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81F57" w:rsidR="003907C8" w:rsidRDefault="003907C8" w14:paraId="31E25827" w14:textId="77777777">
      <w:pPr>
        <w:widowControl w:val="0"/>
        <w:jc w:val="center"/>
        <w:outlineLvl w:val="0"/>
        <w:rPr>
          <w:rFonts w:cs="Arial"/>
          <w:b/>
        </w:rPr>
      </w:pPr>
      <w:r w:rsidRPr="00581F57">
        <w:rPr>
          <w:rFonts w:cs="Arial"/>
          <w:b/>
        </w:rPr>
        <w:t>SUPPORTING STATEMENT FOR</w:t>
      </w:r>
    </w:p>
    <w:p w:rsidRPr="00581F57" w:rsidR="003907C8" w:rsidRDefault="003907C8" w14:paraId="535CAD01" w14:textId="77777777">
      <w:pPr>
        <w:widowControl w:val="0"/>
        <w:jc w:val="center"/>
        <w:outlineLvl w:val="0"/>
        <w:rPr>
          <w:rFonts w:cs="Arial"/>
        </w:rPr>
      </w:pPr>
      <w:r w:rsidRPr="00581F57">
        <w:rPr>
          <w:rFonts w:cs="Arial"/>
          <w:b/>
        </w:rPr>
        <w:t>AN INFORMATION COLLECTION REQUEST (ICR)</w:t>
      </w:r>
    </w:p>
    <w:p w:rsidR="00D84265" w:rsidP="00B4634C" w:rsidRDefault="00D84265" w14:paraId="128EB2A6" w14:textId="77777777">
      <w:pPr>
        <w:pStyle w:val="Heading2"/>
      </w:pPr>
    </w:p>
    <w:p w:rsidRPr="00581F57" w:rsidR="003907C8" w:rsidP="00B4634C" w:rsidRDefault="003907C8" w14:paraId="71C38F16" w14:textId="10908017">
      <w:pPr>
        <w:pStyle w:val="Heading2"/>
      </w:pPr>
      <w:r w:rsidRPr="00581F57">
        <w:t>Title of the Information Collection</w:t>
      </w:r>
    </w:p>
    <w:p w:rsidRPr="00581F57" w:rsidR="003907C8" w:rsidRDefault="003907C8" w14:paraId="7655451C" w14:textId="77777777">
      <w:pPr>
        <w:widowControl w:val="0"/>
        <w:rPr>
          <w:rFonts w:cs="Arial"/>
        </w:rPr>
      </w:pPr>
    </w:p>
    <w:p w:rsidRPr="00581F57" w:rsidR="003907C8" w:rsidP="00363546" w:rsidRDefault="003907C8" w14:paraId="404948C5" w14:textId="77777777">
      <w:pPr>
        <w:pStyle w:val="Heading3"/>
      </w:pPr>
      <w:r w:rsidRPr="00581F57">
        <w:tab/>
        <w:t>Title:</w:t>
      </w:r>
      <w:r w:rsidRPr="00581F57">
        <w:tab/>
        <w:t>Standards for Pesticide Containers and Containment</w:t>
      </w:r>
    </w:p>
    <w:p w:rsidR="00B4634C" w:rsidP="00363546" w:rsidRDefault="003907C8" w14:paraId="3FF80323" w14:textId="404BC39C">
      <w:pPr>
        <w:pStyle w:val="Heading3"/>
        <w:rPr>
          <w:lang w:val="es-PR"/>
        </w:rPr>
      </w:pPr>
      <w:r w:rsidRPr="00581F57">
        <w:tab/>
      </w:r>
      <w:r w:rsidRPr="00206F3D">
        <w:rPr>
          <w:lang w:val="es-PR"/>
        </w:rPr>
        <w:t>EPA ICR No.</w:t>
      </w:r>
      <w:r w:rsidR="00B4634C">
        <w:rPr>
          <w:lang w:val="es-PR"/>
        </w:rPr>
        <w:t>:</w:t>
      </w:r>
      <w:r w:rsidRPr="00206F3D">
        <w:rPr>
          <w:lang w:val="es-PR"/>
        </w:rPr>
        <w:t xml:space="preserve">  </w:t>
      </w:r>
      <w:r w:rsidRPr="00206F3D" w:rsidR="00581F57">
        <w:rPr>
          <w:lang w:val="es-PR"/>
        </w:rPr>
        <w:t>1632</w:t>
      </w:r>
      <w:r w:rsidRPr="00206F3D">
        <w:rPr>
          <w:lang w:val="es-PR"/>
        </w:rPr>
        <w:t>.</w:t>
      </w:r>
      <w:r w:rsidRPr="00206F3D" w:rsidR="002B46ED">
        <w:rPr>
          <w:lang w:val="es-PR"/>
        </w:rPr>
        <w:t>06</w:t>
      </w:r>
    </w:p>
    <w:p w:rsidR="003907C8" w:rsidP="00363546" w:rsidRDefault="00B4634C" w14:paraId="0E88FB40" w14:textId="359C0693">
      <w:pPr>
        <w:pStyle w:val="Heading3"/>
      </w:pPr>
      <w:r w:rsidRPr="00581F57">
        <w:tab/>
      </w:r>
      <w:r w:rsidRPr="00206F3D" w:rsidR="003907C8">
        <w:rPr>
          <w:lang w:val="es-PR"/>
        </w:rPr>
        <w:t>OMB Control No.</w:t>
      </w:r>
      <w:r>
        <w:rPr>
          <w:lang w:val="es-PR"/>
        </w:rPr>
        <w:t>:</w:t>
      </w:r>
      <w:r w:rsidRPr="00206F3D" w:rsidR="003907C8">
        <w:rPr>
          <w:lang w:val="es-PR"/>
        </w:rPr>
        <w:t xml:space="preserve">  </w:t>
      </w:r>
      <w:r w:rsidRPr="00581F57" w:rsidR="003907C8">
        <w:t>2070-0133</w:t>
      </w:r>
    </w:p>
    <w:p w:rsidRPr="00B4634C" w:rsidR="00B4634C" w:rsidP="00363546" w:rsidRDefault="00B4634C" w14:paraId="4D100BE9" w14:textId="7B6C36F1">
      <w:pPr>
        <w:pStyle w:val="Heading3"/>
      </w:pPr>
      <w:r w:rsidRPr="00581F57">
        <w:tab/>
      </w:r>
      <w:r>
        <w:t xml:space="preserve">Docket ID No.: </w:t>
      </w:r>
      <w:r w:rsidRPr="008C7796">
        <w:t>EPA-HQ-OPP-2019-0581</w:t>
      </w:r>
    </w:p>
    <w:p w:rsidRPr="00581F57" w:rsidR="003907C8" w:rsidP="00363546" w:rsidRDefault="003907C8" w14:paraId="381B84F7" w14:textId="77777777"/>
    <w:p w:rsidRPr="00581F57" w:rsidR="003907C8" w:rsidP="00B4634C" w:rsidRDefault="003907C8" w14:paraId="12C8D2D9" w14:textId="15C9684B">
      <w:pPr>
        <w:pStyle w:val="Heading2"/>
      </w:pPr>
      <w:r w:rsidRPr="00581F57">
        <w:t>Short Characterization/Abstract</w:t>
      </w:r>
    </w:p>
    <w:p w:rsidRPr="00581F57" w:rsidR="003907C8" w:rsidRDefault="003907C8" w14:paraId="3D4D7D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961482" w:rsidRDefault="001D41C4" w14:paraId="60D4EAA5" w14:textId="7965EA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10CF6">
        <w:rPr>
          <w:rFonts w:cs="Arial"/>
        </w:rPr>
        <w:t xml:space="preserve">This is a </w:t>
      </w:r>
      <w:r w:rsidR="00D3398A">
        <w:rPr>
          <w:rFonts w:cs="Arial"/>
        </w:rPr>
        <w:t>renewal</w:t>
      </w:r>
      <w:r w:rsidRPr="00B10CF6">
        <w:rPr>
          <w:rFonts w:cs="Arial"/>
        </w:rPr>
        <w:t xml:space="preserve"> of a</w:t>
      </w:r>
      <w:r w:rsidR="00A04248">
        <w:rPr>
          <w:rFonts w:cs="Arial"/>
        </w:rPr>
        <w:t xml:space="preserve"> currently approved I</w:t>
      </w:r>
      <w:r w:rsidRPr="00B10CF6">
        <w:rPr>
          <w:rFonts w:cs="Arial"/>
        </w:rPr>
        <w:t>nformation Collection Request (ICR) that covers the information collection activities under the Pesticide Container and Containment Regulations found at 40 CFR Parts 156 and 165. The regulations were finalized August 16, 2006 (71 FR 47330</w:t>
      </w:r>
      <w:r w:rsidRPr="00B10CF6" w:rsidR="00675137">
        <w:rPr>
          <w:rFonts w:cs="Arial"/>
        </w:rPr>
        <w:t>) and</w:t>
      </w:r>
      <w:r w:rsidRPr="00B10CF6">
        <w:rPr>
          <w:rFonts w:cs="Arial"/>
        </w:rPr>
        <w:t xml:space="preserve"> amended October 29, 2008 (73 FR 64215). (See </w:t>
      </w:r>
      <w:r w:rsidRPr="00494AE5">
        <w:rPr>
          <w:rFonts w:cs="Arial"/>
          <w:b/>
        </w:rPr>
        <w:t>Attachments B and C</w:t>
      </w:r>
      <w:r w:rsidRPr="00B10CF6">
        <w:rPr>
          <w:rFonts w:cs="Arial"/>
        </w:rPr>
        <w:t>).</w:t>
      </w:r>
      <w:r w:rsidR="00A04248">
        <w:rPr>
          <w:rFonts w:cs="Arial"/>
        </w:rPr>
        <w:t xml:space="preserve"> Although the collection activities remain the same, the estimated burden and costs have been updated.</w:t>
      </w:r>
    </w:p>
    <w:p w:rsidR="00D3398A" w:rsidRDefault="00D3398A" w14:paraId="183B8346" w14:textId="3E27CF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D3398A" w:rsidP="00D3398A" w:rsidRDefault="00D3398A" w14:paraId="65CE0E9A" w14:textId="6AB2CC6D">
      <w:r w:rsidRPr="0074760E">
        <w:t xml:space="preserve">This ICR covers the information collection activities associated with the pesticide container design and residue removal requirements and containment structure requirements. With respect to the container design and residue removal requirements, the information collection activities are associated with the requirement that businesses subject to the container regulations (pesticide registrants) and repackaging regulations (pesticide registrants and </w:t>
      </w:r>
      <w:proofErr w:type="spellStart"/>
      <w:r w:rsidRPr="0074760E">
        <w:t>refillers</w:t>
      </w:r>
      <w:proofErr w:type="spellEnd"/>
      <w:r w:rsidRPr="0074760E">
        <w:t xml:space="preserve">) maintain records of test data, cleaning procedures, certain data when a container is refilled, and other supporting information. These records are subject to both call-in by EPA and on-site inspection by EPA and its representatives. EPA has not established a regular schedule for the collection of these records, and there is no reporting. With respect to the containment structure requirements, the information collection activities are associated with the requirement that businesses subject to the containment structure regulations maintain records of the: (1) Monthly inspection and maintenance of each containment structure and all stationary bulk containers; (2) Duration over which non-stationary bulk containers holding pesticide and not protected by a secondary containment unit remain at the same location; and (3) Construction date of the containment structure. The businesses subject to the containment structure regulations include agrichemical retailers and refilling establishments, custom </w:t>
      </w:r>
      <w:proofErr w:type="gramStart"/>
      <w:r w:rsidRPr="0074760E">
        <w:t>blenders</w:t>
      </w:r>
      <w:proofErr w:type="gramEnd"/>
      <w:r w:rsidRPr="0074760E">
        <w:t xml:space="preserve"> and commercial applicators of agricultural pesticides. The records </w:t>
      </w:r>
      <w:proofErr w:type="gramStart"/>
      <w:r w:rsidRPr="0074760E">
        <w:t>have to</w:t>
      </w:r>
      <w:proofErr w:type="gramEnd"/>
      <w:r w:rsidRPr="0074760E">
        <w:t xml:space="preserve"> be maintained by the owners and operators of such businesses and made available to inspectors to ensure that businesses are in compliance with containment requirements. These inspections are generally conducted by the states, which enforce FIFRA regulations through cooperative agreements with EPA.</w:t>
      </w:r>
    </w:p>
    <w:p w:rsidRPr="001D41C4" w:rsidR="00D3398A" w:rsidRDefault="00D3398A" w14:paraId="18497427" w14:textId="54F9B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3907C8" w:rsidP="001F167D" w:rsidRDefault="00E95E96" w14:paraId="5E87722A" w14:textId="685960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T</w:t>
      </w:r>
      <w:r w:rsidRPr="00581F57">
        <w:rPr>
          <w:rFonts w:cs="Arial"/>
        </w:rPr>
        <w:t xml:space="preserve">he entities affected by the container regulations are different than the entities affected by the containment regulations, </w:t>
      </w:r>
      <w:r>
        <w:rPr>
          <w:rFonts w:cs="Arial"/>
        </w:rPr>
        <w:t xml:space="preserve">so </w:t>
      </w:r>
      <w:r w:rsidRPr="00581F57">
        <w:rPr>
          <w:rFonts w:cs="Arial"/>
        </w:rPr>
        <w:t>this ICR document provides separate discussions of the primary activities and the related burden estimates</w:t>
      </w:r>
      <w:r w:rsidR="0058723B">
        <w:rPr>
          <w:rFonts w:cs="Arial"/>
        </w:rPr>
        <w:t xml:space="preserve"> for each</w:t>
      </w:r>
      <w:r w:rsidRPr="00581F57">
        <w:rPr>
          <w:rFonts w:cs="Arial"/>
        </w:rPr>
        <w:t>.</w:t>
      </w:r>
      <w:r>
        <w:rPr>
          <w:rFonts w:cs="Arial"/>
        </w:rPr>
        <w:t xml:space="preserve"> </w:t>
      </w:r>
      <w:r w:rsidRPr="00581F57" w:rsidR="007F03B0">
        <w:rPr>
          <w:rFonts w:cs="Arial"/>
        </w:rPr>
        <w:t>Where necessary to distinguish the discussion of these two primary activities</w:t>
      </w:r>
      <w:r w:rsidRPr="00581F57" w:rsidR="0054047D">
        <w:rPr>
          <w:rFonts w:cs="Arial"/>
        </w:rPr>
        <w:t xml:space="preserve"> within each section of this ICR</w:t>
      </w:r>
      <w:r w:rsidRPr="00581F57" w:rsidR="007F03B0">
        <w:rPr>
          <w:rFonts w:cs="Arial"/>
        </w:rPr>
        <w:t xml:space="preserve">, the Agency has identified the discussion of the </w:t>
      </w:r>
      <w:r w:rsidRPr="00581F57" w:rsidR="00961482">
        <w:rPr>
          <w:rFonts w:cs="Arial"/>
        </w:rPr>
        <w:t xml:space="preserve">information collection activities associated with the </w:t>
      </w:r>
      <w:r w:rsidRPr="00581F57" w:rsidR="002151CF">
        <w:rPr>
          <w:rFonts w:cs="Arial"/>
        </w:rPr>
        <w:t xml:space="preserve">container design and residue removal requirements </w:t>
      </w:r>
      <w:r w:rsidRPr="00581F57" w:rsidR="0054047D">
        <w:rPr>
          <w:rFonts w:cs="Arial"/>
        </w:rPr>
        <w:t>with this</w:t>
      </w:r>
      <w:r w:rsidRPr="00581F57" w:rsidR="005704D5">
        <w:rPr>
          <w:rFonts w:cs="Arial"/>
        </w:rPr>
        <w:t xml:space="preserve"> </w:t>
      </w:r>
      <w:r w:rsidRPr="00581F57" w:rsidR="005704D5">
        <w:rPr>
          <w:rFonts w:cs="Arial"/>
        </w:rPr>
        <w:lastRenderedPageBreak/>
        <w:t>header</w:t>
      </w:r>
      <w:r w:rsidRPr="00581F57" w:rsidR="0054047D">
        <w:rPr>
          <w:rFonts w:cs="Arial"/>
        </w:rPr>
        <w:t>: “</w:t>
      </w:r>
      <w:r w:rsidRPr="00581F57" w:rsidR="0054047D">
        <w:rPr>
          <w:rFonts w:cs="Arial"/>
          <w:b/>
        </w:rPr>
        <w:t>Container</w:t>
      </w:r>
      <w:r w:rsidR="002962F4">
        <w:rPr>
          <w:rFonts w:cs="Arial"/>
          <w:b/>
        </w:rPr>
        <w:t>,</w:t>
      </w:r>
      <w:r w:rsidRPr="00581F57" w:rsidR="0054047D">
        <w:rPr>
          <w:rFonts w:cs="Arial"/>
        </w:rPr>
        <w:t>”</w:t>
      </w:r>
      <w:r w:rsidRPr="00581F57" w:rsidR="002151CF">
        <w:rPr>
          <w:rFonts w:cs="Arial"/>
        </w:rPr>
        <w:t xml:space="preserve"> and the </w:t>
      </w:r>
      <w:r w:rsidRPr="00581F57" w:rsidR="007F03B0">
        <w:rPr>
          <w:rFonts w:cs="Arial"/>
        </w:rPr>
        <w:t>information collection activities</w:t>
      </w:r>
      <w:r w:rsidRPr="00581F57" w:rsidR="002151CF">
        <w:rPr>
          <w:rFonts w:cs="Arial"/>
        </w:rPr>
        <w:t xml:space="preserve"> </w:t>
      </w:r>
      <w:r w:rsidRPr="00581F57" w:rsidR="00145809">
        <w:rPr>
          <w:rFonts w:cs="Arial"/>
        </w:rPr>
        <w:t>related to</w:t>
      </w:r>
      <w:r w:rsidRPr="00581F57" w:rsidR="002151CF">
        <w:rPr>
          <w:rFonts w:cs="Arial"/>
        </w:rPr>
        <w:t xml:space="preserve"> the containment structure requirements </w:t>
      </w:r>
      <w:r w:rsidRPr="00581F57" w:rsidR="0054047D">
        <w:rPr>
          <w:rFonts w:cs="Arial"/>
        </w:rPr>
        <w:t xml:space="preserve">with this </w:t>
      </w:r>
      <w:r w:rsidRPr="00581F57" w:rsidR="005704D5">
        <w:rPr>
          <w:rFonts w:cs="Arial"/>
        </w:rPr>
        <w:t>header</w:t>
      </w:r>
      <w:r w:rsidRPr="00581F57" w:rsidR="0054047D">
        <w:rPr>
          <w:rFonts w:cs="Arial"/>
        </w:rPr>
        <w:t>: “</w:t>
      </w:r>
      <w:r w:rsidRPr="00581F57" w:rsidR="0054047D">
        <w:rPr>
          <w:rFonts w:cs="Arial"/>
          <w:b/>
        </w:rPr>
        <w:t>Containment</w:t>
      </w:r>
      <w:r w:rsidRPr="00581F57" w:rsidR="0054047D">
        <w:rPr>
          <w:rFonts w:cs="Arial"/>
        </w:rPr>
        <w:t xml:space="preserve">.”  </w:t>
      </w:r>
      <w:r w:rsidRPr="00581F57" w:rsidR="007F03B0">
        <w:rPr>
          <w:rFonts w:cs="Arial"/>
        </w:rPr>
        <w:t>Where the discussion applies equally to both sets of activities, there is no distinction.</w:t>
      </w:r>
      <w:r w:rsidRPr="00581F57" w:rsidR="003907C8">
        <w:rPr>
          <w:rFonts w:cs="Arial"/>
        </w:rPr>
        <w:t xml:space="preserve"> </w:t>
      </w:r>
    </w:p>
    <w:p w:rsidRPr="00581F57" w:rsidR="000544B5" w:rsidP="001F167D" w:rsidRDefault="000544B5" w14:paraId="0D33A2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0053E" w:rsidP="0040053E" w:rsidRDefault="000544B5" w14:paraId="7AC59A0F" w14:textId="47E5F45F">
      <w:pPr>
        <w:pStyle w:val="Heading3"/>
      </w:pPr>
      <w:r w:rsidRPr="00581F57">
        <w:t xml:space="preserve">Container.  </w:t>
      </w:r>
    </w:p>
    <w:p w:rsidR="0040053E" w:rsidP="001F167D" w:rsidRDefault="0040053E" w14:paraId="5E74C1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0544B5" w:rsidP="001F167D" w:rsidRDefault="000544B5" w14:paraId="10F0E222" w14:textId="698C61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These portions of the ICR cover the information collection activities associated with the </w:t>
      </w:r>
      <w:r w:rsidRPr="00581F57">
        <w:rPr>
          <w:rFonts w:cs="Arial"/>
          <w:b/>
        </w:rPr>
        <w:t>container design and residue removal requirements</w:t>
      </w:r>
      <w:r w:rsidRPr="00581F57">
        <w:rPr>
          <w:rFonts w:cs="Arial"/>
        </w:rPr>
        <w:t xml:space="preserve">.  Specifically, the requirement that businesses subject to the container regulations (pesticide registrants) and repackaging regulations (pesticide registrants and </w:t>
      </w:r>
      <w:proofErr w:type="spellStart"/>
      <w:r w:rsidRPr="00581F57">
        <w:rPr>
          <w:rFonts w:cs="Arial"/>
        </w:rPr>
        <w:t>refillers</w:t>
      </w:r>
      <w:proofErr w:type="spellEnd"/>
      <w:r w:rsidR="00B836D8">
        <w:rPr>
          <w:rFonts w:cs="Arial"/>
        </w:rPr>
        <w:t xml:space="preserve"> and swimming pool supply companies</w:t>
      </w:r>
      <w:r w:rsidRPr="00581F57">
        <w:rPr>
          <w:rFonts w:cs="Arial"/>
        </w:rPr>
        <w:t>) maintain records of test data, cleaning procedures, certain data when a container is refilled and other supporting information.  These records are subject to both call-in by EPA and on-site inspection by EPA and its representatives.  EPA has not established a regular schedule for the collection of these records, and there is no reporting.</w:t>
      </w:r>
    </w:p>
    <w:p w:rsidRPr="00581F57" w:rsidR="002151CF" w:rsidP="002151CF" w:rsidRDefault="002151CF" w14:paraId="041FE8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0053E" w:rsidP="0040053E" w:rsidRDefault="0054047D" w14:paraId="0D37AFC5" w14:textId="3F6CCEC7">
      <w:pPr>
        <w:pStyle w:val="Heading3"/>
      </w:pPr>
      <w:r w:rsidRPr="00581F57">
        <w:t>Containment</w:t>
      </w:r>
      <w:r w:rsidRPr="00581F57" w:rsidR="009C4DFD">
        <w:t>.</w:t>
      </w:r>
      <w:r w:rsidRPr="00581F57">
        <w:t xml:space="preserve"> </w:t>
      </w:r>
      <w:r w:rsidRPr="00581F57" w:rsidR="00145809">
        <w:t xml:space="preserve"> </w:t>
      </w:r>
    </w:p>
    <w:p w:rsidR="0040053E" w:rsidRDefault="0040053E" w14:paraId="4C284F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B4634C" w:rsidR="009E2422" w:rsidRDefault="00145809" w14:paraId="28F9ED0C" w14:textId="1DFC86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Th</w:t>
      </w:r>
      <w:r w:rsidRPr="00581F57" w:rsidR="000544B5">
        <w:rPr>
          <w:rFonts w:cs="Arial"/>
        </w:rPr>
        <w:t>ese</w:t>
      </w:r>
      <w:r w:rsidRPr="00581F57">
        <w:rPr>
          <w:rFonts w:cs="Arial"/>
        </w:rPr>
        <w:t xml:space="preserve"> </w:t>
      </w:r>
      <w:r w:rsidRPr="00581F57" w:rsidR="00621A6D">
        <w:rPr>
          <w:rFonts w:cs="Arial"/>
        </w:rPr>
        <w:t>portion</w:t>
      </w:r>
      <w:r w:rsidRPr="00581F57" w:rsidR="000544B5">
        <w:rPr>
          <w:rFonts w:cs="Arial"/>
        </w:rPr>
        <w:t>s</w:t>
      </w:r>
      <w:r w:rsidRPr="00581F57" w:rsidR="00621A6D">
        <w:rPr>
          <w:rFonts w:cs="Arial"/>
        </w:rPr>
        <w:t xml:space="preserve"> of the </w:t>
      </w:r>
      <w:r w:rsidRPr="00581F57">
        <w:rPr>
          <w:rFonts w:cs="Arial"/>
        </w:rPr>
        <w:t xml:space="preserve">ICR cover the information collection activities associated with the </w:t>
      </w:r>
      <w:r w:rsidRPr="00581F57">
        <w:rPr>
          <w:rFonts w:cs="Arial"/>
          <w:b/>
        </w:rPr>
        <w:t>containment structure requirements</w:t>
      </w:r>
      <w:r w:rsidRPr="00581F57">
        <w:rPr>
          <w:rFonts w:cs="Arial"/>
        </w:rPr>
        <w:t>. Specifically, the requirement that businesses subject to the containment structure regulations maintain records of the: 1) monthly inspection and maintenance of each containment structure and all stationary bulk containers; 2) duration over which non-stationary bulk containers holding pesticide</w:t>
      </w:r>
      <w:r w:rsidR="002962F4">
        <w:rPr>
          <w:rFonts w:cs="Arial"/>
        </w:rPr>
        <w:t>s</w:t>
      </w:r>
      <w:r w:rsidRPr="00581F57">
        <w:rPr>
          <w:rFonts w:cs="Arial"/>
        </w:rPr>
        <w:t xml:space="preserve"> and not protected by a secondary containment unit remain at the same location; and 3) construction date of the containment structure. The businesses subject to the containment structure regulations include agrichemical retailers and refilling establishments, custom </w:t>
      </w:r>
      <w:proofErr w:type="gramStart"/>
      <w:r w:rsidRPr="00581F57">
        <w:rPr>
          <w:rFonts w:cs="Arial"/>
        </w:rPr>
        <w:t>blenders</w:t>
      </w:r>
      <w:proofErr w:type="gramEnd"/>
      <w:r w:rsidRPr="00581F57">
        <w:rPr>
          <w:rFonts w:cs="Arial"/>
        </w:rPr>
        <w:t xml:space="preserve"> and commercial applicators of agricultural pesticides. The records </w:t>
      </w:r>
      <w:proofErr w:type="gramStart"/>
      <w:r w:rsidRPr="00581F57">
        <w:rPr>
          <w:rFonts w:cs="Arial"/>
        </w:rPr>
        <w:t>have to</w:t>
      </w:r>
      <w:proofErr w:type="gramEnd"/>
      <w:r w:rsidRPr="00581F57">
        <w:rPr>
          <w:rFonts w:cs="Arial"/>
        </w:rPr>
        <w:t xml:space="preserve"> be maintained by the owners and operators of such businesses. There is no regular schedule for the collection of either of these records, nor does EPA anticipate a call-in of records at some future date. Instead, the records would be available to inspectors to ensure that businesses </w:t>
      </w:r>
      <w:proofErr w:type="gramStart"/>
      <w:r w:rsidRPr="00581F57">
        <w:rPr>
          <w:rFonts w:cs="Arial"/>
        </w:rPr>
        <w:t>are in compliance with</w:t>
      </w:r>
      <w:proofErr w:type="gramEnd"/>
      <w:r w:rsidRPr="00581F57">
        <w:rPr>
          <w:rFonts w:cs="Arial"/>
        </w:rPr>
        <w:t xml:space="preserve"> containment requirements. These inspections are generally conducted by the states, </w:t>
      </w:r>
      <w:r w:rsidRPr="00581F57" w:rsidR="00DB2133">
        <w:rPr>
          <w:rFonts w:cs="Arial"/>
        </w:rPr>
        <w:t>which</w:t>
      </w:r>
      <w:r w:rsidRPr="00581F57">
        <w:rPr>
          <w:rFonts w:cs="Arial"/>
        </w:rPr>
        <w:t xml:space="preserve"> enforce FIFRA regulations through cooperative agreements with EPA.  </w:t>
      </w:r>
    </w:p>
    <w:p w:rsidRPr="00581F57" w:rsidR="003907C8" w:rsidRDefault="003907C8" w14:paraId="413F3E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100B12" w:rsidR="006D7D6D" w:rsidP="006D7D6D" w:rsidRDefault="006D7D6D" w14:paraId="3B4CDFAA" w14:textId="32CA2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Pr>
          <w:rFonts w:cs="Arial"/>
          <w:b/>
        </w:rPr>
        <w:t xml:space="preserve">1. </w:t>
      </w:r>
      <w:r w:rsidRPr="00100B12">
        <w:rPr>
          <w:rFonts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100B12" w:rsidR="003907C8">
        <w:rPr>
          <w:rFonts w:cs="Arial"/>
          <w:b/>
        </w:rPr>
        <w:tab/>
      </w:r>
    </w:p>
    <w:p w:rsidRPr="00100B12" w:rsidR="006D7D6D" w:rsidP="00100B12" w:rsidRDefault="006D7D6D" w14:paraId="06BABEBF"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Pr="00581F57" w:rsidR="009C4DFD" w:rsidRDefault="003907C8" w14:paraId="3250B77E" w14:textId="7BB152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The </w:t>
      </w:r>
      <w:r w:rsidRPr="00581F57" w:rsidR="009C4DFD">
        <w:rPr>
          <w:rFonts w:cs="Arial"/>
        </w:rPr>
        <w:t xml:space="preserve">statutory </w:t>
      </w:r>
      <w:r w:rsidRPr="00581F57">
        <w:rPr>
          <w:rFonts w:cs="Arial"/>
        </w:rPr>
        <w:t xml:space="preserve">authority </w:t>
      </w:r>
      <w:r w:rsidRPr="00581F57" w:rsidR="009C4DFD">
        <w:rPr>
          <w:rFonts w:cs="Arial"/>
        </w:rPr>
        <w:t xml:space="preserve">for these collection activities </w:t>
      </w:r>
      <w:proofErr w:type="gramStart"/>
      <w:r w:rsidRPr="00581F57" w:rsidR="009C4DFD">
        <w:rPr>
          <w:rFonts w:cs="Arial"/>
        </w:rPr>
        <w:t>are</w:t>
      </w:r>
      <w:proofErr w:type="gramEnd"/>
      <w:r w:rsidRPr="00581F57" w:rsidR="009C4DFD">
        <w:rPr>
          <w:rFonts w:cs="Arial"/>
        </w:rPr>
        <w:t xml:space="preserve"> found in </w:t>
      </w:r>
      <w:r w:rsidRPr="00581F57">
        <w:rPr>
          <w:rFonts w:cs="Arial"/>
        </w:rPr>
        <w:t xml:space="preserve">sections 3, 8, 19 and 25 of the Federal Insecticide, Fungicide and Rodenticide Act (FIFRA), 7 U.S.C. 136f, 136q and 136w. </w:t>
      </w:r>
      <w:r w:rsidR="00BF40B4">
        <w:rPr>
          <w:rFonts w:cs="Arial"/>
        </w:rPr>
        <w:t xml:space="preserve"> See </w:t>
      </w:r>
      <w:r w:rsidRPr="00494AE5" w:rsidR="00BF40B4">
        <w:rPr>
          <w:rFonts w:cs="Arial"/>
          <w:b/>
        </w:rPr>
        <w:t>Attachment A</w:t>
      </w:r>
      <w:r w:rsidR="00BF40B4">
        <w:rPr>
          <w:rFonts w:cs="Arial"/>
        </w:rPr>
        <w:t>.</w:t>
      </w:r>
      <w:r w:rsidRPr="00581F57">
        <w:rPr>
          <w:rFonts w:cs="Arial"/>
        </w:rPr>
        <w:t xml:space="preserve"> </w:t>
      </w:r>
    </w:p>
    <w:p w:rsidRPr="00581F57" w:rsidR="009C4DFD" w:rsidP="000107E3" w:rsidRDefault="009C4DFD" w14:paraId="5D9C1CB0" w14:textId="77777777">
      <w:pPr>
        <w:rPr>
          <w:rFonts w:cs="Arial"/>
        </w:rPr>
      </w:pPr>
    </w:p>
    <w:p w:rsidR="000107E3" w:rsidP="000107E3" w:rsidRDefault="003907C8" w14:paraId="49056374" w14:textId="2F2BA6E2">
      <w:pPr>
        <w:rPr>
          <w:rFonts w:cs="Arial"/>
        </w:rPr>
      </w:pPr>
      <w:r w:rsidRPr="00581F57">
        <w:rPr>
          <w:rFonts w:cs="Arial"/>
        </w:rPr>
        <w:t>The 1988 amendments to FIFRA section 19 significantly expanded and strengthened EPA’s authority in the areas of pesticide storage, disposal and transportation and authorized the administrator, in conjunction with the registration and reregistration of a pesticide, to establish:</w:t>
      </w:r>
    </w:p>
    <w:p w:rsidRPr="00581F57" w:rsidR="00542A06" w:rsidP="000107E3" w:rsidRDefault="00542A06" w14:paraId="6EC538F9" w14:textId="77777777">
      <w:pPr>
        <w:rPr>
          <w:rFonts w:cs="Arial"/>
        </w:rPr>
      </w:pPr>
    </w:p>
    <w:p w:rsidR="003907C8" w:rsidP="000107E3" w:rsidRDefault="003907C8" w14:paraId="1F278E83" w14:textId="77777777">
      <w:pPr>
        <w:numPr>
          <w:ilvl w:val="0"/>
          <w:numId w:val="23"/>
        </w:numPr>
        <w:rPr>
          <w:rFonts w:cs="Arial"/>
        </w:rPr>
      </w:pPr>
      <w:r w:rsidRPr="00581F57">
        <w:rPr>
          <w:rFonts w:cs="Arial"/>
        </w:rPr>
        <w:lastRenderedPageBreak/>
        <w:t xml:space="preserve">data requirements to determine methods of safe storage and disposal of pesticides [FIFRA section 19(a)(1)(A)]; and </w:t>
      </w:r>
    </w:p>
    <w:p w:rsidRPr="00581F57" w:rsidR="00542A06" w:rsidP="00542A06" w:rsidRDefault="00542A06" w14:paraId="4B92FA5A" w14:textId="77777777">
      <w:pPr>
        <w:ind w:left="720"/>
        <w:rPr>
          <w:rFonts w:cs="Arial"/>
        </w:rPr>
      </w:pPr>
    </w:p>
    <w:p w:rsidRPr="00581F57" w:rsidR="003907C8" w:rsidP="000107E3" w:rsidRDefault="003907C8" w14:paraId="609B2277" w14:textId="77777777">
      <w:pPr>
        <w:numPr>
          <w:ilvl w:val="0"/>
          <w:numId w:val="23"/>
        </w:numPr>
        <w:rPr>
          <w:rFonts w:cs="Arial"/>
        </w:rPr>
      </w:pPr>
      <w:r w:rsidRPr="00581F57">
        <w:rPr>
          <w:rFonts w:cs="Arial"/>
        </w:rPr>
        <w:t xml:space="preserve">labeling requirements for the storage, transportation and disposal of pesticides, excess pesticides, </w:t>
      </w:r>
      <w:proofErr w:type="spellStart"/>
      <w:r w:rsidRPr="00581F57">
        <w:rPr>
          <w:rFonts w:cs="Arial"/>
        </w:rPr>
        <w:t>rinsates</w:t>
      </w:r>
      <w:proofErr w:type="spellEnd"/>
      <w:r w:rsidRPr="00581F57">
        <w:rPr>
          <w:rFonts w:cs="Arial"/>
        </w:rPr>
        <w:t>, and containers [FIFRA section 19(a)(1)(B)]</w:t>
      </w:r>
      <w:r w:rsidR="00B31569">
        <w:rPr>
          <w:rFonts w:cs="Arial"/>
        </w:rPr>
        <w:t>.</w:t>
      </w:r>
    </w:p>
    <w:p w:rsidRPr="00581F57" w:rsidR="00542A06" w:rsidP="000107E3" w:rsidRDefault="00542A06" w14:paraId="3AA5ADDA" w14:textId="77777777">
      <w:pPr>
        <w:rPr>
          <w:rFonts w:cs="Arial"/>
        </w:rPr>
      </w:pPr>
    </w:p>
    <w:p w:rsidR="009E2422" w:rsidP="000107E3" w:rsidRDefault="003907C8" w14:paraId="010B60A9" w14:textId="77777777">
      <w:pPr>
        <w:numPr>
          <w:ilvl w:val="0"/>
          <w:numId w:val="24"/>
        </w:numPr>
        <w:rPr>
          <w:rFonts w:cs="Arial"/>
        </w:rPr>
      </w:pPr>
      <w:r w:rsidRPr="00581F57">
        <w:rPr>
          <w:rFonts w:cs="Arial"/>
        </w:rPr>
        <w:t>pesticide container design standards [FIFRA section 19(e)]; and</w:t>
      </w:r>
    </w:p>
    <w:p w:rsidRPr="00581F57" w:rsidR="00542A06" w:rsidP="00542A06" w:rsidRDefault="00542A06" w14:paraId="2C87EC6B" w14:textId="77777777">
      <w:pPr>
        <w:ind w:left="720"/>
        <w:rPr>
          <w:rFonts w:cs="Arial"/>
        </w:rPr>
      </w:pPr>
    </w:p>
    <w:p w:rsidRPr="00581F57" w:rsidR="003907C8" w:rsidP="000107E3" w:rsidRDefault="003907C8" w14:paraId="7585811D" w14:textId="77777777">
      <w:pPr>
        <w:numPr>
          <w:ilvl w:val="0"/>
          <w:numId w:val="24"/>
        </w:numPr>
        <w:rPr>
          <w:rFonts w:cs="Arial"/>
        </w:rPr>
      </w:pPr>
      <w:r w:rsidRPr="00581F57">
        <w:rPr>
          <w:rFonts w:cs="Arial"/>
        </w:rPr>
        <w:t>pesticide residue removal standards and procedures [FIFRA section 19(f)]</w:t>
      </w:r>
      <w:r w:rsidR="00B31569">
        <w:rPr>
          <w:rFonts w:cs="Arial"/>
        </w:rPr>
        <w:t>.</w:t>
      </w:r>
    </w:p>
    <w:p w:rsidRPr="00581F57" w:rsidR="003907C8" w:rsidP="000107E3" w:rsidRDefault="003907C8" w14:paraId="1DB71C60" w14:textId="77777777">
      <w:pPr>
        <w:rPr>
          <w:rFonts w:cs="Arial"/>
        </w:rPr>
      </w:pPr>
    </w:p>
    <w:p w:rsidRPr="00581F57" w:rsidR="003907C8" w:rsidP="000107E3" w:rsidRDefault="003907C8" w14:paraId="14C86139" w14:textId="4E1ED9F7">
      <w:pPr>
        <w:rPr>
          <w:rFonts w:cs="Arial"/>
        </w:rPr>
      </w:pPr>
      <w:r w:rsidRPr="00581F57">
        <w:rPr>
          <w:rFonts w:cs="Arial"/>
        </w:rPr>
        <w:t xml:space="preserve">The collection (record keeping) of information covered by this ICR is needed to ensure that EPA’s statutory requirement to develop regulations for </w:t>
      </w:r>
      <w:r w:rsidR="00FB52A9">
        <w:rPr>
          <w:rFonts w:cs="Arial"/>
        </w:rPr>
        <w:t>pesticide container design and residue removal is</w:t>
      </w:r>
      <w:r w:rsidRPr="00581F57">
        <w:rPr>
          <w:rFonts w:cs="Arial"/>
        </w:rPr>
        <w:t xml:space="preserve"> implemented.  Together with the requirements for containment of large pesticide tanks, the container requirements for design and residue removal are essential to ensure the safe use, reuse and refill of containers as required by FIFRA section 19.</w:t>
      </w:r>
    </w:p>
    <w:p w:rsidRPr="00581F57" w:rsidR="00145809" w:rsidP="000107E3" w:rsidRDefault="00145809" w14:paraId="66469315" w14:textId="77777777">
      <w:pPr>
        <w:rPr>
          <w:rFonts w:cs="Arial"/>
        </w:rPr>
      </w:pPr>
    </w:p>
    <w:p w:rsidRPr="00581F57" w:rsidR="009C4DFD" w:rsidP="004C7D30" w:rsidRDefault="009C4DFD" w14:paraId="18673E7E" w14:textId="079BFBD4">
      <w:pPr>
        <w:rPr>
          <w:rFonts w:cs="Arial"/>
        </w:rPr>
      </w:pPr>
      <w:r w:rsidRPr="00581F57">
        <w:rPr>
          <w:rFonts w:cs="Arial"/>
        </w:rPr>
        <w:t xml:space="preserve">The container design and residue removal regulations are contained in Title 40 of the Code of Federal Regulations (CFR) Parts 156 and 165.  </w:t>
      </w:r>
      <w:r w:rsidRPr="00581F57" w:rsidR="00100B12">
        <w:rPr>
          <w:rFonts w:cs="Arial"/>
        </w:rPr>
        <w:t>The containment structure regulations are contained in 40 CFR Part 165.</w:t>
      </w:r>
      <w:r w:rsidRPr="00581F57" w:rsidR="00363546">
        <w:tab/>
      </w:r>
    </w:p>
    <w:p w:rsidR="003907C8" w:rsidP="00FD3389" w:rsidRDefault="00100B12" w14:paraId="4C5D5713" w14:textId="64EEB19F">
      <w:pPr>
        <w:pStyle w:val="Heading1"/>
        <w:numPr>
          <w:ilvl w:val="0"/>
          <w:numId w:val="0"/>
        </w:numPr>
        <w:ind w:left="360"/>
      </w:pPr>
      <w:r>
        <w:t xml:space="preserve">2. </w:t>
      </w:r>
      <w:r w:rsidRPr="00100B12">
        <w:t>Indicate how, by whom, and for what purpose the information is to be used. Except for a new</w:t>
      </w:r>
      <w:r>
        <w:t xml:space="preserve"> </w:t>
      </w:r>
      <w:r w:rsidRPr="00100B12">
        <w:t>collection, indicate the actual use the agency has made of the information received from the</w:t>
      </w:r>
      <w:r>
        <w:t xml:space="preserve"> </w:t>
      </w:r>
      <w:r w:rsidRPr="00100B12">
        <w:t>current collection.</w:t>
      </w:r>
    </w:p>
    <w:p w:rsidRPr="00100B12" w:rsidR="00100B12" w:rsidP="00100B12" w:rsidRDefault="00100B12" w14:paraId="1257CF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Pr="003E6DC8" w:rsidR="003E6DC8" w:rsidP="003E6DC8" w:rsidRDefault="003907C8" w14:paraId="33E2425A" w14:textId="66FDED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EPA or its representative (i.e., the states) will use records </w:t>
      </w:r>
      <w:r w:rsidRPr="00581F57" w:rsidR="005D080F">
        <w:rPr>
          <w:rFonts w:cs="Arial"/>
        </w:rPr>
        <w:t xml:space="preserve">that are required to be </w:t>
      </w:r>
      <w:r w:rsidRPr="00581F57">
        <w:rPr>
          <w:rFonts w:cs="Arial"/>
        </w:rPr>
        <w:t>maintained to verify compliance with the regulations.</w:t>
      </w:r>
      <w:r w:rsidRPr="00581F57" w:rsidR="005D080F">
        <w:rPr>
          <w:rFonts w:cs="Arial"/>
        </w:rPr>
        <w:t xml:space="preserve">  Although records maintained under the regulations are subject to call-in by EPA, the Agency does not expect to conduct routine call-ins.  Instead, the records will be reviewed during routine establishment inspections. These inspections are generally conducted by the states, </w:t>
      </w:r>
      <w:r w:rsidRPr="00581F57" w:rsidR="00DB2133">
        <w:rPr>
          <w:rFonts w:cs="Arial"/>
        </w:rPr>
        <w:t>which</w:t>
      </w:r>
      <w:r w:rsidRPr="00581F57" w:rsidR="005D080F">
        <w:rPr>
          <w:rFonts w:cs="Arial"/>
        </w:rPr>
        <w:t xml:space="preserve"> enforce FIFRA regulations through cooperative agreements with EPA.</w:t>
      </w:r>
      <w:r w:rsidRPr="003E6DC8" w:rsidR="003E6DC8">
        <w:rPr>
          <w:rFonts w:cs="Arial"/>
        </w:rPr>
        <w:t xml:space="preserve"> In addition, the requirement to keep records should foster regulatory compliance because facilities know they could be inspected and would need to furnish the records. Improved compliance with these regulations will reduce risk to human health and the environment by decreasing the likelihood of pesticide spills from containers and releases from containment structures.  </w:t>
      </w:r>
    </w:p>
    <w:p w:rsidR="00363546" w:rsidP="00363546" w:rsidRDefault="00363546" w14:paraId="336E39EA" w14:textId="46BF72C2">
      <w:pPr>
        <w:pStyle w:val="Heading3"/>
      </w:pPr>
    </w:p>
    <w:p w:rsidRPr="00581F57" w:rsidR="003907C8" w:rsidRDefault="00965D6B" w14:paraId="2C9F917E" w14:textId="14BA1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t xml:space="preserve">For containers, </w:t>
      </w:r>
      <w:r w:rsidRPr="00581F57" w:rsidR="003907C8">
        <w:rPr>
          <w:rFonts w:cs="Arial"/>
        </w:rPr>
        <w:t>EPA will use the records of test data and other information collected or submitted under the pesticide container design and residue removal regulations to assess compliance with the regulations and to evaluate their effectiveness.</w:t>
      </w:r>
    </w:p>
    <w:p w:rsidRPr="00581F57" w:rsidR="003907C8" w:rsidRDefault="003907C8" w14:paraId="009D58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363546" w:rsidR="00803184" w:rsidP="005D080F" w:rsidRDefault="003907C8" w14:paraId="537AE853" w14:textId="41C40B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rPr>
      </w:pPr>
      <w:r w:rsidRPr="00581F57">
        <w:rPr>
          <w:rFonts w:cs="Arial"/>
          <w:szCs w:val="24"/>
        </w:rPr>
        <w:t xml:space="preserve">The data will be used by the Registration Division, the Antimicrobial Division, the Biopesticides and Pollution Prevention Division and the </w:t>
      </w:r>
      <w:r w:rsidRPr="00581F57">
        <w:rPr>
          <w:rFonts w:cs="Arial"/>
          <w:color w:val="000000"/>
          <w:szCs w:val="24"/>
        </w:rPr>
        <w:t xml:space="preserve">Field and External Affairs Division of OPP, as well as the Office of Compliance and the Office of </w:t>
      </w:r>
      <w:r w:rsidR="00420ABB">
        <w:rPr>
          <w:rFonts w:cs="Arial"/>
          <w:color w:val="000000"/>
          <w:szCs w:val="24"/>
        </w:rPr>
        <w:t xml:space="preserve">Civil </w:t>
      </w:r>
      <w:r w:rsidRPr="00581F57">
        <w:rPr>
          <w:rFonts w:cs="Arial"/>
          <w:color w:val="000000"/>
          <w:szCs w:val="24"/>
        </w:rPr>
        <w:t>Enforcement in EPA’s Office of Enforcement and Compliance Assurance.</w:t>
      </w:r>
      <w:r w:rsidRPr="00581F57">
        <w:rPr>
          <w:rFonts w:cs="Arial"/>
          <w:color w:val="FF0000"/>
          <w:szCs w:val="24"/>
        </w:rPr>
        <w:t xml:space="preserve">  </w:t>
      </w:r>
      <w:r w:rsidRPr="00581F57">
        <w:rPr>
          <w:rFonts w:cs="Arial"/>
          <w:szCs w:val="24"/>
        </w:rPr>
        <w:t xml:space="preserve">The specific users within the divisions include chemists, economists, and product and project managers.  </w:t>
      </w:r>
      <w:r w:rsidRPr="00581F57">
        <w:rPr>
          <w:rFonts w:cs="Arial"/>
          <w:color w:val="000000"/>
          <w:szCs w:val="24"/>
        </w:rPr>
        <w:t>The data may also be used by EPA Regions and state enforcement officials.</w:t>
      </w:r>
    </w:p>
    <w:p w:rsidR="008B23C6" w:rsidP="00363546" w:rsidRDefault="008B23C6" w14:paraId="3453E732" w14:textId="77777777"/>
    <w:p w:rsidRPr="00581F57" w:rsidR="005D080F" w:rsidP="005D080F" w:rsidRDefault="00965D6B" w14:paraId="2D2F8F2F" w14:textId="0678D6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t xml:space="preserve">For containment, the </w:t>
      </w:r>
      <w:r>
        <w:rPr>
          <w:rFonts w:cs="Arial"/>
        </w:rPr>
        <w:t>r</w:t>
      </w:r>
      <w:r w:rsidRPr="00581F57" w:rsidR="005D080F">
        <w:rPr>
          <w:rFonts w:cs="Arial"/>
        </w:rPr>
        <w:t xml:space="preserve">ecords of the inspection and maintenance of containment </w:t>
      </w:r>
      <w:r w:rsidRPr="00581F57" w:rsidR="005D080F">
        <w:rPr>
          <w:rFonts w:cs="Arial"/>
        </w:rPr>
        <w:lastRenderedPageBreak/>
        <w:t>structures and stationary bulk agricultural pesticide containers will assist EPA, states or political subdivisions duly designated by EPA to assess the integrity of bulk containers and containment structures.</w:t>
      </w:r>
    </w:p>
    <w:p w:rsidRPr="00581F57" w:rsidR="009044B6" w:rsidP="005D080F" w:rsidRDefault="009044B6" w14:paraId="4730A3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5D080F" w:rsidP="005D080F" w:rsidRDefault="005D080F" w14:paraId="2BB29103" w14:textId="64C286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Records documenting the duration over which </w:t>
      </w:r>
      <w:r w:rsidR="00B50E46">
        <w:rPr>
          <w:rFonts w:cs="Arial"/>
        </w:rPr>
        <w:t xml:space="preserve">a </w:t>
      </w:r>
      <w:r w:rsidRPr="00581F57">
        <w:rPr>
          <w:rFonts w:cs="Arial"/>
        </w:rPr>
        <w:t>pesticide remains in a bulk container not protected by secondary containment at the same location will allow EPA or its representatives to determine whether the bulk container has exceeded the 30-day residence criterion which triggers requirements for secondary containment of stationary bulk containers.</w:t>
      </w:r>
    </w:p>
    <w:p w:rsidRPr="00581F57" w:rsidR="005D080F" w:rsidP="005D080F" w:rsidRDefault="005D080F" w14:paraId="7C71FC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30F40" w:rsidP="000107E3" w:rsidRDefault="005D080F" w14:paraId="3BF56C7A" w14:textId="15A3CC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Records of the construction date of the secondary containment structure will allow EPA or its representatives to determine whether the structure must comply with the standards for existing structures or for new structures (according to the definitions of existing and new in the final rule).</w:t>
      </w:r>
    </w:p>
    <w:p w:rsidR="00965D6B" w:rsidP="000107E3" w:rsidRDefault="00965D6B" w14:paraId="7540355C" w14:textId="3B4BFE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965D6B" w:rsidP="00965D6B" w:rsidRDefault="00965D6B" w14:paraId="6D6BE2E0" w14:textId="09155B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965D6B">
        <w:rPr>
          <w:rFonts w:cs="Arial"/>
          <w:b/>
        </w:rPr>
        <w:t>3. Describe whether, and to what extent, the collection of information involves the use of</w:t>
      </w:r>
      <w:r>
        <w:rPr>
          <w:rFonts w:cs="Arial"/>
          <w:b/>
        </w:rPr>
        <w:t xml:space="preserve"> </w:t>
      </w:r>
      <w:r w:rsidRPr="00965D6B">
        <w:rPr>
          <w:rFonts w:cs="Arial"/>
          <w:b/>
        </w:rPr>
        <w:t>automated, electronic, mechanical, or other technological collection techniques or other</w:t>
      </w:r>
      <w:r>
        <w:rPr>
          <w:rFonts w:cs="Arial"/>
          <w:b/>
        </w:rPr>
        <w:t xml:space="preserve"> </w:t>
      </w:r>
      <w:r w:rsidRPr="00965D6B">
        <w:rPr>
          <w:rFonts w:cs="Arial"/>
          <w:b/>
        </w:rPr>
        <w:t>forms of information technology, e.g., permitting electronic submission of responses, and the</w:t>
      </w:r>
      <w:r>
        <w:rPr>
          <w:rFonts w:cs="Arial"/>
          <w:b/>
        </w:rPr>
        <w:t xml:space="preserve"> </w:t>
      </w:r>
      <w:r w:rsidRPr="00965D6B">
        <w:rPr>
          <w:rFonts w:cs="Arial"/>
          <w:b/>
        </w:rPr>
        <w:t>basis for the decision for adopting this means of collection. Also describe any consideration</w:t>
      </w:r>
      <w:r>
        <w:rPr>
          <w:rFonts w:cs="Arial"/>
          <w:b/>
        </w:rPr>
        <w:t xml:space="preserve"> </w:t>
      </w:r>
      <w:r w:rsidRPr="00965D6B">
        <w:rPr>
          <w:rFonts w:cs="Arial"/>
          <w:b/>
        </w:rPr>
        <w:t>of using information technology to reduce burden.</w:t>
      </w:r>
    </w:p>
    <w:p w:rsidR="00846D04" w:rsidP="00965D6B" w:rsidRDefault="00846D04" w14:paraId="135B0B02" w14:textId="26C214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846D04" w:rsidP="00965D6B" w:rsidRDefault="00846D04" w14:paraId="7E8FFB38" w14:textId="050315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rPr>
        <w:t xml:space="preserve">EPA expects to receive and review waiver requests for new products as they are </w:t>
      </w:r>
      <w:r w:rsidR="00D84265">
        <w:rPr>
          <w:rFonts w:cs="Arial"/>
        </w:rPr>
        <w:t>s</w:t>
      </w:r>
      <w:r>
        <w:rPr>
          <w:rFonts w:cs="Arial"/>
        </w:rPr>
        <w:t>ubmitted</w:t>
      </w:r>
      <w:r w:rsidRPr="00581F57">
        <w:rPr>
          <w:rFonts w:cs="Arial"/>
        </w:rPr>
        <w:t>. The correspondence may be submitted in printed or electronic format, including e-mail, according to the respondent’s preference. EPA will receive and manage these waiver requests</w:t>
      </w:r>
      <w:r>
        <w:rPr>
          <w:rFonts w:cs="Arial"/>
        </w:rPr>
        <w:t xml:space="preserve"> </w:t>
      </w:r>
      <w:r w:rsidRPr="00581F57">
        <w:rPr>
          <w:rFonts w:cs="Arial"/>
        </w:rPr>
        <w:t xml:space="preserve">in accordance with its existing and standard procedures for the receipt and management of information submitted to it under the pesticide laws.  </w:t>
      </w:r>
    </w:p>
    <w:p w:rsidR="00965D6B" w:rsidP="00965D6B" w:rsidRDefault="00965D6B" w14:paraId="329B4281" w14:textId="593539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Pr="00581F57" w:rsidR="00965D6B" w:rsidP="00965D6B" w:rsidRDefault="00965D6B" w14:paraId="69DD902F" w14:textId="01E227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965D6B">
        <w:rPr>
          <w:rFonts w:cs="Arial"/>
          <w:b/>
        </w:rPr>
        <w:t>4. Describe efforts to identify duplication. Show specifically why any similar information</w:t>
      </w:r>
      <w:r>
        <w:rPr>
          <w:rFonts w:cs="Arial"/>
          <w:b/>
        </w:rPr>
        <w:t xml:space="preserve"> </w:t>
      </w:r>
      <w:r w:rsidRPr="00965D6B">
        <w:rPr>
          <w:rFonts w:cs="Arial"/>
          <w:b/>
        </w:rPr>
        <w:t>already available cannot be used or modified for use for the purposes described in Item 2</w:t>
      </w:r>
      <w:r>
        <w:rPr>
          <w:rFonts w:cs="Arial"/>
          <w:b/>
        </w:rPr>
        <w:t xml:space="preserve"> </w:t>
      </w:r>
      <w:r w:rsidRPr="00965D6B">
        <w:rPr>
          <w:rFonts w:cs="Arial"/>
          <w:b/>
        </w:rPr>
        <w:t>above.</w:t>
      </w:r>
    </w:p>
    <w:p w:rsidRPr="00581F57" w:rsidR="003907C8" w:rsidRDefault="003907C8" w14:paraId="4ADB64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CD423D" w:rsidP="00CD423D" w:rsidRDefault="005D080F" w14:paraId="5DB160DD" w14:textId="36935A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Duplication </w:t>
      </w:r>
      <w:r w:rsidRPr="00581F57" w:rsidR="00CD423D">
        <w:rPr>
          <w:rFonts w:cs="Arial"/>
        </w:rPr>
        <w:t xml:space="preserve">is </w:t>
      </w:r>
      <w:r w:rsidRPr="00581F57">
        <w:rPr>
          <w:rFonts w:cs="Arial"/>
        </w:rPr>
        <w:t xml:space="preserve">not </w:t>
      </w:r>
      <w:r w:rsidRPr="00581F57" w:rsidR="00CD423D">
        <w:rPr>
          <w:rFonts w:cs="Arial"/>
        </w:rPr>
        <w:t xml:space="preserve">an issue because these records are </w:t>
      </w:r>
      <w:r w:rsidRPr="00581F57">
        <w:rPr>
          <w:rFonts w:cs="Arial"/>
        </w:rPr>
        <w:t xml:space="preserve">generally unique to the requirements of the federal pesticide law (FIFRA) and to specific pesticide products.  </w:t>
      </w:r>
      <w:r w:rsidRPr="00581F57" w:rsidR="00CD423D">
        <w:rPr>
          <w:rFonts w:cs="Arial"/>
        </w:rPr>
        <w:t xml:space="preserve">EPA is the primary Federal </w:t>
      </w:r>
      <w:r w:rsidR="00D63DE8">
        <w:rPr>
          <w:rFonts w:cs="Arial"/>
        </w:rPr>
        <w:t>A</w:t>
      </w:r>
      <w:r w:rsidRPr="00581F57" w:rsidR="00CD423D">
        <w:rPr>
          <w:rFonts w:cs="Arial"/>
        </w:rPr>
        <w:t>gency that regulates pesticide chemicals, pesticide containers and disposal. To the extent that companies may already retain these records as part of its management practices, any potential duplication will facilitate their compliance with the regulation. Therefore, there is no duplication of effort.</w:t>
      </w:r>
    </w:p>
    <w:p w:rsidRPr="00581F57" w:rsidR="005D080F" w:rsidRDefault="005D080F" w14:paraId="78DDE4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907C8" w:rsidRDefault="00CD423D" w14:paraId="738DA037" w14:textId="66887A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In addition, </w:t>
      </w:r>
      <w:r w:rsidRPr="00581F57" w:rsidR="003907C8">
        <w:rPr>
          <w:rFonts w:cs="Arial"/>
        </w:rPr>
        <w:t xml:space="preserve">EPA maintains files on all pesticide chemicals, as well as correspondence and information/data submitted. These files are referenced to determine whether the necessary data are already on hand, thereby eliminating duplicative data requests. The list of data submitters that EPA publishes enables the industry to act cooperatively in the development and/or use of data. Further, EPA allows cost-sharing agreements among manufacturers of specific pesticide chemicals </w:t>
      </w:r>
      <w:proofErr w:type="gramStart"/>
      <w:r w:rsidRPr="00581F57" w:rsidR="003907C8">
        <w:rPr>
          <w:rFonts w:cs="Arial"/>
        </w:rPr>
        <w:t>in order to</w:t>
      </w:r>
      <w:proofErr w:type="gramEnd"/>
      <w:r w:rsidRPr="00581F57" w:rsidR="003907C8">
        <w:rPr>
          <w:rFonts w:cs="Arial"/>
        </w:rPr>
        <w:t xml:space="preserve"> minimize the duplication of laboratory tests conducted for this program.</w:t>
      </w:r>
    </w:p>
    <w:p w:rsidR="00965D6B" w:rsidRDefault="00965D6B" w14:paraId="445258FC" w14:textId="262C9B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965D6B" w:rsidP="00965D6B" w:rsidRDefault="00965D6B" w14:paraId="18491EAE" w14:textId="1A3962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965D6B">
        <w:rPr>
          <w:rFonts w:cs="Arial"/>
          <w:b/>
        </w:rPr>
        <w:t>5. If the collection of information impacts small businesses or other small entities, describe any</w:t>
      </w:r>
      <w:r>
        <w:rPr>
          <w:rFonts w:cs="Arial"/>
          <w:b/>
        </w:rPr>
        <w:t xml:space="preserve"> </w:t>
      </w:r>
      <w:r w:rsidRPr="00965D6B">
        <w:rPr>
          <w:rFonts w:cs="Arial"/>
          <w:b/>
        </w:rPr>
        <w:t>methods used to minimize burden.</w:t>
      </w:r>
    </w:p>
    <w:p w:rsidRPr="00581F57" w:rsidR="00AD7375" w:rsidP="00AD7375" w:rsidRDefault="00AD7375" w14:paraId="5767EEEB" w14:textId="1CDD3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lastRenderedPageBreak/>
        <w:t xml:space="preserve">Small entities are generally subject to the same requirements as large entities.  The information to be recorded is straightforward and can be maintained by facilities in the manner they see fit, </w:t>
      </w:r>
      <w:proofErr w:type="gramStart"/>
      <w:r w:rsidRPr="00581F57">
        <w:rPr>
          <w:rFonts w:cs="Arial"/>
        </w:rPr>
        <w:t>as long as</w:t>
      </w:r>
      <w:proofErr w:type="gramEnd"/>
      <w:r w:rsidRPr="00581F57">
        <w:rPr>
          <w:rFonts w:cs="Arial"/>
        </w:rPr>
        <w:t xml:space="preserve"> the records are available for review during routine establishment inspections by</w:t>
      </w:r>
      <w:r>
        <w:rPr>
          <w:rFonts w:cs="Arial"/>
        </w:rPr>
        <w:t xml:space="preserve"> EPA or</w:t>
      </w:r>
      <w:r w:rsidRPr="00581F57">
        <w:rPr>
          <w:rFonts w:cs="Arial"/>
        </w:rPr>
        <w:t xml:space="preserve"> the states.  The notifications and waiver requests involve the use of existing forms and processes, which reflect the consideration of small entity flexibility in their establishment.  No new forms are being established for these regulations.  </w:t>
      </w:r>
    </w:p>
    <w:p w:rsidR="00AD7375" w:rsidP="00965D6B" w:rsidRDefault="00AD7375" w14:paraId="10F4C6B0" w14:textId="1976F7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AD7375" w:rsidP="00AD7375" w:rsidRDefault="00AD7375" w14:paraId="0411019C" w14:textId="38F940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AD7375">
        <w:rPr>
          <w:rFonts w:cs="Arial"/>
          <w:b/>
        </w:rPr>
        <w:t>6. Describe the consequence to Federal program or policy activities if the collection is not</w:t>
      </w:r>
      <w:r>
        <w:rPr>
          <w:rFonts w:cs="Arial"/>
          <w:b/>
        </w:rPr>
        <w:t xml:space="preserve"> </w:t>
      </w:r>
      <w:r w:rsidRPr="00AD7375">
        <w:rPr>
          <w:rFonts w:cs="Arial"/>
          <w:b/>
        </w:rPr>
        <w:t>conducted or is conducted less frequently, as well as any technical or legal obstacles to</w:t>
      </w:r>
      <w:r>
        <w:rPr>
          <w:rFonts w:cs="Arial"/>
          <w:b/>
        </w:rPr>
        <w:t xml:space="preserve"> </w:t>
      </w:r>
      <w:r w:rsidRPr="00AD7375">
        <w:rPr>
          <w:rFonts w:cs="Arial"/>
          <w:b/>
        </w:rPr>
        <w:t>reducing burden.</w:t>
      </w:r>
    </w:p>
    <w:p w:rsidRPr="00581F57" w:rsidR="00AD7375" w:rsidP="00AD7375" w:rsidRDefault="00AD7375" w14:paraId="57F74D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AD7375" w:rsidP="00AD7375" w:rsidRDefault="00AD7375" w14:paraId="455FD7C1" w14:textId="061D2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Not applicable. There is no collection activity. </w:t>
      </w:r>
      <w:r w:rsidRPr="00581F57">
        <w:rPr>
          <w:rFonts w:cs="Arial"/>
          <w:color w:val="000000"/>
          <w:szCs w:val="24"/>
        </w:rPr>
        <w:t xml:space="preserve">Records are generated </w:t>
      </w:r>
      <w:r>
        <w:rPr>
          <w:rFonts w:cs="Arial"/>
          <w:color w:val="000000"/>
          <w:szCs w:val="24"/>
        </w:rPr>
        <w:t>when certain activities take place, such as repackaging pesticide into a refillable container or inspecting a containment structure</w:t>
      </w:r>
      <w:r w:rsidRPr="00581F57">
        <w:rPr>
          <w:rFonts w:cs="Arial"/>
          <w:color w:val="000000"/>
          <w:szCs w:val="24"/>
        </w:rPr>
        <w:t xml:space="preserve">, and, if necessary, information will be collected periodically without a set schedule for compliance </w:t>
      </w:r>
      <w:r w:rsidRPr="0036433D">
        <w:rPr>
          <w:rFonts w:cs="Arial"/>
          <w:szCs w:val="24"/>
        </w:rPr>
        <w:t>assurance.</w:t>
      </w:r>
      <w:r w:rsidRPr="0036433D">
        <w:rPr>
          <w:rFonts w:cs="Arial"/>
        </w:rPr>
        <w:t xml:space="preserve">  </w:t>
      </w:r>
    </w:p>
    <w:p w:rsidR="00387688" w:rsidP="00AD7375" w:rsidRDefault="00387688" w14:paraId="4DEAA90E" w14:textId="6E1ACD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87688" w:rsidP="00AD7375" w:rsidRDefault="00387688" w14:paraId="3186FB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iCs/>
          <w:u w:val="single"/>
        </w:rPr>
        <w:t>For containers:</w:t>
      </w:r>
      <w:r>
        <w:t xml:space="preserve"> EPA is requiring that the information described above be retained by registrants or </w:t>
      </w:r>
      <w:proofErr w:type="spellStart"/>
      <w:r>
        <w:t>refillers</w:t>
      </w:r>
      <w:proofErr w:type="spellEnd"/>
      <w:r>
        <w:t xml:space="preserve"> for more than three years so that risks presented by pesticide containers can be thoroughly evaluated.  Most container designs and many refillable containers are in use for more than three years.  Further, even when a design is discontinued, containers of that design type may remain on the market for </w:t>
      </w:r>
      <w:proofErr w:type="gramStart"/>
      <w:r>
        <w:t>a number of</w:t>
      </w:r>
      <w:proofErr w:type="gramEnd"/>
      <w:r>
        <w:t xml:space="preserve"> years.  Therefore, if EPA is to be able to thoroughly evaluate risks presented by pesticide containers it requires access to information on these containers designs and containers for as long as they remain in commerce.</w:t>
      </w:r>
    </w:p>
    <w:p w:rsidR="00387688" w:rsidP="00AD7375" w:rsidRDefault="00387688" w14:paraId="153EF07A" w14:textId="6F4E7F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br/>
      </w:r>
      <w:r>
        <w:rPr>
          <w:i/>
          <w:iCs/>
          <w:u w:val="single"/>
        </w:rPr>
        <w:t>For containment:</w:t>
      </w:r>
      <w:r>
        <w:t xml:space="preserve"> EPA requires retention of records documenting the age of the containment facility because the standards for structures built before promulgation of the containment rule differ slightly from the standards for structures built after promulgation of the rule.  The two sets of standards apply to “existing” and “new” containment structures, terms which are defined in the rule.  EPA is requiring that the records be retained for a period </w:t>
      </w:r>
      <w:proofErr w:type="gramStart"/>
      <w:r>
        <w:t>in excess of</w:t>
      </w:r>
      <w:proofErr w:type="gramEnd"/>
      <w:r>
        <w:t xml:space="preserve"> that proposed by PRA guidelines because containment structures are typically in use for much longer than three years.</w:t>
      </w:r>
    </w:p>
    <w:p w:rsidR="00AD7375" w:rsidP="00AD7375" w:rsidRDefault="00AD7375" w14:paraId="128E66FB" w14:textId="4A563C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AD7375" w:rsidR="00AD7375" w:rsidP="00AD7375" w:rsidRDefault="00AD7375" w14:paraId="2AF91DF4" w14:textId="32856F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AD7375">
        <w:rPr>
          <w:rFonts w:cs="Arial"/>
          <w:b/>
        </w:rPr>
        <w:t>7. Explain any special circumstances that would cause an information collection to be</w:t>
      </w:r>
      <w:r>
        <w:rPr>
          <w:rFonts w:cs="Arial"/>
          <w:b/>
        </w:rPr>
        <w:t xml:space="preserve"> </w:t>
      </w:r>
      <w:r w:rsidRPr="00AD7375">
        <w:rPr>
          <w:rFonts w:cs="Arial"/>
          <w:b/>
        </w:rPr>
        <w:t>conducted in a manner:</w:t>
      </w:r>
    </w:p>
    <w:p w:rsidRPr="00AD7375" w:rsidR="00AD7375" w:rsidP="00AD7375" w:rsidRDefault="00AD7375" w14:paraId="31FED403" w14:textId="441E1024">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AD7375">
        <w:rPr>
          <w:rFonts w:cs="Arial"/>
          <w:b/>
        </w:rPr>
        <w:t xml:space="preserve">requiring respondents to report information to the agency more often than </w:t>
      </w:r>
      <w:proofErr w:type="gramStart"/>
      <w:r w:rsidRPr="00AD7375">
        <w:rPr>
          <w:rFonts w:cs="Arial"/>
          <w:b/>
        </w:rPr>
        <w:t>quarterly;</w:t>
      </w:r>
      <w:proofErr w:type="gramEnd"/>
    </w:p>
    <w:p w:rsidR="00AD7375" w:rsidP="00AD7375" w:rsidRDefault="00AD7375" w14:paraId="5E1E2D24" w14:textId="77777777">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AD7375">
        <w:rPr>
          <w:rFonts w:cs="Arial"/>
          <w:b/>
        </w:rPr>
        <w:t>requiring respondents to prepare a written response to a collection of information in</w:t>
      </w:r>
      <w:r>
        <w:rPr>
          <w:rFonts w:cs="Arial"/>
          <w:b/>
        </w:rPr>
        <w:t xml:space="preserve"> </w:t>
      </w:r>
      <w:r w:rsidRPr="00AD7375">
        <w:rPr>
          <w:rFonts w:cs="Arial"/>
          <w:b/>
        </w:rPr>
        <w:t xml:space="preserve">fewer than 30 days after receipt of </w:t>
      </w:r>
      <w:proofErr w:type="gramStart"/>
      <w:r w:rsidRPr="00AD7375">
        <w:rPr>
          <w:rFonts w:cs="Arial"/>
          <w:b/>
        </w:rPr>
        <w:t>it;</w:t>
      </w:r>
      <w:proofErr w:type="gramEnd"/>
    </w:p>
    <w:p w:rsidR="00AD7375" w:rsidP="00AD7375" w:rsidRDefault="00AD7375" w14:paraId="153D9589" w14:textId="77777777">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AD7375">
        <w:rPr>
          <w:rFonts w:cs="Arial"/>
          <w:b/>
        </w:rPr>
        <w:t xml:space="preserve">requiring respondents to submit more than an original and two copies of any </w:t>
      </w:r>
      <w:proofErr w:type="gramStart"/>
      <w:r w:rsidRPr="00AD7375">
        <w:rPr>
          <w:rFonts w:cs="Arial"/>
          <w:b/>
        </w:rPr>
        <w:t>document;</w:t>
      </w:r>
      <w:proofErr w:type="gramEnd"/>
    </w:p>
    <w:p w:rsidR="00AD7375" w:rsidP="00AD7375" w:rsidRDefault="00AD7375" w14:paraId="2F17A350" w14:textId="77777777">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AD7375">
        <w:rPr>
          <w:rFonts w:cs="Arial"/>
          <w:b/>
        </w:rPr>
        <w:t>requiring respondents to retain records, other than health, medical, government contract,</w:t>
      </w:r>
      <w:r>
        <w:rPr>
          <w:rFonts w:cs="Arial"/>
          <w:b/>
        </w:rPr>
        <w:t xml:space="preserve"> </w:t>
      </w:r>
      <w:r w:rsidRPr="00AD7375">
        <w:rPr>
          <w:rFonts w:cs="Arial"/>
          <w:b/>
        </w:rPr>
        <w:t xml:space="preserve">grant-in-aid, or tax records, for more than three </w:t>
      </w:r>
      <w:proofErr w:type="gramStart"/>
      <w:r w:rsidRPr="00AD7375">
        <w:rPr>
          <w:rFonts w:cs="Arial"/>
          <w:b/>
        </w:rPr>
        <w:t>years;</w:t>
      </w:r>
      <w:proofErr w:type="gramEnd"/>
      <w:r>
        <w:rPr>
          <w:rFonts w:cs="Arial"/>
          <w:b/>
        </w:rPr>
        <w:t xml:space="preserve"> </w:t>
      </w:r>
    </w:p>
    <w:p w:rsidR="00AD7375" w:rsidP="00AD7375" w:rsidRDefault="00AD7375" w14:paraId="04EBB310" w14:textId="77777777">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AD7375">
        <w:rPr>
          <w:rFonts w:cs="Arial"/>
          <w:b/>
        </w:rPr>
        <w:t>in connection with a statistical survey, that is not designed to produce valid and reliable</w:t>
      </w:r>
      <w:r>
        <w:rPr>
          <w:rFonts w:cs="Arial"/>
          <w:b/>
        </w:rPr>
        <w:t xml:space="preserve"> </w:t>
      </w:r>
      <w:r w:rsidRPr="00AD7375">
        <w:rPr>
          <w:rFonts w:cs="Arial"/>
          <w:b/>
        </w:rPr>
        <w:t xml:space="preserve">results that can be generalized to the universe of </w:t>
      </w:r>
      <w:proofErr w:type="gramStart"/>
      <w:r w:rsidRPr="00AD7375">
        <w:rPr>
          <w:rFonts w:cs="Arial"/>
          <w:b/>
        </w:rPr>
        <w:t>study;</w:t>
      </w:r>
      <w:proofErr w:type="gramEnd"/>
    </w:p>
    <w:p w:rsidR="00AD7375" w:rsidP="00AD7375" w:rsidRDefault="00AD7375" w14:paraId="68FF1747" w14:textId="77777777">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AD7375">
        <w:rPr>
          <w:rFonts w:cs="Arial"/>
          <w:b/>
        </w:rPr>
        <w:t>requiring the use of a statistical data classification that has not been reviewed and</w:t>
      </w:r>
      <w:r>
        <w:rPr>
          <w:rFonts w:cs="Arial"/>
          <w:b/>
        </w:rPr>
        <w:t xml:space="preserve"> </w:t>
      </w:r>
      <w:r w:rsidRPr="00AD7375">
        <w:rPr>
          <w:rFonts w:cs="Arial"/>
          <w:b/>
        </w:rPr>
        <w:t xml:space="preserve">approved by </w:t>
      </w:r>
      <w:proofErr w:type="gramStart"/>
      <w:r w:rsidRPr="00AD7375">
        <w:rPr>
          <w:rFonts w:cs="Arial"/>
          <w:b/>
        </w:rPr>
        <w:t>OMB;</w:t>
      </w:r>
      <w:proofErr w:type="gramEnd"/>
    </w:p>
    <w:p w:rsidR="00AD7375" w:rsidP="00AD7375" w:rsidRDefault="00AD7375" w14:paraId="3CA10F2F" w14:textId="77777777">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AD7375">
        <w:rPr>
          <w:rFonts w:cs="Arial"/>
          <w:b/>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w:t>
      </w:r>
      <w:r>
        <w:rPr>
          <w:rFonts w:cs="Arial"/>
          <w:b/>
        </w:rPr>
        <w:t xml:space="preserve"> </w:t>
      </w:r>
      <w:r w:rsidRPr="00AD7375">
        <w:rPr>
          <w:rFonts w:cs="Arial"/>
          <w:b/>
        </w:rPr>
        <w:t>agencies for compatible confidential use; or</w:t>
      </w:r>
    </w:p>
    <w:p w:rsidR="00AD7375" w:rsidP="00AD7375" w:rsidRDefault="00AD7375" w14:paraId="69688DFE" w14:textId="7E2CBD7B">
      <w:pPr>
        <w:pStyle w:val="ListParagraph"/>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AD7375">
        <w:rPr>
          <w:rFonts w:cs="Arial"/>
          <w:b/>
        </w:rPr>
        <w:t>requiring respondents to submit proprietary trade secrets, or other confidential information unless the agency can demonstrate that it has instituted procedures to protect</w:t>
      </w:r>
      <w:r>
        <w:rPr>
          <w:rFonts w:cs="Arial"/>
          <w:b/>
        </w:rPr>
        <w:t xml:space="preserve"> </w:t>
      </w:r>
      <w:r w:rsidRPr="00AD7375">
        <w:rPr>
          <w:rFonts w:cs="Arial"/>
          <w:b/>
        </w:rPr>
        <w:t>the information's confidentiality to the extent permitted by law.</w:t>
      </w:r>
    </w:p>
    <w:p w:rsidRPr="00581F57" w:rsidR="002D5749" w:rsidP="002D5749" w:rsidRDefault="002D5749" w14:paraId="396D69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Pr="00581F57" w:rsidR="002D5749" w:rsidP="002D5749" w:rsidRDefault="002D5749" w14:paraId="356610DE" w14:textId="28165A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The only guideline established under the Paperwork Reduction Act (PRA) that may be exceeded in this collection is the </w:t>
      </w:r>
      <w:proofErr w:type="gramStart"/>
      <w:r w:rsidRPr="00581F57">
        <w:rPr>
          <w:rFonts w:cs="Arial"/>
        </w:rPr>
        <w:t>time period</w:t>
      </w:r>
      <w:proofErr w:type="gramEnd"/>
      <w:r w:rsidRPr="00581F57">
        <w:rPr>
          <w:rFonts w:cs="Arial"/>
        </w:rPr>
        <w:t xml:space="preserve"> for retaining records.  The PRA guidelines specify that an </w:t>
      </w:r>
      <w:r>
        <w:rPr>
          <w:rFonts w:cs="Arial"/>
        </w:rPr>
        <w:t>A</w:t>
      </w:r>
      <w:r w:rsidRPr="00581F57">
        <w:rPr>
          <w:rFonts w:cs="Arial"/>
        </w:rPr>
        <w:t>gency must provide justification when requiring data other than health, medical or tax records be retained for more than three years.  This is discussed below.</w:t>
      </w:r>
    </w:p>
    <w:p w:rsidRPr="00581F57" w:rsidR="002D5749" w:rsidP="002D5749" w:rsidRDefault="002D5749" w14:paraId="27A1E9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D5749" w:rsidP="002D5749" w:rsidRDefault="002D5749" w14:paraId="03693F48" w14:textId="5A692D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t>Regarding containers t</w:t>
      </w:r>
      <w:r w:rsidRPr="00581F57">
        <w:rPr>
          <w:rFonts w:cs="Arial"/>
        </w:rPr>
        <w:t>he following time periods for retaining records under the container design and residue removal regulations exceed the three-year guideline for record retention established under the PRA:</w:t>
      </w:r>
    </w:p>
    <w:p w:rsidRPr="00581F57" w:rsidR="005E0597" w:rsidP="002D5749" w:rsidRDefault="005E0597" w14:paraId="7141A0E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2D5749" w:rsidP="002D5749" w:rsidRDefault="002D5749" w14:paraId="77AD57A3" w14:textId="77777777">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581F57">
        <w:rPr>
          <w:rFonts w:cs="Arial"/>
        </w:rPr>
        <w:t xml:space="preserve">) for nonrefillable containers, the registrant must maintain the required records for as long as the nonrefillable container is used with the pesticide product and for three years </w:t>
      </w:r>
      <w:proofErr w:type="gramStart"/>
      <w:r w:rsidRPr="00581F57">
        <w:rPr>
          <w:rFonts w:cs="Arial"/>
        </w:rPr>
        <w:t>thereafter;</w:t>
      </w:r>
      <w:proofErr w:type="gramEnd"/>
    </w:p>
    <w:p w:rsidRPr="00581F57" w:rsidR="002D5749" w:rsidP="002D5749" w:rsidRDefault="002D5749" w14:paraId="500808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2D5749" w:rsidP="002D5749" w:rsidRDefault="002D5749" w14:paraId="5F296356" w14:textId="77777777">
      <w:pPr>
        <w:widowControl w:val="0"/>
        <w:numPr>
          <w:ilvl w:val="0"/>
          <w:numId w:val="2"/>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4"/>
        </w:rPr>
      </w:pPr>
      <w:r w:rsidRPr="00581F57">
        <w:rPr>
          <w:rFonts w:cs="Arial"/>
        </w:rPr>
        <w:t xml:space="preserve">) for refillable containers, each registrant who distributes or sells a pesticide product to a </w:t>
      </w:r>
      <w:proofErr w:type="spellStart"/>
      <w:r w:rsidRPr="00581F57">
        <w:rPr>
          <w:rFonts w:cs="Arial"/>
        </w:rPr>
        <w:t>refiller</w:t>
      </w:r>
      <w:proofErr w:type="spellEnd"/>
      <w:r w:rsidRPr="00581F57">
        <w:rPr>
          <w:rFonts w:cs="Arial"/>
        </w:rPr>
        <w:t xml:space="preserve"> for repackaging into refillable containers and each registrant who distributes or sells a pesticide product in refillable containers must maintain the required records </w:t>
      </w:r>
      <w:r w:rsidRPr="00581F57">
        <w:rPr>
          <w:rFonts w:cs="Arial"/>
          <w:color w:val="000000"/>
          <w:szCs w:val="24"/>
        </w:rPr>
        <w:t xml:space="preserve">for the current operating year and for three years </w:t>
      </w:r>
      <w:proofErr w:type="gramStart"/>
      <w:r w:rsidRPr="00581F57">
        <w:rPr>
          <w:rFonts w:cs="Arial"/>
          <w:color w:val="000000"/>
          <w:szCs w:val="24"/>
        </w:rPr>
        <w:t>thereafter;</w:t>
      </w:r>
      <w:proofErr w:type="gramEnd"/>
    </w:p>
    <w:p w:rsidRPr="00581F57" w:rsidR="002D5749" w:rsidP="002D5749" w:rsidRDefault="002D5749" w14:paraId="51D4D62C" w14:textId="77777777">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rPr>
      </w:pPr>
    </w:p>
    <w:p w:rsidRPr="0036433D" w:rsidR="002D5749" w:rsidP="002D5749" w:rsidRDefault="002D5749" w14:paraId="6D294074" w14:textId="77777777">
      <w:pPr>
        <w:widowControl w:val="0"/>
        <w:numPr>
          <w:ilvl w:val="0"/>
          <w:numId w:val="2"/>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581F57">
        <w:rPr>
          <w:rFonts w:cs="Arial"/>
          <w:color w:val="000000"/>
          <w:szCs w:val="24"/>
        </w:rPr>
        <w:t xml:space="preserve">) for refillable containers, each </w:t>
      </w:r>
      <w:proofErr w:type="spellStart"/>
      <w:r w:rsidRPr="00581F57">
        <w:rPr>
          <w:rFonts w:cs="Arial"/>
          <w:color w:val="000000"/>
          <w:szCs w:val="24"/>
        </w:rPr>
        <w:t>refiller</w:t>
      </w:r>
      <w:proofErr w:type="spellEnd"/>
      <w:r w:rsidRPr="00581F57">
        <w:rPr>
          <w:rFonts w:cs="Arial"/>
          <w:color w:val="000000"/>
          <w:szCs w:val="24"/>
        </w:rPr>
        <w:t xml:space="preserve"> must maintain the required informational records for the current operating year and for three years thereafter.  Information about actual repackaging must</w:t>
      </w:r>
      <w:r w:rsidRPr="00581F57">
        <w:rPr>
          <w:rFonts w:cs="Arial"/>
          <w:color w:val="FF0000"/>
        </w:rPr>
        <w:t xml:space="preserve"> </w:t>
      </w:r>
      <w:r w:rsidRPr="00581F57">
        <w:rPr>
          <w:rFonts w:cs="Arial"/>
          <w:color w:val="000000"/>
          <w:szCs w:val="24"/>
        </w:rPr>
        <w:t xml:space="preserve">be recorded and kept for three </w:t>
      </w:r>
      <w:r w:rsidRPr="0036433D">
        <w:rPr>
          <w:rFonts w:cs="Arial"/>
          <w:szCs w:val="24"/>
        </w:rPr>
        <w:t>years.</w:t>
      </w:r>
      <w:r w:rsidRPr="0036433D">
        <w:rPr>
          <w:rFonts w:cs="Arial"/>
        </w:rPr>
        <w:t xml:space="preserve">  </w:t>
      </w:r>
    </w:p>
    <w:p w:rsidRPr="0036433D" w:rsidR="002D5749" w:rsidP="002D5749" w:rsidRDefault="002D5749" w14:paraId="629AA6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2D5749" w:rsidP="002D5749" w:rsidRDefault="002D5749" w14:paraId="61F6B444" w14:textId="100D30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EPA is requiring that the information described above be retained by registrants or </w:t>
      </w:r>
      <w:proofErr w:type="spellStart"/>
      <w:r w:rsidRPr="00581F57">
        <w:rPr>
          <w:rFonts w:cs="Arial"/>
        </w:rPr>
        <w:t>refillers</w:t>
      </w:r>
      <w:proofErr w:type="spellEnd"/>
      <w:r w:rsidRPr="00581F57">
        <w:rPr>
          <w:rFonts w:cs="Arial"/>
        </w:rPr>
        <w:t xml:space="preserve"> for more than three years so that risks presented by pesticide containers can be thoroughly evaluated.  Most container designs and many refillable containers are in use for more than three years.  Further, even when a design is discontinued, containers of that design type may remain on the market for </w:t>
      </w:r>
      <w:proofErr w:type="gramStart"/>
      <w:r w:rsidRPr="00581F57">
        <w:rPr>
          <w:rFonts w:cs="Arial"/>
        </w:rPr>
        <w:t>a number of</w:t>
      </w:r>
      <w:proofErr w:type="gramEnd"/>
      <w:r w:rsidRPr="00581F57">
        <w:rPr>
          <w:rFonts w:cs="Arial"/>
        </w:rPr>
        <w:t xml:space="preserve"> years.  Therefore, if EPA is to be able to thoroughly evaluate risks presented by pesticide containers it requires access to information on these containers designs and containers for as long as they remain in commerce.</w:t>
      </w:r>
      <w:r>
        <w:rPr>
          <w:rFonts w:cs="Arial"/>
        </w:rPr>
        <w:br/>
      </w:r>
    </w:p>
    <w:p w:rsidR="002D5749" w:rsidP="002D5749" w:rsidRDefault="002D5749" w14:paraId="506E8FBC" w14:textId="650CC9EB">
      <w:pPr>
        <w:pStyle w:val="Heading3"/>
      </w:pPr>
      <w:r w:rsidRPr="00581F57">
        <w:tab/>
        <w:t xml:space="preserve">Containment.  </w:t>
      </w:r>
    </w:p>
    <w:p w:rsidR="002D5749" w:rsidP="002D5749" w:rsidRDefault="002D5749" w14:paraId="3C8D02E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Pr="00581F57" w:rsidR="002D5749" w:rsidP="002D5749" w:rsidRDefault="002D5749" w14:paraId="08B43494" w14:textId="098901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t>Regarding containment, th</w:t>
      </w:r>
      <w:r w:rsidRPr="00581F57">
        <w:rPr>
          <w:rFonts w:cs="Arial"/>
        </w:rPr>
        <w:t xml:space="preserve">e only guideline established under the PRA that is exceeded is the </w:t>
      </w:r>
      <w:proofErr w:type="gramStart"/>
      <w:r w:rsidRPr="00581F57">
        <w:rPr>
          <w:rFonts w:cs="Arial"/>
        </w:rPr>
        <w:t>time period</w:t>
      </w:r>
      <w:proofErr w:type="gramEnd"/>
      <w:r w:rsidRPr="00581F57">
        <w:rPr>
          <w:rFonts w:cs="Arial"/>
        </w:rPr>
        <w:t xml:space="preserve"> for retaining records relating to the construction date of the secondary containment structure. The regulations require that records documenting the construction date of the containment structure be retained </w:t>
      </w:r>
      <w:proofErr w:type="gramStart"/>
      <w:r w:rsidRPr="00581F57">
        <w:rPr>
          <w:rFonts w:cs="Arial"/>
        </w:rPr>
        <w:t>as long as</w:t>
      </w:r>
      <w:proofErr w:type="gramEnd"/>
      <w:r w:rsidRPr="00581F57">
        <w:rPr>
          <w:rFonts w:cs="Arial"/>
        </w:rPr>
        <w:t xml:space="preserve"> the containment structure is in use, and for three years thereafter. EPA requires retention of records documenting the age of the containment facility because the standards for structures </w:t>
      </w:r>
      <w:r w:rsidRPr="00581F57">
        <w:rPr>
          <w:rFonts w:cs="Arial"/>
        </w:rPr>
        <w:lastRenderedPageBreak/>
        <w:t xml:space="preserve">built before promulgation of the containment rule differ slightly from the standards for structures built after promulgation of the rule. The two sets of standards apply to “existing” and “new” containment structures, terms which are defined in the rule.  EPA is requiring that the records be retained for a period </w:t>
      </w:r>
      <w:proofErr w:type="gramStart"/>
      <w:r w:rsidRPr="00581F57">
        <w:rPr>
          <w:rFonts w:cs="Arial"/>
        </w:rPr>
        <w:t>in excess of</w:t>
      </w:r>
      <w:proofErr w:type="gramEnd"/>
      <w:r w:rsidRPr="00581F57">
        <w:rPr>
          <w:rFonts w:cs="Arial"/>
        </w:rPr>
        <w:t xml:space="preserve"> that proposed by PRA guidelines because containment structures are typically in use for much longer than three years.</w:t>
      </w:r>
    </w:p>
    <w:p w:rsidRPr="00581F57" w:rsidR="002D5749" w:rsidP="002D5749" w:rsidRDefault="002D5749" w14:paraId="0451C6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F341A6" w:rsidP="00F341A6" w:rsidRDefault="00F341A6" w14:paraId="4C4C50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F341A6">
        <w:rPr>
          <w:rFonts w:cs="Arial"/>
          <w:b/>
        </w:rPr>
        <w:t xml:space="preserve">8. If applicable, provide a copy and identify the date and page number of </w:t>
      </w:r>
      <w:proofErr w:type="gramStart"/>
      <w:r w:rsidRPr="00F341A6">
        <w:rPr>
          <w:rFonts w:cs="Arial"/>
          <w:b/>
        </w:rPr>
        <w:t>publication</w:t>
      </w:r>
      <w:proofErr w:type="gramEnd"/>
      <w:r w:rsidRPr="00F341A6">
        <w:rPr>
          <w:rFonts w:cs="Arial"/>
          <w:b/>
        </w:rPr>
        <w:t xml:space="preserve"> in the</w:t>
      </w:r>
      <w:r>
        <w:rPr>
          <w:rFonts w:cs="Arial"/>
          <w:b/>
        </w:rPr>
        <w:t xml:space="preserve"> </w:t>
      </w:r>
      <w:r w:rsidRPr="00F341A6">
        <w:rPr>
          <w:rFonts w:cs="Arial"/>
          <w:b/>
        </w:rPr>
        <w:t>Federal Register of the agency's notice, required by 5 CFR 1320.8(d), soliciting comments on</w:t>
      </w:r>
      <w:r>
        <w:rPr>
          <w:rFonts w:cs="Arial"/>
          <w:b/>
        </w:rPr>
        <w:t xml:space="preserve"> </w:t>
      </w:r>
      <w:r w:rsidRPr="00F341A6">
        <w:rPr>
          <w:rFonts w:cs="Arial"/>
          <w:b/>
        </w:rPr>
        <w:t>the information collection prior to submission to OMB. Summarize public comments</w:t>
      </w:r>
      <w:r>
        <w:rPr>
          <w:rFonts w:cs="Arial"/>
          <w:b/>
        </w:rPr>
        <w:t xml:space="preserve"> </w:t>
      </w:r>
      <w:r w:rsidRPr="00F341A6">
        <w:rPr>
          <w:rFonts w:cs="Arial"/>
          <w:b/>
        </w:rPr>
        <w:t>received in response to that notice and describe actions taken by the agency in response to</w:t>
      </w:r>
      <w:r>
        <w:rPr>
          <w:rFonts w:cs="Arial"/>
          <w:b/>
        </w:rPr>
        <w:t xml:space="preserve"> </w:t>
      </w:r>
      <w:r w:rsidRPr="00F341A6">
        <w:rPr>
          <w:rFonts w:cs="Arial"/>
          <w:b/>
        </w:rPr>
        <w:t xml:space="preserve">these comments. </w:t>
      </w:r>
      <w:r>
        <w:rPr>
          <w:rFonts w:cs="Arial"/>
          <w:b/>
        </w:rPr>
        <w:t xml:space="preserve"> S</w:t>
      </w:r>
      <w:r w:rsidRPr="00F341A6">
        <w:rPr>
          <w:rFonts w:cs="Arial"/>
          <w:b/>
        </w:rPr>
        <w:t>pecifically address comments received on cost and hour burden.</w:t>
      </w:r>
      <w:r>
        <w:rPr>
          <w:rFonts w:cs="Arial"/>
          <w:b/>
        </w:rPr>
        <w:t xml:space="preserve"> </w:t>
      </w:r>
    </w:p>
    <w:p w:rsidR="00F341A6" w:rsidP="00F341A6" w:rsidRDefault="00F341A6" w14:paraId="545385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F341A6" w:rsidP="00F341A6" w:rsidRDefault="00F341A6" w14:paraId="493493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F341A6">
        <w:rPr>
          <w:rFonts w:cs="Arial"/>
          <w:b/>
        </w:rPr>
        <w:t>Describe efforts to consult with persons outside the agency to obtain their views on the</w:t>
      </w:r>
      <w:r>
        <w:rPr>
          <w:rFonts w:cs="Arial"/>
          <w:b/>
        </w:rPr>
        <w:t xml:space="preserve"> </w:t>
      </w:r>
      <w:r w:rsidRPr="00F341A6">
        <w:rPr>
          <w:rFonts w:cs="Arial"/>
          <w:b/>
        </w:rPr>
        <w:t>availability of data, frequency of collection, the clarity of instructions and recordkeeping,</w:t>
      </w:r>
      <w:r>
        <w:rPr>
          <w:rFonts w:cs="Arial"/>
          <w:b/>
        </w:rPr>
        <w:t xml:space="preserve"> </w:t>
      </w:r>
      <w:r w:rsidRPr="00F341A6">
        <w:rPr>
          <w:rFonts w:cs="Arial"/>
          <w:b/>
        </w:rPr>
        <w:t>disclosure, or reporting format (if any), and on the data elements to be recorded, disclosed, or</w:t>
      </w:r>
      <w:r>
        <w:rPr>
          <w:rFonts w:cs="Arial"/>
          <w:b/>
        </w:rPr>
        <w:t xml:space="preserve"> </w:t>
      </w:r>
      <w:r w:rsidRPr="00F341A6">
        <w:rPr>
          <w:rFonts w:cs="Arial"/>
          <w:b/>
        </w:rPr>
        <w:t>reported.</w:t>
      </w:r>
    </w:p>
    <w:p w:rsidR="00F341A6" w:rsidP="00F341A6" w:rsidRDefault="00F341A6" w14:paraId="545651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Pr="002D5749" w:rsidR="002D5749" w:rsidP="00F341A6" w:rsidRDefault="00F341A6" w14:paraId="624F07BC" w14:textId="400D1E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F341A6">
        <w:rPr>
          <w:rFonts w:cs="Arial"/>
          <w:b/>
        </w:rPr>
        <w:t>Consultation with representatives of those from whom information is to be obtained or those</w:t>
      </w:r>
      <w:r>
        <w:rPr>
          <w:rFonts w:cs="Arial"/>
          <w:b/>
        </w:rPr>
        <w:t xml:space="preserve"> </w:t>
      </w:r>
      <w:r w:rsidRPr="00F341A6">
        <w:rPr>
          <w:rFonts w:cs="Arial"/>
          <w:b/>
        </w:rPr>
        <w:t>who must compile records should occur at least once every 3 years - even if the collection of</w:t>
      </w:r>
      <w:r>
        <w:rPr>
          <w:rFonts w:cs="Arial"/>
          <w:b/>
        </w:rPr>
        <w:t xml:space="preserve"> </w:t>
      </w:r>
      <w:r w:rsidRPr="00F341A6">
        <w:rPr>
          <w:rFonts w:cs="Arial"/>
          <w:b/>
        </w:rPr>
        <w:t>information activity is the same as in prior periods. There may be circumstances that may</w:t>
      </w:r>
      <w:r>
        <w:rPr>
          <w:rFonts w:cs="Arial"/>
          <w:b/>
        </w:rPr>
        <w:t xml:space="preserve"> </w:t>
      </w:r>
      <w:r w:rsidRPr="00F341A6">
        <w:rPr>
          <w:rFonts w:cs="Arial"/>
          <w:b/>
        </w:rPr>
        <w:t>preclude consultation in a specific situation. These circumstances should be explained.</w:t>
      </w:r>
    </w:p>
    <w:p w:rsidRPr="00581F57" w:rsidR="000107E3" w:rsidP="000107E3" w:rsidRDefault="000107E3" w14:paraId="4A190BBB" w14:textId="19E4B36E">
      <w:pPr>
        <w:rPr>
          <w:rFonts w:cs="Arial"/>
        </w:rPr>
      </w:pPr>
    </w:p>
    <w:p w:rsidRPr="00494AE5" w:rsidR="0019739C" w:rsidP="00BB4C7B" w:rsidRDefault="00EC2DF3" w14:paraId="3DE3DE79" w14:textId="68166CA2">
      <w:pPr>
        <w:ind w:right="-180"/>
        <w:rPr>
          <w:szCs w:val="24"/>
        </w:rPr>
      </w:pPr>
      <w:r>
        <w:rPr>
          <w:rFonts w:cs="Arial"/>
          <w:color w:val="000000"/>
          <w:szCs w:val="24"/>
        </w:rPr>
        <w:t>Pursuant to 5 CFR 1320.8(d)</w:t>
      </w:r>
      <w:r w:rsidR="00BB4C7B">
        <w:rPr>
          <w:rFonts w:cs="Arial"/>
          <w:color w:val="000000"/>
          <w:szCs w:val="24"/>
        </w:rPr>
        <w:t xml:space="preserve">, EPA announced and sought public comment on its plan to </w:t>
      </w:r>
      <w:r w:rsidR="00A3291C">
        <w:rPr>
          <w:rFonts w:cs="Arial"/>
          <w:color w:val="000000"/>
          <w:szCs w:val="24"/>
        </w:rPr>
        <w:t>rene</w:t>
      </w:r>
      <w:r w:rsidR="00BB4C7B">
        <w:rPr>
          <w:rFonts w:cs="Arial"/>
          <w:color w:val="000000"/>
          <w:szCs w:val="24"/>
        </w:rPr>
        <w:t xml:space="preserve">w </w:t>
      </w:r>
      <w:r w:rsidR="00A3291C">
        <w:rPr>
          <w:rFonts w:cs="Arial"/>
          <w:color w:val="000000"/>
          <w:szCs w:val="24"/>
        </w:rPr>
        <w:t>this ICR</w:t>
      </w:r>
      <w:r w:rsidR="00BB4C7B">
        <w:rPr>
          <w:rFonts w:cs="Arial"/>
          <w:color w:val="000000"/>
          <w:szCs w:val="24"/>
        </w:rPr>
        <w:t xml:space="preserve"> (84 FR 66184, December 3, </w:t>
      </w:r>
      <w:proofErr w:type="gramStart"/>
      <w:r w:rsidR="00BB4C7B">
        <w:rPr>
          <w:rFonts w:cs="Arial"/>
          <w:color w:val="000000"/>
          <w:szCs w:val="24"/>
        </w:rPr>
        <w:t>2019;</w:t>
      </w:r>
      <w:proofErr w:type="gramEnd"/>
      <w:r w:rsidR="00BB4C7B">
        <w:rPr>
          <w:rFonts w:cs="Arial"/>
          <w:color w:val="000000"/>
          <w:szCs w:val="24"/>
        </w:rPr>
        <w:t xml:space="preserve"> FRL-100002-61). EPA did not receive any comments</w:t>
      </w:r>
      <w:r w:rsidRPr="00A25CFB" w:rsidR="00936E05">
        <w:rPr>
          <w:color w:val="000000"/>
          <w:szCs w:val="24"/>
        </w:rPr>
        <w:t>.</w:t>
      </w:r>
      <w:r>
        <w:rPr>
          <w:rFonts w:cs="Arial"/>
          <w:color w:val="000000"/>
          <w:szCs w:val="24"/>
        </w:rPr>
        <w:t xml:space="preserve"> </w:t>
      </w:r>
    </w:p>
    <w:p w:rsidRPr="00581F57" w:rsidR="000107E3" w:rsidP="00660683" w:rsidRDefault="000107E3" w14:paraId="69DAA41E" w14:textId="77777777">
      <w:pPr>
        <w:autoSpaceDE w:val="0"/>
        <w:autoSpaceDN w:val="0"/>
        <w:adjustRightInd w:val="0"/>
        <w:rPr>
          <w:rFonts w:cs="Arial"/>
        </w:rPr>
      </w:pPr>
    </w:p>
    <w:p w:rsidR="006102EC" w:rsidP="00B4634C" w:rsidRDefault="006102EC" w14:paraId="7964136C" w14:textId="28657A88">
      <w:r>
        <w:t xml:space="preserve">In addition to the public notice that EPA published in the Federal Register </w:t>
      </w:r>
      <w:r w:rsidR="00BB4C7B">
        <w:t xml:space="preserve">on December 3, 2020, </w:t>
      </w:r>
      <w:r>
        <w:t xml:space="preserve">the Agency consulted with stakeholders who actively interact with the Agency </w:t>
      </w:r>
      <w:proofErr w:type="gramStart"/>
      <w:r>
        <w:t>through the use of</w:t>
      </w:r>
      <w:proofErr w:type="gramEnd"/>
      <w:r>
        <w:t xml:space="preserve"> this data collection.  EPA staff contacted four relevant stakeholders </w:t>
      </w:r>
      <w:r w:rsidR="00E16B91">
        <w:t xml:space="preserve">– two pesticide registrants and two pesticide </w:t>
      </w:r>
      <w:proofErr w:type="spellStart"/>
      <w:r w:rsidR="00E16B91">
        <w:t>repackagers</w:t>
      </w:r>
      <w:proofErr w:type="spellEnd"/>
      <w:r w:rsidR="000364DE">
        <w:t>/</w:t>
      </w:r>
      <w:proofErr w:type="spellStart"/>
      <w:r w:rsidR="000364DE">
        <w:t>refillers</w:t>
      </w:r>
      <w:proofErr w:type="spellEnd"/>
      <w:r w:rsidR="00E16B91">
        <w:t xml:space="preserve"> - </w:t>
      </w:r>
      <w:r>
        <w:t xml:space="preserve">and received responses from all of them.  EPA asked for their assessment of the regulatory burden and cost estimates expressed by the Agency in this ICR, the clarity of instructions for respondents, the method and frequency of collection, etc. </w:t>
      </w:r>
    </w:p>
    <w:p w:rsidR="00FA34ED" w:rsidP="006102EC" w:rsidRDefault="00FA34ED" w14:paraId="0E07B735" w14:textId="590C1C22">
      <w:pPr>
        <w:ind w:firstLine="720"/>
      </w:pPr>
    </w:p>
    <w:p w:rsidRPr="0036433D" w:rsidR="00FA34ED" w:rsidP="00FA34ED" w:rsidRDefault="00FA34ED" w14:paraId="47401490" w14:textId="4D8AF5AE">
      <w:pPr>
        <w:rPr>
          <w:u w:val="single"/>
        </w:rPr>
      </w:pPr>
      <w:r>
        <w:rPr>
          <w:rFonts w:ascii="Calibri" w:hAnsi="Calibri"/>
          <w:sz w:val="22"/>
        </w:rPr>
        <w:tab/>
      </w:r>
      <w:r w:rsidRPr="0036433D">
        <w:rPr>
          <w:u w:val="single"/>
        </w:rPr>
        <w:t>Consulted respondents:</w:t>
      </w:r>
    </w:p>
    <w:p w:rsidRPr="00695A2A" w:rsidR="00FA34ED" w:rsidP="00695A2A" w:rsidRDefault="00FA34ED" w14:paraId="3A75AAFC" w14:textId="0BCC5108">
      <w:pPr>
        <w:pStyle w:val="ListParagraph"/>
        <w:numPr>
          <w:ilvl w:val="0"/>
          <w:numId w:val="27"/>
        </w:numPr>
      </w:pPr>
      <w:r w:rsidRPr="00695A2A">
        <w:t>Syngenta</w:t>
      </w:r>
      <w:r w:rsidR="005B60F4">
        <w:t xml:space="preserve"> (Registrant)</w:t>
      </w:r>
    </w:p>
    <w:p w:rsidRPr="00695A2A" w:rsidR="00FA34ED" w:rsidP="00695A2A" w:rsidRDefault="00FA34ED" w14:paraId="363E6E84" w14:textId="384D4C7D">
      <w:pPr>
        <w:pStyle w:val="ListParagraph"/>
        <w:numPr>
          <w:ilvl w:val="0"/>
          <w:numId w:val="27"/>
        </w:numPr>
      </w:pPr>
      <w:r w:rsidRPr="00695A2A">
        <w:t>BASF</w:t>
      </w:r>
      <w:r w:rsidR="005B60F4">
        <w:t xml:space="preserve"> (Registrant)</w:t>
      </w:r>
    </w:p>
    <w:p w:rsidRPr="00695A2A" w:rsidR="00FA34ED" w:rsidP="00695A2A" w:rsidRDefault="00FA34ED" w14:paraId="35ECC87B" w14:textId="087C342D">
      <w:pPr>
        <w:pStyle w:val="ListParagraph"/>
        <w:numPr>
          <w:ilvl w:val="0"/>
          <w:numId w:val="27"/>
        </w:numPr>
      </w:pPr>
      <w:r w:rsidRPr="00695A2A">
        <w:t>Helena Agri-Enterprises</w:t>
      </w:r>
      <w:r w:rsidR="005B60F4">
        <w:t xml:space="preserve"> (</w:t>
      </w:r>
      <w:proofErr w:type="spellStart"/>
      <w:r w:rsidR="005B60F4">
        <w:t>Refiller</w:t>
      </w:r>
      <w:proofErr w:type="spellEnd"/>
      <w:r w:rsidR="005B60F4">
        <w:t>)</w:t>
      </w:r>
    </w:p>
    <w:p w:rsidRPr="00FA34ED" w:rsidR="00FA34ED" w:rsidP="00695A2A" w:rsidRDefault="00FA34ED" w14:paraId="40A020D0" w14:textId="7B2D99DB">
      <w:pPr>
        <w:pStyle w:val="ListParagraph"/>
        <w:numPr>
          <w:ilvl w:val="0"/>
          <w:numId w:val="27"/>
        </w:numPr>
      </w:pPr>
      <w:r w:rsidRPr="00695A2A">
        <w:t>Land O’Lakes</w:t>
      </w:r>
      <w:r w:rsidRPr="00FA34ED">
        <w:t xml:space="preserve"> </w:t>
      </w:r>
      <w:r w:rsidR="005B60F4">
        <w:t>(</w:t>
      </w:r>
      <w:proofErr w:type="spellStart"/>
      <w:r w:rsidR="005B60F4">
        <w:t>Refiller</w:t>
      </w:r>
      <w:proofErr w:type="spellEnd"/>
      <w:r w:rsidR="005B60F4">
        <w:t>)</w:t>
      </w:r>
    </w:p>
    <w:p w:rsidR="006102EC" w:rsidP="006102EC" w:rsidRDefault="006102EC" w14:paraId="0F4A0B20" w14:textId="77777777"/>
    <w:p w:rsidR="006102EC" w:rsidP="0036433D" w:rsidRDefault="00E16B91" w14:paraId="26998BE4" w14:textId="3F528347">
      <w:r>
        <w:t xml:space="preserve">The two registrant respondents </w:t>
      </w:r>
      <w:r w:rsidR="006102EC">
        <w:t xml:space="preserve">generally agreed with assumptions about capital costs, while the </w:t>
      </w:r>
      <w:r>
        <w:t xml:space="preserve">two </w:t>
      </w:r>
      <w:proofErr w:type="spellStart"/>
      <w:r w:rsidR="000364DE">
        <w:t>refiiller</w:t>
      </w:r>
      <w:proofErr w:type="spellEnd"/>
      <w:r w:rsidR="00751DD5">
        <w:t xml:space="preserve"> respondent</w:t>
      </w:r>
      <w:r w:rsidR="000364DE">
        <w:t>s</w:t>
      </w:r>
      <w:r>
        <w:t xml:space="preserve"> </w:t>
      </w:r>
      <w:r w:rsidR="006102EC">
        <w:t xml:space="preserve">indicated missing capital costs. </w:t>
      </w:r>
      <w:r>
        <w:t xml:space="preserve">One of these </w:t>
      </w:r>
      <w:r w:rsidR="006102EC">
        <w:t xml:space="preserve">respondents </w:t>
      </w:r>
      <w:r>
        <w:t>estimated the capital cost o</w:t>
      </w:r>
      <w:r w:rsidR="006102EC">
        <w:t>f recordkeeping tracking supplies</w:t>
      </w:r>
      <w:r>
        <w:t xml:space="preserve"> at $20 per facility. The other </w:t>
      </w:r>
      <w:proofErr w:type="spellStart"/>
      <w:r>
        <w:t>re</w:t>
      </w:r>
      <w:r w:rsidR="000364DE">
        <w:t>filler</w:t>
      </w:r>
      <w:proofErr w:type="spellEnd"/>
      <w:r>
        <w:t xml:space="preserve"> respondent said that the cost of </w:t>
      </w:r>
      <w:r w:rsidR="006102EC">
        <w:t>install</w:t>
      </w:r>
      <w:r>
        <w:t>ing</w:t>
      </w:r>
      <w:r w:rsidR="006102EC">
        <w:t xml:space="preserve"> barcodes onto refillable and non-refillable containers </w:t>
      </w:r>
      <w:r>
        <w:t xml:space="preserve">and electronic scanners </w:t>
      </w:r>
      <w:r w:rsidR="006102EC">
        <w:t xml:space="preserve">should be included into the capital </w:t>
      </w:r>
      <w:proofErr w:type="gramStart"/>
      <w:r w:rsidR="006102EC">
        <w:t>costs</w:t>
      </w:r>
      <w:r>
        <w:t>, but</w:t>
      </w:r>
      <w:proofErr w:type="gramEnd"/>
      <w:r>
        <w:t xml:space="preserve"> did not provide cost estimates. These comments represent </w:t>
      </w:r>
      <w:r>
        <w:lastRenderedPageBreak/>
        <w:t xml:space="preserve">different ways for </w:t>
      </w:r>
      <w:proofErr w:type="spellStart"/>
      <w:r>
        <w:t>re</w:t>
      </w:r>
      <w:r w:rsidR="000364DE">
        <w:t>fill</w:t>
      </w:r>
      <w:r>
        <w:t>ers</w:t>
      </w:r>
      <w:proofErr w:type="spellEnd"/>
      <w:r>
        <w:t xml:space="preserve"> to comply with the </w:t>
      </w:r>
      <w:r w:rsidR="000364DE">
        <w:t xml:space="preserve">recordkeeping requirements for </w:t>
      </w:r>
      <w:proofErr w:type="spellStart"/>
      <w:r w:rsidR="000364DE">
        <w:t>refillers</w:t>
      </w:r>
      <w:proofErr w:type="spellEnd"/>
      <w:r w:rsidR="000364DE">
        <w:t xml:space="preserve"> – paper recordkeeping forms and electronic barcode scanners – and show that facilities implement </w:t>
      </w:r>
      <w:r w:rsidR="00751DD5">
        <w:t xml:space="preserve">the recordkeeping requirements in </w:t>
      </w:r>
      <w:r w:rsidR="000364DE">
        <w:t>different ways. EPA revis</w:t>
      </w:r>
      <w:r w:rsidR="00672F24">
        <w:t>ed</w:t>
      </w:r>
      <w:r w:rsidR="000364DE">
        <w:t xml:space="preserve"> the ICR to add </w:t>
      </w:r>
      <w:r w:rsidR="00672F24">
        <w:t xml:space="preserve">annual </w:t>
      </w:r>
      <w:r w:rsidR="000364DE">
        <w:t xml:space="preserve">capital costs </w:t>
      </w:r>
      <w:r w:rsidR="00672F24">
        <w:t>of</w:t>
      </w:r>
      <w:r w:rsidR="000364DE">
        <w:t xml:space="preserve"> $20 per </w:t>
      </w:r>
      <w:r w:rsidR="00672F24">
        <w:t xml:space="preserve">agricultural pesticide </w:t>
      </w:r>
      <w:proofErr w:type="spellStart"/>
      <w:r w:rsidR="00672F24">
        <w:t>refiller</w:t>
      </w:r>
      <w:proofErr w:type="spellEnd"/>
      <w:r w:rsidR="00672F24">
        <w:t xml:space="preserve"> </w:t>
      </w:r>
      <w:r w:rsidR="000364DE">
        <w:t>facility on average. While this is an underestimate for facilities that implement barcode scanning, it is an overestimate for many</w:t>
      </w:r>
      <w:r w:rsidR="00914C6D">
        <w:t xml:space="preserve"> of the</w:t>
      </w:r>
      <w:r w:rsidR="000364DE">
        <w:t xml:space="preserve"> other 16,795 </w:t>
      </w:r>
      <w:r w:rsidR="00914C6D">
        <w:t xml:space="preserve">agricultural pesticide </w:t>
      </w:r>
      <w:proofErr w:type="spellStart"/>
      <w:r w:rsidR="000364DE">
        <w:t>refillers</w:t>
      </w:r>
      <w:proofErr w:type="spellEnd"/>
      <w:r w:rsidR="00914C6D">
        <w:t>. T</w:t>
      </w:r>
      <w:r w:rsidR="000364DE">
        <w:t>he number of them that</w:t>
      </w:r>
      <w:r w:rsidR="00914C6D">
        <w:t xml:space="preserve"> </w:t>
      </w:r>
      <w:proofErr w:type="gramStart"/>
      <w:r w:rsidR="00914C6D">
        <w:t>actually</w:t>
      </w:r>
      <w:r w:rsidR="000364DE">
        <w:t xml:space="preserve"> repackage</w:t>
      </w:r>
      <w:proofErr w:type="gramEnd"/>
      <w:r w:rsidR="00914C6D">
        <w:t xml:space="preserve"> pesticide</w:t>
      </w:r>
      <w:r w:rsidR="000364DE">
        <w:t xml:space="preserve"> into refillable containers is closer to the estimated 4,664 facilities that have to comply with the containment requirements each year. </w:t>
      </w:r>
      <w:r w:rsidR="00C86A4A">
        <w:t xml:space="preserve">The addition of </w:t>
      </w:r>
      <w:r w:rsidR="00672F24">
        <w:t xml:space="preserve">annual </w:t>
      </w:r>
      <w:r w:rsidR="00C86A4A">
        <w:t xml:space="preserve">capital costs </w:t>
      </w:r>
      <w:r w:rsidR="00914C6D">
        <w:t xml:space="preserve">results in </w:t>
      </w:r>
      <w:r w:rsidR="00C86A4A">
        <w:t>an increase in $</w:t>
      </w:r>
      <w:r w:rsidR="001D0FFE">
        <w:t>335,900</w:t>
      </w:r>
      <w:r w:rsidR="00C86A4A">
        <w:t xml:space="preserve"> </w:t>
      </w:r>
      <w:r w:rsidR="00672F24">
        <w:t xml:space="preserve">per year </w:t>
      </w:r>
      <w:r w:rsidR="00C86A4A">
        <w:t xml:space="preserve">for </w:t>
      </w:r>
      <w:r w:rsidR="00914C6D">
        <w:t xml:space="preserve">agricultural pesticide </w:t>
      </w:r>
      <w:proofErr w:type="spellStart"/>
      <w:r w:rsidR="00C86A4A">
        <w:t>refillers</w:t>
      </w:r>
      <w:proofErr w:type="spellEnd"/>
      <w:r w:rsidR="00C86A4A">
        <w:t xml:space="preserve"> under the container regulations.</w:t>
      </w:r>
    </w:p>
    <w:p w:rsidR="006102EC" w:rsidP="006102EC" w:rsidRDefault="006102EC" w14:paraId="6B986552" w14:textId="77777777"/>
    <w:p w:rsidR="00A32AF1" w:rsidP="0036433D" w:rsidRDefault="00A32AF1" w14:paraId="35B1BB10" w14:textId="7C6D06A6">
      <w:pPr>
        <w:autoSpaceDE w:val="0"/>
        <w:autoSpaceDN w:val="0"/>
        <w:adjustRightInd w:val="0"/>
      </w:pPr>
      <w:r>
        <w:t>One registrant responde</w:t>
      </w:r>
      <w:r w:rsidR="00672F24">
        <w:t>nt</w:t>
      </w:r>
      <w:r>
        <w:t xml:space="preserve"> commented that the development and storage of documentation associated with the United Nations/Department of Transportation (DOT) authorized packaging creates a significant cost burden for pesticide registrants that is not included. The container regulations require pesticides that are not DOT hazardous materials to be distributed and sold in refillable containers that meet at least DOT Packing Group III standards. Upon re-evaluation, EPA realized there are two types of records that were not previously included in this ICR: pesticide registrants need to manage records supporting compliance with DOT Packing Group III standards in some cases (for pesticides that are distributed or sold in refillable containers and that are not DOT hazardous materials) and that </w:t>
      </w:r>
      <w:proofErr w:type="spellStart"/>
      <w:r>
        <w:t>refillers</w:t>
      </w:r>
      <w:proofErr w:type="spellEnd"/>
      <w:r>
        <w:t xml:space="preserve"> (including registrants who sell directly in refillable containers) need to keep records of the periodic </w:t>
      </w:r>
      <w:r w:rsidR="00117F10">
        <w:t>leak proofness</w:t>
      </w:r>
      <w:r>
        <w:t xml:space="preserve"> testing of containers needed for refillable containers to comply with the DOT </w:t>
      </w:r>
      <w:r w:rsidR="00B97FEB">
        <w:t xml:space="preserve">continued qualification </w:t>
      </w:r>
      <w:r>
        <w:t xml:space="preserve">regulations. EPA has adjusted the burden requirement for registrants that distribute pesticide to </w:t>
      </w:r>
      <w:proofErr w:type="spellStart"/>
      <w:r>
        <w:t>refillers</w:t>
      </w:r>
      <w:proofErr w:type="spellEnd"/>
      <w:r>
        <w:t xml:space="preserve"> for repackaging (Table </w:t>
      </w:r>
      <w:r w:rsidR="0032764A">
        <w:t>13</w:t>
      </w:r>
      <w:r>
        <w:t>); registra</w:t>
      </w:r>
      <w:r w:rsidR="00B97FEB">
        <w:t>nts</w:t>
      </w:r>
      <w:r>
        <w:t xml:space="preserve"> that repackage directly into refillable containers (Table </w:t>
      </w:r>
      <w:r w:rsidR="0032764A">
        <w:t>14</w:t>
      </w:r>
      <w:r>
        <w:t xml:space="preserve">) and agricultural pesticide </w:t>
      </w:r>
      <w:proofErr w:type="spellStart"/>
      <w:r>
        <w:t>refillers</w:t>
      </w:r>
      <w:proofErr w:type="spellEnd"/>
      <w:r>
        <w:t xml:space="preserve"> (Table </w:t>
      </w:r>
      <w:r w:rsidR="0032764A">
        <w:t>15</w:t>
      </w:r>
      <w:r>
        <w:t>) to account</w:t>
      </w:r>
      <w:r w:rsidR="00F7653F">
        <w:t xml:space="preserve"> for the burden associated with the DOT requirements for pesticides that are not DOT hazardous materials. EPA acknowledges that the additional burden added</w:t>
      </w:r>
      <w:r w:rsidR="00B97FEB">
        <w:t xml:space="preserve"> for an average respondent</w:t>
      </w:r>
      <w:r w:rsidR="00F7653F">
        <w:t xml:space="preserve"> may not reflect the burden of large pesticide registrants who directly repackage into many refillable containers. However, the change is an overestimate for the many pesticide registrants that do not distribute pesticide</w:t>
      </w:r>
      <w:r w:rsidR="00B97FEB">
        <w:t>s</w:t>
      </w:r>
      <w:r w:rsidR="00F7653F">
        <w:t xml:space="preserve"> in refillable containers at all, or that distribute pesticide</w:t>
      </w:r>
      <w:r w:rsidR="00B97FEB">
        <w:t>s</w:t>
      </w:r>
      <w:r w:rsidR="00F7653F">
        <w:t xml:space="preserve"> in refillable containers but do not </w:t>
      </w:r>
      <w:r w:rsidR="00531C43">
        <w:t>repackage directly into refillable containers. These revisions increased the estimated burden of the container regulations</w:t>
      </w:r>
      <w:r w:rsidR="001D0FFE">
        <w:t xml:space="preserve"> for pesticide registrants and agricultural pesticide </w:t>
      </w:r>
      <w:proofErr w:type="spellStart"/>
      <w:r w:rsidR="001D0FFE">
        <w:t>refillers</w:t>
      </w:r>
      <w:proofErr w:type="spellEnd"/>
      <w:r w:rsidR="00531C43">
        <w:t xml:space="preserve"> by</w:t>
      </w:r>
      <w:r w:rsidR="001D0FFE">
        <w:t xml:space="preserve"> 11,103</w:t>
      </w:r>
      <w:r w:rsidR="00531C43">
        <w:t xml:space="preserve"> hours.</w:t>
      </w:r>
    </w:p>
    <w:p w:rsidR="00A32AF1" w:rsidP="0036433D" w:rsidRDefault="00A32AF1" w14:paraId="341B17D3" w14:textId="77777777">
      <w:pPr>
        <w:autoSpaceDE w:val="0"/>
        <w:autoSpaceDN w:val="0"/>
        <w:adjustRightInd w:val="0"/>
      </w:pPr>
    </w:p>
    <w:p w:rsidR="00044209" w:rsidP="0036433D" w:rsidRDefault="006102EC" w14:paraId="749FA8F6" w14:textId="7B69CC77">
      <w:pPr>
        <w:autoSpaceDE w:val="0"/>
        <w:autoSpaceDN w:val="0"/>
        <w:adjustRightInd w:val="0"/>
        <w:rPr>
          <w:rFonts w:cs="Arial"/>
        </w:rPr>
      </w:pPr>
      <w:r>
        <w:t xml:space="preserve">One </w:t>
      </w:r>
      <w:proofErr w:type="spellStart"/>
      <w:r w:rsidR="00356506">
        <w:t>refiller</w:t>
      </w:r>
      <w:proofErr w:type="spellEnd"/>
      <w:r w:rsidR="00356506">
        <w:t xml:space="preserve"> </w:t>
      </w:r>
      <w:r>
        <w:t>respondent suggested that</w:t>
      </w:r>
      <w:r w:rsidR="00356506">
        <w:t xml:space="preserve"> the burden hour estimate for </w:t>
      </w:r>
      <w:proofErr w:type="spellStart"/>
      <w:r w:rsidR="00356506">
        <w:t>refillers</w:t>
      </w:r>
      <w:proofErr w:type="spellEnd"/>
      <w:r w:rsidR="00356506">
        <w:t xml:space="preserve"> is not accurate because the recordkeeping requirements take more time unless the process is automated and that</w:t>
      </w:r>
      <w:r>
        <w:t xml:space="preserve"> management time </w:t>
      </w:r>
      <w:r w:rsidR="00005CCE">
        <w:t>for</w:t>
      </w:r>
      <w:r>
        <w:t xml:space="preserve"> monthly reviews </w:t>
      </w:r>
      <w:r w:rsidR="00005CCE">
        <w:t>and training new employees is not accounted for.</w:t>
      </w:r>
      <w:r>
        <w:t xml:space="preserve"> EPA </w:t>
      </w:r>
      <w:r w:rsidR="00005CCE">
        <w:t xml:space="preserve">acknowledges that the burden hour estimates may not reflect the burden at large companies because it is an estimate </w:t>
      </w:r>
      <w:r w:rsidR="002372FA">
        <w:t>for</w:t>
      </w:r>
      <w:r w:rsidR="00005CCE">
        <w:t xml:space="preserve"> an average respondent. The burden of some</w:t>
      </w:r>
      <w:r w:rsidR="002372FA">
        <w:t xml:space="preserve"> </w:t>
      </w:r>
      <w:proofErr w:type="spellStart"/>
      <w:r w:rsidR="002372FA">
        <w:t>refillers</w:t>
      </w:r>
      <w:proofErr w:type="spellEnd"/>
      <w:r w:rsidR="00005CCE">
        <w:t xml:space="preserve"> </w:t>
      </w:r>
      <w:proofErr w:type="gramStart"/>
      <w:r w:rsidR="00005CCE">
        <w:t>are</w:t>
      </w:r>
      <w:proofErr w:type="gramEnd"/>
      <w:r w:rsidR="00005CCE">
        <w:t xml:space="preserve"> underestimated but the burden is an overestimate </w:t>
      </w:r>
      <w:r w:rsidR="002372FA">
        <w:t xml:space="preserve">for many of the other 16,795 agricultural pesticide </w:t>
      </w:r>
      <w:proofErr w:type="spellStart"/>
      <w:r w:rsidR="002372FA">
        <w:t>refillers</w:t>
      </w:r>
      <w:proofErr w:type="spellEnd"/>
      <w:r w:rsidR="002372FA">
        <w:t xml:space="preserve">. The number of them that </w:t>
      </w:r>
      <w:proofErr w:type="gramStart"/>
      <w:r w:rsidR="002372FA">
        <w:t>actually repackage</w:t>
      </w:r>
      <w:proofErr w:type="gramEnd"/>
      <w:r w:rsidR="002372FA">
        <w:t xml:space="preserve"> pesticide into refillable containers is closer to the estimated 4,664 facilities that have to comply with the containment requirements each year</w:t>
      </w:r>
      <w:r w:rsidR="00005CCE">
        <w:t>. No additional c</w:t>
      </w:r>
      <w:r>
        <w:t>hange</w:t>
      </w:r>
      <w:r w:rsidR="00005CCE">
        <w:t>s</w:t>
      </w:r>
      <w:r>
        <w:t xml:space="preserve"> </w:t>
      </w:r>
      <w:r w:rsidR="002372FA">
        <w:t>are being</w:t>
      </w:r>
      <w:r>
        <w:t xml:space="preserve"> made to the burden estimates.</w:t>
      </w:r>
      <w:r>
        <w:rPr>
          <w:b/>
          <w:bCs/>
        </w:rPr>
        <w:t xml:space="preserve"> </w:t>
      </w:r>
      <w:r w:rsidR="00197581">
        <w:rPr>
          <w:rFonts w:cs="Arial"/>
        </w:rPr>
        <w:t xml:space="preserve">  </w:t>
      </w:r>
    </w:p>
    <w:p w:rsidR="00005CCE" w:rsidP="0036433D" w:rsidRDefault="00005CCE" w14:paraId="3261D4F5" w14:textId="6E3378E4">
      <w:pPr>
        <w:autoSpaceDE w:val="0"/>
        <w:autoSpaceDN w:val="0"/>
        <w:adjustRightInd w:val="0"/>
        <w:rPr>
          <w:rFonts w:cs="Arial"/>
        </w:rPr>
      </w:pPr>
    </w:p>
    <w:p w:rsidR="00005CCE" w:rsidP="0036433D" w:rsidRDefault="00005CCE" w14:paraId="47B1C461" w14:textId="2D979E7A">
      <w:pPr>
        <w:autoSpaceDE w:val="0"/>
        <w:autoSpaceDN w:val="0"/>
        <w:adjustRightInd w:val="0"/>
        <w:rPr>
          <w:rFonts w:cs="Arial"/>
        </w:rPr>
      </w:pPr>
      <w:r>
        <w:rPr>
          <w:rFonts w:cs="Arial"/>
        </w:rPr>
        <w:t xml:space="preserve">This </w:t>
      </w:r>
      <w:proofErr w:type="spellStart"/>
      <w:r>
        <w:rPr>
          <w:rFonts w:cs="Arial"/>
        </w:rPr>
        <w:t>refiller</w:t>
      </w:r>
      <w:proofErr w:type="spellEnd"/>
      <w:r>
        <w:rPr>
          <w:rFonts w:cs="Arial"/>
        </w:rPr>
        <w:t xml:space="preserve"> responde</w:t>
      </w:r>
      <w:r w:rsidR="002372FA">
        <w:rPr>
          <w:rFonts w:cs="Arial"/>
        </w:rPr>
        <w:t>nt</w:t>
      </w:r>
      <w:r>
        <w:rPr>
          <w:rFonts w:cs="Arial"/>
        </w:rPr>
        <w:t xml:space="preserve"> also commented that there is a cost for </w:t>
      </w:r>
      <w:proofErr w:type="spellStart"/>
      <w:r>
        <w:rPr>
          <w:rFonts w:cs="Arial"/>
        </w:rPr>
        <w:t>refillers</w:t>
      </w:r>
      <w:proofErr w:type="spellEnd"/>
      <w:r>
        <w:rPr>
          <w:rFonts w:cs="Arial"/>
        </w:rPr>
        <w:t xml:space="preserve"> associated with maintaining repackaging agreements and cleaning instructions for </w:t>
      </w:r>
      <w:proofErr w:type="spellStart"/>
      <w:r>
        <w:rPr>
          <w:rFonts w:cs="Arial"/>
        </w:rPr>
        <w:t>refillers</w:t>
      </w:r>
      <w:proofErr w:type="spellEnd"/>
      <w:r>
        <w:rPr>
          <w:rFonts w:cs="Arial"/>
        </w:rPr>
        <w:t xml:space="preserve">. EPA agrees </w:t>
      </w:r>
      <w:r>
        <w:rPr>
          <w:rFonts w:cs="Arial"/>
        </w:rPr>
        <w:lastRenderedPageBreak/>
        <w:t xml:space="preserve">that this is </w:t>
      </w:r>
      <w:r w:rsidR="00AB46D5">
        <w:rPr>
          <w:rFonts w:cs="Arial"/>
        </w:rPr>
        <w:t>an activity that</w:t>
      </w:r>
      <w:r>
        <w:rPr>
          <w:rFonts w:cs="Arial"/>
        </w:rPr>
        <w:t xml:space="preserve"> </w:t>
      </w:r>
      <w:proofErr w:type="spellStart"/>
      <w:r>
        <w:rPr>
          <w:rFonts w:cs="Arial"/>
        </w:rPr>
        <w:t>refillers</w:t>
      </w:r>
      <w:proofErr w:type="spellEnd"/>
      <w:r>
        <w:rPr>
          <w:rFonts w:cs="Arial"/>
        </w:rPr>
        <w:t xml:space="preserve"> </w:t>
      </w:r>
      <w:r w:rsidR="00AB46D5">
        <w:rPr>
          <w:rFonts w:cs="Arial"/>
        </w:rPr>
        <w:t>must</w:t>
      </w:r>
      <w:r>
        <w:rPr>
          <w:rFonts w:cs="Arial"/>
        </w:rPr>
        <w:t xml:space="preserve"> do under the container regulations. Th</w:t>
      </w:r>
      <w:r w:rsidR="00AB46D5">
        <w:rPr>
          <w:rFonts w:cs="Arial"/>
        </w:rPr>
        <w:t>e burden and cost of th</w:t>
      </w:r>
      <w:r>
        <w:rPr>
          <w:rFonts w:cs="Arial"/>
        </w:rPr>
        <w:t xml:space="preserve">is activity </w:t>
      </w:r>
      <w:r w:rsidR="00AB46D5">
        <w:rPr>
          <w:rFonts w:cs="Arial"/>
        </w:rPr>
        <w:t>are</w:t>
      </w:r>
      <w:r>
        <w:rPr>
          <w:rFonts w:cs="Arial"/>
        </w:rPr>
        <w:t xml:space="preserve"> already included in the ICR. EPA adjusted the table for “</w:t>
      </w:r>
      <w:proofErr w:type="spellStart"/>
      <w:r>
        <w:rPr>
          <w:rFonts w:cs="Arial"/>
        </w:rPr>
        <w:t>Refiller</w:t>
      </w:r>
      <w:proofErr w:type="spellEnd"/>
      <w:r>
        <w:rPr>
          <w:rFonts w:cs="Arial"/>
        </w:rPr>
        <w:t xml:space="preserve"> (non</w:t>
      </w:r>
      <w:r w:rsidR="00117F10">
        <w:rPr>
          <w:rFonts w:cs="Arial"/>
        </w:rPr>
        <w:t>-</w:t>
      </w:r>
      <w:r>
        <w:rPr>
          <w:rFonts w:cs="Arial"/>
        </w:rPr>
        <w:t xml:space="preserve">registrant) Activities for Repackaging” </w:t>
      </w:r>
      <w:r w:rsidR="00751CF6">
        <w:rPr>
          <w:rFonts w:cs="Arial"/>
        </w:rPr>
        <w:t>in section 4(b)(ii)(1)</w:t>
      </w:r>
      <w:r>
        <w:rPr>
          <w:rFonts w:cs="Arial"/>
        </w:rPr>
        <w:t xml:space="preserve"> to clarify that “all required container information” includes the cleaning instructions and description of acceptable containers. No changes are needed to the estimated burden.</w:t>
      </w:r>
    </w:p>
    <w:p w:rsidR="0006652C" w:rsidP="0036433D" w:rsidRDefault="0006652C" w14:paraId="791D18E9" w14:textId="6C51AE4F">
      <w:pPr>
        <w:autoSpaceDE w:val="0"/>
        <w:autoSpaceDN w:val="0"/>
        <w:adjustRightInd w:val="0"/>
        <w:rPr>
          <w:rFonts w:cs="Arial"/>
        </w:rPr>
      </w:pPr>
    </w:p>
    <w:p w:rsidR="0006652C" w:rsidP="0036433D" w:rsidRDefault="0006652C" w14:paraId="1498FCB8" w14:textId="32029FDC">
      <w:pPr>
        <w:autoSpaceDE w:val="0"/>
        <w:autoSpaceDN w:val="0"/>
        <w:adjustRightInd w:val="0"/>
        <w:rPr>
          <w:rFonts w:cs="Arial"/>
        </w:rPr>
      </w:pPr>
      <w:r>
        <w:rPr>
          <w:rFonts w:cs="Arial"/>
        </w:rPr>
        <w:t xml:space="preserve">One of the registrant respondents suggested that it would be helpful for EPA to provide </w:t>
      </w:r>
      <w:r w:rsidRPr="00817392">
        <w:rPr>
          <w:rFonts w:cs="Arial"/>
        </w:rPr>
        <w:t xml:space="preserve">a training document for new managers at agricultural pesticide </w:t>
      </w:r>
      <w:proofErr w:type="spellStart"/>
      <w:r w:rsidRPr="00817392">
        <w:rPr>
          <w:rFonts w:cs="Arial"/>
        </w:rPr>
        <w:t>refiller</w:t>
      </w:r>
      <w:proofErr w:type="spellEnd"/>
      <w:r w:rsidRPr="00817392">
        <w:rPr>
          <w:rFonts w:cs="Arial"/>
        </w:rPr>
        <w:t xml:space="preserve"> facilities. </w:t>
      </w:r>
      <w:r w:rsidRPr="00817392">
        <w:rPr>
          <w:rFonts w:cs="Arial"/>
          <w:szCs w:val="24"/>
        </w:rPr>
        <w:t xml:space="preserve">When the container-containment regulations were being phased in from 2006 to 2011, EPA conducted extensive outreach with national and state industry associations (registrant and retailers). Additionally, knowledgeable inspectors from the American Agronomic Stewardship Alliance (AASA) inspect </w:t>
      </w:r>
      <w:proofErr w:type="spellStart"/>
      <w:r w:rsidRPr="00817392">
        <w:rPr>
          <w:rFonts w:cs="Arial"/>
          <w:szCs w:val="24"/>
        </w:rPr>
        <w:t>re</w:t>
      </w:r>
      <w:r w:rsidRPr="00817392" w:rsidR="00AB46D5">
        <w:rPr>
          <w:rFonts w:cs="Arial"/>
          <w:szCs w:val="24"/>
        </w:rPr>
        <w:t>fillers</w:t>
      </w:r>
      <w:proofErr w:type="spellEnd"/>
      <w:r w:rsidRPr="00817392">
        <w:rPr>
          <w:rFonts w:cs="Arial"/>
          <w:szCs w:val="24"/>
        </w:rPr>
        <w:t xml:space="preserve"> every three years on behalf of the registrants of the pesticide products. EPA believes there are industry-based resources available for agricultural pesticide </w:t>
      </w:r>
      <w:proofErr w:type="spellStart"/>
      <w:r w:rsidRPr="00817392">
        <w:rPr>
          <w:rFonts w:cs="Arial"/>
          <w:szCs w:val="24"/>
        </w:rPr>
        <w:t>refillers</w:t>
      </w:r>
      <w:proofErr w:type="spellEnd"/>
      <w:r w:rsidRPr="00817392">
        <w:rPr>
          <w:rFonts w:cs="Arial"/>
          <w:szCs w:val="24"/>
        </w:rPr>
        <w:t xml:space="preserve"> but will work with the AASA and others to develop </w:t>
      </w:r>
      <w:r w:rsidRPr="00817392" w:rsidR="002E6F3C">
        <w:rPr>
          <w:rFonts w:cs="Arial"/>
          <w:szCs w:val="24"/>
        </w:rPr>
        <w:t xml:space="preserve">training materials </w:t>
      </w:r>
      <w:r w:rsidRPr="00817392">
        <w:rPr>
          <w:rFonts w:cs="Arial"/>
          <w:szCs w:val="24"/>
        </w:rPr>
        <w:t>or redistribute existing educational material as resources allow.</w:t>
      </w:r>
    </w:p>
    <w:p w:rsidR="006102EC" w:rsidP="0036433D" w:rsidRDefault="006102EC" w14:paraId="5CFDE568" w14:textId="1356ACC3">
      <w:pPr>
        <w:autoSpaceDE w:val="0"/>
        <w:autoSpaceDN w:val="0"/>
        <w:adjustRightInd w:val="0"/>
        <w:rPr>
          <w:rFonts w:cs="Arial"/>
        </w:rPr>
      </w:pPr>
    </w:p>
    <w:p w:rsidR="006102EC" w:rsidP="0036433D" w:rsidRDefault="006102EC" w14:paraId="7F2E707B" w14:textId="29BB9729">
      <w:pPr>
        <w:autoSpaceDE w:val="0"/>
        <w:autoSpaceDN w:val="0"/>
        <w:adjustRightInd w:val="0"/>
        <w:rPr>
          <w:rFonts w:cs="Arial"/>
        </w:rPr>
      </w:pPr>
      <w:r>
        <w:rPr>
          <w:rFonts w:cs="Arial"/>
        </w:rPr>
        <w:t xml:space="preserve">The full consultation is included in </w:t>
      </w:r>
      <w:r w:rsidRPr="006102EC">
        <w:rPr>
          <w:rFonts w:cs="Arial"/>
          <w:b/>
          <w:bCs/>
        </w:rPr>
        <w:t>Attachment H</w:t>
      </w:r>
      <w:r>
        <w:rPr>
          <w:rFonts w:cs="Arial"/>
        </w:rPr>
        <w:t>.</w:t>
      </w:r>
    </w:p>
    <w:p w:rsidR="00936E05" w:rsidP="00197581" w:rsidRDefault="00936E05" w14:paraId="2C8CCDD2" w14:textId="77777777">
      <w:pPr>
        <w:autoSpaceDE w:val="0"/>
        <w:autoSpaceDN w:val="0"/>
        <w:adjustRightInd w:val="0"/>
        <w:rPr>
          <w:rFonts w:cs="Arial"/>
          <w:b/>
        </w:rPr>
      </w:pPr>
    </w:p>
    <w:p w:rsidR="001F452C" w:rsidP="001F452C" w:rsidRDefault="001F452C" w14:paraId="75A32BE3" w14:textId="68BF88C2">
      <w:pPr>
        <w:rPr>
          <w:b/>
        </w:rPr>
      </w:pPr>
      <w:r w:rsidRPr="001F452C">
        <w:rPr>
          <w:b/>
        </w:rPr>
        <w:t>9. Explain any decision to provide any payment or gift to respondents, other than remuneration</w:t>
      </w:r>
      <w:r>
        <w:rPr>
          <w:b/>
        </w:rPr>
        <w:t xml:space="preserve"> </w:t>
      </w:r>
      <w:r w:rsidRPr="001F452C">
        <w:rPr>
          <w:b/>
        </w:rPr>
        <w:t>of contractors or grantees.</w:t>
      </w:r>
    </w:p>
    <w:p w:rsidR="001F452C" w:rsidP="001F452C" w:rsidRDefault="001F452C" w14:paraId="16EE688D" w14:textId="068E74D3">
      <w:pPr>
        <w:rPr>
          <w:b/>
        </w:rPr>
      </w:pPr>
    </w:p>
    <w:p w:rsidRPr="004C7D30" w:rsidR="00C90318" w:rsidP="001F452C" w:rsidRDefault="00C90318" w14:paraId="2224863D" w14:textId="36B13CBF">
      <w:pPr>
        <w:rPr>
          <w:rFonts w:cs="Arial"/>
          <w:szCs w:val="24"/>
        </w:rPr>
      </w:pPr>
      <w:r w:rsidRPr="003E3414">
        <w:rPr>
          <w:rFonts w:cs="Arial"/>
          <w:szCs w:val="24"/>
        </w:rPr>
        <w:t>This question is not applicable to this ICR</w:t>
      </w:r>
      <w:r>
        <w:rPr>
          <w:rFonts w:cs="Arial"/>
          <w:szCs w:val="24"/>
        </w:rPr>
        <w:t>.</w:t>
      </w:r>
    </w:p>
    <w:p w:rsidR="00C90318" w:rsidP="001F452C" w:rsidRDefault="00C90318" w14:paraId="746D9846" w14:textId="77777777">
      <w:pPr>
        <w:rPr>
          <w:b/>
        </w:rPr>
      </w:pPr>
    </w:p>
    <w:p w:rsidRPr="001F452C" w:rsidR="001F452C" w:rsidP="001F452C" w:rsidRDefault="001F452C" w14:paraId="16E73BF4" w14:textId="14C11BFC">
      <w:pPr>
        <w:rPr>
          <w:b/>
        </w:rPr>
      </w:pPr>
      <w:r w:rsidRPr="001F452C">
        <w:rPr>
          <w:b/>
        </w:rPr>
        <w:t>10. Describe any assurance of confidentiality provided to respondents and the basis for the</w:t>
      </w:r>
      <w:r>
        <w:rPr>
          <w:b/>
        </w:rPr>
        <w:t xml:space="preserve"> </w:t>
      </w:r>
      <w:r w:rsidRPr="001F452C">
        <w:rPr>
          <w:b/>
        </w:rPr>
        <w:t xml:space="preserve">assurance in statute, regulation, or agency policy. If the collection requires a </w:t>
      </w:r>
      <w:proofErr w:type="gramStart"/>
      <w:r w:rsidRPr="001F452C">
        <w:rPr>
          <w:b/>
        </w:rPr>
        <w:t>systems of</w:t>
      </w:r>
      <w:r>
        <w:rPr>
          <w:b/>
        </w:rPr>
        <w:t xml:space="preserve"> </w:t>
      </w:r>
      <w:r w:rsidRPr="001F452C">
        <w:rPr>
          <w:b/>
        </w:rPr>
        <w:t>records notice (SORN)</w:t>
      </w:r>
      <w:proofErr w:type="gramEnd"/>
      <w:r w:rsidRPr="001F452C">
        <w:rPr>
          <w:b/>
        </w:rPr>
        <w:t xml:space="preserve"> or privacy impact assessment (PIA), those should be cited and</w:t>
      </w:r>
      <w:r>
        <w:rPr>
          <w:b/>
        </w:rPr>
        <w:t xml:space="preserve"> </w:t>
      </w:r>
      <w:r w:rsidRPr="001F452C">
        <w:rPr>
          <w:b/>
        </w:rPr>
        <w:t>described here.</w:t>
      </w:r>
    </w:p>
    <w:p w:rsidRPr="00581F57" w:rsidR="003907C8" w:rsidRDefault="003907C8" w14:paraId="36786E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Pr="00581F57" w:rsidR="00C375CB" w:rsidRDefault="005B7C38" w14:paraId="45342082" w14:textId="3F9BAB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 xml:space="preserve">In some </w:t>
      </w:r>
      <w:r w:rsidR="00355F62">
        <w:rPr>
          <w:rFonts w:cs="Arial"/>
        </w:rPr>
        <w:t>cases,</w:t>
      </w:r>
      <w:r>
        <w:rPr>
          <w:rFonts w:cs="Arial"/>
        </w:rPr>
        <w:t xml:space="preserve"> t</w:t>
      </w:r>
      <w:r w:rsidR="007974FE">
        <w:rPr>
          <w:rFonts w:cs="Arial"/>
        </w:rPr>
        <w:t>he nonrefillable container records may contain confidential business information (CBI)</w:t>
      </w:r>
      <w:r>
        <w:rPr>
          <w:rFonts w:cs="Arial"/>
        </w:rPr>
        <w:t xml:space="preserve"> as defined in FIFRA,</w:t>
      </w:r>
      <w:r w:rsidR="007974FE">
        <w:rPr>
          <w:rFonts w:cs="Arial"/>
        </w:rPr>
        <w:t xml:space="preserve"> but the other records do not contain CBI.  </w:t>
      </w:r>
      <w:r w:rsidR="00E777D9">
        <w:rPr>
          <w:rFonts w:cs="Arial"/>
        </w:rPr>
        <w:t>If</w:t>
      </w:r>
      <w:r>
        <w:rPr>
          <w:rFonts w:cs="Arial"/>
        </w:rPr>
        <w:t xml:space="preserve"> </w:t>
      </w:r>
      <w:r w:rsidRPr="00581F57" w:rsidR="003907C8">
        <w:rPr>
          <w:rFonts w:cs="Arial"/>
        </w:rPr>
        <w:t xml:space="preserve">registrants submit CBI, such information is protected from disclosure under FIFRA Section 10.  CBI data submitted to the EPA is handled strictly in accordance with the provisions of the </w:t>
      </w:r>
      <w:r w:rsidRPr="00581F57" w:rsidR="003907C8">
        <w:rPr>
          <w:rFonts w:cs="Arial"/>
          <w:u w:val="single"/>
        </w:rPr>
        <w:t>FIFRA Confidential Busin</w:t>
      </w:r>
      <w:r w:rsidRPr="00581F57" w:rsidR="00C375CB">
        <w:rPr>
          <w:rFonts w:cs="Arial"/>
          <w:u w:val="single"/>
        </w:rPr>
        <w:t>ess Information Security Manual</w:t>
      </w:r>
      <w:r w:rsidRPr="00581F57" w:rsidR="00C375CB">
        <w:rPr>
          <w:rFonts w:cs="Arial"/>
        </w:rPr>
        <w:t>.</w:t>
      </w:r>
    </w:p>
    <w:p w:rsidRPr="00581F57" w:rsidR="00C375CB" w:rsidRDefault="00C375CB" w14:paraId="7BCFE6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375CB" w:rsidRDefault="00C375CB" w14:paraId="71C31852" w14:textId="1C7939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Since EPA does not anticipate a collection or call-in of the retained records covered by this ICR, the information in those records would not leave the possession of the affected businesses.  </w:t>
      </w:r>
    </w:p>
    <w:p w:rsidR="001F452C" w:rsidRDefault="001F452C" w14:paraId="1F246FFA" w14:textId="53E880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1F452C" w:rsidR="001F452C" w:rsidP="001F452C" w:rsidRDefault="001F452C" w14:paraId="199A1898" w14:textId="4136AA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1F452C">
        <w:rPr>
          <w:rFonts w:cs="Arial"/>
          <w:b/>
        </w:rPr>
        <w:t>11. Provide additional justification for any questions of a sensitive nature, such as sexual</w:t>
      </w:r>
      <w:r>
        <w:rPr>
          <w:rFonts w:cs="Arial"/>
          <w:b/>
        </w:rPr>
        <w:t xml:space="preserve"> </w:t>
      </w:r>
      <w:r w:rsidRPr="001F452C">
        <w:rPr>
          <w:rFonts w:cs="Arial"/>
          <w:b/>
        </w:rPr>
        <w:t>behavior and attitudes, religious beliefs, and other matters that are commonly considered</w:t>
      </w:r>
      <w:r>
        <w:rPr>
          <w:rFonts w:cs="Arial"/>
          <w:b/>
        </w:rPr>
        <w:t xml:space="preserve"> </w:t>
      </w:r>
      <w:r w:rsidRPr="001F452C">
        <w:rPr>
          <w:rFonts w:cs="Arial"/>
          <w:b/>
        </w:rPr>
        <w:t>private. This justification should include the reasons why the agency considers the questions</w:t>
      </w:r>
      <w:r>
        <w:rPr>
          <w:rFonts w:cs="Arial"/>
          <w:b/>
        </w:rPr>
        <w:t xml:space="preserve"> </w:t>
      </w:r>
      <w:r w:rsidRPr="001F452C">
        <w:rPr>
          <w:rFonts w:cs="Arial"/>
          <w:b/>
        </w:rPr>
        <w:t>necessary, the specific uses to be made of the information, the explanation to be given to</w:t>
      </w:r>
      <w:r>
        <w:rPr>
          <w:rFonts w:cs="Arial"/>
          <w:b/>
        </w:rPr>
        <w:t xml:space="preserve"> </w:t>
      </w:r>
      <w:r w:rsidRPr="001F452C">
        <w:rPr>
          <w:rFonts w:cs="Arial"/>
          <w:b/>
        </w:rPr>
        <w:t xml:space="preserve">persons from whom </w:t>
      </w:r>
      <w:proofErr w:type="gramStart"/>
      <w:r w:rsidRPr="001F452C">
        <w:rPr>
          <w:rFonts w:cs="Arial"/>
          <w:b/>
        </w:rPr>
        <w:t xml:space="preserve">the </w:t>
      </w:r>
      <w:r>
        <w:rPr>
          <w:rFonts w:cs="Arial"/>
          <w:b/>
        </w:rPr>
        <w:t xml:space="preserve"> i</w:t>
      </w:r>
      <w:r w:rsidRPr="001F452C">
        <w:rPr>
          <w:rFonts w:cs="Arial"/>
          <w:b/>
        </w:rPr>
        <w:t>nformation</w:t>
      </w:r>
      <w:proofErr w:type="gramEnd"/>
      <w:r w:rsidRPr="001F452C">
        <w:rPr>
          <w:rFonts w:cs="Arial"/>
          <w:b/>
        </w:rPr>
        <w:t xml:space="preserve"> is requested, and any steps to be taken to obtain their</w:t>
      </w:r>
      <w:r>
        <w:rPr>
          <w:rFonts w:cs="Arial"/>
          <w:b/>
        </w:rPr>
        <w:t xml:space="preserve"> </w:t>
      </w:r>
      <w:r w:rsidRPr="001F452C">
        <w:rPr>
          <w:rFonts w:cs="Arial"/>
          <w:b/>
        </w:rPr>
        <w:t>consent.</w:t>
      </w:r>
    </w:p>
    <w:p w:rsidRPr="00581F57" w:rsidR="007066DA" w:rsidRDefault="007066DA" w14:paraId="648907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3907C8" w:rsidP="007066DA" w:rsidRDefault="003907C8" w14:paraId="52498F44" w14:textId="60A392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Not applicable.  No information of a sensitive or private nature is requested in this information collection activity.</w:t>
      </w:r>
    </w:p>
    <w:p w:rsidR="005F793C" w:rsidP="007066DA" w:rsidRDefault="005F793C" w14:paraId="0DBCE3F6" w14:textId="228208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F793C" w:rsidR="005F793C" w:rsidP="005F793C" w:rsidRDefault="005F793C" w14:paraId="27B1FC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F793C">
        <w:rPr>
          <w:rFonts w:cs="Arial"/>
          <w:b/>
        </w:rPr>
        <w:lastRenderedPageBreak/>
        <w:t>12. Provide estimates of the hour burden of the collection of information. The statement should:</w:t>
      </w:r>
    </w:p>
    <w:p w:rsidR="005F793C" w:rsidP="005F793C" w:rsidRDefault="005F793C" w14:paraId="7F003914" w14:textId="77777777">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F793C">
        <w:rPr>
          <w:rFonts w:cs="Arial"/>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w:t>
      </w:r>
      <w:r w:rsidRPr="00846D04">
        <w:rPr>
          <w:rFonts w:cs="Arial"/>
          <w:b/>
        </w:rPr>
        <w:t xml:space="preserve"> desirable. If the hour burden on respondents is expected to var</w:t>
      </w:r>
      <w:r w:rsidRPr="005F793C">
        <w:rPr>
          <w:rFonts w:cs="Arial"/>
          <w:b/>
        </w:rPr>
        <w:t xml:space="preserve">y widely because </w:t>
      </w:r>
      <w:proofErr w:type="gramStart"/>
      <w:r w:rsidRPr="005F793C">
        <w:rPr>
          <w:rFonts w:cs="Arial"/>
          <w:b/>
        </w:rPr>
        <w:t>of  differences</w:t>
      </w:r>
      <w:proofErr w:type="gramEnd"/>
      <w:r w:rsidRPr="005F793C">
        <w:rPr>
          <w:rFonts w:cs="Arial"/>
          <w:b/>
        </w:rPr>
        <w:t xml:space="preserve"> in activity, size, or complexity, show the range of estimated hour burden, and explain the reasons for the variance. Generally, estimates should not include burden hours</w:t>
      </w:r>
      <w:r>
        <w:rPr>
          <w:rFonts w:cs="Arial"/>
          <w:b/>
        </w:rPr>
        <w:t xml:space="preserve"> </w:t>
      </w:r>
      <w:r w:rsidRPr="005F793C">
        <w:rPr>
          <w:rFonts w:cs="Arial"/>
          <w:b/>
        </w:rPr>
        <w:t>for customary and usual business practices.</w:t>
      </w:r>
      <w:r>
        <w:rPr>
          <w:rFonts w:cs="Arial"/>
          <w:b/>
        </w:rPr>
        <w:t xml:space="preserve"> </w:t>
      </w:r>
    </w:p>
    <w:p w:rsidR="005F793C" w:rsidP="005F793C" w:rsidRDefault="005F793C" w14:paraId="527851D0" w14:textId="77777777">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F793C">
        <w:rPr>
          <w:rFonts w:cs="Arial"/>
          <w:b/>
        </w:rPr>
        <w:t>If this request for approval covers more than one form, provide separate hour burden</w:t>
      </w:r>
      <w:r>
        <w:rPr>
          <w:rFonts w:cs="Arial"/>
          <w:b/>
        </w:rPr>
        <w:t xml:space="preserve"> </w:t>
      </w:r>
      <w:r w:rsidRPr="005F793C">
        <w:rPr>
          <w:rFonts w:cs="Arial"/>
          <w:b/>
        </w:rPr>
        <w:t xml:space="preserve">estimates for each </w:t>
      </w:r>
      <w:proofErr w:type="gramStart"/>
      <w:r w:rsidRPr="005F793C">
        <w:rPr>
          <w:rFonts w:cs="Arial"/>
          <w:b/>
        </w:rPr>
        <w:t>form</w:t>
      </w:r>
      <w:proofErr w:type="gramEnd"/>
      <w:r w:rsidRPr="005F793C">
        <w:rPr>
          <w:rFonts w:cs="Arial"/>
          <w:b/>
        </w:rPr>
        <w:t xml:space="preserve"> and aggregate the hour burdens.</w:t>
      </w:r>
    </w:p>
    <w:p w:rsidRPr="005F793C" w:rsidR="005F793C" w:rsidP="005F793C" w:rsidRDefault="005F793C" w14:paraId="719359B7" w14:textId="75782D3B">
      <w:pPr>
        <w:pStyle w:val="ListParagraph"/>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F793C">
        <w:rPr>
          <w:rFonts w:cs="Arial"/>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w:t>
      </w:r>
      <w:r>
        <w:rPr>
          <w:rFonts w:cs="Arial"/>
          <w:b/>
        </w:rPr>
        <w:t xml:space="preserve"> </w:t>
      </w:r>
      <w:r w:rsidRPr="005F793C">
        <w:rPr>
          <w:rFonts w:cs="Arial"/>
          <w:b/>
        </w:rPr>
        <w:t>Government’.</w:t>
      </w:r>
    </w:p>
    <w:p w:rsidR="00363546" w:rsidRDefault="00363546" w14:paraId="5B10197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6E4982" w:rsidRDefault="003907C8" w14:paraId="28F82484" w14:textId="520E75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The regulated community affected by the </w:t>
      </w:r>
      <w:r w:rsidRPr="00581F57" w:rsidR="00C375CB">
        <w:rPr>
          <w:rFonts w:cs="Arial"/>
        </w:rPr>
        <w:t>container design and residue removal regulations i</w:t>
      </w:r>
      <w:r w:rsidRPr="00581F57">
        <w:rPr>
          <w:rFonts w:cs="Arial"/>
        </w:rPr>
        <w:t xml:space="preserve">ncludes businesses </w:t>
      </w:r>
      <w:r w:rsidRPr="00581F57" w:rsidR="00DB2133">
        <w:rPr>
          <w:rFonts w:cs="Arial"/>
        </w:rPr>
        <w:t>that</w:t>
      </w:r>
      <w:r w:rsidRPr="00581F57">
        <w:rPr>
          <w:rFonts w:cs="Arial"/>
        </w:rPr>
        <w:t xml:space="preserve"> formulate pesticide products or </w:t>
      </w:r>
      <w:r w:rsidRPr="00581F57">
        <w:rPr>
          <w:rFonts w:cs="Arial"/>
          <w:color w:val="000000"/>
          <w:szCs w:val="24"/>
        </w:rPr>
        <w:t>repackage pesticide products into</w:t>
      </w:r>
      <w:r w:rsidRPr="00581F57">
        <w:rPr>
          <w:rFonts w:cs="Arial"/>
        </w:rPr>
        <w:t xml:space="preserve"> refillable pesticide containers.  The affected businesses are pesticide registrants, classified as North American Industry Classification System (NAICS) code 325320 - Pesticide and Other Agricultural Chemical Manufacturing, NAICS code 422910 - Farm Supplies Wholesalers, and Swimming Pool Applicators, classified under 3 different NAICS codes shown in the table below.</w:t>
      </w:r>
    </w:p>
    <w:p w:rsidR="006E4982" w:rsidRDefault="006E4982" w14:paraId="023DD9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rsidR="00F35B2E" w:rsidRDefault="006E4982" w14:paraId="678F55F6" w14:textId="21DDAE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r w:rsidRPr="00581F57">
        <w:rPr>
          <w:rFonts w:cs="Arial"/>
        </w:rPr>
        <w:t xml:space="preserve">The regulated community affected by the containment regulations includes facilities that utilize one or more stationary bulk agricultural pesticide containers, mobile bulk agricultural pesticide containers that remain in one location for at least 30 consecutive days, and containment pads for agrichemical pesticide dispensing areas.  </w:t>
      </w:r>
      <w:proofErr w:type="gramStart"/>
      <w:r w:rsidRPr="00581F57">
        <w:rPr>
          <w:rFonts w:cs="Arial"/>
        </w:rPr>
        <w:t>The majority of</w:t>
      </w:r>
      <w:proofErr w:type="gramEnd"/>
      <w:r w:rsidRPr="00581F57">
        <w:rPr>
          <w:rFonts w:cs="Arial"/>
        </w:rPr>
        <w:t xml:space="preserve"> such facilities are classified in the farm supplies industry under one </w:t>
      </w:r>
      <w:r>
        <w:rPr>
          <w:rFonts w:cs="Arial"/>
        </w:rPr>
        <w:t>NAICS</w:t>
      </w:r>
      <w:r w:rsidRPr="00581F57">
        <w:rPr>
          <w:rFonts w:cs="Arial"/>
        </w:rPr>
        <w:t xml:space="preserve"> code, 422910 - Farm Supplies Wholesalers. NAICS 422910 includes both farm supply dealers and fertilizer dealers, (frequently referred to as agrichemical facilities or businesses), as well as other establishments engaged in the distribution of animal feeds, fertilizers, agricultural chemicals, pesticides, </w:t>
      </w:r>
      <w:proofErr w:type="gramStart"/>
      <w:r w:rsidRPr="00581F57">
        <w:rPr>
          <w:rFonts w:cs="Arial"/>
        </w:rPr>
        <w:t>seeds</w:t>
      </w:r>
      <w:proofErr w:type="gramEnd"/>
      <w:r w:rsidRPr="00581F57">
        <w:rPr>
          <w:rFonts w:cs="Arial"/>
        </w:rPr>
        <w:t xml:space="preserve"> and other farm supplies, except grains.  Agricultural (aerial and ground) commercial applicators are also affected by the rule.  Most of these industries are classified under NAICS 115112 - Soil Preparation, Planting and Cultivating.  </w:t>
      </w:r>
      <w:proofErr w:type="gramStart"/>
      <w:r w:rsidRPr="00581F57">
        <w:rPr>
          <w:rFonts w:cs="Arial"/>
        </w:rPr>
        <w:t>A number of</w:t>
      </w:r>
      <w:proofErr w:type="gramEnd"/>
      <w:r w:rsidRPr="00581F57">
        <w:rPr>
          <w:rFonts w:cs="Arial"/>
        </w:rPr>
        <w:t xml:space="preserve"> agricultural services such as cultivation, pollination, detasseling of corn, hoeing, and pruning are included under this NAICS code.</w:t>
      </w:r>
      <w:r w:rsidR="00F35B2E">
        <w:rPr>
          <w:rFonts w:cs="Arial"/>
          <w:b/>
          <w:bCs/>
        </w:rPr>
        <w:br/>
      </w:r>
    </w:p>
    <w:p w:rsidRPr="00581F57" w:rsidR="00D41AF4" w:rsidP="0030173F" w:rsidRDefault="00D84265" w14:paraId="1E65CB42" w14:textId="5C027B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r>
        <w:rPr>
          <w:rFonts w:cs="Arial"/>
          <w:b/>
          <w:bCs/>
        </w:rPr>
        <w:t xml:space="preserve">Table 1. </w:t>
      </w:r>
      <w:r w:rsidR="0030173F">
        <w:rPr>
          <w:rFonts w:cs="Arial"/>
          <w:b/>
          <w:bCs/>
        </w:rPr>
        <w:t>Potentially Affected Entities Under Container Regulations</w:t>
      </w:r>
    </w:p>
    <w:tbl>
      <w:tblPr>
        <w:tblW w:w="9560" w:type="dxa"/>
        <w:tblInd w:w="-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3440"/>
        <w:gridCol w:w="990"/>
        <w:gridCol w:w="5130"/>
      </w:tblGrid>
      <w:tr w:rsidRPr="00581F57" w:rsidR="003907C8" w:rsidTr="0036433D" w14:paraId="65CC9F0C" w14:textId="77777777">
        <w:trPr>
          <w:cantSplit/>
        </w:trPr>
        <w:tc>
          <w:tcPr>
            <w:tcW w:w="344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423364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Category</w:t>
            </w:r>
          </w:p>
        </w:tc>
        <w:tc>
          <w:tcPr>
            <w:tcW w:w="99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4893A5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NAICS codes</w:t>
            </w:r>
            <w:r w:rsidRPr="00581F57">
              <w:rPr>
                <w:rFonts w:cs="Arial"/>
                <w:sz w:val="20"/>
              </w:rPr>
              <w:tab/>
            </w:r>
          </w:p>
        </w:tc>
        <w:tc>
          <w:tcPr>
            <w:tcW w:w="513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634B962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Examples of potentially affected entities</w:t>
            </w:r>
          </w:p>
        </w:tc>
      </w:tr>
      <w:tr w:rsidRPr="00581F57" w:rsidR="003907C8" w:rsidTr="0036433D" w14:paraId="73B9F70D" w14:textId="77777777">
        <w:trPr>
          <w:cantSplit/>
        </w:trPr>
        <w:tc>
          <w:tcPr>
            <w:tcW w:w="3440" w:type="dxa"/>
            <w:tcBorders>
              <w:top w:val="single" w:color="000000" w:sz="7" w:space="0"/>
              <w:left w:val="single" w:color="000000" w:sz="7" w:space="0"/>
              <w:bottom w:val="single" w:color="000000" w:sz="7" w:space="0"/>
              <w:right w:val="single" w:color="000000" w:sz="7" w:space="0"/>
            </w:tcBorders>
          </w:tcPr>
          <w:p w:rsidRPr="00581F57" w:rsidR="003907C8" w:rsidRDefault="003907C8" w14:paraId="75FE8E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Pesticide and other agricultural chemical manufacturing</w:t>
            </w:r>
          </w:p>
        </w:tc>
        <w:tc>
          <w:tcPr>
            <w:tcW w:w="990" w:type="dxa"/>
            <w:tcBorders>
              <w:top w:val="single" w:color="000000" w:sz="7" w:space="0"/>
              <w:left w:val="single" w:color="000000" w:sz="7" w:space="0"/>
              <w:bottom w:val="single" w:color="000000" w:sz="7" w:space="0"/>
              <w:right w:val="single" w:color="000000" w:sz="7" w:space="0"/>
            </w:tcBorders>
          </w:tcPr>
          <w:p w:rsidRPr="00581F57" w:rsidR="003907C8" w:rsidRDefault="003907C8" w14:paraId="41B6BA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 xml:space="preserve">325320 </w:t>
            </w:r>
          </w:p>
        </w:tc>
        <w:tc>
          <w:tcPr>
            <w:tcW w:w="5130" w:type="dxa"/>
            <w:tcBorders>
              <w:top w:val="single" w:color="000000" w:sz="7" w:space="0"/>
              <w:left w:val="single" w:color="000000" w:sz="7" w:space="0"/>
              <w:bottom w:val="single" w:color="000000" w:sz="7" w:space="0"/>
              <w:right w:val="single" w:color="000000" w:sz="7" w:space="0"/>
            </w:tcBorders>
          </w:tcPr>
          <w:p w:rsidRPr="00581F57" w:rsidR="003907C8" w:rsidRDefault="003907C8" w14:paraId="1A1A08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Pesticide registrants and businesses who formulate pesticide products or pesticide formulation intermediates.</w:t>
            </w:r>
          </w:p>
        </w:tc>
      </w:tr>
      <w:tr w:rsidRPr="00581F57" w:rsidR="003907C8" w:rsidTr="0036433D" w14:paraId="6B1FA2DC" w14:textId="77777777">
        <w:trPr>
          <w:cantSplit/>
        </w:trPr>
        <w:tc>
          <w:tcPr>
            <w:tcW w:w="3440" w:type="dxa"/>
            <w:tcBorders>
              <w:top w:val="single" w:color="000000" w:sz="7" w:space="0"/>
              <w:left w:val="single" w:color="000000" w:sz="7" w:space="0"/>
              <w:bottom w:val="single" w:color="000000" w:sz="7" w:space="0"/>
              <w:right w:val="single" w:color="000000" w:sz="7" w:space="0"/>
            </w:tcBorders>
          </w:tcPr>
          <w:p w:rsidRPr="00581F57" w:rsidR="003907C8" w:rsidRDefault="003907C8" w14:paraId="40479C1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lastRenderedPageBreak/>
              <w:t>Farm Supply Wholesalers</w:t>
            </w:r>
          </w:p>
        </w:tc>
        <w:tc>
          <w:tcPr>
            <w:tcW w:w="990" w:type="dxa"/>
            <w:tcBorders>
              <w:top w:val="single" w:color="000000" w:sz="7" w:space="0"/>
              <w:left w:val="single" w:color="000000" w:sz="7" w:space="0"/>
              <w:bottom w:val="single" w:color="000000" w:sz="7" w:space="0"/>
              <w:right w:val="single" w:color="000000" w:sz="7" w:space="0"/>
            </w:tcBorders>
          </w:tcPr>
          <w:p w:rsidRPr="00581F57" w:rsidR="003907C8" w:rsidRDefault="003907C8" w14:paraId="163C0D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422910</w:t>
            </w:r>
          </w:p>
        </w:tc>
        <w:tc>
          <w:tcPr>
            <w:tcW w:w="5130" w:type="dxa"/>
            <w:tcBorders>
              <w:top w:val="single" w:color="000000" w:sz="7" w:space="0"/>
              <w:left w:val="single" w:color="000000" w:sz="7" w:space="0"/>
              <w:bottom w:val="single" w:color="000000" w:sz="7" w:space="0"/>
              <w:right w:val="single" w:color="000000" w:sz="7" w:space="0"/>
            </w:tcBorders>
          </w:tcPr>
          <w:p w:rsidRPr="00581F57" w:rsidR="003907C8" w:rsidRDefault="003907C8" w14:paraId="18E382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 xml:space="preserve">All agricultural pesticide </w:t>
            </w:r>
            <w:proofErr w:type="spellStart"/>
            <w:r w:rsidRPr="00581F57">
              <w:rPr>
                <w:rFonts w:cs="Arial"/>
                <w:sz w:val="20"/>
              </w:rPr>
              <w:t>refillers</w:t>
            </w:r>
            <w:proofErr w:type="spellEnd"/>
            <w:r w:rsidRPr="00581F57">
              <w:rPr>
                <w:rFonts w:cs="Arial"/>
                <w:sz w:val="20"/>
              </w:rPr>
              <w:t xml:space="preserve"> whose principal business is retail sale of agricultural pesticides. </w:t>
            </w:r>
          </w:p>
        </w:tc>
      </w:tr>
      <w:tr w:rsidRPr="00581F57" w:rsidR="003907C8" w:rsidTr="0036433D" w14:paraId="2A76C013" w14:textId="77777777">
        <w:trPr>
          <w:cantSplit/>
        </w:trPr>
        <w:tc>
          <w:tcPr>
            <w:tcW w:w="3440" w:type="dxa"/>
            <w:tcBorders>
              <w:top w:val="single" w:color="000000" w:sz="7" w:space="0"/>
              <w:left w:val="single" w:color="000000" w:sz="7" w:space="0"/>
              <w:bottom w:val="single" w:color="000000" w:sz="7" w:space="0"/>
              <w:right w:val="single" w:color="000000" w:sz="7" w:space="0"/>
            </w:tcBorders>
          </w:tcPr>
          <w:p w:rsidRPr="00581F57" w:rsidR="003907C8" w:rsidRDefault="003907C8" w14:paraId="37B7BE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Other services to buildings &amp; dwellings</w:t>
            </w:r>
          </w:p>
          <w:p w:rsidRPr="00581F57" w:rsidR="003907C8" w:rsidRDefault="003907C8" w14:paraId="1F16A9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Pr="00581F57" w:rsidR="003907C8" w:rsidRDefault="003907C8" w14:paraId="4365F2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All other miscellaneous store retailers (except tobacco stores)</w:t>
            </w:r>
          </w:p>
          <w:p w:rsidRPr="00581F57" w:rsidR="003907C8" w:rsidRDefault="003907C8" w14:paraId="390C65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Pr="00581F57" w:rsidR="003907C8" w:rsidRDefault="003907C8" w14:paraId="2B8EC7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cs="Arial"/>
                <w:sz w:val="20"/>
              </w:rPr>
            </w:pPr>
            <w:r w:rsidRPr="00581F57">
              <w:rPr>
                <w:rFonts w:cs="Arial"/>
                <w:sz w:val="20"/>
              </w:rPr>
              <w:t xml:space="preserve">All other special trade contractors </w:t>
            </w:r>
          </w:p>
        </w:tc>
        <w:tc>
          <w:tcPr>
            <w:tcW w:w="990" w:type="dxa"/>
            <w:tcBorders>
              <w:top w:val="single" w:color="000000" w:sz="7" w:space="0"/>
              <w:left w:val="single" w:color="000000" w:sz="7" w:space="0"/>
              <w:bottom w:val="single" w:color="000000" w:sz="7" w:space="0"/>
              <w:right w:val="single" w:color="000000" w:sz="7" w:space="0"/>
            </w:tcBorders>
          </w:tcPr>
          <w:p w:rsidRPr="00581F57" w:rsidR="003907C8" w:rsidRDefault="003907C8" w14:paraId="1F9874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561790</w:t>
            </w:r>
          </w:p>
          <w:p w:rsidRPr="00581F57" w:rsidR="003907C8" w:rsidRDefault="003907C8" w14:paraId="36C52A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Pr="00581F57" w:rsidR="003907C8" w:rsidRDefault="003907C8" w14:paraId="450A7D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Pr="00581F57" w:rsidR="003907C8" w:rsidRDefault="003907C8" w14:paraId="3E79FB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453998</w:t>
            </w:r>
          </w:p>
          <w:p w:rsidRPr="00581F57" w:rsidR="003907C8" w:rsidRDefault="003907C8" w14:paraId="68A541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Pr="00581F57" w:rsidR="003907C8" w:rsidRDefault="003907C8" w14:paraId="26DAB4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rsidRPr="00581F57" w:rsidR="003907C8" w:rsidRDefault="003907C8" w14:paraId="2F441C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cs="Arial"/>
                <w:sz w:val="20"/>
              </w:rPr>
            </w:pPr>
            <w:r w:rsidRPr="00581F57">
              <w:rPr>
                <w:rFonts w:cs="Arial"/>
                <w:sz w:val="20"/>
              </w:rPr>
              <w:t>235990</w:t>
            </w:r>
          </w:p>
        </w:tc>
        <w:tc>
          <w:tcPr>
            <w:tcW w:w="5130" w:type="dxa"/>
            <w:tcBorders>
              <w:top w:val="single" w:color="000000" w:sz="7" w:space="0"/>
              <w:left w:val="single" w:color="000000" w:sz="7" w:space="0"/>
              <w:bottom w:val="single" w:color="000000" w:sz="7" w:space="0"/>
              <w:right w:val="single" w:color="000000" w:sz="7" w:space="0"/>
            </w:tcBorders>
          </w:tcPr>
          <w:p w:rsidRPr="00581F57" w:rsidR="003907C8" w:rsidRDefault="003907C8" w14:paraId="62F9F6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Swimming pool applicators.</w:t>
            </w:r>
          </w:p>
        </w:tc>
      </w:tr>
      <w:tr w:rsidRPr="00581F57" w:rsidR="00517B77" w:rsidTr="0036433D" w14:paraId="0D71DA7F" w14:textId="77777777">
        <w:trPr>
          <w:cantSplit/>
        </w:trPr>
        <w:tc>
          <w:tcPr>
            <w:tcW w:w="3440" w:type="dxa"/>
            <w:tcBorders>
              <w:top w:val="single" w:color="000000" w:sz="7" w:space="0"/>
              <w:left w:val="single" w:color="000000" w:sz="7" w:space="0"/>
              <w:bottom w:val="single" w:color="000000" w:sz="7" w:space="0"/>
              <w:right w:val="single" w:color="000000" w:sz="7" w:space="0"/>
            </w:tcBorders>
          </w:tcPr>
          <w:p w:rsidRPr="00581F57" w:rsidR="00517B77" w:rsidP="00517B77" w:rsidRDefault="00517B77" w14:paraId="12EF6259" w14:textId="3139BD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Independent commercial applicators</w:t>
            </w:r>
          </w:p>
        </w:tc>
        <w:tc>
          <w:tcPr>
            <w:tcW w:w="990" w:type="dxa"/>
            <w:tcBorders>
              <w:top w:val="single" w:color="000000" w:sz="7" w:space="0"/>
              <w:left w:val="single" w:color="000000" w:sz="7" w:space="0"/>
              <w:bottom w:val="single" w:color="000000" w:sz="7" w:space="0"/>
              <w:right w:val="single" w:color="000000" w:sz="7" w:space="0"/>
            </w:tcBorders>
          </w:tcPr>
          <w:p w:rsidRPr="00581F57" w:rsidR="00517B77" w:rsidP="00517B77" w:rsidRDefault="00517B77" w14:paraId="049CA310" w14:textId="0F1A77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115112</w:t>
            </w:r>
          </w:p>
        </w:tc>
        <w:tc>
          <w:tcPr>
            <w:tcW w:w="5130" w:type="dxa"/>
            <w:tcBorders>
              <w:top w:val="single" w:color="000000" w:sz="7" w:space="0"/>
              <w:left w:val="single" w:color="000000" w:sz="7" w:space="0"/>
              <w:bottom w:val="single" w:color="000000" w:sz="7" w:space="0"/>
              <w:right w:val="single" w:color="000000" w:sz="7" w:space="0"/>
            </w:tcBorders>
          </w:tcPr>
          <w:p w:rsidRPr="00581F57" w:rsidR="00517B77" w:rsidP="00517B77" w:rsidRDefault="00517B77" w14:paraId="08284F2B" w14:textId="056C3C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Businesses that apply pesticides for compensation (by aerial and/or ground application) and that are not affiliated with agrichemical dealers.</w:t>
            </w:r>
          </w:p>
        </w:tc>
      </w:tr>
    </w:tbl>
    <w:p w:rsidRPr="00581F57" w:rsidR="00117F10" w:rsidRDefault="00117F10" w14:paraId="5B65CC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rsidR="00A62511" w:rsidP="007066DA" w:rsidRDefault="003907C8" w14:paraId="7A6BD64E" w14:textId="629280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sidRPr="00581F57">
        <w:rPr>
          <w:rFonts w:cs="Arial"/>
        </w:rPr>
        <w:t>In order to</w:t>
      </w:r>
      <w:proofErr w:type="gramEnd"/>
      <w:r w:rsidRPr="00581F57">
        <w:rPr>
          <w:rFonts w:cs="Arial"/>
        </w:rPr>
        <w:t xml:space="preserve"> comply with the container design and residue removal requirements, respondents must undertake a number of recordkeeping activities (see tables below) for as long as the product is used and for three years after that.  There are no reporting </w:t>
      </w:r>
      <w:r w:rsidRPr="00581F57">
        <w:rPr>
          <w:rFonts w:cs="Arial"/>
          <w:color w:val="000000"/>
          <w:szCs w:val="24"/>
        </w:rPr>
        <w:t>requirements for these regulations</w:t>
      </w:r>
      <w:r w:rsidRPr="00581F57">
        <w:rPr>
          <w:rFonts w:cs="Arial"/>
        </w:rPr>
        <w:t xml:space="preserve">.  However, the required records must be furnished and made available for inspection and copying upon request of EPA or its designee.  In addition, registrants must inform EPA by notification of the label changes made to comply with the requirements of </w:t>
      </w:r>
      <w:r w:rsidR="0036433D">
        <w:rPr>
          <w:rFonts w:cs="Arial"/>
        </w:rPr>
        <w:t xml:space="preserve">40 CFR </w:t>
      </w:r>
      <w:r w:rsidR="00363546">
        <w:rPr>
          <w:rFonts w:cs="Arial"/>
        </w:rPr>
        <w:t xml:space="preserve">part </w:t>
      </w:r>
      <w:r w:rsidRPr="00581F57">
        <w:rPr>
          <w:rFonts w:cs="Arial"/>
        </w:rPr>
        <w:t>156.</w:t>
      </w:r>
    </w:p>
    <w:p w:rsidRPr="00581F57" w:rsidR="00A62511" w:rsidP="007066DA" w:rsidRDefault="00A62511" w14:paraId="02109F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8510E8" w:rsidR="003907C8" w:rsidP="008510E8" w:rsidRDefault="00D84265" w14:paraId="13E2C359" w14:textId="4FF30964">
      <w:pPr>
        <w:rPr>
          <w:b/>
          <w:bCs/>
        </w:rPr>
      </w:pPr>
      <w:r>
        <w:rPr>
          <w:b/>
          <w:bCs/>
        </w:rPr>
        <w:t xml:space="preserve">Table 2. </w:t>
      </w:r>
      <w:r w:rsidRPr="008510E8" w:rsidR="003907C8">
        <w:rPr>
          <w:b/>
          <w:bCs/>
        </w:rPr>
        <w:t>Recordkeeping Requirements for Nonrefillable and Refillable Containers</w:t>
      </w:r>
    </w:p>
    <w:tbl>
      <w:tblPr>
        <w:tblW w:w="9470" w:type="dxa"/>
        <w:tblInd w:w="-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1640"/>
        <w:gridCol w:w="7830"/>
      </w:tblGrid>
      <w:tr w:rsidRPr="00581F57" w:rsidR="003907C8" w:rsidTr="0036433D" w14:paraId="0CE4E952" w14:textId="77777777">
        <w:trPr>
          <w:cantSplit/>
        </w:trPr>
        <w:tc>
          <w:tcPr>
            <w:tcW w:w="1640" w:type="dxa"/>
            <w:tcBorders>
              <w:top w:val="single" w:color="000000" w:sz="7" w:space="0"/>
              <w:left w:val="single" w:color="000000" w:sz="7" w:space="0"/>
              <w:bottom w:val="single" w:color="000000" w:sz="7" w:space="0"/>
              <w:right w:val="single" w:color="000000" w:sz="7" w:space="0"/>
            </w:tcBorders>
          </w:tcPr>
          <w:p w:rsidRPr="00581F57" w:rsidR="003907C8" w:rsidRDefault="003907C8" w14:paraId="7D6CF4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p>
        </w:tc>
        <w:tc>
          <w:tcPr>
            <w:tcW w:w="7830" w:type="dxa"/>
            <w:tcBorders>
              <w:top w:val="single" w:color="000000" w:sz="7" w:space="0"/>
              <w:left w:val="single" w:color="000000" w:sz="7" w:space="0"/>
              <w:bottom w:val="single" w:color="000000" w:sz="7" w:space="0"/>
              <w:right w:val="single" w:color="000000" w:sz="7" w:space="0"/>
            </w:tcBorders>
          </w:tcPr>
          <w:p w:rsidRPr="00581F57" w:rsidR="003907C8" w:rsidRDefault="003907C8" w14:paraId="57F5D4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Recordkeeping</w:t>
            </w:r>
          </w:p>
        </w:tc>
      </w:tr>
      <w:tr w:rsidRPr="00581F57" w:rsidR="003907C8" w:rsidTr="0036433D" w14:paraId="56F2785F" w14:textId="77777777">
        <w:trPr>
          <w:cantSplit/>
        </w:trPr>
        <w:tc>
          <w:tcPr>
            <w:tcW w:w="1640" w:type="dxa"/>
            <w:tcBorders>
              <w:top w:val="single" w:color="000000" w:sz="7" w:space="0"/>
              <w:left w:val="single" w:color="000000" w:sz="7" w:space="0"/>
              <w:bottom w:val="single" w:color="000000" w:sz="7" w:space="0"/>
              <w:right w:val="single" w:color="000000" w:sz="7" w:space="0"/>
            </w:tcBorders>
          </w:tcPr>
          <w:p w:rsidRPr="00581F57" w:rsidR="003907C8" w:rsidRDefault="003907C8" w14:paraId="44D7AD9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Nonrefillable Containers</w:t>
            </w:r>
          </w:p>
        </w:tc>
        <w:tc>
          <w:tcPr>
            <w:tcW w:w="7830" w:type="dxa"/>
            <w:tcBorders>
              <w:top w:val="single" w:color="000000" w:sz="7" w:space="0"/>
              <w:left w:val="single" w:color="000000" w:sz="7" w:space="0"/>
              <w:bottom w:val="single" w:color="000000" w:sz="7" w:space="0"/>
              <w:right w:val="single" w:color="000000" w:sz="7" w:space="0"/>
            </w:tcBorders>
          </w:tcPr>
          <w:p w:rsidRPr="00581F57" w:rsidR="003907C8" w:rsidRDefault="003907C8" w14:paraId="212AE8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xml:space="preserve">For as long as a nonrefillable container is used for the product and for 3 years thereafter: </w:t>
            </w:r>
          </w:p>
          <w:p w:rsidRPr="00581F57" w:rsidR="003907C8" w:rsidP="00867B55" w:rsidRDefault="003907C8" w14:paraId="06339DC2" w14:textId="77777777">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The name and EPA registration number of the product.</w:t>
            </w:r>
          </w:p>
          <w:p w:rsidRPr="00581F57" w:rsidR="003907C8" w:rsidP="00867B55" w:rsidRDefault="003907C8" w14:paraId="0537D58D" w14:textId="77777777">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A description of the container(s) used to distribute or sell the product.</w:t>
            </w:r>
          </w:p>
          <w:p w:rsidRPr="00581F57" w:rsidR="003907C8" w:rsidP="00867B55" w:rsidRDefault="003907C8" w14:paraId="4A082CEE" w14:textId="77777777">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Documentation of compliance with the closure requirement, if applicable.</w:t>
            </w:r>
          </w:p>
          <w:p w:rsidRPr="00581F57" w:rsidR="003907C8" w:rsidP="00867B55" w:rsidRDefault="003907C8" w14:paraId="36B094D5" w14:textId="77777777">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Documentation of compliance with the dispensing requirement, if applicable.</w:t>
            </w:r>
          </w:p>
          <w:p w:rsidRPr="00581F57" w:rsidR="003907C8" w:rsidP="0055664E" w:rsidRDefault="003907C8" w14:paraId="2F4A7836" w14:textId="77777777">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Documentation of compliance with the residue removal requirement, if applicable.</w:t>
            </w:r>
          </w:p>
        </w:tc>
      </w:tr>
      <w:tr w:rsidRPr="00581F57" w:rsidR="003907C8" w:rsidTr="0036433D" w14:paraId="6A8584DF" w14:textId="77777777">
        <w:trPr>
          <w:cantSplit/>
        </w:trPr>
        <w:tc>
          <w:tcPr>
            <w:tcW w:w="1640" w:type="dxa"/>
            <w:tcBorders>
              <w:top w:val="single" w:color="000000" w:sz="7" w:space="0"/>
              <w:left w:val="single" w:color="000000" w:sz="7" w:space="0"/>
              <w:bottom w:val="single" w:color="000000" w:sz="7" w:space="0"/>
              <w:right w:val="single" w:color="000000" w:sz="7" w:space="0"/>
            </w:tcBorders>
          </w:tcPr>
          <w:p w:rsidRPr="00581F57" w:rsidR="003907C8" w:rsidRDefault="003907C8" w14:paraId="2F00BC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Repackaging</w:t>
            </w:r>
          </w:p>
        </w:tc>
        <w:tc>
          <w:tcPr>
            <w:tcW w:w="7830" w:type="dxa"/>
            <w:tcBorders>
              <w:top w:val="single" w:color="000000" w:sz="7" w:space="0"/>
              <w:left w:val="single" w:color="000000" w:sz="7" w:space="0"/>
              <w:bottom w:val="single" w:color="000000" w:sz="7" w:space="0"/>
              <w:right w:val="single" w:color="000000" w:sz="7" w:space="0"/>
            </w:tcBorders>
          </w:tcPr>
          <w:p w:rsidRPr="00581F57" w:rsidR="003907C8" w:rsidRDefault="003907C8" w14:paraId="4A528B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color w:val="000000"/>
                <w:sz w:val="20"/>
              </w:rPr>
            </w:pPr>
            <w:r w:rsidRPr="00581F57">
              <w:rPr>
                <w:rFonts w:cs="Arial"/>
                <w:sz w:val="20"/>
              </w:rPr>
              <w:t xml:space="preserve">(a) </w:t>
            </w:r>
            <w:r w:rsidRPr="00581F57">
              <w:rPr>
                <w:rFonts w:cs="Arial"/>
                <w:color w:val="000000"/>
                <w:sz w:val="20"/>
              </w:rPr>
              <w:t xml:space="preserve">These “informational” records must be kept for the current operating year and for three years after that (see the table below which identifies which businesses (registrants </w:t>
            </w:r>
            <w:r w:rsidR="00F867DB">
              <w:rPr>
                <w:rFonts w:cs="Arial"/>
                <w:color w:val="000000"/>
                <w:sz w:val="20"/>
              </w:rPr>
              <w:t>and/</w:t>
            </w:r>
            <w:r w:rsidRPr="00581F57">
              <w:rPr>
                <w:rFonts w:cs="Arial"/>
                <w:color w:val="000000"/>
                <w:sz w:val="20"/>
              </w:rPr>
              <w:t>o</w:t>
            </w:r>
            <w:r w:rsidRPr="00581F57" w:rsidR="004E1C60">
              <w:rPr>
                <w:rFonts w:cs="Arial"/>
                <w:color w:val="000000"/>
                <w:sz w:val="20"/>
              </w:rPr>
              <w:t>r</w:t>
            </w:r>
            <w:r w:rsidRPr="00581F57">
              <w:rPr>
                <w:rFonts w:cs="Arial"/>
                <w:color w:val="000000"/>
                <w:sz w:val="20"/>
              </w:rPr>
              <w:t xml:space="preserve"> </w:t>
            </w:r>
            <w:proofErr w:type="spellStart"/>
            <w:r w:rsidRPr="00581F57">
              <w:rPr>
                <w:rFonts w:cs="Arial"/>
                <w:color w:val="000000"/>
                <w:sz w:val="20"/>
              </w:rPr>
              <w:t>refillers</w:t>
            </w:r>
            <w:proofErr w:type="spellEnd"/>
            <w:r w:rsidRPr="00581F57">
              <w:rPr>
                <w:rFonts w:cs="Arial"/>
                <w:color w:val="000000"/>
                <w:sz w:val="20"/>
              </w:rPr>
              <w:t>)</w:t>
            </w:r>
            <w:r w:rsidR="00F867DB">
              <w:rPr>
                <w:rFonts w:cs="Arial"/>
                <w:color w:val="000000"/>
                <w:sz w:val="20"/>
              </w:rPr>
              <w:t>)</w:t>
            </w:r>
            <w:r w:rsidRPr="00581F57">
              <w:rPr>
                <w:rFonts w:cs="Arial"/>
                <w:color w:val="000000"/>
                <w:sz w:val="20"/>
              </w:rPr>
              <w:t xml:space="preserve"> must comply:</w:t>
            </w:r>
          </w:p>
          <w:p w:rsidRPr="00581F57" w:rsidR="003907C8" w:rsidP="00867B55" w:rsidRDefault="003907C8" w14:paraId="5BC4E4A7" w14:textId="77777777">
            <w:pPr>
              <w:pStyle w:val="Level1"/>
              <w:numPr>
                <w:ilvl w:val="0"/>
                <w:numId w:val="19"/>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 xml:space="preserve">The written contract between the pesticide product’s registrant and the </w:t>
            </w:r>
            <w:proofErr w:type="spellStart"/>
            <w:r w:rsidRPr="00581F57">
              <w:rPr>
                <w:rFonts w:cs="Arial"/>
                <w:color w:val="000000"/>
                <w:sz w:val="20"/>
              </w:rPr>
              <w:t>refiller</w:t>
            </w:r>
            <w:proofErr w:type="spellEnd"/>
            <w:r w:rsidRPr="00581F57">
              <w:rPr>
                <w:rFonts w:cs="Arial"/>
                <w:color w:val="000000"/>
                <w:sz w:val="20"/>
              </w:rPr>
              <w:t xml:space="preserve"> for the pesticide product.</w:t>
            </w:r>
          </w:p>
          <w:p w:rsidRPr="00581F57" w:rsidR="003907C8" w:rsidP="00867B55" w:rsidRDefault="003907C8" w14:paraId="2B84CA17" w14:textId="77777777">
            <w:pPr>
              <w:pStyle w:val="Level1"/>
              <w:numPr>
                <w:ilvl w:val="0"/>
                <w:numId w:val="19"/>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The written refilling residue removal procedure for the pesticide product.</w:t>
            </w:r>
          </w:p>
          <w:p w:rsidRPr="00581F57" w:rsidR="003907C8" w:rsidP="00867B55" w:rsidRDefault="003907C8" w14:paraId="20498BA8" w14:textId="77777777">
            <w:pPr>
              <w:pStyle w:val="Level1"/>
              <w:numPr>
                <w:ilvl w:val="0"/>
                <w:numId w:val="19"/>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The written description of acceptable containers for the pesticide product.</w:t>
            </w:r>
          </w:p>
          <w:p w:rsidR="0055664E" w:rsidRDefault="0055664E" w14:paraId="407F61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Pr="00581F57" w:rsidR="003907C8" w:rsidRDefault="003907C8" w14:paraId="71CA8C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 xml:space="preserve">(b)  Each time a </w:t>
            </w:r>
            <w:r w:rsidR="00E777D9">
              <w:rPr>
                <w:rFonts w:cs="Arial"/>
                <w:color w:val="000000"/>
                <w:sz w:val="20"/>
              </w:rPr>
              <w:t xml:space="preserve">registrant or </w:t>
            </w:r>
            <w:proofErr w:type="spellStart"/>
            <w:r w:rsidRPr="00581F57">
              <w:rPr>
                <w:rFonts w:cs="Arial"/>
                <w:color w:val="000000"/>
                <w:sz w:val="20"/>
              </w:rPr>
              <w:t>refiller</w:t>
            </w:r>
            <w:proofErr w:type="spellEnd"/>
            <w:r w:rsidRPr="00581F57">
              <w:rPr>
                <w:rFonts w:cs="Arial"/>
                <w:color w:val="000000"/>
                <w:sz w:val="20"/>
              </w:rPr>
              <w:t xml:space="preserve"> repackages pesticide product into a refillable container for distribution or sale, the following records must be generated and maintained for at least three years after the date of repackaging:</w:t>
            </w:r>
          </w:p>
          <w:p w:rsidRPr="00581F57" w:rsidR="003907C8" w:rsidP="00867B55" w:rsidRDefault="003907C8" w14:paraId="027E451B" w14:textId="77777777">
            <w:pPr>
              <w:pStyle w:val="Level1"/>
              <w:numPr>
                <w:ilvl w:val="0"/>
                <w:numId w:val="20"/>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The EPA registration number of the pesticide product distributed or sold in the refillable container.</w:t>
            </w:r>
          </w:p>
          <w:p w:rsidRPr="00581F57" w:rsidR="003907C8" w:rsidP="00867B55" w:rsidRDefault="003907C8" w14:paraId="412DCE7C" w14:textId="77777777">
            <w:pPr>
              <w:pStyle w:val="Level1"/>
              <w:numPr>
                <w:ilvl w:val="0"/>
                <w:numId w:val="20"/>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The date of the repackaging.</w:t>
            </w:r>
          </w:p>
          <w:p w:rsidRPr="00581F57" w:rsidR="003907C8" w:rsidP="00867B55" w:rsidRDefault="003907C8" w14:paraId="1557554D" w14:textId="77777777">
            <w:pPr>
              <w:pStyle w:val="Level1"/>
              <w:numPr>
                <w:ilvl w:val="0"/>
                <w:numId w:val="20"/>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 xml:space="preserve">The serial number </w:t>
            </w:r>
            <w:r w:rsidR="00F867DB">
              <w:rPr>
                <w:rFonts w:cs="Arial"/>
                <w:color w:val="000000"/>
                <w:sz w:val="20"/>
              </w:rPr>
              <w:t xml:space="preserve">or other identifying code </w:t>
            </w:r>
            <w:r w:rsidRPr="00581F57">
              <w:rPr>
                <w:rFonts w:cs="Arial"/>
                <w:color w:val="000000"/>
                <w:sz w:val="20"/>
              </w:rPr>
              <w:t>of the refillable container.</w:t>
            </w:r>
          </w:p>
          <w:p w:rsidR="0055664E" w:rsidRDefault="0055664E" w14:paraId="527024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2"/>
              <w:rPr>
                <w:rFonts w:cs="Arial"/>
                <w:color w:val="000000"/>
                <w:sz w:val="20"/>
              </w:rPr>
            </w:pPr>
          </w:p>
          <w:p w:rsidRPr="00581F57" w:rsidR="003907C8" w:rsidRDefault="003907C8" w14:paraId="334148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2"/>
              <w:rPr>
                <w:rFonts w:cs="Arial"/>
                <w:sz w:val="20"/>
              </w:rPr>
            </w:pPr>
            <w:r w:rsidRPr="00581F57">
              <w:rPr>
                <w:rFonts w:cs="Arial"/>
                <w:color w:val="000000"/>
                <w:sz w:val="20"/>
              </w:rPr>
              <w:t xml:space="preserve">As shown in the following table, antimicrobial products used in swimming pools and </w:t>
            </w:r>
            <w:proofErr w:type="gramStart"/>
            <w:r w:rsidRPr="00581F57">
              <w:rPr>
                <w:rFonts w:cs="Arial"/>
                <w:color w:val="000000"/>
                <w:sz w:val="20"/>
              </w:rPr>
              <w:t>closely-related</w:t>
            </w:r>
            <w:proofErr w:type="gramEnd"/>
            <w:r w:rsidRPr="00581F57">
              <w:rPr>
                <w:rFonts w:cs="Arial"/>
                <w:color w:val="000000"/>
                <w:sz w:val="20"/>
              </w:rPr>
              <w:t xml:space="preserve"> sites do not have to comply with these section (b) repackaging requirements.</w:t>
            </w:r>
          </w:p>
        </w:tc>
      </w:tr>
    </w:tbl>
    <w:p w:rsidR="007066DA" w:rsidP="008510E8" w:rsidRDefault="007066DA" w14:paraId="1F474D15" w14:textId="59B30D4C"/>
    <w:p w:rsidRPr="00581F57" w:rsidR="00141497" w:rsidP="008510E8" w:rsidRDefault="00141497" w14:paraId="45120390" w14:textId="77777777"/>
    <w:p w:rsidRPr="008510E8" w:rsidR="003907C8" w:rsidP="008510E8" w:rsidRDefault="00D84265" w14:paraId="0D64F1F4" w14:textId="616D87B4">
      <w:pPr>
        <w:rPr>
          <w:b/>
          <w:bCs/>
        </w:rPr>
      </w:pPr>
      <w:r>
        <w:rPr>
          <w:b/>
          <w:bCs/>
        </w:rPr>
        <w:lastRenderedPageBreak/>
        <w:t xml:space="preserve">Table 3. </w:t>
      </w:r>
      <w:r w:rsidRPr="008510E8" w:rsidR="003907C8">
        <w:rPr>
          <w:b/>
          <w:bCs/>
        </w:rPr>
        <w:t>Recordkeeping Requirements in the Repackaging Regulations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5"/>
        <w:gridCol w:w="1248"/>
        <w:gridCol w:w="1162"/>
        <w:gridCol w:w="2124"/>
        <w:gridCol w:w="1335"/>
        <w:gridCol w:w="1421"/>
      </w:tblGrid>
      <w:tr w:rsidRPr="00BF57DE" w:rsidR="00BF57DE" w:rsidTr="0036433D" w14:paraId="6D741F01" w14:textId="77777777">
        <w:tc>
          <w:tcPr>
            <w:tcW w:w="2065" w:type="dxa"/>
            <w:vMerge w:val="restart"/>
          </w:tcPr>
          <w:p w:rsidRPr="00BF57DE" w:rsidR="003907C8" w:rsidRDefault="003907C8" w14:paraId="74A2D084" w14:textId="77777777">
            <w:pPr>
              <w:rPr>
                <w:rFonts w:cs="Arial"/>
                <w:sz w:val="20"/>
              </w:rPr>
            </w:pPr>
            <w:r w:rsidRPr="00BF57DE">
              <w:rPr>
                <w:rFonts w:cs="Arial"/>
                <w:sz w:val="20"/>
              </w:rPr>
              <w:t>Product-Specific Record</w:t>
            </w:r>
          </w:p>
          <w:p w:rsidRPr="00BF57DE" w:rsidR="003907C8" w:rsidRDefault="003907C8" w14:paraId="25263E9B" w14:textId="77777777">
            <w:pPr>
              <w:rPr>
                <w:rFonts w:cs="Arial"/>
                <w:sz w:val="20"/>
              </w:rPr>
            </w:pPr>
          </w:p>
        </w:tc>
        <w:tc>
          <w:tcPr>
            <w:tcW w:w="2410" w:type="dxa"/>
            <w:gridSpan w:val="2"/>
          </w:tcPr>
          <w:p w:rsidRPr="00BF57DE" w:rsidR="003907C8" w:rsidP="00F96D3B" w:rsidRDefault="003907C8" w14:paraId="473C9474" w14:textId="77777777">
            <w:pPr>
              <w:jc w:val="center"/>
              <w:rPr>
                <w:rFonts w:cs="Arial"/>
                <w:sz w:val="20"/>
              </w:rPr>
            </w:pPr>
            <w:r w:rsidRPr="00BF57DE">
              <w:rPr>
                <w:rFonts w:cs="Arial"/>
                <w:sz w:val="20"/>
              </w:rPr>
              <w:t xml:space="preserve">Registrants who d/s directly in </w:t>
            </w:r>
            <w:proofErr w:type="spellStart"/>
            <w:r w:rsidRPr="00BF57DE">
              <w:rPr>
                <w:rFonts w:cs="Arial"/>
                <w:sz w:val="20"/>
              </w:rPr>
              <w:t>refillables</w:t>
            </w:r>
            <w:proofErr w:type="spellEnd"/>
            <w:r w:rsidRPr="00BF57DE">
              <w:rPr>
                <w:rFonts w:cs="Arial"/>
                <w:sz w:val="20"/>
              </w:rPr>
              <w:t xml:space="preserve"> </w:t>
            </w:r>
            <w:r w:rsidRPr="00BF57DE">
              <w:rPr>
                <w:rFonts w:cs="Arial"/>
                <w:sz w:val="20"/>
                <w:vertAlign w:val="superscript"/>
              </w:rPr>
              <w:t>1</w:t>
            </w:r>
          </w:p>
        </w:tc>
        <w:tc>
          <w:tcPr>
            <w:tcW w:w="2124" w:type="dxa"/>
          </w:tcPr>
          <w:p w:rsidRPr="00BF57DE" w:rsidR="003907C8" w:rsidP="00F96D3B" w:rsidRDefault="003907C8" w14:paraId="7A17FF4D" w14:textId="77777777">
            <w:pPr>
              <w:jc w:val="center"/>
              <w:rPr>
                <w:rFonts w:cs="Arial"/>
                <w:sz w:val="20"/>
              </w:rPr>
            </w:pPr>
            <w:r w:rsidRPr="00BF57DE">
              <w:rPr>
                <w:rFonts w:cs="Arial"/>
                <w:sz w:val="20"/>
              </w:rPr>
              <w:t xml:space="preserve">Registrants who d/s to </w:t>
            </w:r>
            <w:proofErr w:type="spellStart"/>
            <w:r w:rsidRPr="00BF57DE">
              <w:rPr>
                <w:rFonts w:cs="Arial"/>
                <w:sz w:val="20"/>
              </w:rPr>
              <w:t>refillers</w:t>
            </w:r>
            <w:proofErr w:type="spellEnd"/>
            <w:r w:rsidRPr="00BF57DE">
              <w:rPr>
                <w:rFonts w:cs="Arial"/>
                <w:sz w:val="20"/>
              </w:rPr>
              <w:t xml:space="preserve"> for repackaging into </w:t>
            </w:r>
            <w:proofErr w:type="spellStart"/>
            <w:r w:rsidRPr="00BF57DE">
              <w:rPr>
                <w:rFonts w:cs="Arial"/>
                <w:sz w:val="20"/>
              </w:rPr>
              <w:t>refillables</w:t>
            </w:r>
            <w:proofErr w:type="spellEnd"/>
            <w:r w:rsidRPr="00BF57DE">
              <w:rPr>
                <w:rFonts w:cs="Arial"/>
                <w:sz w:val="20"/>
              </w:rPr>
              <w:t xml:space="preserve"> </w:t>
            </w:r>
            <w:r w:rsidRPr="00BF57DE">
              <w:rPr>
                <w:rFonts w:cs="Arial"/>
                <w:sz w:val="20"/>
                <w:vertAlign w:val="superscript"/>
              </w:rPr>
              <w:t>1</w:t>
            </w:r>
          </w:p>
        </w:tc>
        <w:tc>
          <w:tcPr>
            <w:tcW w:w="2756" w:type="dxa"/>
            <w:gridSpan w:val="2"/>
          </w:tcPr>
          <w:p w:rsidRPr="00BF57DE" w:rsidR="003907C8" w:rsidP="00F96D3B" w:rsidRDefault="003907C8" w14:paraId="05AA3306" w14:textId="77777777">
            <w:pPr>
              <w:jc w:val="center"/>
              <w:rPr>
                <w:rFonts w:cs="Arial"/>
                <w:sz w:val="20"/>
              </w:rPr>
            </w:pPr>
            <w:proofErr w:type="spellStart"/>
            <w:r w:rsidRPr="00BF57DE">
              <w:rPr>
                <w:rFonts w:cs="Arial"/>
                <w:sz w:val="20"/>
              </w:rPr>
              <w:t>Refillers</w:t>
            </w:r>
            <w:proofErr w:type="spellEnd"/>
            <w:r w:rsidRPr="00BF57DE">
              <w:rPr>
                <w:rFonts w:cs="Arial"/>
                <w:sz w:val="20"/>
              </w:rPr>
              <w:t xml:space="preserve"> who aren’t registrants</w:t>
            </w:r>
          </w:p>
        </w:tc>
      </w:tr>
      <w:tr w:rsidRPr="00BF57DE" w:rsidR="00BF57DE" w:rsidTr="0036433D" w14:paraId="7331D6E0" w14:textId="77777777">
        <w:tc>
          <w:tcPr>
            <w:tcW w:w="2065" w:type="dxa"/>
            <w:vMerge/>
          </w:tcPr>
          <w:p w:rsidRPr="00BF57DE" w:rsidR="003907C8" w:rsidRDefault="003907C8" w14:paraId="1AD6618D" w14:textId="77777777">
            <w:pPr>
              <w:rPr>
                <w:rFonts w:cs="Arial"/>
                <w:sz w:val="20"/>
              </w:rPr>
            </w:pPr>
          </w:p>
        </w:tc>
        <w:tc>
          <w:tcPr>
            <w:tcW w:w="1248" w:type="dxa"/>
          </w:tcPr>
          <w:p w:rsidRPr="00BF57DE" w:rsidR="003907C8" w:rsidRDefault="003907C8" w14:paraId="2D691F30" w14:textId="77777777">
            <w:pPr>
              <w:rPr>
                <w:rFonts w:cs="Arial"/>
                <w:sz w:val="20"/>
              </w:rPr>
            </w:pPr>
            <w:r w:rsidRPr="00BF57DE">
              <w:rPr>
                <w:rFonts w:cs="Arial"/>
                <w:sz w:val="20"/>
              </w:rPr>
              <w:t xml:space="preserve">Swim pool products </w:t>
            </w:r>
            <w:r w:rsidRPr="00BF57DE">
              <w:rPr>
                <w:rFonts w:cs="Arial"/>
                <w:sz w:val="20"/>
                <w:vertAlign w:val="superscript"/>
              </w:rPr>
              <w:t>2</w:t>
            </w:r>
          </w:p>
        </w:tc>
        <w:tc>
          <w:tcPr>
            <w:tcW w:w="1162" w:type="dxa"/>
          </w:tcPr>
          <w:p w:rsidRPr="00BF57DE" w:rsidR="003907C8" w:rsidRDefault="003907C8" w14:paraId="34DE3A6C" w14:textId="77777777">
            <w:pPr>
              <w:rPr>
                <w:rFonts w:cs="Arial"/>
                <w:sz w:val="20"/>
              </w:rPr>
            </w:pPr>
            <w:r w:rsidRPr="00BF57DE">
              <w:rPr>
                <w:rFonts w:cs="Arial"/>
                <w:sz w:val="20"/>
              </w:rPr>
              <w:t>All other products</w:t>
            </w:r>
          </w:p>
        </w:tc>
        <w:tc>
          <w:tcPr>
            <w:tcW w:w="2124" w:type="dxa"/>
          </w:tcPr>
          <w:p w:rsidRPr="00BF57DE" w:rsidR="003907C8" w:rsidRDefault="003907C8" w14:paraId="4C740DBC" w14:textId="77777777">
            <w:pPr>
              <w:rPr>
                <w:rFonts w:cs="Arial"/>
                <w:sz w:val="20"/>
              </w:rPr>
            </w:pPr>
            <w:r w:rsidRPr="00BF57DE">
              <w:rPr>
                <w:rFonts w:cs="Arial"/>
                <w:sz w:val="20"/>
              </w:rPr>
              <w:t>All products</w:t>
            </w:r>
          </w:p>
        </w:tc>
        <w:tc>
          <w:tcPr>
            <w:tcW w:w="1335" w:type="dxa"/>
          </w:tcPr>
          <w:p w:rsidRPr="00BF57DE" w:rsidR="003907C8" w:rsidRDefault="003907C8" w14:paraId="1B3FD099" w14:textId="77777777">
            <w:pPr>
              <w:rPr>
                <w:rFonts w:cs="Arial"/>
                <w:sz w:val="20"/>
              </w:rPr>
            </w:pPr>
            <w:r w:rsidRPr="00BF57DE">
              <w:rPr>
                <w:rFonts w:cs="Arial"/>
                <w:sz w:val="20"/>
              </w:rPr>
              <w:t xml:space="preserve">Swim pool products </w:t>
            </w:r>
            <w:r w:rsidRPr="00BF57DE">
              <w:rPr>
                <w:rFonts w:cs="Arial"/>
                <w:sz w:val="20"/>
                <w:vertAlign w:val="superscript"/>
              </w:rPr>
              <w:t>2</w:t>
            </w:r>
          </w:p>
        </w:tc>
        <w:tc>
          <w:tcPr>
            <w:tcW w:w="1421" w:type="dxa"/>
          </w:tcPr>
          <w:p w:rsidRPr="00BF57DE" w:rsidR="003907C8" w:rsidRDefault="003907C8" w14:paraId="7A323540" w14:textId="77777777">
            <w:pPr>
              <w:rPr>
                <w:rFonts w:cs="Arial"/>
                <w:sz w:val="20"/>
              </w:rPr>
            </w:pPr>
            <w:r w:rsidRPr="00BF57DE">
              <w:rPr>
                <w:rFonts w:cs="Arial"/>
                <w:sz w:val="20"/>
              </w:rPr>
              <w:t>All other products</w:t>
            </w:r>
          </w:p>
        </w:tc>
      </w:tr>
      <w:tr w:rsidRPr="00BF57DE" w:rsidR="003907C8" w:rsidTr="0036433D" w14:paraId="4B903410" w14:textId="77777777">
        <w:tc>
          <w:tcPr>
            <w:tcW w:w="9355" w:type="dxa"/>
            <w:gridSpan w:val="6"/>
          </w:tcPr>
          <w:p w:rsidRPr="0036433D" w:rsidR="003907C8" w:rsidP="00BF57DE" w:rsidRDefault="003907C8" w14:paraId="5A0D4EAD" w14:textId="77777777">
            <w:pPr>
              <w:jc w:val="center"/>
              <w:rPr>
                <w:rFonts w:cs="Arial"/>
                <w:b/>
                <w:bCs/>
                <w:sz w:val="20"/>
              </w:rPr>
            </w:pPr>
            <w:r w:rsidRPr="0036433D">
              <w:rPr>
                <w:rFonts w:cs="Arial"/>
                <w:b/>
                <w:bCs/>
                <w:sz w:val="20"/>
              </w:rPr>
              <w:t>Informational Records</w:t>
            </w:r>
          </w:p>
        </w:tc>
      </w:tr>
      <w:tr w:rsidRPr="00BF57DE" w:rsidR="00BF57DE" w:rsidTr="0036433D" w14:paraId="0F586F3A" w14:textId="77777777">
        <w:tc>
          <w:tcPr>
            <w:tcW w:w="2065" w:type="dxa"/>
          </w:tcPr>
          <w:p w:rsidRPr="00BF57DE" w:rsidR="003907C8" w:rsidRDefault="003907C8" w14:paraId="762A3542" w14:textId="77777777">
            <w:pPr>
              <w:rPr>
                <w:rFonts w:cs="Arial"/>
                <w:sz w:val="20"/>
              </w:rPr>
            </w:pPr>
            <w:r w:rsidRPr="00BF57DE">
              <w:rPr>
                <w:rFonts w:cs="Arial"/>
                <w:sz w:val="20"/>
              </w:rPr>
              <w:t>Contract to repackage</w:t>
            </w:r>
          </w:p>
        </w:tc>
        <w:tc>
          <w:tcPr>
            <w:tcW w:w="1248" w:type="dxa"/>
            <w:vAlign w:val="center"/>
          </w:tcPr>
          <w:p w:rsidRPr="00BF57DE" w:rsidR="003907C8" w:rsidP="00594A71" w:rsidRDefault="003907C8" w14:paraId="4C4A10F3" w14:textId="77777777">
            <w:pPr>
              <w:jc w:val="center"/>
              <w:rPr>
                <w:rFonts w:cs="Arial"/>
                <w:sz w:val="20"/>
              </w:rPr>
            </w:pPr>
            <w:r w:rsidRPr="00BF57DE">
              <w:rPr>
                <w:rFonts w:cs="Arial"/>
                <w:sz w:val="20"/>
              </w:rPr>
              <w:t>No</w:t>
            </w:r>
          </w:p>
        </w:tc>
        <w:tc>
          <w:tcPr>
            <w:tcW w:w="1162" w:type="dxa"/>
            <w:vAlign w:val="center"/>
          </w:tcPr>
          <w:p w:rsidRPr="00BF57DE" w:rsidR="003907C8" w:rsidP="00F96D3B" w:rsidRDefault="003907C8" w14:paraId="50790A60" w14:textId="77777777">
            <w:pPr>
              <w:jc w:val="center"/>
              <w:rPr>
                <w:rFonts w:cs="Arial"/>
                <w:sz w:val="20"/>
              </w:rPr>
            </w:pPr>
            <w:r w:rsidRPr="00BF57DE">
              <w:rPr>
                <w:rFonts w:cs="Arial"/>
                <w:sz w:val="20"/>
              </w:rPr>
              <w:t>No</w:t>
            </w:r>
          </w:p>
        </w:tc>
        <w:tc>
          <w:tcPr>
            <w:tcW w:w="2124" w:type="dxa"/>
            <w:vAlign w:val="center"/>
          </w:tcPr>
          <w:p w:rsidRPr="00BF57DE" w:rsidR="003907C8" w:rsidP="00F96D3B" w:rsidRDefault="003907C8" w14:paraId="4E8FE562" w14:textId="77777777">
            <w:pPr>
              <w:jc w:val="center"/>
              <w:rPr>
                <w:rFonts w:cs="Arial"/>
                <w:sz w:val="20"/>
              </w:rPr>
            </w:pPr>
            <w:r w:rsidRPr="00BF57DE">
              <w:rPr>
                <w:rFonts w:cs="Arial"/>
                <w:sz w:val="20"/>
              </w:rPr>
              <w:t>Yes</w:t>
            </w:r>
          </w:p>
        </w:tc>
        <w:tc>
          <w:tcPr>
            <w:tcW w:w="1335" w:type="dxa"/>
            <w:vAlign w:val="center"/>
          </w:tcPr>
          <w:p w:rsidRPr="00BF57DE" w:rsidR="003907C8" w:rsidP="00F96D3B" w:rsidRDefault="003907C8" w14:paraId="015FB8A5" w14:textId="77777777">
            <w:pPr>
              <w:jc w:val="center"/>
              <w:rPr>
                <w:rFonts w:cs="Arial"/>
                <w:sz w:val="20"/>
              </w:rPr>
            </w:pPr>
            <w:r w:rsidRPr="00BF57DE">
              <w:rPr>
                <w:rFonts w:cs="Arial"/>
                <w:sz w:val="20"/>
              </w:rPr>
              <w:t>Yes</w:t>
            </w:r>
          </w:p>
        </w:tc>
        <w:tc>
          <w:tcPr>
            <w:tcW w:w="1421" w:type="dxa"/>
            <w:vAlign w:val="center"/>
          </w:tcPr>
          <w:p w:rsidRPr="00BF57DE" w:rsidR="003907C8" w:rsidP="00F96D3B" w:rsidRDefault="003907C8" w14:paraId="503B55D3" w14:textId="77777777">
            <w:pPr>
              <w:jc w:val="center"/>
              <w:rPr>
                <w:rFonts w:cs="Arial"/>
                <w:sz w:val="20"/>
              </w:rPr>
            </w:pPr>
            <w:r w:rsidRPr="00BF57DE">
              <w:rPr>
                <w:rFonts w:cs="Arial"/>
                <w:sz w:val="20"/>
              </w:rPr>
              <w:t>Yes</w:t>
            </w:r>
          </w:p>
        </w:tc>
      </w:tr>
      <w:tr w:rsidRPr="00BF57DE" w:rsidR="00BF57DE" w:rsidTr="0036433D" w14:paraId="4085D5BA" w14:textId="77777777">
        <w:tc>
          <w:tcPr>
            <w:tcW w:w="2065" w:type="dxa"/>
          </w:tcPr>
          <w:p w:rsidRPr="00BF57DE" w:rsidR="003907C8" w:rsidRDefault="003907C8" w14:paraId="4EAFAE67" w14:textId="77777777">
            <w:pPr>
              <w:rPr>
                <w:rFonts w:cs="Arial"/>
                <w:sz w:val="20"/>
              </w:rPr>
            </w:pPr>
            <w:r w:rsidRPr="00BF57DE">
              <w:rPr>
                <w:rFonts w:cs="Arial"/>
                <w:sz w:val="20"/>
              </w:rPr>
              <w:t>Refilling residue removal procedure</w:t>
            </w:r>
          </w:p>
        </w:tc>
        <w:tc>
          <w:tcPr>
            <w:tcW w:w="1248" w:type="dxa"/>
            <w:vAlign w:val="center"/>
          </w:tcPr>
          <w:p w:rsidRPr="00BF57DE" w:rsidR="003907C8" w:rsidP="00594A71" w:rsidRDefault="003907C8" w14:paraId="44C2974F" w14:textId="77777777">
            <w:pPr>
              <w:jc w:val="center"/>
              <w:rPr>
                <w:rFonts w:cs="Arial"/>
                <w:sz w:val="20"/>
              </w:rPr>
            </w:pPr>
            <w:r w:rsidRPr="00BF57DE">
              <w:rPr>
                <w:rFonts w:cs="Arial"/>
                <w:sz w:val="20"/>
              </w:rPr>
              <w:t>Yes</w:t>
            </w:r>
          </w:p>
        </w:tc>
        <w:tc>
          <w:tcPr>
            <w:tcW w:w="1162" w:type="dxa"/>
            <w:vAlign w:val="center"/>
          </w:tcPr>
          <w:p w:rsidRPr="00BF57DE" w:rsidR="003907C8" w:rsidP="00F96D3B" w:rsidRDefault="003907C8" w14:paraId="78338F22" w14:textId="77777777">
            <w:pPr>
              <w:jc w:val="center"/>
              <w:rPr>
                <w:rFonts w:cs="Arial"/>
                <w:sz w:val="20"/>
              </w:rPr>
            </w:pPr>
            <w:r w:rsidRPr="00BF57DE">
              <w:rPr>
                <w:rFonts w:cs="Arial"/>
                <w:sz w:val="20"/>
              </w:rPr>
              <w:t>Yes</w:t>
            </w:r>
          </w:p>
        </w:tc>
        <w:tc>
          <w:tcPr>
            <w:tcW w:w="2124" w:type="dxa"/>
            <w:vAlign w:val="center"/>
          </w:tcPr>
          <w:p w:rsidRPr="00BF57DE" w:rsidR="003907C8" w:rsidP="00F96D3B" w:rsidRDefault="003907C8" w14:paraId="6D06F898" w14:textId="77777777">
            <w:pPr>
              <w:jc w:val="center"/>
              <w:rPr>
                <w:rFonts w:cs="Arial"/>
                <w:sz w:val="20"/>
              </w:rPr>
            </w:pPr>
            <w:r w:rsidRPr="00BF57DE">
              <w:rPr>
                <w:rFonts w:cs="Arial"/>
                <w:sz w:val="20"/>
              </w:rPr>
              <w:t>Yes</w:t>
            </w:r>
          </w:p>
        </w:tc>
        <w:tc>
          <w:tcPr>
            <w:tcW w:w="1335" w:type="dxa"/>
            <w:vAlign w:val="center"/>
          </w:tcPr>
          <w:p w:rsidRPr="00BF57DE" w:rsidR="003907C8" w:rsidP="00F96D3B" w:rsidRDefault="003907C8" w14:paraId="3F7BD921" w14:textId="77777777">
            <w:pPr>
              <w:jc w:val="center"/>
              <w:rPr>
                <w:rFonts w:cs="Arial"/>
                <w:sz w:val="20"/>
              </w:rPr>
            </w:pPr>
            <w:r w:rsidRPr="00BF57DE">
              <w:rPr>
                <w:rFonts w:cs="Arial"/>
                <w:sz w:val="20"/>
              </w:rPr>
              <w:t>Yes</w:t>
            </w:r>
          </w:p>
        </w:tc>
        <w:tc>
          <w:tcPr>
            <w:tcW w:w="1421" w:type="dxa"/>
            <w:vAlign w:val="center"/>
          </w:tcPr>
          <w:p w:rsidRPr="00BF57DE" w:rsidR="003907C8" w:rsidP="00F96D3B" w:rsidRDefault="003907C8" w14:paraId="0D458ED9" w14:textId="77777777">
            <w:pPr>
              <w:jc w:val="center"/>
              <w:rPr>
                <w:rFonts w:cs="Arial"/>
                <w:sz w:val="20"/>
              </w:rPr>
            </w:pPr>
            <w:r w:rsidRPr="00BF57DE">
              <w:rPr>
                <w:rFonts w:cs="Arial"/>
                <w:sz w:val="20"/>
              </w:rPr>
              <w:t>Yes</w:t>
            </w:r>
          </w:p>
        </w:tc>
      </w:tr>
      <w:tr w:rsidRPr="00BF57DE" w:rsidR="00BF57DE" w:rsidTr="0036433D" w14:paraId="45245A46" w14:textId="77777777">
        <w:tc>
          <w:tcPr>
            <w:tcW w:w="2065" w:type="dxa"/>
          </w:tcPr>
          <w:p w:rsidRPr="00BF57DE" w:rsidR="003907C8" w:rsidRDefault="003907C8" w14:paraId="69651191" w14:textId="77777777">
            <w:pPr>
              <w:rPr>
                <w:rFonts w:cs="Arial"/>
                <w:sz w:val="20"/>
              </w:rPr>
            </w:pPr>
            <w:r w:rsidRPr="00BF57DE">
              <w:rPr>
                <w:rFonts w:cs="Arial"/>
                <w:sz w:val="20"/>
              </w:rPr>
              <w:t>Description of acceptable containers</w:t>
            </w:r>
          </w:p>
        </w:tc>
        <w:tc>
          <w:tcPr>
            <w:tcW w:w="1248" w:type="dxa"/>
            <w:vAlign w:val="center"/>
          </w:tcPr>
          <w:p w:rsidRPr="00BF57DE" w:rsidR="003907C8" w:rsidP="00594A71" w:rsidRDefault="003907C8" w14:paraId="655FCF13" w14:textId="77777777">
            <w:pPr>
              <w:jc w:val="center"/>
              <w:rPr>
                <w:rFonts w:cs="Arial"/>
                <w:sz w:val="20"/>
              </w:rPr>
            </w:pPr>
            <w:r w:rsidRPr="00BF57DE">
              <w:rPr>
                <w:rFonts w:cs="Arial"/>
                <w:sz w:val="20"/>
              </w:rPr>
              <w:t>Yes</w:t>
            </w:r>
          </w:p>
        </w:tc>
        <w:tc>
          <w:tcPr>
            <w:tcW w:w="1162" w:type="dxa"/>
            <w:vAlign w:val="center"/>
          </w:tcPr>
          <w:p w:rsidRPr="00BF57DE" w:rsidR="003907C8" w:rsidP="00F96D3B" w:rsidRDefault="003907C8" w14:paraId="2797FF38" w14:textId="77777777">
            <w:pPr>
              <w:jc w:val="center"/>
              <w:rPr>
                <w:rFonts w:cs="Arial"/>
                <w:sz w:val="20"/>
              </w:rPr>
            </w:pPr>
            <w:r w:rsidRPr="00BF57DE">
              <w:rPr>
                <w:rFonts w:cs="Arial"/>
                <w:sz w:val="20"/>
              </w:rPr>
              <w:t>Yes</w:t>
            </w:r>
          </w:p>
        </w:tc>
        <w:tc>
          <w:tcPr>
            <w:tcW w:w="2124" w:type="dxa"/>
            <w:vAlign w:val="center"/>
          </w:tcPr>
          <w:p w:rsidRPr="00BF57DE" w:rsidR="003907C8" w:rsidP="00F96D3B" w:rsidRDefault="003907C8" w14:paraId="0D26CFBA" w14:textId="77777777">
            <w:pPr>
              <w:jc w:val="center"/>
              <w:rPr>
                <w:rFonts w:cs="Arial"/>
                <w:sz w:val="20"/>
              </w:rPr>
            </w:pPr>
            <w:r w:rsidRPr="00BF57DE">
              <w:rPr>
                <w:rFonts w:cs="Arial"/>
                <w:sz w:val="20"/>
              </w:rPr>
              <w:t>Yes</w:t>
            </w:r>
          </w:p>
        </w:tc>
        <w:tc>
          <w:tcPr>
            <w:tcW w:w="1335" w:type="dxa"/>
            <w:vAlign w:val="center"/>
          </w:tcPr>
          <w:p w:rsidRPr="00BF57DE" w:rsidR="003907C8" w:rsidP="00F96D3B" w:rsidRDefault="003907C8" w14:paraId="24FBD7E2" w14:textId="77777777">
            <w:pPr>
              <w:jc w:val="center"/>
              <w:rPr>
                <w:rFonts w:cs="Arial"/>
                <w:sz w:val="20"/>
              </w:rPr>
            </w:pPr>
            <w:r w:rsidRPr="00BF57DE">
              <w:rPr>
                <w:rFonts w:cs="Arial"/>
                <w:sz w:val="20"/>
              </w:rPr>
              <w:t>Yes</w:t>
            </w:r>
          </w:p>
        </w:tc>
        <w:tc>
          <w:tcPr>
            <w:tcW w:w="1421" w:type="dxa"/>
            <w:vAlign w:val="center"/>
          </w:tcPr>
          <w:p w:rsidRPr="00BF57DE" w:rsidR="003907C8" w:rsidP="00F96D3B" w:rsidRDefault="003907C8" w14:paraId="6C95AD40" w14:textId="77777777">
            <w:pPr>
              <w:jc w:val="center"/>
              <w:rPr>
                <w:rFonts w:cs="Arial"/>
                <w:sz w:val="20"/>
              </w:rPr>
            </w:pPr>
            <w:r w:rsidRPr="00BF57DE">
              <w:rPr>
                <w:rFonts w:cs="Arial"/>
                <w:sz w:val="20"/>
              </w:rPr>
              <w:t>Yes</w:t>
            </w:r>
          </w:p>
        </w:tc>
      </w:tr>
      <w:tr w:rsidRPr="00BF57DE" w:rsidR="003907C8" w:rsidTr="0036433D" w14:paraId="2F9AEC30" w14:textId="77777777">
        <w:tc>
          <w:tcPr>
            <w:tcW w:w="9355" w:type="dxa"/>
            <w:gridSpan w:val="6"/>
          </w:tcPr>
          <w:p w:rsidRPr="0036433D" w:rsidR="003907C8" w:rsidP="00BF57DE" w:rsidRDefault="003907C8" w14:paraId="1EA80A2C" w14:textId="77777777">
            <w:pPr>
              <w:jc w:val="center"/>
              <w:rPr>
                <w:rFonts w:cs="Arial"/>
                <w:b/>
                <w:bCs/>
                <w:sz w:val="20"/>
              </w:rPr>
            </w:pPr>
            <w:r w:rsidRPr="0036433D">
              <w:rPr>
                <w:rFonts w:cs="Arial"/>
                <w:b/>
                <w:bCs/>
                <w:sz w:val="20"/>
              </w:rPr>
              <w:t>Repackaging Records</w:t>
            </w:r>
          </w:p>
        </w:tc>
      </w:tr>
      <w:tr w:rsidRPr="00BF57DE" w:rsidR="00BF57DE" w:rsidTr="0036433D" w14:paraId="35E29665" w14:textId="77777777">
        <w:tc>
          <w:tcPr>
            <w:tcW w:w="2065" w:type="dxa"/>
          </w:tcPr>
          <w:p w:rsidRPr="00BF57DE" w:rsidR="003907C8" w:rsidRDefault="003907C8" w14:paraId="6563BBBC" w14:textId="77777777">
            <w:pPr>
              <w:rPr>
                <w:rFonts w:cs="Arial"/>
                <w:sz w:val="20"/>
              </w:rPr>
            </w:pPr>
            <w:r w:rsidRPr="00BF57DE">
              <w:rPr>
                <w:rFonts w:cs="Arial"/>
                <w:sz w:val="20"/>
              </w:rPr>
              <w:t xml:space="preserve">EPA registration </w:t>
            </w:r>
            <w:proofErr w:type="gramStart"/>
            <w:r w:rsidRPr="00BF57DE">
              <w:rPr>
                <w:rFonts w:cs="Arial"/>
                <w:sz w:val="20"/>
              </w:rPr>
              <w:t>#  d</w:t>
            </w:r>
            <w:proofErr w:type="gramEnd"/>
            <w:r w:rsidRPr="00BF57DE">
              <w:rPr>
                <w:rFonts w:cs="Arial"/>
                <w:sz w:val="20"/>
              </w:rPr>
              <w:t>/s in the container</w:t>
            </w:r>
          </w:p>
        </w:tc>
        <w:tc>
          <w:tcPr>
            <w:tcW w:w="1248" w:type="dxa"/>
          </w:tcPr>
          <w:p w:rsidRPr="00BF57DE" w:rsidR="003907C8" w:rsidP="00BF57DE" w:rsidRDefault="003907C8" w14:paraId="3E261462" w14:textId="77777777">
            <w:pPr>
              <w:jc w:val="center"/>
              <w:rPr>
                <w:rFonts w:cs="Arial"/>
                <w:sz w:val="20"/>
              </w:rPr>
            </w:pPr>
            <w:r w:rsidRPr="00BF57DE">
              <w:rPr>
                <w:rFonts w:cs="Arial"/>
                <w:sz w:val="20"/>
              </w:rPr>
              <w:t>No</w:t>
            </w:r>
          </w:p>
        </w:tc>
        <w:tc>
          <w:tcPr>
            <w:tcW w:w="1162" w:type="dxa"/>
          </w:tcPr>
          <w:p w:rsidRPr="00BF57DE" w:rsidR="003907C8" w:rsidP="00BF57DE" w:rsidRDefault="003907C8" w14:paraId="55E8BB75" w14:textId="77777777">
            <w:pPr>
              <w:jc w:val="center"/>
              <w:rPr>
                <w:rFonts w:cs="Arial"/>
                <w:sz w:val="20"/>
              </w:rPr>
            </w:pPr>
            <w:r w:rsidRPr="00BF57DE">
              <w:rPr>
                <w:rFonts w:cs="Arial"/>
                <w:sz w:val="20"/>
              </w:rPr>
              <w:t>Yes</w:t>
            </w:r>
          </w:p>
        </w:tc>
        <w:tc>
          <w:tcPr>
            <w:tcW w:w="2124" w:type="dxa"/>
          </w:tcPr>
          <w:p w:rsidRPr="00BF57DE" w:rsidR="003907C8" w:rsidP="00BF57DE" w:rsidRDefault="003907C8" w14:paraId="5C6C58C2" w14:textId="77777777">
            <w:pPr>
              <w:jc w:val="center"/>
              <w:rPr>
                <w:rFonts w:cs="Arial"/>
                <w:sz w:val="20"/>
              </w:rPr>
            </w:pPr>
            <w:r w:rsidRPr="00BF57DE">
              <w:rPr>
                <w:rFonts w:cs="Arial"/>
                <w:sz w:val="20"/>
              </w:rPr>
              <w:t>No</w:t>
            </w:r>
          </w:p>
        </w:tc>
        <w:tc>
          <w:tcPr>
            <w:tcW w:w="1335" w:type="dxa"/>
          </w:tcPr>
          <w:p w:rsidRPr="00BF57DE" w:rsidR="003907C8" w:rsidP="00BF57DE" w:rsidRDefault="003907C8" w14:paraId="439601D6" w14:textId="77777777">
            <w:pPr>
              <w:jc w:val="center"/>
              <w:rPr>
                <w:rFonts w:cs="Arial"/>
                <w:sz w:val="20"/>
              </w:rPr>
            </w:pPr>
            <w:r w:rsidRPr="00BF57DE">
              <w:rPr>
                <w:rFonts w:cs="Arial"/>
                <w:sz w:val="20"/>
              </w:rPr>
              <w:t>No</w:t>
            </w:r>
          </w:p>
        </w:tc>
        <w:tc>
          <w:tcPr>
            <w:tcW w:w="1421" w:type="dxa"/>
          </w:tcPr>
          <w:p w:rsidRPr="00BF57DE" w:rsidR="003907C8" w:rsidP="00BF57DE" w:rsidRDefault="003907C8" w14:paraId="6CD15624" w14:textId="77777777">
            <w:pPr>
              <w:jc w:val="center"/>
              <w:rPr>
                <w:rFonts w:cs="Arial"/>
                <w:sz w:val="20"/>
              </w:rPr>
            </w:pPr>
            <w:r w:rsidRPr="00BF57DE">
              <w:rPr>
                <w:rFonts w:cs="Arial"/>
                <w:sz w:val="20"/>
              </w:rPr>
              <w:t>Yes</w:t>
            </w:r>
          </w:p>
        </w:tc>
      </w:tr>
      <w:tr w:rsidRPr="00BF57DE" w:rsidR="00BF57DE" w:rsidTr="0036433D" w14:paraId="6E775BB1" w14:textId="77777777">
        <w:tc>
          <w:tcPr>
            <w:tcW w:w="2065" w:type="dxa"/>
          </w:tcPr>
          <w:p w:rsidRPr="00BF57DE" w:rsidR="003907C8" w:rsidRDefault="003907C8" w14:paraId="50B06925" w14:textId="77777777">
            <w:pPr>
              <w:rPr>
                <w:rFonts w:cs="Arial"/>
                <w:sz w:val="20"/>
              </w:rPr>
            </w:pPr>
            <w:r w:rsidRPr="00BF57DE">
              <w:rPr>
                <w:rFonts w:cs="Arial"/>
                <w:sz w:val="20"/>
              </w:rPr>
              <w:t>Date of the repackaging</w:t>
            </w:r>
          </w:p>
        </w:tc>
        <w:tc>
          <w:tcPr>
            <w:tcW w:w="1248" w:type="dxa"/>
          </w:tcPr>
          <w:p w:rsidRPr="00BF57DE" w:rsidR="003907C8" w:rsidP="00BF57DE" w:rsidRDefault="003907C8" w14:paraId="1ABEA316" w14:textId="77777777">
            <w:pPr>
              <w:jc w:val="center"/>
              <w:rPr>
                <w:rFonts w:cs="Arial"/>
                <w:sz w:val="20"/>
              </w:rPr>
            </w:pPr>
            <w:r w:rsidRPr="00BF57DE">
              <w:rPr>
                <w:rFonts w:cs="Arial"/>
                <w:sz w:val="20"/>
              </w:rPr>
              <w:t>No</w:t>
            </w:r>
          </w:p>
        </w:tc>
        <w:tc>
          <w:tcPr>
            <w:tcW w:w="1162" w:type="dxa"/>
          </w:tcPr>
          <w:p w:rsidRPr="00BF57DE" w:rsidR="003907C8" w:rsidP="00BF57DE" w:rsidRDefault="003907C8" w14:paraId="1E833306" w14:textId="77777777">
            <w:pPr>
              <w:jc w:val="center"/>
              <w:rPr>
                <w:rFonts w:cs="Arial"/>
                <w:sz w:val="20"/>
              </w:rPr>
            </w:pPr>
            <w:r w:rsidRPr="00BF57DE">
              <w:rPr>
                <w:rFonts w:cs="Arial"/>
                <w:sz w:val="20"/>
              </w:rPr>
              <w:t>Yes</w:t>
            </w:r>
          </w:p>
        </w:tc>
        <w:tc>
          <w:tcPr>
            <w:tcW w:w="2124" w:type="dxa"/>
          </w:tcPr>
          <w:p w:rsidRPr="00BF57DE" w:rsidR="003907C8" w:rsidP="00BF57DE" w:rsidRDefault="003907C8" w14:paraId="2A493137" w14:textId="77777777">
            <w:pPr>
              <w:jc w:val="center"/>
              <w:rPr>
                <w:rFonts w:cs="Arial"/>
                <w:sz w:val="20"/>
              </w:rPr>
            </w:pPr>
            <w:r w:rsidRPr="00BF57DE">
              <w:rPr>
                <w:rFonts w:cs="Arial"/>
                <w:sz w:val="20"/>
              </w:rPr>
              <w:t>No</w:t>
            </w:r>
          </w:p>
        </w:tc>
        <w:tc>
          <w:tcPr>
            <w:tcW w:w="1335" w:type="dxa"/>
          </w:tcPr>
          <w:p w:rsidRPr="00BF57DE" w:rsidR="003907C8" w:rsidP="00BF57DE" w:rsidRDefault="003907C8" w14:paraId="54F1E21F" w14:textId="77777777">
            <w:pPr>
              <w:jc w:val="center"/>
              <w:rPr>
                <w:rFonts w:cs="Arial"/>
                <w:sz w:val="20"/>
              </w:rPr>
            </w:pPr>
            <w:r w:rsidRPr="00BF57DE">
              <w:rPr>
                <w:rFonts w:cs="Arial"/>
                <w:sz w:val="20"/>
              </w:rPr>
              <w:t>No</w:t>
            </w:r>
          </w:p>
        </w:tc>
        <w:tc>
          <w:tcPr>
            <w:tcW w:w="1421" w:type="dxa"/>
          </w:tcPr>
          <w:p w:rsidRPr="00BF57DE" w:rsidR="003907C8" w:rsidP="00BF57DE" w:rsidRDefault="003907C8" w14:paraId="5E7CA29D" w14:textId="77777777">
            <w:pPr>
              <w:jc w:val="center"/>
              <w:rPr>
                <w:rFonts w:cs="Arial"/>
                <w:sz w:val="20"/>
              </w:rPr>
            </w:pPr>
            <w:r w:rsidRPr="00BF57DE">
              <w:rPr>
                <w:rFonts w:cs="Arial"/>
                <w:sz w:val="20"/>
              </w:rPr>
              <w:t>Yes</w:t>
            </w:r>
          </w:p>
        </w:tc>
      </w:tr>
      <w:tr w:rsidRPr="00BF57DE" w:rsidR="00BF57DE" w:rsidTr="0036433D" w14:paraId="7858B556" w14:textId="77777777">
        <w:tc>
          <w:tcPr>
            <w:tcW w:w="2065" w:type="dxa"/>
          </w:tcPr>
          <w:p w:rsidRPr="00BF57DE" w:rsidR="003907C8" w:rsidRDefault="003907C8" w14:paraId="74057C66" w14:textId="77777777">
            <w:pPr>
              <w:rPr>
                <w:rFonts w:cs="Arial"/>
                <w:sz w:val="20"/>
              </w:rPr>
            </w:pPr>
            <w:r w:rsidRPr="00BF57DE">
              <w:rPr>
                <w:rFonts w:cs="Arial"/>
                <w:sz w:val="20"/>
              </w:rPr>
              <w:t>Serial # of the container</w:t>
            </w:r>
          </w:p>
        </w:tc>
        <w:tc>
          <w:tcPr>
            <w:tcW w:w="1248" w:type="dxa"/>
          </w:tcPr>
          <w:p w:rsidRPr="00BF57DE" w:rsidR="003907C8" w:rsidP="00BF57DE" w:rsidRDefault="003907C8" w14:paraId="118252DD" w14:textId="77777777">
            <w:pPr>
              <w:jc w:val="center"/>
              <w:rPr>
                <w:rFonts w:cs="Arial"/>
                <w:sz w:val="20"/>
              </w:rPr>
            </w:pPr>
            <w:r w:rsidRPr="00BF57DE">
              <w:rPr>
                <w:rFonts w:cs="Arial"/>
                <w:sz w:val="20"/>
              </w:rPr>
              <w:t>No</w:t>
            </w:r>
          </w:p>
        </w:tc>
        <w:tc>
          <w:tcPr>
            <w:tcW w:w="1162" w:type="dxa"/>
          </w:tcPr>
          <w:p w:rsidRPr="00BF57DE" w:rsidR="003907C8" w:rsidP="00BF57DE" w:rsidRDefault="003907C8" w14:paraId="4FB19ADC" w14:textId="77777777">
            <w:pPr>
              <w:jc w:val="center"/>
              <w:rPr>
                <w:rFonts w:cs="Arial"/>
                <w:sz w:val="20"/>
              </w:rPr>
            </w:pPr>
            <w:r w:rsidRPr="00BF57DE">
              <w:rPr>
                <w:rFonts w:cs="Arial"/>
                <w:sz w:val="20"/>
              </w:rPr>
              <w:t>Yes</w:t>
            </w:r>
          </w:p>
        </w:tc>
        <w:tc>
          <w:tcPr>
            <w:tcW w:w="2124" w:type="dxa"/>
          </w:tcPr>
          <w:p w:rsidRPr="00BF57DE" w:rsidR="003907C8" w:rsidP="00BF57DE" w:rsidRDefault="003907C8" w14:paraId="6B8EDB10" w14:textId="77777777">
            <w:pPr>
              <w:jc w:val="center"/>
              <w:rPr>
                <w:rFonts w:cs="Arial"/>
                <w:sz w:val="20"/>
              </w:rPr>
            </w:pPr>
            <w:r w:rsidRPr="00BF57DE">
              <w:rPr>
                <w:rFonts w:cs="Arial"/>
                <w:sz w:val="20"/>
              </w:rPr>
              <w:t>No</w:t>
            </w:r>
          </w:p>
        </w:tc>
        <w:tc>
          <w:tcPr>
            <w:tcW w:w="1335" w:type="dxa"/>
          </w:tcPr>
          <w:p w:rsidRPr="00BF57DE" w:rsidR="003907C8" w:rsidP="00BF57DE" w:rsidRDefault="003907C8" w14:paraId="6276D94A" w14:textId="77777777">
            <w:pPr>
              <w:jc w:val="center"/>
              <w:rPr>
                <w:rFonts w:cs="Arial"/>
                <w:sz w:val="20"/>
              </w:rPr>
            </w:pPr>
            <w:r w:rsidRPr="00BF57DE">
              <w:rPr>
                <w:rFonts w:cs="Arial"/>
                <w:sz w:val="20"/>
              </w:rPr>
              <w:t>No</w:t>
            </w:r>
          </w:p>
        </w:tc>
        <w:tc>
          <w:tcPr>
            <w:tcW w:w="1421" w:type="dxa"/>
          </w:tcPr>
          <w:p w:rsidRPr="00BF57DE" w:rsidR="003907C8" w:rsidP="00BF57DE" w:rsidRDefault="003907C8" w14:paraId="047ADC0E" w14:textId="77777777">
            <w:pPr>
              <w:jc w:val="center"/>
              <w:rPr>
                <w:rFonts w:cs="Arial"/>
                <w:sz w:val="20"/>
              </w:rPr>
            </w:pPr>
            <w:r w:rsidRPr="00BF57DE">
              <w:rPr>
                <w:rFonts w:cs="Arial"/>
                <w:sz w:val="20"/>
              </w:rPr>
              <w:t>Yes</w:t>
            </w:r>
          </w:p>
        </w:tc>
      </w:tr>
    </w:tbl>
    <w:p w:rsidR="00117F10" w:rsidRDefault="003907C8" w14:paraId="12BD5199" w14:textId="77777777">
      <w:pPr>
        <w:rPr>
          <w:rFonts w:cs="Arial"/>
          <w:sz w:val="14"/>
          <w:szCs w:val="14"/>
        </w:rPr>
      </w:pPr>
      <w:r w:rsidRPr="004C7D30">
        <w:rPr>
          <w:rFonts w:cs="Arial"/>
          <w:sz w:val="14"/>
          <w:szCs w:val="14"/>
        </w:rPr>
        <w:t>(1) “d/s” = distribute or s</w:t>
      </w:r>
      <w:r w:rsidRPr="004C7D30" w:rsidR="007942A9">
        <w:rPr>
          <w:rFonts w:cs="Arial"/>
          <w:sz w:val="14"/>
          <w:szCs w:val="14"/>
        </w:rPr>
        <w:t>ell</w:t>
      </w:r>
      <w:r w:rsidRPr="004C7D30">
        <w:rPr>
          <w:rFonts w:cs="Arial"/>
          <w:sz w:val="14"/>
          <w:szCs w:val="14"/>
        </w:rPr>
        <w:t xml:space="preserve">. </w:t>
      </w:r>
    </w:p>
    <w:p w:rsidRPr="004C7D30" w:rsidR="003907C8" w:rsidRDefault="003907C8" w14:paraId="7E31A38B" w14:textId="2948908E">
      <w:pPr>
        <w:rPr>
          <w:rFonts w:cs="Arial"/>
          <w:sz w:val="14"/>
          <w:szCs w:val="14"/>
        </w:rPr>
      </w:pPr>
      <w:r w:rsidRPr="004C7D30">
        <w:rPr>
          <w:rFonts w:cs="Arial"/>
          <w:sz w:val="14"/>
          <w:szCs w:val="14"/>
        </w:rPr>
        <w:t>(2) Swim pool products = antimicrobial products used in swimming pools and closely related sites, that are subject to the pesticide container-related regulations.</w:t>
      </w:r>
    </w:p>
    <w:p w:rsidRPr="00581F57" w:rsidR="003907C8" w:rsidRDefault="003907C8" w14:paraId="515BFC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3907C8" w:rsidP="004C7D30" w:rsidRDefault="003907C8" w14:paraId="394E0F6F" w14:textId="1BA4D8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81F57">
        <w:rPr>
          <w:rFonts w:cs="Arial"/>
        </w:rPr>
        <w:t>Registrants may request waivers from or modifications to the nonrefillable container standards and to some of the refillable container standards.</w:t>
      </w:r>
      <w:r w:rsidR="00117F10">
        <w:t xml:space="preserve"> </w:t>
      </w:r>
      <w:r w:rsidRPr="00581F57">
        <w:t xml:space="preserve">There are no forms associated with this record keeping. </w:t>
      </w:r>
    </w:p>
    <w:p w:rsidRPr="004C7D30" w:rsidR="00117F10" w:rsidP="004C7D30" w:rsidRDefault="00117F10" w14:paraId="6C61F4D5" w14:textId="77777777"/>
    <w:p w:rsidRPr="00581F57" w:rsidR="00886301" w:rsidP="008510E8" w:rsidRDefault="00D84265" w14:paraId="5C033583" w14:textId="08E8B874">
      <w:r>
        <w:rPr>
          <w:b/>
        </w:rPr>
        <w:t xml:space="preserve">Table 4. </w:t>
      </w:r>
      <w:r w:rsidRPr="00886301" w:rsidR="00886301">
        <w:rPr>
          <w:b/>
        </w:rPr>
        <w:t xml:space="preserve">Recordkeeping Requirements in the </w:t>
      </w:r>
      <w:r w:rsidR="00886301">
        <w:rPr>
          <w:b/>
        </w:rPr>
        <w:t xml:space="preserve">Containment </w:t>
      </w:r>
      <w:r w:rsidRPr="00886301" w:rsidR="00886301">
        <w:rPr>
          <w:b/>
        </w:rPr>
        <w:t>Regulations</w:t>
      </w:r>
    </w:p>
    <w:tbl>
      <w:tblPr>
        <w:tblW w:w="9560" w:type="dxa"/>
        <w:tblInd w:w="-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9560"/>
      </w:tblGrid>
      <w:tr w:rsidRPr="00581F57" w:rsidR="005B4B75" w:rsidTr="0036433D" w14:paraId="575DB50E" w14:textId="77777777">
        <w:trPr>
          <w:cantSplit/>
        </w:trPr>
        <w:tc>
          <w:tcPr>
            <w:tcW w:w="9560" w:type="dxa"/>
          </w:tcPr>
          <w:p w:rsidRPr="00581F57" w:rsidR="005B4B75" w:rsidP="006118A1" w:rsidRDefault="005B4B75" w14:paraId="3F80C0B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(a) Records of inspection and maintenance for each containment structure and for each stationary bulk container and its appurtenances must be kept for 3 years and must include the following information:</w:t>
            </w:r>
          </w:p>
          <w:p w:rsidRPr="00581F57" w:rsidR="005B4B75" w:rsidP="006118A1" w:rsidRDefault="005B4B75" w14:paraId="496F1EA0" w14:textId="4A9453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ab/>
              <w:t xml:space="preserve">(1) name of the person conducting the inspection or </w:t>
            </w:r>
            <w:proofErr w:type="gramStart"/>
            <w:r w:rsidRPr="00581F57">
              <w:rPr>
                <w:rFonts w:cs="Arial"/>
                <w:sz w:val="20"/>
              </w:rPr>
              <w:t>maintenance;</w:t>
            </w:r>
            <w:proofErr w:type="gramEnd"/>
          </w:p>
          <w:p w:rsidRPr="00581F57" w:rsidR="005B4B75" w:rsidP="006118A1" w:rsidRDefault="005B4B75" w14:paraId="46F6C5A7" w14:textId="376633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ab/>
              <w:t xml:space="preserve">(2) date the inspection or maintenance was </w:t>
            </w:r>
            <w:proofErr w:type="gramStart"/>
            <w:r w:rsidRPr="00581F57">
              <w:rPr>
                <w:rFonts w:cs="Arial"/>
                <w:sz w:val="20"/>
              </w:rPr>
              <w:t>conducted;</w:t>
            </w:r>
            <w:proofErr w:type="gramEnd"/>
          </w:p>
          <w:p w:rsidRPr="00581F57" w:rsidR="005B4B75" w:rsidP="006118A1" w:rsidRDefault="005B4B75" w14:paraId="0409763B" w14:textId="3CC4FA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ab/>
              <w:t>(3) conditions noted;</w:t>
            </w:r>
            <w:r w:rsidR="008510E8">
              <w:rPr>
                <w:rFonts w:cs="Arial"/>
                <w:sz w:val="20"/>
              </w:rPr>
              <w:t xml:space="preserve"> and</w:t>
            </w:r>
          </w:p>
          <w:p w:rsidRPr="00581F57" w:rsidR="005B4B75" w:rsidP="006118A1" w:rsidRDefault="005B4B75" w14:paraId="7A0971BF" w14:textId="585135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2"/>
              <w:rPr>
                <w:rFonts w:cs="Arial"/>
                <w:sz w:val="20"/>
              </w:rPr>
            </w:pPr>
            <w:r w:rsidRPr="00581F57">
              <w:rPr>
                <w:rFonts w:cs="Arial"/>
                <w:sz w:val="20"/>
              </w:rPr>
              <w:tab/>
              <w:t>(4) specific maintenance performed.</w:t>
            </w:r>
          </w:p>
        </w:tc>
      </w:tr>
      <w:tr w:rsidRPr="00581F57" w:rsidR="005B4B75" w:rsidTr="0036433D" w14:paraId="7B8A4813" w14:textId="77777777">
        <w:trPr>
          <w:cantSplit/>
        </w:trPr>
        <w:tc>
          <w:tcPr>
            <w:tcW w:w="9560" w:type="dxa"/>
          </w:tcPr>
          <w:p w:rsidRPr="00581F57" w:rsidR="005B4B75" w:rsidP="006118A1" w:rsidRDefault="005B4B75" w14:paraId="40F7BF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 xml:space="preserve">(b) Records for any non-stationary dry or liquid bulk container that holds pesticide but is not protected by a secondary containment unit meeting </w:t>
            </w:r>
            <w:r w:rsidRPr="00581F57" w:rsidR="00F34D0D">
              <w:rPr>
                <w:rFonts w:cs="Arial"/>
                <w:sz w:val="20"/>
              </w:rPr>
              <w:t xml:space="preserve">the </w:t>
            </w:r>
            <w:r w:rsidRPr="00581F57">
              <w:rPr>
                <w:rFonts w:cs="Arial"/>
                <w:sz w:val="20"/>
              </w:rPr>
              <w:t xml:space="preserve">regulations must be kept for 3 years.  Records on non-stationary bulk containers must include the </w:t>
            </w:r>
            <w:proofErr w:type="gramStart"/>
            <w:r w:rsidRPr="00581F57">
              <w:rPr>
                <w:rFonts w:cs="Arial"/>
                <w:sz w:val="20"/>
              </w:rPr>
              <w:t>time period</w:t>
            </w:r>
            <w:proofErr w:type="gramEnd"/>
            <w:r w:rsidRPr="00581F57">
              <w:rPr>
                <w:rFonts w:cs="Arial"/>
                <w:sz w:val="20"/>
              </w:rPr>
              <w:t xml:space="preserve"> that the container remains at the same location.</w:t>
            </w:r>
          </w:p>
        </w:tc>
      </w:tr>
      <w:tr w:rsidRPr="00581F57" w:rsidR="005B4B75" w:rsidTr="0036433D" w14:paraId="179E07C0" w14:textId="77777777">
        <w:trPr>
          <w:cantSplit/>
        </w:trPr>
        <w:tc>
          <w:tcPr>
            <w:tcW w:w="9560" w:type="dxa"/>
          </w:tcPr>
          <w:p w:rsidRPr="00581F57" w:rsidR="005B4B75" w:rsidP="006118A1" w:rsidRDefault="005B4B75" w14:paraId="02FBF9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 xml:space="preserve">(c) Records of the construction date of the containment structure must be kept for as long as the pesticide containment structure is in use, and for 3 years afterwards. </w:t>
            </w:r>
          </w:p>
        </w:tc>
      </w:tr>
    </w:tbl>
    <w:p w:rsidRPr="00581F57" w:rsidR="005B4B75" w:rsidP="005B4B75" w:rsidRDefault="005B4B75" w14:paraId="249C09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5B4B75" w:rsidP="008510E8" w:rsidRDefault="005B4B75" w14:paraId="1115E558" w14:textId="26107AF5">
      <w:r w:rsidRPr="00581F57">
        <w:t>There are no forms associated with this record keeping.</w:t>
      </w:r>
    </w:p>
    <w:p w:rsidR="00886301" w:rsidP="008510E8" w:rsidRDefault="00886301" w14:paraId="51798F01" w14:textId="77777777"/>
    <w:p w:rsidRPr="008510E8" w:rsidR="003907C8" w:rsidP="008510E8" w:rsidRDefault="00D84265" w14:paraId="432BB9E7" w14:textId="34074332">
      <w:pPr>
        <w:rPr>
          <w:b/>
          <w:bCs/>
        </w:rPr>
      </w:pPr>
      <w:r>
        <w:rPr>
          <w:b/>
          <w:bCs/>
        </w:rPr>
        <w:t xml:space="preserve">Table 5. </w:t>
      </w:r>
      <w:r w:rsidRPr="008510E8" w:rsidR="005B4B75">
        <w:rPr>
          <w:b/>
          <w:bCs/>
        </w:rPr>
        <w:t xml:space="preserve">Registrant Activities </w:t>
      </w:r>
      <w:r w:rsidRPr="008510E8" w:rsidR="003907C8">
        <w:rPr>
          <w:b/>
          <w:bCs/>
        </w:rPr>
        <w:t>for Nonrefillable Containers</w:t>
      </w:r>
    </w:p>
    <w:tbl>
      <w:tblPr>
        <w:tblW w:w="9470" w:type="dxa"/>
        <w:tblInd w:w="-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450"/>
        <w:gridCol w:w="7020"/>
      </w:tblGrid>
      <w:tr w:rsidRPr="00581F57" w:rsidR="003907C8" w:rsidTr="0036433D" w14:paraId="2F1B7CFA" w14:textId="77777777">
        <w:trPr>
          <w:cantSplit/>
        </w:trPr>
        <w:tc>
          <w:tcPr>
            <w:tcW w:w="245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0FE7CF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Respondent Paperwork Activity</w:t>
            </w:r>
          </w:p>
        </w:tc>
        <w:tc>
          <w:tcPr>
            <w:tcW w:w="702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4AFEE1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Description</w:t>
            </w:r>
          </w:p>
        </w:tc>
      </w:tr>
      <w:tr w:rsidRPr="00581F57" w:rsidR="003907C8" w:rsidTr="0036433D" w14:paraId="44C3B0ED"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4C963C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1.  Read instructions</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P="00AE32F7" w:rsidRDefault="003907C8" w14:paraId="3AAAC7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Read container regulations.</w:t>
            </w:r>
          </w:p>
        </w:tc>
      </w:tr>
      <w:tr w:rsidRPr="00581F57" w:rsidR="003907C8" w:rsidTr="0036433D" w14:paraId="1C6D469E"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22673C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2.  Plan activities</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6D993F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Determine whether your products are subject to the container requirements, and if so which ones.</w:t>
            </w:r>
          </w:p>
          <w:p w:rsidRPr="00581F57" w:rsidR="003907C8" w:rsidRDefault="003907C8" w14:paraId="2B1B09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 Determine what subset of the DOT regulations your products are subject to.</w:t>
            </w:r>
          </w:p>
          <w:p w:rsidRPr="00581F57" w:rsidR="003907C8" w:rsidRDefault="003907C8" w14:paraId="473A23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Develop plan to comply.</w:t>
            </w:r>
          </w:p>
        </w:tc>
      </w:tr>
      <w:tr w:rsidRPr="00581F57" w:rsidR="003907C8" w:rsidTr="0036433D" w14:paraId="38691368"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273ADC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lastRenderedPageBreak/>
              <w:t>3.  Gather information</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181EE2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Determine if the containers holding your products dispense properly and have standard closures.</w:t>
            </w:r>
          </w:p>
          <w:p w:rsidRPr="00581F57" w:rsidR="003907C8" w:rsidRDefault="003907C8" w14:paraId="73D1FB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xml:space="preserve">- Develop residue removal data for dilutable pesticides in rigid containers. </w:t>
            </w:r>
          </w:p>
          <w:p w:rsidRPr="00581F57" w:rsidR="003907C8" w:rsidRDefault="003907C8" w14:paraId="59A20A1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Prepare waiver request (if desired).</w:t>
            </w:r>
          </w:p>
        </w:tc>
      </w:tr>
      <w:tr w:rsidRPr="00581F57" w:rsidR="003907C8" w:rsidTr="0036433D" w14:paraId="424D560D"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P="00CE0C57" w:rsidRDefault="003907C8" w14:paraId="321A3F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 xml:space="preserve">4.  </w:t>
            </w:r>
            <w:r w:rsidR="00CE0C57">
              <w:rPr>
                <w:rFonts w:cs="Arial"/>
                <w:b/>
                <w:sz w:val="20"/>
              </w:rPr>
              <w:t>Record</w:t>
            </w:r>
            <w:r w:rsidRPr="00581F57">
              <w:rPr>
                <w:rFonts w:cs="Arial"/>
                <w:b/>
                <w:sz w:val="20"/>
              </w:rPr>
              <w:t xml:space="preserve"> information</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3401AB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 Develop and maintain a recordkeeping system of test data and documentation for container/formulation combinations.</w:t>
            </w:r>
          </w:p>
          <w:p w:rsidRPr="00581F57" w:rsidR="003907C8" w:rsidRDefault="003907C8" w14:paraId="3F1922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 Submit waiver request.</w:t>
            </w:r>
          </w:p>
        </w:tc>
      </w:tr>
      <w:tr w:rsidRPr="00581F57" w:rsidR="003907C8" w:rsidTr="0036433D" w14:paraId="1B55BE0C" w14:textId="77777777">
        <w:trPr>
          <w:cantSplit/>
          <w:trHeight w:val="742"/>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2BEB0A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5.  Store/maintain data</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72FE28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File and maintain copies of all container records for as long as the container is used and for 3 years afterwards.</w:t>
            </w:r>
          </w:p>
        </w:tc>
      </w:tr>
    </w:tbl>
    <w:p w:rsidR="00EF1356" w:rsidP="008510E8" w:rsidRDefault="00EF1356" w14:paraId="0652DAE7" w14:textId="33A48F88"/>
    <w:p w:rsidRPr="008510E8" w:rsidR="003907C8" w:rsidP="008510E8" w:rsidRDefault="00D84265" w14:paraId="1730396A" w14:textId="1DECF6DD">
      <w:pPr>
        <w:rPr>
          <w:b/>
          <w:bCs/>
        </w:rPr>
      </w:pPr>
      <w:r>
        <w:rPr>
          <w:b/>
          <w:bCs/>
        </w:rPr>
        <w:t xml:space="preserve">Table 6. </w:t>
      </w:r>
      <w:r w:rsidRPr="008510E8" w:rsidR="003907C8">
        <w:rPr>
          <w:b/>
          <w:bCs/>
        </w:rPr>
        <w:t>Registrant Activities for Refillable Containers</w:t>
      </w:r>
    </w:p>
    <w:tbl>
      <w:tblPr>
        <w:tblW w:w="9470" w:type="dxa"/>
        <w:tblInd w:w="-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450"/>
        <w:gridCol w:w="7020"/>
      </w:tblGrid>
      <w:tr w:rsidRPr="00581F57" w:rsidR="003907C8" w:rsidTr="0036433D" w14:paraId="61790330" w14:textId="77777777">
        <w:trPr>
          <w:cantSplit/>
        </w:trPr>
        <w:tc>
          <w:tcPr>
            <w:tcW w:w="245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301750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Respondent Paperwork Activity</w:t>
            </w:r>
          </w:p>
        </w:tc>
        <w:tc>
          <w:tcPr>
            <w:tcW w:w="702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096ACE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Description</w:t>
            </w:r>
          </w:p>
        </w:tc>
      </w:tr>
      <w:tr w:rsidRPr="00581F57" w:rsidR="003907C8" w:rsidTr="0036433D" w14:paraId="74D578D8"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7A7C30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1.  Read instructions</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P="00AE32F7" w:rsidRDefault="003907C8" w14:paraId="095DF6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Read container regulations.</w:t>
            </w:r>
          </w:p>
        </w:tc>
      </w:tr>
      <w:tr w:rsidRPr="00581F57" w:rsidR="003907C8" w:rsidTr="0036433D" w14:paraId="16A2824F"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3C89E5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2.  Plan activities</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1136B3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xml:space="preserve">- Determine what standards your </w:t>
            </w:r>
            <w:r w:rsidRPr="00581F57" w:rsidR="00BD0123">
              <w:rPr>
                <w:rFonts w:cs="Arial"/>
                <w:sz w:val="20"/>
              </w:rPr>
              <w:t xml:space="preserve">refillable </w:t>
            </w:r>
            <w:r w:rsidRPr="00581F57">
              <w:rPr>
                <w:rFonts w:cs="Arial"/>
                <w:sz w:val="20"/>
              </w:rPr>
              <w:t>containers must meet.</w:t>
            </w:r>
          </w:p>
          <w:p w:rsidRPr="00581F57" w:rsidR="003907C8" w:rsidRDefault="003907C8" w14:paraId="7AA13C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cs="Arial"/>
                <w:sz w:val="20"/>
              </w:rPr>
            </w:pPr>
            <w:r w:rsidRPr="00581F57">
              <w:rPr>
                <w:rFonts w:cs="Arial"/>
                <w:sz w:val="20"/>
              </w:rPr>
              <w:t>- Develop plan to comply.</w:t>
            </w:r>
          </w:p>
        </w:tc>
      </w:tr>
      <w:tr w:rsidRPr="00581F57" w:rsidR="003907C8" w:rsidTr="0036433D" w14:paraId="1AD09EA4"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736DDE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3.  Gather information</w:t>
            </w:r>
          </w:p>
        </w:tc>
        <w:tc>
          <w:tcPr>
            <w:tcW w:w="7020" w:type="dxa"/>
            <w:tcBorders>
              <w:top w:val="single" w:color="000000" w:sz="7" w:space="0"/>
              <w:left w:val="single" w:color="000000" w:sz="7" w:space="0"/>
              <w:bottom w:val="single" w:color="000000" w:sz="7" w:space="0"/>
              <w:right w:val="single" w:color="000000" w:sz="7" w:space="0"/>
            </w:tcBorders>
          </w:tcPr>
          <w:p w:rsidR="003907C8" w:rsidRDefault="003907C8" w14:paraId="58EE5746" w14:textId="6AC825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Determine if your refillable containers meet the specified DOT regulations.</w:t>
            </w:r>
          </w:p>
          <w:p w:rsidRPr="00581F57" w:rsidR="00B5323B" w:rsidRDefault="00B5323B" w14:paraId="1B460A82" w14:textId="46D2A9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Pr>
                <w:rFonts w:cs="Arial"/>
                <w:sz w:val="20"/>
              </w:rPr>
              <w:t xml:space="preserve">- Develop or obtain records </w:t>
            </w:r>
            <w:r w:rsidR="000A11F9">
              <w:rPr>
                <w:rFonts w:cs="Arial"/>
                <w:sz w:val="20"/>
              </w:rPr>
              <w:t>for</w:t>
            </w:r>
            <w:r>
              <w:rPr>
                <w:rFonts w:cs="Arial"/>
                <w:sz w:val="20"/>
              </w:rPr>
              <w:t xml:space="preserve"> pesticides that are not DOT hazardous materials </w:t>
            </w:r>
            <w:r w:rsidR="000A11F9">
              <w:rPr>
                <w:rFonts w:cs="Arial"/>
                <w:sz w:val="20"/>
              </w:rPr>
              <w:t xml:space="preserve">and </w:t>
            </w:r>
            <w:r>
              <w:rPr>
                <w:rFonts w:cs="Arial"/>
                <w:sz w:val="20"/>
              </w:rPr>
              <w:t xml:space="preserve">are distributed in </w:t>
            </w:r>
            <w:r w:rsidR="000A11F9">
              <w:rPr>
                <w:rFonts w:cs="Arial"/>
                <w:sz w:val="20"/>
              </w:rPr>
              <w:t>refillable containers that document compliance with (at a minimum) DOT Packing Group III standards</w:t>
            </w:r>
          </w:p>
          <w:p w:rsidRPr="00581F57" w:rsidR="003907C8" w:rsidRDefault="003907C8" w14:paraId="4A96EB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Determine if your refillable containers are marked with a serial number and have a one-way valve or tamper-evident device on each opening.</w:t>
            </w:r>
          </w:p>
        </w:tc>
      </w:tr>
      <w:tr w:rsidRPr="00581F57" w:rsidR="003907C8" w:rsidTr="0036433D" w14:paraId="425C7615"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5062A8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4.  Store/maintain data</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B5323B" w14:paraId="73D80C4A" w14:textId="4F3635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Pr>
                <w:rFonts w:cs="Arial"/>
                <w:sz w:val="20"/>
              </w:rPr>
              <w:t>File and maintain copies of records document</w:t>
            </w:r>
            <w:r w:rsidR="000A11F9">
              <w:rPr>
                <w:rFonts w:cs="Arial"/>
                <w:sz w:val="20"/>
              </w:rPr>
              <w:t>ing</w:t>
            </w:r>
            <w:r>
              <w:rPr>
                <w:rFonts w:cs="Arial"/>
                <w:sz w:val="20"/>
              </w:rPr>
              <w:t xml:space="preserve"> compliance with DOT regulations for pesticides that are not DOT hazardous materials and are sold or distributed in refillable containers</w:t>
            </w:r>
          </w:p>
        </w:tc>
      </w:tr>
    </w:tbl>
    <w:p w:rsidR="00117F10" w:rsidP="008510E8" w:rsidRDefault="00117F10" w14:paraId="197A6EDD" w14:textId="77777777"/>
    <w:p w:rsidRPr="008510E8" w:rsidR="000B4166" w:rsidP="008510E8" w:rsidRDefault="00D84265" w14:paraId="31399D2F" w14:textId="48BF6792">
      <w:pPr>
        <w:rPr>
          <w:b/>
          <w:color w:val="000000"/>
          <w:szCs w:val="24"/>
        </w:rPr>
      </w:pPr>
      <w:r>
        <w:rPr>
          <w:b/>
          <w:color w:val="000000"/>
          <w:szCs w:val="24"/>
        </w:rPr>
        <w:t xml:space="preserve">Table 7. </w:t>
      </w:r>
      <w:r w:rsidRPr="008510E8" w:rsidR="000B4166">
        <w:rPr>
          <w:b/>
          <w:color w:val="000000"/>
          <w:szCs w:val="24"/>
        </w:rPr>
        <w:t xml:space="preserve">Registrant Activities for Distributing to </w:t>
      </w:r>
      <w:proofErr w:type="spellStart"/>
      <w:r w:rsidRPr="008510E8" w:rsidR="000B4166">
        <w:rPr>
          <w:b/>
          <w:color w:val="000000"/>
          <w:szCs w:val="24"/>
        </w:rPr>
        <w:t>Refillers</w:t>
      </w:r>
      <w:proofErr w:type="spellEnd"/>
      <w:r w:rsidRPr="008510E8" w:rsidR="000B4166">
        <w:rPr>
          <w:b/>
          <w:color w:val="000000"/>
          <w:szCs w:val="24"/>
        </w:rPr>
        <w:t xml:space="preserve"> for Repackaging</w:t>
      </w:r>
    </w:p>
    <w:tbl>
      <w:tblPr>
        <w:tblW w:w="9470" w:type="dxa"/>
        <w:tblInd w:w="-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450"/>
        <w:gridCol w:w="7020"/>
      </w:tblGrid>
      <w:tr w:rsidRPr="00581F57" w:rsidR="000B4166" w:rsidTr="0036433D" w14:paraId="21070EE3" w14:textId="77777777">
        <w:trPr>
          <w:cantSplit/>
        </w:trPr>
        <w:tc>
          <w:tcPr>
            <w:tcW w:w="2450" w:type="dxa"/>
            <w:tcBorders>
              <w:top w:val="single" w:color="000000" w:sz="7" w:space="0"/>
              <w:left w:val="single" w:color="000000" w:sz="7" w:space="0"/>
              <w:bottom w:val="single" w:color="000000" w:sz="7" w:space="0"/>
              <w:right w:val="single" w:color="000000" w:sz="7" w:space="0"/>
            </w:tcBorders>
            <w:shd w:val="pct20" w:color="000000" w:fill="auto"/>
          </w:tcPr>
          <w:p w:rsidRPr="00581F57" w:rsidR="000B4166" w:rsidP="000B4166" w:rsidRDefault="000B4166" w14:paraId="0A4FD4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Respondent Paperwork Activity</w:t>
            </w:r>
          </w:p>
        </w:tc>
        <w:tc>
          <w:tcPr>
            <w:tcW w:w="7020" w:type="dxa"/>
            <w:tcBorders>
              <w:top w:val="single" w:color="000000" w:sz="7" w:space="0"/>
              <w:left w:val="single" w:color="000000" w:sz="7" w:space="0"/>
              <w:bottom w:val="single" w:color="000000" w:sz="7" w:space="0"/>
              <w:right w:val="single" w:color="000000" w:sz="7" w:space="0"/>
            </w:tcBorders>
            <w:shd w:val="pct20" w:color="000000" w:fill="auto"/>
          </w:tcPr>
          <w:p w:rsidRPr="00581F57" w:rsidR="000B4166" w:rsidP="000B4166" w:rsidRDefault="000B4166" w14:paraId="3392C7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Description</w:t>
            </w:r>
          </w:p>
        </w:tc>
      </w:tr>
      <w:tr w:rsidRPr="00581F57" w:rsidR="000B4166" w:rsidTr="0036433D" w14:paraId="4AE7EF8A" w14:textId="77777777">
        <w:trPr>
          <w:cantSplit/>
          <w:trHeight w:val="604"/>
        </w:trPr>
        <w:tc>
          <w:tcPr>
            <w:tcW w:w="2450" w:type="dxa"/>
            <w:tcBorders>
              <w:top w:val="single" w:color="000000" w:sz="7" w:space="0"/>
              <w:left w:val="single" w:color="000000" w:sz="7" w:space="0"/>
              <w:bottom w:val="single" w:color="000000" w:sz="7" w:space="0"/>
              <w:right w:val="single" w:color="000000" w:sz="7" w:space="0"/>
            </w:tcBorders>
          </w:tcPr>
          <w:p w:rsidRPr="00581F57" w:rsidR="000B4166" w:rsidP="000B4166" w:rsidRDefault="000B4166" w14:paraId="26D2DC0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1.  Read instructions</w:t>
            </w:r>
          </w:p>
        </w:tc>
        <w:tc>
          <w:tcPr>
            <w:tcW w:w="7020" w:type="dxa"/>
            <w:tcBorders>
              <w:top w:val="single" w:color="000000" w:sz="7" w:space="0"/>
              <w:left w:val="single" w:color="000000" w:sz="7" w:space="0"/>
              <w:bottom w:val="single" w:color="000000" w:sz="7" w:space="0"/>
              <w:right w:val="single" w:color="000000" w:sz="7" w:space="0"/>
            </w:tcBorders>
          </w:tcPr>
          <w:p w:rsidRPr="00581F57" w:rsidR="000B4166" w:rsidP="000B4166" w:rsidRDefault="000B4166" w14:paraId="024FCF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Read container regulations.</w:t>
            </w:r>
          </w:p>
        </w:tc>
      </w:tr>
      <w:tr w:rsidRPr="00581F57" w:rsidR="000B4166" w:rsidTr="0036433D" w14:paraId="771B33D3"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0B4166" w:rsidP="000B4166" w:rsidRDefault="000B4166" w14:paraId="3EDD6F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2.  Plan activities</w:t>
            </w:r>
          </w:p>
        </w:tc>
        <w:tc>
          <w:tcPr>
            <w:tcW w:w="7020" w:type="dxa"/>
            <w:tcBorders>
              <w:top w:val="single" w:color="000000" w:sz="7" w:space="0"/>
              <w:left w:val="single" w:color="000000" w:sz="7" w:space="0"/>
              <w:bottom w:val="single" w:color="000000" w:sz="7" w:space="0"/>
              <w:right w:val="single" w:color="000000" w:sz="7" w:space="0"/>
            </w:tcBorders>
          </w:tcPr>
          <w:p w:rsidRPr="00581F57" w:rsidR="000B4166" w:rsidP="000B4166" w:rsidRDefault="000B4166" w14:paraId="5008A7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Develop plan to comply.</w:t>
            </w:r>
          </w:p>
        </w:tc>
      </w:tr>
      <w:tr w:rsidRPr="00581F57" w:rsidR="000B4166" w:rsidTr="0036433D" w14:paraId="54455242"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0B4166" w:rsidP="00CE0C57" w:rsidRDefault="000B4166" w14:paraId="69A00E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 xml:space="preserve">3.  </w:t>
            </w:r>
            <w:r w:rsidR="00CE0C57">
              <w:rPr>
                <w:rFonts w:cs="Arial"/>
                <w:b/>
                <w:sz w:val="20"/>
              </w:rPr>
              <w:t>Record</w:t>
            </w:r>
            <w:r w:rsidRPr="00581F57">
              <w:rPr>
                <w:rFonts w:cs="Arial"/>
                <w:b/>
                <w:sz w:val="20"/>
              </w:rPr>
              <w:t xml:space="preserve"> information</w:t>
            </w:r>
          </w:p>
        </w:tc>
        <w:tc>
          <w:tcPr>
            <w:tcW w:w="7020" w:type="dxa"/>
            <w:tcBorders>
              <w:top w:val="single" w:color="000000" w:sz="7" w:space="0"/>
              <w:left w:val="single" w:color="000000" w:sz="7" w:space="0"/>
              <w:bottom w:val="single" w:color="000000" w:sz="7" w:space="0"/>
              <w:right w:val="single" w:color="000000" w:sz="7" w:space="0"/>
            </w:tcBorders>
          </w:tcPr>
          <w:p w:rsidRPr="00581F57" w:rsidR="000B4166" w:rsidP="000B4166" w:rsidRDefault="000B4166" w14:paraId="3C4F9C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xml:space="preserve">- Develop a recordkeeping system for contracts with </w:t>
            </w:r>
            <w:proofErr w:type="spellStart"/>
            <w:r w:rsidRPr="00581F57">
              <w:rPr>
                <w:rFonts w:cs="Arial"/>
                <w:sz w:val="20"/>
              </w:rPr>
              <w:t>refillers</w:t>
            </w:r>
            <w:proofErr w:type="spellEnd"/>
            <w:r w:rsidRPr="00581F57">
              <w:rPr>
                <w:rFonts w:cs="Arial"/>
                <w:sz w:val="20"/>
              </w:rPr>
              <w:t>.</w:t>
            </w:r>
          </w:p>
          <w:p w:rsidRPr="00581F57" w:rsidR="000B4166" w:rsidP="000B4166" w:rsidRDefault="000B4166" w14:paraId="5545A9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 Develop residue removal procedures.</w:t>
            </w:r>
          </w:p>
          <w:p w:rsidRPr="00581F57" w:rsidR="000B4166" w:rsidP="000B4166" w:rsidRDefault="000B4166" w14:paraId="6C7B61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cs="Arial"/>
                <w:sz w:val="20"/>
              </w:rPr>
            </w:pPr>
            <w:r w:rsidRPr="00581F57">
              <w:rPr>
                <w:rFonts w:cs="Arial"/>
                <w:sz w:val="20"/>
              </w:rPr>
              <w:t xml:space="preserve">- Develop a written list of acceptable containers.  </w:t>
            </w:r>
          </w:p>
        </w:tc>
      </w:tr>
      <w:tr w:rsidRPr="00581F57" w:rsidR="000B4166" w:rsidTr="0036433D" w14:paraId="13F81699"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0B4166" w:rsidP="000B4166" w:rsidRDefault="000B4166" w14:paraId="027181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4.  Store/maintain data</w:t>
            </w:r>
          </w:p>
        </w:tc>
        <w:tc>
          <w:tcPr>
            <w:tcW w:w="7020" w:type="dxa"/>
            <w:tcBorders>
              <w:top w:val="single" w:color="000000" w:sz="7" w:space="0"/>
              <w:left w:val="single" w:color="000000" w:sz="7" w:space="0"/>
              <w:bottom w:val="single" w:color="000000" w:sz="7" w:space="0"/>
              <w:right w:val="single" w:color="000000" w:sz="7" w:space="0"/>
            </w:tcBorders>
          </w:tcPr>
          <w:p w:rsidR="000B4166" w:rsidP="000B4166" w:rsidRDefault="000B4166" w14:paraId="577739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xml:space="preserve">Maintain records of contracts with </w:t>
            </w:r>
            <w:proofErr w:type="spellStart"/>
            <w:r w:rsidRPr="00581F57">
              <w:rPr>
                <w:rFonts w:cs="Arial"/>
                <w:sz w:val="20"/>
              </w:rPr>
              <w:t>refillers</w:t>
            </w:r>
            <w:proofErr w:type="spellEnd"/>
            <w:r w:rsidRPr="00581F57">
              <w:rPr>
                <w:rFonts w:cs="Arial"/>
                <w:sz w:val="20"/>
              </w:rPr>
              <w:t xml:space="preserve"> and “informational” records for current operating year and for 3 years afterwards.</w:t>
            </w:r>
          </w:p>
        </w:tc>
      </w:tr>
    </w:tbl>
    <w:p w:rsidRPr="00581F57" w:rsidR="00117F10" w:rsidP="008510E8" w:rsidRDefault="00117F10" w14:paraId="40A698EE" w14:textId="77777777"/>
    <w:p w:rsidRPr="00581F57" w:rsidR="003907C8" w:rsidP="008510E8" w:rsidRDefault="00D84265" w14:paraId="1D28A59A" w14:textId="46B1D0DA">
      <w:r>
        <w:rPr>
          <w:b/>
          <w:color w:val="000000"/>
          <w:szCs w:val="24"/>
        </w:rPr>
        <w:t xml:space="preserve">Table 8. </w:t>
      </w:r>
      <w:r w:rsidRPr="00581F57" w:rsidR="003907C8">
        <w:rPr>
          <w:b/>
          <w:color w:val="000000"/>
          <w:szCs w:val="24"/>
        </w:rPr>
        <w:t>Registrant Activities for Repackaging Directly into Refillable Containers</w:t>
      </w:r>
    </w:p>
    <w:tbl>
      <w:tblPr>
        <w:tblW w:w="9470" w:type="dxa"/>
        <w:tblInd w:w="-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450"/>
        <w:gridCol w:w="7020"/>
      </w:tblGrid>
      <w:tr w:rsidRPr="00581F57" w:rsidR="003907C8" w:rsidTr="0036433D" w14:paraId="365D296A" w14:textId="77777777">
        <w:trPr>
          <w:cantSplit/>
        </w:trPr>
        <w:tc>
          <w:tcPr>
            <w:tcW w:w="245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3B65C4E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Respondent Paperwork Activity</w:t>
            </w:r>
          </w:p>
        </w:tc>
        <w:tc>
          <w:tcPr>
            <w:tcW w:w="702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4A40E3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Description</w:t>
            </w:r>
          </w:p>
        </w:tc>
      </w:tr>
      <w:tr w:rsidRPr="00581F57" w:rsidR="003907C8" w:rsidTr="0036433D" w14:paraId="0E14A65E"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2F0A87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1.  Read instructions</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P="00AE32F7" w:rsidRDefault="003907C8" w14:paraId="41FFD1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Read container regulations.</w:t>
            </w:r>
          </w:p>
        </w:tc>
      </w:tr>
      <w:tr w:rsidRPr="00581F57" w:rsidR="003907C8" w:rsidTr="0036433D" w14:paraId="32C4C896"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493F24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2.  Plan activities</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166B70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Develop plan to comply.</w:t>
            </w:r>
          </w:p>
        </w:tc>
      </w:tr>
      <w:tr w:rsidRPr="00581F57" w:rsidR="005A06F9" w:rsidTr="0036433D" w14:paraId="1DF98AF2"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5A06F9" w:rsidRDefault="005A06F9" w14:paraId="424FE4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b/>
                <w:sz w:val="20"/>
              </w:rPr>
            </w:pPr>
            <w:r w:rsidRPr="00581F57">
              <w:rPr>
                <w:rFonts w:cs="Arial"/>
                <w:b/>
                <w:sz w:val="20"/>
              </w:rPr>
              <w:lastRenderedPageBreak/>
              <w:t>3.  Gather information</w:t>
            </w:r>
          </w:p>
        </w:tc>
        <w:tc>
          <w:tcPr>
            <w:tcW w:w="7020" w:type="dxa"/>
            <w:tcBorders>
              <w:top w:val="single" w:color="000000" w:sz="7" w:space="0"/>
              <w:left w:val="single" w:color="000000" w:sz="7" w:space="0"/>
              <w:bottom w:val="single" w:color="000000" w:sz="7" w:space="0"/>
              <w:right w:val="single" w:color="000000" w:sz="7" w:space="0"/>
            </w:tcBorders>
          </w:tcPr>
          <w:p w:rsidRPr="00581F57" w:rsidR="005A06F9" w:rsidRDefault="005A06F9" w14:paraId="0E0983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Gather labeling, written residue removal procedures and description of acceptable container</w:t>
            </w:r>
            <w:r>
              <w:rPr>
                <w:rFonts w:cs="Arial"/>
                <w:sz w:val="20"/>
              </w:rPr>
              <w:t>s at each producing establishment that fills refillable containers</w:t>
            </w:r>
          </w:p>
        </w:tc>
      </w:tr>
      <w:tr w:rsidRPr="00581F57" w:rsidR="003907C8" w:rsidTr="0036433D" w14:paraId="7F5D0C0B"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P="00CE0C57" w:rsidRDefault="005A06F9" w14:paraId="095431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Pr>
                <w:rFonts w:cs="Arial"/>
                <w:b/>
                <w:sz w:val="20"/>
              </w:rPr>
              <w:t>4</w:t>
            </w:r>
            <w:r w:rsidRPr="00581F57" w:rsidR="003907C8">
              <w:rPr>
                <w:rFonts w:cs="Arial"/>
                <w:b/>
                <w:sz w:val="20"/>
              </w:rPr>
              <w:t xml:space="preserve">.  </w:t>
            </w:r>
            <w:r w:rsidR="00CE0C57">
              <w:rPr>
                <w:rFonts w:cs="Arial"/>
                <w:b/>
                <w:sz w:val="20"/>
              </w:rPr>
              <w:t>Record</w:t>
            </w:r>
            <w:r w:rsidRPr="00581F57" w:rsidR="003907C8">
              <w:rPr>
                <w:rFonts w:cs="Arial"/>
                <w:b/>
                <w:sz w:val="20"/>
              </w:rPr>
              <w:t xml:space="preserve"> information</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0A11F9" w14:paraId="7DFF5939" w14:textId="27A499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Pr>
                <w:rFonts w:cs="Arial"/>
                <w:sz w:val="20"/>
              </w:rPr>
              <w:t xml:space="preserve">- </w:t>
            </w:r>
            <w:r w:rsidRPr="00581F57" w:rsidR="003907C8">
              <w:rPr>
                <w:rFonts w:cs="Arial"/>
                <w:sz w:val="20"/>
              </w:rPr>
              <w:t>Record specified information each time product is repackaged.</w:t>
            </w:r>
          </w:p>
          <w:p w:rsidRPr="00581F57" w:rsidR="003907C8" w:rsidRDefault="000A11F9" w14:paraId="480EEB13" w14:textId="18BC38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cs="Arial"/>
                <w:sz w:val="20"/>
              </w:rPr>
            </w:pPr>
            <w:r>
              <w:rPr>
                <w:rFonts w:cs="Arial"/>
                <w:sz w:val="20"/>
              </w:rPr>
              <w:t xml:space="preserve">- Record date and other information for any required </w:t>
            </w:r>
            <w:proofErr w:type="spellStart"/>
            <w:r>
              <w:rPr>
                <w:rFonts w:cs="Arial"/>
                <w:sz w:val="20"/>
              </w:rPr>
              <w:t>leafproofness</w:t>
            </w:r>
            <w:proofErr w:type="spellEnd"/>
            <w:r>
              <w:rPr>
                <w:rFonts w:cs="Arial"/>
                <w:sz w:val="20"/>
              </w:rPr>
              <w:t xml:space="preserve"> tests </w:t>
            </w:r>
            <w:r w:rsidR="007F7FE6">
              <w:rPr>
                <w:rFonts w:cs="Arial"/>
                <w:sz w:val="20"/>
              </w:rPr>
              <w:t>every 2.5 years</w:t>
            </w:r>
            <w:r>
              <w:rPr>
                <w:rFonts w:cs="Arial"/>
                <w:sz w:val="20"/>
              </w:rPr>
              <w:t xml:space="preserve"> (for pesticides that are not DOT hazardous materials)</w:t>
            </w:r>
          </w:p>
        </w:tc>
      </w:tr>
      <w:tr w:rsidRPr="00581F57" w:rsidR="005A06F9" w:rsidTr="0036433D" w14:paraId="15D2F4A5" w14:textId="77777777">
        <w:trPr>
          <w:cantSplit/>
          <w:trHeight w:val="488"/>
        </w:trPr>
        <w:tc>
          <w:tcPr>
            <w:tcW w:w="2450" w:type="dxa"/>
            <w:tcBorders>
              <w:top w:val="single" w:color="000000" w:sz="7" w:space="0"/>
              <w:left w:val="single" w:color="000000" w:sz="7" w:space="0"/>
              <w:bottom w:val="single" w:color="000000" w:sz="7" w:space="0"/>
              <w:right w:val="single" w:color="000000" w:sz="7" w:space="0"/>
            </w:tcBorders>
          </w:tcPr>
          <w:p w:rsidRPr="00581F57" w:rsidR="005A06F9" w:rsidRDefault="005A06F9" w14:paraId="2FA401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b/>
                <w:sz w:val="20"/>
              </w:rPr>
            </w:pPr>
            <w:r w:rsidRPr="00581F57">
              <w:rPr>
                <w:rFonts w:cs="Arial"/>
                <w:b/>
                <w:sz w:val="20"/>
              </w:rPr>
              <w:t>5.  Enforce &amp; monitor</w:t>
            </w:r>
          </w:p>
        </w:tc>
        <w:tc>
          <w:tcPr>
            <w:tcW w:w="7020" w:type="dxa"/>
            <w:tcBorders>
              <w:top w:val="single" w:color="000000" w:sz="7" w:space="0"/>
              <w:left w:val="single" w:color="000000" w:sz="7" w:space="0"/>
              <w:bottom w:val="single" w:color="000000" w:sz="7" w:space="0"/>
              <w:right w:val="single" w:color="000000" w:sz="7" w:space="0"/>
            </w:tcBorders>
          </w:tcPr>
          <w:p w:rsidRPr="00581F57" w:rsidR="005A06F9" w:rsidP="0055664E" w:rsidRDefault="005A06F9" w14:paraId="41DB51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Inspect and relabel containers.</w:t>
            </w:r>
          </w:p>
        </w:tc>
      </w:tr>
      <w:tr w:rsidRPr="00581F57" w:rsidR="003907C8" w:rsidTr="0036433D" w14:paraId="1A3173BA" w14:textId="77777777">
        <w:trPr>
          <w:cantSplit/>
          <w:trHeight w:val="742"/>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5A06F9" w14:paraId="590020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Pr>
                <w:rFonts w:cs="Arial"/>
                <w:b/>
                <w:sz w:val="20"/>
              </w:rPr>
              <w:t>6</w:t>
            </w:r>
            <w:r w:rsidRPr="00581F57" w:rsidR="003907C8">
              <w:rPr>
                <w:rFonts w:cs="Arial"/>
                <w:b/>
                <w:sz w:val="20"/>
              </w:rPr>
              <w:t>.  Store/maintain data</w:t>
            </w:r>
          </w:p>
        </w:tc>
        <w:tc>
          <w:tcPr>
            <w:tcW w:w="7020" w:type="dxa"/>
            <w:tcBorders>
              <w:top w:val="single" w:color="000000" w:sz="7" w:space="0"/>
              <w:left w:val="single" w:color="000000" w:sz="7" w:space="0"/>
              <w:bottom w:val="single" w:color="000000" w:sz="7" w:space="0"/>
              <w:right w:val="single" w:color="000000" w:sz="7" w:space="0"/>
            </w:tcBorders>
          </w:tcPr>
          <w:p w:rsidR="005A06F9" w:rsidP="0055664E" w:rsidRDefault="005A06F9" w14:paraId="74EDAD6B" w14:textId="73AE7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 File and maintain copies of all “informational” container records for the current operating year and for 3 years afterwards.</w:t>
            </w:r>
          </w:p>
          <w:p w:rsidR="000A11F9" w:rsidP="0055664E" w:rsidRDefault="000A11F9" w14:paraId="06663E91" w14:textId="4134AD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Pr>
                <w:rFonts w:cs="Arial"/>
                <w:sz w:val="20"/>
              </w:rPr>
              <w:t xml:space="preserve">- File and maintain copies of any required </w:t>
            </w:r>
            <w:proofErr w:type="spellStart"/>
            <w:r>
              <w:rPr>
                <w:rFonts w:cs="Arial"/>
                <w:sz w:val="20"/>
              </w:rPr>
              <w:t>leakproofness</w:t>
            </w:r>
            <w:proofErr w:type="spellEnd"/>
            <w:r>
              <w:rPr>
                <w:rFonts w:cs="Arial"/>
                <w:sz w:val="20"/>
              </w:rPr>
              <w:t xml:space="preserve"> tests until the next </w:t>
            </w:r>
            <w:proofErr w:type="spellStart"/>
            <w:r>
              <w:rPr>
                <w:rFonts w:cs="Arial"/>
                <w:sz w:val="20"/>
              </w:rPr>
              <w:t>leakproofness</w:t>
            </w:r>
            <w:proofErr w:type="spellEnd"/>
            <w:r>
              <w:rPr>
                <w:rFonts w:cs="Arial"/>
                <w:sz w:val="20"/>
              </w:rPr>
              <w:t xml:space="preserve"> test in 2.5 years</w:t>
            </w:r>
          </w:p>
          <w:p w:rsidRPr="00581F57" w:rsidR="003907C8" w:rsidP="0055664E" w:rsidRDefault="005A06F9" w14:paraId="5D22C6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Pr>
                <w:rFonts w:cs="Arial"/>
                <w:sz w:val="20"/>
              </w:rPr>
              <w:t xml:space="preserve">- </w:t>
            </w:r>
            <w:r w:rsidRPr="00581F57" w:rsidR="003907C8">
              <w:rPr>
                <w:rFonts w:cs="Arial"/>
                <w:sz w:val="20"/>
              </w:rPr>
              <w:t>File and maintain copies of all repackaging records for 3 years (all products other than swimming pool chemicals).</w:t>
            </w:r>
          </w:p>
        </w:tc>
      </w:tr>
    </w:tbl>
    <w:p w:rsidRPr="00581F57" w:rsidR="00117F10" w:rsidP="008510E8" w:rsidRDefault="00117F10" w14:paraId="59C2B738" w14:textId="77777777"/>
    <w:p w:rsidRPr="00581F57" w:rsidR="003907C8" w:rsidP="008510E8" w:rsidRDefault="00D84265" w14:paraId="45D3C9E4" w14:textId="3D7819C6">
      <w:r>
        <w:rPr>
          <w:b/>
          <w:color w:val="000000"/>
          <w:szCs w:val="24"/>
        </w:rPr>
        <w:t xml:space="preserve">Table 9. </w:t>
      </w:r>
      <w:proofErr w:type="spellStart"/>
      <w:r w:rsidRPr="00581F57" w:rsidR="003907C8">
        <w:rPr>
          <w:b/>
          <w:color w:val="000000"/>
          <w:szCs w:val="24"/>
        </w:rPr>
        <w:t>Refiller</w:t>
      </w:r>
      <w:proofErr w:type="spellEnd"/>
      <w:r w:rsidRPr="00581F57" w:rsidR="003907C8">
        <w:rPr>
          <w:b/>
          <w:color w:val="000000"/>
          <w:szCs w:val="24"/>
        </w:rPr>
        <w:t xml:space="preserve"> (non-registrant) Activities for Repackaging</w:t>
      </w:r>
      <w:r w:rsidRPr="00581F57" w:rsidR="003907C8">
        <w:tab/>
      </w:r>
    </w:p>
    <w:tbl>
      <w:tblPr>
        <w:tblW w:w="9470" w:type="dxa"/>
        <w:tblInd w:w="-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450"/>
        <w:gridCol w:w="7020"/>
      </w:tblGrid>
      <w:tr w:rsidRPr="00581F57" w:rsidR="003907C8" w:rsidTr="0036433D" w14:paraId="02EFC043" w14:textId="77777777">
        <w:trPr>
          <w:cantSplit/>
        </w:trPr>
        <w:tc>
          <w:tcPr>
            <w:tcW w:w="245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68F500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Respondent Paperwork Activity</w:t>
            </w:r>
          </w:p>
        </w:tc>
        <w:tc>
          <w:tcPr>
            <w:tcW w:w="702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1A27C6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Description</w:t>
            </w:r>
          </w:p>
        </w:tc>
      </w:tr>
      <w:tr w:rsidRPr="00581F57" w:rsidR="003907C8" w:rsidTr="0036433D" w14:paraId="089A368C"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42AF6B9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1.  Read instructions</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P="00AE32F7" w:rsidRDefault="003907C8" w14:paraId="5EC00C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Read container regulations.</w:t>
            </w:r>
          </w:p>
        </w:tc>
      </w:tr>
      <w:tr w:rsidRPr="00581F57" w:rsidR="003907C8" w:rsidTr="0036433D" w14:paraId="4AB9977A"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1F2B4F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2.  Plan activities</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5B9DAB1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Determine what repackaging requirements you must comply with and plan compliance.</w:t>
            </w:r>
          </w:p>
        </w:tc>
      </w:tr>
      <w:tr w:rsidRPr="00581F57" w:rsidR="003907C8" w:rsidTr="0036433D" w14:paraId="76EE8B69"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4CF502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3.  Gather information</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6E6A16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Gather labeling, written residue removal procedures and description of acceptable containers.</w:t>
            </w:r>
          </w:p>
        </w:tc>
      </w:tr>
      <w:tr w:rsidRPr="00581F57" w:rsidR="003907C8" w:rsidTr="0036433D" w14:paraId="08FD5629"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P="00CE0C57" w:rsidRDefault="003907C8" w14:paraId="386723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 xml:space="preserve">4.  </w:t>
            </w:r>
            <w:r w:rsidR="00CE0C57">
              <w:rPr>
                <w:rFonts w:cs="Arial"/>
                <w:b/>
                <w:sz w:val="20"/>
              </w:rPr>
              <w:t>Record</w:t>
            </w:r>
            <w:r w:rsidRPr="00581F57">
              <w:rPr>
                <w:rFonts w:cs="Arial"/>
                <w:b/>
                <w:sz w:val="20"/>
              </w:rPr>
              <w:t xml:space="preserve"> information</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67D03FF2" w14:textId="2A12DD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xml:space="preserve">- Develop and maintain a recordkeeping system for contracts with registrants </w:t>
            </w:r>
            <w:r w:rsidRPr="00581F57" w:rsidR="00DB2133">
              <w:rPr>
                <w:rFonts w:cs="Arial"/>
                <w:sz w:val="20"/>
              </w:rPr>
              <w:t>who</w:t>
            </w:r>
            <w:r w:rsidRPr="00581F57">
              <w:rPr>
                <w:rFonts w:cs="Arial"/>
                <w:sz w:val="20"/>
              </w:rPr>
              <w:t xml:space="preserve"> allow you to repackage their pesticide for distribution and sale and all required container information</w:t>
            </w:r>
            <w:r w:rsidR="00A3380B">
              <w:rPr>
                <w:rFonts w:cs="Arial"/>
                <w:sz w:val="20"/>
              </w:rPr>
              <w:t>, which includes the contracts, residue removal procedures and descriptions of acceptable containers</w:t>
            </w:r>
            <w:r w:rsidRPr="00581F57">
              <w:rPr>
                <w:rFonts w:cs="Arial"/>
                <w:sz w:val="20"/>
              </w:rPr>
              <w:t>.</w:t>
            </w:r>
          </w:p>
          <w:p w:rsidR="003907C8" w:rsidRDefault="003907C8" w14:paraId="38B21F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Record specified information each time product is repackaged.</w:t>
            </w:r>
          </w:p>
          <w:p w:rsidRPr="00581F57" w:rsidR="000A11F9" w:rsidRDefault="000A11F9" w14:paraId="3B32052D" w14:textId="5BCBBE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Pr>
                <w:rFonts w:cs="Arial"/>
                <w:sz w:val="20"/>
              </w:rPr>
              <w:t xml:space="preserve">- Record date and other information for any required </w:t>
            </w:r>
            <w:proofErr w:type="spellStart"/>
            <w:r>
              <w:rPr>
                <w:rFonts w:cs="Arial"/>
                <w:sz w:val="20"/>
              </w:rPr>
              <w:t>leafproofness</w:t>
            </w:r>
            <w:proofErr w:type="spellEnd"/>
            <w:r>
              <w:rPr>
                <w:rFonts w:cs="Arial"/>
                <w:sz w:val="20"/>
              </w:rPr>
              <w:t xml:space="preserve"> tests </w:t>
            </w:r>
            <w:r w:rsidR="003648FE">
              <w:rPr>
                <w:rFonts w:cs="Arial"/>
                <w:sz w:val="20"/>
              </w:rPr>
              <w:t>every 2.5 years</w:t>
            </w:r>
            <w:r>
              <w:rPr>
                <w:rFonts w:cs="Arial"/>
                <w:sz w:val="20"/>
              </w:rPr>
              <w:t xml:space="preserve"> (for pesticides that are not DOT hazardous materials)</w:t>
            </w:r>
          </w:p>
        </w:tc>
      </w:tr>
      <w:tr w:rsidRPr="00581F57" w:rsidR="003907C8" w:rsidTr="0036433D" w14:paraId="2A26361D"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79DF08F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5.  Enforce &amp; monitor</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P="00EB1BBF" w:rsidRDefault="003907C8" w14:paraId="7C6783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Inspect and relabel containers.</w:t>
            </w:r>
          </w:p>
        </w:tc>
      </w:tr>
      <w:tr w:rsidRPr="00581F57" w:rsidR="003907C8" w:rsidTr="0036433D" w14:paraId="228F3373"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16F6AF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6.  Store/maintain data</w:t>
            </w:r>
          </w:p>
        </w:tc>
        <w:tc>
          <w:tcPr>
            <w:tcW w:w="7020" w:type="dxa"/>
            <w:tcBorders>
              <w:top w:val="single" w:color="000000" w:sz="7" w:space="0"/>
              <w:left w:val="single" w:color="000000" w:sz="7" w:space="0"/>
              <w:bottom w:val="single" w:color="000000" w:sz="7" w:space="0"/>
              <w:right w:val="single" w:color="000000" w:sz="7" w:space="0"/>
            </w:tcBorders>
          </w:tcPr>
          <w:p w:rsidR="003907C8" w:rsidRDefault="003907C8" w14:paraId="10A87DF9" w14:textId="764A8F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File and maintain copies of all “informational”</w:t>
            </w:r>
            <w:r w:rsidRPr="00581F57" w:rsidR="00803184">
              <w:rPr>
                <w:rFonts w:cs="Arial"/>
                <w:sz w:val="20"/>
              </w:rPr>
              <w:t xml:space="preserve"> </w:t>
            </w:r>
            <w:r w:rsidRPr="00581F57">
              <w:rPr>
                <w:rFonts w:cs="Arial"/>
                <w:sz w:val="20"/>
              </w:rPr>
              <w:t>container records for the current operating year and for 3 years afterwards.</w:t>
            </w:r>
          </w:p>
          <w:p w:rsidRPr="00581F57" w:rsidR="000A11F9" w:rsidP="000A11F9" w:rsidRDefault="000A11F9" w14:paraId="25648F57" w14:textId="128E49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Pr>
                <w:rFonts w:cs="Arial"/>
                <w:sz w:val="20"/>
              </w:rPr>
              <w:t xml:space="preserve">- File and maintain copies of any required </w:t>
            </w:r>
            <w:proofErr w:type="spellStart"/>
            <w:r>
              <w:rPr>
                <w:rFonts w:cs="Arial"/>
                <w:sz w:val="20"/>
              </w:rPr>
              <w:t>leakproofness</w:t>
            </w:r>
            <w:proofErr w:type="spellEnd"/>
            <w:r>
              <w:rPr>
                <w:rFonts w:cs="Arial"/>
                <w:sz w:val="20"/>
              </w:rPr>
              <w:t xml:space="preserve"> tests until the next </w:t>
            </w:r>
            <w:proofErr w:type="spellStart"/>
            <w:r>
              <w:rPr>
                <w:rFonts w:cs="Arial"/>
                <w:sz w:val="20"/>
              </w:rPr>
              <w:t>leakproofness</w:t>
            </w:r>
            <w:proofErr w:type="spellEnd"/>
            <w:r>
              <w:rPr>
                <w:rFonts w:cs="Arial"/>
                <w:sz w:val="20"/>
              </w:rPr>
              <w:t xml:space="preserve"> test in 2.5 years</w:t>
            </w:r>
          </w:p>
          <w:p w:rsidRPr="00581F57" w:rsidR="003907C8" w:rsidRDefault="003907C8" w14:paraId="2AF560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Record and maintain repackaging records for 3 years.</w:t>
            </w:r>
          </w:p>
        </w:tc>
      </w:tr>
    </w:tbl>
    <w:p w:rsidRPr="00581F57" w:rsidR="00117F10" w:rsidP="008510E8" w:rsidRDefault="00117F10" w14:paraId="5EF8DADB" w14:textId="77777777"/>
    <w:p w:rsidRPr="00581F57" w:rsidR="003907C8" w:rsidP="008510E8" w:rsidRDefault="00D84265" w14:paraId="3D1E1D0B" w14:textId="2E1548EF">
      <w:r>
        <w:rPr>
          <w:b/>
        </w:rPr>
        <w:t xml:space="preserve">Table 10. </w:t>
      </w:r>
      <w:r w:rsidRPr="00581F57" w:rsidR="003907C8">
        <w:rPr>
          <w:b/>
        </w:rPr>
        <w:t xml:space="preserve">Swimming Pool </w:t>
      </w:r>
      <w:r w:rsidR="00FF5E0E">
        <w:rPr>
          <w:b/>
        </w:rPr>
        <w:t>Supply Company</w:t>
      </w:r>
      <w:r w:rsidRPr="00581F57" w:rsidR="00FF5E0E">
        <w:rPr>
          <w:b/>
        </w:rPr>
        <w:t xml:space="preserve"> </w:t>
      </w:r>
      <w:r w:rsidRPr="00581F57" w:rsidR="003907C8">
        <w:rPr>
          <w:b/>
        </w:rPr>
        <w:t xml:space="preserve">Activities for </w:t>
      </w:r>
      <w:r w:rsidR="00FF5E0E">
        <w:rPr>
          <w:b/>
        </w:rPr>
        <w:t>Repackaging</w:t>
      </w:r>
    </w:p>
    <w:tbl>
      <w:tblPr>
        <w:tblW w:w="9470" w:type="dxa"/>
        <w:tblInd w:w="-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450"/>
        <w:gridCol w:w="7020"/>
      </w:tblGrid>
      <w:tr w:rsidRPr="00581F57" w:rsidR="003907C8" w:rsidTr="0036433D" w14:paraId="5B447078" w14:textId="77777777">
        <w:trPr>
          <w:cantSplit/>
        </w:trPr>
        <w:tc>
          <w:tcPr>
            <w:tcW w:w="245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474CFB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Respondent Paperwork Activity</w:t>
            </w:r>
          </w:p>
        </w:tc>
        <w:tc>
          <w:tcPr>
            <w:tcW w:w="702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6F5642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Description</w:t>
            </w:r>
          </w:p>
        </w:tc>
      </w:tr>
      <w:tr w:rsidRPr="00581F57" w:rsidR="003907C8" w:rsidTr="0036433D" w14:paraId="06AA56CE"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6B9B83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1.  Read instructions</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P="00AE32F7" w:rsidRDefault="003907C8" w14:paraId="4815C8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Read container regulations.</w:t>
            </w:r>
          </w:p>
        </w:tc>
      </w:tr>
      <w:tr w:rsidRPr="00581F57" w:rsidR="003907C8" w:rsidTr="0036433D" w14:paraId="4FC85B6B"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4FD0C9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2.  Plan activities</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17D48A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Determine what repackaging requirements you must comply with and plan compliance.</w:t>
            </w:r>
          </w:p>
        </w:tc>
      </w:tr>
      <w:tr w:rsidRPr="00581F57" w:rsidR="003907C8" w:rsidTr="0036433D" w14:paraId="557A4C65"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5467EB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3.  Gather information</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31B3B0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Gather labeling, written residue removal procedures and description of acceptable containers.</w:t>
            </w:r>
          </w:p>
        </w:tc>
      </w:tr>
      <w:tr w:rsidRPr="00581F57" w:rsidR="003907C8" w:rsidTr="0036433D" w14:paraId="73A562BA"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P="00CE0C57" w:rsidRDefault="003907C8" w14:paraId="4FD192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lastRenderedPageBreak/>
              <w:t xml:space="preserve">4.  </w:t>
            </w:r>
            <w:r w:rsidR="00CE0C57">
              <w:rPr>
                <w:rFonts w:cs="Arial"/>
                <w:b/>
                <w:sz w:val="20"/>
              </w:rPr>
              <w:t>Record</w:t>
            </w:r>
            <w:r w:rsidRPr="00581F57">
              <w:rPr>
                <w:rFonts w:cs="Arial"/>
                <w:b/>
                <w:sz w:val="20"/>
              </w:rPr>
              <w:t xml:space="preserve"> information</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35E6D5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color w:val="000000"/>
                <w:sz w:val="20"/>
              </w:rPr>
            </w:pPr>
            <w:r w:rsidRPr="00581F57">
              <w:rPr>
                <w:rFonts w:cs="Arial"/>
                <w:color w:val="000000"/>
                <w:sz w:val="20"/>
              </w:rPr>
              <w:t xml:space="preserve">Develop and maintain a recordkeeping system for contracts with registrants </w:t>
            </w:r>
            <w:r w:rsidRPr="00581F57" w:rsidR="00DB2133">
              <w:rPr>
                <w:rFonts w:cs="Arial"/>
                <w:color w:val="000000"/>
                <w:sz w:val="20"/>
              </w:rPr>
              <w:t>who</w:t>
            </w:r>
            <w:r w:rsidRPr="00581F57">
              <w:rPr>
                <w:rFonts w:cs="Arial"/>
                <w:color w:val="000000"/>
                <w:sz w:val="20"/>
              </w:rPr>
              <w:t xml:space="preserve"> allow you to repackage their pesticide for distribution and sale and all required container information.  (No repackaging recordkeeping is required.)</w:t>
            </w:r>
          </w:p>
        </w:tc>
      </w:tr>
      <w:tr w:rsidRPr="00581F57" w:rsidR="003907C8" w:rsidTr="0036433D" w14:paraId="69B5398B"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2AC975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5.  Enforce &amp; monitor</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0DAABA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color w:val="000000"/>
                <w:sz w:val="20"/>
              </w:rPr>
            </w:pPr>
            <w:r w:rsidRPr="00581F57">
              <w:rPr>
                <w:rFonts w:cs="Arial"/>
                <w:color w:val="000000"/>
                <w:sz w:val="20"/>
              </w:rPr>
              <w:t>Inspect and relabel containers.</w:t>
            </w:r>
          </w:p>
        </w:tc>
      </w:tr>
      <w:tr w:rsidRPr="00581F57" w:rsidR="003907C8" w:rsidTr="0036433D" w14:paraId="1958C81C" w14:textId="77777777">
        <w:trPr>
          <w:cantSplit/>
        </w:trPr>
        <w:tc>
          <w:tcPr>
            <w:tcW w:w="2450" w:type="dxa"/>
            <w:tcBorders>
              <w:top w:val="single" w:color="000000" w:sz="7" w:space="0"/>
              <w:left w:val="single" w:color="000000" w:sz="7" w:space="0"/>
              <w:bottom w:val="single" w:color="000000" w:sz="7" w:space="0"/>
              <w:right w:val="single" w:color="000000" w:sz="7" w:space="0"/>
            </w:tcBorders>
          </w:tcPr>
          <w:p w:rsidRPr="00581F57" w:rsidR="003907C8" w:rsidRDefault="003907C8" w14:paraId="686D8A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6.  Store/maintain data</w:t>
            </w:r>
          </w:p>
        </w:tc>
        <w:tc>
          <w:tcPr>
            <w:tcW w:w="7020" w:type="dxa"/>
            <w:tcBorders>
              <w:top w:val="single" w:color="000000" w:sz="7" w:space="0"/>
              <w:left w:val="single" w:color="000000" w:sz="7" w:space="0"/>
              <w:bottom w:val="single" w:color="000000" w:sz="7" w:space="0"/>
              <w:right w:val="single" w:color="000000" w:sz="7" w:space="0"/>
            </w:tcBorders>
          </w:tcPr>
          <w:p w:rsidRPr="00581F57" w:rsidR="003907C8" w:rsidRDefault="003907C8" w14:paraId="4D6AE8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color w:val="000000"/>
                <w:sz w:val="20"/>
              </w:rPr>
            </w:pPr>
            <w:r w:rsidRPr="00581F57">
              <w:rPr>
                <w:rFonts w:cs="Arial"/>
                <w:color w:val="000000"/>
                <w:sz w:val="20"/>
              </w:rPr>
              <w:t>File and maintain copies of “informational” container records for the current operating year and for 3 years afterwards.  (No repackaging recordkeeping is required.)</w:t>
            </w:r>
          </w:p>
        </w:tc>
      </w:tr>
    </w:tbl>
    <w:p w:rsidRPr="00581F57" w:rsidR="003907C8" w:rsidP="008510E8" w:rsidRDefault="003907C8" w14:paraId="7E018687" w14:textId="0FF727CC"/>
    <w:p w:rsidRPr="00581F57" w:rsidR="003907C8" w:rsidP="008510E8" w:rsidRDefault="003907C8" w14:paraId="1B92D744" w14:textId="45D16705">
      <w:r w:rsidRPr="00581F57">
        <w:rPr>
          <w:b/>
        </w:rPr>
        <w:t>Respondent Activities for Labeling Requirements</w:t>
      </w:r>
    </w:p>
    <w:p w:rsidRPr="00581F57" w:rsidR="003907C8" w:rsidP="008510E8" w:rsidRDefault="003907C8" w14:paraId="6B5906AB" w14:textId="77777777"/>
    <w:p w:rsidR="00475B57" w:rsidP="00037BC4" w:rsidRDefault="003907C8" w14:paraId="3F590D54" w14:textId="019BC9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rPr>
        <w:t xml:space="preserve">All </w:t>
      </w:r>
      <w:r w:rsidR="00660683">
        <w:rPr>
          <w:rFonts w:cs="Arial"/>
        </w:rPr>
        <w:t xml:space="preserve">registrants </w:t>
      </w:r>
      <w:r w:rsidRPr="00581F57">
        <w:rPr>
          <w:rFonts w:cs="Arial"/>
        </w:rPr>
        <w:t>are required to comply with the labeling requirements, and the Agency allow</w:t>
      </w:r>
      <w:r w:rsidR="001B3F10">
        <w:rPr>
          <w:rFonts w:cs="Arial"/>
        </w:rPr>
        <w:t>ed</w:t>
      </w:r>
      <w:r w:rsidRPr="00581F57">
        <w:rPr>
          <w:rFonts w:cs="Arial"/>
        </w:rPr>
        <w:t xml:space="preserve"> label changes to be submitted by notification.</w:t>
      </w:r>
      <w:r w:rsidR="007F6200">
        <w:rPr>
          <w:rFonts w:cs="Arial"/>
        </w:rPr>
        <w:t xml:space="preserve">  Because the deadline for compliance with the container labeling requirements was August 16, 2011, there </w:t>
      </w:r>
      <w:r w:rsidR="001B3F10">
        <w:rPr>
          <w:rFonts w:cs="Arial"/>
        </w:rPr>
        <w:t>will</w:t>
      </w:r>
      <w:r w:rsidR="007F6200">
        <w:rPr>
          <w:rFonts w:cs="Arial"/>
        </w:rPr>
        <w:t xml:space="preserve"> not be any new notifications</w:t>
      </w:r>
      <w:r w:rsidR="001B3F10">
        <w:rPr>
          <w:rFonts w:cs="Arial"/>
        </w:rPr>
        <w:t xml:space="preserve"> associated with these requirements</w:t>
      </w:r>
      <w:r w:rsidR="00094D75">
        <w:rPr>
          <w:rFonts w:cs="Arial"/>
        </w:rPr>
        <w:t>.  T</w:t>
      </w:r>
      <w:r w:rsidR="007F6200">
        <w:rPr>
          <w:rFonts w:cs="Arial"/>
        </w:rPr>
        <w:t>he required container instructions will be included in newly submitted labels</w:t>
      </w:r>
      <w:r w:rsidR="00086331">
        <w:rPr>
          <w:rFonts w:cs="Arial"/>
        </w:rPr>
        <w:t>, covered under the ICR for the registration of pesticides under FIFRA section 3</w:t>
      </w:r>
      <w:r w:rsidR="007F6200">
        <w:rPr>
          <w:rFonts w:cs="Arial"/>
        </w:rPr>
        <w:t>.</w:t>
      </w:r>
    </w:p>
    <w:p w:rsidR="00117F10" w:rsidP="00117F10" w:rsidRDefault="00117F10" w14:paraId="32450569" w14:textId="1CED4F62"/>
    <w:p w:rsidRPr="00581F57" w:rsidR="00867B55" w:rsidP="00037BC4" w:rsidRDefault="00D84265" w14:paraId="531C11EC" w14:textId="24F290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rPr>
        <w:t xml:space="preserve">Table 11. </w:t>
      </w:r>
      <w:r w:rsidRPr="00581F57" w:rsidR="00037BC4">
        <w:rPr>
          <w:rFonts w:cs="Arial"/>
          <w:b/>
        </w:rPr>
        <w:t xml:space="preserve">Respondent Activities </w:t>
      </w:r>
      <w:r w:rsidRPr="00581F57" w:rsidR="00867B55">
        <w:rPr>
          <w:rFonts w:cs="Arial"/>
          <w:b/>
        </w:rPr>
        <w:t>for Regulated Entities</w:t>
      </w:r>
    </w:p>
    <w:tbl>
      <w:tblPr>
        <w:tblW w:w="9470" w:type="dxa"/>
        <w:tblInd w:w="-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720"/>
        <w:gridCol w:w="6750"/>
      </w:tblGrid>
      <w:tr w:rsidRPr="00581F57" w:rsidR="00037BC4" w:rsidTr="008510E8" w14:paraId="1F8B779A" w14:textId="77777777">
        <w:trPr>
          <w:cantSplit/>
        </w:trPr>
        <w:tc>
          <w:tcPr>
            <w:tcW w:w="2720" w:type="dxa"/>
            <w:tcBorders>
              <w:top w:val="single" w:color="000000" w:sz="7" w:space="0"/>
              <w:left w:val="single" w:color="000000" w:sz="7" w:space="0"/>
              <w:bottom w:val="single" w:color="000000" w:sz="7" w:space="0"/>
              <w:right w:val="single" w:color="000000" w:sz="7" w:space="0"/>
            </w:tcBorders>
            <w:shd w:val="pct20" w:color="000000" w:fill="auto"/>
          </w:tcPr>
          <w:p w:rsidRPr="00581F57" w:rsidR="00037BC4" w:rsidP="006118A1" w:rsidRDefault="00037BC4" w14:paraId="76E860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Respondent Paperwork Activity</w:t>
            </w:r>
          </w:p>
        </w:tc>
        <w:tc>
          <w:tcPr>
            <w:tcW w:w="6750" w:type="dxa"/>
            <w:tcBorders>
              <w:top w:val="single" w:color="000000" w:sz="7" w:space="0"/>
              <w:left w:val="single" w:color="000000" w:sz="7" w:space="0"/>
              <w:bottom w:val="single" w:color="000000" w:sz="7" w:space="0"/>
              <w:right w:val="single" w:color="000000" w:sz="7" w:space="0"/>
            </w:tcBorders>
            <w:shd w:val="pct20" w:color="000000" w:fill="auto"/>
          </w:tcPr>
          <w:p w:rsidRPr="00581F57" w:rsidR="00037BC4" w:rsidP="006118A1" w:rsidRDefault="00037BC4" w14:paraId="4BC3547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Description</w:t>
            </w:r>
          </w:p>
        </w:tc>
      </w:tr>
      <w:tr w:rsidRPr="00581F57" w:rsidR="00037BC4" w:rsidTr="008510E8" w14:paraId="2FCE6FA2" w14:textId="77777777">
        <w:trPr>
          <w:cantSplit/>
        </w:trPr>
        <w:tc>
          <w:tcPr>
            <w:tcW w:w="2720" w:type="dxa"/>
            <w:tcBorders>
              <w:top w:val="single" w:color="000000" w:sz="7" w:space="0"/>
              <w:left w:val="single" w:color="000000" w:sz="7" w:space="0"/>
              <w:bottom w:val="single" w:color="000000" w:sz="7" w:space="0"/>
              <w:right w:val="single" w:color="000000" w:sz="7" w:space="0"/>
            </w:tcBorders>
          </w:tcPr>
          <w:p w:rsidRPr="00581F57" w:rsidR="00037BC4" w:rsidP="006118A1" w:rsidRDefault="00037BC4" w14:paraId="44780E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1.  Read instructions</w:t>
            </w:r>
          </w:p>
        </w:tc>
        <w:tc>
          <w:tcPr>
            <w:tcW w:w="6750" w:type="dxa"/>
            <w:tcBorders>
              <w:top w:val="single" w:color="000000" w:sz="7" w:space="0"/>
              <w:left w:val="single" w:color="000000" w:sz="7" w:space="0"/>
              <w:bottom w:val="single" w:color="000000" w:sz="7" w:space="0"/>
              <w:right w:val="single" w:color="000000" w:sz="7" w:space="0"/>
            </w:tcBorders>
          </w:tcPr>
          <w:p w:rsidRPr="00581F57" w:rsidR="00037BC4" w:rsidP="00AE32F7" w:rsidRDefault="00037BC4" w14:paraId="4CDC05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Read containment regulations.</w:t>
            </w:r>
          </w:p>
        </w:tc>
      </w:tr>
      <w:tr w:rsidRPr="00581F57" w:rsidR="00037BC4" w:rsidTr="008510E8" w14:paraId="03FEDE48" w14:textId="77777777">
        <w:trPr>
          <w:cantSplit/>
        </w:trPr>
        <w:tc>
          <w:tcPr>
            <w:tcW w:w="2720" w:type="dxa"/>
            <w:tcBorders>
              <w:top w:val="single" w:color="000000" w:sz="7" w:space="0"/>
              <w:left w:val="single" w:color="000000" w:sz="7" w:space="0"/>
              <w:bottom w:val="single" w:color="000000" w:sz="7" w:space="0"/>
              <w:right w:val="single" w:color="000000" w:sz="7" w:space="0"/>
            </w:tcBorders>
          </w:tcPr>
          <w:p w:rsidRPr="00581F57" w:rsidR="00037BC4" w:rsidP="006118A1" w:rsidRDefault="00037BC4" w14:paraId="1D9D59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2.  Plan activities</w:t>
            </w:r>
          </w:p>
        </w:tc>
        <w:tc>
          <w:tcPr>
            <w:tcW w:w="6750" w:type="dxa"/>
            <w:tcBorders>
              <w:top w:val="single" w:color="000000" w:sz="7" w:space="0"/>
              <w:left w:val="single" w:color="000000" w:sz="7" w:space="0"/>
              <w:bottom w:val="single" w:color="000000" w:sz="7" w:space="0"/>
              <w:right w:val="single" w:color="000000" w:sz="7" w:space="0"/>
            </w:tcBorders>
          </w:tcPr>
          <w:p w:rsidR="00C44AA4" w:rsidP="006118A1" w:rsidRDefault="00C44AA4" w14:paraId="38728CC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Pr>
                <w:rFonts w:cs="Arial"/>
                <w:sz w:val="20"/>
              </w:rPr>
              <w:t>Plan activities</w:t>
            </w:r>
          </w:p>
          <w:p w:rsidRPr="00581F57" w:rsidR="00037BC4" w:rsidP="006118A1" w:rsidRDefault="00037BC4" w14:paraId="1D8EA2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p>
        </w:tc>
      </w:tr>
      <w:tr w:rsidRPr="00581F57" w:rsidR="00037BC4" w:rsidTr="008510E8" w14:paraId="5EC11A75" w14:textId="77777777">
        <w:trPr>
          <w:cantSplit/>
        </w:trPr>
        <w:tc>
          <w:tcPr>
            <w:tcW w:w="2720" w:type="dxa"/>
            <w:tcBorders>
              <w:top w:val="single" w:color="000000" w:sz="7" w:space="0"/>
              <w:left w:val="single" w:color="000000" w:sz="7" w:space="0"/>
              <w:bottom w:val="single" w:color="000000" w:sz="7" w:space="0"/>
              <w:right w:val="single" w:color="000000" w:sz="7" w:space="0"/>
            </w:tcBorders>
          </w:tcPr>
          <w:p w:rsidRPr="00581F57" w:rsidR="00037BC4" w:rsidP="00CE0C57" w:rsidRDefault="00C44AA4" w14:paraId="63A228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Pr>
                <w:rFonts w:cs="Arial"/>
                <w:b/>
                <w:sz w:val="20"/>
              </w:rPr>
              <w:t>3</w:t>
            </w:r>
            <w:r w:rsidRPr="00581F57" w:rsidR="00037BC4">
              <w:rPr>
                <w:rFonts w:cs="Arial"/>
                <w:b/>
                <w:sz w:val="20"/>
              </w:rPr>
              <w:t xml:space="preserve">.  </w:t>
            </w:r>
            <w:r w:rsidR="00CE0C57">
              <w:rPr>
                <w:rFonts w:cs="Arial"/>
                <w:b/>
                <w:sz w:val="20"/>
              </w:rPr>
              <w:t>Record</w:t>
            </w:r>
            <w:r w:rsidRPr="00581F57" w:rsidR="00037BC4">
              <w:rPr>
                <w:rFonts w:cs="Arial"/>
                <w:b/>
                <w:sz w:val="20"/>
              </w:rPr>
              <w:t xml:space="preserve"> information</w:t>
            </w:r>
          </w:p>
        </w:tc>
        <w:tc>
          <w:tcPr>
            <w:tcW w:w="6750" w:type="dxa"/>
            <w:tcBorders>
              <w:top w:val="single" w:color="000000" w:sz="7" w:space="0"/>
              <w:left w:val="single" w:color="000000" w:sz="7" w:space="0"/>
              <w:bottom w:val="single" w:color="000000" w:sz="7" w:space="0"/>
              <w:right w:val="single" w:color="000000" w:sz="7" w:space="0"/>
            </w:tcBorders>
          </w:tcPr>
          <w:p w:rsidRPr="00581F57" w:rsidR="00037BC4" w:rsidP="006118A1" w:rsidRDefault="00037BC4" w14:paraId="5EFB86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Inspect and maintain each containment structure and each stationary bulk container and its appurtenances monthly.  Record the following information:</w:t>
            </w:r>
          </w:p>
          <w:p w:rsidRPr="00581F57" w:rsidR="00037BC4" w:rsidP="006118A1" w:rsidRDefault="00037BC4" w14:paraId="72766D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(1) name of the person conducting the inspection or maintenance; (2) date the inspection or maintenance was conducted; (3) conditions noted;</w:t>
            </w:r>
            <w:r w:rsidRPr="00581F57" w:rsidR="00290B9C">
              <w:rPr>
                <w:rFonts w:cs="Arial"/>
                <w:sz w:val="20"/>
              </w:rPr>
              <w:t xml:space="preserve"> </w:t>
            </w:r>
            <w:r w:rsidRPr="00581F57">
              <w:rPr>
                <w:rFonts w:cs="Arial"/>
                <w:sz w:val="20"/>
              </w:rPr>
              <w:t xml:space="preserve">(4) specific maintenance performed.  </w:t>
            </w:r>
          </w:p>
          <w:p w:rsidRPr="00581F57" w:rsidR="00037BC4" w:rsidP="006118A1" w:rsidRDefault="00037BC4" w14:paraId="44612B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xml:space="preserve">-  Inspect and maintain each non-stationary bulk container and record the </w:t>
            </w:r>
            <w:proofErr w:type="gramStart"/>
            <w:r w:rsidRPr="00581F57">
              <w:rPr>
                <w:rFonts w:cs="Arial"/>
                <w:sz w:val="20"/>
              </w:rPr>
              <w:t>time period</w:t>
            </w:r>
            <w:proofErr w:type="gramEnd"/>
            <w:r w:rsidRPr="00581F57">
              <w:rPr>
                <w:rFonts w:cs="Arial"/>
                <w:sz w:val="20"/>
              </w:rPr>
              <w:t xml:space="preserve"> that it remains at the same location in the facility.</w:t>
            </w:r>
          </w:p>
        </w:tc>
      </w:tr>
      <w:tr w:rsidRPr="00581F57" w:rsidR="00037BC4" w:rsidTr="008510E8" w14:paraId="3C5F27F8" w14:textId="77777777">
        <w:trPr>
          <w:cantSplit/>
        </w:trPr>
        <w:tc>
          <w:tcPr>
            <w:tcW w:w="2720" w:type="dxa"/>
            <w:tcBorders>
              <w:top w:val="single" w:color="000000" w:sz="7" w:space="0"/>
              <w:left w:val="single" w:color="000000" w:sz="7" w:space="0"/>
              <w:bottom w:val="single" w:color="000000" w:sz="7" w:space="0"/>
              <w:right w:val="single" w:color="000000" w:sz="7" w:space="0"/>
            </w:tcBorders>
          </w:tcPr>
          <w:p w:rsidRPr="00581F57" w:rsidR="00037BC4" w:rsidP="006118A1" w:rsidRDefault="00C44AA4" w14:paraId="3120E9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Pr>
                <w:rFonts w:cs="Arial"/>
                <w:b/>
                <w:sz w:val="20"/>
              </w:rPr>
              <w:t>4</w:t>
            </w:r>
            <w:r w:rsidRPr="00581F57" w:rsidR="00037BC4">
              <w:rPr>
                <w:rFonts w:cs="Arial"/>
                <w:b/>
                <w:sz w:val="20"/>
              </w:rPr>
              <w:t>.  Store/maintain data</w:t>
            </w:r>
          </w:p>
        </w:tc>
        <w:tc>
          <w:tcPr>
            <w:tcW w:w="6750" w:type="dxa"/>
            <w:tcBorders>
              <w:top w:val="single" w:color="000000" w:sz="7" w:space="0"/>
              <w:left w:val="single" w:color="000000" w:sz="7" w:space="0"/>
              <w:bottom w:val="single" w:color="000000" w:sz="7" w:space="0"/>
              <w:right w:val="single" w:color="000000" w:sz="7" w:space="0"/>
            </w:tcBorders>
          </w:tcPr>
          <w:p w:rsidRPr="00581F57" w:rsidR="00037BC4" w:rsidP="006118A1" w:rsidRDefault="00037BC4" w14:paraId="56AC81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xml:space="preserve">-  File and maintain copies of all inspection and maintenance </w:t>
            </w:r>
            <w:r w:rsidR="00E777D9">
              <w:rPr>
                <w:rFonts w:cs="Arial"/>
                <w:sz w:val="20"/>
              </w:rPr>
              <w:t xml:space="preserve">records </w:t>
            </w:r>
            <w:r w:rsidRPr="00581F57">
              <w:rPr>
                <w:rFonts w:cs="Arial"/>
                <w:sz w:val="20"/>
              </w:rPr>
              <w:t>for 3 years.</w:t>
            </w:r>
          </w:p>
          <w:p w:rsidRPr="00581F57" w:rsidR="00037BC4" w:rsidP="006118A1" w:rsidRDefault="00037BC4" w14:paraId="32DF4D0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 xml:space="preserve">-  File and maintain data on time-in-location for all non-stationary bulk containers which are not protected by secondary containment for 3 years. </w:t>
            </w:r>
          </w:p>
          <w:p w:rsidRPr="00581F57" w:rsidR="00037BC4" w:rsidP="001B3F10" w:rsidRDefault="00037BC4" w14:paraId="3B9ACA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xml:space="preserve">- File and maintain documents proving the construction date of the facility (to demonstrate whether it is subject to the standards </w:t>
            </w:r>
            <w:r w:rsidR="001B3F10">
              <w:rPr>
                <w:rFonts w:cs="Arial"/>
                <w:sz w:val="20"/>
              </w:rPr>
              <w:t>for new or existing structures</w:t>
            </w:r>
            <w:r w:rsidRPr="00581F57">
              <w:rPr>
                <w:rFonts w:cs="Arial"/>
                <w:sz w:val="20"/>
              </w:rPr>
              <w:t>) for as long as the structure is in use and for 3 years afterwards.</w:t>
            </w:r>
          </w:p>
        </w:tc>
      </w:tr>
    </w:tbl>
    <w:p w:rsidR="0022465B" w:rsidP="0022465B" w:rsidRDefault="0022465B" w14:paraId="5B3A27D4" w14:textId="77777777">
      <w:pPr>
        <w:pStyle w:val="Heading2"/>
      </w:pPr>
    </w:p>
    <w:p w:rsidRPr="00581F57" w:rsidR="0022465B" w:rsidP="0022465B" w:rsidRDefault="0022465B" w14:paraId="51391E44" w14:textId="73B754B9">
      <w:pPr>
        <w:pStyle w:val="Heading2"/>
      </w:pPr>
      <w:r w:rsidRPr="00581F57">
        <w:t>Estimating Regulated Community Burden and Costs</w:t>
      </w:r>
    </w:p>
    <w:p w:rsidRPr="00581F57" w:rsidR="0022465B" w:rsidP="0022465B" w:rsidRDefault="0022465B" w14:paraId="11A7E2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22465B" w:rsidP="0022465B" w:rsidRDefault="0022465B" w14:paraId="70AA9289" w14:textId="088B61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The burden on the regulated community considered in this analysis is the administrative burden associated with the time spent to record and maintain the necessary records.  There is no requirement to submit the records to the Agency.  The burden also includes a review of the </w:t>
      </w:r>
      <w:r>
        <w:rPr>
          <w:rFonts w:cs="Arial"/>
        </w:rPr>
        <w:t>applicable requirements</w:t>
      </w:r>
      <w:r w:rsidRPr="00581F57">
        <w:rPr>
          <w:rFonts w:cs="Arial"/>
        </w:rPr>
        <w:t xml:space="preserve"> and a determination of how the regulations affect the respondent, which </w:t>
      </w:r>
      <w:r>
        <w:rPr>
          <w:rFonts w:cs="Arial"/>
        </w:rPr>
        <w:t>we</w:t>
      </w:r>
      <w:r w:rsidRPr="00581F57">
        <w:rPr>
          <w:rFonts w:cs="Arial"/>
        </w:rPr>
        <w:t>re expected to occur in the first year of compliance with the regulations, but</w:t>
      </w:r>
      <w:r>
        <w:rPr>
          <w:rFonts w:cs="Arial"/>
        </w:rPr>
        <w:t xml:space="preserve"> that may occur when new pesticides are registered and as a periodic review of compliance</w:t>
      </w:r>
      <w:r w:rsidRPr="00581F57">
        <w:rPr>
          <w:rFonts w:cs="Arial"/>
        </w:rPr>
        <w:t>.</w:t>
      </w:r>
    </w:p>
    <w:p w:rsidR="0022465B" w:rsidP="0022465B" w:rsidRDefault="0022465B" w14:paraId="3E8058E7" w14:textId="78330F96">
      <w:pPr>
        <w:pStyle w:val="Heading3"/>
      </w:pPr>
      <w:r w:rsidRPr="00581F57">
        <w:lastRenderedPageBreak/>
        <w:t xml:space="preserve">Container.  </w:t>
      </w:r>
    </w:p>
    <w:p w:rsidR="0022465B" w:rsidP="0022465B" w:rsidRDefault="0022465B" w14:paraId="5CDF63B1" w14:textId="77777777"/>
    <w:p w:rsidRPr="00581F57" w:rsidR="0022465B" w:rsidP="0022465B" w:rsidRDefault="0022465B" w14:paraId="01006BF9" w14:textId="22503C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The ICR estimates all recordkeeping and reporting burden and costs associated with the regulations. </w:t>
      </w:r>
      <w:r>
        <w:rPr>
          <w:rFonts w:cs="Arial"/>
        </w:rPr>
        <w:t xml:space="preserve"> </w:t>
      </w:r>
      <w:r w:rsidRPr="00581F57">
        <w:rPr>
          <w:rFonts w:cs="Arial"/>
        </w:rPr>
        <w:t>A</w:t>
      </w:r>
      <w:r>
        <w:rPr>
          <w:rFonts w:cs="Arial"/>
        </w:rPr>
        <w:t>n</w:t>
      </w:r>
      <w:r w:rsidRPr="00581F57">
        <w:rPr>
          <w:rFonts w:cs="Arial"/>
        </w:rPr>
        <w:t xml:space="preserve"> analysis is provided below for each of the three regulated industries for the pesticide container regulations.    </w:t>
      </w:r>
    </w:p>
    <w:p w:rsidRPr="00581F57" w:rsidR="0022465B" w:rsidP="0022465B" w:rsidRDefault="0022465B" w14:paraId="083AEDC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22465B" w:rsidP="0022465B" w:rsidRDefault="0022465B" w14:paraId="57C189BE" w14:textId="7B21A6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The labor rates used in the analysis </w:t>
      </w:r>
      <w:r>
        <w:rPr>
          <w:rFonts w:cs="Arial"/>
        </w:rPr>
        <w:t xml:space="preserve">are the standard rates used in EPA ICRs and </w:t>
      </w:r>
      <w:r w:rsidRPr="00581F57">
        <w:rPr>
          <w:rFonts w:cs="Arial"/>
        </w:rPr>
        <w:t xml:space="preserve">include both fringe benefits and overhead. </w:t>
      </w:r>
      <w:r>
        <w:rPr>
          <w:rFonts w:cs="Arial"/>
        </w:rPr>
        <w:t>T</w:t>
      </w:r>
      <w:r w:rsidRPr="00581F57">
        <w:rPr>
          <w:rFonts w:cs="Arial"/>
        </w:rPr>
        <w:t>his ICR will use wage rates for an administrative labor category and a professional labor</w:t>
      </w:r>
      <w:r>
        <w:rPr>
          <w:rFonts w:cs="Arial"/>
        </w:rPr>
        <w:t xml:space="preserve"> category</w:t>
      </w:r>
      <w:r w:rsidRPr="00581F57">
        <w:rPr>
          <w:rFonts w:cs="Arial"/>
        </w:rPr>
        <w:t xml:space="preserve">.  The current wage rates </w:t>
      </w:r>
      <w:r>
        <w:rPr>
          <w:rFonts w:cs="Arial"/>
        </w:rPr>
        <w:t xml:space="preserve">for registrants </w:t>
      </w:r>
      <w:r w:rsidRPr="00581F57">
        <w:rPr>
          <w:rFonts w:cs="Arial"/>
        </w:rPr>
        <w:t>are $</w:t>
      </w:r>
      <w:r>
        <w:rPr>
          <w:rFonts w:cs="Arial"/>
        </w:rPr>
        <w:t>47.78</w:t>
      </w:r>
      <w:r w:rsidRPr="00581F57">
        <w:rPr>
          <w:rFonts w:cs="Arial"/>
        </w:rPr>
        <w:t xml:space="preserve"> for the administrative labor category and $</w:t>
      </w:r>
      <w:r>
        <w:rPr>
          <w:rFonts w:cs="Arial"/>
        </w:rPr>
        <w:t>143.29</w:t>
      </w:r>
      <w:r w:rsidRPr="00581F57">
        <w:rPr>
          <w:rFonts w:cs="Arial"/>
        </w:rPr>
        <w:t xml:space="preserve"> for </w:t>
      </w:r>
      <w:r>
        <w:rPr>
          <w:rFonts w:cs="Arial"/>
        </w:rPr>
        <w:t>managerial</w:t>
      </w:r>
      <w:r w:rsidRPr="00581F57">
        <w:rPr>
          <w:rFonts w:cs="Arial"/>
        </w:rPr>
        <w:t xml:space="preserve"> labor.</w:t>
      </w:r>
    </w:p>
    <w:p w:rsidRPr="00581F57" w:rsidR="0022465B" w:rsidP="0022465B" w:rsidRDefault="0022465B" w14:paraId="36CE33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2465B" w:rsidP="0022465B" w:rsidRDefault="0022465B" w14:paraId="1F8E0BC8" w14:textId="12EB1798">
      <w:pPr>
        <w:pStyle w:val="Heading4"/>
      </w:pPr>
      <w:r w:rsidRPr="00581F57">
        <w:t xml:space="preserve">Container Requirements - Pesticide Registrants.  </w:t>
      </w:r>
    </w:p>
    <w:p w:rsidR="00117F10" w:rsidP="0022465B" w:rsidRDefault="00117F10" w14:paraId="420FD4FB" w14:textId="2C1BFB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22465B" w:rsidP="0022465B" w:rsidRDefault="0022465B" w14:paraId="2D0457E2" w14:textId="6DD530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There are </w:t>
      </w:r>
      <w:r>
        <w:rPr>
          <w:rFonts w:cs="Arial"/>
        </w:rPr>
        <w:t>three</w:t>
      </w:r>
      <w:r w:rsidRPr="00581F57">
        <w:rPr>
          <w:rFonts w:cs="Arial"/>
        </w:rPr>
        <w:t xml:space="preserve"> separate sets of paperwork burden activities for pesticide registrants.  Tables 1</w:t>
      </w:r>
      <w:r w:rsidR="00D84265">
        <w:rPr>
          <w:rFonts w:cs="Arial"/>
        </w:rPr>
        <w:t>2</w:t>
      </w:r>
      <w:r w:rsidRPr="00581F57">
        <w:rPr>
          <w:rFonts w:cs="Arial"/>
        </w:rPr>
        <w:t xml:space="preserve">, </w:t>
      </w:r>
      <w:r w:rsidR="00D84265">
        <w:rPr>
          <w:rFonts w:cs="Arial"/>
        </w:rPr>
        <w:t>13</w:t>
      </w:r>
      <w:r w:rsidRPr="00581F57">
        <w:rPr>
          <w:rFonts w:cs="Arial"/>
        </w:rPr>
        <w:t xml:space="preserve">, and </w:t>
      </w:r>
      <w:r w:rsidR="00D84265">
        <w:rPr>
          <w:rFonts w:cs="Arial"/>
        </w:rPr>
        <w:t>14</w:t>
      </w:r>
      <w:r w:rsidRPr="00581F57">
        <w:rPr>
          <w:rFonts w:cs="Arial"/>
        </w:rPr>
        <w:t xml:space="preserve"> describe the estimated burden and costs associated with these activities.  </w:t>
      </w:r>
    </w:p>
    <w:p w:rsidR="0022465B" w:rsidP="0022465B" w:rsidRDefault="0022465B" w14:paraId="1AAC33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22465B" w:rsidP="0022465B" w:rsidRDefault="0022465B" w14:paraId="5B2E3050" w14:textId="28B023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For nonrefillable containers, t</w:t>
      </w:r>
      <w:r w:rsidRPr="00581F57">
        <w:rPr>
          <w:rFonts w:cs="Arial"/>
        </w:rPr>
        <w:t xml:space="preserve">he burden is associated with </w:t>
      </w:r>
      <w:r>
        <w:rPr>
          <w:rFonts w:cs="Arial"/>
        </w:rPr>
        <w:t>creating records documenting</w:t>
      </w:r>
      <w:r w:rsidRPr="00581F57">
        <w:rPr>
          <w:rFonts w:cs="Arial"/>
        </w:rPr>
        <w:t xml:space="preserve"> that new formulations and containers meet the requirements</w:t>
      </w:r>
      <w:r>
        <w:rPr>
          <w:rFonts w:cs="Arial"/>
        </w:rPr>
        <w:t xml:space="preserve"> and submitting waiver requests</w:t>
      </w:r>
      <w:r w:rsidRPr="00581F57">
        <w:rPr>
          <w:rFonts w:cs="Arial"/>
        </w:rPr>
        <w:t xml:space="preserve">.  As with any change in labeling or registration requirements, a certain number of waiver requests is to be expected, and processing waivers is an ongoing activity.  The Agency estimates that if a registrant wishes to </w:t>
      </w:r>
      <w:proofErr w:type="gramStart"/>
      <w:r w:rsidRPr="00581F57">
        <w:rPr>
          <w:rFonts w:cs="Arial"/>
        </w:rPr>
        <w:t>submit an application</w:t>
      </w:r>
      <w:proofErr w:type="gramEnd"/>
      <w:r w:rsidRPr="00581F57">
        <w:rPr>
          <w:rFonts w:cs="Arial"/>
        </w:rPr>
        <w:t xml:space="preserve"> for a waiver from some of the requirements of the rule, professional labor will be used.  The burden for the application of a waiver is estimated to be the same in each year, which is likely an overestimate.  It is estimated that </w:t>
      </w:r>
      <w:r>
        <w:rPr>
          <w:rFonts w:cs="Arial"/>
        </w:rPr>
        <w:t>one</w:t>
      </w:r>
      <w:r w:rsidRPr="00581F57">
        <w:rPr>
          <w:rFonts w:cs="Arial"/>
        </w:rPr>
        <w:t xml:space="preserve"> percent of pesticide registrants may apply for a waiver.  To simplify the analysis, the burden and costs estimated for the application of a waiver are applied to the nonrefillable container burden and cost estimates (registrants can apply for a waiver for a subset of both nonrefillable and refillable requirements).  </w:t>
      </w:r>
    </w:p>
    <w:p w:rsidRPr="00581F57" w:rsidR="0022465B" w:rsidP="0022465B" w:rsidRDefault="0022465B" w14:paraId="160063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2465B" w:rsidP="0022465B" w:rsidRDefault="0022465B" w14:paraId="27FCABEE" w14:textId="26BE4A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It is estimated that each respondent will spend </w:t>
      </w:r>
      <w:r>
        <w:rPr>
          <w:rFonts w:cs="Arial"/>
        </w:rPr>
        <w:t>three</w:t>
      </w:r>
      <w:r w:rsidRPr="00581F57">
        <w:rPr>
          <w:rFonts w:cs="Arial"/>
        </w:rPr>
        <w:t xml:space="preserve"> hours on the paperwork activities associated with </w:t>
      </w:r>
      <w:r>
        <w:rPr>
          <w:rFonts w:cs="Arial"/>
        </w:rPr>
        <w:t xml:space="preserve">new formulations and new </w:t>
      </w:r>
      <w:r w:rsidRPr="00581F57">
        <w:rPr>
          <w:rFonts w:cs="Arial"/>
        </w:rPr>
        <w:t>nonrefillable containers (Table.1</w:t>
      </w:r>
      <w:r w:rsidR="00D84265">
        <w:rPr>
          <w:rFonts w:cs="Arial"/>
        </w:rPr>
        <w:t>2</w:t>
      </w:r>
      <w:r w:rsidRPr="00581F57">
        <w:rPr>
          <w:rFonts w:cs="Arial"/>
        </w:rPr>
        <w:t>).</w:t>
      </w:r>
      <w:r w:rsidRPr="00581F57">
        <w:rPr>
          <w:rFonts w:cs="Arial"/>
          <w:vertAlign w:val="superscript"/>
        </w:rPr>
        <w:footnoteReference w:id="2"/>
      </w:r>
      <w:r w:rsidRPr="00581F57">
        <w:rPr>
          <w:rFonts w:cs="Arial"/>
        </w:rPr>
        <w:t xml:space="preserve">  At a cost of $</w:t>
      </w:r>
      <w:r>
        <w:rPr>
          <w:rFonts w:cs="Arial"/>
        </w:rPr>
        <w:t>47.78</w:t>
      </w:r>
      <w:r w:rsidRPr="00581F57">
        <w:rPr>
          <w:rFonts w:cs="Arial"/>
        </w:rPr>
        <w:t xml:space="preserve"> per hour for the administrative labor, the cost, per respondent, is estimated to be $</w:t>
      </w:r>
      <w:r>
        <w:rPr>
          <w:rFonts w:cs="Arial"/>
        </w:rPr>
        <w:t>144.  In addition, it is estimated that 1% of the respondents will spend an additional four hours preparing and processing waivers. At costs of $143.29 per hour for the professional labor associated with this activity, the cost per respondent is estimated to be $572.</w:t>
      </w:r>
    </w:p>
    <w:p w:rsidR="0022465B" w:rsidP="0022465B" w:rsidRDefault="0022465B" w14:paraId="235C99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2465B" w:rsidP="0022465B" w:rsidRDefault="0022465B" w14:paraId="327063FA" w14:textId="24A0820D">
      <w:pPr>
        <w:pStyle w:val="Heading2"/>
      </w:pPr>
      <w:r w:rsidRPr="00581F57">
        <w:t xml:space="preserve">Table </w:t>
      </w:r>
      <w:r w:rsidR="00D84265">
        <w:t>12</w:t>
      </w:r>
      <w:r w:rsidR="00141497">
        <w:t xml:space="preserve">. </w:t>
      </w:r>
      <w:r w:rsidRPr="00581F57">
        <w:t>Average</w:t>
      </w:r>
      <w:r>
        <w:t xml:space="preserve"> </w:t>
      </w:r>
      <w:r w:rsidRPr="00581F57">
        <w:t>Annual Burden Estimates</w:t>
      </w:r>
      <w:r>
        <w:t xml:space="preserve"> per Registrant Respondent to Comply with the Requirements</w:t>
      </w:r>
      <w:r w:rsidRPr="00581F57">
        <w:t xml:space="preserve"> for Nonrefillable Containers</w:t>
      </w:r>
    </w:p>
    <w:tbl>
      <w:tblPr>
        <w:tblW w:w="10220" w:type="dxa"/>
        <w:tblLook w:val="04A0" w:firstRow="1" w:lastRow="0" w:firstColumn="1" w:lastColumn="0" w:noHBand="0" w:noVBand="1"/>
      </w:tblPr>
      <w:tblGrid>
        <w:gridCol w:w="2620"/>
        <w:gridCol w:w="1660"/>
        <w:gridCol w:w="1900"/>
        <w:gridCol w:w="1640"/>
        <w:gridCol w:w="2400"/>
      </w:tblGrid>
      <w:tr w:rsidRPr="004C104E" w:rsidR="0022465B" w:rsidTr="00C90318" w14:paraId="47DAA9D4" w14:textId="77777777">
        <w:trPr>
          <w:trHeight w:val="576"/>
        </w:trPr>
        <w:tc>
          <w:tcPr>
            <w:tcW w:w="2620" w:type="dxa"/>
            <w:vMerge w:val="restart"/>
            <w:tcBorders>
              <w:top w:val="single" w:color="auto" w:sz="8" w:space="0"/>
              <w:left w:val="single" w:color="auto" w:sz="8" w:space="0"/>
              <w:bottom w:val="single" w:color="000000" w:sz="8" w:space="0"/>
              <w:right w:val="single" w:color="auto" w:sz="8" w:space="0"/>
            </w:tcBorders>
            <w:shd w:val="clear" w:color="auto" w:fill="auto"/>
            <w:hideMark/>
          </w:tcPr>
          <w:p w:rsidRPr="004C104E" w:rsidR="0022465B" w:rsidP="00C90318" w:rsidRDefault="0022465B" w14:paraId="1CB82FFC" w14:textId="77777777">
            <w:pPr>
              <w:rPr>
                <w:rFonts w:cs="Arial"/>
                <w:color w:val="000000"/>
                <w:sz w:val="20"/>
              </w:rPr>
            </w:pPr>
            <w:r w:rsidRPr="004C104E">
              <w:rPr>
                <w:rFonts w:cs="Arial"/>
                <w:color w:val="000000"/>
                <w:sz w:val="20"/>
              </w:rPr>
              <w:t>Activity</w:t>
            </w:r>
          </w:p>
        </w:tc>
        <w:tc>
          <w:tcPr>
            <w:tcW w:w="3560" w:type="dxa"/>
            <w:gridSpan w:val="2"/>
            <w:tcBorders>
              <w:top w:val="single" w:color="auto" w:sz="8" w:space="0"/>
              <w:left w:val="nil"/>
              <w:bottom w:val="single" w:color="auto" w:sz="8" w:space="0"/>
              <w:right w:val="single" w:color="000000" w:sz="12" w:space="0"/>
            </w:tcBorders>
            <w:shd w:val="clear" w:color="auto" w:fill="auto"/>
            <w:vAlign w:val="center"/>
            <w:hideMark/>
          </w:tcPr>
          <w:p w:rsidRPr="004C104E" w:rsidR="0022465B" w:rsidP="00C90318" w:rsidRDefault="0022465B" w14:paraId="611598EF" w14:textId="77777777">
            <w:pPr>
              <w:jc w:val="center"/>
              <w:rPr>
                <w:rFonts w:cs="Arial"/>
                <w:color w:val="000000"/>
                <w:sz w:val="20"/>
              </w:rPr>
            </w:pPr>
            <w:r w:rsidRPr="004C104E">
              <w:rPr>
                <w:rFonts w:cs="Arial"/>
                <w:color w:val="000000"/>
                <w:sz w:val="20"/>
              </w:rPr>
              <w:t>Ensuring that New Formulations and Containers Comply (All Registrants)</w:t>
            </w:r>
          </w:p>
        </w:tc>
        <w:tc>
          <w:tcPr>
            <w:tcW w:w="4040" w:type="dxa"/>
            <w:gridSpan w:val="2"/>
            <w:tcBorders>
              <w:top w:val="single" w:color="auto" w:sz="8" w:space="0"/>
              <w:left w:val="nil"/>
              <w:bottom w:val="single" w:color="auto" w:sz="8" w:space="0"/>
              <w:right w:val="single" w:color="000000" w:sz="8" w:space="0"/>
            </w:tcBorders>
            <w:shd w:val="clear" w:color="auto" w:fill="auto"/>
            <w:vAlign w:val="center"/>
            <w:hideMark/>
          </w:tcPr>
          <w:p w:rsidRPr="004C104E" w:rsidR="0022465B" w:rsidP="00C90318" w:rsidRDefault="0022465B" w14:paraId="1498E01E" w14:textId="77777777">
            <w:pPr>
              <w:jc w:val="center"/>
              <w:rPr>
                <w:rFonts w:cs="Arial"/>
                <w:color w:val="000000"/>
                <w:sz w:val="20"/>
              </w:rPr>
            </w:pPr>
            <w:r w:rsidRPr="004C104E">
              <w:rPr>
                <w:rFonts w:cs="Arial"/>
                <w:color w:val="000000"/>
                <w:sz w:val="20"/>
              </w:rPr>
              <w:t>Preparing and Processing Waiver Requests (1% of Registrants)</w:t>
            </w:r>
          </w:p>
        </w:tc>
      </w:tr>
      <w:tr w:rsidRPr="004C104E" w:rsidR="0022465B" w:rsidTr="00C90318" w14:paraId="4F5843F7" w14:textId="77777777">
        <w:trPr>
          <w:trHeight w:val="576"/>
        </w:trPr>
        <w:tc>
          <w:tcPr>
            <w:tcW w:w="2620" w:type="dxa"/>
            <w:vMerge/>
            <w:tcBorders>
              <w:top w:val="single" w:color="auto" w:sz="8" w:space="0"/>
              <w:left w:val="single" w:color="auto" w:sz="8" w:space="0"/>
              <w:bottom w:val="single" w:color="000000" w:sz="8" w:space="0"/>
              <w:right w:val="single" w:color="auto" w:sz="8" w:space="0"/>
            </w:tcBorders>
            <w:vAlign w:val="center"/>
            <w:hideMark/>
          </w:tcPr>
          <w:p w:rsidRPr="004C104E" w:rsidR="0022465B" w:rsidP="00C90318" w:rsidRDefault="0022465B" w14:paraId="2AB1F612" w14:textId="77777777">
            <w:pPr>
              <w:rPr>
                <w:rFonts w:cs="Arial"/>
                <w:color w:val="000000"/>
                <w:sz w:val="20"/>
              </w:rPr>
            </w:pPr>
          </w:p>
        </w:tc>
        <w:tc>
          <w:tcPr>
            <w:tcW w:w="166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0839D208" w14:textId="77777777">
            <w:pPr>
              <w:jc w:val="center"/>
              <w:rPr>
                <w:rFonts w:cs="Arial"/>
                <w:color w:val="000000"/>
                <w:sz w:val="20"/>
              </w:rPr>
            </w:pPr>
            <w:r w:rsidRPr="004C104E">
              <w:rPr>
                <w:rFonts w:cs="Arial"/>
                <w:color w:val="000000"/>
                <w:sz w:val="20"/>
              </w:rPr>
              <w:t>Burden Hours (per Year)</w:t>
            </w:r>
          </w:p>
        </w:tc>
        <w:tc>
          <w:tcPr>
            <w:tcW w:w="1900" w:type="dxa"/>
            <w:vMerge w:val="restart"/>
            <w:tcBorders>
              <w:top w:val="nil"/>
              <w:left w:val="single" w:color="auto" w:sz="8" w:space="0"/>
              <w:bottom w:val="single" w:color="000000" w:sz="8" w:space="0"/>
              <w:right w:val="single" w:color="auto" w:sz="12" w:space="0"/>
            </w:tcBorders>
            <w:shd w:val="clear" w:color="auto" w:fill="auto"/>
            <w:vAlign w:val="center"/>
            <w:hideMark/>
          </w:tcPr>
          <w:p w:rsidRPr="004C104E" w:rsidR="0022465B" w:rsidP="00C90318" w:rsidRDefault="0022465B" w14:paraId="2D3B26F1" w14:textId="77777777">
            <w:pPr>
              <w:jc w:val="center"/>
              <w:rPr>
                <w:rFonts w:cs="Arial"/>
                <w:color w:val="000000"/>
                <w:sz w:val="20"/>
              </w:rPr>
            </w:pPr>
            <w:r w:rsidRPr="004C104E">
              <w:rPr>
                <w:rFonts w:cs="Arial"/>
                <w:color w:val="000000"/>
                <w:sz w:val="20"/>
              </w:rPr>
              <w:t>Costs ($ per Year)</w:t>
            </w:r>
          </w:p>
        </w:tc>
        <w:tc>
          <w:tcPr>
            <w:tcW w:w="164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5151C191" w14:textId="77777777">
            <w:pPr>
              <w:jc w:val="center"/>
              <w:rPr>
                <w:rFonts w:cs="Arial"/>
                <w:color w:val="000000"/>
                <w:sz w:val="20"/>
              </w:rPr>
            </w:pPr>
            <w:r w:rsidRPr="004C104E">
              <w:rPr>
                <w:rFonts w:cs="Arial"/>
                <w:color w:val="000000"/>
                <w:sz w:val="20"/>
              </w:rPr>
              <w:t>Burden Hours (per Year)</w:t>
            </w:r>
          </w:p>
        </w:tc>
        <w:tc>
          <w:tcPr>
            <w:tcW w:w="2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4C104E" w:rsidR="0022465B" w:rsidP="00C90318" w:rsidRDefault="0022465B" w14:paraId="487BC598" w14:textId="77777777">
            <w:pPr>
              <w:jc w:val="center"/>
              <w:rPr>
                <w:rFonts w:cs="Arial"/>
                <w:color w:val="000000"/>
                <w:sz w:val="20"/>
              </w:rPr>
            </w:pPr>
            <w:r w:rsidRPr="004C104E">
              <w:rPr>
                <w:rFonts w:cs="Arial"/>
                <w:color w:val="000000"/>
                <w:sz w:val="20"/>
              </w:rPr>
              <w:t>Costs ($ per Year)</w:t>
            </w:r>
          </w:p>
        </w:tc>
      </w:tr>
      <w:tr w:rsidRPr="004C104E" w:rsidR="0022465B" w:rsidTr="00C90318" w14:paraId="7246809F" w14:textId="77777777">
        <w:trPr>
          <w:trHeight w:val="375"/>
        </w:trPr>
        <w:tc>
          <w:tcPr>
            <w:tcW w:w="2620" w:type="dxa"/>
            <w:vMerge/>
            <w:tcBorders>
              <w:top w:val="single" w:color="auto" w:sz="8" w:space="0"/>
              <w:left w:val="single" w:color="auto" w:sz="8" w:space="0"/>
              <w:bottom w:val="single" w:color="000000" w:sz="8" w:space="0"/>
              <w:right w:val="single" w:color="auto" w:sz="8" w:space="0"/>
            </w:tcBorders>
            <w:vAlign w:val="center"/>
            <w:hideMark/>
          </w:tcPr>
          <w:p w:rsidRPr="004C104E" w:rsidR="0022465B" w:rsidP="00C90318" w:rsidRDefault="0022465B" w14:paraId="08343C37" w14:textId="77777777">
            <w:pPr>
              <w:rPr>
                <w:rFonts w:cs="Arial"/>
                <w:color w:val="000000"/>
                <w:sz w:val="20"/>
              </w:rPr>
            </w:pPr>
          </w:p>
        </w:tc>
        <w:tc>
          <w:tcPr>
            <w:tcW w:w="166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56F6C985" w14:textId="77777777">
            <w:pPr>
              <w:jc w:val="center"/>
              <w:rPr>
                <w:rFonts w:cs="Arial"/>
                <w:color w:val="000000"/>
                <w:sz w:val="20"/>
              </w:rPr>
            </w:pPr>
            <w:r w:rsidRPr="004C104E">
              <w:rPr>
                <w:rFonts w:cs="Arial"/>
                <w:color w:val="000000"/>
                <w:sz w:val="20"/>
              </w:rPr>
              <w:t>Administrative</w:t>
            </w:r>
          </w:p>
        </w:tc>
        <w:tc>
          <w:tcPr>
            <w:tcW w:w="1900" w:type="dxa"/>
            <w:vMerge/>
            <w:tcBorders>
              <w:top w:val="nil"/>
              <w:left w:val="single" w:color="auto" w:sz="8" w:space="0"/>
              <w:bottom w:val="single" w:color="000000" w:sz="8" w:space="0"/>
              <w:right w:val="single" w:color="auto" w:sz="12" w:space="0"/>
            </w:tcBorders>
            <w:vAlign w:val="center"/>
            <w:hideMark/>
          </w:tcPr>
          <w:p w:rsidRPr="004C104E" w:rsidR="0022465B" w:rsidP="00C90318" w:rsidRDefault="0022465B" w14:paraId="549DCE5A" w14:textId="77777777">
            <w:pPr>
              <w:rPr>
                <w:rFonts w:cs="Arial"/>
                <w:color w:val="000000"/>
                <w:sz w:val="20"/>
              </w:rPr>
            </w:pPr>
          </w:p>
        </w:tc>
        <w:tc>
          <w:tcPr>
            <w:tcW w:w="164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45024722" w14:textId="77777777">
            <w:pPr>
              <w:jc w:val="center"/>
              <w:rPr>
                <w:rFonts w:cs="Arial"/>
                <w:color w:val="000000"/>
                <w:sz w:val="20"/>
              </w:rPr>
            </w:pPr>
            <w:r w:rsidRPr="004C104E">
              <w:rPr>
                <w:rFonts w:cs="Arial"/>
                <w:color w:val="000000"/>
                <w:sz w:val="20"/>
              </w:rPr>
              <w:t>Professional</w:t>
            </w:r>
          </w:p>
        </w:tc>
        <w:tc>
          <w:tcPr>
            <w:tcW w:w="2400" w:type="dxa"/>
            <w:vMerge/>
            <w:tcBorders>
              <w:top w:val="nil"/>
              <w:left w:val="single" w:color="auto" w:sz="8" w:space="0"/>
              <w:bottom w:val="single" w:color="000000" w:sz="8" w:space="0"/>
              <w:right w:val="single" w:color="auto" w:sz="8" w:space="0"/>
            </w:tcBorders>
            <w:vAlign w:val="center"/>
            <w:hideMark/>
          </w:tcPr>
          <w:p w:rsidRPr="004C104E" w:rsidR="0022465B" w:rsidP="00C90318" w:rsidRDefault="0022465B" w14:paraId="036FC789" w14:textId="77777777">
            <w:pPr>
              <w:rPr>
                <w:rFonts w:cs="Arial"/>
                <w:color w:val="000000"/>
                <w:sz w:val="20"/>
              </w:rPr>
            </w:pPr>
          </w:p>
        </w:tc>
      </w:tr>
      <w:tr w:rsidRPr="004C104E" w:rsidR="0022465B" w:rsidTr="00C90318" w14:paraId="0C10E030" w14:textId="77777777">
        <w:trPr>
          <w:trHeight w:val="315"/>
        </w:trPr>
        <w:tc>
          <w:tcPr>
            <w:tcW w:w="2620" w:type="dxa"/>
            <w:tcBorders>
              <w:top w:val="nil"/>
              <w:left w:val="single" w:color="auto" w:sz="8" w:space="0"/>
              <w:bottom w:val="single" w:color="auto" w:sz="8" w:space="0"/>
              <w:right w:val="single" w:color="auto" w:sz="8" w:space="0"/>
            </w:tcBorders>
            <w:shd w:val="clear" w:color="auto" w:fill="auto"/>
            <w:vAlign w:val="center"/>
            <w:hideMark/>
          </w:tcPr>
          <w:p w:rsidRPr="004C104E" w:rsidR="0022465B" w:rsidP="00C90318" w:rsidRDefault="0022465B" w14:paraId="15C15A43" w14:textId="77777777">
            <w:pPr>
              <w:rPr>
                <w:rFonts w:cs="Arial"/>
                <w:color w:val="000000"/>
                <w:sz w:val="20"/>
              </w:rPr>
            </w:pPr>
            <w:r w:rsidRPr="004C104E">
              <w:rPr>
                <w:rFonts w:cs="Arial"/>
                <w:color w:val="000000"/>
                <w:sz w:val="20"/>
              </w:rPr>
              <w:t>1.  Read instructions</w:t>
            </w:r>
          </w:p>
        </w:tc>
        <w:tc>
          <w:tcPr>
            <w:tcW w:w="166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35B0719D" w14:textId="77777777">
            <w:pPr>
              <w:jc w:val="center"/>
              <w:rPr>
                <w:rFonts w:cs="Arial"/>
                <w:color w:val="000000"/>
                <w:sz w:val="20"/>
              </w:rPr>
            </w:pPr>
            <w:r w:rsidRPr="004C104E">
              <w:rPr>
                <w:rFonts w:cs="Arial"/>
                <w:color w:val="000000"/>
                <w:sz w:val="20"/>
              </w:rPr>
              <w:t>0</w:t>
            </w:r>
          </w:p>
        </w:tc>
        <w:tc>
          <w:tcPr>
            <w:tcW w:w="1900" w:type="dxa"/>
            <w:tcBorders>
              <w:top w:val="nil"/>
              <w:left w:val="nil"/>
              <w:bottom w:val="single" w:color="auto" w:sz="8" w:space="0"/>
              <w:right w:val="single" w:color="auto" w:sz="12" w:space="0"/>
            </w:tcBorders>
            <w:shd w:val="clear" w:color="auto" w:fill="auto"/>
            <w:vAlign w:val="center"/>
            <w:hideMark/>
          </w:tcPr>
          <w:p w:rsidRPr="004C104E" w:rsidR="0022465B" w:rsidP="00C90318" w:rsidRDefault="0022465B" w14:paraId="4D03737E" w14:textId="77777777">
            <w:pPr>
              <w:jc w:val="center"/>
              <w:rPr>
                <w:rFonts w:cs="Arial"/>
                <w:color w:val="000000"/>
                <w:sz w:val="20"/>
              </w:rPr>
            </w:pPr>
            <w:r w:rsidRPr="004C104E">
              <w:rPr>
                <w:rFonts w:cs="Arial"/>
                <w:color w:val="000000"/>
                <w:sz w:val="20"/>
              </w:rPr>
              <w:t>0</w:t>
            </w:r>
          </w:p>
        </w:tc>
        <w:tc>
          <w:tcPr>
            <w:tcW w:w="164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1872925A" w14:textId="77777777">
            <w:pPr>
              <w:jc w:val="center"/>
              <w:rPr>
                <w:rFonts w:cs="Arial"/>
                <w:color w:val="000000"/>
                <w:sz w:val="20"/>
              </w:rPr>
            </w:pPr>
            <w:r w:rsidRPr="004C104E">
              <w:rPr>
                <w:rFonts w:cs="Arial"/>
                <w:color w:val="000000"/>
                <w:sz w:val="20"/>
              </w:rPr>
              <w:t>0.5</w:t>
            </w:r>
          </w:p>
        </w:tc>
        <w:tc>
          <w:tcPr>
            <w:tcW w:w="240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7E65378C" w14:textId="77777777">
            <w:pPr>
              <w:jc w:val="center"/>
              <w:rPr>
                <w:rFonts w:cs="Arial"/>
                <w:color w:val="000000"/>
                <w:sz w:val="20"/>
              </w:rPr>
            </w:pPr>
            <w:r w:rsidRPr="004C104E">
              <w:rPr>
                <w:rFonts w:cs="Arial"/>
                <w:color w:val="000000"/>
                <w:sz w:val="20"/>
              </w:rPr>
              <w:t>72</w:t>
            </w:r>
          </w:p>
        </w:tc>
      </w:tr>
      <w:tr w:rsidRPr="004C104E" w:rsidR="0022465B" w:rsidTr="00C90318" w14:paraId="11522FEA" w14:textId="77777777">
        <w:trPr>
          <w:trHeight w:val="315"/>
        </w:trPr>
        <w:tc>
          <w:tcPr>
            <w:tcW w:w="2620" w:type="dxa"/>
            <w:tcBorders>
              <w:top w:val="nil"/>
              <w:left w:val="single" w:color="auto" w:sz="8" w:space="0"/>
              <w:bottom w:val="single" w:color="auto" w:sz="8" w:space="0"/>
              <w:right w:val="single" w:color="auto" w:sz="8" w:space="0"/>
            </w:tcBorders>
            <w:shd w:val="clear" w:color="auto" w:fill="auto"/>
            <w:vAlign w:val="center"/>
            <w:hideMark/>
          </w:tcPr>
          <w:p w:rsidRPr="004C104E" w:rsidR="0022465B" w:rsidP="00C90318" w:rsidRDefault="0022465B" w14:paraId="7E753B52" w14:textId="77777777">
            <w:pPr>
              <w:rPr>
                <w:rFonts w:cs="Arial"/>
                <w:color w:val="000000"/>
                <w:sz w:val="20"/>
              </w:rPr>
            </w:pPr>
            <w:r w:rsidRPr="004C104E">
              <w:rPr>
                <w:rFonts w:cs="Arial"/>
                <w:color w:val="000000"/>
                <w:sz w:val="20"/>
              </w:rPr>
              <w:t>2.  Plan activities</w:t>
            </w:r>
          </w:p>
        </w:tc>
        <w:tc>
          <w:tcPr>
            <w:tcW w:w="166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7271A73B" w14:textId="77777777">
            <w:pPr>
              <w:jc w:val="center"/>
              <w:rPr>
                <w:rFonts w:cs="Arial"/>
                <w:color w:val="000000"/>
                <w:sz w:val="20"/>
              </w:rPr>
            </w:pPr>
            <w:r w:rsidRPr="004C104E">
              <w:rPr>
                <w:rFonts w:cs="Arial"/>
                <w:color w:val="000000"/>
                <w:sz w:val="20"/>
              </w:rPr>
              <w:t>0</w:t>
            </w:r>
          </w:p>
        </w:tc>
        <w:tc>
          <w:tcPr>
            <w:tcW w:w="1900" w:type="dxa"/>
            <w:tcBorders>
              <w:top w:val="nil"/>
              <w:left w:val="nil"/>
              <w:bottom w:val="single" w:color="auto" w:sz="8" w:space="0"/>
              <w:right w:val="single" w:color="auto" w:sz="12" w:space="0"/>
            </w:tcBorders>
            <w:shd w:val="clear" w:color="auto" w:fill="auto"/>
            <w:vAlign w:val="center"/>
            <w:hideMark/>
          </w:tcPr>
          <w:p w:rsidRPr="004C104E" w:rsidR="0022465B" w:rsidP="00C90318" w:rsidRDefault="0022465B" w14:paraId="0D2978C0" w14:textId="77777777">
            <w:pPr>
              <w:jc w:val="center"/>
              <w:rPr>
                <w:rFonts w:cs="Arial"/>
                <w:color w:val="000000"/>
                <w:sz w:val="20"/>
              </w:rPr>
            </w:pPr>
            <w:r w:rsidRPr="004C104E">
              <w:rPr>
                <w:rFonts w:cs="Arial"/>
                <w:color w:val="000000"/>
                <w:sz w:val="20"/>
              </w:rPr>
              <w:t>0</w:t>
            </w:r>
          </w:p>
        </w:tc>
        <w:tc>
          <w:tcPr>
            <w:tcW w:w="164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0B0A0A09" w14:textId="77777777">
            <w:pPr>
              <w:jc w:val="center"/>
              <w:rPr>
                <w:rFonts w:cs="Arial"/>
                <w:color w:val="000000"/>
                <w:sz w:val="20"/>
              </w:rPr>
            </w:pPr>
            <w:r w:rsidRPr="004C104E">
              <w:rPr>
                <w:rFonts w:cs="Arial"/>
                <w:color w:val="000000"/>
                <w:sz w:val="20"/>
              </w:rPr>
              <w:t>0.5</w:t>
            </w:r>
          </w:p>
        </w:tc>
        <w:tc>
          <w:tcPr>
            <w:tcW w:w="240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1B2FBC29" w14:textId="77777777">
            <w:pPr>
              <w:jc w:val="center"/>
              <w:rPr>
                <w:rFonts w:cs="Arial"/>
                <w:color w:val="000000"/>
                <w:sz w:val="20"/>
              </w:rPr>
            </w:pPr>
            <w:r w:rsidRPr="004C104E">
              <w:rPr>
                <w:rFonts w:cs="Arial"/>
                <w:color w:val="000000"/>
                <w:sz w:val="20"/>
              </w:rPr>
              <w:t>72</w:t>
            </w:r>
          </w:p>
        </w:tc>
      </w:tr>
      <w:tr w:rsidRPr="004C104E" w:rsidR="0022465B" w:rsidTr="00C90318" w14:paraId="3E3C5D4F" w14:textId="77777777">
        <w:trPr>
          <w:trHeight w:val="315"/>
        </w:trPr>
        <w:tc>
          <w:tcPr>
            <w:tcW w:w="2620" w:type="dxa"/>
            <w:tcBorders>
              <w:top w:val="nil"/>
              <w:left w:val="single" w:color="auto" w:sz="8" w:space="0"/>
              <w:bottom w:val="single" w:color="auto" w:sz="8" w:space="0"/>
              <w:right w:val="single" w:color="auto" w:sz="8" w:space="0"/>
            </w:tcBorders>
            <w:shd w:val="clear" w:color="auto" w:fill="auto"/>
            <w:vAlign w:val="center"/>
            <w:hideMark/>
          </w:tcPr>
          <w:p w:rsidRPr="004C104E" w:rsidR="0022465B" w:rsidP="00C90318" w:rsidRDefault="0022465B" w14:paraId="1904CE45" w14:textId="77777777">
            <w:pPr>
              <w:rPr>
                <w:rFonts w:cs="Arial"/>
                <w:color w:val="000000"/>
                <w:sz w:val="20"/>
              </w:rPr>
            </w:pPr>
            <w:r w:rsidRPr="004C104E">
              <w:rPr>
                <w:rFonts w:cs="Arial"/>
                <w:color w:val="000000"/>
                <w:sz w:val="20"/>
              </w:rPr>
              <w:t>3.  Gather information</w:t>
            </w:r>
          </w:p>
        </w:tc>
        <w:tc>
          <w:tcPr>
            <w:tcW w:w="166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6869F1A0" w14:textId="77777777">
            <w:pPr>
              <w:jc w:val="center"/>
              <w:rPr>
                <w:rFonts w:cs="Arial"/>
                <w:color w:val="000000"/>
                <w:sz w:val="20"/>
              </w:rPr>
            </w:pPr>
            <w:r w:rsidRPr="004C104E">
              <w:rPr>
                <w:rFonts w:cs="Arial"/>
                <w:color w:val="000000"/>
                <w:sz w:val="20"/>
              </w:rPr>
              <w:t>1</w:t>
            </w:r>
          </w:p>
        </w:tc>
        <w:tc>
          <w:tcPr>
            <w:tcW w:w="1900" w:type="dxa"/>
            <w:tcBorders>
              <w:top w:val="nil"/>
              <w:left w:val="nil"/>
              <w:bottom w:val="single" w:color="auto" w:sz="8" w:space="0"/>
              <w:right w:val="single" w:color="auto" w:sz="12" w:space="0"/>
            </w:tcBorders>
            <w:shd w:val="clear" w:color="auto" w:fill="auto"/>
            <w:vAlign w:val="center"/>
            <w:hideMark/>
          </w:tcPr>
          <w:p w:rsidRPr="004C104E" w:rsidR="0022465B" w:rsidP="00C90318" w:rsidRDefault="0022465B" w14:paraId="436768AF" w14:textId="77777777">
            <w:pPr>
              <w:jc w:val="center"/>
              <w:rPr>
                <w:rFonts w:cs="Arial"/>
                <w:color w:val="000000"/>
                <w:sz w:val="20"/>
              </w:rPr>
            </w:pPr>
            <w:r w:rsidRPr="004C104E">
              <w:rPr>
                <w:rFonts w:cs="Arial"/>
                <w:color w:val="000000"/>
                <w:sz w:val="20"/>
              </w:rPr>
              <w:t>4</w:t>
            </w:r>
            <w:r>
              <w:rPr>
                <w:rFonts w:cs="Arial"/>
                <w:color w:val="000000"/>
                <w:sz w:val="20"/>
              </w:rPr>
              <w:t>8</w:t>
            </w:r>
          </w:p>
        </w:tc>
        <w:tc>
          <w:tcPr>
            <w:tcW w:w="164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7127C814" w14:textId="77777777">
            <w:pPr>
              <w:jc w:val="center"/>
              <w:rPr>
                <w:rFonts w:cs="Arial"/>
                <w:color w:val="000000"/>
                <w:sz w:val="20"/>
              </w:rPr>
            </w:pPr>
            <w:r w:rsidRPr="004C104E">
              <w:rPr>
                <w:rFonts w:cs="Arial"/>
                <w:color w:val="000000"/>
                <w:sz w:val="20"/>
              </w:rPr>
              <w:t>2</w:t>
            </w:r>
          </w:p>
        </w:tc>
        <w:tc>
          <w:tcPr>
            <w:tcW w:w="240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1E33A48C" w14:textId="77777777">
            <w:pPr>
              <w:jc w:val="center"/>
              <w:rPr>
                <w:rFonts w:cs="Arial"/>
                <w:color w:val="000000"/>
                <w:sz w:val="20"/>
              </w:rPr>
            </w:pPr>
            <w:r w:rsidRPr="004C104E">
              <w:rPr>
                <w:rFonts w:cs="Arial"/>
                <w:color w:val="000000"/>
                <w:sz w:val="20"/>
              </w:rPr>
              <w:t>28</w:t>
            </w:r>
            <w:r>
              <w:rPr>
                <w:rFonts w:cs="Arial"/>
                <w:color w:val="000000"/>
                <w:sz w:val="20"/>
              </w:rPr>
              <w:t>6</w:t>
            </w:r>
          </w:p>
        </w:tc>
      </w:tr>
      <w:tr w:rsidRPr="004C104E" w:rsidR="0022465B" w:rsidTr="00C90318" w14:paraId="497A7A1E" w14:textId="77777777">
        <w:trPr>
          <w:trHeight w:val="315"/>
        </w:trPr>
        <w:tc>
          <w:tcPr>
            <w:tcW w:w="2620" w:type="dxa"/>
            <w:tcBorders>
              <w:top w:val="nil"/>
              <w:left w:val="single" w:color="auto" w:sz="8" w:space="0"/>
              <w:bottom w:val="single" w:color="auto" w:sz="8" w:space="0"/>
              <w:right w:val="single" w:color="auto" w:sz="8" w:space="0"/>
            </w:tcBorders>
            <w:shd w:val="clear" w:color="auto" w:fill="auto"/>
            <w:vAlign w:val="center"/>
            <w:hideMark/>
          </w:tcPr>
          <w:p w:rsidRPr="004C104E" w:rsidR="0022465B" w:rsidP="00C90318" w:rsidRDefault="0022465B" w14:paraId="2CD4805C" w14:textId="77777777">
            <w:pPr>
              <w:rPr>
                <w:rFonts w:cs="Arial"/>
                <w:color w:val="000000"/>
                <w:sz w:val="20"/>
              </w:rPr>
            </w:pPr>
            <w:r w:rsidRPr="004C104E">
              <w:rPr>
                <w:rFonts w:cs="Arial"/>
                <w:color w:val="000000"/>
                <w:sz w:val="20"/>
              </w:rPr>
              <w:t>4.  Record information</w:t>
            </w:r>
          </w:p>
        </w:tc>
        <w:tc>
          <w:tcPr>
            <w:tcW w:w="166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6F4D0909" w14:textId="77777777">
            <w:pPr>
              <w:jc w:val="center"/>
              <w:rPr>
                <w:rFonts w:cs="Arial"/>
                <w:color w:val="000000"/>
                <w:sz w:val="20"/>
              </w:rPr>
            </w:pPr>
            <w:r w:rsidRPr="004C104E">
              <w:rPr>
                <w:rFonts w:cs="Arial"/>
                <w:color w:val="000000"/>
                <w:sz w:val="20"/>
              </w:rPr>
              <w:t>1</w:t>
            </w:r>
          </w:p>
        </w:tc>
        <w:tc>
          <w:tcPr>
            <w:tcW w:w="1900" w:type="dxa"/>
            <w:tcBorders>
              <w:top w:val="nil"/>
              <w:left w:val="nil"/>
              <w:bottom w:val="single" w:color="auto" w:sz="8" w:space="0"/>
              <w:right w:val="single" w:color="auto" w:sz="12" w:space="0"/>
            </w:tcBorders>
            <w:shd w:val="clear" w:color="auto" w:fill="auto"/>
            <w:vAlign w:val="center"/>
            <w:hideMark/>
          </w:tcPr>
          <w:p w:rsidRPr="004C104E" w:rsidR="0022465B" w:rsidP="00C90318" w:rsidRDefault="0022465B" w14:paraId="79608046" w14:textId="77777777">
            <w:pPr>
              <w:jc w:val="center"/>
              <w:rPr>
                <w:rFonts w:cs="Arial"/>
                <w:color w:val="000000"/>
                <w:sz w:val="20"/>
              </w:rPr>
            </w:pPr>
            <w:r w:rsidRPr="004C104E">
              <w:rPr>
                <w:rFonts w:cs="Arial"/>
                <w:color w:val="000000"/>
                <w:sz w:val="20"/>
              </w:rPr>
              <w:t>4</w:t>
            </w:r>
            <w:r>
              <w:rPr>
                <w:rFonts w:cs="Arial"/>
                <w:color w:val="000000"/>
                <w:sz w:val="20"/>
              </w:rPr>
              <w:t>8</w:t>
            </w:r>
          </w:p>
        </w:tc>
        <w:tc>
          <w:tcPr>
            <w:tcW w:w="164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0625EDC0" w14:textId="77777777">
            <w:pPr>
              <w:jc w:val="center"/>
              <w:rPr>
                <w:rFonts w:cs="Arial"/>
                <w:color w:val="000000"/>
                <w:sz w:val="20"/>
              </w:rPr>
            </w:pPr>
            <w:r w:rsidRPr="004C104E">
              <w:rPr>
                <w:rFonts w:cs="Arial"/>
                <w:color w:val="000000"/>
                <w:sz w:val="20"/>
              </w:rPr>
              <w:t>0.5</w:t>
            </w:r>
          </w:p>
        </w:tc>
        <w:tc>
          <w:tcPr>
            <w:tcW w:w="240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781E9D03" w14:textId="77777777">
            <w:pPr>
              <w:jc w:val="center"/>
              <w:rPr>
                <w:rFonts w:cs="Arial"/>
                <w:color w:val="000000"/>
                <w:sz w:val="20"/>
              </w:rPr>
            </w:pPr>
            <w:r w:rsidRPr="004C104E">
              <w:rPr>
                <w:rFonts w:cs="Arial"/>
                <w:color w:val="000000"/>
                <w:sz w:val="20"/>
              </w:rPr>
              <w:t>72</w:t>
            </w:r>
          </w:p>
        </w:tc>
      </w:tr>
      <w:tr w:rsidRPr="004C104E" w:rsidR="0022465B" w:rsidTr="00C90318" w14:paraId="5AC87D4F" w14:textId="77777777">
        <w:trPr>
          <w:trHeight w:val="315"/>
        </w:trPr>
        <w:tc>
          <w:tcPr>
            <w:tcW w:w="2620" w:type="dxa"/>
            <w:tcBorders>
              <w:top w:val="nil"/>
              <w:left w:val="single" w:color="auto" w:sz="8" w:space="0"/>
              <w:bottom w:val="single" w:color="auto" w:sz="8" w:space="0"/>
              <w:right w:val="single" w:color="auto" w:sz="8" w:space="0"/>
            </w:tcBorders>
            <w:shd w:val="clear" w:color="auto" w:fill="auto"/>
            <w:vAlign w:val="center"/>
            <w:hideMark/>
          </w:tcPr>
          <w:p w:rsidRPr="004C104E" w:rsidR="0022465B" w:rsidP="00C90318" w:rsidRDefault="0022465B" w14:paraId="7AABBED1" w14:textId="77777777">
            <w:pPr>
              <w:rPr>
                <w:rFonts w:cs="Arial"/>
                <w:color w:val="000000"/>
                <w:sz w:val="20"/>
              </w:rPr>
            </w:pPr>
            <w:r w:rsidRPr="004C104E">
              <w:rPr>
                <w:rFonts w:cs="Arial"/>
                <w:color w:val="000000"/>
                <w:sz w:val="20"/>
              </w:rPr>
              <w:t>5.  Store/maintain data</w:t>
            </w:r>
          </w:p>
        </w:tc>
        <w:tc>
          <w:tcPr>
            <w:tcW w:w="166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29C443AD" w14:textId="77777777">
            <w:pPr>
              <w:jc w:val="center"/>
              <w:rPr>
                <w:rFonts w:cs="Arial"/>
                <w:color w:val="000000"/>
                <w:sz w:val="20"/>
              </w:rPr>
            </w:pPr>
            <w:r w:rsidRPr="004C104E">
              <w:rPr>
                <w:rFonts w:cs="Arial"/>
                <w:color w:val="000000"/>
                <w:sz w:val="20"/>
              </w:rPr>
              <w:t>1</w:t>
            </w:r>
          </w:p>
        </w:tc>
        <w:tc>
          <w:tcPr>
            <w:tcW w:w="1900" w:type="dxa"/>
            <w:tcBorders>
              <w:top w:val="nil"/>
              <w:left w:val="nil"/>
              <w:bottom w:val="single" w:color="auto" w:sz="8" w:space="0"/>
              <w:right w:val="single" w:color="auto" w:sz="12" w:space="0"/>
            </w:tcBorders>
            <w:shd w:val="clear" w:color="auto" w:fill="auto"/>
            <w:vAlign w:val="center"/>
            <w:hideMark/>
          </w:tcPr>
          <w:p w:rsidRPr="004C104E" w:rsidR="0022465B" w:rsidP="00C90318" w:rsidRDefault="0022465B" w14:paraId="6964FF1D" w14:textId="77777777">
            <w:pPr>
              <w:jc w:val="center"/>
              <w:rPr>
                <w:rFonts w:cs="Arial"/>
                <w:color w:val="000000"/>
                <w:sz w:val="20"/>
              </w:rPr>
            </w:pPr>
            <w:r w:rsidRPr="004C104E">
              <w:rPr>
                <w:rFonts w:cs="Arial"/>
                <w:color w:val="000000"/>
                <w:sz w:val="20"/>
              </w:rPr>
              <w:t>4</w:t>
            </w:r>
            <w:r>
              <w:rPr>
                <w:rFonts w:cs="Arial"/>
                <w:color w:val="000000"/>
                <w:sz w:val="20"/>
              </w:rPr>
              <w:t>8</w:t>
            </w:r>
          </w:p>
        </w:tc>
        <w:tc>
          <w:tcPr>
            <w:tcW w:w="164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629BEF5F" w14:textId="77777777">
            <w:pPr>
              <w:jc w:val="center"/>
              <w:rPr>
                <w:rFonts w:cs="Arial"/>
                <w:color w:val="000000"/>
                <w:sz w:val="20"/>
              </w:rPr>
            </w:pPr>
            <w:r w:rsidRPr="004C104E">
              <w:rPr>
                <w:rFonts w:cs="Arial"/>
                <w:color w:val="000000"/>
                <w:sz w:val="20"/>
              </w:rPr>
              <w:t>0.5</w:t>
            </w:r>
          </w:p>
        </w:tc>
        <w:tc>
          <w:tcPr>
            <w:tcW w:w="240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133B08AC" w14:textId="77777777">
            <w:pPr>
              <w:jc w:val="center"/>
              <w:rPr>
                <w:rFonts w:cs="Arial"/>
                <w:color w:val="000000"/>
                <w:sz w:val="20"/>
              </w:rPr>
            </w:pPr>
            <w:r w:rsidRPr="004C104E">
              <w:rPr>
                <w:rFonts w:cs="Arial"/>
                <w:color w:val="000000"/>
                <w:sz w:val="20"/>
              </w:rPr>
              <w:t>72</w:t>
            </w:r>
          </w:p>
        </w:tc>
      </w:tr>
      <w:tr w:rsidRPr="004C104E" w:rsidR="0022465B" w:rsidTr="00C90318" w14:paraId="426071A5" w14:textId="77777777">
        <w:trPr>
          <w:trHeight w:val="315"/>
        </w:trPr>
        <w:tc>
          <w:tcPr>
            <w:tcW w:w="2620" w:type="dxa"/>
            <w:tcBorders>
              <w:top w:val="nil"/>
              <w:left w:val="single" w:color="auto" w:sz="8" w:space="0"/>
              <w:bottom w:val="single" w:color="auto" w:sz="8" w:space="0"/>
              <w:right w:val="single" w:color="auto" w:sz="8" w:space="0"/>
            </w:tcBorders>
            <w:shd w:val="clear" w:color="auto" w:fill="auto"/>
            <w:vAlign w:val="center"/>
            <w:hideMark/>
          </w:tcPr>
          <w:p w:rsidRPr="004C104E" w:rsidR="0022465B" w:rsidP="00C90318" w:rsidRDefault="0022465B" w14:paraId="587C1CD5" w14:textId="77777777">
            <w:pPr>
              <w:rPr>
                <w:rFonts w:cs="Arial"/>
                <w:color w:val="000000"/>
                <w:sz w:val="20"/>
              </w:rPr>
            </w:pPr>
            <w:r w:rsidRPr="004C104E">
              <w:rPr>
                <w:rFonts w:cs="Arial"/>
                <w:color w:val="000000"/>
                <w:sz w:val="20"/>
              </w:rPr>
              <w:t>Total Burden</w:t>
            </w:r>
          </w:p>
        </w:tc>
        <w:tc>
          <w:tcPr>
            <w:tcW w:w="166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2C6B0F1E" w14:textId="77777777">
            <w:pPr>
              <w:jc w:val="center"/>
              <w:rPr>
                <w:rFonts w:cs="Arial"/>
                <w:color w:val="000000"/>
                <w:sz w:val="20"/>
              </w:rPr>
            </w:pPr>
            <w:r w:rsidRPr="004C104E">
              <w:rPr>
                <w:rFonts w:cs="Arial"/>
                <w:color w:val="000000"/>
                <w:sz w:val="20"/>
              </w:rPr>
              <w:t>3</w:t>
            </w:r>
          </w:p>
        </w:tc>
        <w:tc>
          <w:tcPr>
            <w:tcW w:w="1900" w:type="dxa"/>
            <w:tcBorders>
              <w:top w:val="single" w:color="auto" w:sz="8" w:space="0"/>
              <w:left w:val="single" w:color="auto" w:sz="8" w:space="0"/>
              <w:bottom w:val="single" w:color="auto" w:sz="8" w:space="0"/>
              <w:right w:val="single" w:color="auto" w:sz="12" w:space="0"/>
            </w:tcBorders>
            <w:shd w:val="clear" w:color="auto" w:fill="auto"/>
            <w:vAlign w:val="center"/>
            <w:hideMark/>
          </w:tcPr>
          <w:p w:rsidRPr="004C104E" w:rsidR="0022465B" w:rsidP="00C90318" w:rsidRDefault="0022465B" w14:paraId="222FAF6B" w14:textId="77777777">
            <w:pPr>
              <w:jc w:val="center"/>
              <w:rPr>
                <w:rFonts w:cs="Arial"/>
                <w:color w:val="000000"/>
                <w:sz w:val="20"/>
              </w:rPr>
            </w:pPr>
            <w:r w:rsidRPr="004C104E">
              <w:rPr>
                <w:rFonts w:cs="Arial"/>
                <w:color w:val="000000"/>
                <w:sz w:val="20"/>
              </w:rPr>
              <w:t>14</w:t>
            </w:r>
            <w:r>
              <w:rPr>
                <w:rFonts w:cs="Arial"/>
                <w:color w:val="000000"/>
                <w:sz w:val="20"/>
              </w:rPr>
              <w:t>4</w:t>
            </w:r>
          </w:p>
        </w:tc>
        <w:tc>
          <w:tcPr>
            <w:tcW w:w="1640" w:type="dxa"/>
            <w:tcBorders>
              <w:top w:val="nil"/>
              <w:left w:val="nil"/>
              <w:bottom w:val="single" w:color="auto" w:sz="8" w:space="0"/>
              <w:right w:val="single" w:color="auto" w:sz="8" w:space="0"/>
            </w:tcBorders>
            <w:shd w:val="clear" w:color="auto" w:fill="auto"/>
            <w:vAlign w:val="center"/>
            <w:hideMark/>
          </w:tcPr>
          <w:p w:rsidRPr="004C104E" w:rsidR="0022465B" w:rsidP="00C90318" w:rsidRDefault="0022465B" w14:paraId="1A695438" w14:textId="77777777">
            <w:pPr>
              <w:jc w:val="center"/>
              <w:rPr>
                <w:rFonts w:cs="Arial"/>
                <w:color w:val="000000"/>
                <w:sz w:val="20"/>
              </w:rPr>
            </w:pPr>
            <w:r w:rsidRPr="004C104E">
              <w:rPr>
                <w:rFonts w:cs="Arial"/>
                <w:color w:val="000000"/>
                <w:sz w:val="20"/>
              </w:rPr>
              <w:t>4</w:t>
            </w:r>
          </w:p>
        </w:tc>
        <w:tc>
          <w:tcPr>
            <w:tcW w:w="240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C104E" w:rsidR="0022465B" w:rsidP="00C90318" w:rsidRDefault="0022465B" w14:paraId="55D0B299" w14:textId="77777777">
            <w:pPr>
              <w:jc w:val="center"/>
              <w:rPr>
                <w:rFonts w:cs="Arial"/>
                <w:color w:val="000000"/>
                <w:sz w:val="20"/>
              </w:rPr>
            </w:pPr>
            <w:r w:rsidRPr="004C104E">
              <w:rPr>
                <w:rFonts w:cs="Arial"/>
                <w:color w:val="000000"/>
                <w:sz w:val="20"/>
              </w:rPr>
              <w:t>57</w:t>
            </w:r>
            <w:r>
              <w:rPr>
                <w:rFonts w:cs="Arial"/>
                <w:color w:val="000000"/>
                <w:sz w:val="20"/>
              </w:rPr>
              <w:t>2</w:t>
            </w:r>
          </w:p>
        </w:tc>
      </w:tr>
    </w:tbl>
    <w:p w:rsidRPr="004C7D30" w:rsidR="0022465B" w:rsidP="0022465B" w:rsidRDefault="0022465B" w14:paraId="08F4AD86" w14:textId="77777777">
      <w:pPr>
        <w:rPr>
          <w:sz w:val="14"/>
          <w:szCs w:val="14"/>
        </w:rPr>
      </w:pPr>
      <w:r w:rsidRPr="004C7D30">
        <w:rPr>
          <w:sz w:val="14"/>
          <w:szCs w:val="14"/>
        </w:rPr>
        <w:t>Administrative labor costs $47.78/hour, professional labor costs $143.29/hour.</w:t>
      </w:r>
    </w:p>
    <w:p w:rsidR="0022465B" w:rsidP="0022465B" w:rsidRDefault="0022465B" w14:paraId="2DB19458" w14:textId="77777777"/>
    <w:p w:rsidRPr="008C237C" w:rsidR="0022465B" w:rsidP="0022465B" w:rsidRDefault="0022465B" w14:paraId="1094C352" w14:textId="34C134C7">
      <w:pPr>
        <w:rPr>
          <w:szCs w:val="24"/>
        </w:rPr>
      </w:pPr>
      <w:r w:rsidRPr="00581F57">
        <w:t xml:space="preserve">The total annual paperwork burden across all respondents, </w:t>
      </w:r>
      <w:proofErr w:type="gramStart"/>
      <w:r w:rsidRPr="00581F57">
        <w:t>assuming that</w:t>
      </w:r>
      <w:proofErr w:type="gramEnd"/>
      <w:r>
        <w:t xml:space="preserve"> </w:t>
      </w:r>
      <w:r w:rsidRPr="00581F57">
        <w:t>1,804</w:t>
      </w:r>
      <w:r w:rsidRPr="00581F57">
        <w:rPr>
          <w:rStyle w:val="FootnoteReference"/>
          <w:rFonts w:cs="Arial"/>
        </w:rPr>
        <w:footnoteReference w:id="3"/>
      </w:r>
      <w:r w:rsidRPr="00581F57">
        <w:t xml:space="preserve"> registrant</w:t>
      </w:r>
      <w:r>
        <w:t>s</w:t>
      </w:r>
      <w:r w:rsidRPr="00581F57">
        <w:t xml:space="preserve"> will be affected by the requirement, is 5,</w:t>
      </w:r>
      <w:r>
        <w:t>484</w:t>
      </w:r>
      <w:r w:rsidRPr="00581F57">
        <w:t xml:space="preserve"> hours (Table </w:t>
      </w:r>
      <w:r w:rsidR="0032764A">
        <w:t>12</w:t>
      </w:r>
      <w:r>
        <w:t xml:space="preserve">), with a total </w:t>
      </w:r>
      <w:r w:rsidRPr="008C237C">
        <w:rPr>
          <w:szCs w:val="24"/>
        </w:rPr>
        <w:t>annual cost estimated to be $</w:t>
      </w:r>
      <w:r>
        <w:rPr>
          <w:szCs w:val="24"/>
        </w:rPr>
        <w:t>268,925</w:t>
      </w:r>
      <w:r w:rsidRPr="008C237C">
        <w:rPr>
          <w:szCs w:val="24"/>
        </w:rPr>
        <w:t>.</w:t>
      </w:r>
    </w:p>
    <w:p w:rsidRPr="008C237C" w:rsidR="0022465B" w:rsidP="0022465B" w:rsidRDefault="0022465B" w14:paraId="3615E1FA" w14:textId="77777777"/>
    <w:p w:rsidRPr="008C237C" w:rsidR="0022465B" w:rsidP="0022465B" w:rsidRDefault="0022465B" w14:paraId="008B0EB6" w14:textId="77777777">
      <w:pPr>
        <w:pStyle w:val="Heading3"/>
      </w:pPr>
      <w:r w:rsidRPr="008C237C">
        <w:t xml:space="preserve">ANNUAL BURDEN: </w:t>
      </w:r>
    </w:p>
    <w:p w:rsidRPr="008C237C" w:rsidR="0022465B" w:rsidP="0022465B" w:rsidRDefault="0022465B" w14:paraId="71C01C41" w14:textId="77777777">
      <w:r w:rsidRPr="008C237C">
        <w:t>(3 hours per registrant X 1,804 registrants) + (4 hours per registrant X (1,804 registrants X 1% of registrants)) = 5,412 hours + 72 hours = 5,484 hours per year</w:t>
      </w:r>
    </w:p>
    <w:p w:rsidRPr="008C237C" w:rsidR="0022465B" w:rsidP="0022465B" w:rsidRDefault="0022465B" w14:paraId="7208D608" w14:textId="77777777"/>
    <w:p w:rsidRPr="008C237C" w:rsidR="0022465B" w:rsidP="0022465B" w:rsidRDefault="0022465B" w14:paraId="5807F65A" w14:textId="77777777">
      <w:pPr>
        <w:pStyle w:val="Heading3"/>
      </w:pPr>
      <w:r w:rsidRPr="008C237C">
        <w:t>ANNUAL COST:</w:t>
      </w:r>
    </w:p>
    <w:p w:rsidRPr="008C237C" w:rsidR="0022465B" w:rsidP="0022465B" w:rsidRDefault="0022465B" w14:paraId="4482C7DE" w14:textId="77777777">
      <w:r w:rsidRPr="008C237C">
        <w:t>(3 hours per registrant X $47.78/hour X 1,804 registrants) + (4 hours per registrant X $143.29/hour X (1,804 registrant X 1% of registrants)) = $258,585 + $10,340 = $268,925</w:t>
      </w:r>
      <w:r w:rsidRPr="008C237C" w:rsidDel="004C104E">
        <w:t xml:space="preserve"> </w:t>
      </w:r>
    </w:p>
    <w:p w:rsidRPr="00581F57" w:rsidR="0022465B" w:rsidP="0022465B" w:rsidRDefault="0022465B" w14:paraId="683A5C13" w14:textId="77777777"/>
    <w:p w:rsidRPr="00581F57" w:rsidR="0022465B" w:rsidP="0022465B" w:rsidRDefault="0022465B" w14:paraId="21EB293C" w14:textId="26D60425">
      <w:r w:rsidRPr="00581F57">
        <w:t xml:space="preserve">For the paperwork burden activities associated with </w:t>
      </w:r>
      <w:r>
        <w:t xml:space="preserve">registrants distributing pesticide to </w:t>
      </w:r>
      <w:proofErr w:type="spellStart"/>
      <w:r>
        <w:t>refillers</w:t>
      </w:r>
      <w:proofErr w:type="spellEnd"/>
      <w:r>
        <w:t xml:space="preserve"> for repackaging into </w:t>
      </w:r>
      <w:r w:rsidRPr="00581F57">
        <w:t xml:space="preserve">refillable containers, it is estimated that </w:t>
      </w:r>
      <w:r>
        <w:t>3</w:t>
      </w:r>
      <w:r w:rsidRPr="00581F57">
        <w:t xml:space="preserve"> hours will be spent per registrant respondent (Table </w:t>
      </w:r>
      <w:r w:rsidR="0032764A">
        <w:t>13</w:t>
      </w:r>
      <w:r w:rsidRPr="00581F57">
        <w:t xml:space="preserve">). These burden estimates include both the activities associated with refillable containers and for registrants distributing </w:t>
      </w:r>
      <w:r>
        <w:t xml:space="preserve">pesticides </w:t>
      </w:r>
      <w:r w:rsidRPr="00581F57">
        <w:t xml:space="preserve">to </w:t>
      </w:r>
      <w:proofErr w:type="spellStart"/>
      <w:r w:rsidRPr="00581F57">
        <w:t>refillers</w:t>
      </w:r>
      <w:proofErr w:type="spellEnd"/>
      <w:r>
        <w:t xml:space="preserve"> for repackaging</w:t>
      </w:r>
      <w:r w:rsidRPr="00581F57">
        <w:t>.  At a cost of $</w:t>
      </w:r>
      <w:r>
        <w:t>47.78</w:t>
      </w:r>
      <w:r w:rsidRPr="00581F57">
        <w:t xml:space="preserve"> per hour for the administrative labor, the estimated cost now</w:t>
      </w:r>
      <w:r>
        <w:t xml:space="preserve"> that the contracts are in place</w:t>
      </w:r>
      <w:r w:rsidRPr="00581F57">
        <w:t xml:space="preserve">, assuming </w:t>
      </w:r>
      <w:r>
        <w:t>three</w:t>
      </w:r>
      <w:r w:rsidRPr="00581F57">
        <w:t xml:space="preserve"> hours of time spent on information collection, per respondent, is estimated to be $</w:t>
      </w:r>
      <w:r>
        <w:t>143</w:t>
      </w:r>
      <w:r w:rsidRPr="00581F57">
        <w:t>.</w:t>
      </w:r>
      <w:r>
        <w:t>29.</w:t>
      </w:r>
      <w:r w:rsidRPr="00581F57">
        <w:t xml:space="preserve">  The total annual paperwork burden across all respondents, </w:t>
      </w:r>
      <w:proofErr w:type="gramStart"/>
      <w:r w:rsidRPr="00581F57">
        <w:t>assuming that</w:t>
      </w:r>
      <w:proofErr w:type="gramEnd"/>
      <w:r w:rsidRPr="00581F57">
        <w:t xml:space="preserve"> 1,804 </w:t>
      </w:r>
      <w:r>
        <w:t>registrants</w:t>
      </w:r>
      <w:r w:rsidRPr="00581F57">
        <w:t xml:space="preserve"> will be affected by the requirement, is </w:t>
      </w:r>
      <w:r>
        <w:t>5,412</w:t>
      </w:r>
      <w:r w:rsidRPr="00581F57">
        <w:t xml:space="preserve"> hours (Table </w:t>
      </w:r>
      <w:r w:rsidR="0032764A">
        <w:t>13</w:t>
      </w:r>
      <w:r w:rsidRPr="00581F57">
        <w:t>).</w:t>
      </w:r>
    </w:p>
    <w:p w:rsidR="0022465B" w:rsidP="0022465B" w:rsidRDefault="0022465B" w14:paraId="55999E97" w14:textId="77777777"/>
    <w:p w:rsidRPr="00581F57" w:rsidR="0022465B" w:rsidP="0022465B" w:rsidRDefault="0022465B" w14:paraId="0165DEC0" w14:textId="3CA9F9E6">
      <w:pPr>
        <w:pStyle w:val="Heading2"/>
      </w:pPr>
      <w:r w:rsidRPr="00581F57">
        <w:t xml:space="preserve">Table </w:t>
      </w:r>
      <w:r w:rsidR="00D84265">
        <w:t>13</w:t>
      </w:r>
      <w:r w:rsidR="00141497">
        <w:t>.</w:t>
      </w:r>
      <w:r w:rsidRPr="00581F57">
        <w:t xml:space="preserve"> Average</w:t>
      </w:r>
      <w:r>
        <w:t xml:space="preserve"> </w:t>
      </w:r>
      <w:r w:rsidRPr="00581F57">
        <w:t>Annual Burden Estimates</w:t>
      </w:r>
      <w:r>
        <w:t xml:space="preserve"> per Registrant Respondent to Comply with the Requirements</w:t>
      </w:r>
      <w:r w:rsidRPr="00581F57">
        <w:t xml:space="preserve"> for Refillable Containers and Distributing</w:t>
      </w:r>
      <w:r>
        <w:t xml:space="preserve"> Pesticide</w:t>
      </w:r>
      <w:r w:rsidRPr="00581F57">
        <w:t xml:space="preserve"> to </w:t>
      </w:r>
      <w:proofErr w:type="spellStart"/>
      <w:r w:rsidRPr="00581F57">
        <w:t>Refillers</w:t>
      </w:r>
      <w:proofErr w:type="spellEnd"/>
      <w:r>
        <w:t xml:space="preserve"> for Repackaging</w:t>
      </w:r>
    </w:p>
    <w:tbl>
      <w:tblPr>
        <w:tblW w:w="9197" w:type="dxa"/>
        <w:tblLook w:val="04A0" w:firstRow="1" w:lastRow="0" w:firstColumn="1" w:lastColumn="0" w:noHBand="0" w:noVBand="1"/>
      </w:tblPr>
      <w:tblGrid>
        <w:gridCol w:w="2618"/>
        <w:gridCol w:w="2290"/>
        <w:gridCol w:w="1810"/>
        <w:gridCol w:w="2479"/>
      </w:tblGrid>
      <w:tr w:rsidRPr="008C237C" w:rsidR="0022465B" w:rsidTr="00C90318" w14:paraId="368A4AA3" w14:textId="77777777">
        <w:trPr>
          <w:trHeight w:val="291"/>
        </w:trPr>
        <w:tc>
          <w:tcPr>
            <w:tcW w:w="2618" w:type="dxa"/>
            <w:vMerge w:val="restart"/>
            <w:tcBorders>
              <w:top w:val="single" w:color="auto" w:sz="4" w:space="0"/>
              <w:left w:val="single" w:color="auto" w:sz="4" w:space="0"/>
              <w:bottom w:val="single" w:color="000000" w:sz="4" w:space="0"/>
              <w:right w:val="single" w:color="auto" w:sz="4" w:space="0"/>
            </w:tcBorders>
            <w:shd w:val="clear" w:color="auto" w:fill="auto"/>
            <w:noWrap/>
            <w:vAlign w:val="bottom"/>
            <w:hideMark/>
          </w:tcPr>
          <w:p w:rsidRPr="008C237C" w:rsidR="0022465B" w:rsidP="00C90318" w:rsidRDefault="0022465B" w14:paraId="3C1F21B3" w14:textId="77777777">
            <w:pPr>
              <w:jc w:val="center"/>
              <w:rPr>
                <w:rFonts w:cs="Arial"/>
                <w:color w:val="000000"/>
                <w:sz w:val="20"/>
              </w:rPr>
            </w:pPr>
            <w:r w:rsidRPr="008C237C">
              <w:rPr>
                <w:rFonts w:cs="Arial"/>
                <w:color w:val="000000"/>
                <w:sz w:val="20"/>
              </w:rPr>
              <w:t>Activity</w:t>
            </w:r>
          </w:p>
        </w:tc>
        <w:tc>
          <w:tcPr>
            <w:tcW w:w="410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8C237C" w:rsidR="0022465B" w:rsidP="00C90318" w:rsidRDefault="0022465B" w14:paraId="115CA17B" w14:textId="77777777">
            <w:pPr>
              <w:jc w:val="center"/>
              <w:rPr>
                <w:rFonts w:cs="Arial"/>
                <w:color w:val="000000"/>
                <w:sz w:val="20"/>
              </w:rPr>
            </w:pPr>
            <w:r w:rsidRPr="008C237C">
              <w:rPr>
                <w:rFonts w:cs="Arial"/>
                <w:color w:val="000000"/>
                <w:sz w:val="20"/>
              </w:rPr>
              <w:t>Burden Hours (per Year)</w:t>
            </w:r>
          </w:p>
        </w:tc>
        <w:tc>
          <w:tcPr>
            <w:tcW w:w="2479"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8C237C" w:rsidR="0022465B" w:rsidP="00C90318" w:rsidRDefault="0022465B" w14:paraId="29AB9545" w14:textId="77777777">
            <w:pPr>
              <w:jc w:val="center"/>
              <w:rPr>
                <w:rFonts w:cs="Arial"/>
                <w:color w:val="000000"/>
                <w:sz w:val="20"/>
              </w:rPr>
            </w:pPr>
            <w:r w:rsidRPr="008C237C">
              <w:rPr>
                <w:rFonts w:cs="Arial"/>
                <w:color w:val="000000"/>
                <w:sz w:val="20"/>
              </w:rPr>
              <w:t>Costs ($ per Year) ($47.78 per hour)</w:t>
            </w:r>
          </w:p>
        </w:tc>
      </w:tr>
      <w:tr w:rsidRPr="008C237C" w:rsidR="0022465B" w:rsidTr="00C90318" w14:paraId="1480CEDD" w14:textId="77777777">
        <w:trPr>
          <w:trHeight w:val="291"/>
        </w:trPr>
        <w:tc>
          <w:tcPr>
            <w:tcW w:w="2618" w:type="dxa"/>
            <w:vMerge/>
            <w:tcBorders>
              <w:top w:val="single" w:color="auto" w:sz="4" w:space="0"/>
              <w:left w:val="single" w:color="auto" w:sz="4" w:space="0"/>
              <w:bottom w:val="single" w:color="000000" w:sz="4" w:space="0"/>
              <w:right w:val="single" w:color="auto" w:sz="4" w:space="0"/>
            </w:tcBorders>
            <w:vAlign w:val="center"/>
            <w:hideMark/>
          </w:tcPr>
          <w:p w:rsidRPr="008C237C" w:rsidR="0022465B" w:rsidP="00C90318" w:rsidRDefault="0022465B" w14:paraId="725E2F7F" w14:textId="77777777">
            <w:pPr>
              <w:rPr>
                <w:rFonts w:cs="Arial"/>
                <w:color w:val="000000"/>
                <w:sz w:val="20"/>
              </w:rPr>
            </w:pPr>
          </w:p>
        </w:tc>
        <w:tc>
          <w:tcPr>
            <w:tcW w:w="229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225104A3" w14:textId="77777777">
            <w:pPr>
              <w:jc w:val="center"/>
              <w:rPr>
                <w:rFonts w:cs="Arial"/>
                <w:color w:val="000000"/>
                <w:sz w:val="20"/>
              </w:rPr>
            </w:pPr>
            <w:r w:rsidRPr="008C237C">
              <w:rPr>
                <w:rFonts w:cs="Arial"/>
                <w:color w:val="000000"/>
                <w:sz w:val="20"/>
              </w:rPr>
              <w:t>Administrative</w:t>
            </w:r>
          </w:p>
        </w:tc>
        <w:tc>
          <w:tcPr>
            <w:tcW w:w="181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192BB177" w14:textId="77777777">
            <w:pPr>
              <w:jc w:val="center"/>
              <w:rPr>
                <w:rFonts w:cs="Arial"/>
                <w:color w:val="000000"/>
                <w:sz w:val="20"/>
              </w:rPr>
            </w:pPr>
            <w:r w:rsidRPr="008C237C">
              <w:rPr>
                <w:rFonts w:cs="Arial"/>
                <w:color w:val="000000"/>
                <w:sz w:val="20"/>
              </w:rPr>
              <w:t>Total Hours</w:t>
            </w:r>
          </w:p>
        </w:tc>
        <w:tc>
          <w:tcPr>
            <w:tcW w:w="2479" w:type="dxa"/>
            <w:vMerge/>
            <w:tcBorders>
              <w:top w:val="single" w:color="auto" w:sz="4" w:space="0"/>
              <w:left w:val="single" w:color="auto" w:sz="4" w:space="0"/>
              <w:bottom w:val="single" w:color="auto" w:sz="4" w:space="0"/>
              <w:right w:val="single" w:color="auto" w:sz="4" w:space="0"/>
            </w:tcBorders>
            <w:vAlign w:val="center"/>
            <w:hideMark/>
          </w:tcPr>
          <w:p w:rsidRPr="008C237C" w:rsidR="0022465B" w:rsidP="00C90318" w:rsidRDefault="0022465B" w14:paraId="3C43EA50" w14:textId="77777777">
            <w:pPr>
              <w:rPr>
                <w:rFonts w:cs="Arial"/>
                <w:color w:val="000000"/>
                <w:sz w:val="20"/>
              </w:rPr>
            </w:pPr>
          </w:p>
        </w:tc>
      </w:tr>
      <w:tr w:rsidRPr="008C237C" w:rsidR="0022465B" w:rsidTr="00C90318" w14:paraId="26696166" w14:textId="77777777">
        <w:trPr>
          <w:trHeight w:val="291"/>
        </w:trPr>
        <w:tc>
          <w:tcPr>
            <w:tcW w:w="2618"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2C8CB8EC" w14:textId="77777777">
            <w:pPr>
              <w:rPr>
                <w:rFonts w:cs="Arial"/>
                <w:color w:val="000000"/>
                <w:sz w:val="20"/>
              </w:rPr>
            </w:pPr>
            <w:r w:rsidRPr="008C237C">
              <w:rPr>
                <w:rFonts w:cs="Arial"/>
                <w:color w:val="000000"/>
                <w:sz w:val="20"/>
              </w:rPr>
              <w:t>1.  Read instructions</w:t>
            </w:r>
          </w:p>
        </w:tc>
        <w:tc>
          <w:tcPr>
            <w:tcW w:w="229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2D9EF7E6" w14:textId="77777777">
            <w:pPr>
              <w:jc w:val="right"/>
              <w:rPr>
                <w:rFonts w:cs="Arial"/>
                <w:color w:val="000000"/>
                <w:sz w:val="20"/>
              </w:rPr>
            </w:pPr>
            <w:r w:rsidRPr="008C237C">
              <w:rPr>
                <w:rFonts w:cs="Arial"/>
                <w:color w:val="000000"/>
                <w:sz w:val="20"/>
              </w:rPr>
              <w:t>0</w:t>
            </w:r>
          </w:p>
        </w:tc>
        <w:tc>
          <w:tcPr>
            <w:tcW w:w="181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4698F4F1" w14:textId="77777777">
            <w:pPr>
              <w:jc w:val="right"/>
              <w:rPr>
                <w:rFonts w:cs="Arial"/>
                <w:color w:val="000000"/>
                <w:sz w:val="20"/>
              </w:rPr>
            </w:pPr>
            <w:r w:rsidRPr="008C237C">
              <w:rPr>
                <w:rFonts w:cs="Arial"/>
                <w:color w:val="000000"/>
                <w:sz w:val="20"/>
              </w:rPr>
              <w:t>0</w:t>
            </w:r>
          </w:p>
        </w:tc>
        <w:tc>
          <w:tcPr>
            <w:tcW w:w="2479"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74F998D7" w14:textId="77777777">
            <w:pPr>
              <w:jc w:val="right"/>
              <w:rPr>
                <w:rFonts w:cs="Arial"/>
                <w:color w:val="000000"/>
                <w:sz w:val="20"/>
              </w:rPr>
            </w:pPr>
            <w:r w:rsidRPr="008C237C">
              <w:rPr>
                <w:rFonts w:cs="Arial"/>
                <w:color w:val="000000"/>
                <w:sz w:val="20"/>
              </w:rPr>
              <w:t>0</w:t>
            </w:r>
          </w:p>
        </w:tc>
      </w:tr>
      <w:tr w:rsidRPr="008C237C" w:rsidR="0022465B" w:rsidTr="00C90318" w14:paraId="78A9CFA1" w14:textId="77777777">
        <w:trPr>
          <w:trHeight w:val="291"/>
        </w:trPr>
        <w:tc>
          <w:tcPr>
            <w:tcW w:w="2618"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33CA521C" w14:textId="77777777">
            <w:pPr>
              <w:rPr>
                <w:rFonts w:cs="Arial"/>
                <w:color w:val="000000"/>
                <w:sz w:val="20"/>
              </w:rPr>
            </w:pPr>
            <w:r w:rsidRPr="008C237C">
              <w:rPr>
                <w:rFonts w:cs="Arial"/>
                <w:color w:val="000000"/>
                <w:sz w:val="20"/>
              </w:rPr>
              <w:t>2.  Plan activities</w:t>
            </w:r>
          </w:p>
        </w:tc>
        <w:tc>
          <w:tcPr>
            <w:tcW w:w="229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73BCBDA8" w14:textId="77777777">
            <w:pPr>
              <w:jc w:val="right"/>
              <w:rPr>
                <w:rFonts w:cs="Arial"/>
                <w:color w:val="000000"/>
                <w:sz w:val="20"/>
              </w:rPr>
            </w:pPr>
            <w:r w:rsidRPr="008C237C">
              <w:rPr>
                <w:rFonts w:cs="Arial"/>
                <w:color w:val="000000"/>
                <w:sz w:val="20"/>
              </w:rPr>
              <w:t>0</w:t>
            </w:r>
          </w:p>
        </w:tc>
        <w:tc>
          <w:tcPr>
            <w:tcW w:w="181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2AC4CCCB" w14:textId="77777777">
            <w:pPr>
              <w:jc w:val="right"/>
              <w:rPr>
                <w:rFonts w:cs="Arial"/>
                <w:color w:val="000000"/>
                <w:sz w:val="20"/>
              </w:rPr>
            </w:pPr>
            <w:r w:rsidRPr="008C237C">
              <w:rPr>
                <w:rFonts w:cs="Arial"/>
                <w:color w:val="000000"/>
                <w:sz w:val="20"/>
              </w:rPr>
              <w:t>0</w:t>
            </w:r>
          </w:p>
        </w:tc>
        <w:tc>
          <w:tcPr>
            <w:tcW w:w="2479"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AF15DD6" w14:textId="77777777">
            <w:pPr>
              <w:jc w:val="right"/>
              <w:rPr>
                <w:rFonts w:cs="Arial"/>
                <w:color w:val="000000"/>
                <w:sz w:val="20"/>
              </w:rPr>
            </w:pPr>
            <w:r w:rsidRPr="008C237C">
              <w:rPr>
                <w:rFonts w:cs="Arial"/>
                <w:color w:val="000000"/>
                <w:sz w:val="20"/>
              </w:rPr>
              <w:t>0</w:t>
            </w:r>
          </w:p>
        </w:tc>
      </w:tr>
      <w:tr w:rsidRPr="008C237C" w:rsidR="0022465B" w:rsidTr="00C90318" w14:paraId="60DC4F60" w14:textId="77777777">
        <w:trPr>
          <w:trHeight w:val="291"/>
        </w:trPr>
        <w:tc>
          <w:tcPr>
            <w:tcW w:w="2618"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258F3B1E" w14:textId="77777777">
            <w:pPr>
              <w:rPr>
                <w:rFonts w:cs="Arial"/>
                <w:color w:val="000000"/>
                <w:sz w:val="20"/>
              </w:rPr>
            </w:pPr>
            <w:r w:rsidRPr="008C237C">
              <w:rPr>
                <w:rFonts w:cs="Arial"/>
                <w:color w:val="000000"/>
                <w:sz w:val="20"/>
              </w:rPr>
              <w:t xml:space="preserve">3.  </w:t>
            </w:r>
            <w:r>
              <w:rPr>
                <w:rFonts w:cs="Arial"/>
                <w:color w:val="000000"/>
                <w:sz w:val="20"/>
              </w:rPr>
              <w:t>Gather and r</w:t>
            </w:r>
            <w:r w:rsidRPr="008C237C">
              <w:rPr>
                <w:rFonts w:cs="Arial"/>
                <w:color w:val="000000"/>
                <w:sz w:val="20"/>
              </w:rPr>
              <w:t>ecord information</w:t>
            </w:r>
          </w:p>
        </w:tc>
        <w:tc>
          <w:tcPr>
            <w:tcW w:w="229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02DBA978" w14:textId="77777777">
            <w:pPr>
              <w:jc w:val="right"/>
              <w:rPr>
                <w:rFonts w:cs="Arial"/>
                <w:color w:val="000000"/>
                <w:sz w:val="20"/>
              </w:rPr>
            </w:pPr>
            <w:r w:rsidRPr="008C237C">
              <w:rPr>
                <w:rFonts w:cs="Arial"/>
                <w:color w:val="000000"/>
                <w:sz w:val="20"/>
              </w:rPr>
              <w:t>1</w:t>
            </w:r>
            <w:r>
              <w:rPr>
                <w:rFonts w:cs="Arial"/>
                <w:color w:val="000000"/>
                <w:sz w:val="20"/>
              </w:rPr>
              <w:t>.75</w:t>
            </w:r>
          </w:p>
        </w:tc>
        <w:tc>
          <w:tcPr>
            <w:tcW w:w="181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40012394" w14:textId="77777777">
            <w:pPr>
              <w:jc w:val="right"/>
              <w:rPr>
                <w:rFonts w:cs="Arial"/>
                <w:color w:val="000000"/>
                <w:sz w:val="20"/>
              </w:rPr>
            </w:pPr>
            <w:r w:rsidRPr="008C237C">
              <w:rPr>
                <w:rFonts w:cs="Arial"/>
                <w:color w:val="000000"/>
                <w:sz w:val="20"/>
              </w:rPr>
              <w:t>1</w:t>
            </w:r>
            <w:r>
              <w:rPr>
                <w:rFonts w:cs="Arial"/>
                <w:color w:val="000000"/>
                <w:sz w:val="20"/>
              </w:rPr>
              <w:t>.75</w:t>
            </w:r>
          </w:p>
        </w:tc>
        <w:tc>
          <w:tcPr>
            <w:tcW w:w="2479"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06BECD72" w14:textId="77777777">
            <w:pPr>
              <w:jc w:val="right"/>
              <w:rPr>
                <w:rFonts w:cs="Arial"/>
                <w:color w:val="000000"/>
                <w:sz w:val="20"/>
              </w:rPr>
            </w:pPr>
            <w:r>
              <w:rPr>
                <w:rFonts w:cs="Arial"/>
                <w:color w:val="000000"/>
                <w:sz w:val="20"/>
              </w:rPr>
              <w:t>84</w:t>
            </w:r>
          </w:p>
        </w:tc>
      </w:tr>
      <w:tr w:rsidRPr="008C237C" w:rsidR="0022465B" w:rsidTr="00C90318" w14:paraId="4CCDDA22" w14:textId="77777777">
        <w:trPr>
          <w:trHeight w:val="291"/>
        </w:trPr>
        <w:tc>
          <w:tcPr>
            <w:tcW w:w="2618"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7EDE0238" w14:textId="77777777">
            <w:pPr>
              <w:rPr>
                <w:rFonts w:cs="Arial"/>
                <w:color w:val="000000"/>
                <w:sz w:val="20"/>
              </w:rPr>
            </w:pPr>
            <w:r w:rsidRPr="008C237C">
              <w:rPr>
                <w:rFonts w:cs="Arial"/>
                <w:color w:val="000000"/>
                <w:sz w:val="20"/>
              </w:rPr>
              <w:t>4</w:t>
            </w:r>
            <w:r>
              <w:rPr>
                <w:rFonts w:cs="Arial"/>
                <w:color w:val="000000"/>
                <w:sz w:val="20"/>
              </w:rPr>
              <w:t xml:space="preserve">. </w:t>
            </w:r>
            <w:r w:rsidRPr="008C237C">
              <w:rPr>
                <w:rFonts w:cs="Arial"/>
                <w:color w:val="000000"/>
                <w:sz w:val="20"/>
              </w:rPr>
              <w:t xml:space="preserve"> Store/maintain data</w:t>
            </w:r>
          </w:p>
        </w:tc>
        <w:tc>
          <w:tcPr>
            <w:tcW w:w="229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26081136" w14:textId="77777777">
            <w:pPr>
              <w:jc w:val="right"/>
              <w:rPr>
                <w:rFonts w:cs="Arial"/>
                <w:color w:val="000000"/>
                <w:sz w:val="20"/>
              </w:rPr>
            </w:pPr>
            <w:r w:rsidRPr="008C237C">
              <w:rPr>
                <w:rFonts w:cs="Arial"/>
                <w:color w:val="000000"/>
                <w:sz w:val="20"/>
              </w:rPr>
              <w:t>1</w:t>
            </w:r>
            <w:r>
              <w:rPr>
                <w:rFonts w:cs="Arial"/>
                <w:color w:val="000000"/>
                <w:sz w:val="20"/>
              </w:rPr>
              <w:t>.25</w:t>
            </w:r>
          </w:p>
        </w:tc>
        <w:tc>
          <w:tcPr>
            <w:tcW w:w="181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1E8909A1" w14:textId="77777777">
            <w:pPr>
              <w:jc w:val="right"/>
              <w:rPr>
                <w:rFonts w:cs="Arial"/>
                <w:color w:val="000000"/>
                <w:sz w:val="20"/>
              </w:rPr>
            </w:pPr>
            <w:r w:rsidRPr="008C237C">
              <w:rPr>
                <w:rFonts w:cs="Arial"/>
                <w:color w:val="000000"/>
                <w:sz w:val="20"/>
              </w:rPr>
              <w:t>1</w:t>
            </w:r>
            <w:r>
              <w:rPr>
                <w:rFonts w:cs="Arial"/>
                <w:color w:val="000000"/>
                <w:sz w:val="20"/>
              </w:rPr>
              <w:t>.25</w:t>
            </w:r>
          </w:p>
        </w:tc>
        <w:tc>
          <w:tcPr>
            <w:tcW w:w="2479"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0A432422" w14:textId="77777777">
            <w:pPr>
              <w:jc w:val="right"/>
              <w:rPr>
                <w:rFonts w:cs="Arial"/>
                <w:color w:val="000000"/>
                <w:sz w:val="20"/>
              </w:rPr>
            </w:pPr>
            <w:r>
              <w:rPr>
                <w:rFonts w:cs="Arial"/>
                <w:color w:val="000000"/>
                <w:sz w:val="20"/>
              </w:rPr>
              <w:t>60</w:t>
            </w:r>
          </w:p>
        </w:tc>
      </w:tr>
      <w:tr w:rsidRPr="008C237C" w:rsidR="0022465B" w:rsidTr="00C90318" w14:paraId="200FFF62" w14:textId="77777777">
        <w:trPr>
          <w:trHeight w:val="291"/>
        </w:trPr>
        <w:tc>
          <w:tcPr>
            <w:tcW w:w="2618"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10362385" w14:textId="77777777">
            <w:pPr>
              <w:rPr>
                <w:rFonts w:cs="Arial"/>
                <w:color w:val="000000"/>
                <w:sz w:val="20"/>
              </w:rPr>
            </w:pPr>
            <w:r w:rsidRPr="008C237C">
              <w:rPr>
                <w:rFonts w:cs="Arial"/>
                <w:color w:val="000000"/>
                <w:sz w:val="20"/>
              </w:rPr>
              <w:lastRenderedPageBreak/>
              <w:t>Total Burden</w:t>
            </w:r>
          </w:p>
        </w:tc>
        <w:tc>
          <w:tcPr>
            <w:tcW w:w="229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07FD5EA4" w14:textId="77777777">
            <w:pPr>
              <w:jc w:val="right"/>
              <w:rPr>
                <w:rFonts w:cs="Arial"/>
                <w:color w:val="000000"/>
                <w:sz w:val="20"/>
              </w:rPr>
            </w:pPr>
            <w:r>
              <w:rPr>
                <w:rFonts w:cs="Arial"/>
                <w:color w:val="000000"/>
                <w:sz w:val="20"/>
              </w:rPr>
              <w:t>3</w:t>
            </w:r>
          </w:p>
        </w:tc>
        <w:tc>
          <w:tcPr>
            <w:tcW w:w="181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1E246B55" w14:textId="77777777">
            <w:pPr>
              <w:jc w:val="right"/>
              <w:rPr>
                <w:rFonts w:cs="Arial"/>
                <w:color w:val="000000"/>
                <w:sz w:val="20"/>
              </w:rPr>
            </w:pPr>
            <w:r>
              <w:rPr>
                <w:rFonts w:cs="Arial"/>
                <w:color w:val="000000"/>
                <w:sz w:val="20"/>
              </w:rPr>
              <w:t>3</w:t>
            </w:r>
          </w:p>
        </w:tc>
        <w:tc>
          <w:tcPr>
            <w:tcW w:w="2479"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763666BB" w14:textId="77777777">
            <w:pPr>
              <w:jc w:val="right"/>
              <w:rPr>
                <w:rFonts w:cs="Arial"/>
                <w:color w:val="000000"/>
                <w:sz w:val="20"/>
              </w:rPr>
            </w:pPr>
            <w:r>
              <w:rPr>
                <w:rFonts w:cs="Arial"/>
                <w:color w:val="000000"/>
                <w:sz w:val="20"/>
              </w:rPr>
              <w:t>144</w:t>
            </w:r>
          </w:p>
        </w:tc>
      </w:tr>
    </w:tbl>
    <w:p w:rsidRPr="00581F57" w:rsidR="0022465B" w:rsidP="0022465B" w:rsidRDefault="0022465B" w14:paraId="20C5185D" w14:textId="77777777"/>
    <w:p w:rsidRPr="00581F57" w:rsidR="0022465B" w:rsidP="0022465B" w:rsidRDefault="0022465B" w14:paraId="44445F62" w14:textId="77777777">
      <w:pPr>
        <w:pStyle w:val="Heading3"/>
      </w:pPr>
      <w:r w:rsidRPr="00581F57">
        <w:t>ANNUAL BURDEN:</w:t>
      </w:r>
    </w:p>
    <w:p w:rsidRPr="004C104E" w:rsidR="0022465B" w:rsidP="0022465B" w:rsidRDefault="0022465B" w14:paraId="0E0C03E7" w14:textId="77777777">
      <w:pPr>
        <w:rPr>
          <w:rFonts w:cs="Arial"/>
          <w:color w:val="000000"/>
          <w:szCs w:val="24"/>
        </w:rPr>
      </w:pPr>
      <w:r>
        <w:rPr>
          <w:rFonts w:cs="Arial"/>
          <w:color w:val="000000"/>
          <w:szCs w:val="24"/>
        </w:rPr>
        <w:t>3</w:t>
      </w:r>
      <w:r w:rsidRPr="004C104E">
        <w:rPr>
          <w:rFonts w:cs="Arial"/>
          <w:color w:val="000000"/>
          <w:szCs w:val="24"/>
        </w:rPr>
        <w:t xml:space="preserve"> hours per registrant X 1,804 registrants = </w:t>
      </w:r>
      <w:r>
        <w:rPr>
          <w:rFonts w:cs="Arial"/>
          <w:color w:val="000000"/>
          <w:szCs w:val="24"/>
        </w:rPr>
        <w:t xml:space="preserve">5,412 </w:t>
      </w:r>
      <w:r w:rsidRPr="004C104E">
        <w:rPr>
          <w:rFonts w:cs="Arial"/>
          <w:color w:val="000000"/>
          <w:szCs w:val="24"/>
        </w:rPr>
        <w:t>hours per year</w:t>
      </w:r>
    </w:p>
    <w:p w:rsidRPr="00581F57" w:rsidR="0022465B" w:rsidP="0022465B" w:rsidRDefault="0022465B" w14:paraId="7DFE6B76" w14:textId="77777777"/>
    <w:p w:rsidRPr="00581F57" w:rsidR="0022465B" w:rsidP="0022465B" w:rsidRDefault="0022465B" w14:paraId="246D9710" w14:textId="77777777">
      <w:pPr>
        <w:pStyle w:val="Heading3"/>
      </w:pPr>
      <w:r w:rsidRPr="00581F57">
        <w:t>ANNUAL COST:</w:t>
      </w:r>
    </w:p>
    <w:p w:rsidRPr="004C104E" w:rsidR="0022465B" w:rsidP="0022465B" w:rsidRDefault="0022465B" w14:paraId="1B490AC5" w14:textId="77777777">
      <w:pPr>
        <w:rPr>
          <w:rFonts w:cs="Arial"/>
          <w:color w:val="000000"/>
          <w:szCs w:val="24"/>
        </w:rPr>
      </w:pPr>
      <w:r>
        <w:rPr>
          <w:rFonts w:cs="Arial"/>
          <w:color w:val="000000"/>
          <w:szCs w:val="24"/>
        </w:rPr>
        <w:t>3</w:t>
      </w:r>
      <w:r w:rsidRPr="004C104E">
        <w:rPr>
          <w:rFonts w:cs="Arial"/>
          <w:color w:val="000000"/>
          <w:szCs w:val="24"/>
        </w:rPr>
        <w:t xml:space="preserve"> hours per registrant X $47.78/hour X 1,804 registrants = $</w:t>
      </w:r>
      <w:r>
        <w:rPr>
          <w:rFonts w:cs="Arial"/>
          <w:color w:val="000000"/>
          <w:szCs w:val="24"/>
        </w:rPr>
        <w:t>258,585</w:t>
      </w:r>
    </w:p>
    <w:p w:rsidRPr="00581F57" w:rsidR="0022465B" w:rsidP="0022465B" w:rsidRDefault="0022465B" w14:paraId="5C2EE5C1" w14:textId="77777777"/>
    <w:p w:rsidRPr="00581F57" w:rsidR="0022465B" w:rsidP="0022465B" w:rsidRDefault="0022465B" w14:paraId="0E31142D" w14:textId="484BBCA5">
      <w:r w:rsidRPr="00581F57">
        <w:t xml:space="preserve">It is estimated that </w:t>
      </w:r>
      <w:r>
        <w:t>8 administrative</w:t>
      </w:r>
      <w:r w:rsidRPr="00581F57">
        <w:t xml:space="preserve"> hour</w:t>
      </w:r>
      <w:r>
        <w:t>s, at a cost of $47.78 per hour</w:t>
      </w:r>
      <w:r w:rsidRPr="00581F57">
        <w:t xml:space="preserve"> will be spent for each registrant for the paperwork activities associated </w:t>
      </w:r>
      <w:r>
        <w:t xml:space="preserve">with </w:t>
      </w:r>
      <w:r w:rsidRPr="00581F57">
        <w:t xml:space="preserve">repackaging directly into refillable containers (Table </w:t>
      </w:r>
      <w:r w:rsidR="00D84265">
        <w:t>14</w:t>
      </w:r>
      <w:r w:rsidRPr="00581F57">
        <w:t xml:space="preserve">).  The total annual paperwork burden across all respondents, </w:t>
      </w:r>
      <w:proofErr w:type="gramStart"/>
      <w:r w:rsidRPr="00581F57">
        <w:t>assuming that</w:t>
      </w:r>
      <w:proofErr w:type="gramEnd"/>
      <w:r w:rsidRPr="00581F57">
        <w:t xml:space="preserve"> 1,804 </w:t>
      </w:r>
      <w:r>
        <w:t>registrants</w:t>
      </w:r>
      <w:r w:rsidRPr="00581F57">
        <w:t xml:space="preserve"> will be affected by the requirement, is </w:t>
      </w:r>
      <w:r>
        <w:t xml:space="preserve">14,432 hours </w:t>
      </w:r>
      <w:r w:rsidRPr="00581F57">
        <w:t xml:space="preserve">(Table </w:t>
      </w:r>
      <w:r w:rsidR="00D84265">
        <w:t>14</w:t>
      </w:r>
      <w:r w:rsidRPr="00581F57">
        <w:t>).</w:t>
      </w:r>
    </w:p>
    <w:p w:rsidRPr="00581F57" w:rsidR="0022465B" w:rsidP="0022465B" w:rsidRDefault="0022465B" w14:paraId="0BDFCDE1" w14:textId="77777777"/>
    <w:p w:rsidRPr="00581F57" w:rsidR="0022465B" w:rsidP="0022465B" w:rsidRDefault="0022465B" w14:paraId="23E9E7D0" w14:textId="5FE4C9D7">
      <w:pPr>
        <w:pStyle w:val="Heading2"/>
      </w:pPr>
      <w:r w:rsidRPr="00581F57">
        <w:t xml:space="preserve">Table </w:t>
      </w:r>
      <w:r w:rsidR="00D84265">
        <w:t>14</w:t>
      </w:r>
      <w:r w:rsidR="00141497">
        <w:t>.</w:t>
      </w:r>
      <w:r w:rsidRPr="00581F57">
        <w:t xml:space="preserve"> Average</w:t>
      </w:r>
      <w:r>
        <w:t xml:space="preserve"> </w:t>
      </w:r>
      <w:r w:rsidRPr="00581F57">
        <w:t xml:space="preserve">Annual Burden Estimates </w:t>
      </w:r>
      <w:r>
        <w:t xml:space="preserve">per Registrant Respondent </w:t>
      </w:r>
      <w:r w:rsidRPr="00581F57">
        <w:t xml:space="preserve">for </w:t>
      </w:r>
      <w:r>
        <w:t xml:space="preserve">Registrants that </w:t>
      </w:r>
      <w:r w:rsidRPr="00581F57">
        <w:t>Repackag</w:t>
      </w:r>
      <w:r>
        <w:t>e</w:t>
      </w:r>
      <w:r w:rsidRPr="00581F57">
        <w:t xml:space="preserve"> Directly into Refillable Containers </w:t>
      </w:r>
    </w:p>
    <w:tbl>
      <w:tblPr>
        <w:tblW w:w="9265" w:type="dxa"/>
        <w:tblLook w:val="04A0" w:firstRow="1" w:lastRow="0" w:firstColumn="1" w:lastColumn="0" w:noHBand="0" w:noVBand="1"/>
      </w:tblPr>
      <w:tblGrid>
        <w:gridCol w:w="2260"/>
        <w:gridCol w:w="2415"/>
        <w:gridCol w:w="2160"/>
        <w:gridCol w:w="2430"/>
      </w:tblGrid>
      <w:tr w:rsidRPr="008C237C" w:rsidR="0022465B" w:rsidTr="00C90318" w14:paraId="15A22251" w14:textId="77777777">
        <w:trPr>
          <w:trHeight w:val="300"/>
        </w:trPr>
        <w:tc>
          <w:tcPr>
            <w:tcW w:w="2260"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5F6EDD71" w14:textId="77777777">
            <w:pPr>
              <w:jc w:val="center"/>
              <w:rPr>
                <w:rFonts w:cs="Arial"/>
                <w:color w:val="000000"/>
                <w:sz w:val="20"/>
              </w:rPr>
            </w:pPr>
            <w:r w:rsidRPr="008C237C">
              <w:rPr>
                <w:rFonts w:cs="Arial"/>
                <w:color w:val="000000"/>
                <w:sz w:val="20"/>
              </w:rPr>
              <w:t>Activity</w:t>
            </w:r>
          </w:p>
        </w:tc>
        <w:tc>
          <w:tcPr>
            <w:tcW w:w="457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8C237C" w:rsidR="0022465B" w:rsidP="00C90318" w:rsidRDefault="0022465B" w14:paraId="3B3231CF" w14:textId="77777777">
            <w:pPr>
              <w:jc w:val="center"/>
              <w:rPr>
                <w:rFonts w:cs="Arial"/>
                <w:color w:val="000000"/>
                <w:sz w:val="20"/>
              </w:rPr>
            </w:pPr>
            <w:r w:rsidRPr="008C237C">
              <w:rPr>
                <w:rFonts w:cs="Arial"/>
                <w:color w:val="000000"/>
                <w:sz w:val="20"/>
              </w:rPr>
              <w:t>Burden Hours (per Year)</w:t>
            </w:r>
          </w:p>
        </w:tc>
        <w:tc>
          <w:tcPr>
            <w:tcW w:w="243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8C237C" w:rsidR="0022465B" w:rsidP="00C90318" w:rsidRDefault="0022465B" w14:paraId="0FADB269" w14:textId="77777777">
            <w:pPr>
              <w:jc w:val="center"/>
              <w:rPr>
                <w:rFonts w:cs="Arial"/>
                <w:color w:val="000000"/>
                <w:sz w:val="20"/>
              </w:rPr>
            </w:pPr>
            <w:r w:rsidRPr="008C237C">
              <w:rPr>
                <w:rFonts w:cs="Arial"/>
                <w:color w:val="000000"/>
                <w:sz w:val="20"/>
              </w:rPr>
              <w:t>Costs ($ per Year) ($47.78 per hour)</w:t>
            </w:r>
          </w:p>
        </w:tc>
      </w:tr>
      <w:tr w:rsidRPr="008C237C" w:rsidR="0022465B" w:rsidTr="00C90318" w14:paraId="06A6C26E" w14:textId="77777777">
        <w:trPr>
          <w:trHeight w:val="300"/>
        </w:trPr>
        <w:tc>
          <w:tcPr>
            <w:tcW w:w="2260" w:type="dxa"/>
            <w:vMerge/>
            <w:tcBorders>
              <w:top w:val="single" w:color="auto" w:sz="4" w:space="0"/>
              <w:left w:val="single" w:color="auto" w:sz="4" w:space="0"/>
              <w:bottom w:val="single" w:color="auto" w:sz="4" w:space="0"/>
              <w:right w:val="single" w:color="auto" w:sz="4" w:space="0"/>
            </w:tcBorders>
            <w:vAlign w:val="center"/>
            <w:hideMark/>
          </w:tcPr>
          <w:p w:rsidRPr="008C237C" w:rsidR="0022465B" w:rsidP="00C90318" w:rsidRDefault="0022465B" w14:paraId="080B2B6F" w14:textId="77777777">
            <w:pPr>
              <w:rPr>
                <w:rFonts w:cs="Arial"/>
                <w:color w:val="000000"/>
                <w:sz w:val="20"/>
              </w:rPr>
            </w:pPr>
          </w:p>
        </w:tc>
        <w:tc>
          <w:tcPr>
            <w:tcW w:w="2415"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2F8E0908" w14:textId="77777777">
            <w:pPr>
              <w:jc w:val="center"/>
              <w:rPr>
                <w:rFonts w:cs="Arial"/>
                <w:color w:val="000000"/>
                <w:sz w:val="20"/>
              </w:rPr>
            </w:pPr>
            <w:r w:rsidRPr="008C237C">
              <w:rPr>
                <w:rFonts w:cs="Arial"/>
                <w:color w:val="000000"/>
                <w:sz w:val="20"/>
              </w:rPr>
              <w:t>Administrative</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76FD4B39" w14:textId="77777777">
            <w:pPr>
              <w:jc w:val="center"/>
              <w:rPr>
                <w:rFonts w:cs="Arial"/>
                <w:color w:val="000000"/>
                <w:sz w:val="20"/>
              </w:rPr>
            </w:pPr>
            <w:r w:rsidRPr="008C237C">
              <w:rPr>
                <w:rFonts w:cs="Arial"/>
                <w:color w:val="000000"/>
                <w:sz w:val="20"/>
              </w:rPr>
              <w:t>Total Hours</w:t>
            </w:r>
          </w:p>
        </w:tc>
        <w:tc>
          <w:tcPr>
            <w:tcW w:w="2430" w:type="dxa"/>
            <w:vMerge/>
            <w:tcBorders>
              <w:top w:val="single" w:color="auto" w:sz="4" w:space="0"/>
              <w:left w:val="single" w:color="auto" w:sz="4" w:space="0"/>
              <w:bottom w:val="single" w:color="auto" w:sz="4" w:space="0"/>
              <w:right w:val="single" w:color="auto" w:sz="4" w:space="0"/>
            </w:tcBorders>
            <w:vAlign w:val="center"/>
            <w:hideMark/>
          </w:tcPr>
          <w:p w:rsidRPr="008C237C" w:rsidR="0022465B" w:rsidP="00C90318" w:rsidRDefault="0022465B" w14:paraId="6E3BC94F" w14:textId="77777777">
            <w:pPr>
              <w:rPr>
                <w:rFonts w:cs="Arial"/>
                <w:color w:val="000000"/>
                <w:sz w:val="20"/>
              </w:rPr>
            </w:pPr>
          </w:p>
        </w:tc>
      </w:tr>
      <w:tr w:rsidRPr="008C237C" w:rsidR="0022465B" w:rsidTr="00C90318" w14:paraId="0C25290B"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467DAAA3" w14:textId="77777777">
            <w:pPr>
              <w:rPr>
                <w:rFonts w:cs="Arial"/>
                <w:color w:val="000000"/>
                <w:sz w:val="20"/>
              </w:rPr>
            </w:pPr>
            <w:r w:rsidRPr="008C237C">
              <w:rPr>
                <w:rFonts w:cs="Arial"/>
                <w:color w:val="000000"/>
                <w:sz w:val="20"/>
              </w:rPr>
              <w:t>1.  Read instructions</w:t>
            </w:r>
          </w:p>
        </w:tc>
        <w:tc>
          <w:tcPr>
            <w:tcW w:w="2415"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E07FD4A" w14:textId="77777777">
            <w:pPr>
              <w:jc w:val="right"/>
              <w:rPr>
                <w:rFonts w:cs="Arial"/>
                <w:color w:val="000000"/>
                <w:sz w:val="20"/>
              </w:rPr>
            </w:pPr>
            <w:r w:rsidRPr="008C237C">
              <w:rPr>
                <w:rFonts w:cs="Arial"/>
                <w:color w:val="000000"/>
                <w:sz w:val="20"/>
              </w:rPr>
              <w:t>0.5</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738CE40F" w14:textId="77777777">
            <w:pPr>
              <w:jc w:val="right"/>
              <w:rPr>
                <w:rFonts w:cs="Arial"/>
                <w:color w:val="000000"/>
                <w:sz w:val="20"/>
              </w:rPr>
            </w:pPr>
            <w:r w:rsidRPr="008C237C">
              <w:rPr>
                <w:rFonts w:cs="Arial"/>
                <w:color w:val="000000"/>
                <w:sz w:val="20"/>
              </w:rPr>
              <w:t>0.5</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7F160E07" w14:textId="77777777">
            <w:pPr>
              <w:jc w:val="right"/>
              <w:rPr>
                <w:rFonts w:cs="Arial"/>
                <w:color w:val="000000"/>
                <w:sz w:val="20"/>
              </w:rPr>
            </w:pPr>
            <w:r w:rsidRPr="008C237C">
              <w:rPr>
                <w:rFonts w:cs="Arial"/>
                <w:color w:val="000000"/>
                <w:sz w:val="20"/>
              </w:rPr>
              <w:t>24</w:t>
            </w:r>
          </w:p>
        </w:tc>
      </w:tr>
      <w:tr w:rsidRPr="008C237C" w:rsidR="0022465B" w:rsidTr="00C90318" w14:paraId="46422F57"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08A44046" w14:textId="77777777">
            <w:pPr>
              <w:rPr>
                <w:rFonts w:cs="Arial"/>
                <w:color w:val="000000"/>
                <w:sz w:val="20"/>
              </w:rPr>
            </w:pPr>
            <w:r w:rsidRPr="008C237C">
              <w:rPr>
                <w:rFonts w:cs="Arial"/>
                <w:color w:val="000000"/>
                <w:sz w:val="20"/>
              </w:rPr>
              <w:t>2.  Plan activities</w:t>
            </w:r>
          </w:p>
        </w:tc>
        <w:tc>
          <w:tcPr>
            <w:tcW w:w="2415"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20427687" w14:textId="77777777">
            <w:pPr>
              <w:jc w:val="right"/>
              <w:rPr>
                <w:rFonts w:cs="Arial"/>
                <w:color w:val="000000"/>
                <w:sz w:val="20"/>
              </w:rPr>
            </w:pPr>
            <w:r w:rsidRPr="008C237C">
              <w:rPr>
                <w:rFonts w:cs="Arial"/>
                <w:color w:val="000000"/>
                <w:sz w:val="20"/>
              </w:rPr>
              <w:t>0.5</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30C9DC41" w14:textId="77777777">
            <w:pPr>
              <w:jc w:val="right"/>
              <w:rPr>
                <w:rFonts w:cs="Arial"/>
                <w:color w:val="000000"/>
                <w:sz w:val="20"/>
              </w:rPr>
            </w:pPr>
            <w:r w:rsidRPr="008C237C">
              <w:rPr>
                <w:rFonts w:cs="Arial"/>
                <w:color w:val="000000"/>
                <w:sz w:val="20"/>
              </w:rPr>
              <w:t>0.5</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4B1380D4" w14:textId="77777777">
            <w:pPr>
              <w:jc w:val="right"/>
              <w:rPr>
                <w:rFonts w:cs="Arial"/>
                <w:color w:val="000000"/>
                <w:sz w:val="20"/>
              </w:rPr>
            </w:pPr>
            <w:r w:rsidRPr="008C237C">
              <w:rPr>
                <w:rFonts w:cs="Arial"/>
                <w:color w:val="000000"/>
                <w:sz w:val="20"/>
              </w:rPr>
              <w:t>24</w:t>
            </w:r>
          </w:p>
        </w:tc>
      </w:tr>
      <w:tr w:rsidRPr="008C237C" w:rsidR="0022465B" w:rsidTr="00C90318" w14:paraId="313D430F"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741EECC7" w14:textId="77777777">
            <w:pPr>
              <w:rPr>
                <w:rFonts w:cs="Arial"/>
                <w:color w:val="000000"/>
                <w:sz w:val="20"/>
              </w:rPr>
            </w:pPr>
            <w:r w:rsidRPr="008C237C">
              <w:rPr>
                <w:rFonts w:cs="Arial"/>
                <w:color w:val="000000"/>
                <w:sz w:val="20"/>
              </w:rPr>
              <w:t>2.  Gather Information</w:t>
            </w:r>
          </w:p>
        </w:tc>
        <w:tc>
          <w:tcPr>
            <w:tcW w:w="2415"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616E75C4" w14:textId="77777777">
            <w:pPr>
              <w:jc w:val="right"/>
              <w:rPr>
                <w:rFonts w:cs="Arial"/>
                <w:color w:val="000000"/>
                <w:sz w:val="20"/>
              </w:rPr>
            </w:pPr>
            <w:r w:rsidRPr="008C237C">
              <w:rPr>
                <w:rFonts w:cs="Arial"/>
                <w:color w:val="000000"/>
                <w:sz w:val="20"/>
              </w:rPr>
              <w:t>1</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65A8DA8F" w14:textId="77777777">
            <w:pPr>
              <w:jc w:val="right"/>
              <w:rPr>
                <w:rFonts w:cs="Arial"/>
                <w:color w:val="000000"/>
                <w:sz w:val="20"/>
              </w:rPr>
            </w:pPr>
            <w:r w:rsidRPr="008C237C">
              <w:rPr>
                <w:rFonts w:cs="Arial"/>
                <w:color w:val="000000"/>
                <w:sz w:val="20"/>
              </w:rPr>
              <w:t>1</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19D5918B" w14:textId="77777777">
            <w:pPr>
              <w:jc w:val="right"/>
              <w:rPr>
                <w:rFonts w:cs="Arial"/>
                <w:color w:val="000000"/>
                <w:sz w:val="20"/>
              </w:rPr>
            </w:pPr>
            <w:r w:rsidRPr="008C237C">
              <w:rPr>
                <w:rFonts w:cs="Arial"/>
                <w:color w:val="000000"/>
                <w:sz w:val="20"/>
              </w:rPr>
              <w:t>48</w:t>
            </w:r>
          </w:p>
        </w:tc>
      </w:tr>
      <w:tr w:rsidRPr="008C237C" w:rsidR="0022465B" w:rsidTr="00C90318" w14:paraId="4B43FDEF"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16426DD2" w14:textId="77777777">
            <w:pPr>
              <w:rPr>
                <w:rFonts w:cs="Arial"/>
                <w:color w:val="000000"/>
                <w:sz w:val="20"/>
              </w:rPr>
            </w:pPr>
            <w:r w:rsidRPr="008C237C">
              <w:rPr>
                <w:rFonts w:cs="Arial"/>
                <w:color w:val="000000"/>
                <w:sz w:val="20"/>
              </w:rPr>
              <w:t>3.  Record information</w:t>
            </w:r>
          </w:p>
        </w:tc>
        <w:tc>
          <w:tcPr>
            <w:tcW w:w="2415"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0D7BBCD3" w14:textId="77777777">
            <w:pPr>
              <w:jc w:val="right"/>
              <w:rPr>
                <w:rFonts w:cs="Arial"/>
                <w:color w:val="000000"/>
                <w:sz w:val="20"/>
              </w:rPr>
            </w:pPr>
            <w:r w:rsidRPr="008C237C">
              <w:rPr>
                <w:rFonts w:cs="Arial"/>
                <w:color w:val="000000"/>
                <w:sz w:val="20"/>
              </w:rPr>
              <w:t>1</w:t>
            </w:r>
            <w:r>
              <w:rPr>
                <w:rFonts w:cs="Arial"/>
                <w:color w:val="000000"/>
                <w:sz w:val="20"/>
              </w:rPr>
              <w:t>.5</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F07B295" w14:textId="77777777">
            <w:pPr>
              <w:jc w:val="right"/>
              <w:rPr>
                <w:rFonts w:cs="Arial"/>
                <w:color w:val="000000"/>
                <w:sz w:val="20"/>
              </w:rPr>
            </w:pPr>
            <w:r w:rsidRPr="008C237C">
              <w:rPr>
                <w:rFonts w:cs="Arial"/>
                <w:color w:val="000000"/>
                <w:sz w:val="20"/>
              </w:rPr>
              <w:t>1</w:t>
            </w:r>
            <w:r>
              <w:rPr>
                <w:rFonts w:cs="Arial"/>
                <w:color w:val="000000"/>
                <w:sz w:val="20"/>
              </w:rPr>
              <w:t>.5</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455AE65B" w14:textId="77777777">
            <w:pPr>
              <w:jc w:val="right"/>
              <w:rPr>
                <w:rFonts w:cs="Arial"/>
                <w:color w:val="000000"/>
                <w:sz w:val="20"/>
              </w:rPr>
            </w:pPr>
            <w:r>
              <w:rPr>
                <w:rFonts w:cs="Arial"/>
                <w:color w:val="000000"/>
                <w:sz w:val="20"/>
              </w:rPr>
              <w:t>72</w:t>
            </w:r>
          </w:p>
        </w:tc>
      </w:tr>
      <w:tr w:rsidRPr="008C237C" w:rsidR="0022465B" w:rsidTr="00C90318" w14:paraId="6493BD1F"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0A71A19A" w14:textId="77777777">
            <w:pPr>
              <w:rPr>
                <w:rFonts w:cs="Arial"/>
                <w:color w:val="000000"/>
                <w:sz w:val="20"/>
              </w:rPr>
            </w:pPr>
            <w:r w:rsidRPr="008C237C">
              <w:rPr>
                <w:rFonts w:cs="Arial"/>
                <w:color w:val="000000"/>
                <w:sz w:val="20"/>
              </w:rPr>
              <w:t>4.  Enforce &amp; Monitor</w:t>
            </w:r>
          </w:p>
        </w:tc>
        <w:tc>
          <w:tcPr>
            <w:tcW w:w="2415"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44515A60" w14:textId="77777777">
            <w:pPr>
              <w:jc w:val="right"/>
              <w:rPr>
                <w:rFonts w:cs="Arial"/>
                <w:color w:val="000000"/>
                <w:sz w:val="20"/>
              </w:rPr>
            </w:pPr>
            <w:r w:rsidRPr="008C237C">
              <w:rPr>
                <w:rFonts w:cs="Arial"/>
                <w:color w:val="000000"/>
                <w:sz w:val="20"/>
              </w:rPr>
              <w:t>4</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0004EF05" w14:textId="77777777">
            <w:pPr>
              <w:jc w:val="right"/>
              <w:rPr>
                <w:rFonts w:cs="Arial"/>
                <w:color w:val="000000"/>
                <w:sz w:val="20"/>
              </w:rPr>
            </w:pPr>
            <w:r w:rsidRPr="008C237C">
              <w:rPr>
                <w:rFonts w:cs="Arial"/>
                <w:color w:val="000000"/>
                <w:sz w:val="20"/>
              </w:rPr>
              <w:t>4</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85233A2" w14:textId="77777777">
            <w:pPr>
              <w:jc w:val="right"/>
              <w:rPr>
                <w:rFonts w:cs="Arial"/>
                <w:color w:val="000000"/>
                <w:sz w:val="20"/>
              </w:rPr>
            </w:pPr>
            <w:r w:rsidRPr="008C237C">
              <w:rPr>
                <w:rFonts w:cs="Arial"/>
                <w:color w:val="000000"/>
                <w:sz w:val="20"/>
              </w:rPr>
              <w:t>19</w:t>
            </w:r>
            <w:r>
              <w:rPr>
                <w:rFonts w:cs="Arial"/>
                <w:color w:val="000000"/>
                <w:sz w:val="20"/>
              </w:rPr>
              <w:t>2</w:t>
            </w:r>
          </w:p>
        </w:tc>
      </w:tr>
      <w:tr w:rsidRPr="008C237C" w:rsidR="0022465B" w:rsidTr="00C90318" w14:paraId="00FC9261"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12CB2BDA" w14:textId="77777777">
            <w:pPr>
              <w:rPr>
                <w:rFonts w:cs="Arial"/>
                <w:color w:val="000000"/>
                <w:sz w:val="20"/>
              </w:rPr>
            </w:pPr>
            <w:r w:rsidRPr="008C237C">
              <w:rPr>
                <w:rFonts w:cs="Arial"/>
                <w:color w:val="000000"/>
                <w:sz w:val="20"/>
              </w:rPr>
              <w:t>5.  Store/maintain data</w:t>
            </w:r>
          </w:p>
        </w:tc>
        <w:tc>
          <w:tcPr>
            <w:tcW w:w="2415"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175DF8A7" w14:textId="77777777">
            <w:pPr>
              <w:jc w:val="right"/>
              <w:rPr>
                <w:rFonts w:cs="Arial"/>
                <w:color w:val="000000"/>
                <w:sz w:val="20"/>
              </w:rPr>
            </w:pPr>
            <w:r w:rsidRPr="008C237C">
              <w:rPr>
                <w:rFonts w:cs="Arial"/>
                <w:color w:val="000000"/>
                <w:sz w:val="20"/>
              </w:rPr>
              <w:t>0.5</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0B18E9D3" w14:textId="77777777">
            <w:pPr>
              <w:jc w:val="right"/>
              <w:rPr>
                <w:rFonts w:cs="Arial"/>
                <w:color w:val="000000"/>
                <w:sz w:val="20"/>
              </w:rPr>
            </w:pPr>
            <w:r w:rsidRPr="008C237C">
              <w:rPr>
                <w:rFonts w:cs="Arial"/>
                <w:color w:val="000000"/>
                <w:sz w:val="20"/>
              </w:rPr>
              <w:t>0.5</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5CEFE3F" w14:textId="77777777">
            <w:pPr>
              <w:jc w:val="right"/>
              <w:rPr>
                <w:rFonts w:cs="Arial"/>
                <w:color w:val="000000"/>
                <w:sz w:val="20"/>
              </w:rPr>
            </w:pPr>
            <w:r w:rsidRPr="008C237C">
              <w:rPr>
                <w:rFonts w:cs="Arial"/>
                <w:color w:val="000000"/>
                <w:sz w:val="20"/>
              </w:rPr>
              <w:t>24</w:t>
            </w:r>
          </w:p>
        </w:tc>
      </w:tr>
      <w:tr w:rsidRPr="008C237C" w:rsidR="0022465B" w:rsidTr="00C90318" w14:paraId="574E6631"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4F08E1" w:rsidR="0022465B" w:rsidP="00C90318" w:rsidRDefault="0022465B" w14:paraId="74883E65" w14:textId="77777777">
            <w:pPr>
              <w:rPr>
                <w:rFonts w:cs="Arial"/>
                <w:b/>
                <w:bCs/>
                <w:color w:val="000000"/>
                <w:sz w:val="20"/>
              </w:rPr>
            </w:pPr>
            <w:r w:rsidRPr="004F08E1">
              <w:rPr>
                <w:rFonts w:cs="Arial"/>
                <w:b/>
                <w:bCs/>
                <w:color w:val="000000"/>
                <w:sz w:val="20"/>
              </w:rPr>
              <w:t>Total Burden</w:t>
            </w:r>
          </w:p>
        </w:tc>
        <w:tc>
          <w:tcPr>
            <w:tcW w:w="2415"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29CE9A83" w14:textId="77777777">
            <w:pPr>
              <w:jc w:val="right"/>
              <w:rPr>
                <w:rFonts w:cs="Arial"/>
                <w:color w:val="000000"/>
                <w:sz w:val="20"/>
              </w:rPr>
            </w:pPr>
            <w:r>
              <w:rPr>
                <w:rFonts w:cs="Arial"/>
                <w:color w:val="000000"/>
                <w:sz w:val="20"/>
              </w:rPr>
              <w:t>8</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760A4F4E" w14:textId="77777777">
            <w:pPr>
              <w:jc w:val="right"/>
              <w:rPr>
                <w:rFonts w:cs="Arial"/>
                <w:color w:val="000000"/>
                <w:sz w:val="20"/>
              </w:rPr>
            </w:pPr>
            <w:r>
              <w:rPr>
                <w:rFonts w:cs="Arial"/>
                <w:color w:val="000000"/>
                <w:sz w:val="20"/>
              </w:rPr>
              <w:t>8</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04915AA0" w14:textId="77777777">
            <w:pPr>
              <w:jc w:val="right"/>
              <w:rPr>
                <w:rFonts w:cs="Arial"/>
                <w:color w:val="000000"/>
                <w:sz w:val="20"/>
              </w:rPr>
            </w:pPr>
            <w:r>
              <w:rPr>
                <w:rFonts w:cs="Arial"/>
                <w:color w:val="000000"/>
                <w:sz w:val="20"/>
              </w:rPr>
              <w:t>384</w:t>
            </w:r>
          </w:p>
        </w:tc>
      </w:tr>
    </w:tbl>
    <w:p w:rsidRPr="008C237C" w:rsidR="0022465B" w:rsidP="0022465B" w:rsidRDefault="0022465B" w14:paraId="75B35D3C" w14:textId="77777777"/>
    <w:p w:rsidRPr="00581F57" w:rsidR="0022465B" w:rsidP="0022465B" w:rsidRDefault="0022465B" w14:paraId="7D0CB52A" w14:textId="77777777">
      <w:pPr>
        <w:pStyle w:val="Heading3"/>
      </w:pPr>
      <w:r w:rsidRPr="00581F57">
        <w:t xml:space="preserve">ANNUAL BURDEN: </w:t>
      </w:r>
    </w:p>
    <w:p w:rsidRPr="00581F57" w:rsidR="0022465B" w:rsidP="0022465B" w:rsidRDefault="0022465B" w14:paraId="6B8EFB86" w14:textId="77777777">
      <w:r>
        <w:t>8</w:t>
      </w:r>
      <w:r w:rsidRPr="00581F57">
        <w:t xml:space="preserve"> hour</w:t>
      </w:r>
      <w:r>
        <w:t>s</w:t>
      </w:r>
      <w:r w:rsidRPr="00581F57">
        <w:t xml:space="preserve"> per </w:t>
      </w:r>
      <w:r>
        <w:t>registrant</w:t>
      </w:r>
      <w:r>
        <w:rPr>
          <w:rStyle w:val="FootnoteReference"/>
          <w:rFonts w:cs="Arial"/>
          <w:szCs w:val="24"/>
        </w:rPr>
        <w:footnoteReference w:id="4"/>
      </w:r>
      <w:r w:rsidRPr="00581F57">
        <w:t xml:space="preserve"> X 1,804 facilities = </w:t>
      </w:r>
      <w:r>
        <w:t>14,432</w:t>
      </w:r>
      <w:r w:rsidRPr="00581F57">
        <w:t xml:space="preserve"> hours per year</w:t>
      </w:r>
    </w:p>
    <w:p w:rsidRPr="00581F57" w:rsidR="0022465B" w:rsidP="0022465B" w:rsidRDefault="0022465B" w14:paraId="675439D7" w14:textId="77777777"/>
    <w:p w:rsidRPr="00581F57" w:rsidR="0022465B" w:rsidP="0022465B" w:rsidRDefault="0022465B" w14:paraId="253BD82E" w14:textId="77777777">
      <w:pPr>
        <w:pStyle w:val="Heading3"/>
      </w:pPr>
      <w:r w:rsidRPr="00581F57">
        <w:t xml:space="preserve">ANNUAL COST: </w:t>
      </w:r>
    </w:p>
    <w:p w:rsidRPr="008C22D5" w:rsidR="0022465B" w:rsidP="0022465B" w:rsidRDefault="0022465B" w14:paraId="03E125D8" w14:textId="77777777">
      <w:pPr>
        <w:rPr>
          <w:rFonts w:cs="Arial"/>
          <w:color w:val="000000"/>
          <w:szCs w:val="24"/>
        </w:rPr>
      </w:pPr>
      <w:r>
        <w:rPr>
          <w:rFonts w:cs="Arial"/>
          <w:color w:val="000000"/>
          <w:szCs w:val="24"/>
        </w:rPr>
        <w:t>8</w:t>
      </w:r>
      <w:r w:rsidRPr="008C22D5">
        <w:rPr>
          <w:rFonts w:cs="Arial"/>
          <w:color w:val="000000"/>
          <w:szCs w:val="24"/>
        </w:rPr>
        <w:t xml:space="preserve"> hours per registrant X $47.78/hour X 1,804 facilities = $</w:t>
      </w:r>
      <w:r>
        <w:rPr>
          <w:rFonts w:cs="Arial"/>
          <w:color w:val="000000"/>
          <w:szCs w:val="24"/>
        </w:rPr>
        <w:t>689,561</w:t>
      </w:r>
    </w:p>
    <w:p w:rsidRPr="00581F57" w:rsidR="0022465B" w:rsidP="0022465B" w:rsidRDefault="0022465B" w14:paraId="6F758DBB" w14:textId="77777777"/>
    <w:p w:rsidRPr="00581F57" w:rsidR="0022465B" w:rsidP="0022465B" w:rsidRDefault="0022465B" w14:paraId="0BCB3CF7" w14:textId="6D7213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The estimated annual burden per pesticide registrant respondent associated with nonrefillable pesticide container record keeping activities is </w:t>
      </w:r>
      <w:r>
        <w:rPr>
          <w:rFonts w:cs="Arial"/>
        </w:rPr>
        <w:t>3</w:t>
      </w:r>
      <w:r w:rsidRPr="00581F57">
        <w:rPr>
          <w:rFonts w:cs="Arial"/>
        </w:rPr>
        <w:t xml:space="preserve"> hours per year</w:t>
      </w:r>
      <w:r>
        <w:rPr>
          <w:rFonts w:cs="Arial"/>
        </w:rPr>
        <w:t xml:space="preserve">, although 1% of registrants have an additional 4 hours of burden associated with preparing and processing waiver requests (See Table </w:t>
      </w:r>
      <w:r w:rsidR="002E57DB">
        <w:rPr>
          <w:rFonts w:cs="Arial"/>
        </w:rPr>
        <w:t>12</w:t>
      </w:r>
      <w:r>
        <w:rPr>
          <w:rFonts w:cs="Arial"/>
        </w:rPr>
        <w:t>)</w:t>
      </w:r>
      <w:r w:rsidRPr="00581F57">
        <w:rPr>
          <w:rFonts w:cs="Arial"/>
        </w:rPr>
        <w:t xml:space="preserve">.  The estimated annual burden per registrant associated with </w:t>
      </w:r>
      <w:r>
        <w:rPr>
          <w:rFonts w:cs="Arial"/>
        </w:rPr>
        <w:t xml:space="preserve">distributing pesticides to </w:t>
      </w:r>
      <w:proofErr w:type="spellStart"/>
      <w:r>
        <w:rPr>
          <w:rFonts w:cs="Arial"/>
        </w:rPr>
        <w:t>refillers</w:t>
      </w:r>
      <w:proofErr w:type="spellEnd"/>
      <w:r>
        <w:rPr>
          <w:rFonts w:cs="Arial"/>
        </w:rPr>
        <w:t xml:space="preserve"> for repackaging and distributing pesticide directly in refillable containers</w:t>
      </w:r>
      <w:r w:rsidRPr="00581F57">
        <w:rPr>
          <w:rFonts w:cs="Arial"/>
        </w:rPr>
        <w:t xml:space="preserve"> is </w:t>
      </w:r>
      <w:r>
        <w:rPr>
          <w:rFonts w:cs="Arial"/>
        </w:rPr>
        <w:t>3</w:t>
      </w:r>
      <w:r w:rsidRPr="00581F57">
        <w:rPr>
          <w:rFonts w:cs="Arial"/>
        </w:rPr>
        <w:t xml:space="preserve"> hours per year and </w:t>
      </w:r>
      <w:r>
        <w:rPr>
          <w:rFonts w:cs="Arial"/>
        </w:rPr>
        <w:t>8</w:t>
      </w:r>
      <w:r w:rsidRPr="00581F57">
        <w:rPr>
          <w:rFonts w:cs="Arial"/>
        </w:rPr>
        <w:t xml:space="preserve"> per year</w:t>
      </w:r>
      <w:r>
        <w:rPr>
          <w:rFonts w:cs="Arial"/>
        </w:rPr>
        <w:t xml:space="preserve"> (Tables </w:t>
      </w:r>
      <w:r w:rsidR="002E57DB">
        <w:rPr>
          <w:rFonts w:cs="Arial"/>
        </w:rPr>
        <w:t>13</w:t>
      </w:r>
      <w:r>
        <w:rPr>
          <w:rFonts w:cs="Arial"/>
        </w:rPr>
        <w:t xml:space="preserve"> and </w:t>
      </w:r>
      <w:r w:rsidR="002E57DB">
        <w:rPr>
          <w:rFonts w:cs="Arial"/>
        </w:rPr>
        <w:t>14</w:t>
      </w:r>
      <w:r>
        <w:rPr>
          <w:rFonts w:cs="Arial"/>
        </w:rPr>
        <w:t>)</w:t>
      </w:r>
      <w:r w:rsidRPr="00581F57">
        <w:rPr>
          <w:rFonts w:cs="Arial"/>
        </w:rPr>
        <w:t>, respectively.  Based on an estimated 1,804 pesticide registrant</w:t>
      </w:r>
      <w:r>
        <w:rPr>
          <w:rFonts w:cs="Arial"/>
        </w:rPr>
        <w:t>s</w:t>
      </w:r>
      <w:r w:rsidRPr="00581F57">
        <w:rPr>
          <w:rFonts w:cs="Arial"/>
        </w:rPr>
        <w:t xml:space="preserve"> affected by the requirement per year, the total annual burden is estimated to be </w:t>
      </w:r>
      <w:r>
        <w:rPr>
          <w:rFonts w:cs="Arial"/>
        </w:rPr>
        <w:t>25,328</w:t>
      </w:r>
      <w:r w:rsidRPr="00581F57">
        <w:rPr>
          <w:rFonts w:cs="Arial"/>
        </w:rPr>
        <w:t xml:space="preserve"> </w:t>
      </w:r>
      <w:r>
        <w:rPr>
          <w:rFonts w:cs="Arial"/>
        </w:rPr>
        <w:t xml:space="preserve">hours </w:t>
      </w:r>
      <w:r w:rsidRPr="00581F57">
        <w:rPr>
          <w:rFonts w:cs="Arial"/>
        </w:rPr>
        <w:t xml:space="preserve">per year.  (See Tables </w:t>
      </w:r>
      <w:r w:rsidR="002E57DB">
        <w:rPr>
          <w:rFonts w:cs="Arial"/>
        </w:rPr>
        <w:t>12</w:t>
      </w:r>
      <w:r w:rsidRPr="00581F57">
        <w:rPr>
          <w:rFonts w:cs="Arial"/>
        </w:rPr>
        <w:t xml:space="preserve">, </w:t>
      </w:r>
      <w:r w:rsidR="002E57DB">
        <w:rPr>
          <w:rFonts w:cs="Arial"/>
        </w:rPr>
        <w:t>13</w:t>
      </w:r>
      <w:r w:rsidRPr="00581F57">
        <w:rPr>
          <w:rFonts w:cs="Arial"/>
        </w:rPr>
        <w:t xml:space="preserve"> and </w:t>
      </w:r>
      <w:r w:rsidR="002E57DB">
        <w:rPr>
          <w:rFonts w:cs="Arial"/>
        </w:rPr>
        <w:t>14</w:t>
      </w:r>
      <w:r w:rsidRPr="00581F57">
        <w:rPr>
          <w:rFonts w:cs="Arial"/>
        </w:rPr>
        <w:t>)</w:t>
      </w:r>
      <w:r>
        <w:rPr>
          <w:rFonts w:cs="Arial"/>
        </w:rPr>
        <w:t>.</w:t>
      </w:r>
    </w:p>
    <w:p w:rsidRPr="00581F57" w:rsidR="0022465B" w:rsidP="0022465B" w:rsidRDefault="0022465B" w14:paraId="0EEE97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22465B" w:rsidP="0022465B" w:rsidRDefault="0022465B" w14:paraId="722EB744" w14:textId="77777777">
      <w:pPr>
        <w:pStyle w:val="Heading3"/>
      </w:pPr>
      <w:r>
        <w:t xml:space="preserve">TOTAL </w:t>
      </w:r>
      <w:r w:rsidRPr="00581F57">
        <w:t>ANNUAL BURDEN:</w:t>
      </w:r>
    </w:p>
    <w:p w:rsidRPr="00581F57" w:rsidR="0022465B" w:rsidP="0022465B" w:rsidRDefault="0022465B" w14:paraId="05398D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5,</w:t>
      </w:r>
      <w:r>
        <w:rPr>
          <w:rFonts w:cs="Arial"/>
        </w:rPr>
        <w:t>484</w:t>
      </w:r>
      <w:r w:rsidRPr="00581F57">
        <w:rPr>
          <w:rFonts w:cs="Arial"/>
        </w:rPr>
        <w:t xml:space="preserve"> + </w:t>
      </w:r>
      <w:r>
        <w:rPr>
          <w:rFonts w:cs="Arial"/>
        </w:rPr>
        <w:t>5,412</w:t>
      </w:r>
      <w:r w:rsidRPr="00581F57">
        <w:rPr>
          <w:rFonts w:cs="Arial"/>
        </w:rPr>
        <w:t xml:space="preserve"> + </w:t>
      </w:r>
      <w:r>
        <w:rPr>
          <w:rFonts w:cs="Arial"/>
        </w:rPr>
        <w:t>14,432</w:t>
      </w:r>
      <w:r w:rsidRPr="00581F57">
        <w:rPr>
          <w:rFonts w:cs="Arial"/>
        </w:rPr>
        <w:t xml:space="preserve"> = </w:t>
      </w:r>
      <w:r w:rsidRPr="004C7D30">
        <w:rPr>
          <w:rFonts w:cs="Arial"/>
          <w:b/>
          <w:bCs/>
        </w:rPr>
        <w:t>25,328</w:t>
      </w:r>
      <w:r w:rsidRPr="00581F57">
        <w:rPr>
          <w:rFonts w:cs="Arial"/>
        </w:rPr>
        <w:t xml:space="preserve"> hours per year</w:t>
      </w:r>
    </w:p>
    <w:p w:rsidRPr="00581F57" w:rsidR="0022465B" w:rsidP="0022465B" w:rsidRDefault="0022465B" w14:paraId="0BEA2A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22465B" w:rsidP="0022465B" w:rsidRDefault="0022465B" w14:paraId="315C16BB" w14:textId="0968BF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lastRenderedPageBreak/>
        <w:t>The estimated annual cost per pesticide registrant respondent associated with nonrefillable pesticide containers record keeping activities is $</w:t>
      </w:r>
      <w:r>
        <w:rPr>
          <w:rFonts w:cs="Arial"/>
        </w:rPr>
        <w:t xml:space="preserve">143 </w:t>
      </w:r>
      <w:r w:rsidRPr="00581F57">
        <w:rPr>
          <w:rFonts w:cs="Arial"/>
        </w:rPr>
        <w:t>per year.  The estimated annual cost per registrant associated with refillable containers and repackaging is $</w:t>
      </w:r>
      <w:r>
        <w:rPr>
          <w:rFonts w:cs="Arial"/>
        </w:rPr>
        <w:t>143</w:t>
      </w:r>
      <w:r w:rsidRPr="00581F57">
        <w:rPr>
          <w:rFonts w:cs="Arial"/>
        </w:rPr>
        <w:t xml:space="preserve"> and $</w:t>
      </w:r>
      <w:r>
        <w:rPr>
          <w:rFonts w:cs="Arial"/>
        </w:rPr>
        <w:t>382</w:t>
      </w:r>
      <w:r w:rsidRPr="00581F57">
        <w:rPr>
          <w:rFonts w:cs="Arial"/>
        </w:rPr>
        <w:t>, respectively.  Based on an estimated 1,804 pesticide registrant</w:t>
      </w:r>
      <w:r>
        <w:rPr>
          <w:rFonts w:cs="Arial"/>
        </w:rPr>
        <w:t>s</w:t>
      </w:r>
      <w:r w:rsidRPr="00581F57">
        <w:rPr>
          <w:rFonts w:cs="Arial"/>
        </w:rPr>
        <w:t xml:space="preserve"> affected by the requirement per year, the total annual cost is estimated to</w:t>
      </w:r>
      <w:r>
        <w:rPr>
          <w:rFonts w:cs="Arial"/>
        </w:rPr>
        <w:t xml:space="preserve"> be</w:t>
      </w:r>
      <w:r w:rsidRPr="00581F57">
        <w:rPr>
          <w:rFonts w:cs="Arial"/>
        </w:rPr>
        <w:t xml:space="preserve"> $</w:t>
      </w:r>
      <w:r>
        <w:rPr>
          <w:rFonts w:cs="Arial"/>
        </w:rPr>
        <w:t>1,217,071</w:t>
      </w:r>
      <w:r w:rsidRPr="00581F57">
        <w:rPr>
          <w:rFonts w:cs="Arial"/>
        </w:rPr>
        <w:t xml:space="preserve">.  (See Tables </w:t>
      </w:r>
      <w:r w:rsidR="002E57DB">
        <w:rPr>
          <w:rFonts w:cs="Arial"/>
        </w:rPr>
        <w:t>12</w:t>
      </w:r>
      <w:r w:rsidRPr="00581F57">
        <w:rPr>
          <w:rFonts w:cs="Arial"/>
        </w:rPr>
        <w:t xml:space="preserve">, </w:t>
      </w:r>
      <w:r w:rsidR="002E57DB">
        <w:rPr>
          <w:rFonts w:cs="Arial"/>
        </w:rPr>
        <w:t>13</w:t>
      </w:r>
      <w:r w:rsidRPr="00581F57">
        <w:rPr>
          <w:rFonts w:cs="Arial"/>
        </w:rPr>
        <w:t xml:space="preserve"> and </w:t>
      </w:r>
      <w:r w:rsidR="002E57DB">
        <w:rPr>
          <w:rFonts w:cs="Arial"/>
        </w:rPr>
        <w:t>14</w:t>
      </w:r>
      <w:r w:rsidRPr="00581F57">
        <w:rPr>
          <w:rFonts w:cs="Arial"/>
        </w:rPr>
        <w:t>)</w:t>
      </w:r>
    </w:p>
    <w:p w:rsidRPr="00581F57" w:rsidR="0022465B" w:rsidP="0022465B" w:rsidRDefault="0022465B" w14:paraId="34E0CD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22465B" w:rsidP="0022465B" w:rsidRDefault="0022465B" w14:paraId="2F476205" w14:textId="77777777">
      <w:pPr>
        <w:pStyle w:val="Heading3"/>
      </w:pPr>
      <w:r>
        <w:t xml:space="preserve">TOTAL </w:t>
      </w:r>
      <w:r w:rsidRPr="00581F57">
        <w:t>ANNUAL COSTS:</w:t>
      </w:r>
    </w:p>
    <w:p w:rsidRPr="004C7D30" w:rsidR="0022465B" w:rsidP="0022465B" w:rsidRDefault="0022465B" w14:paraId="60882A83" w14:textId="77777777">
      <w:pPr>
        <w:rPr>
          <w:rFonts w:cs="Arial"/>
          <w:b/>
          <w:bCs/>
          <w:color w:val="000000"/>
          <w:szCs w:val="24"/>
        </w:rPr>
      </w:pPr>
      <w:r w:rsidRPr="008C22D5">
        <w:rPr>
          <w:rFonts w:cs="Arial"/>
          <w:color w:val="000000"/>
          <w:szCs w:val="24"/>
        </w:rPr>
        <w:t>$268,925+ $</w:t>
      </w:r>
      <w:r>
        <w:rPr>
          <w:rFonts w:cs="Arial"/>
          <w:color w:val="000000"/>
          <w:szCs w:val="24"/>
        </w:rPr>
        <w:t>258,585</w:t>
      </w:r>
      <w:r w:rsidRPr="008C22D5">
        <w:rPr>
          <w:rFonts w:cs="Arial"/>
          <w:color w:val="000000"/>
          <w:szCs w:val="24"/>
        </w:rPr>
        <w:t>+ $</w:t>
      </w:r>
      <w:r>
        <w:rPr>
          <w:rFonts w:cs="Arial"/>
          <w:color w:val="000000"/>
          <w:szCs w:val="24"/>
        </w:rPr>
        <w:t>689,561</w:t>
      </w:r>
      <w:r w:rsidRPr="008C22D5">
        <w:rPr>
          <w:rFonts w:cs="Arial"/>
          <w:color w:val="000000"/>
          <w:szCs w:val="24"/>
        </w:rPr>
        <w:t xml:space="preserve"> = </w:t>
      </w:r>
      <w:r w:rsidRPr="004C7D30">
        <w:rPr>
          <w:rFonts w:cs="Arial"/>
          <w:b/>
          <w:bCs/>
          <w:color w:val="000000"/>
          <w:szCs w:val="24"/>
        </w:rPr>
        <w:t>$1,217,071</w:t>
      </w:r>
    </w:p>
    <w:p w:rsidRPr="00581F57" w:rsidR="0022465B" w:rsidP="0022465B" w:rsidRDefault="0022465B" w14:paraId="62D3D5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2465B" w:rsidP="0022465B" w:rsidRDefault="0022465B" w14:paraId="73B1AD1E" w14:textId="7B07CB57">
      <w:pPr>
        <w:pStyle w:val="Heading4"/>
      </w:pPr>
      <w:r w:rsidRPr="00581F57">
        <w:t xml:space="preserve">Container Requirements - Agricultural Pesticide </w:t>
      </w:r>
      <w:proofErr w:type="spellStart"/>
      <w:r w:rsidRPr="00581F57">
        <w:t>Refillers</w:t>
      </w:r>
      <w:proofErr w:type="spellEnd"/>
      <w:r w:rsidRPr="00581F57">
        <w:t xml:space="preserve">.  </w:t>
      </w:r>
    </w:p>
    <w:p w:rsidR="0022465B" w:rsidP="0022465B" w:rsidRDefault="0022465B" w14:paraId="024B45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Pr="00581F57" w:rsidR="0022465B" w:rsidP="0022465B" w:rsidRDefault="0022465B" w14:paraId="1CA86FFD" w14:textId="72F412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rPr>
        <w:t xml:space="preserve">The paperwork burden activities that affect agricultural pesticide </w:t>
      </w:r>
      <w:proofErr w:type="spellStart"/>
      <w:r w:rsidRPr="00581F57">
        <w:rPr>
          <w:rFonts w:cs="Arial"/>
        </w:rPr>
        <w:t>refillers</w:t>
      </w:r>
      <w:proofErr w:type="spellEnd"/>
      <w:r w:rsidRPr="00581F57">
        <w:rPr>
          <w:rFonts w:cs="Arial"/>
        </w:rPr>
        <w:t xml:space="preserve"> are associated with the repackaging of agricultural pesticides directly into refillable containers.  It is estimated that </w:t>
      </w:r>
      <w:r>
        <w:rPr>
          <w:rFonts w:cs="Arial"/>
        </w:rPr>
        <w:t>8</w:t>
      </w:r>
      <w:r w:rsidRPr="00581F57">
        <w:rPr>
          <w:rFonts w:cs="Arial"/>
        </w:rPr>
        <w:t xml:space="preserve"> hours will be spent per year for the paperwork activities associated with repackaging agricultural pesticides directly into refillable containers (Table </w:t>
      </w:r>
      <w:r w:rsidR="002E57DB">
        <w:rPr>
          <w:rFonts w:cs="Arial"/>
        </w:rPr>
        <w:t>15</w:t>
      </w:r>
      <w:r w:rsidRPr="00581F57">
        <w:rPr>
          <w:rFonts w:cs="Arial"/>
        </w:rPr>
        <w:t xml:space="preserve">).  </w:t>
      </w:r>
    </w:p>
    <w:p w:rsidRPr="00581F57" w:rsidR="0022465B" w:rsidP="0022465B" w:rsidRDefault="0022465B" w14:paraId="04DD04B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Pr="00581F57" w:rsidR="0022465B" w:rsidP="0022465B" w:rsidRDefault="0022465B" w14:paraId="2E09EB98" w14:textId="67201C6A">
      <w:pPr>
        <w:pStyle w:val="Heading2"/>
      </w:pPr>
      <w:r w:rsidRPr="00581F57">
        <w:t xml:space="preserve">Table </w:t>
      </w:r>
      <w:r w:rsidR="002E57DB">
        <w:t>15</w:t>
      </w:r>
      <w:r w:rsidR="00141497">
        <w:t>.</w:t>
      </w:r>
      <w:r w:rsidRPr="00581F57">
        <w:t xml:space="preserve"> </w:t>
      </w:r>
      <w:r>
        <w:t xml:space="preserve">Average </w:t>
      </w:r>
      <w:r w:rsidRPr="00581F57">
        <w:t>Annual Burden Estimates</w:t>
      </w:r>
      <w:r>
        <w:t xml:space="preserve"> per </w:t>
      </w:r>
      <w:r w:rsidRPr="00581F57">
        <w:t xml:space="preserve">Agricultural Pesticide </w:t>
      </w:r>
      <w:proofErr w:type="spellStart"/>
      <w:r w:rsidRPr="00581F57">
        <w:t>Refiller</w:t>
      </w:r>
      <w:proofErr w:type="spellEnd"/>
      <w:r>
        <w:t xml:space="preserve"> Respondent</w:t>
      </w:r>
      <w:r w:rsidRPr="00581F57">
        <w:t xml:space="preserve"> for Repackaging Directly into Refillable Containers</w:t>
      </w:r>
    </w:p>
    <w:tbl>
      <w:tblPr>
        <w:tblW w:w="9355" w:type="dxa"/>
        <w:tblLook w:val="04A0" w:firstRow="1" w:lastRow="0" w:firstColumn="1" w:lastColumn="0" w:noHBand="0" w:noVBand="1"/>
      </w:tblPr>
      <w:tblGrid>
        <w:gridCol w:w="2260"/>
        <w:gridCol w:w="2415"/>
        <w:gridCol w:w="2430"/>
        <w:gridCol w:w="2250"/>
      </w:tblGrid>
      <w:tr w:rsidRPr="00336DD1" w:rsidR="0022465B" w:rsidTr="00C90318" w14:paraId="3BDC4E96" w14:textId="77777777">
        <w:trPr>
          <w:trHeight w:val="300"/>
        </w:trPr>
        <w:tc>
          <w:tcPr>
            <w:tcW w:w="2260" w:type="dxa"/>
            <w:vMerge w:val="restart"/>
            <w:tcBorders>
              <w:top w:val="single" w:color="auto" w:sz="4" w:space="0"/>
              <w:left w:val="single" w:color="auto" w:sz="4" w:space="0"/>
              <w:bottom w:val="single" w:color="auto" w:sz="4" w:space="0"/>
              <w:right w:val="single" w:color="auto" w:sz="4" w:space="0"/>
            </w:tcBorders>
            <w:shd w:val="clear" w:color="auto" w:fill="auto"/>
            <w:noWrap/>
            <w:hideMark/>
          </w:tcPr>
          <w:p w:rsidRPr="00494AE5" w:rsidR="0022465B" w:rsidP="00C90318" w:rsidRDefault="0022465B" w14:paraId="4D9FF245" w14:textId="77777777">
            <w:pPr>
              <w:rPr>
                <w:rFonts w:cs="Arial"/>
                <w:color w:val="000000"/>
                <w:sz w:val="20"/>
              </w:rPr>
            </w:pPr>
            <w:r w:rsidRPr="00494AE5">
              <w:rPr>
                <w:rFonts w:cs="Arial"/>
                <w:color w:val="000000"/>
                <w:sz w:val="20"/>
              </w:rPr>
              <w:t>Activity</w:t>
            </w:r>
          </w:p>
        </w:tc>
        <w:tc>
          <w:tcPr>
            <w:tcW w:w="484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94AE5" w:rsidR="0022465B" w:rsidP="00C90318" w:rsidRDefault="0022465B" w14:paraId="0C1E28EC" w14:textId="77777777">
            <w:pPr>
              <w:jc w:val="center"/>
              <w:rPr>
                <w:rFonts w:cs="Arial"/>
                <w:color w:val="000000"/>
                <w:sz w:val="20"/>
              </w:rPr>
            </w:pPr>
            <w:r w:rsidRPr="00494AE5">
              <w:rPr>
                <w:rFonts w:cs="Arial"/>
                <w:color w:val="000000"/>
                <w:sz w:val="20"/>
              </w:rPr>
              <w:t>Burden Hours (per Year)</w:t>
            </w:r>
          </w:p>
        </w:tc>
        <w:tc>
          <w:tcPr>
            <w:tcW w:w="225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494AE5" w:rsidR="0022465B" w:rsidP="00C90318" w:rsidRDefault="0022465B" w14:paraId="7C148FC4" w14:textId="77777777">
            <w:pPr>
              <w:jc w:val="center"/>
              <w:rPr>
                <w:rFonts w:cs="Arial"/>
                <w:color w:val="000000"/>
                <w:sz w:val="20"/>
              </w:rPr>
            </w:pPr>
            <w:r w:rsidRPr="00494AE5">
              <w:rPr>
                <w:rFonts w:cs="Arial"/>
                <w:color w:val="000000"/>
                <w:sz w:val="20"/>
              </w:rPr>
              <w:t>Costs ($ per Year) ($47.78 per hour)</w:t>
            </w:r>
          </w:p>
        </w:tc>
      </w:tr>
      <w:tr w:rsidRPr="00336DD1" w:rsidR="0022465B" w:rsidTr="00C90318" w14:paraId="13294B0F" w14:textId="77777777">
        <w:trPr>
          <w:trHeight w:val="300"/>
        </w:trPr>
        <w:tc>
          <w:tcPr>
            <w:tcW w:w="2260" w:type="dxa"/>
            <w:vMerge/>
            <w:tcBorders>
              <w:top w:val="single" w:color="auto" w:sz="4" w:space="0"/>
              <w:left w:val="single" w:color="auto" w:sz="4" w:space="0"/>
              <w:bottom w:val="single" w:color="auto" w:sz="4" w:space="0"/>
              <w:right w:val="single" w:color="auto" w:sz="4" w:space="0"/>
            </w:tcBorders>
            <w:vAlign w:val="center"/>
            <w:hideMark/>
          </w:tcPr>
          <w:p w:rsidRPr="00494AE5" w:rsidR="0022465B" w:rsidP="00C90318" w:rsidRDefault="0022465B" w14:paraId="0DBF980D" w14:textId="77777777">
            <w:pPr>
              <w:rPr>
                <w:rFonts w:cs="Arial"/>
                <w:color w:val="000000"/>
                <w:sz w:val="20"/>
              </w:rPr>
            </w:pPr>
          </w:p>
        </w:tc>
        <w:tc>
          <w:tcPr>
            <w:tcW w:w="2415"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0A38F01C" w14:textId="77777777">
            <w:pPr>
              <w:jc w:val="center"/>
              <w:rPr>
                <w:rFonts w:cs="Arial"/>
                <w:color w:val="000000"/>
                <w:sz w:val="20"/>
              </w:rPr>
            </w:pPr>
            <w:r w:rsidRPr="00494AE5">
              <w:rPr>
                <w:rFonts w:cs="Arial"/>
                <w:color w:val="000000"/>
                <w:sz w:val="20"/>
              </w:rPr>
              <w:t>Administrative</w:t>
            </w:r>
          </w:p>
        </w:tc>
        <w:tc>
          <w:tcPr>
            <w:tcW w:w="243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45601D4A" w14:textId="77777777">
            <w:pPr>
              <w:jc w:val="center"/>
              <w:rPr>
                <w:rFonts w:cs="Arial"/>
                <w:color w:val="000000"/>
                <w:sz w:val="20"/>
              </w:rPr>
            </w:pPr>
            <w:r w:rsidRPr="00494AE5">
              <w:rPr>
                <w:rFonts w:cs="Arial"/>
                <w:color w:val="000000"/>
                <w:sz w:val="20"/>
              </w:rPr>
              <w:t>Total Hours</w:t>
            </w:r>
          </w:p>
        </w:tc>
        <w:tc>
          <w:tcPr>
            <w:tcW w:w="2250" w:type="dxa"/>
            <w:vMerge/>
            <w:tcBorders>
              <w:top w:val="single" w:color="auto" w:sz="4" w:space="0"/>
              <w:left w:val="single" w:color="auto" w:sz="4" w:space="0"/>
              <w:bottom w:val="single" w:color="auto" w:sz="4" w:space="0"/>
              <w:right w:val="single" w:color="auto" w:sz="4" w:space="0"/>
            </w:tcBorders>
            <w:vAlign w:val="center"/>
            <w:hideMark/>
          </w:tcPr>
          <w:p w:rsidRPr="00494AE5" w:rsidR="0022465B" w:rsidP="00C90318" w:rsidRDefault="0022465B" w14:paraId="135085CA" w14:textId="77777777">
            <w:pPr>
              <w:rPr>
                <w:rFonts w:cs="Arial"/>
                <w:color w:val="000000"/>
                <w:sz w:val="20"/>
              </w:rPr>
            </w:pPr>
          </w:p>
        </w:tc>
      </w:tr>
      <w:tr w:rsidRPr="00336DD1" w:rsidR="0022465B" w:rsidTr="00C90318" w14:paraId="02BF142F"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494AE5" w:rsidR="0022465B" w:rsidP="00C90318" w:rsidRDefault="0022465B" w14:paraId="32314C87" w14:textId="77777777">
            <w:pPr>
              <w:rPr>
                <w:rFonts w:cs="Arial"/>
                <w:color w:val="000000"/>
                <w:sz w:val="20"/>
              </w:rPr>
            </w:pPr>
            <w:r w:rsidRPr="00494AE5">
              <w:rPr>
                <w:rFonts w:cs="Arial"/>
                <w:color w:val="000000"/>
                <w:sz w:val="20"/>
              </w:rPr>
              <w:t>1.  Read instructions</w:t>
            </w:r>
          </w:p>
        </w:tc>
        <w:tc>
          <w:tcPr>
            <w:tcW w:w="2415"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285194DC" w14:textId="77777777">
            <w:pPr>
              <w:jc w:val="right"/>
              <w:rPr>
                <w:rFonts w:cs="Arial"/>
                <w:color w:val="000000"/>
                <w:sz w:val="20"/>
              </w:rPr>
            </w:pPr>
            <w:r w:rsidRPr="00494AE5">
              <w:rPr>
                <w:rFonts w:cs="Arial"/>
                <w:color w:val="000000"/>
                <w:sz w:val="20"/>
              </w:rPr>
              <w:t>0.5</w:t>
            </w:r>
          </w:p>
        </w:tc>
        <w:tc>
          <w:tcPr>
            <w:tcW w:w="243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5CC89024" w14:textId="77777777">
            <w:pPr>
              <w:jc w:val="right"/>
              <w:rPr>
                <w:rFonts w:cs="Arial"/>
                <w:color w:val="000000"/>
                <w:sz w:val="20"/>
              </w:rPr>
            </w:pPr>
            <w:r w:rsidRPr="00494AE5">
              <w:rPr>
                <w:rFonts w:cs="Arial"/>
                <w:color w:val="000000"/>
                <w:sz w:val="20"/>
              </w:rPr>
              <w:t>0.5</w:t>
            </w:r>
          </w:p>
        </w:tc>
        <w:tc>
          <w:tcPr>
            <w:tcW w:w="225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154E9537" w14:textId="77777777">
            <w:pPr>
              <w:jc w:val="right"/>
              <w:rPr>
                <w:rFonts w:cs="Arial"/>
                <w:color w:val="000000"/>
                <w:sz w:val="20"/>
              </w:rPr>
            </w:pPr>
            <w:r w:rsidRPr="00494AE5">
              <w:rPr>
                <w:rFonts w:cs="Arial"/>
                <w:color w:val="000000"/>
                <w:sz w:val="20"/>
              </w:rPr>
              <w:t>24</w:t>
            </w:r>
          </w:p>
        </w:tc>
      </w:tr>
      <w:tr w:rsidRPr="00336DD1" w:rsidR="0022465B" w:rsidTr="00C90318" w14:paraId="283B607F"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494AE5" w:rsidR="0022465B" w:rsidP="00C90318" w:rsidRDefault="0022465B" w14:paraId="77760133" w14:textId="77777777">
            <w:pPr>
              <w:rPr>
                <w:rFonts w:cs="Arial"/>
                <w:color w:val="000000"/>
                <w:sz w:val="20"/>
              </w:rPr>
            </w:pPr>
            <w:r w:rsidRPr="00494AE5">
              <w:rPr>
                <w:rFonts w:cs="Arial"/>
                <w:color w:val="000000"/>
                <w:sz w:val="20"/>
              </w:rPr>
              <w:t>2.  Plan activities</w:t>
            </w:r>
          </w:p>
        </w:tc>
        <w:tc>
          <w:tcPr>
            <w:tcW w:w="2415"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0518EF3B" w14:textId="77777777">
            <w:pPr>
              <w:jc w:val="right"/>
              <w:rPr>
                <w:rFonts w:cs="Arial"/>
                <w:color w:val="000000"/>
                <w:sz w:val="20"/>
              </w:rPr>
            </w:pPr>
            <w:r w:rsidRPr="00494AE5">
              <w:rPr>
                <w:rFonts w:cs="Arial"/>
                <w:color w:val="000000"/>
                <w:sz w:val="20"/>
              </w:rPr>
              <w:t>0.5</w:t>
            </w:r>
          </w:p>
        </w:tc>
        <w:tc>
          <w:tcPr>
            <w:tcW w:w="243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289E4BA1" w14:textId="77777777">
            <w:pPr>
              <w:jc w:val="right"/>
              <w:rPr>
                <w:rFonts w:cs="Arial"/>
                <w:color w:val="000000"/>
                <w:sz w:val="20"/>
              </w:rPr>
            </w:pPr>
            <w:r w:rsidRPr="00494AE5">
              <w:rPr>
                <w:rFonts w:cs="Arial"/>
                <w:color w:val="000000"/>
                <w:sz w:val="20"/>
              </w:rPr>
              <w:t>0.5</w:t>
            </w:r>
          </w:p>
        </w:tc>
        <w:tc>
          <w:tcPr>
            <w:tcW w:w="225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5BC824DF" w14:textId="77777777">
            <w:pPr>
              <w:jc w:val="right"/>
              <w:rPr>
                <w:rFonts w:cs="Arial"/>
                <w:color w:val="000000"/>
                <w:sz w:val="20"/>
              </w:rPr>
            </w:pPr>
            <w:r w:rsidRPr="00494AE5">
              <w:rPr>
                <w:rFonts w:cs="Arial"/>
                <w:color w:val="000000"/>
                <w:sz w:val="20"/>
              </w:rPr>
              <w:t>24</w:t>
            </w:r>
          </w:p>
        </w:tc>
      </w:tr>
      <w:tr w:rsidRPr="00336DD1" w:rsidR="0022465B" w:rsidTr="00C90318" w14:paraId="4877F748"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494AE5" w:rsidR="0022465B" w:rsidP="00C90318" w:rsidRDefault="0022465B" w14:paraId="08F1A7AE" w14:textId="77777777">
            <w:pPr>
              <w:rPr>
                <w:rFonts w:cs="Arial"/>
                <w:color w:val="000000"/>
                <w:sz w:val="20"/>
              </w:rPr>
            </w:pPr>
            <w:r w:rsidRPr="00494AE5">
              <w:rPr>
                <w:rFonts w:cs="Arial"/>
                <w:color w:val="000000"/>
                <w:sz w:val="20"/>
              </w:rPr>
              <w:t>3. Gather Information</w:t>
            </w:r>
          </w:p>
        </w:tc>
        <w:tc>
          <w:tcPr>
            <w:tcW w:w="2415"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39BA72E3" w14:textId="77777777">
            <w:pPr>
              <w:jc w:val="right"/>
              <w:rPr>
                <w:rFonts w:cs="Arial"/>
                <w:color w:val="000000"/>
                <w:sz w:val="20"/>
              </w:rPr>
            </w:pPr>
            <w:r w:rsidRPr="00494AE5">
              <w:rPr>
                <w:rFonts w:cs="Arial"/>
                <w:color w:val="000000"/>
                <w:sz w:val="20"/>
              </w:rPr>
              <w:t>1</w:t>
            </w:r>
          </w:p>
        </w:tc>
        <w:tc>
          <w:tcPr>
            <w:tcW w:w="243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40D63C8A" w14:textId="77777777">
            <w:pPr>
              <w:jc w:val="right"/>
              <w:rPr>
                <w:rFonts w:cs="Arial"/>
                <w:color w:val="000000"/>
                <w:sz w:val="20"/>
              </w:rPr>
            </w:pPr>
            <w:r w:rsidRPr="00494AE5">
              <w:rPr>
                <w:rFonts w:cs="Arial"/>
                <w:color w:val="000000"/>
                <w:sz w:val="20"/>
              </w:rPr>
              <w:t>1</w:t>
            </w:r>
          </w:p>
        </w:tc>
        <w:tc>
          <w:tcPr>
            <w:tcW w:w="225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75DD5E4F" w14:textId="77777777">
            <w:pPr>
              <w:jc w:val="right"/>
              <w:rPr>
                <w:rFonts w:cs="Arial"/>
                <w:color w:val="000000"/>
                <w:sz w:val="20"/>
              </w:rPr>
            </w:pPr>
            <w:r w:rsidRPr="00494AE5">
              <w:rPr>
                <w:rFonts w:cs="Arial"/>
                <w:color w:val="000000"/>
                <w:sz w:val="20"/>
              </w:rPr>
              <w:t>48</w:t>
            </w:r>
          </w:p>
        </w:tc>
      </w:tr>
      <w:tr w:rsidRPr="00336DD1" w:rsidR="0022465B" w:rsidTr="00C90318" w14:paraId="683720E0"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494AE5" w:rsidR="0022465B" w:rsidP="00C90318" w:rsidRDefault="0022465B" w14:paraId="3D56654A" w14:textId="77777777">
            <w:pPr>
              <w:rPr>
                <w:rFonts w:cs="Arial"/>
                <w:color w:val="000000"/>
                <w:sz w:val="20"/>
              </w:rPr>
            </w:pPr>
            <w:r w:rsidRPr="00494AE5">
              <w:rPr>
                <w:rFonts w:cs="Arial"/>
                <w:color w:val="000000"/>
                <w:sz w:val="20"/>
              </w:rPr>
              <w:t>4.  Record information</w:t>
            </w:r>
          </w:p>
        </w:tc>
        <w:tc>
          <w:tcPr>
            <w:tcW w:w="2415"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3678A372" w14:textId="77777777">
            <w:pPr>
              <w:jc w:val="right"/>
              <w:rPr>
                <w:rFonts w:cs="Arial"/>
                <w:color w:val="000000"/>
                <w:sz w:val="20"/>
              </w:rPr>
            </w:pPr>
            <w:r w:rsidRPr="00494AE5">
              <w:rPr>
                <w:rFonts w:cs="Arial"/>
                <w:color w:val="000000"/>
                <w:sz w:val="20"/>
              </w:rPr>
              <w:t>1</w:t>
            </w:r>
            <w:r>
              <w:rPr>
                <w:rFonts w:cs="Arial"/>
                <w:color w:val="000000"/>
                <w:sz w:val="20"/>
              </w:rPr>
              <w:t>.5</w:t>
            </w:r>
          </w:p>
        </w:tc>
        <w:tc>
          <w:tcPr>
            <w:tcW w:w="243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4D2324E7" w14:textId="77777777">
            <w:pPr>
              <w:jc w:val="right"/>
              <w:rPr>
                <w:rFonts w:cs="Arial"/>
                <w:color w:val="000000"/>
                <w:sz w:val="20"/>
              </w:rPr>
            </w:pPr>
            <w:r w:rsidRPr="00494AE5">
              <w:rPr>
                <w:rFonts w:cs="Arial"/>
                <w:color w:val="000000"/>
                <w:sz w:val="20"/>
              </w:rPr>
              <w:t>1</w:t>
            </w:r>
            <w:r>
              <w:rPr>
                <w:rFonts w:cs="Arial"/>
                <w:color w:val="000000"/>
                <w:sz w:val="20"/>
              </w:rPr>
              <w:t>.5</w:t>
            </w:r>
          </w:p>
        </w:tc>
        <w:tc>
          <w:tcPr>
            <w:tcW w:w="225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584B9F9D" w14:textId="77777777">
            <w:pPr>
              <w:jc w:val="right"/>
              <w:rPr>
                <w:rFonts w:cs="Arial"/>
                <w:color w:val="000000"/>
                <w:sz w:val="20"/>
              </w:rPr>
            </w:pPr>
            <w:r>
              <w:rPr>
                <w:rFonts w:cs="Arial"/>
                <w:color w:val="000000"/>
                <w:sz w:val="20"/>
              </w:rPr>
              <w:t>72</w:t>
            </w:r>
          </w:p>
        </w:tc>
      </w:tr>
      <w:tr w:rsidRPr="00336DD1" w:rsidR="0022465B" w:rsidTr="00C90318" w14:paraId="4906371F"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494AE5" w:rsidR="0022465B" w:rsidP="00C90318" w:rsidRDefault="0022465B" w14:paraId="25F51F39" w14:textId="77777777">
            <w:pPr>
              <w:rPr>
                <w:rFonts w:cs="Arial"/>
                <w:color w:val="000000"/>
                <w:sz w:val="20"/>
              </w:rPr>
            </w:pPr>
            <w:r w:rsidRPr="00494AE5">
              <w:rPr>
                <w:rFonts w:cs="Arial"/>
                <w:color w:val="000000"/>
                <w:sz w:val="20"/>
              </w:rPr>
              <w:t>5. Enforce and Monitor</w:t>
            </w:r>
          </w:p>
        </w:tc>
        <w:tc>
          <w:tcPr>
            <w:tcW w:w="2415"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47BB8C1F" w14:textId="77777777">
            <w:pPr>
              <w:jc w:val="right"/>
              <w:rPr>
                <w:rFonts w:cs="Arial"/>
                <w:color w:val="000000"/>
                <w:sz w:val="20"/>
              </w:rPr>
            </w:pPr>
            <w:r w:rsidRPr="00494AE5">
              <w:rPr>
                <w:rFonts w:cs="Arial"/>
                <w:color w:val="000000"/>
                <w:sz w:val="20"/>
              </w:rPr>
              <w:t>4</w:t>
            </w:r>
          </w:p>
        </w:tc>
        <w:tc>
          <w:tcPr>
            <w:tcW w:w="243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00FB66DE" w14:textId="77777777">
            <w:pPr>
              <w:jc w:val="right"/>
              <w:rPr>
                <w:rFonts w:cs="Arial"/>
                <w:color w:val="000000"/>
                <w:sz w:val="20"/>
              </w:rPr>
            </w:pPr>
            <w:r w:rsidRPr="00494AE5">
              <w:rPr>
                <w:rFonts w:cs="Arial"/>
                <w:color w:val="000000"/>
                <w:sz w:val="20"/>
              </w:rPr>
              <w:t>4</w:t>
            </w:r>
          </w:p>
        </w:tc>
        <w:tc>
          <w:tcPr>
            <w:tcW w:w="225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47A611D0" w14:textId="77777777">
            <w:pPr>
              <w:jc w:val="right"/>
              <w:rPr>
                <w:rFonts w:cs="Arial"/>
                <w:color w:val="000000"/>
                <w:sz w:val="20"/>
              </w:rPr>
            </w:pPr>
            <w:r w:rsidRPr="00494AE5">
              <w:rPr>
                <w:rFonts w:cs="Arial"/>
                <w:color w:val="000000"/>
                <w:sz w:val="20"/>
              </w:rPr>
              <w:t>19</w:t>
            </w:r>
            <w:r>
              <w:rPr>
                <w:rFonts w:cs="Arial"/>
                <w:color w:val="000000"/>
                <w:sz w:val="20"/>
              </w:rPr>
              <w:t>2</w:t>
            </w:r>
          </w:p>
        </w:tc>
      </w:tr>
      <w:tr w:rsidRPr="00336DD1" w:rsidR="0022465B" w:rsidTr="00C90318" w14:paraId="356987ED"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494AE5" w:rsidR="0022465B" w:rsidP="00C90318" w:rsidRDefault="0022465B" w14:paraId="0E7D8E69" w14:textId="77777777">
            <w:pPr>
              <w:rPr>
                <w:rFonts w:cs="Arial"/>
                <w:color w:val="000000"/>
                <w:sz w:val="20"/>
              </w:rPr>
            </w:pPr>
            <w:r w:rsidRPr="00494AE5">
              <w:rPr>
                <w:rFonts w:cs="Arial"/>
                <w:color w:val="000000"/>
                <w:sz w:val="20"/>
              </w:rPr>
              <w:t>6.  Store/maintain data</w:t>
            </w:r>
          </w:p>
        </w:tc>
        <w:tc>
          <w:tcPr>
            <w:tcW w:w="2415"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01CD0613" w14:textId="77777777">
            <w:pPr>
              <w:jc w:val="right"/>
              <w:rPr>
                <w:rFonts w:cs="Arial"/>
                <w:color w:val="000000"/>
                <w:sz w:val="20"/>
              </w:rPr>
            </w:pPr>
            <w:r w:rsidRPr="00494AE5">
              <w:rPr>
                <w:rFonts w:cs="Arial"/>
                <w:color w:val="000000"/>
                <w:sz w:val="20"/>
              </w:rPr>
              <w:t>0.5</w:t>
            </w:r>
          </w:p>
        </w:tc>
        <w:tc>
          <w:tcPr>
            <w:tcW w:w="243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316EB5A9" w14:textId="77777777">
            <w:pPr>
              <w:jc w:val="right"/>
              <w:rPr>
                <w:rFonts w:cs="Arial"/>
                <w:color w:val="000000"/>
                <w:sz w:val="20"/>
              </w:rPr>
            </w:pPr>
            <w:r w:rsidRPr="00494AE5">
              <w:rPr>
                <w:rFonts w:cs="Arial"/>
                <w:color w:val="000000"/>
                <w:sz w:val="20"/>
              </w:rPr>
              <w:t>0.5</w:t>
            </w:r>
          </w:p>
        </w:tc>
        <w:tc>
          <w:tcPr>
            <w:tcW w:w="225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7F3BD50E" w14:textId="77777777">
            <w:pPr>
              <w:jc w:val="right"/>
              <w:rPr>
                <w:rFonts w:cs="Arial"/>
                <w:color w:val="000000"/>
                <w:sz w:val="20"/>
              </w:rPr>
            </w:pPr>
            <w:r w:rsidRPr="00494AE5">
              <w:rPr>
                <w:rFonts w:cs="Arial"/>
                <w:color w:val="000000"/>
                <w:sz w:val="20"/>
              </w:rPr>
              <w:t>24</w:t>
            </w:r>
          </w:p>
        </w:tc>
      </w:tr>
      <w:tr w:rsidRPr="00336DD1" w:rsidR="0022465B" w:rsidTr="00C90318" w14:paraId="2D70EBDB"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494AE5" w:rsidR="0022465B" w:rsidP="00C90318" w:rsidRDefault="0022465B" w14:paraId="2C906318" w14:textId="77777777">
            <w:pPr>
              <w:rPr>
                <w:rFonts w:cs="Arial"/>
                <w:color w:val="000000"/>
                <w:sz w:val="20"/>
              </w:rPr>
            </w:pPr>
            <w:r w:rsidRPr="00494AE5">
              <w:rPr>
                <w:rFonts w:cs="Arial"/>
                <w:color w:val="000000"/>
                <w:sz w:val="20"/>
              </w:rPr>
              <w:t>Total Burden</w:t>
            </w:r>
          </w:p>
        </w:tc>
        <w:tc>
          <w:tcPr>
            <w:tcW w:w="2415"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3A365AF3" w14:textId="77777777">
            <w:pPr>
              <w:jc w:val="right"/>
              <w:rPr>
                <w:rFonts w:cs="Arial"/>
                <w:color w:val="000000"/>
                <w:sz w:val="20"/>
              </w:rPr>
            </w:pPr>
            <w:r>
              <w:rPr>
                <w:rFonts w:cs="Arial"/>
                <w:color w:val="000000"/>
                <w:sz w:val="20"/>
              </w:rPr>
              <w:t>8</w:t>
            </w:r>
          </w:p>
        </w:tc>
        <w:tc>
          <w:tcPr>
            <w:tcW w:w="243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524BDDD7" w14:textId="77777777">
            <w:pPr>
              <w:jc w:val="right"/>
              <w:rPr>
                <w:rFonts w:cs="Arial"/>
                <w:color w:val="000000"/>
                <w:sz w:val="20"/>
              </w:rPr>
            </w:pPr>
            <w:r>
              <w:rPr>
                <w:rFonts w:cs="Arial"/>
                <w:color w:val="000000"/>
                <w:sz w:val="20"/>
              </w:rPr>
              <w:t>8</w:t>
            </w:r>
          </w:p>
        </w:tc>
        <w:tc>
          <w:tcPr>
            <w:tcW w:w="2250" w:type="dxa"/>
            <w:tcBorders>
              <w:top w:val="nil"/>
              <w:left w:val="nil"/>
              <w:bottom w:val="single" w:color="auto" w:sz="4" w:space="0"/>
              <w:right w:val="single" w:color="auto" w:sz="4" w:space="0"/>
            </w:tcBorders>
            <w:shd w:val="clear" w:color="auto" w:fill="auto"/>
            <w:noWrap/>
            <w:vAlign w:val="bottom"/>
            <w:hideMark/>
          </w:tcPr>
          <w:p w:rsidRPr="00494AE5" w:rsidR="0022465B" w:rsidP="00C90318" w:rsidRDefault="0022465B" w14:paraId="438A5879" w14:textId="77777777">
            <w:pPr>
              <w:jc w:val="right"/>
              <w:rPr>
                <w:rFonts w:cs="Arial"/>
                <w:color w:val="000000"/>
                <w:sz w:val="20"/>
              </w:rPr>
            </w:pPr>
            <w:r>
              <w:rPr>
                <w:rFonts w:cs="Arial"/>
                <w:color w:val="000000"/>
                <w:sz w:val="20"/>
              </w:rPr>
              <w:t>384*</w:t>
            </w:r>
          </w:p>
        </w:tc>
      </w:tr>
    </w:tbl>
    <w:p w:rsidRPr="004C7D30" w:rsidR="0022465B" w:rsidP="0022465B" w:rsidRDefault="0022465B" w14:paraId="6014F87D" w14:textId="77777777">
      <w:pPr>
        <w:rPr>
          <w:sz w:val="14"/>
          <w:szCs w:val="14"/>
        </w:rPr>
      </w:pPr>
      <w:r w:rsidRPr="004C7D30">
        <w:rPr>
          <w:sz w:val="14"/>
          <w:szCs w:val="14"/>
        </w:rPr>
        <w:t xml:space="preserve">* There are also annual capital costs of $20 per year for each </w:t>
      </w:r>
      <w:proofErr w:type="spellStart"/>
      <w:r w:rsidRPr="004C7D30">
        <w:rPr>
          <w:sz w:val="14"/>
          <w:szCs w:val="14"/>
        </w:rPr>
        <w:t>refiller</w:t>
      </w:r>
      <w:proofErr w:type="spellEnd"/>
      <w:r w:rsidRPr="004C7D30">
        <w:rPr>
          <w:sz w:val="14"/>
          <w:szCs w:val="14"/>
        </w:rPr>
        <w:t xml:space="preserve">. </w:t>
      </w:r>
    </w:p>
    <w:p w:rsidR="0022465B" w:rsidP="0022465B" w:rsidRDefault="0022465B" w14:paraId="1F8DBB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2465B" w:rsidP="0022465B" w:rsidRDefault="0022465B" w14:paraId="6C893F21" w14:textId="1A769E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The estimated annual burden per agricultural pesticide </w:t>
      </w:r>
      <w:proofErr w:type="spellStart"/>
      <w:r w:rsidRPr="00581F57">
        <w:rPr>
          <w:rFonts w:cs="Arial"/>
        </w:rPr>
        <w:t>refiller</w:t>
      </w:r>
      <w:proofErr w:type="spellEnd"/>
      <w:r w:rsidRPr="00581F57">
        <w:rPr>
          <w:rFonts w:cs="Arial"/>
        </w:rPr>
        <w:t xml:space="preserve"> associated with record keeping activities is </w:t>
      </w:r>
      <w:r>
        <w:rPr>
          <w:rFonts w:cs="Arial"/>
        </w:rPr>
        <w:t xml:space="preserve">8 </w:t>
      </w:r>
      <w:r w:rsidRPr="00581F57">
        <w:rPr>
          <w:rFonts w:cs="Arial"/>
        </w:rPr>
        <w:t xml:space="preserve">hours per year.  Based on an estimated 16,795 agricultural pesticide </w:t>
      </w:r>
      <w:proofErr w:type="spellStart"/>
      <w:r w:rsidRPr="00581F57">
        <w:rPr>
          <w:rFonts w:cs="Arial"/>
        </w:rPr>
        <w:t>refiller</w:t>
      </w:r>
      <w:r>
        <w:rPr>
          <w:rFonts w:cs="Arial"/>
        </w:rPr>
        <w:t>s</w:t>
      </w:r>
      <w:proofErr w:type="spellEnd"/>
      <w:r w:rsidRPr="00581F57">
        <w:rPr>
          <w:rFonts w:cs="Arial"/>
        </w:rPr>
        <w:t xml:space="preserve"> affected by the requirements per year, the total annual burden is estimated to be </w:t>
      </w:r>
      <w:r>
        <w:rPr>
          <w:rFonts w:cs="Arial"/>
        </w:rPr>
        <w:t>134,360</w:t>
      </w:r>
      <w:r w:rsidRPr="00581F57">
        <w:rPr>
          <w:rFonts w:cs="Arial"/>
        </w:rPr>
        <w:t xml:space="preserve"> hours per year.  The estimated annual cost per agricultural pesticide </w:t>
      </w:r>
      <w:proofErr w:type="spellStart"/>
      <w:r w:rsidRPr="00581F57">
        <w:rPr>
          <w:rFonts w:cs="Arial"/>
        </w:rPr>
        <w:t>refiller</w:t>
      </w:r>
      <w:proofErr w:type="spellEnd"/>
      <w:r w:rsidRPr="00581F57">
        <w:rPr>
          <w:rFonts w:cs="Arial"/>
        </w:rPr>
        <w:t xml:space="preserve"> associated with record keeping is $</w:t>
      </w:r>
      <w:r>
        <w:rPr>
          <w:rFonts w:cs="Arial"/>
        </w:rPr>
        <w:t>382</w:t>
      </w:r>
      <w:r w:rsidRPr="00581F57">
        <w:rPr>
          <w:rFonts w:cs="Arial"/>
        </w:rPr>
        <w:t xml:space="preserve">.  Assuming 16,795 agricultural pesticide </w:t>
      </w:r>
      <w:proofErr w:type="spellStart"/>
      <w:r w:rsidRPr="00581F57">
        <w:rPr>
          <w:rFonts w:cs="Arial"/>
        </w:rPr>
        <w:t>refillers</w:t>
      </w:r>
      <w:proofErr w:type="spellEnd"/>
      <w:r>
        <w:rPr>
          <w:rFonts w:cs="Arial"/>
        </w:rPr>
        <w:t xml:space="preserve"> and a labor cost of $47.78</w:t>
      </w:r>
      <w:r w:rsidRPr="00581F57">
        <w:rPr>
          <w:rFonts w:cs="Arial"/>
        </w:rPr>
        <w:t xml:space="preserve">, the estimated total annual cost </w:t>
      </w:r>
      <w:r>
        <w:rPr>
          <w:rFonts w:cs="Arial"/>
        </w:rPr>
        <w:t xml:space="preserve">associated with the burden </w:t>
      </w:r>
      <w:r w:rsidRPr="00581F57">
        <w:rPr>
          <w:rFonts w:cs="Arial"/>
        </w:rPr>
        <w:t>is $</w:t>
      </w:r>
      <w:r>
        <w:rPr>
          <w:rFonts w:cs="Arial"/>
        </w:rPr>
        <w:t>6,419,721</w:t>
      </w:r>
      <w:r w:rsidRPr="00581F57">
        <w:rPr>
          <w:rFonts w:cs="Arial"/>
        </w:rPr>
        <w:t xml:space="preserve"> per year (See Table 6.4)</w:t>
      </w:r>
      <w:r>
        <w:rPr>
          <w:rFonts w:cs="Arial"/>
        </w:rPr>
        <w:t xml:space="preserve">. </w:t>
      </w:r>
    </w:p>
    <w:p w:rsidRPr="00581F57" w:rsidR="0022465B" w:rsidP="0022465B" w:rsidRDefault="0022465B" w14:paraId="2CCEA2F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22465B" w:rsidP="0022465B" w:rsidRDefault="0022465B" w14:paraId="6847C4C7" w14:textId="77777777">
      <w:pPr>
        <w:pStyle w:val="Heading3"/>
      </w:pPr>
      <w:r w:rsidRPr="00581F57">
        <w:t xml:space="preserve">ANNUAL BURDEN: </w:t>
      </w:r>
    </w:p>
    <w:p w:rsidRPr="00581F57" w:rsidR="0022465B" w:rsidP="0022465B" w:rsidRDefault="0022465B" w14:paraId="245506CC" w14:textId="539FA833">
      <w:r>
        <w:t>8</w:t>
      </w:r>
      <w:r w:rsidRPr="00581F57">
        <w:t xml:space="preserve"> hours per </w:t>
      </w:r>
      <w:proofErr w:type="spellStart"/>
      <w:r>
        <w:t>refiller</w:t>
      </w:r>
      <w:proofErr w:type="spellEnd"/>
      <w:r w:rsidRPr="00581F57">
        <w:t xml:space="preserve"> X 16,795 </w:t>
      </w:r>
      <w:proofErr w:type="spellStart"/>
      <w:r>
        <w:t>refillers</w:t>
      </w:r>
      <w:proofErr w:type="spellEnd"/>
      <w:r w:rsidRPr="00581F57">
        <w:t xml:space="preserve"> = </w:t>
      </w:r>
      <w:r w:rsidRPr="004C7D30">
        <w:rPr>
          <w:b/>
          <w:bCs/>
        </w:rPr>
        <w:t>134,360 hours</w:t>
      </w:r>
      <w:r w:rsidRPr="00581F57">
        <w:t xml:space="preserve"> </w:t>
      </w:r>
    </w:p>
    <w:p w:rsidRPr="00581F57" w:rsidR="0022465B" w:rsidP="0022465B" w:rsidRDefault="0022465B" w14:paraId="6CF2874A" w14:textId="77777777"/>
    <w:p w:rsidRPr="00581F57" w:rsidR="0022465B" w:rsidP="0022465B" w:rsidRDefault="0022465B" w14:paraId="2F3D1127" w14:textId="77777777">
      <w:pPr>
        <w:pStyle w:val="Heading3"/>
      </w:pPr>
      <w:r w:rsidRPr="00581F57">
        <w:t>ANNUAL COST</w:t>
      </w:r>
      <w:r>
        <w:t xml:space="preserve"> FOR BURDEN HOURS</w:t>
      </w:r>
      <w:r w:rsidRPr="00581F57">
        <w:t>:</w:t>
      </w:r>
    </w:p>
    <w:p w:rsidR="0022465B" w:rsidP="0022465B" w:rsidRDefault="0022465B" w14:paraId="54C7D4F7" w14:textId="2F0483AC">
      <w:pPr>
        <w:rPr>
          <w:rFonts w:cs="Arial"/>
          <w:color w:val="000000"/>
          <w:szCs w:val="24"/>
        </w:rPr>
      </w:pPr>
      <w:r>
        <w:rPr>
          <w:rFonts w:cs="Arial"/>
          <w:color w:val="000000"/>
          <w:szCs w:val="24"/>
        </w:rPr>
        <w:t>8</w:t>
      </w:r>
      <w:r w:rsidRPr="00B42F26">
        <w:rPr>
          <w:rFonts w:cs="Arial"/>
          <w:color w:val="000000"/>
          <w:szCs w:val="24"/>
        </w:rPr>
        <w:t xml:space="preserve"> hours per </w:t>
      </w:r>
      <w:proofErr w:type="spellStart"/>
      <w:r w:rsidRPr="00B42F26">
        <w:rPr>
          <w:rFonts w:cs="Arial"/>
          <w:color w:val="000000"/>
          <w:szCs w:val="24"/>
        </w:rPr>
        <w:t>refiller</w:t>
      </w:r>
      <w:proofErr w:type="spellEnd"/>
      <w:r w:rsidRPr="00B42F26">
        <w:rPr>
          <w:rFonts w:cs="Arial"/>
          <w:color w:val="000000"/>
          <w:szCs w:val="24"/>
        </w:rPr>
        <w:t xml:space="preserve"> X $47.78/hour X 16,795 </w:t>
      </w:r>
      <w:proofErr w:type="spellStart"/>
      <w:r w:rsidRPr="00B42F26">
        <w:rPr>
          <w:rFonts w:cs="Arial"/>
          <w:color w:val="000000"/>
          <w:szCs w:val="24"/>
        </w:rPr>
        <w:t>refillers</w:t>
      </w:r>
      <w:proofErr w:type="spellEnd"/>
      <w:r w:rsidRPr="00B42F26">
        <w:rPr>
          <w:rFonts w:cs="Arial"/>
          <w:color w:val="000000"/>
          <w:szCs w:val="24"/>
        </w:rPr>
        <w:t xml:space="preserve"> = </w:t>
      </w:r>
      <w:r w:rsidRPr="004C7D30">
        <w:rPr>
          <w:rFonts w:cs="Arial"/>
          <w:b/>
          <w:bCs/>
          <w:color w:val="000000"/>
          <w:szCs w:val="24"/>
        </w:rPr>
        <w:t>$6,419,721</w:t>
      </w:r>
      <w:r w:rsidRPr="00B42F26">
        <w:rPr>
          <w:rFonts w:cs="Arial"/>
          <w:color w:val="000000"/>
          <w:szCs w:val="24"/>
        </w:rPr>
        <w:t xml:space="preserve"> </w:t>
      </w:r>
    </w:p>
    <w:p w:rsidR="0022465B" w:rsidP="0022465B" w:rsidRDefault="0022465B" w14:paraId="1141F2BB" w14:textId="77777777">
      <w:pPr>
        <w:rPr>
          <w:rFonts w:cs="Arial"/>
          <w:color w:val="000000"/>
          <w:szCs w:val="24"/>
        </w:rPr>
      </w:pPr>
    </w:p>
    <w:p w:rsidR="0022465B" w:rsidP="0022465B" w:rsidRDefault="0022465B" w14:paraId="2A09B219" w14:textId="77777777">
      <w:pPr>
        <w:pStyle w:val="Heading3"/>
      </w:pPr>
      <w:r w:rsidRPr="00C44D8C">
        <w:t>ANNUAL CAPITAL COST</w:t>
      </w:r>
      <w:r>
        <w:t>:</w:t>
      </w:r>
    </w:p>
    <w:p w:rsidR="0022465B" w:rsidP="0022465B" w:rsidRDefault="0022465B" w14:paraId="51022B78" w14:textId="5B3C1A7A">
      <w:pPr>
        <w:rPr>
          <w:rFonts w:cs="Arial"/>
          <w:color w:val="000000"/>
          <w:szCs w:val="24"/>
        </w:rPr>
      </w:pPr>
      <w:r>
        <w:rPr>
          <w:rFonts w:cs="Arial"/>
          <w:color w:val="000000"/>
          <w:szCs w:val="24"/>
        </w:rPr>
        <w:t xml:space="preserve">$20 per </w:t>
      </w:r>
      <w:proofErr w:type="spellStart"/>
      <w:r>
        <w:rPr>
          <w:rFonts w:cs="Arial"/>
          <w:color w:val="000000"/>
          <w:szCs w:val="24"/>
        </w:rPr>
        <w:t>refillers</w:t>
      </w:r>
      <w:proofErr w:type="spellEnd"/>
      <w:r>
        <w:rPr>
          <w:rFonts w:cs="Arial"/>
          <w:color w:val="000000"/>
          <w:szCs w:val="24"/>
        </w:rPr>
        <w:t xml:space="preserve"> X 16,795 </w:t>
      </w:r>
      <w:proofErr w:type="spellStart"/>
      <w:r>
        <w:rPr>
          <w:rFonts w:cs="Arial"/>
          <w:color w:val="000000"/>
          <w:szCs w:val="24"/>
        </w:rPr>
        <w:t>refillers</w:t>
      </w:r>
      <w:proofErr w:type="spellEnd"/>
      <w:r>
        <w:rPr>
          <w:rFonts w:cs="Arial"/>
          <w:color w:val="000000"/>
          <w:szCs w:val="24"/>
        </w:rPr>
        <w:t xml:space="preserve"> = </w:t>
      </w:r>
      <w:r w:rsidRPr="004C7D30">
        <w:rPr>
          <w:rFonts w:cs="Arial"/>
          <w:b/>
          <w:bCs/>
          <w:color w:val="000000"/>
          <w:szCs w:val="24"/>
        </w:rPr>
        <w:t>$335,900</w:t>
      </w:r>
      <w:r>
        <w:rPr>
          <w:rFonts w:cs="Arial"/>
          <w:color w:val="000000"/>
          <w:szCs w:val="24"/>
        </w:rPr>
        <w:t xml:space="preserve"> </w:t>
      </w:r>
    </w:p>
    <w:p w:rsidR="0022465B" w:rsidP="0022465B" w:rsidRDefault="0022465B" w14:paraId="5B4A71E2" w14:textId="77777777">
      <w:pPr>
        <w:rPr>
          <w:rFonts w:cs="Arial"/>
          <w:color w:val="000000"/>
          <w:szCs w:val="24"/>
        </w:rPr>
      </w:pPr>
    </w:p>
    <w:p w:rsidRPr="00B42F26" w:rsidR="0022465B" w:rsidP="0022465B" w:rsidRDefault="0022465B" w14:paraId="51FFDC64" w14:textId="77777777">
      <w:pPr>
        <w:pStyle w:val="Heading3"/>
      </w:pPr>
      <w:r w:rsidRPr="000E7249">
        <w:lastRenderedPageBreak/>
        <w:t>TOTAL ANNUAL COST FOR AGRICULTURAL PESTICIDE REFILLERS</w:t>
      </w:r>
      <w:r>
        <w:t>:</w:t>
      </w:r>
    </w:p>
    <w:p w:rsidRPr="00581F57" w:rsidR="0022465B" w:rsidP="0022465B" w:rsidRDefault="0022465B" w14:paraId="5FB6DABE" w14:textId="77777777">
      <w:r w:rsidRPr="00817392">
        <w:t xml:space="preserve">$6,419,721 + $335,900 = </w:t>
      </w:r>
      <w:r w:rsidRPr="004C7D30">
        <w:rPr>
          <w:b/>
          <w:bCs/>
        </w:rPr>
        <w:t>$6,755,621</w:t>
      </w:r>
    </w:p>
    <w:p w:rsidR="0022465B" w:rsidP="0022465B" w:rsidRDefault="0022465B" w14:paraId="57D43F36" w14:textId="77777777">
      <w:pPr>
        <w:pStyle w:val="Heading4"/>
      </w:pPr>
    </w:p>
    <w:p w:rsidR="0022465B" w:rsidP="0022465B" w:rsidRDefault="0022465B" w14:paraId="68F96BC5" w14:textId="7BC88CF3">
      <w:pPr>
        <w:pStyle w:val="Heading4"/>
      </w:pPr>
      <w:r w:rsidRPr="00581F57">
        <w:t xml:space="preserve">Container Requirements - Swimming Pool Supply Companies.  </w:t>
      </w:r>
    </w:p>
    <w:p w:rsidR="0022465B" w:rsidP="0022465B" w:rsidRDefault="0022465B" w14:paraId="43A860F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22465B" w:rsidP="0022465B" w:rsidRDefault="0022465B" w14:paraId="2D9C11D6" w14:textId="346FCC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The paperwork activities that affect swimming pool supply companies are associated with</w:t>
      </w:r>
      <w:r>
        <w:rPr>
          <w:rFonts w:cs="Arial"/>
        </w:rPr>
        <w:t xml:space="preserve"> repackaging antimicrobial pesticides into</w:t>
      </w:r>
      <w:r w:rsidRPr="00581F57">
        <w:rPr>
          <w:rFonts w:cs="Arial"/>
        </w:rPr>
        <w:t xml:space="preserve"> refillable containers.  It is estimated that </w:t>
      </w:r>
      <w:r>
        <w:rPr>
          <w:rFonts w:cs="Arial"/>
        </w:rPr>
        <w:t xml:space="preserve">7.5 </w:t>
      </w:r>
      <w:r w:rsidRPr="00581F57">
        <w:rPr>
          <w:rFonts w:cs="Arial"/>
        </w:rPr>
        <w:t xml:space="preserve">hours will be spent per year for the paperwork activities associated with refillable containers (Table </w:t>
      </w:r>
      <w:r w:rsidR="002E57DB">
        <w:rPr>
          <w:rFonts w:cs="Arial"/>
        </w:rPr>
        <w:t>16</w:t>
      </w:r>
      <w:r>
        <w:rPr>
          <w:rFonts w:cs="Arial"/>
        </w:rPr>
        <w:t>).</w:t>
      </w:r>
    </w:p>
    <w:p w:rsidRPr="00581F57" w:rsidR="0022465B" w:rsidP="0022465B" w:rsidRDefault="0022465B" w14:paraId="57650420" w14:textId="77777777"/>
    <w:p w:rsidRPr="00581F57" w:rsidR="0022465B" w:rsidP="0022465B" w:rsidRDefault="0022465B" w14:paraId="595C211B" w14:textId="1DF39D22">
      <w:pPr>
        <w:pStyle w:val="Heading2"/>
      </w:pPr>
      <w:r w:rsidRPr="00581F57">
        <w:t xml:space="preserve">Table </w:t>
      </w:r>
      <w:r w:rsidR="002E57DB">
        <w:t>16</w:t>
      </w:r>
      <w:r w:rsidR="00141497">
        <w:t>.</w:t>
      </w:r>
      <w:r w:rsidRPr="00581F57">
        <w:t xml:space="preserve"> </w:t>
      </w:r>
      <w:r>
        <w:t xml:space="preserve">Average </w:t>
      </w:r>
      <w:r w:rsidRPr="00581F57">
        <w:t xml:space="preserve">Annual Burden Estimates </w:t>
      </w:r>
      <w:r>
        <w:t xml:space="preserve">per </w:t>
      </w:r>
      <w:r w:rsidRPr="00581F57">
        <w:t>Swimming Pool Supply Company for Repackaging Directly into Refillable Containers</w:t>
      </w:r>
    </w:p>
    <w:tbl>
      <w:tblPr>
        <w:tblW w:w="9355" w:type="dxa"/>
        <w:tblLook w:val="04A0" w:firstRow="1" w:lastRow="0" w:firstColumn="1" w:lastColumn="0" w:noHBand="0" w:noVBand="1"/>
      </w:tblPr>
      <w:tblGrid>
        <w:gridCol w:w="2425"/>
        <w:gridCol w:w="2160"/>
        <w:gridCol w:w="2430"/>
        <w:gridCol w:w="2340"/>
      </w:tblGrid>
      <w:tr w:rsidRPr="008C22D5" w:rsidR="0022465B" w:rsidTr="00C90318" w14:paraId="5939C97D" w14:textId="77777777">
        <w:trPr>
          <w:trHeight w:val="300"/>
        </w:trPr>
        <w:tc>
          <w:tcPr>
            <w:tcW w:w="2425"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3E6EEEB6" w14:textId="77777777">
            <w:pPr>
              <w:rPr>
                <w:rFonts w:cs="Arial"/>
                <w:color w:val="000000"/>
                <w:sz w:val="20"/>
              </w:rPr>
            </w:pPr>
            <w:r w:rsidRPr="008C237C">
              <w:rPr>
                <w:rFonts w:cs="Arial"/>
                <w:color w:val="000000"/>
                <w:sz w:val="20"/>
              </w:rPr>
              <w:t>Activity</w:t>
            </w:r>
          </w:p>
        </w:tc>
        <w:tc>
          <w:tcPr>
            <w:tcW w:w="459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8C237C" w:rsidR="0022465B" w:rsidP="00C90318" w:rsidRDefault="0022465B" w14:paraId="40C89728" w14:textId="77777777">
            <w:pPr>
              <w:jc w:val="center"/>
              <w:rPr>
                <w:rFonts w:cs="Arial"/>
                <w:color w:val="000000"/>
                <w:sz w:val="20"/>
              </w:rPr>
            </w:pPr>
            <w:r w:rsidRPr="008C237C">
              <w:rPr>
                <w:rFonts w:cs="Arial"/>
                <w:color w:val="000000"/>
                <w:sz w:val="20"/>
              </w:rPr>
              <w:t>Burden Hours (per Year)</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8C237C" w:rsidR="0022465B" w:rsidP="00C90318" w:rsidRDefault="0022465B" w14:paraId="6A5BA79B" w14:textId="77777777">
            <w:pPr>
              <w:jc w:val="center"/>
              <w:rPr>
                <w:rFonts w:cs="Arial"/>
                <w:color w:val="000000"/>
                <w:sz w:val="20"/>
              </w:rPr>
            </w:pPr>
            <w:r w:rsidRPr="008C237C">
              <w:rPr>
                <w:rFonts w:cs="Arial"/>
                <w:color w:val="000000"/>
                <w:sz w:val="20"/>
              </w:rPr>
              <w:t>Costs ($ per Year) ($47.78 per hour)</w:t>
            </w:r>
          </w:p>
        </w:tc>
      </w:tr>
      <w:tr w:rsidRPr="008C22D5" w:rsidR="0022465B" w:rsidTr="00C90318" w14:paraId="7925E445" w14:textId="77777777">
        <w:trPr>
          <w:trHeight w:val="300"/>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8C237C" w:rsidR="0022465B" w:rsidP="00C90318" w:rsidRDefault="0022465B" w14:paraId="18F394A2" w14:textId="77777777">
            <w:pPr>
              <w:rPr>
                <w:rFonts w:cs="Arial"/>
                <w:color w:val="000000"/>
                <w:sz w:val="20"/>
              </w:rPr>
            </w:pP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399C49F" w14:textId="77777777">
            <w:pPr>
              <w:jc w:val="center"/>
              <w:rPr>
                <w:rFonts w:cs="Arial"/>
                <w:color w:val="000000"/>
                <w:sz w:val="20"/>
              </w:rPr>
            </w:pPr>
            <w:r w:rsidRPr="008C237C">
              <w:rPr>
                <w:rFonts w:cs="Arial"/>
                <w:color w:val="000000"/>
                <w:sz w:val="20"/>
              </w:rPr>
              <w:t>Administrative</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4D18E353" w14:textId="77777777">
            <w:pPr>
              <w:jc w:val="center"/>
              <w:rPr>
                <w:rFonts w:cs="Arial"/>
                <w:color w:val="000000"/>
                <w:sz w:val="20"/>
              </w:rPr>
            </w:pPr>
            <w:r w:rsidRPr="008C237C">
              <w:rPr>
                <w:rFonts w:cs="Arial"/>
                <w:color w:val="000000"/>
                <w:sz w:val="20"/>
              </w:rPr>
              <w:t>Total Hours</w:t>
            </w:r>
          </w:p>
        </w:tc>
        <w:tc>
          <w:tcPr>
            <w:tcW w:w="2340" w:type="dxa"/>
            <w:vMerge/>
            <w:tcBorders>
              <w:top w:val="single" w:color="auto" w:sz="4" w:space="0"/>
              <w:left w:val="single" w:color="auto" w:sz="4" w:space="0"/>
              <w:bottom w:val="single" w:color="auto" w:sz="4" w:space="0"/>
              <w:right w:val="single" w:color="auto" w:sz="4" w:space="0"/>
            </w:tcBorders>
            <w:vAlign w:val="center"/>
            <w:hideMark/>
          </w:tcPr>
          <w:p w:rsidRPr="008C237C" w:rsidR="0022465B" w:rsidP="00C90318" w:rsidRDefault="0022465B" w14:paraId="4ED5BFA4" w14:textId="77777777">
            <w:pPr>
              <w:rPr>
                <w:rFonts w:cs="Arial"/>
                <w:color w:val="000000"/>
                <w:sz w:val="20"/>
              </w:rPr>
            </w:pPr>
          </w:p>
        </w:tc>
      </w:tr>
      <w:tr w:rsidRPr="008C22D5" w:rsidR="0022465B" w:rsidTr="00C90318" w14:paraId="134E0E8D" w14:textId="77777777">
        <w:trPr>
          <w:trHeight w:val="300"/>
        </w:trPr>
        <w:tc>
          <w:tcPr>
            <w:tcW w:w="2425"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3DB32846" w14:textId="77777777">
            <w:pPr>
              <w:rPr>
                <w:rFonts w:cs="Arial"/>
                <w:color w:val="000000"/>
                <w:sz w:val="20"/>
              </w:rPr>
            </w:pPr>
            <w:r w:rsidRPr="008C237C">
              <w:rPr>
                <w:rFonts w:cs="Arial"/>
                <w:color w:val="000000"/>
                <w:sz w:val="20"/>
              </w:rPr>
              <w:t>1.  Read instructions</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1D1CCCFD" w14:textId="77777777">
            <w:pPr>
              <w:jc w:val="right"/>
              <w:rPr>
                <w:rFonts w:cs="Arial"/>
                <w:color w:val="000000"/>
                <w:sz w:val="20"/>
              </w:rPr>
            </w:pPr>
            <w:r w:rsidRPr="008C237C">
              <w:rPr>
                <w:rFonts w:cs="Arial"/>
                <w:color w:val="000000"/>
                <w:sz w:val="20"/>
              </w:rPr>
              <w:t>0.5</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74F0CB4A" w14:textId="77777777">
            <w:pPr>
              <w:jc w:val="right"/>
              <w:rPr>
                <w:rFonts w:cs="Arial"/>
                <w:color w:val="000000"/>
                <w:sz w:val="20"/>
              </w:rPr>
            </w:pPr>
            <w:r w:rsidRPr="008C237C">
              <w:rPr>
                <w:rFonts w:cs="Arial"/>
                <w:color w:val="000000"/>
                <w:sz w:val="20"/>
              </w:rPr>
              <w:t>0.5</w:t>
            </w:r>
          </w:p>
        </w:tc>
        <w:tc>
          <w:tcPr>
            <w:tcW w:w="234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4B3DDBA" w14:textId="77777777">
            <w:pPr>
              <w:jc w:val="right"/>
              <w:rPr>
                <w:rFonts w:cs="Arial"/>
                <w:color w:val="000000"/>
                <w:sz w:val="20"/>
              </w:rPr>
            </w:pPr>
            <w:r w:rsidRPr="008C237C">
              <w:rPr>
                <w:rFonts w:cs="Arial"/>
                <w:color w:val="000000"/>
                <w:sz w:val="20"/>
              </w:rPr>
              <w:t>24</w:t>
            </w:r>
          </w:p>
        </w:tc>
      </w:tr>
      <w:tr w:rsidRPr="008C22D5" w:rsidR="0022465B" w:rsidTr="00C90318" w14:paraId="236DA30F" w14:textId="77777777">
        <w:trPr>
          <w:trHeight w:val="300"/>
        </w:trPr>
        <w:tc>
          <w:tcPr>
            <w:tcW w:w="2425"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3490F2DE" w14:textId="77777777">
            <w:pPr>
              <w:rPr>
                <w:rFonts w:cs="Arial"/>
                <w:color w:val="000000"/>
                <w:sz w:val="20"/>
              </w:rPr>
            </w:pPr>
            <w:r w:rsidRPr="008C237C">
              <w:rPr>
                <w:rFonts w:cs="Arial"/>
                <w:color w:val="000000"/>
                <w:sz w:val="20"/>
              </w:rPr>
              <w:t>2.  Plan activities</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37C1F89A" w14:textId="77777777">
            <w:pPr>
              <w:jc w:val="right"/>
              <w:rPr>
                <w:rFonts w:cs="Arial"/>
                <w:color w:val="000000"/>
                <w:sz w:val="20"/>
              </w:rPr>
            </w:pPr>
            <w:r w:rsidRPr="008C237C">
              <w:rPr>
                <w:rFonts w:cs="Arial"/>
                <w:color w:val="000000"/>
                <w:sz w:val="20"/>
              </w:rPr>
              <w:t>0.5</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276B1080" w14:textId="77777777">
            <w:pPr>
              <w:jc w:val="right"/>
              <w:rPr>
                <w:rFonts w:cs="Arial"/>
                <w:color w:val="000000"/>
                <w:sz w:val="20"/>
              </w:rPr>
            </w:pPr>
            <w:r w:rsidRPr="008C237C">
              <w:rPr>
                <w:rFonts w:cs="Arial"/>
                <w:color w:val="000000"/>
                <w:sz w:val="20"/>
              </w:rPr>
              <w:t>0.5</w:t>
            </w:r>
          </w:p>
        </w:tc>
        <w:tc>
          <w:tcPr>
            <w:tcW w:w="234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164CF32" w14:textId="77777777">
            <w:pPr>
              <w:jc w:val="right"/>
              <w:rPr>
                <w:rFonts w:cs="Arial"/>
                <w:color w:val="000000"/>
                <w:sz w:val="20"/>
              </w:rPr>
            </w:pPr>
            <w:r w:rsidRPr="008C237C">
              <w:rPr>
                <w:rFonts w:cs="Arial"/>
                <w:color w:val="000000"/>
                <w:sz w:val="20"/>
              </w:rPr>
              <w:t>24</w:t>
            </w:r>
          </w:p>
        </w:tc>
      </w:tr>
      <w:tr w:rsidRPr="008C22D5" w:rsidR="0022465B" w:rsidTr="00C90318" w14:paraId="1FC245E6" w14:textId="77777777">
        <w:trPr>
          <w:trHeight w:val="300"/>
        </w:trPr>
        <w:tc>
          <w:tcPr>
            <w:tcW w:w="2425"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40152D86" w14:textId="77777777">
            <w:pPr>
              <w:rPr>
                <w:rFonts w:cs="Arial"/>
                <w:color w:val="000000"/>
                <w:sz w:val="20"/>
              </w:rPr>
            </w:pPr>
            <w:r w:rsidRPr="008C237C">
              <w:rPr>
                <w:rFonts w:cs="Arial"/>
                <w:color w:val="000000"/>
                <w:sz w:val="20"/>
              </w:rPr>
              <w:t>3. Gather Information</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07803491" w14:textId="77777777">
            <w:pPr>
              <w:jc w:val="right"/>
              <w:rPr>
                <w:rFonts w:cs="Arial"/>
                <w:color w:val="000000"/>
                <w:sz w:val="20"/>
              </w:rPr>
            </w:pPr>
            <w:r w:rsidRPr="008C237C">
              <w:rPr>
                <w:rFonts w:cs="Arial"/>
                <w:color w:val="000000"/>
                <w:sz w:val="20"/>
              </w:rPr>
              <w:t>1</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C6D4BB5" w14:textId="77777777">
            <w:pPr>
              <w:jc w:val="right"/>
              <w:rPr>
                <w:rFonts w:cs="Arial"/>
                <w:color w:val="000000"/>
                <w:sz w:val="20"/>
              </w:rPr>
            </w:pPr>
            <w:r w:rsidRPr="008C237C">
              <w:rPr>
                <w:rFonts w:cs="Arial"/>
                <w:color w:val="000000"/>
                <w:sz w:val="20"/>
              </w:rPr>
              <w:t>1</w:t>
            </w:r>
          </w:p>
        </w:tc>
        <w:tc>
          <w:tcPr>
            <w:tcW w:w="234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67FE3EF6" w14:textId="77777777">
            <w:pPr>
              <w:jc w:val="right"/>
              <w:rPr>
                <w:rFonts w:cs="Arial"/>
                <w:color w:val="000000"/>
                <w:sz w:val="20"/>
              </w:rPr>
            </w:pPr>
            <w:r w:rsidRPr="008C237C">
              <w:rPr>
                <w:rFonts w:cs="Arial"/>
                <w:color w:val="000000"/>
                <w:sz w:val="20"/>
              </w:rPr>
              <w:t>48</w:t>
            </w:r>
          </w:p>
        </w:tc>
      </w:tr>
      <w:tr w:rsidRPr="008C22D5" w:rsidR="0022465B" w:rsidTr="00C90318" w14:paraId="34C4461C" w14:textId="77777777">
        <w:trPr>
          <w:trHeight w:val="300"/>
        </w:trPr>
        <w:tc>
          <w:tcPr>
            <w:tcW w:w="2425"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7B005CEC" w14:textId="77777777">
            <w:pPr>
              <w:rPr>
                <w:rFonts w:cs="Arial"/>
                <w:color w:val="000000"/>
                <w:sz w:val="20"/>
              </w:rPr>
            </w:pPr>
            <w:r w:rsidRPr="008C237C">
              <w:rPr>
                <w:rFonts w:cs="Arial"/>
                <w:color w:val="000000"/>
                <w:sz w:val="20"/>
              </w:rPr>
              <w:t>4.  Record information</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7F9B7CE" w14:textId="77777777">
            <w:pPr>
              <w:jc w:val="right"/>
              <w:rPr>
                <w:rFonts w:cs="Arial"/>
                <w:color w:val="000000"/>
                <w:sz w:val="20"/>
              </w:rPr>
            </w:pPr>
            <w:r w:rsidRPr="008C237C">
              <w:rPr>
                <w:rFonts w:cs="Arial"/>
                <w:color w:val="000000"/>
                <w:sz w:val="20"/>
              </w:rPr>
              <w:t>1</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220D2D3C" w14:textId="77777777">
            <w:pPr>
              <w:jc w:val="right"/>
              <w:rPr>
                <w:rFonts w:cs="Arial"/>
                <w:color w:val="000000"/>
                <w:sz w:val="20"/>
              </w:rPr>
            </w:pPr>
            <w:r w:rsidRPr="008C237C">
              <w:rPr>
                <w:rFonts w:cs="Arial"/>
                <w:color w:val="000000"/>
                <w:sz w:val="20"/>
              </w:rPr>
              <w:t>1</w:t>
            </w:r>
          </w:p>
        </w:tc>
        <w:tc>
          <w:tcPr>
            <w:tcW w:w="234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6E8D10A4" w14:textId="77777777">
            <w:pPr>
              <w:jc w:val="right"/>
              <w:rPr>
                <w:rFonts w:cs="Arial"/>
                <w:color w:val="000000"/>
                <w:sz w:val="20"/>
              </w:rPr>
            </w:pPr>
            <w:r w:rsidRPr="008C237C">
              <w:rPr>
                <w:rFonts w:cs="Arial"/>
                <w:color w:val="000000"/>
                <w:sz w:val="20"/>
              </w:rPr>
              <w:t>48</w:t>
            </w:r>
          </w:p>
        </w:tc>
      </w:tr>
      <w:tr w:rsidRPr="008C22D5" w:rsidR="0022465B" w:rsidTr="00C90318" w14:paraId="12D48D95" w14:textId="77777777">
        <w:trPr>
          <w:trHeight w:val="300"/>
        </w:trPr>
        <w:tc>
          <w:tcPr>
            <w:tcW w:w="2425"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68C2749D" w14:textId="77777777">
            <w:pPr>
              <w:rPr>
                <w:rFonts w:cs="Arial"/>
                <w:color w:val="000000"/>
                <w:sz w:val="20"/>
              </w:rPr>
            </w:pPr>
            <w:r w:rsidRPr="008C237C">
              <w:rPr>
                <w:rFonts w:cs="Arial"/>
                <w:color w:val="000000"/>
                <w:sz w:val="20"/>
              </w:rPr>
              <w:t>5. Enforce and Monitor</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0700A014" w14:textId="77777777">
            <w:pPr>
              <w:jc w:val="right"/>
              <w:rPr>
                <w:rFonts w:cs="Arial"/>
                <w:color w:val="000000"/>
                <w:sz w:val="20"/>
              </w:rPr>
            </w:pPr>
            <w:r w:rsidRPr="008C237C">
              <w:rPr>
                <w:rFonts w:cs="Arial"/>
                <w:color w:val="000000"/>
                <w:sz w:val="20"/>
              </w:rPr>
              <w:t>4</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3E09C81A" w14:textId="77777777">
            <w:pPr>
              <w:jc w:val="right"/>
              <w:rPr>
                <w:rFonts w:cs="Arial"/>
                <w:color w:val="000000"/>
                <w:sz w:val="20"/>
              </w:rPr>
            </w:pPr>
            <w:r w:rsidRPr="008C237C">
              <w:rPr>
                <w:rFonts w:cs="Arial"/>
                <w:color w:val="000000"/>
                <w:sz w:val="20"/>
              </w:rPr>
              <w:t>4</w:t>
            </w:r>
          </w:p>
        </w:tc>
        <w:tc>
          <w:tcPr>
            <w:tcW w:w="234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184E6710" w14:textId="77777777">
            <w:pPr>
              <w:jc w:val="right"/>
              <w:rPr>
                <w:rFonts w:cs="Arial"/>
                <w:color w:val="000000"/>
                <w:sz w:val="20"/>
              </w:rPr>
            </w:pPr>
            <w:r w:rsidRPr="008C237C">
              <w:rPr>
                <w:rFonts w:cs="Arial"/>
                <w:color w:val="000000"/>
                <w:sz w:val="20"/>
              </w:rPr>
              <w:t>19</w:t>
            </w:r>
            <w:r>
              <w:rPr>
                <w:rFonts w:cs="Arial"/>
                <w:color w:val="000000"/>
                <w:sz w:val="20"/>
              </w:rPr>
              <w:t>2</w:t>
            </w:r>
          </w:p>
        </w:tc>
      </w:tr>
      <w:tr w:rsidRPr="008C22D5" w:rsidR="0022465B" w:rsidTr="00C90318" w14:paraId="115B97CE" w14:textId="77777777">
        <w:trPr>
          <w:trHeight w:val="300"/>
        </w:trPr>
        <w:tc>
          <w:tcPr>
            <w:tcW w:w="2425"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7F484C84" w14:textId="77777777">
            <w:pPr>
              <w:rPr>
                <w:rFonts w:cs="Arial"/>
                <w:color w:val="000000"/>
                <w:sz w:val="20"/>
              </w:rPr>
            </w:pPr>
            <w:r w:rsidRPr="008C237C">
              <w:rPr>
                <w:rFonts w:cs="Arial"/>
                <w:color w:val="000000"/>
                <w:sz w:val="20"/>
              </w:rPr>
              <w:t>6.  Store/maintain data</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13AC576C" w14:textId="77777777">
            <w:pPr>
              <w:jc w:val="right"/>
              <w:rPr>
                <w:rFonts w:cs="Arial"/>
                <w:color w:val="000000"/>
                <w:sz w:val="20"/>
              </w:rPr>
            </w:pPr>
            <w:r w:rsidRPr="008C237C">
              <w:rPr>
                <w:rFonts w:cs="Arial"/>
                <w:color w:val="000000"/>
                <w:sz w:val="20"/>
              </w:rPr>
              <w:t>0.5</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5A27A43" w14:textId="77777777">
            <w:pPr>
              <w:jc w:val="right"/>
              <w:rPr>
                <w:rFonts w:cs="Arial"/>
                <w:color w:val="000000"/>
                <w:sz w:val="20"/>
              </w:rPr>
            </w:pPr>
            <w:r w:rsidRPr="008C237C">
              <w:rPr>
                <w:rFonts w:cs="Arial"/>
                <w:color w:val="000000"/>
                <w:sz w:val="20"/>
              </w:rPr>
              <w:t>0.5</w:t>
            </w:r>
          </w:p>
        </w:tc>
        <w:tc>
          <w:tcPr>
            <w:tcW w:w="234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53946BD" w14:textId="77777777">
            <w:pPr>
              <w:jc w:val="right"/>
              <w:rPr>
                <w:rFonts w:cs="Arial"/>
                <w:color w:val="000000"/>
                <w:sz w:val="20"/>
              </w:rPr>
            </w:pPr>
            <w:r w:rsidRPr="008C237C">
              <w:rPr>
                <w:rFonts w:cs="Arial"/>
                <w:color w:val="000000"/>
                <w:sz w:val="20"/>
              </w:rPr>
              <w:t>24</w:t>
            </w:r>
          </w:p>
        </w:tc>
      </w:tr>
      <w:tr w:rsidRPr="008C22D5" w:rsidR="0022465B" w:rsidTr="00C90318" w14:paraId="0CB10D2C" w14:textId="77777777">
        <w:trPr>
          <w:trHeight w:val="300"/>
        </w:trPr>
        <w:tc>
          <w:tcPr>
            <w:tcW w:w="2425"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01DB76D5" w14:textId="77777777">
            <w:pPr>
              <w:rPr>
                <w:rFonts w:cs="Arial"/>
                <w:color w:val="000000"/>
                <w:sz w:val="20"/>
              </w:rPr>
            </w:pPr>
            <w:r w:rsidRPr="008C237C">
              <w:rPr>
                <w:rFonts w:cs="Arial"/>
                <w:color w:val="000000"/>
                <w:sz w:val="20"/>
              </w:rPr>
              <w:t>Total Burden</w:t>
            </w:r>
          </w:p>
        </w:tc>
        <w:tc>
          <w:tcPr>
            <w:tcW w:w="216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B6A774F" w14:textId="77777777">
            <w:pPr>
              <w:jc w:val="right"/>
              <w:rPr>
                <w:rFonts w:cs="Arial"/>
                <w:color w:val="000000"/>
                <w:sz w:val="20"/>
              </w:rPr>
            </w:pPr>
            <w:r w:rsidRPr="008C237C">
              <w:rPr>
                <w:rFonts w:cs="Arial"/>
                <w:color w:val="000000"/>
                <w:sz w:val="20"/>
              </w:rPr>
              <w:t>7.5</w:t>
            </w:r>
          </w:p>
        </w:tc>
        <w:tc>
          <w:tcPr>
            <w:tcW w:w="243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1E6FF8CE" w14:textId="77777777">
            <w:pPr>
              <w:jc w:val="right"/>
              <w:rPr>
                <w:rFonts w:cs="Arial"/>
                <w:color w:val="000000"/>
                <w:sz w:val="20"/>
              </w:rPr>
            </w:pPr>
            <w:r w:rsidRPr="008C237C">
              <w:rPr>
                <w:rFonts w:cs="Arial"/>
                <w:color w:val="000000"/>
                <w:sz w:val="20"/>
              </w:rPr>
              <w:t>7.5</w:t>
            </w:r>
          </w:p>
        </w:tc>
        <w:tc>
          <w:tcPr>
            <w:tcW w:w="234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48A8BEEB" w14:textId="77777777">
            <w:pPr>
              <w:jc w:val="right"/>
              <w:rPr>
                <w:rFonts w:cs="Arial"/>
                <w:color w:val="000000"/>
                <w:sz w:val="20"/>
              </w:rPr>
            </w:pPr>
            <w:r w:rsidRPr="008C237C">
              <w:rPr>
                <w:rFonts w:cs="Arial"/>
                <w:color w:val="000000"/>
                <w:sz w:val="20"/>
              </w:rPr>
              <w:t>3</w:t>
            </w:r>
            <w:r>
              <w:rPr>
                <w:rFonts w:cs="Arial"/>
                <w:color w:val="000000"/>
                <w:sz w:val="20"/>
              </w:rPr>
              <w:t>60</w:t>
            </w:r>
          </w:p>
        </w:tc>
      </w:tr>
    </w:tbl>
    <w:p w:rsidRPr="00581F57" w:rsidR="0022465B" w:rsidP="0022465B" w:rsidRDefault="0022465B" w14:paraId="7F53159D" w14:textId="77777777"/>
    <w:p w:rsidRPr="00581F57" w:rsidR="0022465B" w:rsidP="0022465B" w:rsidRDefault="0022465B" w14:paraId="317136ED" w14:textId="61CF82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rPr>
        <w:t>Based on an estimated 322 swimming pool supply companies affected by the requirements per year, the total annual burden is estimated to be 2,415 hours per year.</w:t>
      </w:r>
      <w:r>
        <w:rPr>
          <w:rFonts w:cs="Arial"/>
        </w:rPr>
        <w:t xml:space="preserve">  </w:t>
      </w:r>
      <w:r w:rsidRPr="00581F57">
        <w:rPr>
          <w:rFonts w:cs="Arial"/>
        </w:rPr>
        <w:t>At a cost of $</w:t>
      </w:r>
      <w:r>
        <w:rPr>
          <w:rFonts w:cs="Arial"/>
        </w:rPr>
        <w:t>47.78</w:t>
      </w:r>
      <w:r w:rsidRPr="00581F57">
        <w:rPr>
          <w:rFonts w:cs="Arial"/>
        </w:rPr>
        <w:t xml:space="preserve"> per hour for the administrative labor, the estimated cost per respondent is $</w:t>
      </w:r>
      <w:r>
        <w:rPr>
          <w:rFonts w:cs="Arial"/>
        </w:rPr>
        <w:t>360</w:t>
      </w:r>
      <w:r w:rsidRPr="00581F57">
        <w:rPr>
          <w:rFonts w:cs="Arial"/>
        </w:rPr>
        <w:t xml:space="preserve"> per year. (Table </w:t>
      </w:r>
      <w:r w:rsidR="002E57DB">
        <w:rPr>
          <w:rFonts w:cs="Arial"/>
        </w:rPr>
        <w:t>16</w:t>
      </w:r>
      <w:r w:rsidRPr="00581F57">
        <w:rPr>
          <w:rFonts w:cs="Arial"/>
        </w:rPr>
        <w:t xml:space="preserve">) Assuming 322 swimming pool supply </w:t>
      </w:r>
      <w:r>
        <w:rPr>
          <w:rFonts w:cs="Arial"/>
        </w:rPr>
        <w:t>companies</w:t>
      </w:r>
      <w:r w:rsidRPr="00581F57">
        <w:rPr>
          <w:rFonts w:cs="Arial"/>
        </w:rPr>
        <w:t>, the estimated t</w:t>
      </w:r>
      <w:r>
        <w:rPr>
          <w:rFonts w:cs="Arial"/>
        </w:rPr>
        <w:t>otal annual cost per year is $115,389</w:t>
      </w:r>
      <w:r w:rsidRPr="00581F57">
        <w:rPr>
          <w:rFonts w:cs="Arial"/>
        </w:rPr>
        <w:t>.</w:t>
      </w:r>
    </w:p>
    <w:p w:rsidRPr="00581F57" w:rsidR="0022465B" w:rsidP="0022465B" w:rsidRDefault="0022465B" w14:paraId="5F54E4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22465B" w:rsidP="0022465B" w:rsidRDefault="0022465B" w14:paraId="56D12035" w14:textId="77777777">
      <w:pPr>
        <w:pStyle w:val="Heading3"/>
      </w:pPr>
      <w:r w:rsidRPr="00581F57">
        <w:t xml:space="preserve">ANNUAL BURDEN: </w:t>
      </w:r>
    </w:p>
    <w:p w:rsidRPr="00581F57" w:rsidR="0022465B" w:rsidP="0022465B" w:rsidRDefault="0022465B" w14:paraId="2FCD7E6D" w14:textId="31378A28">
      <w:r w:rsidRPr="00581F57">
        <w:t xml:space="preserve">7.5 hours per </w:t>
      </w:r>
      <w:r>
        <w:t>company</w:t>
      </w:r>
      <w:r w:rsidRPr="00581F57">
        <w:t xml:space="preserve"> x 322 </w:t>
      </w:r>
      <w:r>
        <w:t>companies</w:t>
      </w:r>
      <w:r w:rsidRPr="00581F57" w:rsidDel="00E77DB6">
        <w:t xml:space="preserve"> </w:t>
      </w:r>
      <w:r w:rsidRPr="00581F57">
        <w:t xml:space="preserve">= </w:t>
      </w:r>
      <w:r w:rsidRPr="004C7D30">
        <w:rPr>
          <w:b/>
          <w:bCs/>
        </w:rPr>
        <w:t>2,415 hours</w:t>
      </w:r>
      <w:r w:rsidRPr="00581F57">
        <w:t xml:space="preserve"> </w:t>
      </w:r>
    </w:p>
    <w:p w:rsidRPr="00581F57" w:rsidR="0022465B" w:rsidP="0022465B" w:rsidRDefault="0022465B" w14:paraId="7977E805" w14:textId="77777777"/>
    <w:p w:rsidRPr="00581F57" w:rsidR="0022465B" w:rsidP="0022465B" w:rsidRDefault="0022465B" w14:paraId="080D1283" w14:textId="77777777">
      <w:pPr>
        <w:pStyle w:val="Heading3"/>
      </w:pPr>
      <w:r w:rsidRPr="00581F57">
        <w:t xml:space="preserve">ANNUAL COST: </w:t>
      </w:r>
    </w:p>
    <w:p w:rsidRPr="00581F57" w:rsidR="0022465B" w:rsidP="0022465B" w:rsidRDefault="0022465B" w14:paraId="788BE774" w14:textId="77777777">
      <w:r w:rsidRPr="008C22D5">
        <w:t xml:space="preserve">7.5 hours per company X $47.78/hour X 322 companies = </w:t>
      </w:r>
      <w:r w:rsidRPr="004C7D30">
        <w:rPr>
          <w:b/>
          <w:bCs/>
        </w:rPr>
        <w:t>$115,389</w:t>
      </w:r>
      <w:r w:rsidRPr="004C7D30" w:rsidDel="008C22D5">
        <w:rPr>
          <w:b/>
          <w:bCs/>
        </w:rPr>
        <w:t xml:space="preserve"> </w:t>
      </w:r>
    </w:p>
    <w:p w:rsidRPr="00581F57" w:rsidR="0022465B" w:rsidP="0022465B" w:rsidRDefault="0022465B" w14:paraId="2A3B525D" w14:textId="77777777"/>
    <w:p w:rsidR="0022465B" w:rsidP="0022465B" w:rsidRDefault="0022465B" w14:paraId="40D39220" w14:textId="13807271">
      <w:pPr>
        <w:pStyle w:val="Heading4"/>
      </w:pPr>
      <w:r w:rsidRPr="00581F57">
        <w:t xml:space="preserve">Total Respondent Burden and Costs for the Container Regulations.  </w:t>
      </w:r>
    </w:p>
    <w:p w:rsidR="0022465B" w:rsidP="0022465B" w:rsidRDefault="0022465B" w14:paraId="0F99B563" w14:textId="77777777"/>
    <w:p w:rsidRPr="00581F57" w:rsidR="0022465B" w:rsidP="0022465B" w:rsidRDefault="0022465B" w14:paraId="16D04FB0" w14:textId="1E06C5B9">
      <w:r w:rsidRPr="00581F57">
        <w:t xml:space="preserve">The </w:t>
      </w:r>
      <w:r w:rsidRPr="00581F57" w:rsidR="00117F10">
        <w:t>bottom-line</w:t>
      </w:r>
      <w:r w:rsidRPr="00581F57">
        <w:t xml:space="preserve"> estimates for the container regulations represent the total annual burden and costs estimates </w:t>
      </w:r>
      <w:r>
        <w:t>per year</w:t>
      </w:r>
      <w:r w:rsidRPr="00581F57">
        <w:t xml:space="preserve">.  Table </w:t>
      </w:r>
      <w:r w:rsidR="002E57DB">
        <w:t>17</w:t>
      </w:r>
      <w:r w:rsidRPr="00581F57">
        <w:t xml:space="preserve"> provides the total estimated annualized burden and costs for respondents, as well as the total estimated annualized burden and costs for the Agency</w:t>
      </w:r>
      <w:r>
        <w:t>.</w:t>
      </w:r>
    </w:p>
    <w:p w:rsidRPr="00581F57" w:rsidR="0022465B" w:rsidP="0022465B" w:rsidRDefault="0022465B" w14:paraId="508DD9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2465B" w:rsidP="0022465B" w:rsidRDefault="0022465B" w14:paraId="6CE460F1" w14:textId="25DFD235">
      <w:pPr>
        <w:rPr>
          <w:rFonts w:ascii="Times New Roman" w:hAnsi="Times New Roman"/>
        </w:rPr>
      </w:pPr>
      <w:r w:rsidRPr="00581F57">
        <w:rPr>
          <w:rFonts w:cs="Arial"/>
          <w:b/>
          <w:lang w:val="en-CA"/>
        </w:rPr>
        <w:t xml:space="preserve">Table </w:t>
      </w:r>
      <w:r w:rsidR="002E57DB">
        <w:rPr>
          <w:rFonts w:cs="Arial"/>
          <w:b/>
          <w:lang w:val="en-CA"/>
        </w:rPr>
        <w:t>17</w:t>
      </w:r>
      <w:r w:rsidR="00141497">
        <w:rPr>
          <w:rFonts w:cs="Arial"/>
          <w:b/>
          <w:lang w:val="en-CA"/>
        </w:rPr>
        <w:t>.</w:t>
      </w:r>
      <w:r w:rsidRPr="00581F57">
        <w:rPr>
          <w:rFonts w:cs="Arial"/>
          <w:b/>
          <w:lang w:val="en-CA"/>
        </w:rPr>
        <w:t xml:space="preserve"> Annual</w:t>
      </w:r>
      <w:r w:rsidRPr="00581F57">
        <w:rPr>
          <w:rFonts w:cs="Arial"/>
          <w:b/>
          <w:bCs/>
        </w:rPr>
        <w:t xml:space="preserve"> Bottom Line </w:t>
      </w:r>
      <w:r>
        <w:rPr>
          <w:rFonts w:cs="Arial"/>
          <w:b/>
          <w:bCs/>
        </w:rPr>
        <w:t xml:space="preserve">Burden </w:t>
      </w:r>
      <w:r w:rsidRPr="00581F57">
        <w:rPr>
          <w:rFonts w:cs="Arial"/>
          <w:b/>
          <w:bCs/>
        </w:rPr>
        <w:t>and Costs for Container Regulations</w:t>
      </w:r>
      <w:r>
        <w:fldChar w:fldCharType="begin"/>
      </w:r>
      <w:r>
        <w:instrText xml:space="preserve"> LINK Excel.Sheet.12 "C:\\Users\\dbarden\\Documents\\ICR\\Container Containment\\Container Containment ICR Updated Tables.xlsx" "Table 6.6!R3C1:R11C4" \a \f 4 \h  \* MERGEFORMAT </w:instrText>
      </w:r>
      <w:r>
        <w:fldChar w:fldCharType="separate"/>
      </w:r>
    </w:p>
    <w:tbl>
      <w:tblPr>
        <w:tblW w:w="9620" w:type="dxa"/>
        <w:tblLook w:val="04A0" w:firstRow="1" w:lastRow="0" w:firstColumn="1" w:lastColumn="0" w:noHBand="0" w:noVBand="1"/>
      </w:tblPr>
      <w:tblGrid>
        <w:gridCol w:w="4540"/>
        <w:gridCol w:w="2560"/>
        <w:gridCol w:w="2520"/>
      </w:tblGrid>
      <w:tr w:rsidRPr="008C237C" w:rsidR="0022465B" w:rsidTr="00C90318" w14:paraId="08A5E6D0" w14:textId="77777777">
        <w:trPr>
          <w:trHeight w:val="330"/>
        </w:trPr>
        <w:tc>
          <w:tcPr>
            <w:tcW w:w="45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C237C" w:rsidR="0022465B" w:rsidP="00C90318" w:rsidRDefault="0022465B" w14:paraId="1067E601" w14:textId="77777777">
            <w:pPr>
              <w:rPr>
                <w:rFonts w:cs="Arial"/>
                <w:b/>
                <w:bCs/>
                <w:color w:val="000000"/>
                <w:szCs w:val="24"/>
              </w:rPr>
            </w:pPr>
            <w:r w:rsidRPr="008C237C">
              <w:rPr>
                <w:rFonts w:cs="Arial"/>
                <w:b/>
                <w:bCs/>
                <w:color w:val="000000"/>
                <w:szCs w:val="24"/>
              </w:rPr>
              <w:t>Collection Activity</w:t>
            </w:r>
          </w:p>
        </w:tc>
        <w:tc>
          <w:tcPr>
            <w:tcW w:w="5080" w:type="dxa"/>
            <w:gridSpan w:val="2"/>
            <w:tcBorders>
              <w:top w:val="single" w:color="auto" w:sz="8" w:space="0"/>
              <w:left w:val="nil"/>
              <w:bottom w:val="single" w:color="auto" w:sz="8" w:space="0"/>
              <w:right w:val="single" w:color="000000" w:sz="8" w:space="0"/>
            </w:tcBorders>
            <w:shd w:val="clear" w:color="auto" w:fill="auto"/>
            <w:vAlign w:val="center"/>
            <w:hideMark/>
          </w:tcPr>
          <w:p w:rsidRPr="008C237C" w:rsidR="0022465B" w:rsidP="00C90318" w:rsidRDefault="0022465B" w14:paraId="7CEF6FEE" w14:textId="77777777">
            <w:pPr>
              <w:rPr>
                <w:rFonts w:cs="Arial"/>
                <w:b/>
                <w:bCs/>
                <w:color w:val="000000"/>
                <w:szCs w:val="24"/>
              </w:rPr>
            </w:pPr>
            <w:r w:rsidRPr="008C237C">
              <w:rPr>
                <w:rFonts w:cs="Arial"/>
                <w:b/>
                <w:bCs/>
                <w:color w:val="000000"/>
                <w:szCs w:val="24"/>
              </w:rPr>
              <w:t>Annual Burden</w:t>
            </w:r>
          </w:p>
        </w:tc>
      </w:tr>
      <w:tr w:rsidRPr="008C237C" w:rsidR="0022465B" w:rsidTr="00C90318" w14:paraId="141FD55A" w14:textId="77777777">
        <w:trPr>
          <w:trHeight w:val="315"/>
        </w:trPr>
        <w:tc>
          <w:tcPr>
            <w:tcW w:w="4540" w:type="dxa"/>
            <w:tcBorders>
              <w:top w:val="nil"/>
              <w:left w:val="single" w:color="auto" w:sz="8" w:space="0"/>
              <w:bottom w:val="single" w:color="auto" w:sz="8" w:space="0"/>
              <w:right w:val="single" w:color="auto" w:sz="8" w:space="0"/>
            </w:tcBorders>
            <w:shd w:val="clear" w:color="auto" w:fill="auto"/>
            <w:vAlign w:val="center"/>
            <w:hideMark/>
          </w:tcPr>
          <w:p w:rsidRPr="008C237C" w:rsidR="0022465B" w:rsidP="00C90318" w:rsidRDefault="0022465B" w14:paraId="5F947C06" w14:textId="77777777">
            <w:pPr>
              <w:rPr>
                <w:rFonts w:cs="Arial"/>
                <w:i/>
                <w:iCs/>
                <w:color w:val="000000"/>
                <w:szCs w:val="24"/>
              </w:rPr>
            </w:pPr>
            <w:r w:rsidRPr="008C237C">
              <w:rPr>
                <w:rFonts w:cs="Arial"/>
                <w:i/>
                <w:iCs/>
                <w:color w:val="000000"/>
                <w:szCs w:val="24"/>
              </w:rPr>
              <w:t> </w:t>
            </w:r>
          </w:p>
        </w:tc>
        <w:tc>
          <w:tcPr>
            <w:tcW w:w="2560" w:type="dxa"/>
            <w:tcBorders>
              <w:top w:val="single" w:color="auto" w:sz="8" w:space="0"/>
              <w:left w:val="nil"/>
              <w:bottom w:val="single" w:color="auto" w:sz="8" w:space="0"/>
              <w:right w:val="single" w:color="000000" w:sz="8" w:space="0"/>
            </w:tcBorders>
            <w:shd w:val="clear" w:color="auto" w:fill="auto"/>
            <w:vAlign w:val="center"/>
            <w:hideMark/>
          </w:tcPr>
          <w:p w:rsidRPr="008C237C" w:rsidR="0022465B" w:rsidP="00C90318" w:rsidRDefault="0022465B" w14:paraId="5E66D070" w14:textId="77777777">
            <w:pPr>
              <w:rPr>
                <w:rFonts w:cs="Arial"/>
                <w:color w:val="000000"/>
                <w:szCs w:val="24"/>
              </w:rPr>
            </w:pPr>
            <w:r w:rsidRPr="008C237C">
              <w:rPr>
                <w:rFonts w:cs="Arial"/>
                <w:color w:val="000000"/>
                <w:szCs w:val="24"/>
              </w:rPr>
              <w:t>Hours</w:t>
            </w:r>
          </w:p>
        </w:tc>
        <w:tc>
          <w:tcPr>
            <w:tcW w:w="2520" w:type="dxa"/>
            <w:tcBorders>
              <w:top w:val="nil"/>
              <w:left w:val="nil"/>
              <w:bottom w:val="single" w:color="auto" w:sz="8" w:space="0"/>
              <w:right w:val="single" w:color="auto" w:sz="8" w:space="0"/>
            </w:tcBorders>
            <w:shd w:val="clear" w:color="auto" w:fill="auto"/>
            <w:vAlign w:val="center"/>
            <w:hideMark/>
          </w:tcPr>
          <w:p w:rsidRPr="008C237C" w:rsidR="0022465B" w:rsidP="00C90318" w:rsidRDefault="0022465B" w14:paraId="295745DC" w14:textId="77777777">
            <w:pPr>
              <w:rPr>
                <w:rFonts w:cs="Arial"/>
                <w:color w:val="000000"/>
                <w:szCs w:val="24"/>
              </w:rPr>
            </w:pPr>
            <w:r w:rsidRPr="008C237C">
              <w:rPr>
                <w:rFonts w:cs="Arial"/>
                <w:color w:val="000000"/>
                <w:szCs w:val="24"/>
              </w:rPr>
              <w:t>Cost</w:t>
            </w:r>
          </w:p>
        </w:tc>
      </w:tr>
      <w:tr w:rsidRPr="008C237C" w:rsidR="0022465B" w:rsidTr="00C90318" w14:paraId="1088848E" w14:textId="77777777">
        <w:trPr>
          <w:trHeight w:val="315"/>
        </w:trPr>
        <w:tc>
          <w:tcPr>
            <w:tcW w:w="9620" w:type="dxa"/>
            <w:gridSpan w:val="3"/>
            <w:tcBorders>
              <w:top w:val="single" w:color="auto" w:sz="8" w:space="0"/>
              <w:left w:val="single" w:color="auto" w:sz="8" w:space="0"/>
              <w:bottom w:val="single" w:color="auto" w:sz="8" w:space="0"/>
              <w:right w:val="single" w:color="000000" w:sz="8" w:space="0"/>
            </w:tcBorders>
            <w:shd w:val="clear" w:color="000000" w:fill="E0E0E0"/>
            <w:vAlign w:val="center"/>
            <w:hideMark/>
          </w:tcPr>
          <w:p w:rsidRPr="008C237C" w:rsidR="0022465B" w:rsidP="00C90318" w:rsidRDefault="0022465B" w14:paraId="24489BAA" w14:textId="77777777">
            <w:pPr>
              <w:rPr>
                <w:rFonts w:cs="Arial"/>
                <w:b/>
                <w:bCs/>
                <w:i/>
                <w:iCs/>
                <w:color w:val="000000"/>
                <w:szCs w:val="24"/>
              </w:rPr>
            </w:pPr>
            <w:r w:rsidRPr="008C237C">
              <w:rPr>
                <w:rFonts w:cs="Arial"/>
                <w:b/>
                <w:bCs/>
                <w:i/>
                <w:iCs/>
                <w:color w:val="000000"/>
                <w:szCs w:val="24"/>
              </w:rPr>
              <w:t xml:space="preserve">Respondent Burden and Costs </w:t>
            </w:r>
          </w:p>
        </w:tc>
      </w:tr>
      <w:tr w:rsidRPr="008C237C" w:rsidR="0022465B" w:rsidTr="00C90318" w14:paraId="2EFB41A4" w14:textId="77777777">
        <w:trPr>
          <w:trHeight w:val="315"/>
        </w:trPr>
        <w:tc>
          <w:tcPr>
            <w:tcW w:w="4540" w:type="dxa"/>
            <w:tcBorders>
              <w:top w:val="nil"/>
              <w:left w:val="single" w:color="auto" w:sz="8" w:space="0"/>
              <w:bottom w:val="single" w:color="auto" w:sz="8" w:space="0"/>
              <w:right w:val="single" w:color="auto" w:sz="8" w:space="0"/>
            </w:tcBorders>
            <w:shd w:val="clear" w:color="auto" w:fill="auto"/>
            <w:vAlign w:val="center"/>
            <w:hideMark/>
          </w:tcPr>
          <w:p w:rsidRPr="008C237C" w:rsidR="0022465B" w:rsidP="00C90318" w:rsidRDefault="0022465B" w14:paraId="6051ED1D" w14:textId="77777777">
            <w:pPr>
              <w:rPr>
                <w:rFonts w:cs="Arial"/>
                <w:color w:val="000000"/>
                <w:sz w:val="20"/>
              </w:rPr>
            </w:pPr>
            <w:r w:rsidRPr="008C237C">
              <w:rPr>
                <w:rFonts w:cs="Arial"/>
                <w:color w:val="000000"/>
                <w:sz w:val="20"/>
              </w:rPr>
              <w:t>Registrants (see 6(a)(</w:t>
            </w:r>
            <w:proofErr w:type="spellStart"/>
            <w:r w:rsidRPr="008C237C">
              <w:rPr>
                <w:rFonts w:cs="Arial"/>
                <w:color w:val="000000"/>
                <w:sz w:val="20"/>
              </w:rPr>
              <w:t>i</w:t>
            </w:r>
            <w:proofErr w:type="spellEnd"/>
            <w:r w:rsidRPr="008C237C">
              <w:rPr>
                <w:rFonts w:cs="Arial"/>
                <w:color w:val="000000"/>
                <w:sz w:val="20"/>
              </w:rPr>
              <w:t>)(1))</w:t>
            </w:r>
          </w:p>
        </w:tc>
        <w:tc>
          <w:tcPr>
            <w:tcW w:w="2560" w:type="dxa"/>
            <w:tcBorders>
              <w:top w:val="nil"/>
              <w:left w:val="nil"/>
              <w:bottom w:val="single" w:color="auto" w:sz="8" w:space="0"/>
              <w:right w:val="single" w:color="auto" w:sz="8" w:space="0"/>
            </w:tcBorders>
            <w:shd w:val="clear" w:color="auto" w:fill="auto"/>
            <w:vAlign w:val="center"/>
            <w:hideMark/>
          </w:tcPr>
          <w:p w:rsidRPr="008C237C" w:rsidR="0022465B" w:rsidP="00C90318" w:rsidRDefault="0022465B" w14:paraId="42024DD9" w14:textId="77777777">
            <w:pPr>
              <w:rPr>
                <w:rFonts w:cs="Arial"/>
                <w:color w:val="000000"/>
                <w:sz w:val="20"/>
              </w:rPr>
            </w:pPr>
            <w:r>
              <w:rPr>
                <w:rFonts w:cs="Arial"/>
                <w:color w:val="000000"/>
                <w:sz w:val="20"/>
              </w:rPr>
              <w:t>25,328</w:t>
            </w:r>
          </w:p>
        </w:tc>
        <w:tc>
          <w:tcPr>
            <w:tcW w:w="2520" w:type="dxa"/>
            <w:tcBorders>
              <w:top w:val="single" w:color="auto" w:sz="8" w:space="0"/>
              <w:left w:val="nil"/>
              <w:bottom w:val="single" w:color="auto" w:sz="8" w:space="0"/>
              <w:right w:val="single" w:color="auto" w:sz="8" w:space="0"/>
            </w:tcBorders>
            <w:shd w:val="clear" w:color="auto" w:fill="auto"/>
            <w:vAlign w:val="center"/>
            <w:hideMark/>
          </w:tcPr>
          <w:p w:rsidRPr="008C237C" w:rsidR="0022465B" w:rsidP="00C90318" w:rsidRDefault="0022465B" w14:paraId="6D714F47" w14:textId="77777777">
            <w:pPr>
              <w:rPr>
                <w:rFonts w:cs="Arial"/>
                <w:color w:val="000000"/>
                <w:sz w:val="20"/>
              </w:rPr>
            </w:pPr>
            <w:r w:rsidRPr="008C237C">
              <w:rPr>
                <w:rFonts w:cs="Arial"/>
                <w:color w:val="000000"/>
                <w:sz w:val="20"/>
              </w:rPr>
              <w:t xml:space="preserve">$ </w:t>
            </w:r>
            <w:r>
              <w:rPr>
                <w:rFonts w:cs="Arial"/>
                <w:color w:val="000000"/>
                <w:sz w:val="20"/>
              </w:rPr>
              <w:t>1,217,071</w:t>
            </w:r>
          </w:p>
        </w:tc>
      </w:tr>
      <w:tr w:rsidRPr="008C237C" w:rsidR="0022465B" w:rsidTr="00C90318" w14:paraId="087589DE" w14:textId="77777777">
        <w:trPr>
          <w:trHeight w:val="315"/>
        </w:trPr>
        <w:tc>
          <w:tcPr>
            <w:tcW w:w="4540" w:type="dxa"/>
            <w:tcBorders>
              <w:top w:val="nil"/>
              <w:left w:val="single" w:color="auto" w:sz="8" w:space="0"/>
              <w:bottom w:val="single" w:color="auto" w:sz="8" w:space="0"/>
              <w:right w:val="single" w:color="auto" w:sz="8" w:space="0"/>
            </w:tcBorders>
            <w:shd w:val="clear" w:color="auto" w:fill="auto"/>
            <w:vAlign w:val="center"/>
            <w:hideMark/>
          </w:tcPr>
          <w:p w:rsidRPr="008C237C" w:rsidR="0022465B" w:rsidP="00C90318" w:rsidRDefault="0022465B" w14:paraId="78120B50" w14:textId="77777777">
            <w:pPr>
              <w:rPr>
                <w:rFonts w:cs="Arial"/>
                <w:color w:val="000000"/>
                <w:sz w:val="20"/>
              </w:rPr>
            </w:pPr>
            <w:r w:rsidRPr="008C237C">
              <w:rPr>
                <w:rFonts w:cs="Arial"/>
                <w:color w:val="000000"/>
                <w:sz w:val="20"/>
              </w:rPr>
              <w:t xml:space="preserve">Ag </w:t>
            </w:r>
            <w:proofErr w:type="spellStart"/>
            <w:r w:rsidRPr="008C237C">
              <w:rPr>
                <w:rFonts w:cs="Arial"/>
                <w:color w:val="000000"/>
                <w:sz w:val="20"/>
              </w:rPr>
              <w:t>Refillers</w:t>
            </w:r>
            <w:proofErr w:type="spellEnd"/>
            <w:r w:rsidRPr="008C237C">
              <w:rPr>
                <w:rFonts w:cs="Arial"/>
                <w:color w:val="000000"/>
                <w:sz w:val="20"/>
              </w:rPr>
              <w:t xml:space="preserve"> (see 6(a)(</w:t>
            </w:r>
            <w:proofErr w:type="spellStart"/>
            <w:r w:rsidRPr="008C237C">
              <w:rPr>
                <w:rFonts w:cs="Arial"/>
                <w:color w:val="000000"/>
                <w:sz w:val="20"/>
              </w:rPr>
              <w:t>i</w:t>
            </w:r>
            <w:proofErr w:type="spellEnd"/>
            <w:r w:rsidRPr="008C237C">
              <w:rPr>
                <w:rFonts w:cs="Arial"/>
                <w:color w:val="000000"/>
                <w:sz w:val="20"/>
              </w:rPr>
              <w:t>)(2)</w:t>
            </w:r>
          </w:p>
        </w:tc>
        <w:tc>
          <w:tcPr>
            <w:tcW w:w="2560" w:type="dxa"/>
            <w:tcBorders>
              <w:top w:val="nil"/>
              <w:left w:val="nil"/>
              <w:bottom w:val="single" w:color="auto" w:sz="8" w:space="0"/>
              <w:right w:val="single" w:color="auto" w:sz="8" w:space="0"/>
            </w:tcBorders>
            <w:shd w:val="clear" w:color="auto" w:fill="auto"/>
            <w:vAlign w:val="center"/>
            <w:hideMark/>
          </w:tcPr>
          <w:p w:rsidRPr="008C237C" w:rsidR="0022465B" w:rsidP="00C90318" w:rsidRDefault="0022465B" w14:paraId="6748FAFD" w14:textId="77777777">
            <w:pPr>
              <w:rPr>
                <w:rFonts w:cs="Arial"/>
                <w:color w:val="000000"/>
                <w:sz w:val="20"/>
              </w:rPr>
            </w:pPr>
            <w:r>
              <w:rPr>
                <w:rFonts w:cs="Arial"/>
                <w:color w:val="000000"/>
                <w:sz w:val="20"/>
              </w:rPr>
              <w:t>134,360</w:t>
            </w:r>
          </w:p>
        </w:tc>
        <w:tc>
          <w:tcPr>
            <w:tcW w:w="2520" w:type="dxa"/>
            <w:tcBorders>
              <w:top w:val="single" w:color="auto" w:sz="8" w:space="0"/>
              <w:left w:val="nil"/>
              <w:bottom w:val="single" w:color="auto" w:sz="8" w:space="0"/>
              <w:right w:val="single" w:color="auto" w:sz="8" w:space="0"/>
            </w:tcBorders>
            <w:shd w:val="clear" w:color="auto" w:fill="auto"/>
            <w:vAlign w:val="center"/>
            <w:hideMark/>
          </w:tcPr>
          <w:p w:rsidRPr="008C237C" w:rsidR="0022465B" w:rsidP="00C90318" w:rsidRDefault="0022465B" w14:paraId="75D1B0B8" w14:textId="77777777">
            <w:pPr>
              <w:rPr>
                <w:rFonts w:cs="Arial"/>
                <w:color w:val="000000"/>
                <w:sz w:val="20"/>
              </w:rPr>
            </w:pPr>
            <w:r w:rsidRPr="008C237C">
              <w:rPr>
                <w:rFonts w:cs="Arial"/>
                <w:color w:val="000000"/>
                <w:sz w:val="20"/>
              </w:rPr>
              <w:t xml:space="preserve">$ </w:t>
            </w:r>
            <w:r>
              <w:rPr>
                <w:rFonts w:cs="Arial"/>
                <w:color w:val="000000"/>
                <w:sz w:val="20"/>
              </w:rPr>
              <w:t>6,755,621</w:t>
            </w:r>
          </w:p>
        </w:tc>
      </w:tr>
      <w:tr w:rsidRPr="008C237C" w:rsidR="0022465B" w:rsidTr="00C90318" w14:paraId="39434E8E" w14:textId="77777777">
        <w:trPr>
          <w:trHeight w:val="315"/>
        </w:trPr>
        <w:tc>
          <w:tcPr>
            <w:tcW w:w="4540" w:type="dxa"/>
            <w:tcBorders>
              <w:top w:val="nil"/>
              <w:left w:val="single" w:color="auto" w:sz="8" w:space="0"/>
              <w:bottom w:val="double" w:color="auto" w:sz="6" w:space="0"/>
              <w:right w:val="single" w:color="auto" w:sz="8" w:space="0"/>
            </w:tcBorders>
            <w:shd w:val="clear" w:color="auto" w:fill="auto"/>
            <w:vAlign w:val="center"/>
            <w:hideMark/>
          </w:tcPr>
          <w:p w:rsidRPr="008C237C" w:rsidR="0022465B" w:rsidP="00C90318" w:rsidRDefault="0022465B" w14:paraId="2036C96A" w14:textId="77777777">
            <w:pPr>
              <w:rPr>
                <w:rFonts w:cs="Arial"/>
                <w:color w:val="000000"/>
                <w:sz w:val="20"/>
              </w:rPr>
            </w:pPr>
            <w:r w:rsidRPr="008C237C">
              <w:rPr>
                <w:rFonts w:cs="Arial"/>
                <w:color w:val="000000"/>
                <w:sz w:val="20"/>
              </w:rPr>
              <w:lastRenderedPageBreak/>
              <w:t>Swimming Pool Suppliers (see 6(a)(</w:t>
            </w:r>
            <w:proofErr w:type="spellStart"/>
            <w:r w:rsidRPr="008C237C">
              <w:rPr>
                <w:rFonts w:cs="Arial"/>
                <w:color w:val="000000"/>
                <w:sz w:val="20"/>
              </w:rPr>
              <w:t>i</w:t>
            </w:r>
            <w:proofErr w:type="spellEnd"/>
            <w:r w:rsidRPr="008C237C">
              <w:rPr>
                <w:rFonts w:cs="Arial"/>
                <w:color w:val="000000"/>
                <w:sz w:val="20"/>
              </w:rPr>
              <w:t>)(3)</w:t>
            </w:r>
          </w:p>
        </w:tc>
        <w:tc>
          <w:tcPr>
            <w:tcW w:w="2560" w:type="dxa"/>
            <w:tcBorders>
              <w:top w:val="nil"/>
              <w:left w:val="nil"/>
              <w:bottom w:val="double" w:color="auto" w:sz="6" w:space="0"/>
              <w:right w:val="single" w:color="auto" w:sz="8" w:space="0"/>
            </w:tcBorders>
            <w:shd w:val="clear" w:color="auto" w:fill="auto"/>
            <w:vAlign w:val="center"/>
            <w:hideMark/>
          </w:tcPr>
          <w:p w:rsidRPr="008C237C" w:rsidR="0022465B" w:rsidP="00C90318" w:rsidRDefault="0022465B" w14:paraId="70D9B116" w14:textId="77777777">
            <w:pPr>
              <w:rPr>
                <w:rFonts w:cs="Arial"/>
                <w:color w:val="000000"/>
                <w:sz w:val="20"/>
              </w:rPr>
            </w:pPr>
            <w:r w:rsidRPr="008C237C">
              <w:rPr>
                <w:rFonts w:cs="Arial"/>
                <w:color w:val="000000"/>
                <w:sz w:val="20"/>
              </w:rPr>
              <w:t>2,415</w:t>
            </w:r>
          </w:p>
        </w:tc>
        <w:tc>
          <w:tcPr>
            <w:tcW w:w="2520" w:type="dxa"/>
            <w:tcBorders>
              <w:top w:val="single" w:color="auto" w:sz="8" w:space="0"/>
              <w:left w:val="nil"/>
              <w:bottom w:val="double" w:color="auto" w:sz="6" w:space="0"/>
              <w:right w:val="single" w:color="auto" w:sz="8" w:space="0"/>
            </w:tcBorders>
            <w:shd w:val="clear" w:color="auto" w:fill="auto"/>
            <w:vAlign w:val="center"/>
            <w:hideMark/>
          </w:tcPr>
          <w:p w:rsidRPr="008C237C" w:rsidR="0022465B" w:rsidP="00C90318" w:rsidRDefault="0022465B" w14:paraId="6A6B8111" w14:textId="77777777">
            <w:pPr>
              <w:rPr>
                <w:rFonts w:cs="Arial"/>
                <w:color w:val="000000"/>
                <w:sz w:val="20"/>
              </w:rPr>
            </w:pPr>
            <w:r w:rsidRPr="008C237C">
              <w:rPr>
                <w:rFonts w:cs="Arial"/>
                <w:color w:val="000000"/>
                <w:sz w:val="20"/>
              </w:rPr>
              <w:t>$</w:t>
            </w:r>
            <w:r>
              <w:rPr>
                <w:rFonts w:cs="Arial"/>
                <w:color w:val="000000"/>
                <w:sz w:val="20"/>
              </w:rPr>
              <w:t xml:space="preserve"> </w:t>
            </w:r>
            <w:r w:rsidRPr="008C237C">
              <w:rPr>
                <w:rFonts w:cs="Arial"/>
                <w:color w:val="000000"/>
                <w:sz w:val="20"/>
              </w:rPr>
              <w:t xml:space="preserve">115,389 </w:t>
            </w:r>
          </w:p>
        </w:tc>
      </w:tr>
      <w:tr w:rsidRPr="008C237C" w:rsidR="0022465B" w:rsidTr="00C90318" w14:paraId="2F762FCA" w14:textId="77777777">
        <w:trPr>
          <w:trHeight w:val="330"/>
        </w:trPr>
        <w:tc>
          <w:tcPr>
            <w:tcW w:w="4540" w:type="dxa"/>
            <w:tcBorders>
              <w:top w:val="nil"/>
              <w:left w:val="single" w:color="auto" w:sz="8" w:space="0"/>
              <w:bottom w:val="single" w:color="auto" w:sz="8" w:space="0"/>
              <w:right w:val="single" w:color="auto" w:sz="8" w:space="0"/>
            </w:tcBorders>
            <w:shd w:val="clear" w:color="auto" w:fill="auto"/>
            <w:vAlign w:val="center"/>
            <w:hideMark/>
          </w:tcPr>
          <w:p w:rsidRPr="008C237C" w:rsidR="0022465B" w:rsidP="00C90318" w:rsidRDefault="0022465B" w14:paraId="66296E35" w14:textId="77777777">
            <w:pPr>
              <w:rPr>
                <w:rFonts w:cs="Arial"/>
                <w:b/>
                <w:bCs/>
                <w:color w:val="000000"/>
                <w:sz w:val="20"/>
              </w:rPr>
            </w:pPr>
            <w:r w:rsidRPr="008C237C">
              <w:rPr>
                <w:rFonts w:cs="Arial"/>
                <w:b/>
                <w:bCs/>
                <w:color w:val="000000"/>
                <w:sz w:val="20"/>
              </w:rPr>
              <w:t>Total:</w:t>
            </w:r>
          </w:p>
        </w:tc>
        <w:tc>
          <w:tcPr>
            <w:tcW w:w="2560" w:type="dxa"/>
            <w:tcBorders>
              <w:top w:val="nil"/>
              <w:left w:val="nil"/>
              <w:bottom w:val="single" w:color="auto" w:sz="8" w:space="0"/>
              <w:right w:val="single" w:color="auto" w:sz="8" w:space="0"/>
            </w:tcBorders>
            <w:shd w:val="clear" w:color="auto" w:fill="auto"/>
            <w:vAlign w:val="center"/>
            <w:hideMark/>
          </w:tcPr>
          <w:p w:rsidRPr="008C237C" w:rsidR="0022465B" w:rsidP="00C90318" w:rsidRDefault="0022465B" w14:paraId="5E75D22D" w14:textId="77777777">
            <w:pPr>
              <w:rPr>
                <w:rFonts w:cs="Arial"/>
                <w:color w:val="000000"/>
                <w:sz w:val="20"/>
              </w:rPr>
            </w:pPr>
            <w:r>
              <w:rPr>
                <w:rFonts w:cs="Arial"/>
                <w:color w:val="000000"/>
                <w:sz w:val="20"/>
              </w:rPr>
              <w:t xml:space="preserve"> 162,103</w:t>
            </w:r>
          </w:p>
        </w:tc>
        <w:tc>
          <w:tcPr>
            <w:tcW w:w="2520" w:type="dxa"/>
            <w:tcBorders>
              <w:top w:val="double" w:color="auto" w:sz="6" w:space="0"/>
              <w:left w:val="nil"/>
              <w:bottom w:val="single" w:color="auto" w:sz="8" w:space="0"/>
              <w:right w:val="single" w:color="000000" w:sz="8" w:space="0"/>
            </w:tcBorders>
            <w:shd w:val="clear" w:color="auto" w:fill="auto"/>
            <w:vAlign w:val="center"/>
            <w:hideMark/>
          </w:tcPr>
          <w:p w:rsidRPr="008C237C" w:rsidR="0022465B" w:rsidP="00C90318" w:rsidRDefault="0022465B" w14:paraId="690CE9E7" w14:textId="77777777">
            <w:pPr>
              <w:rPr>
                <w:rFonts w:cs="Arial"/>
                <w:color w:val="000000"/>
                <w:sz w:val="20"/>
              </w:rPr>
            </w:pPr>
            <w:r w:rsidRPr="008C237C">
              <w:rPr>
                <w:rFonts w:cs="Arial"/>
                <w:color w:val="000000"/>
                <w:sz w:val="20"/>
              </w:rPr>
              <w:t>$</w:t>
            </w:r>
            <w:r>
              <w:rPr>
                <w:rFonts w:cs="Arial"/>
                <w:color w:val="000000"/>
                <w:sz w:val="20"/>
              </w:rPr>
              <w:t xml:space="preserve"> 8,142,081</w:t>
            </w:r>
            <w:r w:rsidRPr="008C237C">
              <w:rPr>
                <w:rFonts w:cs="Arial"/>
                <w:color w:val="000000"/>
                <w:sz w:val="20"/>
              </w:rPr>
              <w:t xml:space="preserve"> </w:t>
            </w:r>
          </w:p>
        </w:tc>
      </w:tr>
      <w:tr w:rsidRPr="008C237C" w:rsidR="0022465B" w:rsidTr="00C90318" w14:paraId="75676B6B" w14:textId="77777777">
        <w:trPr>
          <w:trHeight w:val="315"/>
        </w:trPr>
        <w:tc>
          <w:tcPr>
            <w:tcW w:w="9620" w:type="dxa"/>
            <w:gridSpan w:val="3"/>
            <w:tcBorders>
              <w:top w:val="single" w:color="auto" w:sz="8" w:space="0"/>
              <w:left w:val="single" w:color="auto" w:sz="8" w:space="0"/>
              <w:bottom w:val="single" w:color="auto" w:sz="8" w:space="0"/>
              <w:right w:val="single" w:color="000000" w:sz="8" w:space="0"/>
            </w:tcBorders>
            <w:shd w:val="clear" w:color="000000" w:fill="E0E0E0"/>
            <w:vAlign w:val="center"/>
            <w:hideMark/>
          </w:tcPr>
          <w:p w:rsidRPr="008C237C" w:rsidR="0022465B" w:rsidP="00C90318" w:rsidRDefault="0022465B" w14:paraId="64142F4C" w14:textId="77777777">
            <w:pPr>
              <w:rPr>
                <w:rFonts w:cs="Arial"/>
                <w:b/>
                <w:bCs/>
                <w:i/>
                <w:iCs/>
                <w:color w:val="000000"/>
                <w:szCs w:val="24"/>
              </w:rPr>
            </w:pPr>
            <w:r w:rsidRPr="008C237C">
              <w:rPr>
                <w:rFonts w:cs="Arial"/>
                <w:b/>
                <w:bCs/>
                <w:i/>
                <w:iCs/>
                <w:color w:val="000000"/>
                <w:szCs w:val="24"/>
              </w:rPr>
              <w:t>Annual Agency Burden and Costs</w:t>
            </w:r>
          </w:p>
        </w:tc>
      </w:tr>
      <w:tr w:rsidRPr="008C237C" w:rsidR="0022465B" w:rsidTr="00C90318" w14:paraId="49A6F234" w14:textId="77777777">
        <w:trPr>
          <w:trHeight w:val="315"/>
        </w:trPr>
        <w:tc>
          <w:tcPr>
            <w:tcW w:w="4540" w:type="dxa"/>
            <w:tcBorders>
              <w:top w:val="nil"/>
              <w:left w:val="single" w:color="auto" w:sz="8" w:space="0"/>
              <w:bottom w:val="single" w:color="auto" w:sz="8" w:space="0"/>
              <w:right w:val="single" w:color="auto" w:sz="8" w:space="0"/>
            </w:tcBorders>
            <w:shd w:val="clear" w:color="auto" w:fill="auto"/>
            <w:vAlign w:val="center"/>
            <w:hideMark/>
          </w:tcPr>
          <w:p w:rsidRPr="008C237C" w:rsidR="0022465B" w:rsidP="00C90318" w:rsidRDefault="0022465B" w14:paraId="1B90EEE5" w14:textId="77777777">
            <w:pPr>
              <w:rPr>
                <w:rFonts w:cs="Arial"/>
                <w:b/>
                <w:bCs/>
                <w:color w:val="000000"/>
                <w:sz w:val="20"/>
              </w:rPr>
            </w:pPr>
            <w:r w:rsidRPr="008C237C">
              <w:rPr>
                <w:rFonts w:cs="Arial"/>
                <w:b/>
                <w:bCs/>
                <w:color w:val="000000"/>
                <w:sz w:val="20"/>
              </w:rPr>
              <w:t>Agency Total (See Table 6.8)</w:t>
            </w:r>
          </w:p>
        </w:tc>
        <w:tc>
          <w:tcPr>
            <w:tcW w:w="2560" w:type="dxa"/>
            <w:tcBorders>
              <w:top w:val="nil"/>
              <w:left w:val="nil"/>
              <w:bottom w:val="single" w:color="auto" w:sz="8" w:space="0"/>
              <w:right w:val="single" w:color="auto" w:sz="8" w:space="0"/>
            </w:tcBorders>
            <w:shd w:val="clear" w:color="auto" w:fill="auto"/>
            <w:vAlign w:val="center"/>
            <w:hideMark/>
          </w:tcPr>
          <w:p w:rsidRPr="008C237C" w:rsidR="0022465B" w:rsidP="00C90318" w:rsidRDefault="0022465B" w14:paraId="222986F5" w14:textId="77777777">
            <w:pPr>
              <w:rPr>
                <w:rFonts w:cs="Arial"/>
                <w:color w:val="000000"/>
                <w:sz w:val="20"/>
              </w:rPr>
            </w:pPr>
            <w:r w:rsidRPr="008C237C">
              <w:rPr>
                <w:rFonts w:cs="Arial"/>
                <w:color w:val="000000"/>
                <w:sz w:val="20"/>
              </w:rPr>
              <w:t>232</w:t>
            </w:r>
          </w:p>
        </w:tc>
        <w:tc>
          <w:tcPr>
            <w:tcW w:w="2520" w:type="dxa"/>
            <w:tcBorders>
              <w:top w:val="single" w:color="auto" w:sz="8" w:space="0"/>
              <w:left w:val="nil"/>
              <w:bottom w:val="single" w:color="auto" w:sz="8" w:space="0"/>
              <w:right w:val="single" w:color="000000" w:sz="8" w:space="0"/>
            </w:tcBorders>
            <w:shd w:val="clear" w:color="auto" w:fill="auto"/>
            <w:vAlign w:val="center"/>
            <w:hideMark/>
          </w:tcPr>
          <w:p w:rsidRPr="008C237C" w:rsidR="0022465B" w:rsidP="00C90318" w:rsidRDefault="0022465B" w14:paraId="2E2B2E96" w14:textId="77777777">
            <w:pPr>
              <w:rPr>
                <w:rFonts w:cs="Arial"/>
                <w:color w:val="000000"/>
                <w:sz w:val="20"/>
              </w:rPr>
            </w:pPr>
            <w:r w:rsidRPr="008C237C">
              <w:rPr>
                <w:rFonts w:cs="Arial"/>
                <w:color w:val="000000"/>
                <w:sz w:val="20"/>
              </w:rPr>
              <w:t>$</w:t>
            </w:r>
            <w:r>
              <w:rPr>
                <w:rFonts w:cs="Arial"/>
                <w:color w:val="000000"/>
                <w:sz w:val="20"/>
              </w:rPr>
              <w:t xml:space="preserve"> 18,409</w:t>
            </w:r>
          </w:p>
        </w:tc>
      </w:tr>
    </w:tbl>
    <w:p w:rsidRPr="00581F57" w:rsidR="0022465B" w:rsidP="0022465B" w:rsidRDefault="0022465B" w14:paraId="24A69A32" w14:textId="77777777">
      <w:pPr>
        <w:rPr>
          <w:rFonts w:cs="Arial"/>
          <w:sz w:val="20"/>
        </w:rPr>
      </w:pPr>
      <w:r>
        <w:rPr>
          <w:rFonts w:cs="Arial"/>
          <w:sz w:val="20"/>
        </w:rPr>
        <w:fldChar w:fldCharType="end"/>
      </w:r>
    </w:p>
    <w:p w:rsidRPr="00581F57" w:rsidR="0022465B" w:rsidP="0022465B" w:rsidRDefault="0022465B" w14:paraId="267639D2" w14:textId="55845BBA">
      <w:pPr>
        <w:pStyle w:val="Heading3"/>
      </w:pPr>
      <w:r w:rsidRPr="00581F57">
        <w:t xml:space="preserve">Containment.  </w:t>
      </w:r>
    </w:p>
    <w:p w:rsidR="0022465B" w:rsidP="0022465B" w:rsidRDefault="0022465B" w14:paraId="2094F5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22465B" w:rsidP="0022465B" w:rsidRDefault="0022465B" w14:paraId="0DAD0C47" w14:textId="367244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An administrative labor category was assigned with an average rate of $</w:t>
      </w:r>
      <w:r>
        <w:rPr>
          <w:rFonts w:cs="Arial"/>
        </w:rPr>
        <w:t>47.78</w:t>
      </w:r>
      <w:r w:rsidRPr="00581F57">
        <w:rPr>
          <w:rFonts w:cs="Arial"/>
        </w:rPr>
        <w:t xml:space="preserve"> per hour to inspect containment structures and to maintain records of inspection and maintenance</w:t>
      </w:r>
      <w:r>
        <w:rPr>
          <w:rFonts w:cs="Arial"/>
        </w:rPr>
        <w:t xml:space="preserve">.  </w:t>
      </w:r>
      <w:r w:rsidRPr="00581F57">
        <w:rPr>
          <w:rFonts w:cs="Arial"/>
        </w:rPr>
        <w:t xml:space="preserve">The </w:t>
      </w:r>
      <w:r>
        <w:rPr>
          <w:rFonts w:cs="Arial"/>
        </w:rPr>
        <w:t xml:space="preserve">main on-going activities include inspecting facilities monthly and recording the required information, which </w:t>
      </w:r>
      <w:r w:rsidRPr="00581F57">
        <w:rPr>
          <w:rFonts w:cs="Arial"/>
        </w:rPr>
        <w:t>is estimated to take an average of 15 minutes per month, or three hours a year</w:t>
      </w:r>
      <w:r>
        <w:rPr>
          <w:rFonts w:cs="Arial"/>
        </w:rPr>
        <w:t>. T</w:t>
      </w:r>
      <w:r w:rsidRPr="00581F57">
        <w:rPr>
          <w:rFonts w:cs="Arial"/>
        </w:rPr>
        <w:t>he activity associated with storing and maintaining th</w:t>
      </w:r>
      <w:r>
        <w:rPr>
          <w:rFonts w:cs="Arial"/>
        </w:rPr>
        <w:t>is information and the records of the age of the containment structure and any large mobile containers (if applicable)</w:t>
      </w:r>
      <w:r w:rsidRPr="00581F57">
        <w:rPr>
          <w:rFonts w:cs="Arial"/>
        </w:rPr>
        <w:t xml:space="preserve"> is estimated to take an average of five minutes per month, or one hour per year</w:t>
      </w:r>
      <w:r>
        <w:rPr>
          <w:rFonts w:cs="Arial"/>
        </w:rPr>
        <w:t xml:space="preserve">, for a total burden of 4 hours per year (see Table. </w:t>
      </w:r>
      <w:r w:rsidR="002E57DB">
        <w:rPr>
          <w:rFonts w:cs="Arial"/>
        </w:rPr>
        <w:t>18</w:t>
      </w:r>
      <w:r>
        <w:rPr>
          <w:rFonts w:cs="Arial"/>
        </w:rPr>
        <w:t>)</w:t>
      </w:r>
      <w:r w:rsidRPr="00581F57">
        <w:rPr>
          <w:rFonts w:cs="Arial"/>
        </w:rPr>
        <w:t xml:space="preserve">.  </w:t>
      </w:r>
    </w:p>
    <w:p w:rsidRPr="00581F57" w:rsidR="0022465B" w:rsidP="0022465B" w:rsidRDefault="0022465B" w14:paraId="42BCC9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2465B" w:rsidP="0022465B" w:rsidRDefault="0022465B" w14:paraId="5F9768CF" w14:textId="168FFF37">
      <w:pPr>
        <w:pStyle w:val="Heading2"/>
        <w:rPr>
          <w:rFonts w:ascii="Times New Roman" w:hAnsi="Times New Roman"/>
          <w:sz w:val="20"/>
        </w:rPr>
      </w:pPr>
      <w:r w:rsidRPr="00581F57">
        <w:t xml:space="preserve">Table </w:t>
      </w:r>
      <w:r w:rsidR="002E57DB">
        <w:t>18</w:t>
      </w:r>
      <w:r w:rsidR="00141497">
        <w:t>.</w:t>
      </w:r>
      <w:r w:rsidRPr="00581F57">
        <w:t xml:space="preserve"> Annual </w:t>
      </w:r>
      <w:r>
        <w:t xml:space="preserve">Average </w:t>
      </w:r>
      <w:r w:rsidRPr="00581F57">
        <w:t>Burden Estimates</w:t>
      </w:r>
      <w:r>
        <w:t xml:space="preserve"> per Respondent to Comply with the Containment Regulations</w:t>
      </w:r>
      <w:r>
        <w:fldChar w:fldCharType="begin"/>
      </w:r>
      <w:r>
        <w:instrText xml:space="preserve"> LINK Excel.Sheet.12 "C:\\Users\\dbarden\\Documents\\ICR\\Container Containment\\Container Containment ICR Updated Tables.xlsx" "Table 6.7!R3C1:R9C4" \a \f 4 \h  \* MERGEFORMAT </w:instrText>
      </w:r>
      <w:r>
        <w:fldChar w:fldCharType="separate"/>
      </w:r>
    </w:p>
    <w:tbl>
      <w:tblPr>
        <w:tblW w:w="9805" w:type="dxa"/>
        <w:tblLook w:val="04A0" w:firstRow="1" w:lastRow="0" w:firstColumn="1" w:lastColumn="0" w:noHBand="0" w:noVBand="1"/>
      </w:tblPr>
      <w:tblGrid>
        <w:gridCol w:w="2695"/>
        <w:gridCol w:w="2250"/>
        <w:gridCol w:w="2520"/>
        <w:gridCol w:w="2340"/>
      </w:tblGrid>
      <w:tr w:rsidRPr="008C237C" w:rsidR="0022465B" w:rsidTr="00C90318" w14:paraId="37D742B9" w14:textId="77777777">
        <w:trPr>
          <w:trHeight w:val="300"/>
        </w:trPr>
        <w:tc>
          <w:tcPr>
            <w:tcW w:w="2695" w:type="dxa"/>
            <w:vMerge w:val="restart"/>
            <w:tcBorders>
              <w:top w:val="single" w:color="auto" w:sz="4" w:space="0"/>
              <w:left w:val="single" w:color="auto" w:sz="4" w:space="0"/>
              <w:bottom w:val="single" w:color="000000" w:sz="4" w:space="0"/>
              <w:right w:val="single" w:color="auto" w:sz="4" w:space="0"/>
            </w:tcBorders>
            <w:shd w:val="clear" w:color="auto" w:fill="auto"/>
            <w:noWrap/>
            <w:vAlign w:val="bottom"/>
            <w:hideMark/>
          </w:tcPr>
          <w:p w:rsidRPr="008C237C" w:rsidR="0022465B" w:rsidP="00C90318" w:rsidRDefault="0022465B" w14:paraId="4E9CC023" w14:textId="77777777">
            <w:pPr>
              <w:jc w:val="center"/>
              <w:rPr>
                <w:rFonts w:ascii="Calibri" w:hAnsi="Calibri"/>
                <w:color w:val="000000"/>
                <w:sz w:val="22"/>
                <w:szCs w:val="22"/>
              </w:rPr>
            </w:pPr>
            <w:r w:rsidRPr="008C237C">
              <w:rPr>
                <w:rFonts w:ascii="Calibri" w:hAnsi="Calibri"/>
                <w:color w:val="000000"/>
                <w:sz w:val="22"/>
                <w:szCs w:val="22"/>
              </w:rPr>
              <w:t>Activity</w:t>
            </w:r>
          </w:p>
        </w:tc>
        <w:tc>
          <w:tcPr>
            <w:tcW w:w="4770" w:type="dxa"/>
            <w:gridSpan w:val="2"/>
            <w:tcBorders>
              <w:top w:val="single" w:color="auto" w:sz="4" w:space="0"/>
              <w:left w:val="nil"/>
              <w:bottom w:val="single" w:color="auto" w:sz="8" w:space="0"/>
              <w:right w:val="single" w:color="000000" w:sz="4" w:space="0"/>
            </w:tcBorders>
            <w:shd w:val="clear" w:color="auto" w:fill="auto"/>
            <w:noWrap/>
            <w:vAlign w:val="bottom"/>
            <w:hideMark/>
          </w:tcPr>
          <w:p w:rsidRPr="008C237C" w:rsidR="0022465B" w:rsidP="00C90318" w:rsidRDefault="0022465B" w14:paraId="6E83F0FA" w14:textId="77777777">
            <w:pPr>
              <w:jc w:val="center"/>
              <w:rPr>
                <w:rFonts w:ascii="Calibri" w:hAnsi="Calibri"/>
                <w:color w:val="000000"/>
                <w:sz w:val="22"/>
                <w:szCs w:val="22"/>
              </w:rPr>
            </w:pPr>
            <w:r w:rsidRPr="008C237C">
              <w:rPr>
                <w:rFonts w:ascii="Calibri" w:hAnsi="Calibri"/>
                <w:color w:val="000000"/>
                <w:sz w:val="22"/>
                <w:szCs w:val="22"/>
              </w:rPr>
              <w:t>Burden Hours (per Year)</w:t>
            </w:r>
          </w:p>
        </w:tc>
        <w:tc>
          <w:tcPr>
            <w:tcW w:w="2340"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8C237C" w:rsidR="0022465B" w:rsidP="00C90318" w:rsidRDefault="0022465B" w14:paraId="56C0A719" w14:textId="77777777">
            <w:pPr>
              <w:jc w:val="center"/>
              <w:rPr>
                <w:rFonts w:ascii="Calibri" w:hAnsi="Calibri"/>
                <w:color w:val="000000"/>
                <w:sz w:val="22"/>
                <w:szCs w:val="22"/>
              </w:rPr>
            </w:pPr>
            <w:r w:rsidRPr="008C237C">
              <w:rPr>
                <w:rFonts w:ascii="Calibri" w:hAnsi="Calibri"/>
                <w:color w:val="000000"/>
                <w:sz w:val="22"/>
                <w:szCs w:val="22"/>
              </w:rPr>
              <w:t>Costs ($ per Year) ($47.78 per hour)</w:t>
            </w:r>
          </w:p>
        </w:tc>
      </w:tr>
      <w:tr w:rsidRPr="008C237C" w:rsidR="0022465B" w:rsidTr="00C90318" w14:paraId="358AF810" w14:textId="77777777">
        <w:trPr>
          <w:trHeight w:val="300"/>
        </w:trPr>
        <w:tc>
          <w:tcPr>
            <w:tcW w:w="2695" w:type="dxa"/>
            <w:vMerge/>
            <w:tcBorders>
              <w:top w:val="single" w:color="auto" w:sz="4" w:space="0"/>
              <w:left w:val="single" w:color="auto" w:sz="4" w:space="0"/>
              <w:bottom w:val="single" w:color="000000" w:sz="4" w:space="0"/>
              <w:right w:val="single" w:color="auto" w:sz="4" w:space="0"/>
            </w:tcBorders>
            <w:vAlign w:val="center"/>
            <w:hideMark/>
          </w:tcPr>
          <w:p w:rsidRPr="008C237C" w:rsidR="0022465B" w:rsidP="00C90318" w:rsidRDefault="0022465B" w14:paraId="58278879" w14:textId="77777777">
            <w:pPr>
              <w:rPr>
                <w:rFonts w:ascii="Calibri" w:hAnsi="Calibri"/>
                <w:color w:val="000000"/>
                <w:sz w:val="22"/>
                <w:szCs w:val="22"/>
              </w:rPr>
            </w:pPr>
          </w:p>
        </w:tc>
        <w:tc>
          <w:tcPr>
            <w:tcW w:w="2250" w:type="dxa"/>
            <w:tcBorders>
              <w:top w:val="single" w:color="auto" w:sz="8" w:space="0"/>
              <w:left w:val="nil"/>
              <w:bottom w:val="single" w:color="auto" w:sz="4" w:space="0"/>
              <w:right w:val="single" w:color="auto" w:sz="4" w:space="0"/>
            </w:tcBorders>
            <w:shd w:val="clear" w:color="auto" w:fill="auto"/>
            <w:noWrap/>
            <w:vAlign w:val="bottom"/>
            <w:hideMark/>
          </w:tcPr>
          <w:p w:rsidRPr="008C237C" w:rsidR="0022465B" w:rsidP="00C90318" w:rsidRDefault="0022465B" w14:paraId="7FAB7EEB" w14:textId="77777777">
            <w:pPr>
              <w:jc w:val="center"/>
              <w:rPr>
                <w:rFonts w:ascii="Calibri" w:hAnsi="Calibri"/>
                <w:color w:val="000000"/>
                <w:sz w:val="22"/>
                <w:szCs w:val="22"/>
              </w:rPr>
            </w:pPr>
            <w:r w:rsidRPr="008C237C">
              <w:rPr>
                <w:rFonts w:ascii="Calibri" w:hAnsi="Calibri"/>
                <w:color w:val="000000"/>
                <w:sz w:val="22"/>
                <w:szCs w:val="22"/>
              </w:rPr>
              <w:t>Administrative</w:t>
            </w:r>
          </w:p>
        </w:tc>
        <w:tc>
          <w:tcPr>
            <w:tcW w:w="2520" w:type="dxa"/>
            <w:tcBorders>
              <w:top w:val="single" w:color="auto" w:sz="8" w:space="0"/>
              <w:left w:val="nil"/>
              <w:bottom w:val="single" w:color="auto" w:sz="4" w:space="0"/>
              <w:right w:val="single" w:color="auto" w:sz="4" w:space="0"/>
            </w:tcBorders>
            <w:shd w:val="clear" w:color="auto" w:fill="auto"/>
            <w:noWrap/>
            <w:vAlign w:val="bottom"/>
            <w:hideMark/>
          </w:tcPr>
          <w:p w:rsidRPr="008C237C" w:rsidR="0022465B" w:rsidP="00C90318" w:rsidRDefault="0022465B" w14:paraId="7130EBF6" w14:textId="77777777">
            <w:pPr>
              <w:jc w:val="center"/>
              <w:rPr>
                <w:rFonts w:ascii="Calibri" w:hAnsi="Calibri"/>
                <w:color w:val="000000"/>
                <w:sz w:val="22"/>
                <w:szCs w:val="22"/>
              </w:rPr>
            </w:pPr>
            <w:r w:rsidRPr="008C237C">
              <w:rPr>
                <w:rFonts w:ascii="Calibri" w:hAnsi="Calibri"/>
                <w:color w:val="000000"/>
                <w:sz w:val="22"/>
                <w:szCs w:val="22"/>
              </w:rPr>
              <w:t>Total Hours</w:t>
            </w:r>
          </w:p>
        </w:tc>
        <w:tc>
          <w:tcPr>
            <w:tcW w:w="2340" w:type="dxa"/>
            <w:vMerge/>
            <w:tcBorders>
              <w:top w:val="single" w:color="auto" w:sz="4" w:space="0"/>
              <w:left w:val="single" w:color="auto" w:sz="4" w:space="0"/>
              <w:bottom w:val="single" w:color="000000" w:sz="4" w:space="0"/>
              <w:right w:val="single" w:color="auto" w:sz="4" w:space="0"/>
            </w:tcBorders>
            <w:vAlign w:val="center"/>
            <w:hideMark/>
          </w:tcPr>
          <w:p w:rsidRPr="008C237C" w:rsidR="0022465B" w:rsidP="00C90318" w:rsidRDefault="0022465B" w14:paraId="7CD94076" w14:textId="77777777">
            <w:pPr>
              <w:rPr>
                <w:rFonts w:ascii="Calibri" w:hAnsi="Calibri"/>
                <w:color w:val="000000"/>
                <w:sz w:val="22"/>
                <w:szCs w:val="22"/>
              </w:rPr>
            </w:pPr>
          </w:p>
        </w:tc>
      </w:tr>
      <w:tr w:rsidRPr="008C237C" w:rsidR="0022465B" w:rsidTr="00C90318" w14:paraId="7D58B4CF" w14:textId="77777777">
        <w:trPr>
          <w:trHeight w:val="30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2F5B47C5" w14:textId="77777777">
            <w:pPr>
              <w:rPr>
                <w:rFonts w:ascii="Calibri" w:hAnsi="Calibri"/>
                <w:color w:val="000000"/>
                <w:sz w:val="22"/>
                <w:szCs w:val="22"/>
              </w:rPr>
            </w:pPr>
            <w:r w:rsidRPr="008C237C">
              <w:rPr>
                <w:rFonts w:ascii="Calibri" w:hAnsi="Calibri"/>
                <w:color w:val="000000"/>
                <w:sz w:val="22"/>
                <w:szCs w:val="22"/>
              </w:rPr>
              <w:t xml:space="preserve">1.  Read </w:t>
            </w:r>
            <w:r w:rsidRPr="008C237C">
              <w:rPr>
                <w:rFonts w:cs="Arial"/>
                <w:color w:val="000000"/>
                <w:sz w:val="20"/>
              </w:rPr>
              <w:t>instructions</w:t>
            </w:r>
          </w:p>
        </w:tc>
        <w:tc>
          <w:tcPr>
            <w:tcW w:w="225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BDD0EC1" w14:textId="77777777">
            <w:pPr>
              <w:jc w:val="center"/>
              <w:rPr>
                <w:rFonts w:ascii="Calibri" w:hAnsi="Calibri"/>
                <w:color w:val="000000"/>
                <w:sz w:val="22"/>
                <w:szCs w:val="22"/>
              </w:rPr>
            </w:pPr>
            <w:r w:rsidRPr="008C237C">
              <w:rPr>
                <w:rFonts w:ascii="Calibri" w:hAnsi="Calibri"/>
                <w:color w:val="000000"/>
                <w:sz w:val="22"/>
                <w:szCs w:val="22"/>
              </w:rPr>
              <w:t>0</w:t>
            </w:r>
          </w:p>
        </w:tc>
        <w:tc>
          <w:tcPr>
            <w:tcW w:w="252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4A8BF92D" w14:textId="77777777">
            <w:pPr>
              <w:jc w:val="center"/>
              <w:rPr>
                <w:rFonts w:ascii="Calibri" w:hAnsi="Calibri"/>
                <w:color w:val="000000"/>
                <w:sz w:val="22"/>
                <w:szCs w:val="22"/>
              </w:rPr>
            </w:pPr>
            <w:r w:rsidRPr="008C237C">
              <w:rPr>
                <w:rFonts w:ascii="Calibri" w:hAnsi="Calibri"/>
                <w:color w:val="000000"/>
                <w:sz w:val="22"/>
                <w:szCs w:val="22"/>
              </w:rPr>
              <w:t>0</w:t>
            </w:r>
          </w:p>
        </w:tc>
        <w:tc>
          <w:tcPr>
            <w:tcW w:w="234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76E2FEDF" w14:textId="77777777">
            <w:pPr>
              <w:jc w:val="center"/>
              <w:rPr>
                <w:rFonts w:ascii="Calibri" w:hAnsi="Calibri"/>
                <w:color w:val="000000"/>
                <w:sz w:val="22"/>
                <w:szCs w:val="22"/>
              </w:rPr>
            </w:pPr>
            <w:r w:rsidRPr="008C237C">
              <w:rPr>
                <w:rFonts w:ascii="Calibri" w:hAnsi="Calibri"/>
                <w:color w:val="000000"/>
                <w:sz w:val="22"/>
                <w:szCs w:val="22"/>
              </w:rPr>
              <w:t>0</w:t>
            </w:r>
          </w:p>
        </w:tc>
      </w:tr>
      <w:tr w:rsidRPr="008C237C" w:rsidR="0022465B" w:rsidTr="00C90318" w14:paraId="12181C02" w14:textId="77777777">
        <w:trPr>
          <w:trHeight w:val="30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4F1D5685" w14:textId="77777777">
            <w:pPr>
              <w:rPr>
                <w:rFonts w:ascii="Calibri" w:hAnsi="Calibri"/>
                <w:color w:val="000000"/>
                <w:sz w:val="22"/>
                <w:szCs w:val="22"/>
              </w:rPr>
            </w:pPr>
            <w:r w:rsidRPr="008C237C">
              <w:rPr>
                <w:rFonts w:ascii="Calibri" w:hAnsi="Calibri"/>
                <w:color w:val="000000"/>
                <w:sz w:val="22"/>
                <w:szCs w:val="22"/>
              </w:rPr>
              <w:t>2.  Plan activities</w:t>
            </w:r>
          </w:p>
        </w:tc>
        <w:tc>
          <w:tcPr>
            <w:tcW w:w="225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338D06C2" w14:textId="77777777">
            <w:pPr>
              <w:jc w:val="center"/>
              <w:rPr>
                <w:rFonts w:ascii="Calibri" w:hAnsi="Calibri"/>
                <w:color w:val="000000"/>
                <w:sz w:val="22"/>
                <w:szCs w:val="22"/>
              </w:rPr>
            </w:pPr>
            <w:r w:rsidRPr="008C237C">
              <w:rPr>
                <w:rFonts w:ascii="Calibri" w:hAnsi="Calibri"/>
                <w:color w:val="000000"/>
                <w:sz w:val="22"/>
                <w:szCs w:val="22"/>
              </w:rPr>
              <w:t>0</w:t>
            </w:r>
          </w:p>
        </w:tc>
        <w:tc>
          <w:tcPr>
            <w:tcW w:w="252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4448FD2B" w14:textId="77777777">
            <w:pPr>
              <w:jc w:val="center"/>
              <w:rPr>
                <w:rFonts w:ascii="Calibri" w:hAnsi="Calibri"/>
                <w:color w:val="000000"/>
                <w:sz w:val="22"/>
                <w:szCs w:val="22"/>
              </w:rPr>
            </w:pPr>
            <w:r w:rsidRPr="008C237C">
              <w:rPr>
                <w:rFonts w:ascii="Calibri" w:hAnsi="Calibri"/>
                <w:color w:val="000000"/>
                <w:sz w:val="22"/>
                <w:szCs w:val="22"/>
              </w:rPr>
              <w:t>0</w:t>
            </w:r>
          </w:p>
        </w:tc>
        <w:tc>
          <w:tcPr>
            <w:tcW w:w="234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3F253968" w14:textId="77777777">
            <w:pPr>
              <w:jc w:val="center"/>
              <w:rPr>
                <w:rFonts w:ascii="Calibri" w:hAnsi="Calibri"/>
                <w:color w:val="000000"/>
                <w:sz w:val="22"/>
                <w:szCs w:val="22"/>
              </w:rPr>
            </w:pPr>
            <w:r w:rsidRPr="008C237C">
              <w:rPr>
                <w:rFonts w:ascii="Calibri" w:hAnsi="Calibri"/>
                <w:color w:val="000000"/>
                <w:sz w:val="22"/>
                <w:szCs w:val="22"/>
              </w:rPr>
              <w:t>0</w:t>
            </w:r>
          </w:p>
        </w:tc>
      </w:tr>
      <w:tr w:rsidRPr="008C237C" w:rsidR="0022465B" w:rsidTr="00C90318" w14:paraId="15BC91F7" w14:textId="77777777">
        <w:trPr>
          <w:trHeight w:val="30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41F7284E" w14:textId="77777777">
            <w:pPr>
              <w:rPr>
                <w:rFonts w:ascii="Calibri" w:hAnsi="Calibri"/>
                <w:color w:val="000000"/>
                <w:sz w:val="22"/>
                <w:szCs w:val="22"/>
              </w:rPr>
            </w:pPr>
            <w:r w:rsidRPr="008C237C">
              <w:rPr>
                <w:rFonts w:ascii="Calibri" w:hAnsi="Calibri"/>
                <w:color w:val="000000"/>
                <w:sz w:val="22"/>
                <w:szCs w:val="22"/>
              </w:rPr>
              <w:t xml:space="preserve">3.  Record </w:t>
            </w:r>
            <w:r w:rsidRPr="008C237C">
              <w:rPr>
                <w:rFonts w:cs="Arial"/>
                <w:color w:val="000000"/>
                <w:sz w:val="20"/>
              </w:rPr>
              <w:t>information</w:t>
            </w:r>
          </w:p>
        </w:tc>
        <w:tc>
          <w:tcPr>
            <w:tcW w:w="225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41D21F4A" w14:textId="77777777">
            <w:pPr>
              <w:jc w:val="center"/>
              <w:rPr>
                <w:rFonts w:ascii="Calibri" w:hAnsi="Calibri"/>
                <w:color w:val="000000"/>
                <w:sz w:val="22"/>
                <w:szCs w:val="22"/>
              </w:rPr>
            </w:pPr>
            <w:r w:rsidRPr="008C237C">
              <w:rPr>
                <w:rFonts w:ascii="Calibri" w:hAnsi="Calibri"/>
                <w:color w:val="000000"/>
                <w:sz w:val="22"/>
                <w:szCs w:val="22"/>
              </w:rPr>
              <w:t>3</w:t>
            </w:r>
          </w:p>
        </w:tc>
        <w:tc>
          <w:tcPr>
            <w:tcW w:w="252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35072363" w14:textId="77777777">
            <w:pPr>
              <w:jc w:val="center"/>
              <w:rPr>
                <w:rFonts w:ascii="Calibri" w:hAnsi="Calibri"/>
                <w:color w:val="000000"/>
                <w:sz w:val="22"/>
                <w:szCs w:val="22"/>
              </w:rPr>
            </w:pPr>
            <w:r w:rsidRPr="008C237C">
              <w:rPr>
                <w:rFonts w:ascii="Calibri" w:hAnsi="Calibri"/>
                <w:color w:val="000000"/>
                <w:sz w:val="22"/>
                <w:szCs w:val="22"/>
              </w:rPr>
              <w:t>3</w:t>
            </w:r>
          </w:p>
        </w:tc>
        <w:tc>
          <w:tcPr>
            <w:tcW w:w="234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6DE56E12" w14:textId="77777777">
            <w:pPr>
              <w:jc w:val="center"/>
              <w:rPr>
                <w:rFonts w:ascii="Calibri" w:hAnsi="Calibri"/>
                <w:color w:val="000000"/>
                <w:sz w:val="22"/>
                <w:szCs w:val="22"/>
              </w:rPr>
            </w:pPr>
            <w:r w:rsidRPr="008C237C">
              <w:rPr>
                <w:rFonts w:ascii="Calibri" w:hAnsi="Calibri"/>
                <w:color w:val="000000"/>
                <w:sz w:val="22"/>
                <w:szCs w:val="22"/>
              </w:rPr>
              <w:t>14</w:t>
            </w:r>
            <w:r>
              <w:rPr>
                <w:rFonts w:ascii="Calibri" w:hAnsi="Calibri"/>
                <w:color w:val="000000"/>
                <w:sz w:val="22"/>
                <w:szCs w:val="22"/>
              </w:rPr>
              <w:t>4</w:t>
            </w:r>
          </w:p>
        </w:tc>
      </w:tr>
      <w:tr w:rsidRPr="008C237C" w:rsidR="0022465B" w:rsidTr="00C90318" w14:paraId="61D1EC7E" w14:textId="77777777">
        <w:trPr>
          <w:trHeight w:val="30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7E387A15" w14:textId="77777777">
            <w:pPr>
              <w:rPr>
                <w:rFonts w:ascii="Calibri" w:hAnsi="Calibri"/>
                <w:color w:val="000000"/>
                <w:sz w:val="22"/>
                <w:szCs w:val="22"/>
              </w:rPr>
            </w:pPr>
            <w:r w:rsidRPr="008C237C">
              <w:rPr>
                <w:rFonts w:ascii="Calibri" w:hAnsi="Calibri"/>
                <w:color w:val="000000"/>
                <w:sz w:val="22"/>
                <w:szCs w:val="22"/>
              </w:rPr>
              <w:t>4.  Monitor &amp; enforce</w:t>
            </w:r>
          </w:p>
        </w:tc>
        <w:tc>
          <w:tcPr>
            <w:tcW w:w="225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57B07129" w14:textId="77777777">
            <w:pPr>
              <w:jc w:val="center"/>
              <w:rPr>
                <w:rFonts w:ascii="Calibri" w:hAnsi="Calibri"/>
                <w:color w:val="000000"/>
                <w:sz w:val="22"/>
                <w:szCs w:val="22"/>
              </w:rPr>
            </w:pPr>
            <w:r w:rsidRPr="008C237C">
              <w:rPr>
                <w:rFonts w:ascii="Calibri" w:hAnsi="Calibri"/>
                <w:color w:val="000000"/>
                <w:sz w:val="22"/>
                <w:szCs w:val="22"/>
              </w:rPr>
              <w:t>1</w:t>
            </w:r>
          </w:p>
        </w:tc>
        <w:tc>
          <w:tcPr>
            <w:tcW w:w="252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26F223B6" w14:textId="77777777">
            <w:pPr>
              <w:jc w:val="center"/>
              <w:rPr>
                <w:rFonts w:ascii="Calibri" w:hAnsi="Calibri"/>
                <w:color w:val="000000"/>
                <w:sz w:val="22"/>
                <w:szCs w:val="22"/>
              </w:rPr>
            </w:pPr>
            <w:r w:rsidRPr="008C237C">
              <w:rPr>
                <w:rFonts w:ascii="Calibri" w:hAnsi="Calibri"/>
                <w:color w:val="000000"/>
                <w:sz w:val="22"/>
                <w:szCs w:val="22"/>
              </w:rPr>
              <w:t>1</w:t>
            </w:r>
          </w:p>
        </w:tc>
        <w:tc>
          <w:tcPr>
            <w:tcW w:w="234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3250D396" w14:textId="77777777">
            <w:pPr>
              <w:jc w:val="center"/>
              <w:rPr>
                <w:rFonts w:ascii="Calibri" w:hAnsi="Calibri"/>
                <w:color w:val="000000"/>
                <w:sz w:val="22"/>
                <w:szCs w:val="22"/>
              </w:rPr>
            </w:pPr>
            <w:r w:rsidRPr="008C237C">
              <w:rPr>
                <w:rFonts w:ascii="Calibri" w:hAnsi="Calibri"/>
                <w:color w:val="000000"/>
                <w:sz w:val="22"/>
                <w:szCs w:val="22"/>
              </w:rPr>
              <w:t>48</w:t>
            </w:r>
          </w:p>
        </w:tc>
      </w:tr>
      <w:tr w:rsidRPr="008C237C" w:rsidR="0022465B" w:rsidTr="00C90318" w14:paraId="0B024F39" w14:textId="77777777">
        <w:trPr>
          <w:trHeight w:val="30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8C237C" w:rsidR="0022465B" w:rsidP="00C90318" w:rsidRDefault="0022465B" w14:paraId="4D6A9728" w14:textId="77777777">
            <w:pPr>
              <w:rPr>
                <w:rFonts w:ascii="Calibri" w:hAnsi="Calibri"/>
                <w:color w:val="000000"/>
                <w:sz w:val="22"/>
                <w:szCs w:val="22"/>
              </w:rPr>
            </w:pPr>
            <w:r w:rsidRPr="008C237C">
              <w:rPr>
                <w:rFonts w:ascii="Calibri" w:hAnsi="Calibri"/>
                <w:color w:val="000000"/>
                <w:sz w:val="22"/>
                <w:szCs w:val="22"/>
              </w:rPr>
              <w:t>Total Burden</w:t>
            </w:r>
          </w:p>
        </w:tc>
        <w:tc>
          <w:tcPr>
            <w:tcW w:w="225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0D35BD44" w14:textId="77777777">
            <w:pPr>
              <w:jc w:val="center"/>
              <w:rPr>
                <w:rFonts w:ascii="Calibri" w:hAnsi="Calibri"/>
                <w:color w:val="000000"/>
                <w:sz w:val="22"/>
                <w:szCs w:val="22"/>
              </w:rPr>
            </w:pPr>
            <w:r w:rsidRPr="008C237C">
              <w:rPr>
                <w:rFonts w:ascii="Calibri" w:hAnsi="Calibri"/>
                <w:color w:val="000000"/>
                <w:sz w:val="22"/>
                <w:szCs w:val="22"/>
              </w:rPr>
              <w:t>4</w:t>
            </w:r>
          </w:p>
        </w:tc>
        <w:tc>
          <w:tcPr>
            <w:tcW w:w="252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61AA841C" w14:textId="77777777">
            <w:pPr>
              <w:jc w:val="center"/>
              <w:rPr>
                <w:rFonts w:ascii="Calibri" w:hAnsi="Calibri"/>
                <w:color w:val="000000"/>
                <w:sz w:val="22"/>
                <w:szCs w:val="22"/>
              </w:rPr>
            </w:pPr>
            <w:r w:rsidRPr="008C237C">
              <w:rPr>
                <w:rFonts w:ascii="Calibri" w:hAnsi="Calibri"/>
                <w:color w:val="000000"/>
                <w:sz w:val="22"/>
                <w:szCs w:val="22"/>
              </w:rPr>
              <w:t>4</w:t>
            </w:r>
          </w:p>
        </w:tc>
        <w:tc>
          <w:tcPr>
            <w:tcW w:w="2340" w:type="dxa"/>
            <w:tcBorders>
              <w:top w:val="nil"/>
              <w:left w:val="nil"/>
              <w:bottom w:val="single" w:color="auto" w:sz="4" w:space="0"/>
              <w:right w:val="single" w:color="auto" w:sz="4" w:space="0"/>
            </w:tcBorders>
            <w:shd w:val="clear" w:color="auto" w:fill="auto"/>
            <w:noWrap/>
            <w:vAlign w:val="bottom"/>
            <w:hideMark/>
          </w:tcPr>
          <w:p w:rsidRPr="008C237C" w:rsidR="0022465B" w:rsidP="00C90318" w:rsidRDefault="0022465B" w14:paraId="659B1F07" w14:textId="77777777">
            <w:pPr>
              <w:jc w:val="center"/>
              <w:rPr>
                <w:rFonts w:ascii="Calibri" w:hAnsi="Calibri"/>
                <w:color w:val="000000"/>
                <w:sz w:val="22"/>
                <w:szCs w:val="22"/>
              </w:rPr>
            </w:pPr>
            <w:r w:rsidRPr="008C237C">
              <w:rPr>
                <w:rFonts w:ascii="Calibri" w:hAnsi="Calibri"/>
                <w:color w:val="000000"/>
                <w:sz w:val="22"/>
                <w:szCs w:val="22"/>
              </w:rPr>
              <w:t>19</w:t>
            </w:r>
            <w:r>
              <w:rPr>
                <w:rFonts w:ascii="Calibri" w:hAnsi="Calibri"/>
                <w:color w:val="000000"/>
                <w:sz w:val="22"/>
                <w:szCs w:val="22"/>
              </w:rPr>
              <w:t>2</w:t>
            </w:r>
          </w:p>
        </w:tc>
      </w:tr>
    </w:tbl>
    <w:p w:rsidRPr="00581F57" w:rsidR="0022465B" w:rsidP="0022465B" w:rsidRDefault="0022465B" w14:paraId="72A604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Pr>
          <w:rFonts w:cs="Arial"/>
          <w:b/>
        </w:rPr>
        <w:fldChar w:fldCharType="end"/>
      </w:r>
    </w:p>
    <w:p w:rsidRPr="00581F57" w:rsidR="0022465B" w:rsidP="0022465B" w:rsidRDefault="0022465B" w14:paraId="6619479A" w14:textId="37D84D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At a cost of $</w:t>
      </w:r>
      <w:r>
        <w:rPr>
          <w:rFonts w:cs="Arial"/>
        </w:rPr>
        <w:t xml:space="preserve">47.78 </w:t>
      </w:r>
      <w:r w:rsidRPr="00581F57">
        <w:rPr>
          <w:rFonts w:cs="Arial"/>
        </w:rPr>
        <w:t xml:space="preserve">per hour for administrative labor, the estimated cost per year for </w:t>
      </w:r>
      <w:r>
        <w:rPr>
          <w:rFonts w:cs="Arial"/>
        </w:rPr>
        <w:t xml:space="preserve">four </w:t>
      </w:r>
      <w:r w:rsidRPr="00581F57">
        <w:rPr>
          <w:rFonts w:cs="Arial"/>
        </w:rPr>
        <w:t xml:space="preserve">hours of time spent on the information collection, per respondent, is </w:t>
      </w:r>
      <w:r>
        <w:rPr>
          <w:rFonts w:cs="Arial"/>
        </w:rPr>
        <w:t>$192</w:t>
      </w:r>
      <w:r w:rsidRPr="00581F57">
        <w:rPr>
          <w:rFonts w:cs="Arial"/>
        </w:rPr>
        <w:t xml:space="preserve">.  The total annual paperwork burden across all respondents, </w:t>
      </w:r>
      <w:proofErr w:type="gramStart"/>
      <w:r w:rsidRPr="00581F57">
        <w:rPr>
          <w:rFonts w:cs="Arial"/>
        </w:rPr>
        <w:t>assuming that</w:t>
      </w:r>
      <w:proofErr w:type="gramEnd"/>
      <w:r w:rsidRPr="00581F57">
        <w:rPr>
          <w:rFonts w:cs="Arial"/>
        </w:rPr>
        <w:t xml:space="preserve"> 4,665</w:t>
      </w:r>
      <w:r w:rsidRPr="00581F57">
        <w:rPr>
          <w:rStyle w:val="FootnoteReference"/>
          <w:rFonts w:cs="Arial"/>
        </w:rPr>
        <w:footnoteReference w:id="5"/>
      </w:r>
      <w:r w:rsidRPr="00581F57">
        <w:rPr>
          <w:rFonts w:cs="Arial"/>
        </w:rPr>
        <w:t xml:space="preserve"> facilities will be affected by the requirement, is </w:t>
      </w:r>
      <w:r>
        <w:rPr>
          <w:rFonts w:cs="Arial"/>
        </w:rPr>
        <w:t>18,660</w:t>
      </w:r>
      <w:r w:rsidRPr="00581F57">
        <w:rPr>
          <w:rFonts w:cs="Arial"/>
        </w:rPr>
        <w:t xml:space="preserve"> hours per year. </w:t>
      </w:r>
      <w:r>
        <w:rPr>
          <w:rFonts w:cs="Arial"/>
        </w:rPr>
        <w:t xml:space="preserve"> </w:t>
      </w:r>
      <w:r w:rsidRPr="00581F57">
        <w:rPr>
          <w:rFonts w:cs="Arial"/>
        </w:rPr>
        <w:t>Based on an estimated 4,665 facilities affected by the requirement per year, the total annual cost is estimated to be $</w:t>
      </w:r>
      <w:r>
        <w:rPr>
          <w:rFonts w:cs="Arial"/>
        </w:rPr>
        <w:t>891,575</w:t>
      </w:r>
      <w:r w:rsidRPr="00581F57">
        <w:rPr>
          <w:rFonts w:cs="Arial"/>
        </w:rPr>
        <w:t xml:space="preserve"> per year. </w:t>
      </w:r>
    </w:p>
    <w:p w:rsidRPr="00581F57" w:rsidR="0022465B" w:rsidP="0022465B" w:rsidRDefault="0022465B" w14:paraId="72DCD1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581F57" w:rsidR="0022465B" w:rsidP="0022465B" w:rsidRDefault="0022465B" w14:paraId="1C4D1ECB" w14:textId="77777777">
      <w:pPr>
        <w:pStyle w:val="Heading3"/>
      </w:pPr>
      <w:r w:rsidRPr="00581F57">
        <w:t xml:space="preserve">ANNUAL BURDEN: </w:t>
      </w:r>
    </w:p>
    <w:p w:rsidRPr="00581F57" w:rsidR="0022465B" w:rsidP="0022465B" w:rsidRDefault="0022465B" w14:paraId="55A30C6A" w14:textId="002C95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4</w:t>
      </w:r>
      <w:r w:rsidRPr="00581F57">
        <w:rPr>
          <w:rFonts w:cs="Arial"/>
        </w:rPr>
        <w:t xml:space="preserve"> hours per facility x 4,665 facilities = </w:t>
      </w:r>
      <w:r w:rsidRPr="004C7D30">
        <w:rPr>
          <w:rFonts w:cs="Arial"/>
          <w:b/>
          <w:bCs/>
        </w:rPr>
        <w:t>18,660 hours</w:t>
      </w:r>
      <w:r w:rsidRPr="00581F57">
        <w:rPr>
          <w:rFonts w:cs="Arial"/>
        </w:rPr>
        <w:t xml:space="preserve"> </w:t>
      </w:r>
    </w:p>
    <w:p w:rsidRPr="00581F57" w:rsidR="0022465B" w:rsidP="0022465B" w:rsidRDefault="0022465B" w14:paraId="6B2020F6" w14:textId="77777777"/>
    <w:p w:rsidRPr="00581F57" w:rsidR="0022465B" w:rsidP="0022465B" w:rsidRDefault="0022465B" w14:paraId="4A9D7122" w14:textId="77777777">
      <w:pPr>
        <w:pStyle w:val="Heading3"/>
      </w:pPr>
      <w:r w:rsidRPr="00581F57">
        <w:t>ANNUAL COSTS:</w:t>
      </w:r>
    </w:p>
    <w:p w:rsidRPr="00581F57" w:rsidR="0022465B" w:rsidP="0022465B" w:rsidRDefault="0022465B" w14:paraId="1509F142" w14:textId="77777777">
      <w:r w:rsidRPr="0065275A">
        <w:t xml:space="preserve">4 hours X $47.78/hour X 4,665 facilities = </w:t>
      </w:r>
      <w:r w:rsidRPr="004C7D30">
        <w:rPr>
          <w:b/>
          <w:bCs/>
        </w:rPr>
        <w:t>$891,575</w:t>
      </w:r>
      <w:r w:rsidRPr="0065275A" w:rsidDel="0065275A">
        <w:t xml:space="preserve"> </w:t>
      </w:r>
    </w:p>
    <w:p w:rsidRPr="00581F57" w:rsidR="0022465B" w:rsidP="0022465B" w:rsidRDefault="0022465B" w14:paraId="3979248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2465B" w:rsidP="0022465B" w:rsidRDefault="0022465B" w14:paraId="777B27AE" w14:textId="495DD6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These figures represent the total industry burden and cost for the paperwork activities under the containment structures regulations.</w:t>
      </w:r>
    </w:p>
    <w:p w:rsidR="00E9732F" w:rsidP="0022465B" w:rsidRDefault="00E9732F" w14:paraId="2E2449CE" w14:textId="41303B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9732F" w:rsidP="00E9732F" w:rsidRDefault="00E9732F" w14:paraId="73B03888" w14:textId="111C19DA">
      <w:pPr>
        <w:pStyle w:val="Heading2"/>
      </w:pPr>
      <w:r w:rsidRPr="00581F57">
        <w:lastRenderedPageBreak/>
        <w:t>Bottom Line Burden Hours and Costs for this ICR – Combined Container and Containment Regulations</w:t>
      </w:r>
    </w:p>
    <w:p w:rsidRPr="00581F57" w:rsidR="00E9732F" w:rsidP="00E9732F" w:rsidRDefault="00E9732F" w14:paraId="4A75A1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Pr="00581F57" w:rsidR="00E9732F" w:rsidP="00E9732F" w:rsidRDefault="00E9732F" w14:paraId="1DAF91D7" w14:textId="58BA02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rPr>
      </w:pPr>
      <w:r w:rsidRPr="00581F57">
        <w:rPr>
          <w:rFonts w:cs="Arial"/>
        </w:rPr>
        <w:t xml:space="preserve">The total combined bottom line burden for both the container design and residue removal regulations and the containment structure regulations are discussed in this section.  </w:t>
      </w:r>
      <w:r w:rsidRPr="00581F57">
        <w:rPr>
          <w:rFonts w:cs="Arial"/>
          <w:color w:val="000000"/>
          <w:szCs w:val="24"/>
        </w:rPr>
        <w:t xml:space="preserve">The Agency’s estimates are detailed earlier in </w:t>
      </w:r>
      <w:r>
        <w:rPr>
          <w:rFonts w:cs="Arial"/>
          <w:color w:val="000000"/>
          <w:szCs w:val="24"/>
        </w:rPr>
        <w:t>S</w:t>
      </w:r>
      <w:r w:rsidRPr="00581F57">
        <w:rPr>
          <w:rFonts w:cs="Arial"/>
          <w:color w:val="000000"/>
          <w:szCs w:val="24"/>
        </w:rPr>
        <w:t>ection 6, and are briefly summarized as follows:</w:t>
      </w:r>
    </w:p>
    <w:p w:rsidRPr="00581F57" w:rsidR="00E9732F" w:rsidP="00E9732F" w:rsidRDefault="00E9732F" w14:paraId="737AA817" w14:textId="77777777">
      <w:pPr>
        <w:autoSpaceDE w:val="0"/>
        <w:autoSpaceDN w:val="0"/>
        <w:adjustRightInd w:val="0"/>
        <w:spacing w:line="240" w:lineRule="atLeast"/>
        <w:rPr>
          <w:rFonts w:cs="Arial"/>
          <w:color w:val="000000"/>
          <w:szCs w:val="24"/>
        </w:rPr>
      </w:pPr>
    </w:p>
    <w:p w:rsidR="00117F10" w:rsidP="00E9732F" w:rsidRDefault="00E9732F" w14:paraId="4F72F98B" w14:textId="0D87433A">
      <w:pPr>
        <w:numPr>
          <w:ilvl w:val="0"/>
          <w:numId w:val="16"/>
        </w:numPr>
        <w:autoSpaceDE w:val="0"/>
        <w:autoSpaceDN w:val="0"/>
        <w:adjustRightInd w:val="0"/>
        <w:spacing w:line="240" w:lineRule="atLeast"/>
        <w:rPr>
          <w:rFonts w:cs="Arial"/>
          <w:color w:val="000000"/>
          <w:szCs w:val="24"/>
        </w:rPr>
      </w:pPr>
      <w:r w:rsidRPr="00581F57">
        <w:rPr>
          <w:rFonts w:cs="Arial"/>
          <w:i/>
          <w:iCs/>
          <w:color w:val="000000"/>
          <w:szCs w:val="24"/>
        </w:rPr>
        <w:t>Estimated total number of potential respondents:</w:t>
      </w:r>
      <w:r w:rsidRPr="00581F57">
        <w:rPr>
          <w:rFonts w:cs="Arial"/>
          <w:color w:val="000000"/>
          <w:szCs w:val="24"/>
        </w:rPr>
        <w:t xml:space="preserve">  </w:t>
      </w:r>
      <w:r w:rsidRPr="004C7D30">
        <w:rPr>
          <w:rFonts w:cs="Arial"/>
          <w:b/>
          <w:bCs/>
          <w:color w:val="000000"/>
          <w:szCs w:val="24"/>
        </w:rPr>
        <w:t>23,586</w:t>
      </w:r>
      <w:r w:rsidR="00117F10">
        <w:rPr>
          <w:rFonts w:cs="Arial"/>
          <w:b/>
          <w:bCs/>
          <w:color w:val="000000"/>
          <w:szCs w:val="24"/>
        </w:rPr>
        <w:t>.</w:t>
      </w:r>
      <w:r w:rsidRPr="00581F57">
        <w:rPr>
          <w:rFonts w:cs="Arial"/>
          <w:color w:val="000000"/>
          <w:szCs w:val="24"/>
        </w:rPr>
        <w:t xml:space="preserve"> </w:t>
      </w:r>
    </w:p>
    <w:p w:rsidRPr="00581F57" w:rsidR="00E9732F" w:rsidP="004C7D30" w:rsidRDefault="00117F10" w14:paraId="438F6308" w14:textId="6BE70EDD">
      <w:pPr>
        <w:numPr>
          <w:ilvl w:val="1"/>
          <w:numId w:val="16"/>
        </w:numPr>
        <w:autoSpaceDE w:val="0"/>
        <w:autoSpaceDN w:val="0"/>
        <w:adjustRightInd w:val="0"/>
        <w:spacing w:line="240" w:lineRule="atLeast"/>
        <w:rPr>
          <w:rFonts w:cs="Arial"/>
          <w:color w:val="000000"/>
          <w:szCs w:val="24"/>
        </w:rPr>
      </w:pPr>
      <w:r>
        <w:rPr>
          <w:rFonts w:cs="Arial"/>
          <w:i/>
          <w:iCs/>
          <w:color w:val="000000"/>
          <w:szCs w:val="24"/>
        </w:rPr>
        <w:t>T</w:t>
      </w:r>
      <w:r w:rsidRPr="00581F57" w:rsidR="00E9732F">
        <w:rPr>
          <w:rFonts w:cs="Arial"/>
          <w:color w:val="000000"/>
          <w:szCs w:val="24"/>
        </w:rPr>
        <w:t>his includes 1,804 registrant</w:t>
      </w:r>
      <w:r w:rsidR="00E9732F">
        <w:rPr>
          <w:rFonts w:cs="Arial"/>
          <w:color w:val="000000"/>
          <w:szCs w:val="24"/>
        </w:rPr>
        <w:t>s</w:t>
      </w:r>
      <w:r w:rsidRPr="00581F57" w:rsidR="00E9732F">
        <w:rPr>
          <w:rFonts w:cs="Arial"/>
          <w:color w:val="000000"/>
          <w:szCs w:val="24"/>
        </w:rPr>
        <w:t xml:space="preserve"> + 16,795 agricultural pesticide </w:t>
      </w:r>
      <w:proofErr w:type="spellStart"/>
      <w:r w:rsidRPr="00581F57" w:rsidR="00E9732F">
        <w:rPr>
          <w:rFonts w:cs="Arial"/>
          <w:color w:val="000000"/>
          <w:szCs w:val="24"/>
        </w:rPr>
        <w:t>refillers</w:t>
      </w:r>
      <w:proofErr w:type="spellEnd"/>
      <w:r w:rsidRPr="00581F57" w:rsidR="00E9732F">
        <w:rPr>
          <w:rFonts w:cs="Arial"/>
          <w:color w:val="000000"/>
          <w:szCs w:val="24"/>
        </w:rPr>
        <w:t xml:space="preserve"> + 322 swimming pool supply companies + 4,665 facilities requiring </w:t>
      </w:r>
      <w:r w:rsidR="00E9732F">
        <w:rPr>
          <w:rFonts w:cs="Arial"/>
          <w:color w:val="000000"/>
          <w:szCs w:val="24"/>
        </w:rPr>
        <w:t xml:space="preserve">pesticide </w:t>
      </w:r>
      <w:r w:rsidRPr="00581F57" w:rsidR="00E9732F">
        <w:rPr>
          <w:rFonts w:cs="Arial"/>
          <w:color w:val="000000"/>
          <w:szCs w:val="24"/>
        </w:rPr>
        <w:t>containment</w:t>
      </w:r>
      <w:r w:rsidR="00E9732F">
        <w:rPr>
          <w:rFonts w:cs="Arial"/>
          <w:color w:val="000000"/>
          <w:szCs w:val="24"/>
        </w:rPr>
        <w:t xml:space="preserve"> structures</w:t>
      </w:r>
      <w:r w:rsidRPr="00581F57" w:rsidR="00E9732F">
        <w:rPr>
          <w:rFonts w:cs="Arial"/>
          <w:color w:val="000000"/>
          <w:szCs w:val="24"/>
        </w:rPr>
        <w:t>.</w:t>
      </w:r>
    </w:p>
    <w:p w:rsidR="00117F10" w:rsidP="00E9732F" w:rsidRDefault="00E9732F" w14:paraId="11F4FE18" w14:textId="192AB375">
      <w:pPr>
        <w:numPr>
          <w:ilvl w:val="0"/>
          <w:numId w:val="16"/>
        </w:numPr>
        <w:autoSpaceDE w:val="0"/>
        <w:autoSpaceDN w:val="0"/>
        <w:adjustRightInd w:val="0"/>
        <w:spacing w:line="240" w:lineRule="atLeast"/>
        <w:rPr>
          <w:rFonts w:cs="Arial"/>
          <w:color w:val="000000"/>
          <w:szCs w:val="24"/>
        </w:rPr>
      </w:pPr>
      <w:r w:rsidRPr="00581F57">
        <w:rPr>
          <w:rFonts w:cs="Arial"/>
          <w:i/>
          <w:iCs/>
          <w:color w:val="000000"/>
          <w:szCs w:val="24"/>
        </w:rPr>
        <w:t>Frequency of response:</w:t>
      </w:r>
      <w:r w:rsidRPr="00581F57">
        <w:rPr>
          <w:rFonts w:cs="Arial"/>
          <w:color w:val="000000"/>
          <w:szCs w:val="24"/>
        </w:rPr>
        <w:t xml:space="preserve">  </w:t>
      </w:r>
      <w:r w:rsidRPr="004C7D30">
        <w:rPr>
          <w:rFonts w:cs="Arial"/>
          <w:b/>
          <w:bCs/>
          <w:color w:val="000000"/>
          <w:szCs w:val="24"/>
        </w:rPr>
        <w:t>On occasion</w:t>
      </w:r>
      <w:r w:rsidR="00117F10">
        <w:rPr>
          <w:rFonts w:cs="Arial"/>
          <w:color w:val="000000"/>
          <w:szCs w:val="24"/>
        </w:rPr>
        <w:t>.</w:t>
      </w:r>
      <w:r w:rsidRPr="00581F57">
        <w:rPr>
          <w:rFonts w:cs="Arial"/>
          <w:color w:val="000000"/>
          <w:szCs w:val="24"/>
        </w:rPr>
        <w:t xml:space="preserve">  </w:t>
      </w:r>
    </w:p>
    <w:p w:rsidRPr="00581F57" w:rsidR="00E9732F" w:rsidP="004C7D30" w:rsidRDefault="00E9732F" w14:paraId="6ED6FA4D" w14:textId="1A322CFF">
      <w:pPr>
        <w:numPr>
          <w:ilvl w:val="1"/>
          <w:numId w:val="16"/>
        </w:numPr>
        <w:autoSpaceDE w:val="0"/>
        <w:autoSpaceDN w:val="0"/>
        <w:adjustRightInd w:val="0"/>
        <w:spacing w:line="240" w:lineRule="atLeast"/>
        <w:rPr>
          <w:rFonts w:cs="Arial"/>
          <w:color w:val="000000"/>
          <w:szCs w:val="24"/>
        </w:rPr>
      </w:pPr>
      <w:r w:rsidRPr="00581F57">
        <w:rPr>
          <w:rFonts w:cs="Arial"/>
          <w:color w:val="000000"/>
          <w:szCs w:val="24"/>
        </w:rPr>
        <w:t xml:space="preserve">There is no regular reporting involved.  This ICR only involves recordkeeping requirements. </w:t>
      </w:r>
    </w:p>
    <w:p w:rsidRPr="00581F57" w:rsidR="00E9732F" w:rsidP="00E9732F" w:rsidRDefault="00E9732F" w14:paraId="484D585A" w14:textId="16334980">
      <w:pPr>
        <w:numPr>
          <w:ilvl w:val="0"/>
          <w:numId w:val="16"/>
        </w:numPr>
        <w:autoSpaceDE w:val="0"/>
        <w:autoSpaceDN w:val="0"/>
        <w:adjustRightInd w:val="0"/>
        <w:spacing w:line="240" w:lineRule="atLeast"/>
        <w:rPr>
          <w:rFonts w:cs="Arial"/>
          <w:color w:val="000000"/>
          <w:szCs w:val="24"/>
        </w:rPr>
      </w:pPr>
      <w:r w:rsidRPr="00581F57">
        <w:rPr>
          <w:rFonts w:cs="Arial"/>
          <w:i/>
          <w:iCs/>
          <w:color w:val="000000"/>
          <w:szCs w:val="24"/>
        </w:rPr>
        <w:t>Estimated total average number of responses for each respondent:</w:t>
      </w:r>
      <w:r w:rsidRPr="00581F57">
        <w:rPr>
          <w:rFonts w:cs="Arial"/>
          <w:color w:val="000000"/>
          <w:szCs w:val="24"/>
        </w:rPr>
        <w:t xml:space="preserve">  </w:t>
      </w:r>
      <w:r w:rsidRPr="004C7D30">
        <w:rPr>
          <w:rFonts w:cs="Arial"/>
          <w:b/>
          <w:bCs/>
          <w:color w:val="000000"/>
          <w:szCs w:val="24"/>
        </w:rPr>
        <w:t>1</w:t>
      </w:r>
      <w:r w:rsidR="00117F10">
        <w:rPr>
          <w:rFonts w:cs="Arial"/>
          <w:color w:val="000000"/>
          <w:szCs w:val="24"/>
        </w:rPr>
        <w:t>.</w:t>
      </w:r>
    </w:p>
    <w:p w:rsidRPr="00581F57" w:rsidR="00E9732F" w:rsidP="00E9732F" w:rsidRDefault="00E9732F" w14:paraId="5A43629D" w14:textId="77777777">
      <w:pPr>
        <w:numPr>
          <w:ilvl w:val="0"/>
          <w:numId w:val="16"/>
        </w:numPr>
        <w:autoSpaceDE w:val="0"/>
        <w:autoSpaceDN w:val="0"/>
        <w:adjustRightInd w:val="0"/>
        <w:spacing w:line="240" w:lineRule="atLeast"/>
        <w:rPr>
          <w:rFonts w:cs="Arial"/>
          <w:color w:val="000000"/>
          <w:szCs w:val="24"/>
        </w:rPr>
      </w:pPr>
      <w:r w:rsidRPr="00581F57">
        <w:rPr>
          <w:rFonts w:cs="Arial"/>
          <w:i/>
          <w:iCs/>
          <w:color w:val="000000"/>
          <w:szCs w:val="24"/>
        </w:rPr>
        <w:t>Estimated total respondent annual burden hours:</w:t>
      </w:r>
      <w:r w:rsidRPr="00581F57">
        <w:rPr>
          <w:rFonts w:cs="Arial"/>
          <w:color w:val="000000"/>
          <w:szCs w:val="24"/>
        </w:rPr>
        <w:t xml:space="preserve"> </w:t>
      </w:r>
      <w:r w:rsidRPr="004C7D30">
        <w:rPr>
          <w:rFonts w:cs="Arial"/>
          <w:b/>
          <w:bCs/>
          <w:color w:val="000000"/>
          <w:szCs w:val="24"/>
        </w:rPr>
        <w:t>180,763 hours</w:t>
      </w:r>
      <w:r w:rsidRPr="00581F57">
        <w:rPr>
          <w:rFonts w:cs="Arial"/>
          <w:color w:val="000000"/>
          <w:szCs w:val="24"/>
        </w:rPr>
        <w:t xml:space="preserve"> (</w:t>
      </w:r>
      <w:r>
        <w:rPr>
          <w:rFonts w:cs="Arial"/>
          <w:color w:val="000000"/>
          <w:szCs w:val="24"/>
        </w:rPr>
        <w:t>162,103 for the container regulations and 18,660 for the containment regulations</w:t>
      </w:r>
      <w:r w:rsidRPr="00581F57">
        <w:rPr>
          <w:rFonts w:cs="Arial"/>
          <w:color w:val="000000"/>
          <w:szCs w:val="24"/>
        </w:rPr>
        <w:t>).</w:t>
      </w:r>
    </w:p>
    <w:p w:rsidR="00117F10" w:rsidP="00E9732F" w:rsidRDefault="00E9732F" w14:paraId="08E255CF" w14:textId="77777777">
      <w:pPr>
        <w:numPr>
          <w:ilvl w:val="0"/>
          <w:numId w:val="16"/>
        </w:numPr>
        <w:autoSpaceDE w:val="0"/>
        <w:autoSpaceDN w:val="0"/>
        <w:adjustRightInd w:val="0"/>
        <w:spacing w:line="240" w:lineRule="atLeast"/>
        <w:rPr>
          <w:rFonts w:cs="Arial"/>
          <w:color w:val="000000"/>
          <w:szCs w:val="24"/>
        </w:rPr>
      </w:pPr>
      <w:r w:rsidRPr="00581F57">
        <w:rPr>
          <w:rFonts w:cs="Arial"/>
          <w:i/>
          <w:iCs/>
          <w:color w:val="000000"/>
          <w:szCs w:val="24"/>
        </w:rPr>
        <w:t>Estimated total respondent annual costs:</w:t>
      </w:r>
      <w:r w:rsidRPr="00581F57">
        <w:rPr>
          <w:rFonts w:cs="Arial"/>
          <w:color w:val="000000"/>
          <w:szCs w:val="24"/>
        </w:rPr>
        <w:t xml:space="preserve"> </w:t>
      </w:r>
      <w:r w:rsidRPr="004C7D30">
        <w:rPr>
          <w:rFonts w:cs="Arial"/>
          <w:b/>
          <w:bCs/>
          <w:color w:val="000000"/>
          <w:szCs w:val="24"/>
        </w:rPr>
        <w:t>$9,033,656</w:t>
      </w:r>
      <w:r>
        <w:rPr>
          <w:rFonts w:cs="Arial"/>
          <w:color w:val="000000"/>
          <w:szCs w:val="24"/>
        </w:rPr>
        <w:t>.</w:t>
      </w:r>
      <w:r w:rsidRPr="00581F57">
        <w:rPr>
          <w:rFonts w:cs="Arial"/>
          <w:color w:val="000000"/>
          <w:szCs w:val="24"/>
        </w:rPr>
        <w:t xml:space="preserve"> </w:t>
      </w:r>
      <w:r>
        <w:rPr>
          <w:rFonts w:cs="Arial"/>
          <w:color w:val="000000"/>
          <w:szCs w:val="24"/>
        </w:rPr>
        <w:t xml:space="preserve"> </w:t>
      </w:r>
    </w:p>
    <w:p w:rsidRPr="00581F57" w:rsidR="00E9732F" w:rsidP="004C7D30" w:rsidRDefault="00E9732F" w14:paraId="662B0CC8" w14:textId="2509ED53">
      <w:pPr>
        <w:numPr>
          <w:ilvl w:val="1"/>
          <w:numId w:val="16"/>
        </w:numPr>
        <w:autoSpaceDE w:val="0"/>
        <w:autoSpaceDN w:val="0"/>
        <w:adjustRightInd w:val="0"/>
        <w:spacing w:line="240" w:lineRule="atLeast"/>
        <w:rPr>
          <w:rFonts w:cs="Arial"/>
          <w:color w:val="000000"/>
          <w:szCs w:val="24"/>
        </w:rPr>
      </w:pPr>
      <w:r w:rsidRPr="00581F57">
        <w:rPr>
          <w:rFonts w:cs="Arial"/>
          <w:color w:val="000000"/>
          <w:szCs w:val="24"/>
        </w:rPr>
        <w:t xml:space="preserve">This includes an estimated burden cost </w:t>
      </w:r>
      <w:r w:rsidRPr="00B42F26">
        <w:rPr>
          <w:rFonts w:cs="Arial"/>
          <w:color w:val="000000"/>
          <w:szCs w:val="24"/>
        </w:rPr>
        <w:t>of $</w:t>
      </w:r>
      <w:r>
        <w:rPr>
          <w:rFonts w:cs="Arial"/>
          <w:color w:val="000000"/>
          <w:szCs w:val="24"/>
        </w:rPr>
        <w:t>8,142,081</w:t>
      </w:r>
      <w:r w:rsidRPr="00B42F26">
        <w:rPr>
          <w:rFonts w:cs="Arial"/>
          <w:color w:val="000000"/>
          <w:szCs w:val="24"/>
        </w:rPr>
        <w:t xml:space="preserve"> for container regulations and an estimated cost of $891,575 for containment</w:t>
      </w:r>
      <w:r w:rsidRPr="00581F57">
        <w:rPr>
          <w:rFonts w:cs="Arial"/>
          <w:color w:val="000000"/>
          <w:szCs w:val="24"/>
        </w:rPr>
        <w:t xml:space="preserve"> regulations</w:t>
      </w:r>
      <w:r>
        <w:rPr>
          <w:rFonts w:cs="Arial"/>
          <w:color w:val="000000"/>
          <w:szCs w:val="24"/>
        </w:rPr>
        <w:t xml:space="preserve"> for maintenance and operational costs</w:t>
      </w:r>
      <w:r w:rsidRPr="00581F57">
        <w:rPr>
          <w:rFonts w:cs="Arial"/>
          <w:color w:val="000000"/>
          <w:szCs w:val="24"/>
        </w:rPr>
        <w:t>.</w:t>
      </w:r>
    </w:p>
    <w:p w:rsidR="00E9732F" w:rsidP="00E9732F" w:rsidRDefault="00E9732F" w14:paraId="1C963624" w14:textId="77777777">
      <w:pPr>
        <w:rPr>
          <w:lang w:val="en-CA"/>
        </w:rPr>
      </w:pPr>
    </w:p>
    <w:p w:rsidRPr="00581F57" w:rsidR="00E9732F" w:rsidP="00E9732F" w:rsidRDefault="00E9732F" w14:paraId="49A7C29E" w14:textId="2D3EB128">
      <w:pPr>
        <w:pStyle w:val="Heading2"/>
      </w:pPr>
      <w:r w:rsidRPr="00581F57">
        <w:rPr>
          <w:lang w:val="en-CA"/>
        </w:rPr>
        <w:t xml:space="preserve">Table </w:t>
      </w:r>
      <w:r w:rsidR="002E57DB">
        <w:rPr>
          <w:lang w:val="en-CA"/>
        </w:rPr>
        <w:t>19</w:t>
      </w:r>
      <w:r w:rsidR="00141497">
        <w:rPr>
          <w:lang w:val="en-CA"/>
        </w:rPr>
        <w:t>.</w:t>
      </w:r>
      <w:r w:rsidR="002E57DB">
        <w:rPr>
          <w:lang w:val="en-CA"/>
        </w:rPr>
        <w:t xml:space="preserve"> </w:t>
      </w:r>
      <w:r w:rsidRPr="00581F57">
        <w:rPr>
          <w:lang w:val="en-CA"/>
        </w:rPr>
        <w:t>Annual</w:t>
      </w:r>
      <w:r w:rsidRPr="00581F57">
        <w:t xml:space="preserve"> </w:t>
      </w:r>
      <w:proofErr w:type="gramStart"/>
      <w:r w:rsidRPr="00581F57">
        <w:t>Bottom Line</w:t>
      </w:r>
      <w:proofErr w:type="gramEnd"/>
      <w:r w:rsidRPr="00581F57">
        <w:t xml:space="preserve"> Hours and Costs / MASTER TABLE </w:t>
      </w:r>
    </w:p>
    <w:tbl>
      <w:tblPr>
        <w:tblW w:w="9742" w:type="dxa"/>
        <w:tblLook w:val="04A0" w:firstRow="1" w:lastRow="0" w:firstColumn="1" w:lastColumn="0" w:noHBand="0" w:noVBand="1"/>
      </w:tblPr>
      <w:tblGrid>
        <w:gridCol w:w="6147"/>
        <w:gridCol w:w="1954"/>
        <w:gridCol w:w="1641"/>
      </w:tblGrid>
      <w:tr w:rsidRPr="00F234C5" w:rsidR="00E9732F" w:rsidTr="00C90318" w14:paraId="7F1B2D04" w14:textId="77777777">
        <w:trPr>
          <w:trHeight w:val="264"/>
        </w:trPr>
        <w:tc>
          <w:tcPr>
            <w:tcW w:w="6147"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F234C5" w:rsidR="00E9732F" w:rsidP="00C90318" w:rsidRDefault="00E9732F" w14:paraId="43E20270" w14:textId="77777777">
            <w:pPr>
              <w:rPr>
                <w:rFonts w:cs="Arial"/>
                <w:b/>
                <w:bCs/>
                <w:color w:val="000000"/>
                <w:szCs w:val="24"/>
              </w:rPr>
            </w:pPr>
            <w:r w:rsidRPr="00F234C5">
              <w:rPr>
                <w:rFonts w:cs="Arial"/>
                <w:b/>
                <w:bCs/>
                <w:color w:val="000000"/>
                <w:szCs w:val="24"/>
              </w:rPr>
              <w:t>Collection Activity</w:t>
            </w:r>
          </w:p>
        </w:tc>
        <w:tc>
          <w:tcPr>
            <w:tcW w:w="3594"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F234C5" w:rsidR="00E9732F" w:rsidP="00C90318" w:rsidRDefault="00E9732F" w14:paraId="508450C3" w14:textId="77777777">
            <w:pPr>
              <w:jc w:val="center"/>
              <w:rPr>
                <w:rFonts w:cs="Arial"/>
                <w:b/>
                <w:bCs/>
                <w:color w:val="000000"/>
                <w:szCs w:val="24"/>
              </w:rPr>
            </w:pPr>
            <w:r w:rsidRPr="00F234C5">
              <w:rPr>
                <w:rFonts w:cs="Arial"/>
                <w:b/>
                <w:bCs/>
                <w:color w:val="000000"/>
                <w:szCs w:val="24"/>
              </w:rPr>
              <w:t>Annual Burden</w:t>
            </w:r>
          </w:p>
        </w:tc>
      </w:tr>
      <w:tr w:rsidRPr="00F234C5" w:rsidR="00E9732F" w:rsidTr="00C90318" w14:paraId="5FE3B9AC" w14:textId="77777777">
        <w:trPr>
          <w:trHeight w:val="252"/>
        </w:trPr>
        <w:tc>
          <w:tcPr>
            <w:tcW w:w="6147" w:type="dxa"/>
            <w:tcBorders>
              <w:top w:val="nil"/>
              <w:left w:val="single" w:color="auto" w:sz="8" w:space="0"/>
              <w:bottom w:val="single" w:color="auto" w:sz="12" w:space="0"/>
              <w:right w:val="single" w:color="auto" w:sz="4" w:space="0"/>
            </w:tcBorders>
            <w:shd w:val="clear" w:color="auto" w:fill="auto"/>
            <w:vAlign w:val="center"/>
            <w:hideMark/>
          </w:tcPr>
          <w:p w:rsidRPr="00F234C5" w:rsidR="00E9732F" w:rsidP="00C90318" w:rsidRDefault="00E9732F" w14:paraId="509AED09" w14:textId="77777777">
            <w:pPr>
              <w:rPr>
                <w:rFonts w:cs="Arial"/>
                <w:i/>
                <w:iCs/>
                <w:color w:val="000000"/>
                <w:szCs w:val="24"/>
              </w:rPr>
            </w:pPr>
            <w:r w:rsidRPr="00F234C5">
              <w:rPr>
                <w:rFonts w:cs="Arial"/>
                <w:i/>
                <w:iCs/>
                <w:color w:val="000000"/>
                <w:szCs w:val="24"/>
              </w:rPr>
              <w:t> </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234C5" w:rsidR="00E9732F" w:rsidP="00C90318" w:rsidRDefault="00E9732F" w14:paraId="62845267" w14:textId="77777777">
            <w:pPr>
              <w:jc w:val="center"/>
              <w:rPr>
                <w:rFonts w:cs="Arial"/>
                <w:color w:val="000000"/>
                <w:szCs w:val="24"/>
              </w:rPr>
            </w:pPr>
            <w:r w:rsidRPr="00F234C5">
              <w:rPr>
                <w:rFonts w:cs="Arial"/>
                <w:color w:val="000000"/>
                <w:szCs w:val="24"/>
              </w:rPr>
              <w:t>Hours</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234C5" w:rsidR="00E9732F" w:rsidP="00C90318" w:rsidRDefault="00E9732F" w14:paraId="095A14FC" w14:textId="77777777">
            <w:pPr>
              <w:jc w:val="center"/>
              <w:rPr>
                <w:rFonts w:cs="Arial"/>
                <w:color w:val="000000"/>
                <w:szCs w:val="24"/>
              </w:rPr>
            </w:pPr>
            <w:r w:rsidRPr="00F234C5">
              <w:rPr>
                <w:rFonts w:cs="Arial"/>
                <w:color w:val="000000"/>
                <w:szCs w:val="24"/>
              </w:rPr>
              <w:t>Cost</w:t>
            </w:r>
          </w:p>
        </w:tc>
      </w:tr>
      <w:tr w:rsidRPr="00F234C5" w:rsidR="00E9732F" w:rsidTr="00C90318" w14:paraId="273C608E" w14:textId="77777777">
        <w:trPr>
          <w:trHeight w:val="264"/>
        </w:trPr>
        <w:tc>
          <w:tcPr>
            <w:tcW w:w="9742" w:type="dxa"/>
            <w:gridSpan w:val="3"/>
            <w:tcBorders>
              <w:top w:val="single" w:color="auto" w:sz="12" w:space="0"/>
              <w:left w:val="single" w:color="auto" w:sz="4" w:space="0"/>
              <w:bottom w:val="double" w:color="auto" w:sz="6" w:space="0"/>
              <w:right w:val="single" w:color="auto" w:sz="4" w:space="0"/>
            </w:tcBorders>
            <w:shd w:val="clear" w:color="000000" w:fill="E0E0E0"/>
            <w:vAlign w:val="center"/>
            <w:hideMark/>
          </w:tcPr>
          <w:p w:rsidRPr="00F234C5" w:rsidR="00E9732F" w:rsidP="00C90318" w:rsidRDefault="00E9732F" w14:paraId="3E56E92E" w14:textId="77777777">
            <w:pPr>
              <w:rPr>
                <w:rFonts w:cs="Arial"/>
                <w:b/>
                <w:bCs/>
                <w:i/>
                <w:iCs/>
                <w:color w:val="000000"/>
                <w:szCs w:val="24"/>
              </w:rPr>
            </w:pPr>
            <w:r w:rsidRPr="00F234C5">
              <w:rPr>
                <w:rFonts w:cs="Arial"/>
                <w:b/>
                <w:bCs/>
                <w:i/>
                <w:iCs/>
                <w:color w:val="000000"/>
                <w:szCs w:val="24"/>
              </w:rPr>
              <w:t>Respondent (Regulated Community) Burden and Costs</w:t>
            </w:r>
          </w:p>
        </w:tc>
      </w:tr>
      <w:tr w:rsidRPr="00F234C5" w:rsidR="00E9732F" w:rsidTr="00C90318" w14:paraId="5BADA90D" w14:textId="77777777">
        <w:trPr>
          <w:trHeight w:val="264"/>
        </w:trPr>
        <w:tc>
          <w:tcPr>
            <w:tcW w:w="6147" w:type="dxa"/>
            <w:tcBorders>
              <w:top w:val="double" w:color="auto" w:sz="4" w:space="0"/>
              <w:left w:val="single" w:color="auto" w:sz="8" w:space="0"/>
              <w:bottom w:val="double" w:color="auto" w:sz="6" w:space="0"/>
              <w:right w:val="single" w:color="auto" w:sz="4" w:space="0"/>
            </w:tcBorders>
            <w:shd w:val="clear" w:color="auto" w:fill="auto"/>
            <w:vAlign w:val="center"/>
            <w:hideMark/>
          </w:tcPr>
          <w:p w:rsidRPr="00F234C5" w:rsidR="00E9732F" w:rsidP="00C90318" w:rsidRDefault="00E9732F" w14:paraId="5250EF11" w14:textId="77777777">
            <w:pPr>
              <w:rPr>
                <w:rFonts w:cs="Arial"/>
                <w:color w:val="000000"/>
                <w:sz w:val="20"/>
              </w:rPr>
            </w:pPr>
            <w:r w:rsidRPr="00F234C5">
              <w:rPr>
                <w:rFonts w:cs="Arial"/>
                <w:color w:val="000000"/>
                <w:sz w:val="20"/>
              </w:rPr>
              <w:t>Container Design and Residue Removal (Table 6.6)</w:t>
            </w:r>
          </w:p>
        </w:tc>
        <w:tc>
          <w:tcPr>
            <w:tcW w:w="1954" w:type="dxa"/>
            <w:tcBorders>
              <w:top w:val="double" w:color="auto" w:sz="4" w:space="0"/>
              <w:left w:val="single" w:color="auto" w:sz="4" w:space="0"/>
              <w:bottom w:val="double" w:color="auto" w:sz="6" w:space="0"/>
              <w:right w:val="single" w:color="auto" w:sz="8" w:space="0"/>
            </w:tcBorders>
            <w:shd w:val="clear" w:color="auto" w:fill="auto"/>
            <w:vAlign w:val="center"/>
            <w:hideMark/>
          </w:tcPr>
          <w:p w:rsidRPr="00F234C5" w:rsidR="00E9732F" w:rsidP="00C90318" w:rsidRDefault="00E9732F" w14:paraId="05F043F5" w14:textId="77777777">
            <w:pPr>
              <w:jc w:val="center"/>
              <w:rPr>
                <w:rFonts w:cs="Arial"/>
                <w:color w:val="000000"/>
                <w:sz w:val="20"/>
              </w:rPr>
            </w:pPr>
            <w:r>
              <w:rPr>
                <w:rFonts w:cs="Arial"/>
                <w:color w:val="000000"/>
                <w:sz w:val="20"/>
              </w:rPr>
              <w:t>162,103</w:t>
            </w:r>
          </w:p>
        </w:tc>
        <w:tc>
          <w:tcPr>
            <w:tcW w:w="1640" w:type="dxa"/>
            <w:tcBorders>
              <w:top w:val="double" w:color="auto" w:sz="6" w:space="0"/>
              <w:left w:val="nil"/>
              <w:bottom w:val="double" w:color="auto" w:sz="6" w:space="0"/>
              <w:right w:val="single" w:color="auto" w:sz="4" w:space="0"/>
            </w:tcBorders>
            <w:shd w:val="clear" w:color="auto" w:fill="auto"/>
            <w:vAlign w:val="center"/>
            <w:hideMark/>
          </w:tcPr>
          <w:p w:rsidRPr="00F234C5" w:rsidR="00E9732F" w:rsidP="00C90318" w:rsidRDefault="00E9732F" w14:paraId="6D6BCD3E" w14:textId="77777777">
            <w:pPr>
              <w:jc w:val="center"/>
              <w:rPr>
                <w:rFonts w:cs="Arial"/>
                <w:color w:val="000000"/>
                <w:sz w:val="20"/>
              </w:rPr>
            </w:pPr>
            <w:r>
              <w:rPr>
                <w:rFonts w:cs="Arial"/>
                <w:color w:val="000000"/>
                <w:sz w:val="20"/>
              </w:rPr>
              <w:t>$8,142,081</w:t>
            </w:r>
          </w:p>
        </w:tc>
      </w:tr>
      <w:tr w:rsidRPr="00F234C5" w:rsidR="00E9732F" w:rsidTr="00C90318" w14:paraId="72D1C063" w14:textId="77777777">
        <w:trPr>
          <w:trHeight w:val="264"/>
        </w:trPr>
        <w:tc>
          <w:tcPr>
            <w:tcW w:w="6147" w:type="dxa"/>
            <w:tcBorders>
              <w:top w:val="nil"/>
              <w:left w:val="single" w:color="auto" w:sz="8" w:space="0"/>
              <w:bottom w:val="double" w:color="auto" w:sz="6" w:space="0"/>
              <w:right w:val="single" w:color="auto" w:sz="4" w:space="0"/>
            </w:tcBorders>
            <w:shd w:val="clear" w:color="auto" w:fill="auto"/>
            <w:vAlign w:val="center"/>
            <w:hideMark/>
          </w:tcPr>
          <w:p w:rsidRPr="00F234C5" w:rsidR="00E9732F" w:rsidP="00C90318" w:rsidRDefault="00E9732F" w14:paraId="303B365C" w14:textId="77777777">
            <w:pPr>
              <w:rPr>
                <w:rFonts w:cs="Arial"/>
                <w:color w:val="000000"/>
                <w:sz w:val="20"/>
              </w:rPr>
            </w:pPr>
            <w:r w:rsidRPr="00F234C5">
              <w:rPr>
                <w:rFonts w:cs="Arial"/>
                <w:color w:val="000000"/>
                <w:sz w:val="20"/>
              </w:rPr>
              <w:t>Containment Structures (Table 6.7):</w:t>
            </w:r>
          </w:p>
        </w:tc>
        <w:tc>
          <w:tcPr>
            <w:tcW w:w="1954" w:type="dxa"/>
            <w:tcBorders>
              <w:top w:val="nil"/>
              <w:left w:val="single" w:color="auto" w:sz="4" w:space="0"/>
              <w:bottom w:val="double" w:color="auto" w:sz="6" w:space="0"/>
              <w:right w:val="single" w:color="auto" w:sz="8" w:space="0"/>
            </w:tcBorders>
            <w:shd w:val="clear" w:color="auto" w:fill="auto"/>
            <w:vAlign w:val="center"/>
            <w:hideMark/>
          </w:tcPr>
          <w:p w:rsidRPr="00F234C5" w:rsidR="00E9732F" w:rsidP="00C90318" w:rsidRDefault="00E9732F" w14:paraId="6AA12AB5" w14:textId="77777777">
            <w:pPr>
              <w:jc w:val="center"/>
              <w:rPr>
                <w:rFonts w:cs="Arial"/>
                <w:color w:val="000000"/>
                <w:sz w:val="20"/>
              </w:rPr>
            </w:pPr>
            <w:r w:rsidRPr="00F234C5">
              <w:rPr>
                <w:rFonts w:cs="Arial"/>
                <w:color w:val="000000"/>
                <w:sz w:val="20"/>
              </w:rPr>
              <w:t>18,660</w:t>
            </w:r>
          </w:p>
        </w:tc>
        <w:tc>
          <w:tcPr>
            <w:tcW w:w="1640" w:type="dxa"/>
            <w:tcBorders>
              <w:top w:val="double" w:color="auto" w:sz="6" w:space="0"/>
              <w:left w:val="nil"/>
              <w:bottom w:val="double" w:color="auto" w:sz="6" w:space="0"/>
              <w:right w:val="single" w:color="auto" w:sz="4" w:space="0"/>
            </w:tcBorders>
            <w:shd w:val="clear" w:color="auto" w:fill="auto"/>
            <w:vAlign w:val="center"/>
            <w:hideMark/>
          </w:tcPr>
          <w:p w:rsidRPr="00F234C5" w:rsidR="00E9732F" w:rsidP="00C90318" w:rsidRDefault="00E9732F" w14:paraId="43F03FF0" w14:textId="77777777">
            <w:pPr>
              <w:jc w:val="center"/>
              <w:rPr>
                <w:rFonts w:cs="Arial"/>
                <w:color w:val="000000"/>
                <w:sz w:val="20"/>
              </w:rPr>
            </w:pPr>
            <w:r w:rsidRPr="00F234C5">
              <w:rPr>
                <w:rFonts w:cs="Arial"/>
                <w:color w:val="000000"/>
                <w:sz w:val="20"/>
              </w:rPr>
              <w:t xml:space="preserve">$891,575 </w:t>
            </w:r>
          </w:p>
        </w:tc>
      </w:tr>
      <w:tr w:rsidRPr="00F234C5" w:rsidR="00E9732F" w:rsidTr="00C90318" w14:paraId="1D4B3310" w14:textId="77777777">
        <w:trPr>
          <w:trHeight w:val="433"/>
        </w:trPr>
        <w:tc>
          <w:tcPr>
            <w:tcW w:w="6147" w:type="dxa"/>
            <w:tcBorders>
              <w:top w:val="nil"/>
              <w:left w:val="single" w:color="auto" w:sz="8" w:space="0"/>
              <w:bottom w:val="single" w:color="auto" w:sz="12" w:space="0"/>
              <w:right w:val="single" w:color="auto" w:sz="4" w:space="0"/>
            </w:tcBorders>
            <w:shd w:val="clear" w:color="auto" w:fill="auto"/>
            <w:vAlign w:val="center"/>
            <w:hideMark/>
          </w:tcPr>
          <w:p w:rsidRPr="00F234C5" w:rsidR="00E9732F" w:rsidP="00C90318" w:rsidRDefault="00E9732F" w14:paraId="73CE8CE0" w14:textId="77777777">
            <w:pPr>
              <w:rPr>
                <w:rFonts w:cs="Arial"/>
                <w:b/>
                <w:bCs/>
                <w:color w:val="000000"/>
                <w:sz w:val="20"/>
              </w:rPr>
            </w:pPr>
            <w:r w:rsidRPr="00F234C5">
              <w:rPr>
                <w:rFonts w:cs="Arial"/>
                <w:b/>
                <w:bCs/>
                <w:color w:val="000000"/>
                <w:sz w:val="20"/>
              </w:rPr>
              <w:t>Total Respondent Burden and Cost for Container and Containment Regulations Combined</w:t>
            </w:r>
          </w:p>
        </w:tc>
        <w:tc>
          <w:tcPr>
            <w:tcW w:w="1954" w:type="dxa"/>
            <w:tcBorders>
              <w:top w:val="nil"/>
              <w:left w:val="single" w:color="auto" w:sz="4" w:space="0"/>
              <w:bottom w:val="single" w:color="auto" w:sz="12" w:space="0"/>
              <w:right w:val="single" w:color="auto" w:sz="8" w:space="0"/>
            </w:tcBorders>
            <w:shd w:val="clear" w:color="auto" w:fill="auto"/>
            <w:vAlign w:val="center"/>
            <w:hideMark/>
          </w:tcPr>
          <w:p w:rsidRPr="004C7D30" w:rsidR="00E9732F" w:rsidP="00C90318" w:rsidRDefault="00E9732F" w14:paraId="55FF5167" w14:textId="77777777">
            <w:pPr>
              <w:jc w:val="center"/>
              <w:rPr>
                <w:rFonts w:cs="Arial"/>
                <w:b/>
                <w:bCs/>
                <w:color w:val="000000"/>
                <w:sz w:val="20"/>
              </w:rPr>
            </w:pPr>
            <w:r w:rsidRPr="004C7D30">
              <w:rPr>
                <w:rFonts w:cs="Arial"/>
                <w:b/>
                <w:bCs/>
                <w:color w:val="000000"/>
                <w:sz w:val="20"/>
              </w:rPr>
              <w:t>180,763</w:t>
            </w:r>
          </w:p>
        </w:tc>
        <w:tc>
          <w:tcPr>
            <w:tcW w:w="1640" w:type="dxa"/>
            <w:tcBorders>
              <w:top w:val="double" w:color="auto" w:sz="6" w:space="0"/>
              <w:left w:val="nil"/>
              <w:bottom w:val="single" w:color="auto" w:sz="12" w:space="0"/>
              <w:right w:val="single" w:color="auto" w:sz="4" w:space="0"/>
            </w:tcBorders>
            <w:shd w:val="clear" w:color="auto" w:fill="auto"/>
            <w:vAlign w:val="center"/>
            <w:hideMark/>
          </w:tcPr>
          <w:p w:rsidRPr="004C7D30" w:rsidR="00E9732F" w:rsidP="00C90318" w:rsidRDefault="00E9732F" w14:paraId="3EE2C924" w14:textId="77777777">
            <w:pPr>
              <w:jc w:val="center"/>
              <w:rPr>
                <w:rFonts w:cs="Arial"/>
                <w:b/>
                <w:bCs/>
                <w:color w:val="000000"/>
                <w:sz w:val="20"/>
              </w:rPr>
            </w:pPr>
            <w:r w:rsidRPr="004C7D30">
              <w:rPr>
                <w:rFonts w:cs="Arial"/>
                <w:b/>
                <w:bCs/>
                <w:color w:val="000000"/>
                <w:sz w:val="20"/>
              </w:rPr>
              <w:t>$9,033,656</w:t>
            </w:r>
          </w:p>
        </w:tc>
      </w:tr>
      <w:tr w:rsidRPr="00F234C5" w:rsidR="00E9732F" w:rsidTr="00C90318" w14:paraId="3E834DFD" w14:textId="77777777">
        <w:trPr>
          <w:trHeight w:val="264"/>
        </w:trPr>
        <w:tc>
          <w:tcPr>
            <w:tcW w:w="9742" w:type="dxa"/>
            <w:gridSpan w:val="3"/>
            <w:tcBorders>
              <w:top w:val="single" w:color="auto" w:sz="12" w:space="0"/>
              <w:left w:val="single" w:color="auto" w:sz="4" w:space="0"/>
              <w:bottom w:val="double" w:color="auto" w:sz="6" w:space="0"/>
              <w:right w:val="single" w:color="auto" w:sz="4" w:space="0"/>
            </w:tcBorders>
            <w:shd w:val="clear" w:color="000000" w:fill="E0E0E0"/>
            <w:vAlign w:val="center"/>
            <w:hideMark/>
          </w:tcPr>
          <w:p w:rsidRPr="00F234C5" w:rsidR="00E9732F" w:rsidP="00C90318" w:rsidRDefault="00E9732F" w14:paraId="68F29D24" w14:textId="77777777">
            <w:pPr>
              <w:rPr>
                <w:rFonts w:cs="Arial"/>
                <w:b/>
                <w:bCs/>
                <w:i/>
                <w:iCs/>
                <w:color w:val="000000"/>
                <w:szCs w:val="24"/>
              </w:rPr>
            </w:pPr>
            <w:r w:rsidRPr="00F234C5">
              <w:rPr>
                <w:rFonts w:cs="Arial"/>
                <w:b/>
                <w:bCs/>
                <w:i/>
                <w:iCs/>
                <w:color w:val="000000"/>
                <w:szCs w:val="24"/>
              </w:rPr>
              <w:t>Annual Agency Burden and Costs – Container Design and Residue Removal</w:t>
            </w:r>
          </w:p>
        </w:tc>
      </w:tr>
      <w:tr w:rsidRPr="00F234C5" w:rsidR="00E9732F" w:rsidTr="00C90318" w14:paraId="0F35B785" w14:textId="77777777">
        <w:trPr>
          <w:trHeight w:val="264"/>
        </w:trPr>
        <w:tc>
          <w:tcPr>
            <w:tcW w:w="6147" w:type="dxa"/>
            <w:tcBorders>
              <w:top w:val="nil"/>
              <w:left w:val="single" w:color="auto" w:sz="8" w:space="0"/>
              <w:bottom w:val="double" w:color="auto" w:sz="6" w:space="0"/>
              <w:right w:val="single" w:color="auto" w:sz="4" w:space="0"/>
            </w:tcBorders>
            <w:shd w:val="clear" w:color="auto" w:fill="auto"/>
            <w:vAlign w:val="center"/>
            <w:hideMark/>
          </w:tcPr>
          <w:p w:rsidRPr="00F234C5" w:rsidR="00E9732F" w:rsidP="00C90318" w:rsidRDefault="00E9732F" w14:paraId="4E53A991" w14:textId="77777777">
            <w:pPr>
              <w:rPr>
                <w:rFonts w:cs="Arial"/>
                <w:color w:val="000000"/>
                <w:sz w:val="20"/>
              </w:rPr>
            </w:pPr>
            <w:r w:rsidRPr="00F234C5">
              <w:rPr>
                <w:rFonts w:cs="Arial"/>
                <w:color w:val="000000"/>
                <w:sz w:val="20"/>
              </w:rPr>
              <w:t>Container Design and Residue Removal (See Table 6.8)</w:t>
            </w:r>
          </w:p>
        </w:tc>
        <w:tc>
          <w:tcPr>
            <w:tcW w:w="1954" w:type="dxa"/>
            <w:tcBorders>
              <w:top w:val="nil"/>
              <w:left w:val="single" w:color="auto" w:sz="4" w:space="0"/>
              <w:bottom w:val="double" w:color="auto" w:sz="6" w:space="0"/>
              <w:right w:val="single" w:color="auto" w:sz="8" w:space="0"/>
            </w:tcBorders>
            <w:shd w:val="clear" w:color="auto" w:fill="auto"/>
            <w:vAlign w:val="center"/>
            <w:hideMark/>
          </w:tcPr>
          <w:p w:rsidRPr="00F234C5" w:rsidR="00E9732F" w:rsidP="00C90318" w:rsidRDefault="00E9732F" w14:paraId="7A9D0487" w14:textId="77777777">
            <w:pPr>
              <w:jc w:val="center"/>
              <w:rPr>
                <w:rFonts w:cs="Arial"/>
                <w:color w:val="000000"/>
                <w:sz w:val="20"/>
              </w:rPr>
            </w:pPr>
            <w:r w:rsidRPr="00F234C5">
              <w:rPr>
                <w:rFonts w:cs="Arial"/>
                <w:color w:val="000000"/>
                <w:sz w:val="20"/>
              </w:rPr>
              <w:t>232</w:t>
            </w:r>
          </w:p>
        </w:tc>
        <w:tc>
          <w:tcPr>
            <w:tcW w:w="1640" w:type="dxa"/>
            <w:tcBorders>
              <w:top w:val="double" w:color="auto" w:sz="6" w:space="0"/>
              <w:left w:val="nil"/>
              <w:bottom w:val="double" w:color="auto" w:sz="6" w:space="0"/>
              <w:right w:val="single" w:color="auto" w:sz="4" w:space="0"/>
            </w:tcBorders>
            <w:shd w:val="clear" w:color="auto" w:fill="auto"/>
            <w:vAlign w:val="center"/>
            <w:hideMark/>
          </w:tcPr>
          <w:p w:rsidRPr="00F234C5" w:rsidR="00E9732F" w:rsidP="00C90318" w:rsidRDefault="00E9732F" w14:paraId="74C39B9C" w14:textId="77777777">
            <w:pPr>
              <w:jc w:val="center"/>
              <w:rPr>
                <w:rFonts w:cs="Arial"/>
                <w:color w:val="000000"/>
                <w:sz w:val="20"/>
              </w:rPr>
            </w:pPr>
            <w:r w:rsidRPr="00F234C5">
              <w:rPr>
                <w:rFonts w:cs="Arial"/>
                <w:color w:val="000000"/>
                <w:sz w:val="20"/>
              </w:rPr>
              <w:t>$18,4</w:t>
            </w:r>
            <w:r>
              <w:rPr>
                <w:rFonts w:cs="Arial"/>
                <w:color w:val="000000"/>
                <w:sz w:val="20"/>
              </w:rPr>
              <w:t>09</w:t>
            </w:r>
          </w:p>
        </w:tc>
      </w:tr>
      <w:tr w:rsidRPr="00F234C5" w:rsidR="00E9732F" w:rsidTr="00C90318" w14:paraId="384E247D" w14:textId="77777777">
        <w:trPr>
          <w:trHeight w:val="264"/>
        </w:trPr>
        <w:tc>
          <w:tcPr>
            <w:tcW w:w="6147" w:type="dxa"/>
            <w:tcBorders>
              <w:top w:val="nil"/>
              <w:left w:val="single" w:color="auto" w:sz="8" w:space="0"/>
              <w:bottom w:val="double" w:color="auto" w:sz="6" w:space="0"/>
              <w:right w:val="single" w:color="auto" w:sz="4" w:space="0"/>
            </w:tcBorders>
            <w:shd w:val="clear" w:color="auto" w:fill="auto"/>
            <w:vAlign w:val="center"/>
            <w:hideMark/>
          </w:tcPr>
          <w:p w:rsidRPr="00F234C5" w:rsidR="00E9732F" w:rsidP="00C90318" w:rsidRDefault="00E9732F" w14:paraId="1ACE28EF" w14:textId="77777777">
            <w:pPr>
              <w:rPr>
                <w:rFonts w:cs="Arial"/>
                <w:color w:val="000000"/>
                <w:sz w:val="20"/>
              </w:rPr>
            </w:pPr>
            <w:r w:rsidRPr="00F234C5">
              <w:rPr>
                <w:rFonts w:cs="Arial"/>
                <w:color w:val="000000"/>
                <w:sz w:val="20"/>
              </w:rPr>
              <w:t>Containment Structures (See Subsection 6(b))</w:t>
            </w:r>
          </w:p>
        </w:tc>
        <w:tc>
          <w:tcPr>
            <w:tcW w:w="1954" w:type="dxa"/>
            <w:tcBorders>
              <w:top w:val="nil"/>
              <w:left w:val="single" w:color="auto" w:sz="4" w:space="0"/>
              <w:bottom w:val="double" w:color="auto" w:sz="6" w:space="0"/>
              <w:right w:val="single" w:color="auto" w:sz="8" w:space="0"/>
            </w:tcBorders>
            <w:shd w:val="clear" w:color="auto" w:fill="auto"/>
            <w:vAlign w:val="center"/>
            <w:hideMark/>
          </w:tcPr>
          <w:p w:rsidRPr="00F234C5" w:rsidR="00E9732F" w:rsidP="00C90318" w:rsidRDefault="00E9732F" w14:paraId="72051477" w14:textId="77777777">
            <w:pPr>
              <w:jc w:val="center"/>
              <w:rPr>
                <w:rFonts w:cs="Arial"/>
                <w:color w:val="000000"/>
                <w:sz w:val="20"/>
              </w:rPr>
            </w:pPr>
            <w:r w:rsidRPr="00F234C5">
              <w:rPr>
                <w:rFonts w:cs="Arial"/>
                <w:color w:val="000000"/>
                <w:sz w:val="20"/>
              </w:rPr>
              <w:t>0</w:t>
            </w:r>
          </w:p>
        </w:tc>
        <w:tc>
          <w:tcPr>
            <w:tcW w:w="1640" w:type="dxa"/>
            <w:tcBorders>
              <w:top w:val="double" w:color="auto" w:sz="6" w:space="0"/>
              <w:left w:val="nil"/>
              <w:bottom w:val="double" w:color="auto" w:sz="6" w:space="0"/>
              <w:right w:val="single" w:color="auto" w:sz="4" w:space="0"/>
            </w:tcBorders>
            <w:shd w:val="clear" w:color="auto" w:fill="auto"/>
            <w:vAlign w:val="center"/>
            <w:hideMark/>
          </w:tcPr>
          <w:p w:rsidRPr="00F234C5" w:rsidR="00E9732F" w:rsidP="00C90318" w:rsidRDefault="00E9732F" w14:paraId="47EF098C" w14:textId="77777777">
            <w:pPr>
              <w:jc w:val="center"/>
              <w:rPr>
                <w:rFonts w:cs="Arial"/>
                <w:color w:val="000000"/>
                <w:sz w:val="20"/>
              </w:rPr>
            </w:pPr>
            <w:r w:rsidRPr="00F234C5">
              <w:rPr>
                <w:rFonts w:cs="Arial"/>
                <w:color w:val="000000"/>
                <w:sz w:val="20"/>
              </w:rPr>
              <w:t>0</w:t>
            </w:r>
          </w:p>
        </w:tc>
      </w:tr>
      <w:tr w:rsidRPr="00F234C5" w:rsidR="00E9732F" w:rsidTr="00C90318" w14:paraId="16C773F9" w14:textId="77777777">
        <w:trPr>
          <w:trHeight w:val="264"/>
        </w:trPr>
        <w:tc>
          <w:tcPr>
            <w:tcW w:w="6147" w:type="dxa"/>
            <w:tcBorders>
              <w:top w:val="nil"/>
              <w:left w:val="single" w:color="auto" w:sz="8" w:space="0"/>
              <w:bottom w:val="single" w:color="auto" w:sz="8" w:space="0"/>
              <w:right w:val="single" w:color="auto" w:sz="4" w:space="0"/>
            </w:tcBorders>
            <w:shd w:val="clear" w:color="auto" w:fill="auto"/>
            <w:vAlign w:val="center"/>
            <w:hideMark/>
          </w:tcPr>
          <w:p w:rsidRPr="00F234C5" w:rsidR="00E9732F" w:rsidP="00C90318" w:rsidRDefault="00E9732F" w14:paraId="28DAA714" w14:textId="77777777">
            <w:pPr>
              <w:rPr>
                <w:rFonts w:cs="Arial"/>
                <w:b/>
                <w:bCs/>
                <w:color w:val="000000"/>
                <w:sz w:val="20"/>
              </w:rPr>
            </w:pPr>
            <w:r w:rsidRPr="00F234C5">
              <w:rPr>
                <w:rFonts w:cs="Arial"/>
                <w:b/>
                <w:bCs/>
                <w:color w:val="000000"/>
                <w:sz w:val="20"/>
              </w:rPr>
              <w:t>Total Agency Burden and Cost for Container and Containment Regulations Combined</w:t>
            </w:r>
          </w:p>
        </w:tc>
        <w:tc>
          <w:tcPr>
            <w:tcW w:w="1954" w:type="dxa"/>
            <w:tcBorders>
              <w:top w:val="nil"/>
              <w:left w:val="single" w:color="auto" w:sz="4" w:space="0"/>
              <w:bottom w:val="single" w:color="auto" w:sz="4" w:space="0"/>
              <w:right w:val="single" w:color="auto" w:sz="8" w:space="0"/>
            </w:tcBorders>
            <w:shd w:val="clear" w:color="auto" w:fill="auto"/>
            <w:vAlign w:val="center"/>
            <w:hideMark/>
          </w:tcPr>
          <w:p w:rsidRPr="004C7D30" w:rsidR="00E9732F" w:rsidP="00C90318" w:rsidRDefault="00E9732F" w14:paraId="674871AC" w14:textId="77777777">
            <w:pPr>
              <w:jc w:val="center"/>
              <w:rPr>
                <w:rFonts w:cs="Arial"/>
                <w:b/>
                <w:bCs/>
                <w:color w:val="000000"/>
                <w:sz w:val="20"/>
              </w:rPr>
            </w:pPr>
            <w:r w:rsidRPr="004C7D30">
              <w:rPr>
                <w:rFonts w:cs="Arial"/>
                <w:b/>
                <w:bCs/>
                <w:color w:val="000000"/>
                <w:sz w:val="20"/>
              </w:rPr>
              <w:t>232</w:t>
            </w:r>
          </w:p>
        </w:tc>
        <w:tc>
          <w:tcPr>
            <w:tcW w:w="1640" w:type="dxa"/>
            <w:tcBorders>
              <w:top w:val="double" w:color="auto" w:sz="6" w:space="0"/>
              <w:left w:val="nil"/>
              <w:bottom w:val="single" w:color="auto" w:sz="4" w:space="0"/>
              <w:right w:val="single" w:color="auto" w:sz="4" w:space="0"/>
            </w:tcBorders>
            <w:shd w:val="clear" w:color="auto" w:fill="auto"/>
            <w:vAlign w:val="center"/>
            <w:hideMark/>
          </w:tcPr>
          <w:p w:rsidRPr="004C7D30" w:rsidR="00E9732F" w:rsidP="00C90318" w:rsidRDefault="00E9732F" w14:paraId="613DB14B" w14:textId="77777777">
            <w:pPr>
              <w:jc w:val="center"/>
              <w:rPr>
                <w:rFonts w:cs="Arial"/>
                <w:b/>
                <w:bCs/>
                <w:color w:val="000000"/>
                <w:sz w:val="20"/>
              </w:rPr>
            </w:pPr>
            <w:r w:rsidRPr="004C7D30">
              <w:rPr>
                <w:rFonts w:cs="Arial"/>
                <w:b/>
                <w:bCs/>
                <w:color w:val="000000"/>
                <w:sz w:val="20"/>
              </w:rPr>
              <w:t xml:space="preserve">$18,409 </w:t>
            </w:r>
          </w:p>
        </w:tc>
      </w:tr>
    </w:tbl>
    <w:p w:rsidR="00E9732F" w:rsidP="0022465B" w:rsidRDefault="00E9732F" w14:paraId="72564C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2465B" w:rsidP="0022465B" w:rsidRDefault="0022465B" w14:paraId="4C1627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22465B" w:rsidR="0022465B" w:rsidP="0022465B" w:rsidRDefault="0022465B" w14:paraId="0C55434D" w14:textId="09855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22465B">
        <w:rPr>
          <w:rFonts w:cs="Arial"/>
          <w:b/>
        </w:rPr>
        <w:t>13. Provide an estimate for the total annual cost burden to respondents or record keepers</w:t>
      </w:r>
      <w:r>
        <w:rPr>
          <w:rFonts w:cs="Arial"/>
          <w:b/>
        </w:rPr>
        <w:t xml:space="preserve"> </w:t>
      </w:r>
      <w:r w:rsidRPr="0022465B">
        <w:rPr>
          <w:rFonts w:cs="Arial"/>
          <w:b/>
        </w:rPr>
        <w:t>resulting from the collection of information. (Do not include the cost of any hour burden</w:t>
      </w:r>
      <w:r>
        <w:rPr>
          <w:rFonts w:cs="Arial"/>
          <w:b/>
        </w:rPr>
        <w:t xml:space="preserve"> </w:t>
      </w:r>
      <w:r w:rsidRPr="0022465B">
        <w:rPr>
          <w:rFonts w:cs="Arial"/>
          <w:b/>
        </w:rPr>
        <w:t>already reflected on the burden worksheet).</w:t>
      </w:r>
    </w:p>
    <w:p w:rsidR="0022465B" w:rsidP="0022465B" w:rsidRDefault="0022465B" w14:paraId="706EA2F8" w14:textId="77777777">
      <w:pPr>
        <w:pStyle w:val="ListParagraph"/>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22465B">
        <w:rPr>
          <w:rFonts w:cs="Arial"/>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22465B">
        <w:rPr>
          <w:rFonts w:cs="Arial"/>
          <w:b/>
        </w:rPr>
        <w:t>take into account</w:t>
      </w:r>
      <w:proofErr w:type="gramEnd"/>
      <w:r w:rsidRPr="00846D04">
        <w:rPr>
          <w:rFonts w:cs="Arial"/>
          <w:b/>
        </w:rPr>
        <w:t xml:space="preserve"> </w:t>
      </w:r>
      <w:r w:rsidRPr="00A820FF">
        <w:rPr>
          <w:rFonts w:cs="Arial"/>
          <w:b/>
        </w:rPr>
        <w:t>costs associated with generating, maintaining, and disclosing or providing the</w:t>
      </w:r>
      <w:r w:rsidRPr="0022465B">
        <w:rPr>
          <w:rFonts w:cs="Arial"/>
          <w:b/>
        </w:rPr>
        <w:t xml:space="preserve"> information. Include descriptions of methods used to estimate major cost factors including system and technology acquisition, expected useful life of capital </w:t>
      </w:r>
      <w:r w:rsidRPr="0022465B">
        <w:rPr>
          <w:rFonts w:cs="Arial"/>
          <w:b/>
        </w:rPr>
        <w:lastRenderedPageBreak/>
        <w:t xml:space="preserve">equipment, the discount rate(s), and the </w:t>
      </w:r>
      <w:proofErr w:type="gramStart"/>
      <w:r w:rsidRPr="0022465B">
        <w:rPr>
          <w:rFonts w:cs="Arial"/>
          <w:b/>
        </w:rPr>
        <w:t>time period</w:t>
      </w:r>
      <w:proofErr w:type="gramEnd"/>
      <w:r w:rsidRPr="0022465B">
        <w:rPr>
          <w:rFonts w:cs="Arial"/>
          <w:b/>
        </w:rPr>
        <w:t xml:space="preserve"> over which costs will be incurred. Capital and start-up costs include, among other items, preparations for collecting information such as purchasing computers and software; monitoring, sampling, </w:t>
      </w:r>
      <w:proofErr w:type="gramStart"/>
      <w:r w:rsidRPr="0022465B">
        <w:rPr>
          <w:rFonts w:cs="Arial"/>
          <w:b/>
        </w:rPr>
        <w:t>drilling</w:t>
      </w:r>
      <w:proofErr w:type="gramEnd"/>
      <w:r w:rsidRPr="0022465B">
        <w:rPr>
          <w:rFonts w:cs="Arial"/>
          <w:b/>
        </w:rPr>
        <w:t xml:space="preserve"> and testing</w:t>
      </w:r>
      <w:r>
        <w:rPr>
          <w:rFonts w:cs="Arial"/>
          <w:b/>
        </w:rPr>
        <w:t xml:space="preserve"> </w:t>
      </w:r>
      <w:r w:rsidRPr="0022465B">
        <w:rPr>
          <w:rFonts w:cs="Arial"/>
          <w:b/>
        </w:rPr>
        <w:t>equipment; and record storage facilities.</w:t>
      </w:r>
    </w:p>
    <w:p w:rsidR="0022465B" w:rsidP="0022465B" w:rsidRDefault="0022465B" w14:paraId="040E1267" w14:textId="77777777">
      <w:pPr>
        <w:pStyle w:val="ListParagraph"/>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22465B">
        <w:rPr>
          <w:rFonts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w:t>
      </w:r>
      <w:r w:rsidRPr="00846D04">
        <w:rPr>
          <w:rFonts w:cs="Arial"/>
          <w:b/>
        </w:rPr>
        <w:t>f respondents</w:t>
      </w:r>
      <w:r w:rsidRPr="00A820FF">
        <w:rPr>
          <w:rFonts w:cs="Arial"/>
          <w:b/>
        </w:rPr>
        <w:t xml:space="preserve"> (fewer than 10), utilize the 60-day pre-OMB submission public comment </w:t>
      </w:r>
      <w:proofErr w:type="gramStart"/>
      <w:r w:rsidRPr="00A820FF">
        <w:rPr>
          <w:rFonts w:cs="Arial"/>
          <w:b/>
        </w:rPr>
        <w:t>process</w:t>
      </w:r>
      <w:proofErr w:type="gramEnd"/>
      <w:r w:rsidRPr="00A820FF">
        <w:rPr>
          <w:rFonts w:cs="Arial"/>
          <w:b/>
        </w:rPr>
        <w:t xml:space="preserve"> and use</w:t>
      </w:r>
      <w:r w:rsidRPr="0022465B">
        <w:rPr>
          <w:rFonts w:cs="Arial"/>
          <w:b/>
        </w:rPr>
        <w:t xml:space="preserve"> existing economic or regulatory impact analysis associated with the rulemaking</w:t>
      </w:r>
      <w:r>
        <w:rPr>
          <w:rFonts w:cs="Arial"/>
          <w:b/>
        </w:rPr>
        <w:t xml:space="preserve"> </w:t>
      </w:r>
      <w:r w:rsidRPr="0022465B">
        <w:rPr>
          <w:rFonts w:cs="Arial"/>
          <w:b/>
        </w:rPr>
        <w:t>containing the information collection, as appropriate.</w:t>
      </w:r>
    </w:p>
    <w:p w:rsidR="0022465B" w:rsidP="0022465B" w:rsidRDefault="0022465B" w14:paraId="05D2E544" w14:textId="289F3DA9">
      <w:pPr>
        <w:pStyle w:val="ListParagraph"/>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22465B">
        <w:rPr>
          <w:rFonts w:cs="Arial"/>
          <w:b/>
        </w:rPr>
        <w:t xml:space="preserve">Generally, estimates should not include purchases of equipment or services, or portions thereof, made: (1) prior to October 1, 1995, (2) to achieve regulatory compliance with requirements not associated with </w:t>
      </w:r>
      <w:proofErr w:type="gramStart"/>
      <w:r w:rsidRPr="0022465B">
        <w:rPr>
          <w:rFonts w:cs="Arial"/>
          <w:b/>
        </w:rPr>
        <w:t>the  information</w:t>
      </w:r>
      <w:proofErr w:type="gramEnd"/>
      <w:r w:rsidRPr="0022465B">
        <w:rPr>
          <w:rFonts w:cs="Arial"/>
          <w:b/>
        </w:rPr>
        <w:t xml:space="preserve"> collection, (3) for reasons other than to provide information or keep records for the government, or (4) as part of customary and</w:t>
      </w:r>
      <w:r>
        <w:rPr>
          <w:rFonts w:cs="Arial"/>
          <w:b/>
        </w:rPr>
        <w:t xml:space="preserve"> </w:t>
      </w:r>
      <w:r w:rsidRPr="0022465B">
        <w:rPr>
          <w:rFonts w:cs="Arial"/>
          <w:b/>
        </w:rPr>
        <w:t>usual business or private practices.</w:t>
      </w:r>
    </w:p>
    <w:p w:rsidRPr="0022465B" w:rsidR="0022465B" w:rsidP="0022465B" w:rsidRDefault="0022465B" w14:paraId="000D3592"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22465B" w:rsidP="0022465B" w:rsidRDefault="0022465B" w14:paraId="0E4E660D" w14:textId="78EA18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 xml:space="preserve">There is an annual capital cost of </w:t>
      </w:r>
      <w:r w:rsidRPr="004C7D30">
        <w:rPr>
          <w:rFonts w:cs="Arial"/>
          <w:b/>
          <w:bCs/>
        </w:rPr>
        <w:t>$20</w:t>
      </w:r>
      <w:r>
        <w:rPr>
          <w:rFonts w:cs="Arial"/>
        </w:rPr>
        <w:t xml:space="preserve"> per agricultural pesticide </w:t>
      </w:r>
      <w:proofErr w:type="spellStart"/>
      <w:r>
        <w:rPr>
          <w:rFonts w:cs="Arial"/>
        </w:rPr>
        <w:t>refillers</w:t>
      </w:r>
      <w:proofErr w:type="spellEnd"/>
      <w:r>
        <w:rPr>
          <w:rFonts w:cs="Arial"/>
        </w:rPr>
        <w:t xml:space="preserve">, or </w:t>
      </w:r>
      <w:r w:rsidRPr="004C7D30">
        <w:rPr>
          <w:rFonts w:cs="Arial"/>
          <w:b/>
          <w:bCs/>
        </w:rPr>
        <w:t>$335,900</w:t>
      </w:r>
      <w:r>
        <w:rPr>
          <w:rFonts w:cs="Arial"/>
        </w:rPr>
        <w:t xml:space="preserve"> for the assumed 16,795 agricultural pesticide </w:t>
      </w:r>
      <w:proofErr w:type="spellStart"/>
      <w:r>
        <w:rPr>
          <w:rFonts w:cs="Arial"/>
        </w:rPr>
        <w:t>refillers</w:t>
      </w:r>
      <w:proofErr w:type="spellEnd"/>
      <w:r>
        <w:rPr>
          <w:rFonts w:cs="Arial"/>
        </w:rPr>
        <w:t xml:space="preserve">. This results in a total annual cost of </w:t>
      </w:r>
      <w:r w:rsidRPr="004C7D30">
        <w:rPr>
          <w:rFonts w:cs="Arial"/>
          <w:b/>
          <w:bCs/>
        </w:rPr>
        <w:t>$6,755,621</w:t>
      </w:r>
      <w:r>
        <w:rPr>
          <w:rFonts w:cs="Arial"/>
        </w:rPr>
        <w:t xml:space="preserve"> for agricultural pesticide </w:t>
      </w:r>
      <w:proofErr w:type="spellStart"/>
      <w:r>
        <w:rPr>
          <w:rFonts w:cs="Arial"/>
        </w:rPr>
        <w:t>refillers</w:t>
      </w:r>
      <w:proofErr w:type="spellEnd"/>
      <w:r>
        <w:rPr>
          <w:rFonts w:cs="Arial"/>
        </w:rPr>
        <w:t>.</w:t>
      </w:r>
    </w:p>
    <w:p w:rsidR="00846D04" w:rsidP="0022465B" w:rsidRDefault="00846D04" w14:paraId="47C395F9" w14:textId="355D5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846D04" w:rsidR="00846D04" w:rsidP="00846D04" w:rsidRDefault="00846D04" w14:paraId="5996D7D4" w14:textId="7E107B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846D04">
        <w:rPr>
          <w:rFonts w:cs="Arial"/>
          <w:b/>
        </w:rPr>
        <w:t>14. Provide estimates of annualized costs to the Federal government. Also, provide a description</w:t>
      </w:r>
      <w:r>
        <w:rPr>
          <w:rFonts w:cs="Arial"/>
          <w:b/>
        </w:rPr>
        <w:t xml:space="preserve"> </w:t>
      </w:r>
      <w:r w:rsidRPr="00846D04">
        <w:rPr>
          <w:rFonts w:cs="Arial"/>
          <w:b/>
        </w:rPr>
        <w:t>of the method used to estimate cost, which should include quantification of hours,</w:t>
      </w:r>
      <w:r>
        <w:rPr>
          <w:rFonts w:cs="Arial"/>
          <w:b/>
        </w:rPr>
        <w:t xml:space="preserve"> </w:t>
      </w:r>
      <w:r w:rsidRPr="00846D04">
        <w:rPr>
          <w:rFonts w:cs="Arial"/>
          <w:b/>
        </w:rPr>
        <w:t>operational expenses (such as equipment, overhead, printing, and support staff), and any</w:t>
      </w:r>
      <w:r>
        <w:rPr>
          <w:rFonts w:cs="Arial"/>
          <w:b/>
        </w:rPr>
        <w:t xml:space="preserve"> </w:t>
      </w:r>
      <w:r w:rsidRPr="00846D04">
        <w:rPr>
          <w:rFonts w:cs="Arial"/>
          <w:b/>
        </w:rPr>
        <w:t>other expense that would not have been incurred without this collection of information.</w:t>
      </w:r>
      <w:r>
        <w:rPr>
          <w:rFonts w:cs="Arial"/>
          <w:b/>
        </w:rPr>
        <w:t xml:space="preserve"> </w:t>
      </w:r>
      <w:r w:rsidRPr="00846D04">
        <w:rPr>
          <w:rFonts w:cs="Arial"/>
          <w:b/>
        </w:rPr>
        <w:t>Agencies may also aggregate cost estimates from Items 12, 13, and 14 in a single table.</w:t>
      </w:r>
    </w:p>
    <w:p w:rsidRPr="00581F57" w:rsidR="003907C8" w:rsidP="008510E8" w:rsidRDefault="003907C8" w14:paraId="59D910BA" w14:textId="77777777"/>
    <w:p w:rsidRPr="00581F57" w:rsidR="003907C8" w:rsidRDefault="003907C8" w14:paraId="77638E34" w14:textId="122C2B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EPA does not anticipate collecting or calling-in the records retained to comply with the container regulations.  The data maintained by registrants, </w:t>
      </w:r>
      <w:proofErr w:type="spellStart"/>
      <w:r w:rsidRPr="00581F57">
        <w:rPr>
          <w:rFonts w:cs="Arial"/>
        </w:rPr>
        <w:t>refillers</w:t>
      </w:r>
      <w:proofErr w:type="spellEnd"/>
      <w:r w:rsidRPr="00581F57">
        <w:rPr>
          <w:rFonts w:cs="Arial"/>
        </w:rPr>
        <w:t xml:space="preserve"> and swimming pool applicators will be available for review by EPA or its designee </w:t>
      </w:r>
      <w:r w:rsidRPr="00581F57">
        <w:rPr>
          <w:rFonts w:cs="Arial"/>
          <w:color w:val="000000"/>
          <w:szCs w:val="24"/>
        </w:rPr>
        <w:t xml:space="preserve">to ensure compliance with the regulations and </w:t>
      </w:r>
      <w:proofErr w:type="gramStart"/>
      <w:r w:rsidRPr="00581F57">
        <w:rPr>
          <w:rFonts w:cs="Arial"/>
        </w:rPr>
        <w:t>in the event that</w:t>
      </w:r>
      <w:proofErr w:type="gramEnd"/>
      <w:r w:rsidRPr="00581F57">
        <w:rPr>
          <w:rFonts w:cs="Arial"/>
        </w:rPr>
        <w:t xml:space="preserve"> a problem arises with a particular type of container.  However, EPA anticipates that there </w:t>
      </w:r>
      <w:r w:rsidRPr="00581F57" w:rsidR="00867B55">
        <w:rPr>
          <w:rFonts w:cs="Arial"/>
        </w:rPr>
        <w:t>may</w:t>
      </w:r>
      <w:r w:rsidRPr="00581F57">
        <w:rPr>
          <w:rFonts w:cs="Arial"/>
        </w:rPr>
        <w:t xml:space="preserve"> be waiver requests from some or </w:t>
      </w:r>
      <w:proofErr w:type="gramStart"/>
      <w:r w:rsidRPr="00581F57">
        <w:rPr>
          <w:rFonts w:cs="Arial"/>
        </w:rPr>
        <w:t>all of</w:t>
      </w:r>
      <w:proofErr w:type="gramEnd"/>
      <w:r w:rsidRPr="00581F57">
        <w:rPr>
          <w:rFonts w:cs="Arial"/>
        </w:rPr>
        <w:t xml:space="preserve"> the container design and residue removal requirements.  </w:t>
      </w:r>
    </w:p>
    <w:p w:rsidR="003907C8" w:rsidRDefault="003907C8" w14:paraId="41534A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363546" w:rsidR="0055664E" w:rsidRDefault="002E57DB" w14:paraId="335F6E78" w14:textId="591F0C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r>
        <w:rPr>
          <w:rFonts w:cs="Arial"/>
          <w:b/>
          <w:bCs/>
        </w:rPr>
        <w:t>Table 20</w:t>
      </w:r>
      <w:r w:rsidR="00141497">
        <w:rPr>
          <w:rFonts w:cs="Arial"/>
          <w:b/>
          <w:bCs/>
        </w:rPr>
        <w:t>.</w:t>
      </w:r>
      <w:r>
        <w:rPr>
          <w:rFonts w:cs="Arial"/>
          <w:b/>
          <w:bCs/>
        </w:rPr>
        <w:t xml:space="preserve"> </w:t>
      </w:r>
      <w:r w:rsidRPr="00363546" w:rsidR="007F4CCE">
        <w:rPr>
          <w:rFonts w:cs="Arial"/>
          <w:b/>
          <w:bCs/>
        </w:rPr>
        <w:t>EPA Activities - Containers</w:t>
      </w:r>
    </w:p>
    <w:tbl>
      <w:tblPr>
        <w:tblW w:w="9470" w:type="dxa"/>
        <w:tblInd w:w="-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900"/>
        <w:gridCol w:w="6570"/>
      </w:tblGrid>
      <w:tr w:rsidRPr="00581F57" w:rsidR="003907C8" w:rsidTr="00363546" w14:paraId="2BF2A1B5" w14:textId="77777777">
        <w:trPr>
          <w:cantSplit/>
        </w:trPr>
        <w:tc>
          <w:tcPr>
            <w:tcW w:w="290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6F1DBF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Agency Activity</w:t>
            </w:r>
          </w:p>
        </w:tc>
        <w:tc>
          <w:tcPr>
            <w:tcW w:w="6570" w:type="dxa"/>
            <w:tcBorders>
              <w:top w:val="single" w:color="000000" w:sz="7" w:space="0"/>
              <w:left w:val="single" w:color="000000" w:sz="7" w:space="0"/>
              <w:bottom w:val="single" w:color="000000" w:sz="7" w:space="0"/>
              <w:right w:val="single" w:color="000000" w:sz="7" w:space="0"/>
            </w:tcBorders>
            <w:shd w:val="pct20" w:color="000000" w:fill="auto"/>
          </w:tcPr>
          <w:p w:rsidRPr="00581F57" w:rsidR="003907C8" w:rsidRDefault="003907C8" w14:paraId="634367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Description</w:t>
            </w:r>
          </w:p>
        </w:tc>
      </w:tr>
      <w:tr w:rsidRPr="00581F57" w:rsidR="003907C8" w:rsidTr="00363546" w14:paraId="0CC50B09" w14:textId="77777777">
        <w:trPr>
          <w:cantSplit/>
        </w:trPr>
        <w:tc>
          <w:tcPr>
            <w:tcW w:w="2900" w:type="dxa"/>
            <w:tcBorders>
              <w:top w:val="single" w:color="000000" w:sz="7" w:space="0"/>
              <w:left w:val="single" w:color="000000" w:sz="7" w:space="0"/>
              <w:bottom w:val="single" w:color="000000" w:sz="7" w:space="0"/>
              <w:right w:val="single" w:color="000000" w:sz="7" w:space="0"/>
            </w:tcBorders>
          </w:tcPr>
          <w:p w:rsidRPr="00581F57" w:rsidR="003907C8" w:rsidP="005B3841" w:rsidRDefault="003907C8" w14:paraId="16325B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1.  Receive Waiver Requests and Inquiries</w:t>
            </w:r>
          </w:p>
        </w:tc>
        <w:tc>
          <w:tcPr>
            <w:tcW w:w="6570" w:type="dxa"/>
            <w:tcBorders>
              <w:top w:val="single" w:color="000000" w:sz="7" w:space="0"/>
              <w:left w:val="single" w:color="000000" w:sz="7" w:space="0"/>
              <w:bottom w:val="single" w:color="000000" w:sz="7" w:space="0"/>
              <w:right w:val="single" w:color="000000" w:sz="7" w:space="0"/>
            </w:tcBorders>
          </w:tcPr>
          <w:p w:rsidRPr="00581F57" w:rsidR="003907C8" w:rsidP="005B3841" w:rsidRDefault="003907C8" w14:paraId="250004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 xml:space="preserve">There are approximately 15,000 pesticide products registered by EPA, and waiver requests may be submitted </w:t>
            </w:r>
            <w:r w:rsidR="005B3841">
              <w:rPr>
                <w:rFonts w:cs="Arial"/>
                <w:sz w:val="20"/>
              </w:rPr>
              <w:t>for some products</w:t>
            </w:r>
            <w:r w:rsidRPr="00581F57">
              <w:rPr>
                <w:rFonts w:cs="Arial"/>
                <w:sz w:val="20"/>
              </w:rPr>
              <w:t xml:space="preserve">.  Submissions will have to be screened for </w:t>
            </w:r>
            <w:r w:rsidRPr="005B3841">
              <w:rPr>
                <w:rFonts w:cs="Arial"/>
                <w:sz w:val="20"/>
              </w:rPr>
              <w:t>confidentiality and protected accordingly.</w:t>
            </w:r>
            <w:r w:rsidRPr="00581F57">
              <w:rPr>
                <w:rFonts w:cs="Arial"/>
                <w:sz w:val="20"/>
              </w:rPr>
              <w:t xml:space="preserve">         </w:t>
            </w:r>
          </w:p>
        </w:tc>
      </w:tr>
      <w:tr w:rsidRPr="00581F57" w:rsidR="003907C8" w:rsidTr="00363546" w14:paraId="46AC97F0" w14:textId="77777777">
        <w:trPr>
          <w:cantSplit/>
        </w:trPr>
        <w:tc>
          <w:tcPr>
            <w:tcW w:w="2900" w:type="dxa"/>
            <w:tcBorders>
              <w:top w:val="single" w:color="000000" w:sz="7" w:space="0"/>
              <w:left w:val="single" w:color="000000" w:sz="7" w:space="0"/>
              <w:bottom w:val="single" w:color="000000" w:sz="7" w:space="0"/>
              <w:right w:val="single" w:color="000000" w:sz="7" w:space="0"/>
            </w:tcBorders>
          </w:tcPr>
          <w:p w:rsidRPr="00581F57" w:rsidR="003907C8" w:rsidRDefault="003907C8" w14:paraId="7E4514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2.  Plan activities</w:t>
            </w:r>
          </w:p>
        </w:tc>
        <w:tc>
          <w:tcPr>
            <w:tcW w:w="6570" w:type="dxa"/>
            <w:tcBorders>
              <w:top w:val="single" w:color="000000" w:sz="7" w:space="0"/>
              <w:left w:val="single" w:color="000000" w:sz="7" w:space="0"/>
              <w:bottom w:val="single" w:color="000000" w:sz="7" w:space="0"/>
              <w:right w:val="single" w:color="000000" w:sz="7" w:space="0"/>
            </w:tcBorders>
          </w:tcPr>
          <w:p w:rsidRPr="00581F57" w:rsidR="003907C8" w:rsidP="005B3841" w:rsidRDefault="00005F0D" w14:paraId="3B33A0CC" w14:textId="18B52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Pr>
                <w:rFonts w:cs="Arial"/>
                <w:sz w:val="20"/>
              </w:rPr>
              <w:t>RD</w:t>
            </w:r>
            <w:r w:rsidRPr="00581F57">
              <w:rPr>
                <w:rFonts w:cs="Arial"/>
                <w:sz w:val="20"/>
              </w:rPr>
              <w:t xml:space="preserve"> </w:t>
            </w:r>
            <w:r w:rsidRPr="00581F57" w:rsidR="003907C8">
              <w:rPr>
                <w:rFonts w:cs="Arial"/>
                <w:sz w:val="20"/>
              </w:rPr>
              <w:t>will coordinate with the</w:t>
            </w:r>
            <w:r>
              <w:rPr>
                <w:rFonts w:cs="Arial"/>
                <w:sz w:val="20"/>
              </w:rPr>
              <w:t xml:space="preserve"> other</w:t>
            </w:r>
            <w:r w:rsidRPr="00581F57" w:rsidR="003907C8">
              <w:rPr>
                <w:rFonts w:cs="Arial"/>
                <w:sz w:val="20"/>
              </w:rPr>
              <w:t xml:space="preserve"> divisions who make registration decisions </w:t>
            </w:r>
            <w:r>
              <w:rPr>
                <w:rFonts w:cs="Arial"/>
                <w:sz w:val="20"/>
              </w:rPr>
              <w:t>(</w:t>
            </w:r>
            <w:r w:rsidRPr="00581F57" w:rsidR="003907C8">
              <w:rPr>
                <w:rFonts w:cs="Arial"/>
                <w:sz w:val="20"/>
              </w:rPr>
              <w:t>AD and BPPD</w:t>
            </w:r>
            <w:r>
              <w:rPr>
                <w:rFonts w:cs="Arial"/>
                <w:sz w:val="20"/>
              </w:rPr>
              <w:t>)</w:t>
            </w:r>
            <w:r w:rsidRPr="00581F57" w:rsidR="003907C8">
              <w:rPr>
                <w:rFonts w:cs="Arial"/>
                <w:sz w:val="20"/>
              </w:rPr>
              <w:t xml:space="preserve"> to respond to waiver requests.  Records of </w:t>
            </w:r>
            <w:r w:rsidR="005B3841">
              <w:rPr>
                <w:rFonts w:cs="Arial"/>
                <w:sz w:val="20"/>
              </w:rPr>
              <w:t>waivers</w:t>
            </w:r>
            <w:r w:rsidRPr="00581F57" w:rsidR="005B3841">
              <w:rPr>
                <w:rFonts w:cs="Arial"/>
                <w:sz w:val="20"/>
              </w:rPr>
              <w:t xml:space="preserve"> </w:t>
            </w:r>
            <w:r w:rsidRPr="00581F57" w:rsidR="003907C8">
              <w:rPr>
                <w:rFonts w:cs="Arial"/>
                <w:sz w:val="20"/>
              </w:rPr>
              <w:t>will be maintained as usual by the registering divisions, and possibly in an additional database unique to container issues.</w:t>
            </w:r>
          </w:p>
        </w:tc>
      </w:tr>
      <w:tr w:rsidRPr="00581F57" w:rsidR="003907C8" w:rsidTr="00363546" w14:paraId="51DCEFCA" w14:textId="77777777">
        <w:trPr>
          <w:cantSplit/>
        </w:trPr>
        <w:tc>
          <w:tcPr>
            <w:tcW w:w="2900" w:type="dxa"/>
            <w:tcBorders>
              <w:top w:val="single" w:color="000000" w:sz="7" w:space="0"/>
              <w:left w:val="single" w:color="000000" w:sz="7" w:space="0"/>
              <w:bottom w:val="single" w:color="000000" w:sz="7" w:space="0"/>
              <w:right w:val="single" w:color="000000" w:sz="7" w:space="0"/>
            </w:tcBorders>
          </w:tcPr>
          <w:p w:rsidRPr="00581F57" w:rsidR="003907C8" w:rsidP="00CE0C57" w:rsidRDefault="003907C8" w14:paraId="664DA6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lastRenderedPageBreak/>
              <w:t xml:space="preserve">3.  </w:t>
            </w:r>
            <w:r w:rsidR="00CE0C57">
              <w:rPr>
                <w:rFonts w:cs="Arial"/>
                <w:b/>
                <w:sz w:val="20"/>
              </w:rPr>
              <w:t>Record</w:t>
            </w:r>
            <w:r w:rsidRPr="00581F57">
              <w:rPr>
                <w:rFonts w:cs="Arial"/>
                <w:b/>
                <w:sz w:val="20"/>
              </w:rPr>
              <w:t xml:space="preserve"> information</w:t>
            </w:r>
          </w:p>
        </w:tc>
        <w:tc>
          <w:tcPr>
            <w:tcW w:w="6570" w:type="dxa"/>
            <w:tcBorders>
              <w:top w:val="single" w:color="000000" w:sz="7" w:space="0"/>
              <w:left w:val="single" w:color="000000" w:sz="7" w:space="0"/>
              <w:bottom w:val="single" w:color="000000" w:sz="7" w:space="0"/>
              <w:right w:val="single" w:color="000000" w:sz="7" w:space="0"/>
            </w:tcBorders>
          </w:tcPr>
          <w:p w:rsidRPr="00581F57" w:rsidR="003907C8" w:rsidP="005B3841" w:rsidRDefault="00037BC4" w14:paraId="4BF004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EPA will use existing d</w:t>
            </w:r>
            <w:r w:rsidRPr="00581F57" w:rsidR="003907C8">
              <w:rPr>
                <w:rFonts w:cs="Arial"/>
                <w:sz w:val="20"/>
              </w:rPr>
              <w:t xml:space="preserve">atabases to store and track incoming information.  </w:t>
            </w:r>
          </w:p>
        </w:tc>
      </w:tr>
      <w:tr w:rsidRPr="00581F57" w:rsidR="003907C8" w:rsidTr="00363546" w14:paraId="0A993BB1" w14:textId="77777777">
        <w:trPr>
          <w:cantSplit/>
        </w:trPr>
        <w:tc>
          <w:tcPr>
            <w:tcW w:w="2900" w:type="dxa"/>
            <w:tcBorders>
              <w:top w:val="single" w:color="000000" w:sz="7" w:space="0"/>
              <w:left w:val="single" w:color="000000" w:sz="7" w:space="0"/>
              <w:bottom w:val="single" w:color="000000" w:sz="7" w:space="0"/>
              <w:right w:val="single" w:color="000000" w:sz="7" w:space="0"/>
            </w:tcBorders>
          </w:tcPr>
          <w:p w:rsidRPr="00581F57" w:rsidR="003907C8" w:rsidRDefault="003907C8" w14:paraId="23E7F0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4.  Complete paperwork</w:t>
            </w:r>
          </w:p>
        </w:tc>
        <w:tc>
          <w:tcPr>
            <w:tcW w:w="6570" w:type="dxa"/>
            <w:tcBorders>
              <w:top w:val="single" w:color="000000" w:sz="7" w:space="0"/>
              <w:left w:val="single" w:color="000000" w:sz="7" w:space="0"/>
              <w:bottom w:val="single" w:color="000000" w:sz="7" w:space="0"/>
              <w:right w:val="single" w:color="000000" w:sz="7" w:space="0"/>
            </w:tcBorders>
          </w:tcPr>
          <w:p w:rsidRPr="00581F57" w:rsidR="003907C8" w:rsidRDefault="00005F0D" w14:paraId="13F3CA01" w14:textId="77CDC0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Pr>
                <w:rFonts w:cs="Arial"/>
                <w:sz w:val="20"/>
              </w:rPr>
              <w:t xml:space="preserve">RD </w:t>
            </w:r>
            <w:r w:rsidRPr="00581F57" w:rsidR="003907C8">
              <w:rPr>
                <w:rFonts w:cs="Arial"/>
                <w:sz w:val="20"/>
              </w:rPr>
              <w:t xml:space="preserve">and </w:t>
            </w:r>
            <w:r>
              <w:rPr>
                <w:rFonts w:cs="Arial"/>
                <w:sz w:val="20"/>
              </w:rPr>
              <w:t xml:space="preserve">the other </w:t>
            </w:r>
            <w:r w:rsidRPr="00581F57" w:rsidR="003907C8">
              <w:rPr>
                <w:rFonts w:cs="Arial"/>
                <w:sz w:val="20"/>
              </w:rPr>
              <w:t>registering divisions will coordinate to prepare responses to waiver requests stating approval/disapproval with comments.</w:t>
            </w:r>
          </w:p>
        </w:tc>
      </w:tr>
      <w:tr w:rsidRPr="00581F57" w:rsidR="003907C8" w:rsidTr="00363546" w14:paraId="2187BE65" w14:textId="77777777">
        <w:trPr>
          <w:cantSplit/>
        </w:trPr>
        <w:tc>
          <w:tcPr>
            <w:tcW w:w="2900" w:type="dxa"/>
            <w:tcBorders>
              <w:top w:val="single" w:color="000000" w:sz="7" w:space="0"/>
              <w:left w:val="single" w:color="000000" w:sz="7" w:space="0"/>
              <w:bottom w:val="single" w:color="000000" w:sz="7" w:space="0"/>
              <w:right w:val="single" w:color="000000" w:sz="7" w:space="0"/>
            </w:tcBorders>
          </w:tcPr>
          <w:p w:rsidRPr="00581F57" w:rsidR="003907C8" w:rsidRDefault="003907C8" w14:paraId="3393B9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 xml:space="preserve">5.  Monitor DOT regulatory actions and publish FRNs </w:t>
            </w:r>
          </w:p>
        </w:tc>
        <w:tc>
          <w:tcPr>
            <w:tcW w:w="6570" w:type="dxa"/>
            <w:tcBorders>
              <w:top w:val="single" w:color="000000" w:sz="7" w:space="0"/>
              <w:left w:val="single" w:color="000000" w:sz="7" w:space="0"/>
              <w:bottom w:val="single" w:color="000000" w:sz="7" w:space="0"/>
              <w:right w:val="single" w:color="000000" w:sz="7" w:space="0"/>
            </w:tcBorders>
          </w:tcPr>
          <w:p w:rsidRPr="00581F57" w:rsidR="003907C8" w:rsidP="00E777D9" w:rsidRDefault="00005F0D" w14:paraId="452E6FE7" w14:textId="2B6C6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Pr>
                <w:rFonts w:cs="Arial"/>
                <w:sz w:val="20"/>
              </w:rPr>
              <w:t xml:space="preserve">RD </w:t>
            </w:r>
            <w:r w:rsidRPr="00581F57" w:rsidR="003907C8">
              <w:rPr>
                <w:rFonts w:cs="Arial"/>
                <w:sz w:val="20"/>
              </w:rPr>
              <w:t>will have to monitor FR Notices issued by DOT to determine if the DOT regulations referred to in the container rule have been changed, and if so, must publish an EPA FR notice informing the regulated community of any changes.</w:t>
            </w:r>
          </w:p>
        </w:tc>
      </w:tr>
      <w:tr w:rsidRPr="00581F57" w:rsidR="003907C8" w:rsidTr="00363546" w14:paraId="29F20FEF" w14:textId="77777777">
        <w:trPr>
          <w:cantSplit/>
        </w:trPr>
        <w:tc>
          <w:tcPr>
            <w:tcW w:w="2900" w:type="dxa"/>
            <w:tcBorders>
              <w:top w:val="single" w:color="000000" w:sz="7" w:space="0"/>
              <w:left w:val="single" w:color="000000" w:sz="7" w:space="0"/>
              <w:bottom w:val="single" w:color="000000" w:sz="7" w:space="0"/>
              <w:right w:val="single" w:color="000000" w:sz="7" w:space="0"/>
            </w:tcBorders>
          </w:tcPr>
          <w:p w:rsidRPr="00581F57" w:rsidR="003907C8" w:rsidRDefault="003907C8" w14:paraId="6F9FFB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6.  Store/maintain data</w:t>
            </w:r>
          </w:p>
        </w:tc>
        <w:tc>
          <w:tcPr>
            <w:tcW w:w="6570" w:type="dxa"/>
            <w:tcBorders>
              <w:top w:val="single" w:color="000000" w:sz="7" w:space="0"/>
              <w:left w:val="single" w:color="000000" w:sz="7" w:space="0"/>
              <w:bottom w:val="single" w:color="000000" w:sz="7" w:space="0"/>
              <w:right w:val="single" w:color="000000" w:sz="7" w:space="0"/>
            </w:tcBorders>
          </w:tcPr>
          <w:p w:rsidRPr="00581F57" w:rsidR="003907C8" w:rsidRDefault="003907C8" w14:paraId="677FB9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 xml:space="preserve">Store, file, and maintain copies of waiver requests and responses/ authorizations. </w:t>
            </w:r>
          </w:p>
        </w:tc>
      </w:tr>
    </w:tbl>
    <w:p w:rsidRPr="00581F57" w:rsidR="00803184" w:rsidRDefault="00803184" w14:paraId="465A15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Pr="00581F57" w:rsidR="00E9732F" w:rsidP="00E9732F" w:rsidRDefault="00E9732F" w14:paraId="5DF73DC1" w14:textId="7A961F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EPA does not anticipate collecting or calling-in the records retained to comply with the container regulations.  The data maintained by registrants, </w:t>
      </w:r>
      <w:proofErr w:type="spellStart"/>
      <w:r w:rsidRPr="00581F57">
        <w:rPr>
          <w:rFonts w:cs="Arial"/>
        </w:rPr>
        <w:t>refillers</w:t>
      </w:r>
      <w:proofErr w:type="spellEnd"/>
      <w:r w:rsidRPr="00581F57">
        <w:rPr>
          <w:rFonts w:cs="Arial"/>
        </w:rPr>
        <w:t xml:space="preserve"> and swimming pool applicators will be available for review by EPA or its designee to ensure compliance with the regulations and </w:t>
      </w:r>
      <w:proofErr w:type="gramStart"/>
      <w:r w:rsidRPr="00581F57">
        <w:rPr>
          <w:rFonts w:cs="Arial"/>
        </w:rPr>
        <w:t>in the event that</w:t>
      </w:r>
      <w:proofErr w:type="gramEnd"/>
      <w:r w:rsidRPr="00581F57">
        <w:rPr>
          <w:rFonts w:cs="Arial"/>
        </w:rPr>
        <w:t xml:space="preserve"> a problem arises with a particular type of container.  However, EPA anticipates that, as with most registration requirements and label amendments, there may be waiver requests from some of the container requirements.  </w:t>
      </w:r>
      <w:r>
        <w:rPr>
          <w:rFonts w:cs="Arial"/>
        </w:rPr>
        <w:t xml:space="preserve">There are no regular burden impacts to EPA in the containment regulations.  </w:t>
      </w:r>
      <w:r w:rsidRPr="00581F57">
        <w:rPr>
          <w:rFonts w:cs="Arial"/>
        </w:rPr>
        <w:t>Agency labor rates are based on Office of Personnel Management salary tables for federal employees and include benefits and overhead costs, as well as locality pay for the Washington, DC-Baltimore area.  For management, the wage rate is $</w:t>
      </w:r>
      <w:r>
        <w:rPr>
          <w:rFonts w:cs="Arial"/>
        </w:rPr>
        <w:t xml:space="preserve">132.14 </w:t>
      </w:r>
      <w:r w:rsidRPr="00581F57">
        <w:rPr>
          <w:rFonts w:cs="Arial"/>
        </w:rPr>
        <w:t>per hour; for technical workers, the wage rate is $</w:t>
      </w:r>
      <w:r>
        <w:rPr>
          <w:rFonts w:cs="Arial"/>
        </w:rPr>
        <w:t>87.24</w:t>
      </w:r>
      <w:r w:rsidRPr="00581F57">
        <w:rPr>
          <w:rFonts w:cs="Arial"/>
        </w:rPr>
        <w:t>; for clerical workers, the wage rate is $</w:t>
      </w:r>
      <w:r>
        <w:rPr>
          <w:rFonts w:cs="Arial"/>
        </w:rPr>
        <w:t>48.83</w:t>
      </w:r>
      <w:r w:rsidRPr="00581F57">
        <w:rPr>
          <w:rFonts w:cs="Arial"/>
        </w:rPr>
        <w:t>.  Estimates for the Agency's burden</w:t>
      </w:r>
      <w:r>
        <w:rPr>
          <w:rFonts w:cs="Arial"/>
        </w:rPr>
        <w:t xml:space="preserve"> and costs</w:t>
      </w:r>
      <w:r w:rsidRPr="00581F57">
        <w:rPr>
          <w:rFonts w:cs="Arial"/>
        </w:rPr>
        <w:t xml:space="preserve"> are provided below.</w:t>
      </w:r>
    </w:p>
    <w:p w:rsidR="00E9732F" w:rsidP="00E9732F" w:rsidRDefault="00E9732F" w14:paraId="7108FEC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rsidR="00E9732F" w:rsidP="00E9732F" w:rsidRDefault="00E9732F" w14:paraId="01225D07" w14:textId="1734E9DD">
      <w:pPr>
        <w:pStyle w:val="Heading2"/>
        <w:rPr>
          <w:rFonts w:cs="Arial"/>
        </w:rPr>
      </w:pPr>
      <w:r w:rsidRPr="00581F57">
        <w:rPr>
          <w:rFonts w:cs="Arial"/>
        </w:rPr>
        <w:t xml:space="preserve">Table </w:t>
      </w:r>
      <w:r w:rsidR="002E57DB">
        <w:rPr>
          <w:rFonts w:cs="Arial"/>
        </w:rPr>
        <w:t>21</w:t>
      </w:r>
      <w:r w:rsidR="00141497">
        <w:rPr>
          <w:rFonts w:cs="Arial"/>
        </w:rPr>
        <w:t>.</w:t>
      </w:r>
      <w:r w:rsidRPr="00581F57">
        <w:rPr>
          <w:rFonts w:cs="Arial"/>
        </w:rPr>
        <w:t xml:space="preserve"> Average</w:t>
      </w:r>
      <w:r>
        <w:rPr>
          <w:rFonts w:cs="Arial"/>
        </w:rPr>
        <w:t xml:space="preserve"> </w:t>
      </w:r>
      <w:r w:rsidRPr="00581F57">
        <w:rPr>
          <w:rFonts w:cs="Arial"/>
        </w:rPr>
        <w:t>Annual EPA Burden Estimates for</w:t>
      </w:r>
      <w:r>
        <w:rPr>
          <w:rFonts w:cs="Arial"/>
        </w:rPr>
        <w:t xml:space="preserve"> EPA to Implement the</w:t>
      </w:r>
      <w:r w:rsidRPr="00581F57">
        <w:rPr>
          <w:rFonts w:cs="Arial"/>
        </w:rPr>
        <w:t xml:space="preserve"> Container </w:t>
      </w:r>
      <w:r>
        <w:rPr>
          <w:rFonts w:cs="Arial"/>
        </w:rPr>
        <w:t>and Containment</w:t>
      </w:r>
      <w:r w:rsidRPr="00581F57">
        <w:rPr>
          <w:rFonts w:cs="Arial"/>
        </w:rPr>
        <w:t xml:space="preserve"> Regulations</w:t>
      </w:r>
    </w:p>
    <w:tbl>
      <w:tblPr>
        <w:tblW w:w="9577" w:type="dxa"/>
        <w:tblInd w:w="-5" w:type="dxa"/>
        <w:tblLook w:val="04A0" w:firstRow="1" w:lastRow="0" w:firstColumn="1" w:lastColumn="0" w:noHBand="0" w:noVBand="1"/>
      </w:tblPr>
      <w:tblGrid>
        <w:gridCol w:w="3760"/>
        <w:gridCol w:w="1280"/>
        <w:gridCol w:w="180"/>
        <w:gridCol w:w="287"/>
        <w:gridCol w:w="852"/>
        <w:gridCol w:w="960"/>
        <w:gridCol w:w="844"/>
        <w:gridCol w:w="116"/>
        <w:gridCol w:w="1360"/>
      </w:tblGrid>
      <w:tr w:rsidRPr="0015083F" w:rsidR="00E9732F" w:rsidTr="00C90318" w14:paraId="21430E82" w14:textId="77777777">
        <w:trPr>
          <w:trHeight w:val="300"/>
        </w:trPr>
        <w:tc>
          <w:tcPr>
            <w:tcW w:w="37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03F03" w:rsidR="00E9732F" w:rsidP="00C90318" w:rsidRDefault="00E9732F" w14:paraId="1E579576" w14:textId="77777777">
            <w:pPr>
              <w:jc w:val="center"/>
              <w:rPr>
                <w:rFonts w:cs="Arial"/>
                <w:b/>
                <w:bCs/>
                <w:color w:val="000000"/>
                <w:sz w:val="20"/>
              </w:rPr>
            </w:pPr>
            <w:r w:rsidRPr="00603F03">
              <w:rPr>
                <w:rFonts w:cs="Arial"/>
                <w:b/>
                <w:bCs/>
                <w:color w:val="000000"/>
                <w:sz w:val="20"/>
              </w:rPr>
              <w:t>COLLECTION ACTIVITIES</w:t>
            </w:r>
          </w:p>
        </w:tc>
        <w:tc>
          <w:tcPr>
            <w:tcW w:w="4452" w:type="dxa"/>
            <w:gridSpan w:val="7"/>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03F03" w:rsidR="00E9732F" w:rsidP="00C90318" w:rsidRDefault="00E9732F" w14:paraId="210D8106" w14:textId="77777777">
            <w:pPr>
              <w:jc w:val="center"/>
              <w:rPr>
                <w:rFonts w:cs="Arial"/>
                <w:b/>
                <w:bCs/>
                <w:color w:val="000000"/>
                <w:sz w:val="20"/>
              </w:rPr>
            </w:pPr>
            <w:r w:rsidRPr="00603F03">
              <w:rPr>
                <w:rFonts w:cs="Arial"/>
                <w:b/>
                <w:bCs/>
                <w:color w:val="000000"/>
                <w:sz w:val="20"/>
              </w:rPr>
              <w:t>BURDEN HOURS (per year)</w:t>
            </w: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603F03" w:rsidR="00E9732F" w:rsidP="00C90318" w:rsidRDefault="00E9732F" w14:paraId="1E1B8827" w14:textId="77777777">
            <w:pPr>
              <w:jc w:val="center"/>
              <w:rPr>
                <w:rFonts w:cs="Arial"/>
                <w:b/>
                <w:bCs/>
                <w:color w:val="000000"/>
                <w:sz w:val="20"/>
              </w:rPr>
            </w:pPr>
            <w:r w:rsidRPr="00603F03">
              <w:rPr>
                <w:rFonts w:cs="Arial"/>
                <w:b/>
                <w:bCs/>
                <w:color w:val="000000"/>
                <w:sz w:val="20"/>
              </w:rPr>
              <w:t>COSTS</w:t>
            </w:r>
            <w:r w:rsidRPr="00603F03">
              <w:rPr>
                <w:rFonts w:cs="Arial"/>
                <w:b/>
                <w:bCs/>
                <w:color w:val="000000"/>
                <w:sz w:val="20"/>
              </w:rPr>
              <w:br/>
              <w:t>($ per year)</w:t>
            </w:r>
          </w:p>
        </w:tc>
      </w:tr>
      <w:tr w:rsidRPr="0015083F" w:rsidR="00E9732F" w:rsidTr="00C90318" w14:paraId="3F62353A" w14:textId="77777777">
        <w:trPr>
          <w:trHeight w:val="300"/>
        </w:trPr>
        <w:tc>
          <w:tcPr>
            <w:tcW w:w="3760" w:type="dxa"/>
            <w:vMerge/>
            <w:tcBorders>
              <w:top w:val="single" w:color="auto" w:sz="4" w:space="0"/>
              <w:left w:val="single" w:color="auto" w:sz="4" w:space="0"/>
              <w:bottom w:val="single" w:color="auto" w:sz="4" w:space="0"/>
              <w:right w:val="single" w:color="auto" w:sz="4" w:space="0"/>
            </w:tcBorders>
            <w:vAlign w:val="center"/>
            <w:hideMark/>
          </w:tcPr>
          <w:p w:rsidRPr="00603F03" w:rsidR="00E9732F" w:rsidP="00C90318" w:rsidRDefault="00E9732F" w14:paraId="24905440" w14:textId="77777777">
            <w:pPr>
              <w:rPr>
                <w:rFonts w:cs="Arial"/>
                <w:b/>
                <w:bCs/>
                <w:color w:val="000000"/>
                <w:sz w:val="20"/>
              </w:rPr>
            </w:pPr>
          </w:p>
        </w:tc>
        <w:tc>
          <w:tcPr>
            <w:tcW w:w="4452" w:type="dxa"/>
            <w:gridSpan w:val="7"/>
            <w:vMerge/>
            <w:tcBorders>
              <w:top w:val="single" w:color="auto" w:sz="4" w:space="0"/>
              <w:left w:val="single" w:color="auto" w:sz="4" w:space="0"/>
              <w:bottom w:val="single" w:color="auto" w:sz="4" w:space="0"/>
              <w:right w:val="single" w:color="auto" w:sz="4" w:space="0"/>
            </w:tcBorders>
            <w:vAlign w:val="center"/>
            <w:hideMark/>
          </w:tcPr>
          <w:p w:rsidRPr="00603F03" w:rsidR="00E9732F" w:rsidP="00C90318" w:rsidRDefault="00E9732F" w14:paraId="4FFCF43A" w14:textId="77777777">
            <w:pPr>
              <w:rPr>
                <w:rFonts w:cs="Arial"/>
                <w:b/>
                <w:bCs/>
                <w:color w:val="000000"/>
                <w:sz w:val="20"/>
              </w:rPr>
            </w:pPr>
          </w:p>
        </w:tc>
        <w:tc>
          <w:tcPr>
            <w:tcW w:w="1360" w:type="dxa"/>
            <w:vMerge/>
            <w:tcBorders>
              <w:top w:val="single" w:color="auto" w:sz="4" w:space="0"/>
              <w:left w:val="single" w:color="auto" w:sz="4" w:space="0"/>
              <w:bottom w:val="single" w:color="auto" w:sz="4" w:space="0"/>
              <w:right w:val="single" w:color="auto" w:sz="4" w:space="0"/>
            </w:tcBorders>
            <w:vAlign w:val="center"/>
            <w:hideMark/>
          </w:tcPr>
          <w:p w:rsidRPr="00603F03" w:rsidR="00E9732F" w:rsidP="00C90318" w:rsidRDefault="00E9732F" w14:paraId="36323684" w14:textId="77777777">
            <w:pPr>
              <w:rPr>
                <w:rFonts w:cs="Arial"/>
                <w:b/>
                <w:bCs/>
                <w:color w:val="000000"/>
                <w:sz w:val="20"/>
              </w:rPr>
            </w:pPr>
          </w:p>
        </w:tc>
      </w:tr>
      <w:tr w:rsidRPr="0015083F" w:rsidR="00E9732F" w:rsidTr="00C90318" w14:paraId="72D9201A" w14:textId="77777777">
        <w:trPr>
          <w:trHeight w:val="300"/>
        </w:trPr>
        <w:tc>
          <w:tcPr>
            <w:tcW w:w="3760" w:type="dxa"/>
            <w:vMerge/>
            <w:tcBorders>
              <w:top w:val="single" w:color="auto" w:sz="4" w:space="0"/>
              <w:left w:val="single" w:color="auto" w:sz="4" w:space="0"/>
              <w:bottom w:val="single" w:color="auto" w:sz="4" w:space="0"/>
              <w:right w:val="single" w:color="auto" w:sz="4" w:space="0"/>
            </w:tcBorders>
            <w:vAlign w:val="center"/>
            <w:hideMark/>
          </w:tcPr>
          <w:p w:rsidRPr="00603F03" w:rsidR="00E9732F" w:rsidP="00C90318" w:rsidRDefault="00E9732F" w14:paraId="35A0D2A7" w14:textId="77777777">
            <w:pPr>
              <w:rPr>
                <w:rFonts w:cs="Arial"/>
                <w:b/>
                <w:bCs/>
                <w:color w:val="000000"/>
                <w:sz w:val="20"/>
              </w:rPr>
            </w:pPr>
          </w:p>
        </w:tc>
        <w:tc>
          <w:tcPr>
            <w:tcW w:w="1460" w:type="dxa"/>
            <w:gridSpan w:val="2"/>
            <w:vMerge w:val="restart"/>
            <w:tcBorders>
              <w:top w:val="nil"/>
              <w:left w:val="single" w:color="auto" w:sz="4" w:space="0"/>
              <w:bottom w:val="single" w:color="auto" w:sz="4" w:space="0"/>
              <w:right w:val="single" w:color="auto" w:sz="4" w:space="0"/>
            </w:tcBorders>
            <w:shd w:val="clear" w:color="auto" w:fill="auto"/>
            <w:vAlign w:val="bottom"/>
            <w:hideMark/>
          </w:tcPr>
          <w:p w:rsidRPr="00603F03" w:rsidR="00E9732F" w:rsidP="00C90318" w:rsidRDefault="00E9732F" w14:paraId="75BE2FAD" w14:textId="77777777">
            <w:pPr>
              <w:jc w:val="center"/>
              <w:rPr>
                <w:rFonts w:cs="Arial"/>
                <w:b/>
                <w:bCs/>
                <w:color w:val="000000"/>
                <w:sz w:val="20"/>
              </w:rPr>
            </w:pPr>
            <w:r w:rsidRPr="00603F03">
              <w:rPr>
                <w:rFonts w:cs="Arial"/>
                <w:b/>
                <w:bCs/>
                <w:color w:val="000000"/>
                <w:sz w:val="20"/>
              </w:rPr>
              <w:t>Management</w:t>
            </w:r>
            <w:r w:rsidRPr="00603F03">
              <w:rPr>
                <w:rFonts w:cs="Arial"/>
                <w:b/>
                <w:bCs/>
                <w:color w:val="000000"/>
                <w:sz w:val="20"/>
              </w:rPr>
              <w:br/>
              <w:t>$132/hr.</w:t>
            </w:r>
          </w:p>
        </w:tc>
        <w:tc>
          <w:tcPr>
            <w:tcW w:w="1072" w:type="dxa"/>
            <w:gridSpan w:val="2"/>
            <w:vMerge w:val="restart"/>
            <w:tcBorders>
              <w:top w:val="nil"/>
              <w:left w:val="single" w:color="auto" w:sz="4" w:space="0"/>
              <w:bottom w:val="single" w:color="auto" w:sz="4" w:space="0"/>
              <w:right w:val="single" w:color="auto" w:sz="4" w:space="0"/>
            </w:tcBorders>
            <w:shd w:val="clear" w:color="auto" w:fill="auto"/>
            <w:vAlign w:val="bottom"/>
            <w:hideMark/>
          </w:tcPr>
          <w:p w:rsidRPr="00603F03" w:rsidR="00E9732F" w:rsidP="00C90318" w:rsidRDefault="00E9732F" w14:paraId="1C37E5FA" w14:textId="77777777">
            <w:pPr>
              <w:jc w:val="center"/>
              <w:rPr>
                <w:rFonts w:cs="Arial"/>
                <w:b/>
                <w:bCs/>
                <w:color w:val="000000"/>
                <w:sz w:val="20"/>
              </w:rPr>
            </w:pPr>
            <w:r w:rsidRPr="00603F03">
              <w:rPr>
                <w:rFonts w:cs="Arial"/>
                <w:b/>
                <w:bCs/>
                <w:color w:val="000000"/>
                <w:sz w:val="20"/>
              </w:rPr>
              <w:t>Technical $87/hr.</w:t>
            </w:r>
          </w:p>
        </w:tc>
        <w:tc>
          <w:tcPr>
            <w:tcW w:w="960" w:type="dxa"/>
            <w:vMerge w:val="restart"/>
            <w:tcBorders>
              <w:top w:val="nil"/>
              <w:left w:val="single" w:color="auto" w:sz="4" w:space="0"/>
              <w:bottom w:val="single" w:color="auto" w:sz="4" w:space="0"/>
              <w:right w:val="single" w:color="auto" w:sz="4" w:space="0"/>
            </w:tcBorders>
            <w:shd w:val="clear" w:color="auto" w:fill="auto"/>
            <w:vAlign w:val="bottom"/>
            <w:hideMark/>
          </w:tcPr>
          <w:p w:rsidRPr="00603F03" w:rsidR="00E9732F" w:rsidP="00C90318" w:rsidRDefault="00E9732F" w14:paraId="277E717A" w14:textId="77777777">
            <w:pPr>
              <w:jc w:val="center"/>
              <w:rPr>
                <w:rFonts w:cs="Arial"/>
                <w:b/>
                <w:bCs/>
                <w:color w:val="000000"/>
                <w:sz w:val="20"/>
              </w:rPr>
            </w:pPr>
            <w:r w:rsidRPr="00603F03">
              <w:rPr>
                <w:rFonts w:cs="Arial"/>
                <w:b/>
                <w:bCs/>
                <w:color w:val="000000"/>
                <w:sz w:val="20"/>
              </w:rPr>
              <w:t>Clerical $49/hr.</w:t>
            </w:r>
          </w:p>
        </w:tc>
        <w:tc>
          <w:tcPr>
            <w:tcW w:w="960" w:type="dxa"/>
            <w:gridSpan w:val="2"/>
            <w:vMerge w:val="restart"/>
            <w:tcBorders>
              <w:top w:val="nil"/>
              <w:left w:val="single" w:color="auto" w:sz="4" w:space="0"/>
              <w:bottom w:val="single" w:color="auto" w:sz="4" w:space="0"/>
              <w:right w:val="single" w:color="auto" w:sz="4" w:space="0"/>
            </w:tcBorders>
            <w:shd w:val="clear" w:color="auto" w:fill="auto"/>
            <w:vAlign w:val="bottom"/>
            <w:hideMark/>
          </w:tcPr>
          <w:p w:rsidRPr="00603F03" w:rsidR="00E9732F" w:rsidP="00C90318" w:rsidRDefault="00E9732F" w14:paraId="38D41E00" w14:textId="77777777">
            <w:pPr>
              <w:jc w:val="center"/>
              <w:rPr>
                <w:rFonts w:cs="Arial"/>
                <w:b/>
                <w:bCs/>
                <w:color w:val="000000"/>
                <w:sz w:val="20"/>
              </w:rPr>
            </w:pPr>
            <w:r w:rsidRPr="00603F03">
              <w:rPr>
                <w:rFonts w:cs="Arial"/>
                <w:b/>
                <w:bCs/>
                <w:color w:val="000000"/>
                <w:sz w:val="20"/>
              </w:rPr>
              <w:t>Total Hours</w:t>
            </w:r>
          </w:p>
        </w:tc>
        <w:tc>
          <w:tcPr>
            <w:tcW w:w="1360" w:type="dxa"/>
            <w:vMerge w:val="restart"/>
            <w:tcBorders>
              <w:top w:val="nil"/>
              <w:left w:val="single" w:color="auto" w:sz="4" w:space="0"/>
              <w:bottom w:val="single" w:color="auto" w:sz="4" w:space="0"/>
              <w:right w:val="single" w:color="auto" w:sz="4" w:space="0"/>
            </w:tcBorders>
            <w:shd w:val="clear" w:color="auto" w:fill="auto"/>
            <w:noWrap/>
            <w:vAlign w:val="bottom"/>
            <w:hideMark/>
          </w:tcPr>
          <w:p w:rsidRPr="00603F03" w:rsidR="00E9732F" w:rsidP="00C90318" w:rsidRDefault="00E9732F" w14:paraId="3C8FC72F" w14:textId="77777777">
            <w:pPr>
              <w:jc w:val="center"/>
              <w:rPr>
                <w:rFonts w:cs="Arial"/>
                <w:b/>
                <w:bCs/>
                <w:color w:val="000000"/>
                <w:sz w:val="20"/>
              </w:rPr>
            </w:pPr>
            <w:r w:rsidRPr="00603F03">
              <w:rPr>
                <w:rFonts w:cs="Arial"/>
                <w:b/>
                <w:bCs/>
                <w:color w:val="000000"/>
                <w:sz w:val="20"/>
              </w:rPr>
              <w:t>Total Costs</w:t>
            </w:r>
          </w:p>
        </w:tc>
      </w:tr>
      <w:tr w:rsidRPr="0015083F" w:rsidR="00E9732F" w:rsidTr="00C90318" w14:paraId="134B77A1" w14:textId="77777777">
        <w:trPr>
          <w:trHeight w:val="276"/>
        </w:trPr>
        <w:tc>
          <w:tcPr>
            <w:tcW w:w="3760" w:type="dxa"/>
            <w:vMerge/>
            <w:tcBorders>
              <w:top w:val="single" w:color="auto" w:sz="4" w:space="0"/>
              <w:left w:val="single" w:color="auto" w:sz="4" w:space="0"/>
              <w:bottom w:val="single" w:color="auto" w:sz="4" w:space="0"/>
              <w:right w:val="single" w:color="auto" w:sz="4" w:space="0"/>
            </w:tcBorders>
            <w:vAlign w:val="center"/>
            <w:hideMark/>
          </w:tcPr>
          <w:p w:rsidRPr="00494AE5" w:rsidR="00E9732F" w:rsidP="00C90318" w:rsidRDefault="00E9732F" w14:paraId="0EB170F9" w14:textId="77777777">
            <w:pPr>
              <w:rPr>
                <w:rFonts w:cs="Arial"/>
                <w:color w:val="000000"/>
                <w:sz w:val="20"/>
              </w:rPr>
            </w:pPr>
          </w:p>
        </w:tc>
        <w:tc>
          <w:tcPr>
            <w:tcW w:w="1460" w:type="dxa"/>
            <w:gridSpan w:val="2"/>
            <w:vMerge/>
            <w:tcBorders>
              <w:top w:val="nil"/>
              <w:left w:val="single" w:color="auto" w:sz="4" w:space="0"/>
              <w:bottom w:val="single" w:color="auto" w:sz="4" w:space="0"/>
              <w:right w:val="single" w:color="auto" w:sz="4" w:space="0"/>
            </w:tcBorders>
            <w:vAlign w:val="center"/>
            <w:hideMark/>
          </w:tcPr>
          <w:p w:rsidRPr="00494AE5" w:rsidR="00E9732F" w:rsidP="00C90318" w:rsidRDefault="00E9732F" w14:paraId="4847A6BF" w14:textId="77777777">
            <w:pPr>
              <w:rPr>
                <w:rFonts w:cs="Arial"/>
                <w:color w:val="000000"/>
                <w:sz w:val="20"/>
              </w:rPr>
            </w:pPr>
          </w:p>
        </w:tc>
        <w:tc>
          <w:tcPr>
            <w:tcW w:w="1072" w:type="dxa"/>
            <w:gridSpan w:val="2"/>
            <w:vMerge/>
            <w:tcBorders>
              <w:top w:val="nil"/>
              <w:left w:val="single" w:color="auto" w:sz="4" w:space="0"/>
              <w:bottom w:val="single" w:color="auto" w:sz="4" w:space="0"/>
              <w:right w:val="single" w:color="auto" w:sz="4" w:space="0"/>
            </w:tcBorders>
            <w:vAlign w:val="center"/>
            <w:hideMark/>
          </w:tcPr>
          <w:p w:rsidRPr="00494AE5" w:rsidR="00E9732F" w:rsidP="00C90318" w:rsidRDefault="00E9732F" w14:paraId="7FD4C041" w14:textId="77777777">
            <w:pPr>
              <w:rPr>
                <w:rFonts w:cs="Arial"/>
                <w:color w:val="000000"/>
                <w:sz w:val="20"/>
              </w:rPr>
            </w:pPr>
          </w:p>
        </w:tc>
        <w:tc>
          <w:tcPr>
            <w:tcW w:w="960" w:type="dxa"/>
            <w:vMerge/>
            <w:tcBorders>
              <w:top w:val="nil"/>
              <w:left w:val="single" w:color="auto" w:sz="4" w:space="0"/>
              <w:bottom w:val="single" w:color="auto" w:sz="4" w:space="0"/>
              <w:right w:val="single" w:color="auto" w:sz="4" w:space="0"/>
            </w:tcBorders>
            <w:vAlign w:val="center"/>
            <w:hideMark/>
          </w:tcPr>
          <w:p w:rsidRPr="00494AE5" w:rsidR="00E9732F" w:rsidP="00C90318" w:rsidRDefault="00E9732F" w14:paraId="1FE079C6" w14:textId="77777777">
            <w:pPr>
              <w:rPr>
                <w:rFonts w:cs="Arial"/>
                <w:color w:val="000000"/>
                <w:sz w:val="20"/>
              </w:rPr>
            </w:pPr>
          </w:p>
        </w:tc>
        <w:tc>
          <w:tcPr>
            <w:tcW w:w="960" w:type="dxa"/>
            <w:gridSpan w:val="2"/>
            <w:vMerge/>
            <w:tcBorders>
              <w:top w:val="nil"/>
              <w:left w:val="single" w:color="auto" w:sz="4" w:space="0"/>
              <w:bottom w:val="single" w:color="auto" w:sz="4" w:space="0"/>
              <w:right w:val="single" w:color="auto" w:sz="4" w:space="0"/>
            </w:tcBorders>
            <w:vAlign w:val="center"/>
            <w:hideMark/>
          </w:tcPr>
          <w:p w:rsidRPr="00494AE5" w:rsidR="00E9732F" w:rsidP="00C90318" w:rsidRDefault="00E9732F" w14:paraId="01AC53A9" w14:textId="77777777">
            <w:pPr>
              <w:rPr>
                <w:rFonts w:cs="Arial"/>
                <w:color w:val="000000"/>
                <w:sz w:val="20"/>
              </w:rPr>
            </w:pPr>
          </w:p>
        </w:tc>
        <w:tc>
          <w:tcPr>
            <w:tcW w:w="1360" w:type="dxa"/>
            <w:vMerge/>
            <w:tcBorders>
              <w:top w:val="nil"/>
              <w:left w:val="single" w:color="auto" w:sz="4" w:space="0"/>
              <w:bottom w:val="single" w:color="auto" w:sz="4" w:space="0"/>
              <w:right w:val="single" w:color="auto" w:sz="4" w:space="0"/>
            </w:tcBorders>
            <w:vAlign w:val="center"/>
            <w:hideMark/>
          </w:tcPr>
          <w:p w:rsidRPr="00494AE5" w:rsidR="00E9732F" w:rsidP="00C90318" w:rsidRDefault="00E9732F" w14:paraId="4B122CBF" w14:textId="77777777">
            <w:pPr>
              <w:rPr>
                <w:rFonts w:cs="Arial"/>
                <w:color w:val="000000"/>
                <w:sz w:val="20"/>
              </w:rPr>
            </w:pPr>
          </w:p>
        </w:tc>
      </w:tr>
      <w:tr w:rsidRPr="0015083F" w:rsidR="00E9732F" w:rsidTr="00C90318" w14:paraId="1B25BE20" w14:textId="77777777">
        <w:trPr>
          <w:trHeight w:val="600"/>
        </w:trPr>
        <w:tc>
          <w:tcPr>
            <w:tcW w:w="3760" w:type="dxa"/>
            <w:tcBorders>
              <w:top w:val="nil"/>
              <w:left w:val="single" w:color="auto" w:sz="4" w:space="0"/>
              <w:bottom w:val="single" w:color="auto" w:sz="4" w:space="0"/>
              <w:right w:val="single" w:color="auto" w:sz="4" w:space="0"/>
            </w:tcBorders>
            <w:shd w:val="clear" w:color="auto" w:fill="auto"/>
            <w:vAlign w:val="bottom"/>
            <w:hideMark/>
          </w:tcPr>
          <w:p w:rsidRPr="00494AE5" w:rsidR="00E9732F" w:rsidP="00C90318" w:rsidRDefault="00E9732F" w14:paraId="5139169B" w14:textId="77777777">
            <w:pPr>
              <w:rPr>
                <w:rFonts w:cs="Arial"/>
                <w:color w:val="000000"/>
                <w:sz w:val="20"/>
              </w:rPr>
            </w:pPr>
            <w:r w:rsidRPr="00494AE5">
              <w:rPr>
                <w:rFonts w:cs="Arial"/>
                <w:color w:val="000000"/>
                <w:sz w:val="20"/>
              </w:rPr>
              <w:t>1) Receive notifications, waiver requests and inquiries</w:t>
            </w:r>
          </w:p>
        </w:tc>
        <w:tc>
          <w:tcPr>
            <w:tcW w:w="14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16251E37" w14:textId="77777777">
            <w:pPr>
              <w:jc w:val="center"/>
              <w:rPr>
                <w:rFonts w:cs="Arial"/>
                <w:color w:val="000000"/>
                <w:sz w:val="20"/>
              </w:rPr>
            </w:pPr>
            <w:r w:rsidRPr="00494AE5">
              <w:rPr>
                <w:rFonts w:cs="Arial"/>
                <w:color w:val="000000"/>
                <w:sz w:val="20"/>
              </w:rPr>
              <w:t>2</w:t>
            </w:r>
          </w:p>
        </w:tc>
        <w:tc>
          <w:tcPr>
            <w:tcW w:w="1072"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2904D8A8" w14:textId="77777777">
            <w:pPr>
              <w:jc w:val="center"/>
              <w:rPr>
                <w:rFonts w:cs="Arial"/>
                <w:color w:val="000000"/>
                <w:sz w:val="20"/>
              </w:rPr>
            </w:pPr>
            <w:r w:rsidRPr="00494AE5">
              <w:rPr>
                <w:rFonts w:cs="Arial"/>
                <w:color w:val="000000"/>
                <w:sz w:val="20"/>
              </w:rPr>
              <w:t>90</w:t>
            </w:r>
          </w:p>
        </w:tc>
        <w:tc>
          <w:tcPr>
            <w:tcW w:w="9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39F8731B" w14:textId="77777777">
            <w:pPr>
              <w:jc w:val="center"/>
              <w:rPr>
                <w:rFonts w:cs="Arial"/>
                <w:color w:val="000000"/>
                <w:sz w:val="20"/>
              </w:rPr>
            </w:pPr>
            <w:r w:rsidRPr="00494AE5">
              <w:rPr>
                <w:rFonts w:cs="Arial"/>
                <w:color w:val="000000"/>
                <w:sz w:val="20"/>
              </w:rPr>
              <w:t>10</w:t>
            </w:r>
          </w:p>
        </w:tc>
        <w:tc>
          <w:tcPr>
            <w:tcW w:w="9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0B64B6FE" w14:textId="77777777">
            <w:pPr>
              <w:jc w:val="center"/>
              <w:rPr>
                <w:rFonts w:cs="Arial"/>
                <w:color w:val="000000"/>
                <w:sz w:val="20"/>
              </w:rPr>
            </w:pPr>
            <w:r w:rsidRPr="00494AE5">
              <w:rPr>
                <w:rFonts w:cs="Arial"/>
                <w:color w:val="000000"/>
                <w:sz w:val="20"/>
              </w:rPr>
              <w:t>1</w:t>
            </w:r>
            <w:r>
              <w:rPr>
                <w:rFonts w:cs="Arial"/>
                <w:color w:val="000000"/>
                <w:sz w:val="20"/>
              </w:rPr>
              <w:t>0</w:t>
            </w:r>
            <w:r w:rsidRPr="00494AE5">
              <w:rPr>
                <w:rFonts w:cs="Arial"/>
                <w:color w:val="000000"/>
                <w:sz w:val="20"/>
              </w:rPr>
              <w:t>2</w:t>
            </w:r>
          </w:p>
        </w:tc>
        <w:tc>
          <w:tcPr>
            <w:tcW w:w="13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31CCDC21" w14:textId="77777777">
            <w:pPr>
              <w:jc w:val="center"/>
              <w:rPr>
                <w:rFonts w:cs="Arial"/>
                <w:color w:val="000000"/>
                <w:sz w:val="20"/>
              </w:rPr>
            </w:pPr>
            <w:r w:rsidRPr="00494AE5">
              <w:rPr>
                <w:rFonts w:cs="Arial"/>
                <w:color w:val="000000"/>
                <w:sz w:val="20"/>
              </w:rPr>
              <w:t>8,584</w:t>
            </w:r>
          </w:p>
        </w:tc>
      </w:tr>
      <w:tr w:rsidRPr="0015083F" w:rsidR="00E9732F" w:rsidTr="00C90318" w14:paraId="36E76B57" w14:textId="77777777">
        <w:trPr>
          <w:trHeight w:val="300"/>
        </w:trPr>
        <w:tc>
          <w:tcPr>
            <w:tcW w:w="3760" w:type="dxa"/>
            <w:tcBorders>
              <w:top w:val="nil"/>
              <w:left w:val="single" w:color="auto" w:sz="4" w:space="0"/>
              <w:bottom w:val="single" w:color="auto" w:sz="4" w:space="0"/>
              <w:right w:val="single" w:color="auto" w:sz="4" w:space="0"/>
            </w:tcBorders>
            <w:shd w:val="clear" w:color="auto" w:fill="auto"/>
            <w:vAlign w:val="bottom"/>
            <w:hideMark/>
          </w:tcPr>
          <w:p w:rsidRPr="00494AE5" w:rsidR="00E9732F" w:rsidP="00C90318" w:rsidRDefault="00E9732F" w14:paraId="11FB86D4" w14:textId="77777777">
            <w:pPr>
              <w:rPr>
                <w:rFonts w:cs="Arial"/>
                <w:color w:val="000000"/>
                <w:sz w:val="20"/>
              </w:rPr>
            </w:pPr>
            <w:r w:rsidRPr="00494AE5">
              <w:rPr>
                <w:rFonts w:cs="Arial"/>
                <w:color w:val="000000"/>
                <w:sz w:val="20"/>
              </w:rPr>
              <w:t>2) Plan activities</w:t>
            </w:r>
          </w:p>
        </w:tc>
        <w:tc>
          <w:tcPr>
            <w:tcW w:w="14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79702524" w14:textId="77777777">
            <w:pPr>
              <w:jc w:val="center"/>
              <w:rPr>
                <w:rFonts w:cs="Arial"/>
                <w:color w:val="000000"/>
                <w:sz w:val="20"/>
              </w:rPr>
            </w:pPr>
            <w:r w:rsidRPr="00494AE5">
              <w:rPr>
                <w:rFonts w:cs="Arial"/>
                <w:color w:val="000000"/>
                <w:sz w:val="20"/>
              </w:rPr>
              <w:t>5</w:t>
            </w:r>
          </w:p>
        </w:tc>
        <w:tc>
          <w:tcPr>
            <w:tcW w:w="1072"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5E4DC3C6" w14:textId="77777777">
            <w:pPr>
              <w:jc w:val="center"/>
              <w:rPr>
                <w:rFonts w:cs="Arial"/>
                <w:color w:val="000000"/>
                <w:sz w:val="20"/>
              </w:rPr>
            </w:pPr>
            <w:r w:rsidRPr="00494AE5">
              <w:rPr>
                <w:rFonts w:cs="Arial"/>
                <w:color w:val="000000"/>
                <w:sz w:val="20"/>
              </w:rPr>
              <w:t>20</w:t>
            </w:r>
          </w:p>
        </w:tc>
        <w:tc>
          <w:tcPr>
            <w:tcW w:w="9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685C59C5" w14:textId="77777777">
            <w:pPr>
              <w:jc w:val="center"/>
              <w:rPr>
                <w:rFonts w:cs="Arial"/>
                <w:color w:val="000000"/>
                <w:sz w:val="20"/>
              </w:rPr>
            </w:pPr>
            <w:r w:rsidRPr="00494AE5">
              <w:rPr>
                <w:rFonts w:cs="Arial"/>
                <w:color w:val="000000"/>
                <w:sz w:val="20"/>
              </w:rPr>
              <w:t>5</w:t>
            </w:r>
          </w:p>
        </w:tc>
        <w:tc>
          <w:tcPr>
            <w:tcW w:w="9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39ECC869" w14:textId="77777777">
            <w:pPr>
              <w:jc w:val="center"/>
              <w:rPr>
                <w:rFonts w:cs="Arial"/>
                <w:color w:val="000000"/>
                <w:sz w:val="20"/>
              </w:rPr>
            </w:pPr>
            <w:r w:rsidRPr="00494AE5">
              <w:rPr>
                <w:rFonts w:cs="Arial"/>
                <w:color w:val="000000"/>
                <w:sz w:val="20"/>
              </w:rPr>
              <w:t>30</w:t>
            </w:r>
          </w:p>
        </w:tc>
        <w:tc>
          <w:tcPr>
            <w:tcW w:w="13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4BD148EC" w14:textId="77777777">
            <w:pPr>
              <w:jc w:val="center"/>
              <w:rPr>
                <w:rFonts w:cs="Arial"/>
                <w:color w:val="000000"/>
                <w:sz w:val="20"/>
              </w:rPr>
            </w:pPr>
            <w:r w:rsidRPr="00494AE5">
              <w:rPr>
                <w:rFonts w:cs="Arial"/>
                <w:color w:val="000000"/>
                <w:sz w:val="20"/>
              </w:rPr>
              <w:t>2,645</w:t>
            </w:r>
          </w:p>
        </w:tc>
      </w:tr>
      <w:tr w:rsidRPr="0015083F" w:rsidR="00E9732F" w:rsidTr="00C90318" w14:paraId="1E866E65" w14:textId="77777777">
        <w:trPr>
          <w:trHeight w:val="300"/>
        </w:trPr>
        <w:tc>
          <w:tcPr>
            <w:tcW w:w="3760" w:type="dxa"/>
            <w:tcBorders>
              <w:top w:val="nil"/>
              <w:left w:val="single" w:color="auto" w:sz="4" w:space="0"/>
              <w:bottom w:val="single" w:color="auto" w:sz="4" w:space="0"/>
              <w:right w:val="single" w:color="auto" w:sz="4" w:space="0"/>
            </w:tcBorders>
            <w:shd w:val="clear" w:color="auto" w:fill="auto"/>
            <w:vAlign w:val="bottom"/>
            <w:hideMark/>
          </w:tcPr>
          <w:p w:rsidRPr="00494AE5" w:rsidR="00E9732F" w:rsidP="00C90318" w:rsidRDefault="00E9732F" w14:paraId="670DA7C5" w14:textId="77777777">
            <w:pPr>
              <w:rPr>
                <w:rFonts w:cs="Arial"/>
                <w:color w:val="000000"/>
                <w:sz w:val="20"/>
              </w:rPr>
            </w:pPr>
            <w:r w:rsidRPr="00494AE5">
              <w:rPr>
                <w:rFonts w:cs="Arial"/>
                <w:color w:val="000000"/>
                <w:sz w:val="20"/>
              </w:rPr>
              <w:t>3) Record information</w:t>
            </w:r>
          </w:p>
        </w:tc>
        <w:tc>
          <w:tcPr>
            <w:tcW w:w="14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11EA0F21" w14:textId="77777777">
            <w:pPr>
              <w:jc w:val="center"/>
              <w:rPr>
                <w:rFonts w:cs="Arial"/>
                <w:color w:val="000000"/>
                <w:sz w:val="20"/>
              </w:rPr>
            </w:pPr>
            <w:r w:rsidRPr="00494AE5">
              <w:rPr>
                <w:rFonts w:cs="Arial"/>
                <w:color w:val="000000"/>
                <w:sz w:val="20"/>
              </w:rPr>
              <w:t>0</w:t>
            </w:r>
          </w:p>
        </w:tc>
        <w:tc>
          <w:tcPr>
            <w:tcW w:w="1072"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5B53214E" w14:textId="77777777">
            <w:pPr>
              <w:jc w:val="center"/>
              <w:rPr>
                <w:rFonts w:cs="Arial"/>
                <w:color w:val="000000"/>
                <w:sz w:val="20"/>
              </w:rPr>
            </w:pPr>
            <w:r w:rsidRPr="00494AE5">
              <w:rPr>
                <w:rFonts w:cs="Arial"/>
                <w:color w:val="000000"/>
                <w:sz w:val="20"/>
              </w:rPr>
              <w:t>20</w:t>
            </w:r>
          </w:p>
        </w:tc>
        <w:tc>
          <w:tcPr>
            <w:tcW w:w="9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1F318FA5" w14:textId="77777777">
            <w:pPr>
              <w:jc w:val="center"/>
              <w:rPr>
                <w:rFonts w:cs="Arial"/>
                <w:color w:val="000000"/>
                <w:sz w:val="20"/>
              </w:rPr>
            </w:pPr>
            <w:r w:rsidRPr="00494AE5">
              <w:rPr>
                <w:rFonts w:cs="Arial"/>
                <w:color w:val="000000"/>
                <w:sz w:val="20"/>
              </w:rPr>
              <w:t>10</w:t>
            </w:r>
          </w:p>
        </w:tc>
        <w:tc>
          <w:tcPr>
            <w:tcW w:w="9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4B606C68" w14:textId="77777777">
            <w:pPr>
              <w:jc w:val="center"/>
              <w:rPr>
                <w:rFonts w:cs="Arial"/>
                <w:color w:val="000000"/>
                <w:sz w:val="20"/>
              </w:rPr>
            </w:pPr>
            <w:r w:rsidRPr="00494AE5">
              <w:rPr>
                <w:rFonts w:cs="Arial"/>
                <w:color w:val="000000"/>
                <w:sz w:val="20"/>
              </w:rPr>
              <w:t>30</w:t>
            </w:r>
          </w:p>
        </w:tc>
        <w:tc>
          <w:tcPr>
            <w:tcW w:w="13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4D2BA5DA" w14:textId="77777777">
            <w:pPr>
              <w:jc w:val="center"/>
              <w:rPr>
                <w:rFonts w:cs="Arial"/>
                <w:color w:val="000000"/>
                <w:sz w:val="20"/>
              </w:rPr>
            </w:pPr>
            <w:r w:rsidRPr="00494AE5">
              <w:rPr>
                <w:rFonts w:cs="Arial"/>
                <w:color w:val="000000"/>
                <w:sz w:val="20"/>
              </w:rPr>
              <w:t>2,230</w:t>
            </w:r>
          </w:p>
        </w:tc>
      </w:tr>
      <w:tr w:rsidRPr="0015083F" w:rsidR="00E9732F" w:rsidTr="00C90318" w14:paraId="66A5BCFC" w14:textId="77777777">
        <w:trPr>
          <w:trHeight w:val="300"/>
        </w:trPr>
        <w:tc>
          <w:tcPr>
            <w:tcW w:w="3760" w:type="dxa"/>
            <w:tcBorders>
              <w:top w:val="nil"/>
              <w:left w:val="single" w:color="auto" w:sz="4" w:space="0"/>
              <w:bottom w:val="single" w:color="auto" w:sz="4" w:space="0"/>
              <w:right w:val="single" w:color="auto" w:sz="4" w:space="0"/>
            </w:tcBorders>
            <w:shd w:val="clear" w:color="auto" w:fill="auto"/>
            <w:vAlign w:val="bottom"/>
            <w:hideMark/>
          </w:tcPr>
          <w:p w:rsidRPr="00494AE5" w:rsidR="00E9732F" w:rsidP="00C90318" w:rsidRDefault="00E9732F" w14:paraId="2645D622" w14:textId="77777777">
            <w:pPr>
              <w:rPr>
                <w:rFonts w:cs="Arial"/>
                <w:color w:val="000000"/>
                <w:sz w:val="20"/>
              </w:rPr>
            </w:pPr>
            <w:r w:rsidRPr="00494AE5">
              <w:rPr>
                <w:rFonts w:cs="Arial"/>
                <w:color w:val="000000"/>
                <w:sz w:val="20"/>
              </w:rPr>
              <w:t>4) Complete paperwork</w:t>
            </w:r>
          </w:p>
        </w:tc>
        <w:tc>
          <w:tcPr>
            <w:tcW w:w="14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6034AE17" w14:textId="77777777">
            <w:pPr>
              <w:jc w:val="center"/>
              <w:rPr>
                <w:rFonts w:cs="Arial"/>
                <w:color w:val="000000"/>
                <w:sz w:val="20"/>
              </w:rPr>
            </w:pPr>
            <w:r w:rsidRPr="00494AE5">
              <w:rPr>
                <w:rFonts w:cs="Arial"/>
                <w:color w:val="000000"/>
                <w:sz w:val="20"/>
              </w:rPr>
              <w:t>0</w:t>
            </w:r>
          </w:p>
        </w:tc>
        <w:tc>
          <w:tcPr>
            <w:tcW w:w="1072"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60079D18" w14:textId="77777777">
            <w:pPr>
              <w:jc w:val="center"/>
              <w:rPr>
                <w:rFonts w:cs="Arial"/>
                <w:color w:val="000000"/>
                <w:sz w:val="20"/>
              </w:rPr>
            </w:pPr>
            <w:r w:rsidRPr="00494AE5">
              <w:rPr>
                <w:rFonts w:cs="Arial"/>
                <w:color w:val="000000"/>
                <w:sz w:val="20"/>
              </w:rPr>
              <w:t>30</w:t>
            </w:r>
          </w:p>
        </w:tc>
        <w:tc>
          <w:tcPr>
            <w:tcW w:w="9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1F227B69" w14:textId="77777777">
            <w:pPr>
              <w:jc w:val="center"/>
              <w:rPr>
                <w:rFonts w:cs="Arial"/>
                <w:color w:val="000000"/>
                <w:sz w:val="20"/>
              </w:rPr>
            </w:pPr>
            <w:r w:rsidRPr="00494AE5">
              <w:rPr>
                <w:rFonts w:cs="Arial"/>
                <w:color w:val="000000"/>
                <w:sz w:val="20"/>
              </w:rPr>
              <w:t>15</w:t>
            </w:r>
          </w:p>
        </w:tc>
        <w:tc>
          <w:tcPr>
            <w:tcW w:w="9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08E52EE2" w14:textId="77777777">
            <w:pPr>
              <w:jc w:val="center"/>
              <w:rPr>
                <w:rFonts w:cs="Arial"/>
                <w:color w:val="000000"/>
                <w:sz w:val="20"/>
              </w:rPr>
            </w:pPr>
            <w:r w:rsidRPr="00494AE5">
              <w:rPr>
                <w:rFonts w:cs="Arial"/>
                <w:color w:val="000000"/>
                <w:sz w:val="20"/>
              </w:rPr>
              <w:t>45</w:t>
            </w:r>
          </w:p>
        </w:tc>
        <w:tc>
          <w:tcPr>
            <w:tcW w:w="13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5B444F5E" w14:textId="77777777">
            <w:pPr>
              <w:jc w:val="center"/>
              <w:rPr>
                <w:rFonts w:cs="Arial"/>
                <w:color w:val="000000"/>
                <w:sz w:val="20"/>
              </w:rPr>
            </w:pPr>
            <w:r w:rsidRPr="00494AE5">
              <w:rPr>
                <w:rFonts w:cs="Arial"/>
                <w:color w:val="000000"/>
                <w:sz w:val="20"/>
              </w:rPr>
              <w:t>3,345</w:t>
            </w:r>
          </w:p>
        </w:tc>
      </w:tr>
      <w:tr w:rsidRPr="0015083F" w:rsidR="00E9732F" w:rsidTr="00C90318" w14:paraId="2492037B" w14:textId="77777777">
        <w:trPr>
          <w:trHeight w:val="600"/>
        </w:trPr>
        <w:tc>
          <w:tcPr>
            <w:tcW w:w="3760" w:type="dxa"/>
            <w:tcBorders>
              <w:top w:val="nil"/>
              <w:left w:val="single" w:color="auto" w:sz="4" w:space="0"/>
              <w:bottom w:val="single" w:color="auto" w:sz="4" w:space="0"/>
              <w:right w:val="single" w:color="auto" w:sz="4" w:space="0"/>
            </w:tcBorders>
            <w:shd w:val="clear" w:color="auto" w:fill="auto"/>
            <w:vAlign w:val="bottom"/>
            <w:hideMark/>
          </w:tcPr>
          <w:p w:rsidRPr="00494AE5" w:rsidR="00E9732F" w:rsidP="00C90318" w:rsidRDefault="00E9732F" w14:paraId="7F5008B4" w14:textId="77777777">
            <w:pPr>
              <w:rPr>
                <w:rFonts w:cs="Arial"/>
                <w:color w:val="000000"/>
                <w:sz w:val="20"/>
              </w:rPr>
            </w:pPr>
            <w:r w:rsidRPr="00494AE5">
              <w:rPr>
                <w:rFonts w:cs="Arial"/>
                <w:color w:val="000000"/>
                <w:sz w:val="20"/>
              </w:rPr>
              <w:t>5) Monitor DOT regulatory actions and publish FRNs</w:t>
            </w:r>
          </w:p>
        </w:tc>
        <w:tc>
          <w:tcPr>
            <w:tcW w:w="14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3C6AD694" w14:textId="77777777">
            <w:pPr>
              <w:jc w:val="center"/>
              <w:rPr>
                <w:rFonts w:cs="Arial"/>
                <w:color w:val="000000"/>
                <w:sz w:val="20"/>
              </w:rPr>
            </w:pPr>
            <w:r w:rsidRPr="00494AE5">
              <w:rPr>
                <w:rFonts w:cs="Arial"/>
                <w:color w:val="000000"/>
                <w:sz w:val="20"/>
              </w:rPr>
              <w:t>0</w:t>
            </w:r>
          </w:p>
        </w:tc>
        <w:tc>
          <w:tcPr>
            <w:tcW w:w="1072"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69B6C8E6" w14:textId="77777777">
            <w:pPr>
              <w:jc w:val="center"/>
              <w:rPr>
                <w:rFonts w:cs="Arial"/>
                <w:color w:val="000000"/>
                <w:sz w:val="20"/>
              </w:rPr>
            </w:pPr>
            <w:r w:rsidRPr="00494AE5">
              <w:rPr>
                <w:rFonts w:cs="Arial"/>
                <w:color w:val="000000"/>
                <w:sz w:val="20"/>
              </w:rPr>
              <w:t>10</w:t>
            </w:r>
          </w:p>
        </w:tc>
        <w:tc>
          <w:tcPr>
            <w:tcW w:w="9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2446174B" w14:textId="77777777">
            <w:pPr>
              <w:jc w:val="center"/>
              <w:rPr>
                <w:rFonts w:cs="Arial"/>
                <w:color w:val="000000"/>
                <w:sz w:val="20"/>
              </w:rPr>
            </w:pPr>
            <w:r w:rsidRPr="00494AE5">
              <w:rPr>
                <w:rFonts w:cs="Arial"/>
                <w:color w:val="000000"/>
                <w:sz w:val="20"/>
              </w:rPr>
              <w:t>5</w:t>
            </w:r>
          </w:p>
        </w:tc>
        <w:tc>
          <w:tcPr>
            <w:tcW w:w="9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2FF855C3" w14:textId="77777777">
            <w:pPr>
              <w:jc w:val="center"/>
              <w:rPr>
                <w:rFonts w:cs="Arial"/>
                <w:color w:val="000000"/>
                <w:sz w:val="20"/>
              </w:rPr>
            </w:pPr>
            <w:r w:rsidRPr="00494AE5">
              <w:rPr>
                <w:rFonts w:cs="Arial"/>
                <w:color w:val="000000"/>
                <w:sz w:val="20"/>
              </w:rPr>
              <w:t>15</w:t>
            </w:r>
          </w:p>
        </w:tc>
        <w:tc>
          <w:tcPr>
            <w:tcW w:w="13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64FEF88C" w14:textId="77777777">
            <w:pPr>
              <w:jc w:val="center"/>
              <w:rPr>
                <w:rFonts w:cs="Arial"/>
                <w:color w:val="000000"/>
                <w:sz w:val="20"/>
              </w:rPr>
            </w:pPr>
            <w:r w:rsidRPr="00494AE5">
              <w:rPr>
                <w:rFonts w:cs="Arial"/>
                <w:color w:val="000000"/>
                <w:sz w:val="20"/>
              </w:rPr>
              <w:t>1,115</w:t>
            </w:r>
          </w:p>
        </w:tc>
      </w:tr>
      <w:tr w:rsidRPr="0015083F" w:rsidR="00E9732F" w:rsidTr="00C90318" w14:paraId="7757979A" w14:textId="77777777">
        <w:trPr>
          <w:trHeight w:val="300"/>
        </w:trPr>
        <w:tc>
          <w:tcPr>
            <w:tcW w:w="3760" w:type="dxa"/>
            <w:tcBorders>
              <w:top w:val="nil"/>
              <w:left w:val="single" w:color="auto" w:sz="4" w:space="0"/>
              <w:bottom w:val="single" w:color="auto" w:sz="4" w:space="0"/>
              <w:right w:val="single" w:color="auto" w:sz="4" w:space="0"/>
            </w:tcBorders>
            <w:shd w:val="clear" w:color="auto" w:fill="auto"/>
            <w:vAlign w:val="bottom"/>
            <w:hideMark/>
          </w:tcPr>
          <w:p w:rsidRPr="00494AE5" w:rsidR="00E9732F" w:rsidP="00C90318" w:rsidRDefault="00E9732F" w14:paraId="109C3963" w14:textId="77777777">
            <w:pPr>
              <w:rPr>
                <w:rFonts w:cs="Arial"/>
                <w:color w:val="000000"/>
                <w:sz w:val="20"/>
              </w:rPr>
            </w:pPr>
            <w:r w:rsidRPr="00494AE5">
              <w:rPr>
                <w:rFonts w:cs="Arial"/>
                <w:color w:val="000000"/>
                <w:sz w:val="20"/>
              </w:rPr>
              <w:t>6) Store/maintain data</w:t>
            </w:r>
          </w:p>
        </w:tc>
        <w:tc>
          <w:tcPr>
            <w:tcW w:w="14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54524B2D" w14:textId="77777777">
            <w:pPr>
              <w:jc w:val="center"/>
              <w:rPr>
                <w:rFonts w:cs="Arial"/>
                <w:color w:val="000000"/>
                <w:sz w:val="20"/>
              </w:rPr>
            </w:pPr>
            <w:r w:rsidRPr="00494AE5">
              <w:rPr>
                <w:rFonts w:cs="Arial"/>
                <w:color w:val="000000"/>
                <w:sz w:val="20"/>
              </w:rPr>
              <w:t>0</w:t>
            </w:r>
          </w:p>
        </w:tc>
        <w:tc>
          <w:tcPr>
            <w:tcW w:w="1072"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741AF0BC" w14:textId="77777777">
            <w:pPr>
              <w:jc w:val="center"/>
              <w:rPr>
                <w:rFonts w:cs="Arial"/>
                <w:color w:val="000000"/>
                <w:sz w:val="20"/>
              </w:rPr>
            </w:pPr>
            <w:r w:rsidRPr="00494AE5">
              <w:rPr>
                <w:rFonts w:cs="Arial"/>
                <w:color w:val="000000"/>
                <w:sz w:val="20"/>
              </w:rPr>
              <w:t>0</w:t>
            </w:r>
          </w:p>
        </w:tc>
        <w:tc>
          <w:tcPr>
            <w:tcW w:w="9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48925202" w14:textId="77777777">
            <w:pPr>
              <w:jc w:val="center"/>
              <w:rPr>
                <w:rFonts w:cs="Arial"/>
                <w:color w:val="000000"/>
                <w:sz w:val="20"/>
              </w:rPr>
            </w:pPr>
            <w:r w:rsidRPr="00494AE5">
              <w:rPr>
                <w:rFonts w:cs="Arial"/>
                <w:color w:val="000000"/>
                <w:sz w:val="20"/>
              </w:rPr>
              <w:t>10</w:t>
            </w:r>
          </w:p>
        </w:tc>
        <w:tc>
          <w:tcPr>
            <w:tcW w:w="9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3060FE5B" w14:textId="77777777">
            <w:pPr>
              <w:jc w:val="center"/>
              <w:rPr>
                <w:rFonts w:cs="Arial"/>
                <w:color w:val="000000"/>
                <w:sz w:val="20"/>
              </w:rPr>
            </w:pPr>
            <w:r w:rsidRPr="00494AE5">
              <w:rPr>
                <w:rFonts w:cs="Arial"/>
                <w:color w:val="000000"/>
                <w:sz w:val="20"/>
              </w:rPr>
              <w:t>10</w:t>
            </w:r>
          </w:p>
        </w:tc>
        <w:tc>
          <w:tcPr>
            <w:tcW w:w="13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140AA48E" w14:textId="77777777">
            <w:pPr>
              <w:jc w:val="center"/>
              <w:rPr>
                <w:rFonts w:cs="Arial"/>
                <w:color w:val="000000"/>
                <w:sz w:val="20"/>
              </w:rPr>
            </w:pPr>
            <w:r w:rsidRPr="00494AE5">
              <w:rPr>
                <w:rFonts w:cs="Arial"/>
                <w:color w:val="000000"/>
                <w:sz w:val="20"/>
              </w:rPr>
              <w:t>490</w:t>
            </w:r>
          </w:p>
        </w:tc>
      </w:tr>
      <w:tr w:rsidRPr="0015083F" w:rsidR="00E9732F" w:rsidTr="00C90318" w14:paraId="34E0B252" w14:textId="77777777">
        <w:trPr>
          <w:trHeight w:val="300"/>
        </w:trPr>
        <w:tc>
          <w:tcPr>
            <w:tcW w:w="3760" w:type="dxa"/>
            <w:tcBorders>
              <w:top w:val="nil"/>
              <w:left w:val="single" w:color="auto" w:sz="4" w:space="0"/>
              <w:bottom w:val="single" w:color="auto" w:sz="4" w:space="0"/>
              <w:right w:val="single" w:color="auto" w:sz="4" w:space="0"/>
            </w:tcBorders>
            <w:shd w:val="clear" w:color="auto" w:fill="auto"/>
            <w:vAlign w:val="bottom"/>
            <w:hideMark/>
          </w:tcPr>
          <w:p w:rsidRPr="00494AE5" w:rsidR="00E9732F" w:rsidP="00C90318" w:rsidRDefault="00E9732F" w14:paraId="765FDBBD" w14:textId="77777777">
            <w:pPr>
              <w:rPr>
                <w:rFonts w:cs="Arial"/>
                <w:color w:val="000000"/>
                <w:sz w:val="20"/>
              </w:rPr>
            </w:pPr>
            <w:r w:rsidRPr="00494AE5">
              <w:rPr>
                <w:rFonts w:cs="Arial"/>
                <w:color w:val="000000"/>
                <w:sz w:val="20"/>
              </w:rPr>
              <w:t>TOTAL BURDEN</w:t>
            </w:r>
          </w:p>
        </w:tc>
        <w:tc>
          <w:tcPr>
            <w:tcW w:w="14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567DD7F9" w14:textId="77777777">
            <w:pPr>
              <w:jc w:val="center"/>
              <w:rPr>
                <w:rFonts w:cs="Arial"/>
                <w:color w:val="000000"/>
                <w:sz w:val="20"/>
              </w:rPr>
            </w:pPr>
            <w:r w:rsidRPr="00494AE5">
              <w:rPr>
                <w:rFonts w:cs="Arial"/>
                <w:color w:val="000000"/>
                <w:sz w:val="20"/>
              </w:rPr>
              <w:t>7</w:t>
            </w:r>
          </w:p>
        </w:tc>
        <w:tc>
          <w:tcPr>
            <w:tcW w:w="1072"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34D33E1B" w14:textId="77777777">
            <w:pPr>
              <w:jc w:val="center"/>
              <w:rPr>
                <w:rFonts w:cs="Arial"/>
                <w:color w:val="000000"/>
                <w:sz w:val="20"/>
              </w:rPr>
            </w:pPr>
            <w:r w:rsidRPr="00494AE5">
              <w:rPr>
                <w:rFonts w:cs="Arial"/>
                <w:color w:val="000000"/>
                <w:sz w:val="20"/>
              </w:rPr>
              <w:t>170</w:t>
            </w:r>
          </w:p>
        </w:tc>
        <w:tc>
          <w:tcPr>
            <w:tcW w:w="9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270252B3" w14:textId="77777777">
            <w:pPr>
              <w:jc w:val="center"/>
              <w:rPr>
                <w:rFonts w:cs="Arial"/>
                <w:color w:val="000000"/>
                <w:sz w:val="20"/>
              </w:rPr>
            </w:pPr>
            <w:r w:rsidRPr="00494AE5">
              <w:rPr>
                <w:rFonts w:cs="Arial"/>
                <w:color w:val="000000"/>
                <w:sz w:val="20"/>
              </w:rPr>
              <w:t>55</w:t>
            </w:r>
          </w:p>
        </w:tc>
        <w:tc>
          <w:tcPr>
            <w:tcW w:w="960" w:type="dxa"/>
            <w:gridSpan w:val="2"/>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1F2B5C0B" w14:textId="77777777">
            <w:pPr>
              <w:jc w:val="center"/>
              <w:rPr>
                <w:rFonts w:cs="Arial"/>
                <w:color w:val="000000"/>
                <w:sz w:val="20"/>
              </w:rPr>
            </w:pPr>
            <w:r w:rsidRPr="00494AE5">
              <w:rPr>
                <w:rFonts w:cs="Arial"/>
                <w:color w:val="000000"/>
                <w:sz w:val="20"/>
              </w:rPr>
              <w:t>232</w:t>
            </w:r>
          </w:p>
        </w:tc>
        <w:tc>
          <w:tcPr>
            <w:tcW w:w="1360" w:type="dxa"/>
            <w:tcBorders>
              <w:top w:val="nil"/>
              <w:left w:val="nil"/>
              <w:bottom w:val="single" w:color="auto" w:sz="4" w:space="0"/>
              <w:right w:val="single" w:color="auto" w:sz="4" w:space="0"/>
            </w:tcBorders>
            <w:shd w:val="clear" w:color="auto" w:fill="auto"/>
            <w:noWrap/>
            <w:vAlign w:val="bottom"/>
            <w:hideMark/>
          </w:tcPr>
          <w:p w:rsidRPr="00494AE5" w:rsidR="00E9732F" w:rsidP="00C90318" w:rsidRDefault="00E9732F" w14:paraId="5D76E29E" w14:textId="77777777">
            <w:pPr>
              <w:jc w:val="center"/>
              <w:rPr>
                <w:rFonts w:cs="Arial"/>
                <w:color w:val="000000"/>
                <w:sz w:val="20"/>
              </w:rPr>
            </w:pPr>
            <w:r w:rsidRPr="00494AE5">
              <w:rPr>
                <w:rFonts w:cs="Arial"/>
                <w:color w:val="000000"/>
                <w:sz w:val="20"/>
              </w:rPr>
              <w:t>18,409</w:t>
            </w:r>
          </w:p>
        </w:tc>
      </w:tr>
      <w:tr w:rsidRPr="00F234C5" w:rsidR="00E9732F" w:rsidTr="00C90318" w14:paraId="11F74CA2" w14:textId="77777777">
        <w:trPr>
          <w:gridAfter w:val="2"/>
          <w:wAfter w:w="1481" w:type="dxa"/>
          <w:trHeight w:val="270"/>
        </w:trPr>
        <w:tc>
          <w:tcPr>
            <w:tcW w:w="5040" w:type="dxa"/>
            <w:gridSpan w:val="2"/>
            <w:tcBorders>
              <w:top w:val="nil"/>
              <w:left w:val="nil"/>
              <w:bottom w:val="nil"/>
              <w:right w:val="nil"/>
            </w:tcBorders>
            <w:shd w:val="clear" w:color="auto" w:fill="auto"/>
            <w:noWrap/>
            <w:vAlign w:val="bottom"/>
            <w:hideMark/>
          </w:tcPr>
          <w:p w:rsidRPr="004C7D30" w:rsidR="00E9732F" w:rsidP="00C90318" w:rsidRDefault="00E9732F" w14:paraId="2B25D5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4"/>
                <w:szCs w:val="14"/>
              </w:rPr>
            </w:pPr>
            <w:r w:rsidRPr="004C7D30">
              <w:rPr>
                <w:rFonts w:cs="Arial"/>
                <w:sz w:val="14"/>
                <w:szCs w:val="14"/>
              </w:rPr>
              <w:t>(a)  Management - 7 hours X $132</w:t>
            </w:r>
          </w:p>
        </w:tc>
        <w:tc>
          <w:tcPr>
            <w:tcW w:w="450" w:type="dxa"/>
            <w:gridSpan w:val="2"/>
            <w:tcBorders>
              <w:top w:val="nil"/>
              <w:left w:val="nil"/>
              <w:bottom w:val="nil"/>
              <w:right w:val="nil"/>
            </w:tcBorders>
            <w:shd w:val="clear" w:color="auto" w:fill="auto"/>
            <w:noWrap/>
            <w:vAlign w:val="bottom"/>
            <w:hideMark/>
          </w:tcPr>
          <w:p w:rsidRPr="004C7D30" w:rsidR="00E9732F" w:rsidP="00C90318" w:rsidRDefault="00E9732F" w14:paraId="65767D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4"/>
                <w:szCs w:val="14"/>
              </w:rPr>
            </w:pPr>
            <w:r w:rsidRPr="004C7D30">
              <w:rPr>
                <w:rFonts w:cs="Arial"/>
                <w:sz w:val="14"/>
                <w:szCs w:val="14"/>
              </w:rPr>
              <w:t xml:space="preserve"> = </w:t>
            </w:r>
          </w:p>
        </w:tc>
        <w:tc>
          <w:tcPr>
            <w:tcW w:w="2606" w:type="dxa"/>
            <w:gridSpan w:val="3"/>
            <w:tcBorders>
              <w:top w:val="nil"/>
              <w:left w:val="nil"/>
              <w:bottom w:val="nil"/>
              <w:right w:val="nil"/>
            </w:tcBorders>
            <w:shd w:val="clear" w:color="auto" w:fill="auto"/>
            <w:noWrap/>
            <w:vAlign w:val="bottom"/>
            <w:hideMark/>
          </w:tcPr>
          <w:p w:rsidRPr="004C7D30" w:rsidR="00E9732F" w:rsidP="00C90318" w:rsidRDefault="00E9732F" w14:paraId="0DC6780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4"/>
                <w:szCs w:val="14"/>
              </w:rPr>
            </w:pPr>
            <w:r w:rsidRPr="004C7D30">
              <w:rPr>
                <w:rFonts w:cs="Arial"/>
                <w:sz w:val="14"/>
                <w:szCs w:val="14"/>
              </w:rPr>
              <w:t xml:space="preserve"> $      924 </w:t>
            </w:r>
          </w:p>
        </w:tc>
      </w:tr>
      <w:tr w:rsidRPr="00F234C5" w:rsidR="00E9732F" w:rsidTr="00C90318" w14:paraId="5B4D4DB1" w14:textId="77777777">
        <w:trPr>
          <w:gridAfter w:val="2"/>
          <w:wAfter w:w="1481" w:type="dxa"/>
          <w:trHeight w:val="270"/>
        </w:trPr>
        <w:tc>
          <w:tcPr>
            <w:tcW w:w="5040" w:type="dxa"/>
            <w:gridSpan w:val="2"/>
            <w:tcBorders>
              <w:top w:val="nil"/>
              <w:left w:val="nil"/>
              <w:bottom w:val="nil"/>
              <w:right w:val="nil"/>
            </w:tcBorders>
            <w:shd w:val="clear" w:color="auto" w:fill="auto"/>
            <w:noWrap/>
            <w:vAlign w:val="bottom"/>
            <w:hideMark/>
          </w:tcPr>
          <w:p w:rsidRPr="004C7D30" w:rsidR="00E9732F" w:rsidP="00C90318" w:rsidRDefault="00E9732F" w14:paraId="57439D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4"/>
                <w:szCs w:val="14"/>
              </w:rPr>
            </w:pPr>
            <w:r w:rsidRPr="004C7D30">
              <w:rPr>
                <w:rFonts w:cs="Arial"/>
                <w:sz w:val="14"/>
                <w:szCs w:val="14"/>
              </w:rPr>
              <w:t xml:space="preserve">(b)  Technical - 170 hours x $87   </w:t>
            </w:r>
          </w:p>
        </w:tc>
        <w:tc>
          <w:tcPr>
            <w:tcW w:w="450" w:type="dxa"/>
            <w:gridSpan w:val="2"/>
            <w:tcBorders>
              <w:top w:val="nil"/>
              <w:left w:val="nil"/>
              <w:bottom w:val="nil"/>
              <w:right w:val="nil"/>
            </w:tcBorders>
            <w:shd w:val="clear" w:color="auto" w:fill="auto"/>
            <w:noWrap/>
            <w:vAlign w:val="bottom"/>
            <w:hideMark/>
          </w:tcPr>
          <w:p w:rsidRPr="004C7D30" w:rsidR="00E9732F" w:rsidP="00C90318" w:rsidRDefault="00E9732F" w14:paraId="57F07A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4"/>
                <w:szCs w:val="14"/>
              </w:rPr>
            </w:pPr>
            <w:r w:rsidRPr="004C7D30">
              <w:rPr>
                <w:rFonts w:cs="Arial"/>
                <w:sz w:val="14"/>
                <w:szCs w:val="14"/>
              </w:rPr>
              <w:t xml:space="preserve"> = </w:t>
            </w:r>
          </w:p>
        </w:tc>
        <w:tc>
          <w:tcPr>
            <w:tcW w:w="2606" w:type="dxa"/>
            <w:gridSpan w:val="3"/>
            <w:tcBorders>
              <w:top w:val="nil"/>
              <w:left w:val="nil"/>
              <w:bottom w:val="nil"/>
              <w:right w:val="nil"/>
            </w:tcBorders>
            <w:shd w:val="clear" w:color="auto" w:fill="auto"/>
            <w:noWrap/>
            <w:vAlign w:val="bottom"/>
            <w:hideMark/>
          </w:tcPr>
          <w:p w:rsidRPr="004C7D30" w:rsidR="00E9732F" w:rsidP="00C90318" w:rsidRDefault="00E9732F" w14:paraId="3F953CE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4"/>
                <w:szCs w:val="14"/>
              </w:rPr>
            </w:pPr>
            <w:r w:rsidRPr="004C7D30">
              <w:rPr>
                <w:rFonts w:cs="Arial"/>
                <w:sz w:val="14"/>
                <w:szCs w:val="14"/>
              </w:rPr>
              <w:t xml:space="preserve"> $ 14,790 </w:t>
            </w:r>
          </w:p>
        </w:tc>
      </w:tr>
      <w:tr w:rsidRPr="00F234C5" w:rsidR="00E9732F" w:rsidTr="00C90318" w14:paraId="2A71E64D" w14:textId="77777777">
        <w:trPr>
          <w:gridAfter w:val="2"/>
          <w:wAfter w:w="1481" w:type="dxa"/>
          <w:trHeight w:val="283"/>
        </w:trPr>
        <w:tc>
          <w:tcPr>
            <w:tcW w:w="5040" w:type="dxa"/>
            <w:gridSpan w:val="2"/>
            <w:tcBorders>
              <w:top w:val="nil"/>
              <w:left w:val="nil"/>
              <w:bottom w:val="nil"/>
              <w:right w:val="nil"/>
            </w:tcBorders>
            <w:shd w:val="clear" w:color="auto" w:fill="auto"/>
            <w:noWrap/>
            <w:vAlign w:val="bottom"/>
            <w:hideMark/>
          </w:tcPr>
          <w:p w:rsidRPr="004C7D30" w:rsidR="00E9732F" w:rsidP="00C90318" w:rsidRDefault="00E9732F" w14:paraId="3FAA63D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4"/>
                <w:szCs w:val="14"/>
              </w:rPr>
            </w:pPr>
            <w:r w:rsidRPr="004C7D30">
              <w:rPr>
                <w:rFonts w:cs="Arial"/>
                <w:sz w:val="14"/>
                <w:szCs w:val="14"/>
              </w:rPr>
              <w:t>(c)  Clerical   - 55 hours x $49</w:t>
            </w:r>
          </w:p>
        </w:tc>
        <w:tc>
          <w:tcPr>
            <w:tcW w:w="450" w:type="dxa"/>
            <w:gridSpan w:val="2"/>
            <w:tcBorders>
              <w:top w:val="nil"/>
              <w:left w:val="nil"/>
              <w:bottom w:val="nil"/>
              <w:right w:val="nil"/>
            </w:tcBorders>
            <w:shd w:val="clear" w:color="auto" w:fill="auto"/>
            <w:noWrap/>
            <w:vAlign w:val="bottom"/>
            <w:hideMark/>
          </w:tcPr>
          <w:p w:rsidRPr="004C7D30" w:rsidR="00E9732F" w:rsidP="00C90318" w:rsidRDefault="00E9732F" w14:paraId="06C599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4"/>
                <w:szCs w:val="14"/>
              </w:rPr>
            </w:pPr>
            <w:r w:rsidRPr="004C7D30">
              <w:rPr>
                <w:rFonts w:cs="Arial"/>
                <w:sz w:val="14"/>
                <w:szCs w:val="14"/>
              </w:rPr>
              <w:t xml:space="preserve"> = </w:t>
            </w:r>
          </w:p>
        </w:tc>
        <w:tc>
          <w:tcPr>
            <w:tcW w:w="2606" w:type="dxa"/>
            <w:gridSpan w:val="3"/>
            <w:tcBorders>
              <w:top w:val="nil"/>
              <w:left w:val="nil"/>
              <w:bottom w:val="double" w:color="auto" w:sz="6" w:space="0"/>
              <w:right w:val="nil"/>
            </w:tcBorders>
            <w:shd w:val="clear" w:color="auto" w:fill="auto"/>
            <w:noWrap/>
            <w:vAlign w:val="bottom"/>
            <w:hideMark/>
          </w:tcPr>
          <w:p w:rsidRPr="004C7D30" w:rsidR="00E9732F" w:rsidP="00C90318" w:rsidRDefault="00E9732F" w14:paraId="659544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4"/>
                <w:szCs w:val="14"/>
              </w:rPr>
            </w:pPr>
            <w:r w:rsidRPr="004C7D30">
              <w:rPr>
                <w:rFonts w:cs="Arial"/>
                <w:sz w:val="14"/>
                <w:szCs w:val="14"/>
              </w:rPr>
              <w:t xml:space="preserve"> $   2,695 </w:t>
            </w:r>
          </w:p>
        </w:tc>
      </w:tr>
      <w:tr w:rsidRPr="00F234C5" w:rsidR="00E9732F" w:rsidTr="00C90318" w14:paraId="6830113B" w14:textId="77777777">
        <w:trPr>
          <w:gridAfter w:val="2"/>
          <w:wAfter w:w="1481" w:type="dxa"/>
          <w:trHeight w:val="283"/>
        </w:trPr>
        <w:tc>
          <w:tcPr>
            <w:tcW w:w="5040" w:type="dxa"/>
            <w:gridSpan w:val="2"/>
            <w:tcBorders>
              <w:top w:val="nil"/>
              <w:left w:val="nil"/>
              <w:bottom w:val="nil"/>
              <w:right w:val="nil"/>
            </w:tcBorders>
            <w:shd w:val="clear" w:color="auto" w:fill="auto"/>
            <w:noWrap/>
            <w:vAlign w:val="bottom"/>
            <w:hideMark/>
          </w:tcPr>
          <w:p w:rsidRPr="004C7D30" w:rsidR="00E9732F" w:rsidP="00C90318" w:rsidRDefault="00E9732F" w14:paraId="6E9CDE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4"/>
                <w:szCs w:val="14"/>
              </w:rPr>
            </w:pPr>
            <w:r w:rsidRPr="004C7D30">
              <w:rPr>
                <w:rFonts w:cs="Arial"/>
                <w:sz w:val="14"/>
                <w:szCs w:val="14"/>
              </w:rPr>
              <w:t>TOTAL</w:t>
            </w:r>
          </w:p>
        </w:tc>
        <w:tc>
          <w:tcPr>
            <w:tcW w:w="450" w:type="dxa"/>
            <w:gridSpan w:val="2"/>
            <w:tcBorders>
              <w:top w:val="nil"/>
              <w:left w:val="nil"/>
              <w:bottom w:val="nil"/>
              <w:right w:val="nil"/>
            </w:tcBorders>
            <w:shd w:val="clear" w:color="auto" w:fill="auto"/>
            <w:noWrap/>
            <w:vAlign w:val="bottom"/>
            <w:hideMark/>
          </w:tcPr>
          <w:p w:rsidRPr="004C7D30" w:rsidR="00E9732F" w:rsidP="00C90318" w:rsidRDefault="00E9732F" w14:paraId="131E4AF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4"/>
                <w:szCs w:val="14"/>
              </w:rPr>
            </w:pPr>
          </w:p>
        </w:tc>
        <w:tc>
          <w:tcPr>
            <w:tcW w:w="2606" w:type="dxa"/>
            <w:gridSpan w:val="3"/>
            <w:tcBorders>
              <w:top w:val="nil"/>
              <w:left w:val="nil"/>
              <w:bottom w:val="nil"/>
              <w:right w:val="nil"/>
            </w:tcBorders>
            <w:shd w:val="clear" w:color="auto" w:fill="auto"/>
            <w:noWrap/>
            <w:vAlign w:val="bottom"/>
            <w:hideMark/>
          </w:tcPr>
          <w:p w:rsidRPr="004C7D30" w:rsidR="00E9732F" w:rsidP="00C90318" w:rsidRDefault="00E9732F" w14:paraId="0C2E52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4"/>
                <w:szCs w:val="14"/>
              </w:rPr>
            </w:pPr>
            <w:r w:rsidRPr="004C7D30">
              <w:rPr>
                <w:rFonts w:cs="Arial"/>
                <w:sz w:val="14"/>
                <w:szCs w:val="14"/>
              </w:rPr>
              <w:t xml:space="preserve"> $ 18,409 </w:t>
            </w:r>
          </w:p>
        </w:tc>
      </w:tr>
    </w:tbl>
    <w:p w:rsidR="00756C57" w:rsidP="00867B55" w:rsidRDefault="00756C57" w14:paraId="1A4D9A42" w14:textId="2E238E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4C7D30" w:rsidR="00756C57" w:rsidP="00867B55" w:rsidRDefault="00756C57" w14:paraId="25234FE4" w14:textId="297F3E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4C7D30">
        <w:rPr>
          <w:rFonts w:cs="Arial"/>
          <w:b/>
        </w:rPr>
        <w:t>15. Explain the reasons for any program changes or adjustments reported on the burden worksheet (in hour or cost burden.)</w:t>
      </w:r>
    </w:p>
    <w:p w:rsidR="00B855E3" w:rsidP="00E777D9" w:rsidRDefault="00B855E3" w14:paraId="6F5539F4" w14:textId="339D4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855E3" w:rsidP="00641E8D" w:rsidRDefault="00B855E3" w14:paraId="2B63937D" w14:textId="3EB477D9">
      <w:pPr>
        <w:autoSpaceDE w:val="0"/>
        <w:autoSpaceDN w:val="0"/>
        <w:adjustRightInd w:val="0"/>
      </w:pPr>
      <w:r>
        <w:t xml:space="preserve">EPA made several changes to the burden in this ICR based on comments from the respondents, including a comment that the development and storage of documentation associated with the DOT authorized packaging are not included. EPA agrees and </w:t>
      </w:r>
      <w:bookmarkStart w:name="_Hlk41905068" w:id="0"/>
      <w:r>
        <w:t xml:space="preserve">adjusted the burden requirements for registrants that distribute pesticide to </w:t>
      </w:r>
      <w:proofErr w:type="spellStart"/>
      <w:r>
        <w:t>refillers</w:t>
      </w:r>
      <w:proofErr w:type="spellEnd"/>
      <w:r>
        <w:t xml:space="preserve"> for repackaging (Table </w:t>
      </w:r>
      <w:r w:rsidR="002E57DB">
        <w:t>13</w:t>
      </w:r>
      <w:r>
        <w:t xml:space="preserve">); registrants that repackage directly into refillable containers (Table </w:t>
      </w:r>
      <w:r w:rsidR="002E57DB">
        <w:t>14</w:t>
      </w:r>
      <w:r>
        <w:t xml:space="preserve">) and agricultural pesticide </w:t>
      </w:r>
      <w:proofErr w:type="spellStart"/>
      <w:r>
        <w:t>refillers</w:t>
      </w:r>
      <w:proofErr w:type="spellEnd"/>
      <w:r>
        <w:t xml:space="preserve"> (Table 6.4) to account for several recordkeeping requirements associated with pesticides that are not DOT hazardous materials being distributed and sold in refillable containers that meet at least DOT Packing Group III standards. </w:t>
      </w:r>
      <w:bookmarkEnd w:id="0"/>
      <w:r>
        <w:t xml:space="preserve">These revisions increased the estimated burden of the container regulations for pesticide registrants and agricultural pesticide </w:t>
      </w:r>
      <w:proofErr w:type="spellStart"/>
      <w:r>
        <w:t>refillers</w:t>
      </w:r>
      <w:proofErr w:type="spellEnd"/>
      <w:r>
        <w:t xml:space="preserve"> by </w:t>
      </w:r>
      <w:r w:rsidRPr="004C7D30">
        <w:rPr>
          <w:b/>
          <w:bCs/>
        </w:rPr>
        <w:t>11,103 hours</w:t>
      </w:r>
      <w:r>
        <w:t>.</w:t>
      </w:r>
    </w:p>
    <w:p w:rsidR="00B855E3" w:rsidP="00E777D9" w:rsidRDefault="00B855E3" w14:paraId="33DADDC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855E3" w:rsidP="00641E8D" w:rsidRDefault="00B855E3" w14:paraId="4EB39E37" w14:textId="3B6BA30F">
      <w:r>
        <w:t xml:space="preserve">The two </w:t>
      </w:r>
      <w:r w:rsidR="00EF7BCC">
        <w:t>respondents who are agricultural pesticide</w:t>
      </w:r>
      <w:r>
        <w:t xml:space="preserve"> </w:t>
      </w:r>
      <w:proofErr w:type="spellStart"/>
      <w:r>
        <w:t>refiiller</w:t>
      </w:r>
      <w:r w:rsidR="00EF7BCC">
        <w:t>s</w:t>
      </w:r>
      <w:proofErr w:type="spellEnd"/>
      <w:r w:rsidR="00EF7BCC">
        <w:t xml:space="preserve"> indicated that they have annual capital costs that were </w:t>
      </w:r>
      <w:r>
        <w:t xml:space="preserve">missing capital costs. </w:t>
      </w:r>
      <w:r w:rsidR="00EF7BCC">
        <w:t>EPA agrees and revised</w:t>
      </w:r>
      <w:r>
        <w:t xml:space="preserve"> the ICR to add </w:t>
      </w:r>
      <w:r w:rsidR="00EF7BCC">
        <w:t xml:space="preserve">annual </w:t>
      </w:r>
      <w:r>
        <w:t xml:space="preserve">capital costs </w:t>
      </w:r>
      <w:r w:rsidR="00EF7BCC">
        <w:t>of</w:t>
      </w:r>
      <w:r>
        <w:t xml:space="preserve"> $20 per </w:t>
      </w:r>
      <w:r w:rsidR="00EF7BCC">
        <w:t xml:space="preserve">agricultural pesticide </w:t>
      </w:r>
      <w:proofErr w:type="spellStart"/>
      <w:r w:rsidR="00EF7BCC">
        <w:t>refiller</w:t>
      </w:r>
      <w:proofErr w:type="spellEnd"/>
      <w:r w:rsidR="00EF7BCC">
        <w:t xml:space="preserve"> </w:t>
      </w:r>
      <w:r>
        <w:t>facility on average. The addition of</w:t>
      </w:r>
      <w:r w:rsidR="00EF7BCC">
        <w:t xml:space="preserve"> annual</w:t>
      </w:r>
      <w:r>
        <w:t xml:space="preserve"> capital costs results in an increase in </w:t>
      </w:r>
      <w:r w:rsidRPr="004C7D30">
        <w:rPr>
          <w:b/>
          <w:bCs/>
        </w:rPr>
        <w:t>$335,900</w:t>
      </w:r>
      <w:r>
        <w:t xml:space="preserve"> for agricultural pesticide </w:t>
      </w:r>
      <w:proofErr w:type="spellStart"/>
      <w:r>
        <w:t>refillers</w:t>
      </w:r>
      <w:proofErr w:type="spellEnd"/>
      <w:r>
        <w:t xml:space="preserve"> under the container regulations.</w:t>
      </w:r>
    </w:p>
    <w:p w:rsidR="00ED7DA8" w:rsidP="00641E8D" w:rsidRDefault="00ED7DA8" w14:paraId="39F28BF0" w14:textId="28EF4AA2"/>
    <w:p w:rsidR="00ED7DA8" w:rsidP="00ED7DA8" w:rsidRDefault="00ED7DA8" w14:paraId="7F0EF786" w14:textId="7393E090">
      <w:pPr>
        <w:rPr>
          <w:b/>
        </w:rPr>
      </w:pPr>
      <w:r w:rsidRPr="00ED7DA8">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C1850" w:rsidP="00ED7DA8" w:rsidRDefault="00DC1850" w14:paraId="0B1AE3F6" w14:textId="09F5BE53">
      <w:pPr>
        <w:rPr>
          <w:b/>
        </w:rPr>
      </w:pPr>
    </w:p>
    <w:p w:rsidRPr="00ED7DA8" w:rsidR="00DC1850" w:rsidP="00ED7DA8" w:rsidRDefault="00DC1850" w14:paraId="33932FA0" w14:textId="3096CCD1">
      <w:pPr>
        <w:rPr>
          <w:b/>
        </w:rPr>
      </w:pPr>
      <w:r w:rsidRPr="00581F57">
        <w:rPr>
          <w:rFonts w:cs="Arial"/>
        </w:rPr>
        <w:t xml:space="preserve">Not applicable.  The activity is conducted only as needed by </w:t>
      </w:r>
      <w:r>
        <w:rPr>
          <w:rFonts w:cs="Arial"/>
        </w:rPr>
        <w:t xml:space="preserve">EPA or </w:t>
      </w:r>
      <w:r w:rsidRPr="00581F57">
        <w:rPr>
          <w:rFonts w:cs="Arial"/>
        </w:rPr>
        <w:t>state inspections, or upon the determination of the respondent.  There is no set schedule for the collection of this information.</w:t>
      </w:r>
    </w:p>
    <w:p w:rsidRPr="00ED7DA8" w:rsidR="00ED7DA8" w:rsidP="00ED7DA8" w:rsidRDefault="00ED7DA8" w14:paraId="691314DB" w14:textId="1C13F53F">
      <w:pPr>
        <w:rPr>
          <w:b/>
        </w:rPr>
      </w:pPr>
    </w:p>
    <w:p w:rsidRPr="00ED7DA8" w:rsidR="00ED7DA8" w:rsidP="00ED7DA8" w:rsidRDefault="00ED7DA8" w14:paraId="44B423A4" w14:textId="020DB419">
      <w:pPr>
        <w:rPr>
          <w:b/>
        </w:rPr>
      </w:pPr>
      <w:r w:rsidRPr="00ED7DA8">
        <w:rPr>
          <w:b/>
        </w:rPr>
        <w:t>17. If seeking approval to not display the expiration date for OMB approval of the information collection, explain the reasons that display would be inappropriate.</w:t>
      </w:r>
    </w:p>
    <w:p w:rsidR="00ED7DA8" w:rsidP="00ED7DA8" w:rsidRDefault="00ED7DA8" w14:paraId="695667CD" w14:textId="1AE3DB97">
      <w:pPr>
        <w:rPr>
          <w:b/>
        </w:rPr>
      </w:pPr>
    </w:p>
    <w:p w:rsidRPr="003E3414" w:rsidR="00C90318" w:rsidP="00C90318" w:rsidRDefault="00C90318" w14:paraId="3B693806" w14:textId="39CAB6EF">
      <w:pPr>
        <w:rPr>
          <w:rFonts w:cs="Arial"/>
          <w:szCs w:val="24"/>
        </w:rPr>
      </w:pPr>
      <w:r w:rsidRPr="003E3414">
        <w:rPr>
          <w:rFonts w:cs="Arial"/>
          <w:szCs w:val="24"/>
        </w:rPr>
        <w:t>This question</w:t>
      </w:r>
      <w:r>
        <w:rPr>
          <w:rFonts w:cs="Arial"/>
          <w:szCs w:val="24"/>
        </w:rPr>
        <w:t xml:space="preserve"> is</w:t>
      </w:r>
      <w:r w:rsidRPr="003E3414">
        <w:rPr>
          <w:rFonts w:cs="Arial"/>
          <w:szCs w:val="24"/>
        </w:rPr>
        <w:t xml:space="preserve"> not applicable to this ICR</w:t>
      </w:r>
      <w:r>
        <w:rPr>
          <w:rFonts w:cs="Arial"/>
          <w:szCs w:val="24"/>
        </w:rPr>
        <w:t>.</w:t>
      </w:r>
    </w:p>
    <w:p w:rsidRPr="00ED7DA8" w:rsidR="00C90318" w:rsidP="00ED7DA8" w:rsidRDefault="00C90318" w14:paraId="326BF085" w14:textId="77777777">
      <w:pPr>
        <w:rPr>
          <w:b/>
        </w:rPr>
      </w:pPr>
    </w:p>
    <w:p w:rsidR="00ED7DA8" w:rsidP="00ED7DA8" w:rsidRDefault="00ED7DA8" w14:paraId="4D436C27" w14:textId="69E11FDD">
      <w:pPr>
        <w:rPr>
          <w:b/>
        </w:rPr>
      </w:pPr>
      <w:r w:rsidRPr="00ED7DA8">
        <w:rPr>
          <w:b/>
        </w:rPr>
        <w:t>18.Explain each exception to the topics of the certification statement identified in “Certification for Paperwork Reduction Act Submissions.”</w:t>
      </w:r>
    </w:p>
    <w:p w:rsidR="00C90318" w:rsidP="00C90318" w:rsidRDefault="00C90318" w14:paraId="79D6EE73" w14:textId="77777777">
      <w:pPr>
        <w:rPr>
          <w:rFonts w:cs="Arial"/>
          <w:szCs w:val="24"/>
        </w:rPr>
      </w:pPr>
    </w:p>
    <w:p w:rsidR="002E57DB" w:rsidP="002E57DB" w:rsidRDefault="00C90318" w14:paraId="66E657E7" w14:textId="77777777">
      <w:pPr>
        <w:rPr>
          <w:rFonts w:cs="Arial"/>
          <w:szCs w:val="24"/>
        </w:rPr>
      </w:pPr>
      <w:r w:rsidRPr="003E3414">
        <w:rPr>
          <w:rFonts w:cs="Arial"/>
          <w:szCs w:val="24"/>
        </w:rPr>
        <w:t>EPA does not request an exception to the certification of this information collection.</w:t>
      </w:r>
    </w:p>
    <w:p w:rsidR="002E57DB" w:rsidP="002E57DB" w:rsidRDefault="002E57DB" w14:paraId="4BBC9067" w14:textId="77777777">
      <w:pPr>
        <w:rPr>
          <w:rFonts w:cs="Arial"/>
          <w:szCs w:val="24"/>
        </w:rPr>
      </w:pPr>
    </w:p>
    <w:p w:rsidRPr="002E57DB" w:rsidR="003907C8" w:rsidP="002E57DB" w:rsidRDefault="003907C8" w14:paraId="3741139A" w14:textId="2DC723FE">
      <w:pPr>
        <w:pStyle w:val="Heading1"/>
        <w:numPr>
          <w:ilvl w:val="0"/>
          <w:numId w:val="0"/>
        </w:numPr>
        <w:rPr>
          <w:rFonts w:cs="Arial"/>
          <w:i/>
          <w:iCs/>
          <w:szCs w:val="24"/>
        </w:rPr>
      </w:pPr>
      <w:r w:rsidRPr="00BB4C7B">
        <w:t xml:space="preserve">List of </w:t>
      </w:r>
      <w:r w:rsidRPr="00BB4C7B" w:rsidR="00C74888">
        <w:t>Attachments for</w:t>
      </w:r>
      <w:r w:rsidRPr="00BB4C7B">
        <w:t xml:space="preserve"> </w:t>
      </w:r>
      <w:r w:rsidRPr="00BB4C7B" w:rsidR="004240B4">
        <w:t>t</w:t>
      </w:r>
      <w:r w:rsidRPr="00BB4C7B">
        <w:t>h</w:t>
      </w:r>
      <w:r w:rsidRPr="00BB4C7B" w:rsidR="004240B4">
        <w:t>is</w:t>
      </w:r>
      <w:r w:rsidRPr="00BB4C7B" w:rsidR="00FA068E">
        <w:t xml:space="preserve"> Supporting Statemen</w:t>
      </w:r>
      <w:r w:rsidRPr="00BB4C7B" w:rsidR="00BB4C7B">
        <w:t>t</w:t>
      </w:r>
    </w:p>
    <w:p w:rsidRPr="00BB4C7B" w:rsidR="00BB4C7B" w:rsidP="00BB4C7B" w:rsidRDefault="00BB4C7B" w14:paraId="6A7D03BF" w14:textId="77777777"/>
    <w:p w:rsidR="00FB28EC" w:rsidP="00FB28EC" w:rsidRDefault="00FB28EC" w14:paraId="5699D71B" w14:textId="77777777">
      <w:pPr>
        <w:autoSpaceDE w:val="0"/>
        <w:autoSpaceDN w:val="0"/>
        <w:adjustRightInd w:val="0"/>
        <w:rPr>
          <w:rFonts w:cs="Arial"/>
          <w:b/>
          <w:bCs/>
          <w:color w:val="000000"/>
          <w:szCs w:val="24"/>
        </w:rPr>
      </w:pPr>
      <w:r>
        <w:rPr>
          <w:rFonts w:cs="Arial"/>
          <w:b/>
          <w:bCs/>
          <w:color w:val="000000"/>
          <w:szCs w:val="24"/>
        </w:rPr>
        <w:t xml:space="preserve">Attachment A </w:t>
      </w:r>
      <w:r>
        <w:rPr>
          <w:rFonts w:cs="Arial"/>
          <w:b/>
          <w:bCs/>
          <w:color w:val="000000"/>
          <w:szCs w:val="24"/>
        </w:rPr>
        <w:tab/>
        <w:t>FIFRA Sections 3, 8, 19 and 25</w:t>
      </w:r>
    </w:p>
    <w:p w:rsidR="00FB28EC" w:rsidP="00EF363D" w:rsidRDefault="00FB28EC" w14:paraId="66DE10AE" w14:textId="09E8C9FC">
      <w:pPr>
        <w:autoSpaceDE w:val="0"/>
        <w:autoSpaceDN w:val="0"/>
        <w:adjustRightInd w:val="0"/>
        <w:ind w:left="2160"/>
        <w:rPr>
          <w:rFonts w:cs="Arial"/>
          <w:color w:val="000000"/>
          <w:szCs w:val="24"/>
        </w:rPr>
      </w:pPr>
      <w:r>
        <w:rPr>
          <w:rFonts w:cs="Arial"/>
          <w:color w:val="000000"/>
          <w:szCs w:val="24"/>
        </w:rPr>
        <w:t>This attachment is available as part of the electronic docket EPA</w:t>
      </w:r>
      <w:r w:rsidR="00835BEF">
        <w:rPr>
          <w:rFonts w:cs="Arial"/>
          <w:color w:val="000000"/>
          <w:szCs w:val="24"/>
        </w:rPr>
        <w:t>-</w:t>
      </w:r>
    </w:p>
    <w:p w:rsidR="00FB28EC" w:rsidP="00EF363D" w:rsidRDefault="00FB28EC" w14:paraId="7032D64C" w14:textId="2359DEAF">
      <w:pPr>
        <w:autoSpaceDE w:val="0"/>
        <w:autoSpaceDN w:val="0"/>
        <w:adjustRightInd w:val="0"/>
        <w:ind w:left="2160"/>
        <w:rPr>
          <w:rFonts w:cs="Arial"/>
          <w:color w:val="000000"/>
          <w:szCs w:val="24"/>
        </w:rPr>
      </w:pPr>
      <w:r>
        <w:rPr>
          <w:rFonts w:cs="Arial"/>
          <w:color w:val="000000"/>
          <w:szCs w:val="24"/>
        </w:rPr>
        <w:t>HQ-OPP-</w:t>
      </w:r>
      <w:r w:rsidR="003C4C91">
        <w:rPr>
          <w:rFonts w:cs="Arial"/>
          <w:color w:val="000000"/>
          <w:szCs w:val="24"/>
        </w:rPr>
        <w:t>2019-0581</w:t>
      </w:r>
      <w:r>
        <w:rPr>
          <w:rFonts w:cs="Arial"/>
          <w:color w:val="000000"/>
          <w:szCs w:val="24"/>
        </w:rPr>
        <w:t xml:space="preserve"> and electronically at</w:t>
      </w:r>
    </w:p>
    <w:p w:rsidR="00FB28EC" w:rsidP="00EF363D" w:rsidRDefault="00FB28EC" w14:paraId="695421CF" w14:textId="77777777">
      <w:pPr>
        <w:autoSpaceDE w:val="0"/>
        <w:autoSpaceDN w:val="0"/>
        <w:adjustRightInd w:val="0"/>
        <w:ind w:left="2160"/>
        <w:rPr>
          <w:rFonts w:cs="Arial"/>
          <w:color w:val="0000FF"/>
          <w:szCs w:val="24"/>
        </w:rPr>
      </w:pPr>
      <w:r>
        <w:rPr>
          <w:rFonts w:cs="Arial"/>
          <w:color w:val="0000FF"/>
          <w:szCs w:val="24"/>
        </w:rPr>
        <w:t>http://www.epa.gov/opp00001/regulating/fifra.pdf.</w:t>
      </w:r>
    </w:p>
    <w:p w:rsidR="00FB28EC" w:rsidP="00FB28EC" w:rsidRDefault="00FB28EC" w14:paraId="5BA1FA4F" w14:textId="77777777">
      <w:pPr>
        <w:autoSpaceDE w:val="0"/>
        <w:autoSpaceDN w:val="0"/>
        <w:adjustRightInd w:val="0"/>
        <w:rPr>
          <w:rFonts w:cs="Arial"/>
          <w:b/>
          <w:bCs/>
          <w:color w:val="000000"/>
          <w:szCs w:val="24"/>
        </w:rPr>
      </w:pPr>
    </w:p>
    <w:p w:rsidR="00FB28EC" w:rsidP="00EF363D" w:rsidRDefault="00FB28EC" w14:paraId="700C890E" w14:textId="77777777">
      <w:pPr>
        <w:autoSpaceDE w:val="0"/>
        <w:autoSpaceDN w:val="0"/>
        <w:adjustRightInd w:val="0"/>
        <w:rPr>
          <w:rFonts w:cs="Arial"/>
          <w:b/>
          <w:bCs/>
          <w:color w:val="000000"/>
          <w:szCs w:val="24"/>
        </w:rPr>
      </w:pPr>
      <w:r>
        <w:rPr>
          <w:rFonts w:cs="Arial"/>
          <w:b/>
          <w:bCs/>
          <w:color w:val="000000"/>
          <w:szCs w:val="24"/>
        </w:rPr>
        <w:t xml:space="preserve">Attachment B </w:t>
      </w:r>
      <w:r w:rsidR="00EF363D">
        <w:rPr>
          <w:rFonts w:cs="Arial"/>
          <w:b/>
          <w:bCs/>
          <w:color w:val="000000"/>
          <w:szCs w:val="24"/>
        </w:rPr>
        <w:tab/>
      </w:r>
      <w:r>
        <w:rPr>
          <w:rFonts w:cs="Arial"/>
          <w:b/>
          <w:bCs/>
          <w:color w:val="000000"/>
          <w:szCs w:val="24"/>
        </w:rPr>
        <w:t>Pesticide Management and Disposal; Standards for Pesticide</w:t>
      </w:r>
    </w:p>
    <w:p w:rsidR="00FB28EC" w:rsidP="00EF363D" w:rsidRDefault="00FB28EC" w14:paraId="2BF2CE8E" w14:textId="77777777">
      <w:pPr>
        <w:autoSpaceDE w:val="0"/>
        <w:autoSpaceDN w:val="0"/>
        <w:adjustRightInd w:val="0"/>
        <w:ind w:left="2160"/>
        <w:rPr>
          <w:rFonts w:cs="Arial"/>
          <w:b/>
          <w:bCs/>
          <w:color w:val="000000"/>
          <w:szCs w:val="24"/>
        </w:rPr>
      </w:pPr>
      <w:r>
        <w:rPr>
          <w:rFonts w:cs="Arial"/>
          <w:b/>
          <w:bCs/>
          <w:color w:val="000000"/>
          <w:szCs w:val="24"/>
        </w:rPr>
        <w:t>Containers and Containment; Final Rule (August 16, 2006)</w:t>
      </w:r>
    </w:p>
    <w:p w:rsidR="00FB28EC" w:rsidP="00EF363D" w:rsidRDefault="00FB28EC" w14:paraId="1CEAE9CA" w14:textId="42998025">
      <w:pPr>
        <w:autoSpaceDE w:val="0"/>
        <w:autoSpaceDN w:val="0"/>
        <w:adjustRightInd w:val="0"/>
        <w:ind w:left="2160"/>
        <w:rPr>
          <w:rFonts w:cs="Arial"/>
          <w:color w:val="000000"/>
          <w:szCs w:val="24"/>
        </w:rPr>
      </w:pPr>
      <w:r>
        <w:rPr>
          <w:rFonts w:cs="Arial"/>
          <w:color w:val="000000"/>
          <w:szCs w:val="24"/>
        </w:rPr>
        <w:lastRenderedPageBreak/>
        <w:t>This attachment is available as part of the electronic docket EPA</w:t>
      </w:r>
      <w:r w:rsidR="00835BEF">
        <w:rPr>
          <w:rFonts w:cs="Arial"/>
          <w:color w:val="000000"/>
          <w:szCs w:val="24"/>
        </w:rPr>
        <w:t>-</w:t>
      </w:r>
      <w:r>
        <w:rPr>
          <w:rFonts w:cs="Arial"/>
          <w:color w:val="000000"/>
          <w:szCs w:val="24"/>
        </w:rPr>
        <w:t>HQ-OPP-</w:t>
      </w:r>
      <w:r w:rsidR="003C4C91">
        <w:rPr>
          <w:rFonts w:cs="Arial"/>
          <w:color w:val="000000"/>
          <w:szCs w:val="24"/>
        </w:rPr>
        <w:t>2019-0581</w:t>
      </w:r>
      <w:r>
        <w:rPr>
          <w:rFonts w:cs="Arial"/>
          <w:color w:val="000000"/>
          <w:szCs w:val="24"/>
        </w:rPr>
        <w:t>.</w:t>
      </w:r>
    </w:p>
    <w:p w:rsidR="00FB28EC" w:rsidP="00FB28EC" w:rsidRDefault="00FB28EC" w14:paraId="7B17B9CE" w14:textId="77777777">
      <w:pPr>
        <w:autoSpaceDE w:val="0"/>
        <w:autoSpaceDN w:val="0"/>
        <w:adjustRightInd w:val="0"/>
        <w:rPr>
          <w:rFonts w:cs="Arial"/>
          <w:b/>
          <w:bCs/>
          <w:color w:val="000000"/>
          <w:szCs w:val="24"/>
        </w:rPr>
      </w:pPr>
    </w:p>
    <w:p w:rsidR="00FB28EC" w:rsidP="00FB28EC" w:rsidRDefault="00FB28EC" w14:paraId="5840025B" w14:textId="77777777">
      <w:pPr>
        <w:autoSpaceDE w:val="0"/>
        <w:autoSpaceDN w:val="0"/>
        <w:adjustRightInd w:val="0"/>
        <w:rPr>
          <w:rFonts w:cs="Arial"/>
          <w:b/>
          <w:bCs/>
          <w:color w:val="000000"/>
          <w:szCs w:val="24"/>
        </w:rPr>
      </w:pPr>
      <w:r>
        <w:rPr>
          <w:rFonts w:cs="Arial"/>
          <w:b/>
          <w:bCs/>
          <w:color w:val="000000"/>
          <w:szCs w:val="24"/>
        </w:rPr>
        <w:t xml:space="preserve">Attachment C </w:t>
      </w:r>
      <w:r w:rsidR="00EF363D">
        <w:rPr>
          <w:rFonts w:cs="Arial"/>
          <w:b/>
          <w:bCs/>
          <w:color w:val="000000"/>
          <w:szCs w:val="24"/>
        </w:rPr>
        <w:tab/>
      </w:r>
      <w:r>
        <w:rPr>
          <w:rFonts w:cs="Arial"/>
          <w:b/>
          <w:bCs/>
          <w:color w:val="000000"/>
          <w:szCs w:val="24"/>
        </w:rPr>
        <w:t>Pesticide Management and Disposal; Standards for Pesticide</w:t>
      </w:r>
    </w:p>
    <w:p w:rsidR="00FB28EC" w:rsidP="00EF363D" w:rsidRDefault="00FB28EC" w14:paraId="2AA733E7" w14:textId="77777777">
      <w:pPr>
        <w:autoSpaceDE w:val="0"/>
        <w:autoSpaceDN w:val="0"/>
        <w:adjustRightInd w:val="0"/>
        <w:ind w:left="2160"/>
        <w:rPr>
          <w:rFonts w:cs="Arial"/>
          <w:b/>
          <w:bCs/>
          <w:color w:val="000000"/>
          <w:szCs w:val="24"/>
        </w:rPr>
      </w:pPr>
      <w:r>
        <w:rPr>
          <w:rFonts w:cs="Arial"/>
          <w:b/>
          <w:bCs/>
          <w:color w:val="000000"/>
          <w:szCs w:val="24"/>
        </w:rPr>
        <w:t>Containers and Containment [Amendments]; Final Rule</w:t>
      </w:r>
    </w:p>
    <w:p w:rsidR="00FB28EC" w:rsidP="00EF363D" w:rsidRDefault="00FB28EC" w14:paraId="6B7EEC66" w14:textId="77777777">
      <w:pPr>
        <w:autoSpaceDE w:val="0"/>
        <w:autoSpaceDN w:val="0"/>
        <w:adjustRightInd w:val="0"/>
        <w:ind w:left="2160"/>
        <w:rPr>
          <w:rFonts w:cs="Arial"/>
          <w:b/>
          <w:bCs/>
          <w:color w:val="000000"/>
          <w:szCs w:val="24"/>
        </w:rPr>
      </w:pPr>
      <w:r>
        <w:rPr>
          <w:rFonts w:cs="Arial"/>
          <w:b/>
          <w:bCs/>
          <w:color w:val="000000"/>
          <w:szCs w:val="24"/>
        </w:rPr>
        <w:t>(October 29, 2008)</w:t>
      </w:r>
    </w:p>
    <w:p w:rsidR="00FB28EC" w:rsidP="00EF363D" w:rsidRDefault="00FB28EC" w14:paraId="7F3FE9D4" w14:textId="15D5DCBE">
      <w:pPr>
        <w:autoSpaceDE w:val="0"/>
        <w:autoSpaceDN w:val="0"/>
        <w:adjustRightInd w:val="0"/>
        <w:ind w:left="2160"/>
        <w:rPr>
          <w:rFonts w:cs="Arial"/>
          <w:color w:val="000000"/>
          <w:szCs w:val="24"/>
        </w:rPr>
      </w:pPr>
      <w:r>
        <w:rPr>
          <w:rFonts w:cs="Arial"/>
          <w:color w:val="000000"/>
          <w:szCs w:val="24"/>
        </w:rPr>
        <w:t>This attachment is available as part of the electronic docket EPA</w:t>
      </w:r>
      <w:r w:rsidR="00835BEF">
        <w:rPr>
          <w:rFonts w:cs="Arial"/>
          <w:color w:val="000000"/>
          <w:szCs w:val="24"/>
        </w:rPr>
        <w:t>-</w:t>
      </w:r>
      <w:r>
        <w:rPr>
          <w:rFonts w:cs="Arial"/>
          <w:color w:val="000000"/>
          <w:szCs w:val="24"/>
        </w:rPr>
        <w:t>HQ-OPP-</w:t>
      </w:r>
      <w:r w:rsidR="003C4C91">
        <w:rPr>
          <w:rFonts w:cs="Arial"/>
          <w:color w:val="000000"/>
          <w:szCs w:val="24"/>
        </w:rPr>
        <w:t>2019-0581</w:t>
      </w:r>
      <w:r>
        <w:rPr>
          <w:rFonts w:cs="Arial"/>
          <w:color w:val="000000"/>
          <w:szCs w:val="24"/>
        </w:rPr>
        <w:t>.</w:t>
      </w:r>
    </w:p>
    <w:p w:rsidR="00FB28EC" w:rsidP="00FB28EC" w:rsidRDefault="00FB28EC" w14:paraId="51FA760E" w14:textId="77777777">
      <w:pPr>
        <w:autoSpaceDE w:val="0"/>
        <w:autoSpaceDN w:val="0"/>
        <w:adjustRightInd w:val="0"/>
        <w:rPr>
          <w:rFonts w:cs="Arial"/>
          <w:b/>
          <w:bCs/>
          <w:color w:val="000000"/>
          <w:szCs w:val="24"/>
        </w:rPr>
      </w:pPr>
    </w:p>
    <w:p w:rsidR="00FB28EC" w:rsidP="00FB28EC" w:rsidRDefault="00FB28EC" w14:paraId="108FE3A9" w14:textId="77777777">
      <w:pPr>
        <w:autoSpaceDE w:val="0"/>
        <w:autoSpaceDN w:val="0"/>
        <w:adjustRightInd w:val="0"/>
        <w:rPr>
          <w:rFonts w:cs="Arial"/>
          <w:b/>
          <w:bCs/>
          <w:i/>
          <w:iCs/>
          <w:color w:val="000000"/>
          <w:szCs w:val="24"/>
        </w:rPr>
      </w:pPr>
      <w:r>
        <w:rPr>
          <w:rFonts w:cs="Arial"/>
          <w:b/>
          <w:bCs/>
          <w:color w:val="000000"/>
          <w:szCs w:val="24"/>
        </w:rPr>
        <w:t xml:space="preserve">Attachment D </w:t>
      </w:r>
      <w:r w:rsidR="003F1B2E">
        <w:rPr>
          <w:rFonts w:cs="Arial"/>
          <w:b/>
          <w:bCs/>
          <w:color w:val="000000"/>
          <w:szCs w:val="24"/>
        </w:rPr>
        <w:tab/>
      </w:r>
      <w:r>
        <w:rPr>
          <w:rFonts w:cs="Arial"/>
          <w:b/>
          <w:bCs/>
          <w:color w:val="000000"/>
          <w:szCs w:val="24"/>
        </w:rPr>
        <w:t xml:space="preserve">Display Related to OMB Control #2070-0133 </w:t>
      </w:r>
      <w:r>
        <w:rPr>
          <w:rFonts w:cs="Arial"/>
          <w:b/>
          <w:bCs/>
          <w:i/>
          <w:iCs/>
          <w:color w:val="000000"/>
          <w:szCs w:val="24"/>
        </w:rPr>
        <w:t>- Listings of</w:t>
      </w:r>
    </w:p>
    <w:p w:rsidR="00FB28EC" w:rsidP="003F1B2E" w:rsidRDefault="00FB28EC" w14:paraId="7B1D856F" w14:textId="77777777">
      <w:pPr>
        <w:autoSpaceDE w:val="0"/>
        <w:autoSpaceDN w:val="0"/>
        <w:adjustRightInd w:val="0"/>
        <w:ind w:left="2160"/>
        <w:rPr>
          <w:rFonts w:cs="Arial"/>
          <w:b/>
          <w:bCs/>
          <w:color w:val="000000"/>
          <w:szCs w:val="24"/>
        </w:rPr>
      </w:pPr>
      <w:r>
        <w:rPr>
          <w:rFonts w:cs="Arial"/>
          <w:b/>
          <w:bCs/>
          <w:i/>
          <w:iCs/>
          <w:color w:val="000000"/>
          <w:szCs w:val="24"/>
        </w:rPr>
        <w:t>Related Regulations in 40 CFR 9.1</w:t>
      </w:r>
      <w:r>
        <w:rPr>
          <w:rFonts w:cs="Arial"/>
          <w:b/>
          <w:bCs/>
          <w:color w:val="000000"/>
          <w:szCs w:val="24"/>
        </w:rPr>
        <w:t>.</w:t>
      </w:r>
    </w:p>
    <w:p w:rsidR="00FB28EC" w:rsidP="003F1B2E" w:rsidRDefault="00FB28EC" w14:paraId="3694F89F" w14:textId="48821B92">
      <w:pPr>
        <w:autoSpaceDE w:val="0"/>
        <w:autoSpaceDN w:val="0"/>
        <w:adjustRightInd w:val="0"/>
        <w:ind w:left="2160"/>
        <w:rPr>
          <w:rFonts w:cs="Arial"/>
          <w:color w:val="000000"/>
          <w:szCs w:val="24"/>
        </w:rPr>
      </w:pPr>
      <w:r>
        <w:rPr>
          <w:rFonts w:cs="Arial"/>
          <w:color w:val="000000"/>
          <w:szCs w:val="24"/>
        </w:rPr>
        <w:t>This attachment is available as part of the electronic docket EPA</w:t>
      </w:r>
      <w:r w:rsidR="00835BEF">
        <w:rPr>
          <w:rFonts w:cs="Arial"/>
          <w:color w:val="000000"/>
          <w:szCs w:val="24"/>
        </w:rPr>
        <w:t>-</w:t>
      </w:r>
      <w:r>
        <w:rPr>
          <w:rFonts w:cs="Arial"/>
          <w:color w:val="000000"/>
          <w:szCs w:val="24"/>
        </w:rPr>
        <w:t>HQ-OPP-</w:t>
      </w:r>
      <w:r w:rsidR="003C4C91">
        <w:rPr>
          <w:rFonts w:cs="Arial"/>
          <w:color w:val="000000"/>
          <w:szCs w:val="24"/>
        </w:rPr>
        <w:t>2019-0581</w:t>
      </w:r>
      <w:r>
        <w:rPr>
          <w:rFonts w:cs="Arial"/>
          <w:color w:val="000000"/>
          <w:szCs w:val="24"/>
        </w:rPr>
        <w:t>.</w:t>
      </w:r>
    </w:p>
    <w:p w:rsidR="00FB28EC" w:rsidP="00FB28EC" w:rsidRDefault="00FB28EC" w14:paraId="0C12CB00" w14:textId="77777777">
      <w:pPr>
        <w:autoSpaceDE w:val="0"/>
        <w:autoSpaceDN w:val="0"/>
        <w:adjustRightInd w:val="0"/>
        <w:rPr>
          <w:rFonts w:cs="Arial"/>
          <w:b/>
          <w:bCs/>
          <w:color w:val="000000"/>
          <w:szCs w:val="24"/>
        </w:rPr>
      </w:pPr>
    </w:p>
    <w:p w:rsidR="00FB28EC" w:rsidP="00FB28EC" w:rsidRDefault="00FB28EC" w14:paraId="48026D4E" w14:textId="77777777">
      <w:pPr>
        <w:autoSpaceDE w:val="0"/>
        <w:autoSpaceDN w:val="0"/>
        <w:adjustRightInd w:val="0"/>
        <w:rPr>
          <w:rFonts w:cs="Arial"/>
          <w:b/>
          <w:bCs/>
          <w:color w:val="000000"/>
          <w:szCs w:val="24"/>
        </w:rPr>
      </w:pPr>
      <w:r>
        <w:rPr>
          <w:rFonts w:cs="Arial"/>
          <w:b/>
          <w:bCs/>
          <w:color w:val="000000"/>
          <w:szCs w:val="24"/>
        </w:rPr>
        <w:t xml:space="preserve">Attachment E </w:t>
      </w:r>
      <w:r w:rsidR="003F1B2E">
        <w:rPr>
          <w:rFonts w:cs="Arial"/>
          <w:b/>
          <w:bCs/>
          <w:color w:val="000000"/>
          <w:szCs w:val="24"/>
        </w:rPr>
        <w:tab/>
      </w:r>
      <w:r>
        <w:rPr>
          <w:rFonts w:cs="Arial"/>
          <w:b/>
          <w:bCs/>
          <w:color w:val="000000"/>
          <w:szCs w:val="24"/>
        </w:rPr>
        <w:t>Economic Analysis of the Bulk Pesticide Container Design and</w:t>
      </w:r>
    </w:p>
    <w:p w:rsidR="00FB28EC" w:rsidP="003F1B2E" w:rsidRDefault="00FB28EC" w14:paraId="20282CEB" w14:textId="77777777">
      <w:pPr>
        <w:autoSpaceDE w:val="0"/>
        <w:autoSpaceDN w:val="0"/>
        <w:adjustRightInd w:val="0"/>
        <w:ind w:left="2160"/>
        <w:rPr>
          <w:rFonts w:cs="Arial"/>
          <w:b/>
          <w:bCs/>
          <w:color w:val="000000"/>
          <w:szCs w:val="24"/>
        </w:rPr>
      </w:pPr>
      <w:r>
        <w:rPr>
          <w:rFonts w:cs="Arial"/>
          <w:b/>
          <w:bCs/>
          <w:color w:val="000000"/>
          <w:szCs w:val="24"/>
        </w:rPr>
        <w:t>Residue Removal Standards</w:t>
      </w:r>
    </w:p>
    <w:p w:rsidR="00FB28EC" w:rsidP="003F1B2E" w:rsidRDefault="00FB28EC" w14:paraId="404FF635" w14:textId="6096CD27">
      <w:pPr>
        <w:autoSpaceDE w:val="0"/>
        <w:autoSpaceDN w:val="0"/>
        <w:adjustRightInd w:val="0"/>
        <w:ind w:left="2160"/>
        <w:rPr>
          <w:rFonts w:cs="Arial"/>
          <w:color w:val="000000"/>
          <w:szCs w:val="24"/>
        </w:rPr>
      </w:pPr>
      <w:r>
        <w:rPr>
          <w:rFonts w:cs="Arial"/>
          <w:color w:val="000000"/>
          <w:szCs w:val="24"/>
        </w:rPr>
        <w:t>This attachment is available as part of the electronic docket EPA</w:t>
      </w:r>
      <w:r w:rsidR="00835BEF">
        <w:rPr>
          <w:rFonts w:cs="Arial"/>
          <w:color w:val="000000"/>
          <w:szCs w:val="24"/>
        </w:rPr>
        <w:t>-</w:t>
      </w:r>
      <w:r>
        <w:rPr>
          <w:rFonts w:cs="Arial"/>
          <w:color w:val="000000"/>
          <w:szCs w:val="24"/>
        </w:rPr>
        <w:t>HQ-OPP-</w:t>
      </w:r>
      <w:r w:rsidR="003C4C91">
        <w:rPr>
          <w:rFonts w:cs="Arial"/>
          <w:color w:val="000000"/>
          <w:szCs w:val="24"/>
        </w:rPr>
        <w:t>2019-0581</w:t>
      </w:r>
      <w:r w:rsidR="00A04248">
        <w:rPr>
          <w:rFonts w:cs="Arial"/>
          <w:color w:val="000000"/>
          <w:szCs w:val="24"/>
        </w:rPr>
        <w:t>.</w:t>
      </w:r>
    </w:p>
    <w:p w:rsidR="00FB28EC" w:rsidP="00FB28EC" w:rsidRDefault="00FB28EC" w14:paraId="56A529FE" w14:textId="77777777">
      <w:pPr>
        <w:autoSpaceDE w:val="0"/>
        <w:autoSpaceDN w:val="0"/>
        <w:adjustRightInd w:val="0"/>
        <w:rPr>
          <w:rFonts w:cs="Arial"/>
          <w:b/>
          <w:bCs/>
          <w:color w:val="000000"/>
          <w:szCs w:val="24"/>
        </w:rPr>
      </w:pPr>
    </w:p>
    <w:p w:rsidR="00FB28EC" w:rsidP="00FB28EC" w:rsidRDefault="00FB28EC" w14:paraId="1948CDD7" w14:textId="77777777">
      <w:pPr>
        <w:autoSpaceDE w:val="0"/>
        <w:autoSpaceDN w:val="0"/>
        <w:adjustRightInd w:val="0"/>
        <w:rPr>
          <w:rFonts w:cs="Arial"/>
          <w:b/>
          <w:bCs/>
          <w:color w:val="000000"/>
          <w:szCs w:val="24"/>
        </w:rPr>
      </w:pPr>
      <w:r>
        <w:rPr>
          <w:rFonts w:cs="Arial"/>
          <w:b/>
          <w:bCs/>
          <w:color w:val="000000"/>
          <w:szCs w:val="24"/>
        </w:rPr>
        <w:t xml:space="preserve">Attachment F </w:t>
      </w:r>
      <w:r w:rsidR="005875E7">
        <w:rPr>
          <w:rFonts w:cs="Arial"/>
          <w:b/>
          <w:bCs/>
          <w:color w:val="000000"/>
          <w:szCs w:val="24"/>
        </w:rPr>
        <w:tab/>
      </w:r>
      <w:r>
        <w:rPr>
          <w:rFonts w:cs="Arial"/>
          <w:b/>
          <w:bCs/>
          <w:color w:val="000000"/>
          <w:szCs w:val="24"/>
        </w:rPr>
        <w:t>Economic Analysis of the Bulk Pesticides Containment</w:t>
      </w:r>
    </w:p>
    <w:p w:rsidR="00FB28EC" w:rsidP="005875E7" w:rsidRDefault="00FB28EC" w14:paraId="190D7F69" w14:textId="77777777">
      <w:pPr>
        <w:autoSpaceDE w:val="0"/>
        <w:autoSpaceDN w:val="0"/>
        <w:adjustRightInd w:val="0"/>
        <w:ind w:left="2160"/>
        <w:rPr>
          <w:rFonts w:cs="Arial"/>
          <w:b/>
          <w:bCs/>
          <w:color w:val="000000"/>
          <w:szCs w:val="24"/>
        </w:rPr>
      </w:pPr>
      <w:r>
        <w:rPr>
          <w:rFonts w:cs="Arial"/>
          <w:b/>
          <w:bCs/>
          <w:color w:val="000000"/>
          <w:szCs w:val="24"/>
        </w:rPr>
        <w:t>Structures Final Regulation</w:t>
      </w:r>
    </w:p>
    <w:p w:rsidR="00FB28EC" w:rsidP="005875E7" w:rsidRDefault="00FB28EC" w14:paraId="35DD8B81" w14:textId="40D73EE4">
      <w:pPr>
        <w:autoSpaceDE w:val="0"/>
        <w:autoSpaceDN w:val="0"/>
        <w:adjustRightInd w:val="0"/>
        <w:ind w:left="2160"/>
        <w:rPr>
          <w:rFonts w:cs="Arial"/>
          <w:color w:val="000000"/>
          <w:szCs w:val="24"/>
        </w:rPr>
      </w:pPr>
      <w:r>
        <w:rPr>
          <w:rFonts w:cs="Arial"/>
          <w:color w:val="000000"/>
          <w:szCs w:val="24"/>
        </w:rPr>
        <w:t>This attachment is available as part of the electronic docket EPA</w:t>
      </w:r>
      <w:r w:rsidR="00835BEF">
        <w:rPr>
          <w:rFonts w:cs="Arial"/>
          <w:color w:val="000000"/>
          <w:szCs w:val="24"/>
        </w:rPr>
        <w:t>-</w:t>
      </w:r>
      <w:r>
        <w:rPr>
          <w:rFonts w:cs="Arial"/>
          <w:color w:val="000000"/>
          <w:szCs w:val="24"/>
        </w:rPr>
        <w:t>HQ-OPP-</w:t>
      </w:r>
      <w:r w:rsidR="003C4C91">
        <w:rPr>
          <w:rFonts w:cs="Arial"/>
          <w:color w:val="000000"/>
          <w:szCs w:val="24"/>
        </w:rPr>
        <w:t>2019-0581</w:t>
      </w:r>
      <w:r>
        <w:rPr>
          <w:rFonts w:cs="Arial"/>
          <w:color w:val="000000"/>
          <w:szCs w:val="24"/>
        </w:rPr>
        <w:t>.</w:t>
      </w:r>
    </w:p>
    <w:p w:rsidR="00FB28EC" w:rsidP="00FB28EC" w:rsidRDefault="00FB28EC" w14:paraId="0F3D9BB9" w14:textId="77777777">
      <w:pPr>
        <w:autoSpaceDE w:val="0"/>
        <w:autoSpaceDN w:val="0"/>
        <w:adjustRightInd w:val="0"/>
        <w:rPr>
          <w:rFonts w:cs="Arial"/>
          <w:b/>
          <w:bCs/>
          <w:color w:val="000000"/>
          <w:szCs w:val="24"/>
        </w:rPr>
      </w:pPr>
    </w:p>
    <w:p w:rsidR="00FB28EC" w:rsidP="00FB28EC" w:rsidRDefault="00FB28EC" w14:paraId="498BC31A" w14:textId="77777777">
      <w:pPr>
        <w:autoSpaceDE w:val="0"/>
        <w:autoSpaceDN w:val="0"/>
        <w:adjustRightInd w:val="0"/>
        <w:rPr>
          <w:rFonts w:cs="Arial"/>
          <w:b/>
          <w:bCs/>
          <w:color w:val="000000"/>
          <w:szCs w:val="24"/>
        </w:rPr>
      </w:pPr>
      <w:r>
        <w:rPr>
          <w:rFonts w:cs="Arial"/>
          <w:b/>
          <w:bCs/>
          <w:color w:val="000000"/>
          <w:szCs w:val="24"/>
        </w:rPr>
        <w:t xml:space="preserve">Attachment G </w:t>
      </w:r>
      <w:r w:rsidR="005875E7">
        <w:rPr>
          <w:rFonts w:cs="Arial"/>
          <w:b/>
          <w:bCs/>
          <w:color w:val="000000"/>
          <w:szCs w:val="24"/>
        </w:rPr>
        <w:tab/>
      </w:r>
      <w:r>
        <w:rPr>
          <w:rFonts w:cs="Arial"/>
          <w:b/>
          <w:bCs/>
          <w:color w:val="000000"/>
          <w:szCs w:val="24"/>
        </w:rPr>
        <w:t>Work Sheets to Calculate Industry and EPA Labor Costs</w:t>
      </w:r>
    </w:p>
    <w:p w:rsidR="002D3409" w:rsidP="005875E7" w:rsidRDefault="00FB28EC" w14:paraId="11C88D72" w14:textId="472B5AAB">
      <w:pPr>
        <w:autoSpaceDE w:val="0"/>
        <w:autoSpaceDN w:val="0"/>
        <w:adjustRightInd w:val="0"/>
        <w:ind w:left="2160"/>
        <w:rPr>
          <w:rFonts w:cs="Arial"/>
          <w:color w:val="000000"/>
          <w:szCs w:val="24"/>
        </w:rPr>
      </w:pPr>
      <w:r>
        <w:rPr>
          <w:rFonts w:cs="Arial"/>
          <w:color w:val="000000"/>
          <w:szCs w:val="24"/>
        </w:rPr>
        <w:t>This attachment is available as part of the electronic docket EPA</w:t>
      </w:r>
      <w:r w:rsidR="00835BEF">
        <w:rPr>
          <w:rFonts w:cs="Arial"/>
          <w:color w:val="000000"/>
          <w:szCs w:val="24"/>
        </w:rPr>
        <w:t>-</w:t>
      </w:r>
      <w:r>
        <w:rPr>
          <w:rFonts w:cs="Arial"/>
          <w:color w:val="000000"/>
          <w:szCs w:val="24"/>
        </w:rPr>
        <w:t>HQ-OPP-</w:t>
      </w:r>
      <w:r w:rsidR="003C4C91">
        <w:rPr>
          <w:rFonts w:cs="Arial"/>
          <w:color w:val="000000"/>
          <w:szCs w:val="24"/>
        </w:rPr>
        <w:t>2019-0581</w:t>
      </w:r>
      <w:r>
        <w:rPr>
          <w:rFonts w:cs="Arial"/>
          <w:color w:val="000000"/>
          <w:szCs w:val="24"/>
        </w:rPr>
        <w:t>.</w:t>
      </w:r>
    </w:p>
    <w:p w:rsidR="004E2C75" w:rsidP="005875E7" w:rsidRDefault="004E2C75" w14:paraId="2C82BFDE" w14:textId="7D3DCC54">
      <w:pPr>
        <w:autoSpaceDE w:val="0"/>
        <w:autoSpaceDN w:val="0"/>
        <w:adjustRightInd w:val="0"/>
        <w:ind w:left="2160"/>
        <w:rPr>
          <w:rFonts w:cs="Arial"/>
          <w:color w:val="000000"/>
          <w:szCs w:val="24"/>
        </w:rPr>
      </w:pPr>
    </w:p>
    <w:p w:rsidR="004E2C75" w:rsidP="00494AE5" w:rsidRDefault="004E2C75" w14:paraId="175674A9" w14:textId="4E075A23">
      <w:pPr>
        <w:autoSpaceDE w:val="0"/>
        <w:autoSpaceDN w:val="0"/>
        <w:adjustRightInd w:val="0"/>
        <w:rPr>
          <w:rFonts w:cs="Arial"/>
          <w:b/>
          <w:bCs/>
          <w:color w:val="000000"/>
          <w:szCs w:val="24"/>
        </w:rPr>
      </w:pPr>
      <w:r>
        <w:rPr>
          <w:rFonts w:cs="Arial"/>
          <w:b/>
          <w:bCs/>
          <w:color w:val="000000"/>
          <w:szCs w:val="24"/>
        </w:rPr>
        <w:t>Attachment H</w:t>
      </w:r>
      <w:r w:rsidR="00A04248">
        <w:rPr>
          <w:rFonts w:cs="Arial"/>
          <w:b/>
          <w:bCs/>
          <w:color w:val="000000"/>
          <w:szCs w:val="24"/>
        </w:rPr>
        <w:tab/>
      </w:r>
      <w:r w:rsidR="009C5974">
        <w:rPr>
          <w:rFonts w:cs="Arial"/>
          <w:b/>
          <w:bCs/>
          <w:color w:val="000000"/>
          <w:szCs w:val="24"/>
        </w:rPr>
        <w:t>Consultation Summary</w:t>
      </w:r>
    </w:p>
    <w:p w:rsidR="00755193" w:rsidP="00755193" w:rsidRDefault="00755193" w14:paraId="28C1BD9F" w14:textId="23CBE82D">
      <w:pPr>
        <w:autoSpaceDE w:val="0"/>
        <w:autoSpaceDN w:val="0"/>
        <w:adjustRightInd w:val="0"/>
        <w:ind w:left="2064"/>
        <w:rPr>
          <w:rFonts w:cs="Arial"/>
          <w:color w:val="000000"/>
          <w:szCs w:val="24"/>
        </w:rPr>
      </w:pPr>
      <w:r>
        <w:rPr>
          <w:rFonts w:cs="Arial"/>
          <w:color w:val="000000"/>
          <w:szCs w:val="24"/>
        </w:rPr>
        <w:t>This attachment is available as part of the electronic docket EPA-</w:t>
      </w:r>
      <w:r w:rsidR="00A04248">
        <w:rPr>
          <w:rFonts w:cs="Arial"/>
          <w:color w:val="000000"/>
          <w:szCs w:val="24"/>
        </w:rPr>
        <w:t>H</w:t>
      </w:r>
      <w:r>
        <w:rPr>
          <w:rFonts w:cs="Arial"/>
          <w:color w:val="000000"/>
          <w:szCs w:val="24"/>
        </w:rPr>
        <w:t>Q-OPP-2019-0581.</w:t>
      </w:r>
    </w:p>
    <w:p w:rsidR="00755193" w:rsidP="00494AE5" w:rsidRDefault="00755193" w14:paraId="05DF1C40" w14:textId="46543D55">
      <w:pPr>
        <w:autoSpaceDE w:val="0"/>
        <w:autoSpaceDN w:val="0"/>
        <w:adjustRightInd w:val="0"/>
        <w:rPr>
          <w:rFonts w:cs="Arial"/>
          <w:color w:val="000000"/>
          <w:szCs w:val="24"/>
        </w:rPr>
      </w:pPr>
    </w:p>
    <w:sectPr w:rsidR="00755193" w:rsidSect="00533D7A">
      <w:headerReference w:type="default" r:id="rId12"/>
      <w:footerReference w:type="even" r:id="rId13"/>
      <w:footerReference w:type="default" r:id="rId14"/>
      <w:endnotePr>
        <w:numFmt w:val="lowerLetter"/>
      </w:endnotePr>
      <w:type w:val="continuous"/>
      <w:pgSz w:w="12240" w:h="15840"/>
      <w:pgMar w:top="1088" w:right="1440" w:bottom="1080" w:left="1440" w:header="540" w:footer="57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B453D" w14:textId="77777777" w:rsidR="00D84265" w:rsidRDefault="00D84265">
      <w:r>
        <w:separator/>
      </w:r>
    </w:p>
  </w:endnote>
  <w:endnote w:type="continuationSeparator" w:id="0">
    <w:p w14:paraId="154B6F43" w14:textId="77777777" w:rsidR="00D84265" w:rsidRDefault="00D84265">
      <w:r>
        <w:continuationSeparator/>
      </w:r>
    </w:p>
  </w:endnote>
  <w:endnote w:type="continuationNotice" w:id="1">
    <w:p w14:paraId="103EEA59" w14:textId="77777777" w:rsidR="00D84265" w:rsidRDefault="00D84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ESRI NIMA VMAP1&amp;2 P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B53EB" w14:textId="77777777" w:rsidR="00D84265" w:rsidRPr="00AE332C" w:rsidRDefault="00D84265" w:rsidP="00AE332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857CC" w14:textId="2020E742" w:rsidR="00D84265" w:rsidRPr="00AE332C" w:rsidRDefault="00D84265" w:rsidP="00B4634C">
    <w:pPr>
      <w:pStyle w:val="Footer"/>
      <w:spacing w:before="120"/>
      <w:jc w:val="center"/>
      <w:rPr>
        <w:rFonts w:ascii="Times New Roman" w:hAnsi="Times New Roman"/>
        <w:szCs w:val="24"/>
      </w:rP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1B92D" w14:textId="77777777" w:rsidR="00D84265" w:rsidRDefault="00D84265">
      <w:r>
        <w:separator/>
      </w:r>
    </w:p>
  </w:footnote>
  <w:footnote w:type="continuationSeparator" w:id="0">
    <w:p w14:paraId="69F3BA3D" w14:textId="77777777" w:rsidR="00D84265" w:rsidRDefault="00D84265">
      <w:r>
        <w:continuationSeparator/>
      </w:r>
    </w:p>
  </w:footnote>
  <w:footnote w:type="continuationNotice" w:id="1">
    <w:p w14:paraId="2246BE4C" w14:textId="77777777" w:rsidR="00D84265" w:rsidRDefault="00D84265"/>
  </w:footnote>
  <w:footnote w:id="2">
    <w:p w14:paraId="18EDE239" w14:textId="77777777" w:rsidR="00D84265" w:rsidRPr="006C2E66" w:rsidRDefault="00D84265" w:rsidP="002246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Times New Roman" w:hAnsi="Times New Roman"/>
        </w:rPr>
      </w:pPr>
      <w:r w:rsidRPr="006C2E66">
        <w:rPr>
          <w:rFonts w:ascii="Times New Roman" w:hAnsi="Times New Roman"/>
          <w:vertAlign w:val="superscript"/>
        </w:rPr>
        <w:footnoteRef/>
      </w:r>
      <w:r w:rsidRPr="006C2E66">
        <w:rPr>
          <w:rFonts w:ascii="Times New Roman" w:hAnsi="Times New Roman"/>
        </w:rPr>
        <w:t xml:space="preserve"> </w:t>
      </w:r>
      <w:r w:rsidRPr="006C2E66">
        <w:rPr>
          <w:rFonts w:ascii="Times New Roman" w:hAnsi="Times New Roman"/>
          <w:sz w:val="20"/>
        </w:rPr>
        <w:t>The amount of time estimated for these activities depends on the size of the facility.  For this analysis, since there are relatively more small pesticide registrants and agricultural pesticide refillers potentially impacted by the regulations than large registrant and agricultural pesticide refillers, estimates of burden are based on small facilities</w:t>
      </w:r>
      <w:r>
        <w:rPr>
          <w:rFonts w:ascii="Times New Roman" w:hAnsi="Times New Roman"/>
          <w:sz w:val="20"/>
        </w:rPr>
        <w:t>.</w:t>
      </w:r>
      <w:r w:rsidRPr="006C2E66">
        <w:rPr>
          <w:rFonts w:ascii="Times New Roman" w:hAnsi="Times New Roman"/>
        </w:rPr>
        <w:t xml:space="preserve"> </w:t>
      </w:r>
    </w:p>
  </w:footnote>
  <w:footnote w:id="3">
    <w:p w14:paraId="790C5482" w14:textId="77777777" w:rsidR="00D84265" w:rsidRPr="006C2E66" w:rsidRDefault="00D84265" w:rsidP="0022465B">
      <w:pPr>
        <w:pStyle w:val="FootnoteText"/>
        <w:rPr>
          <w:rFonts w:ascii="Times New Roman" w:hAnsi="Times New Roman"/>
        </w:rPr>
      </w:pPr>
      <w:r w:rsidRPr="006C2E66">
        <w:rPr>
          <w:rStyle w:val="FootnoteReference"/>
          <w:rFonts w:ascii="Times New Roman" w:hAnsi="Times New Roman"/>
        </w:rPr>
        <w:footnoteRef/>
      </w:r>
      <w:r w:rsidRPr="006C2E66">
        <w:rPr>
          <w:rFonts w:ascii="Times New Roman" w:hAnsi="Times New Roman"/>
        </w:rPr>
        <w:t xml:space="preserve">  Estimate of the number of pesticide registrants estimated to be impacted by the rulemaking.  See the Economic Analysis of the Pesticide Container Design and Residue Removal Standards. </w:t>
      </w:r>
    </w:p>
  </w:footnote>
  <w:footnote w:id="4">
    <w:p w14:paraId="6912FB15" w14:textId="77777777" w:rsidR="00D84265" w:rsidRDefault="00D84265" w:rsidP="0022465B">
      <w:pPr>
        <w:pStyle w:val="FootnoteText"/>
      </w:pPr>
      <w:r>
        <w:rPr>
          <w:rStyle w:val="FootnoteReference"/>
        </w:rPr>
        <w:footnoteRef/>
      </w:r>
      <w:r>
        <w:t xml:space="preserve"> This requirement actually applies to each producing establishment, and here assumes that the average registrant has one facility that refills containers</w:t>
      </w:r>
    </w:p>
  </w:footnote>
  <w:footnote w:id="5">
    <w:p w14:paraId="18373836" w14:textId="77777777" w:rsidR="00D84265" w:rsidRDefault="00D84265" w:rsidP="0022465B">
      <w:pPr>
        <w:pStyle w:val="FootnoteText"/>
      </w:pPr>
      <w:r>
        <w:rPr>
          <w:rStyle w:val="FootnoteReference"/>
        </w:rPr>
        <w:footnoteRef/>
      </w:r>
      <w:r>
        <w:t xml:space="preserve"> </w:t>
      </w:r>
      <w:r w:rsidRPr="007066DA">
        <w:rPr>
          <w:rFonts w:ascii="Times New Roman" w:hAnsi="Times New Roman"/>
        </w:rPr>
        <w:t>Estimate of the number of bulk pesticide containment facilities estimated to be impacted by the rulemaking.  See the Economic Analysis of the Bulk Pesticide Containment Structures.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8AFB" w14:textId="66EDE6F9" w:rsidR="00553261" w:rsidRDefault="00553261">
    <w:pPr>
      <w:pStyle w:val="Header"/>
    </w:pPr>
    <w:r>
      <w:tab/>
    </w:r>
    <w:r>
      <w:tab/>
      <w:t>January 3, 2022</w:t>
    </w:r>
  </w:p>
  <w:p w14:paraId="46277C2E" w14:textId="7648846D" w:rsidR="00D84265" w:rsidRDefault="00D84265" w:rsidP="00B4634C">
    <w:pPr>
      <w:pStyle w:val="Header"/>
      <w:tabs>
        <w:tab w:val="clear" w:pos="8640"/>
        <w:tab w:val="left" w:pos="5040"/>
        <w:tab w:val="left" w:pos="5760"/>
        <w:tab w:val="left" w:pos="648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8912E260"/>
    <w:lvl w:ilvl="0">
      <w:start w:val="1"/>
      <w:numFmt w:val="decimal"/>
      <w:suff w:val="nothing"/>
      <w:lvlText w:val="%1"/>
      <w:lvlJc w:val="left"/>
    </w:lvl>
    <w:lvl w:ilvl="1">
      <w:start w:val="1"/>
      <w:numFmt w:val="decimal"/>
      <w:suff w:val="nothing"/>
      <w:lvlText w:val="%2"/>
      <w:lvlJc w:val="left"/>
      <w:rPr>
        <w:rFonts w:ascii="Helvetica" w:hAnsi="Helvetica"/>
        <w:vertAlign w:val="superscript"/>
      </w:rPr>
    </w:lvl>
    <w:lvl w:ilvl="2">
      <w:start w:val="1"/>
      <w:numFmt w:val="decimal"/>
      <w:suff w:val="nothing"/>
      <w:lvlText w:val="%3"/>
      <w:lvlJc w:val="left"/>
      <w:rPr>
        <w:rFonts w:ascii="Helvetica" w:hAnsi="Helvetica"/>
        <w:vertAlign w:val="superscript"/>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00000004"/>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15:restartNumberingAfterBreak="0">
    <w:nsid w:val="03114644"/>
    <w:multiLevelType w:val="hybridMultilevel"/>
    <w:tmpl w:val="D8C80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769A2"/>
    <w:multiLevelType w:val="hybridMultilevel"/>
    <w:tmpl w:val="EF10CA68"/>
    <w:lvl w:ilvl="0" w:tplc="7A2426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E03FFC"/>
    <w:multiLevelType w:val="hybridMultilevel"/>
    <w:tmpl w:val="8BA818E4"/>
    <w:lvl w:ilvl="0" w:tplc="2D7C4240">
      <w:start w:val="1"/>
      <w:numFmt w:val="decimal"/>
      <w:pStyle w:val="Heading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C18E8"/>
    <w:multiLevelType w:val="hybridMultilevel"/>
    <w:tmpl w:val="6F1E3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840C22"/>
    <w:multiLevelType w:val="hybridMultilevel"/>
    <w:tmpl w:val="62722C16"/>
    <w:lvl w:ilvl="0" w:tplc="DEA6315E">
      <w:start w:val="1"/>
      <w:numFmt w:val="bullet"/>
      <w:lvlText w:val=""/>
      <w:lvlJc w:val="left"/>
      <w:pPr>
        <w:tabs>
          <w:tab w:val="num" w:pos="432"/>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7B6803"/>
    <w:multiLevelType w:val="hybridMultilevel"/>
    <w:tmpl w:val="100CF8E0"/>
    <w:lvl w:ilvl="0" w:tplc="DEA6315E">
      <w:start w:val="1"/>
      <w:numFmt w:val="bullet"/>
      <w:lvlText w:val=""/>
      <w:lvlJc w:val="left"/>
      <w:pPr>
        <w:tabs>
          <w:tab w:val="num" w:pos="1152"/>
        </w:tabs>
        <w:ind w:left="1152"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2AD05B5"/>
    <w:multiLevelType w:val="hybridMultilevel"/>
    <w:tmpl w:val="2CFE5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35F36DC"/>
    <w:multiLevelType w:val="hybridMultilevel"/>
    <w:tmpl w:val="CD66809C"/>
    <w:lvl w:ilvl="0" w:tplc="DEA6315E">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A5FD7"/>
    <w:multiLevelType w:val="hybridMultilevel"/>
    <w:tmpl w:val="70108DC0"/>
    <w:lvl w:ilvl="0" w:tplc="B4BAB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17203F"/>
    <w:multiLevelType w:val="hybridMultilevel"/>
    <w:tmpl w:val="816456A8"/>
    <w:lvl w:ilvl="0" w:tplc="46406A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CA551C"/>
    <w:multiLevelType w:val="hybridMultilevel"/>
    <w:tmpl w:val="B5BA4DC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7521D7"/>
    <w:multiLevelType w:val="hybridMultilevel"/>
    <w:tmpl w:val="62ACE90E"/>
    <w:lvl w:ilvl="0" w:tplc="0A5225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2208B1"/>
    <w:multiLevelType w:val="hybridMultilevel"/>
    <w:tmpl w:val="ABA21A54"/>
    <w:lvl w:ilvl="0" w:tplc="DEA6315E">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92DF5"/>
    <w:multiLevelType w:val="hybridMultilevel"/>
    <w:tmpl w:val="886283C4"/>
    <w:lvl w:ilvl="0" w:tplc="C7DCE994">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070D3"/>
    <w:multiLevelType w:val="hybridMultilevel"/>
    <w:tmpl w:val="C1184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E04E3A"/>
    <w:multiLevelType w:val="hybridMultilevel"/>
    <w:tmpl w:val="9E3E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976D77"/>
    <w:multiLevelType w:val="hybridMultilevel"/>
    <w:tmpl w:val="240EA14A"/>
    <w:lvl w:ilvl="0" w:tplc="8CBA2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AA1220"/>
    <w:multiLevelType w:val="hybridMultilevel"/>
    <w:tmpl w:val="C3FE6F4C"/>
    <w:lvl w:ilvl="0" w:tplc="DEA6315E">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676984"/>
    <w:multiLevelType w:val="hybridMultilevel"/>
    <w:tmpl w:val="07326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AD5455"/>
    <w:multiLevelType w:val="hybridMultilevel"/>
    <w:tmpl w:val="167C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D438B"/>
    <w:multiLevelType w:val="hybridMultilevel"/>
    <w:tmpl w:val="FE76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247DA"/>
    <w:multiLevelType w:val="hybridMultilevel"/>
    <w:tmpl w:val="54D0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87D53"/>
    <w:multiLevelType w:val="hybridMultilevel"/>
    <w:tmpl w:val="3854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5484A"/>
    <w:multiLevelType w:val="hybridMultilevel"/>
    <w:tmpl w:val="7B5AA618"/>
    <w:lvl w:ilvl="0" w:tplc="F4A60DAA">
      <w:start w:val="2"/>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33215DE"/>
    <w:multiLevelType w:val="hybridMultilevel"/>
    <w:tmpl w:val="211A3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675132"/>
    <w:multiLevelType w:val="hybridMultilevel"/>
    <w:tmpl w:val="4E00B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A634AE"/>
    <w:multiLevelType w:val="hybridMultilevel"/>
    <w:tmpl w:val="07D23E3E"/>
    <w:lvl w:ilvl="0" w:tplc="7C8A24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8"/>
  </w:num>
  <w:num w:numId="8">
    <w:abstractNumId w:val="18"/>
  </w:num>
  <w:num w:numId="9">
    <w:abstractNumId w:val="8"/>
  </w:num>
  <w:num w:numId="10">
    <w:abstractNumId w:val="6"/>
  </w:num>
  <w:num w:numId="11">
    <w:abstractNumId w:val="13"/>
  </w:num>
  <w:num w:numId="12">
    <w:abstractNumId w:val="31"/>
  </w:num>
  <w:num w:numId="13">
    <w:abstractNumId w:val="14"/>
  </w:num>
  <w:num w:numId="14">
    <w:abstractNumId w:val="16"/>
  </w:num>
  <w:num w:numId="15">
    <w:abstractNumId w:val="30"/>
  </w:num>
  <w:num w:numId="16">
    <w:abstractNumId w:val="9"/>
  </w:num>
  <w:num w:numId="17">
    <w:abstractNumId w:val="10"/>
  </w:num>
  <w:num w:numId="18">
    <w:abstractNumId w:val="17"/>
  </w:num>
  <w:num w:numId="19">
    <w:abstractNumId w:val="22"/>
  </w:num>
  <w:num w:numId="20">
    <w:abstractNumId w:val="12"/>
  </w:num>
  <w:num w:numId="21">
    <w:abstractNumId w:val="11"/>
  </w:num>
  <w:num w:numId="22">
    <w:abstractNumId w:val="19"/>
  </w:num>
  <w:num w:numId="23">
    <w:abstractNumId w:val="29"/>
  </w:num>
  <w:num w:numId="24">
    <w:abstractNumId w:val="20"/>
  </w:num>
  <w:num w:numId="25">
    <w:abstractNumId w:val="24"/>
  </w:num>
  <w:num w:numId="26">
    <w:abstractNumId w:val="21"/>
  </w:num>
  <w:num w:numId="27">
    <w:abstractNumId w:val="15"/>
  </w:num>
  <w:num w:numId="28">
    <w:abstractNumId w:val="7"/>
  </w:num>
  <w:num w:numId="29">
    <w:abstractNumId w:val="5"/>
  </w:num>
  <w:num w:numId="30">
    <w:abstractNumId w:val="25"/>
  </w:num>
  <w:num w:numId="31">
    <w:abstractNumId w:val="2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CF"/>
    <w:rsid w:val="00002357"/>
    <w:rsid w:val="00004EF9"/>
    <w:rsid w:val="00005CCE"/>
    <w:rsid w:val="00005F0D"/>
    <w:rsid w:val="00007835"/>
    <w:rsid w:val="000107E3"/>
    <w:rsid w:val="000117B4"/>
    <w:rsid w:val="0002583F"/>
    <w:rsid w:val="00025B53"/>
    <w:rsid w:val="00031FAA"/>
    <w:rsid w:val="000350D7"/>
    <w:rsid w:val="000364DE"/>
    <w:rsid w:val="00036F66"/>
    <w:rsid w:val="00037A2B"/>
    <w:rsid w:val="00037BC4"/>
    <w:rsid w:val="00044209"/>
    <w:rsid w:val="000544B5"/>
    <w:rsid w:val="00054F51"/>
    <w:rsid w:val="00061967"/>
    <w:rsid w:val="00061C73"/>
    <w:rsid w:val="00066100"/>
    <w:rsid w:val="0006652C"/>
    <w:rsid w:val="000678BB"/>
    <w:rsid w:val="000715E0"/>
    <w:rsid w:val="00075337"/>
    <w:rsid w:val="0007776F"/>
    <w:rsid w:val="000822F7"/>
    <w:rsid w:val="00086331"/>
    <w:rsid w:val="0008636A"/>
    <w:rsid w:val="000903E2"/>
    <w:rsid w:val="00091CF2"/>
    <w:rsid w:val="00094D75"/>
    <w:rsid w:val="00095E54"/>
    <w:rsid w:val="000969C0"/>
    <w:rsid w:val="00097F1B"/>
    <w:rsid w:val="000A0F58"/>
    <w:rsid w:val="000A11F9"/>
    <w:rsid w:val="000A29E3"/>
    <w:rsid w:val="000B4166"/>
    <w:rsid w:val="000B41DB"/>
    <w:rsid w:val="000B5C76"/>
    <w:rsid w:val="000C0410"/>
    <w:rsid w:val="000C0821"/>
    <w:rsid w:val="000C504A"/>
    <w:rsid w:val="000D1399"/>
    <w:rsid w:val="000D34A9"/>
    <w:rsid w:val="000D4348"/>
    <w:rsid w:val="000D5F76"/>
    <w:rsid w:val="000D6807"/>
    <w:rsid w:val="000D77E5"/>
    <w:rsid w:val="000D7B47"/>
    <w:rsid w:val="000E070A"/>
    <w:rsid w:val="000E3528"/>
    <w:rsid w:val="000E5E81"/>
    <w:rsid w:val="000E7249"/>
    <w:rsid w:val="000E788E"/>
    <w:rsid w:val="000F1727"/>
    <w:rsid w:val="000F22E7"/>
    <w:rsid w:val="000F69CF"/>
    <w:rsid w:val="000F7B6B"/>
    <w:rsid w:val="00100B12"/>
    <w:rsid w:val="00102704"/>
    <w:rsid w:val="001141DB"/>
    <w:rsid w:val="00114FE4"/>
    <w:rsid w:val="00117F10"/>
    <w:rsid w:val="0012649F"/>
    <w:rsid w:val="00126675"/>
    <w:rsid w:val="00127ACD"/>
    <w:rsid w:val="00130528"/>
    <w:rsid w:val="00135B83"/>
    <w:rsid w:val="00140F44"/>
    <w:rsid w:val="00141497"/>
    <w:rsid w:val="00142942"/>
    <w:rsid w:val="001438B9"/>
    <w:rsid w:val="00143AA5"/>
    <w:rsid w:val="00145809"/>
    <w:rsid w:val="0015083F"/>
    <w:rsid w:val="00157ECD"/>
    <w:rsid w:val="00162763"/>
    <w:rsid w:val="00164C24"/>
    <w:rsid w:val="00166EF6"/>
    <w:rsid w:val="00167D81"/>
    <w:rsid w:val="00173B63"/>
    <w:rsid w:val="00184268"/>
    <w:rsid w:val="0018546B"/>
    <w:rsid w:val="00194979"/>
    <w:rsid w:val="0019739C"/>
    <w:rsid w:val="00197581"/>
    <w:rsid w:val="001A0AA0"/>
    <w:rsid w:val="001A4072"/>
    <w:rsid w:val="001A4CA2"/>
    <w:rsid w:val="001B0597"/>
    <w:rsid w:val="001B1E62"/>
    <w:rsid w:val="001B3F10"/>
    <w:rsid w:val="001B65DD"/>
    <w:rsid w:val="001C399F"/>
    <w:rsid w:val="001C6CF4"/>
    <w:rsid w:val="001C7E91"/>
    <w:rsid w:val="001D0F1C"/>
    <w:rsid w:val="001D0FFE"/>
    <w:rsid w:val="001D31CD"/>
    <w:rsid w:val="001D41C4"/>
    <w:rsid w:val="001D5FD4"/>
    <w:rsid w:val="001E1AD6"/>
    <w:rsid w:val="001F167D"/>
    <w:rsid w:val="001F452C"/>
    <w:rsid w:val="00203264"/>
    <w:rsid w:val="0020528B"/>
    <w:rsid w:val="0020548D"/>
    <w:rsid w:val="00206BC7"/>
    <w:rsid w:val="00206F3D"/>
    <w:rsid w:val="002151CF"/>
    <w:rsid w:val="00221780"/>
    <w:rsid w:val="002233CC"/>
    <w:rsid w:val="0022465B"/>
    <w:rsid w:val="0022620C"/>
    <w:rsid w:val="002372FA"/>
    <w:rsid w:val="00246B56"/>
    <w:rsid w:val="00267348"/>
    <w:rsid w:val="002708D1"/>
    <w:rsid w:val="00272BFB"/>
    <w:rsid w:val="00280A04"/>
    <w:rsid w:val="002820C0"/>
    <w:rsid w:val="00283BC8"/>
    <w:rsid w:val="00284512"/>
    <w:rsid w:val="0028481C"/>
    <w:rsid w:val="002876F8"/>
    <w:rsid w:val="00290B9C"/>
    <w:rsid w:val="002962F4"/>
    <w:rsid w:val="002B09D9"/>
    <w:rsid w:val="002B46ED"/>
    <w:rsid w:val="002B63E0"/>
    <w:rsid w:val="002C0559"/>
    <w:rsid w:val="002C1F67"/>
    <w:rsid w:val="002C2C26"/>
    <w:rsid w:val="002C4BB2"/>
    <w:rsid w:val="002C69D1"/>
    <w:rsid w:val="002C70C8"/>
    <w:rsid w:val="002D3409"/>
    <w:rsid w:val="002D5749"/>
    <w:rsid w:val="002E4D2D"/>
    <w:rsid w:val="002E57DB"/>
    <w:rsid w:val="002E69B6"/>
    <w:rsid w:val="002E6F3C"/>
    <w:rsid w:val="002F1C06"/>
    <w:rsid w:val="003007A5"/>
    <w:rsid w:val="0030173F"/>
    <w:rsid w:val="00304DF5"/>
    <w:rsid w:val="003068FE"/>
    <w:rsid w:val="0030706E"/>
    <w:rsid w:val="00316719"/>
    <w:rsid w:val="00316D20"/>
    <w:rsid w:val="003220F5"/>
    <w:rsid w:val="003243D3"/>
    <w:rsid w:val="003252FE"/>
    <w:rsid w:val="0032764A"/>
    <w:rsid w:val="003336A3"/>
    <w:rsid w:val="00336457"/>
    <w:rsid w:val="00336DD1"/>
    <w:rsid w:val="00337276"/>
    <w:rsid w:val="00351EC8"/>
    <w:rsid w:val="0035319F"/>
    <w:rsid w:val="00353452"/>
    <w:rsid w:val="003538B0"/>
    <w:rsid w:val="003558D3"/>
    <w:rsid w:val="00355F62"/>
    <w:rsid w:val="00356506"/>
    <w:rsid w:val="00363546"/>
    <w:rsid w:val="0036433D"/>
    <w:rsid w:val="003648FE"/>
    <w:rsid w:val="00364C5B"/>
    <w:rsid w:val="00372694"/>
    <w:rsid w:val="003761C0"/>
    <w:rsid w:val="00377008"/>
    <w:rsid w:val="00380980"/>
    <w:rsid w:val="00381FD5"/>
    <w:rsid w:val="00383C12"/>
    <w:rsid w:val="00387688"/>
    <w:rsid w:val="003907C8"/>
    <w:rsid w:val="00394266"/>
    <w:rsid w:val="003967DB"/>
    <w:rsid w:val="00396843"/>
    <w:rsid w:val="003A2A8C"/>
    <w:rsid w:val="003A605D"/>
    <w:rsid w:val="003C2C21"/>
    <w:rsid w:val="003C2CBD"/>
    <w:rsid w:val="003C4C91"/>
    <w:rsid w:val="003C5989"/>
    <w:rsid w:val="003D1500"/>
    <w:rsid w:val="003E281F"/>
    <w:rsid w:val="003E5343"/>
    <w:rsid w:val="003E6DC8"/>
    <w:rsid w:val="003E7531"/>
    <w:rsid w:val="003E770B"/>
    <w:rsid w:val="003F1B2E"/>
    <w:rsid w:val="003F2C28"/>
    <w:rsid w:val="003F5CDD"/>
    <w:rsid w:val="00400153"/>
    <w:rsid w:val="0040053E"/>
    <w:rsid w:val="0040599A"/>
    <w:rsid w:val="004167BB"/>
    <w:rsid w:val="00420ABB"/>
    <w:rsid w:val="00423CF6"/>
    <w:rsid w:val="004240B4"/>
    <w:rsid w:val="00427BA4"/>
    <w:rsid w:val="004360EB"/>
    <w:rsid w:val="00443E84"/>
    <w:rsid w:val="00446B2A"/>
    <w:rsid w:val="004472A9"/>
    <w:rsid w:val="00460A68"/>
    <w:rsid w:val="004625D6"/>
    <w:rsid w:val="00465025"/>
    <w:rsid w:val="00467534"/>
    <w:rsid w:val="00471011"/>
    <w:rsid w:val="00475B57"/>
    <w:rsid w:val="00477FB6"/>
    <w:rsid w:val="0048031F"/>
    <w:rsid w:val="00480F8E"/>
    <w:rsid w:val="00482135"/>
    <w:rsid w:val="00492CD6"/>
    <w:rsid w:val="00494AE5"/>
    <w:rsid w:val="0049666E"/>
    <w:rsid w:val="004A1CBC"/>
    <w:rsid w:val="004A1DE7"/>
    <w:rsid w:val="004A49A0"/>
    <w:rsid w:val="004B168C"/>
    <w:rsid w:val="004B22B6"/>
    <w:rsid w:val="004B5F62"/>
    <w:rsid w:val="004B6A2D"/>
    <w:rsid w:val="004C104E"/>
    <w:rsid w:val="004C2B31"/>
    <w:rsid w:val="004C7D30"/>
    <w:rsid w:val="004D23CC"/>
    <w:rsid w:val="004D6307"/>
    <w:rsid w:val="004D7D3F"/>
    <w:rsid w:val="004E1A38"/>
    <w:rsid w:val="004E1C60"/>
    <w:rsid w:val="004E2C75"/>
    <w:rsid w:val="004F08E1"/>
    <w:rsid w:val="00501D74"/>
    <w:rsid w:val="00504674"/>
    <w:rsid w:val="005076D5"/>
    <w:rsid w:val="00510A48"/>
    <w:rsid w:val="005123BA"/>
    <w:rsid w:val="00517B77"/>
    <w:rsid w:val="005221BC"/>
    <w:rsid w:val="00526CD4"/>
    <w:rsid w:val="00531C43"/>
    <w:rsid w:val="00533D7A"/>
    <w:rsid w:val="0054047D"/>
    <w:rsid w:val="00542A06"/>
    <w:rsid w:val="00543CFF"/>
    <w:rsid w:val="005464F7"/>
    <w:rsid w:val="00553261"/>
    <w:rsid w:val="00553E83"/>
    <w:rsid w:val="0055664E"/>
    <w:rsid w:val="00561640"/>
    <w:rsid w:val="00566760"/>
    <w:rsid w:val="005704D5"/>
    <w:rsid w:val="00570D01"/>
    <w:rsid w:val="00573576"/>
    <w:rsid w:val="00575610"/>
    <w:rsid w:val="00577CDE"/>
    <w:rsid w:val="00580992"/>
    <w:rsid w:val="00581F57"/>
    <w:rsid w:val="0058246D"/>
    <w:rsid w:val="0058723B"/>
    <w:rsid w:val="005875E7"/>
    <w:rsid w:val="00592A29"/>
    <w:rsid w:val="005943CA"/>
    <w:rsid w:val="00594A71"/>
    <w:rsid w:val="005A06F9"/>
    <w:rsid w:val="005A5B54"/>
    <w:rsid w:val="005A6A56"/>
    <w:rsid w:val="005B3841"/>
    <w:rsid w:val="005B49DA"/>
    <w:rsid w:val="005B4B75"/>
    <w:rsid w:val="005B4DBE"/>
    <w:rsid w:val="005B60F4"/>
    <w:rsid w:val="005B7C38"/>
    <w:rsid w:val="005C0F4A"/>
    <w:rsid w:val="005C119E"/>
    <w:rsid w:val="005C3358"/>
    <w:rsid w:val="005C4BDC"/>
    <w:rsid w:val="005D080F"/>
    <w:rsid w:val="005D5B8B"/>
    <w:rsid w:val="005D6B21"/>
    <w:rsid w:val="005E0597"/>
    <w:rsid w:val="005E3EE3"/>
    <w:rsid w:val="005F1A5A"/>
    <w:rsid w:val="005F793C"/>
    <w:rsid w:val="006005F8"/>
    <w:rsid w:val="0060172D"/>
    <w:rsid w:val="00603911"/>
    <w:rsid w:val="00603F03"/>
    <w:rsid w:val="00604465"/>
    <w:rsid w:val="0060641A"/>
    <w:rsid w:val="006102EC"/>
    <w:rsid w:val="006118A1"/>
    <w:rsid w:val="00617CD3"/>
    <w:rsid w:val="006203A7"/>
    <w:rsid w:val="006211D3"/>
    <w:rsid w:val="00621A6D"/>
    <w:rsid w:val="00624751"/>
    <w:rsid w:val="006259AF"/>
    <w:rsid w:val="00627518"/>
    <w:rsid w:val="00635DB8"/>
    <w:rsid w:val="00640726"/>
    <w:rsid w:val="00641E8D"/>
    <w:rsid w:val="00647564"/>
    <w:rsid w:val="0065275A"/>
    <w:rsid w:val="00660683"/>
    <w:rsid w:val="00672CE5"/>
    <w:rsid w:val="00672F24"/>
    <w:rsid w:val="00675137"/>
    <w:rsid w:val="00680CE6"/>
    <w:rsid w:val="006814D6"/>
    <w:rsid w:val="00682EB9"/>
    <w:rsid w:val="0068407B"/>
    <w:rsid w:val="00693C7B"/>
    <w:rsid w:val="00695A2A"/>
    <w:rsid w:val="006B0E2D"/>
    <w:rsid w:val="006B4A1E"/>
    <w:rsid w:val="006B4CE7"/>
    <w:rsid w:val="006C2D6F"/>
    <w:rsid w:val="006C2E66"/>
    <w:rsid w:val="006D1842"/>
    <w:rsid w:val="006D3145"/>
    <w:rsid w:val="006D662F"/>
    <w:rsid w:val="006D7D6D"/>
    <w:rsid w:val="006E4982"/>
    <w:rsid w:val="006E55C5"/>
    <w:rsid w:val="006E6AFE"/>
    <w:rsid w:val="006F3CE9"/>
    <w:rsid w:val="00700268"/>
    <w:rsid w:val="00703F26"/>
    <w:rsid w:val="007066DA"/>
    <w:rsid w:val="007118FB"/>
    <w:rsid w:val="00712AAA"/>
    <w:rsid w:val="00713BBF"/>
    <w:rsid w:val="00730EA8"/>
    <w:rsid w:val="007346EB"/>
    <w:rsid w:val="00741FAD"/>
    <w:rsid w:val="00745D4A"/>
    <w:rsid w:val="00746FF5"/>
    <w:rsid w:val="0074779A"/>
    <w:rsid w:val="00750983"/>
    <w:rsid w:val="00750C1B"/>
    <w:rsid w:val="00751CF6"/>
    <w:rsid w:val="00751DD5"/>
    <w:rsid w:val="00755193"/>
    <w:rsid w:val="00756C57"/>
    <w:rsid w:val="00760CF0"/>
    <w:rsid w:val="007614DE"/>
    <w:rsid w:val="0076553B"/>
    <w:rsid w:val="00774830"/>
    <w:rsid w:val="00775E2A"/>
    <w:rsid w:val="00776E24"/>
    <w:rsid w:val="00785A22"/>
    <w:rsid w:val="007942A9"/>
    <w:rsid w:val="00794B25"/>
    <w:rsid w:val="007974FE"/>
    <w:rsid w:val="007A099C"/>
    <w:rsid w:val="007A2EBA"/>
    <w:rsid w:val="007A7CB6"/>
    <w:rsid w:val="007B0661"/>
    <w:rsid w:val="007B1740"/>
    <w:rsid w:val="007B21A5"/>
    <w:rsid w:val="007B2F35"/>
    <w:rsid w:val="007B495D"/>
    <w:rsid w:val="007C08CD"/>
    <w:rsid w:val="007C0A8C"/>
    <w:rsid w:val="007C2632"/>
    <w:rsid w:val="007C50D7"/>
    <w:rsid w:val="007D0F1E"/>
    <w:rsid w:val="007D5B38"/>
    <w:rsid w:val="007E1BD9"/>
    <w:rsid w:val="007E4E5C"/>
    <w:rsid w:val="007E51D6"/>
    <w:rsid w:val="007E783D"/>
    <w:rsid w:val="007F03B0"/>
    <w:rsid w:val="007F4CCE"/>
    <w:rsid w:val="007F5402"/>
    <w:rsid w:val="007F6200"/>
    <w:rsid w:val="007F7FE6"/>
    <w:rsid w:val="00801F02"/>
    <w:rsid w:val="00803184"/>
    <w:rsid w:val="0080788D"/>
    <w:rsid w:val="0081457D"/>
    <w:rsid w:val="00815048"/>
    <w:rsid w:val="00817392"/>
    <w:rsid w:val="00825842"/>
    <w:rsid w:val="00826B27"/>
    <w:rsid w:val="00835BEF"/>
    <w:rsid w:val="00836E23"/>
    <w:rsid w:val="008373F3"/>
    <w:rsid w:val="00840208"/>
    <w:rsid w:val="008430EA"/>
    <w:rsid w:val="00846D04"/>
    <w:rsid w:val="00850C14"/>
    <w:rsid w:val="008510E8"/>
    <w:rsid w:val="008533E6"/>
    <w:rsid w:val="0085380C"/>
    <w:rsid w:val="00853A6C"/>
    <w:rsid w:val="00853E72"/>
    <w:rsid w:val="00856A41"/>
    <w:rsid w:val="008575ED"/>
    <w:rsid w:val="00857CE9"/>
    <w:rsid w:val="00865BBE"/>
    <w:rsid w:val="00865C3A"/>
    <w:rsid w:val="00867B55"/>
    <w:rsid w:val="00871692"/>
    <w:rsid w:val="008738FF"/>
    <w:rsid w:val="00874225"/>
    <w:rsid w:val="0087552F"/>
    <w:rsid w:val="00880E81"/>
    <w:rsid w:val="00886301"/>
    <w:rsid w:val="0089000D"/>
    <w:rsid w:val="00891CC3"/>
    <w:rsid w:val="008948D9"/>
    <w:rsid w:val="00896823"/>
    <w:rsid w:val="008B23C6"/>
    <w:rsid w:val="008B6011"/>
    <w:rsid w:val="008C22D5"/>
    <w:rsid w:val="008C237C"/>
    <w:rsid w:val="008C2F38"/>
    <w:rsid w:val="008D4ECB"/>
    <w:rsid w:val="008D5246"/>
    <w:rsid w:val="008E01B0"/>
    <w:rsid w:val="008E2B06"/>
    <w:rsid w:val="008E307C"/>
    <w:rsid w:val="008E4663"/>
    <w:rsid w:val="008E5622"/>
    <w:rsid w:val="009025AA"/>
    <w:rsid w:val="009044B6"/>
    <w:rsid w:val="00910610"/>
    <w:rsid w:val="00914C6D"/>
    <w:rsid w:val="0091526F"/>
    <w:rsid w:val="00915EB7"/>
    <w:rsid w:val="00916A7D"/>
    <w:rsid w:val="00917E91"/>
    <w:rsid w:val="00922334"/>
    <w:rsid w:val="00931F7F"/>
    <w:rsid w:val="00932596"/>
    <w:rsid w:val="009333B2"/>
    <w:rsid w:val="00934201"/>
    <w:rsid w:val="00935080"/>
    <w:rsid w:val="009354B0"/>
    <w:rsid w:val="009355E2"/>
    <w:rsid w:val="00936519"/>
    <w:rsid w:val="00936E05"/>
    <w:rsid w:val="00937407"/>
    <w:rsid w:val="009441CD"/>
    <w:rsid w:val="00944F8B"/>
    <w:rsid w:val="009456C9"/>
    <w:rsid w:val="00946975"/>
    <w:rsid w:val="00947799"/>
    <w:rsid w:val="00952F5A"/>
    <w:rsid w:val="009609F1"/>
    <w:rsid w:val="00961482"/>
    <w:rsid w:val="00965D6B"/>
    <w:rsid w:val="009678CF"/>
    <w:rsid w:val="0097055C"/>
    <w:rsid w:val="00970A57"/>
    <w:rsid w:val="009726E6"/>
    <w:rsid w:val="00972A5A"/>
    <w:rsid w:val="00973558"/>
    <w:rsid w:val="0098232F"/>
    <w:rsid w:val="00987B8D"/>
    <w:rsid w:val="0099115F"/>
    <w:rsid w:val="00991D69"/>
    <w:rsid w:val="00992DA1"/>
    <w:rsid w:val="00995E53"/>
    <w:rsid w:val="00996EF6"/>
    <w:rsid w:val="009A4CC0"/>
    <w:rsid w:val="009A5E54"/>
    <w:rsid w:val="009A65B9"/>
    <w:rsid w:val="009B054E"/>
    <w:rsid w:val="009B2123"/>
    <w:rsid w:val="009B7E02"/>
    <w:rsid w:val="009C07DE"/>
    <w:rsid w:val="009C108A"/>
    <w:rsid w:val="009C276D"/>
    <w:rsid w:val="009C4DFD"/>
    <w:rsid w:val="009C5974"/>
    <w:rsid w:val="009D12AB"/>
    <w:rsid w:val="009D314F"/>
    <w:rsid w:val="009D76C9"/>
    <w:rsid w:val="009E2422"/>
    <w:rsid w:val="009E518C"/>
    <w:rsid w:val="009E6F1D"/>
    <w:rsid w:val="00A03B26"/>
    <w:rsid w:val="00A03DFE"/>
    <w:rsid w:val="00A04248"/>
    <w:rsid w:val="00A065CA"/>
    <w:rsid w:val="00A071CD"/>
    <w:rsid w:val="00A16BB6"/>
    <w:rsid w:val="00A177F3"/>
    <w:rsid w:val="00A2766C"/>
    <w:rsid w:val="00A27A89"/>
    <w:rsid w:val="00A3291C"/>
    <w:rsid w:val="00A32AF1"/>
    <w:rsid w:val="00A3380B"/>
    <w:rsid w:val="00A452AF"/>
    <w:rsid w:val="00A5235C"/>
    <w:rsid w:val="00A53DE9"/>
    <w:rsid w:val="00A556E2"/>
    <w:rsid w:val="00A56087"/>
    <w:rsid w:val="00A57FF9"/>
    <w:rsid w:val="00A610BD"/>
    <w:rsid w:val="00A61358"/>
    <w:rsid w:val="00A62511"/>
    <w:rsid w:val="00A72225"/>
    <w:rsid w:val="00A75188"/>
    <w:rsid w:val="00A820FF"/>
    <w:rsid w:val="00A8698C"/>
    <w:rsid w:val="00A90AFA"/>
    <w:rsid w:val="00A915DC"/>
    <w:rsid w:val="00A939CC"/>
    <w:rsid w:val="00A93BE4"/>
    <w:rsid w:val="00AA502A"/>
    <w:rsid w:val="00AA5595"/>
    <w:rsid w:val="00AA6B5B"/>
    <w:rsid w:val="00AA74DF"/>
    <w:rsid w:val="00AA7E87"/>
    <w:rsid w:val="00AB451A"/>
    <w:rsid w:val="00AB46D5"/>
    <w:rsid w:val="00AC0026"/>
    <w:rsid w:val="00AC0920"/>
    <w:rsid w:val="00AC2573"/>
    <w:rsid w:val="00AD00A0"/>
    <w:rsid w:val="00AD1987"/>
    <w:rsid w:val="00AD3EDE"/>
    <w:rsid w:val="00AD5F70"/>
    <w:rsid w:val="00AD7375"/>
    <w:rsid w:val="00AE06C5"/>
    <w:rsid w:val="00AE32F7"/>
    <w:rsid w:val="00AE332C"/>
    <w:rsid w:val="00AE39FA"/>
    <w:rsid w:val="00AE63E1"/>
    <w:rsid w:val="00AF1597"/>
    <w:rsid w:val="00AF25DF"/>
    <w:rsid w:val="00AF42AF"/>
    <w:rsid w:val="00B07885"/>
    <w:rsid w:val="00B10CF6"/>
    <w:rsid w:val="00B16526"/>
    <w:rsid w:val="00B17595"/>
    <w:rsid w:val="00B22546"/>
    <w:rsid w:val="00B25801"/>
    <w:rsid w:val="00B30F40"/>
    <w:rsid w:val="00B31569"/>
    <w:rsid w:val="00B3386C"/>
    <w:rsid w:val="00B33A63"/>
    <w:rsid w:val="00B40906"/>
    <w:rsid w:val="00B419E9"/>
    <w:rsid w:val="00B42F26"/>
    <w:rsid w:val="00B445EB"/>
    <w:rsid w:val="00B4634C"/>
    <w:rsid w:val="00B50E46"/>
    <w:rsid w:val="00B51B72"/>
    <w:rsid w:val="00B5323B"/>
    <w:rsid w:val="00B559BA"/>
    <w:rsid w:val="00B62D78"/>
    <w:rsid w:val="00B836D8"/>
    <w:rsid w:val="00B855E3"/>
    <w:rsid w:val="00B877A9"/>
    <w:rsid w:val="00B8780C"/>
    <w:rsid w:val="00B907BE"/>
    <w:rsid w:val="00B93D63"/>
    <w:rsid w:val="00B9496E"/>
    <w:rsid w:val="00B95C67"/>
    <w:rsid w:val="00B97FEB"/>
    <w:rsid w:val="00BA19A4"/>
    <w:rsid w:val="00BB05C3"/>
    <w:rsid w:val="00BB2C47"/>
    <w:rsid w:val="00BB32F1"/>
    <w:rsid w:val="00BB37F5"/>
    <w:rsid w:val="00BB4873"/>
    <w:rsid w:val="00BB4C7B"/>
    <w:rsid w:val="00BB7E3E"/>
    <w:rsid w:val="00BC1907"/>
    <w:rsid w:val="00BC34EF"/>
    <w:rsid w:val="00BC5EB3"/>
    <w:rsid w:val="00BD0123"/>
    <w:rsid w:val="00BD3DF2"/>
    <w:rsid w:val="00BD3E9A"/>
    <w:rsid w:val="00BD4445"/>
    <w:rsid w:val="00BD75E0"/>
    <w:rsid w:val="00BE2743"/>
    <w:rsid w:val="00BF0B53"/>
    <w:rsid w:val="00BF3E0B"/>
    <w:rsid w:val="00BF40B4"/>
    <w:rsid w:val="00BF57DE"/>
    <w:rsid w:val="00C02DF0"/>
    <w:rsid w:val="00C11A1A"/>
    <w:rsid w:val="00C127F7"/>
    <w:rsid w:val="00C23491"/>
    <w:rsid w:val="00C258E5"/>
    <w:rsid w:val="00C30703"/>
    <w:rsid w:val="00C30D2C"/>
    <w:rsid w:val="00C35516"/>
    <w:rsid w:val="00C36D61"/>
    <w:rsid w:val="00C375CB"/>
    <w:rsid w:val="00C42573"/>
    <w:rsid w:val="00C44AA4"/>
    <w:rsid w:val="00C44D8C"/>
    <w:rsid w:val="00C46D2C"/>
    <w:rsid w:val="00C511E7"/>
    <w:rsid w:val="00C523F5"/>
    <w:rsid w:val="00C54648"/>
    <w:rsid w:val="00C57F04"/>
    <w:rsid w:val="00C63E5C"/>
    <w:rsid w:val="00C7341C"/>
    <w:rsid w:val="00C738B7"/>
    <w:rsid w:val="00C74888"/>
    <w:rsid w:val="00C84784"/>
    <w:rsid w:val="00C86A4A"/>
    <w:rsid w:val="00C90318"/>
    <w:rsid w:val="00C92C73"/>
    <w:rsid w:val="00C92CEA"/>
    <w:rsid w:val="00C939A1"/>
    <w:rsid w:val="00C96D31"/>
    <w:rsid w:val="00CA39D2"/>
    <w:rsid w:val="00CA540E"/>
    <w:rsid w:val="00CB4642"/>
    <w:rsid w:val="00CC2DB7"/>
    <w:rsid w:val="00CD423D"/>
    <w:rsid w:val="00CE0C57"/>
    <w:rsid w:val="00CE2715"/>
    <w:rsid w:val="00CE3094"/>
    <w:rsid w:val="00CE41DD"/>
    <w:rsid w:val="00CF3B8C"/>
    <w:rsid w:val="00CF5E84"/>
    <w:rsid w:val="00D01FD3"/>
    <w:rsid w:val="00D02284"/>
    <w:rsid w:val="00D03B38"/>
    <w:rsid w:val="00D061C7"/>
    <w:rsid w:val="00D063DB"/>
    <w:rsid w:val="00D12D75"/>
    <w:rsid w:val="00D17DC2"/>
    <w:rsid w:val="00D20DC1"/>
    <w:rsid w:val="00D22F69"/>
    <w:rsid w:val="00D27DD5"/>
    <w:rsid w:val="00D327ED"/>
    <w:rsid w:val="00D3398A"/>
    <w:rsid w:val="00D34604"/>
    <w:rsid w:val="00D35573"/>
    <w:rsid w:val="00D3628E"/>
    <w:rsid w:val="00D41AF4"/>
    <w:rsid w:val="00D424E1"/>
    <w:rsid w:val="00D55A6A"/>
    <w:rsid w:val="00D60C9D"/>
    <w:rsid w:val="00D63DE8"/>
    <w:rsid w:val="00D65B04"/>
    <w:rsid w:val="00D67F74"/>
    <w:rsid w:val="00D73740"/>
    <w:rsid w:val="00D83A0E"/>
    <w:rsid w:val="00D84265"/>
    <w:rsid w:val="00D850C0"/>
    <w:rsid w:val="00D95431"/>
    <w:rsid w:val="00D965A3"/>
    <w:rsid w:val="00DA61B3"/>
    <w:rsid w:val="00DB2133"/>
    <w:rsid w:val="00DB5FC8"/>
    <w:rsid w:val="00DC1850"/>
    <w:rsid w:val="00DD284F"/>
    <w:rsid w:val="00DD4CB7"/>
    <w:rsid w:val="00DD5578"/>
    <w:rsid w:val="00DD62FE"/>
    <w:rsid w:val="00DD68AF"/>
    <w:rsid w:val="00DE6386"/>
    <w:rsid w:val="00DE7241"/>
    <w:rsid w:val="00DE7CE5"/>
    <w:rsid w:val="00E00307"/>
    <w:rsid w:val="00E00E0F"/>
    <w:rsid w:val="00E050D1"/>
    <w:rsid w:val="00E075ED"/>
    <w:rsid w:val="00E12DED"/>
    <w:rsid w:val="00E154A1"/>
    <w:rsid w:val="00E16B91"/>
    <w:rsid w:val="00E23F5D"/>
    <w:rsid w:val="00E302FB"/>
    <w:rsid w:val="00E4471C"/>
    <w:rsid w:val="00E4641C"/>
    <w:rsid w:val="00E5677D"/>
    <w:rsid w:val="00E63FE6"/>
    <w:rsid w:val="00E6761E"/>
    <w:rsid w:val="00E678D7"/>
    <w:rsid w:val="00E7068D"/>
    <w:rsid w:val="00E72126"/>
    <w:rsid w:val="00E74F1C"/>
    <w:rsid w:val="00E777D9"/>
    <w:rsid w:val="00E77DB6"/>
    <w:rsid w:val="00E827A1"/>
    <w:rsid w:val="00E87870"/>
    <w:rsid w:val="00E92085"/>
    <w:rsid w:val="00E94C70"/>
    <w:rsid w:val="00E95E96"/>
    <w:rsid w:val="00E9732F"/>
    <w:rsid w:val="00EB03CE"/>
    <w:rsid w:val="00EB1BBF"/>
    <w:rsid w:val="00EB68CF"/>
    <w:rsid w:val="00EB7B64"/>
    <w:rsid w:val="00EC17A0"/>
    <w:rsid w:val="00EC1808"/>
    <w:rsid w:val="00EC1EAD"/>
    <w:rsid w:val="00EC2B7C"/>
    <w:rsid w:val="00EC2DF3"/>
    <w:rsid w:val="00EC2E7D"/>
    <w:rsid w:val="00EC3575"/>
    <w:rsid w:val="00EC7BD3"/>
    <w:rsid w:val="00ED0F09"/>
    <w:rsid w:val="00ED325D"/>
    <w:rsid w:val="00ED7DA8"/>
    <w:rsid w:val="00EE27BB"/>
    <w:rsid w:val="00EE4573"/>
    <w:rsid w:val="00EE6C9A"/>
    <w:rsid w:val="00EE78FD"/>
    <w:rsid w:val="00EF1356"/>
    <w:rsid w:val="00EF363D"/>
    <w:rsid w:val="00EF7BCC"/>
    <w:rsid w:val="00F06E42"/>
    <w:rsid w:val="00F17656"/>
    <w:rsid w:val="00F234C5"/>
    <w:rsid w:val="00F249BE"/>
    <w:rsid w:val="00F24D68"/>
    <w:rsid w:val="00F2590C"/>
    <w:rsid w:val="00F341A6"/>
    <w:rsid w:val="00F34D0D"/>
    <w:rsid w:val="00F35B2E"/>
    <w:rsid w:val="00F42F7D"/>
    <w:rsid w:val="00F453F2"/>
    <w:rsid w:val="00F461DB"/>
    <w:rsid w:val="00F52875"/>
    <w:rsid w:val="00F565EA"/>
    <w:rsid w:val="00F63AA1"/>
    <w:rsid w:val="00F641C8"/>
    <w:rsid w:val="00F64F3C"/>
    <w:rsid w:val="00F65C6B"/>
    <w:rsid w:val="00F76346"/>
    <w:rsid w:val="00F7653F"/>
    <w:rsid w:val="00F8230A"/>
    <w:rsid w:val="00F84FB9"/>
    <w:rsid w:val="00F867DB"/>
    <w:rsid w:val="00F87C03"/>
    <w:rsid w:val="00F94EBB"/>
    <w:rsid w:val="00F96D3B"/>
    <w:rsid w:val="00F97574"/>
    <w:rsid w:val="00FA068E"/>
    <w:rsid w:val="00FA34ED"/>
    <w:rsid w:val="00FB1392"/>
    <w:rsid w:val="00FB28EC"/>
    <w:rsid w:val="00FB52A9"/>
    <w:rsid w:val="00FC0486"/>
    <w:rsid w:val="00FC197F"/>
    <w:rsid w:val="00FC34D4"/>
    <w:rsid w:val="00FC4140"/>
    <w:rsid w:val="00FC4214"/>
    <w:rsid w:val="00FC57DB"/>
    <w:rsid w:val="00FC793E"/>
    <w:rsid w:val="00FD1F3D"/>
    <w:rsid w:val="00FD3389"/>
    <w:rsid w:val="00FD62EE"/>
    <w:rsid w:val="00FE1E6D"/>
    <w:rsid w:val="00FE223E"/>
    <w:rsid w:val="00FE2C81"/>
    <w:rsid w:val="00FE39C6"/>
    <w:rsid w:val="00FE42B5"/>
    <w:rsid w:val="00FE566E"/>
    <w:rsid w:val="00FE7D93"/>
    <w:rsid w:val="00FF37B4"/>
    <w:rsid w:val="00FF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941A0A9"/>
  <w15:docId w15:val="{922F32CA-6508-4938-A048-537064C8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8A"/>
    <w:rPr>
      <w:rFonts w:ascii="Arial" w:hAnsi="Arial"/>
      <w:sz w:val="24"/>
    </w:rPr>
  </w:style>
  <w:style w:type="paragraph" w:styleId="Heading1">
    <w:name w:val="heading 1"/>
    <w:basedOn w:val="Normal"/>
    <w:next w:val="Normal"/>
    <w:link w:val="Heading1Char"/>
    <w:qFormat/>
    <w:rsid w:val="00B4634C"/>
    <w:pPr>
      <w:keepNext/>
      <w:keepLines/>
      <w:numPr>
        <w:numId w:val="28"/>
      </w:numPr>
      <w:spacing w:before="360"/>
      <w:outlineLvl w:val="0"/>
    </w:pPr>
    <w:rPr>
      <w:rFonts w:eastAsiaTheme="majorEastAsia" w:cstheme="majorBidi"/>
      <w:b/>
      <w:szCs w:val="32"/>
    </w:rPr>
  </w:style>
  <w:style w:type="paragraph" w:styleId="Heading2">
    <w:name w:val="heading 2"/>
    <w:basedOn w:val="Normal"/>
    <w:next w:val="Normal"/>
    <w:link w:val="Heading2Char"/>
    <w:unhideWhenUsed/>
    <w:qFormat/>
    <w:rsid w:val="00B4634C"/>
    <w:pPr>
      <w:keepNext/>
      <w:keepLines/>
      <w:spacing w:before="40"/>
      <w:outlineLvl w:val="1"/>
    </w:pPr>
    <w:rPr>
      <w:rFonts w:eastAsiaTheme="majorEastAsia" w:cstheme="majorBidi"/>
      <w:b/>
      <w:szCs w:val="26"/>
    </w:rPr>
  </w:style>
  <w:style w:type="paragraph" w:styleId="Heading3">
    <w:name w:val="heading 3"/>
    <w:basedOn w:val="Normal"/>
    <w:next w:val="Normal"/>
    <w:link w:val="Heading3Char"/>
    <w:unhideWhenUsed/>
    <w:qFormat/>
    <w:rsid w:val="00363546"/>
    <w:pPr>
      <w:keepNext/>
      <w:keepLines/>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363546"/>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4FE4"/>
    <w:pPr>
      <w:tabs>
        <w:tab w:val="center" w:pos="4320"/>
        <w:tab w:val="right" w:pos="8640"/>
      </w:tabs>
    </w:pPr>
    <w:rPr>
      <w:sz w:val="20"/>
    </w:rPr>
  </w:style>
  <w:style w:type="paragraph" w:customStyle="1" w:styleId="26">
    <w:name w:val="_26"/>
    <w:basedOn w:val="Normal"/>
    <w:rsid w:val="00114FE4"/>
    <w:pPr>
      <w:widowControl w:val="0"/>
    </w:pPr>
  </w:style>
  <w:style w:type="paragraph" w:customStyle="1" w:styleId="25">
    <w:name w:val="_25"/>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114FE4"/>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114FE4"/>
    <w:pPr>
      <w:widowControl w:val="0"/>
      <w:tabs>
        <w:tab w:val="left" w:pos="6480"/>
        <w:tab w:val="left" w:pos="7200"/>
        <w:tab w:val="left" w:pos="7920"/>
        <w:tab w:val="left" w:pos="8640"/>
      </w:tabs>
      <w:ind w:left="6480" w:hanging="720"/>
    </w:pPr>
  </w:style>
  <w:style w:type="paragraph" w:customStyle="1" w:styleId="Level1">
    <w:name w:val="Level 1"/>
    <w:basedOn w:val="Normal"/>
    <w:rsid w:val="00114FE4"/>
    <w:pPr>
      <w:widowControl w:val="0"/>
    </w:pPr>
  </w:style>
  <w:style w:type="paragraph" w:customStyle="1" w:styleId="17">
    <w:name w:val="_17"/>
    <w:basedOn w:val="Normal"/>
    <w:rsid w:val="00114FE4"/>
    <w:pPr>
      <w:widowControl w:val="0"/>
    </w:pPr>
  </w:style>
  <w:style w:type="paragraph" w:customStyle="1" w:styleId="16">
    <w:name w:val="_16"/>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114FE4"/>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114FE4"/>
    <w:pPr>
      <w:widowControl w:val="0"/>
      <w:tabs>
        <w:tab w:val="left" w:pos="6480"/>
        <w:tab w:val="left" w:pos="7200"/>
        <w:tab w:val="left" w:pos="7920"/>
        <w:tab w:val="left" w:pos="8640"/>
      </w:tabs>
      <w:ind w:left="6480" w:hanging="720"/>
    </w:pPr>
  </w:style>
  <w:style w:type="paragraph" w:customStyle="1" w:styleId="8">
    <w:name w:val="_8"/>
    <w:basedOn w:val="Normal"/>
    <w:rsid w:val="00114FE4"/>
    <w:pPr>
      <w:widowControl w:val="0"/>
    </w:pPr>
  </w:style>
  <w:style w:type="paragraph" w:customStyle="1" w:styleId="7">
    <w:name w:val="_7"/>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114FE4"/>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114FE4"/>
    <w:pPr>
      <w:widowControl w:val="0"/>
      <w:tabs>
        <w:tab w:val="left" w:pos="6480"/>
        <w:tab w:val="left" w:pos="7200"/>
        <w:tab w:val="left" w:pos="7920"/>
        <w:tab w:val="left" w:pos="8640"/>
      </w:tabs>
      <w:ind w:left="6480" w:hanging="720"/>
    </w:pPr>
  </w:style>
  <w:style w:type="paragraph" w:customStyle="1" w:styleId="1Paragraph">
    <w:name w:val="1Paragraph"/>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2Paragraph">
    <w:name w:val="2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3Paragraph">
    <w:name w:val="3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4Paragraph">
    <w:name w:val="4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5Paragraph">
    <w:name w:val="5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6Paragraph">
    <w:name w:val="6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7Paragraph">
    <w:name w:val="7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8Paragraph">
    <w:name w:val="8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1AutoList1">
    <w:name w:val="1AutoList1"/>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2AutoList1">
    <w:name w:val="2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3AutoList1">
    <w:name w:val="3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4AutoList1">
    <w:name w:val="4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5AutoList1">
    <w:name w:val="5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6AutoList1">
    <w:name w:val="6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7AutoList1">
    <w:name w:val="7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8AutoList1">
    <w:name w:val="8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a0">
    <w:name w:val="_"/>
    <w:basedOn w:val="Normal"/>
    <w:rsid w:val="00E827A1"/>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a">
    <w:name w:val="_1"/>
    <w:basedOn w:val="Normal"/>
    <w:rsid w:val="00E827A1"/>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27">
    <w:name w:val="_2"/>
    <w:basedOn w:val="Normal"/>
    <w:rsid w:val="00E827A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30">
    <w:name w:val="_3"/>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40">
    <w:name w:val="_4"/>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50">
    <w:name w:val="_5"/>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60">
    <w:name w:val="_6"/>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70">
    <w:name w:val="_7"/>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80">
    <w:name w:val="_8"/>
    <w:basedOn w:val="Normal"/>
    <w:rsid w:val="00114FE4"/>
    <w:pPr>
      <w:widowControl w:val="0"/>
    </w:pPr>
  </w:style>
  <w:style w:type="paragraph" w:customStyle="1" w:styleId="90">
    <w:name w:val="_9"/>
    <w:basedOn w:val="Normal"/>
    <w:rsid w:val="00E827A1"/>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00">
    <w:name w:val="_10"/>
    <w:basedOn w:val="Normal"/>
    <w:rsid w:val="00E827A1"/>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110">
    <w:name w:val="_11"/>
    <w:basedOn w:val="Normal"/>
    <w:rsid w:val="00E827A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120">
    <w:name w:val="_12"/>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130">
    <w:name w:val="_13"/>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140">
    <w:name w:val="_14"/>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50">
    <w:name w:val="_15"/>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60">
    <w:name w:val="_16"/>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170">
    <w:name w:val="_17"/>
    <w:basedOn w:val="Normal"/>
    <w:rsid w:val="00114FE4"/>
    <w:pPr>
      <w:widowControl w:val="0"/>
    </w:pPr>
  </w:style>
  <w:style w:type="paragraph" w:customStyle="1" w:styleId="180">
    <w:name w:val="_18"/>
    <w:basedOn w:val="Normal"/>
    <w:rsid w:val="00E827A1"/>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90">
    <w:name w:val="_19"/>
    <w:basedOn w:val="Normal"/>
    <w:rsid w:val="00E827A1"/>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200">
    <w:name w:val="_20"/>
    <w:basedOn w:val="Normal"/>
    <w:rsid w:val="00E827A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210">
    <w:name w:val="_21"/>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220">
    <w:name w:val="_22"/>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230">
    <w:name w:val="_23"/>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40">
    <w:name w:val="_24"/>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50">
    <w:name w:val="_25"/>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0"/>
    </w:pPr>
  </w:style>
  <w:style w:type="paragraph" w:customStyle="1" w:styleId="260">
    <w:name w:val="_26"/>
    <w:basedOn w:val="Normal"/>
    <w:rsid w:val="00114FE4"/>
    <w:pPr>
      <w:widowControl w:val="0"/>
    </w:pPr>
  </w:style>
  <w:style w:type="paragraph" w:styleId="Footer">
    <w:name w:val="footer"/>
    <w:basedOn w:val="Normal"/>
    <w:link w:val="FooterChar"/>
    <w:uiPriority w:val="99"/>
    <w:rsid w:val="00114FE4"/>
    <w:pPr>
      <w:tabs>
        <w:tab w:val="center" w:pos="4320"/>
        <w:tab w:val="right" w:pos="8640"/>
      </w:tabs>
    </w:pPr>
    <w:rPr>
      <w:sz w:val="20"/>
    </w:rPr>
  </w:style>
  <w:style w:type="table" w:styleId="TableGrid">
    <w:name w:val="Table Grid"/>
    <w:basedOn w:val="TableNormal"/>
    <w:rsid w:val="00114FE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4FE4"/>
    <w:rPr>
      <w:rFonts w:ascii="Tahoma" w:hAnsi="Tahoma" w:cs="Tahoma"/>
      <w:sz w:val="16"/>
      <w:szCs w:val="16"/>
    </w:rPr>
  </w:style>
  <w:style w:type="character" w:styleId="Hyperlink">
    <w:name w:val="Hyperlink"/>
    <w:basedOn w:val="DefaultParagraphFont"/>
    <w:rsid w:val="00114FE4"/>
    <w:rPr>
      <w:color w:val="0000FF"/>
      <w:u w:val="single"/>
    </w:rPr>
  </w:style>
  <w:style w:type="paragraph" w:styleId="FootnoteText">
    <w:name w:val="footnote text"/>
    <w:basedOn w:val="Normal"/>
    <w:semiHidden/>
    <w:rsid w:val="00114FE4"/>
    <w:rPr>
      <w:sz w:val="20"/>
    </w:rPr>
  </w:style>
  <w:style w:type="character" w:styleId="FootnoteReference">
    <w:name w:val="footnote reference"/>
    <w:basedOn w:val="DefaultParagraphFont"/>
    <w:semiHidden/>
    <w:rsid w:val="00114FE4"/>
    <w:rPr>
      <w:vertAlign w:val="superscript"/>
    </w:rPr>
  </w:style>
  <w:style w:type="paragraph" w:styleId="DocumentMap">
    <w:name w:val="Document Map"/>
    <w:basedOn w:val="Normal"/>
    <w:semiHidden/>
    <w:rsid w:val="00114FE4"/>
    <w:pPr>
      <w:shd w:val="clear" w:color="auto" w:fill="000080"/>
    </w:pPr>
    <w:rPr>
      <w:rFonts w:ascii="Tahoma" w:hAnsi="Tahoma" w:cs="Tahoma"/>
    </w:rPr>
  </w:style>
  <w:style w:type="character" w:styleId="PageNumber">
    <w:name w:val="page number"/>
    <w:basedOn w:val="DefaultParagraphFont"/>
    <w:rsid w:val="00206BC7"/>
  </w:style>
  <w:style w:type="character" w:styleId="FollowedHyperlink">
    <w:name w:val="FollowedHyperlink"/>
    <w:basedOn w:val="DefaultParagraphFont"/>
    <w:rsid w:val="00865BBE"/>
    <w:rPr>
      <w:color w:val="800080"/>
      <w:u w:val="single"/>
    </w:rPr>
  </w:style>
  <w:style w:type="character" w:styleId="CommentReference">
    <w:name w:val="annotation reference"/>
    <w:basedOn w:val="DefaultParagraphFont"/>
    <w:semiHidden/>
    <w:rsid w:val="000544B5"/>
    <w:rPr>
      <w:sz w:val="16"/>
      <w:szCs w:val="16"/>
    </w:rPr>
  </w:style>
  <w:style w:type="paragraph" w:styleId="CommentText">
    <w:name w:val="annotation text"/>
    <w:basedOn w:val="Normal"/>
    <w:semiHidden/>
    <w:rsid w:val="000544B5"/>
    <w:rPr>
      <w:sz w:val="20"/>
    </w:rPr>
  </w:style>
  <w:style w:type="paragraph" w:styleId="CommentSubject">
    <w:name w:val="annotation subject"/>
    <w:basedOn w:val="CommentText"/>
    <w:next w:val="CommentText"/>
    <w:semiHidden/>
    <w:rsid w:val="000544B5"/>
    <w:rPr>
      <w:b/>
      <w:bCs/>
    </w:rPr>
  </w:style>
  <w:style w:type="character" w:customStyle="1" w:styleId="FooterChar">
    <w:name w:val="Footer Char"/>
    <w:basedOn w:val="DefaultParagraphFont"/>
    <w:link w:val="Footer"/>
    <w:uiPriority w:val="99"/>
    <w:rsid w:val="00BF57DE"/>
    <w:rPr>
      <w:rFonts w:ascii="Arial" w:hAnsi="Arial"/>
    </w:rPr>
  </w:style>
  <w:style w:type="paragraph" w:styleId="Revision">
    <w:name w:val="Revision"/>
    <w:hidden/>
    <w:uiPriority w:val="99"/>
    <w:semiHidden/>
    <w:rsid w:val="000A29E3"/>
    <w:rPr>
      <w:rFonts w:ascii="Arial" w:hAnsi="Arial"/>
      <w:sz w:val="24"/>
    </w:rPr>
  </w:style>
  <w:style w:type="paragraph" w:styleId="ListParagraph">
    <w:name w:val="List Paragraph"/>
    <w:basedOn w:val="Normal"/>
    <w:uiPriority w:val="34"/>
    <w:qFormat/>
    <w:rsid w:val="000D34A9"/>
    <w:pPr>
      <w:ind w:left="720"/>
      <w:contextualSpacing/>
    </w:pPr>
  </w:style>
  <w:style w:type="character" w:customStyle="1" w:styleId="Heading1Char">
    <w:name w:val="Heading 1 Char"/>
    <w:basedOn w:val="DefaultParagraphFont"/>
    <w:link w:val="Heading1"/>
    <w:rsid w:val="00B4634C"/>
    <w:rPr>
      <w:rFonts w:ascii="Arial" w:eastAsiaTheme="majorEastAsia" w:hAnsi="Arial" w:cstheme="majorBidi"/>
      <w:b/>
      <w:sz w:val="24"/>
      <w:szCs w:val="32"/>
    </w:rPr>
  </w:style>
  <w:style w:type="character" w:customStyle="1" w:styleId="Heading2Char">
    <w:name w:val="Heading 2 Char"/>
    <w:basedOn w:val="DefaultParagraphFont"/>
    <w:link w:val="Heading2"/>
    <w:rsid w:val="00B4634C"/>
    <w:rPr>
      <w:rFonts w:ascii="Arial" w:eastAsiaTheme="majorEastAsia" w:hAnsi="Arial" w:cstheme="majorBidi"/>
      <w:b/>
      <w:sz w:val="24"/>
      <w:szCs w:val="26"/>
    </w:rPr>
  </w:style>
  <w:style w:type="character" w:customStyle="1" w:styleId="Heading3Char">
    <w:name w:val="Heading 3 Char"/>
    <w:basedOn w:val="DefaultParagraphFont"/>
    <w:link w:val="Heading3"/>
    <w:rsid w:val="00363546"/>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rsid w:val="00363546"/>
    <w:rPr>
      <w:rFonts w:ascii="Arial" w:eastAsiaTheme="majorEastAsia" w:hAnsi="Arial" w:cstheme="majorBidi"/>
      <w:i/>
      <w:iCs/>
      <w:sz w:val="24"/>
    </w:rPr>
  </w:style>
  <w:style w:type="character" w:styleId="UnresolvedMention">
    <w:name w:val="Unresolved Mention"/>
    <w:basedOn w:val="DefaultParagraphFont"/>
    <w:uiPriority w:val="99"/>
    <w:semiHidden/>
    <w:unhideWhenUsed/>
    <w:rsid w:val="00641E8D"/>
    <w:rPr>
      <w:color w:val="605E5C"/>
      <w:shd w:val="clear" w:color="auto" w:fill="E1DFDD"/>
    </w:rPr>
  </w:style>
  <w:style w:type="character" w:customStyle="1" w:styleId="HeaderChar">
    <w:name w:val="Header Char"/>
    <w:basedOn w:val="DefaultParagraphFont"/>
    <w:link w:val="Header"/>
    <w:uiPriority w:val="99"/>
    <w:rsid w:val="0055326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87185">
      <w:bodyDiv w:val="1"/>
      <w:marLeft w:val="0"/>
      <w:marRight w:val="0"/>
      <w:marTop w:val="0"/>
      <w:marBottom w:val="0"/>
      <w:divBdr>
        <w:top w:val="none" w:sz="0" w:space="0" w:color="auto"/>
        <w:left w:val="none" w:sz="0" w:space="0" w:color="auto"/>
        <w:bottom w:val="none" w:sz="0" w:space="0" w:color="auto"/>
        <w:right w:val="none" w:sz="0" w:space="0" w:color="auto"/>
      </w:divBdr>
    </w:div>
    <w:div w:id="93985747">
      <w:bodyDiv w:val="1"/>
      <w:marLeft w:val="0"/>
      <w:marRight w:val="0"/>
      <w:marTop w:val="0"/>
      <w:marBottom w:val="0"/>
      <w:divBdr>
        <w:top w:val="none" w:sz="0" w:space="0" w:color="auto"/>
        <w:left w:val="none" w:sz="0" w:space="0" w:color="auto"/>
        <w:bottom w:val="none" w:sz="0" w:space="0" w:color="auto"/>
        <w:right w:val="none" w:sz="0" w:space="0" w:color="auto"/>
      </w:divBdr>
    </w:div>
    <w:div w:id="103307543">
      <w:bodyDiv w:val="1"/>
      <w:marLeft w:val="0"/>
      <w:marRight w:val="0"/>
      <w:marTop w:val="0"/>
      <w:marBottom w:val="0"/>
      <w:divBdr>
        <w:top w:val="none" w:sz="0" w:space="0" w:color="auto"/>
        <w:left w:val="none" w:sz="0" w:space="0" w:color="auto"/>
        <w:bottom w:val="none" w:sz="0" w:space="0" w:color="auto"/>
        <w:right w:val="none" w:sz="0" w:space="0" w:color="auto"/>
      </w:divBdr>
    </w:div>
    <w:div w:id="160630008">
      <w:bodyDiv w:val="1"/>
      <w:marLeft w:val="0"/>
      <w:marRight w:val="0"/>
      <w:marTop w:val="0"/>
      <w:marBottom w:val="0"/>
      <w:divBdr>
        <w:top w:val="none" w:sz="0" w:space="0" w:color="auto"/>
        <w:left w:val="none" w:sz="0" w:space="0" w:color="auto"/>
        <w:bottom w:val="none" w:sz="0" w:space="0" w:color="auto"/>
        <w:right w:val="none" w:sz="0" w:space="0" w:color="auto"/>
      </w:divBdr>
    </w:div>
    <w:div w:id="197281988">
      <w:bodyDiv w:val="1"/>
      <w:marLeft w:val="0"/>
      <w:marRight w:val="0"/>
      <w:marTop w:val="0"/>
      <w:marBottom w:val="0"/>
      <w:divBdr>
        <w:top w:val="none" w:sz="0" w:space="0" w:color="auto"/>
        <w:left w:val="none" w:sz="0" w:space="0" w:color="auto"/>
        <w:bottom w:val="none" w:sz="0" w:space="0" w:color="auto"/>
        <w:right w:val="none" w:sz="0" w:space="0" w:color="auto"/>
      </w:divBdr>
    </w:div>
    <w:div w:id="278224494">
      <w:bodyDiv w:val="1"/>
      <w:marLeft w:val="0"/>
      <w:marRight w:val="0"/>
      <w:marTop w:val="0"/>
      <w:marBottom w:val="0"/>
      <w:divBdr>
        <w:top w:val="none" w:sz="0" w:space="0" w:color="auto"/>
        <w:left w:val="none" w:sz="0" w:space="0" w:color="auto"/>
        <w:bottom w:val="none" w:sz="0" w:space="0" w:color="auto"/>
        <w:right w:val="none" w:sz="0" w:space="0" w:color="auto"/>
      </w:divBdr>
    </w:div>
    <w:div w:id="308438717">
      <w:bodyDiv w:val="1"/>
      <w:marLeft w:val="0"/>
      <w:marRight w:val="0"/>
      <w:marTop w:val="0"/>
      <w:marBottom w:val="0"/>
      <w:divBdr>
        <w:top w:val="none" w:sz="0" w:space="0" w:color="auto"/>
        <w:left w:val="none" w:sz="0" w:space="0" w:color="auto"/>
        <w:bottom w:val="none" w:sz="0" w:space="0" w:color="auto"/>
        <w:right w:val="none" w:sz="0" w:space="0" w:color="auto"/>
      </w:divBdr>
    </w:div>
    <w:div w:id="373702181">
      <w:bodyDiv w:val="1"/>
      <w:marLeft w:val="0"/>
      <w:marRight w:val="0"/>
      <w:marTop w:val="0"/>
      <w:marBottom w:val="0"/>
      <w:divBdr>
        <w:top w:val="none" w:sz="0" w:space="0" w:color="auto"/>
        <w:left w:val="none" w:sz="0" w:space="0" w:color="auto"/>
        <w:bottom w:val="none" w:sz="0" w:space="0" w:color="auto"/>
        <w:right w:val="none" w:sz="0" w:space="0" w:color="auto"/>
      </w:divBdr>
    </w:div>
    <w:div w:id="453450217">
      <w:bodyDiv w:val="1"/>
      <w:marLeft w:val="0"/>
      <w:marRight w:val="0"/>
      <w:marTop w:val="0"/>
      <w:marBottom w:val="0"/>
      <w:divBdr>
        <w:top w:val="none" w:sz="0" w:space="0" w:color="auto"/>
        <w:left w:val="none" w:sz="0" w:space="0" w:color="auto"/>
        <w:bottom w:val="none" w:sz="0" w:space="0" w:color="auto"/>
        <w:right w:val="none" w:sz="0" w:space="0" w:color="auto"/>
      </w:divBdr>
    </w:div>
    <w:div w:id="563490167">
      <w:bodyDiv w:val="1"/>
      <w:marLeft w:val="0"/>
      <w:marRight w:val="0"/>
      <w:marTop w:val="0"/>
      <w:marBottom w:val="0"/>
      <w:divBdr>
        <w:top w:val="none" w:sz="0" w:space="0" w:color="auto"/>
        <w:left w:val="none" w:sz="0" w:space="0" w:color="auto"/>
        <w:bottom w:val="none" w:sz="0" w:space="0" w:color="auto"/>
        <w:right w:val="none" w:sz="0" w:space="0" w:color="auto"/>
      </w:divBdr>
    </w:div>
    <w:div w:id="589698496">
      <w:bodyDiv w:val="1"/>
      <w:marLeft w:val="0"/>
      <w:marRight w:val="0"/>
      <w:marTop w:val="0"/>
      <w:marBottom w:val="0"/>
      <w:divBdr>
        <w:top w:val="none" w:sz="0" w:space="0" w:color="auto"/>
        <w:left w:val="none" w:sz="0" w:space="0" w:color="auto"/>
        <w:bottom w:val="none" w:sz="0" w:space="0" w:color="auto"/>
        <w:right w:val="none" w:sz="0" w:space="0" w:color="auto"/>
      </w:divBdr>
    </w:div>
    <w:div w:id="623928697">
      <w:bodyDiv w:val="1"/>
      <w:marLeft w:val="0"/>
      <w:marRight w:val="0"/>
      <w:marTop w:val="0"/>
      <w:marBottom w:val="0"/>
      <w:divBdr>
        <w:top w:val="none" w:sz="0" w:space="0" w:color="auto"/>
        <w:left w:val="none" w:sz="0" w:space="0" w:color="auto"/>
        <w:bottom w:val="none" w:sz="0" w:space="0" w:color="auto"/>
        <w:right w:val="none" w:sz="0" w:space="0" w:color="auto"/>
      </w:divBdr>
    </w:div>
    <w:div w:id="637607039">
      <w:bodyDiv w:val="1"/>
      <w:marLeft w:val="0"/>
      <w:marRight w:val="0"/>
      <w:marTop w:val="0"/>
      <w:marBottom w:val="0"/>
      <w:divBdr>
        <w:top w:val="none" w:sz="0" w:space="0" w:color="auto"/>
        <w:left w:val="none" w:sz="0" w:space="0" w:color="auto"/>
        <w:bottom w:val="none" w:sz="0" w:space="0" w:color="auto"/>
        <w:right w:val="none" w:sz="0" w:space="0" w:color="auto"/>
      </w:divBdr>
    </w:div>
    <w:div w:id="648754312">
      <w:bodyDiv w:val="1"/>
      <w:marLeft w:val="0"/>
      <w:marRight w:val="0"/>
      <w:marTop w:val="0"/>
      <w:marBottom w:val="0"/>
      <w:divBdr>
        <w:top w:val="none" w:sz="0" w:space="0" w:color="auto"/>
        <w:left w:val="none" w:sz="0" w:space="0" w:color="auto"/>
        <w:bottom w:val="none" w:sz="0" w:space="0" w:color="auto"/>
        <w:right w:val="none" w:sz="0" w:space="0" w:color="auto"/>
      </w:divBdr>
    </w:div>
    <w:div w:id="694813858">
      <w:bodyDiv w:val="1"/>
      <w:marLeft w:val="0"/>
      <w:marRight w:val="0"/>
      <w:marTop w:val="0"/>
      <w:marBottom w:val="0"/>
      <w:divBdr>
        <w:top w:val="none" w:sz="0" w:space="0" w:color="auto"/>
        <w:left w:val="none" w:sz="0" w:space="0" w:color="auto"/>
        <w:bottom w:val="none" w:sz="0" w:space="0" w:color="auto"/>
        <w:right w:val="none" w:sz="0" w:space="0" w:color="auto"/>
      </w:divBdr>
    </w:div>
    <w:div w:id="729578931">
      <w:bodyDiv w:val="1"/>
      <w:marLeft w:val="0"/>
      <w:marRight w:val="0"/>
      <w:marTop w:val="0"/>
      <w:marBottom w:val="0"/>
      <w:divBdr>
        <w:top w:val="none" w:sz="0" w:space="0" w:color="auto"/>
        <w:left w:val="none" w:sz="0" w:space="0" w:color="auto"/>
        <w:bottom w:val="none" w:sz="0" w:space="0" w:color="auto"/>
        <w:right w:val="none" w:sz="0" w:space="0" w:color="auto"/>
      </w:divBdr>
    </w:div>
    <w:div w:id="786897273">
      <w:bodyDiv w:val="1"/>
      <w:marLeft w:val="0"/>
      <w:marRight w:val="0"/>
      <w:marTop w:val="0"/>
      <w:marBottom w:val="0"/>
      <w:divBdr>
        <w:top w:val="none" w:sz="0" w:space="0" w:color="auto"/>
        <w:left w:val="none" w:sz="0" w:space="0" w:color="auto"/>
        <w:bottom w:val="none" w:sz="0" w:space="0" w:color="auto"/>
        <w:right w:val="none" w:sz="0" w:space="0" w:color="auto"/>
      </w:divBdr>
    </w:div>
    <w:div w:id="838347761">
      <w:bodyDiv w:val="1"/>
      <w:marLeft w:val="0"/>
      <w:marRight w:val="0"/>
      <w:marTop w:val="0"/>
      <w:marBottom w:val="0"/>
      <w:divBdr>
        <w:top w:val="none" w:sz="0" w:space="0" w:color="auto"/>
        <w:left w:val="none" w:sz="0" w:space="0" w:color="auto"/>
        <w:bottom w:val="none" w:sz="0" w:space="0" w:color="auto"/>
        <w:right w:val="none" w:sz="0" w:space="0" w:color="auto"/>
      </w:divBdr>
    </w:div>
    <w:div w:id="872499167">
      <w:bodyDiv w:val="1"/>
      <w:marLeft w:val="0"/>
      <w:marRight w:val="0"/>
      <w:marTop w:val="0"/>
      <w:marBottom w:val="0"/>
      <w:divBdr>
        <w:top w:val="none" w:sz="0" w:space="0" w:color="auto"/>
        <w:left w:val="none" w:sz="0" w:space="0" w:color="auto"/>
        <w:bottom w:val="none" w:sz="0" w:space="0" w:color="auto"/>
        <w:right w:val="none" w:sz="0" w:space="0" w:color="auto"/>
      </w:divBdr>
    </w:div>
    <w:div w:id="889655828">
      <w:bodyDiv w:val="1"/>
      <w:marLeft w:val="0"/>
      <w:marRight w:val="0"/>
      <w:marTop w:val="0"/>
      <w:marBottom w:val="0"/>
      <w:divBdr>
        <w:top w:val="none" w:sz="0" w:space="0" w:color="auto"/>
        <w:left w:val="none" w:sz="0" w:space="0" w:color="auto"/>
        <w:bottom w:val="none" w:sz="0" w:space="0" w:color="auto"/>
        <w:right w:val="none" w:sz="0" w:space="0" w:color="auto"/>
      </w:divBdr>
    </w:div>
    <w:div w:id="912541121">
      <w:bodyDiv w:val="1"/>
      <w:marLeft w:val="0"/>
      <w:marRight w:val="0"/>
      <w:marTop w:val="0"/>
      <w:marBottom w:val="0"/>
      <w:divBdr>
        <w:top w:val="none" w:sz="0" w:space="0" w:color="auto"/>
        <w:left w:val="none" w:sz="0" w:space="0" w:color="auto"/>
        <w:bottom w:val="none" w:sz="0" w:space="0" w:color="auto"/>
        <w:right w:val="none" w:sz="0" w:space="0" w:color="auto"/>
      </w:divBdr>
    </w:div>
    <w:div w:id="977223086">
      <w:bodyDiv w:val="1"/>
      <w:marLeft w:val="0"/>
      <w:marRight w:val="0"/>
      <w:marTop w:val="0"/>
      <w:marBottom w:val="0"/>
      <w:divBdr>
        <w:top w:val="none" w:sz="0" w:space="0" w:color="auto"/>
        <w:left w:val="none" w:sz="0" w:space="0" w:color="auto"/>
        <w:bottom w:val="none" w:sz="0" w:space="0" w:color="auto"/>
        <w:right w:val="none" w:sz="0" w:space="0" w:color="auto"/>
      </w:divBdr>
    </w:div>
    <w:div w:id="1019359551">
      <w:bodyDiv w:val="1"/>
      <w:marLeft w:val="0"/>
      <w:marRight w:val="0"/>
      <w:marTop w:val="0"/>
      <w:marBottom w:val="0"/>
      <w:divBdr>
        <w:top w:val="none" w:sz="0" w:space="0" w:color="auto"/>
        <w:left w:val="none" w:sz="0" w:space="0" w:color="auto"/>
        <w:bottom w:val="none" w:sz="0" w:space="0" w:color="auto"/>
        <w:right w:val="none" w:sz="0" w:space="0" w:color="auto"/>
      </w:divBdr>
    </w:div>
    <w:div w:id="1141768223">
      <w:bodyDiv w:val="1"/>
      <w:marLeft w:val="0"/>
      <w:marRight w:val="0"/>
      <w:marTop w:val="0"/>
      <w:marBottom w:val="0"/>
      <w:divBdr>
        <w:top w:val="none" w:sz="0" w:space="0" w:color="auto"/>
        <w:left w:val="none" w:sz="0" w:space="0" w:color="auto"/>
        <w:bottom w:val="none" w:sz="0" w:space="0" w:color="auto"/>
        <w:right w:val="none" w:sz="0" w:space="0" w:color="auto"/>
      </w:divBdr>
    </w:div>
    <w:div w:id="1149903164">
      <w:bodyDiv w:val="1"/>
      <w:marLeft w:val="0"/>
      <w:marRight w:val="0"/>
      <w:marTop w:val="0"/>
      <w:marBottom w:val="0"/>
      <w:divBdr>
        <w:top w:val="none" w:sz="0" w:space="0" w:color="auto"/>
        <w:left w:val="none" w:sz="0" w:space="0" w:color="auto"/>
        <w:bottom w:val="none" w:sz="0" w:space="0" w:color="auto"/>
        <w:right w:val="none" w:sz="0" w:space="0" w:color="auto"/>
      </w:divBdr>
    </w:div>
    <w:div w:id="1251625137">
      <w:bodyDiv w:val="1"/>
      <w:marLeft w:val="0"/>
      <w:marRight w:val="0"/>
      <w:marTop w:val="0"/>
      <w:marBottom w:val="0"/>
      <w:divBdr>
        <w:top w:val="none" w:sz="0" w:space="0" w:color="auto"/>
        <w:left w:val="none" w:sz="0" w:space="0" w:color="auto"/>
        <w:bottom w:val="none" w:sz="0" w:space="0" w:color="auto"/>
        <w:right w:val="none" w:sz="0" w:space="0" w:color="auto"/>
      </w:divBdr>
    </w:div>
    <w:div w:id="1258907507">
      <w:bodyDiv w:val="1"/>
      <w:marLeft w:val="0"/>
      <w:marRight w:val="0"/>
      <w:marTop w:val="0"/>
      <w:marBottom w:val="0"/>
      <w:divBdr>
        <w:top w:val="none" w:sz="0" w:space="0" w:color="auto"/>
        <w:left w:val="none" w:sz="0" w:space="0" w:color="auto"/>
        <w:bottom w:val="none" w:sz="0" w:space="0" w:color="auto"/>
        <w:right w:val="none" w:sz="0" w:space="0" w:color="auto"/>
      </w:divBdr>
    </w:div>
    <w:div w:id="1269002302">
      <w:bodyDiv w:val="1"/>
      <w:marLeft w:val="0"/>
      <w:marRight w:val="0"/>
      <w:marTop w:val="0"/>
      <w:marBottom w:val="0"/>
      <w:divBdr>
        <w:top w:val="none" w:sz="0" w:space="0" w:color="auto"/>
        <w:left w:val="none" w:sz="0" w:space="0" w:color="auto"/>
        <w:bottom w:val="none" w:sz="0" w:space="0" w:color="auto"/>
        <w:right w:val="none" w:sz="0" w:space="0" w:color="auto"/>
      </w:divBdr>
    </w:div>
    <w:div w:id="1295285643">
      <w:bodyDiv w:val="1"/>
      <w:marLeft w:val="0"/>
      <w:marRight w:val="0"/>
      <w:marTop w:val="0"/>
      <w:marBottom w:val="0"/>
      <w:divBdr>
        <w:top w:val="none" w:sz="0" w:space="0" w:color="auto"/>
        <w:left w:val="none" w:sz="0" w:space="0" w:color="auto"/>
        <w:bottom w:val="none" w:sz="0" w:space="0" w:color="auto"/>
        <w:right w:val="none" w:sz="0" w:space="0" w:color="auto"/>
      </w:divBdr>
    </w:div>
    <w:div w:id="1352032681">
      <w:bodyDiv w:val="1"/>
      <w:marLeft w:val="0"/>
      <w:marRight w:val="0"/>
      <w:marTop w:val="0"/>
      <w:marBottom w:val="0"/>
      <w:divBdr>
        <w:top w:val="none" w:sz="0" w:space="0" w:color="auto"/>
        <w:left w:val="none" w:sz="0" w:space="0" w:color="auto"/>
        <w:bottom w:val="none" w:sz="0" w:space="0" w:color="auto"/>
        <w:right w:val="none" w:sz="0" w:space="0" w:color="auto"/>
      </w:divBdr>
    </w:div>
    <w:div w:id="1352296323">
      <w:bodyDiv w:val="1"/>
      <w:marLeft w:val="0"/>
      <w:marRight w:val="0"/>
      <w:marTop w:val="0"/>
      <w:marBottom w:val="0"/>
      <w:divBdr>
        <w:top w:val="none" w:sz="0" w:space="0" w:color="auto"/>
        <w:left w:val="none" w:sz="0" w:space="0" w:color="auto"/>
        <w:bottom w:val="none" w:sz="0" w:space="0" w:color="auto"/>
        <w:right w:val="none" w:sz="0" w:space="0" w:color="auto"/>
      </w:divBdr>
    </w:div>
    <w:div w:id="1356690138">
      <w:bodyDiv w:val="1"/>
      <w:marLeft w:val="0"/>
      <w:marRight w:val="0"/>
      <w:marTop w:val="0"/>
      <w:marBottom w:val="0"/>
      <w:divBdr>
        <w:top w:val="none" w:sz="0" w:space="0" w:color="auto"/>
        <w:left w:val="none" w:sz="0" w:space="0" w:color="auto"/>
        <w:bottom w:val="none" w:sz="0" w:space="0" w:color="auto"/>
        <w:right w:val="none" w:sz="0" w:space="0" w:color="auto"/>
      </w:divBdr>
    </w:div>
    <w:div w:id="1359088327">
      <w:bodyDiv w:val="1"/>
      <w:marLeft w:val="0"/>
      <w:marRight w:val="0"/>
      <w:marTop w:val="0"/>
      <w:marBottom w:val="0"/>
      <w:divBdr>
        <w:top w:val="none" w:sz="0" w:space="0" w:color="auto"/>
        <w:left w:val="none" w:sz="0" w:space="0" w:color="auto"/>
        <w:bottom w:val="none" w:sz="0" w:space="0" w:color="auto"/>
        <w:right w:val="none" w:sz="0" w:space="0" w:color="auto"/>
      </w:divBdr>
    </w:div>
    <w:div w:id="1386445662">
      <w:bodyDiv w:val="1"/>
      <w:marLeft w:val="0"/>
      <w:marRight w:val="0"/>
      <w:marTop w:val="0"/>
      <w:marBottom w:val="0"/>
      <w:divBdr>
        <w:top w:val="none" w:sz="0" w:space="0" w:color="auto"/>
        <w:left w:val="none" w:sz="0" w:space="0" w:color="auto"/>
        <w:bottom w:val="none" w:sz="0" w:space="0" w:color="auto"/>
        <w:right w:val="none" w:sz="0" w:space="0" w:color="auto"/>
      </w:divBdr>
    </w:div>
    <w:div w:id="1410421548">
      <w:bodyDiv w:val="1"/>
      <w:marLeft w:val="0"/>
      <w:marRight w:val="0"/>
      <w:marTop w:val="0"/>
      <w:marBottom w:val="0"/>
      <w:divBdr>
        <w:top w:val="none" w:sz="0" w:space="0" w:color="auto"/>
        <w:left w:val="none" w:sz="0" w:space="0" w:color="auto"/>
        <w:bottom w:val="none" w:sz="0" w:space="0" w:color="auto"/>
        <w:right w:val="none" w:sz="0" w:space="0" w:color="auto"/>
      </w:divBdr>
    </w:div>
    <w:div w:id="1446388847">
      <w:bodyDiv w:val="1"/>
      <w:marLeft w:val="0"/>
      <w:marRight w:val="0"/>
      <w:marTop w:val="0"/>
      <w:marBottom w:val="0"/>
      <w:divBdr>
        <w:top w:val="none" w:sz="0" w:space="0" w:color="auto"/>
        <w:left w:val="none" w:sz="0" w:space="0" w:color="auto"/>
        <w:bottom w:val="none" w:sz="0" w:space="0" w:color="auto"/>
        <w:right w:val="none" w:sz="0" w:space="0" w:color="auto"/>
      </w:divBdr>
    </w:div>
    <w:div w:id="1480731161">
      <w:bodyDiv w:val="1"/>
      <w:marLeft w:val="0"/>
      <w:marRight w:val="0"/>
      <w:marTop w:val="0"/>
      <w:marBottom w:val="0"/>
      <w:divBdr>
        <w:top w:val="none" w:sz="0" w:space="0" w:color="auto"/>
        <w:left w:val="none" w:sz="0" w:space="0" w:color="auto"/>
        <w:bottom w:val="none" w:sz="0" w:space="0" w:color="auto"/>
        <w:right w:val="none" w:sz="0" w:space="0" w:color="auto"/>
      </w:divBdr>
    </w:div>
    <w:div w:id="1491823401">
      <w:bodyDiv w:val="1"/>
      <w:marLeft w:val="0"/>
      <w:marRight w:val="0"/>
      <w:marTop w:val="0"/>
      <w:marBottom w:val="0"/>
      <w:divBdr>
        <w:top w:val="none" w:sz="0" w:space="0" w:color="auto"/>
        <w:left w:val="none" w:sz="0" w:space="0" w:color="auto"/>
        <w:bottom w:val="none" w:sz="0" w:space="0" w:color="auto"/>
        <w:right w:val="none" w:sz="0" w:space="0" w:color="auto"/>
      </w:divBdr>
    </w:div>
    <w:div w:id="1501580325">
      <w:bodyDiv w:val="1"/>
      <w:marLeft w:val="0"/>
      <w:marRight w:val="0"/>
      <w:marTop w:val="0"/>
      <w:marBottom w:val="0"/>
      <w:divBdr>
        <w:top w:val="none" w:sz="0" w:space="0" w:color="auto"/>
        <w:left w:val="none" w:sz="0" w:space="0" w:color="auto"/>
        <w:bottom w:val="none" w:sz="0" w:space="0" w:color="auto"/>
        <w:right w:val="none" w:sz="0" w:space="0" w:color="auto"/>
      </w:divBdr>
    </w:div>
    <w:div w:id="1518613380">
      <w:bodyDiv w:val="1"/>
      <w:marLeft w:val="0"/>
      <w:marRight w:val="0"/>
      <w:marTop w:val="0"/>
      <w:marBottom w:val="0"/>
      <w:divBdr>
        <w:top w:val="none" w:sz="0" w:space="0" w:color="auto"/>
        <w:left w:val="none" w:sz="0" w:space="0" w:color="auto"/>
        <w:bottom w:val="none" w:sz="0" w:space="0" w:color="auto"/>
        <w:right w:val="none" w:sz="0" w:space="0" w:color="auto"/>
      </w:divBdr>
    </w:div>
    <w:div w:id="1543444362">
      <w:bodyDiv w:val="1"/>
      <w:marLeft w:val="0"/>
      <w:marRight w:val="0"/>
      <w:marTop w:val="0"/>
      <w:marBottom w:val="0"/>
      <w:divBdr>
        <w:top w:val="none" w:sz="0" w:space="0" w:color="auto"/>
        <w:left w:val="none" w:sz="0" w:space="0" w:color="auto"/>
        <w:bottom w:val="none" w:sz="0" w:space="0" w:color="auto"/>
        <w:right w:val="none" w:sz="0" w:space="0" w:color="auto"/>
      </w:divBdr>
    </w:div>
    <w:div w:id="1696954350">
      <w:bodyDiv w:val="1"/>
      <w:marLeft w:val="0"/>
      <w:marRight w:val="0"/>
      <w:marTop w:val="0"/>
      <w:marBottom w:val="0"/>
      <w:divBdr>
        <w:top w:val="none" w:sz="0" w:space="0" w:color="auto"/>
        <w:left w:val="none" w:sz="0" w:space="0" w:color="auto"/>
        <w:bottom w:val="none" w:sz="0" w:space="0" w:color="auto"/>
        <w:right w:val="none" w:sz="0" w:space="0" w:color="auto"/>
      </w:divBdr>
    </w:div>
    <w:div w:id="1735010413">
      <w:bodyDiv w:val="1"/>
      <w:marLeft w:val="0"/>
      <w:marRight w:val="0"/>
      <w:marTop w:val="0"/>
      <w:marBottom w:val="0"/>
      <w:divBdr>
        <w:top w:val="none" w:sz="0" w:space="0" w:color="auto"/>
        <w:left w:val="none" w:sz="0" w:space="0" w:color="auto"/>
        <w:bottom w:val="none" w:sz="0" w:space="0" w:color="auto"/>
        <w:right w:val="none" w:sz="0" w:space="0" w:color="auto"/>
      </w:divBdr>
    </w:div>
    <w:div w:id="1778596434">
      <w:bodyDiv w:val="1"/>
      <w:marLeft w:val="0"/>
      <w:marRight w:val="0"/>
      <w:marTop w:val="0"/>
      <w:marBottom w:val="0"/>
      <w:divBdr>
        <w:top w:val="none" w:sz="0" w:space="0" w:color="auto"/>
        <w:left w:val="none" w:sz="0" w:space="0" w:color="auto"/>
        <w:bottom w:val="none" w:sz="0" w:space="0" w:color="auto"/>
        <w:right w:val="none" w:sz="0" w:space="0" w:color="auto"/>
      </w:divBdr>
    </w:div>
    <w:div w:id="1827091333">
      <w:bodyDiv w:val="1"/>
      <w:marLeft w:val="0"/>
      <w:marRight w:val="0"/>
      <w:marTop w:val="0"/>
      <w:marBottom w:val="0"/>
      <w:divBdr>
        <w:top w:val="none" w:sz="0" w:space="0" w:color="auto"/>
        <w:left w:val="none" w:sz="0" w:space="0" w:color="auto"/>
        <w:bottom w:val="none" w:sz="0" w:space="0" w:color="auto"/>
        <w:right w:val="none" w:sz="0" w:space="0" w:color="auto"/>
      </w:divBdr>
    </w:div>
    <w:div w:id="1837525907">
      <w:bodyDiv w:val="1"/>
      <w:marLeft w:val="0"/>
      <w:marRight w:val="0"/>
      <w:marTop w:val="0"/>
      <w:marBottom w:val="0"/>
      <w:divBdr>
        <w:top w:val="none" w:sz="0" w:space="0" w:color="auto"/>
        <w:left w:val="none" w:sz="0" w:space="0" w:color="auto"/>
        <w:bottom w:val="none" w:sz="0" w:space="0" w:color="auto"/>
        <w:right w:val="none" w:sz="0" w:space="0" w:color="auto"/>
      </w:divBdr>
    </w:div>
    <w:div w:id="1845777122">
      <w:bodyDiv w:val="1"/>
      <w:marLeft w:val="0"/>
      <w:marRight w:val="0"/>
      <w:marTop w:val="0"/>
      <w:marBottom w:val="0"/>
      <w:divBdr>
        <w:top w:val="none" w:sz="0" w:space="0" w:color="auto"/>
        <w:left w:val="none" w:sz="0" w:space="0" w:color="auto"/>
        <w:bottom w:val="none" w:sz="0" w:space="0" w:color="auto"/>
        <w:right w:val="none" w:sz="0" w:space="0" w:color="auto"/>
      </w:divBdr>
    </w:div>
    <w:div w:id="1890411674">
      <w:bodyDiv w:val="1"/>
      <w:marLeft w:val="0"/>
      <w:marRight w:val="0"/>
      <w:marTop w:val="0"/>
      <w:marBottom w:val="0"/>
      <w:divBdr>
        <w:top w:val="none" w:sz="0" w:space="0" w:color="auto"/>
        <w:left w:val="none" w:sz="0" w:space="0" w:color="auto"/>
        <w:bottom w:val="none" w:sz="0" w:space="0" w:color="auto"/>
        <w:right w:val="none" w:sz="0" w:space="0" w:color="auto"/>
      </w:divBdr>
    </w:div>
    <w:div w:id="1893348080">
      <w:bodyDiv w:val="1"/>
      <w:marLeft w:val="0"/>
      <w:marRight w:val="0"/>
      <w:marTop w:val="0"/>
      <w:marBottom w:val="0"/>
      <w:divBdr>
        <w:top w:val="none" w:sz="0" w:space="0" w:color="auto"/>
        <w:left w:val="none" w:sz="0" w:space="0" w:color="auto"/>
        <w:bottom w:val="none" w:sz="0" w:space="0" w:color="auto"/>
        <w:right w:val="none" w:sz="0" w:space="0" w:color="auto"/>
      </w:divBdr>
    </w:div>
    <w:div w:id="1897931992">
      <w:bodyDiv w:val="1"/>
      <w:marLeft w:val="0"/>
      <w:marRight w:val="0"/>
      <w:marTop w:val="0"/>
      <w:marBottom w:val="0"/>
      <w:divBdr>
        <w:top w:val="none" w:sz="0" w:space="0" w:color="auto"/>
        <w:left w:val="none" w:sz="0" w:space="0" w:color="auto"/>
        <w:bottom w:val="none" w:sz="0" w:space="0" w:color="auto"/>
        <w:right w:val="none" w:sz="0" w:space="0" w:color="auto"/>
      </w:divBdr>
    </w:div>
    <w:div w:id="1985545756">
      <w:bodyDiv w:val="1"/>
      <w:marLeft w:val="0"/>
      <w:marRight w:val="0"/>
      <w:marTop w:val="0"/>
      <w:marBottom w:val="0"/>
      <w:divBdr>
        <w:top w:val="none" w:sz="0" w:space="0" w:color="auto"/>
        <w:left w:val="none" w:sz="0" w:space="0" w:color="auto"/>
        <w:bottom w:val="none" w:sz="0" w:space="0" w:color="auto"/>
        <w:right w:val="none" w:sz="0" w:space="0" w:color="auto"/>
      </w:divBdr>
    </w:div>
    <w:div w:id="2072651025">
      <w:bodyDiv w:val="1"/>
      <w:marLeft w:val="0"/>
      <w:marRight w:val="0"/>
      <w:marTop w:val="0"/>
      <w:marBottom w:val="0"/>
      <w:divBdr>
        <w:top w:val="none" w:sz="0" w:space="0" w:color="auto"/>
        <w:left w:val="none" w:sz="0" w:space="0" w:color="auto"/>
        <w:bottom w:val="none" w:sz="0" w:space="0" w:color="auto"/>
        <w:right w:val="none" w:sz="0" w:space="0" w:color="auto"/>
      </w:divBdr>
    </w:div>
    <w:div w:id="2079135782">
      <w:bodyDiv w:val="1"/>
      <w:marLeft w:val="0"/>
      <w:marRight w:val="0"/>
      <w:marTop w:val="0"/>
      <w:marBottom w:val="0"/>
      <w:divBdr>
        <w:top w:val="none" w:sz="0" w:space="0" w:color="auto"/>
        <w:left w:val="none" w:sz="0" w:space="0" w:color="auto"/>
        <w:bottom w:val="none" w:sz="0" w:space="0" w:color="auto"/>
        <w:right w:val="none" w:sz="0" w:space="0" w:color="auto"/>
      </w:divBdr>
    </w:div>
    <w:div w:id="21212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2779</FRN_x0020_List_x0020_Item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3842a17c668c62dd0ee0fef238ddde84">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7031fe5f4b13df03a9b4c95c61ffaf5d"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E4F8C-2344-43F4-888B-C20E69D2B43C}">
  <ds:schemaRefs>
    <ds:schemaRef ds:uri="Microsoft.SharePoint.Taxonomy.ContentTypeSync"/>
  </ds:schemaRefs>
</ds:datastoreItem>
</file>

<file path=customXml/itemProps2.xml><?xml version="1.0" encoding="utf-8"?>
<ds:datastoreItem xmlns:ds="http://schemas.openxmlformats.org/officeDocument/2006/customXml" ds:itemID="{FF9B12A2-EB8F-4279-AF17-D1FC502E6022}">
  <ds:schemaRefs>
    <ds:schemaRef ds:uri="http://schemas.microsoft.com/sharepoint/v3/contenttype/forms"/>
  </ds:schemaRefs>
</ds:datastoreItem>
</file>

<file path=customXml/itemProps3.xml><?xml version="1.0" encoding="utf-8"?>
<ds:datastoreItem xmlns:ds="http://schemas.openxmlformats.org/officeDocument/2006/customXml" ds:itemID="{ADE3ABB6-0E33-437A-A819-E95BE8DB2E48}">
  <ds:schemaRefs>
    <ds:schemaRef ds:uri="http://schemas.microsoft.com/office/2006/documentManagement/types"/>
    <ds:schemaRef ds:uri="http://purl.org/dc/elements/1.1/"/>
    <ds:schemaRef ds:uri="http://purl.org/dc/dcmitype/"/>
    <ds:schemaRef ds:uri="http://schemas.microsoft.com/sharepoint.v3"/>
    <ds:schemaRef ds:uri="http://schemas.microsoft.com/office/infopath/2007/PartnerControls"/>
    <ds:schemaRef ds:uri="http://schemas.openxmlformats.org/package/2006/metadata/core-properties"/>
    <ds:schemaRef ds:uri="http://purl.org/dc/terms/"/>
    <ds:schemaRef ds:uri="a5d1ca4e-0a3f-4119-b619-e20b93ebd1aa"/>
    <ds:schemaRef ds:uri="http://schemas.microsoft.com/office/2006/metadata/properties"/>
    <ds:schemaRef ds:uri="118f882f-1e32-4cf2-ad69-9de43d57f4c6"/>
    <ds:schemaRef ds:uri="4ffa91fb-a0ff-4ac5-b2db-65c790d184a4"/>
    <ds:schemaRef ds:uri="http://www.w3.org/XML/1998/namespace"/>
  </ds:schemaRefs>
</ds:datastoreItem>
</file>

<file path=customXml/itemProps4.xml><?xml version="1.0" encoding="utf-8"?>
<ds:datastoreItem xmlns:ds="http://schemas.openxmlformats.org/officeDocument/2006/customXml" ds:itemID="{8BCEECD0-42EB-477D-874A-DF949AE48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9CB6F8-1962-4002-8AA6-F905EF0C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10094</Words>
  <Characters>59208</Characters>
  <Application>Microsoft Office Word</Application>
  <DocSecurity>4</DocSecurity>
  <Lines>493</Lines>
  <Paragraphs>138</Paragraphs>
  <ScaleCrop>false</ScaleCrop>
  <HeadingPairs>
    <vt:vector size="2" baseType="variant">
      <vt:variant>
        <vt:lpstr>Title</vt:lpstr>
      </vt:variant>
      <vt:variant>
        <vt:i4>1</vt:i4>
      </vt:variant>
    </vt:vector>
  </HeadingPairs>
  <TitlesOfParts>
    <vt:vector size="1" baseType="lpstr">
      <vt:lpstr>V:\EFB\DISPOSAL\Regs - 2003\ICRs\ICR Container Dec 16 2003</vt:lpstr>
    </vt:vector>
  </TitlesOfParts>
  <Company>EPA</Company>
  <LinksUpToDate>false</LinksUpToDate>
  <CharactersWithSpaces>69164</CharactersWithSpaces>
  <SharedDoc>false</SharedDoc>
  <HLinks>
    <vt:vector size="18" baseType="variant">
      <vt:variant>
        <vt:i4>393234</vt:i4>
      </vt:variant>
      <vt:variant>
        <vt:i4>15</vt:i4>
      </vt:variant>
      <vt:variant>
        <vt:i4>0</vt:i4>
      </vt:variant>
      <vt:variant>
        <vt:i4>5</vt:i4>
      </vt:variant>
      <vt:variant>
        <vt:lpwstr>http://www.epa.gov/opp00001/regulating/fifra.pdf</vt:lpwstr>
      </vt:variant>
      <vt:variant>
        <vt:lpwstr/>
      </vt:variant>
      <vt:variant>
        <vt:i4>2818151</vt:i4>
      </vt:variant>
      <vt:variant>
        <vt:i4>2</vt:i4>
      </vt:variant>
      <vt:variant>
        <vt:i4>0</vt:i4>
      </vt:variant>
      <vt:variant>
        <vt:i4>5</vt:i4>
      </vt:variant>
      <vt:variant>
        <vt:lpwstr>http://www.regulations.gov/</vt:lpwstr>
      </vt:variant>
      <vt:variant>
        <vt:lpwstr/>
      </vt:variant>
      <vt:variant>
        <vt:i4>131098</vt:i4>
      </vt:variant>
      <vt:variant>
        <vt:i4>0</vt:i4>
      </vt:variant>
      <vt:variant>
        <vt:i4>0</vt:i4>
      </vt:variant>
      <vt:variant>
        <vt:i4>5</vt:i4>
      </vt:variant>
      <vt:variant>
        <vt:lpwstr>http://www.bls.gov/news.release/ecec.t03.htm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V:\EFB\DISPOSAL\Regs - 2003\ICRs\ICR Container Dec 16 2003</dc:title>
  <dc:creator>jandreas</dc:creator>
  <cp:lastModifiedBy>Johnson, Amaris</cp:lastModifiedBy>
  <cp:revision>2</cp:revision>
  <cp:lastPrinted>2019-11-19T13:18:00Z</cp:lastPrinted>
  <dcterms:created xsi:type="dcterms:W3CDTF">2022-01-13T02:17:00Z</dcterms:created>
  <dcterms:modified xsi:type="dcterms:W3CDTF">2022-01-13T02:17:00Z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