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16se="http://schemas.microsoft.com/office/word/2015/wordml/symex" xmlns:cx1="http://schemas.microsoft.com/office/drawing/2015/9/8/chartex" xmlns:cx="http://schemas.microsoft.com/office/drawing/2014/chart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noProof/>
        </w:rPr>
        <w:id w:val="37707067"/>
        <w:docPartObj>
          <w:docPartGallery w:val="Cover Pages"/>
        </w:docPartObj>
      </w:sdtPr>
      <w:sdtEndPr>
        <w:rPr>
          <w:noProof w:val="0"/>
        </w:rPr>
      </w:sdtEndPr>
      <w:sdtContent>
        <w:p w:rsidR="00803EBB" w:rsidRDefault="0051625B">
          <w:r>
            <w:rPr>
              <w:noProof/>
            </w:rPr>
            <mc:AlternateContent>
              <mc:Choice Requires="wps">
                <w:drawing>
                  <wp:anchor distT="0" distB="0" distL="114300" distR="114300" simplePos="0" relativeHeight="251676672" behindDoc="1" locked="0" layoutInCell="1" allowOverlap="1">
                    <wp:simplePos x="0" y="0"/>
                    <wp:positionH relativeFrom="column">
                      <wp:posOffset>-450850</wp:posOffset>
                    </wp:positionH>
                    <wp:positionV relativeFrom="paragraph">
                      <wp:posOffset>0</wp:posOffset>
                    </wp:positionV>
                    <wp:extent cx="6858000" cy="45720"/>
                    <wp:effectExtent l="0" t="0" r="3175" b="1905"/>
                    <wp:wrapThrough wrapText="bothSides">
                      <wp:wrapPolygon edited="0">
                        <wp:start x="-36" y="0"/>
                        <wp:lineTo x="-36" y="18600"/>
                        <wp:lineTo x="21600" y="18600"/>
                        <wp:lineTo x="21600" y="0"/>
                        <wp:lineTo x="-36" y="0"/>
                      </wp:wrapPolygon>
                    </wp:wrapThrough>
                    <wp:docPr id="9"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45720"/>
                            </a:xfrm>
                            <a:prstGeom prst="rect">
                              <a:avLst/>
                            </a:prstGeom>
                            <a:solidFill>
                              <a:srgbClr val="0C95D3"/>
                            </a:solidFill>
                            <a:ln>
                              <a:noFill/>
                            </a:ln>
                            <a:effectLst/>
                            <a:extLst>
                              <a:ext uri="{91240B29-F687-4F45-9708-019B960494DF}">
                                <a14:hiddenLine xmlns:a14="http://schemas.microsoft.com/office/drawing/2010/main" w="38100">
                                  <a:solidFill>
                                    <a:schemeClr val="lt1">
                                      <a:lumMod val="95000"/>
                                      <a:lumOff val="0"/>
                                    </a:schemeClr>
                                  </a:solidFill>
                                  <a:miter lim="800000"/>
                                  <a:headEnd/>
                                  <a:tailEnd/>
                                </a14:hiddenLine>
                              </a:ext>
                              <a:ext uri="{AF507438-7753-43E0-B8FC-AC1667EBCBE1}">
                                <a14:hiddenEffects xmlns:a14="http://schemas.microsoft.com/office/drawing/2010/main">
                                  <a:effectLst>
                                    <a:outerShdw dist="28398" dir="3806097" algn="ctr" rotWithShape="0">
                                      <a:schemeClr val="accent5">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se="http://schemas.microsoft.com/office/word/2015/wordml/symex" xmlns:cx1="http://schemas.microsoft.com/office/drawing/2015/9/8/chartex" xmlns:cx="http://schemas.microsoft.com/office/drawing/2014/chartex">
                <w:pict>
                  <v:rect id="Rectangle 27" style="position:absolute;margin-left:-35.5pt;margin-top:0;width:540pt;height:3.6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0c95d3" stroked="f" strokecolor="#f2f2f2 [3041]" strokeweight="3pt" w14:anchorId="1ACEC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">
                    <v:shadow color="#50191f [1608]" opacity=".5" offset="1pt"/>
                    <w10:wrap type="through"/>
                  </v:rect>
                </w:pict>
              </mc:Fallback>
            </mc:AlternateContent>
          </w:r>
        </w:p>
      </w:sdtContent>
    </w:sdt>
    <w:p w:rsidR="00803EBB" w:rsidRDefault="00803EBB"/>
    <w:sdt>
      <w:sdtPr>
        <w:rPr>
          <w:rFonts w:ascii="Times New Roman" w:hAnsi="Times New Roman" w:cs="Times New Roman"/>
          <w:color w:val="139CD8"/>
          <w:sz w:val="56"/>
          <w:szCs w:val="52"/>
        </w:rPr>
        <w:alias w:val="Title"/>
        <w:id w:val="1705557852"/>
        <w:dataBinding w:prefixMappings="xmlns:ns0='http://purl.org/dc/elements/1.1/' xmlns:ns1='http://schemas.openxmlformats.org/package/2006/metadata/core-properties' " w:xpath="/ns1:coreProperties[1]/ns0:title[1]" w:storeItemID="{6C3C8BC8-F283-45AE-878A-BAB7291924A1}"/>
        <w:text/>
      </w:sdtPr>
      <w:sdtEndPr/>
      <w:sdtContent>
        <w:p w:rsidR="00803EBB" w:rsidRDefault="0051625B">
          <w:pPr>
            <w:spacing w:line="240" w:lineRule="auto"/>
            <w:ind w:left="90"/>
            <w:rPr>
              <w:rFonts w:ascii="Times New Roman" w:hAnsi="Times New Roman" w:cs="Times New Roman"/>
              <w:color w:val="139CD8"/>
              <w:sz w:val="56"/>
              <w:szCs w:val="52"/>
            </w:rPr>
          </w:pPr>
          <w:r>
            <w:rPr>
              <w:rFonts w:ascii="Times New Roman" w:hAnsi="Times New Roman" w:cs="Times New Roman"/>
              <w:color w:val="139CD8"/>
              <w:sz w:val="56"/>
              <w:szCs w:val="52"/>
            </w:rPr>
            <w:t>Supporting Statement for the State Energy Program</w:t>
          </w:r>
        </w:p>
      </w:sdtContent>
    </w:sdt>
    <w:p w:rsidR="00803EBB" w:rsidRDefault="0051625B">
      <w:pPr>
        <w:pStyle w:val="Heading1"/>
      </w:pPr>
      <w:bookmarkStart w:name="_Toc41920792" w:id="0"/>
      <w:r>
        <w:t>Part A: Justification</w:t>
      </w:r>
      <w:bookmarkEnd w:id="0"/>
    </w:p>
    <w:p w:rsidR="00803EBB" w:rsidRDefault="0051625B">
      <w:pPr>
        <w:rPr>
          <w:b/>
          <w:sz w:val="36"/>
          <w:szCs w:val="36"/>
        </w:rPr>
      </w:pPr>
      <w:r>
        <w:rPr>
          <w:noProof/>
        </w:rPr>
        <mc:AlternateContent>
          <mc:Choice Requires="wps">
            <w:drawing>
              <wp:anchor distT="0" distB="0" distL="114300" distR="114300" simplePos="0" relativeHeight="251693056" behindDoc="0" locked="0" layoutInCell="1" allowOverlap="1">
                <wp:simplePos x="0" y="0"/>
                <wp:positionH relativeFrom="margin">
                  <wp:align>left</wp:align>
                </wp:positionH>
                <wp:positionV relativeFrom="margin">
                  <wp:posOffset>2590800</wp:posOffset>
                </wp:positionV>
                <wp:extent cx="6019800" cy="3741420"/>
                <wp:effectExtent l="0" t="0" r="0" b="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3741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3EBB" w:rsidRDefault="0051625B">
                            <w:pPr>
                              <w:rPr>
                                <w:i/>
                                <w:sz w:val="28"/>
                                <w:szCs w:val="28"/>
                              </w:rPr>
                            </w:pPr>
                            <w:r>
                              <w:rPr>
                                <w:i/>
                                <w:sz w:val="28"/>
                                <w:szCs w:val="28"/>
                              </w:rPr>
                              <w:t>DOE Form 540.6</w:t>
                            </w:r>
                          </w:p>
                          <w:p w:rsidR="00803EBB" w:rsidRDefault="00803EBB">
                            <w:pPr>
                              <w:rPr>
                                <w:i/>
                                <w:sz w:val="28"/>
                                <w:szCs w:val="28"/>
                              </w:rPr>
                            </w:pPr>
                          </w:p>
                        </w:txbxContent>
                      </wps:txbx>
                      <wps:bodyPr rot="0" vert="horz" wrap="square" lIns="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10" style="position:absolute;margin-left:0;margin-top:204pt;width:474pt;height:294.6pt;z-index:251693056;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">
                <v:textbox inset="0">
                  <w:txbxContent>
                    <w:p>
                      <w:pPr>
                        <w:rPr>
                          <w:i/>
                          <w:sz w:val="28"/>
                          <w:szCs w:val="28"/>
                        </w:rPr>
                      </w:pPr>
                      <w:r>
                        <w:rPr>
                          <w:i/>
                          <w:sz w:val="28"/>
                          <w:szCs w:val="28"/>
                        </w:rPr>
                        <w:t>DOE Form 540.6</w:t>
                      </w:r>
                    </w:p>
                    <w:p>
                      <w:pPr>
                        <w:rPr>
                          <w:i/>
                          <w:sz w:val="28"/>
                          <w:szCs w:val="28"/>
                        </w:rPr>
                      </w:pPr>
                    </w:p>
                  </w:txbxContent>
                </v:textbox>
                <w10:wrap type="square" anchorx="margin" anchory="margin"/>
              </v:shape>
            </w:pict>
          </mc:Fallback>
        </mc:AlternateContent>
      </w:r>
      <w:r>
        <w:rPr>
          <w:rFonts w:ascii="Times New Roman" w:hAnsi="Times New Roman" w:cs="Times New Roman"/>
          <w:b/>
          <w:sz w:val="36"/>
          <w:szCs w:val="36"/>
        </w:rPr>
        <w:t>OMB No. 1910-5126</w:t>
      </w:r>
    </w:p>
    <w:p w:rsidR="00803EBB" w:rsidRDefault="0051625B">
      <w:pPr>
        <w:rPr>
          <w:i/>
          <w:sz w:val="28"/>
          <w:szCs w:val="28"/>
        </w:rPr>
      </w:pPr>
      <w:r>
        <w:rPr>
          <w:noProof/>
        </w:rPr>
        <mc:AlternateContent>
          <mc:Choice Requires="wps">
            <w:drawing>
              <wp:anchor distT="0" distB="0" distL="114300" distR="114300" simplePos="0" relativeHeight="251681792" behindDoc="0" locked="0" layoutInCell="1" allowOverlap="1">
                <wp:simplePos x="0" y="0"/>
                <wp:positionH relativeFrom="margin">
                  <wp:posOffset>95250</wp:posOffset>
                </wp:positionH>
                <wp:positionV relativeFrom="margin">
                  <wp:posOffset>6477000</wp:posOffset>
                </wp:positionV>
                <wp:extent cx="2377440" cy="497205"/>
                <wp:effectExtent l="0" t="0" r="0" b="0"/>
                <wp:wrapSquare wrapText="bothSides"/>
                <wp:docPr id="4"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497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3EBB" w:rsidRDefault="0051625B">
                            <w:pPr>
                              <w:rPr>
                                <w:color w:val="A6A6A6" w:themeColor="background1" w:themeShade="A6"/>
                                <w:sz w:val="36"/>
                              </w:rPr>
                            </w:pPr>
                            <w:r>
                              <w:rPr>
                                <w:color w:val="A6A6A6" w:themeColor="background1" w:themeShade="A6"/>
                                <w:sz w:val="36"/>
                              </w:rPr>
                              <w:t>June 2020</w:t>
                            </w:r>
                          </w:p>
                        </w:txbxContent>
                      </wps:txbx>
                      <wps:bodyPr rot="0" vert="horz" wrap="square" lIns="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id="Text Box 30" style="position:absolute;margin-left:7.5pt;margin-top:510pt;width:187.2pt;height:39.1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">
                <v:textbox style="mso-fit-shape-to-text:t" inset="0">
                  <w:txbxContent>
                    <w:p>
                      <w:pPr>
                        <w:rPr>
                          <w:color w:val="A6A6A6" w:themeColor="background1" w:themeShade="A6"/>
                          <w:sz w:val="36"/>
                        </w:rPr>
                      </w:pPr>
                      <w:r>
                        <w:rPr>
                          <w:color w:val="A6A6A6" w:themeColor="background1" w:themeShade="A6"/>
                          <w:sz w:val="36"/>
                        </w:rPr>
                        <w:t>June 2020</w:t>
                      </w:r>
                    </w:p>
                  </w:txbxContent>
                </v:textbox>
                <w10:wrap type="square" anchorx="margin" anchory="margin"/>
              </v:shape>
            </w:pict>
          </mc:Fallback>
        </mc:AlternateContent>
      </w:r>
      <w:r>
        <w:rPr>
          <w:noProof/>
        </w:rPr>
        <mc:AlternateContent>
          <mc:Choice Requires="wps">
            <w:drawing>
              <wp:anchor distT="0" distB="0" distL="114300" distR="114300" simplePos="0" relativeHeight="251689984" behindDoc="1" locked="0" layoutInCell="1" allowOverlap="1">
                <wp:simplePos x="0" y="0"/>
                <wp:positionH relativeFrom="column">
                  <wp:posOffset>-450850</wp:posOffset>
                </wp:positionH>
                <wp:positionV relativeFrom="paragraph">
                  <wp:posOffset>4843780</wp:posOffset>
                </wp:positionV>
                <wp:extent cx="6858000" cy="62865"/>
                <wp:effectExtent l="0" t="0" r="3175" b="0"/>
                <wp:wrapThrough wrapText="bothSides">
                  <wp:wrapPolygon edited="0">
                    <wp:start x="-36" y="0"/>
                    <wp:lineTo x="-36" y="18545"/>
                    <wp:lineTo x="21600" y="18545"/>
                    <wp:lineTo x="21600" y="0"/>
                    <wp:lineTo x="-36" y="0"/>
                  </wp:wrapPolygon>
                </wp:wrapThrough>
                <wp:docPr id="3"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62865"/>
                        </a:xfrm>
                        <a:prstGeom prst="rect">
                          <a:avLst/>
                        </a:prstGeom>
                        <a:solidFill>
                          <a:srgbClr val="0C95D3"/>
                        </a:solidFill>
                        <a:ln>
                          <a:noFill/>
                        </a:ln>
                        <a:effectLst/>
                        <a:extLst>
                          <a:ext uri="{91240B29-F687-4F45-9708-019B960494DF}">
                            <a14:hiddenLine xmlns:a14="http://schemas.microsoft.com/office/drawing/2010/main" w="38100">
                              <a:solidFill>
                                <a:schemeClr val="lt1">
                                  <a:lumMod val="95000"/>
                                  <a:lumOff val="0"/>
                                </a:schemeClr>
                              </a:solidFill>
                              <a:miter lim="800000"/>
                              <a:headEnd/>
                              <a:tailEnd/>
                            </a14:hiddenLine>
                          </a:ext>
                          <a:ext uri="{AF507438-7753-43E0-B8FC-AC1667EBCBE1}">
                            <a14:hiddenEffects xmlns:a14="http://schemas.microsoft.com/office/drawing/2010/main">
                              <a:effectLst>
                                <a:outerShdw dist="28398" dir="3806097" algn="ctr" rotWithShape="0">
                                  <a:schemeClr val="accent5">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se="http://schemas.microsoft.com/office/word/2015/wordml/symex" xmlns:cx1="http://schemas.microsoft.com/office/drawing/2015/9/8/chartex" xmlns:cx="http://schemas.microsoft.com/office/drawing/2014/chartex">
            <w:pict>
              <v:rect id="Rectangle 34" style="position:absolute;margin-left:-35.5pt;margin-top:381.4pt;width:540pt;height:4.9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0c95d3" stroked="f" strokecolor="#f2f2f2 [3041]" strokeweight="3pt" w14:anchorId="59F767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">
                <v:shadow color="#50191f [1608]" opacity=".5" offset="1pt"/>
                <w10:wrap type="through"/>
              </v:rect>
            </w:pict>
          </mc:Fallback>
        </mc:AlternateContent>
      </w:r>
      <w:r>
        <w:rPr>
          <w:noProof/>
        </w:rPr>
        <w:t xml:space="preserve"> </w:t>
      </w:r>
      <w:r>
        <w:rPr>
          <w:noProof/>
        </w:rPr>
        <mc:AlternateContent>
          <mc:Choice Requires="wps">
            <w:drawing>
              <wp:anchor distT="0" distB="0" distL="114300" distR="114300" simplePos="0" relativeHeight="251680768" behindDoc="0" locked="0" layoutInCell="1" allowOverlap="1">
                <wp:simplePos x="0" y="0"/>
                <wp:positionH relativeFrom="margin">
                  <wp:posOffset>-76200</wp:posOffset>
                </wp:positionH>
                <wp:positionV relativeFrom="paragraph">
                  <wp:posOffset>688340</wp:posOffset>
                </wp:positionV>
                <wp:extent cx="6438900" cy="709930"/>
                <wp:effectExtent l="0" t="635" r="0" b="3810"/>
                <wp:wrapNone/>
                <wp:docPr id="6"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0" cy="709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3EBB" w:rsidRDefault="00803EBB">
                            <w:pPr>
                              <w:spacing w:line="240" w:lineRule="auto"/>
                              <w:ind w:left="90"/>
                              <w:rPr>
                                <w:sz w:val="52"/>
                                <w:szCs w:val="52"/>
                              </w:rPr>
                            </w:pPr>
                          </w:p>
                        </w:txbxContent>
                      </wps:txbx>
                      <wps:bodyPr rot="0" vert="horz" wrap="square" lIns="0" tIns="45720" rIns="91440" bIns="45720" anchor="b"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id="Text Box 29" style="position:absolute;margin-left:-6pt;margin-top:54.2pt;width:507pt;height:55.9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bottom"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">
                <v:textbox inset="0">
                  <w:txbxContent>
                    <w:p>
                      <w:pPr>
                        <w:spacing w:line="240" w:lineRule="auto"/>
                        <w:ind w:left="90"/>
                        <w:rPr>
                          <w:sz w:val="52"/>
                          <w:szCs w:val="52"/>
                        </w:rPr>
                      </w:pPr>
                    </w:p>
                  </w:txbxContent>
                </v:textbox>
                <w10:wrap anchorx="margin"/>
              </v:shape>
            </w:pict>
          </mc:Fallback>
        </mc:AlternateContent>
      </w:r>
      <w:r>
        <w:rPr>
          <w:noProof/>
          <w:color w:val="A6A6A6" w:themeColor="background1" w:themeShade="A6"/>
        </w:rPr>
        <mc:AlternateContent>
          <mc:Choice Requires="wps">
            <w:drawing>
              <wp:anchor distT="0" distB="0" distL="114300" distR="114300" simplePos="0" relativeHeight="251691008" behindDoc="0" locked="0" layoutInCell="1" allowOverlap="1">
                <wp:simplePos x="0" y="0"/>
                <wp:positionH relativeFrom="margin">
                  <wp:posOffset>0</wp:posOffset>
                </wp:positionH>
                <wp:positionV relativeFrom="margin">
                  <wp:posOffset>7975600</wp:posOffset>
                </wp:positionV>
                <wp:extent cx="2717800" cy="609600"/>
                <wp:effectExtent l="0" t="3175" r="0" b="0"/>
                <wp:wrapSquare wrapText="bothSides"/>
                <wp:docPr id="2"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78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3EBB" w:rsidRDefault="00803EBB">
                            <w:pPr>
                              <w:spacing w:before="40" w:after="0"/>
                            </w:pPr>
                          </w:p>
                        </w:txbxContent>
                      </wps:txbx>
                      <wps:bodyPr rot="0" vert="horz" wrap="square" lIns="0" tIns="45720" rIns="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id="Text Box 35" style="position:absolute;margin-left:0;margin-top:628pt;width:214pt;height:48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">
                <v:textbox inset="0,,0">
                  <w:txbxContent>
                    <w:p>
                      <w:pPr>
                        <w:spacing w:before="40" w:after="0"/>
                      </w:pPr>
                    </w:p>
                  </w:txbxContent>
                </v:textbox>
                <w10:wrap type="square" anchorx="margin" anchory="margin"/>
              </v:shape>
            </w:pict>
          </mc:Fallback>
        </mc:AlternateContent>
      </w:r>
      <w:r>
        <w:rPr>
          <w:noProof/>
          <w:color w:val="A6A6A6" w:themeColor="background1" w:themeShade="A6"/>
        </w:rPr>
        <mc:AlternateContent>
          <mc:Choice Requires="wps">
            <w:drawing>
              <wp:anchor distT="0" distB="0" distL="114300" distR="114300" simplePos="0" relativeHeight="251692032" behindDoc="0" locked="0" layoutInCell="1" allowOverlap="1">
                <wp:simplePos x="0" y="0"/>
                <wp:positionH relativeFrom="margin">
                  <wp:posOffset>3270250</wp:posOffset>
                </wp:positionH>
                <wp:positionV relativeFrom="margin">
                  <wp:posOffset>7975600</wp:posOffset>
                </wp:positionV>
                <wp:extent cx="2717800" cy="609600"/>
                <wp:effectExtent l="3175" t="3175" r="3175" b="0"/>
                <wp:wrapSquare wrapText="bothSides"/>
                <wp:docPr id="1"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78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3EBB" w:rsidRDefault="0051625B">
                            <w:pPr>
                              <w:spacing w:after="0"/>
                              <w:jc w:val="right"/>
                              <w:rPr>
                                <w:color w:val="808080" w:themeColor="background1" w:themeShade="80"/>
                                <w:kern w:val="24"/>
                                <w:sz w:val="20"/>
                              </w:rPr>
                            </w:pPr>
                            <w:r>
                              <w:rPr>
                                <w:color w:val="808080" w:themeColor="background1" w:themeShade="80"/>
                                <w:kern w:val="24"/>
                                <w:sz w:val="20"/>
                              </w:rPr>
                              <w:t>U.S. Department of Energy</w:t>
                            </w:r>
                          </w:p>
                          <w:p w:rsidR="00803EBB" w:rsidRDefault="0051625B">
                            <w:pPr>
                              <w:spacing w:before="40" w:after="0"/>
                              <w:jc w:val="right"/>
                              <w:rPr>
                                <w:rFonts w:eastAsia="Times New Roman"/>
                                <w:color w:val="808080" w:themeColor="background1" w:themeShade="80"/>
                                <w:sz w:val="20"/>
                              </w:rPr>
                            </w:pPr>
                            <w:r>
                              <w:rPr>
                                <w:color w:val="808080" w:themeColor="background1" w:themeShade="80"/>
                                <w:kern w:val="24"/>
                                <w:sz w:val="20"/>
                              </w:rPr>
                              <w:t xml:space="preserve">Washington, DC </w:t>
                            </w:r>
                            <w:r>
                              <w:rPr>
                                <w:color w:val="808080" w:themeColor="background1" w:themeShade="80"/>
                                <w:kern w:val="24"/>
                                <w:sz w:val="20"/>
                              </w:rPr>
                              <w:t>20585</w:t>
                            </w:r>
                          </w:p>
                        </w:txbxContent>
                      </wps:txbx>
                      <wps:bodyPr rot="0" vert="horz" wrap="square" lIns="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id="Text Box 36" style="position:absolute;margin-left:257.5pt;margin-top:628pt;width:214pt;height:48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">
                <v:textbox inset="0">
                  <w:txbxContent>
                    <w:p>
                      <w:pPr>
                        <w:spacing w:after="0"/>
                        <w:jc w:val="right"/>
                        <w:rPr>
                          <w:color w:val="808080" w:themeColor="background1" w:themeShade="80"/>
                          <w:kern w:val="24"/>
                          <w:sz w:val="20"/>
                        </w:rPr>
                      </w:pPr>
                      <w:r>
                        <w:rPr>
                          <w:color w:val="808080" w:themeColor="background1" w:themeShade="80"/>
                          <w:kern w:val="24"/>
                          <w:sz w:val="20"/>
                        </w:rPr>
                        <w:t>U.S. Department of Energy</w:t>
                      </w:r>
                    </w:p>
                    <w:p>
                      <w:pPr>
                        <w:spacing w:before="40" w:after="0"/>
                        <w:jc w:val="right"/>
                        <w:rPr>
                          <w:rFonts w:eastAsia="Times New Roman"/>
                          <w:color w:val="808080" w:themeColor="background1" w:themeShade="80"/>
                          <w:sz w:val="20"/>
                        </w:rPr>
                      </w:pPr>
                      <w:r>
                        <w:rPr>
                          <w:color w:val="808080" w:themeColor="background1" w:themeShade="80"/>
                          <w:kern w:val="24"/>
                          <w:sz w:val="20"/>
                        </w:rPr>
                        <w:t>Washington, DC 20585</w:t>
                      </w:r>
                    </w:p>
                  </w:txbxContent>
                </v:textbox>
                <w10:wrap type="square" anchorx="margin" anchory="margin"/>
              </v:shape>
            </w:pict>
          </mc:Fallback>
        </mc:AlternateContent>
      </w:r>
      <w:r>
        <w:br w:type="page"/>
      </w:r>
    </w:p>
    <w:p w:rsidR="00803EBB" w:rsidRDefault="00803EBB">
      <w:pPr>
        <w:sectPr w:rsidR="00803EBB">
          <w:headerReference w:type="even" r:id="rId9"/>
          <w:headerReference w:type="default" r:id="rId10"/>
          <w:footerReference w:type="even" r:id="rId11"/>
          <w:footerReference w:type="default" r:id="rId12"/>
          <w:headerReference w:type="first" r:id="rId13"/>
          <w:footerReference w:type="first" r:id="rId14"/>
          <w:footnotePr>
            <w:pos w:val="beneathText"/>
          </w:footnotePr>
          <w:type w:val="continuous"/>
          <w:pgSz w:w="12240" w:h="15840"/>
          <w:pgMar w:top="1440" w:right="1440" w:bottom="1440" w:left="1440" w:header="720" w:footer="720" w:gutter="0"/>
          <w:pgNumType w:fmt="lowerRoman" w:start="1"/>
          <w:cols w:space="720"/>
          <w:titlePg/>
          <w:docGrid w:linePitch="360"/>
        </w:sectPr>
      </w:pPr>
    </w:p>
    <w:sdt>
      <w:sdtPr>
        <w:rPr>
          <w:rFonts w:asciiTheme="minorHAnsi" w:hAnsiTheme="minorHAnsi" w:eastAsiaTheme="minorHAnsi" w:cstheme="minorBidi"/>
          <w:b w:val="0"/>
          <w:bCs w:val="0"/>
          <w:color w:val="auto"/>
          <w:sz w:val="22"/>
          <w:szCs w:val="22"/>
        </w:rPr>
        <w:id w:val="819469860"/>
        <w:docPartObj>
          <w:docPartGallery w:val="Table of Contents"/>
          <w:docPartUnique/>
        </w:docPartObj>
      </w:sdtPr>
      <w:sdtEndPr>
        <w:rPr>
          <w:noProof/>
        </w:rPr>
      </w:sdtEndPr>
      <w:sdtContent>
        <w:p w:rsidR="00803EBB" w:rsidRDefault="0051625B">
          <w:pPr>
            <w:pStyle w:val="TOCHeading"/>
          </w:pPr>
          <w:r>
            <w:t>Table of Contents</w:t>
          </w:r>
        </w:p>
        <w:p w:rsidR="00803EBB" w:rsidRDefault="0051625B">
          <w:pPr>
            <w:pStyle w:val="TOC1"/>
            <w:rPr>
              <w:rFonts w:eastAsiaTheme="minorEastAsia"/>
              <w:noProof/>
              <w:color w:val="auto"/>
            </w:rPr>
          </w:pPr>
          <w:r>
            <w:fldChar w:fldCharType="begin"/>
          </w:r>
          <w:r>
            <w:instrText xml:space="preserve"> TOC \o "1-3" \h \z \u </w:instrText>
          </w:r>
          <w:r>
            <w:fldChar w:fldCharType="separate"/>
          </w:r>
          <w:hyperlink w:history="1" w:anchor="_Toc41920792">
            <w:r>
              <w:rPr>
                <w:rStyle w:val="Hyperlink"/>
                <w:noProof/>
              </w:rPr>
              <w:t>Part A: Justification</w:t>
            </w:r>
            <w:r>
              <w:rPr>
                <w:noProof/>
                <w:webHidden/>
              </w:rPr>
              <w:tab/>
            </w:r>
            <w:r>
              <w:rPr>
                <w:noProof/>
                <w:webHidden/>
              </w:rPr>
              <w:fldChar w:fldCharType="begin"/>
            </w:r>
            <w:r>
              <w:rPr>
                <w:noProof/>
                <w:webHidden/>
              </w:rPr>
              <w:instrText xml:space="preserve"> PAGEREF _Toc4192</w:instrText>
            </w:r>
            <w:r>
              <w:rPr>
                <w:noProof/>
                <w:webHidden/>
              </w:rPr>
              <w:instrText xml:space="preserve">0792 \h </w:instrText>
            </w:r>
            <w:r>
              <w:rPr>
                <w:noProof/>
                <w:webHidden/>
              </w:rPr>
            </w:r>
            <w:r>
              <w:rPr>
                <w:noProof/>
                <w:webHidden/>
              </w:rPr>
              <w:fldChar w:fldCharType="separate"/>
            </w:r>
            <w:r>
              <w:rPr>
                <w:noProof/>
                <w:webHidden/>
              </w:rPr>
              <w:t>i</w:t>
            </w:r>
            <w:r>
              <w:rPr>
                <w:noProof/>
                <w:webHidden/>
              </w:rPr>
              <w:fldChar w:fldCharType="end"/>
            </w:r>
          </w:hyperlink>
        </w:p>
        <w:p w:rsidR="00803EBB" w:rsidRDefault="0051625B">
          <w:pPr>
            <w:pStyle w:val="TOC2"/>
            <w:rPr>
              <w:rFonts w:eastAsiaTheme="minorEastAsia"/>
              <w:noProof/>
              <w:color w:val="auto"/>
            </w:rPr>
          </w:pPr>
          <w:hyperlink w:history="1" w:anchor="_Toc41920793">
            <w:r>
              <w:rPr>
                <w:rStyle w:val="Hyperlink"/>
                <w:noProof/>
              </w:rPr>
              <w:t>A.1. Legal Justification</w:t>
            </w:r>
            <w:r>
              <w:rPr>
                <w:noProof/>
                <w:webHidden/>
              </w:rPr>
              <w:tab/>
            </w:r>
            <w:r>
              <w:rPr>
                <w:noProof/>
                <w:webHidden/>
              </w:rPr>
              <w:fldChar w:fldCharType="begin"/>
            </w:r>
            <w:r>
              <w:rPr>
                <w:noProof/>
                <w:webHidden/>
              </w:rPr>
              <w:instrText xml:space="preserve"> PAGEREF _Toc41920793 \h </w:instrText>
            </w:r>
            <w:r>
              <w:rPr>
                <w:noProof/>
                <w:webHidden/>
              </w:rPr>
            </w:r>
            <w:r>
              <w:rPr>
                <w:noProof/>
                <w:webHidden/>
              </w:rPr>
              <w:fldChar w:fldCharType="separate"/>
            </w:r>
            <w:r>
              <w:rPr>
                <w:noProof/>
                <w:webHidden/>
              </w:rPr>
              <w:t>1</w:t>
            </w:r>
            <w:r>
              <w:rPr>
                <w:noProof/>
                <w:webHidden/>
              </w:rPr>
              <w:fldChar w:fldCharType="end"/>
            </w:r>
          </w:hyperlink>
        </w:p>
        <w:p w:rsidR="00803EBB" w:rsidRDefault="0051625B">
          <w:pPr>
            <w:pStyle w:val="TOC2"/>
            <w:rPr>
              <w:rFonts w:eastAsiaTheme="minorEastAsia"/>
              <w:noProof/>
              <w:color w:val="auto"/>
            </w:rPr>
          </w:pPr>
          <w:hyperlink w:history="1" w:anchor="_Toc41920794">
            <w:r>
              <w:rPr>
                <w:rStyle w:val="Hyperlink"/>
                <w:noProof/>
              </w:rPr>
              <w:t>A.2. Needs and Uses of Data</w:t>
            </w:r>
            <w:r>
              <w:rPr>
                <w:noProof/>
                <w:webHidden/>
              </w:rPr>
              <w:tab/>
            </w:r>
            <w:r>
              <w:rPr>
                <w:noProof/>
                <w:webHidden/>
              </w:rPr>
              <w:fldChar w:fldCharType="begin"/>
            </w:r>
            <w:r>
              <w:rPr>
                <w:noProof/>
                <w:webHidden/>
              </w:rPr>
              <w:instrText xml:space="preserve"> PAGEREF _Toc41920794 \h </w:instrText>
            </w:r>
            <w:r>
              <w:rPr>
                <w:noProof/>
                <w:webHidden/>
              </w:rPr>
            </w:r>
            <w:r>
              <w:rPr>
                <w:noProof/>
                <w:webHidden/>
              </w:rPr>
              <w:fldChar w:fldCharType="separate"/>
            </w:r>
            <w:r>
              <w:rPr>
                <w:noProof/>
                <w:webHidden/>
              </w:rPr>
              <w:t>1</w:t>
            </w:r>
            <w:r>
              <w:rPr>
                <w:noProof/>
                <w:webHidden/>
              </w:rPr>
              <w:fldChar w:fldCharType="end"/>
            </w:r>
          </w:hyperlink>
        </w:p>
        <w:p w:rsidR="00803EBB" w:rsidRDefault="0051625B">
          <w:pPr>
            <w:pStyle w:val="TOC2"/>
            <w:rPr>
              <w:rFonts w:eastAsiaTheme="minorEastAsia"/>
              <w:noProof/>
              <w:color w:val="auto"/>
            </w:rPr>
          </w:pPr>
          <w:hyperlink w:history="1" w:anchor="_Toc41920795">
            <w:r>
              <w:rPr>
                <w:rStyle w:val="Hyperlink"/>
                <w:noProof/>
              </w:rPr>
              <w:t>A.3. Use of Technology</w:t>
            </w:r>
            <w:r>
              <w:rPr>
                <w:noProof/>
                <w:webHidden/>
              </w:rPr>
              <w:tab/>
            </w:r>
            <w:r>
              <w:rPr>
                <w:noProof/>
                <w:webHidden/>
              </w:rPr>
              <w:fldChar w:fldCharType="begin"/>
            </w:r>
            <w:r>
              <w:rPr>
                <w:noProof/>
                <w:webHidden/>
              </w:rPr>
              <w:instrText xml:space="preserve"> PAGEREF _Toc41920795 \h </w:instrText>
            </w:r>
            <w:r>
              <w:rPr>
                <w:noProof/>
                <w:webHidden/>
              </w:rPr>
            </w:r>
            <w:r>
              <w:rPr>
                <w:noProof/>
                <w:webHidden/>
              </w:rPr>
              <w:fldChar w:fldCharType="separate"/>
            </w:r>
            <w:r>
              <w:rPr>
                <w:noProof/>
                <w:webHidden/>
              </w:rPr>
              <w:t>1</w:t>
            </w:r>
            <w:r>
              <w:rPr>
                <w:noProof/>
                <w:webHidden/>
              </w:rPr>
              <w:fldChar w:fldCharType="end"/>
            </w:r>
          </w:hyperlink>
        </w:p>
        <w:p w:rsidR="00803EBB" w:rsidRDefault="0051625B">
          <w:pPr>
            <w:pStyle w:val="TOC2"/>
            <w:rPr>
              <w:rFonts w:eastAsiaTheme="minorEastAsia"/>
              <w:noProof/>
              <w:color w:val="auto"/>
            </w:rPr>
          </w:pPr>
          <w:hyperlink w:history="1" w:anchor="_Toc41920796">
            <w:r>
              <w:rPr>
                <w:rStyle w:val="Hyperlink"/>
                <w:noProof/>
              </w:rPr>
              <w:t>A.4. Efforts to Identify Duplication</w:t>
            </w:r>
            <w:r>
              <w:rPr>
                <w:noProof/>
                <w:webHidden/>
              </w:rPr>
              <w:tab/>
            </w:r>
            <w:r>
              <w:rPr>
                <w:noProof/>
                <w:webHidden/>
              </w:rPr>
              <w:fldChar w:fldCharType="begin"/>
            </w:r>
            <w:r>
              <w:rPr>
                <w:noProof/>
                <w:webHidden/>
              </w:rPr>
              <w:instrText xml:space="preserve"> PAGEREF _Toc41920796 \h </w:instrText>
            </w:r>
            <w:r>
              <w:rPr>
                <w:noProof/>
                <w:webHidden/>
              </w:rPr>
            </w:r>
            <w:r>
              <w:rPr>
                <w:noProof/>
                <w:webHidden/>
              </w:rPr>
              <w:fldChar w:fldCharType="separate"/>
            </w:r>
            <w:r>
              <w:rPr>
                <w:noProof/>
                <w:webHidden/>
              </w:rPr>
              <w:t>2</w:t>
            </w:r>
            <w:r>
              <w:rPr>
                <w:noProof/>
                <w:webHidden/>
              </w:rPr>
              <w:fldChar w:fldCharType="end"/>
            </w:r>
          </w:hyperlink>
        </w:p>
        <w:p w:rsidR="00803EBB" w:rsidRDefault="0051625B">
          <w:pPr>
            <w:pStyle w:val="TOC2"/>
            <w:rPr>
              <w:rFonts w:eastAsiaTheme="minorEastAsia"/>
              <w:noProof/>
              <w:color w:val="auto"/>
            </w:rPr>
          </w:pPr>
          <w:hyperlink w:history="1" w:anchor="_Toc41920797">
            <w:r>
              <w:rPr>
                <w:rStyle w:val="Hyperlink"/>
                <w:noProof/>
              </w:rPr>
              <w:t>A.5. Provisions for Reducing Burden on Small Businesses</w:t>
            </w:r>
            <w:r>
              <w:rPr>
                <w:noProof/>
                <w:webHidden/>
              </w:rPr>
              <w:tab/>
            </w:r>
            <w:r>
              <w:rPr>
                <w:noProof/>
                <w:webHidden/>
              </w:rPr>
              <w:fldChar w:fldCharType="begin"/>
            </w:r>
            <w:r>
              <w:rPr>
                <w:noProof/>
                <w:webHidden/>
              </w:rPr>
              <w:instrText xml:space="preserve"> PAGEREF _Toc41920797 \h </w:instrText>
            </w:r>
            <w:r>
              <w:rPr>
                <w:noProof/>
                <w:webHidden/>
              </w:rPr>
            </w:r>
            <w:r>
              <w:rPr>
                <w:noProof/>
                <w:webHidden/>
              </w:rPr>
              <w:fldChar w:fldCharType="separate"/>
            </w:r>
            <w:r>
              <w:rPr>
                <w:noProof/>
                <w:webHidden/>
              </w:rPr>
              <w:t>2</w:t>
            </w:r>
            <w:r>
              <w:rPr>
                <w:noProof/>
                <w:webHidden/>
              </w:rPr>
              <w:fldChar w:fldCharType="end"/>
            </w:r>
          </w:hyperlink>
        </w:p>
        <w:p w:rsidR="00803EBB" w:rsidRDefault="0051625B">
          <w:pPr>
            <w:pStyle w:val="TOC2"/>
            <w:rPr>
              <w:rFonts w:eastAsiaTheme="minorEastAsia"/>
              <w:noProof/>
              <w:color w:val="auto"/>
            </w:rPr>
          </w:pPr>
          <w:hyperlink w:history="1" w:anchor="_Toc41920798">
            <w:r>
              <w:rPr>
                <w:rStyle w:val="Hyperlink"/>
                <w:noProof/>
              </w:rPr>
              <w:t>A.6. Consequences of Less-Frequent Reporting</w:t>
            </w:r>
            <w:r>
              <w:rPr>
                <w:noProof/>
                <w:webHidden/>
              </w:rPr>
              <w:tab/>
            </w:r>
            <w:r>
              <w:rPr>
                <w:noProof/>
                <w:webHidden/>
              </w:rPr>
              <w:fldChar w:fldCharType="begin"/>
            </w:r>
            <w:r>
              <w:rPr>
                <w:noProof/>
                <w:webHidden/>
              </w:rPr>
              <w:instrText xml:space="preserve"> PAGEREF _Toc41920798 \h </w:instrText>
            </w:r>
            <w:r>
              <w:rPr>
                <w:noProof/>
                <w:webHidden/>
              </w:rPr>
            </w:r>
            <w:r>
              <w:rPr>
                <w:noProof/>
                <w:webHidden/>
              </w:rPr>
              <w:fldChar w:fldCharType="separate"/>
            </w:r>
            <w:r>
              <w:rPr>
                <w:noProof/>
                <w:webHidden/>
              </w:rPr>
              <w:t>2</w:t>
            </w:r>
            <w:r>
              <w:rPr>
                <w:noProof/>
                <w:webHidden/>
              </w:rPr>
              <w:fldChar w:fldCharType="end"/>
            </w:r>
          </w:hyperlink>
        </w:p>
        <w:p w:rsidR="00803EBB" w:rsidRDefault="0051625B">
          <w:pPr>
            <w:pStyle w:val="TOC2"/>
            <w:rPr>
              <w:rFonts w:eastAsiaTheme="minorEastAsia"/>
              <w:noProof/>
              <w:color w:val="auto"/>
            </w:rPr>
          </w:pPr>
          <w:hyperlink w:history="1" w:anchor="_Toc41920799">
            <w:r>
              <w:rPr>
                <w:rStyle w:val="Hyperlink"/>
                <w:noProof/>
              </w:rPr>
              <w:t>A.7. Compliance with 5 CFR 1320.5</w:t>
            </w:r>
            <w:r>
              <w:rPr>
                <w:noProof/>
                <w:webHidden/>
              </w:rPr>
              <w:tab/>
            </w:r>
            <w:r>
              <w:rPr>
                <w:noProof/>
                <w:webHidden/>
              </w:rPr>
              <w:fldChar w:fldCharType="begin"/>
            </w:r>
            <w:r>
              <w:rPr>
                <w:noProof/>
                <w:webHidden/>
              </w:rPr>
              <w:instrText xml:space="preserve"> PAGEREF _Toc41920799 \h </w:instrText>
            </w:r>
            <w:r>
              <w:rPr>
                <w:noProof/>
                <w:webHidden/>
              </w:rPr>
            </w:r>
            <w:r>
              <w:rPr>
                <w:noProof/>
                <w:webHidden/>
              </w:rPr>
              <w:fldChar w:fldCharType="separate"/>
            </w:r>
            <w:r>
              <w:rPr>
                <w:noProof/>
                <w:webHidden/>
              </w:rPr>
              <w:t>2</w:t>
            </w:r>
            <w:r>
              <w:rPr>
                <w:noProof/>
                <w:webHidden/>
              </w:rPr>
              <w:fldChar w:fldCharType="end"/>
            </w:r>
          </w:hyperlink>
        </w:p>
        <w:p w:rsidR="00803EBB" w:rsidRDefault="0051625B">
          <w:pPr>
            <w:pStyle w:val="TOC2"/>
            <w:rPr>
              <w:rFonts w:eastAsiaTheme="minorEastAsia"/>
              <w:noProof/>
              <w:color w:val="auto"/>
            </w:rPr>
          </w:pPr>
          <w:hyperlink w:history="1" w:anchor="_Toc41920800">
            <w:r>
              <w:rPr>
                <w:rStyle w:val="Hyperlink"/>
                <w:noProof/>
              </w:rPr>
              <w:t>A.8. Summary of Consultations Outside of the Agency</w:t>
            </w:r>
            <w:r>
              <w:rPr>
                <w:noProof/>
                <w:webHidden/>
              </w:rPr>
              <w:tab/>
            </w:r>
            <w:r>
              <w:rPr>
                <w:noProof/>
                <w:webHidden/>
              </w:rPr>
              <w:fldChar w:fldCharType="begin"/>
            </w:r>
            <w:r>
              <w:rPr>
                <w:noProof/>
                <w:webHidden/>
              </w:rPr>
              <w:instrText xml:space="preserve"> PAGEREF _Toc41920800 \h </w:instrText>
            </w:r>
            <w:r>
              <w:rPr>
                <w:noProof/>
                <w:webHidden/>
              </w:rPr>
            </w:r>
            <w:r>
              <w:rPr>
                <w:noProof/>
                <w:webHidden/>
              </w:rPr>
              <w:fldChar w:fldCharType="separate"/>
            </w:r>
            <w:r>
              <w:rPr>
                <w:noProof/>
                <w:webHidden/>
              </w:rPr>
              <w:t>3</w:t>
            </w:r>
            <w:r>
              <w:rPr>
                <w:noProof/>
                <w:webHidden/>
              </w:rPr>
              <w:fldChar w:fldCharType="end"/>
            </w:r>
          </w:hyperlink>
        </w:p>
        <w:p w:rsidR="00803EBB" w:rsidRDefault="0051625B">
          <w:pPr>
            <w:pStyle w:val="TOC2"/>
            <w:rPr>
              <w:rFonts w:eastAsiaTheme="minorEastAsia"/>
              <w:noProof/>
              <w:color w:val="auto"/>
            </w:rPr>
          </w:pPr>
          <w:hyperlink w:history="1" w:anchor="_Toc41920801">
            <w:r>
              <w:rPr>
                <w:rStyle w:val="Hyperlink"/>
                <w:noProof/>
              </w:rPr>
              <w:t>A.9. Payments or Gifts to Respondents</w:t>
            </w:r>
            <w:r>
              <w:rPr>
                <w:noProof/>
                <w:webHidden/>
              </w:rPr>
              <w:tab/>
            </w:r>
            <w:r>
              <w:rPr>
                <w:noProof/>
                <w:webHidden/>
              </w:rPr>
              <w:fldChar w:fldCharType="begin"/>
            </w:r>
            <w:r>
              <w:rPr>
                <w:noProof/>
                <w:webHidden/>
              </w:rPr>
              <w:instrText xml:space="preserve"> PAGEREF _Toc41920801 \h </w:instrText>
            </w:r>
            <w:r>
              <w:rPr>
                <w:noProof/>
                <w:webHidden/>
              </w:rPr>
            </w:r>
            <w:r>
              <w:rPr>
                <w:noProof/>
                <w:webHidden/>
              </w:rPr>
              <w:fldChar w:fldCharType="separate"/>
            </w:r>
            <w:r>
              <w:rPr>
                <w:noProof/>
                <w:webHidden/>
              </w:rPr>
              <w:t>3</w:t>
            </w:r>
            <w:r>
              <w:rPr>
                <w:noProof/>
                <w:webHidden/>
              </w:rPr>
              <w:fldChar w:fldCharType="end"/>
            </w:r>
          </w:hyperlink>
        </w:p>
        <w:p w:rsidR="00803EBB" w:rsidRDefault="0051625B">
          <w:pPr>
            <w:pStyle w:val="TOC2"/>
            <w:rPr>
              <w:rFonts w:eastAsiaTheme="minorEastAsia"/>
              <w:noProof/>
              <w:color w:val="auto"/>
            </w:rPr>
          </w:pPr>
          <w:hyperlink w:history="1" w:anchor="_Toc41920802">
            <w:r>
              <w:rPr>
                <w:rStyle w:val="Hyperlink"/>
                <w:noProof/>
              </w:rPr>
              <w:t>A.10. Provisions for Protection of Information</w:t>
            </w:r>
            <w:r>
              <w:rPr>
                <w:noProof/>
                <w:webHidden/>
              </w:rPr>
              <w:tab/>
            </w:r>
            <w:r>
              <w:rPr>
                <w:noProof/>
                <w:webHidden/>
              </w:rPr>
              <w:fldChar w:fldCharType="begin"/>
            </w:r>
            <w:r>
              <w:rPr>
                <w:noProof/>
                <w:webHidden/>
              </w:rPr>
              <w:instrText xml:space="preserve"> PAGEREF _Toc41920802 \h </w:instrText>
            </w:r>
            <w:r>
              <w:rPr>
                <w:noProof/>
                <w:webHidden/>
              </w:rPr>
            </w:r>
            <w:r>
              <w:rPr>
                <w:noProof/>
                <w:webHidden/>
              </w:rPr>
              <w:fldChar w:fldCharType="separate"/>
            </w:r>
            <w:r>
              <w:rPr>
                <w:noProof/>
                <w:webHidden/>
              </w:rPr>
              <w:t>3</w:t>
            </w:r>
            <w:r>
              <w:rPr>
                <w:noProof/>
                <w:webHidden/>
              </w:rPr>
              <w:fldChar w:fldCharType="end"/>
            </w:r>
          </w:hyperlink>
        </w:p>
        <w:p w:rsidR="00803EBB" w:rsidRDefault="0051625B">
          <w:pPr>
            <w:pStyle w:val="TOC2"/>
            <w:rPr>
              <w:rFonts w:eastAsiaTheme="minorEastAsia"/>
              <w:noProof/>
              <w:color w:val="auto"/>
            </w:rPr>
          </w:pPr>
          <w:hyperlink w:history="1" w:anchor="_Toc41920803">
            <w:r>
              <w:rPr>
                <w:rStyle w:val="Hyperlink"/>
                <w:noProof/>
              </w:rPr>
              <w:t>A.11. Justification for Sensitive Questions</w:t>
            </w:r>
            <w:r>
              <w:rPr>
                <w:noProof/>
                <w:webHidden/>
              </w:rPr>
              <w:tab/>
            </w:r>
            <w:r>
              <w:rPr>
                <w:noProof/>
                <w:webHidden/>
              </w:rPr>
              <w:fldChar w:fldCharType="begin"/>
            </w:r>
            <w:r>
              <w:rPr>
                <w:noProof/>
                <w:webHidden/>
              </w:rPr>
              <w:instrText xml:space="preserve"> PAGEREF _Toc41920803 \h </w:instrText>
            </w:r>
            <w:r>
              <w:rPr>
                <w:noProof/>
                <w:webHidden/>
              </w:rPr>
            </w:r>
            <w:r>
              <w:rPr>
                <w:noProof/>
                <w:webHidden/>
              </w:rPr>
              <w:fldChar w:fldCharType="separate"/>
            </w:r>
            <w:r>
              <w:rPr>
                <w:noProof/>
                <w:webHidden/>
              </w:rPr>
              <w:t>4</w:t>
            </w:r>
            <w:r>
              <w:rPr>
                <w:noProof/>
                <w:webHidden/>
              </w:rPr>
              <w:fldChar w:fldCharType="end"/>
            </w:r>
          </w:hyperlink>
        </w:p>
        <w:p w:rsidR="00803EBB" w:rsidRDefault="0051625B">
          <w:pPr>
            <w:pStyle w:val="TOC2"/>
            <w:rPr>
              <w:rFonts w:eastAsiaTheme="minorEastAsia"/>
              <w:noProof/>
              <w:color w:val="auto"/>
            </w:rPr>
          </w:pPr>
          <w:hyperlink w:history="1" w:anchor="_Toc41920804">
            <w:r>
              <w:rPr>
                <w:rStyle w:val="Hyperlink"/>
                <w:noProof/>
              </w:rPr>
              <w:t>A.12A. Estimate of Respondent Burden Hours</w:t>
            </w:r>
            <w:r>
              <w:rPr>
                <w:noProof/>
                <w:webHidden/>
              </w:rPr>
              <w:tab/>
            </w:r>
            <w:r>
              <w:rPr>
                <w:noProof/>
                <w:webHidden/>
              </w:rPr>
              <w:fldChar w:fldCharType="begin"/>
            </w:r>
            <w:r>
              <w:rPr>
                <w:noProof/>
                <w:webHidden/>
              </w:rPr>
              <w:instrText xml:space="preserve"> PAGEREF _Toc</w:instrText>
            </w:r>
            <w:r>
              <w:rPr>
                <w:noProof/>
                <w:webHidden/>
              </w:rPr>
              <w:instrText xml:space="preserve">41920804 \h </w:instrText>
            </w:r>
            <w:r>
              <w:rPr>
                <w:noProof/>
                <w:webHidden/>
              </w:rPr>
            </w:r>
            <w:r>
              <w:rPr>
                <w:noProof/>
                <w:webHidden/>
              </w:rPr>
              <w:fldChar w:fldCharType="separate"/>
            </w:r>
            <w:r>
              <w:rPr>
                <w:noProof/>
                <w:webHidden/>
              </w:rPr>
              <w:t>4</w:t>
            </w:r>
            <w:r>
              <w:rPr>
                <w:noProof/>
                <w:webHidden/>
              </w:rPr>
              <w:fldChar w:fldCharType="end"/>
            </w:r>
          </w:hyperlink>
        </w:p>
        <w:p w:rsidR="00803EBB" w:rsidRDefault="0051625B">
          <w:pPr>
            <w:pStyle w:val="TOC2"/>
            <w:rPr>
              <w:rFonts w:eastAsiaTheme="minorEastAsia"/>
              <w:noProof/>
              <w:color w:val="auto"/>
            </w:rPr>
          </w:pPr>
          <w:hyperlink w:history="1" w:anchor="_Toc41920805">
            <w:r>
              <w:rPr>
                <w:rStyle w:val="Hyperlink"/>
                <w:noProof/>
              </w:rPr>
              <w:t>A.12B. Estimate of Annual Cost to Respondent for Burden Hours</w:t>
            </w:r>
            <w:r>
              <w:rPr>
                <w:noProof/>
                <w:webHidden/>
              </w:rPr>
              <w:tab/>
            </w:r>
            <w:r>
              <w:rPr>
                <w:noProof/>
                <w:webHidden/>
              </w:rPr>
              <w:fldChar w:fldCharType="begin"/>
            </w:r>
            <w:r>
              <w:rPr>
                <w:noProof/>
                <w:webHidden/>
              </w:rPr>
              <w:instrText xml:space="preserve"> PAGEREF _Toc41920805 \h </w:instrText>
            </w:r>
            <w:r>
              <w:rPr>
                <w:noProof/>
                <w:webHidden/>
              </w:rPr>
            </w:r>
            <w:r>
              <w:rPr>
                <w:noProof/>
                <w:webHidden/>
              </w:rPr>
              <w:fldChar w:fldCharType="separate"/>
            </w:r>
            <w:r>
              <w:rPr>
                <w:noProof/>
                <w:webHidden/>
              </w:rPr>
              <w:t>6</w:t>
            </w:r>
            <w:r>
              <w:rPr>
                <w:noProof/>
                <w:webHidden/>
              </w:rPr>
              <w:fldChar w:fldCharType="end"/>
            </w:r>
          </w:hyperlink>
        </w:p>
        <w:p w:rsidR="00803EBB" w:rsidRDefault="0051625B">
          <w:pPr>
            <w:pStyle w:val="TOC2"/>
            <w:rPr>
              <w:rFonts w:eastAsiaTheme="minorEastAsia"/>
              <w:noProof/>
              <w:color w:val="auto"/>
            </w:rPr>
          </w:pPr>
          <w:hyperlink w:history="1" w:anchor="_Toc41920806">
            <w:r>
              <w:rPr>
                <w:rStyle w:val="Hyperlink"/>
                <w:noProof/>
              </w:rPr>
              <w:t>A.13. Other Estimated Annual Cost to Respondents</w:t>
            </w:r>
            <w:r>
              <w:rPr>
                <w:noProof/>
                <w:webHidden/>
              </w:rPr>
              <w:tab/>
            </w:r>
            <w:r>
              <w:rPr>
                <w:noProof/>
                <w:webHidden/>
              </w:rPr>
              <w:fldChar w:fldCharType="begin"/>
            </w:r>
            <w:r>
              <w:rPr>
                <w:noProof/>
                <w:webHidden/>
              </w:rPr>
              <w:instrText xml:space="preserve"> PAGEREF _Toc41920806 \h </w:instrText>
            </w:r>
            <w:r>
              <w:rPr>
                <w:noProof/>
                <w:webHidden/>
              </w:rPr>
            </w:r>
            <w:r>
              <w:rPr>
                <w:noProof/>
                <w:webHidden/>
              </w:rPr>
              <w:fldChar w:fldCharType="separate"/>
            </w:r>
            <w:r>
              <w:rPr>
                <w:noProof/>
                <w:webHidden/>
              </w:rPr>
              <w:t>6</w:t>
            </w:r>
            <w:r>
              <w:rPr>
                <w:noProof/>
                <w:webHidden/>
              </w:rPr>
              <w:fldChar w:fldCharType="end"/>
            </w:r>
          </w:hyperlink>
        </w:p>
        <w:p w:rsidR="00803EBB" w:rsidRDefault="0051625B">
          <w:pPr>
            <w:pStyle w:val="TOC2"/>
            <w:rPr>
              <w:rFonts w:eastAsiaTheme="minorEastAsia"/>
              <w:noProof/>
              <w:color w:val="auto"/>
            </w:rPr>
          </w:pPr>
          <w:hyperlink w:history="1" w:anchor="_Toc41920807">
            <w:r>
              <w:rPr>
                <w:rStyle w:val="Hyperlink"/>
                <w:noProof/>
              </w:rPr>
              <w:t xml:space="preserve">A.14. Annual Cost to the Federal </w:t>
            </w:r>
            <w:r>
              <w:rPr>
                <w:rStyle w:val="Hyperlink"/>
                <w:noProof/>
              </w:rPr>
              <w:t>Government</w:t>
            </w:r>
            <w:r>
              <w:rPr>
                <w:noProof/>
                <w:webHidden/>
              </w:rPr>
              <w:tab/>
            </w:r>
            <w:r>
              <w:rPr>
                <w:noProof/>
                <w:webHidden/>
              </w:rPr>
              <w:fldChar w:fldCharType="begin"/>
            </w:r>
            <w:r>
              <w:rPr>
                <w:noProof/>
                <w:webHidden/>
              </w:rPr>
              <w:instrText xml:space="preserve"> PAGEREF _Toc41920807 \h </w:instrText>
            </w:r>
            <w:r>
              <w:rPr>
                <w:noProof/>
                <w:webHidden/>
              </w:rPr>
            </w:r>
            <w:r>
              <w:rPr>
                <w:noProof/>
                <w:webHidden/>
              </w:rPr>
              <w:fldChar w:fldCharType="separate"/>
            </w:r>
            <w:r>
              <w:rPr>
                <w:noProof/>
                <w:webHidden/>
              </w:rPr>
              <w:t>7</w:t>
            </w:r>
            <w:r>
              <w:rPr>
                <w:noProof/>
                <w:webHidden/>
              </w:rPr>
              <w:fldChar w:fldCharType="end"/>
            </w:r>
          </w:hyperlink>
        </w:p>
        <w:p w:rsidR="00803EBB" w:rsidRDefault="0051625B">
          <w:pPr>
            <w:pStyle w:val="TOC2"/>
            <w:rPr>
              <w:rFonts w:eastAsiaTheme="minorEastAsia"/>
              <w:noProof/>
              <w:color w:val="auto"/>
            </w:rPr>
          </w:pPr>
          <w:hyperlink w:history="1" w:anchor="_Toc41920808">
            <w:r>
              <w:rPr>
                <w:rStyle w:val="Hyperlink"/>
                <w:noProof/>
              </w:rPr>
              <w:t>A.15. Reasons for Changes in Burden</w:t>
            </w:r>
            <w:r>
              <w:rPr>
                <w:noProof/>
                <w:webHidden/>
              </w:rPr>
              <w:tab/>
            </w:r>
            <w:r>
              <w:rPr>
                <w:noProof/>
                <w:webHidden/>
              </w:rPr>
              <w:fldChar w:fldCharType="begin"/>
            </w:r>
            <w:r>
              <w:rPr>
                <w:noProof/>
                <w:webHidden/>
              </w:rPr>
              <w:instrText xml:space="preserve"> PAGEREF _Toc41920808 \h </w:instrText>
            </w:r>
            <w:r>
              <w:rPr>
                <w:noProof/>
                <w:webHidden/>
              </w:rPr>
            </w:r>
            <w:r>
              <w:rPr>
                <w:noProof/>
                <w:webHidden/>
              </w:rPr>
              <w:fldChar w:fldCharType="separate"/>
            </w:r>
            <w:r>
              <w:rPr>
                <w:noProof/>
                <w:webHidden/>
              </w:rPr>
              <w:t>8</w:t>
            </w:r>
            <w:r>
              <w:rPr>
                <w:noProof/>
                <w:webHidden/>
              </w:rPr>
              <w:fldChar w:fldCharType="end"/>
            </w:r>
          </w:hyperlink>
        </w:p>
        <w:p w:rsidR="00803EBB" w:rsidRDefault="0051625B">
          <w:pPr>
            <w:pStyle w:val="TOC2"/>
            <w:rPr>
              <w:rFonts w:eastAsiaTheme="minorEastAsia"/>
              <w:noProof/>
              <w:color w:val="auto"/>
            </w:rPr>
          </w:pPr>
          <w:hyperlink w:history="1" w:anchor="_Toc41920809">
            <w:r>
              <w:rPr>
                <w:rStyle w:val="Hyperlink"/>
                <w:noProof/>
              </w:rPr>
              <w:t>A.16. Collection, Tabulation, and Publication Plans</w:t>
            </w:r>
            <w:r>
              <w:rPr>
                <w:noProof/>
                <w:webHidden/>
              </w:rPr>
              <w:tab/>
            </w:r>
            <w:r>
              <w:rPr>
                <w:noProof/>
                <w:webHidden/>
              </w:rPr>
              <w:fldChar w:fldCharType="begin"/>
            </w:r>
            <w:r>
              <w:rPr>
                <w:noProof/>
                <w:webHidden/>
              </w:rPr>
              <w:instrText xml:space="preserve"> PAGEREF _Toc41920809 \h </w:instrText>
            </w:r>
            <w:r>
              <w:rPr>
                <w:noProof/>
                <w:webHidden/>
              </w:rPr>
            </w:r>
            <w:r>
              <w:rPr>
                <w:noProof/>
                <w:webHidden/>
              </w:rPr>
              <w:fldChar w:fldCharType="separate"/>
            </w:r>
            <w:r>
              <w:rPr>
                <w:noProof/>
                <w:webHidden/>
              </w:rPr>
              <w:t>8</w:t>
            </w:r>
            <w:r>
              <w:rPr>
                <w:noProof/>
                <w:webHidden/>
              </w:rPr>
              <w:fldChar w:fldCharType="end"/>
            </w:r>
          </w:hyperlink>
        </w:p>
        <w:p w:rsidR="00803EBB" w:rsidRDefault="0051625B">
          <w:pPr>
            <w:pStyle w:val="TOC2"/>
            <w:rPr>
              <w:rFonts w:eastAsiaTheme="minorEastAsia"/>
              <w:noProof/>
              <w:color w:val="auto"/>
            </w:rPr>
          </w:pPr>
          <w:hyperlink w:history="1" w:anchor="_Toc41920810">
            <w:r>
              <w:rPr>
                <w:rStyle w:val="Hyperlink"/>
                <w:noProof/>
              </w:rPr>
              <w:t>A.17. OMB Number and Expiration Date</w:t>
            </w:r>
            <w:r>
              <w:rPr>
                <w:noProof/>
                <w:webHidden/>
              </w:rPr>
              <w:tab/>
            </w:r>
            <w:r>
              <w:rPr>
                <w:noProof/>
                <w:webHidden/>
              </w:rPr>
              <w:fldChar w:fldCharType="begin"/>
            </w:r>
            <w:r>
              <w:rPr>
                <w:noProof/>
                <w:webHidden/>
              </w:rPr>
              <w:instrText xml:space="preserve"> PAGEREF _Toc41920810 \h </w:instrText>
            </w:r>
            <w:r>
              <w:rPr>
                <w:noProof/>
                <w:webHidden/>
              </w:rPr>
            </w:r>
            <w:r>
              <w:rPr>
                <w:noProof/>
                <w:webHidden/>
              </w:rPr>
              <w:fldChar w:fldCharType="separate"/>
            </w:r>
            <w:r>
              <w:rPr>
                <w:noProof/>
                <w:webHidden/>
              </w:rPr>
              <w:t>8</w:t>
            </w:r>
            <w:r>
              <w:rPr>
                <w:noProof/>
                <w:webHidden/>
              </w:rPr>
              <w:fldChar w:fldCharType="end"/>
            </w:r>
          </w:hyperlink>
        </w:p>
        <w:p w:rsidR="00803EBB" w:rsidRDefault="0051625B">
          <w:pPr>
            <w:pStyle w:val="TOC2"/>
            <w:rPr>
              <w:rFonts w:eastAsiaTheme="minorEastAsia"/>
              <w:noProof/>
              <w:color w:val="auto"/>
            </w:rPr>
          </w:pPr>
          <w:hyperlink w:history="1" w:anchor="_Toc41920811">
            <w:r>
              <w:rPr>
                <w:rStyle w:val="Hyperlink"/>
                <w:noProof/>
              </w:rPr>
              <w:t>A.18. Certification Statement</w:t>
            </w:r>
            <w:r>
              <w:rPr>
                <w:noProof/>
                <w:webHidden/>
              </w:rPr>
              <w:tab/>
            </w:r>
            <w:r>
              <w:rPr>
                <w:noProof/>
                <w:webHidden/>
              </w:rPr>
              <w:fldChar w:fldCharType="begin"/>
            </w:r>
            <w:r>
              <w:rPr>
                <w:noProof/>
                <w:webHidden/>
              </w:rPr>
              <w:instrText xml:space="preserve"> PAGEREF _Toc41920811 \h </w:instrText>
            </w:r>
            <w:r>
              <w:rPr>
                <w:noProof/>
                <w:webHidden/>
              </w:rPr>
            </w:r>
            <w:r>
              <w:rPr>
                <w:noProof/>
                <w:webHidden/>
              </w:rPr>
              <w:fldChar w:fldCharType="separate"/>
            </w:r>
            <w:r>
              <w:rPr>
                <w:noProof/>
                <w:webHidden/>
              </w:rPr>
              <w:t>8</w:t>
            </w:r>
            <w:r>
              <w:rPr>
                <w:noProof/>
                <w:webHidden/>
              </w:rPr>
              <w:fldChar w:fldCharType="end"/>
            </w:r>
          </w:hyperlink>
        </w:p>
        <w:p w:rsidR="00803EBB" w:rsidRDefault="0051625B">
          <w:r>
            <w:rPr>
              <w:b/>
              <w:bCs/>
              <w:noProof/>
            </w:rPr>
            <w:fldChar w:fldCharType="end"/>
          </w:r>
        </w:p>
      </w:sdtContent>
    </w:sdt>
    <w:p w:rsidR="00803EBB" w:rsidRDefault="00803EBB"/>
    <w:p w:rsidR="00803EBB" w:rsidRDefault="00803EBB">
      <w:pPr>
        <w:sectPr w:rsidR="00803EBB">
          <w:footerReference w:type="first" r:id="rId15"/>
          <w:footnotePr>
            <w:pos w:val="beneathText"/>
          </w:footnotePr>
          <w:type w:val="continuous"/>
          <w:pgSz w:w="12240" w:h="15840"/>
          <w:pgMar w:top="1440" w:right="1440" w:bottom="1440" w:left="1440" w:header="720" w:footer="720" w:gutter="0"/>
          <w:pgNumType w:fmt="lowerRoman" w:start="1"/>
          <w:cols w:space="720"/>
          <w:docGrid w:linePitch="360"/>
        </w:sectPr>
      </w:pPr>
    </w:p>
    <w:p w:rsidR="00803EBB" w:rsidRDefault="00803EBB">
      <w:pPr>
        <w:spacing w:line="240" w:lineRule="auto"/>
      </w:pPr>
    </w:p>
    <w:p w:rsidR="00803EBB" w:rsidRDefault="0051625B">
      <w:pPr>
        <w:tabs>
          <w:tab w:val="left" w:pos="7365"/>
        </w:tabs>
      </w:pPr>
      <w:r>
        <w:tab/>
      </w:r>
    </w:p>
    <w:p w:rsidR="00803EBB" w:rsidRDefault="0051625B">
      <w:pPr>
        <w:tabs>
          <w:tab w:val="left" w:pos="7365"/>
        </w:tabs>
        <w:sectPr w:rsidR="00803EBB">
          <w:footerReference w:type="first" r:id="rId16"/>
          <w:footnotePr>
            <w:pos w:val="beneathText"/>
          </w:footnotePr>
          <w:type w:val="continuous"/>
          <w:pgSz w:w="12240" w:h="15840"/>
          <w:pgMar w:top="1440" w:right="1440" w:bottom="1440" w:left="1440" w:header="720" w:footer="720" w:gutter="0"/>
          <w:pgNumType w:fmt="lowerRoman"/>
          <w:cols w:space="720"/>
          <w:docGrid w:linePitch="360"/>
        </w:sectPr>
      </w:pPr>
      <w:r>
        <w:tab/>
      </w:r>
    </w:p>
    <w:p w:rsidR="00803EBB" w:rsidRDefault="0051625B">
      <w:pPr>
        <w:pStyle w:val="Heading2"/>
      </w:pPr>
      <w:bookmarkStart w:name="_Toc41920793" w:id="1"/>
      <w:r>
        <w:lastRenderedPageBreak/>
        <w:t>A.1. Legal Justification</w:t>
      </w:r>
      <w:bookmarkEnd w:id="1"/>
    </w:p>
    <w:p w:rsidR="00803EBB" w:rsidRDefault="0051625B">
      <w:r>
        <w:rPr>
          <w:b/>
          <w:bCs/>
        </w:rPr>
        <w:t>Explain the circumstances that make the collection of information necessary. Identify any legal or administrative requirements that necessitate the collection. Attach a copy of the appropriate section of each st</w:t>
      </w:r>
      <w:r>
        <w:rPr>
          <w:b/>
          <w:bCs/>
        </w:rPr>
        <w:t xml:space="preserve">atute and regulation mandating or authorizing the information collection. </w:t>
      </w:r>
    </w:p>
    <w:p w:rsidR="00803EBB" w:rsidRDefault="0051625B">
      <w:r>
        <w:t>The Department of Energy (DOE) requires collection of information for the State Energy Program as included in the Energy Policy Conservation Act of 1975 (EPCA), the Energy Independe</w:t>
      </w:r>
      <w:r>
        <w:t>nce and Security Act of 2007 (EISA), SEP 2020 Administrative and Legal Requirements Document (ALRD), Program Year 2020 State Energy Program Grant Guidance 20-01, and the OMB requirements for grant and financial administration. DOE provides Federal financia</w:t>
      </w:r>
      <w:r>
        <w:t xml:space="preserve">l assistance and technical support to States, five U.S. Territories, and the District of Columbia. Information gathered provides the current status of grants required to respond to OMB, Congressional and consumer requests, and budget preparation. In order </w:t>
      </w:r>
      <w:r>
        <w:t>to adequately monitor, report, and ensure transparency and accountability, the SEP requires quarterly reporting. In Fiscal Year 2020, SEP will disburse $56 million to its grantees. This collection also includes quarterly status reporting for the 37 grantee</w:t>
      </w:r>
      <w:r>
        <w:t>s with active financing programs funded under the American Recovery and Reinvestment Act (ARRA).</w:t>
      </w:r>
    </w:p>
    <w:p w:rsidR="00803EBB" w:rsidRDefault="00803EBB"/>
    <w:p w:rsidR="00803EBB" w:rsidRDefault="0051625B">
      <w:pPr>
        <w:pStyle w:val="Heading2"/>
      </w:pPr>
      <w:bookmarkStart w:name="_Toc41920794" w:id="2"/>
      <w:r>
        <w:t>A.2. Needs and Uses of Data</w:t>
      </w:r>
      <w:bookmarkEnd w:id="2"/>
    </w:p>
    <w:p w:rsidR="00803EBB" w:rsidRDefault="0051625B">
      <w:pPr>
        <w:rPr>
          <w:b/>
          <w:bCs/>
        </w:rPr>
      </w:pPr>
      <w:r>
        <w:rPr>
          <w:b/>
          <w:bCs/>
        </w:rPr>
        <w:t>Indicate how, by whom, and for what purpose the information is to be used. Except for a new collection, indicate the actual use th</w:t>
      </w:r>
      <w:r>
        <w:rPr>
          <w:b/>
          <w:bCs/>
        </w:rPr>
        <w:t xml:space="preserve">e agency has made of the information received from the current collection </w:t>
      </w:r>
    </w:p>
    <w:p w:rsidR="00803EBB" w:rsidRDefault="0051625B">
      <w:r>
        <w:t>All SEP information is used by DOE to determine program outcomes and answer Congressional, budget, and public inquiries. Program staff utilize the information collected to track the</w:t>
      </w:r>
      <w:r>
        <w:t xml:space="preserve"> recipients’ activities, their progress in achieving scheduled milestones, and funds expended (including expenditure rates). It is also used to determine program compliance and set program goals and objectives as required in 10 CFR 420. The information is </w:t>
      </w:r>
      <w:r>
        <w:t xml:space="preserve">also used to align DOE recourses with grantee activities for the purpose of developing and aligning technical assistance and best practices. Below is the DOE form that the agency plans to use under this collection. </w:t>
      </w:r>
    </w:p>
    <w:p w:rsidR="00803EBB" w:rsidRDefault="0051625B">
      <w:pPr>
        <w:pStyle w:val="ListParagraph"/>
        <w:numPr>
          <w:ilvl w:val="0"/>
          <w:numId w:val="50"/>
        </w:numPr>
        <w:spacing w:after="0" w:line="240" w:lineRule="auto"/>
        <w:contextualSpacing w:val="0"/>
      </w:pPr>
      <w:r>
        <w:rPr>
          <w:b/>
        </w:rPr>
        <w:t xml:space="preserve">SEP Quarterly Program Report (DOE F </w:t>
      </w:r>
      <w:r>
        <w:rPr>
          <w:b/>
        </w:rPr>
        <w:t>540.6)</w:t>
      </w:r>
      <w:r>
        <w:t xml:space="preserve">: The SEP Quarterly Program Report (QPR) is designed to gather outcome and expenditure data to provide metrics showing how the grant recipient is implementing their respective DOE funded state plans. This information is used to track outcomes and to </w:t>
      </w:r>
      <w:r>
        <w:t>respond to Congressional and other inquiries regarding progress on grantees’ SEP activities.</w:t>
      </w:r>
    </w:p>
    <w:p w:rsidR="00803EBB" w:rsidRDefault="0051625B">
      <w:pPr>
        <w:pStyle w:val="Heading2"/>
      </w:pPr>
      <w:bookmarkStart w:name="_Toc41920795" w:id="3"/>
      <w:r>
        <w:t>A.3. Use of Technology</w:t>
      </w:r>
      <w:bookmarkEnd w:id="3"/>
    </w:p>
    <w:p w:rsidR="00803EBB" w:rsidRDefault="0051625B">
      <w:r>
        <w:rPr>
          <w:b/>
          <w:bCs/>
        </w:rPr>
        <w:t>Describe whether, and to what extent, the collection of information involves the use of automated, electronic, mechanical, or other technolo</w:t>
      </w:r>
      <w:r>
        <w:rPr>
          <w:b/>
          <w:bCs/>
        </w:rPr>
        <w:t xml:space="preserve">gical collection techniques or other forms of information technology, e.g., permitting electronic submission of responses. </w:t>
      </w:r>
    </w:p>
    <w:p w:rsidR="00803EBB" w:rsidRDefault="0051625B">
      <w:r>
        <w:t>The DOE developed a web-based system called Performance and Accountability for Grants in Energy (PAGE), which allows DOE to administ</w:t>
      </w:r>
      <w:r>
        <w:t xml:space="preserve">er the SEP grants online and provide all network users access to </w:t>
      </w:r>
      <w:r>
        <w:lastRenderedPageBreak/>
        <w:t>current program records. PAGE reduces data redundancy and paperwork and provides a single access point for providing all requested reporting. All Grantees have PAGE access and can enter quart</w:t>
      </w:r>
      <w:r>
        <w:t>erly reports directly into the system, and sign and submit them electronically to the DOE. Electronic submission of reports will result in greater efficiency, timely reporting and a reduced paperwork burden for grantees and DOE program staff. All records e</w:t>
      </w:r>
      <w:r>
        <w:t xml:space="preserve">ntered or updated are forwarded to a national database at DOE Headquarters.  </w:t>
      </w:r>
    </w:p>
    <w:p w:rsidR="00803EBB" w:rsidRDefault="0051625B">
      <w:pPr>
        <w:pStyle w:val="Heading2"/>
      </w:pPr>
      <w:bookmarkStart w:name="_Toc41920796" w:id="4"/>
      <w:r>
        <w:t>A.4. Efforts to Identify Duplication</w:t>
      </w:r>
      <w:bookmarkEnd w:id="4"/>
    </w:p>
    <w:p w:rsidR="00803EBB" w:rsidRDefault="0051625B">
      <w:r>
        <w:rPr>
          <w:b/>
          <w:bCs/>
        </w:rPr>
        <w:t xml:space="preserve">Describe efforts to identify duplication. </w:t>
      </w:r>
    </w:p>
    <w:p w:rsidR="00803EBB" w:rsidRDefault="0051625B">
      <w:r>
        <w:t>The SEP is a unique, flexible and diverse program that provides funding to states to promote the c</w:t>
      </w:r>
      <w:r>
        <w:t>onservation of energy, reduce the rate of growth in energy demand and reduce the dependence on imported oil through the development and implementation of a comprehensive State Energy Program. The collection of the information has been standardized to captu</w:t>
      </w:r>
      <w:r>
        <w:t>re information on financial expenditures and obligations, progress on project implementation, and estimated impacts. The information collected is unique to the DOE therefore this collection is not duplicative.</w:t>
      </w:r>
    </w:p>
    <w:p w:rsidR="00803EBB" w:rsidRDefault="00803EBB"/>
    <w:p w:rsidR="00803EBB" w:rsidRDefault="0051625B">
      <w:pPr>
        <w:pStyle w:val="Heading2"/>
      </w:pPr>
      <w:bookmarkStart w:name="_Toc41920797" w:id="5"/>
      <w:r>
        <w:t xml:space="preserve">A.5. Provisions for Reducing Burden on Small </w:t>
      </w:r>
      <w:r>
        <w:t>Businesses</w:t>
      </w:r>
      <w:bookmarkEnd w:id="5"/>
      <w:r>
        <w:t xml:space="preserve"> </w:t>
      </w:r>
    </w:p>
    <w:p w:rsidR="00803EBB" w:rsidRDefault="0051625B">
      <w:r>
        <w:rPr>
          <w:b/>
          <w:bCs/>
        </w:rPr>
        <w:t xml:space="preserve">If the collection of information impacts small businesses or other small entities, describe any methods used to minimize burden. </w:t>
      </w:r>
    </w:p>
    <w:p w:rsidR="00803EBB" w:rsidRDefault="0051625B">
      <w:r>
        <w:t>Small Businesses nor other small entities are impacted.</w:t>
      </w:r>
    </w:p>
    <w:p w:rsidR="00803EBB" w:rsidRDefault="0051625B">
      <w:pPr>
        <w:pStyle w:val="Heading2"/>
      </w:pPr>
      <w:bookmarkStart w:name="_Toc41920798" w:id="6"/>
      <w:r>
        <w:t>A.6. Consequences of Less-Frequent Reporting</w:t>
      </w:r>
      <w:bookmarkEnd w:id="6"/>
    </w:p>
    <w:p w:rsidR="00803EBB" w:rsidRDefault="0051625B">
      <w:r>
        <w:rPr>
          <w:b/>
          <w:bCs/>
        </w:rPr>
        <w:t xml:space="preserve">Describe the consequence to Federal program or policy activities if the collection is not conducted or is conducted less frequently, as well as any technical or legal obstacles to reducing burden. </w:t>
      </w:r>
    </w:p>
    <w:p w:rsidR="00803EBB" w:rsidRDefault="0051625B">
      <w:r>
        <w:t>The SEP requires quarterly reporting to effectively monito</w:t>
      </w:r>
      <w:r>
        <w:t>r performance of the grant. Annual reporting would not allow Project Officers to effectively determine if the grants’ funds are being used in a timely, appropriate manner, and would prevent SEP leadership from effectively updating budgetary performance and</w:t>
      </w:r>
      <w:r>
        <w:t xml:space="preserve"> future budgetary requirements to Congress and the Office of Management and Budget (OMB). The quarterly report form has been simplified and reduced to capture specific SEP information according to 10 CFR 420, and to minimize the burden to award recipients.</w:t>
      </w:r>
      <w:r>
        <w:t xml:space="preserve"> </w:t>
      </w:r>
    </w:p>
    <w:p w:rsidR="00803EBB" w:rsidRDefault="0051625B">
      <w:pPr>
        <w:pStyle w:val="Heading2"/>
      </w:pPr>
      <w:bookmarkStart w:name="_Toc41920799" w:id="7"/>
      <w:r>
        <w:t>A.7. Compliance with 5 CFR 1320.5</w:t>
      </w:r>
      <w:bookmarkEnd w:id="7"/>
    </w:p>
    <w:p w:rsidR="00803EBB" w:rsidRDefault="0051625B">
      <w:r>
        <w:rPr>
          <w:b/>
          <w:bCs/>
        </w:rPr>
        <w:t>Explain any special circumstances that require the collection to be conducted in a manner inconsistent with OMB guidelines. (a) requiring respondents to report information to the agency more often than quarterly; (b) req</w:t>
      </w:r>
      <w:r>
        <w:rPr>
          <w:b/>
          <w:bCs/>
        </w:rPr>
        <w:t>uiring respondents to prepare a written response to a collection of information in fewer than 30 days after receipt of it; (c) requiring respondents to submit more than an original and two copies of any document; (d) requiring respondents to retain records</w:t>
      </w:r>
      <w:r>
        <w:rPr>
          <w:b/>
          <w:bCs/>
        </w:rPr>
        <w:t>, other than health, medical government contract, grant-in-aid, or tax records, for more than three years; (e) in connection with a statistical survey, that is not designed to product valid and reliable results that can be generalized to the universe of st</w:t>
      </w:r>
      <w:r>
        <w:rPr>
          <w:b/>
          <w:bCs/>
        </w:rPr>
        <w:t xml:space="preserve">udy; (f) requiring the use of statistical data classification that has not been reviewed </w:t>
      </w:r>
      <w:r>
        <w:rPr>
          <w:b/>
          <w:bCs/>
        </w:rPr>
        <w:lastRenderedPageBreak/>
        <w:t>and approved by OMB; (g) that includes a pledge of confidentially that is not supported by authority established in stature of regulation, that is not supported by dis</w:t>
      </w:r>
      <w:r>
        <w:rPr>
          <w:b/>
          <w:bCs/>
        </w:rPr>
        <w:t>closure and data security policies that are consistent with the pledge, or which unnecessarily impedes sharing of data with other agencies for compatible confidential use; (h) requiring respondents to submit proprietary trade secrets, or other confidential</w:t>
      </w:r>
      <w:r>
        <w:rPr>
          <w:b/>
          <w:bCs/>
        </w:rPr>
        <w:t xml:space="preserve"> information unless the agency can demonstrate that it has instituted procedures to protect the information’s confidentiality to the extent permitted by law. </w:t>
      </w:r>
    </w:p>
    <w:p w:rsidR="00803EBB" w:rsidRDefault="0051625B">
      <w:r>
        <w:t>The information collection is not being conducted in a manner inconsistent with OMB guidelines.</w:t>
      </w:r>
    </w:p>
    <w:p w:rsidR="00803EBB" w:rsidRDefault="0051625B">
      <w:pPr>
        <w:pStyle w:val="Heading2"/>
      </w:pPr>
      <w:bookmarkStart w:name="_Toc41920800" w:id="8"/>
      <w:r>
        <w:t>A</w:t>
      </w:r>
      <w:r>
        <w:t>.8. Summary of Consultations Outside of the Agency</w:t>
      </w:r>
      <w:bookmarkEnd w:id="8"/>
    </w:p>
    <w:p w:rsidR="00803EBB" w:rsidRDefault="0051625B">
      <w:r>
        <w:rPr>
          <w:b/>
          <w:bCs/>
        </w:rPr>
        <w:t>If applicable, provide a copy and identify the date and page number of publication in the Federal Register of the agency’s notice, required by 5CFR 320.8(d), soliciting comments on the information collecti</w:t>
      </w:r>
      <w:r>
        <w:rPr>
          <w:b/>
          <w:bCs/>
        </w:rPr>
        <w:t>on prior to submission to OMB. Summarize public comments received in response to that notice and describe actions taken in response to the comments. Specifically address comments received on cost and hour burden. Describe efforts to consult with persons ou</w:t>
      </w:r>
      <w:r>
        <w:rPr>
          <w:b/>
          <w:bCs/>
        </w:rPr>
        <w:t>tside DOE to obtain their views on the availability of data, frequency of collection, the clarity of instructions and recordkeeping, disclosure, or reporting format (if any), and on the data elements to be recorded, disclosed, or report.</w:t>
      </w:r>
    </w:p>
    <w:p w:rsidR="00803EBB" w:rsidRDefault="0051625B">
      <w:r>
        <w:t>The Department pub</w:t>
      </w:r>
      <w:r>
        <w:t>lished a 60-day Federal Register Notice and Request for Comments concerning this collection in the Federal Register on November 4</w:t>
      </w:r>
      <w:r>
        <w:rPr>
          <w:vertAlign w:val="superscript"/>
        </w:rPr>
        <w:t>th</w:t>
      </w:r>
      <w:r>
        <w:t>, 2019, volume 84, number 213, and page numbers 59367 and 59368. No comments on the information collection were received.</w:t>
      </w:r>
    </w:p>
    <w:p w:rsidR="00803EBB" w:rsidRDefault="0051625B">
      <w:r>
        <w:t>The</w:t>
      </w:r>
      <w:r>
        <w:t xml:space="preserve"> Department also published a 30-day Federal Register Notice and Request for Comments concerning this collection in the Federal Register on February 11</w:t>
      </w:r>
      <w:r>
        <w:rPr>
          <w:vertAlign w:val="superscript"/>
        </w:rPr>
        <w:t>th</w:t>
      </w:r>
      <w:r>
        <w:t>, 2020, volume 85, number 28 and page numbers 7758 and 7759. No comments on the information collection w</w:t>
      </w:r>
      <w:r>
        <w:t>ere received.</w:t>
      </w:r>
    </w:p>
    <w:p w:rsidR="00803EBB" w:rsidRDefault="0051625B">
      <w:r>
        <w:t xml:space="preserve">Pursuant to </w:t>
      </w:r>
      <w:r>
        <w:rPr>
          <w:rFonts w:eastAsia="Times New Roman" w:cs="Times New Roman"/>
          <w:color w:val="000000"/>
        </w:rPr>
        <w:t xml:space="preserve">5 CFR 1320.8(d)(1), </w:t>
      </w:r>
      <w:r>
        <w:t xml:space="preserve">DOE furthermore consulted with SEP grantees at trainings, conferences and other past events with regards to the amount of time it takes them to complete the required forms, the </w:t>
      </w:r>
      <w:r>
        <w:rPr>
          <w:bCs/>
        </w:rPr>
        <w:t>availability of data, the frequen</w:t>
      </w:r>
      <w:r>
        <w:rPr>
          <w:bCs/>
        </w:rPr>
        <w:t>cy of collection, the clarity of instructions, and the data elements to be reported.</w:t>
      </w:r>
      <w:r>
        <w:t xml:space="preserve"> In addition, DOE provides national formal training forums every other year, on-site monitoring to state energy offices, webinars on relevant topics, and distributes SEP Pr</w:t>
      </w:r>
      <w:r>
        <w:t xml:space="preserve">ogram Notices so Grantees understand the forms and have the necessary information to fill them out.  </w:t>
      </w:r>
    </w:p>
    <w:p w:rsidR="00803EBB" w:rsidRDefault="0051625B">
      <w:pPr>
        <w:pStyle w:val="Heading2"/>
      </w:pPr>
      <w:bookmarkStart w:name="_Toc41920801" w:id="9"/>
      <w:r>
        <w:t>A.9. Payments or Gifts to Respondents</w:t>
      </w:r>
      <w:bookmarkEnd w:id="9"/>
      <w:r>
        <w:t xml:space="preserve"> </w:t>
      </w:r>
    </w:p>
    <w:p w:rsidR="00803EBB" w:rsidRDefault="0051625B">
      <w:r>
        <w:rPr>
          <w:b/>
          <w:bCs/>
        </w:rPr>
        <w:t>Explain any decision to provide any payment or gift to respondents, other than remuneration of contractors or grant</w:t>
      </w:r>
      <w:r>
        <w:rPr>
          <w:b/>
          <w:bCs/>
        </w:rPr>
        <w:t xml:space="preserve">ees. </w:t>
      </w:r>
    </w:p>
    <w:p w:rsidR="00803EBB" w:rsidRDefault="0051625B">
      <w:pPr>
        <w:rPr>
          <w:bCs/>
        </w:rPr>
      </w:pPr>
      <w:r>
        <w:rPr>
          <w:bCs/>
        </w:rPr>
        <w:t>No payment or gift is being provided to the respondents.</w:t>
      </w:r>
    </w:p>
    <w:p w:rsidR="00803EBB" w:rsidRDefault="0051625B">
      <w:pPr>
        <w:pStyle w:val="Heading2"/>
      </w:pPr>
      <w:bookmarkStart w:name="_Toc41920802" w:id="10"/>
      <w:r>
        <w:t>A.10. Provisions for Protection of Information</w:t>
      </w:r>
      <w:bookmarkEnd w:id="10"/>
      <w:r>
        <w:t xml:space="preserve"> </w:t>
      </w:r>
    </w:p>
    <w:p w:rsidR="00803EBB" w:rsidRDefault="0051625B">
      <w:pPr>
        <w:rPr>
          <w:b/>
          <w:bCs/>
        </w:rPr>
      </w:pPr>
      <w:r>
        <w:rPr>
          <w:b/>
          <w:bCs/>
        </w:rPr>
        <w:t xml:space="preserve">Describe any assurance of confidentiality provided to respondents and the basis for the assurance in statute, regulation, or agency policy. </w:t>
      </w:r>
    </w:p>
    <w:p w:rsidR="00803EBB" w:rsidRDefault="0051625B">
      <w:r>
        <w:rPr>
          <w:bCs/>
        </w:rPr>
        <w:lastRenderedPageBreak/>
        <w:t>There is no identifiable confidential information being requested. The information is collected at the state level, and individual identifiable information is not requested.</w:t>
      </w:r>
    </w:p>
    <w:p w:rsidR="00803EBB" w:rsidRDefault="0051625B">
      <w:pPr>
        <w:pStyle w:val="Heading2"/>
      </w:pPr>
      <w:bookmarkStart w:name="_Toc41920803" w:id="11"/>
      <w:r>
        <w:t>A.11. Justification for Sensitive Questions</w:t>
      </w:r>
      <w:bookmarkEnd w:id="11"/>
      <w:r>
        <w:t xml:space="preserve"> </w:t>
      </w:r>
    </w:p>
    <w:p w:rsidR="00803EBB" w:rsidRDefault="0051625B">
      <w:r>
        <w:rPr>
          <w:b/>
          <w:bCs/>
        </w:rPr>
        <w:t xml:space="preserve">Provide additional justification for </w:t>
      </w:r>
      <w:r>
        <w:rPr>
          <w:b/>
          <w:bCs/>
        </w:rPr>
        <w:t>any questions of a sensitive nature, such as sexual behavior and attitudes, religious beliefs, and other matters that are commonly considered private. This justification should include the reasons why DOE considers the questions necessary, the specific use</w:t>
      </w:r>
      <w:r>
        <w:rPr>
          <w:b/>
          <w:bCs/>
        </w:rPr>
        <w:t xml:space="preserve">s to be made of the information, the explanation to be given to persons from whom the information is requested, and any steps to be taken to obtain their consent. </w:t>
      </w:r>
    </w:p>
    <w:p w:rsidR="00803EBB" w:rsidRDefault="0051625B">
      <w:pPr>
        <w:spacing w:after="0" w:line="240" w:lineRule="auto"/>
        <w:rPr>
          <w:bCs/>
        </w:rPr>
      </w:pPr>
      <w:r>
        <w:rPr>
          <w:bCs/>
        </w:rPr>
        <w:t>No questions of a sensitive, personal or private nature are being asked.</w:t>
      </w:r>
    </w:p>
    <w:p w:rsidR="00803EBB" w:rsidRDefault="0051625B">
      <w:pPr>
        <w:pStyle w:val="Heading2"/>
      </w:pPr>
      <w:bookmarkStart w:name="_Toc41920804" w:id="12"/>
      <w:r>
        <w:t xml:space="preserve">A.12A. Estimate of </w:t>
      </w:r>
      <w:r>
        <w:t>Respondent Burden Hours</w:t>
      </w:r>
      <w:bookmarkEnd w:id="12"/>
      <w:r>
        <w:t xml:space="preserve"> </w:t>
      </w:r>
    </w:p>
    <w:p w:rsidR="00803EBB" w:rsidRDefault="0051625B">
      <w:pPr>
        <w:rPr>
          <w:b/>
          <w:bCs/>
        </w:rPr>
      </w:pPr>
      <w:r>
        <w:rPr>
          <w:b/>
          <w:bCs/>
        </w:rPr>
        <w:t xml:space="preserve">Provide estimates of the hour burden of the collection of information. The statement should indicate the number of respondents, frequency of response, annual hour burden, and </w:t>
      </w:r>
      <w:r>
        <w:rPr>
          <w:b/>
          <w:bCs/>
          <w:u w:val="single"/>
        </w:rPr>
        <w:t>an explanation of how the burden was estimated</w:t>
      </w:r>
      <w:r>
        <w:rPr>
          <w:b/>
          <w:bCs/>
        </w:rPr>
        <w:t>. Unless d</w:t>
      </w:r>
      <w:r>
        <w:rPr>
          <w:b/>
          <w:bCs/>
        </w:rPr>
        <w:t xml:space="preserve">irected to do so, DOE should not conduct special surveys to obtain information on which to base hour burden estimates. Consultation with a sample fewer than 10 potential respondents is desirable. </w:t>
      </w:r>
    </w:p>
    <w:p w:rsidR="00803EBB" w:rsidRDefault="0051625B">
      <w:pPr>
        <w:rPr>
          <w:bCs/>
        </w:rPr>
      </w:pPr>
      <w:r>
        <w:rPr>
          <w:bCs/>
        </w:rPr>
        <w:t>All SEP grantees are required to report information about f</w:t>
      </w:r>
      <w:r>
        <w:rPr>
          <w:bCs/>
        </w:rPr>
        <w:t>inancial expenditures and the outcomes of expending SEP funds. In addition, SEP grantees who are managing financial programs funded with ARRA funds are still required to report on the financial status and outcomes of those programs as they have been deemed</w:t>
      </w:r>
      <w:r>
        <w:rPr>
          <w:bCs/>
        </w:rPr>
        <w:t xml:space="preserve"> federal in perpetuity.</w:t>
      </w:r>
    </w:p>
    <w:p w:rsidR="00803EBB" w:rsidRDefault="0051625B">
      <w:pPr>
        <w:rPr>
          <w:bCs/>
        </w:rPr>
      </w:pPr>
      <w:r>
        <w:rPr>
          <w:bCs/>
        </w:rPr>
        <w:t>The Grantee’s burden is calculated as follows.</w:t>
      </w:r>
    </w:p>
    <w:p w:rsidR="00803EBB" w:rsidRDefault="0051625B">
      <w:pPr>
        <w:rPr>
          <w:b/>
          <w:bCs/>
          <w:u w:val="single"/>
        </w:rPr>
      </w:pPr>
      <w:r>
        <w:rPr>
          <w:b/>
          <w:bCs/>
          <w:u w:val="single"/>
        </w:rPr>
        <w:t xml:space="preserve">SEP Annual Formula Grants w/o ARRA-Funded Financial Programs   </w:t>
      </w:r>
    </w:p>
    <w:p w:rsidR="00803EBB" w:rsidRDefault="0051625B">
      <w:pPr>
        <w:ind w:firstLine="720"/>
        <w:rPr>
          <w:bCs/>
        </w:rPr>
      </w:pPr>
      <w:r>
        <w:rPr>
          <w:bCs/>
        </w:rPr>
        <w:t>(1) 19 grantees x 20 hours = 380 hours per quarter</w:t>
      </w:r>
    </w:p>
    <w:p w:rsidR="00803EBB" w:rsidRDefault="0051625B">
      <w:pPr>
        <w:rPr>
          <w:bCs/>
        </w:rPr>
      </w:pPr>
      <w:r>
        <w:rPr>
          <w:bCs/>
        </w:rPr>
        <w:tab/>
        <w:t xml:space="preserve">(2) 380 hours x 4 quarterly periods = </w:t>
      </w:r>
      <w:r>
        <w:rPr>
          <w:b/>
          <w:bCs/>
        </w:rPr>
        <w:t>1,520 hours annually</w:t>
      </w:r>
    </w:p>
    <w:p w:rsidR="00803EBB" w:rsidRDefault="0051625B">
      <w:pPr>
        <w:rPr>
          <w:b/>
          <w:bCs/>
          <w:u w:val="single"/>
        </w:rPr>
      </w:pPr>
      <w:r>
        <w:rPr>
          <w:b/>
          <w:bCs/>
          <w:u w:val="single"/>
        </w:rPr>
        <w:t>SEP Annual</w:t>
      </w:r>
      <w:r>
        <w:rPr>
          <w:b/>
          <w:bCs/>
          <w:u w:val="single"/>
        </w:rPr>
        <w:t xml:space="preserve"> Formula Grants w/ ARRA-Funded Financial Programs   </w:t>
      </w:r>
    </w:p>
    <w:p w:rsidR="00803EBB" w:rsidRDefault="0051625B">
      <w:pPr>
        <w:rPr>
          <w:bCs/>
        </w:rPr>
      </w:pPr>
      <w:r>
        <w:rPr>
          <w:bCs/>
        </w:rPr>
        <w:tab/>
        <w:t>(1) 37 grantees x 40 hours = 1,480 hours per quarter</w:t>
      </w:r>
    </w:p>
    <w:p w:rsidR="00803EBB" w:rsidRDefault="0051625B">
      <w:pPr>
        <w:rPr>
          <w:bCs/>
        </w:rPr>
      </w:pPr>
      <w:r>
        <w:rPr>
          <w:bCs/>
        </w:rPr>
        <w:tab/>
        <w:t xml:space="preserve">(2) 1,480 hours x 4 quarterly periods = </w:t>
      </w:r>
      <w:r>
        <w:rPr>
          <w:b/>
          <w:bCs/>
        </w:rPr>
        <w:t>5,920 hours annually</w:t>
      </w:r>
    </w:p>
    <w:p w:rsidR="00803EBB" w:rsidRDefault="0051625B">
      <w:pPr>
        <w:rPr>
          <w:b/>
          <w:bCs/>
          <w:u w:val="single"/>
        </w:rPr>
      </w:pPr>
      <w:r>
        <w:rPr>
          <w:b/>
          <w:bCs/>
          <w:u w:val="single"/>
        </w:rPr>
        <w:t xml:space="preserve">Total SEP Annual SEP Reporting Burden by Year   </w:t>
      </w:r>
    </w:p>
    <w:p w:rsidR="00803EBB" w:rsidRDefault="0051625B">
      <w:pPr>
        <w:ind w:firstLine="720"/>
        <w:rPr>
          <w:bCs/>
        </w:rPr>
      </w:pPr>
      <w:r>
        <w:rPr>
          <w:bCs/>
        </w:rPr>
        <w:t xml:space="preserve">(1) Year 1:  </w:t>
      </w:r>
      <w:r>
        <w:rPr>
          <w:b/>
          <w:bCs/>
        </w:rPr>
        <w:t>7,440 hours</w:t>
      </w:r>
    </w:p>
    <w:p w:rsidR="00803EBB" w:rsidRDefault="0051625B">
      <w:pPr>
        <w:rPr>
          <w:bCs/>
        </w:rPr>
      </w:pPr>
      <w:r>
        <w:rPr>
          <w:bCs/>
        </w:rPr>
        <w:tab/>
        <w:t>(2) Subseque</w:t>
      </w:r>
      <w:r>
        <w:rPr>
          <w:bCs/>
        </w:rPr>
        <w:t xml:space="preserve">nt Years:  </w:t>
      </w:r>
      <w:r>
        <w:rPr>
          <w:b/>
          <w:bCs/>
        </w:rPr>
        <w:t>7,456 hours</w:t>
      </w:r>
    </w:p>
    <w:p w:rsidR="00803EBB" w:rsidRDefault="0051625B">
      <w:pPr>
        <w:rPr>
          <w:bCs/>
        </w:rPr>
      </w:pPr>
      <w:r>
        <w:rPr>
          <w:bCs/>
        </w:rPr>
        <w:t xml:space="preserve">Total number of unduplicated respondents: </w:t>
      </w:r>
      <w:r>
        <w:rPr>
          <w:b/>
          <w:bCs/>
        </w:rPr>
        <w:t>56</w:t>
      </w:r>
    </w:p>
    <w:p w:rsidR="00803EBB" w:rsidRDefault="0051625B">
      <w:pPr>
        <w:rPr>
          <w:bCs/>
        </w:rPr>
      </w:pPr>
      <w:r>
        <w:rPr>
          <w:bCs/>
        </w:rPr>
        <w:t xml:space="preserve">Reports filed per person: </w:t>
      </w:r>
      <w:r>
        <w:rPr>
          <w:b/>
          <w:bCs/>
        </w:rPr>
        <w:t>4 reports annually per applicant</w:t>
      </w:r>
    </w:p>
    <w:p w:rsidR="00803EBB" w:rsidRDefault="0051625B">
      <w:pPr>
        <w:rPr>
          <w:bCs/>
        </w:rPr>
      </w:pPr>
      <w:r>
        <w:rPr>
          <w:bCs/>
        </w:rPr>
        <w:lastRenderedPageBreak/>
        <w:t xml:space="preserve">Total Annual responses:  </w:t>
      </w:r>
      <w:r>
        <w:rPr>
          <w:b/>
          <w:bCs/>
        </w:rPr>
        <w:t>224 reports annually</w:t>
      </w:r>
    </w:p>
    <w:p w:rsidR="00803EBB" w:rsidRDefault="0051625B">
      <w:pPr>
        <w:rPr>
          <w:bCs/>
        </w:rPr>
      </w:pPr>
      <w:r>
        <w:rPr>
          <w:bCs/>
        </w:rPr>
        <w:t xml:space="preserve">Total annual burden hours: </w:t>
      </w:r>
      <w:r>
        <w:rPr>
          <w:b/>
          <w:bCs/>
        </w:rPr>
        <w:t>7,456 hours</w:t>
      </w:r>
    </w:p>
    <w:p w:rsidR="00803EBB" w:rsidRDefault="0051625B">
      <w:pPr>
        <w:rPr>
          <w:b/>
          <w:bCs/>
          <w:u w:val="single"/>
        </w:rPr>
      </w:pPr>
      <w:r>
        <w:rPr>
          <w:b/>
          <w:bCs/>
          <w:u w:val="single"/>
        </w:rPr>
        <w:t xml:space="preserve">The average burden estimated by hours per </w:t>
      </w:r>
      <w:r>
        <w:rPr>
          <w:b/>
          <w:bCs/>
          <w:u w:val="single"/>
        </w:rPr>
        <w:t>collection and applicant are below.</w:t>
      </w:r>
    </w:p>
    <w:p w:rsidR="00803EBB" w:rsidRDefault="0051625B">
      <w:pPr>
        <w:rPr>
          <w:bCs/>
        </w:rPr>
      </w:pPr>
      <w:r>
        <w:rPr>
          <w:bCs/>
        </w:rPr>
        <w:t xml:space="preserve">Per Collection:  </w:t>
      </w:r>
      <w:r>
        <w:rPr>
          <w:b/>
          <w:bCs/>
        </w:rPr>
        <w:t>33.3 hours</w:t>
      </w:r>
      <w:r>
        <w:rPr>
          <w:bCs/>
        </w:rPr>
        <w:t xml:space="preserve"> </w:t>
      </w:r>
    </w:p>
    <w:p w:rsidR="00803EBB" w:rsidRDefault="0051625B">
      <w:pPr>
        <w:rPr>
          <w:bCs/>
        </w:rPr>
      </w:pPr>
      <w:r>
        <w:rPr>
          <w:bCs/>
        </w:rPr>
        <w:t xml:space="preserve">Per Applicant:   </w:t>
      </w:r>
      <w:r>
        <w:rPr>
          <w:b/>
          <w:bCs/>
        </w:rPr>
        <w:t>133.1 hours (Annual total)</w:t>
      </w:r>
      <w:r>
        <w:rPr>
          <w:bCs/>
        </w:rPr>
        <w:t xml:space="preserve">  </w:t>
      </w:r>
    </w:p>
    <w:tbl>
      <w:tblPr>
        <w:tblW w:w="10020" w:type="dxa"/>
        <w:tblLook w:val="04A0" w:firstRow="1" w:lastRow="0" w:firstColumn="1" w:lastColumn="0" w:noHBand="0" w:noVBand="1"/>
      </w:tblPr>
      <w:tblGrid>
        <w:gridCol w:w="2848"/>
        <w:gridCol w:w="1296"/>
        <w:gridCol w:w="1296"/>
        <w:gridCol w:w="1158"/>
        <w:gridCol w:w="1157"/>
        <w:gridCol w:w="1155"/>
        <w:gridCol w:w="1110"/>
      </w:tblGrid>
      <w:tr w:rsidR="00803EBB">
        <w:trPr>
          <w:trHeight w:val="360"/>
        </w:trPr>
        <w:tc>
          <w:tcPr>
            <w:tcW w:w="8910" w:type="dxa"/>
            <w:gridSpan w:val="6"/>
            <w:tcBorders>
              <w:top w:val="nil"/>
              <w:left w:val="nil"/>
              <w:bottom w:val="single" w:color="auto" w:sz="4" w:space="0"/>
              <w:right w:val="nil"/>
            </w:tcBorders>
            <w:shd w:val="clear" w:color="auto" w:fill="auto"/>
            <w:hideMark/>
          </w:tcPr>
          <w:p w:rsidR="00803EBB" w:rsidRDefault="0051625B">
            <w:pPr>
              <w:spacing w:after="0" w:line="240" w:lineRule="auto"/>
              <w:jc w:val="center"/>
              <w:rPr>
                <w:rFonts w:ascii="Calibri" w:hAnsi="Calibri" w:eastAsia="Times New Roman" w:cs="Arial"/>
                <w:b/>
                <w:bCs/>
                <w:color w:val="0070C0"/>
                <w:sz w:val="28"/>
                <w:szCs w:val="28"/>
              </w:rPr>
            </w:pPr>
            <w:r>
              <w:rPr>
                <w:rFonts w:ascii="Calibri" w:hAnsi="Calibri" w:eastAsia="Times New Roman" w:cs="Arial"/>
                <w:b/>
                <w:bCs/>
                <w:color w:val="0070C0"/>
                <w:sz w:val="28"/>
                <w:szCs w:val="28"/>
              </w:rPr>
              <w:t>Table A1. Estimated Respondent Hour Burden</w:t>
            </w:r>
          </w:p>
        </w:tc>
        <w:tc>
          <w:tcPr>
            <w:tcW w:w="1110" w:type="dxa"/>
            <w:tcBorders>
              <w:top w:val="nil"/>
              <w:left w:val="nil"/>
              <w:bottom w:val="nil"/>
              <w:right w:val="nil"/>
            </w:tcBorders>
            <w:shd w:val="clear" w:color="auto" w:fill="auto"/>
            <w:noWrap/>
            <w:vAlign w:val="bottom"/>
            <w:hideMark/>
          </w:tcPr>
          <w:p w:rsidR="00803EBB" w:rsidRDefault="00803EBB">
            <w:pPr>
              <w:spacing w:after="0" w:line="240" w:lineRule="auto"/>
              <w:jc w:val="center"/>
              <w:rPr>
                <w:rFonts w:ascii="Calibri" w:hAnsi="Calibri" w:eastAsia="Times New Roman" w:cs="Arial"/>
                <w:b/>
                <w:bCs/>
                <w:color w:val="0070C0"/>
                <w:sz w:val="28"/>
                <w:szCs w:val="28"/>
              </w:rPr>
            </w:pPr>
          </w:p>
        </w:tc>
      </w:tr>
      <w:tr w:rsidR="00803EBB">
        <w:trPr>
          <w:trHeight w:val="765"/>
        </w:trPr>
        <w:tc>
          <w:tcPr>
            <w:tcW w:w="2848" w:type="dxa"/>
            <w:tcBorders>
              <w:top w:val="nil"/>
              <w:left w:val="single" w:color="auto" w:sz="4" w:space="0"/>
              <w:bottom w:val="single" w:color="auto" w:sz="4" w:space="0"/>
              <w:right w:val="single" w:color="auto" w:sz="4" w:space="0"/>
            </w:tcBorders>
            <w:shd w:val="clear" w:color="000000" w:fill="00B0F0"/>
            <w:vAlign w:val="center"/>
            <w:hideMark/>
          </w:tcPr>
          <w:p w:rsidR="00803EBB" w:rsidRDefault="0051625B">
            <w:pPr>
              <w:spacing w:after="0" w:line="240" w:lineRule="auto"/>
              <w:jc w:val="center"/>
              <w:rPr>
                <w:rFonts w:ascii="Calibri" w:hAnsi="Calibri" w:eastAsia="Times New Roman" w:cs="Arial"/>
                <w:b/>
                <w:bCs/>
                <w:sz w:val="20"/>
                <w:szCs w:val="20"/>
              </w:rPr>
            </w:pPr>
            <w:r>
              <w:rPr>
                <w:rFonts w:ascii="Calibri" w:hAnsi="Calibri" w:eastAsia="Times New Roman" w:cs="Arial"/>
                <w:b/>
                <w:bCs/>
                <w:sz w:val="20"/>
                <w:szCs w:val="20"/>
              </w:rPr>
              <w:t>Form Number/Title (and/or other Collection Instrument name)</w:t>
            </w:r>
          </w:p>
        </w:tc>
        <w:tc>
          <w:tcPr>
            <w:tcW w:w="1296" w:type="dxa"/>
            <w:tcBorders>
              <w:top w:val="nil"/>
              <w:left w:val="nil"/>
              <w:bottom w:val="single" w:color="auto" w:sz="4" w:space="0"/>
              <w:right w:val="single" w:color="auto" w:sz="4" w:space="0"/>
            </w:tcBorders>
            <w:shd w:val="clear" w:color="000000" w:fill="00B0F0"/>
            <w:vAlign w:val="center"/>
            <w:hideMark/>
          </w:tcPr>
          <w:p w:rsidR="00803EBB" w:rsidRDefault="0051625B">
            <w:pPr>
              <w:spacing w:after="0" w:line="240" w:lineRule="auto"/>
              <w:jc w:val="center"/>
              <w:rPr>
                <w:rFonts w:ascii="Calibri" w:hAnsi="Calibri" w:eastAsia="Times New Roman" w:cs="Arial"/>
                <w:b/>
                <w:bCs/>
                <w:sz w:val="20"/>
                <w:szCs w:val="20"/>
              </w:rPr>
            </w:pPr>
            <w:r>
              <w:rPr>
                <w:rFonts w:ascii="Calibri" w:hAnsi="Calibri" w:eastAsia="Times New Roman" w:cs="Arial"/>
                <w:b/>
                <w:bCs/>
                <w:sz w:val="20"/>
                <w:szCs w:val="20"/>
              </w:rPr>
              <w:t>Type of Respondents</w:t>
            </w:r>
          </w:p>
        </w:tc>
        <w:tc>
          <w:tcPr>
            <w:tcW w:w="1296" w:type="dxa"/>
            <w:tcBorders>
              <w:top w:val="nil"/>
              <w:left w:val="nil"/>
              <w:bottom w:val="single" w:color="auto" w:sz="4" w:space="0"/>
              <w:right w:val="single" w:color="auto" w:sz="4" w:space="0"/>
            </w:tcBorders>
            <w:shd w:val="clear" w:color="000000" w:fill="00B0F0"/>
            <w:vAlign w:val="center"/>
            <w:hideMark/>
          </w:tcPr>
          <w:p w:rsidR="00803EBB" w:rsidRDefault="0051625B">
            <w:pPr>
              <w:spacing w:after="0" w:line="240" w:lineRule="auto"/>
              <w:jc w:val="center"/>
              <w:rPr>
                <w:rFonts w:ascii="Calibri" w:hAnsi="Calibri" w:eastAsia="Times New Roman" w:cs="Arial"/>
                <w:b/>
                <w:bCs/>
                <w:sz w:val="20"/>
                <w:szCs w:val="20"/>
              </w:rPr>
            </w:pPr>
            <w:r>
              <w:rPr>
                <w:rFonts w:ascii="Calibri" w:hAnsi="Calibri" w:eastAsia="Times New Roman" w:cs="Arial"/>
                <w:b/>
                <w:bCs/>
                <w:sz w:val="20"/>
                <w:szCs w:val="20"/>
              </w:rPr>
              <w:t xml:space="preserve">Number of </w:t>
            </w:r>
            <w:r>
              <w:rPr>
                <w:rFonts w:ascii="Calibri" w:hAnsi="Calibri" w:eastAsia="Times New Roman" w:cs="Arial"/>
                <w:b/>
                <w:bCs/>
                <w:sz w:val="20"/>
                <w:szCs w:val="20"/>
              </w:rPr>
              <w:t>Respondents</w:t>
            </w:r>
          </w:p>
        </w:tc>
        <w:tc>
          <w:tcPr>
            <w:tcW w:w="1158" w:type="dxa"/>
            <w:tcBorders>
              <w:top w:val="nil"/>
              <w:left w:val="nil"/>
              <w:bottom w:val="single" w:color="auto" w:sz="4" w:space="0"/>
              <w:right w:val="single" w:color="auto" w:sz="4" w:space="0"/>
            </w:tcBorders>
            <w:shd w:val="clear" w:color="000000" w:fill="00B0F0"/>
            <w:vAlign w:val="center"/>
            <w:hideMark/>
          </w:tcPr>
          <w:p w:rsidR="00803EBB" w:rsidRDefault="0051625B">
            <w:pPr>
              <w:spacing w:after="0" w:line="240" w:lineRule="auto"/>
              <w:jc w:val="center"/>
              <w:rPr>
                <w:rFonts w:ascii="Calibri" w:hAnsi="Calibri" w:eastAsia="Times New Roman" w:cs="Arial"/>
                <w:b/>
                <w:bCs/>
                <w:sz w:val="20"/>
                <w:szCs w:val="20"/>
              </w:rPr>
            </w:pPr>
            <w:r>
              <w:rPr>
                <w:rFonts w:ascii="Calibri" w:hAnsi="Calibri" w:eastAsia="Times New Roman" w:cs="Arial"/>
                <w:b/>
                <w:bCs/>
                <w:sz w:val="20"/>
                <w:szCs w:val="20"/>
              </w:rPr>
              <w:t>Annual Number of Responses</w:t>
            </w:r>
          </w:p>
        </w:tc>
        <w:tc>
          <w:tcPr>
            <w:tcW w:w="1157" w:type="dxa"/>
            <w:tcBorders>
              <w:top w:val="nil"/>
              <w:left w:val="nil"/>
              <w:bottom w:val="single" w:color="auto" w:sz="4" w:space="0"/>
              <w:right w:val="single" w:color="auto" w:sz="4" w:space="0"/>
            </w:tcBorders>
            <w:shd w:val="clear" w:color="000000" w:fill="00B0F0"/>
            <w:vAlign w:val="center"/>
            <w:hideMark/>
          </w:tcPr>
          <w:p w:rsidR="00803EBB" w:rsidRDefault="0051625B">
            <w:pPr>
              <w:spacing w:after="0" w:line="240" w:lineRule="auto"/>
              <w:jc w:val="center"/>
              <w:rPr>
                <w:rFonts w:ascii="Calibri" w:hAnsi="Calibri" w:eastAsia="Times New Roman" w:cs="Arial"/>
                <w:b/>
                <w:bCs/>
                <w:sz w:val="20"/>
                <w:szCs w:val="20"/>
              </w:rPr>
            </w:pPr>
            <w:r>
              <w:rPr>
                <w:rFonts w:ascii="Calibri" w:hAnsi="Calibri" w:eastAsia="Times New Roman" w:cs="Arial"/>
                <w:b/>
                <w:bCs/>
                <w:sz w:val="20"/>
                <w:szCs w:val="20"/>
              </w:rPr>
              <w:t>Burden Hours Per Response</w:t>
            </w:r>
          </w:p>
        </w:tc>
        <w:tc>
          <w:tcPr>
            <w:tcW w:w="1155" w:type="dxa"/>
            <w:tcBorders>
              <w:top w:val="nil"/>
              <w:left w:val="nil"/>
              <w:bottom w:val="single" w:color="auto" w:sz="4" w:space="0"/>
              <w:right w:val="single" w:color="auto" w:sz="4" w:space="0"/>
            </w:tcBorders>
            <w:shd w:val="clear" w:color="000000" w:fill="00B0F0"/>
            <w:vAlign w:val="center"/>
            <w:hideMark/>
          </w:tcPr>
          <w:p w:rsidR="00803EBB" w:rsidRDefault="0051625B">
            <w:pPr>
              <w:spacing w:after="0" w:line="240" w:lineRule="auto"/>
              <w:jc w:val="center"/>
              <w:rPr>
                <w:rFonts w:ascii="Calibri" w:hAnsi="Calibri" w:eastAsia="Times New Roman" w:cs="Arial"/>
                <w:b/>
                <w:bCs/>
                <w:sz w:val="20"/>
                <w:szCs w:val="20"/>
              </w:rPr>
            </w:pPr>
            <w:r>
              <w:rPr>
                <w:rFonts w:ascii="Calibri" w:hAnsi="Calibri" w:eastAsia="Times New Roman" w:cs="Arial"/>
                <w:b/>
                <w:bCs/>
                <w:sz w:val="20"/>
                <w:szCs w:val="20"/>
              </w:rPr>
              <w:t>Annual Burden Hours</w:t>
            </w:r>
          </w:p>
        </w:tc>
        <w:tc>
          <w:tcPr>
            <w:tcW w:w="1110" w:type="dxa"/>
            <w:tcBorders>
              <w:top w:val="single" w:color="auto" w:sz="4" w:space="0"/>
              <w:left w:val="nil"/>
              <w:bottom w:val="single" w:color="auto" w:sz="4" w:space="0"/>
              <w:right w:val="single" w:color="auto" w:sz="4" w:space="0"/>
            </w:tcBorders>
            <w:shd w:val="clear" w:color="000000" w:fill="00B0F0"/>
            <w:vAlign w:val="center"/>
            <w:hideMark/>
          </w:tcPr>
          <w:p w:rsidR="00803EBB" w:rsidRDefault="0051625B">
            <w:pPr>
              <w:spacing w:after="0" w:line="240" w:lineRule="auto"/>
              <w:jc w:val="center"/>
              <w:rPr>
                <w:rFonts w:ascii="Calibri" w:hAnsi="Calibri" w:eastAsia="Times New Roman" w:cs="Arial"/>
                <w:b/>
                <w:bCs/>
                <w:sz w:val="20"/>
                <w:szCs w:val="20"/>
              </w:rPr>
            </w:pPr>
            <w:r>
              <w:rPr>
                <w:rFonts w:ascii="Calibri" w:hAnsi="Calibri" w:eastAsia="Times New Roman" w:cs="Arial"/>
                <w:b/>
                <w:bCs/>
                <w:sz w:val="20"/>
                <w:szCs w:val="20"/>
              </w:rPr>
              <w:t>Annual Reporting Frequency</w:t>
            </w:r>
          </w:p>
        </w:tc>
      </w:tr>
      <w:tr w:rsidR="00803EBB">
        <w:trPr>
          <w:trHeight w:val="255"/>
        </w:trPr>
        <w:tc>
          <w:tcPr>
            <w:tcW w:w="2848" w:type="dxa"/>
            <w:tcBorders>
              <w:top w:val="nil"/>
              <w:left w:val="single" w:color="auto" w:sz="4" w:space="0"/>
              <w:bottom w:val="single" w:color="auto" w:sz="4" w:space="0"/>
              <w:right w:val="single" w:color="auto" w:sz="4" w:space="0"/>
            </w:tcBorders>
            <w:shd w:val="clear" w:color="auto" w:fill="auto"/>
            <w:vAlign w:val="center"/>
            <w:hideMark/>
          </w:tcPr>
          <w:p w:rsidR="00803EBB" w:rsidRDefault="0051625B">
            <w:pPr>
              <w:spacing w:after="0" w:line="240" w:lineRule="auto"/>
              <w:jc w:val="center"/>
              <w:rPr>
                <w:rFonts w:ascii="Calibri" w:hAnsi="Calibri" w:eastAsia="Times New Roman" w:cs="Arial"/>
                <w:color w:val="000000"/>
                <w:sz w:val="20"/>
                <w:szCs w:val="20"/>
              </w:rPr>
            </w:pPr>
            <w:r>
              <w:rPr>
                <w:rFonts w:ascii="Calibri" w:hAnsi="Calibri" w:eastAsia="Times New Roman" w:cs="Arial"/>
                <w:color w:val="000000"/>
                <w:sz w:val="20"/>
                <w:szCs w:val="20"/>
              </w:rPr>
              <w:t>Quarterly Performance Report</w:t>
            </w:r>
          </w:p>
        </w:tc>
        <w:tc>
          <w:tcPr>
            <w:tcW w:w="1296" w:type="dxa"/>
            <w:tcBorders>
              <w:top w:val="nil"/>
              <w:left w:val="nil"/>
              <w:bottom w:val="single" w:color="auto" w:sz="4" w:space="0"/>
              <w:right w:val="single" w:color="auto" w:sz="4" w:space="0"/>
            </w:tcBorders>
            <w:shd w:val="clear" w:color="auto" w:fill="auto"/>
            <w:noWrap/>
            <w:vAlign w:val="center"/>
            <w:hideMark/>
          </w:tcPr>
          <w:p w:rsidR="00803EBB" w:rsidRDefault="0051625B">
            <w:pPr>
              <w:spacing w:after="0" w:line="240" w:lineRule="auto"/>
              <w:jc w:val="center"/>
              <w:rPr>
                <w:rFonts w:ascii="Calibri" w:hAnsi="Calibri" w:eastAsia="Times New Roman" w:cs="Arial"/>
                <w:color w:val="000000"/>
                <w:sz w:val="20"/>
                <w:szCs w:val="20"/>
              </w:rPr>
            </w:pPr>
            <w:r>
              <w:rPr>
                <w:rFonts w:ascii="Calibri" w:hAnsi="Calibri" w:eastAsia="Times New Roman" w:cs="Arial"/>
                <w:color w:val="000000"/>
                <w:sz w:val="20"/>
                <w:szCs w:val="20"/>
              </w:rPr>
              <w:t>State</w:t>
            </w:r>
          </w:p>
        </w:tc>
        <w:tc>
          <w:tcPr>
            <w:tcW w:w="1296" w:type="dxa"/>
            <w:tcBorders>
              <w:top w:val="nil"/>
              <w:left w:val="nil"/>
              <w:bottom w:val="single" w:color="auto" w:sz="4" w:space="0"/>
              <w:right w:val="single" w:color="auto" w:sz="4" w:space="0"/>
            </w:tcBorders>
            <w:shd w:val="clear" w:color="auto" w:fill="auto"/>
            <w:noWrap/>
            <w:vAlign w:val="center"/>
            <w:hideMark/>
          </w:tcPr>
          <w:p w:rsidR="00803EBB" w:rsidRDefault="0051625B">
            <w:pPr>
              <w:spacing w:after="0" w:line="240" w:lineRule="auto"/>
              <w:jc w:val="center"/>
              <w:rPr>
                <w:rFonts w:ascii="Calibri" w:hAnsi="Calibri" w:eastAsia="Times New Roman" w:cs="Arial"/>
                <w:color w:val="000000"/>
                <w:sz w:val="20"/>
                <w:szCs w:val="20"/>
              </w:rPr>
            </w:pPr>
            <w:r>
              <w:rPr>
                <w:rFonts w:ascii="Calibri" w:hAnsi="Calibri" w:eastAsia="Times New Roman" w:cs="Arial"/>
                <w:color w:val="000000"/>
                <w:sz w:val="20"/>
                <w:szCs w:val="20"/>
              </w:rPr>
              <w:t>56</w:t>
            </w:r>
          </w:p>
        </w:tc>
        <w:tc>
          <w:tcPr>
            <w:tcW w:w="1158" w:type="dxa"/>
            <w:tcBorders>
              <w:top w:val="nil"/>
              <w:left w:val="nil"/>
              <w:bottom w:val="single" w:color="auto" w:sz="4" w:space="0"/>
              <w:right w:val="single" w:color="auto" w:sz="4" w:space="0"/>
            </w:tcBorders>
            <w:shd w:val="clear" w:color="000000" w:fill="E2A5AC"/>
            <w:noWrap/>
            <w:vAlign w:val="center"/>
            <w:hideMark/>
          </w:tcPr>
          <w:p w:rsidR="00803EBB" w:rsidRDefault="0051625B">
            <w:pPr>
              <w:spacing w:after="0" w:line="240" w:lineRule="auto"/>
              <w:jc w:val="center"/>
              <w:rPr>
                <w:rFonts w:ascii="Calibri" w:hAnsi="Calibri" w:eastAsia="Times New Roman" w:cs="Arial"/>
                <w:color w:val="000000"/>
                <w:sz w:val="20"/>
                <w:szCs w:val="20"/>
              </w:rPr>
            </w:pPr>
            <w:r>
              <w:rPr>
                <w:rFonts w:ascii="Calibri" w:hAnsi="Calibri" w:eastAsia="Times New Roman" w:cs="Arial"/>
                <w:color w:val="000000"/>
                <w:sz w:val="20"/>
                <w:szCs w:val="20"/>
              </w:rPr>
              <w:t>224</w:t>
            </w:r>
          </w:p>
        </w:tc>
        <w:tc>
          <w:tcPr>
            <w:tcW w:w="1157" w:type="dxa"/>
            <w:tcBorders>
              <w:top w:val="nil"/>
              <w:left w:val="nil"/>
              <w:bottom w:val="single" w:color="auto" w:sz="4" w:space="0"/>
              <w:right w:val="single" w:color="auto" w:sz="4" w:space="0"/>
            </w:tcBorders>
            <w:shd w:val="clear" w:color="auto" w:fill="auto"/>
            <w:noWrap/>
            <w:vAlign w:val="center"/>
            <w:hideMark/>
          </w:tcPr>
          <w:p w:rsidR="00803EBB" w:rsidRDefault="0051625B">
            <w:pPr>
              <w:spacing w:after="0" w:line="240" w:lineRule="auto"/>
              <w:jc w:val="center"/>
              <w:rPr>
                <w:rFonts w:ascii="Calibri" w:hAnsi="Calibri" w:eastAsia="Times New Roman" w:cs="Arial"/>
                <w:color w:val="000000"/>
                <w:sz w:val="20"/>
                <w:szCs w:val="20"/>
              </w:rPr>
            </w:pPr>
            <w:r>
              <w:rPr>
                <w:rFonts w:ascii="Calibri" w:hAnsi="Calibri" w:eastAsia="Times New Roman" w:cs="Arial"/>
                <w:color w:val="000000"/>
                <w:sz w:val="20"/>
                <w:szCs w:val="20"/>
              </w:rPr>
              <w:t>33.3</w:t>
            </w:r>
          </w:p>
        </w:tc>
        <w:tc>
          <w:tcPr>
            <w:tcW w:w="1155" w:type="dxa"/>
            <w:tcBorders>
              <w:top w:val="nil"/>
              <w:left w:val="nil"/>
              <w:bottom w:val="single" w:color="auto" w:sz="4" w:space="0"/>
              <w:right w:val="single" w:color="auto" w:sz="4" w:space="0"/>
            </w:tcBorders>
            <w:shd w:val="clear" w:color="000000" w:fill="E2A5AC"/>
            <w:noWrap/>
            <w:vAlign w:val="center"/>
            <w:hideMark/>
          </w:tcPr>
          <w:p w:rsidR="00803EBB" w:rsidRDefault="0051625B">
            <w:pPr>
              <w:spacing w:after="0" w:line="240" w:lineRule="auto"/>
              <w:jc w:val="center"/>
              <w:rPr>
                <w:rFonts w:ascii="Calibri" w:hAnsi="Calibri" w:eastAsia="Times New Roman" w:cs="Arial"/>
                <w:color w:val="000000"/>
                <w:sz w:val="20"/>
                <w:szCs w:val="20"/>
              </w:rPr>
            </w:pPr>
            <w:r>
              <w:rPr>
                <w:rFonts w:ascii="Calibri" w:hAnsi="Calibri" w:eastAsia="Times New Roman" w:cs="Arial"/>
                <w:color w:val="000000"/>
                <w:sz w:val="20"/>
                <w:szCs w:val="20"/>
              </w:rPr>
              <w:t>7,456</w:t>
            </w:r>
          </w:p>
        </w:tc>
        <w:tc>
          <w:tcPr>
            <w:tcW w:w="1110" w:type="dxa"/>
            <w:tcBorders>
              <w:top w:val="nil"/>
              <w:left w:val="nil"/>
              <w:bottom w:val="single" w:color="auto" w:sz="4" w:space="0"/>
              <w:right w:val="single" w:color="auto" w:sz="4" w:space="0"/>
            </w:tcBorders>
            <w:shd w:val="clear" w:color="auto" w:fill="auto"/>
            <w:noWrap/>
            <w:vAlign w:val="center"/>
            <w:hideMark/>
          </w:tcPr>
          <w:p w:rsidR="00803EBB" w:rsidRDefault="0051625B">
            <w:pPr>
              <w:spacing w:after="0" w:line="240" w:lineRule="auto"/>
              <w:jc w:val="center"/>
              <w:rPr>
                <w:rFonts w:ascii="Calibri" w:hAnsi="Calibri" w:eastAsia="Times New Roman" w:cs="Arial"/>
                <w:color w:val="000000"/>
                <w:sz w:val="20"/>
                <w:szCs w:val="20"/>
              </w:rPr>
            </w:pPr>
            <w:r>
              <w:rPr>
                <w:rFonts w:ascii="Calibri" w:hAnsi="Calibri" w:eastAsia="Times New Roman" w:cs="Arial"/>
                <w:color w:val="000000"/>
                <w:sz w:val="20"/>
                <w:szCs w:val="20"/>
              </w:rPr>
              <w:t>4</w:t>
            </w:r>
          </w:p>
        </w:tc>
      </w:tr>
      <w:tr w:rsidR="00803EBB">
        <w:trPr>
          <w:trHeight w:val="255"/>
        </w:trPr>
        <w:tc>
          <w:tcPr>
            <w:tcW w:w="2848" w:type="dxa"/>
            <w:tcBorders>
              <w:top w:val="nil"/>
              <w:left w:val="single" w:color="auto" w:sz="4" w:space="0"/>
              <w:bottom w:val="single" w:color="auto" w:sz="4" w:space="0"/>
              <w:right w:val="single" w:color="auto" w:sz="4" w:space="0"/>
            </w:tcBorders>
            <w:shd w:val="clear" w:color="auto" w:fill="auto"/>
            <w:vAlign w:val="bottom"/>
            <w:hideMark/>
          </w:tcPr>
          <w:p w:rsidR="00803EBB" w:rsidRDefault="0051625B">
            <w:pPr>
              <w:spacing w:after="0" w:line="240" w:lineRule="auto"/>
              <w:rPr>
                <w:rFonts w:ascii="Calibri" w:hAnsi="Calibri" w:eastAsia="Times New Roman" w:cs="Arial"/>
                <w:color w:val="000000"/>
                <w:sz w:val="20"/>
                <w:szCs w:val="20"/>
              </w:rPr>
            </w:pPr>
            <w:r>
              <w:rPr>
                <w:rFonts w:ascii="Calibri" w:hAnsi="Calibri" w:eastAsia="Times New Roman" w:cs="Arial"/>
                <w:color w:val="000000"/>
                <w:sz w:val="20"/>
                <w:szCs w:val="20"/>
              </w:rPr>
              <w:t> </w:t>
            </w:r>
          </w:p>
        </w:tc>
        <w:tc>
          <w:tcPr>
            <w:tcW w:w="1296" w:type="dxa"/>
            <w:tcBorders>
              <w:top w:val="nil"/>
              <w:left w:val="nil"/>
              <w:bottom w:val="single" w:color="auto" w:sz="4" w:space="0"/>
              <w:right w:val="single" w:color="auto" w:sz="4" w:space="0"/>
            </w:tcBorders>
            <w:shd w:val="clear" w:color="auto" w:fill="auto"/>
            <w:noWrap/>
            <w:vAlign w:val="bottom"/>
            <w:hideMark/>
          </w:tcPr>
          <w:p w:rsidR="00803EBB" w:rsidRDefault="0051625B">
            <w:pPr>
              <w:spacing w:after="0" w:line="240" w:lineRule="auto"/>
              <w:rPr>
                <w:rFonts w:ascii="Calibri" w:hAnsi="Calibri" w:eastAsia="Times New Roman" w:cs="Arial"/>
                <w:color w:val="000000"/>
                <w:sz w:val="20"/>
                <w:szCs w:val="20"/>
              </w:rPr>
            </w:pPr>
            <w:r>
              <w:rPr>
                <w:rFonts w:ascii="Calibri" w:hAnsi="Calibri" w:eastAsia="Times New Roman" w:cs="Arial"/>
                <w:color w:val="000000"/>
                <w:sz w:val="20"/>
                <w:szCs w:val="20"/>
              </w:rPr>
              <w:t> </w:t>
            </w:r>
          </w:p>
        </w:tc>
        <w:tc>
          <w:tcPr>
            <w:tcW w:w="1296" w:type="dxa"/>
            <w:tcBorders>
              <w:top w:val="nil"/>
              <w:left w:val="nil"/>
              <w:bottom w:val="single" w:color="auto" w:sz="4" w:space="0"/>
              <w:right w:val="single" w:color="auto" w:sz="4" w:space="0"/>
            </w:tcBorders>
            <w:shd w:val="clear" w:color="auto" w:fill="auto"/>
            <w:noWrap/>
            <w:vAlign w:val="bottom"/>
            <w:hideMark/>
          </w:tcPr>
          <w:p w:rsidR="00803EBB" w:rsidRDefault="0051625B">
            <w:pPr>
              <w:spacing w:after="0" w:line="240" w:lineRule="auto"/>
              <w:rPr>
                <w:rFonts w:ascii="Calibri" w:hAnsi="Calibri" w:eastAsia="Times New Roman" w:cs="Arial"/>
                <w:color w:val="000000"/>
                <w:sz w:val="20"/>
                <w:szCs w:val="20"/>
              </w:rPr>
            </w:pPr>
            <w:r>
              <w:rPr>
                <w:rFonts w:ascii="Calibri" w:hAnsi="Calibri" w:eastAsia="Times New Roman" w:cs="Arial"/>
                <w:color w:val="000000"/>
                <w:sz w:val="20"/>
                <w:szCs w:val="20"/>
              </w:rPr>
              <w:t> </w:t>
            </w:r>
          </w:p>
        </w:tc>
        <w:tc>
          <w:tcPr>
            <w:tcW w:w="1158" w:type="dxa"/>
            <w:tcBorders>
              <w:top w:val="nil"/>
              <w:left w:val="nil"/>
              <w:bottom w:val="single" w:color="auto" w:sz="4" w:space="0"/>
              <w:right w:val="single" w:color="auto" w:sz="4" w:space="0"/>
            </w:tcBorders>
            <w:shd w:val="clear" w:color="000000" w:fill="E2A5AC"/>
            <w:noWrap/>
            <w:vAlign w:val="bottom"/>
            <w:hideMark/>
          </w:tcPr>
          <w:p w:rsidR="00803EBB" w:rsidRDefault="00803EBB">
            <w:pPr>
              <w:spacing w:after="0" w:line="240" w:lineRule="auto"/>
              <w:jc w:val="right"/>
              <w:rPr>
                <w:rFonts w:ascii="Calibri" w:hAnsi="Calibri" w:eastAsia="Times New Roman" w:cs="Arial"/>
                <w:color w:val="000000"/>
                <w:sz w:val="20"/>
                <w:szCs w:val="20"/>
              </w:rPr>
            </w:pPr>
          </w:p>
        </w:tc>
        <w:tc>
          <w:tcPr>
            <w:tcW w:w="1157" w:type="dxa"/>
            <w:tcBorders>
              <w:top w:val="nil"/>
              <w:left w:val="nil"/>
              <w:bottom w:val="single" w:color="auto" w:sz="4" w:space="0"/>
              <w:right w:val="single" w:color="auto" w:sz="4" w:space="0"/>
            </w:tcBorders>
            <w:shd w:val="clear" w:color="auto" w:fill="auto"/>
            <w:noWrap/>
            <w:vAlign w:val="bottom"/>
            <w:hideMark/>
          </w:tcPr>
          <w:p w:rsidR="00803EBB" w:rsidRDefault="0051625B">
            <w:pPr>
              <w:spacing w:after="0" w:line="240" w:lineRule="auto"/>
              <w:rPr>
                <w:rFonts w:ascii="Calibri" w:hAnsi="Calibri" w:eastAsia="Times New Roman" w:cs="Arial"/>
                <w:color w:val="000000"/>
                <w:sz w:val="20"/>
                <w:szCs w:val="20"/>
              </w:rPr>
            </w:pPr>
            <w:r>
              <w:rPr>
                <w:rFonts w:ascii="Calibri" w:hAnsi="Calibri" w:eastAsia="Times New Roman" w:cs="Arial"/>
                <w:color w:val="000000"/>
                <w:sz w:val="20"/>
                <w:szCs w:val="20"/>
              </w:rPr>
              <w:t> </w:t>
            </w:r>
          </w:p>
        </w:tc>
        <w:tc>
          <w:tcPr>
            <w:tcW w:w="1155" w:type="dxa"/>
            <w:tcBorders>
              <w:top w:val="nil"/>
              <w:left w:val="nil"/>
              <w:bottom w:val="single" w:color="auto" w:sz="4" w:space="0"/>
              <w:right w:val="single" w:color="auto" w:sz="4" w:space="0"/>
            </w:tcBorders>
            <w:shd w:val="clear" w:color="000000" w:fill="E2A5AC"/>
            <w:noWrap/>
            <w:vAlign w:val="bottom"/>
            <w:hideMark/>
          </w:tcPr>
          <w:p w:rsidR="00803EBB" w:rsidRDefault="00803EBB">
            <w:pPr>
              <w:spacing w:after="0" w:line="240" w:lineRule="auto"/>
              <w:jc w:val="right"/>
              <w:rPr>
                <w:rFonts w:ascii="Calibri" w:hAnsi="Calibri" w:eastAsia="Times New Roman" w:cs="Arial"/>
                <w:color w:val="000000"/>
                <w:sz w:val="20"/>
                <w:szCs w:val="20"/>
              </w:rPr>
            </w:pPr>
          </w:p>
        </w:tc>
        <w:tc>
          <w:tcPr>
            <w:tcW w:w="1110" w:type="dxa"/>
            <w:tcBorders>
              <w:top w:val="nil"/>
              <w:left w:val="nil"/>
              <w:bottom w:val="single" w:color="auto" w:sz="4" w:space="0"/>
              <w:right w:val="single" w:color="auto" w:sz="4" w:space="0"/>
            </w:tcBorders>
            <w:shd w:val="clear" w:color="auto" w:fill="auto"/>
            <w:noWrap/>
            <w:vAlign w:val="bottom"/>
            <w:hideMark/>
          </w:tcPr>
          <w:p w:rsidR="00803EBB" w:rsidRDefault="0051625B">
            <w:pPr>
              <w:spacing w:after="0" w:line="240" w:lineRule="auto"/>
              <w:rPr>
                <w:rFonts w:ascii="Calibri" w:hAnsi="Calibri" w:eastAsia="Times New Roman" w:cs="Arial"/>
                <w:color w:val="000000"/>
                <w:sz w:val="20"/>
                <w:szCs w:val="20"/>
              </w:rPr>
            </w:pPr>
            <w:r>
              <w:rPr>
                <w:rFonts w:ascii="Calibri" w:hAnsi="Calibri" w:eastAsia="Times New Roman" w:cs="Arial"/>
                <w:color w:val="000000"/>
                <w:sz w:val="20"/>
                <w:szCs w:val="20"/>
              </w:rPr>
              <w:t> </w:t>
            </w:r>
          </w:p>
        </w:tc>
      </w:tr>
      <w:tr w:rsidR="00803EBB">
        <w:trPr>
          <w:trHeight w:val="255"/>
        </w:trPr>
        <w:tc>
          <w:tcPr>
            <w:tcW w:w="2848" w:type="dxa"/>
            <w:tcBorders>
              <w:top w:val="nil"/>
              <w:left w:val="single" w:color="auto" w:sz="4" w:space="0"/>
              <w:bottom w:val="single" w:color="auto" w:sz="4" w:space="0"/>
              <w:right w:val="single" w:color="auto" w:sz="4" w:space="0"/>
            </w:tcBorders>
            <w:shd w:val="clear" w:color="auto" w:fill="auto"/>
            <w:vAlign w:val="bottom"/>
            <w:hideMark/>
          </w:tcPr>
          <w:p w:rsidR="00803EBB" w:rsidRDefault="0051625B">
            <w:pPr>
              <w:spacing w:after="0" w:line="240" w:lineRule="auto"/>
              <w:rPr>
                <w:rFonts w:ascii="Calibri" w:hAnsi="Calibri" w:eastAsia="Times New Roman" w:cs="Arial"/>
                <w:b/>
                <w:bCs/>
                <w:color w:val="000000"/>
                <w:sz w:val="20"/>
                <w:szCs w:val="20"/>
              </w:rPr>
            </w:pPr>
            <w:r>
              <w:rPr>
                <w:rFonts w:ascii="Calibri" w:hAnsi="Calibri" w:eastAsia="Times New Roman" w:cs="Arial"/>
                <w:b/>
                <w:bCs/>
                <w:color w:val="000000"/>
                <w:sz w:val="20"/>
                <w:szCs w:val="20"/>
              </w:rPr>
              <w:t>TOTAL</w:t>
            </w:r>
          </w:p>
        </w:tc>
        <w:tc>
          <w:tcPr>
            <w:tcW w:w="1296" w:type="dxa"/>
            <w:tcBorders>
              <w:top w:val="nil"/>
              <w:left w:val="nil"/>
              <w:bottom w:val="single" w:color="auto" w:sz="4" w:space="0"/>
              <w:right w:val="single" w:color="auto" w:sz="4" w:space="0"/>
            </w:tcBorders>
            <w:shd w:val="clear" w:color="000000" w:fill="333333"/>
            <w:noWrap/>
            <w:vAlign w:val="bottom"/>
            <w:hideMark/>
          </w:tcPr>
          <w:p w:rsidR="00803EBB" w:rsidRDefault="0051625B">
            <w:pPr>
              <w:spacing w:after="0" w:line="240" w:lineRule="auto"/>
              <w:rPr>
                <w:rFonts w:ascii="Calibri" w:hAnsi="Calibri" w:eastAsia="Times New Roman" w:cs="Arial"/>
                <w:b/>
                <w:bCs/>
                <w:color w:val="000000"/>
                <w:sz w:val="20"/>
                <w:szCs w:val="20"/>
              </w:rPr>
            </w:pPr>
            <w:r>
              <w:rPr>
                <w:rFonts w:ascii="Calibri" w:hAnsi="Calibri" w:eastAsia="Times New Roman" w:cs="Arial"/>
                <w:b/>
                <w:bCs/>
                <w:color w:val="000000"/>
                <w:sz w:val="20"/>
                <w:szCs w:val="20"/>
              </w:rPr>
              <w:t> </w:t>
            </w:r>
          </w:p>
        </w:tc>
        <w:tc>
          <w:tcPr>
            <w:tcW w:w="1296" w:type="dxa"/>
            <w:tcBorders>
              <w:top w:val="nil"/>
              <w:left w:val="nil"/>
              <w:bottom w:val="single" w:color="auto" w:sz="4" w:space="0"/>
              <w:right w:val="single" w:color="auto" w:sz="4" w:space="0"/>
            </w:tcBorders>
            <w:shd w:val="clear" w:color="000000" w:fill="E2A5AC"/>
            <w:noWrap/>
            <w:vAlign w:val="center"/>
            <w:hideMark/>
          </w:tcPr>
          <w:p w:rsidR="00803EBB" w:rsidRDefault="0051625B">
            <w:pPr>
              <w:spacing w:after="0" w:line="240" w:lineRule="auto"/>
              <w:jc w:val="center"/>
              <w:rPr>
                <w:rFonts w:ascii="Calibri" w:hAnsi="Calibri" w:eastAsia="Times New Roman" w:cs="Arial"/>
                <w:b/>
                <w:bCs/>
                <w:color w:val="000000"/>
                <w:sz w:val="20"/>
                <w:szCs w:val="20"/>
              </w:rPr>
            </w:pPr>
            <w:r>
              <w:rPr>
                <w:rFonts w:ascii="Calibri" w:hAnsi="Calibri" w:eastAsia="Times New Roman" w:cs="Arial"/>
                <w:b/>
                <w:bCs/>
                <w:color w:val="000000"/>
                <w:sz w:val="20"/>
                <w:szCs w:val="20"/>
              </w:rPr>
              <w:t>56</w:t>
            </w:r>
          </w:p>
        </w:tc>
        <w:tc>
          <w:tcPr>
            <w:tcW w:w="1158" w:type="dxa"/>
            <w:tcBorders>
              <w:top w:val="nil"/>
              <w:left w:val="nil"/>
              <w:bottom w:val="single" w:color="auto" w:sz="4" w:space="0"/>
              <w:right w:val="single" w:color="auto" w:sz="4" w:space="0"/>
            </w:tcBorders>
            <w:shd w:val="clear" w:color="000000" w:fill="E2A5AC"/>
            <w:noWrap/>
            <w:vAlign w:val="center"/>
            <w:hideMark/>
          </w:tcPr>
          <w:p w:rsidR="00803EBB" w:rsidRDefault="0051625B">
            <w:pPr>
              <w:spacing w:after="0" w:line="240" w:lineRule="auto"/>
              <w:jc w:val="center"/>
              <w:rPr>
                <w:rFonts w:ascii="Calibri" w:hAnsi="Calibri" w:eastAsia="Times New Roman" w:cs="Arial"/>
                <w:b/>
                <w:bCs/>
                <w:color w:val="000000"/>
                <w:sz w:val="20"/>
                <w:szCs w:val="20"/>
              </w:rPr>
            </w:pPr>
            <w:r>
              <w:rPr>
                <w:rFonts w:ascii="Calibri" w:hAnsi="Calibri" w:eastAsia="Times New Roman" w:cs="Arial"/>
                <w:b/>
                <w:bCs/>
                <w:color w:val="000000"/>
                <w:sz w:val="20"/>
                <w:szCs w:val="20"/>
              </w:rPr>
              <w:t>224</w:t>
            </w:r>
          </w:p>
        </w:tc>
        <w:tc>
          <w:tcPr>
            <w:tcW w:w="1157" w:type="dxa"/>
            <w:tcBorders>
              <w:top w:val="nil"/>
              <w:left w:val="nil"/>
              <w:bottom w:val="single" w:color="auto" w:sz="4" w:space="0"/>
              <w:right w:val="single" w:color="auto" w:sz="4" w:space="0"/>
            </w:tcBorders>
            <w:shd w:val="clear" w:color="000000" w:fill="333333"/>
            <w:noWrap/>
            <w:vAlign w:val="center"/>
            <w:hideMark/>
          </w:tcPr>
          <w:p w:rsidR="00803EBB" w:rsidRDefault="00803EBB">
            <w:pPr>
              <w:spacing w:after="0" w:line="240" w:lineRule="auto"/>
              <w:jc w:val="center"/>
              <w:rPr>
                <w:rFonts w:ascii="Calibri" w:hAnsi="Calibri" w:eastAsia="Times New Roman" w:cs="Arial"/>
                <w:b/>
                <w:bCs/>
                <w:color w:val="000000"/>
                <w:sz w:val="20"/>
                <w:szCs w:val="20"/>
              </w:rPr>
            </w:pPr>
          </w:p>
        </w:tc>
        <w:tc>
          <w:tcPr>
            <w:tcW w:w="1155" w:type="dxa"/>
            <w:tcBorders>
              <w:top w:val="nil"/>
              <w:left w:val="nil"/>
              <w:bottom w:val="single" w:color="auto" w:sz="4" w:space="0"/>
              <w:right w:val="single" w:color="auto" w:sz="4" w:space="0"/>
            </w:tcBorders>
            <w:shd w:val="clear" w:color="000000" w:fill="E2A5AC"/>
            <w:noWrap/>
            <w:vAlign w:val="center"/>
            <w:hideMark/>
          </w:tcPr>
          <w:p w:rsidR="00803EBB" w:rsidRDefault="0051625B">
            <w:pPr>
              <w:spacing w:after="0" w:line="240" w:lineRule="auto"/>
              <w:jc w:val="center"/>
              <w:rPr>
                <w:rFonts w:ascii="Calibri" w:hAnsi="Calibri" w:eastAsia="Times New Roman" w:cs="Arial"/>
                <w:b/>
                <w:bCs/>
                <w:color w:val="000000"/>
                <w:sz w:val="20"/>
                <w:szCs w:val="20"/>
              </w:rPr>
            </w:pPr>
            <w:r>
              <w:rPr>
                <w:rFonts w:ascii="Calibri" w:hAnsi="Calibri" w:eastAsia="Times New Roman" w:cs="Arial"/>
                <w:b/>
                <w:bCs/>
                <w:color w:val="000000"/>
                <w:sz w:val="20"/>
                <w:szCs w:val="20"/>
              </w:rPr>
              <w:t>7,456</w:t>
            </w:r>
          </w:p>
        </w:tc>
        <w:tc>
          <w:tcPr>
            <w:tcW w:w="1110" w:type="dxa"/>
            <w:tcBorders>
              <w:top w:val="nil"/>
              <w:left w:val="nil"/>
              <w:bottom w:val="single" w:color="auto" w:sz="4" w:space="0"/>
              <w:right w:val="single" w:color="auto" w:sz="4" w:space="0"/>
            </w:tcBorders>
            <w:shd w:val="clear" w:color="000000" w:fill="333333"/>
            <w:noWrap/>
            <w:vAlign w:val="bottom"/>
            <w:hideMark/>
          </w:tcPr>
          <w:p w:rsidR="00803EBB" w:rsidRDefault="0051625B">
            <w:pPr>
              <w:spacing w:after="0" w:line="240" w:lineRule="auto"/>
              <w:rPr>
                <w:rFonts w:ascii="Calibri" w:hAnsi="Calibri" w:eastAsia="Times New Roman" w:cs="Arial"/>
                <w:b/>
                <w:bCs/>
                <w:color w:val="000000"/>
                <w:sz w:val="20"/>
                <w:szCs w:val="20"/>
              </w:rPr>
            </w:pPr>
            <w:r>
              <w:rPr>
                <w:rFonts w:ascii="Calibri" w:hAnsi="Calibri" w:eastAsia="Times New Roman" w:cs="Arial"/>
                <w:b/>
                <w:bCs/>
                <w:color w:val="000000"/>
                <w:sz w:val="20"/>
                <w:szCs w:val="20"/>
              </w:rPr>
              <w:t> </w:t>
            </w:r>
          </w:p>
        </w:tc>
      </w:tr>
    </w:tbl>
    <w:p w:rsidR="00803EBB" w:rsidRDefault="00803EBB"/>
    <w:p w:rsidR="00803EBB" w:rsidRDefault="00803EBB">
      <w:pPr>
        <w:pStyle w:val="Heading2"/>
      </w:pPr>
    </w:p>
    <w:p w:rsidR="00803EBB" w:rsidRDefault="0051625B">
      <w:pPr>
        <w:pStyle w:val="Heading2"/>
      </w:pPr>
      <w:r>
        <w:br w:type="column"/>
      </w:r>
      <w:bookmarkStart w:name="_Toc41920805" w:id="13"/>
      <w:r>
        <w:lastRenderedPageBreak/>
        <w:t xml:space="preserve">A.12B. Estimate of Annual Cost to Respondent </w:t>
      </w:r>
      <w:r>
        <w:t>for Burden Hours</w:t>
      </w:r>
      <w:bookmarkEnd w:id="13"/>
      <w:r>
        <w:t xml:space="preserve"> </w:t>
      </w:r>
    </w:p>
    <w:p w:rsidR="00803EBB" w:rsidRDefault="00803EBB">
      <w:pPr>
        <w:spacing w:after="0" w:line="240" w:lineRule="auto"/>
        <w:rPr>
          <w:rFonts w:eastAsia="Times New Roman" w:cs="Times New Roman"/>
        </w:rPr>
      </w:pPr>
    </w:p>
    <w:p w:rsidR="00803EBB" w:rsidRDefault="0051625B">
      <w:pPr>
        <w:spacing w:after="0" w:line="240" w:lineRule="auto"/>
        <w:rPr>
          <w:rFonts w:eastAsia="Times New Roman" w:cs="Times New Roman"/>
        </w:rPr>
      </w:pPr>
      <w:r>
        <w:rPr>
          <w:rFonts w:eastAsia="Times New Roman" w:cs="Times New Roman"/>
        </w:rPr>
        <w:t>Financial Personnel at the State level will fill out and submit the reports. The average hourly wage rate published by the U.S. Department of Labor for this personnel type is $42.37.</w:t>
      </w:r>
      <w:r>
        <w:rPr>
          <w:rStyle w:val="FootnoteReference"/>
          <w:rFonts w:eastAsia="Times New Roman" w:cs="Times New Roman"/>
        </w:rPr>
        <w:footnoteReference w:id="1"/>
      </w:r>
      <w:r>
        <w:rPr>
          <w:rFonts w:eastAsia="Times New Roman" w:cs="Times New Roman"/>
        </w:rPr>
        <w:t xml:space="preserve"> </w:t>
      </w:r>
      <w:r>
        <w:t>DOE estimated the fully-burdened wage rate</w:t>
      </w:r>
      <w:r>
        <w:t xml:space="preserve"> for</w:t>
      </w:r>
      <w:r>
        <w:t xml:space="preserve"> ($42.3</w:t>
      </w:r>
      <w:r>
        <w:t xml:space="preserve">7 * 1.6 = </w:t>
      </w:r>
      <w:r>
        <w:t>$67.79</w:t>
      </w:r>
      <w:r>
        <w:t>) by using data from the BLS news release USDL-19-1649, September 17, 2019</w:t>
      </w:r>
      <w:r>
        <w:t xml:space="preserve"> which imply a 1.6 multiplier for government employees</w:t>
      </w:r>
      <w:r>
        <w:t xml:space="preserve"> (see </w:t>
      </w:r>
      <w:hyperlink w:history="1" r:id="rId17">
        <w:r>
          <w:rPr>
            <w:rStyle w:val="Hyperlink"/>
          </w:rPr>
          <w:t>http://www.bls.gov/news.release/ecec.nr0.htm</w:t>
        </w:r>
      </w:hyperlink>
      <w:r>
        <w:t xml:space="preserve">).  </w:t>
      </w:r>
      <w:r>
        <w:rPr>
          <w:rFonts w:eastAsia="Times New Roman" w:cs="Times New Roman"/>
        </w:rPr>
        <w:t xml:space="preserve">By multiplying this </w:t>
      </w:r>
      <w:r>
        <w:rPr>
          <w:rFonts w:eastAsia="Times New Roman" w:cs="Times New Roman"/>
        </w:rPr>
        <w:t xml:space="preserve">fully-burdened wage rate </w:t>
      </w:r>
      <w:r>
        <w:rPr>
          <w:rFonts w:eastAsia="Times New Roman" w:cs="Times New Roman"/>
        </w:rPr>
        <w:t>by the total annual burden hours that respondents will incur in, we calculate that the total respondent cost amounts to $</w:t>
      </w:r>
      <w:r>
        <w:rPr>
          <w:rFonts w:eastAsia="Times New Roman" w:cs="Times New Roman"/>
        </w:rPr>
        <w:t>505,442</w:t>
      </w:r>
      <w:r>
        <w:rPr>
          <w:rFonts w:eastAsia="Times New Roman" w:cs="Times New Roman"/>
        </w:rPr>
        <w:t xml:space="preserve">. </w:t>
      </w:r>
    </w:p>
    <w:tbl>
      <w:tblPr>
        <w:tblW w:w="10020" w:type="dxa"/>
        <w:tblLook w:val="04A0" w:firstRow="1" w:lastRow="0" w:firstColumn="1" w:lastColumn="0" w:noHBand="0" w:noVBand="1"/>
      </w:tblPr>
      <w:tblGrid>
        <w:gridCol w:w="2226"/>
        <w:gridCol w:w="2004"/>
        <w:gridCol w:w="2070"/>
        <w:gridCol w:w="2424"/>
        <w:gridCol w:w="1296"/>
      </w:tblGrid>
      <w:tr w:rsidR="00803EBB">
        <w:trPr>
          <w:trHeight w:val="360"/>
        </w:trPr>
        <w:tc>
          <w:tcPr>
            <w:tcW w:w="8724" w:type="dxa"/>
            <w:gridSpan w:val="4"/>
            <w:tcBorders>
              <w:top w:val="nil"/>
              <w:left w:val="nil"/>
              <w:bottom w:val="single" w:color="auto" w:sz="4" w:space="0"/>
              <w:right w:val="nil"/>
            </w:tcBorders>
            <w:shd w:val="clear" w:color="auto" w:fill="auto"/>
            <w:hideMark/>
          </w:tcPr>
          <w:p w:rsidR="00803EBB" w:rsidRDefault="0051625B">
            <w:pPr>
              <w:spacing w:after="0" w:line="240" w:lineRule="auto"/>
              <w:jc w:val="center"/>
              <w:rPr>
                <w:rFonts w:ascii="Calibri" w:hAnsi="Calibri" w:eastAsia="Times New Roman" w:cs="Arial"/>
                <w:b/>
                <w:bCs/>
                <w:color w:val="0070C0"/>
                <w:sz w:val="28"/>
                <w:szCs w:val="28"/>
              </w:rPr>
            </w:pPr>
            <w:r>
              <w:rPr>
                <w:rFonts w:ascii="Calibri" w:hAnsi="Calibri" w:eastAsia="Times New Roman" w:cs="Arial"/>
                <w:b/>
                <w:bCs/>
                <w:color w:val="0070C0"/>
                <w:sz w:val="28"/>
                <w:szCs w:val="28"/>
              </w:rPr>
              <w:t>Table A2. Estimated Respondent Cost Burden</w:t>
            </w:r>
          </w:p>
        </w:tc>
        <w:tc>
          <w:tcPr>
            <w:tcW w:w="1296" w:type="dxa"/>
            <w:tcBorders>
              <w:top w:val="nil"/>
              <w:left w:val="nil"/>
              <w:bottom w:val="nil"/>
              <w:right w:val="nil"/>
            </w:tcBorders>
            <w:shd w:val="clear" w:color="auto" w:fill="auto"/>
            <w:noWrap/>
            <w:vAlign w:val="bottom"/>
            <w:hideMark/>
          </w:tcPr>
          <w:p w:rsidR="00803EBB" w:rsidRDefault="00803EBB">
            <w:pPr>
              <w:spacing w:after="0" w:line="240" w:lineRule="auto"/>
              <w:jc w:val="center"/>
              <w:rPr>
                <w:rFonts w:ascii="Calibri" w:hAnsi="Calibri" w:eastAsia="Times New Roman" w:cs="Arial"/>
                <w:b/>
                <w:bCs/>
                <w:color w:val="0070C0"/>
                <w:sz w:val="28"/>
                <w:szCs w:val="28"/>
              </w:rPr>
            </w:pPr>
          </w:p>
        </w:tc>
      </w:tr>
      <w:tr w:rsidR="00803EBB" w:rsidTr="000C639F">
        <w:trPr>
          <w:gridAfter w:val="1"/>
          <w:wAfter w:w="1296" w:type="dxa"/>
          <w:trHeight w:val="765"/>
        </w:trPr>
        <w:tc>
          <w:tcPr>
            <w:tcW w:w="2226" w:type="dxa"/>
            <w:tcBorders>
              <w:top w:val="nil"/>
              <w:left w:val="single" w:color="auto" w:sz="4" w:space="0"/>
              <w:bottom w:val="single" w:color="auto" w:sz="4" w:space="0"/>
              <w:right w:val="single" w:color="auto" w:sz="4" w:space="0"/>
            </w:tcBorders>
            <w:shd w:val="clear" w:color="000000" w:fill="00B0F0"/>
            <w:vAlign w:val="center"/>
            <w:hideMark/>
          </w:tcPr>
          <w:p w:rsidR="00803EBB" w:rsidRDefault="0051625B">
            <w:pPr>
              <w:spacing w:after="0" w:line="240" w:lineRule="auto"/>
              <w:jc w:val="center"/>
              <w:rPr>
                <w:rFonts w:ascii="Calibri" w:hAnsi="Calibri" w:eastAsia="Times New Roman" w:cs="Arial"/>
                <w:b/>
                <w:bCs/>
                <w:sz w:val="20"/>
                <w:szCs w:val="20"/>
              </w:rPr>
            </w:pPr>
            <w:r>
              <w:rPr>
                <w:rFonts w:ascii="Calibri" w:hAnsi="Calibri" w:eastAsia="Times New Roman" w:cs="Arial"/>
                <w:b/>
                <w:bCs/>
                <w:sz w:val="20"/>
                <w:szCs w:val="20"/>
              </w:rPr>
              <w:t>Type of Respondents</w:t>
            </w:r>
          </w:p>
        </w:tc>
        <w:tc>
          <w:tcPr>
            <w:tcW w:w="2004" w:type="dxa"/>
            <w:tcBorders>
              <w:top w:val="nil"/>
              <w:left w:val="nil"/>
              <w:bottom w:val="single" w:color="auto" w:sz="4" w:space="0"/>
              <w:right w:val="single" w:color="auto" w:sz="4" w:space="0"/>
            </w:tcBorders>
            <w:shd w:val="clear" w:color="000000" w:fill="00B0F0"/>
            <w:vAlign w:val="center"/>
            <w:hideMark/>
          </w:tcPr>
          <w:p w:rsidR="00803EBB" w:rsidRDefault="0051625B">
            <w:pPr>
              <w:spacing w:after="0" w:line="240" w:lineRule="auto"/>
              <w:jc w:val="center"/>
              <w:rPr>
                <w:rFonts w:ascii="Calibri" w:hAnsi="Calibri" w:eastAsia="Times New Roman" w:cs="Arial"/>
                <w:b/>
                <w:bCs/>
                <w:sz w:val="20"/>
                <w:szCs w:val="20"/>
              </w:rPr>
            </w:pPr>
            <w:r>
              <w:rPr>
                <w:rFonts w:ascii="Calibri" w:hAnsi="Calibri" w:eastAsia="Times New Roman" w:cs="Arial"/>
                <w:b/>
                <w:bCs/>
                <w:sz w:val="20"/>
                <w:szCs w:val="20"/>
              </w:rPr>
              <w:t>Total Annual Burden Hours</w:t>
            </w:r>
          </w:p>
        </w:tc>
        <w:tc>
          <w:tcPr>
            <w:tcW w:w="2070" w:type="dxa"/>
            <w:tcBorders>
              <w:top w:val="nil"/>
              <w:left w:val="nil"/>
              <w:bottom w:val="single" w:color="auto" w:sz="4" w:space="0"/>
              <w:right w:val="single" w:color="auto" w:sz="4" w:space="0"/>
            </w:tcBorders>
            <w:shd w:val="clear" w:color="000000" w:fill="00B0F0"/>
            <w:vAlign w:val="center"/>
            <w:hideMark/>
          </w:tcPr>
          <w:p w:rsidR="00803EBB" w:rsidRDefault="0051625B">
            <w:pPr>
              <w:spacing w:after="0" w:line="240" w:lineRule="auto"/>
              <w:jc w:val="center"/>
              <w:rPr>
                <w:rFonts w:ascii="Calibri" w:hAnsi="Calibri" w:eastAsia="Times New Roman" w:cs="Arial"/>
                <w:b/>
                <w:bCs/>
                <w:sz w:val="20"/>
                <w:szCs w:val="20"/>
              </w:rPr>
            </w:pPr>
            <w:r>
              <w:rPr>
                <w:rFonts w:ascii="Calibri" w:hAnsi="Calibri" w:eastAsia="Times New Roman" w:cs="Arial"/>
                <w:b/>
                <w:bCs/>
                <w:sz w:val="20"/>
                <w:szCs w:val="20"/>
              </w:rPr>
              <w:t>Hourly Wage Rate</w:t>
            </w:r>
          </w:p>
        </w:tc>
        <w:tc>
          <w:tcPr>
            <w:tcW w:w="2424" w:type="dxa"/>
            <w:tcBorders>
              <w:top w:val="nil"/>
              <w:left w:val="nil"/>
              <w:bottom w:val="single" w:color="auto" w:sz="4" w:space="0"/>
              <w:right w:val="single" w:color="auto" w:sz="4" w:space="0"/>
            </w:tcBorders>
            <w:shd w:val="clear" w:color="000000" w:fill="00B0F0"/>
            <w:vAlign w:val="center"/>
            <w:hideMark/>
          </w:tcPr>
          <w:p w:rsidR="00803EBB" w:rsidRDefault="0051625B">
            <w:pPr>
              <w:spacing w:after="0" w:line="240" w:lineRule="auto"/>
              <w:jc w:val="center"/>
              <w:rPr>
                <w:rFonts w:ascii="Calibri" w:hAnsi="Calibri" w:eastAsia="Times New Roman" w:cs="Arial"/>
                <w:b/>
                <w:bCs/>
                <w:sz w:val="20"/>
                <w:szCs w:val="20"/>
              </w:rPr>
            </w:pPr>
            <w:r>
              <w:rPr>
                <w:rFonts w:ascii="Calibri" w:hAnsi="Calibri" w:eastAsia="Times New Roman" w:cs="Arial"/>
                <w:b/>
                <w:bCs/>
                <w:sz w:val="20"/>
                <w:szCs w:val="20"/>
              </w:rPr>
              <w:t>Total Respondent Costs</w:t>
            </w:r>
          </w:p>
        </w:tc>
      </w:tr>
      <w:tr w:rsidR="00803EBB" w:rsidTr="000C639F">
        <w:trPr>
          <w:gridAfter w:val="1"/>
          <w:wAfter w:w="1296" w:type="dxa"/>
          <w:trHeight w:val="255"/>
        </w:trPr>
        <w:tc>
          <w:tcPr>
            <w:tcW w:w="2226" w:type="dxa"/>
            <w:tcBorders>
              <w:top w:val="nil"/>
              <w:left w:val="single" w:color="auto" w:sz="4" w:space="0"/>
              <w:bottom w:val="single" w:color="auto" w:sz="4" w:space="0"/>
              <w:right w:val="single" w:color="auto" w:sz="4" w:space="0"/>
            </w:tcBorders>
            <w:shd w:val="clear" w:color="auto" w:fill="auto"/>
            <w:vAlign w:val="center"/>
            <w:hideMark/>
          </w:tcPr>
          <w:p w:rsidR="00803EBB" w:rsidRDefault="0051625B">
            <w:pPr>
              <w:spacing w:after="0" w:line="240" w:lineRule="auto"/>
              <w:jc w:val="center"/>
              <w:rPr>
                <w:rFonts w:ascii="Calibri" w:hAnsi="Calibri" w:eastAsia="Times New Roman" w:cs="Arial"/>
                <w:color w:val="000000"/>
                <w:sz w:val="20"/>
                <w:szCs w:val="20"/>
              </w:rPr>
            </w:pPr>
            <w:r>
              <w:rPr>
                <w:rFonts w:ascii="Calibri" w:hAnsi="Calibri" w:eastAsia="Times New Roman" w:cs="Arial"/>
                <w:color w:val="000000"/>
                <w:sz w:val="20"/>
                <w:szCs w:val="20"/>
              </w:rPr>
              <w:t>State</w:t>
            </w:r>
          </w:p>
        </w:tc>
        <w:tc>
          <w:tcPr>
            <w:tcW w:w="2004" w:type="dxa"/>
            <w:tcBorders>
              <w:top w:val="nil"/>
              <w:left w:val="nil"/>
              <w:bottom w:val="single" w:color="auto" w:sz="4" w:space="0"/>
              <w:right w:val="single" w:color="auto" w:sz="4" w:space="0"/>
            </w:tcBorders>
            <w:shd w:val="clear" w:color="auto" w:fill="auto"/>
            <w:noWrap/>
            <w:vAlign w:val="center"/>
            <w:hideMark/>
          </w:tcPr>
          <w:p w:rsidR="00803EBB" w:rsidRDefault="0051625B">
            <w:pPr>
              <w:spacing w:after="0" w:line="240" w:lineRule="auto"/>
              <w:jc w:val="center"/>
              <w:rPr>
                <w:rFonts w:ascii="Calibri" w:hAnsi="Calibri" w:eastAsia="Times New Roman" w:cs="Arial"/>
                <w:color w:val="000000"/>
                <w:sz w:val="20"/>
                <w:szCs w:val="20"/>
              </w:rPr>
            </w:pPr>
            <w:r>
              <w:rPr>
                <w:rFonts w:ascii="Calibri" w:hAnsi="Calibri" w:eastAsia="Times New Roman" w:cs="Arial"/>
                <w:color w:val="000000"/>
                <w:sz w:val="20"/>
                <w:szCs w:val="20"/>
              </w:rPr>
              <w:t>7,456</w:t>
            </w:r>
          </w:p>
        </w:tc>
        <w:tc>
          <w:tcPr>
            <w:tcW w:w="2070" w:type="dxa"/>
            <w:tcBorders>
              <w:top w:val="nil"/>
              <w:left w:val="nil"/>
              <w:bottom w:val="single" w:color="auto" w:sz="4" w:space="0"/>
              <w:right w:val="single" w:color="auto" w:sz="4" w:space="0"/>
            </w:tcBorders>
            <w:shd w:val="clear" w:color="auto" w:fill="auto"/>
            <w:noWrap/>
            <w:vAlign w:val="center"/>
            <w:hideMark/>
          </w:tcPr>
          <w:p w:rsidR="00803EBB" w:rsidRDefault="0051625B">
            <w:pPr>
              <w:spacing w:after="0" w:line="240" w:lineRule="auto"/>
              <w:jc w:val="center"/>
              <w:rPr>
                <w:rFonts w:ascii="Calibri" w:hAnsi="Calibri" w:eastAsia="Times New Roman" w:cs="Arial"/>
                <w:color w:val="000000"/>
                <w:sz w:val="20"/>
                <w:szCs w:val="20"/>
              </w:rPr>
            </w:pPr>
            <w:r>
              <w:rPr>
                <w:rFonts w:ascii="Calibri" w:hAnsi="Calibri" w:eastAsia="Times New Roman" w:cs="Arial"/>
                <w:color w:val="000000"/>
                <w:sz w:val="20"/>
                <w:szCs w:val="20"/>
              </w:rPr>
              <w:t xml:space="preserve">$67.79 (1.6* </w:t>
            </w:r>
            <w:r>
              <w:rPr>
                <w:rFonts w:ascii="Calibri" w:hAnsi="Calibri" w:eastAsia="Times New Roman" w:cs="Arial"/>
                <w:color w:val="000000"/>
                <w:sz w:val="20"/>
                <w:szCs w:val="20"/>
              </w:rPr>
              <w:t>$42.37</w:t>
            </w:r>
            <w:r>
              <w:rPr>
                <w:rFonts w:ascii="Calibri" w:hAnsi="Calibri" w:eastAsia="Times New Roman" w:cs="Arial"/>
                <w:color w:val="000000"/>
                <w:sz w:val="20"/>
                <w:szCs w:val="20"/>
              </w:rPr>
              <w:t>)</w:t>
            </w:r>
          </w:p>
        </w:tc>
        <w:tc>
          <w:tcPr>
            <w:tcW w:w="2424" w:type="dxa"/>
            <w:tcBorders>
              <w:top w:val="nil"/>
              <w:left w:val="nil"/>
              <w:bottom w:val="single" w:color="auto" w:sz="4" w:space="0"/>
              <w:right w:val="single" w:color="auto" w:sz="4" w:space="0"/>
            </w:tcBorders>
            <w:shd w:val="clear" w:color="000000" w:fill="E2A5AC"/>
            <w:noWrap/>
            <w:vAlign w:val="center"/>
            <w:hideMark/>
          </w:tcPr>
          <w:p w:rsidR="00803EBB" w:rsidRDefault="0051625B">
            <w:pPr>
              <w:spacing w:after="0" w:line="240" w:lineRule="auto"/>
              <w:jc w:val="center"/>
              <w:rPr>
                <w:rFonts w:ascii="Calibri" w:hAnsi="Calibri" w:eastAsia="Times New Roman" w:cs="Arial"/>
                <w:color w:val="000000"/>
                <w:sz w:val="20"/>
                <w:szCs w:val="20"/>
              </w:rPr>
            </w:pPr>
            <w:r>
              <w:rPr>
                <w:rFonts w:ascii="Calibri" w:hAnsi="Calibri" w:eastAsia="Times New Roman" w:cs="Arial"/>
                <w:color w:val="000000"/>
                <w:sz w:val="20"/>
                <w:szCs w:val="20"/>
              </w:rPr>
              <w:t>$</w:t>
            </w:r>
            <w:r>
              <w:rPr>
                <w:rFonts w:ascii="Calibri" w:hAnsi="Calibri" w:eastAsia="Times New Roman" w:cs="Arial"/>
                <w:color w:val="000000"/>
                <w:sz w:val="20"/>
                <w:szCs w:val="20"/>
              </w:rPr>
              <w:t>505,442</w:t>
            </w:r>
          </w:p>
        </w:tc>
      </w:tr>
      <w:tr w:rsidR="00803EBB" w:rsidTr="000C639F">
        <w:trPr>
          <w:gridAfter w:val="1"/>
          <w:wAfter w:w="1296" w:type="dxa"/>
          <w:trHeight w:val="255"/>
        </w:trPr>
        <w:tc>
          <w:tcPr>
            <w:tcW w:w="2226" w:type="dxa"/>
            <w:tcBorders>
              <w:top w:val="nil"/>
              <w:left w:val="single" w:color="auto" w:sz="4" w:space="0"/>
              <w:bottom w:val="single" w:color="auto" w:sz="4" w:space="0"/>
              <w:right w:val="single" w:color="auto" w:sz="4" w:space="0"/>
            </w:tcBorders>
            <w:shd w:val="clear" w:color="auto" w:fill="auto"/>
            <w:vAlign w:val="bottom"/>
            <w:hideMark/>
          </w:tcPr>
          <w:p w:rsidR="00803EBB" w:rsidRDefault="0051625B">
            <w:pPr>
              <w:spacing w:after="0" w:line="240" w:lineRule="auto"/>
              <w:rPr>
                <w:rFonts w:ascii="Calibri" w:hAnsi="Calibri" w:eastAsia="Times New Roman" w:cs="Arial"/>
                <w:color w:val="000000"/>
                <w:sz w:val="20"/>
                <w:szCs w:val="20"/>
              </w:rPr>
            </w:pPr>
            <w:r>
              <w:rPr>
                <w:rFonts w:ascii="Calibri" w:hAnsi="Calibri" w:eastAsia="Times New Roman" w:cs="Arial"/>
                <w:color w:val="000000"/>
                <w:sz w:val="20"/>
                <w:szCs w:val="20"/>
              </w:rPr>
              <w:t> </w:t>
            </w:r>
          </w:p>
        </w:tc>
        <w:tc>
          <w:tcPr>
            <w:tcW w:w="2004" w:type="dxa"/>
            <w:tcBorders>
              <w:top w:val="nil"/>
              <w:left w:val="nil"/>
              <w:bottom w:val="single" w:color="auto" w:sz="4" w:space="0"/>
              <w:right w:val="single" w:color="auto" w:sz="4" w:space="0"/>
            </w:tcBorders>
            <w:shd w:val="clear" w:color="auto" w:fill="auto"/>
            <w:noWrap/>
            <w:vAlign w:val="bottom"/>
            <w:hideMark/>
          </w:tcPr>
          <w:p w:rsidR="00803EBB" w:rsidRDefault="0051625B">
            <w:pPr>
              <w:spacing w:after="0" w:line="240" w:lineRule="auto"/>
              <w:rPr>
                <w:rFonts w:ascii="Calibri" w:hAnsi="Calibri" w:eastAsia="Times New Roman" w:cs="Arial"/>
                <w:color w:val="000000"/>
                <w:sz w:val="20"/>
                <w:szCs w:val="20"/>
              </w:rPr>
            </w:pPr>
            <w:r>
              <w:rPr>
                <w:rFonts w:ascii="Calibri" w:hAnsi="Calibri" w:eastAsia="Times New Roman" w:cs="Arial"/>
                <w:color w:val="000000"/>
                <w:sz w:val="20"/>
                <w:szCs w:val="20"/>
              </w:rPr>
              <w:t> </w:t>
            </w:r>
          </w:p>
        </w:tc>
        <w:tc>
          <w:tcPr>
            <w:tcW w:w="2070" w:type="dxa"/>
            <w:tcBorders>
              <w:top w:val="nil"/>
              <w:left w:val="nil"/>
              <w:bottom w:val="single" w:color="auto" w:sz="4" w:space="0"/>
              <w:right w:val="single" w:color="auto" w:sz="4" w:space="0"/>
            </w:tcBorders>
            <w:shd w:val="clear" w:color="auto" w:fill="auto"/>
            <w:noWrap/>
            <w:vAlign w:val="bottom"/>
            <w:hideMark/>
          </w:tcPr>
          <w:p w:rsidR="00803EBB" w:rsidRDefault="0051625B">
            <w:pPr>
              <w:spacing w:after="0" w:line="240" w:lineRule="auto"/>
              <w:rPr>
                <w:rFonts w:ascii="Calibri" w:hAnsi="Calibri" w:eastAsia="Times New Roman" w:cs="Arial"/>
                <w:color w:val="000000"/>
                <w:sz w:val="20"/>
                <w:szCs w:val="20"/>
              </w:rPr>
            </w:pPr>
            <w:r>
              <w:rPr>
                <w:rFonts w:ascii="Calibri" w:hAnsi="Calibri" w:eastAsia="Times New Roman" w:cs="Arial"/>
                <w:color w:val="000000"/>
                <w:sz w:val="20"/>
                <w:szCs w:val="20"/>
              </w:rPr>
              <w:t> </w:t>
            </w:r>
          </w:p>
        </w:tc>
        <w:tc>
          <w:tcPr>
            <w:tcW w:w="2424" w:type="dxa"/>
            <w:tcBorders>
              <w:top w:val="nil"/>
              <w:left w:val="nil"/>
              <w:bottom w:val="single" w:color="auto" w:sz="4" w:space="0"/>
              <w:right w:val="single" w:color="auto" w:sz="4" w:space="0"/>
            </w:tcBorders>
            <w:shd w:val="clear" w:color="000000" w:fill="E2A5AC"/>
            <w:noWrap/>
            <w:vAlign w:val="bottom"/>
            <w:hideMark/>
          </w:tcPr>
          <w:p w:rsidR="00803EBB" w:rsidRDefault="00803EBB">
            <w:pPr>
              <w:spacing w:after="0" w:line="240" w:lineRule="auto"/>
              <w:jc w:val="right"/>
              <w:rPr>
                <w:rFonts w:ascii="Calibri" w:hAnsi="Calibri" w:eastAsia="Times New Roman" w:cs="Arial"/>
                <w:color w:val="000000"/>
                <w:sz w:val="20"/>
                <w:szCs w:val="20"/>
              </w:rPr>
            </w:pPr>
          </w:p>
        </w:tc>
      </w:tr>
      <w:tr w:rsidR="00803EBB" w:rsidTr="000C639F">
        <w:trPr>
          <w:gridAfter w:val="1"/>
          <w:wAfter w:w="1296" w:type="dxa"/>
          <w:trHeight w:val="255"/>
        </w:trPr>
        <w:tc>
          <w:tcPr>
            <w:tcW w:w="2226" w:type="dxa"/>
            <w:tcBorders>
              <w:top w:val="nil"/>
              <w:left w:val="single" w:color="auto" w:sz="4" w:space="0"/>
              <w:bottom w:val="single" w:color="auto" w:sz="4" w:space="0"/>
              <w:right w:val="single" w:color="auto" w:sz="4" w:space="0"/>
            </w:tcBorders>
            <w:shd w:val="clear" w:color="auto" w:fill="auto"/>
            <w:vAlign w:val="bottom"/>
            <w:hideMark/>
          </w:tcPr>
          <w:p w:rsidR="00803EBB" w:rsidRDefault="0051625B">
            <w:pPr>
              <w:spacing w:after="0" w:line="240" w:lineRule="auto"/>
              <w:rPr>
                <w:rFonts w:ascii="Calibri" w:hAnsi="Calibri" w:eastAsia="Times New Roman" w:cs="Arial"/>
                <w:b/>
                <w:bCs/>
                <w:color w:val="000000"/>
                <w:sz w:val="20"/>
                <w:szCs w:val="20"/>
              </w:rPr>
            </w:pPr>
            <w:r>
              <w:rPr>
                <w:rFonts w:ascii="Calibri" w:hAnsi="Calibri" w:eastAsia="Times New Roman" w:cs="Arial"/>
                <w:b/>
                <w:bCs/>
                <w:color w:val="000000"/>
                <w:sz w:val="20"/>
                <w:szCs w:val="20"/>
              </w:rPr>
              <w:t>TOTAL</w:t>
            </w:r>
          </w:p>
        </w:tc>
        <w:tc>
          <w:tcPr>
            <w:tcW w:w="2004" w:type="dxa"/>
            <w:tcBorders>
              <w:top w:val="nil"/>
              <w:left w:val="nil"/>
              <w:bottom w:val="single" w:color="auto" w:sz="4" w:space="0"/>
              <w:right w:val="single" w:color="auto" w:sz="4" w:space="0"/>
            </w:tcBorders>
            <w:shd w:val="clear" w:color="000000" w:fill="E2A5AC"/>
            <w:noWrap/>
            <w:vAlign w:val="center"/>
            <w:hideMark/>
          </w:tcPr>
          <w:p w:rsidR="00803EBB" w:rsidRDefault="0051625B">
            <w:pPr>
              <w:spacing w:after="0" w:line="240" w:lineRule="auto"/>
              <w:jc w:val="center"/>
              <w:rPr>
                <w:rFonts w:ascii="Calibri" w:hAnsi="Calibri" w:eastAsia="Times New Roman" w:cs="Arial"/>
                <w:b/>
                <w:bCs/>
                <w:color w:val="000000"/>
                <w:sz w:val="20"/>
                <w:szCs w:val="20"/>
              </w:rPr>
            </w:pPr>
            <w:r>
              <w:rPr>
                <w:rFonts w:ascii="Calibri" w:hAnsi="Calibri" w:eastAsia="Times New Roman" w:cs="Arial"/>
                <w:b/>
                <w:bCs/>
                <w:color w:val="000000"/>
                <w:sz w:val="20"/>
                <w:szCs w:val="20"/>
              </w:rPr>
              <w:t>7,456</w:t>
            </w:r>
          </w:p>
        </w:tc>
        <w:tc>
          <w:tcPr>
            <w:tcW w:w="2070" w:type="dxa"/>
            <w:tcBorders>
              <w:top w:val="nil"/>
              <w:left w:val="nil"/>
              <w:bottom w:val="single" w:color="auto" w:sz="4" w:space="0"/>
              <w:right w:val="single" w:color="auto" w:sz="4" w:space="0"/>
            </w:tcBorders>
            <w:shd w:val="clear" w:color="000000" w:fill="333333"/>
            <w:noWrap/>
            <w:vAlign w:val="center"/>
            <w:hideMark/>
          </w:tcPr>
          <w:p w:rsidR="00803EBB" w:rsidRDefault="00803EBB">
            <w:pPr>
              <w:spacing w:after="0" w:line="240" w:lineRule="auto"/>
              <w:jc w:val="center"/>
              <w:rPr>
                <w:rFonts w:ascii="Calibri" w:hAnsi="Calibri" w:eastAsia="Times New Roman" w:cs="Arial"/>
                <w:b/>
                <w:bCs/>
                <w:color w:val="000000"/>
                <w:sz w:val="20"/>
                <w:szCs w:val="20"/>
              </w:rPr>
            </w:pPr>
          </w:p>
        </w:tc>
        <w:tc>
          <w:tcPr>
            <w:tcW w:w="2424" w:type="dxa"/>
            <w:tcBorders>
              <w:top w:val="nil"/>
              <w:left w:val="nil"/>
              <w:bottom w:val="single" w:color="auto" w:sz="4" w:space="0"/>
              <w:right w:val="single" w:color="auto" w:sz="4" w:space="0"/>
            </w:tcBorders>
            <w:shd w:val="clear" w:color="000000" w:fill="E2A5AC"/>
            <w:noWrap/>
            <w:vAlign w:val="center"/>
            <w:hideMark/>
          </w:tcPr>
          <w:p w:rsidR="00803EBB" w:rsidRDefault="0051625B">
            <w:pPr>
              <w:spacing w:after="0" w:line="240" w:lineRule="auto"/>
              <w:jc w:val="center"/>
              <w:rPr>
                <w:rFonts w:ascii="Calibri" w:hAnsi="Calibri" w:eastAsia="Times New Roman" w:cs="Arial"/>
                <w:b/>
                <w:bCs/>
                <w:color w:val="000000"/>
                <w:sz w:val="20"/>
                <w:szCs w:val="20"/>
              </w:rPr>
            </w:pPr>
            <w:r>
              <w:rPr>
                <w:rFonts w:ascii="Calibri" w:hAnsi="Calibri" w:eastAsia="Times New Roman" w:cs="Arial"/>
                <w:b/>
                <w:bCs/>
                <w:color w:val="000000"/>
                <w:sz w:val="20"/>
                <w:szCs w:val="20"/>
              </w:rPr>
              <w:t>$</w:t>
            </w:r>
            <w:r>
              <w:rPr>
                <w:rFonts w:ascii="Calibri" w:hAnsi="Calibri" w:eastAsia="Times New Roman" w:cs="Arial"/>
                <w:b/>
                <w:bCs/>
                <w:color w:val="000000"/>
                <w:sz w:val="20"/>
                <w:szCs w:val="20"/>
              </w:rPr>
              <w:t>505,442</w:t>
            </w:r>
          </w:p>
        </w:tc>
      </w:tr>
    </w:tbl>
    <w:p w:rsidR="00803EBB" w:rsidRDefault="00803EBB">
      <w:pPr>
        <w:rPr>
          <w:b/>
          <w:bCs/>
        </w:rPr>
      </w:pPr>
    </w:p>
    <w:p w:rsidR="00803EBB" w:rsidRDefault="0051625B">
      <w:pPr>
        <w:pStyle w:val="Heading2"/>
      </w:pPr>
      <w:bookmarkStart w:name="_Toc41920806" w:id="15"/>
      <w:r>
        <w:t>A.13. Other Estimated Annual Cost to Respondents</w:t>
      </w:r>
      <w:bookmarkEnd w:id="15"/>
    </w:p>
    <w:p w:rsidR="00803EBB" w:rsidRDefault="0051625B">
      <w:r>
        <w:rPr>
          <w:b/>
          <w:bCs/>
        </w:rPr>
        <w:t xml:space="preserve">Provide an estimate for the total annual cost burden to respondents or record keepers resulting from the collection of information. </w:t>
      </w:r>
    </w:p>
    <w:p w:rsidR="00803EBB" w:rsidRDefault="0051625B">
      <w:pPr>
        <w:contextualSpacing/>
        <w:sectPr w:rsidR="00803EBB">
          <w:headerReference w:type="even" r:id="rId18"/>
          <w:headerReference w:type="default" r:id="rId19"/>
          <w:footerReference w:type="even" r:id="rId20"/>
          <w:headerReference w:type="first" r:id="rId21"/>
          <w:footerReference w:type="first" r:id="rId22"/>
          <w:pgSz w:w="12240" w:h="15840"/>
          <w:pgMar w:top="1440" w:right="1440" w:bottom="1440" w:left="1440" w:header="720" w:footer="720" w:gutter="0"/>
          <w:pgNumType w:start="1"/>
          <w:cols w:space="720"/>
          <w:docGrid w:linePitch="360"/>
        </w:sectPr>
      </w:pPr>
      <w:r>
        <w:t>No additional costs to respondents.</w:t>
      </w:r>
    </w:p>
    <w:p w:rsidR="00803EBB" w:rsidRDefault="0051625B">
      <w:pPr>
        <w:pStyle w:val="Heading2"/>
      </w:pPr>
      <w:bookmarkStart w:name="_Toc41920807" w:id="16"/>
      <w:r>
        <w:lastRenderedPageBreak/>
        <w:t>A.14. Annual Cost to the Federal Government</w:t>
      </w:r>
      <w:bookmarkEnd w:id="16"/>
      <w:r>
        <w:t xml:space="preserve"> </w:t>
      </w:r>
    </w:p>
    <w:p w:rsidR="00803EBB" w:rsidRDefault="0051625B">
      <w:r>
        <w:rPr>
          <w:b/>
          <w:bCs/>
        </w:rPr>
        <w:t xml:space="preserve">Provide estimates of annualized cost to the Federal government. </w:t>
      </w:r>
    </w:p>
    <w:p w:rsidR="00803EBB" w:rsidRDefault="0051625B">
      <w:pPr>
        <w:spacing w:after="0" w:line="240" w:lineRule="auto"/>
        <w:rPr>
          <w:rFonts w:eastAsia="Times New Roman" w:cs="Times New Roman"/>
        </w:rPr>
      </w:pPr>
      <w:r>
        <w:rPr>
          <w:rFonts w:eastAsia="Times New Roman" w:cs="Times New Roman"/>
        </w:rPr>
        <w:t xml:space="preserve">The estimated time required for DOE staff to review each response is 4 hours, for a total of 896 </w:t>
      </w:r>
      <w:r>
        <w:rPr>
          <w:rFonts w:eastAsia="Times New Roman" w:cs="Times New Roman"/>
        </w:rPr>
        <w:t>hours yearly.</w:t>
      </w:r>
    </w:p>
    <w:p w:rsidR="00803EBB" w:rsidRDefault="00803EBB">
      <w:pPr>
        <w:spacing w:after="0" w:line="240" w:lineRule="auto"/>
        <w:rPr>
          <w:rFonts w:eastAsia="Times New Roman" w:cs="Times New Roman"/>
        </w:rPr>
      </w:pPr>
    </w:p>
    <w:p w:rsidR="00803EBB" w:rsidRDefault="0051625B">
      <w:pPr>
        <w:spacing w:after="0" w:line="240" w:lineRule="auto"/>
        <w:rPr>
          <w:rFonts w:eastAsia="Times New Roman" w:cs="Times New Roman"/>
        </w:rPr>
      </w:pPr>
      <w:r>
        <w:rPr>
          <w:rFonts w:eastAsia="Times New Roman" w:cs="Times New Roman"/>
          <w:b/>
        </w:rPr>
        <w:t>Annual Cost to the Federal Government:</w:t>
      </w:r>
      <w:r>
        <w:rPr>
          <w:rFonts w:eastAsia="Times New Roman" w:cs="Times New Roman"/>
        </w:rPr>
        <w:t xml:space="preserve"> 4 hours x $116.45 (fully loaded hourly wage rate) x 224 (reports/yr.) = $104,339.20</w:t>
      </w:r>
    </w:p>
    <w:p w:rsidR="00803EBB" w:rsidRDefault="00803EBB">
      <w:pPr>
        <w:rPr>
          <w:i/>
          <w:iCs/>
        </w:rPr>
      </w:pPr>
    </w:p>
    <w:bookmarkStart w:name="_MON_1566376226" w:id="17"/>
    <w:bookmarkEnd w:id="17"/>
    <w:p w:rsidR="00803EBB" w:rsidRDefault="0051625B">
      <w:pPr>
        <w:ind w:left="-720" w:right="-720"/>
        <w:jc w:val="center"/>
        <w:rPr>
          <w:b/>
          <w:bCs/>
        </w:rPr>
      </w:pPr>
      <w:r>
        <w:rPr>
          <w:b/>
          <w:bCs/>
        </w:rPr>
        <w:object w:dxaOrig="19646" w:dyaOrig="4275">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721pt;height:158.2pt" o:ole="" type="#_x0000_t75">
            <v:imagedata o:title="" r:id="rId23"/>
          </v:shape>
          <o:OLEObject Type="Embed" ProgID="Excel.Sheet.12" ShapeID="_x0000_i1025" DrawAspect="Content" ObjectID="_1660385114" r:id="rId24"/>
        </w:object>
      </w:r>
    </w:p>
    <w:p w:rsidR="00803EBB" w:rsidRDefault="00803EBB">
      <w:pPr>
        <w:ind w:left="-720" w:right="-720"/>
        <w:rPr>
          <w:b/>
          <w:bCs/>
        </w:rPr>
      </w:pPr>
    </w:p>
    <w:p w:rsidR="00803EBB" w:rsidRDefault="00803EBB">
      <w:pPr>
        <w:pStyle w:val="Heading2"/>
        <w:sectPr w:rsidR="00803EBB">
          <w:footerReference w:type="default" r:id="rId25"/>
          <w:pgSz w:w="15840" w:h="12240" w:orient="landscape"/>
          <w:pgMar w:top="1440" w:right="1440" w:bottom="1440" w:left="1440" w:header="720" w:footer="720" w:gutter="0"/>
          <w:cols w:space="720"/>
          <w:docGrid w:linePitch="360"/>
        </w:sectPr>
      </w:pPr>
    </w:p>
    <w:p w:rsidR="00803EBB" w:rsidRDefault="0051625B">
      <w:pPr>
        <w:pStyle w:val="Heading2"/>
      </w:pPr>
      <w:bookmarkStart w:name="_Toc41920808" w:id="18"/>
      <w:r>
        <w:lastRenderedPageBreak/>
        <w:t>A.15. Reasons for Changes in Burden</w:t>
      </w:r>
      <w:bookmarkEnd w:id="18"/>
    </w:p>
    <w:p w:rsidR="00803EBB" w:rsidRDefault="0051625B">
      <w:r>
        <w:rPr>
          <w:b/>
          <w:bCs/>
        </w:rPr>
        <w:t xml:space="preserve">Explain the reasons for any program changes or adjustments reported in Items 13 (or 14) of OMB Form 83-I. </w:t>
      </w:r>
    </w:p>
    <w:p w:rsidR="00803EBB" w:rsidRDefault="0051625B">
      <w:pPr>
        <w:rPr>
          <w:iCs/>
        </w:rPr>
      </w:pPr>
      <w:r>
        <w:rPr>
          <w:iCs/>
        </w:rPr>
        <w:t>The changes in “Total Time Burden” due to adjustment in agency discretion is a</w:t>
      </w:r>
      <w:r>
        <w:rPr>
          <w:iCs/>
        </w:rPr>
        <w:t xml:space="preserve"> result of two grantees who no longer have ARRA funded finance programs and are solely reporting on their annual formula funded grants.</w:t>
      </w:r>
    </w:p>
    <w:tbl>
      <w:tblPr>
        <w:tblW w:w="9360" w:type="dxa"/>
        <w:jc w:val="center"/>
        <w:tblLayout w:type="fixed"/>
        <w:tblCellMar>
          <w:left w:w="115" w:type="dxa"/>
          <w:right w:w="115" w:type="dxa"/>
        </w:tblCellMar>
        <w:tblLook w:val="04A0" w:firstRow="1" w:lastRow="0" w:firstColumn="1" w:lastColumn="0" w:noHBand="0" w:noVBand="1"/>
      </w:tblPr>
      <w:tblGrid>
        <w:gridCol w:w="1872"/>
        <w:gridCol w:w="1872"/>
        <w:gridCol w:w="1872"/>
        <w:gridCol w:w="1872"/>
        <w:gridCol w:w="1872"/>
      </w:tblGrid>
      <w:tr w:rsidR="00803EBB">
        <w:trPr>
          <w:trHeight w:val="360"/>
          <w:jc w:val="center"/>
        </w:trPr>
        <w:tc>
          <w:tcPr>
            <w:tcW w:w="9360" w:type="dxa"/>
            <w:gridSpan w:val="5"/>
            <w:tcBorders>
              <w:top w:val="nil"/>
              <w:left w:val="nil"/>
              <w:bottom w:val="nil"/>
              <w:right w:val="nil"/>
            </w:tcBorders>
            <w:shd w:val="clear" w:color="auto" w:fill="auto"/>
            <w:noWrap/>
            <w:vAlign w:val="bottom"/>
            <w:hideMark/>
          </w:tcPr>
          <w:p w:rsidR="00803EBB" w:rsidRDefault="0051625B">
            <w:pPr>
              <w:spacing w:after="0" w:line="240" w:lineRule="auto"/>
              <w:jc w:val="center"/>
              <w:rPr>
                <w:rFonts w:ascii="Arial" w:hAnsi="Arial" w:eastAsia="Times New Roman" w:cs="Arial"/>
                <w:b/>
                <w:color w:val="0070C0"/>
                <w:sz w:val="28"/>
                <w:szCs w:val="28"/>
              </w:rPr>
            </w:pPr>
            <w:r>
              <w:br w:type="page"/>
            </w:r>
            <w:r>
              <w:rPr>
                <w:rFonts w:ascii="Arial" w:hAnsi="Arial" w:eastAsia="Times New Roman" w:cs="Arial"/>
                <w:b/>
                <w:color w:val="0070C0"/>
                <w:sz w:val="28"/>
                <w:szCs w:val="28"/>
              </w:rPr>
              <w:t>Table A4. ICR Summary of Burden</w:t>
            </w:r>
          </w:p>
        </w:tc>
      </w:tr>
      <w:tr w:rsidR="00803EBB">
        <w:trPr>
          <w:trHeight w:val="510"/>
          <w:jc w:val="center"/>
        </w:trPr>
        <w:tc>
          <w:tcPr>
            <w:tcW w:w="9360" w:type="dxa"/>
            <w:tcBorders>
              <w:top w:val="single" w:color="auto" w:sz="4" w:space="0"/>
              <w:left w:val="single" w:color="auto" w:sz="4" w:space="0"/>
              <w:bottom w:val="single" w:color="auto" w:sz="4" w:space="0"/>
              <w:right w:val="single" w:color="auto" w:sz="4" w:space="0"/>
            </w:tcBorders>
            <w:shd w:val="clear" w:color="000000" w:fill="00B0F0"/>
            <w:vAlign w:val="center"/>
            <w:hideMark/>
          </w:tcPr>
          <w:p w:rsidR="00803EBB" w:rsidRDefault="0051625B">
            <w:pPr>
              <w:spacing w:after="0" w:line="240" w:lineRule="auto"/>
              <w:jc w:val="center"/>
              <w:rPr>
                <w:rFonts w:ascii="Calibri" w:hAnsi="Calibri" w:eastAsia="Times New Roman" w:cs="Arial"/>
                <w:b/>
                <w:bCs/>
                <w:color w:val="FFFFFF"/>
                <w:sz w:val="20"/>
                <w:szCs w:val="20"/>
              </w:rPr>
            </w:pPr>
            <w:r>
              <w:rPr>
                <w:rFonts w:ascii="Calibri" w:hAnsi="Calibri" w:eastAsia="Times New Roman" w:cs="Arial"/>
                <w:b/>
                <w:bCs/>
                <w:color w:val="FFFFFF"/>
                <w:sz w:val="20"/>
                <w:szCs w:val="20"/>
              </w:rPr>
              <w:t> </w:t>
            </w:r>
          </w:p>
        </w:tc>
        <w:tc>
          <w:tcPr>
            <w:tcW w:w="9360" w:type="dxa"/>
            <w:tcBorders>
              <w:top w:val="single" w:color="auto" w:sz="4" w:space="0"/>
              <w:left w:val="nil"/>
              <w:bottom w:val="single" w:color="auto" w:sz="4" w:space="0"/>
              <w:right w:val="single" w:color="auto" w:sz="4" w:space="0"/>
            </w:tcBorders>
            <w:shd w:val="clear" w:color="000000" w:fill="00B0F0"/>
            <w:vAlign w:val="center"/>
            <w:hideMark/>
          </w:tcPr>
          <w:p w:rsidR="00803EBB" w:rsidRDefault="0051625B">
            <w:pPr>
              <w:spacing w:after="0" w:line="240" w:lineRule="auto"/>
              <w:jc w:val="center"/>
              <w:rPr>
                <w:rFonts w:ascii="Calibri" w:hAnsi="Calibri" w:eastAsia="Times New Roman" w:cs="Arial"/>
                <w:b/>
                <w:bCs/>
                <w:sz w:val="20"/>
                <w:szCs w:val="20"/>
              </w:rPr>
            </w:pPr>
            <w:r>
              <w:rPr>
                <w:rFonts w:ascii="Calibri" w:hAnsi="Calibri" w:eastAsia="Times New Roman" w:cs="Arial"/>
                <w:b/>
                <w:bCs/>
                <w:sz w:val="20"/>
                <w:szCs w:val="20"/>
              </w:rPr>
              <w:t>Requested</w:t>
            </w:r>
          </w:p>
        </w:tc>
        <w:tc>
          <w:tcPr>
            <w:tcW w:w="9360" w:type="dxa"/>
            <w:tcBorders>
              <w:top w:val="single" w:color="auto" w:sz="4" w:space="0"/>
              <w:left w:val="nil"/>
              <w:bottom w:val="single" w:color="auto" w:sz="4" w:space="0"/>
              <w:right w:val="single" w:color="auto" w:sz="4" w:space="0"/>
            </w:tcBorders>
            <w:shd w:val="clear" w:color="000000" w:fill="00B0F0"/>
            <w:vAlign w:val="center"/>
            <w:hideMark/>
          </w:tcPr>
          <w:p w:rsidR="00803EBB" w:rsidRDefault="0051625B">
            <w:pPr>
              <w:spacing w:after="0" w:line="240" w:lineRule="auto"/>
              <w:jc w:val="center"/>
              <w:rPr>
                <w:rFonts w:ascii="Calibri" w:hAnsi="Calibri" w:eastAsia="Times New Roman" w:cs="Arial"/>
                <w:b/>
                <w:bCs/>
                <w:sz w:val="20"/>
                <w:szCs w:val="20"/>
              </w:rPr>
            </w:pPr>
            <w:r>
              <w:rPr>
                <w:rFonts w:ascii="Calibri" w:hAnsi="Calibri" w:eastAsia="Times New Roman" w:cs="Arial"/>
                <w:b/>
                <w:bCs/>
                <w:sz w:val="20"/>
                <w:szCs w:val="20"/>
              </w:rPr>
              <w:t>Program Change Due to Agency Discretion</w:t>
            </w:r>
          </w:p>
        </w:tc>
        <w:tc>
          <w:tcPr>
            <w:tcW w:w="9360" w:type="dxa"/>
            <w:tcBorders>
              <w:top w:val="single" w:color="auto" w:sz="4" w:space="0"/>
              <w:left w:val="nil"/>
              <w:bottom w:val="single" w:color="auto" w:sz="4" w:space="0"/>
              <w:right w:val="single" w:color="auto" w:sz="4" w:space="0"/>
            </w:tcBorders>
            <w:shd w:val="clear" w:color="000000" w:fill="00B0F0"/>
            <w:vAlign w:val="center"/>
            <w:hideMark/>
          </w:tcPr>
          <w:p w:rsidR="00803EBB" w:rsidRDefault="0051625B">
            <w:pPr>
              <w:spacing w:after="0" w:line="240" w:lineRule="auto"/>
              <w:jc w:val="center"/>
              <w:rPr>
                <w:rFonts w:ascii="Calibri" w:hAnsi="Calibri" w:eastAsia="Times New Roman" w:cs="Arial"/>
                <w:b/>
                <w:bCs/>
                <w:sz w:val="20"/>
                <w:szCs w:val="20"/>
              </w:rPr>
            </w:pPr>
            <w:r>
              <w:rPr>
                <w:rFonts w:ascii="Calibri" w:hAnsi="Calibri" w:eastAsia="Times New Roman" w:cs="Arial"/>
                <w:b/>
                <w:bCs/>
                <w:sz w:val="20"/>
                <w:szCs w:val="20"/>
              </w:rPr>
              <w:t>Change Due to Adjustment in Agency</w:t>
            </w:r>
            <w:r>
              <w:rPr>
                <w:rFonts w:ascii="Calibri" w:hAnsi="Calibri" w:eastAsia="Times New Roman" w:cs="Arial"/>
                <w:b/>
                <w:bCs/>
                <w:sz w:val="20"/>
                <w:szCs w:val="20"/>
              </w:rPr>
              <w:t xml:space="preserve"> Estimate</w:t>
            </w:r>
          </w:p>
        </w:tc>
        <w:tc>
          <w:tcPr>
            <w:tcW w:w="9360" w:type="dxa"/>
            <w:tcBorders>
              <w:top w:val="single" w:color="auto" w:sz="4" w:space="0"/>
              <w:left w:val="nil"/>
              <w:bottom w:val="single" w:color="auto" w:sz="4" w:space="0"/>
              <w:right w:val="single" w:color="auto" w:sz="4" w:space="0"/>
            </w:tcBorders>
            <w:shd w:val="clear" w:color="000000" w:fill="00B0F0"/>
            <w:vAlign w:val="center"/>
            <w:hideMark/>
          </w:tcPr>
          <w:p w:rsidR="00803EBB" w:rsidRDefault="0051625B">
            <w:pPr>
              <w:spacing w:after="0" w:line="240" w:lineRule="auto"/>
              <w:jc w:val="center"/>
              <w:rPr>
                <w:rFonts w:ascii="Calibri" w:hAnsi="Calibri" w:eastAsia="Times New Roman" w:cs="Arial"/>
                <w:b/>
                <w:bCs/>
                <w:sz w:val="20"/>
                <w:szCs w:val="20"/>
              </w:rPr>
            </w:pPr>
            <w:r>
              <w:rPr>
                <w:rFonts w:ascii="Calibri" w:hAnsi="Calibri" w:eastAsia="Times New Roman" w:cs="Arial"/>
                <w:b/>
                <w:bCs/>
                <w:sz w:val="20"/>
                <w:szCs w:val="20"/>
              </w:rPr>
              <w:t>Previously Approved</w:t>
            </w:r>
          </w:p>
        </w:tc>
      </w:tr>
      <w:tr w:rsidR="00803EBB">
        <w:trPr>
          <w:trHeight w:val="525"/>
          <w:jc w:val="center"/>
        </w:trPr>
        <w:tc>
          <w:tcPr>
            <w:tcW w:w="9360" w:type="dxa"/>
            <w:tcBorders>
              <w:top w:val="nil"/>
              <w:left w:val="single" w:color="auto" w:sz="4" w:space="0"/>
              <w:bottom w:val="single" w:color="auto" w:sz="4" w:space="0"/>
              <w:right w:val="single" w:color="auto" w:sz="4" w:space="0"/>
            </w:tcBorders>
            <w:shd w:val="clear" w:color="auto" w:fill="auto"/>
            <w:vAlign w:val="center"/>
            <w:hideMark/>
          </w:tcPr>
          <w:p w:rsidR="00803EBB" w:rsidRDefault="0051625B">
            <w:pPr>
              <w:spacing w:after="0" w:line="240" w:lineRule="auto"/>
              <w:rPr>
                <w:rFonts w:ascii="Calibri" w:hAnsi="Calibri" w:eastAsia="Times New Roman" w:cs="Arial"/>
                <w:color w:val="576170"/>
                <w:sz w:val="20"/>
                <w:szCs w:val="20"/>
              </w:rPr>
            </w:pPr>
            <w:r>
              <w:rPr>
                <w:rFonts w:ascii="Calibri" w:hAnsi="Calibri" w:eastAsia="Times New Roman" w:cs="Arial"/>
                <w:color w:val="576170"/>
                <w:sz w:val="20"/>
                <w:szCs w:val="20"/>
              </w:rPr>
              <w:t>Total Number of Responses</w:t>
            </w:r>
          </w:p>
        </w:tc>
        <w:tc>
          <w:tcPr>
            <w:tcW w:w="9360" w:type="dxa"/>
            <w:tcBorders>
              <w:top w:val="nil"/>
              <w:left w:val="nil"/>
              <w:bottom w:val="single" w:color="auto" w:sz="4" w:space="0"/>
              <w:right w:val="single" w:color="auto" w:sz="4" w:space="0"/>
            </w:tcBorders>
            <w:shd w:val="clear" w:color="auto" w:fill="auto"/>
            <w:vAlign w:val="center"/>
            <w:hideMark/>
          </w:tcPr>
          <w:p w:rsidR="00803EBB" w:rsidRDefault="0051625B">
            <w:pPr>
              <w:spacing w:after="0" w:line="240" w:lineRule="auto"/>
              <w:jc w:val="center"/>
              <w:rPr>
                <w:rFonts w:ascii="Calibri" w:hAnsi="Calibri" w:eastAsia="Times New Roman" w:cs="Arial"/>
                <w:color w:val="576170"/>
                <w:sz w:val="20"/>
                <w:szCs w:val="20"/>
              </w:rPr>
            </w:pPr>
            <w:r>
              <w:rPr>
                <w:rFonts w:ascii="Calibri" w:hAnsi="Calibri" w:eastAsia="Times New Roman" w:cs="Arial"/>
                <w:color w:val="576170"/>
                <w:sz w:val="20"/>
                <w:szCs w:val="20"/>
              </w:rPr>
              <w:t>224</w:t>
            </w:r>
          </w:p>
        </w:tc>
        <w:tc>
          <w:tcPr>
            <w:tcW w:w="9360" w:type="dxa"/>
            <w:tcBorders>
              <w:top w:val="nil"/>
              <w:left w:val="nil"/>
              <w:bottom w:val="single" w:color="auto" w:sz="4" w:space="0"/>
              <w:right w:val="single" w:color="auto" w:sz="4" w:space="0"/>
            </w:tcBorders>
            <w:shd w:val="clear" w:color="auto" w:fill="auto"/>
            <w:vAlign w:val="center"/>
            <w:hideMark/>
          </w:tcPr>
          <w:p w:rsidR="00803EBB" w:rsidRDefault="0051625B">
            <w:pPr>
              <w:spacing w:after="0" w:line="240" w:lineRule="auto"/>
              <w:jc w:val="center"/>
              <w:rPr>
                <w:rFonts w:ascii="Calibri" w:hAnsi="Calibri" w:eastAsia="Times New Roman" w:cs="Arial"/>
                <w:color w:val="576170"/>
                <w:sz w:val="20"/>
                <w:szCs w:val="20"/>
              </w:rPr>
            </w:pPr>
            <w:r>
              <w:rPr>
                <w:rFonts w:ascii="Calibri" w:hAnsi="Calibri" w:eastAsia="Times New Roman" w:cs="Arial"/>
                <w:color w:val="576170"/>
                <w:sz w:val="20"/>
                <w:szCs w:val="20"/>
              </w:rPr>
              <w:t>0</w:t>
            </w:r>
          </w:p>
        </w:tc>
        <w:tc>
          <w:tcPr>
            <w:tcW w:w="9360" w:type="dxa"/>
            <w:tcBorders>
              <w:top w:val="nil"/>
              <w:left w:val="nil"/>
              <w:bottom w:val="single" w:color="auto" w:sz="4" w:space="0"/>
              <w:right w:val="single" w:color="auto" w:sz="4" w:space="0"/>
            </w:tcBorders>
            <w:shd w:val="clear" w:color="auto" w:fill="auto"/>
            <w:vAlign w:val="center"/>
            <w:hideMark/>
          </w:tcPr>
          <w:p w:rsidR="00803EBB" w:rsidRDefault="0051625B">
            <w:pPr>
              <w:spacing w:after="0" w:line="240" w:lineRule="auto"/>
              <w:jc w:val="center"/>
              <w:rPr>
                <w:rFonts w:ascii="Calibri" w:hAnsi="Calibri" w:eastAsia="Times New Roman" w:cs="Arial"/>
                <w:color w:val="576170"/>
                <w:sz w:val="20"/>
                <w:szCs w:val="20"/>
              </w:rPr>
            </w:pPr>
            <w:r>
              <w:rPr>
                <w:rFonts w:ascii="Calibri" w:hAnsi="Calibri" w:eastAsia="Times New Roman" w:cs="Arial"/>
                <w:color w:val="576170"/>
                <w:sz w:val="20"/>
                <w:szCs w:val="20"/>
              </w:rPr>
              <w:t>0</w:t>
            </w:r>
          </w:p>
        </w:tc>
        <w:tc>
          <w:tcPr>
            <w:tcW w:w="9360" w:type="dxa"/>
            <w:tcBorders>
              <w:top w:val="nil"/>
              <w:left w:val="nil"/>
              <w:bottom w:val="single" w:color="auto" w:sz="4" w:space="0"/>
              <w:right w:val="single" w:color="auto" w:sz="4" w:space="0"/>
            </w:tcBorders>
            <w:shd w:val="clear" w:color="auto" w:fill="auto"/>
            <w:vAlign w:val="center"/>
            <w:hideMark/>
          </w:tcPr>
          <w:p w:rsidR="00803EBB" w:rsidRDefault="0051625B">
            <w:pPr>
              <w:spacing w:after="0" w:line="240" w:lineRule="auto"/>
              <w:jc w:val="center"/>
              <w:rPr>
                <w:rFonts w:ascii="Calibri" w:hAnsi="Calibri" w:eastAsia="Times New Roman" w:cs="Arial"/>
                <w:color w:val="576170"/>
                <w:sz w:val="20"/>
                <w:szCs w:val="20"/>
              </w:rPr>
            </w:pPr>
            <w:r>
              <w:rPr>
                <w:rFonts w:ascii="Calibri" w:hAnsi="Calibri" w:eastAsia="Times New Roman" w:cs="Arial"/>
                <w:color w:val="576170"/>
                <w:sz w:val="20"/>
                <w:szCs w:val="20"/>
              </w:rPr>
              <w:t>224</w:t>
            </w:r>
          </w:p>
        </w:tc>
      </w:tr>
      <w:tr w:rsidR="00803EBB">
        <w:trPr>
          <w:trHeight w:val="525"/>
          <w:jc w:val="center"/>
        </w:trPr>
        <w:tc>
          <w:tcPr>
            <w:tcW w:w="9360" w:type="dxa"/>
            <w:tcBorders>
              <w:top w:val="nil"/>
              <w:left w:val="single" w:color="auto" w:sz="4" w:space="0"/>
              <w:bottom w:val="single" w:color="auto" w:sz="4" w:space="0"/>
              <w:right w:val="single" w:color="auto" w:sz="4" w:space="0"/>
            </w:tcBorders>
            <w:shd w:val="clear" w:color="auto" w:fill="auto"/>
            <w:vAlign w:val="center"/>
            <w:hideMark/>
          </w:tcPr>
          <w:p w:rsidR="00803EBB" w:rsidRDefault="0051625B">
            <w:pPr>
              <w:spacing w:after="0" w:line="240" w:lineRule="auto"/>
              <w:rPr>
                <w:rFonts w:ascii="Calibri" w:hAnsi="Calibri" w:eastAsia="Times New Roman" w:cs="Arial"/>
                <w:color w:val="576170"/>
                <w:sz w:val="20"/>
                <w:szCs w:val="20"/>
              </w:rPr>
            </w:pPr>
            <w:r>
              <w:rPr>
                <w:rFonts w:ascii="Calibri" w:hAnsi="Calibri" w:eastAsia="Times New Roman" w:cs="Arial"/>
                <w:color w:val="576170"/>
                <w:sz w:val="20"/>
                <w:szCs w:val="20"/>
              </w:rPr>
              <w:t>Total Time Burden (Hr)</w:t>
            </w:r>
          </w:p>
        </w:tc>
        <w:tc>
          <w:tcPr>
            <w:tcW w:w="9360" w:type="dxa"/>
            <w:tcBorders>
              <w:top w:val="nil"/>
              <w:left w:val="nil"/>
              <w:bottom w:val="single" w:color="auto" w:sz="4" w:space="0"/>
              <w:right w:val="single" w:color="auto" w:sz="4" w:space="0"/>
            </w:tcBorders>
            <w:shd w:val="clear" w:color="auto" w:fill="auto"/>
            <w:vAlign w:val="center"/>
            <w:hideMark/>
          </w:tcPr>
          <w:p w:rsidR="00803EBB" w:rsidRDefault="0051625B">
            <w:pPr>
              <w:spacing w:after="0" w:line="240" w:lineRule="auto"/>
              <w:jc w:val="center"/>
              <w:rPr>
                <w:rFonts w:ascii="Calibri" w:hAnsi="Calibri" w:eastAsia="Times New Roman" w:cs="Arial"/>
                <w:color w:val="576170"/>
                <w:sz w:val="20"/>
                <w:szCs w:val="20"/>
              </w:rPr>
            </w:pPr>
            <w:r>
              <w:rPr>
                <w:rFonts w:ascii="Calibri" w:hAnsi="Calibri" w:eastAsia="Times New Roman" w:cs="Arial"/>
                <w:color w:val="576170"/>
                <w:sz w:val="20"/>
                <w:szCs w:val="20"/>
              </w:rPr>
              <w:t>7,456</w:t>
            </w:r>
          </w:p>
        </w:tc>
        <w:tc>
          <w:tcPr>
            <w:tcW w:w="9360" w:type="dxa"/>
            <w:tcBorders>
              <w:top w:val="nil"/>
              <w:left w:val="nil"/>
              <w:bottom w:val="single" w:color="auto" w:sz="4" w:space="0"/>
              <w:right w:val="single" w:color="auto" w:sz="4" w:space="0"/>
            </w:tcBorders>
            <w:shd w:val="clear" w:color="auto" w:fill="auto"/>
            <w:vAlign w:val="center"/>
            <w:hideMark/>
          </w:tcPr>
          <w:p w:rsidR="00803EBB" w:rsidRDefault="0051625B">
            <w:pPr>
              <w:spacing w:after="0" w:line="240" w:lineRule="auto"/>
              <w:jc w:val="center"/>
              <w:rPr>
                <w:rFonts w:ascii="Calibri" w:hAnsi="Calibri" w:eastAsia="Times New Roman" w:cs="Arial"/>
                <w:color w:val="576170"/>
                <w:sz w:val="20"/>
                <w:szCs w:val="20"/>
              </w:rPr>
            </w:pPr>
            <w:r>
              <w:rPr>
                <w:rFonts w:ascii="Calibri" w:hAnsi="Calibri" w:eastAsia="Times New Roman" w:cs="Arial"/>
                <w:color w:val="576170"/>
                <w:sz w:val="20"/>
                <w:szCs w:val="20"/>
              </w:rPr>
              <w:t>-161</w:t>
            </w:r>
          </w:p>
        </w:tc>
        <w:tc>
          <w:tcPr>
            <w:tcW w:w="9360" w:type="dxa"/>
            <w:tcBorders>
              <w:top w:val="nil"/>
              <w:left w:val="nil"/>
              <w:bottom w:val="single" w:color="auto" w:sz="4" w:space="0"/>
              <w:right w:val="single" w:color="auto" w:sz="4" w:space="0"/>
            </w:tcBorders>
            <w:shd w:val="clear" w:color="auto" w:fill="auto"/>
            <w:vAlign w:val="center"/>
            <w:hideMark/>
          </w:tcPr>
          <w:p w:rsidR="00803EBB" w:rsidRDefault="0051625B">
            <w:pPr>
              <w:spacing w:after="0" w:line="240" w:lineRule="auto"/>
              <w:jc w:val="center"/>
              <w:rPr>
                <w:rFonts w:ascii="Calibri" w:hAnsi="Calibri" w:eastAsia="Times New Roman" w:cs="Arial"/>
                <w:color w:val="576170"/>
                <w:sz w:val="20"/>
                <w:szCs w:val="20"/>
              </w:rPr>
            </w:pPr>
            <w:r>
              <w:rPr>
                <w:rFonts w:ascii="Calibri" w:hAnsi="Calibri" w:eastAsia="Times New Roman" w:cs="Arial"/>
                <w:color w:val="576170"/>
                <w:sz w:val="20"/>
                <w:szCs w:val="20"/>
              </w:rPr>
              <w:t>0</w:t>
            </w:r>
          </w:p>
        </w:tc>
        <w:tc>
          <w:tcPr>
            <w:tcW w:w="9360" w:type="dxa"/>
            <w:tcBorders>
              <w:top w:val="nil"/>
              <w:left w:val="nil"/>
              <w:bottom w:val="single" w:color="auto" w:sz="4" w:space="0"/>
              <w:right w:val="single" w:color="auto" w:sz="4" w:space="0"/>
            </w:tcBorders>
            <w:shd w:val="clear" w:color="auto" w:fill="auto"/>
            <w:vAlign w:val="center"/>
            <w:hideMark/>
          </w:tcPr>
          <w:p w:rsidR="00803EBB" w:rsidRDefault="0051625B">
            <w:pPr>
              <w:spacing w:after="0" w:line="240" w:lineRule="auto"/>
              <w:jc w:val="center"/>
              <w:rPr>
                <w:rFonts w:ascii="Calibri" w:hAnsi="Calibri" w:eastAsia="Times New Roman" w:cs="Arial"/>
                <w:color w:val="576170"/>
                <w:sz w:val="20"/>
                <w:szCs w:val="20"/>
              </w:rPr>
            </w:pPr>
            <w:r>
              <w:rPr>
                <w:rFonts w:ascii="Calibri" w:hAnsi="Calibri" w:eastAsia="Times New Roman" w:cs="Arial"/>
                <w:color w:val="576170"/>
                <w:sz w:val="20"/>
                <w:szCs w:val="20"/>
              </w:rPr>
              <w:t>7,616</w:t>
            </w:r>
          </w:p>
        </w:tc>
      </w:tr>
    </w:tbl>
    <w:p w:rsidR="00803EBB" w:rsidRDefault="00803EBB"/>
    <w:p w:rsidR="00803EBB" w:rsidRDefault="0051625B">
      <w:pPr>
        <w:pStyle w:val="Heading2"/>
      </w:pPr>
      <w:bookmarkStart w:name="_Toc41920809" w:id="19"/>
      <w:r>
        <w:t>A.16. Collection, Tabulation, and Publication Plans</w:t>
      </w:r>
      <w:bookmarkEnd w:id="19"/>
      <w:r>
        <w:t xml:space="preserve"> </w:t>
      </w:r>
    </w:p>
    <w:p w:rsidR="00803EBB" w:rsidRDefault="0051625B">
      <w:r>
        <w:rPr>
          <w:b/>
          <w:bCs/>
        </w:rPr>
        <w:t xml:space="preserve">For collections whose results will be published, outline the plans for tabulation and publication. </w:t>
      </w:r>
    </w:p>
    <w:p w:rsidR="00803EBB" w:rsidRDefault="0051625B">
      <w:pPr>
        <w:rPr>
          <w:rFonts w:eastAsia="Times New Roman" w:cs="Times New Roman"/>
          <w:sz w:val="24"/>
          <w:szCs w:val="24"/>
        </w:rPr>
      </w:pPr>
      <w:r>
        <w:rPr>
          <w:rFonts w:eastAsia="Times New Roman" w:cs="Times New Roman"/>
          <w:sz w:val="24"/>
          <w:szCs w:val="24"/>
        </w:rPr>
        <w:t>The information collected is not intended to be published at this time. No complex analytical techniques will be employed.</w:t>
      </w:r>
    </w:p>
    <w:p w:rsidR="00803EBB" w:rsidRDefault="0051625B">
      <w:pPr>
        <w:pStyle w:val="Heading2"/>
      </w:pPr>
      <w:bookmarkStart w:name="_Toc41920810" w:id="20"/>
      <w:r>
        <w:t>A.17. OMB Number and Expiration D</w:t>
      </w:r>
      <w:r>
        <w:t>ate</w:t>
      </w:r>
      <w:bookmarkEnd w:id="20"/>
      <w:r>
        <w:t xml:space="preserve"> </w:t>
      </w:r>
    </w:p>
    <w:p w:rsidR="00803EBB" w:rsidRDefault="0051625B">
      <w:r>
        <w:rPr>
          <w:b/>
          <w:bCs/>
        </w:rPr>
        <w:t xml:space="preserve">If seeking approval to not display the expiration date for OMB approval of the information collection, explain the reasons why display would be inappropriate. </w:t>
      </w:r>
    </w:p>
    <w:p w:rsidR="00803EBB" w:rsidRDefault="0051625B">
      <w:pPr>
        <w:rPr>
          <w:rFonts w:eastAsia="Times New Roman" w:cs="Times New Roman"/>
          <w:sz w:val="24"/>
          <w:szCs w:val="24"/>
        </w:rPr>
      </w:pPr>
      <w:r>
        <w:rPr>
          <w:rFonts w:eastAsia="Times New Roman" w:cs="Times New Roman"/>
          <w:sz w:val="24"/>
          <w:szCs w:val="24"/>
        </w:rPr>
        <w:t>DOE is not seeking approval to not display the expiration date for OMB approval of this inf</w:t>
      </w:r>
      <w:r>
        <w:rPr>
          <w:rFonts w:eastAsia="Times New Roman" w:cs="Times New Roman"/>
          <w:sz w:val="24"/>
          <w:szCs w:val="24"/>
        </w:rPr>
        <w:t>ormation collection contained in this package.</w:t>
      </w:r>
    </w:p>
    <w:p w:rsidR="00803EBB" w:rsidRDefault="0051625B">
      <w:pPr>
        <w:pStyle w:val="Heading2"/>
      </w:pPr>
      <w:bookmarkStart w:name="_Toc41920811" w:id="21"/>
      <w:r>
        <w:t>A.18. Certification Statement</w:t>
      </w:r>
      <w:bookmarkEnd w:id="21"/>
      <w:r>
        <w:t xml:space="preserve"> </w:t>
      </w:r>
    </w:p>
    <w:p w:rsidR="00803EBB" w:rsidRDefault="0051625B">
      <w:r>
        <w:rPr>
          <w:b/>
          <w:bCs/>
        </w:rPr>
        <w:t xml:space="preserve">Explain each exception to the certification statement identified in Item 19 of OMB Form 83-I. </w:t>
      </w:r>
    </w:p>
    <w:p w:rsidR="00803EBB" w:rsidRDefault="0051625B">
      <w:pPr>
        <w:rPr>
          <w:rFonts w:eastAsia="Times New Roman" w:cs="Times New Roman"/>
          <w:sz w:val="24"/>
          <w:szCs w:val="24"/>
        </w:rPr>
      </w:pPr>
      <w:r>
        <w:rPr>
          <w:rFonts w:eastAsia="Times New Roman" w:cs="Times New Roman"/>
          <w:sz w:val="24"/>
          <w:szCs w:val="24"/>
        </w:rPr>
        <w:t>There are no exceptions to the certification statement identified in Item 19, “Cert</w:t>
      </w:r>
      <w:r>
        <w:rPr>
          <w:rFonts w:eastAsia="Times New Roman" w:cs="Times New Roman"/>
          <w:sz w:val="24"/>
          <w:szCs w:val="24"/>
        </w:rPr>
        <w:t>ification for Paperwork Reduction Act Submissions” of OMB form 83-I.</w:t>
      </w:r>
    </w:p>
    <w:sectPr w:rsidR="00803EB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625B" w:rsidRDefault="0051625B">
      <w:pPr>
        <w:spacing w:after="0" w:line="240" w:lineRule="auto"/>
      </w:pPr>
      <w:r>
        <w:separator/>
      </w:r>
    </w:p>
  </w:endnote>
  <w:endnote w:type="continuationSeparator" w:id="0">
    <w:p w:rsidR="0051625B" w:rsidRDefault="005162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3EBB" w:rsidRDefault="00803EB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3EBB" w:rsidRDefault="0051625B">
    <w:pPr>
      <w:pStyle w:val="Footer"/>
      <w:tabs>
        <w:tab w:val="clear" w:pos="9720"/>
        <w:tab w:val="left" w:pos="8655"/>
      </w:tabs>
    </w:pPr>
    <w:r>
      <w:t xml:space="preserve">U.S. Department of Energy   |   </w:t>
    </w:r>
    <w:sdt>
      <w:sdtPr>
        <w:alias w:val="Title"/>
        <w:tag w:val=""/>
        <w:id w:val="463942435"/>
        <w:placeholder>
          <w:docPart w:val="036A28BF64E74E4AAE5509CC1F9A9881"/>
        </w:placeholder>
        <w:dataBinding w:prefixMappings="xmlns:ns0='http://purl.org/dc/elements/1.1/' xmlns:ns1='http://schemas.openxmlformats.org/package/2006/metadata/core-properties' " w:xpath="/ns1:coreProperties[1]/ns0:title[1]" w:storeItemID="{6C3C8BC8-F283-45AE-878A-BAB7291924A1}"/>
        <w:text/>
      </w:sdtPr>
      <w:sdtEndPr/>
      <w:sdtContent>
        <w:r>
          <w:t>Supporting Statement for the State Energy Program</w:t>
        </w:r>
      </w:sdtContent>
    </w:sdt>
    <w:r>
      <w:t xml:space="preserve"> </w:t>
    </w:r>
    <w:r>
      <w:tab/>
      <w:t xml:space="preserve"> </w:t>
    </w:r>
    <w:r>
      <w:fldChar w:fldCharType="begin"/>
    </w:r>
    <w:r>
      <w:instrText xml:space="preserve"> PAGE   \* MERGEFORMAT </w:instrText>
    </w:r>
    <w:r>
      <w:fldChar w:fldCharType="separate"/>
    </w:r>
    <w:r w:rsidR="000C639F">
      <w:rPr>
        <w:noProof/>
      </w:rPr>
      <w:t>6</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3EBB" w:rsidRDefault="00803EB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3EBB" w:rsidRDefault="0051625B">
    <w:pPr>
      <w:pStyle w:val="Footer"/>
    </w:pPr>
    <w:sdt>
      <w:sdtPr>
        <w:id w:val="272451101"/>
        <w:docPartObj>
          <w:docPartGallery w:val="Page Numbers (Bottom of Page)"/>
          <w:docPartUnique/>
        </w:docPartObj>
      </w:sdtPr>
      <w:sdtEndPr/>
      <w:sdtContent>
        <w:r>
          <w:t xml:space="preserve">U.S. Energy Information Administration   |   </w:t>
        </w:r>
        <w:sdt>
          <w:sdtPr>
            <w:alias w:val="Subject"/>
            <w:id w:val="406421018"/>
            <w:dataBinding w:prefixMappings="xmlns:ns0='http://purl.org/dc/elements/1.1/' xmlns:ns1='http://schemas.openxmlformats.org/package/2006/metadata/core-properties' " w:xpath="/ns1:coreProperties[1]/ns0:subject[1]" w:storeItemID="{6C3C8BC8-F283-45AE-878A-BAB7291924A1}"/>
            <w:text/>
          </w:sdtPr>
          <w:sdtEndPr/>
          <w:sdtContent>
            <w:r>
              <w:t>Improving the Quality and Scope of EIA Data</w:t>
            </w:r>
          </w:sdtContent>
        </w:sdt>
        <w:r>
          <w:tab/>
        </w:r>
      </w:sdtContent>
    </w:sdt>
    <w:r>
      <w:t xml:space="preserve"> </w:t>
    </w:r>
    <w:r>
      <w:fldChar w:fldCharType="begin"/>
    </w:r>
    <w:r>
      <w:instrText xml:space="preserve"> PAGE   \* MERGEFORMAT </w:instrText>
    </w:r>
    <w:r>
      <w:fldChar w:fldCharType="separate"/>
    </w:r>
    <w:r>
      <w:rPr>
        <w:noProof/>
      </w:rPr>
      <w:t>i</w:t>
    </w:r>
    <w:r>
      <w:rPr>
        <w:noProof/>
      </w:rPr>
      <w:fldChar w:fldCharType="end"/>
    </w:r>
  </w:p>
  <w:p w:rsidR="00803EBB" w:rsidRDefault="00803EBB">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3EBB" w:rsidRDefault="0051625B">
    <w:pPr>
      <w:pStyle w:val="Footer"/>
    </w:pPr>
    <w:sdt>
      <w:sdtPr>
        <w:id w:val="-22715443"/>
        <w:docPartObj>
          <w:docPartGallery w:val="Page Numbers (Bottom of Page)"/>
          <w:docPartUnique/>
        </w:docPartObj>
      </w:sdtPr>
      <w:sdtEndPr/>
      <w:sdtContent>
        <w:r>
          <w:t xml:space="preserve">U.S. Energy Information Administration   |   </w:t>
        </w:r>
        <w:sdt>
          <w:sdtPr>
            <w:alias w:val="Subject"/>
            <w:id w:val="-135803878"/>
            <w:dataBinding w:prefixMappings="xmlns:ns0='http://purl.org/dc/elements/1.1/' xmlns:ns1='http://schemas.openxmlformats.org/package/2006/metadata/core-properties' " w:xpath="/ns1:coreProperties[1]/ns0:subject[1]" w:storeItemID="{6C3C8BC8-F283-45AE-878A-BAB7291924A1}"/>
            <w:text/>
          </w:sdtPr>
          <w:sdtEndPr/>
          <w:sdtContent>
            <w:r>
              <w:t>Improving the Quality and Scope of EIA Data</w:t>
            </w:r>
          </w:sdtContent>
        </w:sdt>
        <w:r>
          <w:tab/>
        </w:r>
      </w:sdtContent>
    </w:sdt>
    <w:r>
      <w:t xml:space="preserve"> </w:t>
    </w:r>
    <w:r>
      <w:fldChar w:fldCharType="begin"/>
    </w:r>
    <w:r>
      <w:instrText xml:space="preserve"> PAGE   \* MERGEFORM</w:instrText>
    </w:r>
    <w:r>
      <w:instrText xml:space="preserve">AT </w:instrText>
    </w:r>
    <w:r>
      <w:fldChar w:fldCharType="separate"/>
    </w:r>
    <w:r>
      <w:rPr>
        <w:noProof/>
      </w:rPr>
      <w:t>ii</w:t>
    </w:r>
    <w:r>
      <w:rPr>
        <w:noProof/>
      </w:rPr>
      <w:fldChar w:fldCharType="end"/>
    </w:r>
  </w:p>
  <w:p w:rsidR="00803EBB" w:rsidRDefault="00803EBB">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300236"/>
      <w:docPartObj>
        <w:docPartGallery w:val="Page Numbers (Bottom of Page)"/>
        <w:docPartUnique/>
      </w:docPartObj>
    </w:sdtPr>
    <w:sdtEndPr/>
    <w:sdtContent>
      <w:p w:rsidR="00803EBB" w:rsidRDefault="0051625B">
        <w:pPr>
          <w:pStyle w:val="Footer"/>
        </w:pPr>
        <w:r>
          <w:fldChar w:fldCharType="begin"/>
        </w:r>
        <w:r>
          <w:instrText xml:space="preserve"> PAGE   \* MERGEFORMAT </w:instrText>
        </w:r>
        <w:r>
          <w:fldChar w:fldCharType="separate"/>
        </w:r>
        <w:r>
          <w:rPr>
            <w:noProof/>
          </w:rPr>
          <w:t>14</w:t>
        </w:r>
        <w:r>
          <w:rPr>
            <w:noProof/>
          </w:rPr>
          <w:fldChar w:fldCharType="end"/>
        </w:r>
        <w:r>
          <w:tab/>
          <w:t xml:space="preserve">                                                                     </w:t>
        </w:r>
        <w:r>
          <w:t xml:space="preserve">                        U.S. Energy Information Administration   |   Improving the Quality and Scope of EIA Data</w:t>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3EBB" w:rsidRDefault="0051625B">
    <w:pPr>
      <w:pStyle w:val="Footer"/>
    </w:pPr>
    <w:sdt>
      <w:sdtPr>
        <w:id w:val="-2119440860"/>
        <w:docPartObj>
          <w:docPartGallery w:val="Page Numbers (Bottom of Page)"/>
          <w:docPartUnique/>
        </w:docPartObj>
      </w:sdtPr>
      <w:sdtEndPr/>
      <w:sdtContent>
        <w:r>
          <w:t xml:space="preserve">U.S. Energy Information Administration   |   </w:t>
        </w:r>
        <w:sdt>
          <w:sdtPr>
            <w:alias w:val="Subject"/>
            <w:id w:val="1329410135"/>
            <w:dataBinding w:prefixMappings="xmlns:ns0='http://purl.org/dc/elements/1.1/' xmlns:ns1='http://schemas.openxmlformats.org/package/2006/metadata/core-properties' " w:xpath="/ns1:coreProperties[1]/ns0:subject[1]" w:storeItemID="{6C3C8BC8-F283-45AE-878A-BAB7291924A1}"/>
            <w:text/>
          </w:sdtPr>
          <w:sdtEndPr/>
          <w:sdtContent>
            <w:r>
              <w:t>Improving the Quality and Scope of EIA Data</w:t>
            </w:r>
          </w:sdtContent>
        </w:sdt>
        <w:r>
          <w:tab/>
        </w:r>
      </w:sdtContent>
    </w:sdt>
    <w:r>
      <w:t xml:space="preserve"> </w:t>
    </w:r>
    <w:r>
      <w:fldChar w:fldCharType="begin"/>
    </w:r>
    <w:r>
      <w:instrText xml:space="preserve"> PAGE   \* MERGEFORMAT </w:instrText>
    </w:r>
    <w:r>
      <w:fldChar w:fldCharType="separate"/>
    </w:r>
    <w:r>
      <w:rPr>
        <w:noProof/>
      </w:rPr>
      <w:t>1</w:t>
    </w:r>
    <w:r>
      <w:rPr>
        <w:noProof/>
      </w:rPr>
      <w:fldChar w:fldCharType="end"/>
    </w:r>
  </w:p>
  <w:p w:rsidR="00803EBB" w:rsidRDefault="00803EBB">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3EBB" w:rsidRDefault="0051625B">
    <w:pPr>
      <w:pStyle w:val="Footer"/>
      <w:tabs>
        <w:tab w:val="clear" w:pos="9720"/>
        <w:tab w:val="left" w:pos="8655"/>
      </w:tabs>
    </w:pPr>
    <w:r>
      <w:t xml:space="preserve">U.S. Department of Energy   |   </w:t>
    </w:r>
    <w:sdt>
      <w:sdtPr>
        <w:alias w:val="Title"/>
        <w:tag w:val=""/>
        <w:id w:val="-850179400"/>
        <w:placeholder>
          <w:docPart w:val="2A74A255A472463E881E54AE4FB91192"/>
        </w:placeholder>
        <w:dataBinding w:prefixMappings="xmlns:ns0='http://purl.org/dc/elements/1.1/' xmlns:ns1='http://schemas.openxmlformats.org/package/2006/metadata/core-properties' " w:xpath="/ns1:coreProperties[1]/ns0:title[1]" w:storeItemID="{6C3C8BC8-F283-45AE-878A-BAB7291924A1}"/>
        <w:text/>
      </w:sdtPr>
      <w:sdtEndPr/>
      <w:sdtContent>
        <w:r>
          <w:t>Supporting Statement for the State Energy Program</w:t>
        </w:r>
      </w:sdtContent>
    </w:sdt>
    <w:r>
      <w:t xml:space="preserve"> </w:t>
    </w:r>
    <w:r>
      <w:tab/>
      <w:t xml:space="preserve"> </w:t>
    </w:r>
    <w:r>
      <w:fldChar w:fldCharType="begin"/>
    </w:r>
    <w:r>
      <w:instrText xml:space="preserve"> PA</w:instrText>
    </w:r>
    <w:r>
      <w:instrText xml:space="preserve">GE   \* MERGEFORMAT </w:instrText>
    </w:r>
    <w:r>
      <w:fldChar w:fldCharType="separate"/>
    </w:r>
    <w:r w:rsidR="000C639F">
      <w:rPr>
        <w:noProof/>
      </w:rPr>
      <w:t>7</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625B" w:rsidRDefault="0051625B">
      <w:pPr>
        <w:spacing w:after="0" w:line="240" w:lineRule="auto"/>
      </w:pPr>
      <w:r>
        <w:separator/>
      </w:r>
    </w:p>
  </w:footnote>
  <w:footnote w:type="continuationSeparator" w:id="0">
    <w:p w:rsidR="0051625B" w:rsidRDefault="0051625B">
      <w:pPr>
        <w:spacing w:after="0" w:line="240" w:lineRule="auto"/>
      </w:pPr>
      <w:r>
        <w:continuationSeparator/>
      </w:r>
    </w:p>
  </w:footnote>
  <w:footnote w:id="1">
    <w:p w:rsidR="00803EBB" w:rsidRDefault="0051625B">
      <w:pPr>
        <w:pStyle w:val="CommentText"/>
      </w:pPr>
      <w:r>
        <w:rPr>
          <w:rStyle w:val="FootnoteReference"/>
        </w:rPr>
        <w:footnoteRef/>
      </w:r>
      <w:r>
        <w:t xml:space="preserve"> The Department of Labor’s Bureau of Labor Statistics periodically updates the National Occupational Employment and Wage Estimates for the United States. Person</w:t>
      </w:r>
      <w:bookmarkStart w:id="14" w:name="_GoBack"/>
      <w:r>
        <w:t>a</w:t>
      </w:r>
      <w:bookmarkEnd w:id="14"/>
      <w:r>
        <w:t>l Financial Advisor</w:t>
      </w:r>
      <w:r>
        <w:t xml:space="preserve">s at the State/Territory level fill out and submit this report. </w:t>
      </w:r>
      <w:r>
        <w:rPr>
          <w:rStyle w:val="Hyperlink"/>
          <w:i/>
          <w:color w:val="auto"/>
          <w:u w:val="none"/>
        </w:rPr>
        <w:t xml:space="preserve">See </w:t>
      </w:r>
      <w:r>
        <w:t>U.S. Bureau of Labor Statistics, U.S. Department of Labor National Occupational Employment and Wage Estimates</w:t>
      </w:r>
      <w:r>
        <w:rPr>
          <w:i/>
        </w:rPr>
        <w:t xml:space="preserve">, </w:t>
      </w:r>
      <w:hyperlink r:id="rId1" w:anchor="13-0000" w:history="1">
        <w:r>
          <w:rPr>
            <w:rStyle w:val="Hyperlink"/>
          </w:rPr>
          <w:t>http</w:t>
        </w:r>
        <w:r>
          <w:rPr>
            <w:rStyle w:val="Hyperlink"/>
          </w:rPr>
          <w:t>s://www.bls.gov/oes/current/oes_nat.htm#13-0000</w:t>
        </w:r>
      </w:hyperlink>
      <w:r>
        <w:rPr>
          <w:rStyle w:val="Hyperlink"/>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3EBB" w:rsidRDefault="00803EB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3EBB" w:rsidRDefault="00803EB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3EBB" w:rsidRDefault="00803EBB">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3EBB" w:rsidRDefault="0051625B">
    <w:pPr>
      <w:pStyle w:val="Header"/>
    </w:pPr>
    <w:r>
      <w:t>September 2011</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3EBB" w:rsidRDefault="0051625B">
    <w:pPr>
      <w:pStyle w:val="Header"/>
    </w:pPr>
    <w:r>
      <w:t>June 2020</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3EBB" w:rsidRDefault="0051625B">
    <w:pPr>
      <w:pStyle w:val="Header"/>
    </w:pPr>
    <w:r>
      <w:t>December 2011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94009E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B24A2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6DFCCB4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D9626D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5E02EF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406447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948091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268DBE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220A52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6A4488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B47BD8"/>
    <w:multiLevelType w:val="multilevel"/>
    <w:tmpl w:val="1A40605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pStyle w:val="Heading7"/>
      <w:lvlText w:val="%1.%2.%3.%4.%5.%6.%7."/>
      <w:lvlJc w:val="left"/>
      <w:pPr>
        <w:ind w:left="3240" w:hanging="1080"/>
      </w:pPr>
      <w:rPr>
        <w:rFonts w:hint="default"/>
      </w:rPr>
    </w:lvl>
    <w:lvl w:ilvl="7">
      <w:start w:val="1"/>
      <w:numFmt w:val="decimal"/>
      <w:pStyle w:val="Heading8"/>
      <w:lvlText w:val="%1.%2.%3.%4.%5.%6.%7.%8."/>
      <w:lvlJc w:val="left"/>
      <w:pPr>
        <w:ind w:left="3744" w:hanging="1224"/>
      </w:pPr>
      <w:rPr>
        <w:rFonts w:hint="default"/>
      </w:rPr>
    </w:lvl>
    <w:lvl w:ilvl="8">
      <w:start w:val="1"/>
      <w:numFmt w:val="decimal"/>
      <w:pStyle w:val="Heading9"/>
      <w:lvlText w:val="%1.%2.%3.%4.%5.%6.%7.%8.%9."/>
      <w:lvlJc w:val="left"/>
      <w:pPr>
        <w:ind w:left="4320" w:hanging="1440"/>
      </w:pPr>
      <w:rPr>
        <w:rFonts w:hint="default"/>
      </w:rPr>
    </w:lvl>
  </w:abstractNum>
  <w:abstractNum w:abstractNumId="11" w15:restartNumberingAfterBreak="0">
    <w:nsid w:val="054720A0"/>
    <w:multiLevelType w:val="multilevel"/>
    <w:tmpl w:val="940AAD72"/>
    <w:lvl w:ilvl="0">
      <w:start w:val="1"/>
      <w:numFmt w:val="decimal"/>
      <w:lvlText w:val="%1."/>
      <w:lvlJc w:val="left"/>
      <w:pPr>
        <w:ind w:left="1440" w:hanging="360"/>
      </w:pPr>
      <w:rPr>
        <w:rFonts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Symbol" w:hAnsi="Symbol" w:hint="default"/>
        <w:color w:val="auto"/>
      </w:rPr>
    </w:lvl>
    <w:lvl w:ilvl="3">
      <w:start w:val="1"/>
      <w:numFmt w:val="bullet"/>
      <w:lvlText w:val=""/>
      <w:lvlJc w:val="left"/>
      <w:pPr>
        <w:ind w:left="3600" w:hanging="360"/>
      </w:pPr>
      <w:rPr>
        <w:rFonts w:ascii="Symbol" w:hAnsi="Symbol" w:hint="default"/>
      </w:rPr>
    </w:lvl>
    <w:lvl w:ilvl="4">
      <w:start w:val="1"/>
      <w:numFmt w:val="bullet"/>
      <w:lvlText w:val=""/>
      <w:lvlJc w:val="left"/>
      <w:pPr>
        <w:ind w:left="4320" w:hanging="360"/>
      </w:pPr>
      <w:rPr>
        <w:rFonts w:ascii="Symbol" w:hAnsi="Symbol" w:hint="default"/>
        <w:color w:val="auto"/>
      </w:rPr>
    </w:lvl>
    <w:lvl w:ilvl="5">
      <w:start w:val="1"/>
      <w:numFmt w:val="bullet"/>
      <w:lvlText w:val=""/>
      <w:lvlJc w:val="left"/>
      <w:pPr>
        <w:ind w:left="5040" w:hanging="360"/>
      </w:pPr>
      <w:rPr>
        <w:rFonts w:ascii="Symbol" w:hAnsi="Symbol" w:hint="default"/>
      </w:rPr>
    </w:lvl>
    <w:lvl w:ilvl="6">
      <w:start w:val="1"/>
      <w:numFmt w:val="bullet"/>
      <w:lvlText w:val=""/>
      <w:lvlJc w:val="left"/>
      <w:pPr>
        <w:ind w:left="5760" w:hanging="360"/>
      </w:pPr>
      <w:rPr>
        <w:rFonts w:ascii="Symbol" w:hAnsi="Symbol" w:hint="default"/>
      </w:rPr>
    </w:lvl>
    <w:lvl w:ilvl="7">
      <w:start w:val="1"/>
      <w:numFmt w:val="bullet"/>
      <w:lvlText w:val=""/>
      <w:lvlJc w:val="left"/>
      <w:pPr>
        <w:ind w:left="6480" w:hanging="360"/>
      </w:pPr>
      <w:rPr>
        <w:rFonts w:ascii="Symbol" w:hAnsi="Symbol" w:hint="default"/>
      </w:rPr>
    </w:lvl>
    <w:lvl w:ilvl="8">
      <w:start w:val="1"/>
      <w:numFmt w:val="bullet"/>
      <w:lvlText w:val=""/>
      <w:lvlJc w:val="left"/>
      <w:pPr>
        <w:ind w:left="7200" w:hanging="360"/>
      </w:pPr>
      <w:rPr>
        <w:rFonts w:ascii="Symbol" w:hAnsi="Symbol" w:hint="default"/>
        <w:color w:val="auto"/>
      </w:rPr>
    </w:lvl>
  </w:abstractNum>
  <w:abstractNum w:abstractNumId="12" w15:restartNumberingAfterBreak="0">
    <w:nsid w:val="05610F63"/>
    <w:multiLevelType w:val="hybridMultilevel"/>
    <w:tmpl w:val="6E7E68F4"/>
    <w:lvl w:ilvl="0" w:tplc="04090011">
      <w:start w:val="1"/>
      <w:numFmt w:val="decimal"/>
      <w:lvlText w:val="%1)"/>
      <w:lvlJc w:val="left"/>
      <w:pPr>
        <w:ind w:left="720" w:hanging="360"/>
      </w:pPr>
      <w:rPr>
        <w:color w:val="auto"/>
      </w:rPr>
    </w:lvl>
    <w:lvl w:ilvl="1" w:tplc="04090001">
      <w:start w:val="1"/>
      <w:numFmt w:val="bullet"/>
      <w:lvlText w:val=""/>
      <w:lvlJc w:val="left"/>
      <w:pPr>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069F36C6"/>
    <w:multiLevelType w:val="multilevel"/>
    <w:tmpl w:val="E258FFEA"/>
    <w:lvl w:ilvl="0">
      <w:start w:val="1"/>
      <w:numFmt w:val="bullet"/>
      <w:pStyle w:val="ListParagraph"/>
      <w:lvlText w:val=""/>
      <w:lvlJc w:val="left"/>
      <w:pPr>
        <w:ind w:left="1440" w:hanging="360"/>
      </w:pPr>
      <w:rPr>
        <w:rFonts w:ascii="Symbol" w:hAnsi="Symbol"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Symbol" w:hAnsi="Symbol" w:hint="default"/>
        <w:color w:val="auto"/>
      </w:rPr>
    </w:lvl>
    <w:lvl w:ilvl="3">
      <w:start w:val="1"/>
      <w:numFmt w:val="bullet"/>
      <w:lvlText w:val=""/>
      <w:lvlJc w:val="left"/>
      <w:pPr>
        <w:ind w:left="3600" w:hanging="360"/>
      </w:pPr>
      <w:rPr>
        <w:rFonts w:ascii="Symbol" w:hAnsi="Symbol" w:hint="default"/>
      </w:rPr>
    </w:lvl>
    <w:lvl w:ilvl="4">
      <w:start w:val="1"/>
      <w:numFmt w:val="bullet"/>
      <w:lvlText w:val=""/>
      <w:lvlJc w:val="left"/>
      <w:pPr>
        <w:ind w:left="4320" w:hanging="360"/>
      </w:pPr>
      <w:rPr>
        <w:rFonts w:ascii="Symbol" w:hAnsi="Symbol" w:hint="default"/>
        <w:color w:val="auto"/>
      </w:rPr>
    </w:lvl>
    <w:lvl w:ilvl="5">
      <w:start w:val="1"/>
      <w:numFmt w:val="bullet"/>
      <w:lvlText w:val=""/>
      <w:lvlJc w:val="left"/>
      <w:pPr>
        <w:ind w:left="5040" w:hanging="360"/>
      </w:pPr>
      <w:rPr>
        <w:rFonts w:ascii="Symbol" w:hAnsi="Symbol" w:hint="default"/>
      </w:rPr>
    </w:lvl>
    <w:lvl w:ilvl="6">
      <w:start w:val="1"/>
      <w:numFmt w:val="bullet"/>
      <w:lvlText w:val=""/>
      <w:lvlJc w:val="left"/>
      <w:pPr>
        <w:ind w:left="5760" w:hanging="360"/>
      </w:pPr>
      <w:rPr>
        <w:rFonts w:ascii="Symbol" w:hAnsi="Symbol" w:hint="default"/>
      </w:rPr>
    </w:lvl>
    <w:lvl w:ilvl="7">
      <w:start w:val="1"/>
      <w:numFmt w:val="bullet"/>
      <w:lvlText w:val=""/>
      <w:lvlJc w:val="left"/>
      <w:pPr>
        <w:ind w:left="6480" w:hanging="360"/>
      </w:pPr>
      <w:rPr>
        <w:rFonts w:ascii="Symbol" w:hAnsi="Symbol" w:hint="default"/>
      </w:rPr>
    </w:lvl>
    <w:lvl w:ilvl="8">
      <w:start w:val="1"/>
      <w:numFmt w:val="bullet"/>
      <w:lvlText w:val=""/>
      <w:lvlJc w:val="left"/>
      <w:pPr>
        <w:ind w:left="7200" w:hanging="360"/>
      </w:pPr>
      <w:rPr>
        <w:rFonts w:ascii="Symbol" w:hAnsi="Symbol" w:hint="default"/>
        <w:color w:val="auto"/>
      </w:rPr>
    </w:lvl>
  </w:abstractNum>
  <w:abstractNum w:abstractNumId="14" w15:restartNumberingAfterBreak="0">
    <w:nsid w:val="2E47289B"/>
    <w:multiLevelType w:val="hybridMultilevel"/>
    <w:tmpl w:val="42865E9E"/>
    <w:lvl w:ilvl="0" w:tplc="33DAC1F0">
      <w:start w:val="1"/>
      <w:numFmt w:val="decimal"/>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AAA5C3B"/>
    <w:multiLevelType w:val="hybridMultilevel"/>
    <w:tmpl w:val="09263B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CA4DC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455247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51666C8F"/>
    <w:multiLevelType w:val="hybridMultilevel"/>
    <w:tmpl w:val="2EDAB452"/>
    <w:lvl w:ilvl="0" w:tplc="BDB69D94">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F863061"/>
    <w:multiLevelType w:val="multilevel"/>
    <w:tmpl w:val="23362550"/>
    <w:lvl w:ilvl="0">
      <w:start w:val="1"/>
      <w:numFmt w:val="none"/>
      <w:pStyle w:val="Heading1"/>
      <w:suff w:val="nothing"/>
      <w:lvlText w:val=""/>
      <w:lvlJc w:val="left"/>
      <w:pPr>
        <w:ind w:left="0" w:firstLine="0"/>
      </w:pPr>
      <w:rPr>
        <w:rFonts w:hint="default"/>
      </w:rPr>
    </w:lvl>
    <w:lvl w:ilvl="1">
      <w:start w:val="1"/>
      <w:numFmt w:val="decimal"/>
      <w:lvlText w:val="%1"/>
      <w:lvlJc w:val="left"/>
      <w:pPr>
        <w:ind w:left="792" w:hanging="432"/>
      </w:pPr>
      <w:rPr>
        <w:rFonts w:hint="default"/>
      </w:rPr>
    </w:lvl>
    <w:lvl w:ilvl="2">
      <w:start w:val="1"/>
      <w:numFmt w:val="decimal"/>
      <w:lvlText w:val="%1"/>
      <w:lvlJc w:val="left"/>
      <w:pPr>
        <w:ind w:left="1224" w:hanging="504"/>
      </w:pPr>
      <w:rPr>
        <w:rFonts w:hint="default"/>
      </w:rPr>
    </w:lvl>
    <w:lvl w:ilvl="3">
      <w:start w:val="1"/>
      <w:numFmt w:val="decimal"/>
      <w:lvlText w:val="%1"/>
      <w:lvlJc w:val="left"/>
      <w:pPr>
        <w:ind w:left="1728" w:hanging="648"/>
      </w:pPr>
      <w:rPr>
        <w:rFonts w:hint="default"/>
      </w:rPr>
    </w:lvl>
    <w:lvl w:ilvl="4">
      <w:start w:val="1"/>
      <w:numFmt w:val="decimal"/>
      <w:lvlText w:val="%1"/>
      <w:lvlJc w:val="left"/>
      <w:pPr>
        <w:ind w:left="2232" w:hanging="792"/>
      </w:pPr>
      <w:rPr>
        <w:rFonts w:hint="default"/>
      </w:rPr>
    </w:lvl>
    <w:lvl w:ilvl="5">
      <w:start w:val="1"/>
      <w:numFmt w:val="decimal"/>
      <w:lvlText w:val="%1"/>
      <w:lvlJc w:val="left"/>
      <w:pPr>
        <w:ind w:left="2736" w:hanging="936"/>
      </w:pPr>
      <w:rPr>
        <w:rFonts w:hint="default"/>
      </w:rPr>
    </w:lvl>
    <w:lvl w:ilvl="6">
      <w:start w:val="1"/>
      <w:numFmt w:val="decimal"/>
      <w:lvlText w:val="%1"/>
      <w:lvlJc w:val="left"/>
      <w:pPr>
        <w:ind w:left="3240" w:hanging="1080"/>
      </w:pPr>
      <w:rPr>
        <w:rFonts w:hint="default"/>
      </w:rPr>
    </w:lvl>
    <w:lvl w:ilvl="7">
      <w:start w:val="1"/>
      <w:numFmt w:val="decimal"/>
      <w:lvlText w:val="%1"/>
      <w:lvlJc w:val="left"/>
      <w:pPr>
        <w:ind w:left="3744" w:hanging="1224"/>
      </w:pPr>
      <w:rPr>
        <w:rFonts w:hint="default"/>
      </w:rPr>
    </w:lvl>
    <w:lvl w:ilvl="8">
      <w:numFmt w:val="decimal"/>
      <w:lvlRestart w:val="0"/>
      <w:lvlText w:val="%1"/>
      <w:lvlJc w:val="left"/>
      <w:pPr>
        <w:ind w:left="4320" w:hanging="1440"/>
      </w:pPr>
      <w:rPr>
        <w:rFonts w:hint="default"/>
      </w:rPr>
    </w:lvl>
  </w:abstractNum>
  <w:abstractNum w:abstractNumId="20" w15:restartNumberingAfterBreak="0">
    <w:nsid w:val="7BCC14F2"/>
    <w:multiLevelType w:val="multilevel"/>
    <w:tmpl w:val="B53AECF4"/>
    <w:lvl w:ilvl="0">
      <w:start w:val="1"/>
      <w:numFmt w:val="bullet"/>
      <w:lvlText w:val=""/>
      <w:lvlJc w:val="left"/>
      <w:pPr>
        <w:ind w:left="720" w:hanging="360"/>
      </w:pPr>
      <w:rPr>
        <w:rFonts w:ascii="Symbol" w:hAnsi="Symbol"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Symbol" w:hAnsi="Symbol" w:hint="default"/>
        <w:color w:val="auto"/>
      </w:rPr>
    </w:lvl>
    <w:lvl w:ilvl="3">
      <w:start w:val="1"/>
      <w:numFmt w:val="bullet"/>
      <w:lvlText w:val=""/>
      <w:lvlJc w:val="left"/>
      <w:pPr>
        <w:ind w:left="3600" w:hanging="360"/>
      </w:pPr>
      <w:rPr>
        <w:rFonts w:ascii="Symbol" w:hAnsi="Symbol" w:hint="default"/>
      </w:rPr>
    </w:lvl>
    <w:lvl w:ilvl="4">
      <w:start w:val="1"/>
      <w:numFmt w:val="bullet"/>
      <w:lvlText w:val=""/>
      <w:lvlJc w:val="left"/>
      <w:pPr>
        <w:ind w:left="4320" w:hanging="360"/>
      </w:pPr>
      <w:rPr>
        <w:rFonts w:ascii="Symbol" w:hAnsi="Symbol" w:hint="default"/>
        <w:color w:val="auto"/>
      </w:rPr>
    </w:lvl>
    <w:lvl w:ilvl="5">
      <w:start w:val="1"/>
      <w:numFmt w:val="bullet"/>
      <w:lvlText w:val=""/>
      <w:lvlJc w:val="left"/>
      <w:pPr>
        <w:ind w:left="5040" w:hanging="360"/>
      </w:pPr>
      <w:rPr>
        <w:rFonts w:ascii="Symbol" w:hAnsi="Symbol" w:hint="default"/>
      </w:rPr>
    </w:lvl>
    <w:lvl w:ilvl="6">
      <w:start w:val="1"/>
      <w:numFmt w:val="bullet"/>
      <w:lvlText w:val=""/>
      <w:lvlJc w:val="left"/>
      <w:pPr>
        <w:ind w:left="5760" w:hanging="360"/>
      </w:pPr>
      <w:rPr>
        <w:rFonts w:ascii="Symbol" w:hAnsi="Symbol" w:hint="default"/>
      </w:rPr>
    </w:lvl>
    <w:lvl w:ilvl="7">
      <w:start w:val="1"/>
      <w:numFmt w:val="bullet"/>
      <w:lvlText w:val=""/>
      <w:lvlJc w:val="left"/>
      <w:pPr>
        <w:ind w:left="6480" w:hanging="360"/>
      </w:pPr>
      <w:rPr>
        <w:rFonts w:ascii="Symbol" w:hAnsi="Symbol" w:hint="default"/>
      </w:rPr>
    </w:lvl>
    <w:lvl w:ilvl="8">
      <w:start w:val="1"/>
      <w:numFmt w:val="bullet"/>
      <w:lvlText w:val=""/>
      <w:lvlJc w:val="left"/>
      <w:pPr>
        <w:ind w:left="7200" w:hanging="360"/>
      </w:pPr>
      <w:rPr>
        <w:rFonts w:ascii="Symbol" w:hAnsi="Symbol" w:hint="default"/>
        <w:color w:val="auto"/>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8"/>
  </w:num>
  <w:num w:numId="13">
    <w:abstractNumId w:val="13"/>
  </w:num>
  <w:num w:numId="14">
    <w:abstractNumId w:val="15"/>
  </w:num>
  <w:num w:numId="15">
    <w:abstractNumId w:val="17"/>
  </w:num>
  <w:num w:numId="16">
    <w:abstractNumId w:val="10"/>
  </w:num>
  <w:num w:numId="17">
    <w:abstractNumId w:val="10"/>
  </w:num>
  <w:num w:numId="18">
    <w:abstractNumId w:val="16"/>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pStyle w:val="Heading7"/>
        <w:lvlText w:val="%1.%2.%3.%4.%5.%6.%7."/>
        <w:lvlJc w:val="left"/>
        <w:pPr>
          <w:ind w:left="3240" w:hanging="1080"/>
        </w:pPr>
        <w:rPr>
          <w:rFonts w:hint="default"/>
        </w:rPr>
      </w:lvl>
    </w:lvlOverride>
    <w:lvlOverride w:ilvl="7">
      <w:lvl w:ilvl="7">
        <w:start w:val="1"/>
        <w:numFmt w:val="decimal"/>
        <w:pStyle w:val="Heading8"/>
        <w:lvlText w:val="%1.%2.%3.%4.%5.%6.%7.%8."/>
        <w:lvlJc w:val="left"/>
        <w:pPr>
          <w:ind w:left="3744" w:hanging="1224"/>
        </w:pPr>
        <w:rPr>
          <w:rFonts w:hint="default"/>
        </w:rPr>
      </w:lvl>
    </w:lvlOverride>
    <w:lvlOverride w:ilvl="8">
      <w:lvl w:ilvl="8">
        <w:start w:val="1"/>
        <w:numFmt w:val="decimal"/>
        <w:pStyle w:val="Heading9"/>
        <w:lvlText w:val="%1.%2.%3.%4.%5.%6.%7.%8.%9."/>
        <w:lvlJc w:val="left"/>
        <w:pPr>
          <w:ind w:left="4320" w:hanging="1440"/>
        </w:pPr>
        <w:rPr>
          <w:rFonts w:hint="default"/>
        </w:rPr>
      </w:lvl>
    </w:lvlOverride>
  </w:num>
  <w:num w:numId="21">
    <w:abstractNumId w:val="10"/>
  </w:num>
  <w:num w:numId="22">
    <w:abstractNumId w:val="10"/>
  </w:num>
  <w:num w:numId="23">
    <w:abstractNumId w:val="10"/>
  </w:num>
  <w:num w:numId="24">
    <w:abstractNumId w:val="10"/>
  </w:num>
  <w:num w:numId="25">
    <w:abstractNumId w:val="10"/>
  </w:num>
  <w:num w:numId="26">
    <w:abstractNumId w:val="19"/>
  </w:num>
  <w:num w:numId="27">
    <w:abstractNumId w:val="10"/>
  </w:num>
  <w:num w:numId="28">
    <w:abstractNumId w:val="19"/>
  </w:num>
  <w:num w:numId="29">
    <w:abstractNumId w:val="19"/>
  </w:num>
  <w:num w:numId="30">
    <w:abstractNumId w:val="19"/>
  </w:num>
  <w:num w:numId="31">
    <w:abstractNumId w:val="10"/>
  </w:num>
  <w:num w:numId="32">
    <w:abstractNumId w:val="10"/>
  </w:num>
  <w:num w:numId="33">
    <w:abstractNumId w:val="10"/>
  </w:num>
  <w:num w:numId="34">
    <w:abstractNumId w:val="9"/>
  </w:num>
  <w:num w:numId="35">
    <w:abstractNumId w:val="7"/>
  </w:num>
  <w:num w:numId="36">
    <w:abstractNumId w:val="6"/>
  </w:num>
  <w:num w:numId="37">
    <w:abstractNumId w:val="5"/>
  </w:num>
  <w:num w:numId="38">
    <w:abstractNumId w:val="13"/>
  </w:num>
  <w:num w:numId="39">
    <w:abstractNumId w:val="19"/>
  </w:num>
  <w:num w:numId="40">
    <w:abstractNumId w:val="19"/>
  </w:num>
  <w:num w:numId="41">
    <w:abstractNumId w:val="19"/>
  </w:num>
  <w:num w:numId="42">
    <w:abstractNumId w:val="13"/>
  </w:num>
  <w:num w:numId="43">
    <w:abstractNumId w:val="13"/>
  </w:num>
  <w:num w:numId="44">
    <w:abstractNumId w:val="13"/>
  </w:num>
  <w:num w:numId="45">
    <w:abstractNumId w:val="13"/>
  </w:num>
  <w:num w:numId="46">
    <w:abstractNumId w:val="11"/>
  </w:num>
  <w:num w:numId="47">
    <w:abstractNumId w:val="20"/>
  </w:num>
  <w:num w:numId="48">
    <w:abstractNumId w:val="20"/>
  </w:num>
  <w:num w:numId="49">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trackRevisions/>
  <w:documentProtection w:formatting="1" w:enforcement="0"/>
  <w:styleLockTheme/>
  <w:styleLockQFSet/>
  <w:defaultTabStop w:val="720"/>
  <w:drawingGridHorizontalSpacing w:val="110"/>
  <w:displayHorizontalDrawingGridEvery w:val="2"/>
  <w:characterSpacingControl w:val="doNotCompress"/>
  <w:hdrShapeDefaults>
    <o:shapedefaults v:ext="edit" spidmax="2049" fill="f" fillcolor="white" stroke="f">
      <v:fill color="white" on="f"/>
      <v:stroke on="f"/>
    </o:shapedefaults>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3EBB"/>
    <w:rsid w:val="000C639F"/>
    <w:rsid w:val="0051625B"/>
    <w:rsid w:val="00803E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fill="f" fillcolor="white" stroke="f">
      <v:fill color="white" on="f"/>
      <v:stroke on="f"/>
    </o:shapedefaults>
    <o:shapelayout v:ext="edit">
      <o:idmap v:ext="edit" data="1"/>
    </o:shapelayout>
  </w:shapeDefaults>
  <w:decimalSymbol w:val="."/>
  <w:listSeparator w:val=","/>
  <w15:docId w15:val="{DDBA3692-B550-42D6-9F8C-C205F93ED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1" w:defUIPriority="99" w:defSemiHidden="0" w:defUnhideWhenUsed="0" w:defQFormat="0" w:count="371">
    <w:lsdException w:name="Normal" w:locked="0" w:uiPriority="0" w:qFormat="1"/>
    <w:lsdException w:name="heading 1" w:locked="0" w:uiPriority="1" w:qFormat="1"/>
    <w:lsdException w:name="heading 2" w:locked="0" w:semiHidden="1" w:uiPriority="1" w:unhideWhenUsed="1" w:qFormat="1"/>
    <w:lsdException w:name="heading 3" w:locked="0" w:semiHidden="1" w:uiPriority="1" w:unhideWhenUsed="1" w:qFormat="1"/>
    <w:lsdException w:name="heading 4" w:locked="0"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iPriority="7" w:unhideWhenUsed="1" w:qFormat="1"/>
    <w:lsdException w:name="annotation text" w:semiHidden="1" w:unhideWhenUsed="1"/>
    <w:lsdException w:name="header" w:locked="0" w:semiHidden="1" w:unhideWhenUsed="1" w:qFormat="1"/>
    <w:lsdException w:name="footer" w:locked="0" w:semiHidden="1" w:unhideWhenUsed="1" w:qFormat="1"/>
    <w:lsdException w:name="index heading" w:semiHidden="1" w:unhideWhenUsed="1"/>
    <w:lsdException w:name="caption" w:locked="0" w:semiHidden="1" w:uiPriority="3"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qFormat="1"/>
    <w:lsdException w:name="Body Text First Indent" w:semiHidden="1" w:unhideWhenUsed="1" w:qFormat="1"/>
    <w:lsdException w:name="Body Text First Indent 2" w:semiHidden="1" w:unhideWhenUsed="1"/>
    <w:lsdException w:name="Note Heading" w:semiHidden="1" w:uiPriority="13"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locked="0" w:semiHidden="1" w:unhideWhenUsed="1" w:qFormat="1"/>
    <w:lsdException w:name="FollowedHyperlink" w:semiHidden="1" w:unhideWhenUsed="1"/>
    <w:lsdException w:name="Strong" w:uiPriority="22" w:qFormat="1"/>
    <w:lsdException w:name="Emphasis" w:locked="0" w:uiPriority="5"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14"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qFormat/>
    <w:pPr>
      <w:spacing w:line="300" w:lineRule="atLeast"/>
    </w:pPr>
  </w:style>
  <w:style w:type="paragraph" w:styleId="Heading1">
    <w:name w:val="heading 1"/>
    <w:basedOn w:val="Normal"/>
    <w:next w:val="Left05Indent"/>
    <w:link w:val="Heading1Char"/>
    <w:autoRedefine/>
    <w:uiPriority w:val="1"/>
    <w:qFormat/>
    <w:pPr>
      <w:keepNext/>
      <w:keepLines/>
      <w:numPr>
        <w:numId w:val="41"/>
      </w:numPr>
      <w:pBdr>
        <w:bottom w:val="single" w:sz="8" w:space="1" w:color="A6A6A6" w:themeColor="background1" w:themeShade="A6"/>
      </w:pBdr>
      <w:spacing w:after="120" w:line="380" w:lineRule="atLeast"/>
      <w:outlineLvl w:val="0"/>
    </w:pPr>
    <w:rPr>
      <w:rFonts w:asciiTheme="majorHAnsi" w:eastAsiaTheme="majorEastAsia" w:hAnsiTheme="majorHAnsi" w:cstheme="majorBidi"/>
      <w:b/>
      <w:bCs/>
      <w:sz w:val="44"/>
      <w:szCs w:val="44"/>
    </w:rPr>
  </w:style>
  <w:style w:type="paragraph" w:styleId="Heading2">
    <w:name w:val="heading 2"/>
    <w:next w:val="Normal"/>
    <w:link w:val="Heading2Char"/>
    <w:autoRedefine/>
    <w:uiPriority w:val="1"/>
    <w:qFormat/>
    <w:pPr>
      <w:keepNext/>
      <w:keepLines/>
      <w:spacing w:before="200" w:after="0"/>
      <w:outlineLvl w:val="1"/>
    </w:pPr>
    <w:rPr>
      <w:rFonts w:eastAsiaTheme="majorEastAsia" w:cstheme="majorBidi"/>
      <w:b/>
      <w:color w:val="1396D8"/>
      <w:sz w:val="28"/>
      <w:szCs w:val="26"/>
    </w:rPr>
  </w:style>
  <w:style w:type="paragraph" w:styleId="Heading3">
    <w:name w:val="heading 3"/>
    <w:basedOn w:val="Heading2"/>
    <w:next w:val="Normal"/>
    <w:link w:val="Heading3Char"/>
    <w:autoRedefine/>
    <w:uiPriority w:val="1"/>
    <w:qFormat/>
    <w:pPr>
      <w:outlineLvl w:val="2"/>
    </w:pPr>
    <w:rPr>
      <w:rFonts w:asciiTheme="majorHAnsi" w:hAnsiTheme="majorHAnsi"/>
      <w:bCs/>
      <w:i/>
      <w:color w:val="595959" w:themeColor="text1" w:themeTint="A6"/>
      <w:sz w:val="24"/>
    </w:rPr>
  </w:style>
  <w:style w:type="paragraph" w:styleId="Heading4">
    <w:name w:val="heading 4"/>
    <w:basedOn w:val="Heading3"/>
    <w:next w:val="Normal"/>
    <w:link w:val="Heading4Char"/>
    <w:autoRedefine/>
    <w:uiPriority w:val="1"/>
    <w:qFormat/>
    <w:pPr>
      <w:numPr>
        <w:ilvl w:val="3"/>
      </w:numPr>
      <w:outlineLvl w:val="3"/>
    </w:pPr>
    <w:rPr>
      <w:rFonts w:asciiTheme="minorHAnsi" w:hAnsiTheme="minorHAnsi"/>
      <w:bCs w:val="0"/>
      <w:iCs/>
    </w:rPr>
  </w:style>
  <w:style w:type="paragraph" w:styleId="Heading5">
    <w:name w:val="heading 5"/>
    <w:basedOn w:val="Heading4"/>
    <w:next w:val="Normal"/>
    <w:link w:val="Heading5Char"/>
    <w:uiPriority w:val="9"/>
    <w:semiHidden/>
    <w:locked/>
    <w:pPr>
      <w:numPr>
        <w:ilvl w:val="4"/>
      </w:numPr>
      <w:outlineLvl w:val="4"/>
    </w:pPr>
    <w:rPr>
      <w:sz w:val="20"/>
    </w:rPr>
  </w:style>
  <w:style w:type="paragraph" w:styleId="Heading6">
    <w:name w:val="heading 6"/>
    <w:basedOn w:val="Heading5"/>
    <w:next w:val="Normal"/>
    <w:link w:val="Heading6Char"/>
    <w:autoRedefine/>
    <w:uiPriority w:val="9"/>
    <w:semiHidden/>
    <w:locked/>
    <w:pPr>
      <w:numPr>
        <w:ilvl w:val="5"/>
      </w:numPr>
      <w:outlineLvl w:val="5"/>
    </w:pPr>
    <w:rPr>
      <w:iCs w:val="0"/>
      <w:color w:val="666666"/>
    </w:rPr>
  </w:style>
  <w:style w:type="paragraph" w:styleId="Heading7">
    <w:name w:val="heading 7"/>
    <w:basedOn w:val="Normal"/>
    <w:next w:val="Normal"/>
    <w:link w:val="Heading7Char"/>
    <w:uiPriority w:val="9"/>
    <w:semiHidden/>
    <w:locked/>
    <w:pPr>
      <w:keepNext/>
      <w:keepLines/>
      <w:numPr>
        <w:ilvl w:val="6"/>
        <w:numId w:val="33"/>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locked/>
    <w:pPr>
      <w:keepNext/>
      <w:keepLines/>
      <w:numPr>
        <w:ilvl w:val="7"/>
        <w:numId w:val="33"/>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locked/>
    <w:pPr>
      <w:keepNext/>
      <w:keepLines/>
      <w:numPr>
        <w:ilvl w:val="8"/>
        <w:numId w:val="33"/>
      </w:numPr>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Pr>
      <w:rFonts w:asciiTheme="majorHAnsi" w:eastAsiaTheme="majorEastAsia" w:hAnsiTheme="majorHAnsi" w:cstheme="majorBidi"/>
      <w:b/>
      <w:bCs/>
      <w:sz w:val="44"/>
      <w:szCs w:val="44"/>
    </w:rPr>
  </w:style>
  <w:style w:type="paragraph" w:styleId="NoSpacing">
    <w:name w:val="No Spacing"/>
    <w:uiPriority w:val="2"/>
    <w:qFormat/>
    <w:pPr>
      <w:spacing w:after="0"/>
      <w:jc w:val="both"/>
    </w:pPr>
  </w:style>
  <w:style w:type="character" w:customStyle="1" w:styleId="Heading2Char">
    <w:name w:val="Heading 2 Char"/>
    <w:basedOn w:val="DefaultParagraphFont"/>
    <w:link w:val="Heading2"/>
    <w:uiPriority w:val="1"/>
    <w:rPr>
      <w:rFonts w:eastAsiaTheme="majorEastAsia" w:cstheme="majorBidi"/>
      <w:b/>
      <w:color w:val="1396D8"/>
      <w:sz w:val="28"/>
      <w:szCs w:val="26"/>
    </w:rPr>
  </w:style>
  <w:style w:type="character" w:customStyle="1" w:styleId="Heading3Char">
    <w:name w:val="Heading 3 Char"/>
    <w:basedOn w:val="DefaultParagraphFont"/>
    <w:link w:val="Heading3"/>
    <w:uiPriority w:val="1"/>
    <w:rPr>
      <w:rFonts w:asciiTheme="majorHAnsi" w:eastAsiaTheme="majorEastAsia" w:hAnsiTheme="majorHAnsi" w:cstheme="majorBidi"/>
      <w:b/>
      <w:bCs/>
      <w:i/>
      <w:color w:val="595959" w:themeColor="text1" w:themeTint="A6"/>
      <w:sz w:val="24"/>
      <w:szCs w:val="26"/>
    </w:rPr>
  </w:style>
  <w:style w:type="character" w:customStyle="1" w:styleId="Heading4Char">
    <w:name w:val="Heading 4 Char"/>
    <w:basedOn w:val="DefaultParagraphFont"/>
    <w:link w:val="Heading4"/>
    <w:uiPriority w:val="1"/>
    <w:rPr>
      <w:rFonts w:eastAsiaTheme="majorEastAsia" w:cstheme="majorBidi"/>
      <w:b/>
      <w:i/>
      <w:iCs/>
      <w:color w:val="595959" w:themeColor="text1" w:themeTint="A6"/>
      <w:sz w:val="24"/>
      <w:szCs w:val="26"/>
    </w:rPr>
  </w:style>
  <w:style w:type="character" w:customStyle="1" w:styleId="Heading5Char">
    <w:name w:val="Heading 5 Char"/>
    <w:basedOn w:val="DefaultParagraphFont"/>
    <w:link w:val="Heading5"/>
    <w:uiPriority w:val="9"/>
    <w:semiHidden/>
    <w:rPr>
      <w:rFonts w:eastAsiaTheme="majorEastAsia" w:cstheme="majorBidi"/>
      <w:b/>
      <w:i/>
      <w:iCs/>
      <w:color w:val="595959" w:themeColor="text1" w:themeTint="A6"/>
      <w:szCs w:val="26"/>
    </w:rPr>
  </w:style>
  <w:style w:type="character" w:customStyle="1" w:styleId="Heading6Char">
    <w:name w:val="Heading 6 Char"/>
    <w:basedOn w:val="DefaultParagraphFont"/>
    <w:link w:val="Heading6"/>
    <w:uiPriority w:val="9"/>
    <w:semiHidden/>
    <w:rPr>
      <w:rFonts w:eastAsiaTheme="majorEastAsia" w:cstheme="majorBidi"/>
      <w:b/>
      <w:i/>
      <w:color w:val="666666"/>
      <w:szCs w:val="26"/>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rPr>
  </w:style>
  <w:style w:type="paragraph" w:styleId="Caption">
    <w:name w:val="caption"/>
    <w:basedOn w:val="Normal"/>
    <w:next w:val="Normal"/>
    <w:autoRedefine/>
    <w:uiPriority w:val="3"/>
    <w:qFormat/>
    <w:pPr>
      <w:keepNext/>
      <w:spacing w:before="140" w:after="80" w:line="240" w:lineRule="auto"/>
    </w:pPr>
    <w:rPr>
      <w:b/>
      <w:bCs/>
      <w:color w:val="1396D8"/>
      <w:szCs w:val="18"/>
    </w:rPr>
  </w:style>
  <w:style w:type="paragraph" w:styleId="Header">
    <w:name w:val="header"/>
    <w:basedOn w:val="Normal"/>
    <w:link w:val="HeaderChar"/>
    <w:autoRedefine/>
    <w:uiPriority w:val="99"/>
    <w:qFormat/>
    <w:pPr>
      <w:pBdr>
        <w:bottom w:val="single" w:sz="6" w:space="1" w:color="666666"/>
      </w:pBdr>
      <w:tabs>
        <w:tab w:val="center" w:pos="4680"/>
        <w:tab w:val="right" w:pos="9360"/>
      </w:tabs>
      <w:spacing w:after="0" w:line="240" w:lineRule="auto"/>
      <w:jc w:val="right"/>
    </w:pPr>
  </w:style>
  <w:style w:type="character" w:customStyle="1" w:styleId="HeaderChar">
    <w:name w:val="Header Char"/>
    <w:basedOn w:val="DefaultParagraphFont"/>
    <w:link w:val="Header"/>
    <w:uiPriority w:val="99"/>
  </w:style>
  <w:style w:type="paragraph" w:styleId="Footer">
    <w:name w:val="footer"/>
    <w:basedOn w:val="Normal"/>
    <w:link w:val="FooterChar"/>
    <w:autoRedefine/>
    <w:uiPriority w:val="99"/>
    <w:qFormat/>
    <w:pPr>
      <w:tabs>
        <w:tab w:val="center" w:pos="2160"/>
        <w:tab w:val="right" w:pos="9720"/>
      </w:tabs>
      <w:spacing w:after="0" w:line="240" w:lineRule="auto"/>
      <w:ind w:left="3600" w:hanging="3600"/>
    </w:pPr>
    <w:rPr>
      <w:sz w:val="16"/>
    </w:rPr>
  </w:style>
  <w:style w:type="character" w:customStyle="1" w:styleId="FooterChar">
    <w:name w:val="Footer Char"/>
    <w:basedOn w:val="DefaultParagraphFont"/>
    <w:link w:val="Footer"/>
    <w:uiPriority w:val="99"/>
    <w:rPr>
      <w:sz w:val="16"/>
    </w:rPr>
  </w:style>
  <w:style w:type="paragraph" w:styleId="NoteHeading">
    <w:name w:val="Note Heading"/>
    <w:aliases w:val="Note 1"/>
    <w:basedOn w:val="Normal"/>
    <w:next w:val="Normal"/>
    <w:link w:val="NoteHeadingChar"/>
    <w:uiPriority w:val="13"/>
    <w:qFormat/>
    <w:locked/>
    <w:pPr>
      <w:pBdr>
        <w:top w:val="single" w:sz="18" w:space="6" w:color="C4ECFF" w:themeColor="accent1" w:themeTint="33"/>
        <w:left w:val="single" w:sz="18" w:space="10" w:color="C4ECFF" w:themeColor="accent1" w:themeTint="33"/>
        <w:bottom w:val="single" w:sz="18" w:space="6" w:color="C4ECFF" w:themeColor="accent1" w:themeTint="33"/>
        <w:right w:val="single" w:sz="18" w:space="10" w:color="C4ECFF" w:themeColor="accent1" w:themeTint="33"/>
      </w:pBdr>
      <w:shd w:val="clear" w:color="auto" w:fill="C4ECFF" w:themeFill="accent1" w:themeFillTint="33"/>
      <w:spacing w:before="120" w:after="120" w:line="240" w:lineRule="auto"/>
      <w:ind w:left="936" w:right="216"/>
      <w:jc w:val="both"/>
    </w:pPr>
    <w:rPr>
      <w:i/>
      <w:color w:val="0096D7" w:themeColor="accent1"/>
    </w:rPr>
  </w:style>
  <w:style w:type="character" w:customStyle="1" w:styleId="NoteHeadingChar">
    <w:name w:val="Note Heading Char"/>
    <w:aliases w:val="Note 1 Char"/>
    <w:basedOn w:val="DefaultParagraphFont"/>
    <w:link w:val="NoteHeading"/>
    <w:uiPriority w:val="13"/>
    <w:rPr>
      <w:i/>
      <w:color w:val="0096D7" w:themeColor="accent1"/>
      <w:szCs w:val="22"/>
      <w:shd w:val="clear" w:color="auto" w:fill="C4ECFF" w:themeFill="accent1" w:themeFillTint="33"/>
    </w:rPr>
  </w:style>
  <w:style w:type="character" w:styleId="PageNumber">
    <w:name w:val="page number"/>
    <w:uiPriority w:val="99"/>
    <w:semiHidden/>
    <w:locked/>
    <w:rPr>
      <w:rFonts w:eastAsiaTheme="minorEastAsia" w:cs="Arial"/>
      <w:sz w:val="16"/>
      <w:szCs w:val="16"/>
    </w:rPr>
  </w:style>
  <w:style w:type="character" w:styleId="Hyperlink">
    <w:name w:val="Hyperlink"/>
    <w:basedOn w:val="DefaultParagraphFont"/>
    <w:uiPriority w:val="99"/>
    <w:qFormat/>
    <w:rPr>
      <w:rFonts w:asciiTheme="minorHAnsi" w:hAnsiTheme="minorHAnsi"/>
      <w:color w:val="1396D8"/>
      <w:u w:val="single"/>
    </w:rPr>
  </w:style>
  <w:style w:type="paragraph" w:customStyle="1" w:styleId="Link">
    <w:name w:val="Link"/>
    <w:basedOn w:val="Normal"/>
    <w:link w:val="LinkChar"/>
    <w:autoRedefine/>
    <w:uiPriority w:val="11"/>
    <w:qFormat/>
    <w:pPr>
      <w:spacing w:after="0" w:line="240" w:lineRule="auto"/>
    </w:pPr>
    <w:rPr>
      <w:rFonts w:eastAsia="Times New Roman" w:cs="Times New Roman"/>
      <w:color w:val="1396D8"/>
      <w:szCs w:val="24"/>
      <w:u w:val="single"/>
    </w:rPr>
  </w:style>
  <w:style w:type="character" w:customStyle="1" w:styleId="LinkChar">
    <w:name w:val="Link Char"/>
    <w:basedOn w:val="DefaultParagraphFont"/>
    <w:link w:val="Link"/>
    <w:uiPriority w:val="11"/>
    <w:rPr>
      <w:rFonts w:eastAsia="Times New Roman" w:cs="Times New Roman"/>
      <w:color w:val="1396D8"/>
      <w:szCs w:val="24"/>
      <w:u w:val="single"/>
    </w:rPr>
  </w:style>
  <w:style w:type="character" w:styleId="IntenseReference">
    <w:name w:val="Intense Reference"/>
    <w:aliases w:val="Note 1 Bold"/>
    <w:basedOn w:val="DefaultParagraphFont"/>
    <w:uiPriority w:val="32"/>
    <w:locked/>
    <w:rPr>
      <w:rFonts w:asciiTheme="minorHAnsi" w:hAnsiTheme="minorHAnsi"/>
      <w:b/>
      <w:bCs/>
      <w:smallCaps/>
      <w:color w:val="BD732A" w:themeColor="accent2"/>
      <w:spacing w:val="5"/>
      <w:sz w:val="20"/>
      <w:u w:val="none"/>
    </w:rPr>
  </w:style>
  <w:style w:type="paragraph" w:customStyle="1" w:styleId="BoldNote1">
    <w:name w:val="Bold Note 1"/>
    <w:basedOn w:val="NoteHeading"/>
    <w:uiPriority w:val="14"/>
    <w:qFormat/>
    <w:rPr>
      <w:b/>
    </w:rPr>
  </w:style>
  <w:style w:type="paragraph" w:styleId="Quote">
    <w:name w:val="Quote"/>
    <w:basedOn w:val="Normal"/>
    <w:next w:val="Normal"/>
    <w:link w:val="QuoteChar"/>
    <w:uiPriority w:val="14"/>
    <w:qFormat/>
    <w:pPr>
      <w:ind w:left="720" w:right="720"/>
    </w:pPr>
    <w:rPr>
      <w:iCs/>
      <w:color w:val="000000" w:themeColor="text1"/>
    </w:rPr>
  </w:style>
  <w:style w:type="character" w:customStyle="1" w:styleId="QuoteChar">
    <w:name w:val="Quote Char"/>
    <w:basedOn w:val="DefaultParagraphFont"/>
    <w:link w:val="Quote"/>
    <w:uiPriority w:val="14"/>
    <w:rPr>
      <w:iCs/>
      <w:color w:val="000000" w:themeColor="text1"/>
    </w:rPr>
  </w:style>
  <w:style w:type="character" w:styleId="IntenseEmphasis">
    <w:name w:val="Intense Emphasis"/>
    <w:basedOn w:val="DefaultParagraphFont"/>
    <w:uiPriority w:val="5"/>
    <w:qFormat/>
    <w:locked/>
    <w:rPr>
      <w:rFonts w:asciiTheme="minorHAnsi" w:hAnsiTheme="minorHAnsi"/>
      <w:b/>
      <w:bCs/>
      <w:i/>
      <w:iCs/>
      <w:color w:val="1396D8"/>
      <w:sz w:val="20"/>
    </w:rPr>
  </w:style>
  <w:style w:type="character" w:styleId="Emphasis">
    <w:name w:val="Emphasis"/>
    <w:basedOn w:val="DefaultParagraphFont"/>
    <w:uiPriority w:val="5"/>
    <w:qFormat/>
    <w:rPr>
      <w:rFonts w:asciiTheme="minorHAnsi" w:hAnsiTheme="minorHAnsi"/>
      <w:b/>
      <w:iCs/>
      <w:sz w:val="22"/>
    </w:rPr>
  </w:style>
  <w:style w:type="paragraph" w:styleId="BodyText">
    <w:name w:val="Body Text"/>
    <w:basedOn w:val="Normal"/>
    <w:link w:val="BodyTextChar"/>
    <w:uiPriority w:val="99"/>
    <w:semiHidden/>
    <w:unhideWhenUsed/>
    <w:locked/>
    <w:pPr>
      <w:spacing w:after="120"/>
    </w:pPr>
  </w:style>
  <w:style w:type="character" w:customStyle="1" w:styleId="BodyTextChar">
    <w:name w:val="Body Text Char"/>
    <w:basedOn w:val="DefaultParagraphFont"/>
    <w:link w:val="BodyText"/>
    <w:uiPriority w:val="99"/>
    <w:semiHidden/>
    <w:rPr>
      <w:sz w:val="20"/>
    </w:rPr>
  </w:style>
  <w:style w:type="paragraph" w:styleId="BodyTextFirstIndent">
    <w:name w:val="Body Text First Indent"/>
    <w:aliases w:val="Style Left 0.5"/>
    <w:basedOn w:val="BodyText"/>
    <w:link w:val="BodyTextFirstIndentChar"/>
    <w:autoRedefine/>
    <w:uiPriority w:val="99"/>
    <w:semiHidden/>
    <w:qFormat/>
    <w:locked/>
    <w:pPr>
      <w:spacing w:after="200"/>
      <w:ind w:left="720"/>
    </w:pPr>
  </w:style>
  <w:style w:type="character" w:customStyle="1" w:styleId="BodyTextFirstIndentChar">
    <w:name w:val="Body Text First Indent Char"/>
    <w:aliases w:val="Style Left 0.5 Char"/>
    <w:basedOn w:val="BodyTextChar"/>
    <w:link w:val="BodyTextFirstIndent"/>
    <w:uiPriority w:val="99"/>
    <w:semiHidden/>
    <w:rPr>
      <w:sz w:val="20"/>
    </w:rPr>
  </w:style>
  <w:style w:type="paragraph" w:customStyle="1" w:styleId="Left05Indent">
    <w:name w:val="Left 0.5&quot; Indent"/>
    <w:basedOn w:val="BodyTextFirstIndent"/>
    <w:autoRedefine/>
    <w:semiHidden/>
    <w:qFormat/>
    <w:locked/>
    <w:pPr>
      <w:ind w:left="360"/>
    </w:pPr>
    <w:rPr>
      <w:rFonts w:cs="Arial"/>
    </w:rPr>
  </w:style>
  <w:style w:type="paragraph" w:styleId="NormalWeb">
    <w:name w:val="Normal (Web)"/>
    <w:basedOn w:val="Normal"/>
    <w:uiPriority w:val="99"/>
    <w:semiHidden/>
    <w:unhideWhenUsed/>
    <w:locked/>
    <w:pPr>
      <w:spacing w:after="292" w:line="292" w:lineRule="atLeast"/>
    </w:pPr>
    <w:rPr>
      <w:rFonts w:ascii="Times New Roman" w:eastAsia="Times New Roman" w:hAnsi="Times New Roman" w:cs="Times New Roman"/>
      <w:sz w:val="23"/>
      <w:szCs w:val="23"/>
    </w:rPr>
  </w:style>
  <w:style w:type="paragraph" w:styleId="ListParagraph">
    <w:name w:val="List Paragraph"/>
    <w:basedOn w:val="Normal"/>
    <w:autoRedefine/>
    <w:uiPriority w:val="34"/>
    <w:qFormat/>
    <w:pPr>
      <w:numPr>
        <w:numId w:val="13"/>
      </w:numPr>
      <w:ind w:left="720"/>
      <w:contextualSpacing/>
    </w:pPr>
  </w:style>
  <w:style w:type="paragraph" w:styleId="TOCHeading">
    <w:name w:val="TOC Heading"/>
    <w:basedOn w:val="Heading1"/>
    <w:next w:val="Normal"/>
    <w:autoRedefine/>
    <w:uiPriority w:val="39"/>
    <w:qFormat/>
    <w:pPr>
      <w:numPr>
        <w:numId w:val="0"/>
      </w:numPr>
      <w:pBdr>
        <w:bottom w:val="single" w:sz="4" w:space="1" w:color="BFBFBF" w:themeColor="background1" w:themeShade="BF"/>
      </w:pBdr>
      <w:spacing w:before="480" w:line="240" w:lineRule="auto"/>
      <w:outlineLvl w:val="9"/>
    </w:pPr>
    <w:rPr>
      <w:color w:val="0096D7" w:themeColor="accent1"/>
    </w:rPr>
  </w:style>
  <w:style w:type="paragraph" w:styleId="TOC1">
    <w:name w:val="toc 1"/>
    <w:basedOn w:val="Normal"/>
    <w:next w:val="Normal"/>
    <w:autoRedefine/>
    <w:uiPriority w:val="39"/>
    <w:qFormat/>
    <w:pPr>
      <w:tabs>
        <w:tab w:val="left" w:pos="400"/>
        <w:tab w:val="right" w:leader="dot" w:pos="9350"/>
      </w:tabs>
      <w:spacing w:after="100"/>
    </w:pPr>
    <w:rPr>
      <w:color w:val="000000" w:themeColor="text1"/>
    </w:rPr>
  </w:style>
  <w:style w:type="paragraph" w:styleId="TOC2">
    <w:name w:val="toc 2"/>
    <w:basedOn w:val="TOC1"/>
    <w:next w:val="Normal"/>
    <w:autoRedefine/>
    <w:uiPriority w:val="39"/>
    <w:qFormat/>
    <w:pPr>
      <w:ind w:left="288"/>
    </w:pPr>
  </w:style>
  <w:style w:type="paragraph" w:styleId="TOC3">
    <w:name w:val="toc 3"/>
    <w:basedOn w:val="TOC2"/>
    <w:next w:val="Normal"/>
    <w:autoRedefine/>
    <w:uiPriority w:val="39"/>
    <w:qFormat/>
    <w:pPr>
      <w:ind w:left="648"/>
    </w:pPr>
  </w:style>
  <w:style w:type="paragraph" w:styleId="BalloonText">
    <w:name w:val="Balloon Text"/>
    <w:basedOn w:val="Normal"/>
    <w:link w:val="BalloonTextChar"/>
    <w:uiPriority w:val="99"/>
    <w:semiHidden/>
    <w:lock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Boxtext">
    <w:name w:val="Box text"/>
    <w:basedOn w:val="BodyText"/>
    <w:uiPriority w:val="2"/>
    <w:qFormat/>
    <w:pPr>
      <w:pBdr>
        <w:top w:val="single" w:sz="4" w:space="2" w:color="auto"/>
        <w:left w:val="single" w:sz="4" w:space="4" w:color="auto"/>
        <w:bottom w:val="single" w:sz="4" w:space="4" w:color="auto"/>
        <w:right w:val="single" w:sz="4" w:space="4" w:color="auto"/>
      </w:pBdr>
      <w:spacing w:before="120" w:after="80"/>
    </w:pPr>
    <w:rPr>
      <w:rFonts w:eastAsiaTheme="minorEastAsia" w:cs="Times New Roman"/>
    </w:rPr>
  </w:style>
  <w:style w:type="paragraph" w:styleId="BodyTextIndent3">
    <w:name w:val="Body Text Indent 3"/>
    <w:aliases w:val="Table Text .25 ndent"/>
    <w:basedOn w:val="Normal"/>
    <w:link w:val="BodyTextIndent3Char"/>
    <w:autoRedefine/>
    <w:uiPriority w:val="99"/>
    <w:semiHidden/>
    <w:qFormat/>
    <w:locked/>
    <w:pPr>
      <w:framePr w:hSpace="180" w:wrap="around" w:vAnchor="text" w:hAnchor="margin" w:y="110"/>
      <w:spacing w:before="60" w:after="0" w:line="240" w:lineRule="auto"/>
      <w:ind w:left="187"/>
    </w:pPr>
    <w:rPr>
      <w:rFonts w:ascii="Arial" w:eastAsiaTheme="minorEastAsia" w:hAnsi="Arial" w:cs="Arial"/>
      <w:color w:val="000000"/>
      <w:sz w:val="16"/>
      <w:szCs w:val="16"/>
    </w:rPr>
  </w:style>
  <w:style w:type="character" w:customStyle="1" w:styleId="BodyTextIndent3Char">
    <w:name w:val="Body Text Indent 3 Char"/>
    <w:aliases w:val="Table Text .25 ndent Char"/>
    <w:basedOn w:val="DefaultParagraphFont"/>
    <w:link w:val="BodyTextIndent3"/>
    <w:uiPriority w:val="99"/>
    <w:semiHidden/>
    <w:rPr>
      <w:rFonts w:ascii="Arial" w:eastAsiaTheme="minorEastAsia" w:hAnsi="Arial" w:cs="Arial"/>
      <w:color w:val="000000"/>
      <w:sz w:val="16"/>
      <w:szCs w:val="16"/>
    </w:rPr>
  </w:style>
  <w:style w:type="paragraph" w:styleId="FootnoteText">
    <w:name w:val="footnote text"/>
    <w:basedOn w:val="Normal"/>
    <w:link w:val="FootnoteTextChar"/>
    <w:autoRedefine/>
    <w:uiPriority w:val="7"/>
    <w:qFormat/>
    <w:pPr>
      <w:spacing w:after="0" w:line="240" w:lineRule="atLeast"/>
      <w:contextualSpacing/>
    </w:pPr>
    <w:rPr>
      <w:sz w:val="18"/>
    </w:rPr>
  </w:style>
  <w:style w:type="character" w:customStyle="1" w:styleId="FootnoteTextChar">
    <w:name w:val="Footnote Text Char"/>
    <w:basedOn w:val="DefaultParagraphFont"/>
    <w:link w:val="FootnoteText"/>
    <w:uiPriority w:val="7"/>
    <w:rPr>
      <w:sz w:val="18"/>
    </w:rPr>
  </w:style>
  <w:style w:type="character" w:styleId="FootnoteReference">
    <w:name w:val="footnote reference"/>
    <w:basedOn w:val="DefaultParagraphFont"/>
    <w:uiPriority w:val="8"/>
    <w:rPr>
      <w:vertAlign w:val="superscript"/>
    </w:rPr>
  </w:style>
  <w:style w:type="paragraph" w:styleId="List">
    <w:name w:val="List"/>
    <w:basedOn w:val="Normal"/>
    <w:uiPriority w:val="99"/>
    <w:semiHidden/>
    <w:locked/>
    <w:pPr>
      <w:ind w:left="360" w:hanging="360"/>
      <w:contextualSpacing/>
    </w:pPr>
  </w:style>
  <w:style w:type="paragraph" w:styleId="List2">
    <w:name w:val="List 2"/>
    <w:basedOn w:val="Normal"/>
    <w:uiPriority w:val="99"/>
    <w:semiHidden/>
    <w:locked/>
    <w:pPr>
      <w:ind w:left="720" w:hanging="360"/>
      <w:contextualSpacing/>
    </w:pPr>
  </w:style>
  <w:style w:type="paragraph" w:styleId="List3">
    <w:name w:val="List 3"/>
    <w:basedOn w:val="Normal"/>
    <w:uiPriority w:val="99"/>
    <w:semiHidden/>
    <w:locked/>
    <w:pPr>
      <w:ind w:left="1080" w:hanging="360"/>
      <w:contextualSpacing/>
    </w:pPr>
  </w:style>
  <w:style w:type="paragraph" w:styleId="List4">
    <w:name w:val="List 4"/>
    <w:basedOn w:val="Normal"/>
    <w:uiPriority w:val="99"/>
    <w:semiHidden/>
    <w:locked/>
    <w:pPr>
      <w:ind w:left="1440" w:hanging="360"/>
      <w:contextualSpacing/>
    </w:pPr>
  </w:style>
  <w:style w:type="paragraph" w:styleId="List5">
    <w:name w:val="List 5"/>
    <w:basedOn w:val="Normal"/>
    <w:uiPriority w:val="99"/>
    <w:semiHidden/>
    <w:locked/>
    <w:pPr>
      <w:ind w:left="1800" w:hanging="360"/>
      <w:contextualSpacing/>
    </w:pPr>
  </w:style>
  <w:style w:type="paragraph" w:styleId="ListBullet">
    <w:name w:val="List Bullet"/>
    <w:basedOn w:val="Normal"/>
    <w:uiPriority w:val="99"/>
    <w:semiHidden/>
    <w:locked/>
    <w:pPr>
      <w:numPr>
        <w:numId w:val="34"/>
      </w:numPr>
      <w:contextualSpacing/>
    </w:pPr>
  </w:style>
  <w:style w:type="paragraph" w:styleId="ListBullet2">
    <w:name w:val="List Bullet 2"/>
    <w:basedOn w:val="Normal"/>
    <w:uiPriority w:val="99"/>
    <w:semiHidden/>
    <w:locked/>
    <w:pPr>
      <w:numPr>
        <w:numId w:val="35"/>
      </w:numPr>
      <w:contextualSpacing/>
    </w:pPr>
  </w:style>
  <w:style w:type="paragraph" w:styleId="ListBullet3">
    <w:name w:val="List Bullet 3"/>
    <w:basedOn w:val="Normal"/>
    <w:uiPriority w:val="99"/>
    <w:semiHidden/>
    <w:locked/>
    <w:pPr>
      <w:numPr>
        <w:numId w:val="36"/>
      </w:numPr>
      <w:contextualSpacing/>
    </w:pPr>
  </w:style>
  <w:style w:type="paragraph" w:styleId="ListBullet4">
    <w:name w:val="List Bullet 4"/>
    <w:basedOn w:val="Normal"/>
    <w:uiPriority w:val="99"/>
    <w:semiHidden/>
    <w:locked/>
    <w:pPr>
      <w:numPr>
        <w:numId w:val="37"/>
      </w:numPr>
      <w:contextualSpacing/>
    </w:pPr>
  </w:style>
  <w:style w:type="paragraph" w:styleId="ListContinue2">
    <w:name w:val="List Continue 2"/>
    <w:basedOn w:val="Normal"/>
    <w:uiPriority w:val="99"/>
    <w:semiHidden/>
    <w:locked/>
    <w:pPr>
      <w:spacing w:after="120"/>
      <w:ind w:left="720"/>
      <w:contextualSpacing/>
    </w:pPr>
  </w:style>
  <w:style w:type="paragraph" w:styleId="ListContinue4">
    <w:name w:val="List Continue 4"/>
    <w:basedOn w:val="Normal"/>
    <w:uiPriority w:val="99"/>
    <w:semiHidden/>
    <w:locked/>
    <w:pPr>
      <w:spacing w:after="120"/>
      <w:ind w:left="1440"/>
      <w:contextualSpacing/>
    </w:pPr>
  </w:style>
  <w:style w:type="character" w:styleId="LineNumber">
    <w:name w:val="line number"/>
    <w:basedOn w:val="DefaultParagraphFont"/>
    <w:uiPriority w:val="99"/>
    <w:semiHidden/>
    <w:locked/>
  </w:style>
  <w:style w:type="paragraph" w:styleId="Index1">
    <w:name w:val="index 1"/>
    <w:basedOn w:val="Normal"/>
    <w:next w:val="Normal"/>
    <w:autoRedefine/>
    <w:uiPriority w:val="99"/>
    <w:semiHidden/>
    <w:unhideWhenUsed/>
    <w:locked/>
    <w:pPr>
      <w:spacing w:after="0" w:line="240" w:lineRule="auto"/>
      <w:ind w:left="200" w:hanging="200"/>
    </w:pPr>
  </w:style>
  <w:style w:type="paragraph" w:styleId="IndexHeading">
    <w:name w:val="index heading"/>
    <w:basedOn w:val="Normal"/>
    <w:next w:val="Index1"/>
    <w:uiPriority w:val="99"/>
    <w:semiHidden/>
    <w:locked/>
    <w:rPr>
      <w:rFonts w:asciiTheme="majorHAnsi" w:eastAsiaTheme="majorEastAsia" w:hAnsiTheme="majorHAnsi" w:cstheme="majorBidi"/>
      <w:b/>
      <w:bCs/>
    </w:rPr>
  </w:style>
  <w:style w:type="paragraph" w:customStyle="1" w:styleId="Text">
    <w:name w:val="Text"/>
    <w:basedOn w:val="BodyTextIndent3"/>
    <w:autoRedefine/>
    <w:uiPriority w:val="99"/>
    <w:semiHidden/>
    <w:qFormat/>
    <w:locked/>
    <w:pPr>
      <w:framePr w:wrap="around"/>
      <w:ind w:left="180"/>
    </w:pPr>
  </w:style>
  <w:style w:type="paragraph" w:customStyle="1" w:styleId="TableTextIndent25">
    <w:name w:val="Table Text Indent .25"/>
    <w:basedOn w:val="Normal"/>
    <w:next w:val="Normal"/>
    <w:autoRedefine/>
    <w:uiPriority w:val="99"/>
    <w:semiHidden/>
    <w:qFormat/>
    <w:locked/>
    <w:pPr>
      <w:spacing w:before="60" w:after="0" w:line="240" w:lineRule="auto"/>
      <w:ind w:left="216"/>
    </w:pPr>
    <w:rPr>
      <w:sz w:val="16"/>
    </w:rPr>
  </w:style>
  <w:style w:type="paragraph" w:customStyle="1" w:styleId="BoldTableStyle">
    <w:name w:val="Bold Table Style"/>
    <w:basedOn w:val="Normal"/>
    <w:autoRedefine/>
    <w:semiHidden/>
    <w:qFormat/>
    <w:locked/>
    <w:pPr>
      <w:framePr w:hSpace="180" w:wrap="around" w:vAnchor="text" w:hAnchor="margin" w:y="110"/>
      <w:spacing w:before="40" w:after="40" w:line="240" w:lineRule="auto"/>
    </w:pPr>
    <w:rPr>
      <w:rFonts w:eastAsiaTheme="minorEastAsia" w:cs="Arial"/>
      <w:b/>
      <w:color w:val="000000"/>
      <w:sz w:val="16"/>
      <w:szCs w:val="16"/>
    </w:rPr>
  </w:style>
  <w:style w:type="paragraph" w:styleId="TOC4">
    <w:name w:val="toc 4"/>
    <w:basedOn w:val="TOC3"/>
    <w:next w:val="Normal"/>
    <w:autoRedefine/>
    <w:uiPriority w:val="39"/>
    <w:qFormat/>
    <w:pPr>
      <w:ind w:left="1008"/>
    </w:pPr>
    <w:rPr>
      <w:noProof/>
    </w:rPr>
  </w:style>
  <w:style w:type="paragraph" w:styleId="ListNumber">
    <w:name w:val="List Number"/>
    <w:basedOn w:val="Normal"/>
    <w:uiPriority w:val="20"/>
    <w:locked/>
    <w:pPr>
      <w:numPr>
        <w:numId w:val="7"/>
      </w:numPr>
      <w:contextualSpacing/>
    </w:pPr>
  </w:style>
  <w:style w:type="table" w:customStyle="1" w:styleId="LightShading1">
    <w:name w:val="Light Shading1"/>
    <w:basedOn w:val="TableNormal"/>
    <w:uiPriority w:val="60"/>
    <w:locked/>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ableofFigures">
    <w:name w:val="table of figures"/>
    <w:basedOn w:val="Normal"/>
    <w:next w:val="Normal"/>
    <w:uiPriority w:val="99"/>
    <w:pPr>
      <w:spacing w:after="0"/>
    </w:pPr>
  </w:style>
  <w:style w:type="character" w:styleId="PlaceholderText">
    <w:name w:val="Placeholder Text"/>
    <w:basedOn w:val="DefaultParagraphFont"/>
    <w:uiPriority w:val="99"/>
    <w:semiHidden/>
    <w:locked/>
    <w:rPr>
      <w:color w:val="808080"/>
    </w:rPr>
  </w:style>
  <w:style w:type="paragraph" w:styleId="Title">
    <w:name w:val="Title"/>
    <w:basedOn w:val="Normal"/>
    <w:next w:val="Normal"/>
    <w:link w:val="TitleChar"/>
    <w:autoRedefine/>
    <w:uiPriority w:val="99"/>
    <w:semiHidden/>
    <w:qFormat/>
    <w:locked/>
    <w:pPr>
      <w:spacing w:after="360" w:line="240" w:lineRule="auto"/>
      <w:contextualSpacing/>
    </w:pPr>
    <w:rPr>
      <w:rFonts w:asciiTheme="majorHAnsi" w:eastAsiaTheme="majorEastAsia" w:hAnsiTheme="majorHAnsi" w:cstheme="majorBidi"/>
      <w:color w:val="139CD8"/>
      <w:spacing w:val="5"/>
      <w:kern w:val="28"/>
      <w:sz w:val="52"/>
      <w:szCs w:val="52"/>
    </w:rPr>
  </w:style>
  <w:style w:type="character" w:customStyle="1" w:styleId="TitleChar">
    <w:name w:val="Title Char"/>
    <w:basedOn w:val="DefaultParagraphFont"/>
    <w:link w:val="Title"/>
    <w:uiPriority w:val="99"/>
    <w:semiHidden/>
    <w:rPr>
      <w:rFonts w:asciiTheme="majorHAnsi" w:eastAsiaTheme="majorEastAsia" w:hAnsiTheme="majorHAnsi" w:cstheme="majorBidi"/>
      <w:color w:val="139CD8"/>
      <w:spacing w:val="5"/>
      <w:kern w:val="28"/>
      <w:sz w:val="52"/>
      <w:szCs w:val="52"/>
    </w:rPr>
  </w:style>
  <w:style w:type="paragraph" w:styleId="Date">
    <w:name w:val="Date"/>
    <w:basedOn w:val="Normal"/>
    <w:next w:val="Normal"/>
    <w:link w:val="DateChar"/>
    <w:autoRedefine/>
    <w:uiPriority w:val="4"/>
    <w:qFormat/>
    <w:locked/>
    <w:rPr>
      <w:color w:val="7E8E9A"/>
    </w:rPr>
  </w:style>
  <w:style w:type="character" w:customStyle="1" w:styleId="DateChar">
    <w:name w:val="Date Char"/>
    <w:basedOn w:val="DefaultParagraphFont"/>
    <w:link w:val="Date"/>
    <w:uiPriority w:val="4"/>
    <w:rPr>
      <w:color w:val="7E8E9A"/>
      <w:sz w:val="22"/>
    </w:rPr>
  </w:style>
  <w:style w:type="table" w:styleId="ColorfulList-Accent3">
    <w:name w:val="Colorful List Accent 3"/>
    <w:basedOn w:val="TableNormal"/>
    <w:uiPriority w:val="72"/>
    <w:locked/>
    <w:pPr>
      <w:spacing w:after="0"/>
    </w:pPr>
    <w:rPr>
      <w:color w:val="000000" w:themeColor="text1"/>
    </w:rPr>
    <w:tblPr>
      <w:tblStyleRowBandSize w:val="1"/>
      <w:tblStyleColBandSize w:val="1"/>
    </w:tblPr>
    <w:tcPr>
      <w:shd w:val="clear" w:color="auto" w:fill="EEF7E8" w:themeFill="accent3" w:themeFillTint="19"/>
    </w:tcPr>
    <w:tblStylePr w:type="firstRow">
      <w:rPr>
        <w:b/>
        <w:bCs/>
        <w:color w:val="FFFFFF" w:themeColor="background1"/>
      </w:rPr>
      <w:tblPr/>
      <w:tcPr>
        <w:tcBorders>
          <w:bottom w:val="single" w:sz="12" w:space="0" w:color="FFFFFF" w:themeColor="background1"/>
        </w:tcBorders>
        <w:shd w:val="clear" w:color="auto" w:fill="CD9F00" w:themeFill="accent4" w:themeFillShade="CC"/>
      </w:tcPr>
    </w:tblStylePr>
    <w:tblStylePr w:type="lastRow">
      <w:rPr>
        <w:b/>
        <w:bCs/>
        <w:color w:val="CD9F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ECC5" w:themeFill="accent3" w:themeFillTint="3F"/>
      </w:tcPr>
    </w:tblStylePr>
    <w:tblStylePr w:type="band1Horz">
      <w:tblPr/>
      <w:tcPr>
        <w:shd w:val="clear" w:color="auto" w:fill="DDEFD0" w:themeFill="accent3" w:themeFillTint="33"/>
      </w:tcPr>
    </w:tblStylePr>
  </w:style>
  <w:style w:type="table" w:styleId="ColorfulGrid-Accent6">
    <w:name w:val="Colorful Grid Accent 6"/>
    <w:basedOn w:val="TableNormal"/>
    <w:uiPriority w:val="73"/>
    <w:locked/>
    <w:pPr>
      <w:spacing w:after="0"/>
    </w:pPr>
    <w:rPr>
      <w:color w:val="000000" w:themeColor="text1"/>
    </w:rPr>
    <w:tblPr>
      <w:tblStyleRowBandSize w:val="1"/>
      <w:tblStyleColBandSize w:val="1"/>
      <w:tblBorders>
        <w:insideH w:val="single" w:sz="4" w:space="0" w:color="FFFFFF" w:themeColor="background1"/>
      </w:tblBorders>
    </w:tblPr>
    <w:tcPr>
      <w:shd w:val="clear" w:color="auto" w:fill="FBEAB2" w:themeFill="accent6" w:themeFillTint="33"/>
    </w:tcPr>
    <w:tblStylePr w:type="firstRow">
      <w:rPr>
        <w:b/>
        <w:bCs/>
      </w:rPr>
      <w:tblPr/>
      <w:tcPr>
        <w:shd w:val="clear" w:color="auto" w:fill="F7D565" w:themeFill="accent6" w:themeFillTint="66"/>
      </w:tcPr>
    </w:tblStylePr>
    <w:tblStylePr w:type="lastRow">
      <w:rPr>
        <w:b/>
        <w:bCs/>
        <w:color w:val="000000" w:themeColor="text1"/>
      </w:rPr>
      <w:tblPr/>
      <w:tcPr>
        <w:shd w:val="clear" w:color="auto" w:fill="F7D565" w:themeFill="accent6" w:themeFillTint="66"/>
      </w:tcPr>
    </w:tblStylePr>
    <w:tblStylePr w:type="firstCol">
      <w:rPr>
        <w:color w:val="FFFFFF" w:themeColor="background1"/>
      </w:rPr>
      <w:tblPr/>
      <w:tcPr>
        <w:shd w:val="clear" w:color="auto" w:fill="4C3B03" w:themeFill="accent6" w:themeFillShade="BF"/>
      </w:tcPr>
    </w:tblStylePr>
    <w:tblStylePr w:type="lastCol">
      <w:rPr>
        <w:color w:val="FFFFFF" w:themeColor="background1"/>
      </w:rPr>
      <w:tblPr/>
      <w:tcPr>
        <w:shd w:val="clear" w:color="auto" w:fill="4C3B03" w:themeFill="accent6" w:themeFillShade="BF"/>
      </w:tcPr>
    </w:tblStylePr>
    <w:tblStylePr w:type="band1Vert">
      <w:tblPr/>
      <w:tcPr>
        <w:shd w:val="clear" w:color="auto" w:fill="F5CB3F" w:themeFill="accent6" w:themeFillTint="7F"/>
      </w:tcPr>
    </w:tblStylePr>
    <w:tblStylePr w:type="band1Horz">
      <w:tblPr/>
      <w:tcPr>
        <w:shd w:val="clear" w:color="auto" w:fill="F5CB3F" w:themeFill="accent6" w:themeFillTint="7F"/>
      </w:tcPr>
    </w:tblStylePr>
  </w:style>
  <w:style w:type="table" w:styleId="TableGrid">
    <w:name w:val="Table Grid"/>
    <w:basedOn w:val="TableNormal"/>
    <w:uiPriority w:val="59"/>
    <w:locked/>
    <w:pPr>
      <w:spacing w:after="0"/>
      <w:jc w:val="right"/>
    </w:pPr>
    <w:rPr>
      <w:sz w:val="18"/>
    </w:rPr>
    <w:tblPr>
      <w:tblStyleRowBandSize w:val="1"/>
      <w:tblStyleColBandSize w:val="1"/>
    </w:tblPr>
    <w:tblStylePr w:type="firstRow">
      <w:pPr>
        <w:jc w:val="right"/>
      </w:pPr>
      <w:rPr>
        <w:b/>
      </w:rPr>
      <w:tblPr/>
      <w:tcPr>
        <w:tcBorders>
          <w:bottom w:val="single" w:sz="18" w:space="0" w:color="0096D7" w:themeColor="accent1"/>
        </w:tcBorders>
        <w:vAlign w:val="bottom"/>
      </w:tcPr>
    </w:tblStylePr>
    <w:tblStylePr w:type="lastRow">
      <w:rPr>
        <w:b w:val="0"/>
      </w:rPr>
      <w:tblPr/>
      <w:tcPr>
        <w:tcBorders>
          <w:top w:val="single" w:sz="12" w:space="0" w:color="0096D7" w:themeColor="accent1"/>
        </w:tcBorders>
      </w:tcPr>
    </w:tblStylePr>
    <w:tblStylePr w:type="firstCol">
      <w:pPr>
        <w:wordWrap/>
        <w:jc w:val="left"/>
      </w:pPr>
    </w:tblStylePr>
    <w:tblStylePr w:type="band1Horz">
      <w:pPr>
        <w:wordWrap/>
        <w:jc w:val="right"/>
      </w:pPr>
      <w:tblPr/>
      <w:tcPr>
        <w:tcBorders>
          <w:bottom w:val="dashed" w:sz="4" w:space="0" w:color="BFBFBF" w:themeColor="background1" w:themeShade="BF"/>
        </w:tcBorders>
      </w:tcPr>
    </w:tblStylePr>
    <w:tblStylePr w:type="band2Horz">
      <w:pPr>
        <w:wordWrap/>
        <w:jc w:val="right"/>
      </w:pPr>
      <w:tblPr/>
      <w:tcPr>
        <w:tcBorders>
          <w:bottom w:val="dashed" w:sz="4" w:space="0" w:color="BFBFBF" w:themeColor="background1" w:themeShade="BF"/>
        </w:tcBorders>
      </w:tcPr>
    </w:tblStylePr>
    <w:tblStylePr w:type="nwCell">
      <w:pPr>
        <w:jc w:val="left"/>
      </w:pPr>
      <w:tblPr/>
      <w:tcPr>
        <w:vAlign w:val="bottom"/>
      </w:tcPr>
    </w:tblStylePr>
  </w:style>
  <w:style w:type="paragraph" w:customStyle="1" w:styleId="Tablefootnotetext">
    <w:name w:val="Table footnote text"/>
    <w:basedOn w:val="FootnoteText"/>
    <w:uiPriority w:val="8"/>
    <w:qFormat/>
  </w:style>
  <w:style w:type="character" w:styleId="Strong">
    <w:name w:val="Strong"/>
    <w:basedOn w:val="DefaultParagraphFont"/>
    <w:uiPriority w:val="22"/>
    <w:qFormat/>
    <w:locked/>
    <w:rPr>
      <w:b/>
      <w:bCs/>
    </w:rPr>
  </w:style>
  <w:style w:type="character" w:styleId="CommentReference">
    <w:name w:val="annotation reference"/>
    <w:basedOn w:val="DefaultParagraphFont"/>
    <w:uiPriority w:val="99"/>
    <w:semiHidden/>
    <w:unhideWhenUsed/>
    <w:locked/>
    <w:rPr>
      <w:sz w:val="16"/>
      <w:szCs w:val="16"/>
    </w:rPr>
  </w:style>
  <w:style w:type="paragraph" w:styleId="CommentText">
    <w:name w:val="annotation text"/>
    <w:basedOn w:val="Normal"/>
    <w:link w:val="CommentTextChar"/>
    <w:uiPriority w:val="99"/>
    <w:semiHidden/>
    <w:unhideWhenUsed/>
    <w:lock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lock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Revision">
    <w:name w:val="Revision"/>
    <w:hidden/>
    <w:uiPriority w:val="99"/>
    <w:semiHidden/>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077035">
      <w:bodyDiv w:val="1"/>
      <w:marLeft w:val="0"/>
      <w:marRight w:val="0"/>
      <w:marTop w:val="0"/>
      <w:marBottom w:val="0"/>
      <w:divBdr>
        <w:top w:val="none" w:sz="0" w:space="0" w:color="auto"/>
        <w:left w:val="none" w:sz="0" w:space="0" w:color="auto"/>
        <w:bottom w:val="none" w:sz="0" w:space="0" w:color="auto"/>
        <w:right w:val="none" w:sz="0" w:space="0" w:color="auto"/>
      </w:divBdr>
    </w:div>
    <w:div w:id="163906382">
      <w:bodyDiv w:val="1"/>
      <w:marLeft w:val="0"/>
      <w:marRight w:val="0"/>
      <w:marTop w:val="0"/>
      <w:marBottom w:val="0"/>
      <w:divBdr>
        <w:top w:val="none" w:sz="0" w:space="0" w:color="auto"/>
        <w:left w:val="none" w:sz="0" w:space="0" w:color="auto"/>
        <w:bottom w:val="none" w:sz="0" w:space="0" w:color="auto"/>
        <w:right w:val="none" w:sz="0" w:space="0" w:color="auto"/>
      </w:divBdr>
    </w:div>
    <w:div w:id="250704288">
      <w:bodyDiv w:val="1"/>
      <w:marLeft w:val="0"/>
      <w:marRight w:val="0"/>
      <w:marTop w:val="0"/>
      <w:marBottom w:val="0"/>
      <w:divBdr>
        <w:top w:val="none" w:sz="0" w:space="0" w:color="auto"/>
        <w:left w:val="none" w:sz="0" w:space="0" w:color="auto"/>
        <w:bottom w:val="none" w:sz="0" w:space="0" w:color="auto"/>
        <w:right w:val="none" w:sz="0" w:space="0" w:color="auto"/>
      </w:divBdr>
    </w:div>
    <w:div w:id="335571170">
      <w:bodyDiv w:val="1"/>
      <w:marLeft w:val="0"/>
      <w:marRight w:val="0"/>
      <w:marTop w:val="0"/>
      <w:marBottom w:val="0"/>
      <w:divBdr>
        <w:top w:val="none" w:sz="0" w:space="0" w:color="auto"/>
        <w:left w:val="none" w:sz="0" w:space="0" w:color="auto"/>
        <w:bottom w:val="none" w:sz="0" w:space="0" w:color="auto"/>
        <w:right w:val="none" w:sz="0" w:space="0" w:color="auto"/>
      </w:divBdr>
    </w:div>
    <w:div w:id="339814673">
      <w:bodyDiv w:val="1"/>
      <w:marLeft w:val="0"/>
      <w:marRight w:val="0"/>
      <w:marTop w:val="0"/>
      <w:marBottom w:val="0"/>
      <w:divBdr>
        <w:top w:val="none" w:sz="0" w:space="0" w:color="auto"/>
        <w:left w:val="none" w:sz="0" w:space="0" w:color="auto"/>
        <w:bottom w:val="none" w:sz="0" w:space="0" w:color="auto"/>
        <w:right w:val="none" w:sz="0" w:space="0" w:color="auto"/>
      </w:divBdr>
    </w:div>
    <w:div w:id="343021889">
      <w:bodyDiv w:val="1"/>
      <w:marLeft w:val="0"/>
      <w:marRight w:val="0"/>
      <w:marTop w:val="0"/>
      <w:marBottom w:val="0"/>
      <w:divBdr>
        <w:top w:val="none" w:sz="0" w:space="0" w:color="auto"/>
        <w:left w:val="none" w:sz="0" w:space="0" w:color="auto"/>
        <w:bottom w:val="none" w:sz="0" w:space="0" w:color="auto"/>
        <w:right w:val="none" w:sz="0" w:space="0" w:color="auto"/>
      </w:divBdr>
    </w:div>
    <w:div w:id="364253291">
      <w:bodyDiv w:val="1"/>
      <w:marLeft w:val="0"/>
      <w:marRight w:val="0"/>
      <w:marTop w:val="0"/>
      <w:marBottom w:val="0"/>
      <w:divBdr>
        <w:top w:val="none" w:sz="0" w:space="0" w:color="auto"/>
        <w:left w:val="none" w:sz="0" w:space="0" w:color="auto"/>
        <w:bottom w:val="none" w:sz="0" w:space="0" w:color="auto"/>
        <w:right w:val="none" w:sz="0" w:space="0" w:color="auto"/>
      </w:divBdr>
    </w:div>
    <w:div w:id="392235487">
      <w:bodyDiv w:val="1"/>
      <w:marLeft w:val="0"/>
      <w:marRight w:val="0"/>
      <w:marTop w:val="0"/>
      <w:marBottom w:val="0"/>
      <w:divBdr>
        <w:top w:val="none" w:sz="0" w:space="0" w:color="auto"/>
        <w:left w:val="none" w:sz="0" w:space="0" w:color="auto"/>
        <w:bottom w:val="none" w:sz="0" w:space="0" w:color="auto"/>
        <w:right w:val="none" w:sz="0" w:space="0" w:color="auto"/>
      </w:divBdr>
    </w:div>
    <w:div w:id="443424165">
      <w:bodyDiv w:val="1"/>
      <w:marLeft w:val="0"/>
      <w:marRight w:val="0"/>
      <w:marTop w:val="0"/>
      <w:marBottom w:val="0"/>
      <w:divBdr>
        <w:top w:val="none" w:sz="0" w:space="0" w:color="auto"/>
        <w:left w:val="none" w:sz="0" w:space="0" w:color="auto"/>
        <w:bottom w:val="none" w:sz="0" w:space="0" w:color="auto"/>
        <w:right w:val="none" w:sz="0" w:space="0" w:color="auto"/>
      </w:divBdr>
    </w:div>
    <w:div w:id="468868123">
      <w:bodyDiv w:val="1"/>
      <w:marLeft w:val="0"/>
      <w:marRight w:val="0"/>
      <w:marTop w:val="0"/>
      <w:marBottom w:val="0"/>
      <w:divBdr>
        <w:top w:val="none" w:sz="0" w:space="0" w:color="auto"/>
        <w:left w:val="none" w:sz="0" w:space="0" w:color="auto"/>
        <w:bottom w:val="none" w:sz="0" w:space="0" w:color="auto"/>
        <w:right w:val="none" w:sz="0" w:space="0" w:color="auto"/>
      </w:divBdr>
    </w:div>
    <w:div w:id="479076218">
      <w:bodyDiv w:val="1"/>
      <w:marLeft w:val="0"/>
      <w:marRight w:val="0"/>
      <w:marTop w:val="0"/>
      <w:marBottom w:val="0"/>
      <w:divBdr>
        <w:top w:val="none" w:sz="0" w:space="0" w:color="auto"/>
        <w:left w:val="none" w:sz="0" w:space="0" w:color="auto"/>
        <w:bottom w:val="none" w:sz="0" w:space="0" w:color="auto"/>
        <w:right w:val="none" w:sz="0" w:space="0" w:color="auto"/>
      </w:divBdr>
      <w:divsChild>
        <w:div w:id="866480587">
          <w:marLeft w:val="0"/>
          <w:marRight w:val="0"/>
          <w:marTop w:val="0"/>
          <w:marBottom w:val="0"/>
          <w:divBdr>
            <w:top w:val="none" w:sz="0" w:space="0" w:color="auto"/>
            <w:left w:val="none" w:sz="0" w:space="0" w:color="auto"/>
            <w:bottom w:val="none" w:sz="0" w:space="0" w:color="auto"/>
            <w:right w:val="none" w:sz="0" w:space="0" w:color="auto"/>
          </w:divBdr>
          <w:divsChild>
            <w:div w:id="1725057898">
              <w:marLeft w:val="0"/>
              <w:marRight w:val="0"/>
              <w:marTop w:val="125"/>
              <w:marBottom w:val="0"/>
              <w:divBdr>
                <w:top w:val="single" w:sz="8" w:space="6" w:color="666666"/>
                <w:left w:val="none" w:sz="0" w:space="0" w:color="auto"/>
                <w:bottom w:val="none" w:sz="0" w:space="0" w:color="auto"/>
                <w:right w:val="none" w:sz="0" w:space="0" w:color="auto"/>
              </w:divBdr>
            </w:div>
          </w:divsChild>
        </w:div>
      </w:divsChild>
    </w:div>
    <w:div w:id="523061490">
      <w:bodyDiv w:val="1"/>
      <w:marLeft w:val="0"/>
      <w:marRight w:val="0"/>
      <w:marTop w:val="0"/>
      <w:marBottom w:val="0"/>
      <w:divBdr>
        <w:top w:val="none" w:sz="0" w:space="0" w:color="auto"/>
        <w:left w:val="none" w:sz="0" w:space="0" w:color="auto"/>
        <w:bottom w:val="none" w:sz="0" w:space="0" w:color="auto"/>
        <w:right w:val="none" w:sz="0" w:space="0" w:color="auto"/>
      </w:divBdr>
    </w:div>
    <w:div w:id="571240497">
      <w:bodyDiv w:val="1"/>
      <w:marLeft w:val="0"/>
      <w:marRight w:val="0"/>
      <w:marTop w:val="0"/>
      <w:marBottom w:val="0"/>
      <w:divBdr>
        <w:top w:val="none" w:sz="0" w:space="0" w:color="auto"/>
        <w:left w:val="none" w:sz="0" w:space="0" w:color="auto"/>
        <w:bottom w:val="none" w:sz="0" w:space="0" w:color="auto"/>
        <w:right w:val="none" w:sz="0" w:space="0" w:color="auto"/>
      </w:divBdr>
    </w:div>
    <w:div w:id="577128761">
      <w:bodyDiv w:val="1"/>
      <w:marLeft w:val="0"/>
      <w:marRight w:val="0"/>
      <w:marTop w:val="0"/>
      <w:marBottom w:val="0"/>
      <w:divBdr>
        <w:top w:val="none" w:sz="0" w:space="0" w:color="auto"/>
        <w:left w:val="none" w:sz="0" w:space="0" w:color="auto"/>
        <w:bottom w:val="none" w:sz="0" w:space="0" w:color="auto"/>
        <w:right w:val="none" w:sz="0" w:space="0" w:color="auto"/>
      </w:divBdr>
    </w:div>
    <w:div w:id="603344179">
      <w:bodyDiv w:val="1"/>
      <w:marLeft w:val="0"/>
      <w:marRight w:val="0"/>
      <w:marTop w:val="0"/>
      <w:marBottom w:val="0"/>
      <w:divBdr>
        <w:top w:val="none" w:sz="0" w:space="0" w:color="auto"/>
        <w:left w:val="none" w:sz="0" w:space="0" w:color="auto"/>
        <w:bottom w:val="none" w:sz="0" w:space="0" w:color="auto"/>
        <w:right w:val="none" w:sz="0" w:space="0" w:color="auto"/>
      </w:divBdr>
    </w:div>
    <w:div w:id="741760865">
      <w:bodyDiv w:val="1"/>
      <w:marLeft w:val="0"/>
      <w:marRight w:val="0"/>
      <w:marTop w:val="0"/>
      <w:marBottom w:val="0"/>
      <w:divBdr>
        <w:top w:val="none" w:sz="0" w:space="0" w:color="auto"/>
        <w:left w:val="none" w:sz="0" w:space="0" w:color="auto"/>
        <w:bottom w:val="none" w:sz="0" w:space="0" w:color="auto"/>
        <w:right w:val="none" w:sz="0" w:space="0" w:color="auto"/>
      </w:divBdr>
    </w:div>
    <w:div w:id="800999263">
      <w:bodyDiv w:val="1"/>
      <w:marLeft w:val="0"/>
      <w:marRight w:val="0"/>
      <w:marTop w:val="0"/>
      <w:marBottom w:val="0"/>
      <w:divBdr>
        <w:top w:val="none" w:sz="0" w:space="0" w:color="auto"/>
        <w:left w:val="none" w:sz="0" w:space="0" w:color="auto"/>
        <w:bottom w:val="none" w:sz="0" w:space="0" w:color="auto"/>
        <w:right w:val="none" w:sz="0" w:space="0" w:color="auto"/>
      </w:divBdr>
    </w:div>
    <w:div w:id="802045184">
      <w:bodyDiv w:val="1"/>
      <w:marLeft w:val="0"/>
      <w:marRight w:val="0"/>
      <w:marTop w:val="0"/>
      <w:marBottom w:val="0"/>
      <w:divBdr>
        <w:top w:val="none" w:sz="0" w:space="0" w:color="auto"/>
        <w:left w:val="none" w:sz="0" w:space="0" w:color="auto"/>
        <w:bottom w:val="none" w:sz="0" w:space="0" w:color="auto"/>
        <w:right w:val="none" w:sz="0" w:space="0" w:color="auto"/>
      </w:divBdr>
    </w:div>
    <w:div w:id="806044680">
      <w:bodyDiv w:val="1"/>
      <w:marLeft w:val="0"/>
      <w:marRight w:val="0"/>
      <w:marTop w:val="0"/>
      <w:marBottom w:val="0"/>
      <w:divBdr>
        <w:top w:val="none" w:sz="0" w:space="0" w:color="auto"/>
        <w:left w:val="none" w:sz="0" w:space="0" w:color="auto"/>
        <w:bottom w:val="none" w:sz="0" w:space="0" w:color="auto"/>
        <w:right w:val="none" w:sz="0" w:space="0" w:color="auto"/>
      </w:divBdr>
    </w:div>
    <w:div w:id="809785599">
      <w:bodyDiv w:val="1"/>
      <w:marLeft w:val="0"/>
      <w:marRight w:val="0"/>
      <w:marTop w:val="0"/>
      <w:marBottom w:val="0"/>
      <w:divBdr>
        <w:top w:val="none" w:sz="0" w:space="0" w:color="auto"/>
        <w:left w:val="none" w:sz="0" w:space="0" w:color="auto"/>
        <w:bottom w:val="none" w:sz="0" w:space="0" w:color="auto"/>
        <w:right w:val="none" w:sz="0" w:space="0" w:color="auto"/>
      </w:divBdr>
    </w:div>
    <w:div w:id="865607386">
      <w:bodyDiv w:val="1"/>
      <w:marLeft w:val="0"/>
      <w:marRight w:val="0"/>
      <w:marTop w:val="0"/>
      <w:marBottom w:val="0"/>
      <w:divBdr>
        <w:top w:val="none" w:sz="0" w:space="0" w:color="auto"/>
        <w:left w:val="none" w:sz="0" w:space="0" w:color="auto"/>
        <w:bottom w:val="none" w:sz="0" w:space="0" w:color="auto"/>
        <w:right w:val="none" w:sz="0" w:space="0" w:color="auto"/>
      </w:divBdr>
    </w:div>
    <w:div w:id="884754839">
      <w:bodyDiv w:val="1"/>
      <w:marLeft w:val="0"/>
      <w:marRight w:val="0"/>
      <w:marTop w:val="0"/>
      <w:marBottom w:val="0"/>
      <w:divBdr>
        <w:top w:val="none" w:sz="0" w:space="0" w:color="auto"/>
        <w:left w:val="none" w:sz="0" w:space="0" w:color="auto"/>
        <w:bottom w:val="none" w:sz="0" w:space="0" w:color="auto"/>
        <w:right w:val="none" w:sz="0" w:space="0" w:color="auto"/>
      </w:divBdr>
    </w:div>
    <w:div w:id="890195221">
      <w:bodyDiv w:val="1"/>
      <w:marLeft w:val="0"/>
      <w:marRight w:val="0"/>
      <w:marTop w:val="0"/>
      <w:marBottom w:val="0"/>
      <w:divBdr>
        <w:top w:val="none" w:sz="0" w:space="0" w:color="auto"/>
        <w:left w:val="none" w:sz="0" w:space="0" w:color="auto"/>
        <w:bottom w:val="none" w:sz="0" w:space="0" w:color="auto"/>
        <w:right w:val="none" w:sz="0" w:space="0" w:color="auto"/>
      </w:divBdr>
    </w:div>
    <w:div w:id="962074558">
      <w:bodyDiv w:val="1"/>
      <w:marLeft w:val="0"/>
      <w:marRight w:val="0"/>
      <w:marTop w:val="0"/>
      <w:marBottom w:val="0"/>
      <w:divBdr>
        <w:top w:val="none" w:sz="0" w:space="0" w:color="auto"/>
        <w:left w:val="none" w:sz="0" w:space="0" w:color="auto"/>
        <w:bottom w:val="none" w:sz="0" w:space="0" w:color="auto"/>
        <w:right w:val="none" w:sz="0" w:space="0" w:color="auto"/>
      </w:divBdr>
    </w:div>
    <w:div w:id="1193618531">
      <w:bodyDiv w:val="1"/>
      <w:marLeft w:val="0"/>
      <w:marRight w:val="0"/>
      <w:marTop w:val="0"/>
      <w:marBottom w:val="0"/>
      <w:divBdr>
        <w:top w:val="none" w:sz="0" w:space="0" w:color="auto"/>
        <w:left w:val="none" w:sz="0" w:space="0" w:color="auto"/>
        <w:bottom w:val="none" w:sz="0" w:space="0" w:color="auto"/>
        <w:right w:val="none" w:sz="0" w:space="0" w:color="auto"/>
      </w:divBdr>
    </w:div>
    <w:div w:id="1249660238">
      <w:bodyDiv w:val="1"/>
      <w:marLeft w:val="0"/>
      <w:marRight w:val="0"/>
      <w:marTop w:val="0"/>
      <w:marBottom w:val="0"/>
      <w:divBdr>
        <w:top w:val="none" w:sz="0" w:space="0" w:color="auto"/>
        <w:left w:val="none" w:sz="0" w:space="0" w:color="auto"/>
        <w:bottom w:val="none" w:sz="0" w:space="0" w:color="auto"/>
        <w:right w:val="none" w:sz="0" w:space="0" w:color="auto"/>
      </w:divBdr>
    </w:div>
    <w:div w:id="1308437928">
      <w:bodyDiv w:val="1"/>
      <w:marLeft w:val="0"/>
      <w:marRight w:val="0"/>
      <w:marTop w:val="0"/>
      <w:marBottom w:val="0"/>
      <w:divBdr>
        <w:top w:val="none" w:sz="0" w:space="0" w:color="auto"/>
        <w:left w:val="none" w:sz="0" w:space="0" w:color="auto"/>
        <w:bottom w:val="none" w:sz="0" w:space="0" w:color="auto"/>
        <w:right w:val="none" w:sz="0" w:space="0" w:color="auto"/>
      </w:divBdr>
    </w:div>
    <w:div w:id="1345211228">
      <w:bodyDiv w:val="1"/>
      <w:marLeft w:val="0"/>
      <w:marRight w:val="0"/>
      <w:marTop w:val="0"/>
      <w:marBottom w:val="0"/>
      <w:divBdr>
        <w:top w:val="none" w:sz="0" w:space="0" w:color="auto"/>
        <w:left w:val="none" w:sz="0" w:space="0" w:color="auto"/>
        <w:bottom w:val="none" w:sz="0" w:space="0" w:color="auto"/>
        <w:right w:val="none" w:sz="0" w:space="0" w:color="auto"/>
      </w:divBdr>
    </w:div>
    <w:div w:id="1382097448">
      <w:bodyDiv w:val="1"/>
      <w:marLeft w:val="0"/>
      <w:marRight w:val="0"/>
      <w:marTop w:val="0"/>
      <w:marBottom w:val="0"/>
      <w:divBdr>
        <w:top w:val="none" w:sz="0" w:space="0" w:color="auto"/>
        <w:left w:val="none" w:sz="0" w:space="0" w:color="auto"/>
        <w:bottom w:val="none" w:sz="0" w:space="0" w:color="auto"/>
        <w:right w:val="none" w:sz="0" w:space="0" w:color="auto"/>
      </w:divBdr>
    </w:div>
    <w:div w:id="1390759981">
      <w:bodyDiv w:val="1"/>
      <w:marLeft w:val="0"/>
      <w:marRight w:val="0"/>
      <w:marTop w:val="0"/>
      <w:marBottom w:val="0"/>
      <w:divBdr>
        <w:top w:val="none" w:sz="0" w:space="0" w:color="auto"/>
        <w:left w:val="none" w:sz="0" w:space="0" w:color="auto"/>
        <w:bottom w:val="none" w:sz="0" w:space="0" w:color="auto"/>
        <w:right w:val="none" w:sz="0" w:space="0" w:color="auto"/>
      </w:divBdr>
    </w:div>
    <w:div w:id="1450318559">
      <w:bodyDiv w:val="1"/>
      <w:marLeft w:val="0"/>
      <w:marRight w:val="0"/>
      <w:marTop w:val="0"/>
      <w:marBottom w:val="0"/>
      <w:divBdr>
        <w:top w:val="none" w:sz="0" w:space="0" w:color="auto"/>
        <w:left w:val="none" w:sz="0" w:space="0" w:color="auto"/>
        <w:bottom w:val="none" w:sz="0" w:space="0" w:color="auto"/>
        <w:right w:val="none" w:sz="0" w:space="0" w:color="auto"/>
      </w:divBdr>
    </w:div>
    <w:div w:id="1535968415">
      <w:bodyDiv w:val="1"/>
      <w:marLeft w:val="0"/>
      <w:marRight w:val="0"/>
      <w:marTop w:val="0"/>
      <w:marBottom w:val="0"/>
      <w:divBdr>
        <w:top w:val="none" w:sz="0" w:space="0" w:color="auto"/>
        <w:left w:val="none" w:sz="0" w:space="0" w:color="auto"/>
        <w:bottom w:val="none" w:sz="0" w:space="0" w:color="auto"/>
        <w:right w:val="none" w:sz="0" w:space="0" w:color="auto"/>
      </w:divBdr>
    </w:div>
    <w:div w:id="1615743633">
      <w:bodyDiv w:val="1"/>
      <w:marLeft w:val="0"/>
      <w:marRight w:val="0"/>
      <w:marTop w:val="0"/>
      <w:marBottom w:val="0"/>
      <w:divBdr>
        <w:top w:val="none" w:sz="0" w:space="0" w:color="auto"/>
        <w:left w:val="none" w:sz="0" w:space="0" w:color="auto"/>
        <w:bottom w:val="none" w:sz="0" w:space="0" w:color="auto"/>
        <w:right w:val="none" w:sz="0" w:space="0" w:color="auto"/>
      </w:divBdr>
    </w:div>
    <w:div w:id="1654682250">
      <w:bodyDiv w:val="1"/>
      <w:marLeft w:val="0"/>
      <w:marRight w:val="0"/>
      <w:marTop w:val="0"/>
      <w:marBottom w:val="0"/>
      <w:divBdr>
        <w:top w:val="none" w:sz="0" w:space="0" w:color="auto"/>
        <w:left w:val="none" w:sz="0" w:space="0" w:color="auto"/>
        <w:bottom w:val="none" w:sz="0" w:space="0" w:color="auto"/>
        <w:right w:val="none" w:sz="0" w:space="0" w:color="auto"/>
      </w:divBdr>
    </w:div>
    <w:div w:id="1655571971">
      <w:bodyDiv w:val="1"/>
      <w:marLeft w:val="0"/>
      <w:marRight w:val="0"/>
      <w:marTop w:val="0"/>
      <w:marBottom w:val="0"/>
      <w:divBdr>
        <w:top w:val="none" w:sz="0" w:space="0" w:color="auto"/>
        <w:left w:val="none" w:sz="0" w:space="0" w:color="auto"/>
        <w:bottom w:val="none" w:sz="0" w:space="0" w:color="auto"/>
        <w:right w:val="none" w:sz="0" w:space="0" w:color="auto"/>
      </w:divBdr>
    </w:div>
    <w:div w:id="1692418092">
      <w:bodyDiv w:val="1"/>
      <w:marLeft w:val="0"/>
      <w:marRight w:val="0"/>
      <w:marTop w:val="0"/>
      <w:marBottom w:val="0"/>
      <w:divBdr>
        <w:top w:val="none" w:sz="0" w:space="0" w:color="auto"/>
        <w:left w:val="none" w:sz="0" w:space="0" w:color="auto"/>
        <w:bottom w:val="none" w:sz="0" w:space="0" w:color="auto"/>
        <w:right w:val="none" w:sz="0" w:space="0" w:color="auto"/>
      </w:divBdr>
    </w:div>
    <w:div w:id="1715544069">
      <w:bodyDiv w:val="1"/>
      <w:marLeft w:val="0"/>
      <w:marRight w:val="0"/>
      <w:marTop w:val="0"/>
      <w:marBottom w:val="0"/>
      <w:divBdr>
        <w:top w:val="none" w:sz="0" w:space="0" w:color="auto"/>
        <w:left w:val="none" w:sz="0" w:space="0" w:color="auto"/>
        <w:bottom w:val="none" w:sz="0" w:space="0" w:color="auto"/>
        <w:right w:val="none" w:sz="0" w:space="0" w:color="auto"/>
      </w:divBdr>
    </w:div>
    <w:div w:id="1732581147">
      <w:bodyDiv w:val="1"/>
      <w:marLeft w:val="0"/>
      <w:marRight w:val="0"/>
      <w:marTop w:val="0"/>
      <w:marBottom w:val="0"/>
      <w:divBdr>
        <w:top w:val="none" w:sz="0" w:space="0" w:color="auto"/>
        <w:left w:val="none" w:sz="0" w:space="0" w:color="auto"/>
        <w:bottom w:val="none" w:sz="0" w:space="0" w:color="auto"/>
        <w:right w:val="none" w:sz="0" w:space="0" w:color="auto"/>
      </w:divBdr>
    </w:div>
    <w:div w:id="1771194752">
      <w:bodyDiv w:val="1"/>
      <w:marLeft w:val="0"/>
      <w:marRight w:val="0"/>
      <w:marTop w:val="0"/>
      <w:marBottom w:val="0"/>
      <w:divBdr>
        <w:top w:val="none" w:sz="0" w:space="0" w:color="auto"/>
        <w:left w:val="none" w:sz="0" w:space="0" w:color="auto"/>
        <w:bottom w:val="none" w:sz="0" w:space="0" w:color="auto"/>
        <w:right w:val="none" w:sz="0" w:space="0" w:color="auto"/>
      </w:divBdr>
    </w:div>
    <w:div w:id="1790667053">
      <w:bodyDiv w:val="1"/>
      <w:marLeft w:val="0"/>
      <w:marRight w:val="0"/>
      <w:marTop w:val="0"/>
      <w:marBottom w:val="0"/>
      <w:divBdr>
        <w:top w:val="none" w:sz="0" w:space="0" w:color="auto"/>
        <w:left w:val="none" w:sz="0" w:space="0" w:color="auto"/>
        <w:bottom w:val="none" w:sz="0" w:space="0" w:color="auto"/>
        <w:right w:val="none" w:sz="0" w:space="0" w:color="auto"/>
      </w:divBdr>
    </w:div>
    <w:div w:id="1793356520">
      <w:bodyDiv w:val="1"/>
      <w:marLeft w:val="0"/>
      <w:marRight w:val="0"/>
      <w:marTop w:val="0"/>
      <w:marBottom w:val="0"/>
      <w:divBdr>
        <w:top w:val="none" w:sz="0" w:space="0" w:color="auto"/>
        <w:left w:val="none" w:sz="0" w:space="0" w:color="auto"/>
        <w:bottom w:val="none" w:sz="0" w:space="0" w:color="auto"/>
        <w:right w:val="none" w:sz="0" w:space="0" w:color="auto"/>
      </w:divBdr>
    </w:div>
    <w:div w:id="1853032833">
      <w:bodyDiv w:val="1"/>
      <w:marLeft w:val="0"/>
      <w:marRight w:val="0"/>
      <w:marTop w:val="0"/>
      <w:marBottom w:val="0"/>
      <w:divBdr>
        <w:top w:val="none" w:sz="0" w:space="0" w:color="auto"/>
        <w:left w:val="none" w:sz="0" w:space="0" w:color="auto"/>
        <w:bottom w:val="none" w:sz="0" w:space="0" w:color="auto"/>
        <w:right w:val="none" w:sz="0" w:space="0" w:color="auto"/>
      </w:divBdr>
    </w:div>
    <w:div w:id="1878622013">
      <w:bodyDiv w:val="1"/>
      <w:marLeft w:val="0"/>
      <w:marRight w:val="0"/>
      <w:marTop w:val="0"/>
      <w:marBottom w:val="0"/>
      <w:divBdr>
        <w:top w:val="none" w:sz="0" w:space="0" w:color="auto"/>
        <w:left w:val="none" w:sz="0" w:space="0" w:color="auto"/>
        <w:bottom w:val="none" w:sz="0" w:space="0" w:color="auto"/>
        <w:right w:val="none" w:sz="0" w:space="0" w:color="auto"/>
      </w:divBdr>
    </w:div>
    <w:div w:id="1933469558">
      <w:bodyDiv w:val="1"/>
      <w:marLeft w:val="0"/>
      <w:marRight w:val="0"/>
      <w:marTop w:val="0"/>
      <w:marBottom w:val="0"/>
      <w:divBdr>
        <w:top w:val="none" w:sz="0" w:space="0" w:color="auto"/>
        <w:left w:val="none" w:sz="0" w:space="0" w:color="auto"/>
        <w:bottom w:val="none" w:sz="0" w:space="0" w:color="auto"/>
        <w:right w:val="none" w:sz="0" w:space="0" w:color="auto"/>
      </w:divBdr>
    </w:div>
    <w:div w:id="1948543027">
      <w:bodyDiv w:val="1"/>
      <w:marLeft w:val="0"/>
      <w:marRight w:val="0"/>
      <w:marTop w:val="0"/>
      <w:marBottom w:val="0"/>
      <w:divBdr>
        <w:top w:val="none" w:sz="0" w:space="0" w:color="auto"/>
        <w:left w:val="none" w:sz="0" w:space="0" w:color="auto"/>
        <w:bottom w:val="none" w:sz="0" w:space="0" w:color="auto"/>
        <w:right w:val="none" w:sz="0" w:space="0" w:color="auto"/>
      </w:divBdr>
    </w:div>
    <w:div w:id="1971128916">
      <w:bodyDiv w:val="1"/>
      <w:marLeft w:val="0"/>
      <w:marRight w:val="0"/>
      <w:marTop w:val="0"/>
      <w:marBottom w:val="0"/>
      <w:divBdr>
        <w:top w:val="none" w:sz="0" w:space="0" w:color="auto"/>
        <w:left w:val="none" w:sz="0" w:space="0" w:color="auto"/>
        <w:bottom w:val="none" w:sz="0" w:space="0" w:color="auto"/>
        <w:right w:val="none" w:sz="0" w:space="0" w:color="auto"/>
      </w:divBdr>
    </w:div>
    <w:div w:id="2027442359">
      <w:bodyDiv w:val="1"/>
      <w:marLeft w:val="0"/>
      <w:marRight w:val="0"/>
      <w:marTop w:val="0"/>
      <w:marBottom w:val="0"/>
      <w:divBdr>
        <w:top w:val="none" w:sz="0" w:space="0" w:color="auto"/>
        <w:left w:val="none" w:sz="0" w:space="0" w:color="auto"/>
        <w:bottom w:val="none" w:sz="0" w:space="0" w:color="auto"/>
        <w:right w:val="none" w:sz="0" w:space="0" w:color="auto"/>
      </w:divBdr>
    </w:div>
    <w:div w:id="2033263050">
      <w:bodyDiv w:val="1"/>
      <w:marLeft w:val="0"/>
      <w:marRight w:val="0"/>
      <w:marTop w:val="0"/>
      <w:marBottom w:val="0"/>
      <w:divBdr>
        <w:top w:val="none" w:sz="0" w:space="0" w:color="auto"/>
        <w:left w:val="none" w:sz="0" w:space="0" w:color="auto"/>
        <w:bottom w:val="none" w:sz="0" w:space="0" w:color="auto"/>
        <w:right w:val="none" w:sz="0" w:space="0" w:color="auto"/>
      </w:divBdr>
    </w:div>
    <w:div w:id="2075621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www.bls.gov/news.release/ecec.nr0.htm" TargetMode="External"/><Relationship Id="rId25"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footer" Target="foot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package" Target="embeddings/Microsoft_Excel_Worksheet1.xlsx"/><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image" Target="media/image1.emf"/><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1" Type="http://schemas.openxmlformats.org/officeDocument/2006/relationships/hyperlink" Target="https://www.bls.gov/oes/current/oes_nat.h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36A28BF64E74E4AAE5509CC1F9A9881"/>
        <w:category>
          <w:name w:val="General"/>
          <w:gallery w:val="placeholder"/>
        </w:category>
        <w:types>
          <w:type w:val="bbPlcHdr"/>
        </w:types>
        <w:behaviors>
          <w:behavior w:val="content"/>
        </w:behaviors>
        <w:guid w:val="{1C0EF701-CC30-4ED1-83E5-9251BFFA155C}"/>
      </w:docPartPr>
      <w:docPartBody>
        <w:p w:rsidR="00B74987" w:rsidRDefault="003344D4">
          <w:r>
            <w:rPr>
              <w:rStyle w:val="PlaceholderText"/>
            </w:rPr>
            <w:t>[Title]</w:t>
          </w:r>
        </w:p>
      </w:docPartBody>
    </w:docPart>
    <w:docPart>
      <w:docPartPr>
        <w:name w:val="2A74A255A472463E881E54AE4FB91192"/>
        <w:category>
          <w:name w:val="General"/>
          <w:gallery w:val="placeholder"/>
        </w:category>
        <w:types>
          <w:type w:val="bbPlcHdr"/>
        </w:types>
        <w:behaviors>
          <w:behavior w:val="content"/>
        </w:behaviors>
        <w:guid w:val="{7BA1FC68-8707-4160-A907-E0CA33B66A5D}"/>
      </w:docPartPr>
      <w:docPartBody>
        <w:p w:rsidR="00B74987" w:rsidRDefault="003344D4">
          <w:pPr>
            <w:pStyle w:val="2A74A255A472463E881E54AE4FB91192"/>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4987"/>
    <w:rsid w:val="003344D4"/>
    <w:rsid w:val="00B749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2A74A255A472463E881E54AE4FB91192">
    <w:name w:val="2A74A255A472463E881E54AE4FB911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eia">
  <a:themeElements>
    <a:clrScheme name="EIA">
      <a:dk1>
        <a:srgbClr val="000000"/>
      </a:dk1>
      <a:lt1>
        <a:srgbClr val="FFFFFF"/>
      </a:lt1>
      <a:dk2>
        <a:srgbClr val="003953"/>
      </a:dk2>
      <a:lt2>
        <a:srgbClr val="333333"/>
      </a:lt2>
      <a:accent1>
        <a:srgbClr val="0096D7"/>
      </a:accent1>
      <a:accent2>
        <a:srgbClr val="BD732A"/>
      </a:accent2>
      <a:accent3>
        <a:srgbClr val="5D9732"/>
      </a:accent3>
      <a:accent4>
        <a:srgbClr val="FFC702"/>
      </a:accent4>
      <a:accent5>
        <a:srgbClr val="A33340"/>
      </a:accent5>
      <a:accent6>
        <a:srgbClr val="675005"/>
      </a:accent6>
      <a:hlink>
        <a:srgbClr val="0096D7"/>
      </a:hlink>
      <a:folHlink>
        <a:srgbClr val="5D9732"/>
      </a:folHlink>
    </a:clrScheme>
    <a:fontScheme name="EIA 1">
      <a:majorFont>
        <a:latin typeface="Times New Roman"/>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lnDef>
    <a:txDef>
      <a:spPr bwMode="auto">
        <a:noFill/>
        <a:ln w="9525">
          <a:noFill/>
          <a:miter lim="800000"/>
          <a:headEnd/>
          <a:tailEnd/>
        </a:ln>
      </a:spPr>
      <a:bodyPr lIns="0" tIns="0" rIns="0">
        <a:prstTxWarp prst="textNoShape">
          <a:avLst/>
        </a:prstTxWarp>
      </a:bodyPr>
      <a:lstStyle>
        <a:defPPr eaLnBrk="0" hangingPunct="0">
          <a:defRPr sz="1600" i="1" dirty="0" smtClean="0">
            <a:solidFill>
              <a:srgbClr val="333333"/>
            </a:solidFill>
            <a:latin typeface="Times New Roman" charset="0"/>
            <a:ea typeface="Times New Roman" charset="0"/>
            <a:cs typeface="Times New Roman" charset="0"/>
          </a:defRPr>
        </a:defPPr>
      </a:lstStyle>
    </a:txDef>
  </a:objectDefaults>
  <a:extraClrSchemeLst>
    <a:extraClrScheme>
      <a:clrScheme name="Blank Presentatio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Blank Presentation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Blank Presentation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Blank Presentation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Blank Presentation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Blank Presentation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Blank Presentation 7">
        <a:dk1>
          <a:srgbClr val="5C1F00"/>
        </a:dk1>
        <a:lt1>
          <a:srgbClr val="FFFFFF"/>
        </a:lt1>
        <a:dk2>
          <a:srgbClr val="800000"/>
        </a:dk2>
        <a:lt2>
          <a:srgbClr val="DFD293"/>
        </a:lt2>
        <a:accent1>
          <a:srgbClr val="713E39"/>
        </a:accent1>
        <a:accent2>
          <a:srgbClr val="BE7960"/>
        </a:accent2>
        <a:accent3>
          <a:srgbClr val="C0AAAA"/>
        </a:accent3>
        <a:accent4>
          <a:srgbClr val="DADADA"/>
        </a:accent4>
        <a:accent5>
          <a:srgbClr val="BBAFAE"/>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Blank Presentation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Blank Presentation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Blank Presentation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Blank Presentation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Blank Presentation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2011-12-01T00:00:00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286CDBD-3CEF-43FA-A74A-AA8F2F7952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2563</Words>
  <Characters>14612</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Supporting Statement for the State Energy Program</vt:lpstr>
    </vt:vector>
  </TitlesOfParts>
  <Company/>
  <LinksUpToDate>false</LinksUpToDate>
  <CharactersWithSpaces>17141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the State Energy Program</dc:title>
  <dc:subject>Improving the Quality and Scope of EIA Data</dc:subject>
  <dc:creator>Stroud, Lawrence</dc:creator>
  <cp:keywords/>
  <dc:description/>
  <cp:lastModifiedBy>Davoren, Gregory</cp:lastModifiedBy>
  <cp:revision>5</cp:revision>
  <cp:lastPrinted>2020-03-06T16:07:00Z</cp:lastPrinted>
  <dcterms:created xsi:type="dcterms:W3CDTF">2020-08-03T19:30:00Z</dcterms:created>
  <dcterms:modified xsi:type="dcterms:W3CDTF">2020-08-31T17:19:00Z</dcterms:modified>
</cp:coreProperties>
</file>