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B0B5E" w:rsidR="0099236D" w:rsidP="0099236D" w:rsidRDefault="0099236D" w14:paraId="3E914EBB" w14:textId="77777777">
      <w:pPr>
        <w:rPr>
          <w:rFonts w:asciiTheme="minorHAnsi" w:hAnsiTheme="minorHAnsi"/>
          <w:szCs w:val="24"/>
        </w:rPr>
      </w:pPr>
      <w:r w:rsidRPr="00EB0B5E">
        <w:rPr>
          <w:rFonts w:asciiTheme="minorHAnsi" w:hAnsiTheme="minorHAnsi"/>
          <w:szCs w:val="24"/>
        </w:rPr>
        <w:t xml:space="preserve">Under the </w:t>
      </w:r>
      <w:r>
        <w:rPr>
          <w:rFonts w:asciiTheme="minorHAnsi" w:hAnsiTheme="minorHAnsi"/>
          <w:szCs w:val="24"/>
        </w:rPr>
        <w:t xml:space="preserve">current </w:t>
      </w:r>
      <w:r w:rsidRPr="00EB0B5E">
        <w:rPr>
          <w:rFonts w:asciiTheme="minorHAnsi" w:hAnsiTheme="minorHAnsi"/>
          <w:szCs w:val="24"/>
        </w:rPr>
        <w:t>unprecedented national health emergency, Congress and the President have come together to offer relief to those</w:t>
      </w:r>
      <w:r>
        <w:rPr>
          <w:rFonts w:asciiTheme="minorHAnsi" w:hAnsiTheme="minorHAnsi"/>
          <w:szCs w:val="24"/>
        </w:rPr>
        <w:t xml:space="preserve"> </w:t>
      </w:r>
      <w:r w:rsidRPr="00EB0B5E">
        <w:rPr>
          <w:rFonts w:asciiTheme="minorHAnsi" w:hAnsiTheme="minorHAnsi"/>
          <w:szCs w:val="24"/>
        </w:rPr>
        <w:t>individuals and industries affected by the COVID-19 virus under the Coronavirus Aid, Relief, and Economic Security Act or the CARES Act</w:t>
      </w:r>
      <w:r>
        <w:rPr>
          <w:rFonts w:asciiTheme="minorHAnsi" w:hAnsiTheme="minorHAnsi"/>
          <w:szCs w:val="24"/>
        </w:rPr>
        <w:t xml:space="preserve">, </w:t>
      </w:r>
      <w:r w:rsidRPr="00EB0B5E">
        <w:rPr>
          <w:rFonts w:asciiTheme="minorHAnsi" w:hAnsiTheme="minorHAnsi"/>
          <w:szCs w:val="24"/>
        </w:rPr>
        <w:t>Pub. L. No. 116-136 (March 27, 2020)</w:t>
      </w:r>
      <w:r>
        <w:rPr>
          <w:rFonts w:asciiTheme="minorHAnsi" w:hAnsiTheme="minorHAnsi"/>
          <w:szCs w:val="24"/>
        </w:rPr>
        <w:t xml:space="preserve"> </w:t>
      </w:r>
      <w:r w:rsidRPr="00EB0B5E">
        <w:rPr>
          <w:rFonts w:asciiTheme="minorHAnsi" w:hAnsiTheme="minorHAnsi"/>
          <w:szCs w:val="24"/>
        </w:rPr>
        <w:t>.</w:t>
      </w:r>
    </w:p>
    <w:p w:rsidRPr="00EB0B5E" w:rsidR="0099236D" w:rsidP="0099236D" w:rsidRDefault="0099236D" w14:paraId="6786335F" w14:textId="77777777">
      <w:pPr>
        <w:rPr>
          <w:rFonts w:asciiTheme="minorHAnsi" w:hAnsiTheme="minorHAnsi"/>
          <w:szCs w:val="24"/>
        </w:rPr>
      </w:pPr>
    </w:p>
    <w:p w:rsidRPr="000A2413" w:rsidR="0099236D" w:rsidP="0099236D" w:rsidRDefault="0099236D" w14:paraId="226DC2BE" w14:textId="5623B975">
      <w:pPr>
        <w:rPr>
          <w:rFonts w:asciiTheme="minorHAnsi" w:hAnsiTheme="minorHAnsi" w:cstheme="minorHAnsi"/>
          <w:szCs w:val="24"/>
        </w:rPr>
      </w:pPr>
      <w:r w:rsidRPr="000A2413">
        <w:rPr>
          <w:rFonts w:asciiTheme="minorHAnsi" w:hAnsiTheme="minorHAnsi" w:cstheme="minorHAnsi"/>
          <w:szCs w:val="24"/>
        </w:rPr>
        <w:t xml:space="preserve">Section 18004 of the Act authorizes the Secretary of Education (“Secretary”) to allocate grant funds to institutions of higher education (IHEs).  It requires the IHEs to use no less than fifty percent of the funds received to provide emergency financial aid grants to students for expenses related to the disruption of campus operations due to coronavirus (including eligible expenses under a student’s cost of attendance such as food, housing, course materials, technology, health care, and child care </w:t>
      </w:r>
    </w:p>
    <w:p w:rsidR="0099236D" w:rsidP="0099236D" w:rsidRDefault="0099236D" w14:paraId="67D4B6D5" w14:textId="77777777">
      <w:pPr>
        <w:pStyle w:val="ListParagraph"/>
        <w:suppressAutoHyphens/>
        <w:ind w:left="0"/>
        <w:contextualSpacing w:val="0"/>
        <w:rPr>
          <w:rFonts w:asciiTheme="minorHAnsi" w:hAnsiTheme="minorHAnsi"/>
          <w:szCs w:val="24"/>
        </w:rPr>
      </w:pPr>
    </w:p>
    <w:p w:rsidR="0099236D" w:rsidP="0099236D" w:rsidRDefault="0099236D" w14:paraId="6676F1FA" w14:textId="3D05BC44">
      <w:pPr>
        <w:pStyle w:val="ListParagraph"/>
        <w:suppressAutoHyphens/>
        <w:ind w:left="0"/>
        <w:contextualSpacing w:val="0"/>
        <w:rPr>
          <w:rFonts w:asciiTheme="minorHAnsi" w:hAnsiTheme="minorHAnsi" w:cstheme="minorHAnsi"/>
          <w:szCs w:val="24"/>
        </w:rPr>
      </w:pPr>
      <w:r>
        <w:rPr>
          <w:rFonts w:asciiTheme="minorHAnsi" w:hAnsiTheme="minorHAnsi"/>
          <w:szCs w:val="24"/>
        </w:rPr>
        <w:t>While the CARES Act does not provide a definition of the term “student,</w:t>
      </w:r>
      <w:r w:rsidRPr="00D126B9">
        <w:rPr>
          <w:rFonts w:asciiTheme="minorHAnsi" w:hAnsiTheme="minorHAnsi" w:cstheme="minorHAnsi"/>
          <w:szCs w:val="24"/>
        </w:rPr>
        <w:t xml:space="preserve">”  we have </w:t>
      </w:r>
      <w:r>
        <w:rPr>
          <w:rFonts w:asciiTheme="minorHAnsi" w:hAnsiTheme="minorHAnsi" w:cstheme="minorHAnsi"/>
          <w:szCs w:val="24"/>
        </w:rPr>
        <w:t>interpreted</w:t>
      </w:r>
      <w:r w:rsidRPr="00D126B9">
        <w:rPr>
          <w:rFonts w:asciiTheme="minorHAnsi" w:hAnsiTheme="minorHAnsi" w:cstheme="minorHAnsi"/>
          <w:szCs w:val="24"/>
        </w:rPr>
        <w:t xml:space="preserve"> the term “student” in the context of “grants to students” in section 18004 of the CARES Act to be limited to those individuals </w:t>
      </w:r>
      <w:r>
        <w:rPr>
          <w:rFonts w:asciiTheme="minorHAnsi" w:hAnsiTheme="minorHAnsi" w:cstheme="minorHAnsi"/>
          <w:szCs w:val="24"/>
        </w:rPr>
        <w:t xml:space="preserve">who are or could be </w:t>
      </w:r>
      <w:r w:rsidRPr="00D126B9">
        <w:rPr>
          <w:rFonts w:asciiTheme="minorHAnsi" w:hAnsiTheme="minorHAnsi" w:cstheme="minorHAnsi"/>
          <w:szCs w:val="24"/>
        </w:rPr>
        <w:t xml:space="preserve">eligible </w:t>
      </w:r>
      <w:r>
        <w:rPr>
          <w:rFonts w:asciiTheme="minorHAnsi" w:hAnsiTheme="minorHAnsi" w:cstheme="minorHAnsi"/>
          <w:szCs w:val="24"/>
        </w:rPr>
        <w:t>under Section 484 of the Higher Education Act of 1965, as amended (HEA)</w:t>
      </w:r>
      <w:r w:rsidRPr="00D126B9">
        <w:rPr>
          <w:rFonts w:asciiTheme="minorHAnsi" w:hAnsiTheme="minorHAnsi" w:cstheme="minorHAnsi"/>
          <w:szCs w:val="24"/>
        </w:rPr>
        <w:t xml:space="preserve">.  </w:t>
      </w:r>
      <w:r>
        <w:rPr>
          <w:rFonts w:asciiTheme="minorHAnsi" w:hAnsiTheme="minorHAnsi" w:cstheme="minorHAnsi"/>
          <w:szCs w:val="24"/>
        </w:rPr>
        <w:t>By applying this definition, IHEs will be required to establish or modify processes to ensure student eligibility for the funds allotted to them under the CARES Act.  Additionally, there will be burden to students who wish to apply for the funds being made available, if they have not already established title IV eligibility (which is typically established by submitting the FAFSA® and receiving a valid SAR.</w:t>
      </w:r>
    </w:p>
    <w:p w:rsidR="0099236D" w:rsidP="0099236D" w:rsidRDefault="0099236D" w14:paraId="20145C3D" w14:textId="48235A57">
      <w:pPr>
        <w:pStyle w:val="ListParagraph"/>
        <w:suppressAutoHyphens/>
        <w:ind w:left="0"/>
        <w:contextualSpacing w:val="0"/>
        <w:rPr>
          <w:rFonts w:asciiTheme="minorHAnsi" w:hAnsiTheme="minorHAnsi" w:cstheme="minorHAnsi"/>
          <w:szCs w:val="24"/>
        </w:rPr>
      </w:pPr>
    </w:p>
    <w:p w:rsidR="0099236D" w:rsidP="0099236D" w:rsidRDefault="0099236D" w14:paraId="11725D17" w14:textId="4B7B32DE">
      <w:pPr>
        <w:rPr>
          <w:rFonts w:asciiTheme="minorHAnsi" w:hAnsiTheme="minorHAnsi" w:cstheme="minorHAnsi"/>
        </w:rPr>
      </w:pPr>
      <w:r w:rsidRPr="004542BD">
        <w:rPr>
          <w:rStyle w:val="a"/>
          <w:rFonts w:asciiTheme="minorHAnsi" w:hAnsiTheme="minorHAnsi"/>
        </w:rPr>
        <w:t>This is a new information collection.</w:t>
      </w:r>
      <w:r>
        <w:rPr>
          <w:rStyle w:val="a"/>
          <w:rFonts w:asciiTheme="minorHAnsi" w:hAnsiTheme="minorHAnsi"/>
        </w:rPr>
        <w:t xml:space="preserve">  There is no form.</w:t>
      </w:r>
      <w:r w:rsidRPr="004542BD">
        <w:rPr>
          <w:rStyle w:val="a"/>
          <w:rFonts w:asciiTheme="minorHAnsi" w:hAnsiTheme="minorHAnsi"/>
        </w:rPr>
        <w:t xml:space="preserve">  </w:t>
      </w:r>
      <w:r>
        <w:rPr>
          <w:rStyle w:val="a"/>
          <w:rFonts w:asciiTheme="minorHAnsi" w:hAnsiTheme="minorHAnsi"/>
        </w:rPr>
        <w:t>While some institutions will request a student file the FAFSA</w:t>
      </w:r>
      <w:r>
        <w:rPr>
          <w:rStyle w:val="a"/>
          <w:rFonts w:asciiTheme="minorHAnsi" w:hAnsiTheme="minorHAnsi" w:cstheme="minorHAnsi"/>
        </w:rPr>
        <w:t>®</w:t>
      </w:r>
      <w:r>
        <w:rPr>
          <w:rStyle w:val="a"/>
          <w:rFonts w:asciiTheme="minorHAnsi" w:hAnsiTheme="minorHAnsi"/>
        </w:rPr>
        <w:t>, w</w:t>
      </w:r>
      <w:r>
        <w:rPr>
          <w:rFonts w:asciiTheme="minorHAnsi" w:hAnsiTheme="minorHAnsi" w:cstheme="minorHAnsi"/>
          <w:snapToGrid w:val="0"/>
          <w:szCs w:val="24"/>
        </w:rPr>
        <w:t xml:space="preserve">e believe some institutions will establish an automated institutional application requesting information from students for whom it does not already have evidence of title IV eligibility with the required statement of information to determine eligibility for COVID-19 assistance.  </w:t>
      </w:r>
      <w:r w:rsidRPr="007B298F">
        <w:rPr>
          <w:rFonts w:asciiTheme="minorHAnsi" w:hAnsiTheme="minorHAnsi" w:cstheme="minorHAnsi"/>
        </w:rPr>
        <w:t>For students who knowingly misrepresent the truth in their attestation, the institution may take disciplinary action against the student or require repayment of the emergency grant.</w:t>
      </w:r>
      <w:r>
        <w:rPr>
          <w:rFonts w:asciiTheme="minorHAnsi" w:hAnsiTheme="minorHAnsi" w:cstheme="minorHAnsi"/>
        </w:rPr>
        <w:t xml:space="preserve">  </w:t>
      </w:r>
    </w:p>
    <w:p w:rsidR="0099236D" w:rsidP="0099236D" w:rsidRDefault="0099236D" w14:paraId="5DCAA735" w14:textId="77777777">
      <w:pPr>
        <w:rPr>
          <w:rFonts w:asciiTheme="minorHAnsi" w:hAnsiTheme="minorHAnsi" w:cstheme="minorHAnsi"/>
        </w:rPr>
      </w:pPr>
    </w:p>
    <w:p w:rsidR="0099236D" w:rsidP="0099236D" w:rsidRDefault="0099236D" w14:paraId="40953CAA" w14:textId="6B6A083B">
      <w:pPr>
        <w:rPr>
          <w:rFonts w:asciiTheme="minorHAnsi" w:hAnsiTheme="minorHAnsi" w:cstheme="minorHAnsi"/>
          <w:snapToGrid w:val="0"/>
          <w:szCs w:val="24"/>
        </w:rPr>
      </w:pPr>
      <w:r>
        <w:rPr>
          <w:rFonts w:asciiTheme="minorHAnsi" w:hAnsiTheme="minorHAnsi" w:cstheme="minorHAnsi"/>
          <w:snapToGrid w:val="0"/>
          <w:szCs w:val="24"/>
        </w:rPr>
        <w:t>W</w:t>
      </w:r>
      <w:r w:rsidRPr="005B044A">
        <w:rPr>
          <w:rFonts w:asciiTheme="minorHAnsi" w:hAnsiTheme="minorHAnsi" w:cstheme="minorHAnsi"/>
          <w:snapToGrid w:val="0"/>
          <w:szCs w:val="24"/>
        </w:rPr>
        <w:t xml:space="preserve">e estimate that each institution that received an allocation would require five hours to set up any new </w:t>
      </w:r>
      <w:r>
        <w:rPr>
          <w:rFonts w:asciiTheme="minorHAnsi" w:hAnsiTheme="minorHAnsi" w:cstheme="minorHAnsi"/>
          <w:snapToGrid w:val="0"/>
          <w:szCs w:val="24"/>
        </w:rPr>
        <w:t>institutional application</w:t>
      </w:r>
      <w:r w:rsidRPr="005B044A">
        <w:rPr>
          <w:rFonts w:asciiTheme="minorHAnsi" w:hAnsiTheme="minorHAnsi" w:cstheme="minorHAnsi"/>
          <w:snapToGrid w:val="0"/>
          <w:szCs w:val="24"/>
        </w:rPr>
        <w:t xml:space="preserve"> </w:t>
      </w:r>
      <w:r>
        <w:rPr>
          <w:rFonts w:asciiTheme="minorHAnsi" w:hAnsiTheme="minorHAnsi" w:cstheme="minorHAnsi"/>
          <w:snapToGrid w:val="0"/>
          <w:szCs w:val="24"/>
        </w:rPr>
        <w:t>or other process, to review</w:t>
      </w:r>
      <w:r w:rsidRPr="005B044A">
        <w:rPr>
          <w:rFonts w:asciiTheme="minorHAnsi" w:hAnsiTheme="minorHAnsi" w:cstheme="minorHAnsi"/>
          <w:snapToGrid w:val="0"/>
          <w:szCs w:val="24"/>
        </w:rPr>
        <w:t xml:space="preserve"> students </w:t>
      </w:r>
      <w:r>
        <w:rPr>
          <w:rFonts w:asciiTheme="minorHAnsi" w:hAnsiTheme="minorHAnsi" w:cstheme="minorHAnsi"/>
          <w:snapToGrid w:val="0"/>
          <w:szCs w:val="24"/>
        </w:rPr>
        <w:t xml:space="preserve">requests, </w:t>
      </w:r>
      <w:r w:rsidRPr="005B044A">
        <w:rPr>
          <w:rFonts w:asciiTheme="minorHAnsi" w:hAnsiTheme="minorHAnsi" w:cstheme="minorHAnsi"/>
          <w:snapToGrid w:val="0"/>
          <w:szCs w:val="24"/>
        </w:rPr>
        <w:t>and establish review and recordkeeping procedures to be able to comply with the separate reporting requirements in the Certification and Agreement between the institutions and the Secretary.  The total burden to all institutions receiving an allocation of funds is 25,680 hours (5,136 institutions x 5 hours).</w:t>
      </w:r>
    </w:p>
    <w:p w:rsidR="0099236D" w:rsidP="0099236D" w:rsidRDefault="0099236D" w14:paraId="38452E95" w14:textId="77777777">
      <w:pPr>
        <w:rPr>
          <w:rFonts w:asciiTheme="minorHAnsi" w:hAnsiTheme="minorHAnsi" w:cstheme="minorHAnsi"/>
          <w:snapToGrid w:val="0"/>
          <w:szCs w:val="24"/>
        </w:rPr>
      </w:pPr>
    </w:p>
    <w:p w:rsidR="0099236D" w:rsidP="0099236D" w:rsidRDefault="0099236D" w14:paraId="5118E863" w14:textId="78344187">
      <w:pPr>
        <w:rPr>
          <w:rFonts w:asciiTheme="minorHAnsi" w:hAnsiTheme="minorHAnsi" w:cstheme="minorHAnsi"/>
          <w:snapToGrid w:val="0"/>
          <w:szCs w:val="24"/>
        </w:rPr>
      </w:pPr>
      <w:r w:rsidRPr="00FA4E04">
        <w:rPr>
          <w:rFonts w:asciiTheme="minorHAnsi" w:hAnsiTheme="minorHAnsi" w:cstheme="minorHAnsi"/>
          <w:snapToGrid w:val="0"/>
          <w:szCs w:val="24"/>
        </w:rPr>
        <w:t xml:space="preserve">Using the unique number of title IV aid recipients 10,319,154 (both Federal grant and Federal student loan) for the Award Year 2019-2020 we estimate that 15 percent, or 1,547,873, of those recipients will request additional aid from their institution based on changed circumstances due to the coronavirus.  </w:t>
      </w:r>
      <w:r>
        <w:rPr>
          <w:rFonts w:asciiTheme="minorHAnsi" w:hAnsiTheme="minorHAnsi" w:cstheme="minorHAnsi"/>
          <w:snapToGrid w:val="0"/>
          <w:szCs w:val="24"/>
        </w:rPr>
        <w:t>W</w:t>
      </w:r>
      <w:r w:rsidRPr="005B044A">
        <w:rPr>
          <w:rFonts w:asciiTheme="minorHAnsi" w:hAnsiTheme="minorHAnsi" w:cstheme="minorHAnsi"/>
          <w:snapToGrid w:val="0"/>
          <w:szCs w:val="24"/>
        </w:rPr>
        <w:t xml:space="preserve">e estimate approximately </w:t>
      </w:r>
      <w:r>
        <w:rPr>
          <w:rFonts w:asciiTheme="minorHAnsi" w:hAnsiTheme="minorHAnsi" w:cstheme="minorHAnsi"/>
          <w:snapToGrid w:val="0"/>
          <w:szCs w:val="24"/>
        </w:rPr>
        <w:t>20</w:t>
      </w:r>
      <w:r w:rsidRPr="005B044A">
        <w:rPr>
          <w:rFonts w:asciiTheme="minorHAnsi" w:hAnsiTheme="minorHAnsi" w:cstheme="minorHAnsi"/>
          <w:snapToGrid w:val="0"/>
          <w:szCs w:val="24"/>
        </w:rPr>
        <w:t xml:space="preserve"> minutes per student to complete the </w:t>
      </w:r>
      <w:r>
        <w:rPr>
          <w:rFonts w:asciiTheme="minorHAnsi" w:hAnsiTheme="minorHAnsi" w:cstheme="minorHAnsi"/>
          <w:snapToGrid w:val="0"/>
          <w:szCs w:val="24"/>
        </w:rPr>
        <w:t xml:space="preserve">institutional application </w:t>
      </w:r>
      <w:r w:rsidRPr="005B044A">
        <w:rPr>
          <w:rFonts w:asciiTheme="minorHAnsi" w:hAnsiTheme="minorHAnsi" w:cstheme="minorHAnsi"/>
          <w:snapToGrid w:val="0"/>
          <w:szCs w:val="24"/>
        </w:rPr>
        <w:t>request for additional aid</w:t>
      </w:r>
      <w:r>
        <w:rPr>
          <w:rFonts w:asciiTheme="minorHAnsi" w:hAnsiTheme="minorHAnsi" w:cstheme="minorHAnsi"/>
          <w:snapToGrid w:val="0"/>
          <w:szCs w:val="24"/>
        </w:rPr>
        <w:t xml:space="preserve"> to be submitted to their institution </w:t>
      </w:r>
      <w:r w:rsidRPr="005B044A">
        <w:rPr>
          <w:rFonts w:asciiTheme="minorHAnsi" w:hAnsiTheme="minorHAnsi" w:cstheme="minorHAnsi"/>
          <w:snapToGrid w:val="0"/>
          <w:szCs w:val="24"/>
        </w:rPr>
        <w:t xml:space="preserve">for a total of </w:t>
      </w:r>
      <w:r>
        <w:rPr>
          <w:rFonts w:asciiTheme="minorHAnsi" w:hAnsiTheme="minorHAnsi" w:cstheme="minorHAnsi"/>
          <w:snapToGrid w:val="0"/>
          <w:szCs w:val="24"/>
        </w:rPr>
        <w:t>510,798</w:t>
      </w:r>
      <w:r w:rsidRPr="005B044A">
        <w:rPr>
          <w:rFonts w:asciiTheme="minorHAnsi" w:hAnsiTheme="minorHAnsi" w:cstheme="minorHAnsi"/>
          <w:snapToGrid w:val="0"/>
          <w:szCs w:val="24"/>
        </w:rPr>
        <w:t xml:space="preserve"> hours (.</w:t>
      </w:r>
      <w:r>
        <w:rPr>
          <w:rFonts w:asciiTheme="minorHAnsi" w:hAnsiTheme="minorHAnsi" w:cstheme="minorHAnsi"/>
          <w:snapToGrid w:val="0"/>
          <w:szCs w:val="24"/>
        </w:rPr>
        <w:t>33</w:t>
      </w:r>
      <w:r w:rsidRPr="005B044A">
        <w:rPr>
          <w:rFonts w:asciiTheme="minorHAnsi" w:hAnsiTheme="minorHAnsi" w:cstheme="minorHAnsi"/>
          <w:snapToGrid w:val="0"/>
          <w:szCs w:val="24"/>
        </w:rPr>
        <w:t>17 hours x 1,547,873</w:t>
      </w:r>
      <w:r>
        <w:rPr>
          <w:rFonts w:asciiTheme="minorHAnsi" w:hAnsiTheme="minorHAnsi" w:cstheme="minorHAnsi"/>
          <w:snapToGrid w:val="0"/>
          <w:szCs w:val="24"/>
        </w:rPr>
        <w:t xml:space="preserve"> students</w:t>
      </w:r>
      <w:r w:rsidRPr="005B044A">
        <w:rPr>
          <w:rFonts w:asciiTheme="minorHAnsi" w:hAnsiTheme="minorHAnsi" w:cstheme="minorHAnsi"/>
          <w:snapToGrid w:val="0"/>
          <w:szCs w:val="24"/>
        </w:rPr>
        <w:t>).</w:t>
      </w:r>
    </w:p>
    <w:p w:rsidR="0099236D" w:rsidP="0099236D" w:rsidRDefault="0099236D" w14:paraId="07C2DC4C" w14:textId="5989F3A6">
      <w:pPr>
        <w:rPr>
          <w:rFonts w:asciiTheme="minorHAnsi" w:hAnsiTheme="minorHAnsi" w:cstheme="minorHAnsi"/>
          <w:snapToGrid w:val="0"/>
          <w:szCs w:val="24"/>
        </w:rPr>
      </w:pPr>
    </w:p>
    <w:p w:rsidR="0099236D" w:rsidP="0099236D" w:rsidRDefault="0099236D" w14:paraId="3A86B3CA" w14:textId="77777777">
      <w:pPr>
        <w:pStyle w:val="Caption"/>
        <w:jc w:val="center"/>
        <w:rPr>
          <w:rFonts w:ascii="Times New Roman" w:hAnsi="Times New Roman"/>
          <w:color w:val="000000" w:themeColor="text1"/>
          <w:sz w:val="24"/>
          <w:szCs w:val="24"/>
        </w:rPr>
      </w:pPr>
    </w:p>
    <w:p w:rsidRPr="00920F63" w:rsidR="0099236D" w:rsidP="0099236D" w:rsidRDefault="0099236D" w14:paraId="3AF00A24" w14:textId="214A4D5D">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lastRenderedPageBreak/>
        <w:t xml:space="preserve">Estimated </w:t>
      </w:r>
      <w:r>
        <w:rPr>
          <w:rFonts w:ascii="Times New Roman" w:hAnsi="Times New Roman"/>
          <w:color w:val="000000" w:themeColor="text1"/>
          <w:sz w:val="24"/>
          <w:szCs w:val="24"/>
        </w:rPr>
        <w:t>Annual Burden and Respondent Costs Table</w:t>
      </w:r>
    </w:p>
    <w:tbl>
      <w:tblPr>
        <w:tblStyle w:val="TableGridLight"/>
        <w:tblpPr w:leftFromText="180" w:rightFromText="180" w:vertAnchor="text" w:horzAnchor="margin" w:tblpXSpec="center" w:tblpY="174"/>
        <w:tblW w:w="10260" w:type="dxa"/>
        <w:tblLayout w:type="fixed"/>
        <w:tblLook w:val="0020" w:firstRow="1" w:lastRow="0" w:firstColumn="0" w:lastColumn="0" w:noHBand="0" w:noVBand="0"/>
      </w:tblPr>
      <w:tblGrid>
        <w:gridCol w:w="2515"/>
        <w:gridCol w:w="1260"/>
        <w:gridCol w:w="1350"/>
        <w:gridCol w:w="1170"/>
        <w:gridCol w:w="1170"/>
        <w:gridCol w:w="1260"/>
        <w:gridCol w:w="1535"/>
      </w:tblGrid>
      <w:tr w:rsidRPr="00442E07" w:rsidR="0099236D" w:rsidTr="0098790B" w14:paraId="19E532ED" w14:textId="77777777">
        <w:trPr>
          <w:tblHeader/>
        </w:trPr>
        <w:tc>
          <w:tcPr>
            <w:tcW w:w="2515" w:type="dxa"/>
          </w:tcPr>
          <w:p w:rsidR="0099236D" w:rsidP="00083A1F" w:rsidRDefault="0099236D" w14:paraId="25C1EB69" w14:textId="77777777">
            <w:pPr>
              <w:jc w:val="center"/>
              <w:rPr>
                <w:rFonts w:ascii="Times New Roman" w:hAnsi="Times New Roman"/>
                <w:sz w:val="20"/>
              </w:rPr>
            </w:pPr>
          </w:p>
          <w:p w:rsidR="0099236D" w:rsidP="00083A1F" w:rsidRDefault="0099236D" w14:paraId="1B70D6F1" w14:textId="77777777">
            <w:pPr>
              <w:jc w:val="center"/>
              <w:rPr>
                <w:rFonts w:ascii="Times New Roman" w:hAnsi="Times New Roman"/>
                <w:sz w:val="20"/>
              </w:rPr>
            </w:pPr>
          </w:p>
          <w:p w:rsidRPr="007F6104" w:rsidR="0099236D" w:rsidP="00083A1F" w:rsidRDefault="0099236D" w14:paraId="52F28D14"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0" w:type="dxa"/>
          </w:tcPr>
          <w:p w:rsidRPr="007F6104" w:rsidR="0099236D" w:rsidP="00083A1F" w:rsidRDefault="0099236D" w14:paraId="3E1B1494"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350" w:type="dxa"/>
          </w:tcPr>
          <w:p w:rsidR="0099236D" w:rsidP="00083A1F" w:rsidRDefault="0099236D" w14:paraId="2FF14337" w14:textId="77777777">
            <w:pPr>
              <w:jc w:val="center"/>
              <w:rPr>
                <w:rFonts w:ascii="Times New Roman" w:hAnsi="Times New Roman"/>
                <w:sz w:val="20"/>
              </w:rPr>
            </w:pPr>
          </w:p>
          <w:p w:rsidR="0099236D" w:rsidP="00083A1F" w:rsidRDefault="0099236D" w14:paraId="55AC5977" w14:textId="77777777">
            <w:pPr>
              <w:jc w:val="center"/>
              <w:rPr>
                <w:rFonts w:ascii="Times New Roman" w:hAnsi="Times New Roman"/>
                <w:sz w:val="20"/>
              </w:rPr>
            </w:pPr>
          </w:p>
          <w:p w:rsidRPr="007F6104" w:rsidR="0099236D" w:rsidP="00083A1F" w:rsidRDefault="0099236D" w14:paraId="4FF104D1" w14:textId="77777777">
            <w:pPr>
              <w:jc w:val="center"/>
              <w:rPr>
                <w:rFonts w:ascii="Times New Roman" w:hAnsi="Times New Roman"/>
                <w:sz w:val="20"/>
              </w:rPr>
            </w:pPr>
            <w:r w:rsidRPr="007F6104">
              <w:rPr>
                <w:rFonts w:ascii="Times New Roman" w:hAnsi="Times New Roman"/>
                <w:sz w:val="20"/>
              </w:rPr>
              <w:t>Number of Responses</w:t>
            </w:r>
          </w:p>
        </w:tc>
        <w:tc>
          <w:tcPr>
            <w:tcW w:w="1170" w:type="dxa"/>
          </w:tcPr>
          <w:p w:rsidR="0099236D" w:rsidP="00083A1F" w:rsidRDefault="0099236D" w14:paraId="6C52B6EA" w14:textId="77777777">
            <w:pPr>
              <w:jc w:val="center"/>
              <w:rPr>
                <w:rFonts w:ascii="Times New Roman" w:hAnsi="Times New Roman"/>
                <w:sz w:val="20"/>
              </w:rPr>
            </w:pPr>
          </w:p>
          <w:p w:rsidRPr="007F6104" w:rsidR="0099236D" w:rsidP="00083A1F" w:rsidRDefault="0099236D" w14:paraId="3C402BEA" w14:textId="77777777">
            <w:pPr>
              <w:jc w:val="center"/>
              <w:rPr>
                <w:rFonts w:ascii="Times New Roman" w:hAnsi="Times New Roman"/>
                <w:sz w:val="20"/>
              </w:rPr>
            </w:pPr>
            <w:r w:rsidRPr="007F6104">
              <w:rPr>
                <w:rFonts w:ascii="Times New Roman" w:hAnsi="Times New Roman"/>
                <w:sz w:val="20"/>
              </w:rPr>
              <w:t>Average Burden Hours per Response</w:t>
            </w:r>
          </w:p>
        </w:tc>
        <w:tc>
          <w:tcPr>
            <w:tcW w:w="1170" w:type="dxa"/>
          </w:tcPr>
          <w:p w:rsidR="0099236D" w:rsidP="00083A1F" w:rsidRDefault="0099236D" w14:paraId="04E1820F" w14:textId="77777777">
            <w:pPr>
              <w:jc w:val="center"/>
              <w:rPr>
                <w:rFonts w:ascii="Times New Roman" w:hAnsi="Times New Roman"/>
                <w:sz w:val="20"/>
              </w:rPr>
            </w:pPr>
          </w:p>
          <w:p w:rsidRPr="007F6104" w:rsidR="0099236D" w:rsidP="00083A1F" w:rsidRDefault="0099236D" w14:paraId="5A4728F4"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260" w:type="dxa"/>
          </w:tcPr>
          <w:p w:rsidR="0099236D" w:rsidP="00083A1F" w:rsidRDefault="0099236D" w14:paraId="76FAF89F" w14:textId="77777777">
            <w:pPr>
              <w:jc w:val="center"/>
              <w:rPr>
                <w:rFonts w:ascii="Times New Roman" w:hAnsi="Times New Roman"/>
                <w:sz w:val="20"/>
              </w:rPr>
            </w:pPr>
          </w:p>
          <w:p w:rsidR="0099236D" w:rsidP="00083A1F" w:rsidRDefault="0099236D" w14:paraId="1520DFC1" w14:textId="77777777">
            <w:pPr>
              <w:jc w:val="center"/>
              <w:rPr>
                <w:rFonts w:ascii="Times New Roman" w:hAnsi="Times New Roman"/>
                <w:sz w:val="20"/>
              </w:rPr>
            </w:pPr>
          </w:p>
          <w:p w:rsidRPr="007F6104" w:rsidR="0099236D" w:rsidP="00083A1F" w:rsidRDefault="0099236D" w14:paraId="2934A97C"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535" w:type="dxa"/>
          </w:tcPr>
          <w:p w:rsidR="0099236D" w:rsidP="00083A1F" w:rsidRDefault="0099236D" w14:paraId="6456C0A1" w14:textId="77777777">
            <w:pPr>
              <w:jc w:val="center"/>
              <w:rPr>
                <w:rFonts w:ascii="Times New Roman" w:hAnsi="Times New Roman"/>
                <w:sz w:val="20"/>
              </w:rPr>
            </w:pPr>
          </w:p>
          <w:p w:rsidR="0099236D" w:rsidP="00083A1F" w:rsidRDefault="0099236D" w14:paraId="6F28BE5F" w14:textId="77777777">
            <w:pPr>
              <w:jc w:val="center"/>
              <w:rPr>
                <w:rFonts w:ascii="Times New Roman" w:hAnsi="Times New Roman"/>
                <w:sz w:val="20"/>
              </w:rPr>
            </w:pPr>
          </w:p>
          <w:p w:rsidRPr="007F6104" w:rsidR="0099236D" w:rsidP="00083A1F" w:rsidRDefault="0099236D" w14:paraId="091C3335"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99236D" w:rsidTr="0098790B" w14:paraId="133C4992" w14:textId="77777777">
        <w:tc>
          <w:tcPr>
            <w:tcW w:w="2515" w:type="dxa"/>
          </w:tcPr>
          <w:p w:rsidRPr="00AA5138" w:rsidR="0099236D" w:rsidP="00083A1F" w:rsidRDefault="0099236D" w14:paraId="08DF6A32" w14:textId="77777777">
            <w:pPr>
              <w:rPr>
                <w:rFonts w:asciiTheme="minorHAnsi" w:hAnsiTheme="minorHAnsi" w:cstheme="minorHAnsi"/>
                <w:szCs w:val="24"/>
              </w:rPr>
            </w:pPr>
            <w:r>
              <w:rPr>
                <w:rFonts w:asciiTheme="minorHAnsi" w:hAnsiTheme="minorHAnsi" w:cstheme="minorHAnsi"/>
                <w:szCs w:val="24"/>
              </w:rPr>
              <w:t>Individual</w:t>
            </w:r>
          </w:p>
        </w:tc>
        <w:tc>
          <w:tcPr>
            <w:tcW w:w="1260" w:type="dxa"/>
          </w:tcPr>
          <w:p w:rsidRPr="00AA5138" w:rsidR="0099236D" w:rsidP="00083A1F" w:rsidRDefault="0099236D" w14:paraId="7DF9A733" w14:textId="77777777">
            <w:pPr>
              <w:jc w:val="right"/>
              <w:rPr>
                <w:rFonts w:asciiTheme="minorHAnsi" w:hAnsiTheme="minorHAnsi" w:cstheme="minorHAnsi"/>
                <w:szCs w:val="24"/>
              </w:rPr>
            </w:pPr>
            <w:r w:rsidRPr="005B044A">
              <w:rPr>
                <w:rFonts w:asciiTheme="minorHAnsi" w:hAnsiTheme="minorHAnsi" w:cstheme="minorHAnsi"/>
                <w:snapToGrid w:val="0"/>
                <w:szCs w:val="24"/>
              </w:rPr>
              <w:t>1,547,873</w:t>
            </w:r>
          </w:p>
        </w:tc>
        <w:tc>
          <w:tcPr>
            <w:tcW w:w="1350" w:type="dxa"/>
          </w:tcPr>
          <w:p w:rsidRPr="00AA5138" w:rsidR="0099236D" w:rsidP="00083A1F" w:rsidRDefault="0099236D" w14:paraId="6D9041B7" w14:textId="77777777">
            <w:pPr>
              <w:jc w:val="right"/>
              <w:rPr>
                <w:rFonts w:asciiTheme="minorHAnsi" w:hAnsiTheme="minorHAnsi" w:cstheme="minorHAnsi"/>
                <w:szCs w:val="24"/>
              </w:rPr>
            </w:pPr>
            <w:r w:rsidRPr="005B044A">
              <w:rPr>
                <w:rFonts w:asciiTheme="minorHAnsi" w:hAnsiTheme="minorHAnsi" w:cstheme="minorHAnsi"/>
                <w:snapToGrid w:val="0"/>
                <w:szCs w:val="24"/>
              </w:rPr>
              <w:t>1,547,873</w:t>
            </w:r>
          </w:p>
        </w:tc>
        <w:tc>
          <w:tcPr>
            <w:tcW w:w="1170" w:type="dxa"/>
          </w:tcPr>
          <w:p w:rsidRPr="00AA5138" w:rsidR="0099236D" w:rsidP="00083A1F" w:rsidRDefault="0099236D" w14:paraId="523602CA" w14:textId="77777777">
            <w:pPr>
              <w:jc w:val="center"/>
              <w:rPr>
                <w:rFonts w:asciiTheme="minorHAnsi" w:hAnsiTheme="minorHAnsi" w:cstheme="minorHAnsi"/>
                <w:szCs w:val="24"/>
              </w:rPr>
            </w:pPr>
            <w:r w:rsidRPr="005B044A">
              <w:rPr>
                <w:rFonts w:asciiTheme="minorHAnsi" w:hAnsiTheme="minorHAnsi" w:cstheme="minorHAnsi"/>
                <w:snapToGrid w:val="0"/>
                <w:szCs w:val="24"/>
              </w:rPr>
              <w:t>.</w:t>
            </w:r>
            <w:r>
              <w:rPr>
                <w:rFonts w:asciiTheme="minorHAnsi" w:hAnsiTheme="minorHAnsi" w:cstheme="minorHAnsi"/>
                <w:snapToGrid w:val="0"/>
                <w:szCs w:val="24"/>
              </w:rPr>
              <w:t>33</w:t>
            </w:r>
            <w:r w:rsidRPr="005B044A">
              <w:rPr>
                <w:rFonts w:asciiTheme="minorHAnsi" w:hAnsiTheme="minorHAnsi" w:cstheme="minorHAnsi"/>
                <w:snapToGrid w:val="0"/>
                <w:szCs w:val="24"/>
              </w:rPr>
              <w:t xml:space="preserve"> hours</w:t>
            </w:r>
          </w:p>
        </w:tc>
        <w:tc>
          <w:tcPr>
            <w:tcW w:w="1170" w:type="dxa"/>
          </w:tcPr>
          <w:p w:rsidRPr="00AA5138" w:rsidR="0099236D" w:rsidP="00083A1F" w:rsidRDefault="0099236D" w14:paraId="7D15DC37" w14:textId="77777777">
            <w:pPr>
              <w:jc w:val="right"/>
              <w:rPr>
                <w:rFonts w:asciiTheme="minorHAnsi" w:hAnsiTheme="minorHAnsi" w:cstheme="minorHAnsi"/>
                <w:szCs w:val="24"/>
              </w:rPr>
            </w:pPr>
            <w:bookmarkStart w:name="_Hlk42519484" w:id="0"/>
            <w:r>
              <w:rPr>
                <w:rFonts w:asciiTheme="minorHAnsi" w:hAnsiTheme="minorHAnsi" w:cstheme="minorHAnsi"/>
                <w:snapToGrid w:val="0"/>
                <w:szCs w:val="24"/>
              </w:rPr>
              <w:t>510,798</w:t>
            </w:r>
            <w:bookmarkEnd w:id="0"/>
          </w:p>
        </w:tc>
        <w:tc>
          <w:tcPr>
            <w:tcW w:w="1260" w:type="dxa"/>
          </w:tcPr>
          <w:p w:rsidRPr="00AA5138" w:rsidR="0099236D" w:rsidP="00083A1F" w:rsidRDefault="0099236D" w14:paraId="4AAE2C35" w14:textId="77777777">
            <w:pPr>
              <w:jc w:val="right"/>
              <w:rPr>
                <w:rFonts w:asciiTheme="minorHAnsi" w:hAnsiTheme="minorHAnsi" w:cstheme="minorHAnsi"/>
                <w:szCs w:val="24"/>
              </w:rPr>
            </w:pPr>
            <w:r>
              <w:rPr>
                <w:rFonts w:asciiTheme="minorHAnsi" w:hAnsiTheme="minorHAnsi" w:cstheme="minorHAnsi"/>
                <w:szCs w:val="24"/>
              </w:rPr>
              <w:t>$17.89</w:t>
            </w:r>
          </w:p>
        </w:tc>
        <w:tc>
          <w:tcPr>
            <w:tcW w:w="1535" w:type="dxa"/>
          </w:tcPr>
          <w:p w:rsidRPr="00AA5138" w:rsidR="0099236D" w:rsidP="00083A1F" w:rsidRDefault="0099236D" w14:paraId="16E2BB68" w14:textId="77777777">
            <w:pPr>
              <w:jc w:val="right"/>
              <w:rPr>
                <w:rFonts w:asciiTheme="minorHAnsi" w:hAnsiTheme="minorHAnsi" w:cstheme="minorHAnsi"/>
                <w:szCs w:val="24"/>
              </w:rPr>
            </w:pPr>
            <w:r w:rsidRPr="005B044A">
              <w:rPr>
                <w:rFonts w:asciiTheme="minorHAnsi" w:hAnsiTheme="minorHAnsi" w:cstheme="minorHAnsi"/>
                <w:snapToGrid w:val="0"/>
                <w:szCs w:val="24"/>
              </w:rPr>
              <w:t>$</w:t>
            </w:r>
            <w:r>
              <w:rPr>
                <w:rFonts w:asciiTheme="minorHAnsi" w:hAnsiTheme="minorHAnsi" w:cstheme="minorHAnsi"/>
                <w:snapToGrid w:val="0"/>
                <w:szCs w:val="24"/>
              </w:rPr>
              <w:t>9,138,176</w:t>
            </w:r>
          </w:p>
        </w:tc>
      </w:tr>
      <w:tr w:rsidRPr="00442E07" w:rsidR="0099236D" w:rsidTr="0098790B" w14:paraId="5F27313B" w14:textId="77777777">
        <w:tc>
          <w:tcPr>
            <w:tcW w:w="2515" w:type="dxa"/>
          </w:tcPr>
          <w:p w:rsidRPr="00AA5138" w:rsidR="0099236D" w:rsidP="00083A1F" w:rsidRDefault="0099236D" w14:paraId="0ADF0FC7" w14:textId="77777777">
            <w:pPr>
              <w:rPr>
                <w:rFonts w:asciiTheme="minorHAnsi" w:hAnsiTheme="minorHAnsi" w:cstheme="minorHAnsi"/>
                <w:szCs w:val="24"/>
              </w:rPr>
            </w:pPr>
            <w:r>
              <w:rPr>
                <w:rFonts w:asciiTheme="minorHAnsi" w:hAnsiTheme="minorHAnsi" w:cstheme="minorHAnsi"/>
                <w:szCs w:val="24"/>
              </w:rPr>
              <w:t>For-Profit Institution</w:t>
            </w:r>
          </w:p>
        </w:tc>
        <w:tc>
          <w:tcPr>
            <w:tcW w:w="1260" w:type="dxa"/>
          </w:tcPr>
          <w:p w:rsidRPr="00AA5138" w:rsidR="0099236D" w:rsidP="00083A1F" w:rsidRDefault="0099236D" w14:paraId="2A6CFF70" w14:textId="77777777">
            <w:pPr>
              <w:jc w:val="right"/>
              <w:rPr>
                <w:rFonts w:asciiTheme="minorHAnsi" w:hAnsiTheme="minorHAnsi" w:cstheme="minorHAnsi"/>
                <w:szCs w:val="24"/>
              </w:rPr>
            </w:pPr>
            <w:r w:rsidRPr="005B044A">
              <w:rPr>
                <w:rFonts w:asciiTheme="minorHAnsi" w:hAnsiTheme="minorHAnsi" w:cstheme="minorHAnsi"/>
                <w:snapToGrid w:val="0"/>
                <w:szCs w:val="24"/>
              </w:rPr>
              <w:t>1,641</w:t>
            </w:r>
          </w:p>
        </w:tc>
        <w:tc>
          <w:tcPr>
            <w:tcW w:w="1350" w:type="dxa"/>
          </w:tcPr>
          <w:p w:rsidRPr="00AA5138" w:rsidR="0099236D" w:rsidP="00083A1F" w:rsidRDefault="0099236D" w14:paraId="329043BB" w14:textId="77777777">
            <w:pPr>
              <w:jc w:val="right"/>
              <w:rPr>
                <w:rFonts w:asciiTheme="minorHAnsi" w:hAnsiTheme="minorHAnsi" w:cstheme="minorHAnsi"/>
                <w:szCs w:val="24"/>
              </w:rPr>
            </w:pPr>
            <w:r w:rsidRPr="005B044A">
              <w:rPr>
                <w:rFonts w:asciiTheme="minorHAnsi" w:hAnsiTheme="minorHAnsi" w:cstheme="minorHAnsi"/>
                <w:snapToGrid w:val="0"/>
                <w:szCs w:val="24"/>
              </w:rPr>
              <w:t>1,641</w:t>
            </w:r>
          </w:p>
        </w:tc>
        <w:tc>
          <w:tcPr>
            <w:tcW w:w="1170" w:type="dxa"/>
          </w:tcPr>
          <w:p w:rsidRPr="00AA5138" w:rsidR="0099236D" w:rsidP="00083A1F" w:rsidRDefault="0099236D" w14:paraId="638320D1" w14:textId="77777777">
            <w:pPr>
              <w:jc w:val="right"/>
              <w:rPr>
                <w:rFonts w:asciiTheme="minorHAnsi" w:hAnsiTheme="minorHAnsi" w:cstheme="minorHAnsi"/>
                <w:szCs w:val="24"/>
              </w:rPr>
            </w:pPr>
            <w:r w:rsidRPr="005B044A">
              <w:rPr>
                <w:rFonts w:asciiTheme="minorHAnsi" w:hAnsiTheme="minorHAnsi" w:cstheme="minorHAnsi"/>
                <w:snapToGrid w:val="0"/>
                <w:szCs w:val="24"/>
              </w:rPr>
              <w:t>5 hours</w:t>
            </w:r>
          </w:p>
        </w:tc>
        <w:tc>
          <w:tcPr>
            <w:tcW w:w="1170" w:type="dxa"/>
          </w:tcPr>
          <w:p w:rsidRPr="00AA5138" w:rsidR="0099236D" w:rsidP="00083A1F" w:rsidRDefault="0099236D" w14:paraId="388EE17F" w14:textId="77777777">
            <w:pPr>
              <w:pStyle w:val="EndnoteText"/>
              <w:tabs>
                <w:tab w:val="clear" w:pos="-720"/>
              </w:tabs>
              <w:suppressAutoHyphens w:val="0"/>
              <w:jc w:val="right"/>
              <w:rPr>
                <w:rFonts w:asciiTheme="minorHAnsi" w:hAnsiTheme="minorHAnsi" w:cstheme="minorHAnsi"/>
                <w:szCs w:val="24"/>
              </w:rPr>
            </w:pPr>
            <w:r w:rsidRPr="005B044A">
              <w:rPr>
                <w:rFonts w:asciiTheme="minorHAnsi" w:hAnsiTheme="minorHAnsi" w:cstheme="minorHAnsi"/>
                <w:snapToGrid w:val="0"/>
                <w:szCs w:val="24"/>
              </w:rPr>
              <w:t>8,205</w:t>
            </w:r>
          </w:p>
        </w:tc>
        <w:tc>
          <w:tcPr>
            <w:tcW w:w="1260" w:type="dxa"/>
          </w:tcPr>
          <w:p w:rsidRPr="00AA5138" w:rsidR="0099236D" w:rsidP="00083A1F" w:rsidRDefault="0099236D" w14:paraId="5C6D8A5E" w14:textId="77777777">
            <w:pPr>
              <w:jc w:val="right"/>
              <w:rPr>
                <w:rFonts w:asciiTheme="minorHAnsi" w:hAnsiTheme="minorHAnsi" w:cstheme="minorHAnsi"/>
                <w:szCs w:val="24"/>
              </w:rPr>
            </w:pPr>
            <w:r>
              <w:rPr>
                <w:rFonts w:asciiTheme="minorHAnsi" w:hAnsiTheme="minorHAnsi" w:cstheme="minorHAnsi"/>
                <w:szCs w:val="24"/>
              </w:rPr>
              <w:t>$45.87</w:t>
            </w:r>
          </w:p>
        </w:tc>
        <w:tc>
          <w:tcPr>
            <w:tcW w:w="1535" w:type="dxa"/>
          </w:tcPr>
          <w:p w:rsidRPr="00AA5138" w:rsidR="0099236D" w:rsidP="00083A1F" w:rsidRDefault="0099236D" w14:paraId="7162320E" w14:textId="77777777">
            <w:pPr>
              <w:jc w:val="right"/>
              <w:rPr>
                <w:rFonts w:asciiTheme="minorHAnsi" w:hAnsiTheme="minorHAnsi" w:cstheme="minorHAnsi"/>
                <w:szCs w:val="24"/>
              </w:rPr>
            </w:pPr>
            <w:r w:rsidRPr="005B044A">
              <w:rPr>
                <w:rFonts w:asciiTheme="minorHAnsi" w:hAnsiTheme="minorHAnsi" w:cstheme="minorHAnsi"/>
                <w:snapToGrid w:val="0"/>
                <w:szCs w:val="24"/>
              </w:rPr>
              <w:t>$378,657</w:t>
            </w:r>
          </w:p>
        </w:tc>
      </w:tr>
      <w:tr w:rsidRPr="00442E07" w:rsidR="0099236D" w:rsidTr="0098790B" w14:paraId="78B41058" w14:textId="77777777">
        <w:tc>
          <w:tcPr>
            <w:tcW w:w="2515" w:type="dxa"/>
          </w:tcPr>
          <w:p w:rsidRPr="00AA5138" w:rsidR="0099236D" w:rsidP="00083A1F" w:rsidRDefault="0099236D" w14:paraId="7D987EDE" w14:textId="77777777">
            <w:pPr>
              <w:rPr>
                <w:rFonts w:asciiTheme="minorHAnsi" w:hAnsiTheme="minorHAnsi" w:cstheme="minorHAnsi"/>
                <w:szCs w:val="24"/>
              </w:rPr>
            </w:pPr>
            <w:r>
              <w:rPr>
                <w:rFonts w:asciiTheme="minorHAnsi" w:hAnsiTheme="minorHAnsi" w:cstheme="minorHAnsi"/>
                <w:szCs w:val="24"/>
              </w:rPr>
              <w:t>Private Institution</w:t>
            </w:r>
          </w:p>
        </w:tc>
        <w:tc>
          <w:tcPr>
            <w:tcW w:w="1260" w:type="dxa"/>
          </w:tcPr>
          <w:p w:rsidRPr="00AA5138" w:rsidR="0099236D" w:rsidP="00083A1F" w:rsidRDefault="0099236D" w14:paraId="5E481411" w14:textId="77777777">
            <w:pPr>
              <w:jc w:val="right"/>
              <w:rPr>
                <w:rFonts w:asciiTheme="minorHAnsi" w:hAnsiTheme="minorHAnsi" w:cstheme="minorHAnsi"/>
                <w:szCs w:val="24"/>
              </w:rPr>
            </w:pPr>
            <w:r w:rsidRPr="005B044A">
              <w:rPr>
                <w:rFonts w:asciiTheme="minorHAnsi" w:hAnsiTheme="minorHAnsi" w:cstheme="minorHAnsi"/>
                <w:snapToGrid w:val="0"/>
                <w:szCs w:val="24"/>
              </w:rPr>
              <w:t>1,651</w:t>
            </w:r>
          </w:p>
        </w:tc>
        <w:tc>
          <w:tcPr>
            <w:tcW w:w="1350" w:type="dxa"/>
          </w:tcPr>
          <w:p w:rsidRPr="00AA5138" w:rsidR="0099236D" w:rsidP="00083A1F" w:rsidRDefault="0099236D" w14:paraId="0E36AF1D" w14:textId="77777777">
            <w:pPr>
              <w:jc w:val="right"/>
              <w:rPr>
                <w:rFonts w:asciiTheme="minorHAnsi" w:hAnsiTheme="minorHAnsi" w:cstheme="minorHAnsi"/>
                <w:szCs w:val="24"/>
              </w:rPr>
            </w:pPr>
            <w:r w:rsidRPr="005B044A">
              <w:rPr>
                <w:rFonts w:asciiTheme="minorHAnsi" w:hAnsiTheme="minorHAnsi" w:cstheme="minorHAnsi"/>
                <w:snapToGrid w:val="0"/>
                <w:szCs w:val="24"/>
              </w:rPr>
              <w:t>1,651</w:t>
            </w:r>
          </w:p>
        </w:tc>
        <w:tc>
          <w:tcPr>
            <w:tcW w:w="1170" w:type="dxa"/>
          </w:tcPr>
          <w:p w:rsidRPr="00AA5138" w:rsidR="0099236D" w:rsidP="00083A1F" w:rsidRDefault="0099236D" w14:paraId="62E8A454" w14:textId="77777777">
            <w:pPr>
              <w:jc w:val="right"/>
              <w:rPr>
                <w:rFonts w:asciiTheme="minorHAnsi" w:hAnsiTheme="minorHAnsi" w:cstheme="minorHAnsi"/>
                <w:szCs w:val="24"/>
              </w:rPr>
            </w:pPr>
            <w:r w:rsidRPr="005B044A">
              <w:rPr>
                <w:rFonts w:asciiTheme="minorHAnsi" w:hAnsiTheme="minorHAnsi" w:cstheme="minorHAnsi"/>
                <w:snapToGrid w:val="0"/>
                <w:szCs w:val="24"/>
              </w:rPr>
              <w:t>5 hours</w:t>
            </w:r>
          </w:p>
        </w:tc>
        <w:tc>
          <w:tcPr>
            <w:tcW w:w="1170" w:type="dxa"/>
          </w:tcPr>
          <w:p w:rsidRPr="00AA5138" w:rsidR="0099236D" w:rsidP="00083A1F" w:rsidRDefault="0099236D" w14:paraId="11F51E95" w14:textId="77777777">
            <w:pPr>
              <w:pStyle w:val="EndnoteText"/>
              <w:tabs>
                <w:tab w:val="clear" w:pos="-720"/>
              </w:tabs>
              <w:suppressAutoHyphens w:val="0"/>
              <w:jc w:val="right"/>
              <w:rPr>
                <w:rFonts w:asciiTheme="minorHAnsi" w:hAnsiTheme="minorHAnsi" w:cstheme="minorHAnsi"/>
                <w:szCs w:val="24"/>
              </w:rPr>
            </w:pPr>
            <w:r w:rsidRPr="005B044A">
              <w:rPr>
                <w:rFonts w:asciiTheme="minorHAnsi" w:hAnsiTheme="minorHAnsi" w:cstheme="minorHAnsi"/>
                <w:snapToGrid w:val="0"/>
                <w:szCs w:val="24"/>
              </w:rPr>
              <w:t>8,255</w:t>
            </w:r>
          </w:p>
        </w:tc>
        <w:tc>
          <w:tcPr>
            <w:tcW w:w="1260" w:type="dxa"/>
          </w:tcPr>
          <w:p w:rsidRPr="00AA5138" w:rsidR="0099236D" w:rsidP="00083A1F" w:rsidRDefault="0099236D" w14:paraId="03A2FB78" w14:textId="77777777">
            <w:pPr>
              <w:jc w:val="right"/>
              <w:rPr>
                <w:rFonts w:asciiTheme="minorHAnsi" w:hAnsiTheme="minorHAnsi" w:cstheme="minorHAnsi"/>
                <w:szCs w:val="24"/>
              </w:rPr>
            </w:pPr>
            <w:r w:rsidRPr="00810265">
              <w:rPr>
                <w:rFonts w:asciiTheme="minorHAnsi" w:hAnsiTheme="minorHAnsi" w:cstheme="minorHAnsi"/>
                <w:szCs w:val="24"/>
              </w:rPr>
              <w:t>$45.87</w:t>
            </w:r>
          </w:p>
        </w:tc>
        <w:tc>
          <w:tcPr>
            <w:tcW w:w="1535" w:type="dxa"/>
          </w:tcPr>
          <w:p w:rsidRPr="00AA5138" w:rsidR="0099236D" w:rsidP="00083A1F" w:rsidRDefault="0099236D" w14:paraId="1E95ED0F" w14:textId="77777777">
            <w:pPr>
              <w:jc w:val="right"/>
              <w:rPr>
                <w:rFonts w:asciiTheme="minorHAnsi" w:hAnsiTheme="minorHAnsi" w:cstheme="minorHAnsi"/>
                <w:szCs w:val="24"/>
              </w:rPr>
            </w:pPr>
            <w:r w:rsidRPr="005B044A">
              <w:rPr>
                <w:rFonts w:asciiTheme="minorHAnsi" w:hAnsiTheme="minorHAnsi" w:cstheme="minorHAnsi"/>
                <w:snapToGrid w:val="0"/>
                <w:szCs w:val="24"/>
              </w:rPr>
              <w:t>$376,363</w:t>
            </w:r>
          </w:p>
        </w:tc>
      </w:tr>
      <w:tr w:rsidRPr="00442E07" w:rsidR="0099236D" w:rsidTr="0098790B" w14:paraId="3238F2B4" w14:textId="77777777">
        <w:tc>
          <w:tcPr>
            <w:tcW w:w="2515" w:type="dxa"/>
          </w:tcPr>
          <w:p w:rsidRPr="00AA5138" w:rsidR="0099236D" w:rsidP="00083A1F" w:rsidRDefault="0099236D" w14:paraId="2EE3ED24" w14:textId="77777777">
            <w:pPr>
              <w:rPr>
                <w:rFonts w:asciiTheme="minorHAnsi" w:hAnsiTheme="minorHAnsi" w:cstheme="minorHAnsi"/>
                <w:szCs w:val="24"/>
              </w:rPr>
            </w:pPr>
            <w:r>
              <w:rPr>
                <w:rFonts w:asciiTheme="minorHAnsi" w:hAnsiTheme="minorHAnsi" w:cstheme="minorHAnsi"/>
                <w:szCs w:val="24"/>
              </w:rPr>
              <w:t>Public Institution</w:t>
            </w:r>
          </w:p>
        </w:tc>
        <w:tc>
          <w:tcPr>
            <w:tcW w:w="1260" w:type="dxa"/>
          </w:tcPr>
          <w:p w:rsidRPr="00AA5138" w:rsidR="0099236D" w:rsidP="00083A1F" w:rsidRDefault="0099236D" w14:paraId="790D4A94" w14:textId="77777777">
            <w:pPr>
              <w:jc w:val="right"/>
              <w:rPr>
                <w:rFonts w:asciiTheme="minorHAnsi" w:hAnsiTheme="minorHAnsi" w:cstheme="minorHAnsi"/>
                <w:szCs w:val="24"/>
              </w:rPr>
            </w:pPr>
            <w:r w:rsidRPr="005B044A">
              <w:rPr>
                <w:rFonts w:asciiTheme="minorHAnsi" w:hAnsiTheme="minorHAnsi" w:cstheme="minorHAnsi"/>
                <w:snapToGrid w:val="0"/>
                <w:szCs w:val="24"/>
              </w:rPr>
              <w:t>1,844</w:t>
            </w:r>
          </w:p>
        </w:tc>
        <w:tc>
          <w:tcPr>
            <w:tcW w:w="1350" w:type="dxa"/>
          </w:tcPr>
          <w:p w:rsidRPr="00AA5138" w:rsidR="0099236D" w:rsidP="00083A1F" w:rsidRDefault="0099236D" w14:paraId="0DF2FB11" w14:textId="77777777">
            <w:pPr>
              <w:jc w:val="right"/>
              <w:rPr>
                <w:rFonts w:asciiTheme="minorHAnsi" w:hAnsiTheme="minorHAnsi" w:cstheme="minorHAnsi"/>
                <w:szCs w:val="24"/>
              </w:rPr>
            </w:pPr>
            <w:r w:rsidRPr="005B044A">
              <w:rPr>
                <w:rFonts w:asciiTheme="minorHAnsi" w:hAnsiTheme="minorHAnsi" w:cstheme="minorHAnsi"/>
                <w:snapToGrid w:val="0"/>
                <w:szCs w:val="24"/>
              </w:rPr>
              <w:t>1,844</w:t>
            </w:r>
          </w:p>
        </w:tc>
        <w:tc>
          <w:tcPr>
            <w:tcW w:w="1170" w:type="dxa"/>
          </w:tcPr>
          <w:p w:rsidRPr="00AA5138" w:rsidR="0099236D" w:rsidP="00083A1F" w:rsidRDefault="0099236D" w14:paraId="3D9672D9" w14:textId="77777777">
            <w:pPr>
              <w:jc w:val="right"/>
              <w:rPr>
                <w:rFonts w:asciiTheme="minorHAnsi" w:hAnsiTheme="minorHAnsi" w:cstheme="minorHAnsi"/>
                <w:szCs w:val="24"/>
              </w:rPr>
            </w:pPr>
            <w:r w:rsidRPr="005B044A">
              <w:rPr>
                <w:rFonts w:asciiTheme="minorHAnsi" w:hAnsiTheme="minorHAnsi" w:cstheme="minorHAnsi"/>
                <w:snapToGrid w:val="0"/>
                <w:szCs w:val="24"/>
              </w:rPr>
              <w:t>5 hours</w:t>
            </w:r>
          </w:p>
        </w:tc>
        <w:tc>
          <w:tcPr>
            <w:tcW w:w="1170" w:type="dxa"/>
          </w:tcPr>
          <w:p w:rsidRPr="00AA5138" w:rsidR="0099236D" w:rsidP="00083A1F" w:rsidRDefault="0099236D" w14:paraId="4FC0C719" w14:textId="77777777">
            <w:pPr>
              <w:jc w:val="right"/>
              <w:rPr>
                <w:rFonts w:asciiTheme="minorHAnsi" w:hAnsiTheme="minorHAnsi" w:cstheme="minorHAnsi"/>
                <w:szCs w:val="24"/>
              </w:rPr>
            </w:pPr>
            <w:r w:rsidRPr="005B044A">
              <w:rPr>
                <w:rFonts w:asciiTheme="minorHAnsi" w:hAnsiTheme="minorHAnsi" w:cstheme="minorHAnsi"/>
                <w:snapToGrid w:val="0"/>
                <w:szCs w:val="24"/>
              </w:rPr>
              <w:t>9,220</w:t>
            </w:r>
          </w:p>
        </w:tc>
        <w:tc>
          <w:tcPr>
            <w:tcW w:w="1260" w:type="dxa"/>
          </w:tcPr>
          <w:p w:rsidRPr="00AA5138" w:rsidR="0099236D" w:rsidP="00083A1F" w:rsidRDefault="0099236D" w14:paraId="31A2E2E0" w14:textId="77777777">
            <w:pPr>
              <w:jc w:val="right"/>
              <w:rPr>
                <w:rFonts w:asciiTheme="minorHAnsi" w:hAnsiTheme="minorHAnsi" w:cstheme="minorHAnsi"/>
                <w:szCs w:val="24"/>
              </w:rPr>
            </w:pPr>
            <w:r w:rsidRPr="00810265">
              <w:rPr>
                <w:rFonts w:asciiTheme="minorHAnsi" w:hAnsiTheme="minorHAnsi" w:cstheme="minorHAnsi"/>
                <w:szCs w:val="24"/>
              </w:rPr>
              <w:t>$45.87</w:t>
            </w:r>
          </w:p>
        </w:tc>
        <w:tc>
          <w:tcPr>
            <w:tcW w:w="1535" w:type="dxa"/>
          </w:tcPr>
          <w:p w:rsidRPr="003B4232" w:rsidR="0099236D" w:rsidP="00083A1F" w:rsidRDefault="0099236D" w14:paraId="50E66837" w14:textId="77777777">
            <w:pPr>
              <w:jc w:val="right"/>
              <w:rPr>
                <w:rFonts w:asciiTheme="minorHAnsi" w:hAnsiTheme="minorHAnsi" w:cstheme="minorHAnsi"/>
                <w:snapToGrid w:val="0"/>
                <w:szCs w:val="24"/>
              </w:rPr>
            </w:pPr>
            <w:r w:rsidRPr="005B044A">
              <w:rPr>
                <w:rFonts w:asciiTheme="minorHAnsi" w:hAnsiTheme="minorHAnsi" w:cstheme="minorHAnsi"/>
                <w:snapToGrid w:val="0"/>
                <w:szCs w:val="24"/>
              </w:rPr>
              <w:t>$422,921</w:t>
            </w:r>
          </w:p>
        </w:tc>
      </w:tr>
      <w:tr w:rsidRPr="00442E07" w:rsidR="0099236D" w:rsidTr="0098790B" w14:paraId="02AB9619" w14:textId="77777777">
        <w:tc>
          <w:tcPr>
            <w:tcW w:w="2515" w:type="dxa"/>
          </w:tcPr>
          <w:p w:rsidRPr="00442E07" w:rsidR="0099236D" w:rsidP="00083A1F" w:rsidRDefault="0099236D" w14:paraId="4DC3AC5F" w14:textId="77777777">
            <w:pPr>
              <w:rPr>
                <w:rFonts w:ascii="Times New Roman" w:hAnsi="Times New Roman"/>
                <w:szCs w:val="24"/>
              </w:rPr>
            </w:pPr>
            <w:r>
              <w:rPr>
                <w:rFonts w:ascii="Times New Roman" w:hAnsi="Times New Roman"/>
                <w:szCs w:val="24"/>
              </w:rPr>
              <w:t>Annualized Totals</w:t>
            </w:r>
          </w:p>
        </w:tc>
        <w:tc>
          <w:tcPr>
            <w:tcW w:w="1260" w:type="dxa"/>
          </w:tcPr>
          <w:p w:rsidRPr="00AA5138" w:rsidR="0099236D" w:rsidP="00083A1F" w:rsidRDefault="0099236D" w14:paraId="66B88F34" w14:textId="77777777">
            <w:pPr>
              <w:jc w:val="right"/>
              <w:rPr>
                <w:rFonts w:asciiTheme="minorHAnsi" w:hAnsiTheme="minorHAnsi" w:cstheme="minorHAnsi"/>
                <w:b/>
                <w:bCs/>
                <w:szCs w:val="24"/>
              </w:rPr>
            </w:pPr>
            <w:r w:rsidRPr="005B044A">
              <w:rPr>
                <w:rFonts w:asciiTheme="minorHAnsi" w:hAnsiTheme="minorHAnsi" w:cstheme="minorHAnsi"/>
                <w:snapToGrid w:val="0"/>
                <w:szCs w:val="24"/>
              </w:rPr>
              <w:t>1,553,009</w:t>
            </w:r>
          </w:p>
        </w:tc>
        <w:tc>
          <w:tcPr>
            <w:tcW w:w="1350" w:type="dxa"/>
          </w:tcPr>
          <w:p w:rsidRPr="00AA5138" w:rsidR="0099236D" w:rsidP="00083A1F" w:rsidRDefault="0099236D" w14:paraId="515A9DCC" w14:textId="77777777">
            <w:pPr>
              <w:jc w:val="right"/>
              <w:rPr>
                <w:rFonts w:asciiTheme="minorHAnsi" w:hAnsiTheme="minorHAnsi" w:cstheme="minorHAnsi"/>
                <w:b/>
                <w:bCs/>
                <w:szCs w:val="24"/>
              </w:rPr>
            </w:pPr>
            <w:r w:rsidRPr="005B044A">
              <w:rPr>
                <w:rFonts w:asciiTheme="minorHAnsi" w:hAnsiTheme="minorHAnsi" w:cstheme="minorHAnsi"/>
                <w:snapToGrid w:val="0"/>
                <w:szCs w:val="24"/>
              </w:rPr>
              <w:t>1,553,009</w:t>
            </w:r>
          </w:p>
        </w:tc>
        <w:tc>
          <w:tcPr>
            <w:tcW w:w="1170" w:type="dxa"/>
          </w:tcPr>
          <w:p w:rsidRPr="00AA5138" w:rsidR="0099236D" w:rsidP="00083A1F" w:rsidRDefault="0099236D" w14:paraId="1C648822" w14:textId="77777777">
            <w:pPr>
              <w:rPr>
                <w:rFonts w:asciiTheme="minorHAnsi" w:hAnsiTheme="minorHAnsi" w:cstheme="minorHAnsi"/>
                <w:b/>
                <w:bCs/>
                <w:szCs w:val="24"/>
              </w:rPr>
            </w:pPr>
          </w:p>
        </w:tc>
        <w:tc>
          <w:tcPr>
            <w:tcW w:w="1170" w:type="dxa"/>
          </w:tcPr>
          <w:p w:rsidRPr="00AA5138" w:rsidR="0099236D" w:rsidP="00083A1F" w:rsidRDefault="0099236D" w14:paraId="57C73ED7" w14:textId="77777777">
            <w:pPr>
              <w:jc w:val="right"/>
              <w:rPr>
                <w:rFonts w:asciiTheme="minorHAnsi" w:hAnsiTheme="minorHAnsi" w:cstheme="minorHAnsi"/>
                <w:b/>
                <w:bCs/>
                <w:szCs w:val="24"/>
              </w:rPr>
            </w:pPr>
            <w:r>
              <w:rPr>
                <w:rFonts w:asciiTheme="minorHAnsi" w:hAnsiTheme="minorHAnsi" w:cstheme="minorHAnsi"/>
                <w:snapToGrid w:val="0"/>
                <w:szCs w:val="24"/>
              </w:rPr>
              <w:t>536,478</w:t>
            </w:r>
          </w:p>
        </w:tc>
        <w:tc>
          <w:tcPr>
            <w:tcW w:w="1260" w:type="dxa"/>
          </w:tcPr>
          <w:p w:rsidRPr="00AA5138" w:rsidR="0099236D" w:rsidP="00083A1F" w:rsidRDefault="0099236D" w14:paraId="11C2AAAE" w14:textId="77777777">
            <w:pPr>
              <w:rPr>
                <w:rFonts w:asciiTheme="minorHAnsi" w:hAnsiTheme="minorHAnsi" w:cstheme="minorHAnsi"/>
                <w:b/>
                <w:bCs/>
                <w:szCs w:val="24"/>
              </w:rPr>
            </w:pPr>
          </w:p>
        </w:tc>
        <w:tc>
          <w:tcPr>
            <w:tcW w:w="1535" w:type="dxa"/>
          </w:tcPr>
          <w:p w:rsidR="0099236D" w:rsidP="00083A1F" w:rsidRDefault="0099236D" w14:paraId="741A9040" w14:textId="77777777">
            <w:pPr>
              <w:rPr>
                <w:rFonts w:asciiTheme="minorHAnsi" w:hAnsiTheme="minorHAnsi" w:cstheme="minorHAnsi"/>
                <w:snapToGrid w:val="0"/>
                <w:szCs w:val="24"/>
              </w:rPr>
            </w:pPr>
            <w:r w:rsidRPr="005B044A">
              <w:rPr>
                <w:rFonts w:asciiTheme="minorHAnsi" w:hAnsiTheme="minorHAnsi" w:cstheme="minorHAnsi"/>
                <w:snapToGrid w:val="0"/>
                <w:szCs w:val="24"/>
              </w:rPr>
              <w:t>$</w:t>
            </w:r>
            <w:r>
              <w:rPr>
                <w:rFonts w:asciiTheme="minorHAnsi" w:hAnsiTheme="minorHAnsi" w:cstheme="minorHAnsi"/>
                <w:snapToGrid w:val="0"/>
                <w:szCs w:val="24"/>
              </w:rPr>
              <w:t>10,316,117</w:t>
            </w:r>
          </w:p>
          <w:p w:rsidRPr="00AA5138" w:rsidR="0099236D" w:rsidP="00083A1F" w:rsidRDefault="0099236D" w14:paraId="3A1CEC8C" w14:textId="77777777">
            <w:pPr>
              <w:rPr>
                <w:rFonts w:asciiTheme="minorHAnsi" w:hAnsiTheme="minorHAnsi" w:cstheme="minorHAnsi"/>
                <w:b/>
                <w:bCs/>
                <w:szCs w:val="24"/>
              </w:rPr>
            </w:pPr>
          </w:p>
        </w:tc>
      </w:tr>
    </w:tbl>
    <w:p w:rsidR="0099236D" w:rsidP="0099236D" w:rsidRDefault="0099236D" w14:paraId="0F4D8EB4" w14:textId="77777777">
      <w:pPr>
        <w:pStyle w:val="ListParagraph"/>
        <w:suppressAutoHyphens/>
        <w:ind w:left="360"/>
        <w:contextualSpacing w:val="0"/>
        <w:rPr>
          <w:rFonts w:asciiTheme="minorHAnsi" w:hAnsiTheme="minorHAnsi" w:cstheme="minorHAnsi"/>
          <w:szCs w:val="24"/>
        </w:rPr>
      </w:pPr>
    </w:p>
    <w:p w:rsidR="00B74A01" w:rsidRDefault="00B74A01" w14:paraId="30818B1E" w14:textId="77777777"/>
    <w:sectPr w:rsidR="00B74A0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3C8CEC" w14:textId="77777777" w:rsidR="0099236D" w:rsidRDefault="0099236D" w:rsidP="0099236D">
      <w:r>
        <w:separator/>
      </w:r>
    </w:p>
  </w:endnote>
  <w:endnote w:type="continuationSeparator" w:id="0">
    <w:p w14:paraId="2A04841C" w14:textId="77777777" w:rsidR="0099236D" w:rsidRDefault="0099236D" w:rsidP="00992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B3E3A7" w14:textId="77777777" w:rsidR="0099236D" w:rsidRDefault="0099236D" w:rsidP="0099236D">
      <w:r>
        <w:separator/>
      </w:r>
    </w:p>
  </w:footnote>
  <w:footnote w:type="continuationSeparator" w:id="0">
    <w:p w14:paraId="6CA0A08F" w14:textId="77777777" w:rsidR="0099236D" w:rsidRDefault="0099236D" w:rsidP="00992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481C8" w14:textId="744410B0" w:rsidR="0099236D" w:rsidRPr="0099236D" w:rsidRDefault="0099236D">
    <w:pPr>
      <w:pStyle w:val="Header"/>
      <w:rPr>
        <w:rFonts w:asciiTheme="minorHAnsi" w:hAnsiTheme="minorHAnsi" w:cstheme="minorHAnsi"/>
        <w:sz w:val="20"/>
      </w:rPr>
    </w:pPr>
    <w:r w:rsidRPr="0099236D">
      <w:rPr>
        <w:rFonts w:asciiTheme="minorHAnsi" w:hAnsiTheme="minorHAnsi" w:cstheme="minorHAnsi"/>
        <w:sz w:val="20"/>
      </w:rPr>
      <w:t>1840-NEW</w:t>
    </w:r>
    <w:r w:rsidRPr="0099236D">
      <w:rPr>
        <w:rFonts w:asciiTheme="minorHAnsi" w:hAnsiTheme="minorHAnsi" w:cstheme="minorHAnsi"/>
        <w:sz w:val="20"/>
      </w:rPr>
      <w:tab/>
      <w:t>Eligibility of Students at Institutions of Higher Education for Funds under the CARES Act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36D"/>
    <w:rsid w:val="0098790B"/>
    <w:rsid w:val="0099236D"/>
    <w:rsid w:val="00B74A01"/>
    <w:rsid w:val="00BC1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A001B"/>
  <w15:chartTrackingRefBased/>
  <w15:docId w15:val="{F7783B56-66C3-4D76-9F79-B389202CE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36D"/>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36D"/>
    <w:pPr>
      <w:ind w:left="720"/>
      <w:contextualSpacing/>
    </w:pPr>
  </w:style>
  <w:style w:type="paragraph" w:styleId="Caption">
    <w:name w:val="caption"/>
    <w:basedOn w:val="Normal"/>
    <w:next w:val="Normal"/>
    <w:uiPriority w:val="35"/>
    <w:unhideWhenUsed/>
    <w:qFormat/>
    <w:rsid w:val="0099236D"/>
    <w:pPr>
      <w:spacing w:after="200"/>
    </w:pPr>
    <w:rPr>
      <w:b/>
      <w:bCs/>
      <w:color w:val="4F81BD"/>
      <w:sz w:val="18"/>
      <w:szCs w:val="18"/>
    </w:rPr>
  </w:style>
  <w:style w:type="character" w:customStyle="1" w:styleId="a">
    <w:name w:val="À"/>
    <w:uiPriority w:val="99"/>
    <w:rsid w:val="0099236D"/>
    <w:rPr>
      <w:rFonts w:cs="Times New Roman"/>
    </w:rPr>
  </w:style>
  <w:style w:type="paragraph" w:styleId="EndnoteText">
    <w:name w:val="endnote text"/>
    <w:basedOn w:val="Normal"/>
    <w:link w:val="EndnoteTextChar"/>
    <w:semiHidden/>
    <w:rsid w:val="0099236D"/>
    <w:pPr>
      <w:tabs>
        <w:tab w:val="left" w:pos="-720"/>
      </w:tabs>
      <w:suppressAutoHyphens/>
    </w:pPr>
  </w:style>
  <w:style w:type="character" w:customStyle="1" w:styleId="EndnoteTextChar">
    <w:name w:val="Endnote Text Char"/>
    <w:basedOn w:val="DefaultParagraphFont"/>
    <w:link w:val="EndnoteText"/>
    <w:semiHidden/>
    <w:rsid w:val="0099236D"/>
    <w:rPr>
      <w:rFonts w:ascii="Courier" w:eastAsia="Times New Roman" w:hAnsi="Courier" w:cs="Times New Roman"/>
      <w:sz w:val="24"/>
      <w:szCs w:val="20"/>
    </w:rPr>
  </w:style>
  <w:style w:type="table" w:styleId="TableGridLight">
    <w:name w:val="Grid Table Light"/>
    <w:basedOn w:val="TableNormal"/>
    <w:uiPriority w:val="40"/>
    <w:rsid w:val="0099236D"/>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99236D"/>
    <w:pPr>
      <w:tabs>
        <w:tab w:val="center" w:pos="4680"/>
        <w:tab w:val="right" w:pos="9360"/>
      </w:tabs>
    </w:pPr>
  </w:style>
  <w:style w:type="character" w:customStyle="1" w:styleId="HeaderChar">
    <w:name w:val="Header Char"/>
    <w:basedOn w:val="DefaultParagraphFont"/>
    <w:link w:val="Header"/>
    <w:uiPriority w:val="99"/>
    <w:rsid w:val="0099236D"/>
    <w:rPr>
      <w:rFonts w:ascii="Courier" w:eastAsia="Times New Roman" w:hAnsi="Courier" w:cs="Times New Roman"/>
      <w:sz w:val="24"/>
      <w:szCs w:val="20"/>
    </w:rPr>
  </w:style>
  <w:style w:type="paragraph" w:styleId="Footer">
    <w:name w:val="footer"/>
    <w:basedOn w:val="Normal"/>
    <w:link w:val="FooterChar"/>
    <w:uiPriority w:val="99"/>
    <w:unhideWhenUsed/>
    <w:rsid w:val="0099236D"/>
    <w:pPr>
      <w:tabs>
        <w:tab w:val="center" w:pos="4680"/>
        <w:tab w:val="right" w:pos="9360"/>
      </w:tabs>
    </w:pPr>
  </w:style>
  <w:style w:type="character" w:customStyle="1" w:styleId="FooterChar">
    <w:name w:val="Footer Char"/>
    <w:basedOn w:val="DefaultParagraphFont"/>
    <w:link w:val="Footer"/>
    <w:uiPriority w:val="99"/>
    <w:rsid w:val="0099236D"/>
    <w:rPr>
      <w:rFonts w:ascii="Courier" w:eastAsia="Times New Roman" w:hAnsi="Courier" w:cs="Times New Roman"/>
      <w:sz w:val="24"/>
      <w:szCs w:val="20"/>
    </w:rPr>
  </w:style>
  <w:style w:type="paragraph" w:styleId="BalloonText">
    <w:name w:val="Balloon Text"/>
    <w:basedOn w:val="Normal"/>
    <w:link w:val="BalloonTextChar"/>
    <w:uiPriority w:val="99"/>
    <w:semiHidden/>
    <w:unhideWhenUsed/>
    <w:rsid w:val="009879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90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570205-C265-44BF-B188-152177AFD2AF}">
  <ds:schemaRefs>
    <ds:schemaRef ds:uri="http://schemas.microsoft.com/sharepoint/v3/contenttype/forms"/>
  </ds:schemaRefs>
</ds:datastoreItem>
</file>

<file path=customXml/itemProps2.xml><?xml version="1.0" encoding="utf-8"?>
<ds:datastoreItem xmlns:ds="http://schemas.openxmlformats.org/officeDocument/2006/customXml" ds:itemID="{B1E19B53-797B-4B8E-A0F6-615876CAD64B}">
  <ds:schemaRefs>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purl.org/dc/dcmitype/"/>
    <ds:schemaRef ds:uri="f87c7b8b-c0e7-4b77-a067-2c707fd1239f"/>
    <ds:schemaRef ds:uri="02e41e38-1731-4866-b09a-6257d8bc047f"/>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64D438ED-55B7-4526-AEA6-DC6A0E95F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3223</Characters>
  <Application>Microsoft Office Word</Application>
  <DocSecurity>4</DocSecurity>
  <Lines>26</Lines>
  <Paragraphs>7</Paragraphs>
  <ScaleCrop>false</ScaleCrop>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dc:description/>
  <cp:lastModifiedBy>Mullan, Kate</cp:lastModifiedBy>
  <cp:revision>2</cp:revision>
  <dcterms:created xsi:type="dcterms:W3CDTF">2020-06-11T19:57:00Z</dcterms:created>
  <dcterms:modified xsi:type="dcterms:W3CDTF">2020-06-11T19:57:00Z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