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36DD" w:rsidR="00EE3611" w:rsidP="000B375E" w:rsidRDefault="00EE3611" w14:paraId="18322230" w14:textId="77777777">
      <w:pPr>
        <w:widowControl w:val="0"/>
        <w:autoSpaceDE w:val="0"/>
        <w:autoSpaceDN w:val="0"/>
        <w:adjustRightInd w:val="0"/>
        <w:spacing w:line="278" w:lineRule="exact"/>
        <w:jc w:val="center"/>
        <w:rPr>
          <w:rFonts w:asciiTheme="minorHAnsi" w:hAnsiTheme="minorHAnsi" w:cstheme="minorHAnsi"/>
          <w:b/>
          <w:bCs/>
          <w:sz w:val="26"/>
          <w:szCs w:val="26"/>
        </w:rPr>
      </w:pPr>
      <w:r w:rsidRPr="006936DD">
        <w:rPr>
          <w:rFonts w:asciiTheme="minorHAnsi" w:hAnsiTheme="minorHAnsi" w:cstheme="minorHAnsi"/>
          <w:b/>
          <w:bCs/>
          <w:sz w:val="26"/>
          <w:szCs w:val="26"/>
        </w:rPr>
        <w:t xml:space="preserve">SUPPORTING </w:t>
      </w:r>
      <w:proofErr w:type="gramStart"/>
      <w:r w:rsidRPr="006936DD">
        <w:rPr>
          <w:rFonts w:asciiTheme="minorHAnsi" w:hAnsiTheme="minorHAnsi" w:cstheme="minorHAnsi"/>
          <w:b/>
          <w:bCs/>
          <w:sz w:val="26"/>
          <w:szCs w:val="26"/>
        </w:rPr>
        <w:t>STATEMENT</w:t>
      </w:r>
      <w:proofErr w:type="gramEnd"/>
      <w:r w:rsidRPr="006936DD">
        <w:rPr>
          <w:rFonts w:asciiTheme="minorHAnsi" w:hAnsiTheme="minorHAnsi" w:cstheme="minorHAnsi"/>
          <w:b/>
          <w:bCs/>
          <w:sz w:val="26"/>
          <w:szCs w:val="26"/>
        </w:rPr>
        <w:t xml:space="preserve"> A </w:t>
      </w:r>
    </w:p>
    <w:p w:rsidRPr="006936DD" w:rsidR="00EA1BE2" w:rsidP="000B375E" w:rsidRDefault="00EE3611" w14:paraId="5656582A" w14:textId="77777777">
      <w:pPr>
        <w:widowControl w:val="0"/>
        <w:autoSpaceDE w:val="0"/>
        <w:autoSpaceDN w:val="0"/>
        <w:adjustRightInd w:val="0"/>
        <w:spacing w:line="278" w:lineRule="exact"/>
        <w:jc w:val="center"/>
        <w:rPr>
          <w:rFonts w:asciiTheme="minorHAnsi" w:hAnsiTheme="minorHAnsi" w:cstheme="minorHAnsi"/>
          <w:b/>
          <w:bCs/>
          <w:sz w:val="26"/>
          <w:szCs w:val="26"/>
        </w:rPr>
      </w:pPr>
      <w:r w:rsidRPr="006936DD">
        <w:rPr>
          <w:rFonts w:asciiTheme="minorHAnsi" w:hAnsiTheme="minorHAnsi" w:cstheme="minorHAnsi"/>
          <w:b/>
          <w:bCs/>
          <w:sz w:val="26"/>
          <w:szCs w:val="26"/>
        </w:rPr>
        <w:t xml:space="preserve">FOR PAPERWORK REDUCTION ACT SUBMISSION </w:t>
      </w:r>
    </w:p>
    <w:p w:rsidRPr="006936DD" w:rsidR="00EA1BE2" w:rsidP="000B375E" w:rsidRDefault="00EA1BE2" w14:paraId="49811D19" w14:textId="77777777">
      <w:pPr>
        <w:widowControl w:val="0"/>
        <w:autoSpaceDE w:val="0"/>
        <w:autoSpaceDN w:val="0"/>
        <w:adjustRightInd w:val="0"/>
        <w:spacing w:line="278" w:lineRule="exact"/>
        <w:jc w:val="center"/>
        <w:rPr>
          <w:rFonts w:asciiTheme="minorHAnsi" w:hAnsiTheme="minorHAnsi" w:cstheme="minorHAnsi"/>
          <w:b/>
          <w:bCs/>
          <w:sz w:val="26"/>
          <w:szCs w:val="26"/>
        </w:rPr>
      </w:pPr>
    </w:p>
    <w:p w:rsidRPr="006936DD" w:rsidR="00A27B92" w:rsidP="000B375E" w:rsidRDefault="00EE3611" w14:paraId="794619C0" w14:textId="77777777">
      <w:pPr>
        <w:widowControl w:val="0"/>
        <w:autoSpaceDE w:val="0"/>
        <w:autoSpaceDN w:val="0"/>
        <w:adjustRightInd w:val="0"/>
        <w:spacing w:line="278" w:lineRule="exact"/>
        <w:jc w:val="center"/>
        <w:rPr>
          <w:rFonts w:asciiTheme="minorHAnsi" w:hAnsiTheme="minorHAnsi" w:cstheme="minorHAnsi"/>
          <w:b/>
          <w:bCs/>
          <w:sz w:val="26"/>
          <w:szCs w:val="26"/>
        </w:rPr>
      </w:pPr>
      <w:r w:rsidRPr="006936DD">
        <w:rPr>
          <w:rFonts w:asciiTheme="minorHAnsi" w:hAnsiTheme="minorHAnsi" w:cstheme="minorHAnsi"/>
          <w:b/>
          <w:bCs/>
          <w:sz w:val="26"/>
          <w:szCs w:val="26"/>
        </w:rPr>
        <w:t>NP</w:t>
      </w:r>
      <w:r w:rsidRPr="006936DD" w:rsidR="00426E49">
        <w:rPr>
          <w:rFonts w:asciiTheme="minorHAnsi" w:hAnsiTheme="minorHAnsi" w:cstheme="minorHAnsi"/>
          <w:b/>
          <w:bCs/>
          <w:sz w:val="26"/>
          <w:szCs w:val="26"/>
        </w:rPr>
        <w:t>S LEASING PROGRAM</w:t>
      </w:r>
      <w:r w:rsidRPr="006936DD" w:rsidR="0022468B">
        <w:rPr>
          <w:rFonts w:asciiTheme="minorHAnsi" w:hAnsiTheme="minorHAnsi" w:cstheme="minorHAnsi"/>
          <w:b/>
          <w:bCs/>
          <w:sz w:val="26"/>
          <w:szCs w:val="26"/>
        </w:rPr>
        <w:t xml:space="preserve">, </w:t>
      </w:r>
      <w:r w:rsidRPr="006936DD" w:rsidR="006569FB">
        <w:rPr>
          <w:rFonts w:asciiTheme="minorHAnsi" w:hAnsiTheme="minorHAnsi" w:cstheme="minorHAnsi"/>
          <w:b/>
          <w:bCs/>
          <w:sz w:val="26"/>
          <w:szCs w:val="26"/>
        </w:rPr>
        <w:t>36 CFR</w:t>
      </w:r>
      <w:r w:rsidRPr="006936DD">
        <w:rPr>
          <w:rFonts w:asciiTheme="minorHAnsi" w:hAnsiTheme="minorHAnsi" w:cstheme="minorHAnsi"/>
          <w:b/>
          <w:bCs/>
          <w:sz w:val="26"/>
          <w:szCs w:val="26"/>
        </w:rPr>
        <w:t xml:space="preserve"> 18</w:t>
      </w:r>
    </w:p>
    <w:p w:rsidRPr="006936DD" w:rsidR="00EE3611" w:rsidP="00EE3611" w:rsidRDefault="00EE3611" w14:paraId="1156DA82" w14:textId="77777777">
      <w:pPr>
        <w:widowControl w:val="0"/>
        <w:autoSpaceDE w:val="0"/>
        <w:autoSpaceDN w:val="0"/>
        <w:adjustRightInd w:val="0"/>
        <w:spacing w:line="273" w:lineRule="exact"/>
        <w:jc w:val="center"/>
        <w:rPr>
          <w:rFonts w:asciiTheme="minorHAnsi" w:hAnsiTheme="minorHAnsi" w:cstheme="minorHAnsi"/>
          <w:b/>
          <w:sz w:val="26"/>
          <w:szCs w:val="26"/>
        </w:rPr>
      </w:pPr>
      <w:r w:rsidRPr="006936DD">
        <w:rPr>
          <w:rFonts w:asciiTheme="minorHAnsi" w:hAnsiTheme="minorHAnsi" w:cstheme="minorHAnsi"/>
          <w:b/>
          <w:sz w:val="26"/>
          <w:szCs w:val="26"/>
        </w:rPr>
        <w:t>OMB CONTROL NUMBER 1024-0233</w:t>
      </w:r>
    </w:p>
    <w:p w:rsidRPr="006936DD" w:rsidR="00EE3611" w:rsidP="000B375E" w:rsidRDefault="00EE3611" w14:paraId="4C09552A" w14:textId="77777777">
      <w:pPr>
        <w:widowControl w:val="0"/>
        <w:autoSpaceDE w:val="0"/>
        <w:autoSpaceDN w:val="0"/>
        <w:adjustRightInd w:val="0"/>
        <w:spacing w:line="278" w:lineRule="exact"/>
        <w:jc w:val="center"/>
        <w:rPr>
          <w:rFonts w:asciiTheme="minorHAnsi" w:hAnsiTheme="minorHAnsi" w:cstheme="minorHAnsi"/>
          <w:b/>
          <w:bCs/>
          <w:sz w:val="22"/>
          <w:szCs w:val="22"/>
        </w:rPr>
      </w:pPr>
    </w:p>
    <w:p w:rsidRPr="006936DD" w:rsidR="00EA1BE2" w:rsidP="00EA1BE2" w:rsidRDefault="00EA1BE2" w14:paraId="1D14FEFB" w14:textId="77777777">
      <w:pPr>
        <w:widowControl w:val="0"/>
        <w:autoSpaceDE w:val="0"/>
        <w:autoSpaceDN w:val="0"/>
        <w:adjustRightInd w:val="0"/>
        <w:spacing w:line="278" w:lineRule="exact"/>
        <w:rPr>
          <w:rFonts w:asciiTheme="minorHAnsi" w:hAnsiTheme="minorHAnsi" w:cstheme="minorHAnsi"/>
          <w:bCs/>
          <w:sz w:val="22"/>
          <w:szCs w:val="22"/>
        </w:rPr>
      </w:pPr>
      <w:r w:rsidRPr="006936DD">
        <w:rPr>
          <w:rFonts w:asciiTheme="minorHAnsi" w:hAnsiTheme="minorHAnsi" w:cstheme="minorHAnsi"/>
          <w:b/>
          <w:bCs/>
          <w:sz w:val="22"/>
          <w:szCs w:val="22"/>
        </w:rPr>
        <w:t>Terms of Clearance</w:t>
      </w:r>
      <w:r w:rsidRPr="006936DD">
        <w:rPr>
          <w:rFonts w:asciiTheme="minorHAnsi" w:hAnsiTheme="minorHAnsi" w:cstheme="minorHAnsi"/>
          <w:bCs/>
          <w:sz w:val="22"/>
          <w:szCs w:val="22"/>
        </w:rPr>
        <w:t xml:space="preserve">:  </w:t>
      </w:r>
      <w:r w:rsidRPr="006936DD" w:rsidR="00DD6283">
        <w:rPr>
          <w:rFonts w:asciiTheme="minorHAnsi" w:hAnsiTheme="minorHAnsi" w:cstheme="minorHAnsi"/>
          <w:bCs/>
          <w:sz w:val="22"/>
          <w:szCs w:val="22"/>
        </w:rPr>
        <w:t>None</w:t>
      </w:r>
    </w:p>
    <w:p w:rsidRPr="006936DD" w:rsidR="000B375E" w:rsidP="000B375E" w:rsidRDefault="000B375E" w14:paraId="4986AB0A" w14:textId="77777777">
      <w:pPr>
        <w:widowControl w:val="0"/>
        <w:autoSpaceDE w:val="0"/>
        <w:autoSpaceDN w:val="0"/>
        <w:adjustRightInd w:val="0"/>
        <w:spacing w:line="273" w:lineRule="exact"/>
        <w:rPr>
          <w:rFonts w:asciiTheme="minorHAnsi" w:hAnsiTheme="minorHAnsi" w:cstheme="minorHAnsi"/>
          <w:sz w:val="22"/>
          <w:szCs w:val="22"/>
        </w:rPr>
      </w:pPr>
    </w:p>
    <w:p w:rsidRPr="006936DD" w:rsidR="00333007" w:rsidP="001D24DF" w:rsidRDefault="00333007" w14:paraId="4E5C7FE4" w14:textId="77777777">
      <w:pPr>
        <w:numPr>
          <w:ilvl w:val="0"/>
          <w:numId w:val="28"/>
        </w:numPr>
        <w:tabs>
          <w:tab w:val="left" w:pos="-1080"/>
          <w:tab w:val="left" w:pos="-720"/>
          <w:tab w:val="left" w:pos="360"/>
        </w:tabs>
        <w:ind w:left="360"/>
        <w:rPr>
          <w:rFonts w:asciiTheme="minorHAnsi" w:hAnsiTheme="minorHAnsi" w:cstheme="minorHAnsi"/>
          <w:b/>
          <w:sz w:val="22"/>
          <w:szCs w:val="22"/>
        </w:rPr>
      </w:pPr>
      <w:r w:rsidRPr="006936DD">
        <w:rPr>
          <w:rFonts w:asciiTheme="minorHAnsi" w:hAnsiTheme="minorHAnsi" w:cstheme="minorHAnsi"/>
          <w:b/>
          <w:sz w:val="22"/>
          <w:szCs w:val="22"/>
        </w:rPr>
        <w:t>Explain the circumstances that make the collection of information necessary.  Identify</w:t>
      </w:r>
      <w:r w:rsidRPr="006936DD" w:rsidR="001D24DF">
        <w:rPr>
          <w:rFonts w:asciiTheme="minorHAnsi" w:hAnsiTheme="minorHAnsi" w:cstheme="minorHAnsi"/>
          <w:b/>
          <w:sz w:val="22"/>
          <w:szCs w:val="22"/>
        </w:rPr>
        <w:t xml:space="preserve"> </w:t>
      </w:r>
      <w:r w:rsidRPr="006936DD">
        <w:rPr>
          <w:rFonts w:asciiTheme="minorHAnsi" w:hAnsiTheme="minorHAnsi" w:cstheme="minorHAnsi"/>
          <w:b/>
          <w:sz w:val="22"/>
          <w:szCs w:val="22"/>
        </w:rPr>
        <w:t>any legal or administrative requirements that necessitate the collection.</w:t>
      </w:r>
    </w:p>
    <w:p w:rsidRPr="006936DD" w:rsidR="005E616E" w:rsidP="005E616E" w:rsidRDefault="005E616E" w14:paraId="4DA31ED3" w14:textId="77777777">
      <w:pPr>
        <w:rPr>
          <w:rFonts w:asciiTheme="minorHAnsi" w:hAnsiTheme="minorHAnsi" w:cstheme="minorHAnsi"/>
          <w:b/>
          <w:sz w:val="22"/>
          <w:szCs w:val="22"/>
        </w:rPr>
      </w:pPr>
    </w:p>
    <w:p w:rsidR="00F23E23" w:rsidP="00A52A23" w:rsidRDefault="00F23E23" w14:paraId="16A898BF" w14:textId="0D9EA145">
      <w:pPr>
        <w:widowControl w:val="0"/>
        <w:autoSpaceDE w:val="0"/>
        <w:autoSpaceDN w:val="0"/>
        <w:adjustRightInd w:val="0"/>
        <w:spacing w:line="360" w:lineRule="auto"/>
        <w:ind w:left="360"/>
        <w:rPr>
          <w:rFonts w:asciiTheme="minorHAnsi" w:hAnsiTheme="minorHAnsi" w:cstheme="minorHAnsi"/>
          <w:sz w:val="22"/>
          <w:szCs w:val="22"/>
        </w:rPr>
      </w:pPr>
      <w:r w:rsidRPr="00F23E23">
        <w:rPr>
          <w:rFonts w:asciiTheme="minorHAnsi" w:hAnsiTheme="minorHAnsi" w:cstheme="minorHAnsi"/>
          <w:sz w:val="22"/>
          <w:szCs w:val="22"/>
        </w:rPr>
        <w:t xml:space="preserve">The National Park Service (NPS) has general authority to lease historic buildings and other structures, including associated property, under the </w:t>
      </w:r>
      <w:bookmarkStart w:name="_Hlk45029245" w:id="0"/>
      <w:r w:rsidRPr="00F23E23">
        <w:rPr>
          <w:rFonts w:asciiTheme="minorHAnsi" w:hAnsiTheme="minorHAnsi" w:cstheme="minorHAnsi"/>
          <w:sz w:val="22"/>
          <w:szCs w:val="22"/>
        </w:rPr>
        <w:t xml:space="preserve">Historic Preservation Act of 1966 (54 U.S.C. 306121) and the National Parks Omnibus Management Act of 1998 (54 U.S.C. 102102). </w:t>
      </w:r>
      <w:bookmarkEnd w:id="0"/>
      <w:r w:rsidRPr="00F23E23">
        <w:rPr>
          <w:rFonts w:asciiTheme="minorHAnsi" w:hAnsiTheme="minorHAnsi" w:cstheme="minorHAnsi"/>
          <w:sz w:val="22"/>
          <w:szCs w:val="22"/>
        </w:rPr>
        <w:t>These authorities allow the NPS to enter into public-private partnerships through leases that allow the lessee to use properties that are not needed for park purposes. In some cases, it has enabled major rehabilitation projects that would have otherwise not been fiscally possible.</w:t>
      </w:r>
    </w:p>
    <w:p w:rsidR="00F23E23" w:rsidP="0046741B" w:rsidRDefault="00F23E23" w14:paraId="477B005E" w14:textId="77777777">
      <w:pPr>
        <w:widowControl w:val="0"/>
        <w:autoSpaceDE w:val="0"/>
        <w:autoSpaceDN w:val="0"/>
        <w:adjustRightInd w:val="0"/>
        <w:ind w:left="360"/>
        <w:rPr>
          <w:rFonts w:asciiTheme="minorHAnsi" w:hAnsiTheme="minorHAnsi" w:cstheme="minorHAnsi"/>
          <w:sz w:val="22"/>
          <w:szCs w:val="22"/>
        </w:rPr>
      </w:pPr>
    </w:p>
    <w:p w:rsidR="00B278FE" w:rsidP="00A52A23" w:rsidRDefault="00B278FE" w14:paraId="7D9A7584" w14:textId="73211F74">
      <w:pPr>
        <w:widowControl w:val="0"/>
        <w:autoSpaceDE w:val="0"/>
        <w:autoSpaceDN w:val="0"/>
        <w:adjustRightInd w:val="0"/>
        <w:spacing w:line="360" w:lineRule="auto"/>
        <w:ind w:left="360"/>
        <w:rPr>
          <w:rFonts w:asciiTheme="minorHAnsi" w:hAnsiTheme="minorHAnsi" w:cstheme="minorHAnsi"/>
          <w:sz w:val="22"/>
          <w:szCs w:val="22"/>
        </w:rPr>
      </w:pPr>
      <w:r w:rsidRPr="00B278FE">
        <w:rPr>
          <w:rFonts w:asciiTheme="minorHAnsi" w:hAnsiTheme="minorHAnsi" w:cstheme="minorHAnsi"/>
          <w:sz w:val="22"/>
          <w:szCs w:val="22"/>
        </w:rPr>
        <w:t>The NPS's leasing authority under the Historic Preservation Act of 1966 and the National Parks Omnibus Management Act of 1998 are implemented by Part 18 of Title 36 of the Code of Federal Regulations. These regulations require parks to make the determinations that the lease: will not result in the degradation of the purposes and values of the park; will not deprive the park of property necessary for appropriate park protection, interpretation, visitor enjoyment, or administration; will contain terms and conditions that will assure the leased property will be used for activity and in a manner that are consistent with the purposes established by law for the park; is compatible with the programs of the NPS; is for rent at least equal to the fair market value rent of the leased property; will adequately insure the preservation of historic property; and is of a term length of 60 years or less. These regulations also require parks to make the determination that the proposed activities under the lease are not subject to authorization through a concession contract, commercial use authorization, or similar instrument.</w:t>
      </w:r>
      <w:r w:rsidRPr="00B278FE" w:rsidDel="00F23E23">
        <w:rPr>
          <w:rFonts w:asciiTheme="minorHAnsi" w:hAnsiTheme="minorHAnsi" w:cstheme="minorHAnsi"/>
          <w:sz w:val="22"/>
          <w:szCs w:val="22"/>
        </w:rPr>
        <w:t xml:space="preserve"> </w:t>
      </w:r>
    </w:p>
    <w:p w:rsidRPr="006936DD" w:rsidR="00B278FE" w:rsidP="00A52A23" w:rsidRDefault="00B278FE" w14:paraId="437DCA49" w14:textId="77777777">
      <w:pPr>
        <w:widowControl w:val="0"/>
        <w:autoSpaceDE w:val="0"/>
        <w:autoSpaceDN w:val="0"/>
        <w:adjustRightInd w:val="0"/>
        <w:spacing w:line="360" w:lineRule="auto"/>
        <w:ind w:left="360"/>
        <w:rPr>
          <w:rFonts w:asciiTheme="minorHAnsi" w:hAnsiTheme="minorHAnsi" w:cstheme="minorHAnsi"/>
          <w:sz w:val="22"/>
          <w:szCs w:val="22"/>
        </w:rPr>
      </w:pPr>
    </w:p>
    <w:p w:rsidRPr="00B278FE" w:rsidR="00B278FE" w:rsidP="00B278FE" w:rsidRDefault="00B278FE" w14:paraId="541A0222" w14:textId="00FE5FB4">
      <w:pPr>
        <w:widowControl w:val="0"/>
        <w:autoSpaceDE w:val="0"/>
        <w:autoSpaceDN w:val="0"/>
        <w:adjustRightInd w:val="0"/>
        <w:spacing w:line="360" w:lineRule="auto"/>
        <w:ind w:left="360"/>
        <w:rPr>
          <w:rFonts w:asciiTheme="minorHAnsi" w:hAnsiTheme="minorHAnsi" w:cstheme="minorHAnsi"/>
          <w:sz w:val="22"/>
          <w:szCs w:val="22"/>
        </w:rPr>
      </w:pPr>
      <w:r w:rsidRPr="00B278FE">
        <w:rPr>
          <w:rFonts w:asciiTheme="minorHAnsi" w:hAnsiTheme="minorHAnsi" w:cstheme="minorHAnsi"/>
          <w:sz w:val="22"/>
          <w:szCs w:val="22"/>
        </w:rPr>
        <w:t xml:space="preserve">Nationwide, the NPS currently </w:t>
      </w:r>
      <w:r>
        <w:rPr>
          <w:rFonts w:asciiTheme="minorHAnsi" w:hAnsiTheme="minorHAnsi" w:cstheme="minorHAnsi"/>
          <w:sz w:val="22"/>
          <w:szCs w:val="22"/>
        </w:rPr>
        <w:t>has more than</w:t>
      </w:r>
      <w:r w:rsidRPr="00B278FE">
        <w:rPr>
          <w:rFonts w:asciiTheme="minorHAnsi" w:hAnsiTheme="minorHAnsi" w:cstheme="minorHAnsi"/>
          <w:sz w:val="22"/>
          <w:szCs w:val="22"/>
        </w:rPr>
        <w:t xml:space="preserve"> 160 leases that cover over 340 structures. The NPS leasing program provides support to parks and regions on all aspects of the leasing process, including assisting with drafting requests for proposals (RFPs), drafting lease documents, determining regulatory compliance, and increasing awareness of opportunities that are available through the NPS's leasing authority. The leasing program continues to develop formal training for </w:t>
      </w:r>
      <w:r w:rsidRPr="00B278FE">
        <w:rPr>
          <w:rFonts w:asciiTheme="minorHAnsi" w:hAnsiTheme="minorHAnsi" w:cstheme="minorHAnsi"/>
          <w:sz w:val="22"/>
          <w:szCs w:val="22"/>
        </w:rPr>
        <w:lastRenderedPageBreak/>
        <w:t>staff to expand capacity across the NPS to initiate and manage park-level leasing programs.</w:t>
      </w:r>
    </w:p>
    <w:p w:rsidR="006936DD" w:rsidP="00A52A23" w:rsidRDefault="006936DD" w14:paraId="19813217" w14:textId="77777777">
      <w:pPr>
        <w:spacing w:line="360" w:lineRule="auto"/>
        <w:ind w:left="360"/>
        <w:rPr>
          <w:rFonts w:asciiTheme="minorHAnsi" w:hAnsiTheme="minorHAnsi" w:cstheme="minorHAnsi"/>
          <w:sz w:val="22"/>
          <w:szCs w:val="22"/>
        </w:rPr>
      </w:pPr>
    </w:p>
    <w:p w:rsidR="00A27B92" w:rsidP="00A52A23" w:rsidRDefault="00B278FE" w14:paraId="2222CBAF" w14:textId="397547C1">
      <w:pPr>
        <w:spacing w:line="360" w:lineRule="auto"/>
        <w:ind w:left="360"/>
        <w:rPr>
          <w:rFonts w:asciiTheme="minorHAnsi" w:hAnsiTheme="minorHAnsi" w:cstheme="minorHAnsi"/>
          <w:sz w:val="22"/>
          <w:szCs w:val="22"/>
        </w:rPr>
      </w:pPr>
      <w:r>
        <w:rPr>
          <w:rFonts w:asciiTheme="minorHAnsi" w:hAnsiTheme="minorHAnsi" w:cstheme="minorHAnsi"/>
          <w:sz w:val="22"/>
          <w:szCs w:val="22"/>
        </w:rPr>
        <w:t>The forms in this collection are used to</w:t>
      </w:r>
      <w:r w:rsidRPr="006936DD" w:rsidR="00566669">
        <w:rPr>
          <w:rFonts w:asciiTheme="minorHAnsi" w:hAnsiTheme="minorHAnsi" w:cstheme="minorHAnsi"/>
          <w:sz w:val="22"/>
          <w:szCs w:val="22"/>
        </w:rPr>
        <w:t xml:space="preserve"> to evaluate offers, </w:t>
      </w:r>
      <w:r w:rsidRPr="006936DD" w:rsidR="002820C5">
        <w:rPr>
          <w:rFonts w:asciiTheme="minorHAnsi" w:hAnsiTheme="minorHAnsi" w:cstheme="minorHAnsi"/>
          <w:sz w:val="22"/>
          <w:szCs w:val="22"/>
        </w:rPr>
        <w:t xml:space="preserve">proposed subleases or assignments, proposed construction or demolition, the merits of a proposed lease amendment, and proposed encumbrances.  </w:t>
      </w:r>
    </w:p>
    <w:p w:rsidR="00B278FE" w:rsidP="0046741B" w:rsidRDefault="00B278FE" w14:paraId="6D9CA636" w14:textId="549F7DA5">
      <w:pPr>
        <w:pBdr>
          <w:bottom w:val="single" w:color="auto" w:sz="4" w:space="1"/>
        </w:pBdr>
        <w:spacing w:line="360" w:lineRule="auto"/>
        <w:ind w:left="360"/>
        <w:rPr>
          <w:rFonts w:asciiTheme="minorHAnsi" w:hAnsiTheme="minorHAnsi" w:cstheme="minorHAnsi"/>
          <w:sz w:val="22"/>
          <w:szCs w:val="22"/>
        </w:rPr>
      </w:pPr>
      <w:r>
        <w:rPr>
          <w:rFonts w:asciiTheme="minorHAnsi" w:hAnsiTheme="minorHAnsi" w:cstheme="minorHAnsi"/>
          <w:sz w:val="22"/>
          <w:szCs w:val="22"/>
        </w:rPr>
        <w:t>Legal Authorities</w:t>
      </w:r>
    </w:p>
    <w:p w:rsidR="00B278FE" w:rsidP="0046741B" w:rsidRDefault="00727D37" w14:paraId="2D8588D9" w14:textId="29CF55ED">
      <w:pPr>
        <w:pStyle w:val="ListParagraph"/>
        <w:numPr>
          <w:ilvl w:val="0"/>
          <w:numId w:val="45"/>
        </w:numPr>
        <w:spacing w:line="360" w:lineRule="auto"/>
        <w:rPr>
          <w:rFonts w:asciiTheme="minorHAnsi" w:hAnsiTheme="minorHAnsi" w:cstheme="minorHAnsi"/>
          <w:sz w:val="22"/>
          <w:szCs w:val="22"/>
        </w:rPr>
      </w:pPr>
      <w:r w:rsidRPr="0046741B">
        <w:rPr>
          <w:rFonts w:asciiTheme="minorHAnsi" w:hAnsiTheme="minorHAnsi" w:cstheme="minorHAnsi"/>
          <w:sz w:val="22"/>
          <w:szCs w:val="22"/>
        </w:rPr>
        <w:t>54 U.S.C. 10</w:t>
      </w:r>
      <w:r w:rsidR="005E64FF">
        <w:rPr>
          <w:rFonts w:asciiTheme="minorHAnsi" w:hAnsiTheme="minorHAnsi" w:cstheme="minorHAnsi"/>
          <w:sz w:val="22"/>
          <w:szCs w:val="22"/>
        </w:rPr>
        <w:t>0</w:t>
      </w:r>
      <w:r w:rsidRPr="0046741B">
        <w:rPr>
          <w:rFonts w:asciiTheme="minorHAnsi" w:hAnsiTheme="minorHAnsi" w:cstheme="minorHAnsi"/>
          <w:sz w:val="22"/>
          <w:szCs w:val="22"/>
        </w:rPr>
        <w:t>102</w:t>
      </w:r>
      <w:r>
        <w:rPr>
          <w:rFonts w:asciiTheme="minorHAnsi" w:hAnsiTheme="minorHAnsi" w:cstheme="minorHAnsi"/>
          <w:sz w:val="22"/>
          <w:szCs w:val="22"/>
        </w:rPr>
        <w:t xml:space="preserve"> - </w:t>
      </w:r>
      <w:r w:rsidRPr="0046741B" w:rsidR="00B278FE">
        <w:rPr>
          <w:rFonts w:asciiTheme="minorHAnsi" w:hAnsiTheme="minorHAnsi" w:cstheme="minorHAnsi"/>
          <w:sz w:val="22"/>
          <w:szCs w:val="22"/>
        </w:rPr>
        <w:t xml:space="preserve">National Parks Omnibus Management Act of 1998 </w:t>
      </w:r>
    </w:p>
    <w:p w:rsidRPr="0046741B" w:rsidR="00727D37" w:rsidP="0046741B" w:rsidRDefault="00727D37" w14:paraId="05867878" w14:textId="3B1C79A0">
      <w:pPr>
        <w:pStyle w:val="ListParagraph"/>
        <w:numPr>
          <w:ilvl w:val="0"/>
          <w:numId w:val="45"/>
        </w:numPr>
        <w:spacing w:line="360" w:lineRule="auto"/>
        <w:rPr>
          <w:rFonts w:asciiTheme="minorHAnsi" w:hAnsiTheme="minorHAnsi" w:cstheme="minorHAnsi"/>
          <w:sz w:val="22"/>
          <w:szCs w:val="22"/>
        </w:rPr>
      </w:pPr>
      <w:r w:rsidRPr="0046741B">
        <w:rPr>
          <w:rFonts w:asciiTheme="minorHAnsi" w:hAnsiTheme="minorHAnsi" w:cstheme="minorHAnsi"/>
          <w:sz w:val="22"/>
          <w:szCs w:val="22"/>
        </w:rPr>
        <w:t>54 U.S.C. 306121</w:t>
      </w:r>
      <w:r>
        <w:rPr>
          <w:rFonts w:asciiTheme="minorHAnsi" w:hAnsiTheme="minorHAnsi" w:cstheme="minorHAnsi"/>
          <w:sz w:val="22"/>
          <w:szCs w:val="22"/>
        </w:rPr>
        <w:t xml:space="preserve"> - </w:t>
      </w:r>
      <w:r w:rsidRPr="0046741B">
        <w:rPr>
          <w:rFonts w:asciiTheme="minorHAnsi" w:hAnsiTheme="minorHAnsi" w:cstheme="minorHAnsi"/>
          <w:sz w:val="22"/>
          <w:szCs w:val="22"/>
        </w:rPr>
        <w:t xml:space="preserve">Historic Preservation Act of 1966 </w:t>
      </w:r>
    </w:p>
    <w:p w:rsidRPr="006936DD" w:rsidR="00B278FE" w:rsidP="00A52A23" w:rsidRDefault="00B278FE" w14:paraId="0148AC7F" w14:textId="77777777">
      <w:pPr>
        <w:spacing w:line="360" w:lineRule="auto"/>
        <w:ind w:left="360"/>
        <w:rPr>
          <w:rFonts w:asciiTheme="minorHAnsi" w:hAnsiTheme="minorHAnsi" w:cstheme="minorHAnsi"/>
          <w:sz w:val="22"/>
          <w:szCs w:val="22"/>
        </w:rPr>
      </w:pPr>
    </w:p>
    <w:p w:rsidRPr="006936DD" w:rsidR="00333007" w:rsidP="001D24DF" w:rsidRDefault="00333007" w14:paraId="32CD722B" w14:textId="77777777">
      <w:pPr>
        <w:numPr>
          <w:ilvl w:val="0"/>
          <w:numId w:val="28"/>
        </w:numPr>
        <w:tabs>
          <w:tab w:val="left" w:pos="360"/>
        </w:tabs>
        <w:ind w:left="360"/>
        <w:rPr>
          <w:rFonts w:asciiTheme="minorHAnsi" w:hAnsiTheme="minorHAnsi" w:cstheme="minorHAnsi"/>
          <w:b/>
          <w:sz w:val="22"/>
          <w:szCs w:val="22"/>
        </w:rPr>
      </w:pPr>
      <w:r w:rsidRPr="006936DD">
        <w:rPr>
          <w:rFonts w:asciiTheme="minorHAnsi" w:hAnsiTheme="minorHAnsi" w:cstheme="minorHAnsi"/>
          <w:b/>
          <w:sz w:val="22"/>
          <w:szCs w:val="22"/>
        </w:rPr>
        <w:t xml:space="preserve">Indicate how, by whom, and for what purpose the information is to be used.  Except for a new collection, indicate the actual use the agency has made of the information received </w:t>
      </w:r>
      <w:r w:rsidRPr="006936DD" w:rsidR="005C44DE">
        <w:rPr>
          <w:rFonts w:asciiTheme="minorHAnsi" w:hAnsiTheme="minorHAnsi" w:cstheme="minorHAnsi"/>
          <w:b/>
          <w:sz w:val="22"/>
          <w:szCs w:val="22"/>
        </w:rPr>
        <w:t>f</w:t>
      </w:r>
      <w:r w:rsidRPr="006936DD">
        <w:rPr>
          <w:rFonts w:asciiTheme="minorHAnsi" w:hAnsiTheme="minorHAnsi" w:cstheme="minorHAnsi"/>
          <w:b/>
          <w:sz w:val="22"/>
          <w:szCs w:val="22"/>
        </w:rPr>
        <w:t>rom the current collection.  Be specific.  If this collection is a form or a questionnaire, every question needs to be justified.</w:t>
      </w:r>
    </w:p>
    <w:p w:rsidRPr="006936DD" w:rsidR="001658F5" w:rsidP="00E4480A" w:rsidRDefault="001658F5" w14:paraId="0EA1BC0F" w14:textId="77777777">
      <w:pPr>
        <w:spacing w:line="360" w:lineRule="auto"/>
        <w:rPr>
          <w:rFonts w:asciiTheme="minorHAnsi" w:hAnsiTheme="minorHAnsi" w:cstheme="minorHAnsi"/>
          <w:b/>
          <w:sz w:val="22"/>
          <w:szCs w:val="22"/>
        </w:rPr>
      </w:pPr>
    </w:p>
    <w:p w:rsidRPr="0061719D" w:rsidR="0061719D" w:rsidP="00E4480A" w:rsidRDefault="0061719D" w14:paraId="19AF9352" w14:textId="7C83A60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Calibri" w:hAnsi="Calibri" w:eastAsia="Calibri" w:cs="Calibri"/>
          <w:sz w:val="22"/>
          <w:szCs w:val="22"/>
        </w:rPr>
      </w:pPr>
      <w:r w:rsidRPr="0061719D">
        <w:rPr>
          <w:rFonts w:ascii="Calibri" w:hAnsi="Calibri" w:eastAsia="Calibri" w:cs="Calibri"/>
          <w:sz w:val="22"/>
          <w:szCs w:val="22"/>
        </w:rPr>
        <w:t xml:space="preserve">We collect the following information </w:t>
      </w:r>
      <w:r w:rsidR="002B26FC">
        <w:rPr>
          <w:rFonts w:ascii="Calibri" w:hAnsi="Calibri" w:eastAsia="Calibri" w:cs="Calibri"/>
          <w:sz w:val="22"/>
          <w:szCs w:val="22"/>
        </w:rPr>
        <w:t>as a requirement of the NPS Leasing Program:</w:t>
      </w:r>
    </w:p>
    <w:p w:rsidRPr="0061719D" w:rsidR="0061719D" w:rsidP="00E4480A" w:rsidRDefault="0061719D" w14:paraId="7FB37A11" w14:textId="0B5C26B6">
      <w:pPr>
        <w:widowControl w:val="0"/>
        <w:numPr>
          <w:ilvl w:val="0"/>
          <w:numId w:val="40"/>
        </w:numPr>
        <w:spacing w:after="160" w:line="360" w:lineRule="auto"/>
        <w:rPr>
          <w:rFonts w:ascii="Calibri" w:hAnsi="Calibri" w:cs="Calibri"/>
          <w:sz w:val="22"/>
          <w:szCs w:val="20"/>
        </w:rPr>
      </w:pPr>
      <w:r w:rsidRPr="0061719D">
        <w:rPr>
          <w:rFonts w:ascii="Calibri" w:hAnsi="Calibri" w:eastAsia="Calibri" w:cs="Calibri"/>
          <w:sz w:val="22"/>
          <w:szCs w:val="20"/>
        </w:rPr>
        <w:t xml:space="preserve">Description of how respondent will conduct operations </w:t>
      </w:r>
      <w:r w:rsidR="00236095">
        <w:rPr>
          <w:rFonts w:ascii="Calibri" w:hAnsi="Calibri" w:eastAsia="Calibri" w:cs="Calibri"/>
          <w:sz w:val="22"/>
          <w:szCs w:val="20"/>
        </w:rPr>
        <w:t>within the leased facility</w:t>
      </w:r>
      <w:r w:rsidR="00AB7B95">
        <w:rPr>
          <w:rFonts w:ascii="Calibri" w:hAnsi="Calibri" w:eastAsia="Calibri" w:cs="Calibri"/>
          <w:sz w:val="22"/>
          <w:szCs w:val="20"/>
        </w:rPr>
        <w:t xml:space="preserve"> </w:t>
      </w:r>
      <w:r w:rsidRPr="0061719D">
        <w:rPr>
          <w:rFonts w:ascii="Calibri" w:hAnsi="Calibri" w:eastAsia="Calibri" w:cs="Calibri"/>
          <w:sz w:val="22"/>
          <w:szCs w:val="20"/>
        </w:rPr>
        <w:t>to minimize disturbance to wildlife; protect park resources; and provide safe</w:t>
      </w:r>
      <w:r w:rsidR="009F4285">
        <w:rPr>
          <w:rFonts w:ascii="Calibri" w:hAnsi="Calibri" w:eastAsia="Calibri" w:cs="Calibri"/>
          <w:sz w:val="22"/>
          <w:szCs w:val="20"/>
        </w:rPr>
        <w:t xml:space="preserve"> services to the public</w:t>
      </w:r>
      <w:r w:rsidRPr="0061719D">
        <w:rPr>
          <w:rFonts w:ascii="Calibri" w:hAnsi="Calibri" w:eastAsia="Calibri" w:cs="Calibri"/>
          <w:sz w:val="22"/>
          <w:szCs w:val="20"/>
        </w:rPr>
        <w:t xml:space="preserve">. </w:t>
      </w:r>
    </w:p>
    <w:p w:rsidRPr="0061719D" w:rsidR="0061719D" w:rsidP="00E4480A" w:rsidRDefault="0061719D" w14:paraId="235ED0BE" w14:textId="77777777">
      <w:pPr>
        <w:widowControl w:val="0"/>
        <w:numPr>
          <w:ilvl w:val="0"/>
          <w:numId w:val="40"/>
        </w:numPr>
        <w:spacing w:after="160" w:line="360" w:lineRule="auto"/>
        <w:rPr>
          <w:rFonts w:ascii="Calibri" w:hAnsi="Calibri" w:cs="Calibri"/>
          <w:sz w:val="22"/>
          <w:szCs w:val="20"/>
        </w:rPr>
      </w:pPr>
      <w:r w:rsidRPr="0061719D">
        <w:rPr>
          <w:rFonts w:ascii="Calibri" w:hAnsi="Calibri" w:eastAsia="Calibri" w:cs="Calibri"/>
          <w:sz w:val="22"/>
          <w:szCs w:val="20"/>
        </w:rPr>
        <w:t xml:space="preserve">Organizational structure and history and experience with similar operations. </w:t>
      </w:r>
    </w:p>
    <w:p w:rsidRPr="0061719D" w:rsidR="0061719D" w:rsidP="00E4480A" w:rsidRDefault="0061719D" w14:paraId="077AD887" w14:textId="77777777">
      <w:pPr>
        <w:widowControl w:val="0"/>
        <w:numPr>
          <w:ilvl w:val="0"/>
          <w:numId w:val="40"/>
        </w:numPr>
        <w:spacing w:after="160" w:line="360" w:lineRule="auto"/>
        <w:rPr>
          <w:rFonts w:ascii="Calibri" w:hAnsi="Calibri" w:cs="Calibri"/>
          <w:sz w:val="22"/>
          <w:szCs w:val="20"/>
        </w:rPr>
      </w:pPr>
      <w:r w:rsidRPr="0061719D">
        <w:rPr>
          <w:rFonts w:ascii="Calibri" w:hAnsi="Calibri" w:eastAsia="Calibri" w:cs="Calibri"/>
          <w:sz w:val="22"/>
          <w:szCs w:val="20"/>
        </w:rPr>
        <w:t xml:space="preserve">Details on violations or infractions and how they were handled. </w:t>
      </w:r>
    </w:p>
    <w:p w:rsidRPr="0061719D" w:rsidR="0061719D" w:rsidP="00E4480A" w:rsidRDefault="0061719D" w14:paraId="0ED15BCF" w14:textId="77777777">
      <w:pPr>
        <w:widowControl w:val="0"/>
        <w:numPr>
          <w:ilvl w:val="0"/>
          <w:numId w:val="40"/>
        </w:numPr>
        <w:spacing w:after="160" w:line="360" w:lineRule="auto"/>
        <w:rPr>
          <w:sz w:val="22"/>
          <w:szCs w:val="20"/>
        </w:rPr>
      </w:pPr>
      <w:r w:rsidRPr="0061719D">
        <w:rPr>
          <w:rFonts w:ascii="Calibri" w:hAnsi="Calibri" w:eastAsia="Calibri" w:cs="Calibri"/>
          <w:sz w:val="22"/>
          <w:szCs w:val="20"/>
        </w:rPr>
        <w:t>Financial information and demonstration that respondent has credible, proven track record of meeting obligations</w:t>
      </w:r>
      <w:r w:rsidRPr="0061719D">
        <w:rPr>
          <w:rFonts w:eastAsia="Calibri"/>
          <w:sz w:val="22"/>
          <w:szCs w:val="20"/>
        </w:rPr>
        <w:t>.</w:t>
      </w:r>
    </w:p>
    <w:p w:rsidRPr="006936DD" w:rsidR="00815CAC" w:rsidP="0078168B" w:rsidRDefault="003B1CA7" w14:paraId="6DB83628" w14:textId="0C5B1560">
      <w:pPr>
        <w:spacing w:line="360" w:lineRule="auto"/>
        <w:rPr>
          <w:rFonts w:asciiTheme="minorHAnsi" w:hAnsiTheme="minorHAnsi" w:cstheme="minorHAnsi"/>
          <w:sz w:val="22"/>
          <w:szCs w:val="22"/>
        </w:rPr>
      </w:pPr>
      <w:r w:rsidRPr="006936DD">
        <w:rPr>
          <w:rFonts w:asciiTheme="minorHAnsi" w:hAnsiTheme="minorHAnsi" w:cstheme="minorHAnsi"/>
          <w:sz w:val="22"/>
          <w:szCs w:val="22"/>
        </w:rPr>
        <w:t xml:space="preserve">Information is collected from </w:t>
      </w:r>
      <w:r w:rsidR="002B26FC">
        <w:rPr>
          <w:rFonts w:asciiTheme="minorHAnsi" w:hAnsiTheme="minorHAnsi" w:cstheme="minorHAnsi"/>
          <w:sz w:val="22"/>
          <w:szCs w:val="22"/>
        </w:rPr>
        <w:t xml:space="preserve">individuals or organizations </w:t>
      </w:r>
      <w:r w:rsidRPr="006936DD">
        <w:rPr>
          <w:rFonts w:asciiTheme="minorHAnsi" w:hAnsiTheme="minorHAnsi" w:cstheme="minorHAnsi"/>
          <w:sz w:val="22"/>
          <w:szCs w:val="22"/>
        </w:rPr>
        <w:t>submit</w:t>
      </w:r>
      <w:r w:rsidR="002B26FC">
        <w:rPr>
          <w:rFonts w:asciiTheme="minorHAnsi" w:hAnsiTheme="minorHAnsi" w:cstheme="minorHAnsi"/>
          <w:sz w:val="22"/>
          <w:szCs w:val="22"/>
        </w:rPr>
        <w:t>ting</w:t>
      </w:r>
      <w:r w:rsidRPr="006936DD">
        <w:rPr>
          <w:rFonts w:asciiTheme="minorHAnsi" w:hAnsiTheme="minorHAnsi" w:cstheme="minorHAnsi"/>
          <w:sz w:val="22"/>
          <w:szCs w:val="22"/>
        </w:rPr>
        <w:t xml:space="preserve"> a bid or proposal in response to the </w:t>
      </w:r>
      <w:r w:rsidRPr="006936DD" w:rsidR="005374E2">
        <w:rPr>
          <w:rFonts w:asciiTheme="minorHAnsi" w:hAnsiTheme="minorHAnsi" w:cstheme="minorHAnsi"/>
          <w:sz w:val="22"/>
          <w:szCs w:val="22"/>
        </w:rPr>
        <w:t>Request for Bids</w:t>
      </w:r>
      <w:r w:rsidRPr="006936DD">
        <w:rPr>
          <w:rFonts w:asciiTheme="minorHAnsi" w:hAnsiTheme="minorHAnsi" w:cstheme="minorHAnsi"/>
          <w:sz w:val="22"/>
          <w:szCs w:val="22"/>
        </w:rPr>
        <w:t xml:space="preserve"> or Request for Proposals</w:t>
      </w:r>
      <w:r w:rsidRPr="006936DD" w:rsidR="003B3BAB">
        <w:rPr>
          <w:rFonts w:asciiTheme="minorHAnsi" w:hAnsiTheme="minorHAnsi" w:cstheme="minorHAnsi"/>
          <w:sz w:val="22"/>
          <w:szCs w:val="22"/>
        </w:rPr>
        <w:t xml:space="preserve">. </w:t>
      </w:r>
      <w:r w:rsidRPr="006936DD" w:rsidR="00C572FE">
        <w:rPr>
          <w:rFonts w:asciiTheme="minorHAnsi" w:hAnsiTheme="minorHAnsi" w:cstheme="minorHAnsi"/>
          <w:sz w:val="22"/>
          <w:szCs w:val="22"/>
        </w:rPr>
        <w:t xml:space="preserve"> </w:t>
      </w:r>
      <w:r w:rsidR="002B26FC">
        <w:rPr>
          <w:rFonts w:asciiTheme="minorHAnsi" w:hAnsiTheme="minorHAnsi" w:cstheme="minorHAnsi"/>
          <w:sz w:val="22"/>
          <w:szCs w:val="22"/>
        </w:rPr>
        <w:t>T</w:t>
      </w:r>
      <w:r w:rsidRPr="006936DD" w:rsidR="00A20E1C">
        <w:rPr>
          <w:rFonts w:asciiTheme="minorHAnsi" w:hAnsiTheme="minorHAnsi" w:cstheme="minorHAnsi"/>
          <w:sz w:val="22"/>
          <w:szCs w:val="22"/>
        </w:rPr>
        <w:t>he information</w:t>
      </w:r>
      <w:r w:rsidR="002B26FC">
        <w:rPr>
          <w:rFonts w:asciiTheme="minorHAnsi" w:hAnsiTheme="minorHAnsi" w:cstheme="minorHAnsi"/>
          <w:sz w:val="22"/>
          <w:szCs w:val="22"/>
        </w:rPr>
        <w:t xml:space="preserve"> is used</w:t>
      </w:r>
      <w:r w:rsidRPr="006936DD" w:rsidR="00A20E1C">
        <w:rPr>
          <w:rFonts w:asciiTheme="minorHAnsi" w:hAnsiTheme="minorHAnsi" w:cstheme="minorHAnsi"/>
          <w:sz w:val="22"/>
          <w:szCs w:val="22"/>
        </w:rPr>
        <w:t xml:space="preserve"> to determine</w:t>
      </w:r>
      <w:r w:rsidRPr="006936DD" w:rsidR="00551899">
        <w:rPr>
          <w:rFonts w:asciiTheme="minorHAnsi" w:hAnsiTheme="minorHAnsi" w:cstheme="minorHAnsi"/>
          <w:sz w:val="22"/>
          <w:szCs w:val="22"/>
        </w:rPr>
        <w:t xml:space="preserve"> </w:t>
      </w:r>
      <w:r w:rsidRPr="006936DD" w:rsidR="00F431DF">
        <w:rPr>
          <w:rFonts w:asciiTheme="minorHAnsi" w:hAnsiTheme="minorHAnsi" w:cstheme="minorHAnsi"/>
          <w:sz w:val="22"/>
          <w:szCs w:val="22"/>
        </w:rPr>
        <w:t xml:space="preserve">the </w:t>
      </w:r>
      <w:r w:rsidRPr="006936DD" w:rsidR="00551899">
        <w:rPr>
          <w:rFonts w:asciiTheme="minorHAnsi" w:hAnsiTheme="minorHAnsi" w:cstheme="minorHAnsi"/>
          <w:sz w:val="22"/>
          <w:szCs w:val="22"/>
        </w:rPr>
        <w:t>award.</w:t>
      </w:r>
      <w:r w:rsidRPr="006936DD" w:rsidR="00603A8F">
        <w:rPr>
          <w:rFonts w:asciiTheme="minorHAnsi" w:hAnsiTheme="minorHAnsi" w:cstheme="minorHAnsi"/>
          <w:sz w:val="22"/>
          <w:szCs w:val="22"/>
        </w:rPr>
        <w:t xml:space="preserve">  </w:t>
      </w:r>
      <w:r w:rsidR="002B26FC">
        <w:rPr>
          <w:rFonts w:asciiTheme="minorHAnsi" w:hAnsiTheme="minorHAnsi" w:cstheme="minorHAnsi"/>
          <w:sz w:val="22"/>
          <w:szCs w:val="22"/>
        </w:rPr>
        <w:t>I</w:t>
      </w:r>
      <w:r w:rsidRPr="006936DD">
        <w:rPr>
          <w:rFonts w:asciiTheme="minorHAnsi" w:hAnsiTheme="minorHAnsi" w:cstheme="minorHAnsi"/>
          <w:sz w:val="22"/>
          <w:szCs w:val="22"/>
        </w:rPr>
        <w:t xml:space="preserve">nformation is </w:t>
      </w:r>
      <w:r w:rsidR="002B26FC">
        <w:rPr>
          <w:rFonts w:asciiTheme="minorHAnsi" w:hAnsiTheme="minorHAnsi" w:cstheme="minorHAnsi"/>
          <w:sz w:val="22"/>
          <w:szCs w:val="22"/>
        </w:rPr>
        <w:t xml:space="preserve">also </w:t>
      </w:r>
      <w:r w:rsidRPr="006936DD">
        <w:rPr>
          <w:rFonts w:asciiTheme="minorHAnsi" w:hAnsiTheme="minorHAnsi" w:cstheme="minorHAnsi"/>
          <w:sz w:val="22"/>
          <w:szCs w:val="22"/>
        </w:rPr>
        <w:t>collected from existing leaseholders</w:t>
      </w:r>
      <w:r w:rsidRPr="006936DD" w:rsidR="00815CAC">
        <w:rPr>
          <w:rFonts w:asciiTheme="minorHAnsi" w:hAnsiTheme="minorHAnsi" w:cstheme="minorHAnsi"/>
          <w:sz w:val="22"/>
          <w:szCs w:val="22"/>
        </w:rPr>
        <w:t xml:space="preserve"> who seek to: </w:t>
      </w:r>
    </w:p>
    <w:p w:rsidRPr="006936DD" w:rsidR="00815CAC" w:rsidP="00E4480A" w:rsidRDefault="00815CAC" w14:paraId="2F9788D3" w14:textId="77777777">
      <w:pPr>
        <w:numPr>
          <w:ilvl w:val="0"/>
          <w:numId w:val="20"/>
        </w:numPr>
        <w:spacing w:line="360" w:lineRule="auto"/>
        <w:ind w:left="1080"/>
        <w:rPr>
          <w:rFonts w:asciiTheme="minorHAnsi" w:hAnsiTheme="minorHAnsi" w:cstheme="minorHAnsi"/>
          <w:sz w:val="22"/>
          <w:szCs w:val="22"/>
        </w:rPr>
      </w:pPr>
      <w:r w:rsidRPr="006936DD">
        <w:rPr>
          <w:rFonts w:asciiTheme="minorHAnsi" w:hAnsiTheme="minorHAnsi" w:cstheme="minorHAnsi"/>
          <w:sz w:val="22"/>
          <w:szCs w:val="22"/>
        </w:rPr>
        <w:t>Sublet a leased property or assign the lease to a new lessee</w:t>
      </w:r>
      <w:r w:rsidRPr="006936DD" w:rsidR="00426E49">
        <w:rPr>
          <w:rFonts w:asciiTheme="minorHAnsi" w:hAnsiTheme="minorHAnsi" w:cstheme="minorHAnsi"/>
          <w:sz w:val="22"/>
          <w:szCs w:val="22"/>
        </w:rPr>
        <w:t>.</w:t>
      </w:r>
    </w:p>
    <w:p w:rsidRPr="006936DD" w:rsidR="00815CAC" w:rsidP="00E4480A" w:rsidRDefault="00815CAC" w14:paraId="6368D660" w14:textId="77777777">
      <w:pPr>
        <w:numPr>
          <w:ilvl w:val="0"/>
          <w:numId w:val="20"/>
        </w:numPr>
        <w:spacing w:line="360" w:lineRule="auto"/>
        <w:ind w:left="1080"/>
        <w:rPr>
          <w:rFonts w:asciiTheme="minorHAnsi" w:hAnsiTheme="minorHAnsi" w:cstheme="minorHAnsi"/>
          <w:sz w:val="22"/>
          <w:szCs w:val="22"/>
        </w:rPr>
      </w:pPr>
      <w:r w:rsidRPr="006936DD">
        <w:rPr>
          <w:rFonts w:asciiTheme="minorHAnsi" w:hAnsiTheme="minorHAnsi" w:cstheme="minorHAnsi"/>
          <w:sz w:val="22"/>
          <w:szCs w:val="22"/>
        </w:rPr>
        <w:t>Construct or demolish portions of a leased property</w:t>
      </w:r>
      <w:r w:rsidRPr="006936DD" w:rsidR="00426E49">
        <w:rPr>
          <w:rFonts w:asciiTheme="minorHAnsi" w:hAnsiTheme="minorHAnsi" w:cstheme="minorHAnsi"/>
          <w:sz w:val="22"/>
          <w:szCs w:val="22"/>
        </w:rPr>
        <w:t>.</w:t>
      </w:r>
    </w:p>
    <w:p w:rsidRPr="006936DD" w:rsidR="00815CAC" w:rsidP="00E4480A" w:rsidRDefault="00815CAC" w14:paraId="47F504E7" w14:textId="77777777">
      <w:pPr>
        <w:numPr>
          <w:ilvl w:val="0"/>
          <w:numId w:val="20"/>
        </w:numPr>
        <w:spacing w:line="360" w:lineRule="auto"/>
        <w:ind w:left="1080"/>
        <w:rPr>
          <w:rFonts w:asciiTheme="minorHAnsi" w:hAnsiTheme="minorHAnsi" w:cstheme="minorHAnsi"/>
          <w:sz w:val="22"/>
          <w:szCs w:val="22"/>
        </w:rPr>
      </w:pPr>
      <w:r w:rsidRPr="006936DD">
        <w:rPr>
          <w:rFonts w:asciiTheme="minorHAnsi" w:hAnsiTheme="minorHAnsi" w:cstheme="minorHAnsi"/>
          <w:sz w:val="22"/>
          <w:szCs w:val="22"/>
        </w:rPr>
        <w:t>Amend a lease to change the type of activities permitted under the lease</w:t>
      </w:r>
      <w:r w:rsidRPr="006936DD" w:rsidR="00426E49">
        <w:rPr>
          <w:rFonts w:asciiTheme="minorHAnsi" w:hAnsiTheme="minorHAnsi" w:cstheme="minorHAnsi"/>
          <w:sz w:val="22"/>
          <w:szCs w:val="22"/>
        </w:rPr>
        <w:t>.</w:t>
      </w:r>
    </w:p>
    <w:p w:rsidRPr="006936DD" w:rsidR="00C569AF" w:rsidP="00E4480A" w:rsidRDefault="00815CAC" w14:paraId="1DC9FE91" w14:textId="77777777">
      <w:pPr>
        <w:numPr>
          <w:ilvl w:val="0"/>
          <w:numId w:val="20"/>
        </w:numPr>
        <w:spacing w:line="360" w:lineRule="auto"/>
        <w:ind w:left="1080"/>
        <w:rPr>
          <w:rFonts w:asciiTheme="minorHAnsi" w:hAnsiTheme="minorHAnsi" w:cstheme="minorHAnsi"/>
          <w:sz w:val="22"/>
          <w:szCs w:val="22"/>
        </w:rPr>
      </w:pPr>
      <w:r w:rsidRPr="006936DD">
        <w:rPr>
          <w:rFonts w:asciiTheme="minorHAnsi" w:hAnsiTheme="minorHAnsi" w:cstheme="minorHAnsi"/>
          <w:sz w:val="22"/>
          <w:szCs w:val="22"/>
        </w:rPr>
        <w:t>Encumber (mortgage) the leased premises</w:t>
      </w:r>
      <w:r w:rsidRPr="006936DD" w:rsidR="00167F50">
        <w:rPr>
          <w:rFonts w:asciiTheme="minorHAnsi" w:hAnsiTheme="minorHAnsi" w:cstheme="minorHAnsi"/>
          <w:sz w:val="22"/>
          <w:szCs w:val="22"/>
        </w:rPr>
        <w:t>.</w:t>
      </w:r>
    </w:p>
    <w:p w:rsidRPr="006936DD" w:rsidR="00C569AF" w:rsidP="00E4480A" w:rsidRDefault="00C569AF" w14:paraId="6937C2AF" w14:textId="77777777">
      <w:pPr>
        <w:spacing w:line="360" w:lineRule="auto"/>
        <w:ind w:left="1440"/>
        <w:rPr>
          <w:rFonts w:asciiTheme="minorHAnsi" w:hAnsiTheme="minorHAnsi" w:cstheme="minorHAnsi"/>
          <w:sz w:val="22"/>
          <w:szCs w:val="22"/>
        </w:rPr>
      </w:pPr>
    </w:p>
    <w:p w:rsidR="001C7057" w:rsidP="00E4480A" w:rsidRDefault="002B26FC" w14:paraId="0101B378" w14:textId="2ABD9F3E">
      <w:pPr>
        <w:spacing w:line="360" w:lineRule="auto"/>
        <w:rPr>
          <w:rFonts w:asciiTheme="minorHAnsi" w:hAnsiTheme="minorHAnsi" w:cstheme="minorHAnsi"/>
          <w:sz w:val="22"/>
          <w:szCs w:val="22"/>
        </w:rPr>
      </w:pPr>
      <w:r>
        <w:rPr>
          <w:rFonts w:asciiTheme="minorHAnsi" w:hAnsiTheme="minorHAnsi" w:cstheme="minorHAnsi"/>
          <w:sz w:val="22"/>
          <w:szCs w:val="22"/>
        </w:rPr>
        <w:t>I</w:t>
      </w:r>
      <w:r w:rsidRPr="006936DD" w:rsidR="00DF0985">
        <w:rPr>
          <w:rFonts w:asciiTheme="minorHAnsi" w:hAnsiTheme="minorHAnsi" w:cstheme="minorHAnsi"/>
          <w:sz w:val="22"/>
          <w:szCs w:val="22"/>
        </w:rPr>
        <w:t xml:space="preserve">nformation </w:t>
      </w:r>
      <w:r>
        <w:rPr>
          <w:rFonts w:asciiTheme="minorHAnsi" w:hAnsiTheme="minorHAnsi" w:cstheme="minorHAnsi"/>
          <w:sz w:val="22"/>
          <w:szCs w:val="22"/>
        </w:rPr>
        <w:t xml:space="preserve">is collected </w:t>
      </w:r>
      <w:r w:rsidRPr="006936DD" w:rsidR="00DF0985">
        <w:rPr>
          <w:rFonts w:asciiTheme="minorHAnsi" w:hAnsiTheme="minorHAnsi" w:cstheme="minorHAnsi"/>
          <w:sz w:val="22"/>
          <w:szCs w:val="22"/>
        </w:rPr>
        <w:t xml:space="preserve">in </w:t>
      </w:r>
      <w:r w:rsidR="00F00BFA">
        <w:rPr>
          <w:rFonts w:asciiTheme="minorHAnsi" w:hAnsiTheme="minorHAnsi" w:cstheme="minorHAnsi"/>
          <w:sz w:val="22"/>
          <w:szCs w:val="22"/>
        </w:rPr>
        <w:t xml:space="preserve">both a </w:t>
      </w:r>
      <w:r w:rsidRPr="006936DD" w:rsidR="00DF0985">
        <w:rPr>
          <w:rFonts w:asciiTheme="minorHAnsi" w:hAnsiTheme="minorHAnsi" w:cstheme="minorHAnsi"/>
          <w:sz w:val="22"/>
          <w:szCs w:val="22"/>
        </w:rPr>
        <w:t xml:space="preserve">narrative and </w:t>
      </w:r>
      <w:r w:rsidRPr="006936DD" w:rsidR="003F108F">
        <w:rPr>
          <w:rFonts w:asciiTheme="minorHAnsi" w:hAnsiTheme="minorHAnsi" w:cstheme="minorHAnsi"/>
          <w:sz w:val="22"/>
          <w:szCs w:val="22"/>
        </w:rPr>
        <w:t xml:space="preserve">template </w:t>
      </w:r>
      <w:r w:rsidRPr="006936DD" w:rsidR="00DF0985">
        <w:rPr>
          <w:rFonts w:asciiTheme="minorHAnsi" w:hAnsiTheme="minorHAnsi" w:cstheme="minorHAnsi"/>
          <w:sz w:val="22"/>
          <w:szCs w:val="22"/>
        </w:rPr>
        <w:t>format</w:t>
      </w:r>
      <w:r w:rsidR="00F00BFA">
        <w:rPr>
          <w:rFonts w:asciiTheme="minorHAnsi" w:hAnsiTheme="minorHAnsi" w:cstheme="minorHAnsi"/>
          <w:sz w:val="22"/>
          <w:szCs w:val="22"/>
        </w:rPr>
        <w:t xml:space="preserve"> and on</w:t>
      </w:r>
      <w:r w:rsidR="008A13CB">
        <w:rPr>
          <w:rFonts w:asciiTheme="minorHAnsi" w:hAnsiTheme="minorHAnsi" w:cstheme="minorHAnsi"/>
          <w:sz w:val="22"/>
          <w:szCs w:val="22"/>
        </w:rPr>
        <w:t xml:space="preserve"> the</w:t>
      </w:r>
      <w:r w:rsidR="00F00BFA">
        <w:rPr>
          <w:rFonts w:asciiTheme="minorHAnsi" w:hAnsiTheme="minorHAnsi" w:cstheme="minorHAnsi"/>
          <w:sz w:val="22"/>
          <w:szCs w:val="22"/>
        </w:rPr>
        <w:t xml:space="preserve"> </w:t>
      </w:r>
      <w:r w:rsidR="00E3625B">
        <w:rPr>
          <w:rFonts w:asciiTheme="minorHAnsi" w:hAnsiTheme="minorHAnsi" w:cstheme="minorHAnsi"/>
          <w:sz w:val="22"/>
          <w:szCs w:val="22"/>
        </w:rPr>
        <w:t>forms.</w:t>
      </w:r>
      <w:r w:rsidRPr="006936DD" w:rsidR="003F108F">
        <w:rPr>
          <w:rFonts w:asciiTheme="minorHAnsi" w:hAnsiTheme="minorHAnsi" w:cstheme="minorHAnsi"/>
          <w:sz w:val="22"/>
          <w:szCs w:val="22"/>
        </w:rPr>
        <w:t xml:space="preserve"> </w:t>
      </w:r>
      <w:r w:rsidRPr="006936DD" w:rsidR="00253B88">
        <w:rPr>
          <w:rFonts w:asciiTheme="minorHAnsi" w:hAnsiTheme="minorHAnsi" w:cstheme="minorHAnsi"/>
          <w:sz w:val="22"/>
          <w:szCs w:val="22"/>
        </w:rPr>
        <w:t xml:space="preserve"> </w:t>
      </w:r>
      <w:r w:rsidRPr="006936DD" w:rsidR="004F1D28">
        <w:rPr>
          <w:rFonts w:asciiTheme="minorHAnsi" w:hAnsiTheme="minorHAnsi" w:cstheme="minorHAnsi"/>
          <w:sz w:val="22"/>
          <w:szCs w:val="22"/>
        </w:rPr>
        <w:t xml:space="preserve">The forms were </w:t>
      </w:r>
      <w:r w:rsidR="00E3625B">
        <w:rPr>
          <w:rFonts w:asciiTheme="minorHAnsi" w:hAnsiTheme="minorHAnsi" w:cstheme="minorHAnsi"/>
          <w:sz w:val="22"/>
          <w:szCs w:val="22"/>
        </w:rPr>
        <w:t xml:space="preserve">revised from our previous </w:t>
      </w:r>
      <w:r w:rsidR="003748EF">
        <w:rPr>
          <w:rFonts w:asciiTheme="minorHAnsi" w:hAnsiTheme="minorHAnsi" w:cstheme="minorHAnsi"/>
          <w:sz w:val="22"/>
          <w:szCs w:val="22"/>
        </w:rPr>
        <w:t>submission</w:t>
      </w:r>
      <w:r w:rsidRPr="006936DD" w:rsidR="00E3625B">
        <w:rPr>
          <w:rFonts w:asciiTheme="minorHAnsi" w:hAnsiTheme="minorHAnsi" w:cstheme="minorHAnsi"/>
          <w:sz w:val="22"/>
          <w:szCs w:val="22"/>
        </w:rPr>
        <w:t xml:space="preserve"> </w:t>
      </w:r>
      <w:r w:rsidRPr="006936DD" w:rsidR="004F1D28">
        <w:rPr>
          <w:rFonts w:asciiTheme="minorHAnsi" w:hAnsiTheme="minorHAnsi" w:cstheme="minorHAnsi"/>
          <w:sz w:val="22"/>
          <w:szCs w:val="22"/>
        </w:rPr>
        <w:t>to allow for simpler form</w:t>
      </w:r>
      <w:r w:rsidR="003748EF">
        <w:rPr>
          <w:rFonts w:asciiTheme="minorHAnsi" w:hAnsiTheme="minorHAnsi" w:cstheme="minorHAnsi"/>
          <w:sz w:val="22"/>
          <w:szCs w:val="22"/>
        </w:rPr>
        <w:t>s</w:t>
      </w:r>
      <w:r w:rsidRPr="006936DD" w:rsidR="004F1D28">
        <w:rPr>
          <w:rFonts w:asciiTheme="minorHAnsi" w:hAnsiTheme="minorHAnsi" w:cstheme="minorHAnsi"/>
          <w:sz w:val="22"/>
          <w:szCs w:val="22"/>
        </w:rPr>
        <w:t xml:space="preserve"> to be used for businesses that are </w:t>
      </w:r>
      <w:r w:rsidRPr="006936DD" w:rsidR="004F1D28">
        <w:rPr>
          <w:rFonts w:asciiTheme="minorHAnsi" w:hAnsiTheme="minorHAnsi" w:cstheme="minorHAnsi"/>
          <w:sz w:val="22"/>
          <w:szCs w:val="22"/>
        </w:rPr>
        <w:lastRenderedPageBreak/>
        <w:t>owned by an Individual or Sole Proprietor</w:t>
      </w:r>
      <w:r w:rsidRPr="006936DD" w:rsidR="001C7057">
        <w:rPr>
          <w:rFonts w:asciiTheme="minorHAnsi" w:hAnsiTheme="minorHAnsi" w:cstheme="minorHAnsi"/>
          <w:sz w:val="22"/>
          <w:szCs w:val="22"/>
        </w:rPr>
        <w:t xml:space="preserve"> and for smaller leases that </w:t>
      </w:r>
      <w:r w:rsidRPr="006936DD" w:rsidR="00FD42A1">
        <w:rPr>
          <w:rFonts w:asciiTheme="minorHAnsi" w:hAnsiTheme="minorHAnsi" w:cstheme="minorHAnsi"/>
          <w:sz w:val="22"/>
          <w:szCs w:val="22"/>
        </w:rPr>
        <w:t>require less financial detail</w:t>
      </w:r>
      <w:r w:rsidRPr="006936DD" w:rsidR="00124750">
        <w:rPr>
          <w:rFonts w:asciiTheme="minorHAnsi" w:hAnsiTheme="minorHAnsi" w:cstheme="minorHAnsi"/>
          <w:sz w:val="22"/>
          <w:szCs w:val="22"/>
        </w:rPr>
        <w:t>.</w:t>
      </w:r>
      <w:r w:rsidR="00B6172C">
        <w:rPr>
          <w:rFonts w:asciiTheme="minorHAnsi" w:hAnsiTheme="minorHAnsi" w:cstheme="minorHAnsi"/>
          <w:sz w:val="22"/>
          <w:szCs w:val="22"/>
        </w:rPr>
        <w:t xml:space="preserve"> The table below describe</w:t>
      </w:r>
      <w:r w:rsidR="008A13CB">
        <w:rPr>
          <w:rFonts w:asciiTheme="minorHAnsi" w:hAnsiTheme="minorHAnsi" w:cstheme="minorHAnsi"/>
          <w:sz w:val="22"/>
          <w:szCs w:val="22"/>
        </w:rPr>
        <w:t>s</w:t>
      </w:r>
      <w:r w:rsidR="00B6172C">
        <w:rPr>
          <w:rFonts w:asciiTheme="minorHAnsi" w:hAnsiTheme="minorHAnsi" w:cstheme="minorHAnsi"/>
          <w:sz w:val="22"/>
          <w:szCs w:val="22"/>
        </w:rPr>
        <w:t xml:space="preserve"> the revisions.</w:t>
      </w:r>
    </w:p>
    <w:p w:rsidRPr="006936DD" w:rsidR="00894F01" w:rsidP="00E4480A" w:rsidRDefault="00894F01" w14:paraId="4DD930AE" w14:textId="77777777">
      <w:pPr>
        <w:spacing w:line="360"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2"/>
      </w:tblGrid>
      <w:tr w:rsidR="00584986" w:rsidTr="00B6172C" w14:paraId="69F52AE9" w14:textId="77777777">
        <w:trPr>
          <w:trHeight w:val="1007"/>
        </w:trPr>
        <w:tc>
          <w:tcPr>
            <w:tcW w:w="9352" w:type="dxa"/>
            <w:tcBorders>
              <w:bottom w:val="nil"/>
            </w:tcBorders>
          </w:tcPr>
          <w:p w:rsidR="004072A1" w:rsidP="004072A1" w:rsidRDefault="004072A1" w14:paraId="19A65D0A" w14:textId="4EBAA9EA">
            <w:pPr>
              <w:rPr>
                <w:rFonts w:asciiTheme="minorHAnsi" w:hAnsiTheme="minorHAnsi" w:cstheme="minorHAnsi"/>
                <w:b/>
                <w:bCs/>
                <w:sz w:val="22"/>
                <w:szCs w:val="22"/>
              </w:rPr>
            </w:pPr>
            <w:bookmarkStart w:name="_Hlk45022274" w:id="1"/>
            <w:r>
              <w:rPr>
                <w:rFonts w:asciiTheme="minorHAnsi" w:hAnsiTheme="minorHAnsi" w:cstheme="minorHAnsi"/>
                <w:b/>
                <w:bCs/>
                <w:sz w:val="22"/>
                <w:szCs w:val="22"/>
              </w:rPr>
              <w:t>Previous Form</w:t>
            </w:r>
            <w:r w:rsidR="00E93EF9">
              <w:rPr>
                <w:rFonts w:asciiTheme="minorHAnsi" w:hAnsiTheme="minorHAnsi" w:cstheme="minorHAnsi"/>
                <w:b/>
                <w:bCs/>
                <w:sz w:val="22"/>
                <w:szCs w:val="22"/>
              </w:rPr>
              <w:t xml:space="preserve"> Name: </w:t>
            </w:r>
            <w:r w:rsidRPr="00481E7F" w:rsidR="00E93EF9">
              <w:rPr>
                <w:rFonts w:asciiTheme="minorHAnsi" w:hAnsiTheme="minorHAnsi" w:cstheme="minorHAnsi"/>
                <w:sz w:val="22"/>
                <w:szCs w:val="22"/>
              </w:rPr>
              <w:t>10-352</w:t>
            </w:r>
            <w:r w:rsidRPr="00481E7F" w:rsidR="00E93EF9">
              <w:rPr>
                <w:rFonts w:ascii="Frutiger LT Std 45 Light" w:hAnsi="Frutiger LT Std 45 Light" w:cs="Arial"/>
                <w:sz w:val="20"/>
                <w:szCs w:val="20"/>
              </w:rPr>
              <w:t xml:space="preserve"> </w:t>
            </w:r>
            <w:r w:rsidRPr="00481E7F" w:rsidR="00E93EF9">
              <w:rPr>
                <w:rFonts w:asciiTheme="minorHAnsi" w:hAnsiTheme="minorHAnsi" w:cstheme="minorHAnsi"/>
                <w:sz w:val="22"/>
                <w:szCs w:val="22"/>
              </w:rPr>
              <w:t>Identification and Credit Information</w:t>
            </w:r>
          </w:p>
          <w:p w:rsidR="00E93EF9" w:rsidP="00E93EF9" w:rsidRDefault="00E93EF9" w14:paraId="5C09D0DF" w14:textId="77777777">
            <w:pPr>
              <w:ind w:left="1410" w:hanging="1410"/>
              <w:rPr>
                <w:rFonts w:asciiTheme="minorHAnsi" w:hAnsiTheme="minorHAnsi" w:cstheme="minorHAnsi"/>
                <w:b/>
                <w:bCs/>
                <w:sz w:val="22"/>
                <w:szCs w:val="22"/>
              </w:rPr>
            </w:pPr>
          </w:p>
          <w:p w:rsidR="00B6172C" w:rsidP="00481E7F" w:rsidRDefault="00B6172C" w14:paraId="4A24A461" w14:textId="1204CAC4">
            <w:pPr>
              <w:ind w:left="1410" w:hanging="1410"/>
              <w:rPr>
                <w:rFonts w:asciiTheme="minorHAnsi" w:hAnsiTheme="minorHAnsi" w:cstheme="minorHAnsi"/>
                <w:sz w:val="22"/>
                <w:szCs w:val="22"/>
              </w:rPr>
            </w:pPr>
            <w:r w:rsidRPr="00481E7F">
              <w:rPr>
                <w:rFonts w:asciiTheme="minorHAnsi" w:hAnsiTheme="minorHAnsi" w:cstheme="minorHAnsi"/>
                <w:b/>
                <w:bCs/>
                <w:sz w:val="22"/>
                <w:szCs w:val="22"/>
              </w:rPr>
              <w:t>Revised Form</w:t>
            </w:r>
            <w:r w:rsidR="00C5139F">
              <w:rPr>
                <w:rFonts w:asciiTheme="minorHAnsi" w:hAnsiTheme="minorHAnsi" w:cstheme="minorHAnsi"/>
                <w:b/>
                <w:bCs/>
                <w:sz w:val="22"/>
                <w:szCs w:val="22"/>
              </w:rPr>
              <w:t xml:space="preserve"> Name</w:t>
            </w:r>
            <w:r w:rsidRPr="00481E7F">
              <w:rPr>
                <w:rFonts w:asciiTheme="minorHAnsi" w:hAnsiTheme="minorHAnsi" w:cstheme="minorHAnsi"/>
                <w:b/>
                <w:bCs/>
                <w:sz w:val="22"/>
                <w:szCs w:val="22"/>
              </w:rPr>
              <w:t>:</w:t>
            </w:r>
            <w:r>
              <w:rPr>
                <w:rFonts w:asciiTheme="minorHAnsi" w:hAnsiTheme="minorHAnsi" w:cstheme="minorHAnsi"/>
                <w:sz w:val="22"/>
                <w:szCs w:val="22"/>
              </w:rPr>
              <w:t xml:space="preserve"> </w:t>
            </w:r>
            <w:r w:rsidRPr="00584986">
              <w:rPr>
                <w:rFonts w:asciiTheme="minorHAnsi" w:hAnsiTheme="minorHAnsi" w:cstheme="minorHAnsi"/>
                <w:sz w:val="22"/>
                <w:szCs w:val="22"/>
              </w:rPr>
              <w:t>10-352</w:t>
            </w:r>
            <w:r>
              <w:rPr>
                <w:rFonts w:asciiTheme="minorHAnsi" w:hAnsiTheme="minorHAnsi" w:cstheme="minorHAnsi"/>
                <w:sz w:val="22"/>
                <w:szCs w:val="22"/>
              </w:rPr>
              <w:t xml:space="preserve"> Business History Information: Proposal Package</w:t>
            </w:r>
          </w:p>
          <w:p w:rsidR="008A13CB" w:rsidP="00481E7F" w:rsidRDefault="008A13CB" w14:paraId="69B44D1A" w14:textId="77777777">
            <w:pPr>
              <w:ind w:left="1410" w:hanging="1410"/>
              <w:rPr>
                <w:rFonts w:asciiTheme="minorHAnsi" w:hAnsiTheme="minorHAnsi" w:cstheme="minorHAnsi"/>
                <w:b/>
                <w:bCs/>
                <w:sz w:val="22"/>
                <w:szCs w:val="22"/>
              </w:rPr>
            </w:pPr>
          </w:p>
          <w:p w:rsidRPr="00481E7F" w:rsidR="004072A1" w:rsidP="00481E7F" w:rsidRDefault="004072A1" w14:paraId="4AFDADCE" w14:textId="63AEF61D">
            <w:pPr>
              <w:ind w:left="1410" w:hanging="1410"/>
              <w:rPr>
                <w:rFonts w:asciiTheme="minorHAnsi" w:hAnsiTheme="minorHAnsi" w:cstheme="minorHAnsi"/>
                <w:sz w:val="22"/>
                <w:szCs w:val="22"/>
                <w:lang w:bidi="en-US"/>
              </w:rPr>
            </w:pPr>
            <w:r>
              <w:rPr>
                <w:rFonts w:asciiTheme="minorHAnsi" w:hAnsiTheme="minorHAnsi" w:cstheme="minorHAnsi"/>
                <w:b/>
                <w:bCs/>
                <w:sz w:val="22"/>
                <w:szCs w:val="22"/>
              </w:rPr>
              <w:t>Revised</w:t>
            </w:r>
            <w:r w:rsidRPr="00481E7F" w:rsidR="00584986">
              <w:rPr>
                <w:rFonts w:asciiTheme="minorHAnsi" w:hAnsiTheme="minorHAnsi" w:cstheme="minorHAnsi"/>
                <w:b/>
                <w:bCs/>
                <w:sz w:val="22"/>
                <w:szCs w:val="22"/>
              </w:rPr>
              <w:t xml:space="preserve"> Forms:</w:t>
            </w:r>
            <w:r w:rsidR="00584986">
              <w:rPr>
                <w:rFonts w:asciiTheme="minorHAnsi" w:hAnsiTheme="minorHAnsi" w:cstheme="minorHAnsi"/>
                <w:sz w:val="22"/>
                <w:szCs w:val="22"/>
              </w:rPr>
              <w:t xml:space="preserve"> </w:t>
            </w:r>
            <w:r w:rsidRPr="00481E7F" w:rsidR="00584986">
              <w:rPr>
                <w:rFonts w:asciiTheme="minorHAnsi" w:hAnsiTheme="minorHAnsi" w:cstheme="minorHAnsi"/>
                <w:sz w:val="22"/>
                <w:szCs w:val="22"/>
              </w:rPr>
              <w:t xml:space="preserve">10-353 </w:t>
            </w:r>
            <w:r w:rsidRPr="00481E7F" w:rsidR="00E93EF9">
              <w:rPr>
                <w:rFonts w:asciiTheme="minorHAnsi" w:hAnsiTheme="minorHAnsi" w:cstheme="minorHAnsi"/>
                <w:sz w:val="22"/>
                <w:szCs w:val="22"/>
              </w:rPr>
              <w:t xml:space="preserve">Business Organization Information: </w:t>
            </w:r>
            <w:r w:rsidRPr="00481E7F">
              <w:rPr>
                <w:rFonts w:asciiTheme="minorHAnsi" w:hAnsiTheme="minorHAnsi" w:cstheme="minorHAnsi"/>
                <w:sz w:val="22"/>
                <w:szCs w:val="22"/>
                <w:lang w:bidi="en-US"/>
              </w:rPr>
              <w:t>Corporation, Limited Liability Company, Partnership, or Joint Venture</w:t>
            </w:r>
          </w:p>
          <w:p w:rsidR="00E93EF9" w:rsidP="00B6172C" w:rsidRDefault="00584986" w14:paraId="3353927F" w14:textId="77777777">
            <w:pPr>
              <w:ind w:left="1410"/>
              <w:rPr>
                <w:rFonts w:asciiTheme="minorHAnsi" w:hAnsiTheme="minorHAnsi" w:cstheme="minorHAnsi"/>
                <w:sz w:val="22"/>
                <w:szCs w:val="22"/>
                <w:lang w:bidi="en-US"/>
              </w:rPr>
            </w:pPr>
            <w:r w:rsidRPr="00481E7F">
              <w:rPr>
                <w:rFonts w:asciiTheme="minorHAnsi" w:hAnsiTheme="minorHAnsi" w:cstheme="minorHAnsi"/>
                <w:sz w:val="22"/>
                <w:szCs w:val="22"/>
              </w:rPr>
              <w:t xml:space="preserve">10-354 </w:t>
            </w:r>
            <w:r w:rsidRPr="00481E7F" w:rsidR="004072A1">
              <w:rPr>
                <w:rFonts w:asciiTheme="minorHAnsi" w:hAnsiTheme="minorHAnsi" w:cstheme="minorHAnsi"/>
                <w:sz w:val="22"/>
                <w:szCs w:val="22"/>
                <w:lang w:bidi="en-US"/>
              </w:rPr>
              <w:t>Individual or Sole Proprietorship</w:t>
            </w:r>
          </w:p>
          <w:p w:rsidRPr="00B6172C" w:rsidR="00B6172C" w:rsidP="00B6172C" w:rsidRDefault="00B6172C" w14:paraId="548769DD" w14:textId="180C84E9">
            <w:pPr>
              <w:ind w:left="1410"/>
              <w:rPr>
                <w:rFonts w:asciiTheme="minorHAnsi" w:hAnsiTheme="minorHAnsi" w:cstheme="minorHAnsi"/>
                <w:b/>
                <w:sz w:val="22"/>
                <w:szCs w:val="22"/>
                <w:lang w:bidi="en-US"/>
              </w:rPr>
            </w:pPr>
          </w:p>
        </w:tc>
      </w:tr>
      <w:tr w:rsidR="00584986" w:rsidTr="00B6172C" w14:paraId="37C6A197" w14:textId="77777777">
        <w:trPr>
          <w:trHeight w:val="1710"/>
        </w:trPr>
        <w:tc>
          <w:tcPr>
            <w:tcW w:w="9352" w:type="dxa"/>
            <w:tcBorders>
              <w:top w:val="nil"/>
              <w:bottom w:val="single" w:color="000000" w:sz="4" w:space="0"/>
            </w:tcBorders>
          </w:tcPr>
          <w:p w:rsidR="00584986" w:rsidP="00481E7F" w:rsidRDefault="00584986" w14:paraId="1CD43BAB" w14:textId="77777777">
            <w:pPr>
              <w:spacing w:line="276" w:lineRule="auto"/>
              <w:rPr>
                <w:rFonts w:asciiTheme="minorHAnsi" w:hAnsiTheme="minorHAnsi" w:cstheme="minorHAnsi"/>
                <w:sz w:val="22"/>
                <w:szCs w:val="22"/>
              </w:rPr>
            </w:pPr>
            <w:r w:rsidRPr="00481E7F">
              <w:rPr>
                <w:rFonts w:asciiTheme="minorHAnsi" w:hAnsiTheme="minorHAnsi" w:cstheme="minorHAnsi"/>
                <w:b/>
                <w:bCs/>
                <w:sz w:val="22"/>
                <w:szCs w:val="22"/>
              </w:rPr>
              <w:t>Rationale for change:</w:t>
            </w:r>
            <w:r>
              <w:rPr>
                <w:rFonts w:asciiTheme="minorHAnsi" w:hAnsiTheme="minorHAnsi" w:cstheme="minorHAnsi"/>
                <w:sz w:val="22"/>
                <w:szCs w:val="22"/>
              </w:rPr>
              <w:t xml:space="preserve"> </w:t>
            </w:r>
            <w:r w:rsidR="004072A1">
              <w:rPr>
                <w:rFonts w:asciiTheme="minorHAnsi" w:hAnsiTheme="minorHAnsi" w:cstheme="minorHAnsi"/>
                <w:sz w:val="22"/>
                <w:szCs w:val="22"/>
              </w:rPr>
              <w:t>Based upon comments received</w:t>
            </w:r>
            <w:r w:rsidR="00E93EF9">
              <w:rPr>
                <w:rFonts w:asciiTheme="minorHAnsi" w:hAnsiTheme="minorHAnsi" w:cstheme="minorHAnsi"/>
                <w:sz w:val="22"/>
                <w:szCs w:val="22"/>
              </w:rPr>
              <w:t xml:space="preserve"> from previous users of the forms we determined that t</w:t>
            </w:r>
            <w:r>
              <w:rPr>
                <w:rFonts w:asciiTheme="minorHAnsi" w:hAnsiTheme="minorHAnsi" w:cstheme="minorHAnsi"/>
                <w:sz w:val="22"/>
                <w:szCs w:val="22"/>
              </w:rPr>
              <w:t>he level of detail required for the offeror’s business history is not the same in each case.  The</w:t>
            </w:r>
            <w:r w:rsidR="00E93EF9">
              <w:rPr>
                <w:rFonts w:asciiTheme="minorHAnsi" w:hAnsiTheme="minorHAnsi" w:cstheme="minorHAnsi"/>
                <w:sz w:val="22"/>
                <w:szCs w:val="22"/>
              </w:rPr>
              <w:t>refore,</w:t>
            </w:r>
            <w:r>
              <w:rPr>
                <w:rFonts w:asciiTheme="minorHAnsi" w:hAnsiTheme="minorHAnsi" w:cstheme="minorHAnsi"/>
                <w:sz w:val="22"/>
                <w:szCs w:val="22"/>
              </w:rPr>
              <w:t xml:space="preserve"> change</w:t>
            </w:r>
            <w:r w:rsidR="00E93EF9">
              <w:rPr>
                <w:rFonts w:asciiTheme="minorHAnsi" w:hAnsiTheme="minorHAnsi" w:cstheme="minorHAnsi"/>
                <w:sz w:val="22"/>
                <w:szCs w:val="22"/>
              </w:rPr>
              <w:t>s</w:t>
            </w:r>
            <w:r>
              <w:rPr>
                <w:rFonts w:asciiTheme="minorHAnsi" w:hAnsiTheme="minorHAnsi" w:cstheme="minorHAnsi"/>
                <w:sz w:val="22"/>
                <w:szCs w:val="22"/>
              </w:rPr>
              <w:t xml:space="preserve"> w</w:t>
            </w:r>
            <w:r w:rsidR="00E93EF9">
              <w:rPr>
                <w:rFonts w:asciiTheme="minorHAnsi" w:hAnsiTheme="minorHAnsi" w:cstheme="minorHAnsi"/>
                <w:sz w:val="22"/>
                <w:szCs w:val="22"/>
              </w:rPr>
              <w:t>ere</w:t>
            </w:r>
            <w:r>
              <w:rPr>
                <w:rFonts w:asciiTheme="minorHAnsi" w:hAnsiTheme="minorHAnsi" w:cstheme="minorHAnsi"/>
                <w:sz w:val="22"/>
                <w:szCs w:val="22"/>
              </w:rPr>
              <w:t xml:space="preserve"> made to provide a </w:t>
            </w:r>
            <w:r w:rsidR="004072A1">
              <w:rPr>
                <w:rFonts w:asciiTheme="minorHAnsi" w:hAnsiTheme="minorHAnsi" w:cstheme="minorHAnsi"/>
                <w:sz w:val="22"/>
                <w:szCs w:val="22"/>
              </w:rPr>
              <w:t xml:space="preserve">shorter version of the </w:t>
            </w:r>
            <w:r>
              <w:rPr>
                <w:rFonts w:asciiTheme="minorHAnsi" w:hAnsiTheme="minorHAnsi" w:cstheme="minorHAnsi"/>
                <w:sz w:val="22"/>
                <w:szCs w:val="22"/>
              </w:rPr>
              <w:t xml:space="preserve">form </w:t>
            </w:r>
            <w:r w:rsidR="00481E7F">
              <w:rPr>
                <w:rFonts w:asciiTheme="minorHAnsi" w:hAnsiTheme="minorHAnsi" w:cstheme="minorHAnsi"/>
                <w:sz w:val="22"/>
                <w:szCs w:val="22"/>
              </w:rPr>
              <w:t xml:space="preserve">(10-352) for applicants with </w:t>
            </w:r>
            <w:r>
              <w:rPr>
                <w:rFonts w:asciiTheme="minorHAnsi" w:hAnsiTheme="minorHAnsi" w:cstheme="minorHAnsi"/>
                <w:sz w:val="22"/>
                <w:szCs w:val="22"/>
              </w:rPr>
              <w:t xml:space="preserve">“simple” business structures that </w:t>
            </w:r>
            <w:r w:rsidRPr="00584986">
              <w:rPr>
                <w:rFonts w:asciiTheme="minorHAnsi" w:hAnsiTheme="minorHAnsi" w:cstheme="minorHAnsi"/>
                <w:sz w:val="22"/>
                <w:szCs w:val="22"/>
              </w:rPr>
              <w:t>may</w:t>
            </w:r>
            <w:r>
              <w:rPr>
                <w:rFonts w:asciiTheme="minorHAnsi" w:hAnsiTheme="minorHAnsi" w:cstheme="minorHAnsi"/>
                <w:sz w:val="22"/>
                <w:szCs w:val="22"/>
              </w:rPr>
              <w:t xml:space="preserve"> not</w:t>
            </w:r>
            <w:r w:rsidRPr="00584986">
              <w:rPr>
                <w:rFonts w:asciiTheme="minorHAnsi" w:hAnsiTheme="minorHAnsi" w:cstheme="minorHAnsi"/>
                <w:sz w:val="22"/>
                <w:szCs w:val="22"/>
              </w:rPr>
              <w:t xml:space="preserve"> have </w:t>
            </w:r>
            <w:r>
              <w:rPr>
                <w:rFonts w:asciiTheme="minorHAnsi" w:hAnsiTheme="minorHAnsi" w:cstheme="minorHAnsi"/>
                <w:sz w:val="22"/>
                <w:szCs w:val="22"/>
              </w:rPr>
              <w:t>the</w:t>
            </w:r>
            <w:r w:rsidRPr="00584986">
              <w:rPr>
                <w:rFonts w:asciiTheme="minorHAnsi" w:hAnsiTheme="minorHAnsi" w:cstheme="minorHAnsi"/>
                <w:sz w:val="22"/>
                <w:szCs w:val="22"/>
              </w:rPr>
              <w:t xml:space="preserve"> number of corporate levels</w:t>
            </w:r>
            <w:r>
              <w:rPr>
                <w:rFonts w:asciiTheme="minorHAnsi" w:hAnsiTheme="minorHAnsi" w:cstheme="minorHAnsi"/>
                <w:sz w:val="22"/>
                <w:szCs w:val="22"/>
              </w:rPr>
              <w:t>,</w:t>
            </w:r>
            <w:r w:rsidRPr="00584986">
              <w:rPr>
                <w:rFonts w:asciiTheme="minorHAnsi" w:hAnsiTheme="minorHAnsi" w:cstheme="minorHAnsi"/>
                <w:sz w:val="22"/>
                <w:szCs w:val="22"/>
              </w:rPr>
              <w:t xml:space="preserve"> entities</w:t>
            </w:r>
            <w:r>
              <w:rPr>
                <w:rFonts w:asciiTheme="minorHAnsi" w:hAnsiTheme="minorHAnsi" w:cstheme="minorHAnsi"/>
                <w:sz w:val="22"/>
                <w:szCs w:val="22"/>
              </w:rPr>
              <w:t>,</w:t>
            </w:r>
            <w:r w:rsidRPr="00584986">
              <w:rPr>
                <w:rFonts w:asciiTheme="minorHAnsi" w:hAnsiTheme="minorHAnsi" w:cstheme="minorHAnsi"/>
                <w:sz w:val="22"/>
                <w:szCs w:val="22"/>
              </w:rPr>
              <w:t xml:space="preserve"> </w:t>
            </w:r>
            <w:r>
              <w:rPr>
                <w:rFonts w:asciiTheme="minorHAnsi" w:hAnsiTheme="minorHAnsi" w:cstheme="minorHAnsi"/>
                <w:sz w:val="22"/>
                <w:szCs w:val="22"/>
              </w:rPr>
              <w:t>or</w:t>
            </w:r>
            <w:r w:rsidRPr="00584986">
              <w:rPr>
                <w:rFonts w:asciiTheme="minorHAnsi" w:hAnsiTheme="minorHAnsi" w:cstheme="minorHAnsi"/>
                <w:sz w:val="22"/>
                <w:szCs w:val="22"/>
              </w:rPr>
              <w:t xml:space="preserve"> different levels of management that need to be reported</w:t>
            </w:r>
            <w:r>
              <w:rPr>
                <w:rFonts w:asciiTheme="minorHAnsi" w:hAnsiTheme="minorHAnsi" w:cstheme="minorHAnsi"/>
                <w:sz w:val="22"/>
                <w:szCs w:val="22"/>
              </w:rPr>
              <w:t xml:space="preserve"> as</w:t>
            </w:r>
            <w:r w:rsidR="004072A1">
              <w:rPr>
                <w:rFonts w:asciiTheme="minorHAnsi" w:hAnsiTheme="minorHAnsi" w:cstheme="minorHAnsi"/>
                <w:sz w:val="22"/>
                <w:szCs w:val="22"/>
              </w:rPr>
              <w:t xml:space="preserve"> </w:t>
            </w:r>
            <w:r>
              <w:rPr>
                <w:rFonts w:asciiTheme="minorHAnsi" w:hAnsiTheme="minorHAnsi" w:cstheme="minorHAnsi"/>
                <w:sz w:val="22"/>
                <w:szCs w:val="22"/>
              </w:rPr>
              <w:t>a larger co</w:t>
            </w:r>
            <w:r w:rsidR="004072A1">
              <w:rPr>
                <w:rFonts w:asciiTheme="minorHAnsi" w:hAnsiTheme="minorHAnsi" w:cstheme="minorHAnsi"/>
                <w:sz w:val="22"/>
                <w:szCs w:val="22"/>
              </w:rPr>
              <w:t>rporation.</w:t>
            </w:r>
            <w:r>
              <w:rPr>
                <w:rFonts w:asciiTheme="minorHAnsi" w:hAnsiTheme="minorHAnsi" w:cstheme="minorHAnsi"/>
                <w:sz w:val="22"/>
                <w:szCs w:val="22"/>
              </w:rPr>
              <w:t xml:space="preserve"> </w:t>
            </w:r>
          </w:p>
          <w:p w:rsidR="00B6172C" w:rsidP="00481E7F" w:rsidRDefault="00B6172C" w14:paraId="46F1729C" w14:textId="2827E04A">
            <w:pPr>
              <w:spacing w:line="276" w:lineRule="auto"/>
              <w:rPr>
                <w:rFonts w:asciiTheme="minorHAnsi" w:hAnsiTheme="minorHAnsi" w:cstheme="minorHAnsi"/>
                <w:sz w:val="22"/>
                <w:szCs w:val="22"/>
              </w:rPr>
            </w:pPr>
          </w:p>
        </w:tc>
      </w:tr>
    </w:tbl>
    <w:p w:rsidR="00B6172C" w:rsidRDefault="00B6172C" w14:paraId="12F172FF" w14:textId="199D86A5"/>
    <w:tbl>
      <w:tblPr>
        <w:tblStyle w:val="TableGrid"/>
        <w:tblW w:w="0" w:type="auto"/>
        <w:tblLook w:val="04A0" w:firstRow="1" w:lastRow="0" w:firstColumn="1" w:lastColumn="0" w:noHBand="0" w:noVBand="1"/>
      </w:tblPr>
      <w:tblGrid>
        <w:gridCol w:w="9352"/>
      </w:tblGrid>
      <w:tr w:rsidR="004072A1" w:rsidTr="00B6172C" w14:paraId="2D108342" w14:textId="77777777">
        <w:trPr>
          <w:trHeight w:val="980"/>
        </w:trPr>
        <w:tc>
          <w:tcPr>
            <w:tcW w:w="9352" w:type="dxa"/>
            <w:tcBorders>
              <w:top w:val="single" w:color="auto" w:sz="4" w:space="0"/>
              <w:bottom w:val="nil"/>
            </w:tcBorders>
          </w:tcPr>
          <w:p w:rsidRPr="00C5139F" w:rsidR="004072A1" w:rsidP="00481E7F" w:rsidRDefault="004072A1" w14:paraId="5CB4F4BA" w14:textId="0D230131">
            <w:pPr>
              <w:rPr>
                <w:rFonts w:asciiTheme="minorHAnsi" w:hAnsiTheme="minorHAnsi" w:cstheme="minorHAnsi"/>
                <w:sz w:val="22"/>
                <w:szCs w:val="22"/>
              </w:rPr>
            </w:pPr>
            <w:r w:rsidRPr="00C5139F">
              <w:rPr>
                <w:rFonts w:asciiTheme="minorHAnsi" w:hAnsiTheme="minorHAnsi" w:cstheme="minorHAnsi"/>
                <w:b/>
                <w:bCs/>
                <w:sz w:val="22"/>
                <w:szCs w:val="22"/>
              </w:rPr>
              <w:t>Previous Form</w:t>
            </w:r>
            <w:r w:rsidRPr="00C5139F" w:rsidR="00481E7F">
              <w:rPr>
                <w:rFonts w:asciiTheme="minorHAnsi" w:hAnsiTheme="minorHAnsi" w:cstheme="minorHAnsi"/>
                <w:b/>
                <w:bCs/>
                <w:sz w:val="22"/>
                <w:szCs w:val="22"/>
              </w:rPr>
              <w:t xml:space="preserve">:  </w:t>
            </w:r>
            <w:r w:rsidRPr="00C5139F">
              <w:rPr>
                <w:rFonts w:asciiTheme="minorHAnsi" w:hAnsiTheme="minorHAnsi" w:cstheme="minorHAnsi"/>
                <w:sz w:val="22"/>
                <w:szCs w:val="22"/>
              </w:rPr>
              <w:t>10-355 Financial Information for Revenue Producing Uses</w:t>
            </w:r>
          </w:p>
          <w:p w:rsidRPr="00C5139F" w:rsidR="00B6172C" w:rsidP="00481E7F" w:rsidRDefault="00B6172C" w14:paraId="64CB29DF" w14:textId="77777777">
            <w:pPr>
              <w:rPr>
                <w:rFonts w:asciiTheme="minorHAnsi" w:hAnsiTheme="minorHAnsi" w:cstheme="minorHAnsi"/>
                <w:b/>
                <w:bCs/>
                <w:sz w:val="22"/>
                <w:szCs w:val="22"/>
              </w:rPr>
            </w:pPr>
          </w:p>
          <w:p w:rsidRPr="00C5139F" w:rsidR="00481E7F" w:rsidP="00481E7F" w:rsidRDefault="004072A1" w14:paraId="266047AA" w14:textId="637D9BB4">
            <w:pPr>
              <w:rPr>
                <w:rFonts w:asciiTheme="minorHAnsi" w:hAnsiTheme="minorHAnsi" w:cstheme="minorHAnsi"/>
                <w:bCs/>
                <w:sz w:val="22"/>
                <w:szCs w:val="22"/>
                <w:lang w:bidi="en-US"/>
              </w:rPr>
            </w:pPr>
            <w:r w:rsidRPr="00C5139F">
              <w:rPr>
                <w:rFonts w:asciiTheme="minorHAnsi" w:hAnsiTheme="minorHAnsi" w:cstheme="minorHAnsi"/>
                <w:b/>
                <w:bCs/>
                <w:sz w:val="22"/>
                <w:szCs w:val="22"/>
              </w:rPr>
              <w:t>Revised Forms:</w:t>
            </w:r>
            <w:r w:rsidRPr="00C5139F">
              <w:rPr>
                <w:rFonts w:asciiTheme="minorHAnsi" w:hAnsiTheme="minorHAnsi" w:cstheme="minorHAnsi"/>
                <w:sz w:val="22"/>
                <w:szCs w:val="22"/>
              </w:rPr>
              <w:t xml:space="preserve"> </w:t>
            </w:r>
            <w:r w:rsidRPr="00C5139F" w:rsidR="00481E7F">
              <w:rPr>
                <w:rFonts w:asciiTheme="minorHAnsi" w:hAnsiTheme="minorHAnsi" w:cstheme="minorHAnsi"/>
                <w:sz w:val="22"/>
                <w:szCs w:val="22"/>
              </w:rPr>
              <w:t xml:space="preserve"> </w:t>
            </w:r>
            <w:r w:rsidRPr="00C5139F">
              <w:rPr>
                <w:rFonts w:asciiTheme="minorHAnsi" w:hAnsiTheme="minorHAnsi" w:cstheme="minorHAnsi"/>
                <w:sz w:val="22"/>
                <w:szCs w:val="22"/>
              </w:rPr>
              <w:t>10-35</w:t>
            </w:r>
            <w:r w:rsidRPr="00C5139F" w:rsidR="00481E7F">
              <w:rPr>
                <w:rFonts w:asciiTheme="minorHAnsi" w:hAnsiTheme="minorHAnsi" w:cstheme="minorHAnsi"/>
                <w:sz w:val="22"/>
                <w:szCs w:val="22"/>
              </w:rPr>
              <w:t>5A</w:t>
            </w:r>
            <w:r w:rsidRPr="00C5139F">
              <w:rPr>
                <w:rFonts w:asciiTheme="minorHAnsi" w:hAnsiTheme="minorHAnsi" w:cstheme="minorHAnsi"/>
                <w:sz w:val="22"/>
                <w:szCs w:val="22"/>
              </w:rPr>
              <w:t xml:space="preserve"> </w:t>
            </w:r>
            <w:r w:rsidRPr="00C5139F" w:rsidR="00481E7F">
              <w:rPr>
                <w:rFonts w:asciiTheme="minorHAnsi" w:hAnsiTheme="minorHAnsi" w:cstheme="minorHAnsi"/>
                <w:bCs/>
                <w:sz w:val="22"/>
                <w:szCs w:val="22"/>
                <w:lang w:bidi="en-US"/>
              </w:rPr>
              <w:t>Offeror Financial Statements and Projections</w:t>
            </w:r>
          </w:p>
          <w:p w:rsidRPr="00C5139F" w:rsidR="00481E7F" w:rsidP="00481E7F" w:rsidRDefault="00481E7F" w14:paraId="56AA0B1D" w14:textId="5F60044D">
            <w:pPr>
              <w:ind w:left="1500"/>
              <w:rPr>
                <w:rFonts w:asciiTheme="minorHAnsi" w:hAnsiTheme="minorHAnsi" w:cstheme="minorHAnsi"/>
                <w:bCs/>
                <w:sz w:val="22"/>
                <w:szCs w:val="22"/>
                <w:lang w:bidi="en-US"/>
              </w:rPr>
            </w:pPr>
            <w:r w:rsidRPr="00C5139F">
              <w:rPr>
                <w:rFonts w:asciiTheme="minorHAnsi" w:hAnsiTheme="minorHAnsi" w:cstheme="minorHAnsi"/>
                <w:bCs/>
                <w:sz w:val="22"/>
                <w:szCs w:val="22"/>
                <w:lang w:bidi="en-US"/>
              </w:rPr>
              <w:t>Small Leases</w:t>
            </w:r>
          </w:p>
          <w:p w:rsidRPr="00C5139F" w:rsidR="00B6172C" w:rsidP="00B6172C" w:rsidRDefault="004072A1" w14:paraId="499A195C" w14:textId="77777777">
            <w:pPr>
              <w:ind w:left="1500"/>
              <w:rPr>
                <w:rFonts w:asciiTheme="minorHAnsi" w:hAnsiTheme="minorHAnsi" w:cstheme="minorHAnsi"/>
                <w:bCs/>
                <w:sz w:val="22"/>
                <w:szCs w:val="22"/>
                <w:lang w:bidi="en-US"/>
              </w:rPr>
            </w:pPr>
            <w:r w:rsidRPr="00C5139F">
              <w:rPr>
                <w:rFonts w:asciiTheme="minorHAnsi" w:hAnsiTheme="minorHAnsi" w:cstheme="minorHAnsi"/>
                <w:sz w:val="22"/>
                <w:szCs w:val="22"/>
              </w:rPr>
              <w:t>10-355</w:t>
            </w:r>
            <w:r w:rsidRPr="00C5139F" w:rsidR="00B6172C">
              <w:rPr>
                <w:rFonts w:asciiTheme="minorHAnsi" w:hAnsiTheme="minorHAnsi" w:cstheme="minorHAnsi"/>
                <w:sz w:val="22"/>
                <w:szCs w:val="22"/>
              </w:rPr>
              <w:t>B</w:t>
            </w:r>
            <w:r w:rsidRPr="00C5139F" w:rsidR="00481E7F">
              <w:rPr>
                <w:rFonts w:asciiTheme="minorHAnsi" w:hAnsiTheme="minorHAnsi" w:cstheme="minorHAnsi"/>
                <w:sz w:val="22"/>
                <w:szCs w:val="22"/>
              </w:rPr>
              <w:t xml:space="preserve"> </w:t>
            </w:r>
            <w:r w:rsidRPr="00C5139F" w:rsidR="00B6172C">
              <w:rPr>
                <w:rFonts w:asciiTheme="minorHAnsi" w:hAnsiTheme="minorHAnsi" w:cstheme="minorHAnsi"/>
                <w:bCs/>
                <w:sz w:val="22"/>
                <w:szCs w:val="22"/>
                <w:lang w:bidi="en-US"/>
              </w:rPr>
              <w:t>Offeror Financial Statements and Projections</w:t>
            </w:r>
          </w:p>
          <w:p w:rsidRPr="00C5139F" w:rsidR="00B6172C" w:rsidP="00B6172C" w:rsidRDefault="008A13CB" w14:paraId="37CBCC44" w14:textId="661D669E">
            <w:pPr>
              <w:ind w:left="1500"/>
              <w:rPr>
                <w:rFonts w:asciiTheme="minorHAnsi" w:hAnsiTheme="minorHAnsi" w:cstheme="minorHAnsi"/>
                <w:bCs/>
                <w:sz w:val="22"/>
                <w:szCs w:val="22"/>
                <w:lang w:bidi="en-US"/>
              </w:rPr>
            </w:pPr>
            <w:r w:rsidRPr="00C5139F">
              <w:rPr>
                <w:rFonts w:asciiTheme="minorHAnsi" w:hAnsiTheme="minorHAnsi" w:cstheme="minorHAnsi"/>
                <w:bCs/>
                <w:sz w:val="22"/>
                <w:szCs w:val="22"/>
                <w:lang w:bidi="en-US"/>
              </w:rPr>
              <w:t xml:space="preserve">Large </w:t>
            </w:r>
            <w:r w:rsidRPr="00C5139F" w:rsidR="00B6172C">
              <w:rPr>
                <w:rFonts w:asciiTheme="minorHAnsi" w:hAnsiTheme="minorHAnsi" w:cstheme="minorHAnsi"/>
                <w:bCs/>
                <w:sz w:val="22"/>
                <w:szCs w:val="22"/>
                <w:lang w:bidi="en-US"/>
              </w:rPr>
              <w:t>Leases</w:t>
            </w:r>
          </w:p>
          <w:p w:rsidR="004072A1" w:rsidP="00481E7F" w:rsidRDefault="004072A1" w14:paraId="58ED9240" w14:textId="20748EBF">
            <w:pPr>
              <w:ind w:left="1500"/>
              <w:rPr>
                <w:rFonts w:asciiTheme="minorHAnsi" w:hAnsiTheme="minorHAnsi" w:cstheme="minorHAnsi"/>
                <w:sz w:val="22"/>
                <w:szCs w:val="22"/>
              </w:rPr>
            </w:pPr>
          </w:p>
        </w:tc>
      </w:tr>
      <w:tr w:rsidR="004072A1" w:rsidTr="00B6172C" w14:paraId="7530806F" w14:textId="77777777">
        <w:trPr>
          <w:trHeight w:val="1250"/>
        </w:trPr>
        <w:tc>
          <w:tcPr>
            <w:tcW w:w="9352" w:type="dxa"/>
            <w:tcBorders>
              <w:top w:val="nil"/>
            </w:tcBorders>
          </w:tcPr>
          <w:p w:rsidR="004072A1" w:rsidP="0078168B" w:rsidRDefault="004072A1" w14:paraId="071CC14E" w14:textId="68A59D31">
            <w:pPr>
              <w:rPr>
                <w:rFonts w:asciiTheme="minorHAnsi" w:hAnsiTheme="minorHAnsi" w:cstheme="minorHAnsi"/>
                <w:sz w:val="22"/>
                <w:szCs w:val="22"/>
              </w:rPr>
            </w:pPr>
            <w:r w:rsidRPr="00BB2BD2">
              <w:rPr>
                <w:rFonts w:asciiTheme="minorHAnsi" w:hAnsiTheme="minorHAnsi" w:cstheme="minorHAnsi"/>
                <w:b/>
                <w:bCs/>
                <w:sz w:val="22"/>
                <w:szCs w:val="22"/>
              </w:rPr>
              <w:t>Rationale for change:</w:t>
            </w:r>
            <w:r w:rsidRPr="00B6172C" w:rsidR="00B6172C">
              <w:rPr>
                <w:rFonts w:asciiTheme="minorHAnsi" w:hAnsiTheme="minorHAnsi" w:cstheme="minorHAnsi"/>
                <w:sz w:val="22"/>
                <w:szCs w:val="22"/>
              </w:rPr>
              <w:t xml:space="preserve"> The change in the form is in response to comments received from applicants not understanding the financial information required. </w:t>
            </w:r>
            <w:r w:rsidR="00B6172C">
              <w:rPr>
                <w:rFonts w:asciiTheme="minorHAnsi" w:hAnsiTheme="minorHAnsi" w:cstheme="minorHAnsi"/>
                <w:sz w:val="22"/>
                <w:szCs w:val="22"/>
              </w:rPr>
              <w:t xml:space="preserve"> </w:t>
            </w:r>
            <w:r w:rsidRPr="00B6172C" w:rsidR="00B6172C">
              <w:rPr>
                <w:rFonts w:asciiTheme="minorHAnsi" w:hAnsiTheme="minorHAnsi" w:cstheme="minorHAnsi"/>
                <w:sz w:val="22"/>
                <w:szCs w:val="22"/>
              </w:rPr>
              <w:t>The revised form</w:t>
            </w:r>
            <w:r w:rsidR="00B6172C">
              <w:rPr>
                <w:rFonts w:asciiTheme="minorHAnsi" w:hAnsiTheme="minorHAnsi" w:cstheme="minorHAnsi"/>
                <w:sz w:val="22"/>
                <w:szCs w:val="22"/>
              </w:rPr>
              <w:t>s</w:t>
            </w:r>
            <w:r w:rsidRPr="00B6172C" w:rsidR="00B6172C">
              <w:rPr>
                <w:rFonts w:asciiTheme="minorHAnsi" w:hAnsiTheme="minorHAnsi" w:cstheme="minorHAnsi"/>
                <w:sz w:val="22"/>
                <w:szCs w:val="22"/>
              </w:rPr>
              <w:t xml:space="preserve"> allow for a more thorough description of larger more complex leases that include substantial investments in capital improvements.</w:t>
            </w:r>
          </w:p>
        </w:tc>
      </w:tr>
      <w:bookmarkEnd w:id="1"/>
    </w:tbl>
    <w:p w:rsidRPr="006936DD" w:rsidR="00584986" w:rsidP="00E4480A" w:rsidRDefault="00584986" w14:paraId="11892E93" w14:textId="77777777">
      <w:pPr>
        <w:spacing w:line="360" w:lineRule="auto"/>
        <w:rPr>
          <w:rFonts w:asciiTheme="minorHAnsi" w:hAnsiTheme="minorHAnsi" w:cstheme="minorHAnsi"/>
          <w:sz w:val="22"/>
          <w:szCs w:val="22"/>
        </w:rPr>
      </w:pPr>
    </w:p>
    <w:p w:rsidRPr="006936DD" w:rsidR="005C44DE" w:rsidP="001D24DF" w:rsidRDefault="001D24DF" w14:paraId="66E68249" w14:textId="6149323D">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3.</w:t>
      </w:r>
      <w:r w:rsidRPr="006936DD">
        <w:rPr>
          <w:rFonts w:asciiTheme="minorHAnsi" w:hAnsiTheme="minorHAnsi" w:cstheme="minorHAnsi"/>
          <w:b/>
          <w:sz w:val="22"/>
          <w:szCs w:val="22"/>
        </w:rPr>
        <w:tab/>
      </w:r>
      <w:r w:rsidRPr="006936DD" w:rsidR="005C44DE">
        <w:rPr>
          <w:rFonts w:asciiTheme="minorHAnsi" w:hAnsiTheme="minorHAnsi" w:cstheme="minorHAnsi"/>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936DD" w:rsidR="005C44DE" w:rsidP="005C44DE" w:rsidRDefault="005C44DE" w14:paraId="3421203C" w14:textId="77777777">
      <w:pPr>
        <w:rPr>
          <w:rFonts w:asciiTheme="minorHAnsi" w:hAnsiTheme="minorHAnsi" w:cstheme="minorHAnsi"/>
          <w:b/>
          <w:sz w:val="22"/>
          <w:szCs w:val="22"/>
        </w:rPr>
      </w:pPr>
    </w:p>
    <w:p w:rsidRPr="006936DD" w:rsidR="00447AC4" w:rsidP="00450871" w:rsidRDefault="00894F01" w14:paraId="75DE5EFB" w14:textId="2803AC16">
      <w:pPr>
        <w:pStyle w:val="ListParagraph"/>
        <w:spacing w:line="360" w:lineRule="auto"/>
        <w:ind w:left="360"/>
        <w:rPr>
          <w:rFonts w:asciiTheme="minorHAnsi" w:hAnsiTheme="minorHAnsi" w:cstheme="minorHAnsi"/>
          <w:sz w:val="22"/>
          <w:szCs w:val="22"/>
        </w:rPr>
      </w:pPr>
      <w:r>
        <w:rPr>
          <w:rFonts w:asciiTheme="minorHAnsi" w:hAnsiTheme="minorHAnsi" w:cstheme="minorHAnsi"/>
          <w:sz w:val="22"/>
          <w:szCs w:val="22"/>
        </w:rPr>
        <w:t>Printed forms are accepted</w:t>
      </w:r>
      <w:r w:rsidRPr="006936DD" w:rsidR="00087627">
        <w:rPr>
          <w:rFonts w:asciiTheme="minorHAnsi" w:hAnsiTheme="minorHAnsi" w:cstheme="minorHAnsi"/>
          <w:sz w:val="22"/>
          <w:szCs w:val="22"/>
        </w:rPr>
        <w:t xml:space="preserve"> through email</w:t>
      </w:r>
      <w:r w:rsidRPr="006936DD" w:rsidR="00534725">
        <w:rPr>
          <w:rFonts w:asciiTheme="minorHAnsi" w:hAnsiTheme="minorHAnsi" w:cstheme="minorHAnsi"/>
          <w:sz w:val="22"/>
          <w:szCs w:val="22"/>
        </w:rPr>
        <w:t xml:space="preserve"> or </w:t>
      </w:r>
      <w:r>
        <w:rPr>
          <w:rFonts w:asciiTheme="minorHAnsi" w:hAnsiTheme="minorHAnsi" w:cstheme="minorHAnsi"/>
          <w:sz w:val="22"/>
          <w:szCs w:val="22"/>
        </w:rPr>
        <w:t>by</w:t>
      </w:r>
      <w:r w:rsidRPr="006936DD">
        <w:rPr>
          <w:rFonts w:asciiTheme="minorHAnsi" w:hAnsiTheme="minorHAnsi" w:cstheme="minorHAnsi"/>
          <w:sz w:val="22"/>
          <w:szCs w:val="22"/>
        </w:rPr>
        <w:t xml:space="preserve"> </w:t>
      </w:r>
      <w:r w:rsidRPr="006936DD" w:rsidR="00534725">
        <w:rPr>
          <w:rFonts w:asciiTheme="minorHAnsi" w:hAnsiTheme="minorHAnsi" w:cstheme="minorHAnsi"/>
          <w:sz w:val="22"/>
          <w:szCs w:val="22"/>
        </w:rPr>
        <w:t>other electronic media</w:t>
      </w:r>
      <w:r w:rsidRPr="006936DD" w:rsidR="00BF1CD4">
        <w:rPr>
          <w:rFonts w:asciiTheme="minorHAnsi" w:hAnsiTheme="minorHAnsi" w:cstheme="minorHAnsi"/>
          <w:sz w:val="22"/>
          <w:szCs w:val="22"/>
        </w:rPr>
        <w:t xml:space="preserve"> devices </w:t>
      </w:r>
      <w:r w:rsidRPr="006936DD" w:rsidR="00534725">
        <w:rPr>
          <w:rFonts w:asciiTheme="minorHAnsi" w:hAnsiTheme="minorHAnsi" w:cstheme="minorHAnsi"/>
          <w:sz w:val="22"/>
          <w:szCs w:val="22"/>
        </w:rPr>
        <w:t>(e.g.</w:t>
      </w:r>
      <w:r w:rsidRPr="006936DD" w:rsidR="00BF1CD4">
        <w:rPr>
          <w:rFonts w:asciiTheme="minorHAnsi" w:hAnsiTheme="minorHAnsi" w:cstheme="minorHAnsi"/>
          <w:sz w:val="22"/>
          <w:szCs w:val="22"/>
        </w:rPr>
        <w:t>,</w:t>
      </w:r>
      <w:r w:rsidRPr="006936DD" w:rsidR="00534725">
        <w:rPr>
          <w:rFonts w:asciiTheme="minorHAnsi" w:hAnsiTheme="minorHAnsi" w:cstheme="minorHAnsi"/>
          <w:sz w:val="22"/>
          <w:szCs w:val="22"/>
        </w:rPr>
        <w:t xml:space="preserve"> thumb drive, flash drive</w:t>
      </w:r>
      <w:r w:rsidRPr="006936DD" w:rsidR="003F46BD">
        <w:rPr>
          <w:rFonts w:asciiTheme="minorHAnsi" w:hAnsiTheme="minorHAnsi" w:cstheme="minorHAnsi"/>
          <w:sz w:val="22"/>
          <w:szCs w:val="22"/>
        </w:rPr>
        <w:t>, etc.)</w:t>
      </w:r>
      <w:r>
        <w:rPr>
          <w:rFonts w:asciiTheme="minorHAnsi" w:hAnsiTheme="minorHAnsi" w:cstheme="minorHAnsi"/>
          <w:sz w:val="22"/>
          <w:szCs w:val="22"/>
        </w:rPr>
        <w:t xml:space="preserve"> or through postal mail</w:t>
      </w:r>
      <w:r w:rsidRPr="006936DD" w:rsidR="00392046">
        <w:rPr>
          <w:rFonts w:asciiTheme="minorHAnsi" w:hAnsiTheme="minorHAnsi" w:cstheme="minorHAnsi"/>
          <w:sz w:val="22"/>
          <w:szCs w:val="22"/>
        </w:rPr>
        <w:t>.</w:t>
      </w:r>
      <w:r w:rsidRPr="006936DD" w:rsidR="008E5EB0">
        <w:rPr>
          <w:rFonts w:asciiTheme="minorHAnsi" w:hAnsiTheme="minorHAnsi" w:cstheme="minorHAnsi"/>
          <w:sz w:val="22"/>
          <w:szCs w:val="22"/>
        </w:rPr>
        <w:t xml:space="preserve">  </w:t>
      </w:r>
    </w:p>
    <w:p w:rsidRPr="006936DD" w:rsidR="008E5EB0" w:rsidP="008E5EB0" w:rsidRDefault="008E5EB0" w14:paraId="6EEEC46F" w14:textId="77777777">
      <w:pPr>
        <w:widowControl w:val="0"/>
        <w:autoSpaceDE w:val="0"/>
        <w:autoSpaceDN w:val="0"/>
        <w:adjustRightInd w:val="0"/>
        <w:spacing w:line="273" w:lineRule="exact"/>
        <w:ind w:left="720" w:hanging="720"/>
        <w:rPr>
          <w:rFonts w:asciiTheme="minorHAnsi" w:hAnsiTheme="minorHAnsi" w:cstheme="minorHAnsi"/>
          <w:sz w:val="22"/>
          <w:szCs w:val="22"/>
        </w:rPr>
      </w:pPr>
    </w:p>
    <w:p w:rsidR="00C87EC5" w:rsidP="001D24DF" w:rsidRDefault="00C87EC5" w14:paraId="2FD29C62" w14:textId="77777777">
      <w:pPr>
        <w:tabs>
          <w:tab w:val="left" w:pos="360"/>
        </w:tabs>
        <w:ind w:left="360" w:hanging="360"/>
        <w:rPr>
          <w:rFonts w:asciiTheme="minorHAnsi" w:hAnsiTheme="minorHAnsi" w:cstheme="minorHAnsi"/>
          <w:b/>
          <w:sz w:val="22"/>
          <w:szCs w:val="22"/>
        </w:rPr>
      </w:pPr>
    </w:p>
    <w:p w:rsidR="00C87EC5" w:rsidP="001D24DF" w:rsidRDefault="00C87EC5" w14:paraId="77564938" w14:textId="77777777">
      <w:pPr>
        <w:tabs>
          <w:tab w:val="left" w:pos="360"/>
        </w:tabs>
        <w:ind w:left="360" w:hanging="360"/>
        <w:rPr>
          <w:rFonts w:asciiTheme="minorHAnsi" w:hAnsiTheme="minorHAnsi" w:cstheme="minorHAnsi"/>
          <w:b/>
          <w:sz w:val="22"/>
          <w:szCs w:val="22"/>
        </w:rPr>
      </w:pPr>
    </w:p>
    <w:p w:rsidRPr="006936DD" w:rsidR="005C44DE" w:rsidP="001D24DF" w:rsidRDefault="005C44DE" w14:paraId="58F2BCE6" w14:textId="3DC63118">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lastRenderedPageBreak/>
        <w:t>4.</w:t>
      </w:r>
      <w:r w:rsidRPr="006936DD" w:rsidR="001D24DF">
        <w:rPr>
          <w:rFonts w:asciiTheme="minorHAnsi" w:hAnsiTheme="minorHAnsi" w:cstheme="minorHAnsi"/>
          <w:b/>
          <w:sz w:val="22"/>
          <w:szCs w:val="22"/>
        </w:rPr>
        <w:tab/>
      </w:r>
      <w:r w:rsidRPr="006936DD">
        <w:rPr>
          <w:rFonts w:asciiTheme="minorHAnsi" w:hAnsiTheme="minorHAnsi" w:cstheme="minorHAnsi"/>
          <w:b/>
          <w:sz w:val="22"/>
          <w:szCs w:val="22"/>
        </w:rPr>
        <w:t>Describe efforts to identify duplication.  Show specifically why any similar information already available cannot be used or modified for use for the purposes described in Item 2 above.</w:t>
      </w:r>
    </w:p>
    <w:p w:rsidRPr="006936DD" w:rsidR="00AD09C8" w:rsidP="00AD09C8" w:rsidRDefault="00AD09C8" w14:paraId="7345B704" w14:textId="77777777">
      <w:pPr>
        <w:rPr>
          <w:rFonts w:asciiTheme="minorHAnsi" w:hAnsiTheme="minorHAnsi" w:cstheme="minorHAnsi"/>
          <w:sz w:val="22"/>
          <w:szCs w:val="22"/>
        </w:rPr>
      </w:pPr>
    </w:p>
    <w:p w:rsidRPr="006936DD" w:rsidR="00AD09C8" w:rsidP="00450871" w:rsidRDefault="00F66EAC" w14:paraId="548B1122" w14:textId="1AC3C3B2">
      <w:pPr>
        <w:spacing w:line="360" w:lineRule="auto"/>
        <w:ind w:left="360"/>
        <w:rPr>
          <w:rFonts w:asciiTheme="minorHAnsi" w:hAnsiTheme="minorHAnsi" w:cstheme="minorHAnsi"/>
          <w:sz w:val="22"/>
          <w:szCs w:val="22"/>
        </w:rPr>
      </w:pPr>
      <w:r w:rsidRPr="006936DD">
        <w:rPr>
          <w:rFonts w:asciiTheme="minorHAnsi" w:hAnsiTheme="minorHAnsi" w:cstheme="minorHAnsi"/>
          <w:sz w:val="22"/>
          <w:szCs w:val="22"/>
        </w:rPr>
        <w:t xml:space="preserve">No similar information pertaining to business opportunities on park lands is collected by the NPS or other Federal agencies.  </w:t>
      </w:r>
      <w:r w:rsidRPr="006936DD" w:rsidR="00A27B92">
        <w:rPr>
          <w:rFonts w:asciiTheme="minorHAnsi" w:hAnsiTheme="minorHAnsi" w:cstheme="minorHAnsi"/>
          <w:sz w:val="22"/>
          <w:szCs w:val="22"/>
        </w:rPr>
        <w:t xml:space="preserve">The information </w:t>
      </w:r>
      <w:r w:rsidRPr="006936DD" w:rsidR="00815CAC">
        <w:rPr>
          <w:rFonts w:asciiTheme="minorHAnsi" w:hAnsiTheme="minorHAnsi" w:cstheme="minorHAnsi"/>
          <w:sz w:val="22"/>
          <w:szCs w:val="22"/>
        </w:rPr>
        <w:t xml:space="preserve">collected </w:t>
      </w:r>
      <w:r w:rsidRPr="006936DD" w:rsidR="00A27B92">
        <w:rPr>
          <w:rFonts w:asciiTheme="minorHAnsi" w:hAnsiTheme="minorHAnsi" w:cstheme="minorHAnsi"/>
          <w:sz w:val="22"/>
          <w:szCs w:val="22"/>
        </w:rPr>
        <w:t>is unique to the applicant and no other source of information is available.</w:t>
      </w:r>
      <w:r w:rsidRPr="006936DD" w:rsidR="00AD09C8">
        <w:rPr>
          <w:rFonts w:asciiTheme="minorHAnsi" w:hAnsiTheme="minorHAnsi" w:cstheme="minorHAnsi"/>
          <w:sz w:val="22"/>
          <w:szCs w:val="22"/>
        </w:rPr>
        <w:t xml:space="preserve">  </w:t>
      </w:r>
      <w:r w:rsidRPr="006936DD" w:rsidR="00A27B92">
        <w:rPr>
          <w:rFonts w:asciiTheme="minorHAnsi" w:hAnsiTheme="minorHAnsi" w:cstheme="minorHAnsi"/>
          <w:sz w:val="22"/>
          <w:szCs w:val="22"/>
        </w:rPr>
        <w:t>As each business opportunity is unique</w:t>
      </w:r>
      <w:r w:rsidRPr="006936DD">
        <w:rPr>
          <w:rFonts w:asciiTheme="minorHAnsi" w:hAnsiTheme="minorHAnsi" w:cstheme="minorHAnsi"/>
          <w:sz w:val="22"/>
          <w:szCs w:val="22"/>
        </w:rPr>
        <w:t xml:space="preserve"> and </w:t>
      </w:r>
      <w:r w:rsidRPr="006936DD" w:rsidR="00A27B92">
        <w:rPr>
          <w:rFonts w:asciiTheme="minorHAnsi" w:hAnsiTheme="minorHAnsi" w:cstheme="minorHAnsi"/>
          <w:sz w:val="22"/>
          <w:szCs w:val="22"/>
        </w:rPr>
        <w:t>offers submitted in response to</w:t>
      </w:r>
      <w:r w:rsidRPr="006936DD" w:rsidR="00707796">
        <w:rPr>
          <w:rFonts w:asciiTheme="minorHAnsi" w:hAnsiTheme="minorHAnsi" w:cstheme="minorHAnsi"/>
          <w:sz w:val="22"/>
          <w:szCs w:val="22"/>
        </w:rPr>
        <w:t xml:space="preserve"> </w:t>
      </w:r>
      <w:r w:rsidRPr="006936DD" w:rsidR="00A27B92">
        <w:rPr>
          <w:rFonts w:asciiTheme="minorHAnsi" w:hAnsiTheme="minorHAnsi" w:cstheme="minorHAnsi"/>
          <w:sz w:val="22"/>
          <w:szCs w:val="22"/>
        </w:rPr>
        <w:t>each bid solicitation</w:t>
      </w:r>
      <w:r w:rsidRPr="006936DD">
        <w:rPr>
          <w:rFonts w:asciiTheme="minorHAnsi" w:hAnsiTheme="minorHAnsi" w:cstheme="minorHAnsi"/>
          <w:sz w:val="22"/>
          <w:szCs w:val="22"/>
        </w:rPr>
        <w:t>, sublet and assignments</w:t>
      </w:r>
      <w:r w:rsidRPr="006936DD" w:rsidR="00A27B92">
        <w:rPr>
          <w:rFonts w:asciiTheme="minorHAnsi" w:hAnsiTheme="minorHAnsi" w:cstheme="minorHAnsi"/>
          <w:sz w:val="22"/>
          <w:szCs w:val="22"/>
        </w:rPr>
        <w:t xml:space="preserve"> must be prepared individually</w:t>
      </w:r>
      <w:r w:rsidRPr="006936DD">
        <w:rPr>
          <w:rFonts w:asciiTheme="minorHAnsi" w:hAnsiTheme="minorHAnsi" w:cstheme="minorHAnsi"/>
          <w:sz w:val="22"/>
          <w:szCs w:val="22"/>
        </w:rPr>
        <w:t xml:space="preserve">.  The information </w:t>
      </w:r>
      <w:r w:rsidRPr="006936DD" w:rsidR="00A27B92">
        <w:rPr>
          <w:rFonts w:asciiTheme="minorHAnsi" w:hAnsiTheme="minorHAnsi" w:cstheme="minorHAnsi"/>
          <w:sz w:val="22"/>
          <w:szCs w:val="22"/>
        </w:rPr>
        <w:t>cannot be reused in the case of</w:t>
      </w:r>
      <w:r w:rsidRPr="006936DD" w:rsidR="00707796">
        <w:rPr>
          <w:rFonts w:asciiTheme="minorHAnsi" w:hAnsiTheme="minorHAnsi" w:cstheme="minorHAnsi"/>
          <w:sz w:val="22"/>
          <w:szCs w:val="22"/>
        </w:rPr>
        <w:t xml:space="preserve"> </w:t>
      </w:r>
      <w:r w:rsidRPr="006936DD" w:rsidR="00A27B92">
        <w:rPr>
          <w:rFonts w:asciiTheme="minorHAnsi" w:hAnsiTheme="minorHAnsi" w:cstheme="minorHAnsi"/>
          <w:sz w:val="22"/>
          <w:szCs w:val="22"/>
        </w:rPr>
        <w:t>renewals or other repeat applications.</w:t>
      </w:r>
    </w:p>
    <w:p w:rsidRPr="006936DD" w:rsidR="000767E1" w:rsidP="000767E1" w:rsidRDefault="000767E1" w14:paraId="761D28C7" w14:textId="77777777">
      <w:pPr>
        <w:widowControl w:val="0"/>
        <w:autoSpaceDE w:val="0"/>
        <w:autoSpaceDN w:val="0"/>
        <w:adjustRightInd w:val="0"/>
        <w:spacing w:line="273" w:lineRule="exact"/>
        <w:ind w:left="720"/>
        <w:jc w:val="both"/>
        <w:rPr>
          <w:rFonts w:asciiTheme="minorHAnsi" w:hAnsiTheme="minorHAnsi" w:cstheme="minorHAnsi"/>
          <w:sz w:val="22"/>
          <w:szCs w:val="22"/>
        </w:rPr>
      </w:pPr>
    </w:p>
    <w:p w:rsidRPr="006936DD" w:rsidR="005E616E" w:rsidP="001D24DF" w:rsidRDefault="005E616E" w14:paraId="57B25BEB"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5.</w:t>
      </w:r>
      <w:r w:rsidRPr="006936DD" w:rsidR="00245AD5">
        <w:rPr>
          <w:rFonts w:asciiTheme="minorHAnsi" w:hAnsiTheme="minorHAnsi" w:cstheme="minorHAnsi"/>
          <w:b/>
          <w:sz w:val="22"/>
          <w:szCs w:val="22"/>
        </w:rPr>
        <w:tab/>
      </w:r>
      <w:r w:rsidRPr="006936DD">
        <w:rPr>
          <w:rFonts w:asciiTheme="minorHAnsi" w:hAnsiTheme="minorHAnsi" w:cstheme="minorHAnsi"/>
          <w:b/>
          <w:sz w:val="22"/>
          <w:szCs w:val="22"/>
        </w:rPr>
        <w:t>If the collection of information impacts small business or other small entities</w:t>
      </w:r>
      <w:r w:rsidRPr="006936DD" w:rsidR="00245AD5">
        <w:rPr>
          <w:rFonts w:asciiTheme="minorHAnsi" w:hAnsiTheme="minorHAnsi" w:cstheme="minorHAnsi"/>
          <w:b/>
          <w:sz w:val="22"/>
          <w:szCs w:val="22"/>
        </w:rPr>
        <w:t xml:space="preserve">, </w:t>
      </w:r>
      <w:r w:rsidRPr="006936DD">
        <w:rPr>
          <w:rFonts w:asciiTheme="minorHAnsi" w:hAnsiTheme="minorHAnsi" w:cstheme="minorHAnsi"/>
          <w:b/>
          <w:sz w:val="22"/>
          <w:szCs w:val="22"/>
        </w:rPr>
        <w:t>describe any methods used to minimize burden.</w:t>
      </w:r>
    </w:p>
    <w:p w:rsidRPr="006936DD" w:rsidR="005E616E" w:rsidP="000767E1" w:rsidRDefault="005E616E" w14:paraId="707D2980" w14:textId="77777777">
      <w:pPr>
        <w:widowControl w:val="0"/>
        <w:autoSpaceDE w:val="0"/>
        <w:autoSpaceDN w:val="0"/>
        <w:adjustRightInd w:val="0"/>
        <w:spacing w:line="273" w:lineRule="exact"/>
        <w:ind w:left="720" w:hanging="720"/>
        <w:jc w:val="both"/>
        <w:rPr>
          <w:rFonts w:asciiTheme="minorHAnsi" w:hAnsiTheme="minorHAnsi" w:cstheme="minorHAnsi"/>
          <w:sz w:val="22"/>
          <w:szCs w:val="22"/>
        </w:rPr>
      </w:pPr>
    </w:p>
    <w:p w:rsidRPr="006936DD" w:rsidR="00A27B92" w:rsidP="00E9407D" w:rsidRDefault="00A27B92" w14:paraId="72605B35" w14:textId="10F6B28A">
      <w:pPr>
        <w:spacing w:line="360" w:lineRule="auto"/>
        <w:ind w:left="360"/>
        <w:rPr>
          <w:rFonts w:asciiTheme="minorHAnsi" w:hAnsiTheme="minorHAnsi" w:cstheme="minorHAnsi"/>
          <w:sz w:val="22"/>
          <w:szCs w:val="22"/>
        </w:rPr>
      </w:pPr>
      <w:r w:rsidRPr="006936DD">
        <w:rPr>
          <w:rFonts w:asciiTheme="minorHAnsi" w:hAnsiTheme="minorHAnsi" w:cstheme="minorHAnsi"/>
          <w:sz w:val="22"/>
          <w:szCs w:val="22"/>
        </w:rPr>
        <w:t>Information is collected from small businesses respon</w:t>
      </w:r>
      <w:r w:rsidRPr="006936DD" w:rsidR="006D5D42">
        <w:rPr>
          <w:rFonts w:asciiTheme="minorHAnsi" w:hAnsiTheme="minorHAnsi" w:cstheme="minorHAnsi"/>
          <w:sz w:val="22"/>
          <w:szCs w:val="22"/>
        </w:rPr>
        <w:t>ding</w:t>
      </w:r>
      <w:r w:rsidRPr="006936DD">
        <w:rPr>
          <w:rFonts w:asciiTheme="minorHAnsi" w:hAnsiTheme="minorHAnsi" w:cstheme="minorHAnsi"/>
          <w:sz w:val="22"/>
          <w:szCs w:val="22"/>
        </w:rPr>
        <w:t xml:space="preserve"> to solicitation</w:t>
      </w:r>
      <w:r w:rsidRPr="006936DD" w:rsidR="006D5D42">
        <w:rPr>
          <w:rFonts w:asciiTheme="minorHAnsi" w:hAnsiTheme="minorHAnsi" w:cstheme="minorHAnsi"/>
          <w:sz w:val="22"/>
          <w:szCs w:val="22"/>
        </w:rPr>
        <w:t>s</w:t>
      </w:r>
      <w:r w:rsidRPr="006936DD" w:rsidR="00F767B8">
        <w:rPr>
          <w:rFonts w:asciiTheme="minorHAnsi" w:hAnsiTheme="minorHAnsi" w:cstheme="minorHAnsi"/>
          <w:sz w:val="22"/>
          <w:szCs w:val="22"/>
        </w:rPr>
        <w:t xml:space="preserve"> for</w:t>
      </w:r>
      <w:r w:rsidRPr="006936DD">
        <w:rPr>
          <w:rFonts w:asciiTheme="minorHAnsi" w:hAnsiTheme="minorHAnsi" w:cstheme="minorHAnsi"/>
          <w:sz w:val="22"/>
          <w:szCs w:val="22"/>
        </w:rPr>
        <w:t xml:space="preserve"> a leasing opportunity.</w:t>
      </w:r>
      <w:r w:rsidR="0078168B">
        <w:rPr>
          <w:rFonts w:asciiTheme="minorHAnsi" w:hAnsiTheme="minorHAnsi" w:cstheme="minorHAnsi"/>
          <w:sz w:val="22"/>
          <w:szCs w:val="22"/>
        </w:rPr>
        <w:t xml:space="preserve"> There is no additional burden on small business to complete the application that would be different from the normal course of business. </w:t>
      </w:r>
    </w:p>
    <w:p w:rsidR="0078168B" w:rsidRDefault="0078168B" w14:paraId="0A32EB37" w14:textId="632C0444">
      <w:pPr>
        <w:rPr>
          <w:rFonts w:asciiTheme="minorHAnsi" w:hAnsiTheme="minorHAnsi" w:cstheme="minorHAnsi"/>
          <w:b/>
          <w:sz w:val="22"/>
          <w:szCs w:val="22"/>
        </w:rPr>
      </w:pPr>
    </w:p>
    <w:p w:rsidRPr="006936DD" w:rsidR="005E616E" w:rsidP="00C0325D" w:rsidRDefault="00C0325D" w14:paraId="7597EE3F" w14:textId="19F29460">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6.</w:t>
      </w:r>
      <w:r w:rsidRPr="006936DD">
        <w:rPr>
          <w:rFonts w:asciiTheme="minorHAnsi" w:hAnsiTheme="minorHAnsi" w:cstheme="minorHAnsi"/>
          <w:b/>
          <w:sz w:val="22"/>
          <w:szCs w:val="22"/>
        </w:rPr>
        <w:tab/>
      </w:r>
      <w:r w:rsidRPr="006936DD" w:rsidR="005E616E">
        <w:rPr>
          <w:rFonts w:asciiTheme="minorHAnsi" w:hAnsiTheme="minorHAnsi" w:cstheme="minorHAnsi"/>
          <w:b/>
          <w:sz w:val="22"/>
          <w:szCs w:val="22"/>
        </w:rPr>
        <w:t>Describe the consequences to Federal program or policy activities if the collection is not conducted or is conducted less frequently, as well as any technical or legal obstacles to reducing burden.</w:t>
      </w:r>
    </w:p>
    <w:p w:rsidRPr="006936DD" w:rsidR="005E616E" w:rsidP="0078168B" w:rsidRDefault="005E616E" w14:paraId="609BD99A" w14:textId="77777777">
      <w:pPr>
        <w:widowControl w:val="0"/>
        <w:autoSpaceDE w:val="0"/>
        <w:autoSpaceDN w:val="0"/>
        <w:adjustRightInd w:val="0"/>
        <w:ind w:left="720" w:hanging="720"/>
        <w:rPr>
          <w:rFonts w:asciiTheme="minorHAnsi" w:hAnsiTheme="minorHAnsi" w:cstheme="minorHAnsi"/>
          <w:sz w:val="22"/>
          <w:szCs w:val="22"/>
        </w:rPr>
      </w:pPr>
    </w:p>
    <w:p w:rsidRPr="006936DD" w:rsidR="00DB6693" w:rsidP="00F372E8" w:rsidRDefault="009A5856" w14:paraId="55F7C661" w14:textId="2A15E638">
      <w:pPr>
        <w:spacing w:line="360" w:lineRule="auto"/>
        <w:ind w:left="360"/>
        <w:rPr>
          <w:rFonts w:asciiTheme="minorHAnsi" w:hAnsiTheme="minorHAnsi" w:cstheme="minorHAnsi"/>
          <w:sz w:val="22"/>
          <w:szCs w:val="22"/>
        </w:rPr>
      </w:pPr>
      <w:r w:rsidRPr="006936DD">
        <w:rPr>
          <w:rFonts w:asciiTheme="minorHAnsi" w:hAnsiTheme="minorHAnsi" w:cstheme="minorHAnsi"/>
          <w:sz w:val="22"/>
          <w:szCs w:val="22"/>
        </w:rPr>
        <w:t>We cannot collect the information less often.  If we did not collect the information, w</w:t>
      </w:r>
      <w:r w:rsidRPr="006936DD" w:rsidR="000920C1">
        <w:rPr>
          <w:rFonts w:asciiTheme="minorHAnsi" w:hAnsiTheme="minorHAnsi" w:cstheme="minorHAnsi"/>
          <w:sz w:val="22"/>
          <w:szCs w:val="22"/>
        </w:rPr>
        <w:t>e</w:t>
      </w:r>
      <w:r w:rsidRPr="006936DD" w:rsidR="00603A8F">
        <w:rPr>
          <w:rFonts w:asciiTheme="minorHAnsi" w:hAnsiTheme="minorHAnsi" w:cstheme="minorHAnsi"/>
          <w:sz w:val="22"/>
          <w:szCs w:val="22"/>
        </w:rPr>
        <w:t xml:space="preserve"> would be unable to objectively </w:t>
      </w:r>
      <w:r w:rsidRPr="006936DD" w:rsidR="00CF0C74">
        <w:rPr>
          <w:rFonts w:asciiTheme="minorHAnsi" w:hAnsiTheme="minorHAnsi" w:cstheme="minorHAnsi"/>
          <w:sz w:val="22"/>
          <w:szCs w:val="22"/>
        </w:rPr>
        <w:t>make a determination whether or not to approve to a</w:t>
      </w:r>
      <w:r w:rsidRPr="006936DD" w:rsidR="00603A8F">
        <w:rPr>
          <w:rFonts w:asciiTheme="minorHAnsi" w:hAnsiTheme="minorHAnsi" w:cstheme="minorHAnsi"/>
          <w:sz w:val="22"/>
          <w:szCs w:val="22"/>
        </w:rPr>
        <w:t>ll bids</w:t>
      </w:r>
      <w:r w:rsidRPr="006936DD" w:rsidR="00DB6693">
        <w:rPr>
          <w:rFonts w:asciiTheme="minorHAnsi" w:hAnsiTheme="minorHAnsi" w:cstheme="minorHAnsi"/>
          <w:sz w:val="22"/>
          <w:szCs w:val="22"/>
        </w:rPr>
        <w:t xml:space="preserve"> or proposals</w:t>
      </w:r>
      <w:r w:rsidRPr="006936DD" w:rsidR="00603A8F">
        <w:rPr>
          <w:rFonts w:asciiTheme="minorHAnsi" w:hAnsiTheme="minorHAnsi" w:cstheme="minorHAnsi"/>
          <w:sz w:val="22"/>
          <w:szCs w:val="22"/>
        </w:rPr>
        <w:t xml:space="preserve"> received in response to the advertisement of a leasing opportunity, as required by </w:t>
      </w:r>
      <w:r w:rsidRPr="006936DD" w:rsidR="00A704CC">
        <w:rPr>
          <w:rFonts w:asciiTheme="minorHAnsi" w:hAnsiTheme="minorHAnsi" w:cstheme="minorHAnsi"/>
          <w:sz w:val="22"/>
          <w:szCs w:val="22"/>
        </w:rPr>
        <w:t>54 U.S.C. 102102 and 36 C.F.R. Part 51</w:t>
      </w:r>
      <w:r w:rsidRPr="006936DD" w:rsidR="00CF0C74">
        <w:rPr>
          <w:rFonts w:asciiTheme="minorHAnsi" w:hAnsiTheme="minorHAnsi" w:cstheme="minorHAnsi"/>
          <w:sz w:val="22"/>
          <w:szCs w:val="22"/>
        </w:rPr>
        <w:t>.</w:t>
      </w:r>
    </w:p>
    <w:p w:rsidRPr="006936DD" w:rsidR="00603A8F" w:rsidP="00603A8F" w:rsidRDefault="00603A8F" w14:paraId="1D82647C" w14:textId="77777777">
      <w:pPr>
        <w:rPr>
          <w:rFonts w:asciiTheme="minorHAnsi" w:hAnsiTheme="minorHAnsi" w:cstheme="minorHAnsi"/>
          <w:sz w:val="22"/>
          <w:szCs w:val="22"/>
        </w:rPr>
      </w:pPr>
    </w:p>
    <w:p w:rsidRPr="006936DD" w:rsidR="005C44DE" w:rsidP="005C44DE" w:rsidRDefault="003B0543" w14:paraId="2E55BC72" w14:textId="0CB56F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6DD">
        <w:rPr>
          <w:rFonts w:asciiTheme="minorHAnsi" w:hAnsiTheme="minorHAnsi" w:cstheme="minorHAnsi"/>
          <w:b/>
          <w:sz w:val="22"/>
          <w:szCs w:val="22"/>
        </w:rPr>
        <w:t xml:space="preserve">7.  </w:t>
      </w:r>
      <w:r w:rsidR="008A13CB">
        <w:rPr>
          <w:rFonts w:asciiTheme="minorHAnsi" w:hAnsiTheme="minorHAnsi" w:cstheme="minorHAnsi"/>
          <w:b/>
          <w:sz w:val="22"/>
          <w:szCs w:val="22"/>
        </w:rPr>
        <w:t xml:space="preserve">  </w:t>
      </w:r>
      <w:r w:rsidRPr="006936DD" w:rsidR="005C44DE">
        <w:rPr>
          <w:rFonts w:asciiTheme="minorHAnsi" w:hAnsiTheme="minorHAnsi" w:cstheme="minorHAnsi"/>
          <w:b/>
          <w:sz w:val="22"/>
          <w:szCs w:val="22"/>
        </w:rPr>
        <w:t>Explain any special circumstances that would cause an information collection to be conducted in a manner:</w:t>
      </w:r>
    </w:p>
    <w:p w:rsidRPr="006936DD" w:rsidR="005C44DE" w:rsidP="005C44DE" w:rsidRDefault="005C44DE" w14:paraId="2A2B1B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respondents to report information to the agency more often than quarterly;</w:t>
      </w:r>
    </w:p>
    <w:p w:rsidRPr="006936DD" w:rsidR="005C44DE" w:rsidP="005C44DE" w:rsidRDefault="005C44DE" w14:paraId="52C195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respondents to prepare a written response to a collection of information in fewer than 30 days after receipt of it;</w:t>
      </w:r>
    </w:p>
    <w:p w:rsidRPr="006936DD" w:rsidR="005C44DE" w:rsidP="005C44DE" w:rsidRDefault="005C44DE" w14:paraId="679170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respondents to submit more than an original and two copies of any document;</w:t>
      </w:r>
    </w:p>
    <w:p w:rsidRPr="006936DD" w:rsidR="005C44DE" w:rsidP="005C44DE" w:rsidRDefault="005C44DE" w14:paraId="519965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respondents to retain records, other than health, medical, government contract, grant-in-aid, or tax records, for more than three years;</w:t>
      </w:r>
    </w:p>
    <w:p w:rsidRPr="006936DD" w:rsidR="005C44DE" w:rsidP="005C44DE" w:rsidRDefault="005C44DE" w14:paraId="04CF9B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in connection with a statistical survey that is not designed to produce valid and reliable results that can be generalized to the universe of study;</w:t>
      </w:r>
    </w:p>
    <w:p w:rsidRPr="006936DD" w:rsidR="005C44DE" w:rsidP="005C44DE" w:rsidRDefault="005C44DE" w14:paraId="2B81F3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the use of a statistical data classification that has not been reviewed and approved by OMB;</w:t>
      </w:r>
    </w:p>
    <w:p w:rsidRPr="006936DD" w:rsidR="005C44DE" w:rsidP="005C44DE" w:rsidRDefault="005C44DE" w14:paraId="33591F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936DD" w:rsidR="005C44DE" w:rsidP="005C44DE" w:rsidRDefault="005C44DE" w14:paraId="7D1FAA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lastRenderedPageBreak/>
        <w:tab/>
        <w:t>*</w:t>
      </w:r>
      <w:r w:rsidRPr="006936DD">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6936DD" w:rsidR="005C44DE" w:rsidP="008B6497" w:rsidRDefault="005C44DE" w14:paraId="42DF94A1" w14:textId="77777777">
      <w:pPr>
        <w:rPr>
          <w:rFonts w:asciiTheme="minorHAnsi" w:hAnsiTheme="minorHAnsi" w:cstheme="minorHAnsi"/>
          <w:sz w:val="22"/>
          <w:szCs w:val="22"/>
        </w:rPr>
      </w:pPr>
    </w:p>
    <w:p w:rsidRPr="006936DD" w:rsidR="000767E1" w:rsidP="00F372E8" w:rsidRDefault="008B6497" w14:paraId="1655CC6B" w14:textId="77777777">
      <w:pPr>
        <w:spacing w:line="360" w:lineRule="auto"/>
        <w:ind w:left="360"/>
        <w:rPr>
          <w:rFonts w:asciiTheme="minorHAnsi" w:hAnsiTheme="minorHAnsi" w:cstheme="minorHAnsi"/>
          <w:sz w:val="22"/>
          <w:szCs w:val="22"/>
        </w:rPr>
      </w:pPr>
      <w:r w:rsidRPr="006936DD">
        <w:rPr>
          <w:rFonts w:asciiTheme="minorHAnsi" w:hAnsiTheme="minorHAnsi" w:cstheme="minorHAnsi"/>
          <w:sz w:val="22"/>
          <w:szCs w:val="22"/>
        </w:rPr>
        <w:t xml:space="preserve">There are no special circumstances that require </w:t>
      </w:r>
      <w:r w:rsidRPr="006936DD" w:rsidR="009A5856">
        <w:rPr>
          <w:rFonts w:asciiTheme="minorHAnsi" w:hAnsiTheme="minorHAnsi" w:cstheme="minorHAnsi"/>
          <w:sz w:val="22"/>
          <w:szCs w:val="22"/>
        </w:rPr>
        <w:t xml:space="preserve">us to collect the information </w:t>
      </w:r>
      <w:r w:rsidRPr="006936DD">
        <w:rPr>
          <w:rFonts w:asciiTheme="minorHAnsi" w:hAnsiTheme="minorHAnsi" w:cstheme="minorHAnsi"/>
          <w:sz w:val="22"/>
          <w:szCs w:val="22"/>
        </w:rPr>
        <w:t xml:space="preserve">in a manner inconsistent with </w:t>
      </w:r>
      <w:r w:rsidRPr="006936DD" w:rsidR="005C44DE">
        <w:rPr>
          <w:rFonts w:asciiTheme="minorHAnsi" w:hAnsiTheme="minorHAnsi" w:cstheme="minorHAnsi"/>
          <w:sz w:val="22"/>
          <w:szCs w:val="22"/>
        </w:rPr>
        <w:t xml:space="preserve">OMB </w:t>
      </w:r>
      <w:r w:rsidRPr="006936DD">
        <w:rPr>
          <w:rFonts w:asciiTheme="minorHAnsi" w:hAnsiTheme="minorHAnsi" w:cstheme="minorHAnsi"/>
          <w:sz w:val="22"/>
          <w:szCs w:val="22"/>
        </w:rPr>
        <w:t>guidelines</w:t>
      </w:r>
      <w:r w:rsidRPr="006936DD" w:rsidR="005C44DE">
        <w:rPr>
          <w:rFonts w:asciiTheme="minorHAnsi" w:hAnsiTheme="minorHAnsi" w:cstheme="minorHAnsi"/>
          <w:sz w:val="22"/>
          <w:szCs w:val="22"/>
        </w:rPr>
        <w:t xml:space="preserve">. </w:t>
      </w:r>
      <w:r w:rsidRPr="006936DD">
        <w:rPr>
          <w:rFonts w:asciiTheme="minorHAnsi" w:hAnsiTheme="minorHAnsi" w:cstheme="minorHAnsi"/>
          <w:sz w:val="22"/>
          <w:szCs w:val="22"/>
        </w:rPr>
        <w:t xml:space="preserve"> </w:t>
      </w:r>
    </w:p>
    <w:p w:rsidRPr="006936DD" w:rsidR="00A27B92" w:rsidP="000767E1" w:rsidRDefault="00A27B92" w14:paraId="748FD5DF" w14:textId="77777777">
      <w:pPr>
        <w:widowControl w:val="0"/>
        <w:autoSpaceDE w:val="0"/>
        <w:autoSpaceDN w:val="0"/>
        <w:adjustRightInd w:val="0"/>
        <w:spacing w:line="196" w:lineRule="exact"/>
        <w:jc w:val="both"/>
        <w:rPr>
          <w:rFonts w:asciiTheme="minorHAnsi" w:hAnsiTheme="minorHAnsi" w:cstheme="minorHAnsi"/>
          <w:sz w:val="22"/>
          <w:szCs w:val="22"/>
        </w:rPr>
      </w:pPr>
    </w:p>
    <w:p w:rsidRPr="006936DD" w:rsidR="00245AD5" w:rsidP="00245AD5" w:rsidRDefault="00245AD5" w14:paraId="4D0CC445"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8.</w:t>
      </w:r>
      <w:r w:rsidRPr="006936DD">
        <w:rPr>
          <w:rFonts w:asciiTheme="minorHAnsi" w:hAnsiTheme="minorHAnsi" w:cstheme="minorHAnsi"/>
          <w:b/>
          <w:sz w:val="22"/>
          <w:szCs w:val="22"/>
        </w:rPr>
        <w:tab/>
      </w:r>
      <w:r w:rsidRPr="006936DD" w:rsidR="003B0543">
        <w:rPr>
          <w:rFonts w:asciiTheme="minorHAnsi" w:hAnsiTheme="minorHAnsi" w:cstheme="minorHAnsi"/>
          <w:b/>
          <w:sz w:val="22"/>
          <w:szCs w:val="22"/>
        </w:rPr>
        <w:t xml:space="preserve">If applicable, provide a copy and identify the date and page number of </w:t>
      </w:r>
      <w:proofErr w:type="gramStart"/>
      <w:r w:rsidRPr="006936DD" w:rsidR="003B0543">
        <w:rPr>
          <w:rFonts w:asciiTheme="minorHAnsi" w:hAnsiTheme="minorHAnsi" w:cstheme="minorHAnsi"/>
          <w:b/>
          <w:sz w:val="22"/>
          <w:szCs w:val="22"/>
        </w:rPr>
        <w:t>publication</w:t>
      </w:r>
      <w:proofErr w:type="gramEnd"/>
      <w:r w:rsidRPr="006936DD" w:rsidR="003B0543">
        <w:rPr>
          <w:rFonts w:asciiTheme="minorHAnsi" w:hAnsiTheme="minorHAnsi" w:cstheme="minorHAnsi"/>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6936DD" w:rsidR="00245AD5" w:rsidP="00245AD5" w:rsidRDefault="00245AD5" w14:paraId="7DD2796F" w14:textId="77777777">
      <w:pPr>
        <w:tabs>
          <w:tab w:val="left" w:pos="360"/>
        </w:tabs>
        <w:ind w:left="360" w:hanging="360"/>
        <w:rPr>
          <w:rFonts w:asciiTheme="minorHAnsi" w:hAnsiTheme="minorHAnsi" w:cstheme="minorHAnsi"/>
          <w:b/>
          <w:sz w:val="22"/>
          <w:szCs w:val="22"/>
        </w:rPr>
      </w:pPr>
    </w:p>
    <w:p w:rsidRPr="006936DD" w:rsidR="00245AD5" w:rsidP="00245AD5" w:rsidRDefault="00245AD5" w14:paraId="0E898685"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ab/>
      </w:r>
      <w:r w:rsidRPr="006936DD" w:rsidR="003B0543">
        <w:rPr>
          <w:rFonts w:asciiTheme="minorHAnsi" w:hAnsiTheme="minorHAnsi" w:cstheme="minorHAnsi"/>
          <w:b/>
          <w:sz w:val="22"/>
          <w:szCs w:val="22"/>
        </w:rPr>
        <w:t xml:space="preserve">Describe efforts to </w:t>
      </w:r>
      <w:bookmarkStart w:name="_Hlk43394016" w:id="2"/>
      <w:r w:rsidRPr="006936DD" w:rsidR="003B0543">
        <w:rPr>
          <w:rFonts w:asciiTheme="minorHAnsi" w:hAnsiTheme="minorHAnsi" w:cstheme="minorHAnsi"/>
          <w:b/>
          <w:sz w:val="22"/>
          <w:szCs w:val="22"/>
        </w:rPr>
        <w:t xml:space="preserve">consult with persons outside the agency </w:t>
      </w:r>
      <w:bookmarkEnd w:id="2"/>
      <w:r w:rsidRPr="006936DD" w:rsidR="003B0543">
        <w:rPr>
          <w:rFonts w:asciiTheme="minorHAnsi" w:hAnsiTheme="minorHAnsi" w:cstheme="minorHAnsi"/>
          <w:b/>
          <w:sz w:val="22"/>
          <w:szCs w:val="22"/>
        </w:rPr>
        <w:t>to obtain their views on the availability of data, frequency of collection, the clarity of instructions and recordkeeping, disclosure, or reporting format (if any), and on the data elements to be recorded, disclosed, or reported.</w:t>
      </w:r>
    </w:p>
    <w:p w:rsidRPr="006936DD" w:rsidR="00245AD5" w:rsidP="00245AD5" w:rsidRDefault="00245AD5" w14:paraId="4CFA6512" w14:textId="77777777">
      <w:pPr>
        <w:tabs>
          <w:tab w:val="left" w:pos="360"/>
        </w:tabs>
        <w:ind w:left="360" w:hanging="360"/>
        <w:rPr>
          <w:rFonts w:asciiTheme="minorHAnsi" w:hAnsiTheme="minorHAnsi" w:cstheme="minorHAnsi"/>
          <w:b/>
          <w:sz w:val="22"/>
          <w:szCs w:val="22"/>
        </w:rPr>
      </w:pPr>
    </w:p>
    <w:p w:rsidRPr="006936DD" w:rsidR="003B0543" w:rsidP="00245AD5" w:rsidRDefault="00245AD5" w14:paraId="3D044BB1"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ab/>
      </w:r>
      <w:r w:rsidRPr="006936DD" w:rsidR="003B0543">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936DD" w:rsidR="005E616E" w:rsidP="000767E1" w:rsidRDefault="005E616E" w14:paraId="68D88B35" w14:textId="77777777">
      <w:pPr>
        <w:widowControl w:val="0"/>
        <w:autoSpaceDE w:val="0"/>
        <w:autoSpaceDN w:val="0"/>
        <w:adjustRightInd w:val="0"/>
        <w:ind w:left="720" w:hanging="720"/>
        <w:jc w:val="both"/>
        <w:rPr>
          <w:rFonts w:asciiTheme="minorHAnsi" w:hAnsiTheme="minorHAnsi" w:cstheme="minorHAnsi"/>
          <w:b/>
          <w:sz w:val="22"/>
          <w:szCs w:val="22"/>
        </w:rPr>
      </w:pPr>
    </w:p>
    <w:p w:rsidR="00BE532E" w:rsidP="00F372E8" w:rsidRDefault="00C569AF" w14:paraId="3C534680" w14:textId="222212BE">
      <w:pPr>
        <w:tabs>
          <w:tab w:val="left" w:pos="-1080"/>
          <w:tab w:val="left" w:pos="-720"/>
        </w:tabs>
        <w:spacing w:line="360" w:lineRule="auto"/>
        <w:ind w:left="360"/>
        <w:rPr>
          <w:rFonts w:asciiTheme="minorHAnsi" w:hAnsiTheme="minorHAnsi" w:cstheme="minorHAnsi"/>
          <w:color w:val="222222"/>
          <w:sz w:val="22"/>
          <w:szCs w:val="22"/>
        </w:rPr>
      </w:pPr>
      <w:r w:rsidRPr="006936DD">
        <w:rPr>
          <w:rFonts w:asciiTheme="minorHAnsi" w:hAnsiTheme="minorHAnsi" w:cstheme="minorHAnsi"/>
          <w:sz w:val="22"/>
          <w:szCs w:val="22"/>
        </w:rPr>
        <w:t xml:space="preserve">On </w:t>
      </w:r>
      <w:r w:rsidRPr="007C0BC8" w:rsidR="00D4355D">
        <w:rPr>
          <w:rFonts w:asciiTheme="minorHAnsi" w:hAnsiTheme="minorHAnsi" w:cstheme="minorHAnsi"/>
          <w:sz w:val="22"/>
          <w:szCs w:val="22"/>
        </w:rPr>
        <w:t xml:space="preserve">March </w:t>
      </w:r>
      <w:r w:rsidRPr="007C0BC8" w:rsidR="00026129">
        <w:rPr>
          <w:rFonts w:asciiTheme="minorHAnsi" w:hAnsiTheme="minorHAnsi" w:cstheme="minorHAnsi"/>
          <w:sz w:val="22"/>
          <w:szCs w:val="22"/>
        </w:rPr>
        <w:t>1</w:t>
      </w:r>
      <w:r w:rsidRPr="007C0BC8" w:rsidR="00C0325D">
        <w:rPr>
          <w:rFonts w:asciiTheme="minorHAnsi" w:hAnsiTheme="minorHAnsi" w:cstheme="minorHAnsi"/>
          <w:sz w:val="22"/>
          <w:szCs w:val="22"/>
        </w:rPr>
        <w:t>8, 20</w:t>
      </w:r>
      <w:r w:rsidRPr="007C0BC8" w:rsidR="00026129">
        <w:rPr>
          <w:rFonts w:asciiTheme="minorHAnsi" w:hAnsiTheme="minorHAnsi" w:cstheme="minorHAnsi"/>
          <w:sz w:val="22"/>
          <w:szCs w:val="22"/>
        </w:rPr>
        <w:t>20</w:t>
      </w:r>
      <w:r w:rsidRPr="007C0BC8">
        <w:rPr>
          <w:rFonts w:asciiTheme="minorHAnsi" w:hAnsiTheme="minorHAnsi" w:cstheme="minorHAnsi"/>
          <w:sz w:val="22"/>
          <w:szCs w:val="22"/>
        </w:rPr>
        <w:t>,</w:t>
      </w:r>
      <w:r w:rsidRPr="006936DD">
        <w:rPr>
          <w:rFonts w:asciiTheme="minorHAnsi" w:hAnsiTheme="minorHAnsi" w:cstheme="minorHAnsi"/>
          <w:sz w:val="22"/>
          <w:szCs w:val="22"/>
        </w:rPr>
        <w:t xml:space="preserve"> we published in the Federal Register </w:t>
      </w:r>
      <w:r w:rsidRPr="007C0BC8">
        <w:rPr>
          <w:rFonts w:asciiTheme="minorHAnsi" w:hAnsiTheme="minorHAnsi" w:cstheme="minorHAnsi"/>
          <w:sz w:val="22"/>
          <w:szCs w:val="22"/>
        </w:rPr>
        <w:t>(</w:t>
      </w:r>
      <w:r w:rsidRPr="007C0BC8" w:rsidR="007C0BC8">
        <w:rPr>
          <w:rFonts w:asciiTheme="minorHAnsi" w:hAnsiTheme="minorHAnsi" w:cstheme="minorHAnsi"/>
          <w:sz w:val="22"/>
          <w:szCs w:val="22"/>
        </w:rPr>
        <w:t>85 FR 15496</w:t>
      </w:r>
      <w:r w:rsidRPr="007C0BC8">
        <w:rPr>
          <w:rFonts w:asciiTheme="minorHAnsi" w:hAnsiTheme="minorHAnsi" w:cstheme="minorHAnsi"/>
          <w:sz w:val="22"/>
          <w:szCs w:val="22"/>
        </w:rPr>
        <w:t>)</w:t>
      </w:r>
      <w:r w:rsidRPr="006936DD">
        <w:rPr>
          <w:rFonts w:asciiTheme="minorHAnsi" w:hAnsiTheme="minorHAnsi" w:cstheme="minorHAnsi"/>
          <w:sz w:val="22"/>
          <w:szCs w:val="22"/>
        </w:rPr>
        <w:t xml:space="preserve"> a </w:t>
      </w:r>
      <w:r w:rsidR="00E9407D">
        <w:rPr>
          <w:rFonts w:asciiTheme="minorHAnsi" w:hAnsiTheme="minorHAnsi" w:cstheme="minorHAnsi"/>
          <w:sz w:val="22"/>
          <w:szCs w:val="22"/>
        </w:rPr>
        <w:t>n</w:t>
      </w:r>
      <w:r w:rsidRPr="006936DD">
        <w:rPr>
          <w:rFonts w:asciiTheme="minorHAnsi" w:hAnsiTheme="minorHAnsi" w:cstheme="minorHAnsi"/>
          <w:sz w:val="22"/>
          <w:szCs w:val="22"/>
        </w:rPr>
        <w:t xml:space="preserve">otice of our intent to request OMB approval </w:t>
      </w:r>
      <w:r w:rsidR="008A13CB">
        <w:rPr>
          <w:rFonts w:asciiTheme="minorHAnsi" w:hAnsiTheme="minorHAnsi" w:cstheme="minorHAnsi"/>
          <w:sz w:val="22"/>
          <w:szCs w:val="22"/>
        </w:rPr>
        <w:t>for</w:t>
      </w:r>
      <w:r w:rsidRPr="006936DD" w:rsidR="008A13CB">
        <w:rPr>
          <w:rFonts w:asciiTheme="minorHAnsi" w:hAnsiTheme="minorHAnsi" w:cstheme="minorHAnsi"/>
          <w:sz w:val="22"/>
          <w:szCs w:val="22"/>
        </w:rPr>
        <w:t xml:space="preserve"> </w:t>
      </w:r>
      <w:r w:rsidRPr="006936DD">
        <w:rPr>
          <w:rFonts w:asciiTheme="minorHAnsi" w:hAnsiTheme="minorHAnsi" w:cstheme="minorHAnsi"/>
          <w:sz w:val="22"/>
          <w:szCs w:val="22"/>
        </w:rPr>
        <w:t xml:space="preserve">this information collection.  In that </w:t>
      </w:r>
      <w:r w:rsidR="00E9407D">
        <w:rPr>
          <w:rFonts w:asciiTheme="minorHAnsi" w:hAnsiTheme="minorHAnsi" w:cstheme="minorHAnsi"/>
          <w:sz w:val="22"/>
          <w:szCs w:val="22"/>
        </w:rPr>
        <w:t>n</w:t>
      </w:r>
      <w:r w:rsidRPr="006936DD">
        <w:rPr>
          <w:rFonts w:asciiTheme="minorHAnsi" w:hAnsiTheme="minorHAnsi" w:cstheme="minorHAnsi"/>
          <w:sz w:val="22"/>
          <w:szCs w:val="22"/>
        </w:rPr>
        <w:t xml:space="preserve">otice, we solicited comments for 60 days, ending on </w:t>
      </w:r>
      <w:r w:rsidRPr="007C0BC8" w:rsidR="007A1716">
        <w:rPr>
          <w:rFonts w:asciiTheme="minorHAnsi" w:hAnsiTheme="minorHAnsi" w:cstheme="minorHAnsi"/>
          <w:sz w:val="22"/>
          <w:szCs w:val="22"/>
        </w:rPr>
        <w:t>May 18</w:t>
      </w:r>
      <w:r w:rsidRPr="007C0BC8" w:rsidR="00C0325D">
        <w:rPr>
          <w:rFonts w:asciiTheme="minorHAnsi" w:hAnsiTheme="minorHAnsi" w:cstheme="minorHAnsi"/>
          <w:sz w:val="22"/>
          <w:szCs w:val="22"/>
        </w:rPr>
        <w:t>, 20</w:t>
      </w:r>
      <w:r w:rsidRPr="007C0BC8" w:rsidR="007A1716">
        <w:rPr>
          <w:rFonts w:asciiTheme="minorHAnsi" w:hAnsiTheme="minorHAnsi" w:cstheme="minorHAnsi"/>
          <w:sz w:val="22"/>
          <w:szCs w:val="22"/>
        </w:rPr>
        <w:t>20</w:t>
      </w:r>
      <w:r w:rsidRPr="006936DD">
        <w:rPr>
          <w:rFonts w:asciiTheme="minorHAnsi" w:hAnsiTheme="minorHAnsi" w:cstheme="minorHAnsi"/>
          <w:sz w:val="22"/>
          <w:szCs w:val="22"/>
        </w:rPr>
        <w:t xml:space="preserve">.  We did not receive any comments in response to that </w:t>
      </w:r>
      <w:r w:rsidR="00E9407D">
        <w:rPr>
          <w:rFonts w:asciiTheme="minorHAnsi" w:hAnsiTheme="minorHAnsi" w:cstheme="minorHAnsi"/>
          <w:sz w:val="22"/>
          <w:szCs w:val="22"/>
        </w:rPr>
        <w:t>n</w:t>
      </w:r>
      <w:r w:rsidRPr="006936DD">
        <w:rPr>
          <w:rFonts w:asciiTheme="minorHAnsi" w:hAnsiTheme="minorHAnsi" w:cstheme="minorHAnsi"/>
          <w:sz w:val="22"/>
          <w:szCs w:val="22"/>
        </w:rPr>
        <w:t>otice.</w:t>
      </w:r>
      <w:r w:rsidR="00BE532E">
        <w:rPr>
          <w:rFonts w:asciiTheme="minorHAnsi" w:hAnsiTheme="minorHAnsi" w:cstheme="minorHAnsi"/>
          <w:color w:val="222222"/>
          <w:sz w:val="22"/>
          <w:szCs w:val="22"/>
        </w:rPr>
        <w:t xml:space="preserve">  </w:t>
      </w:r>
    </w:p>
    <w:p w:rsidRPr="00BE532E" w:rsidR="00BE532E" w:rsidP="00BE532E" w:rsidRDefault="00BE532E" w14:paraId="4A052D61" w14:textId="77777777">
      <w:pPr>
        <w:pStyle w:val="NoSpacing"/>
        <w:rPr>
          <w:rFonts w:ascii="Arial" w:hAnsi="Arial" w:cs="Arial"/>
          <w:sz w:val="22"/>
          <w:szCs w:val="22"/>
        </w:rPr>
      </w:pPr>
    </w:p>
    <w:p w:rsidR="00C0325D" w:rsidP="00BE532E" w:rsidRDefault="00C0325D" w14:paraId="0C1D215F" w14:textId="3FB10F38">
      <w:pPr>
        <w:tabs>
          <w:tab w:val="left" w:pos="-1080"/>
          <w:tab w:val="left" w:pos="-720"/>
        </w:tabs>
        <w:spacing w:line="360" w:lineRule="auto"/>
        <w:ind w:left="360"/>
        <w:rPr>
          <w:rFonts w:asciiTheme="minorHAnsi" w:hAnsiTheme="minorHAnsi" w:cstheme="minorHAnsi"/>
          <w:color w:val="222222"/>
          <w:sz w:val="22"/>
          <w:szCs w:val="22"/>
        </w:rPr>
      </w:pPr>
      <w:r w:rsidRPr="006936DD">
        <w:rPr>
          <w:rFonts w:asciiTheme="minorHAnsi" w:hAnsiTheme="minorHAnsi" w:cstheme="minorHAnsi"/>
          <w:color w:val="222222"/>
          <w:sz w:val="22"/>
          <w:szCs w:val="22"/>
        </w:rPr>
        <w:t xml:space="preserve">In addition to the Federal Register </w:t>
      </w:r>
      <w:r w:rsidR="00E9407D">
        <w:rPr>
          <w:rFonts w:asciiTheme="minorHAnsi" w:hAnsiTheme="minorHAnsi" w:cstheme="minorHAnsi"/>
          <w:color w:val="222222"/>
          <w:sz w:val="22"/>
          <w:szCs w:val="22"/>
        </w:rPr>
        <w:t>n</w:t>
      </w:r>
      <w:r w:rsidRPr="006936DD" w:rsidR="00BE532E">
        <w:rPr>
          <w:rFonts w:asciiTheme="minorHAnsi" w:hAnsiTheme="minorHAnsi" w:cstheme="minorHAnsi"/>
          <w:color w:val="222222"/>
          <w:sz w:val="22"/>
          <w:szCs w:val="22"/>
        </w:rPr>
        <w:t>otice</w:t>
      </w:r>
      <w:r w:rsidRPr="006936DD">
        <w:rPr>
          <w:rFonts w:asciiTheme="minorHAnsi" w:hAnsiTheme="minorHAnsi" w:cstheme="minorHAnsi"/>
          <w:color w:val="222222"/>
          <w:sz w:val="22"/>
          <w:szCs w:val="22"/>
        </w:rPr>
        <w:t xml:space="preserve">, we </w:t>
      </w:r>
      <w:r w:rsidRPr="006936DD" w:rsidR="00C0146A">
        <w:rPr>
          <w:rFonts w:asciiTheme="minorHAnsi" w:hAnsiTheme="minorHAnsi" w:cstheme="minorHAnsi"/>
          <w:color w:val="222222"/>
          <w:sz w:val="22"/>
          <w:szCs w:val="22"/>
        </w:rPr>
        <w:t>contact</w:t>
      </w:r>
      <w:r w:rsidR="008A13CB">
        <w:rPr>
          <w:rFonts w:asciiTheme="minorHAnsi" w:hAnsiTheme="minorHAnsi" w:cstheme="minorHAnsi"/>
          <w:color w:val="222222"/>
          <w:sz w:val="22"/>
          <w:szCs w:val="22"/>
        </w:rPr>
        <w:t>ed</w:t>
      </w:r>
      <w:r w:rsidRPr="006936DD" w:rsidR="00C0146A">
        <w:rPr>
          <w:rFonts w:asciiTheme="minorHAnsi" w:hAnsiTheme="minorHAnsi" w:cstheme="minorHAnsi"/>
          <w:color w:val="222222"/>
          <w:sz w:val="22"/>
          <w:szCs w:val="22"/>
        </w:rPr>
        <w:t xml:space="preserve"> </w:t>
      </w:r>
      <w:r w:rsidR="00BE532E">
        <w:rPr>
          <w:rFonts w:asciiTheme="minorHAnsi" w:hAnsiTheme="minorHAnsi" w:cstheme="minorHAnsi"/>
          <w:color w:val="222222"/>
          <w:sz w:val="22"/>
          <w:szCs w:val="22"/>
        </w:rPr>
        <w:t>nine</w:t>
      </w:r>
      <w:r w:rsidRPr="006936DD">
        <w:rPr>
          <w:rFonts w:asciiTheme="minorHAnsi" w:hAnsiTheme="minorHAnsi" w:cstheme="minorHAnsi"/>
          <w:color w:val="222222"/>
          <w:sz w:val="22"/>
          <w:szCs w:val="22"/>
        </w:rPr>
        <w:t xml:space="preserve"> individuals familiar with th</w:t>
      </w:r>
      <w:r w:rsidRPr="006936DD" w:rsidR="00C0146A">
        <w:rPr>
          <w:rFonts w:asciiTheme="minorHAnsi" w:hAnsiTheme="minorHAnsi" w:cstheme="minorHAnsi"/>
          <w:color w:val="222222"/>
          <w:sz w:val="22"/>
          <w:szCs w:val="22"/>
        </w:rPr>
        <w:t>e</w:t>
      </w:r>
      <w:r w:rsidRPr="006936DD">
        <w:rPr>
          <w:rFonts w:asciiTheme="minorHAnsi" w:hAnsiTheme="minorHAnsi" w:cstheme="minorHAnsi"/>
          <w:color w:val="222222"/>
          <w:sz w:val="22"/>
          <w:szCs w:val="22"/>
        </w:rPr>
        <w:t xml:space="preserve"> collection of </w:t>
      </w:r>
      <w:r w:rsidRPr="006936DD" w:rsidR="00C0146A">
        <w:rPr>
          <w:rFonts w:asciiTheme="minorHAnsi" w:hAnsiTheme="minorHAnsi" w:cstheme="minorHAnsi"/>
          <w:color w:val="222222"/>
          <w:sz w:val="22"/>
          <w:szCs w:val="22"/>
        </w:rPr>
        <w:t xml:space="preserve">this </w:t>
      </w:r>
      <w:r w:rsidRPr="006936DD">
        <w:rPr>
          <w:rFonts w:asciiTheme="minorHAnsi" w:hAnsiTheme="minorHAnsi" w:cstheme="minorHAnsi"/>
          <w:color w:val="222222"/>
          <w:sz w:val="22"/>
          <w:szCs w:val="22"/>
        </w:rPr>
        <w:t>information</w:t>
      </w:r>
      <w:r w:rsidRPr="006936DD" w:rsidR="00C0146A">
        <w:rPr>
          <w:rFonts w:asciiTheme="minorHAnsi" w:hAnsiTheme="minorHAnsi" w:cstheme="minorHAnsi"/>
          <w:color w:val="222222"/>
          <w:sz w:val="22"/>
          <w:szCs w:val="22"/>
        </w:rPr>
        <w:t xml:space="preserve">.  Of those, we received feedback from </w:t>
      </w:r>
      <w:r w:rsidRPr="006936DD" w:rsidR="009B21EE">
        <w:rPr>
          <w:rFonts w:asciiTheme="minorHAnsi" w:hAnsiTheme="minorHAnsi" w:cstheme="minorHAnsi"/>
          <w:color w:val="222222"/>
          <w:sz w:val="22"/>
          <w:szCs w:val="22"/>
        </w:rPr>
        <w:t>five</w:t>
      </w:r>
      <w:r w:rsidRPr="006936DD" w:rsidR="00C0146A">
        <w:rPr>
          <w:rFonts w:asciiTheme="minorHAnsi" w:hAnsiTheme="minorHAnsi" w:cstheme="minorHAnsi"/>
          <w:color w:val="222222"/>
          <w:sz w:val="22"/>
          <w:szCs w:val="22"/>
        </w:rPr>
        <w:t xml:space="preserve"> individuals</w:t>
      </w:r>
      <w:r w:rsidRPr="006936DD" w:rsidR="003101F6">
        <w:rPr>
          <w:rFonts w:asciiTheme="minorHAnsi" w:hAnsiTheme="minorHAnsi" w:cstheme="minorHAnsi"/>
          <w:color w:val="222222"/>
          <w:sz w:val="22"/>
          <w:szCs w:val="22"/>
        </w:rPr>
        <w:t>.  Despite multiple attempts via email to contact the remaining individuals, we were unable to solicit feedback from them</w:t>
      </w:r>
      <w:r w:rsidRPr="006936DD" w:rsidR="009B21EE">
        <w:rPr>
          <w:rFonts w:asciiTheme="minorHAnsi" w:hAnsiTheme="minorHAnsi" w:cstheme="minorHAnsi"/>
          <w:color w:val="222222"/>
          <w:sz w:val="22"/>
          <w:szCs w:val="22"/>
        </w:rPr>
        <w:t>.</w:t>
      </w:r>
      <w:r w:rsidRPr="006936DD">
        <w:rPr>
          <w:rFonts w:asciiTheme="minorHAnsi" w:hAnsiTheme="minorHAnsi" w:cstheme="minorHAnsi"/>
          <w:color w:val="222222"/>
          <w:sz w:val="22"/>
          <w:szCs w:val="22"/>
        </w:rPr>
        <w:t xml:space="preserve">  </w:t>
      </w:r>
    </w:p>
    <w:p w:rsidRPr="006936DD" w:rsidR="007C0BC8" w:rsidP="00C0325D" w:rsidRDefault="007C0BC8" w14:paraId="7B43CECF" w14:textId="77777777">
      <w:pPr>
        <w:tabs>
          <w:tab w:val="left" w:pos="-1080"/>
          <w:tab w:val="left" w:pos="-720"/>
        </w:tabs>
        <w:ind w:left="360"/>
        <w:rPr>
          <w:rFonts w:asciiTheme="minorHAnsi" w:hAnsiTheme="minorHAnsi" w:cstheme="minorHAnsi"/>
          <w:color w:val="222222"/>
          <w:sz w:val="22"/>
          <w:szCs w:val="22"/>
        </w:rPr>
      </w:pPr>
    </w:p>
    <w:p w:rsidRPr="006936DD" w:rsidR="00BF7C76" w:rsidP="00C0325D" w:rsidRDefault="009351FF" w14:paraId="5495EF16" w14:textId="4E72C48B">
      <w:pPr>
        <w:tabs>
          <w:tab w:val="left" w:pos="-1080"/>
          <w:tab w:val="left" w:pos="-720"/>
        </w:tabs>
        <w:ind w:left="360"/>
        <w:rPr>
          <w:rFonts w:asciiTheme="minorHAnsi" w:hAnsiTheme="minorHAnsi" w:cstheme="minorHAnsi"/>
          <w:b/>
          <w:color w:val="222222"/>
          <w:sz w:val="22"/>
          <w:szCs w:val="22"/>
        </w:rPr>
      </w:pPr>
      <w:r w:rsidRPr="006936DD">
        <w:rPr>
          <w:rFonts w:asciiTheme="minorHAnsi" w:hAnsiTheme="minorHAnsi" w:cstheme="minorHAnsi"/>
          <w:b/>
          <w:color w:val="222222"/>
          <w:sz w:val="22"/>
          <w:szCs w:val="22"/>
        </w:rPr>
        <w:t>Table 8.1 Consultation with persons outside the agency</w:t>
      </w:r>
    </w:p>
    <w:p w:rsidRPr="006936DD" w:rsidR="009351FF" w:rsidP="00C0325D" w:rsidRDefault="009351FF" w14:paraId="2E41ADA5" w14:textId="77777777">
      <w:pPr>
        <w:tabs>
          <w:tab w:val="left" w:pos="-1080"/>
          <w:tab w:val="left" w:pos="-720"/>
        </w:tabs>
        <w:ind w:left="360"/>
        <w:rPr>
          <w:rFonts w:asciiTheme="minorHAnsi" w:hAnsiTheme="minorHAnsi" w:cstheme="minorHAnsi"/>
          <w:color w:val="222222"/>
          <w:sz w:val="22"/>
          <w:szCs w:val="22"/>
        </w:rPr>
      </w:pP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85"/>
      </w:tblGrid>
      <w:tr w:rsidRPr="006936DD" w:rsidR="009351FF" w:rsidTr="00BE532E" w14:paraId="2B204A38" w14:textId="77777777">
        <w:trPr>
          <w:trHeight w:val="422"/>
        </w:trPr>
        <w:tc>
          <w:tcPr>
            <w:tcW w:w="8085" w:type="dxa"/>
            <w:tcBorders>
              <w:top w:val="single" w:color="auto" w:sz="4" w:space="0"/>
              <w:bottom w:val="single" w:color="auto" w:sz="4" w:space="0"/>
            </w:tcBorders>
            <w:shd w:val="clear" w:color="auto" w:fill="D9D9D9" w:themeFill="background1" w:themeFillShade="D9"/>
            <w:vAlign w:val="center"/>
          </w:tcPr>
          <w:p w:rsidRPr="006936DD" w:rsidR="009351FF" w:rsidP="00BE532E" w:rsidRDefault="009351FF" w14:paraId="40F8FD75" w14:textId="7E2BBE66">
            <w:pPr>
              <w:tabs>
                <w:tab w:val="left" w:pos="-1080"/>
                <w:tab w:val="left" w:pos="-720"/>
              </w:tabs>
              <w:rPr>
                <w:rFonts w:asciiTheme="minorHAnsi" w:hAnsiTheme="minorHAnsi" w:cstheme="minorHAnsi"/>
                <w:b/>
                <w:color w:val="222222"/>
                <w:sz w:val="22"/>
                <w:szCs w:val="22"/>
              </w:rPr>
            </w:pPr>
            <w:r w:rsidRPr="006936DD">
              <w:rPr>
                <w:rFonts w:asciiTheme="minorHAnsi" w:hAnsiTheme="minorHAnsi" w:cstheme="minorHAnsi"/>
                <w:b/>
                <w:color w:val="222222"/>
                <w:sz w:val="22"/>
                <w:szCs w:val="22"/>
              </w:rPr>
              <w:t>Affiliation</w:t>
            </w:r>
          </w:p>
        </w:tc>
      </w:tr>
      <w:tr w:rsidRPr="006936DD" w:rsidR="009B21EE" w:rsidTr="00BE532E" w14:paraId="3127F9B1" w14:textId="77777777">
        <w:trPr>
          <w:trHeight w:val="350"/>
        </w:trPr>
        <w:tc>
          <w:tcPr>
            <w:tcW w:w="8085" w:type="dxa"/>
            <w:tcBorders>
              <w:top w:val="single" w:color="auto" w:sz="4" w:space="0"/>
            </w:tcBorders>
          </w:tcPr>
          <w:p w:rsidRPr="006936DD" w:rsidR="009B21EE" w:rsidP="00C0325D" w:rsidRDefault="009B21EE" w14:paraId="516880F4" w14:textId="1F8EF9E7">
            <w:pPr>
              <w:tabs>
                <w:tab w:val="left" w:pos="-1080"/>
                <w:tab w:val="left" w:pos="-720"/>
              </w:tabs>
              <w:rPr>
                <w:rFonts w:asciiTheme="minorHAnsi" w:hAnsiTheme="minorHAnsi" w:cstheme="minorHAnsi"/>
                <w:color w:val="222222"/>
                <w:sz w:val="22"/>
                <w:szCs w:val="22"/>
              </w:rPr>
            </w:pPr>
            <w:r w:rsidRPr="006936DD">
              <w:rPr>
                <w:rFonts w:asciiTheme="minorHAnsi" w:hAnsiTheme="minorHAnsi" w:cstheme="minorHAnsi"/>
                <w:color w:val="222222"/>
                <w:sz w:val="22"/>
                <w:szCs w:val="22"/>
              </w:rPr>
              <w:t>Owner,</w:t>
            </w:r>
            <w:r w:rsidRPr="006936DD" w:rsidR="009351FF">
              <w:rPr>
                <w:rFonts w:asciiTheme="minorHAnsi" w:hAnsiTheme="minorHAnsi" w:cstheme="minorHAnsi"/>
                <w:color w:val="222222"/>
                <w:sz w:val="22"/>
                <w:szCs w:val="22"/>
              </w:rPr>
              <w:t xml:space="preserve"> </w:t>
            </w:r>
            <w:r w:rsidRPr="006936DD">
              <w:rPr>
                <w:rFonts w:asciiTheme="minorHAnsi" w:hAnsiTheme="minorHAnsi" w:cstheme="minorHAnsi"/>
                <w:color w:val="222222"/>
                <w:sz w:val="22"/>
                <w:szCs w:val="22"/>
              </w:rPr>
              <w:t>Oregon Inlet Marina, LLC</w:t>
            </w:r>
          </w:p>
        </w:tc>
      </w:tr>
      <w:tr w:rsidRPr="006936DD" w:rsidR="009B21EE" w:rsidTr="00BE532E" w14:paraId="3591C907" w14:textId="77777777">
        <w:trPr>
          <w:trHeight w:val="360"/>
        </w:trPr>
        <w:tc>
          <w:tcPr>
            <w:tcW w:w="8085" w:type="dxa"/>
          </w:tcPr>
          <w:p w:rsidRPr="006936DD" w:rsidR="009B21EE" w:rsidDel="00474DB1" w:rsidP="009B21EE" w:rsidRDefault="009B21EE" w14:paraId="76910C4C" w14:textId="443B4EAE">
            <w:pPr>
              <w:tabs>
                <w:tab w:val="left" w:pos="-1080"/>
                <w:tab w:val="left" w:pos="-720"/>
              </w:tabs>
              <w:rPr>
                <w:rFonts w:asciiTheme="minorHAnsi" w:hAnsiTheme="minorHAnsi" w:cstheme="minorHAnsi"/>
                <w:color w:val="222222"/>
                <w:sz w:val="22"/>
                <w:szCs w:val="22"/>
              </w:rPr>
            </w:pPr>
            <w:r w:rsidRPr="006936DD">
              <w:rPr>
                <w:rFonts w:asciiTheme="minorHAnsi" w:hAnsiTheme="minorHAnsi" w:cstheme="minorHAnsi"/>
                <w:color w:val="222222"/>
                <w:sz w:val="22"/>
                <w:szCs w:val="22"/>
              </w:rPr>
              <w:t>Owner, Oregon Inlet Fishing Center</w:t>
            </w:r>
          </w:p>
        </w:tc>
      </w:tr>
      <w:tr w:rsidRPr="006936DD" w:rsidR="009B21EE" w:rsidTr="00BE532E" w14:paraId="2009812B" w14:textId="77777777">
        <w:trPr>
          <w:trHeight w:val="360"/>
        </w:trPr>
        <w:tc>
          <w:tcPr>
            <w:tcW w:w="8085" w:type="dxa"/>
          </w:tcPr>
          <w:p w:rsidRPr="006936DD" w:rsidR="009B21EE" w:rsidP="009B21EE" w:rsidRDefault="009B21EE" w14:paraId="30E36E41" w14:textId="6602C1B6">
            <w:pPr>
              <w:tabs>
                <w:tab w:val="left" w:pos="-1080"/>
                <w:tab w:val="left" w:pos="-720"/>
              </w:tabs>
              <w:rPr>
                <w:rFonts w:asciiTheme="minorHAnsi" w:hAnsiTheme="minorHAnsi" w:cstheme="minorHAnsi"/>
                <w:color w:val="222222"/>
                <w:sz w:val="22"/>
                <w:szCs w:val="22"/>
              </w:rPr>
            </w:pPr>
            <w:r w:rsidRPr="006936DD">
              <w:rPr>
                <w:rFonts w:asciiTheme="minorHAnsi" w:hAnsiTheme="minorHAnsi" w:cstheme="minorHAnsi"/>
                <w:color w:val="222222"/>
                <w:sz w:val="22"/>
                <w:szCs w:val="22"/>
              </w:rPr>
              <w:t>Owner, Moonbeam Great Kills Marina, LLC</w:t>
            </w:r>
          </w:p>
        </w:tc>
      </w:tr>
      <w:tr w:rsidRPr="006936DD" w:rsidR="009B21EE" w:rsidTr="00BE532E" w14:paraId="56983D9C" w14:textId="77777777">
        <w:trPr>
          <w:trHeight w:val="360"/>
        </w:trPr>
        <w:tc>
          <w:tcPr>
            <w:tcW w:w="8085" w:type="dxa"/>
          </w:tcPr>
          <w:p w:rsidRPr="006936DD" w:rsidR="009B21EE" w:rsidP="009B21EE" w:rsidRDefault="009B21EE" w14:paraId="33336AE2" w14:textId="2E6CA502">
            <w:pPr>
              <w:tabs>
                <w:tab w:val="left" w:pos="-1080"/>
                <w:tab w:val="left" w:pos="-720"/>
              </w:tabs>
              <w:rPr>
                <w:rFonts w:asciiTheme="minorHAnsi" w:hAnsiTheme="minorHAnsi" w:cstheme="minorHAnsi"/>
                <w:color w:val="222222"/>
                <w:sz w:val="22"/>
                <w:szCs w:val="22"/>
              </w:rPr>
            </w:pPr>
            <w:r w:rsidRPr="006936DD">
              <w:rPr>
                <w:rFonts w:asciiTheme="minorHAnsi" w:hAnsiTheme="minorHAnsi" w:cstheme="minorHAnsi"/>
                <w:color w:val="222222"/>
                <w:sz w:val="22"/>
                <w:szCs w:val="22"/>
              </w:rPr>
              <w:t>Owner, Zest Enterprises, LLC</w:t>
            </w:r>
          </w:p>
        </w:tc>
      </w:tr>
      <w:tr w:rsidRPr="006936DD" w:rsidR="009B21EE" w:rsidTr="00BE532E" w14:paraId="5ADBE59D" w14:textId="77777777">
        <w:trPr>
          <w:trHeight w:val="360"/>
        </w:trPr>
        <w:tc>
          <w:tcPr>
            <w:tcW w:w="8085" w:type="dxa"/>
            <w:tcBorders>
              <w:bottom w:val="single" w:color="auto" w:sz="4" w:space="0"/>
            </w:tcBorders>
          </w:tcPr>
          <w:p w:rsidRPr="006936DD" w:rsidR="009B21EE" w:rsidP="009B21EE" w:rsidRDefault="009B21EE" w14:paraId="455B4E69" w14:textId="67B94859">
            <w:pPr>
              <w:tabs>
                <w:tab w:val="left" w:pos="-1080"/>
                <w:tab w:val="left" w:pos="-720"/>
              </w:tabs>
              <w:rPr>
                <w:rFonts w:asciiTheme="minorHAnsi" w:hAnsiTheme="minorHAnsi" w:cstheme="minorHAnsi"/>
                <w:color w:val="222222"/>
                <w:sz w:val="22"/>
                <w:szCs w:val="22"/>
              </w:rPr>
            </w:pPr>
            <w:r w:rsidRPr="006936DD">
              <w:rPr>
                <w:rFonts w:asciiTheme="minorHAnsi" w:hAnsiTheme="minorHAnsi" w:cstheme="minorHAnsi"/>
                <w:color w:val="222222"/>
                <w:sz w:val="22"/>
                <w:szCs w:val="22"/>
              </w:rPr>
              <w:t>Owner, Riis Park Beach Bazaar, LLC</w:t>
            </w:r>
          </w:p>
        </w:tc>
      </w:tr>
    </w:tbl>
    <w:p w:rsidRPr="006936DD" w:rsidR="00BF7C76" w:rsidP="00C0325D" w:rsidRDefault="00BF7C76" w14:paraId="543F447D" w14:textId="77777777">
      <w:pPr>
        <w:tabs>
          <w:tab w:val="left" w:pos="-1080"/>
          <w:tab w:val="left" w:pos="-720"/>
        </w:tabs>
        <w:ind w:left="360"/>
        <w:rPr>
          <w:rFonts w:asciiTheme="minorHAnsi" w:hAnsiTheme="minorHAnsi" w:cstheme="minorHAnsi"/>
          <w:i/>
          <w:iCs/>
          <w:sz w:val="19"/>
          <w:szCs w:val="19"/>
          <w:shd w:val="clear" w:color="auto" w:fill="FFFFFF"/>
        </w:rPr>
      </w:pPr>
    </w:p>
    <w:p w:rsidR="00C87EC5" w:rsidP="00C0325D" w:rsidRDefault="00C87EC5" w14:paraId="48D0EC49" w14:textId="77777777">
      <w:pPr>
        <w:tabs>
          <w:tab w:val="left" w:pos="-1080"/>
          <w:tab w:val="left" w:pos="-720"/>
        </w:tabs>
        <w:ind w:left="360"/>
        <w:rPr>
          <w:rFonts w:asciiTheme="minorHAnsi" w:hAnsiTheme="minorHAnsi" w:cstheme="minorHAnsi"/>
          <w:iCs/>
          <w:sz w:val="22"/>
          <w:szCs w:val="22"/>
          <w:shd w:val="clear" w:color="auto" w:fill="FFFFFF"/>
        </w:rPr>
      </w:pPr>
    </w:p>
    <w:p w:rsidRPr="006936DD" w:rsidR="00C0146A" w:rsidP="00C0325D" w:rsidRDefault="00C0146A" w14:paraId="3C5FEFFE" w14:textId="2FED9745">
      <w:pPr>
        <w:tabs>
          <w:tab w:val="left" w:pos="-1080"/>
          <w:tab w:val="left" w:pos="-720"/>
        </w:tabs>
        <w:ind w:left="360"/>
        <w:rPr>
          <w:rFonts w:asciiTheme="minorHAnsi" w:hAnsiTheme="minorHAnsi" w:cstheme="minorHAnsi"/>
          <w:iCs/>
          <w:sz w:val="22"/>
          <w:szCs w:val="22"/>
          <w:shd w:val="clear" w:color="auto" w:fill="FFFFFF"/>
        </w:rPr>
      </w:pPr>
      <w:r w:rsidRPr="006936DD">
        <w:rPr>
          <w:rFonts w:asciiTheme="minorHAnsi" w:hAnsiTheme="minorHAnsi" w:cstheme="minorHAnsi"/>
          <w:iCs/>
          <w:sz w:val="22"/>
          <w:szCs w:val="22"/>
          <w:shd w:val="clear" w:color="auto" w:fill="FFFFFF"/>
        </w:rPr>
        <w:lastRenderedPageBreak/>
        <w:t>Specifically, we asked for comments on:</w:t>
      </w:r>
    </w:p>
    <w:p w:rsidR="00727D37" w:rsidRDefault="00727D37" w14:paraId="05614A43" w14:textId="12058B88">
      <w:pPr>
        <w:rPr>
          <w:rFonts w:asciiTheme="minorHAnsi" w:hAnsiTheme="minorHAnsi" w:cstheme="minorHAnsi"/>
          <w:b/>
          <w:bCs/>
          <w:i/>
          <w:sz w:val="22"/>
          <w:szCs w:val="22"/>
        </w:rPr>
      </w:pPr>
    </w:p>
    <w:p w:rsidRPr="00E9407D" w:rsidR="00C0325D" w:rsidP="00245AD5" w:rsidRDefault="00C0325D" w14:paraId="1562A69C" w14:textId="23EAE50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bCs/>
          <w:i/>
          <w:sz w:val="22"/>
          <w:szCs w:val="22"/>
        </w:rPr>
      </w:pPr>
      <w:r w:rsidRPr="00E9407D">
        <w:rPr>
          <w:rFonts w:asciiTheme="minorHAnsi" w:hAnsiTheme="minorHAnsi" w:cstheme="minorHAnsi"/>
          <w:b/>
          <w:bCs/>
          <w:i/>
          <w:sz w:val="22"/>
          <w:szCs w:val="22"/>
        </w:rPr>
        <w:t>“Whether or not the collection of information is necessary, including whether or not the information will have practical utility; whether there are any questions they felt were unnecessary”</w:t>
      </w:r>
    </w:p>
    <w:p w:rsidRPr="00BE532E" w:rsidR="00C0146A" w:rsidP="00BE532E" w:rsidRDefault="00C77CA1" w14:paraId="4BBD96C0" w14:textId="44E256EC">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
          <w:bCs/>
          <w:sz w:val="22"/>
          <w:szCs w:val="22"/>
        </w:rPr>
      </w:pPr>
      <w:r w:rsidRPr="00BE532E">
        <w:rPr>
          <w:rFonts w:asciiTheme="minorHAnsi" w:hAnsiTheme="minorHAnsi" w:cstheme="minorHAnsi"/>
          <w:b/>
          <w:bCs/>
          <w:sz w:val="22"/>
          <w:szCs w:val="22"/>
        </w:rPr>
        <w:t>Comment</w:t>
      </w:r>
      <w:r w:rsidRPr="00BE532E" w:rsidR="00C0325D">
        <w:rPr>
          <w:rFonts w:asciiTheme="minorHAnsi" w:hAnsiTheme="minorHAnsi" w:cstheme="minorHAnsi"/>
          <w:b/>
          <w:bCs/>
          <w:sz w:val="22"/>
          <w:szCs w:val="22"/>
        </w:rPr>
        <w:t>:</w:t>
      </w:r>
    </w:p>
    <w:p w:rsidRPr="00BE532E" w:rsidR="00E37413" w:rsidP="00BE532E" w:rsidRDefault="00325BAD" w14:paraId="3A2D6743" w14:textId="37A7663C">
      <w:pPr>
        <w:pStyle w:val="ListParagraph"/>
        <w:numPr>
          <w:ilvl w:val="0"/>
          <w:numId w:val="41"/>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 xml:space="preserve">One commenter </w:t>
      </w:r>
      <w:r w:rsidRPr="00BE532E" w:rsidR="00D762D0">
        <w:rPr>
          <w:rFonts w:asciiTheme="minorHAnsi" w:hAnsiTheme="minorHAnsi" w:cstheme="minorHAnsi"/>
          <w:bCs/>
          <w:sz w:val="22"/>
          <w:szCs w:val="22"/>
        </w:rPr>
        <w:t xml:space="preserve">recognized the need for business information but </w:t>
      </w:r>
      <w:r w:rsidRPr="00BE532E" w:rsidR="0034752A">
        <w:rPr>
          <w:rFonts w:asciiTheme="minorHAnsi" w:hAnsiTheme="minorHAnsi" w:cstheme="minorHAnsi"/>
          <w:bCs/>
          <w:sz w:val="22"/>
          <w:szCs w:val="22"/>
        </w:rPr>
        <w:t>questioned the utility of personal credit information</w:t>
      </w:r>
      <w:r w:rsidRPr="00BE532E" w:rsidR="005352DA">
        <w:rPr>
          <w:rFonts w:asciiTheme="minorHAnsi" w:hAnsiTheme="minorHAnsi" w:cstheme="minorHAnsi"/>
          <w:bCs/>
          <w:sz w:val="22"/>
          <w:szCs w:val="22"/>
        </w:rPr>
        <w:t>.</w:t>
      </w:r>
    </w:p>
    <w:p w:rsidRPr="00BE532E" w:rsidR="00E37413" w:rsidP="00BE532E" w:rsidRDefault="00E37413" w14:paraId="3BAA0C9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Cs/>
          <w:sz w:val="22"/>
          <w:szCs w:val="22"/>
        </w:rPr>
      </w:pPr>
    </w:p>
    <w:p w:rsidRPr="00BE532E" w:rsidR="00C0146A" w:rsidP="00BE532E" w:rsidRDefault="00052CE3" w14:paraId="04AA5153"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Cs/>
          <w:sz w:val="22"/>
          <w:szCs w:val="22"/>
        </w:rPr>
      </w:pPr>
      <w:r w:rsidRPr="00BE532E">
        <w:rPr>
          <w:rFonts w:asciiTheme="minorHAnsi" w:hAnsiTheme="minorHAnsi" w:cstheme="minorHAnsi"/>
          <w:b/>
          <w:bCs/>
          <w:sz w:val="22"/>
          <w:szCs w:val="22"/>
        </w:rPr>
        <w:t>NPS Response/Action Taken</w:t>
      </w:r>
      <w:r w:rsidRPr="00BE532E">
        <w:rPr>
          <w:rFonts w:asciiTheme="minorHAnsi" w:hAnsiTheme="minorHAnsi" w:cstheme="minorHAnsi"/>
          <w:bCs/>
          <w:sz w:val="22"/>
          <w:szCs w:val="22"/>
        </w:rPr>
        <w:t>:</w:t>
      </w:r>
    </w:p>
    <w:p w:rsidRPr="00BE532E" w:rsidR="00C0146A" w:rsidP="00BE532E" w:rsidRDefault="007C7E3B" w14:paraId="06D98CD3" w14:textId="7BFE21C1">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P</w:t>
      </w:r>
      <w:r w:rsidRPr="00BE532E" w:rsidR="00FC7C94">
        <w:rPr>
          <w:rFonts w:asciiTheme="minorHAnsi" w:hAnsiTheme="minorHAnsi" w:cstheme="minorHAnsi"/>
          <w:bCs/>
          <w:sz w:val="22"/>
          <w:szCs w:val="22"/>
        </w:rPr>
        <w:t xml:space="preserve">ersonal </w:t>
      </w:r>
      <w:r w:rsidRPr="00BE532E" w:rsidR="00D17508">
        <w:rPr>
          <w:rFonts w:asciiTheme="minorHAnsi" w:hAnsiTheme="minorHAnsi" w:cstheme="minorHAnsi"/>
          <w:bCs/>
          <w:sz w:val="22"/>
          <w:szCs w:val="22"/>
        </w:rPr>
        <w:t xml:space="preserve">credit information is </w:t>
      </w:r>
      <w:r w:rsidRPr="00BE532E">
        <w:rPr>
          <w:rFonts w:asciiTheme="minorHAnsi" w:hAnsiTheme="minorHAnsi" w:cstheme="minorHAnsi"/>
          <w:bCs/>
          <w:sz w:val="22"/>
          <w:szCs w:val="22"/>
        </w:rPr>
        <w:t xml:space="preserve">necessary to understand the financial </w:t>
      </w:r>
      <w:r w:rsidRPr="00BE532E" w:rsidR="00260BF4">
        <w:rPr>
          <w:rFonts w:asciiTheme="minorHAnsi" w:hAnsiTheme="minorHAnsi" w:cstheme="minorHAnsi"/>
          <w:bCs/>
          <w:sz w:val="22"/>
          <w:szCs w:val="22"/>
        </w:rPr>
        <w:t>position of the principles of the</w:t>
      </w:r>
      <w:r w:rsidRPr="00BE532E" w:rsidR="00D17508">
        <w:rPr>
          <w:rFonts w:asciiTheme="minorHAnsi" w:hAnsiTheme="minorHAnsi" w:cstheme="minorHAnsi"/>
          <w:bCs/>
          <w:sz w:val="22"/>
          <w:szCs w:val="22"/>
        </w:rPr>
        <w:t xml:space="preserve"> business</w:t>
      </w:r>
      <w:r w:rsidRPr="00BE532E" w:rsidR="00260BF4">
        <w:rPr>
          <w:rFonts w:asciiTheme="minorHAnsi" w:hAnsiTheme="minorHAnsi" w:cstheme="minorHAnsi"/>
          <w:bCs/>
          <w:sz w:val="22"/>
          <w:szCs w:val="22"/>
        </w:rPr>
        <w:t xml:space="preserve">.  The forms </w:t>
      </w:r>
      <w:r w:rsidRPr="00BE532E" w:rsidR="00CE1029">
        <w:rPr>
          <w:rFonts w:asciiTheme="minorHAnsi" w:hAnsiTheme="minorHAnsi" w:cstheme="minorHAnsi"/>
          <w:bCs/>
          <w:sz w:val="22"/>
          <w:szCs w:val="22"/>
        </w:rPr>
        <w:t xml:space="preserve">will be modified to more clearly state when personal </w:t>
      </w:r>
      <w:r w:rsidRPr="00BE532E" w:rsidR="007A1DA9">
        <w:rPr>
          <w:rFonts w:asciiTheme="minorHAnsi" w:hAnsiTheme="minorHAnsi" w:cstheme="minorHAnsi"/>
          <w:bCs/>
          <w:sz w:val="22"/>
          <w:szCs w:val="22"/>
        </w:rPr>
        <w:t>credit</w:t>
      </w:r>
      <w:r w:rsidRPr="00BE532E" w:rsidR="00CE1029">
        <w:rPr>
          <w:rFonts w:asciiTheme="minorHAnsi" w:hAnsiTheme="minorHAnsi" w:cstheme="minorHAnsi"/>
          <w:bCs/>
          <w:sz w:val="22"/>
          <w:szCs w:val="22"/>
        </w:rPr>
        <w:t xml:space="preserve"> inf</w:t>
      </w:r>
      <w:r w:rsidRPr="00BE532E" w:rsidR="007A1DA9">
        <w:rPr>
          <w:rFonts w:asciiTheme="minorHAnsi" w:hAnsiTheme="minorHAnsi" w:cstheme="minorHAnsi"/>
          <w:bCs/>
          <w:sz w:val="22"/>
          <w:szCs w:val="22"/>
        </w:rPr>
        <w:t>ormation is required an</w:t>
      </w:r>
      <w:r w:rsidRPr="00BE532E" w:rsidR="008F1E39">
        <w:rPr>
          <w:rFonts w:asciiTheme="minorHAnsi" w:hAnsiTheme="minorHAnsi" w:cstheme="minorHAnsi"/>
          <w:bCs/>
          <w:sz w:val="22"/>
          <w:szCs w:val="22"/>
        </w:rPr>
        <w:t>d exactly which of the business principles or owners this would apply.</w:t>
      </w:r>
    </w:p>
    <w:p w:rsidRPr="00BE532E" w:rsidR="00BE532E" w:rsidRDefault="00BE532E" w14:paraId="78387AD3" w14:textId="047EA518">
      <w:pPr>
        <w:rPr>
          <w:rFonts w:asciiTheme="minorHAnsi" w:hAnsiTheme="minorHAnsi" w:cstheme="minorHAnsi"/>
          <w:b/>
          <w:bCs/>
          <w:i/>
          <w:sz w:val="22"/>
          <w:szCs w:val="22"/>
        </w:rPr>
      </w:pPr>
    </w:p>
    <w:p w:rsidRPr="005010BC" w:rsidR="00C0325D" w:rsidP="00BE532E" w:rsidRDefault="00C0325D" w14:paraId="01068835" w14:textId="7E3AB0D0">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bCs/>
          <w:i/>
          <w:sz w:val="22"/>
          <w:szCs w:val="22"/>
        </w:rPr>
      </w:pPr>
      <w:r w:rsidRPr="005010BC">
        <w:rPr>
          <w:rFonts w:asciiTheme="minorHAnsi" w:hAnsiTheme="minorHAnsi" w:cstheme="minorHAnsi"/>
          <w:b/>
          <w:bCs/>
          <w:i/>
          <w:sz w:val="22"/>
          <w:szCs w:val="22"/>
        </w:rPr>
        <w:t>“The accuracy of our estimate of the burden for this collection of information</w:t>
      </w:r>
      <w:r w:rsidR="008A13CB">
        <w:rPr>
          <w:rFonts w:asciiTheme="minorHAnsi" w:hAnsiTheme="minorHAnsi" w:cstheme="minorHAnsi"/>
          <w:b/>
          <w:bCs/>
          <w:i/>
          <w:sz w:val="22"/>
          <w:szCs w:val="22"/>
        </w:rPr>
        <w:t>”</w:t>
      </w:r>
    </w:p>
    <w:p w:rsidRPr="005010BC" w:rsidR="00C0325D" w:rsidP="00BE532E" w:rsidRDefault="00C0325D" w14:paraId="72A3F90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Cs/>
          <w:sz w:val="22"/>
          <w:szCs w:val="22"/>
        </w:rPr>
      </w:pPr>
    </w:p>
    <w:p w:rsidRPr="005010BC" w:rsidR="00C0146A" w:rsidP="00BE532E" w:rsidRDefault="00C0325D" w14:paraId="1795359F"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
          <w:bCs/>
          <w:sz w:val="22"/>
          <w:szCs w:val="22"/>
        </w:rPr>
      </w:pPr>
      <w:r w:rsidRPr="005010BC">
        <w:rPr>
          <w:rFonts w:asciiTheme="minorHAnsi" w:hAnsiTheme="minorHAnsi" w:cstheme="minorHAnsi"/>
          <w:b/>
          <w:bCs/>
          <w:sz w:val="22"/>
          <w:szCs w:val="22"/>
        </w:rPr>
        <w:t>Comments:</w:t>
      </w:r>
    </w:p>
    <w:p w:rsidRPr="00BE532E" w:rsidR="00C0325D" w:rsidP="00BE532E" w:rsidRDefault="001E745B" w14:paraId="5236DD11" w14:textId="3A8279F9">
      <w:pPr>
        <w:pStyle w:val="ListParagraph"/>
        <w:numPr>
          <w:ilvl w:val="0"/>
          <w:numId w:val="4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Two</w:t>
      </w:r>
      <w:r w:rsidRPr="00BE532E" w:rsidR="00A84072">
        <w:rPr>
          <w:rFonts w:asciiTheme="minorHAnsi" w:hAnsiTheme="minorHAnsi" w:cstheme="minorHAnsi"/>
          <w:bCs/>
          <w:sz w:val="22"/>
          <w:szCs w:val="22"/>
        </w:rPr>
        <w:t xml:space="preserve"> </w:t>
      </w:r>
      <w:r w:rsidRPr="00BE532E" w:rsidR="00991B2C">
        <w:rPr>
          <w:rFonts w:asciiTheme="minorHAnsi" w:hAnsiTheme="minorHAnsi" w:cstheme="minorHAnsi"/>
          <w:bCs/>
          <w:sz w:val="22"/>
          <w:szCs w:val="22"/>
        </w:rPr>
        <w:t>commenter</w:t>
      </w:r>
      <w:r w:rsidRPr="00BE532E">
        <w:rPr>
          <w:rFonts w:asciiTheme="minorHAnsi" w:hAnsiTheme="minorHAnsi" w:cstheme="minorHAnsi"/>
          <w:bCs/>
          <w:sz w:val="22"/>
          <w:szCs w:val="22"/>
        </w:rPr>
        <w:t>s</w:t>
      </w:r>
      <w:r w:rsidRPr="00BE532E" w:rsidR="00991B2C">
        <w:rPr>
          <w:rFonts w:asciiTheme="minorHAnsi" w:hAnsiTheme="minorHAnsi" w:cstheme="minorHAnsi"/>
          <w:bCs/>
          <w:sz w:val="22"/>
          <w:szCs w:val="22"/>
        </w:rPr>
        <w:t xml:space="preserve"> believed that the burden </w:t>
      </w:r>
      <w:r w:rsidRPr="00BE532E" w:rsidR="005E25F1">
        <w:rPr>
          <w:rFonts w:asciiTheme="minorHAnsi" w:hAnsiTheme="minorHAnsi" w:cstheme="minorHAnsi"/>
          <w:bCs/>
          <w:sz w:val="22"/>
          <w:szCs w:val="22"/>
        </w:rPr>
        <w:t xml:space="preserve">estimate </w:t>
      </w:r>
      <w:r w:rsidRPr="00BE532E" w:rsidR="00855E6E">
        <w:rPr>
          <w:rFonts w:asciiTheme="minorHAnsi" w:hAnsiTheme="minorHAnsi" w:cstheme="minorHAnsi"/>
          <w:bCs/>
          <w:sz w:val="22"/>
          <w:szCs w:val="22"/>
        </w:rPr>
        <w:t xml:space="preserve">for </w:t>
      </w:r>
      <w:r w:rsidRPr="00BE532E" w:rsidR="000519DC">
        <w:rPr>
          <w:rFonts w:asciiTheme="minorHAnsi" w:hAnsiTheme="minorHAnsi" w:cstheme="minorHAnsi"/>
          <w:bCs/>
          <w:sz w:val="22"/>
          <w:szCs w:val="22"/>
        </w:rPr>
        <w:t>the completion of</w:t>
      </w:r>
      <w:r w:rsidRPr="00BE532E" w:rsidR="005E7E2B">
        <w:rPr>
          <w:rFonts w:asciiTheme="minorHAnsi" w:hAnsiTheme="minorHAnsi" w:cstheme="minorHAnsi"/>
          <w:bCs/>
          <w:sz w:val="22"/>
          <w:szCs w:val="22"/>
        </w:rPr>
        <w:t xml:space="preserve"> Form 10-355 </w:t>
      </w:r>
      <w:r w:rsidRPr="00BE532E" w:rsidR="005E25F1">
        <w:rPr>
          <w:rFonts w:asciiTheme="minorHAnsi" w:hAnsiTheme="minorHAnsi" w:cstheme="minorHAnsi"/>
          <w:bCs/>
          <w:sz w:val="22"/>
          <w:szCs w:val="22"/>
        </w:rPr>
        <w:t xml:space="preserve">to be insufficient.  </w:t>
      </w:r>
      <w:r w:rsidRPr="00BE532E" w:rsidR="00B22847">
        <w:rPr>
          <w:rFonts w:asciiTheme="minorHAnsi" w:hAnsiTheme="minorHAnsi" w:cstheme="minorHAnsi"/>
          <w:bCs/>
          <w:sz w:val="22"/>
          <w:szCs w:val="22"/>
        </w:rPr>
        <w:t xml:space="preserve">Another </w:t>
      </w:r>
      <w:r w:rsidRPr="00BE532E" w:rsidR="00776A02">
        <w:rPr>
          <w:rFonts w:asciiTheme="minorHAnsi" w:hAnsiTheme="minorHAnsi" w:cstheme="minorHAnsi"/>
          <w:bCs/>
          <w:sz w:val="22"/>
          <w:szCs w:val="22"/>
        </w:rPr>
        <w:t>commenter though</w:t>
      </w:r>
      <w:r w:rsidRPr="00BE532E" w:rsidR="00CF0C74">
        <w:rPr>
          <w:rFonts w:asciiTheme="minorHAnsi" w:hAnsiTheme="minorHAnsi" w:cstheme="minorHAnsi"/>
          <w:bCs/>
          <w:sz w:val="22"/>
          <w:szCs w:val="22"/>
        </w:rPr>
        <w:t>t</w:t>
      </w:r>
      <w:r w:rsidRPr="00BE532E" w:rsidR="00776A02">
        <w:rPr>
          <w:rFonts w:asciiTheme="minorHAnsi" w:hAnsiTheme="minorHAnsi" w:cstheme="minorHAnsi"/>
          <w:bCs/>
          <w:sz w:val="22"/>
          <w:szCs w:val="22"/>
        </w:rPr>
        <w:t xml:space="preserve"> the burden </w:t>
      </w:r>
      <w:r w:rsidRPr="00BE532E" w:rsidR="005E7E2B">
        <w:rPr>
          <w:rFonts w:asciiTheme="minorHAnsi" w:hAnsiTheme="minorHAnsi" w:cstheme="minorHAnsi"/>
          <w:bCs/>
          <w:sz w:val="22"/>
          <w:szCs w:val="22"/>
        </w:rPr>
        <w:t>should be 2 hours</w:t>
      </w:r>
      <w:r w:rsidRPr="00BE532E" w:rsidR="00776A02">
        <w:rPr>
          <w:rFonts w:asciiTheme="minorHAnsi" w:hAnsiTheme="minorHAnsi" w:cstheme="minorHAnsi"/>
          <w:bCs/>
          <w:sz w:val="22"/>
          <w:szCs w:val="22"/>
        </w:rPr>
        <w:t xml:space="preserve"> and the other suggested </w:t>
      </w:r>
      <w:r w:rsidRPr="00BE532E" w:rsidR="00B146E1">
        <w:rPr>
          <w:rFonts w:asciiTheme="minorHAnsi" w:hAnsiTheme="minorHAnsi" w:cstheme="minorHAnsi"/>
          <w:bCs/>
          <w:sz w:val="22"/>
          <w:szCs w:val="22"/>
        </w:rPr>
        <w:t>3-5 hours</w:t>
      </w:r>
    </w:p>
    <w:p w:rsidRPr="00BE532E" w:rsidR="005E7E2B" w:rsidP="00BE532E" w:rsidRDefault="00411521" w14:paraId="7D81EF21" w14:textId="62EA7619">
      <w:pPr>
        <w:pStyle w:val="ListParagraph"/>
        <w:numPr>
          <w:ilvl w:val="0"/>
          <w:numId w:val="4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O</w:t>
      </w:r>
      <w:r w:rsidRPr="00BE532E" w:rsidR="00747EC2">
        <w:rPr>
          <w:rFonts w:asciiTheme="minorHAnsi" w:hAnsiTheme="minorHAnsi" w:cstheme="minorHAnsi"/>
          <w:bCs/>
          <w:sz w:val="22"/>
          <w:szCs w:val="22"/>
        </w:rPr>
        <w:t>ne</w:t>
      </w:r>
      <w:r w:rsidRPr="00BE532E">
        <w:rPr>
          <w:rFonts w:asciiTheme="minorHAnsi" w:hAnsiTheme="minorHAnsi" w:cstheme="minorHAnsi"/>
          <w:bCs/>
          <w:sz w:val="22"/>
          <w:szCs w:val="22"/>
        </w:rPr>
        <w:t xml:space="preserve"> commenter </w:t>
      </w:r>
      <w:r w:rsidRPr="00BE532E" w:rsidR="002A6273">
        <w:rPr>
          <w:rFonts w:asciiTheme="minorHAnsi" w:hAnsiTheme="minorHAnsi" w:cstheme="minorHAnsi"/>
          <w:bCs/>
          <w:sz w:val="22"/>
          <w:szCs w:val="22"/>
        </w:rPr>
        <w:t>suggested that form 10-</w:t>
      </w:r>
      <w:r w:rsidRPr="00BE532E" w:rsidR="0029332A">
        <w:rPr>
          <w:rFonts w:asciiTheme="minorHAnsi" w:hAnsiTheme="minorHAnsi" w:cstheme="minorHAnsi"/>
          <w:bCs/>
          <w:sz w:val="22"/>
          <w:szCs w:val="22"/>
        </w:rPr>
        <w:t>3</w:t>
      </w:r>
      <w:r w:rsidRPr="00BE532E" w:rsidR="002A6273">
        <w:rPr>
          <w:rFonts w:asciiTheme="minorHAnsi" w:hAnsiTheme="minorHAnsi" w:cstheme="minorHAnsi"/>
          <w:bCs/>
          <w:sz w:val="22"/>
          <w:szCs w:val="22"/>
        </w:rPr>
        <w:t>53</w:t>
      </w:r>
      <w:r w:rsidRPr="00BE532E" w:rsidR="0029332A">
        <w:rPr>
          <w:rFonts w:asciiTheme="minorHAnsi" w:hAnsiTheme="minorHAnsi" w:cstheme="minorHAnsi"/>
          <w:bCs/>
          <w:sz w:val="22"/>
          <w:szCs w:val="22"/>
        </w:rPr>
        <w:t xml:space="preserve">, 10-354, and 10-355 were an undue </w:t>
      </w:r>
      <w:r w:rsidRPr="00BE532E" w:rsidR="004F7BD1">
        <w:rPr>
          <w:rFonts w:asciiTheme="minorHAnsi" w:hAnsiTheme="minorHAnsi" w:cstheme="minorHAnsi"/>
          <w:bCs/>
          <w:sz w:val="22"/>
          <w:szCs w:val="22"/>
        </w:rPr>
        <w:t xml:space="preserve">burden </w:t>
      </w:r>
      <w:r w:rsidRPr="00BE532E" w:rsidR="000A2731">
        <w:rPr>
          <w:rFonts w:asciiTheme="minorHAnsi" w:hAnsiTheme="minorHAnsi" w:cstheme="minorHAnsi"/>
          <w:bCs/>
          <w:sz w:val="22"/>
          <w:szCs w:val="22"/>
        </w:rPr>
        <w:t>on the applicant to pay for an</w:t>
      </w:r>
      <w:r w:rsidRPr="00BE532E" w:rsidR="00D34001">
        <w:rPr>
          <w:rFonts w:asciiTheme="minorHAnsi" w:hAnsiTheme="minorHAnsi" w:cstheme="minorHAnsi"/>
          <w:bCs/>
          <w:sz w:val="22"/>
          <w:szCs w:val="22"/>
        </w:rPr>
        <w:t>d</w:t>
      </w:r>
      <w:r w:rsidRPr="00BE532E" w:rsidR="000A2731">
        <w:rPr>
          <w:rFonts w:asciiTheme="minorHAnsi" w:hAnsiTheme="minorHAnsi" w:cstheme="minorHAnsi"/>
          <w:bCs/>
          <w:sz w:val="22"/>
          <w:szCs w:val="22"/>
        </w:rPr>
        <w:t xml:space="preserve"> supply a credit report and suggested that the government should conduct </w:t>
      </w:r>
      <w:r w:rsidRPr="00BE532E" w:rsidR="00240F7F">
        <w:rPr>
          <w:rFonts w:asciiTheme="minorHAnsi" w:hAnsiTheme="minorHAnsi" w:cstheme="minorHAnsi"/>
          <w:bCs/>
          <w:sz w:val="22"/>
          <w:szCs w:val="22"/>
        </w:rPr>
        <w:t>these activities.</w:t>
      </w:r>
    </w:p>
    <w:p w:rsidRPr="00BE532E" w:rsidR="00AA15EF" w:rsidP="00BE532E" w:rsidRDefault="00AA15EF" w14:paraId="7747F313" w14:textId="634D015F">
      <w:pPr>
        <w:pStyle w:val="ListParagraph"/>
        <w:numPr>
          <w:ilvl w:val="0"/>
          <w:numId w:val="4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 xml:space="preserve">One commenter suggested that the </w:t>
      </w:r>
      <w:r w:rsidRPr="00BE532E" w:rsidR="00F20108">
        <w:rPr>
          <w:rFonts w:asciiTheme="minorHAnsi" w:hAnsiTheme="minorHAnsi" w:cstheme="minorHAnsi"/>
          <w:bCs/>
          <w:sz w:val="22"/>
          <w:szCs w:val="22"/>
        </w:rPr>
        <w:t>paperwork was too confusing, too detailed, and too demanding and that i</w:t>
      </w:r>
      <w:r w:rsidRPr="00BE532E" w:rsidR="00AB2A9F">
        <w:rPr>
          <w:rFonts w:asciiTheme="minorHAnsi" w:hAnsiTheme="minorHAnsi" w:cstheme="minorHAnsi"/>
          <w:bCs/>
          <w:sz w:val="22"/>
          <w:szCs w:val="22"/>
        </w:rPr>
        <w:t>t</w:t>
      </w:r>
      <w:r w:rsidRPr="00BE532E" w:rsidR="00F20108">
        <w:rPr>
          <w:rFonts w:asciiTheme="minorHAnsi" w:hAnsiTheme="minorHAnsi" w:cstheme="minorHAnsi"/>
          <w:bCs/>
          <w:sz w:val="22"/>
          <w:szCs w:val="22"/>
        </w:rPr>
        <w:t xml:space="preserve"> was not </w:t>
      </w:r>
      <w:r w:rsidRPr="00BE532E" w:rsidR="00795685">
        <w:rPr>
          <w:rFonts w:asciiTheme="minorHAnsi" w:hAnsiTheme="minorHAnsi" w:cstheme="minorHAnsi"/>
          <w:bCs/>
          <w:sz w:val="22"/>
          <w:szCs w:val="22"/>
        </w:rPr>
        <w:t>easy and simple to understand.</w:t>
      </w:r>
    </w:p>
    <w:p w:rsidRPr="00BE532E" w:rsidR="00C0325D" w:rsidP="00BE532E" w:rsidRDefault="00C0325D" w14:paraId="1DCBB9E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Cs/>
          <w:sz w:val="22"/>
          <w:szCs w:val="22"/>
        </w:rPr>
      </w:pPr>
    </w:p>
    <w:p w:rsidRPr="001E10D4" w:rsidR="00C0146A" w:rsidP="00BE532E" w:rsidRDefault="00C0325D" w14:paraId="2BA6CB60" w14:textId="7ADCEFFE">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
          <w:bCs/>
          <w:sz w:val="22"/>
          <w:szCs w:val="22"/>
        </w:rPr>
      </w:pPr>
      <w:r w:rsidRPr="001E10D4">
        <w:rPr>
          <w:rFonts w:asciiTheme="minorHAnsi" w:hAnsiTheme="minorHAnsi" w:cstheme="minorHAnsi"/>
          <w:b/>
          <w:bCs/>
          <w:sz w:val="22"/>
          <w:szCs w:val="22"/>
        </w:rPr>
        <w:t>NPS Response/Action Taken:</w:t>
      </w:r>
    </w:p>
    <w:p w:rsidRPr="005010BC" w:rsidR="00C0325D" w:rsidP="00BE532E" w:rsidRDefault="00B252F6" w14:paraId="38D4E529" w14:textId="622C190D">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5010BC">
        <w:rPr>
          <w:rFonts w:asciiTheme="minorHAnsi" w:hAnsiTheme="minorHAnsi" w:cstheme="minorHAnsi"/>
          <w:bCs/>
          <w:sz w:val="22"/>
          <w:szCs w:val="22"/>
        </w:rPr>
        <w:t>We recognize that t</w:t>
      </w:r>
      <w:r w:rsidRPr="005010BC" w:rsidR="00677BAB">
        <w:rPr>
          <w:rFonts w:asciiTheme="minorHAnsi" w:hAnsiTheme="minorHAnsi" w:cstheme="minorHAnsi"/>
          <w:bCs/>
          <w:sz w:val="22"/>
          <w:szCs w:val="22"/>
        </w:rPr>
        <w:t xml:space="preserve">he burden for each </w:t>
      </w:r>
      <w:r w:rsidRPr="005010BC">
        <w:rPr>
          <w:rFonts w:asciiTheme="minorHAnsi" w:hAnsiTheme="minorHAnsi" w:cstheme="minorHAnsi"/>
          <w:bCs/>
          <w:sz w:val="22"/>
          <w:szCs w:val="22"/>
        </w:rPr>
        <w:t xml:space="preserve">leasing </w:t>
      </w:r>
      <w:r w:rsidRPr="005010BC" w:rsidR="00677BAB">
        <w:rPr>
          <w:rFonts w:asciiTheme="minorHAnsi" w:hAnsiTheme="minorHAnsi" w:cstheme="minorHAnsi"/>
          <w:bCs/>
          <w:sz w:val="22"/>
          <w:szCs w:val="22"/>
        </w:rPr>
        <w:t>opportunity may differ significantly</w:t>
      </w:r>
      <w:r w:rsidRPr="005010BC" w:rsidR="00093BBE">
        <w:rPr>
          <w:rFonts w:asciiTheme="minorHAnsi" w:hAnsiTheme="minorHAnsi" w:cstheme="minorHAnsi"/>
          <w:bCs/>
          <w:sz w:val="22"/>
          <w:szCs w:val="22"/>
        </w:rPr>
        <w:t>.  Since we have revised th</w:t>
      </w:r>
      <w:r w:rsidRPr="005010BC" w:rsidR="00D32C64">
        <w:rPr>
          <w:rFonts w:asciiTheme="minorHAnsi" w:hAnsiTheme="minorHAnsi" w:cstheme="minorHAnsi"/>
          <w:bCs/>
          <w:sz w:val="22"/>
          <w:szCs w:val="22"/>
        </w:rPr>
        <w:t>is</w:t>
      </w:r>
      <w:r w:rsidRPr="005010BC" w:rsidR="00093BBE">
        <w:rPr>
          <w:rFonts w:asciiTheme="minorHAnsi" w:hAnsiTheme="minorHAnsi" w:cstheme="minorHAnsi"/>
          <w:bCs/>
          <w:sz w:val="22"/>
          <w:szCs w:val="22"/>
        </w:rPr>
        <w:t xml:space="preserve"> form </w:t>
      </w:r>
      <w:r w:rsidRPr="005010BC" w:rsidR="003D026B">
        <w:rPr>
          <w:rFonts w:asciiTheme="minorHAnsi" w:hAnsiTheme="minorHAnsi" w:cstheme="minorHAnsi"/>
          <w:bCs/>
          <w:sz w:val="22"/>
          <w:szCs w:val="22"/>
        </w:rPr>
        <w:t>to create two separate forms</w:t>
      </w:r>
      <w:r w:rsidRPr="005010BC" w:rsidR="00CF0C74">
        <w:rPr>
          <w:rFonts w:asciiTheme="minorHAnsi" w:hAnsiTheme="minorHAnsi" w:cstheme="minorHAnsi"/>
          <w:bCs/>
          <w:sz w:val="22"/>
          <w:szCs w:val="22"/>
        </w:rPr>
        <w:t>,</w:t>
      </w:r>
      <w:r w:rsidRPr="005010BC" w:rsidR="003D026B">
        <w:rPr>
          <w:rFonts w:asciiTheme="minorHAnsi" w:hAnsiTheme="minorHAnsi" w:cstheme="minorHAnsi"/>
          <w:bCs/>
          <w:sz w:val="22"/>
          <w:szCs w:val="22"/>
        </w:rPr>
        <w:t xml:space="preserve"> </w:t>
      </w:r>
      <w:r w:rsidRPr="005010BC">
        <w:rPr>
          <w:rFonts w:asciiTheme="minorHAnsi" w:hAnsiTheme="minorHAnsi" w:cstheme="minorHAnsi"/>
          <w:bCs/>
          <w:sz w:val="22"/>
          <w:szCs w:val="22"/>
        </w:rPr>
        <w:t xml:space="preserve">we have adjusted the </w:t>
      </w:r>
      <w:r w:rsidRPr="005010BC" w:rsidR="00747EC2">
        <w:rPr>
          <w:rFonts w:asciiTheme="minorHAnsi" w:hAnsiTheme="minorHAnsi" w:cstheme="minorHAnsi"/>
          <w:bCs/>
          <w:sz w:val="22"/>
          <w:szCs w:val="22"/>
        </w:rPr>
        <w:t>estimated burden for th</w:t>
      </w:r>
      <w:r w:rsidRPr="005010BC" w:rsidR="00D32C64">
        <w:rPr>
          <w:rFonts w:asciiTheme="minorHAnsi" w:hAnsiTheme="minorHAnsi" w:cstheme="minorHAnsi"/>
          <w:bCs/>
          <w:sz w:val="22"/>
          <w:szCs w:val="22"/>
        </w:rPr>
        <w:t>ese</w:t>
      </w:r>
      <w:r w:rsidRPr="005010BC" w:rsidR="00747EC2">
        <w:rPr>
          <w:rFonts w:asciiTheme="minorHAnsi" w:hAnsiTheme="minorHAnsi" w:cstheme="minorHAnsi"/>
          <w:bCs/>
          <w:sz w:val="22"/>
          <w:szCs w:val="22"/>
        </w:rPr>
        <w:t xml:space="preserve"> form</w:t>
      </w:r>
      <w:r w:rsidRPr="005010BC" w:rsidR="00D32C64">
        <w:rPr>
          <w:rFonts w:asciiTheme="minorHAnsi" w:hAnsiTheme="minorHAnsi" w:cstheme="minorHAnsi"/>
          <w:bCs/>
          <w:sz w:val="22"/>
          <w:szCs w:val="22"/>
        </w:rPr>
        <w:t>s</w:t>
      </w:r>
      <w:r w:rsidRPr="005010BC" w:rsidR="00CF0C74">
        <w:rPr>
          <w:rFonts w:asciiTheme="minorHAnsi" w:hAnsiTheme="minorHAnsi" w:cstheme="minorHAnsi"/>
          <w:bCs/>
          <w:sz w:val="22"/>
          <w:szCs w:val="22"/>
        </w:rPr>
        <w:t>:</w:t>
      </w:r>
      <w:r w:rsidRPr="005010BC" w:rsidR="00747EC2">
        <w:rPr>
          <w:rFonts w:asciiTheme="minorHAnsi" w:hAnsiTheme="minorHAnsi" w:cstheme="minorHAnsi"/>
          <w:bCs/>
          <w:sz w:val="22"/>
          <w:szCs w:val="22"/>
        </w:rPr>
        <w:t xml:space="preserve"> </w:t>
      </w:r>
      <w:r w:rsidRPr="005010BC" w:rsidR="006D4F80">
        <w:rPr>
          <w:rFonts w:asciiTheme="minorHAnsi" w:hAnsiTheme="minorHAnsi" w:cstheme="minorHAnsi"/>
          <w:bCs/>
          <w:sz w:val="22"/>
          <w:szCs w:val="22"/>
        </w:rPr>
        <w:t>1</w:t>
      </w:r>
      <w:r w:rsidRPr="005010BC" w:rsidR="00D32C64">
        <w:rPr>
          <w:rFonts w:asciiTheme="minorHAnsi" w:hAnsiTheme="minorHAnsi" w:cstheme="minorHAnsi"/>
          <w:bCs/>
          <w:sz w:val="22"/>
          <w:szCs w:val="22"/>
        </w:rPr>
        <w:t xml:space="preserve">0-355A </w:t>
      </w:r>
      <w:r w:rsidRPr="005010BC" w:rsidR="00CF0C74">
        <w:rPr>
          <w:rFonts w:asciiTheme="minorHAnsi" w:hAnsiTheme="minorHAnsi" w:cstheme="minorHAnsi"/>
          <w:bCs/>
          <w:sz w:val="22"/>
          <w:szCs w:val="22"/>
        </w:rPr>
        <w:t xml:space="preserve">(2 hours) </w:t>
      </w:r>
      <w:r w:rsidRPr="005010BC" w:rsidR="00D32C64">
        <w:rPr>
          <w:rFonts w:asciiTheme="minorHAnsi" w:hAnsiTheme="minorHAnsi" w:cstheme="minorHAnsi"/>
          <w:bCs/>
          <w:sz w:val="22"/>
          <w:szCs w:val="22"/>
        </w:rPr>
        <w:t xml:space="preserve">and </w:t>
      </w:r>
      <w:r w:rsidRPr="005010BC" w:rsidR="00CF0C74">
        <w:rPr>
          <w:rFonts w:asciiTheme="minorHAnsi" w:hAnsiTheme="minorHAnsi" w:cstheme="minorHAnsi"/>
          <w:bCs/>
          <w:sz w:val="22"/>
          <w:szCs w:val="22"/>
        </w:rPr>
        <w:t>10-355B (1</w:t>
      </w:r>
      <w:r w:rsidRPr="005010BC" w:rsidR="006D4F80">
        <w:rPr>
          <w:rFonts w:asciiTheme="minorHAnsi" w:hAnsiTheme="minorHAnsi" w:cstheme="minorHAnsi"/>
          <w:bCs/>
          <w:sz w:val="22"/>
          <w:szCs w:val="22"/>
        </w:rPr>
        <w:t>0 hours</w:t>
      </w:r>
      <w:r w:rsidRPr="005010BC" w:rsidR="00CF0C74">
        <w:rPr>
          <w:rFonts w:asciiTheme="minorHAnsi" w:hAnsiTheme="minorHAnsi" w:cstheme="minorHAnsi"/>
          <w:bCs/>
          <w:sz w:val="22"/>
          <w:szCs w:val="22"/>
        </w:rPr>
        <w:t>)</w:t>
      </w:r>
      <w:r w:rsidRPr="005010BC" w:rsidR="00747EC2">
        <w:rPr>
          <w:rFonts w:asciiTheme="minorHAnsi" w:hAnsiTheme="minorHAnsi" w:cstheme="minorHAnsi"/>
          <w:bCs/>
          <w:sz w:val="22"/>
          <w:szCs w:val="22"/>
        </w:rPr>
        <w:t>.</w:t>
      </w:r>
    </w:p>
    <w:p w:rsidRPr="005010BC" w:rsidR="00AB2A9F" w:rsidP="00BE532E" w:rsidRDefault="00CF0C74" w14:paraId="6F1B4539" w14:textId="50C9F052">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5010BC">
        <w:rPr>
          <w:rFonts w:asciiTheme="minorHAnsi" w:hAnsiTheme="minorHAnsi" w:cstheme="minorHAnsi"/>
          <w:bCs/>
          <w:sz w:val="22"/>
          <w:szCs w:val="22"/>
        </w:rPr>
        <w:t xml:space="preserve">Recognizing that </w:t>
      </w:r>
      <w:r w:rsidRPr="005010BC" w:rsidR="008D35E3">
        <w:rPr>
          <w:rFonts w:asciiTheme="minorHAnsi" w:hAnsiTheme="minorHAnsi" w:cstheme="minorHAnsi"/>
          <w:bCs/>
          <w:sz w:val="22"/>
          <w:szCs w:val="22"/>
        </w:rPr>
        <w:t xml:space="preserve">government does not have access to the </w:t>
      </w:r>
      <w:r w:rsidRPr="005010BC" w:rsidR="00295B96">
        <w:rPr>
          <w:rFonts w:asciiTheme="minorHAnsi" w:hAnsiTheme="minorHAnsi" w:cstheme="minorHAnsi"/>
          <w:bCs/>
          <w:sz w:val="22"/>
          <w:szCs w:val="22"/>
        </w:rPr>
        <w:t xml:space="preserve">credit information of </w:t>
      </w:r>
      <w:r w:rsidRPr="005010BC" w:rsidR="00845BB0">
        <w:rPr>
          <w:rFonts w:asciiTheme="minorHAnsi" w:hAnsiTheme="minorHAnsi" w:cstheme="minorHAnsi"/>
          <w:bCs/>
          <w:sz w:val="22"/>
          <w:szCs w:val="22"/>
        </w:rPr>
        <w:t>individuals</w:t>
      </w:r>
      <w:r w:rsidRPr="005010BC" w:rsidR="00295B96">
        <w:rPr>
          <w:rFonts w:asciiTheme="minorHAnsi" w:hAnsiTheme="minorHAnsi" w:cstheme="minorHAnsi"/>
          <w:bCs/>
          <w:sz w:val="22"/>
          <w:szCs w:val="22"/>
        </w:rPr>
        <w:t xml:space="preserve"> and therefore must rely on </w:t>
      </w:r>
      <w:r w:rsidRPr="005010BC" w:rsidR="00845BB0">
        <w:rPr>
          <w:rFonts w:asciiTheme="minorHAnsi" w:hAnsiTheme="minorHAnsi" w:cstheme="minorHAnsi"/>
          <w:bCs/>
          <w:sz w:val="22"/>
          <w:szCs w:val="22"/>
        </w:rPr>
        <w:t>credit reporting entities to provide this information</w:t>
      </w:r>
      <w:r w:rsidRPr="005010BC">
        <w:rPr>
          <w:rFonts w:asciiTheme="minorHAnsi" w:hAnsiTheme="minorHAnsi" w:cstheme="minorHAnsi"/>
          <w:bCs/>
          <w:sz w:val="22"/>
          <w:szCs w:val="22"/>
        </w:rPr>
        <w:t>,</w:t>
      </w:r>
      <w:r w:rsidRPr="005010BC" w:rsidR="00023295">
        <w:rPr>
          <w:rFonts w:asciiTheme="minorHAnsi" w:hAnsiTheme="minorHAnsi" w:cstheme="minorHAnsi"/>
          <w:bCs/>
          <w:sz w:val="22"/>
          <w:szCs w:val="22"/>
        </w:rPr>
        <w:t xml:space="preserve"> we have removed </w:t>
      </w:r>
      <w:r w:rsidRPr="005010BC">
        <w:rPr>
          <w:rFonts w:asciiTheme="minorHAnsi" w:hAnsiTheme="minorHAnsi" w:cstheme="minorHAnsi"/>
          <w:bCs/>
          <w:sz w:val="22"/>
          <w:szCs w:val="22"/>
        </w:rPr>
        <w:t xml:space="preserve">this </w:t>
      </w:r>
      <w:r w:rsidRPr="005010BC" w:rsidR="007A03A5">
        <w:rPr>
          <w:rFonts w:asciiTheme="minorHAnsi" w:hAnsiTheme="minorHAnsi" w:cstheme="minorHAnsi"/>
          <w:bCs/>
          <w:sz w:val="22"/>
          <w:szCs w:val="22"/>
        </w:rPr>
        <w:t>requirement as part of this form.</w:t>
      </w:r>
    </w:p>
    <w:p w:rsidRPr="005010BC" w:rsidR="00747EC2" w:rsidP="00BE532E" w:rsidRDefault="00CF0C74" w14:paraId="0E3F69A1" w14:textId="6E156981">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5010BC">
        <w:rPr>
          <w:rFonts w:asciiTheme="minorHAnsi" w:hAnsiTheme="minorHAnsi" w:cstheme="minorHAnsi"/>
          <w:bCs/>
          <w:sz w:val="22"/>
          <w:szCs w:val="22"/>
        </w:rPr>
        <w:t>T</w:t>
      </w:r>
      <w:r w:rsidRPr="005010BC" w:rsidR="00AB2A9F">
        <w:rPr>
          <w:rFonts w:asciiTheme="minorHAnsi" w:hAnsiTheme="minorHAnsi" w:cstheme="minorHAnsi"/>
          <w:bCs/>
          <w:sz w:val="22"/>
          <w:szCs w:val="22"/>
        </w:rPr>
        <w:t xml:space="preserve">he information requested is </w:t>
      </w:r>
      <w:r w:rsidRPr="005010BC" w:rsidR="00AD79E0">
        <w:rPr>
          <w:rFonts w:asciiTheme="minorHAnsi" w:hAnsiTheme="minorHAnsi" w:cstheme="minorHAnsi"/>
          <w:bCs/>
          <w:sz w:val="22"/>
          <w:szCs w:val="22"/>
        </w:rPr>
        <w:t xml:space="preserve">the minimum </w:t>
      </w:r>
      <w:r w:rsidRPr="005010BC" w:rsidR="000003C4">
        <w:rPr>
          <w:rFonts w:asciiTheme="minorHAnsi" w:hAnsiTheme="minorHAnsi" w:cstheme="minorHAnsi"/>
          <w:bCs/>
          <w:sz w:val="22"/>
          <w:szCs w:val="22"/>
        </w:rPr>
        <w:t xml:space="preserve">necessary </w:t>
      </w:r>
      <w:r w:rsidRPr="005010BC" w:rsidR="00AD79E0">
        <w:rPr>
          <w:rFonts w:asciiTheme="minorHAnsi" w:hAnsiTheme="minorHAnsi" w:cstheme="minorHAnsi"/>
          <w:bCs/>
          <w:sz w:val="22"/>
          <w:szCs w:val="22"/>
        </w:rPr>
        <w:t xml:space="preserve">to evaluate </w:t>
      </w:r>
      <w:r w:rsidRPr="005010BC" w:rsidR="000003C4">
        <w:rPr>
          <w:rFonts w:asciiTheme="minorHAnsi" w:hAnsiTheme="minorHAnsi" w:cstheme="minorHAnsi"/>
          <w:bCs/>
          <w:sz w:val="22"/>
          <w:szCs w:val="22"/>
        </w:rPr>
        <w:t xml:space="preserve">the financial and business </w:t>
      </w:r>
      <w:r w:rsidRPr="005010BC" w:rsidR="00D52752">
        <w:rPr>
          <w:rFonts w:asciiTheme="minorHAnsi" w:hAnsiTheme="minorHAnsi" w:cstheme="minorHAnsi"/>
          <w:bCs/>
          <w:sz w:val="22"/>
          <w:szCs w:val="22"/>
        </w:rPr>
        <w:t xml:space="preserve">capabilities of </w:t>
      </w:r>
      <w:r w:rsidRPr="005010BC" w:rsidR="00FE78AF">
        <w:rPr>
          <w:rFonts w:asciiTheme="minorHAnsi" w:hAnsiTheme="minorHAnsi" w:cstheme="minorHAnsi"/>
          <w:bCs/>
          <w:sz w:val="22"/>
          <w:szCs w:val="22"/>
        </w:rPr>
        <w:t>interested parties.</w:t>
      </w:r>
      <w:r w:rsidRPr="005010BC" w:rsidR="007A03A5">
        <w:rPr>
          <w:rFonts w:asciiTheme="minorHAnsi" w:hAnsiTheme="minorHAnsi" w:cstheme="minorHAnsi"/>
          <w:bCs/>
          <w:sz w:val="22"/>
          <w:szCs w:val="22"/>
        </w:rPr>
        <w:t xml:space="preserve">  </w:t>
      </w:r>
      <w:r w:rsidRPr="005010BC" w:rsidR="00B22847">
        <w:rPr>
          <w:rFonts w:asciiTheme="minorHAnsi" w:hAnsiTheme="minorHAnsi" w:cstheme="minorHAnsi"/>
          <w:bCs/>
          <w:sz w:val="22"/>
          <w:szCs w:val="22"/>
        </w:rPr>
        <w:t>The forms have been re-designed to mitigate the confusion expressed by previous users</w:t>
      </w:r>
      <w:r w:rsidRPr="005010BC" w:rsidR="00004B46">
        <w:rPr>
          <w:rFonts w:asciiTheme="minorHAnsi" w:hAnsiTheme="minorHAnsi" w:cstheme="minorHAnsi"/>
          <w:bCs/>
          <w:sz w:val="22"/>
          <w:szCs w:val="22"/>
        </w:rPr>
        <w:t>.</w:t>
      </w:r>
    </w:p>
    <w:p w:rsidRPr="005010BC" w:rsidR="00C0325D" w:rsidP="00BE532E" w:rsidRDefault="00C0325D" w14:paraId="5A68341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Cs/>
          <w:sz w:val="22"/>
          <w:szCs w:val="22"/>
        </w:rPr>
      </w:pPr>
    </w:p>
    <w:p w:rsidRPr="005010BC" w:rsidR="00C0325D" w:rsidP="00BE532E" w:rsidRDefault="00C0325D" w14:paraId="6AA2C977"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bCs/>
          <w:i/>
          <w:sz w:val="22"/>
          <w:szCs w:val="22"/>
        </w:rPr>
      </w:pPr>
      <w:r w:rsidRPr="005010BC">
        <w:rPr>
          <w:rFonts w:asciiTheme="minorHAnsi" w:hAnsiTheme="minorHAnsi" w:cstheme="minorHAnsi"/>
          <w:b/>
          <w:bCs/>
          <w:i/>
          <w:sz w:val="22"/>
          <w:szCs w:val="22"/>
        </w:rPr>
        <w:t>“Ways to enhance the quality, utility, and clarity of the information to be collected”</w:t>
      </w:r>
    </w:p>
    <w:p w:rsidRPr="005010BC" w:rsidR="00C0325D" w:rsidP="00BE532E" w:rsidRDefault="00C0325D" w14:paraId="0217D12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Cs/>
          <w:sz w:val="22"/>
          <w:szCs w:val="22"/>
        </w:rPr>
      </w:pPr>
    </w:p>
    <w:p w:rsidRPr="005010BC" w:rsidR="00E37413" w:rsidP="00BE532E" w:rsidRDefault="00A34CC0" w14:paraId="5BA026D1" w14:textId="36F43250">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
          <w:bCs/>
          <w:sz w:val="22"/>
          <w:szCs w:val="22"/>
        </w:rPr>
      </w:pPr>
      <w:r w:rsidRPr="005010BC">
        <w:rPr>
          <w:rFonts w:asciiTheme="minorHAnsi" w:hAnsiTheme="minorHAnsi" w:cstheme="minorHAnsi"/>
          <w:b/>
          <w:bCs/>
          <w:sz w:val="22"/>
          <w:szCs w:val="22"/>
        </w:rPr>
        <w:t>C</w:t>
      </w:r>
      <w:r w:rsidRPr="005010BC" w:rsidR="00E37413">
        <w:rPr>
          <w:rFonts w:asciiTheme="minorHAnsi" w:hAnsiTheme="minorHAnsi" w:cstheme="minorHAnsi"/>
          <w:b/>
          <w:bCs/>
          <w:sz w:val="22"/>
          <w:szCs w:val="22"/>
        </w:rPr>
        <w:t>omment:</w:t>
      </w:r>
    </w:p>
    <w:p w:rsidR="00E37413" w:rsidP="00BE532E" w:rsidRDefault="002D6DD1" w14:paraId="29FE1664" w14:textId="2C9E285B">
      <w:pPr>
        <w:pStyle w:val="ListParagraph"/>
        <w:numPr>
          <w:ilvl w:val="0"/>
          <w:numId w:val="43"/>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 xml:space="preserve">One commenter </w:t>
      </w:r>
      <w:r w:rsidRPr="00BE532E" w:rsidR="005022D0">
        <w:rPr>
          <w:rFonts w:asciiTheme="minorHAnsi" w:hAnsiTheme="minorHAnsi" w:cstheme="minorHAnsi"/>
          <w:bCs/>
          <w:sz w:val="22"/>
          <w:szCs w:val="22"/>
        </w:rPr>
        <w:t xml:space="preserve">found form 10-355 to be confusing and </w:t>
      </w:r>
      <w:r w:rsidRPr="00BE532E" w:rsidR="0054213B">
        <w:rPr>
          <w:rFonts w:asciiTheme="minorHAnsi" w:hAnsiTheme="minorHAnsi" w:cstheme="minorHAnsi"/>
          <w:bCs/>
          <w:sz w:val="22"/>
          <w:szCs w:val="22"/>
        </w:rPr>
        <w:t xml:space="preserve">offered specific suggestions </w:t>
      </w:r>
      <w:r w:rsidRPr="00BE532E" w:rsidR="009B6DAA">
        <w:rPr>
          <w:rFonts w:asciiTheme="minorHAnsi" w:hAnsiTheme="minorHAnsi" w:cstheme="minorHAnsi"/>
          <w:bCs/>
          <w:sz w:val="22"/>
          <w:szCs w:val="22"/>
        </w:rPr>
        <w:t xml:space="preserve">including </w:t>
      </w:r>
      <w:r w:rsidRPr="00BE532E" w:rsidR="006C2A2C">
        <w:rPr>
          <w:rFonts w:asciiTheme="minorHAnsi" w:hAnsiTheme="minorHAnsi" w:cstheme="minorHAnsi"/>
          <w:bCs/>
          <w:sz w:val="22"/>
          <w:szCs w:val="22"/>
        </w:rPr>
        <w:t xml:space="preserve">changes to labels and </w:t>
      </w:r>
      <w:r w:rsidRPr="00BE532E" w:rsidR="000462B7">
        <w:rPr>
          <w:rFonts w:asciiTheme="minorHAnsi" w:hAnsiTheme="minorHAnsi" w:cstheme="minorHAnsi"/>
          <w:bCs/>
          <w:sz w:val="22"/>
          <w:szCs w:val="22"/>
        </w:rPr>
        <w:t xml:space="preserve">terms so that those completing the form </w:t>
      </w:r>
      <w:r w:rsidRPr="00BE532E" w:rsidR="009C4528">
        <w:rPr>
          <w:rFonts w:asciiTheme="minorHAnsi" w:hAnsiTheme="minorHAnsi" w:cstheme="minorHAnsi"/>
          <w:bCs/>
          <w:sz w:val="22"/>
          <w:szCs w:val="22"/>
        </w:rPr>
        <w:t xml:space="preserve">have a better idea of what </w:t>
      </w:r>
      <w:r w:rsidRPr="00BE532E" w:rsidR="00A04BA0">
        <w:rPr>
          <w:rFonts w:asciiTheme="minorHAnsi" w:hAnsiTheme="minorHAnsi" w:cstheme="minorHAnsi"/>
          <w:bCs/>
          <w:sz w:val="22"/>
          <w:szCs w:val="22"/>
        </w:rPr>
        <w:t xml:space="preserve">specific financial </w:t>
      </w:r>
      <w:r w:rsidRPr="00BE532E" w:rsidR="009C4528">
        <w:rPr>
          <w:rFonts w:asciiTheme="minorHAnsi" w:hAnsiTheme="minorHAnsi" w:cstheme="minorHAnsi"/>
          <w:bCs/>
          <w:sz w:val="22"/>
          <w:szCs w:val="22"/>
        </w:rPr>
        <w:t>information the NPS is looking for</w:t>
      </w:r>
      <w:r w:rsidRPr="00BE532E" w:rsidR="00A04BA0">
        <w:rPr>
          <w:rFonts w:asciiTheme="minorHAnsi" w:hAnsiTheme="minorHAnsi" w:cstheme="minorHAnsi"/>
          <w:bCs/>
          <w:sz w:val="22"/>
          <w:szCs w:val="22"/>
        </w:rPr>
        <w:t>.</w:t>
      </w:r>
    </w:p>
    <w:p w:rsidR="00C87EC5" w:rsidP="00BE532E" w:rsidRDefault="00C87EC5" w14:paraId="53FB8190"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
          <w:bCs/>
          <w:sz w:val="22"/>
          <w:szCs w:val="22"/>
        </w:rPr>
      </w:pPr>
    </w:p>
    <w:p w:rsidR="00C87EC5" w:rsidP="00BE532E" w:rsidRDefault="00C87EC5" w14:paraId="72C5D00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
          <w:bCs/>
          <w:sz w:val="22"/>
          <w:szCs w:val="22"/>
        </w:rPr>
      </w:pPr>
    </w:p>
    <w:p w:rsidR="00C87EC5" w:rsidP="00BE532E" w:rsidRDefault="00C87EC5" w14:paraId="3C8A121C"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
          <w:bCs/>
          <w:sz w:val="22"/>
          <w:szCs w:val="22"/>
        </w:rPr>
      </w:pPr>
    </w:p>
    <w:p w:rsidRPr="00BE532E" w:rsidR="00E37413" w:rsidP="00BE532E" w:rsidRDefault="00E37413" w14:paraId="09F15E00" w14:textId="29C9C4A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Cs/>
          <w:sz w:val="22"/>
          <w:szCs w:val="22"/>
        </w:rPr>
      </w:pPr>
      <w:r w:rsidRPr="00BE532E">
        <w:rPr>
          <w:rFonts w:asciiTheme="minorHAnsi" w:hAnsiTheme="minorHAnsi" w:cstheme="minorHAnsi"/>
          <w:b/>
          <w:bCs/>
          <w:sz w:val="22"/>
          <w:szCs w:val="22"/>
        </w:rPr>
        <w:lastRenderedPageBreak/>
        <w:t>NPS Response/Action Taken</w:t>
      </w:r>
      <w:r w:rsidRPr="00BE532E">
        <w:rPr>
          <w:rFonts w:asciiTheme="minorHAnsi" w:hAnsiTheme="minorHAnsi" w:cstheme="minorHAnsi"/>
          <w:bCs/>
          <w:sz w:val="22"/>
          <w:szCs w:val="22"/>
        </w:rPr>
        <w:t>:</w:t>
      </w:r>
    </w:p>
    <w:p w:rsidRPr="00BE532E" w:rsidR="00EB0DA0" w:rsidP="00BE532E" w:rsidRDefault="00C30611" w14:paraId="5928F74F" w14:textId="4AB99F27">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 xml:space="preserve">Form 10-355 </w:t>
      </w:r>
      <w:r w:rsidRPr="00BE532E" w:rsidR="00B22847">
        <w:rPr>
          <w:rFonts w:asciiTheme="minorHAnsi" w:hAnsiTheme="minorHAnsi" w:cstheme="minorHAnsi"/>
          <w:bCs/>
          <w:sz w:val="22"/>
          <w:szCs w:val="22"/>
        </w:rPr>
        <w:t xml:space="preserve">is now updated </w:t>
      </w:r>
      <w:r w:rsidRPr="00BE532E" w:rsidR="00402677">
        <w:rPr>
          <w:rFonts w:asciiTheme="minorHAnsi" w:hAnsiTheme="minorHAnsi" w:cstheme="minorHAnsi"/>
          <w:bCs/>
          <w:sz w:val="22"/>
          <w:szCs w:val="22"/>
        </w:rPr>
        <w:t>to be more in line with the standard financial forms that are used</w:t>
      </w:r>
      <w:r w:rsidRPr="00BE532E" w:rsidR="00CB4C16">
        <w:rPr>
          <w:rFonts w:asciiTheme="minorHAnsi" w:hAnsiTheme="minorHAnsi" w:cstheme="minorHAnsi"/>
          <w:bCs/>
          <w:sz w:val="22"/>
          <w:szCs w:val="22"/>
        </w:rPr>
        <w:t xml:space="preserve"> </w:t>
      </w:r>
      <w:r w:rsidRPr="00BE532E" w:rsidR="00402677">
        <w:rPr>
          <w:rFonts w:asciiTheme="minorHAnsi" w:hAnsiTheme="minorHAnsi" w:cstheme="minorHAnsi"/>
          <w:bCs/>
          <w:sz w:val="22"/>
          <w:szCs w:val="22"/>
        </w:rPr>
        <w:t>in business</w:t>
      </w:r>
      <w:r w:rsidRPr="00BE532E" w:rsidR="00CB4C16">
        <w:rPr>
          <w:rFonts w:asciiTheme="minorHAnsi" w:hAnsiTheme="minorHAnsi" w:cstheme="minorHAnsi"/>
          <w:bCs/>
          <w:sz w:val="22"/>
          <w:szCs w:val="22"/>
        </w:rPr>
        <w:t xml:space="preserve"> (Income Statement, Balance Sheet)</w:t>
      </w:r>
      <w:r w:rsidRPr="00BE532E" w:rsidR="00BE3507">
        <w:rPr>
          <w:rFonts w:asciiTheme="minorHAnsi" w:hAnsiTheme="minorHAnsi" w:cstheme="minorHAnsi"/>
          <w:bCs/>
          <w:sz w:val="22"/>
          <w:szCs w:val="22"/>
        </w:rPr>
        <w:t xml:space="preserve"> and </w:t>
      </w:r>
      <w:r w:rsidRPr="00BE532E" w:rsidR="007D0D02">
        <w:rPr>
          <w:rFonts w:asciiTheme="minorHAnsi" w:hAnsiTheme="minorHAnsi" w:cstheme="minorHAnsi"/>
          <w:bCs/>
          <w:sz w:val="22"/>
          <w:szCs w:val="22"/>
        </w:rPr>
        <w:t>we developed a separate form for small leases.</w:t>
      </w:r>
    </w:p>
    <w:p w:rsidRPr="005010BC" w:rsidR="00C0325D" w:rsidP="00BE532E" w:rsidRDefault="00C0325D" w14:paraId="07C3A830" w14:textId="77777777">
      <w:pPr>
        <w:pStyle w:val="ListParagraph"/>
        <w:rPr>
          <w:rFonts w:asciiTheme="minorHAnsi" w:hAnsiTheme="minorHAnsi" w:cstheme="minorHAnsi"/>
          <w:bCs/>
          <w:sz w:val="22"/>
          <w:szCs w:val="22"/>
        </w:rPr>
      </w:pPr>
    </w:p>
    <w:p w:rsidRPr="005010BC" w:rsidR="00C0325D" w:rsidP="00BE532E" w:rsidRDefault="00C0325D" w14:paraId="7817DD53" w14:textId="4A7EEA3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bCs/>
          <w:i/>
          <w:sz w:val="22"/>
          <w:szCs w:val="22"/>
        </w:rPr>
      </w:pPr>
      <w:r w:rsidRPr="005010BC">
        <w:rPr>
          <w:rFonts w:asciiTheme="minorHAnsi" w:hAnsiTheme="minorHAnsi" w:cstheme="minorHAnsi"/>
          <w:b/>
          <w:bCs/>
          <w:i/>
          <w:sz w:val="22"/>
          <w:szCs w:val="22"/>
        </w:rPr>
        <w:t>“Ways to minimize the burden of the collection of information on respondents”</w:t>
      </w:r>
    </w:p>
    <w:p w:rsidRPr="005010BC" w:rsidR="00E37413" w:rsidP="00BE532E" w:rsidRDefault="00E37413" w14:paraId="3A9C45A0"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Cs/>
          <w:sz w:val="22"/>
          <w:szCs w:val="22"/>
        </w:rPr>
      </w:pPr>
    </w:p>
    <w:p w:rsidRPr="005010BC" w:rsidR="00E37413" w:rsidP="00BE532E" w:rsidRDefault="00E37413" w14:paraId="1827DF7F"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
          <w:bCs/>
          <w:sz w:val="22"/>
          <w:szCs w:val="22"/>
        </w:rPr>
      </w:pPr>
      <w:r w:rsidRPr="005010BC">
        <w:rPr>
          <w:rFonts w:asciiTheme="minorHAnsi" w:hAnsiTheme="minorHAnsi" w:cstheme="minorHAnsi"/>
          <w:b/>
          <w:bCs/>
          <w:sz w:val="22"/>
          <w:szCs w:val="22"/>
        </w:rPr>
        <w:t>Comment:</w:t>
      </w:r>
    </w:p>
    <w:p w:rsidRPr="00BE532E" w:rsidR="00E37413" w:rsidP="00BE532E" w:rsidRDefault="005E7E2B" w14:paraId="4CB5D2D8" w14:textId="24357A18">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 xml:space="preserve">One commenter suggested </w:t>
      </w:r>
      <w:r w:rsidRPr="00BE532E" w:rsidR="0040459A">
        <w:rPr>
          <w:rFonts w:asciiTheme="minorHAnsi" w:hAnsiTheme="minorHAnsi" w:cstheme="minorHAnsi"/>
          <w:bCs/>
          <w:sz w:val="22"/>
          <w:szCs w:val="22"/>
        </w:rPr>
        <w:t>that the forms should be provided in fillable PDF Format.</w:t>
      </w:r>
    </w:p>
    <w:p w:rsidRPr="00BE532E" w:rsidR="00F95F6F" w:rsidP="00BE532E" w:rsidRDefault="0063198B" w14:paraId="095A17A7" w14:textId="05856B27">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 xml:space="preserve">One commenter suggested </w:t>
      </w:r>
      <w:r w:rsidRPr="00BE532E" w:rsidR="006C3525">
        <w:rPr>
          <w:rFonts w:asciiTheme="minorHAnsi" w:hAnsiTheme="minorHAnsi" w:cstheme="minorHAnsi"/>
          <w:bCs/>
          <w:sz w:val="22"/>
          <w:szCs w:val="22"/>
        </w:rPr>
        <w:t xml:space="preserve">that some of the same information </w:t>
      </w:r>
      <w:r w:rsidRPr="00BE532E" w:rsidR="00BC142C">
        <w:rPr>
          <w:rFonts w:asciiTheme="minorHAnsi" w:hAnsiTheme="minorHAnsi" w:cstheme="minorHAnsi"/>
          <w:bCs/>
          <w:sz w:val="22"/>
          <w:szCs w:val="22"/>
        </w:rPr>
        <w:t xml:space="preserve">is requested multiple times throughout the forms and that </w:t>
      </w:r>
      <w:r w:rsidRPr="00BE532E" w:rsidR="00C16F58">
        <w:rPr>
          <w:rFonts w:asciiTheme="minorHAnsi" w:hAnsiTheme="minorHAnsi" w:cstheme="minorHAnsi"/>
          <w:bCs/>
          <w:sz w:val="22"/>
          <w:szCs w:val="22"/>
        </w:rPr>
        <w:t>avoiding redundancies would help in reducing the burden of the forms</w:t>
      </w:r>
      <w:r w:rsidRPr="00BE532E" w:rsidR="00973B27">
        <w:rPr>
          <w:rFonts w:asciiTheme="minorHAnsi" w:hAnsiTheme="minorHAnsi" w:cstheme="minorHAnsi"/>
          <w:bCs/>
          <w:sz w:val="22"/>
          <w:szCs w:val="22"/>
        </w:rPr>
        <w:t>.</w:t>
      </w:r>
    </w:p>
    <w:p w:rsidRPr="00BE532E" w:rsidR="00E37413" w:rsidP="00BE532E" w:rsidRDefault="00E37413" w14:paraId="76667BC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Cs/>
          <w:sz w:val="22"/>
          <w:szCs w:val="22"/>
        </w:rPr>
      </w:pPr>
    </w:p>
    <w:p w:rsidRPr="00BE532E" w:rsidR="00E37413" w:rsidP="00BE532E" w:rsidRDefault="00E37413" w14:paraId="54A7CD9F"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Cs/>
          <w:sz w:val="22"/>
          <w:szCs w:val="22"/>
        </w:rPr>
      </w:pPr>
      <w:r w:rsidRPr="00BE532E">
        <w:rPr>
          <w:rFonts w:asciiTheme="minorHAnsi" w:hAnsiTheme="minorHAnsi" w:cstheme="minorHAnsi"/>
          <w:b/>
          <w:bCs/>
          <w:sz w:val="22"/>
          <w:szCs w:val="22"/>
        </w:rPr>
        <w:t>NPS Response/Action Taken</w:t>
      </w:r>
      <w:r w:rsidRPr="00BE532E">
        <w:rPr>
          <w:rFonts w:asciiTheme="minorHAnsi" w:hAnsiTheme="minorHAnsi" w:cstheme="minorHAnsi"/>
          <w:bCs/>
          <w:sz w:val="22"/>
          <w:szCs w:val="22"/>
        </w:rPr>
        <w:t>:</w:t>
      </w:r>
    </w:p>
    <w:p w:rsidRPr="00BE532E" w:rsidR="00E37413" w:rsidP="00BE532E" w:rsidRDefault="00B22847" w14:paraId="4488337D" w14:textId="3F6470B8">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T</w:t>
      </w:r>
      <w:r w:rsidRPr="00BE532E" w:rsidR="0067433D">
        <w:rPr>
          <w:rFonts w:asciiTheme="minorHAnsi" w:hAnsiTheme="minorHAnsi" w:cstheme="minorHAnsi"/>
          <w:bCs/>
          <w:sz w:val="22"/>
          <w:szCs w:val="22"/>
        </w:rPr>
        <w:t xml:space="preserve">hese forms </w:t>
      </w:r>
      <w:r w:rsidRPr="00BE532E">
        <w:rPr>
          <w:rFonts w:asciiTheme="minorHAnsi" w:hAnsiTheme="minorHAnsi" w:cstheme="minorHAnsi"/>
          <w:bCs/>
          <w:sz w:val="22"/>
          <w:szCs w:val="22"/>
        </w:rPr>
        <w:t xml:space="preserve">are available </w:t>
      </w:r>
      <w:r w:rsidRPr="00BE532E" w:rsidR="0067433D">
        <w:rPr>
          <w:rFonts w:asciiTheme="minorHAnsi" w:hAnsiTheme="minorHAnsi" w:cstheme="minorHAnsi"/>
          <w:bCs/>
          <w:sz w:val="22"/>
          <w:szCs w:val="22"/>
        </w:rPr>
        <w:t xml:space="preserve">in </w:t>
      </w:r>
      <w:r w:rsidRPr="00BE532E" w:rsidR="00E85D24">
        <w:rPr>
          <w:rFonts w:asciiTheme="minorHAnsi" w:hAnsiTheme="minorHAnsi" w:cstheme="minorHAnsi"/>
          <w:bCs/>
          <w:sz w:val="22"/>
          <w:szCs w:val="22"/>
        </w:rPr>
        <w:t>fillable PDF format</w:t>
      </w:r>
      <w:r w:rsidRPr="00BE532E" w:rsidR="004A679C">
        <w:rPr>
          <w:rFonts w:asciiTheme="minorHAnsi" w:hAnsiTheme="minorHAnsi" w:cstheme="minorHAnsi"/>
          <w:bCs/>
          <w:sz w:val="22"/>
          <w:szCs w:val="22"/>
        </w:rPr>
        <w:t xml:space="preserve"> when possible.</w:t>
      </w:r>
    </w:p>
    <w:p w:rsidRPr="00BE532E" w:rsidR="002B6F9A" w:rsidP="00BE532E" w:rsidRDefault="002B6F9A" w14:paraId="5C46532C" w14:textId="0B450934">
      <w:pPr>
        <w:pStyle w:val="ListParagraph"/>
        <w:numPr>
          <w:ilvl w:val="0"/>
          <w:numId w:val="30"/>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bCs/>
          <w:sz w:val="22"/>
          <w:szCs w:val="22"/>
        </w:rPr>
      </w:pPr>
      <w:r w:rsidRPr="00BE532E">
        <w:rPr>
          <w:rFonts w:asciiTheme="minorHAnsi" w:hAnsiTheme="minorHAnsi" w:cstheme="minorHAnsi"/>
          <w:bCs/>
          <w:sz w:val="22"/>
          <w:szCs w:val="22"/>
        </w:rPr>
        <w:t xml:space="preserve">We recognize that using multiple forms for different types of business arrangements creates confusion.  We </w:t>
      </w:r>
      <w:r w:rsidRPr="00BE532E" w:rsidR="004A679C">
        <w:rPr>
          <w:rFonts w:asciiTheme="minorHAnsi" w:hAnsiTheme="minorHAnsi" w:cstheme="minorHAnsi"/>
          <w:bCs/>
          <w:sz w:val="22"/>
          <w:szCs w:val="22"/>
        </w:rPr>
        <w:t xml:space="preserve">have </w:t>
      </w:r>
      <w:r w:rsidRPr="00BE532E">
        <w:rPr>
          <w:rFonts w:asciiTheme="minorHAnsi" w:hAnsiTheme="minorHAnsi" w:cstheme="minorHAnsi"/>
          <w:bCs/>
          <w:sz w:val="22"/>
          <w:szCs w:val="22"/>
        </w:rPr>
        <w:t>attempt</w:t>
      </w:r>
      <w:r w:rsidRPr="00BE532E" w:rsidR="004A679C">
        <w:rPr>
          <w:rFonts w:asciiTheme="minorHAnsi" w:hAnsiTheme="minorHAnsi" w:cstheme="minorHAnsi"/>
          <w:bCs/>
          <w:sz w:val="22"/>
          <w:szCs w:val="22"/>
        </w:rPr>
        <w:t>ed</w:t>
      </w:r>
      <w:r w:rsidRPr="00BE532E">
        <w:rPr>
          <w:rFonts w:asciiTheme="minorHAnsi" w:hAnsiTheme="minorHAnsi" w:cstheme="minorHAnsi"/>
          <w:bCs/>
          <w:sz w:val="22"/>
          <w:szCs w:val="22"/>
        </w:rPr>
        <w:t xml:space="preserve"> to consolidate th</w:t>
      </w:r>
      <w:r w:rsidRPr="00BE532E" w:rsidR="00062C32">
        <w:rPr>
          <w:rFonts w:asciiTheme="minorHAnsi" w:hAnsiTheme="minorHAnsi" w:cstheme="minorHAnsi"/>
          <w:bCs/>
          <w:sz w:val="22"/>
          <w:szCs w:val="22"/>
        </w:rPr>
        <w:t xml:space="preserve">is </w:t>
      </w:r>
      <w:r w:rsidRPr="00BE532E" w:rsidR="00B22847">
        <w:rPr>
          <w:rFonts w:asciiTheme="minorHAnsi" w:hAnsiTheme="minorHAnsi" w:cstheme="minorHAnsi"/>
          <w:bCs/>
          <w:sz w:val="22"/>
          <w:szCs w:val="22"/>
        </w:rPr>
        <w:t xml:space="preserve">collection </w:t>
      </w:r>
      <w:r w:rsidRPr="00BE532E" w:rsidR="00062C32">
        <w:rPr>
          <w:rFonts w:asciiTheme="minorHAnsi" w:hAnsiTheme="minorHAnsi" w:cstheme="minorHAnsi"/>
          <w:bCs/>
          <w:sz w:val="22"/>
          <w:szCs w:val="22"/>
        </w:rPr>
        <w:t xml:space="preserve">by creating </w:t>
      </w:r>
      <w:r w:rsidRPr="00CA34DF" w:rsidR="007E555C">
        <w:rPr>
          <w:rFonts w:asciiTheme="minorHAnsi" w:hAnsiTheme="minorHAnsi" w:cstheme="minorHAnsi"/>
          <w:bCs/>
          <w:sz w:val="22"/>
          <w:szCs w:val="22"/>
        </w:rPr>
        <w:t xml:space="preserve">a </w:t>
      </w:r>
      <w:r w:rsidRPr="00CA34DF" w:rsidR="00062C32">
        <w:rPr>
          <w:rFonts w:asciiTheme="minorHAnsi" w:hAnsiTheme="minorHAnsi" w:cstheme="minorHAnsi"/>
          <w:bCs/>
          <w:sz w:val="22"/>
          <w:szCs w:val="22"/>
        </w:rPr>
        <w:t xml:space="preserve">separate Business </w:t>
      </w:r>
      <w:r w:rsidRPr="001E10D4" w:rsidR="009E239B">
        <w:rPr>
          <w:rFonts w:asciiTheme="minorHAnsi" w:hAnsiTheme="minorHAnsi" w:cstheme="minorHAnsi"/>
          <w:bCs/>
          <w:sz w:val="22"/>
          <w:szCs w:val="22"/>
        </w:rPr>
        <w:t xml:space="preserve">History </w:t>
      </w:r>
      <w:r w:rsidRPr="001E10D4" w:rsidR="007E555C">
        <w:rPr>
          <w:rFonts w:asciiTheme="minorHAnsi" w:hAnsiTheme="minorHAnsi" w:cstheme="minorHAnsi"/>
          <w:bCs/>
          <w:sz w:val="22"/>
          <w:szCs w:val="22"/>
        </w:rPr>
        <w:t>F</w:t>
      </w:r>
      <w:r w:rsidRPr="001E10D4">
        <w:rPr>
          <w:rFonts w:asciiTheme="minorHAnsi" w:hAnsiTheme="minorHAnsi" w:cstheme="minorHAnsi"/>
          <w:bCs/>
          <w:sz w:val="22"/>
          <w:szCs w:val="22"/>
        </w:rPr>
        <w:t>orm</w:t>
      </w:r>
      <w:r w:rsidRPr="001E10D4" w:rsidR="001E27EC">
        <w:rPr>
          <w:rFonts w:asciiTheme="minorHAnsi" w:hAnsiTheme="minorHAnsi" w:cstheme="minorHAnsi"/>
          <w:bCs/>
          <w:sz w:val="22"/>
          <w:szCs w:val="22"/>
        </w:rPr>
        <w:t xml:space="preserve"> to collect information on the business entit</w:t>
      </w:r>
      <w:r w:rsidRPr="001E10D4" w:rsidR="0079019A">
        <w:rPr>
          <w:rFonts w:asciiTheme="minorHAnsi" w:hAnsiTheme="minorHAnsi" w:cstheme="minorHAnsi"/>
          <w:bCs/>
          <w:sz w:val="22"/>
          <w:szCs w:val="22"/>
        </w:rPr>
        <w:t xml:space="preserve">ies operational history </w:t>
      </w:r>
      <w:r w:rsidRPr="001E10D4" w:rsidR="001E27EC">
        <w:rPr>
          <w:rFonts w:asciiTheme="minorHAnsi" w:hAnsiTheme="minorHAnsi" w:cstheme="minorHAnsi"/>
          <w:bCs/>
          <w:sz w:val="22"/>
          <w:szCs w:val="22"/>
        </w:rPr>
        <w:t xml:space="preserve">and then </w:t>
      </w:r>
      <w:r w:rsidRPr="005010BC" w:rsidR="00705B5E">
        <w:rPr>
          <w:rFonts w:asciiTheme="minorHAnsi" w:hAnsiTheme="minorHAnsi" w:cstheme="minorHAnsi"/>
          <w:bCs/>
          <w:sz w:val="22"/>
          <w:szCs w:val="22"/>
        </w:rPr>
        <w:t xml:space="preserve">allow the </w:t>
      </w:r>
      <w:r w:rsidRPr="005010BC" w:rsidR="0079019A">
        <w:rPr>
          <w:rFonts w:asciiTheme="minorHAnsi" w:hAnsiTheme="minorHAnsi" w:cstheme="minorHAnsi"/>
          <w:bCs/>
          <w:sz w:val="22"/>
          <w:szCs w:val="22"/>
        </w:rPr>
        <w:t xml:space="preserve">ownership information to be collected on </w:t>
      </w:r>
      <w:r w:rsidRPr="005010BC" w:rsidR="003772B8">
        <w:rPr>
          <w:rFonts w:asciiTheme="minorHAnsi" w:hAnsiTheme="minorHAnsi" w:cstheme="minorHAnsi"/>
          <w:bCs/>
          <w:sz w:val="22"/>
          <w:szCs w:val="22"/>
        </w:rPr>
        <w:t>a separate form</w:t>
      </w:r>
      <w:r w:rsidRPr="005010BC">
        <w:rPr>
          <w:rFonts w:asciiTheme="minorHAnsi" w:hAnsiTheme="minorHAnsi" w:cstheme="minorHAnsi"/>
          <w:bCs/>
          <w:sz w:val="22"/>
          <w:szCs w:val="22"/>
        </w:rPr>
        <w:t>.</w:t>
      </w:r>
    </w:p>
    <w:p w:rsidRPr="002011A1" w:rsidR="00B22847" w:rsidP="002011A1" w:rsidRDefault="00B22847" w14:paraId="06AF5084" w14:textId="77777777">
      <w:pPr>
        <w:pStyle w:val="ListParagraph"/>
        <w:rPr>
          <w:rFonts w:asciiTheme="minorHAnsi" w:hAnsiTheme="minorHAnsi" w:cstheme="minorHAnsi"/>
          <w:bCs/>
        </w:rPr>
      </w:pPr>
    </w:p>
    <w:p w:rsidRPr="006936DD" w:rsidR="005E616E" w:rsidP="00C0325D" w:rsidRDefault="005E616E" w14:paraId="44D478A1"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9.</w:t>
      </w:r>
      <w:r w:rsidRPr="006936DD" w:rsidR="00BE08D4">
        <w:rPr>
          <w:rFonts w:asciiTheme="minorHAnsi" w:hAnsiTheme="minorHAnsi" w:cstheme="minorHAnsi"/>
          <w:b/>
          <w:sz w:val="22"/>
          <w:szCs w:val="22"/>
        </w:rPr>
        <w:t xml:space="preserve">  </w:t>
      </w:r>
      <w:r w:rsidRPr="006936DD">
        <w:rPr>
          <w:rFonts w:asciiTheme="minorHAnsi" w:hAnsiTheme="minorHAnsi" w:cstheme="minorHAnsi"/>
          <w:b/>
          <w:sz w:val="22"/>
          <w:szCs w:val="22"/>
        </w:rPr>
        <w:t>Explain any decision to provide any payment or gift to respondents, other than remuneration of contractors or grantees.</w:t>
      </w:r>
    </w:p>
    <w:p w:rsidRPr="006936DD" w:rsidR="005E616E" w:rsidP="000767E1" w:rsidRDefault="005E616E" w14:paraId="26249BEC" w14:textId="77777777">
      <w:pPr>
        <w:widowControl w:val="0"/>
        <w:autoSpaceDE w:val="0"/>
        <w:autoSpaceDN w:val="0"/>
        <w:adjustRightInd w:val="0"/>
        <w:spacing w:line="292" w:lineRule="exact"/>
        <w:jc w:val="both"/>
        <w:rPr>
          <w:rFonts w:asciiTheme="minorHAnsi" w:hAnsiTheme="minorHAnsi" w:cstheme="minorHAnsi"/>
          <w:b/>
          <w:sz w:val="22"/>
          <w:szCs w:val="22"/>
        </w:rPr>
      </w:pPr>
    </w:p>
    <w:p w:rsidRPr="006936DD" w:rsidR="000767E1" w:rsidP="00C0325D" w:rsidRDefault="000920C1" w14:paraId="657E61A2" w14:textId="77777777">
      <w:pPr>
        <w:ind w:left="360"/>
        <w:rPr>
          <w:rFonts w:asciiTheme="minorHAnsi" w:hAnsiTheme="minorHAnsi" w:cstheme="minorHAnsi"/>
          <w:sz w:val="22"/>
          <w:szCs w:val="22"/>
        </w:rPr>
      </w:pPr>
      <w:r w:rsidRPr="006936DD">
        <w:rPr>
          <w:rFonts w:asciiTheme="minorHAnsi" w:hAnsiTheme="minorHAnsi" w:cstheme="minorHAnsi"/>
          <w:sz w:val="22"/>
          <w:szCs w:val="22"/>
        </w:rPr>
        <w:t xml:space="preserve">We do not provide </w:t>
      </w:r>
      <w:r w:rsidRPr="006936DD" w:rsidR="00EB4E1E">
        <w:rPr>
          <w:rFonts w:asciiTheme="minorHAnsi" w:hAnsiTheme="minorHAnsi" w:cstheme="minorHAnsi"/>
          <w:sz w:val="22"/>
          <w:szCs w:val="22"/>
        </w:rPr>
        <w:t>payments or gifts to respondents.</w:t>
      </w:r>
    </w:p>
    <w:p w:rsidRPr="006936DD" w:rsidR="00A27B92" w:rsidP="001658F5" w:rsidRDefault="00A27B92" w14:paraId="3C7466D5" w14:textId="77777777">
      <w:pPr>
        <w:widowControl w:val="0"/>
        <w:autoSpaceDE w:val="0"/>
        <w:autoSpaceDN w:val="0"/>
        <w:adjustRightInd w:val="0"/>
        <w:spacing w:line="220" w:lineRule="exact"/>
        <w:jc w:val="both"/>
        <w:rPr>
          <w:rFonts w:asciiTheme="minorHAnsi" w:hAnsiTheme="minorHAnsi" w:cstheme="minorHAnsi"/>
          <w:sz w:val="22"/>
          <w:szCs w:val="22"/>
        </w:rPr>
      </w:pPr>
    </w:p>
    <w:p w:rsidRPr="006936DD" w:rsidR="005E616E" w:rsidP="00C0325D" w:rsidRDefault="00C0325D" w14:paraId="5899D132" w14:textId="172B87DB">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10.</w:t>
      </w:r>
      <w:r w:rsidRPr="006936DD">
        <w:rPr>
          <w:rFonts w:asciiTheme="minorHAnsi" w:hAnsiTheme="minorHAnsi" w:cstheme="minorHAnsi"/>
          <w:b/>
          <w:sz w:val="22"/>
          <w:szCs w:val="22"/>
        </w:rPr>
        <w:tab/>
      </w:r>
      <w:r w:rsidRPr="006936DD" w:rsidR="005E616E">
        <w:rPr>
          <w:rFonts w:asciiTheme="minorHAnsi" w:hAnsiTheme="minorHAnsi" w:cstheme="minorHAnsi"/>
          <w:b/>
          <w:sz w:val="22"/>
          <w:szCs w:val="22"/>
        </w:rPr>
        <w:t>Describe any assurance of confidentiality provided to respondents and the basis for the assurance in statute, regulation or agency policy.</w:t>
      </w:r>
    </w:p>
    <w:p w:rsidRPr="006936DD" w:rsidR="005E616E" w:rsidP="000767E1" w:rsidRDefault="005E616E" w14:paraId="1FFB4082" w14:textId="77777777">
      <w:pPr>
        <w:widowControl w:val="0"/>
        <w:autoSpaceDE w:val="0"/>
        <w:autoSpaceDN w:val="0"/>
        <w:adjustRightInd w:val="0"/>
        <w:ind w:left="720" w:hanging="720"/>
        <w:jc w:val="both"/>
        <w:rPr>
          <w:rFonts w:asciiTheme="minorHAnsi" w:hAnsiTheme="minorHAnsi" w:cstheme="minorHAnsi"/>
          <w:sz w:val="22"/>
          <w:szCs w:val="22"/>
        </w:rPr>
      </w:pPr>
    </w:p>
    <w:p w:rsidR="00547F64" w:rsidP="00F372E8" w:rsidRDefault="002011A1" w14:paraId="04E690CC" w14:textId="5D8155A3">
      <w:pPr>
        <w:spacing w:line="360" w:lineRule="auto"/>
        <w:ind w:left="360"/>
        <w:rPr>
          <w:rFonts w:asciiTheme="minorHAnsi" w:hAnsiTheme="minorHAnsi" w:cstheme="minorHAnsi"/>
          <w:sz w:val="22"/>
          <w:szCs w:val="22"/>
        </w:rPr>
      </w:pPr>
      <w:r>
        <w:rPr>
          <w:rFonts w:asciiTheme="minorHAnsi" w:hAnsiTheme="minorHAnsi" w:cstheme="minorHAnsi"/>
          <w:sz w:val="22"/>
          <w:szCs w:val="22"/>
        </w:rPr>
        <w:t>In some cases, t</w:t>
      </w:r>
      <w:r w:rsidRPr="006936DD" w:rsidR="00B22847">
        <w:rPr>
          <w:rFonts w:asciiTheme="minorHAnsi" w:hAnsiTheme="minorHAnsi" w:cstheme="minorHAnsi"/>
          <w:sz w:val="22"/>
          <w:szCs w:val="22"/>
        </w:rPr>
        <w:t xml:space="preserve">rade secrets, commercial or financial information may </w:t>
      </w:r>
      <w:r w:rsidRPr="006936DD">
        <w:rPr>
          <w:rFonts w:asciiTheme="minorHAnsi" w:hAnsiTheme="minorHAnsi" w:cstheme="minorHAnsi"/>
          <w:sz w:val="22"/>
          <w:szCs w:val="22"/>
        </w:rPr>
        <w:t>be</w:t>
      </w:r>
      <w:r>
        <w:rPr>
          <w:rFonts w:asciiTheme="minorHAnsi" w:hAnsiTheme="minorHAnsi" w:cstheme="minorHAnsi"/>
          <w:sz w:val="22"/>
          <w:szCs w:val="22"/>
        </w:rPr>
        <w:t xml:space="preserve"> considered as</w:t>
      </w:r>
      <w:r w:rsidRPr="006936DD" w:rsidR="00B22847">
        <w:rPr>
          <w:rFonts w:asciiTheme="minorHAnsi" w:hAnsiTheme="minorHAnsi" w:cstheme="minorHAnsi"/>
          <w:sz w:val="22"/>
          <w:szCs w:val="22"/>
        </w:rPr>
        <w:t xml:space="preserve"> confidential information.</w:t>
      </w:r>
      <w:r>
        <w:rPr>
          <w:rFonts w:asciiTheme="minorHAnsi" w:hAnsiTheme="minorHAnsi" w:cstheme="minorHAnsi"/>
          <w:sz w:val="22"/>
          <w:szCs w:val="22"/>
        </w:rPr>
        <w:t xml:space="preserve">  A</w:t>
      </w:r>
      <w:r w:rsidRPr="006936DD" w:rsidR="00A27B92">
        <w:rPr>
          <w:rFonts w:asciiTheme="minorHAnsi" w:hAnsiTheme="minorHAnsi" w:cstheme="minorHAnsi"/>
          <w:sz w:val="22"/>
          <w:szCs w:val="22"/>
        </w:rPr>
        <w:t>ll offers may be disclosed by the Department of the Interior pursuant to the Freedom of Information Act</w:t>
      </w:r>
      <w:r>
        <w:rPr>
          <w:rFonts w:asciiTheme="minorHAnsi" w:hAnsiTheme="minorHAnsi" w:cstheme="minorHAnsi"/>
          <w:sz w:val="22"/>
          <w:szCs w:val="22"/>
        </w:rPr>
        <w:t xml:space="preserve"> </w:t>
      </w:r>
      <w:r w:rsidRPr="006936DD">
        <w:rPr>
          <w:rFonts w:asciiTheme="minorHAnsi" w:hAnsiTheme="minorHAnsi" w:cstheme="minorHAnsi"/>
          <w:sz w:val="22"/>
          <w:szCs w:val="22"/>
        </w:rPr>
        <w:t>(5 U.S.C. 552)</w:t>
      </w:r>
      <w:r w:rsidRPr="006936DD" w:rsidR="00A27B92">
        <w:rPr>
          <w:rFonts w:asciiTheme="minorHAnsi" w:hAnsiTheme="minorHAnsi" w:cstheme="minorHAnsi"/>
          <w:sz w:val="22"/>
          <w:szCs w:val="22"/>
        </w:rPr>
        <w:t>.</w:t>
      </w:r>
      <w:r w:rsidRPr="006936DD" w:rsidR="00BE08D4">
        <w:rPr>
          <w:rFonts w:asciiTheme="minorHAnsi" w:hAnsiTheme="minorHAnsi" w:cstheme="minorHAnsi"/>
          <w:sz w:val="22"/>
          <w:szCs w:val="22"/>
        </w:rPr>
        <w:t xml:space="preserve"> </w:t>
      </w:r>
      <w:r w:rsidRPr="006936DD" w:rsidR="00A27B92">
        <w:rPr>
          <w:rFonts w:asciiTheme="minorHAnsi" w:hAnsiTheme="minorHAnsi" w:cstheme="minorHAnsi"/>
          <w:sz w:val="22"/>
          <w:szCs w:val="22"/>
        </w:rPr>
        <w:t xml:space="preserve"> If the offeror believes that the offer </w:t>
      </w:r>
      <w:r w:rsidRPr="006936DD" w:rsidR="00B94A31">
        <w:rPr>
          <w:rFonts w:asciiTheme="minorHAnsi" w:hAnsiTheme="minorHAnsi" w:cstheme="minorHAnsi"/>
          <w:sz w:val="22"/>
          <w:szCs w:val="22"/>
        </w:rPr>
        <w:t>is</w:t>
      </w:r>
      <w:r w:rsidRPr="006936DD" w:rsidR="00A27B92">
        <w:rPr>
          <w:rFonts w:asciiTheme="minorHAnsi" w:hAnsiTheme="minorHAnsi" w:cstheme="minorHAnsi"/>
          <w:sz w:val="22"/>
          <w:szCs w:val="22"/>
        </w:rPr>
        <w:t xml:space="preserve"> exempt from disclosure under the</w:t>
      </w:r>
      <w:r w:rsidRPr="006936DD" w:rsidR="005355D0">
        <w:rPr>
          <w:rFonts w:asciiTheme="minorHAnsi" w:hAnsiTheme="minorHAnsi" w:cstheme="minorHAnsi"/>
          <w:sz w:val="22"/>
          <w:szCs w:val="22"/>
        </w:rPr>
        <w:t xml:space="preserve"> Freedom of Information Act</w:t>
      </w:r>
      <w:r>
        <w:rPr>
          <w:rFonts w:asciiTheme="minorHAnsi" w:hAnsiTheme="minorHAnsi" w:cstheme="minorHAnsi"/>
          <w:sz w:val="22"/>
          <w:szCs w:val="22"/>
        </w:rPr>
        <w:t xml:space="preserve"> </w:t>
      </w:r>
      <w:r w:rsidRPr="006936DD" w:rsidR="00A27B92">
        <w:rPr>
          <w:rFonts w:asciiTheme="minorHAnsi" w:hAnsiTheme="minorHAnsi" w:cstheme="minorHAnsi"/>
          <w:sz w:val="22"/>
          <w:szCs w:val="22"/>
        </w:rPr>
        <w:t>the cover page as well as each</w:t>
      </w:r>
      <w:r w:rsidRPr="006936DD" w:rsidR="005355D0">
        <w:rPr>
          <w:rFonts w:asciiTheme="minorHAnsi" w:hAnsiTheme="minorHAnsi" w:cstheme="minorHAnsi"/>
          <w:sz w:val="22"/>
          <w:szCs w:val="22"/>
        </w:rPr>
        <w:t xml:space="preserve"> </w:t>
      </w:r>
      <w:r w:rsidRPr="006936DD" w:rsidR="00A27B92">
        <w:rPr>
          <w:rFonts w:asciiTheme="minorHAnsi" w:hAnsiTheme="minorHAnsi" w:cstheme="minorHAnsi"/>
          <w:sz w:val="22"/>
          <w:szCs w:val="22"/>
        </w:rPr>
        <w:t>page of the offer containing such information is to be labeled.</w:t>
      </w:r>
      <w:r w:rsidRPr="006936DD" w:rsidR="00244FCC">
        <w:rPr>
          <w:rFonts w:asciiTheme="minorHAnsi" w:hAnsiTheme="minorHAnsi" w:cstheme="minorHAnsi"/>
          <w:sz w:val="22"/>
          <w:szCs w:val="22"/>
        </w:rPr>
        <w:t xml:space="preserve">  </w:t>
      </w:r>
      <w:r w:rsidRPr="006936DD" w:rsidR="00B94A31">
        <w:rPr>
          <w:rFonts w:asciiTheme="minorHAnsi" w:hAnsiTheme="minorHAnsi" w:cstheme="minorHAnsi"/>
          <w:sz w:val="22"/>
          <w:szCs w:val="22"/>
        </w:rPr>
        <w:t xml:space="preserve">Trade secrets, confidential commercial and financial information </w:t>
      </w:r>
      <w:r w:rsidRPr="006936DD" w:rsidR="00A27B92">
        <w:rPr>
          <w:rFonts w:asciiTheme="minorHAnsi" w:hAnsiTheme="minorHAnsi" w:cstheme="minorHAnsi"/>
          <w:sz w:val="22"/>
          <w:szCs w:val="22"/>
        </w:rPr>
        <w:t xml:space="preserve">identified </w:t>
      </w:r>
      <w:r w:rsidRPr="006936DD" w:rsidR="00B94A31">
        <w:rPr>
          <w:rFonts w:asciiTheme="minorHAnsi" w:hAnsiTheme="minorHAnsi" w:cstheme="minorHAnsi"/>
          <w:sz w:val="22"/>
          <w:szCs w:val="22"/>
        </w:rPr>
        <w:t>in the offer</w:t>
      </w:r>
      <w:r w:rsidRPr="006936DD" w:rsidR="00A27B92">
        <w:rPr>
          <w:rFonts w:asciiTheme="minorHAnsi" w:hAnsiTheme="minorHAnsi" w:cstheme="minorHAnsi"/>
          <w:sz w:val="22"/>
          <w:szCs w:val="22"/>
        </w:rPr>
        <w:t xml:space="preserve"> </w:t>
      </w:r>
      <w:r w:rsidRPr="006936DD" w:rsidR="00B16D27">
        <w:rPr>
          <w:rFonts w:asciiTheme="minorHAnsi" w:hAnsiTheme="minorHAnsi" w:cstheme="minorHAnsi"/>
          <w:sz w:val="22"/>
          <w:szCs w:val="22"/>
        </w:rPr>
        <w:t xml:space="preserve">is </w:t>
      </w:r>
      <w:r w:rsidRPr="006936DD" w:rsidR="00B94A31">
        <w:rPr>
          <w:rFonts w:asciiTheme="minorHAnsi" w:hAnsiTheme="minorHAnsi" w:cstheme="minorHAnsi"/>
          <w:sz w:val="22"/>
          <w:szCs w:val="22"/>
        </w:rPr>
        <w:t xml:space="preserve">only </w:t>
      </w:r>
      <w:r w:rsidRPr="006936DD" w:rsidR="00A27B92">
        <w:rPr>
          <w:rFonts w:asciiTheme="minorHAnsi" w:hAnsiTheme="minorHAnsi" w:cstheme="minorHAnsi"/>
          <w:sz w:val="22"/>
          <w:szCs w:val="22"/>
        </w:rPr>
        <w:t>used for the purpose of evaluating the offer, except that, (</w:t>
      </w:r>
      <w:proofErr w:type="spellStart"/>
      <w:r w:rsidRPr="006936DD" w:rsidR="00A27B92">
        <w:rPr>
          <w:rFonts w:asciiTheme="minorHAnsi" w:hAnsiTheme="minorHAnsi" w:cstheme="minorHAnsi"/>
          <w:sz w:val="22"/>
          <w:szCs w:val="22"/>
        </w:rPr>
        <w:t>i</w:t>
      </w:r>
      <w:proofErr w:type="spellEnd"/>
      <w:r w:rsidRPr="006936DD" w:rsidR="00A27B92">
        <w:rPr>
          <w:rFonts w:asciiTheme="minorHAnsi" w:hAnsiTheme="minorHAnsi" w:cstheme="minorHAnsi"/>
          <w:sz w:val="22"/>
          <w:szCs w:val="22"/>
        </w:rPr>
        <w:t xml:space="preserve">) if a </w:t>
      </w:r>
      <w:r w:rsidRPr="006936DD" w:rsidR="00C53DA9">
        <w:rPr>
          <w:rFonts w:asciiTheme="minorHAnsi" w:hAnsiTheme="minorHAnsi" w:cstheme="minorHAnsi"/>
          <w:sz w:val="22"/>
          <w:szCs w:val="22"/>
        </w:rPr>
        <w:t>lease</w:t>
      </w:r>
      <w:r w:rsidRPr="006936DD" w:rsidR="00A27B92">
        <w:rPr>
          <w:rFonts w:asciiTheme="minorHAnsi" w:hAnsiTheme="minorHAnsi" w:cstheme="minorHAnsi"/>
          <w:sz w:val="22"/>
          <w:szCs w:val="22"/>
        </w:rPr>
        <w:t xml:space="preserve"> is award</w:t>
      </w:r>
      <w:r w:rsidRPr="006936DD" w:rsidR="002F5044">
        <w:rPr>
          <w:rFonts w:asciiTheme="minorHAnsi" w:hAnsiTheme="minorHAnsi" w:cstheme="minorHAnsi"/>
          <w:sz w:val="22"/>
          <w:szCs w:val="22"/>
        </w:rPr>
        <w:t>ed</w:t>
      </w:r>
      <w:r w:rsidRPr="006936DD" w:rsidR="00A27B92">
        <w:rPr>
          <w:rFonts w:asciiTheme="minorHAnsi" w:hAnsiTheme="minorHAnsi" w:cstheme="minorHAnsi"/>
          <w:sz w:val="22"/>
          <w:szCs w:val="22"/>
        </w:rPr>
        <w:t xml:space="preserve"> to the offeror as a result of the submission of the offer, the Government </w:t>
      </w:r>
      <w:r w:rsidRPr="006936DD" w:rsidR="00B16D27">
        <w:rPr>
          <w:rFonts w:asciiTheme="minorHAnsi" w:hAnsiTheme="minorHAnsi" w:cstheme="minorHAnsi"/>
          <w:sz w:val="22"/>
          <w:szCs w:val="22"/>
        </w:rPr>
        <w:t xml:space="preserve">has </w:t>
      </w:r>
      <w:r w:rsidRPr="006936DD" w:rsidR="00A27B92">
        <w:rPr>
          <w:rFonts w:asciiTheme="minorHAnsi" w:hAnsiTheme="minorHAnsi" w:cstheme="minorHAnsi"/>
          <w:sz w:val="22"/>
          <w:szCs w:val="22"/>
        </w:rPr>
        <w:t xml:space="preserve">the right to use the information as provided in the </w:t>
      </w:r>
      <w:r w:rsidRPr="006936DD" w:rsidR="00C53DA9">
        <w:rPr>
          <w:rFonts w:asciiTheme="minorHAnsi" w:hAnsiTheme="minorHAnsi" w:cstheme="minorHAnsi"/>
          <w:sz w:val="22"/>
          <w:szCs w:val="22"/>
        </w:rPr>
        <w:t>lease</w:t>
      </w:r>
      <w:r w:rsidRPr="006936DD" w:rsidR="00A27B92">
        <w:rPr>
          <w:rFonts w:asciiTheme="minorHAnsi" w:hAnsiTheme="minorHAnsi" w:cstheme="minorHAnsi"/>
          <w:sz w:val="22"/>
          <w:szCs w:val="22"/>
        </w:rPr>
        <w:t>, and (ii) if the same information is obtained from another source without restriction, it may be used without restrictions</w:t>
      </w:r>
      <w:r w:rsidRPr="006936DD" w:rsidR="00244FCC">
        <w:rPr>
          <w:rFonts w:asciiTheme="minorHAnsi" w:hAnsiTheme="minorHAnsi" w:cstheme="minorHAnsi"/>
          <w:sz w:val="22"/>
          <w:szCs w:val="22"/>
        </w:rPr>
        <w:t>.</w:t>
      </w:r>
      <w:r w:rsidRPr="006936DD" w:rsidR="00DB6693">
        <w:rPr>
          <w:rFonts w:asciiTheme="minorHAnsi" w:hAnsiTheme="minorHAnsi" w:cstheme="minorHAnsi"/>
          <w:sz w:val="22"/>
          <w:szCs w:val="22"/>
        </w:rPr>
        <w:t xml:space="preserve">  </w:t>
      </w:r>
    </w:p>
    <w:p w:rsidRPr="006936DD" w:rsidR="006936DD" w:rsidP="00B94A31" w:rsidRDefault="006936DD" w14:paraId="2A6F3C23" w14:textId="77777777">
      <w:pPr>
        <w:ind w:left="360"/>
        <w:rPr>
          <w:rFonts w:asciiTheme="minorHAnsi" w:hAnsiTheme="minorHAnsi" w:cstheme="minorHAnsi"/>
          <w:sz w:val="22"/>
          <w:szCs w:val="22"/>
        </w:rPr>
      </w:pPr>
    </w:p>
    <w:p w:rsidRPr="006936DD" w:rsidR="005E616E" w:rsidP="00DC767A" w:rsidRDefault="00DC767A" w14:paraId="2F5DE48C"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11.</w:t>
      </w:r>
      <w:r w:rsidRPr="006936DD">
        <w:rPr>
          <w:rFonts w:asciiTheme="minorHAnsi" w:hAnsiTheme="minorHAnsi" w:cstheme="minorHAnsi"/>
          <w:b/>
          <w:sz w:val="22"/>
          <w:szCs w:val="22"/>
        </w:rPr>
        <w:tab/>
      </w:r>
      <w:r w:rsidRPr="006936DD" w:rsidR="005E616E">
        <w:rPr>
          <w:rFonts w:asciiTheme="minorHAnsi" w:hAnsiTheme="minorHAnsi" w:cstheme="minorHAnsi"/>
          <w:b/>
          <w:sz w:val="22"/>
          <w:szCs w:val="22"/>
        </w:rPr>
        <w:t xml:space="preserve">Provide additional justification for any questions of a sensitive nature, such as sexual behavior and attitudes, religious beliefs, and other matters that are commonly considered private.  </w:t>
      </w:r>
    </w:p>
    <w:p w:rsidRPr="006936DD" w:rsidR="005E616E" w:rsidP="000767E1" w:rsidRDefault="005E616E" w14:paraId="40158C14" w14:textId="77777777">
      <w:pPr>
        <w:widowControl w:val="0"/>
        <w:autoSpaceDE w:val="0"/>
        <w:autoSpaceDN w:val="0"/>
        <w:adjustRightInd w:val="0"/>
        <w:jc w:val="both"/>
        <w:rPr>
          <w:rFonts w:asciiTheme="minorHAnsi" w:hAnsiTheme="minorHAnsi" w:cstheme="minorHAnsi"/>
          <w:sz w:val="22"/>
          <w:szCs w:val="22"/>
        </w:rPr>
      </w:pPr>
    </w:p>
    <w:p w:rsidR="00A27B92" w:rsidP="00DC767A" w:rsidRDefault="00A27B92" w14:paraId="15ABAC7E" w14:textId="1D917F1D">
      <w:pPr>
        <w:ind w:left="360"/>
        <w:rPr>
          <w:rFonts w:asciiTheme="minorHAnsi" w:hAnsiTheme="minorHAnsi" w:cstheme="minorHAnsi"/>
          <w:sz w:val="22"/>
          <w:szCs w:val="22"/>
        </w:rPr>
      </w:pPr>
      <w:r w:rsidRPr="006936DD">
        <w:rPr>
          <w:rFonts w:asciiTheme="minorHAnsi" w:hAnsiTheme="minorHAnsi" w:cstheme="minorHAnsi"/>
          <w:sz w:val="22"/>
          <w:szCs w:val="22"/>
        </w:rPr>
        <w:t>No sensitive questions are asked.</w:t>
      </w:r>
    </w:p>
    <w:p w:rsidRPr="006936DD" w:rsidR="0061719D" w:rsidP="00DC767A" w:rsidRDefault="0061719D" w14:paraId="71C64317" w14:textId="77777777">
      <w:pPr>
        <w:ind w:left="360"/>
        <w:rPr>
          <w:rFonts w:asciiTheme="minorHAnsi" w:hAnsiTheme="minorHAnsi" w:cstheme="minorHAnsi"/>
          <w:sz w:val="22"/>
          <w:szCs w:val="22"/>
        </w:rPr>
      </w:pPr>
    </w:p>
    <w:p w:rsidRPr="006936DD" w:rsidR="004D69F0" w:rsidP="00DC767A" w:rsidRDefault="005E616E" w14:paraId="3ADE1CA6" w14:textId="77777777">
      <w:pPr>
        <w:tabs>
          <w:tab w:val="left" w:pos="-1080"/>
          <w:tab w:val="left" w:pos="-720"/>
        </w:tabs>
        <w:ind w:left="360" w:hanging="360"/>
        <w:rPr>
          <w:rFonts w:asciiTheme="minorHAnsi" w:hAnsiTheme="minorHAnsi" w:cstheme="minorHAnsi"/>
          <w:b/>
          <w:sz w:val="22"/>
          <w:szCs w:val="22"/>
        </w:rPr>
      </w:pPr>
      <w:r w:rsidRPr="006936DD">
        <w:rPr>
          <w:rFonts w:asciiTheme="minorHAnsi" w:hAnsiTheme="minorHAnsi" w:cstheme="minorHAnsi"/>
          <w:b/>
          <w:sz w:val="22"/>
          <w:szCs w:val="22"/>
        </w:rPr>
        <w:lastRenderedPageBreak/>
        <w:t>12.</w:t>
      </w:r>
      <w:r w:rsidRPr="006936DD" w:rsidR="00DC767A">
        <w:rPr>
          <w:rFonts w:asciiTheme="minorHAnsi" w:hAnsiTheme="minorHAnsi" w:cstheme="minorHAnsi"/>
          <w:b/>
          <w:sz w:val="22"/>
          <w:szCs w:val="22"/>
        </w:rPr>
        <w:tab/>
      </w:r>
      <w:r w:rsidRPr="006936DD" w:rsidR="004D69F0">
        <w:rPr>
          <w:rFonts w:asciiTheme="minorHAnsi" w:hAnsiTheme="minorHAnsi" w:cstheme="minorHAnsi"/>
          <w:b/>
          <w:sz w:val="22"/>
          <w:szCs w:val="22"/>
        </w:rPr>
        <w:t>Provide estimates of the hour burden of the collection of information.  The statement should:</w:t>
      </w:r>
    </w:p>
    <w:p w:rsidRPr="006936DD" w:rsidR="004D69F0" w:rsidP="004D69F0" w:rsidRDefault="004D69F0" w14:paraId="75FDD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936DD" w:rsidR="004D69F0" w:rsidP="004D69F0" w:rsidRDefault="004D69F0" w14:paraId="260607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If this request for approval covers more than one form, provide separate hour burden estimates for each form and aggregate the hour burdens.</w:t>
      </w:r>
    </w:p>
    <w:p w:rsidRPr="006936DD" w:rsidR="004D69F0" w:rsidP="004D69F0" w:rsidRDefault="004D69F0" w14:paraId="504938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w:t>
      </w:r>
      <w:r w:rsidRPr="006936DD">
        <w:rPr>
          <w:rFonts w:asciiTheme="minorHAnsi" w:hAnsiTheme="minorHAnsi" w:cstheme="minorHAnsi"/>
          <w:sz w:val="22"/>
          <w:szCs w:val="22"/>
        </w:rPr>
        <w:t xml:space="preserve"> </w:t>
      </w:r>
      <w:r w:rsidRPr="006936DD">
        <w:rPr>
          <w:rFonts w:asciiTheme="minorHAnsi" w:hAnsiTheme="minorHAnsi" w:cstheme="minorHAnsi"/>
          <w:b/>
          <w:sz w:val="22"/>
          <w:szCs w:val="22"/>
        </w:rPr>
        <w:t>be included under “Annual Cost to Federal Government.”</w:t>
      </w:r>
    </w:p>
    <w:p w:rsidR="001E10D4" w:rsidP="00F372E8" w:rsidRDefault="001E10D4" w14:paraId="55C0DB82" w14:textId="77777777">
      <w:pPr>
        <w:widowControl w:val="0"/>
        <w:tabs>
          <w:tab w:val="left" w:pos="990"/>
        </w:tabs>
        <w:autoSpaceDE w:val="0"/>
        <w:autoSpaceDN w:val="0"/>
        <w:adjustRightInd w:val="0"/>
        <w:spacing w:line="360" w:lineRule="auto"/>
        <w:ind w:left="360"/>
        <w:rPr>
          <w:rFonts w:asciiTheme="minorHAnsi" w:hAnsiTheme="minorHAnsi" w:cstheme="minorHAnsi"/>
          <w:sz w:val="22"/>
          <w:szCs w:val="22"/>
        </w:rPr>
      </w:pPr>
    </w:p>
    <w:p w:rsidR="000010EC" w:rsidP="00F372E8" w:rsidRDefault="000010EC" w14:paraId="607A1D36" w14:textId="197BBE02">
      <w:pPr>
        <w:widowControl w:val="0"/>
        <w:tabs>
          <w:tab w:val="left" w:pos="990"/>
        </w:tabs>
        <w:autoSpaceDE w:val="0"/>
        <w:autoSpaceDN w:val="0"/>
        <w:adjustRightInd w:val="0"/>
        <w:spacing w:line="360" w:lineRule="auto"/>
        <w:ind w:left="360"/>
        <w:rPr>
          <w:rFonts w:asciiTheme="minorHAnsi" w:hAnsiTheme="minorHAnsi" w:cstheme="minorHAnsi"/>
          <w:sz w:val="22"/>
          <w:szCs w:val="22"/>
        </w:rPr>
      </w:pPr>
      <w:r w:rsidRPr="006936DD">
        <w:rPr>
          <w:rFonts w:asciiTheme="minorHAnsi" w:hAnsiTheme="minorHAnsi" w:cstheme="minorHAnsi"/>
          <w:sz w:val="22"/>
          <w:szCs w:val="22"/>
        </w:rPr>
        <w:t xml:space="preserve">We estimate that there will be approximately </w:t>
      </w:r>
      <w:r w:rsidRPr="000707C0" w:rsidR="00E96D32">
        <w:rPr>
          <w:rFonts w:asciiTheme="minorHAnsi" w:hAnsiTheme="minorHAnsi" w:cstheme="minorHAnsi"/>
          <w:sz w:val="22"/>
          <w:szCs w:val="22"/>
        </w:rPr>
        <w:t xml:space="preserve">250 </w:t>
      </w:r>
      <w:r w:rsidRPr="000707C0">
        <w:rPr>
          <w:rFonts w:asciiTheme="minorHAnsi" w:hAnsiTheme="minorHAnsi" w:cstheme="minorHAnsi"/>
          <w:sz w:val="22"/>
          <w:szCs w:val="22"/>
        </w:rPr>
        <w:t xml:space="preserve">annual responses totaling </w:t>
      </w:r>
      <w:r w:rsidRPr="000707C0" w:rsidR="00E96D32">
        <w:rPr>
          <w:rFonts w:asciiTheme="minorHAnsi" w:hAnsiTheme="minorHAnsi" w:cstheme="minorHAnsi"/>
          <w:sz w:val="22"/>
          <w:szCs w:val="22"/>
        </w:rPr>
        <w:t xml:space="preserve">1,649 </w:t>
      </w:r>
      <w:r w:rsidRPr="000707C0">
        <w:rPr>
          <w:rFonts w:asciiTheme="minorHAnsi" w:hAnsiTheme="minorHAnsi" w:cstheme="minorHAnsi"/>
          <w:sz w:val="22"/>
          <w:szCs w:val="22"/>
        </w:rPr>
        <w:t xml:space="preserve">burden hours.   We estimate the total dollar value of the annual burden hours for this collection to be </w:t>
      </w:r>
      <w:r w:rsidRPr="000707C0" w:rsidR="00E96D32">
        <w:rPr>
          <w:rFonts w:asciiTheme="minorHAnsi" w:hAnsiTheme="minorHAnsi" w:cstheme="minorHAnsi"/>
          <w:sz w:val="22"/>
          <w:szCs w:val="22"/>
        </w:rPr>
        <w:t xml:space="preserve">$58,273 </w:t>
      </w:r>
      <w:r w:rsidRPr="00DD6FC6">
        <w:rPr>
          <w:rFonts w:asciiTheme="minorHAnsi" w:hAnsiTheme="minorHAnsi" w:cstheme="minorHAnsi"/>
          <w:sz w:val="22"/>
          <w:szCs w:val="22"/>
        </w:rPr>
        <w:t>(rounded).  We used the rates listed below in accordance with Bureau of Labor Statistics news releas</w:t>
      </w:r>
      <w:r w:rsidRPr="00DD6FC6" w:rsidR="00302134">
        <w:rPr>
          <w:rFonts w:asciiTheme="minorHAnsi" w:hAnsiTheme="minorHAnsi" w:cstheme="minorHAnsi"/>
          <w:sz w:val="22"/>
          <w:szCs w:val="22"/>
        </w:rPr>
        <w:t xml:space="preserve">e </w:t>
      </w:r>
      <w:hyperlink w:history="1" r:id="rId11">
        <w:r w:rsidRPr="00DD6FC6" w:rsidR="00302134">
          <w:rPr>
            <w:rFonts w:asciiTheme="minorHAnsi" w:hAnsiTheme="minorHAnsi" w:cstheme="minorHAnsi"/>
            <w:sz w:val="22"/>
            <w:szCs w:val="22"/>
          </w:rPr>
          <w:t>USDL-20-1232</w:t>
        </w:r>
      </w:hyperlink>
      <w:r w:rsidRPr="006936DD">
        <w:rPr>
          <w:rFonts w:asciiTheme="minorHAnsi" w:hAnsiTheme="minorHAnsi" w:cstheme="minorHAnsi"/>
          <w:sz w:val="22"/>
          <w:szCs w:val="22"/>
        </w:rPr>
        <w:t xml:space="preserve">, </w:t>
      </w:r>
      <w:r w:rsidR="00302134">
        <w:rPr>
          <w:rFonts w:asciiTheme="minorHAnsi" w:hAnsiTheme="minorHAnsi" w:cstheme="minorHAnsi"/>
          <w:sz w:val="22"/>
          <w:szCs w:val="22"/>
        </w:rPr>
        <w:t>June</w:t>
      </w:r>
      <w:r w:rsidRPr="006936DD">
        <w:rPr>
          <w:rFonts w:asciiTheme="minorHAnsi" w:hAnsiTheme="minorHAnsi" w:cstheme="minorHAnsi"/>
          <w:sz w:val="22"/>
          <w:szCs w:val="22"/>
        </w:rPr>
        <w:t xml:space="preserve"> 1</w:t>
      </w:r>
      <w:r w:rsidR="00302134">
        <w:rPr>
          <w:rFonts w:asciiTheme="minorHAnsi" w:hAnsiTheme="minorHAnsi" w:cstheme="minorHAnsi"/>
          <w:sz w:val="22"/>
          <w:szCs w:val="22"/>
        </w:rPr>
        <w:t>8</w:t>
      </w:r>
      <w:r w:rsidRPr="006936DD">
        <w:rPr>
          <w:rFonts w:asciiTheme="minorHAnsi" w:hAnsiTheme="minorHAnsi" w:cstheme="minorHAnsi"/>
          <w:sz w:val="22"/>
          <w:szCs w:val="22"/>
        </w:rPr>
        <w:t>, 2020, Employer Costs for Employee Compensation—</w:t>
      </w:r>
      <w:r w:rsidR="00302134">
        <w:rPr>
          <w:rFonts w:asciiTheme="minorHAnsi" w:hAnsiTheme="minorHAnsi" w:cstheme="minorHAnsi"/>
          <w:sz w:val="22"/>
          <w:szCs w:val="22"/>
        </w:rPr>
        <w:t>March</w:t>
      </w:r>
      <w:r w:rsidRPr="006936DD">
        <w:rPr>
          <w:rFonts w:asciiTheme="minorHAnsi" w:hAnsiTheme="minorHAnsi" w:cstheme="minorHAnsi"/>
          <w:sz w:val="22"/>
          <w:szCs w:val="22"/>
        </w:rPr>
        <w:t xml:space="preserve"> 20</w:t>
      </w:r>
      <w:r w:rsidR="00302134">
        <w:rPr>
          <w:rFonts w:asciiTheme="minorHAnsi" w:hAnsiTheme="minorHAnsi" w:cstheme="minorHAnsi"/>
          <w:sz w:val="22"/>
          <w:szCs w:val="22"/>
        </w:rPr>
        <w:t>20</w:t>
      </w:r>
      <w:r w:rsidR="00DD6FC6">
        <w:rPr>
          <w:rFonts w:asciiTheme="minorHAnsi" w:hAnsiTheme="minorHAnsi" w:cstheme="minorHAnsi"/>
          <w:sz w:val="22"/>
          <w:szCs w:val="22"/>
        </w:rPr>
        <w:t xml:space="preserve"> (</w:t>
      </w:r>
      <w:r w:rsidRPr="00DD6FC6" w:rsidR="00DD6FC6">
        <w:rPr>
          <w:rFonts w:asciiTheme="minorHAnsi" w:hAnsiTheme="minorHAnsi" w:cstheme="minorHAnsi"/>
          <w:sz w:val="22"/>
          <w:szCs w:val="22"/>
        </w:rPr>
        <w:t>https://www.bls.gov/news.release/pdf/ecec.pdf</w:t>
      </w:r>
      <w:r w:rsidR="00DD6FC6">
        <w:rPr>
          <w:rFonts w:asciiTheme="minorHAnsi" w:hAnsiTheme="minorHAnsi" w:cstheme="minorHAnsi"/>
          <w:sz w:val="22"/>
          <w:szCs w:val="22"/>
        </w:rPr>
        <w:t>)</w:t>
      </w:r>
      <w:r w:rsidRPr="006936DD">
        <w:rPr>
          <w:rFonts w:asciiTheme="minorHAnsi" w:hAnsiTheme="minorHAnsi" w:cstheme="minorHAnsi"/>
          <w:sz w:val="22"/>
          <w:szCs w:val="22"/>
        </w:rPr>
        <w:t>, to calculate the total annual burden. Table 1 lists the hourly rate (</w:t>
      </w:r>
      <w:r w:rsidR="00302134">
        <w:rPr>
          <w:rFonts w:asciiTheme="minorHAnsi" w:hAnsiTheme="minorHAnsi" w:cstheme="minorHAnsi"/>
          <w:sz w:val="22"/>
          <w:szCs w:val="22"/>
        </w:rPr>
        <w:t>i</w:t>
      </w:r>
      <w:r w:rsidRPr="006936DD">
        <w:rPr>
          <w:rFonts w:asciiTheme="minorHAnsi" w:hAnsiTheme="minorHAnsi" w:cstheme="minorHAnsi"/>
          <w:sz w:val="22"/>
          <w:szCs w:val="22"/>
        </w:rPr>
        <w:t xml:space="preserve">ncluding benefits) for all workers in the </w:t>
      </w:r>
      <w:r w:rsidR="00302134">
        <w:rPr>
          <w:rFonts w:asciiTheme="minorHAnsi" w:hAnsiTheme="minorHAnsi" w:cstheme="minorHAnsi"/>
          <w:sz w:val="22"/>
          <w:szCs w:val="22"/>
        </w:rPr>
        <w:t>p</w:t>
      </w:r>
      <w:r w:rsidRPr="006936DD">
        <w:rPr>
          <w:rFonts w:asciiTheme="minorHAnsi" w:hAnsiTheme="minorHAnsi" w:cstheme="minorHAnsi"/>
          <w:sz w:val="22"/>
          <w:szCs w:val="22"/>
        </w:rPr>
        <w:t xml:space="preserve">rivate </w:t>
      </w:r>
      <w:r w:rsidR="00302134">
        <w:rPr>
          <w:rFonts w:asciiTheme="minorHAnsi" w:hAnsiTheme="minorHAnsi" w:cstheme="minorHAnsi"/>
          <w:sz w:val="22"/>
          <w:szCs w:val="22"/>
        </w:rPr>
        <w:t>s</w:t>
      </w:r>
      <w:r w:rsidRPr="006936DD">
        <w:rPr>
          <w:rFonts w:asciiTheme="minorHAnsi" w:hAnsiTheme="minorHAnsi" w:cstheme="minorHAnsi"/>
          <w:sz w:val="22"/>
          <w:szCs w:val="22"/>
        </w:rPr>
        <w:t>ector</w:t>
      </w:r>
      <w:r w:rsidR="00302134">
        <w:rPr>
          <w:rFonts w:asciiTheme="minorHAnsi" w:hAnsiTheme="minorHAnsi" w:cstheme="minorHAnsi"/>
          <w:sz w:val="22"/>
          <w:szCs w:val="22"/>
        </w:rPr>
        <w:t xml:space="preserve"> as</w:t>
      </w:r>
      <w:r w:rsidRPr="006936DD">
        <w:rPr>
          <w:rFonts w:asciiTheme="minorHAnsi" w:hAnsiTheme="minorHAnsi" w:cstheme="minorHAnsi"/>
          <w:sz w:val="22"/>
          <w:szCs w:val="22"/>
        </w:rPr>
        <w:t xml:space="preserve"> $</w:t>
      </w:r>
      <w:bookmarkStart w:name="_Hlk45025515" w:id="3"/>
      <w:r w:rsidRPr="006936DD">
        <w:rPr>
          <w:rFonts w:asciiTheme="minorHAnsi" w:hAnsiTheme="minorHAnsi" w:cstheme="minorHAnsi"/>
          <w:sz w:val="22"/>
          <w:szCs w:val="22"/>
        </w:rPr>
        <w:t>3</w:t>
      </w:r>
      <w:r w:rsidR="00302134">
        <w:rPr>
          <w:rFonts w:asciiTheme="minorHAnsi" w:hAnsiTheme="minorHAnsi" w:cstheme="minorHAnsi"/>
          <w:sz w:val="22"/>
          <w:szCs w:val="22"/>
        </w:rPr>
        <w:t>5</w:t>
      </w:r>
      <w:r w:rsidRPr="006936DD">
        <w:rPr>
          <w:rFonts w:asciiTheme="minorHAnsi" w:hAnsiTheme="minorHAnsi" w:cstheme="minorHAnsi"/>
          <w:sz w:val="22"/>
          <w:szCs w:val="22"/>
        </w:rPr>
        <w:t>.</w:t>
      </w:r>
      <w:r w:rsidR="00302134">
        <w:rPr>
          <w:rFonts w:asciiTheme="minorHAnsi" w:hAnsiTheme="minorHAnsi" w:cstheme="minorHAnsi"/>
          <w:sz w:val="22"/>
          <w:szCs w:val="22"/>
        </w:rPr>
        <w:t>34</w:t>
      </w:r>
      <w:r w:rsidR="00CF501D">
        <w:rPr>
          <w:rFonts w:asciiTheme="minorHAnsi" w:hAnsiTheme="minorHAnsi" w:cstheme="minorHAnsi"/>
          <w:sz w:val="22"/>
          <w:szCs w:val="22"/>
        </w:rPr>
        <w:t>.</w:t>
      </w:r>
      <w:bookmarkEnd w:id="3"/>
    </w:p>
    <w:p w:rsidR="00CF501D" w:rsidP="00F372E8" w:rsidRDefault="00CF501D" w14:paraId="50C734C1" w14:textId="77777777">
      <w:pPr>
        <w:widowControl w:val="0"/>
        <w:tabs>
          <w:tab w:val="left" w:pos="990"/>
        </w:tabs>
        <w:autoSpaceDE w:val="0"/>
        <w:autoSpaceDN w:val="0"/>
        <w:adjustRightInd w:val="0"/>
        <w:spacing w:line="360" w:lineRule="auto"/>
        <w:ind w:left="360"/>
        <w:rPr>
          <w:rFonts w:asciiTheme="minorHAnsi" w:hAnsiTheme="minorHAnsi" w:cstheme="minorHAnsi"/>
          <w:sz w:val="22"/>
          <w:szCs w:val="22"/>
        </w:rPr>
      </w:pPr>
    </w:p>
    <w:p w:rsidR="00CF501D" w:rsidP="00F372E8" w:rsidRDefault="00CF501D" w14:paraId="08D905BE" w14:textId="30D9E086">
      <w:pPr>
        <w:widowControl w:val="0"/>
        <w:tabs>
          <w:tab w:val="left" w:pos="990"/>
        </w:tabs>
        <w:autoSpaceDE w:val="0"/>
        <w:autoSpaceDN w:val="0"/>
        <w:adjustRightInd w:val="0"/>
        <w:spacing w:line="360" w:lineRule="auto"/>
        <w:ind w:left="360"/>
        <w:rPr>
          <w:rFonts w:asciiTheme="minorHAnsi" w:hAnsiTheme="minorHAnsi" w:cstheme="minorHAnsi"/>
          <w:sz w:val="22"/>
          <w:szCs w:val="22"/>
        </w:rPr>
      </w:pPr>
      <w:r>
        <w:rPr>
          <w:rFonts w:asciiTheme="minorHAnsi" w:hAnsiTheme="minorHAnsi" w:cstheme="minorHAnsi"/>
          <w:sz w:val="22"/>
          <w:szCs w:val="22"/>
        </w:rPr>
        <w:t xml:space="preserve">The forms in this collection are categorized as followed: </w:t>
      </w:r>
    </w:p>
    <w:p w:rsidRPr="00CF501D" w:rsidR="00F23E23" w:rsidP="00CF501D" w:rsidRDefault="00CF501D" w14:paraId="0A9A7030" w14:textId="77C91B79">
      <w:pPr>
        <w:pStyle w:val="ListParagraph"/>
        <w:widowControl w:val="0"/>
        <w:numPr>
          <w:ilvl w:val="0"/>
          <w:numId w:val="44"/>
        </w:numPr>
        <w:tabs>
          <w:tab w:val="left" w:pos="990"/>
        </w:tabs>
        <w:autoSpaceDE w:val="0"/>
        <w:autoSpaceDN w:val="0"/>
        <w:adjustRightInd w:val="0"/>
        <w:spacing w:line="360" w:lineRule="auto"/>
        <w:rPr>
          <w:rFonts w:asciiTheme="minorHAnsi" w:hAnsiTheme="minorHAnsi" w:cstheme="minorHAnsi"/>
          <w:b/>
          <w:bCs/>
          <w:sz w:val="22"/>
          <w:szCs w:val="22"/>
        </w:rPr>
      </w:pPr>
      <w:r w:rsidRPr="00B278FE">
        <w:rPr>
          <w:rFonts w:asciiTheme="minorHAnsi" w:hAnsiTheme="minorHAnsi" w:cstheme="minorHAnsi"/>
          <w:b/>
          <w:bCs/>
          <w:sz w:val="22"/>
          <w:szCs w:val="22"/>
        </w:rPr>
        <w:t>Simple</w:t>
      </w:r>
      <w:r>
        <w:rPr>
          <w:rFonts w:asciiTheme="minorHAnsi" w:hAnsiTheme="minorHAnsi" w:cstheme="minorHAnsi"/>
          <w:b/>
          <w:bCs/>
          <w:sz w:val="22"/>
          <w:szCs w:val="22"/>
        </w:rPr>
        <w:t xml:space="preserve">: </w:t>
      </w:r>
      <w:bookmarkStart w:name="_Hlk45031147" w:id="4"/>
      <w:r>
        <w:rPr>
          <w:rFonts w:asciiTheme="minorHAnsi" w:hAnsiTheme="minorHAnsi" w:cstheme="minorHAnsi"/>
          <w:b/>
          <w:bCs/>
          <w:sz w:val="22"/>
          <w:szCs w:val="22"/>
        </w:rPr>
        <w:t xml:space="preserve">Applicants seeking </w:t>
      </w:r>
      <w:bookmarkEnd w:id="4"/>
      <w:r w:rsidR="00B278FE">
        <w:rPr>
          <w:rFonts w:asciiTheme="minorHAnsi" w:hAnsiTheme="minorHAnsi" w:cstheme="minorHAnsi"/>
          <w:b/>
          <w:bCs/>
          <w:sz w:val="22"/>
          <w:szCs w:val="22"/>
        </w:rPr>
        <w:t>Small</w:t>
      </w:r>
      <w:r>
        <w:rPr>
          <w:rFonts w:asciiTheme="minorHAnsi" w:hAnsiTheme="minorHAnsi" w:cstheme="minorHAnsi"/>
          <w:b/>
          <w:bCs/>
          <w:sz w:val="22"/>
          <w:szCs w:val="22"/>
        </w:rPr>
        <w:t xml:space="preserve"> or Short-term</w:t>
      </w:r>
      <w:r w:rsidR="00B278FE">
        <w:rPr>
          <w:rFonts w:asciiTheme="minorHAnsi" w:hAnsiTheme="minorHAnsi" w:cstheme="minorHAnsi"/>
          <w:b/>
          <w:bCs/>
          <w:sz w:val="22"/>
          <w:szCs w:val="22"/>
        </w:rPr>
        <w:t xml:space="preserve"> Leases</w:t>
      </w:r>
      <w:r>
        <w:rPr>
          <w:rFonts w:asciiTheme="minorHAnsi" w:hAnsiTheme="minorHAnsi" w:cstheme="minorHAnsi"/>
          <w:b/>
          <w:bCs/>
          <w:sz w:val="22"/>
          <w:szCs w:val="22"/>
        </w:rPr>
        <w:t xml:space="preserve">.  </w:t>
      </w:r>
      <w:r w:rsidRPr="001D5ED4">
        <w:rPr>
          <w:rFonts w:asciiTheme="minorHAnsi" w:hAnsiTheme="minorHAnsi" w:cstheme="minorHAnsi"/>
          <w:sz w:val="22"/>
          <w:szCs w:val="22"/>
        </w:rPr>
        <w:t>Submissions</w:t>
      </w:r>
      <w:r w:rsidRPr="000707C0" w:rsidR="00B278FE">
        <w:rPr>
          <w:rFonts w:asciiTheme="minorHAnsi" w:hAnsiTheme="minorHAnsi" w:cstheme="minorHAnsi"/>
          <w:sz w:val="22"/>
          <w:szCs w:val="22"/>
          <w:shd w:val="clear" w:color="auto" w:fill="FFFFFF"/>
        </w:rPr>
        <w:t xml:space="preserve"> include</w:t>
      </w:r>
      <w:r w:rsidRPr="000707C0">
        <w:rPr>
          <w:rFonts w:asciiTheme="minorHAnsi" w:hAnsiTheme="minorHAnsi" w:cstheme="minorHAnsi"/>
          <w:sz w:val="22"/>
          <w:szCs w:val="22"/>
          <w:shd w:val="clear" w:color="auto" w:fill="FFFFFF"/>
        </w:rPr>
        <w:t xml:space="preserve"> requests for </w:t>
      </w:r>
      <w:r w:rsidRPr="000707C0" w:rsidR="00B278FE">
        <w:rPr>
          <w:rFonts w:asciiTheme="minorHAnsi" w:hAnsiTheme="minorHAnsi" w:cstheme="minorHAnsi"/>
          <w:sz w:val="22"/>
          <w:szCs w:val="22"/>
          <w:shd w:val="clear" w:color="auto" w:fill="FFFFFF"/>
        </w:rPr>
        <w:t>annual / seasonal leases of residential properties that are “move-in” ready or short-term leases of buildings where the lessee assumes no rehabilitation responsibilities (vacation rentals, event space, meeting space).</w:t>
      </w:r>
    </w:p>
    <w:p w:rsidRPr="008C0685" w:rsidR="00F23E23" w:rsidP="008C0685" w:rsidRDefault="00F23E23" w14:paraId="524E9162" w14:textId="18FBE398">
      <w:pPr>
        <w:pStyle w:val="NoSpacing"/>
        <w:rPr>
          <w:rFonts w:asciiTheme="minorHAnsi" w:hAnsiTheme="minorHAnsi" w:cstheme="minorHAnsi"/>
        </w:rPr>
      </w:pPr>
    </w:p>
    <w:p w:rsidRPr="00C87EC5" w:rsidR="0061719D" w:rsidP="008C0685" w:rsidRDefault="00CF501D" w14:paraId="796982DA" w14:textId="17E5950A">
      <w:pPr>
        <w:pStyle w:val="ListParagraph"/>
        <w:widowControl w:val="0"/>
        <w:numPr>
          <w:ilvl w:val="0"/>
          <w:numId w:val="44"/>
        </w:numPr>
        <w:tabs>
          <w:tab w:val="left" w:pos="990"/>
        </w:tabs>
        <w:autoSpaceDE w:val="0"/>
        <w:autoSpaceDN w:val="0"/>
        <w:adjustRightInd w:val="0"/>
        <w:spacing w:line="360" w:lineRule="auto"/>
      </w:pPr>
      <w:r w:rsidRPr="00B278FE">
        <w:rPr>
          <w:rFonts w:asciiTheme="minorHAnsi" w:hAnsiTheme="minorHAnsi" w:cstheme="minorHAnsi"/>
          <w:b/>
          <w:sz w:val="22"/>
          <w:szCs w:val="22"/>
        </w:rPr>
        <w:t>Complex</w:t>
      </w:r>
      <w:r>
        <w:rPr>
          <w:rFonts w:asciiTheme="minorHAnsi" w:hAnsiTheme="minorHAnsi" w:cstheme="minorHAnsi"/>
          <w:b/>
          <w:sz w:val="22"/>
          <w:szCs w:val="22"/>
        </w:rPr>
        <w:t>:</w:t>
      </w:r>
      <w:r>
        <w:rPr>
          <w:rFonts w:asciiTheme="minorHAnsi" w:hAnsiTheme="minorHAnsi" w:cstheme="minorHAnsi"/>
          <w:sz w:val="22"/>
          <w:szCs w:val="22"/>
        </w:rPr>
        <w:t xml:space="preserve"> </w:t>
      </w:r>
      <w:r w:rsidRPr="00CF501D">
        <w:rPr>
          <w:rFonts w:asciiTheme="minorHAnsi" w:hAnsiTheme="minorHAnsi" w:cstheme="minorHAnsi"/>
          <w:b/>
          <w:bCs/>
          <w:sz w:val="22"/>
          <w:szCs w:val="22"/>
        </w:rPr>
        <w:t xml:space="preserve">Applicants seeking </w:t>
      </w:r>
      <w:r w:rsidRPr="0046741B" w:rsidR="00B278FE">
        <w:rPr>
          <w:rFonts w:asciiTheme="minorHAnsi" w:hAnsiTheme="minorHAnsi" w:cstheme="minorHAnsi"/>
          <w:b/>
          <w:bCs/>
          <w:sz w:val="22"/>
          <w:szCs w:val="22"/>
        </w:rPr>
        <w:t xml:space="preserve">Large </w:t>
      </w:r>
      <w:r w:rsidRPr="0046741B">
        <w:rPr>
          <w:rFonts w:asciiTheme="minorHAnsi" w:hAnsiTheme="minorHAnsi" w:cstheme="minorHAnsi"/>
          <w:b/>
          <w:bCs/>
          <w:sz w:val="22"/>
          <w:szCs w:val="22"/>
        </w:rPr>
        <w:t xml:space="preserve">or Long-term </w:t>
      </w:r>
      <w:r w:rsidRPr="0046741B" w:rsidR="00B278FE">
        <w:rPr>
          <w:rFonts w:asciiTheme="minorHAnsi" w:hAnsiTheme="minorHAnsi" w:cstheme="minorHAnsi"/>
          <w:b/>
          <w:bCs/>
          <w:sz w:val="22"/>
          <w:szCs w:val="22"/>
        </w:rPr>
        <w:t>Leases</w:t>
      </w:r>
      <w:r>
        <w:rPr>
          <w:rFonts w:asciiTheme="minorHAnsi" w:hAnsiTheme="minorHAnsi" w:cstheme="minorHAnsi"/>
          <w:sz w:val="22"/>
          <w:szCs w:val="22"/>
        </w:rPr>
        <w:t xml:space="preserve">. </w:t>
      </w:r>
      <w:r w:rsidR="008C6920">
        <w:rPr>
          <w:rFonts w:asciiTheme="minorHAnsi" w:hAnsiTheme="minorHAnsi" w:cstheme="minorHAnsi"/>
          <w:sz w:val="22"/>
          <w:szCs w:val="22"/>
        </w:rPr>
        <w:t>Examples</w:t>
      </w:r>
      <w:r>
        <w:rPr>
          <w:rFonts w:asciiTheme="minorHAnsi" w:hAnsiTheme="minorHAnsi" w:cstheme="minorHAnsi"/>
          <w:sz w:val="22"/>
          <w:szCs w:val="22"/>
        </w:rPr>
        <w:t xml:space="preserve"> </w:t>
      </w:r>
      <w:r w:rsidRPr="00CF501D" w:rsidR="00F23E23">
        <w:rPr>
          <w:rFonts w:asciiTheme="minorHAnsi" w:hAnsiTheme="minorHAnsi" w:cstheme="minorHAnsi"/>
          <w:bCs/>
          <w:sz w:val="22"/>
          <w:szCs w:val="22"/>
        </w:rPr>
        <w:t xml:space="preserve">include major or long-term leasing projects. </w:t>
      </w:r>
      <w:r w:rsidRPr="00CF501D">
        <w:rPr>
          <w:rFonts w:asciiTheme="minorHAnsi" w:hAnsiTheme="minorHAnsi" w:cstheme="minorHAnsi"/>
          <w:bCs/>
          <w:sz w:val="22"/>
          <w:szCs w:val="22"/>
        </w:rPr>
        <w:t>Typically, public-private partnerships through leases that allow the lessee to use properties that are not needed for park purposes where the lessee assumes maintenance and rehabilitation responsibilities of historical assets</w:t>
      </w:r>
      <w:r w:rsidRPr="00CF501D">
        <w:rPr>
          <w:rFonts w:asciiTheme="minorHAnsi" w:hAnsiTheme="minorHAnsi" w:cstheme="minorHAnsi"/>
          <w:b/>
          <w:sz w:val="22"/>
          <w:szCs w:val="22"/>
        </w:rPr>
        <w:t>.</w:t>
      </w:r>
    </w:p>
    <w:p w:rsidR="00C87EC5" w:rsidP="00C87EC5" w:rsidRDefault="00C87EC5" w14:paraId="7A812BA6" w14:textId="77777777">
      <w:pPr>
        <w:pStyle w:val="ListParagraph"/>
      </w:pPr>
    </w:p>
    <w:p w:rsidR="00C87EC5" w:rsidRDefault="00C87EC5" w14:paraId="5D936471" w14:textId="79F4D04E">
      <w:pPr>
        <w:rPr>
          <w:sz w:val="20"/>
          <w:szCs w:val="20"/>
        </w:rPr>
      </w:pPr>
      <w:r>
        <w:br w:type="page"/>
      </w:r>
    </w:p>
    <w:p w:rsidR="00C87EC5" w:rsidP="00C87EC5" w:rsidRDefault="00D90F4B" w14:paraId="3FE83CDE" w14:textId="65F0F0B1">
      <w:pPr>
        <w:pStyle w:val="ListParagraph"/>
        <w:widowControl w:val="0"/>
        <w:tabs>
          <w:tab w:val="left" w:pos="990"/>
        </w:tabs>
        <w:autoSpaceDE w:val="0"/>
        <w:autoSpaceDN w:val="0"/>
        <w:adjustRightInd w:val="0"/>
        <w:spacing w:line="360" w:lineRule="auto"/>
        <w:ind w:left="1080"/>
      </w:pPr>
      <w:r w:rsidRPr="00D90F4B">
        <w:lastRenderedPageBreak/>
        <w:t>36 CFR Part 18</w:t>
      </w:r>
    </w:p>
    <w:tbl>
      <w:tblPr>
        <w:tblpPr w:leftFromText="187" w:rightFromText="187" w:vertAnchor="text" w:tblpY="73"/>
        <w:tblW w:w="9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587"/>
        <w:gridCol w:w="1080"/>
        <w:gridCol w:w="1527"/>
        <w:gridCol w:w="1005"/>
        <w:gridCol w:w="1258"/>
        <w:gridCol w:w="1240"/>
      </w:tblGrid>
      <w:tr w:rsidRPr="006936DD" w:rsidR="001E10D4" w:rsidTr="001E10D4" w14:paraId="1F22AFA7" w14:textId="77777777">
        <w:trPr>
          <w:trHeight w:val="273"/>
        </w:trPr>
        <w:tc>
          <w:tcPr>
            <w:tcW w:w="9697" w:type="dxa"/>
            <w:gridSpan w:val="6"/>
            <w:tcBorders>
              <w:top w:val="nil"/>
              <w:left w:val="nil"/>
              <w:right w:val="nil"/>
            </w:tcBorders>
            <w:shd w:val="clear" w:color="auto" w:fill="auto"/>
            <w:vAlign w:val="center"/>
          </w:tcPr>
          <w:p w:rsidRPr="001E10D4" w:rsidR="001E10D4" w:rsidP="001E10D4" w:rsidRDefault="001E10D4" w14:paraId="0AC4133D" w14:textId="0EB53334">
            <w:pPr>
              <w:tabs>
                <w:tab w:val="center" w:pos="4320"/>
                <w:tab w:val="right" w:pos="8640"/>
              </w:tabs>
              <w:rPr>
                <w:rFonts w:asciiTheme="minorHAnsi" w:hAnsiTheme="minorHAnsi" w:cstheme="minorHAnsi"/>
                <w:sz w:val="22"/>
                <w:szCs w:val="22"/>
              </w:rPr>
            </w:pPr>
            <w:r w:rsidRPr="001E10D4">
              <w:rPr>
                <w:rFonts w:asciiTheme="minorHAnsi" w:hAnsiTheme="minorHAnsi" w:cstheme="minorHAnsi"/>
                <w:b/>
                <w:sz w:val="22"/>
                <w:szCs w:val="22"/>
              </w:rPr>
              <w:t xml:space="preserve">Table 12.1 </w:t>
            </w:r>
            <w:bookmarkStart w:name="_Hlk45028551" w:id="5"/>
            <w:r w:rsidRPr="00B278FE" w:rsidR="00783702">
              <w:rPr>
                <w:rFonts w:asciiTheme="minorHAnsi" w:hAnsiTheme="minorHAnsi" w:cstheme="minorHAnsi"/>
                <w:b/>
                <w:bCs/>
                <w:sz w:val="22"/>
                <w:szCs w:val="22"/>
              </w:rPr>
              <w:t xml:space="preserve">Applicants </w:t>
            </w:r>
            <w:r w:rsidR="00783702">
              <w:rPr>
                <w:rFonts w:asciiTheme="minorHAnsi" w:hAnsiTheme="minorHAnsi" w:cstheme="minorHAnsi"/>
                <w:b/>
                <w:bCs/>
                <w:sz w:val="22"/>
                <w:szCs w:val="22"/>
              </w:rPr>
              <w:t>S</w:t>
            </w:r>
            <w:r w:rsidRPr="00B278FE" w:rsidR="00783702">
              <w:rPr>
                <w:rFonts w:asciiTheme="minorHAnsi" w:hAnsiTheme="minorHAnsi" w:cstheme="minorHAnsi"/>
                <w:b/>
                <w:bCs/>
                <w:sz w:val="22"/>
                <w:szCs w:val="22"/>
              </w:rPr>
              <w:t xml:space="preserve">eeking </w:t>
            </w:r>
            <w:r w:rsidR="00783702">
              <w:rPr>
                <w:rFonts w:asciiTheme="minorHAnsi" w:hAnsiTheme="minorHAnsi" w:cstheme="minorHAnsi"/>
                <w:b/>
                <w:bCs/>
                <w:sz w:val="22"/>
                <w:szCs w:val="22"/>
              </w:rPr>
              <w:t>S</w:t>
            </w:r>
            <w:r w:rsidRPr="00B278FE" w:rsidR="00783702">
              <w:rPr>
                <w:rFonts w:asciiTheme="minorHAnsi" w:hAnsiTheme="minorHAnsi" w:cstheme="minorHAnsi"/>
                <w:b/>
                <w:bCs/>
                <w:sz w:val="22"/>
                <w:szCs w:val="22"/>
              </w:rPr>
              <w:t xml:space="preserve">mall </w:t>
            </w:r>
            <w:r w:rsidR="00783702">
              <w:rPr>
                <w:rFonts w:asciiTheme="minorHAnsi" w:hAnsiTheme="minorHAnsi" w:cstheme="minorHAnsi"/>
                <w:b/>
                <w:bCs/>
                <w:sz w:val="22"/>
                <w:szCs w:val="22"/>
              </w:rPr>
              <w:t>L</w:t>
            </w:r>
            <w:r w:rsidRPr="00B278FE" w:rsidR="00783702">
              <w:rPr>
                <w:rFonts w:asciiTheme="minorHAnsi" w:hAnsiTheme="minorHAnsi" w:cstheme="minorHAnsi"/>
                <w:b/>
                <w:bCs/>
                <w:sz w:val="22"/>
                <w:szCs w:val="22"/>
              </w:rPr>
              <w:t xml:space="preserve">eases - </w:t>
            </w:r>
            <w:bookmarkEnd w:id="5"/>
            <w:r w:rsidR="00D90F4B">
              <w:rPr>
                <w:rFonts w:asciiTheme="minorHAnsi" w:hAnsiTheme="minorHAnsi" w:cstheme="minorHAnsi"/>
                <w:b/>
                <w:bCs/>
                <w:sz w:val="22"/>
                <w:szCs w:val="22"/>
              </w:rPr>
              <w:t>SIMPLE</w:t>
            </w:r>
          </w:p>
        </w:tc>
      </w:tr>
      <w:tr w:rsidRPr="006936DD" w:rsidR="001E10D4" w:rsidTr="00727D37" w14:paraId="368B6BE9" w14:textId="77777777">
        <w:trPr>
          <w:trHeight w:val="980"/>
        </w:trPr>
        <w:tc>
          <w:tcPr>
            <w:tcW w:w="3587" w:type="dxa"/>
            <w:shd w:val="clear" w:color="auto" w:fill="C5E0B3" w:themeFill="accent6" w:themeFillTint="66"/>
            <w:vAlign w:val="center"/>
          </w:tcPr>
          <w:p w:rsidRPr="006936DD" w:rsidR="001E10D4" w:rsidP="001E10D4" w:rsidRDefault="001E10D4" w14:paraId="5D00BF1B" w14:textId="35D03240">
            <w:pPr>
              <w:ind w:left="240"/>
              <w:jc w:val="center"/>
              <w:rPr>
                <w:rFonts w:asciiTheme="minorHAnsi" w:hAnsiTheme="minorHAnsi" w:cstheme="minorHAnsi"/>
                <w:b/>
                <w:bCs/>
                <w:color w:val="000000"/>
                <w:sz w:val="18"/>
                <w:szCs w:val="18"/>
              </w:rPr>
            </w:pPr>
            <w:r w:rsidRPr="006936DD">
              <w:rPr>
                <w:rFonts w:asciiTheme="minorHAnsi" w:hAnsiTheme="minorHAnsi" w:cstheme="minorHAnsi"/>
                <w:b/>
                <w:bCs/>
                <w:color w:val="000000"/>
                <w:sz w:val="18"/>
                <w:szCs w:val="18"/>
              </w:rPr>
              <w:t>Activity</w:t>
            </w:r>
          </w:p>
        </w:tc>
        <w:tc>
          <w:tcPr>
            <w:tcW w:w="1080" w:type="dxa"/>
            <w:shd w:val="clear" w:color="auto" w:fill="C5E0B3" w:themeFill="accent6" w:themeFillTint="66"/>
            <w:vAlign w:val="center"/>
          </w:tcPr>
          <w:p w:rsidRPr="006936DD" w:rsidR="001E10D4" w:rsidP="001E10D4" w:rsidRDefault="001E10D4" w14:paraId="00B06726" w14:textId="0F24813E">
            <w:pPr>
              <w:jc w:val="center"/>
              <w:rPr>
                <w:rFonts w:asciiTheme="minorHAnsi" w:hAnsiTheme="minorHAnsi" w:cstheme="minorHAnsi"/>
                <w:b/>
                <w:bCs/>
                <w:color w:val="000000"/>
                <w:sz w:val="18"/>
                <w:szCs w:val="18"/>
              </w:rPr>
            </w:pPr>
            <w:r w:rsidRPr="006936DD">
              <w:rPr>
                <w:rFonts w:asciiTheme="minorHAnsi" w:hAnsiTheme="minorHAnsi" w:cstheme="minorHAnsi"/>
                <w:b/>
                <w:bCs/>
                <w:color w:val="000000"/>
                <w:sz w:val="18"/>
                <w:szCs w:val="18"/>
              </w:rPr>
              <w:t>Annual Responses</w:t>
            </w:r>
          </w:p>
        </w:tc>
        <w:tc>
          <w:tcPr>
            <w:tcW w:w="1527" w:type="dxa"/>
            <w:shd w:val="clear" w:color="auto" w:fill="C5E0B3" w:themeFill="accent6" w:themeFillTint="66"/>
            <w:vAlign w:val="center"/>
          </w:tcPr>
          <w:p w:rsidR="001E10D4" w:rsidP="001E10D4" w:rsidRDefault="001E10D4" w14:paraId="0A71C558" w14:textId="067EDFA6">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Average </w:t>
            </w:r>
            <w:r w:rsidRPr="006936DD">
              <w:rPr>
                <w:rFonts w:asciiTheme="minorHAnsi" w:hAnsiTheme="minorHAnsi" w:cstheme="minorHAnsi"/>
                <w:b/>
                <w:bCs/>
                <w:color w:val="000000"/>
                <w:sz w:val="18"/>
                <w:szCs w:val="18"/>
              </w:rPr>
              <w:t>Completion Time per Response (hours)</w:t>
            </w:r>
          </w:p>
        </w:tc>
        <w:tc>
          <w:tcPr>
            <w:tcW w:w="1005" w:type="dxa"/>
            <w:shd w:val="clear" w:color="auto" w:fill="C5E0B3" w:themeFill="accent6" w:themeFillTint="66"/>
            <w:vAlign w:val="center"/>
          </w:tcPr>
          <w:p w:rsidRPr="006936DD" w:rsidR="001E10D4" w:rsidP="001E10D4" w:rsidRDefault="001E10D4" w14:paraId="49AC7EB6" w14:textId="4C5698A7">
            <w:pPr>
              <w:jc w:val="center"/>
              <w:rPr>
                <w:rFonts w:asciiTheme="minorHAnsi" w:hAnsiTheme="minorHAnsi" w:cstheme="minorHAnsi"/>
                <w:b/>
                <w:bCs/>
                <w:color w:val="000000"/>
                <w:sz w:val="18"/>
                <w:szCs w:val="18"/>
              </w:rPr>
            </w:pPr>
            <w:r w:rsidRPr="006936DD">
              <w:rPr>
                <w:rFonts w:asciiTheme="minorHAnsi" w:hAnsiTheme="minorHAnsi" w:cstheme="minorHAnsi"/>
                <w:b/>
                <w:bCs/>
                <w:color w:val="000000"/>
                <w:sz w:val="18"/>
                <w:szCs w:val="18"/>
              </w:rPr>
              <w:t>Annual Burden Hours</w:t>
            </w:r>
          </w:p>
        </w:tc>
        <w:tc>
          <w:tcPr>
            <w:tcW w:w="1258" w:type="dxa"/>
            <w:shd w:val="clear" w:color="auto" w:fill="C5E0B3" w:themeFill="accent6" w:themeFillTint="66"/>
            <w:vAlign w:val="center"/>
          </w:tcPr>
          <w:p w:rsidRPr="006936DD" w:rsidR="001E10D4" w:rsidP="001E10D4" w:rsidRDefault="001E10D4" w14:paraId="7985E4DE" w14:textId="312B2519">
            <w:pPr>
              <w:jc w:val="center"/>
              <w:rPr>
                <w:rFonts w:asciiTheme="minorHAnsi" w:hAnsiTheme="minorHAnsi" w:cstheme="minorHAnsi"/>
                <w:b/>
                <w:bCs/>
                <w:color w:val="000000"/>
                <w:sz w:val="18"/>
                <w:szCs w:val="18"/>
              </w:rPr>
            </w:pPr>
            <w:r w:rsidRPr="006936DD">
              <w:rPr>
                <w:rFonts w:asciiTheme="minorHAnsi" w:hAnsiTheme="minorHAnsi" w:cstheme="minorHAnsi"/>
                <w:b/>
                <w:bCs/>
                <w:color w:val="000000"/>
                <w:sz w:val="18"/>
                <w:szCs w:val="18"/>
              </w:rPr>
              <w:t>Hourly Labor Costs including Benefits</w:t>
            </w:r>
          </w:p>
        </w:tc>
        <w:tc>
          <w:tcPr>
            <w:tcW w:w="1240" w:type="dxa"/>
            <w:shd w:val="clear" w:color="auto" w:fill="C5E0B3" w:themeFill="accent6" w:themeFillTint="66"/>
            <w:vAlign w:val="center"/>
          </w:tcPr>
          <w:p w:rsidRPr="006936DD" w:rsidR="001E10D4" w:rsidP="001E10D4" w:rsidRDefault="001E10D4" w14:paraId="20AA0B97" w14:textId="5F3AEF2C">
            <w:pPr>
              <w:tabs>
                <w:tab w:val="center" w:pos="4320"/>
                <w:tab w:val="right" w:pos="8640"/>
              </w:tabs>
              <w:jc w:val="center"/>
              <w:rPr>
                <w:rFonts w:asciiTheme="minorHAnsi" w:hAnsiTheme="minorHAnsi" w:cstheme="minorHAnsi"/>
                <w:b/>
                <w:bCs/>
                <w:color w:val="000000"/>
                <w:sz w:val="18"/>
                <w:szCs w:val="18"/>
              </w:rPr>
            </w:pPr>
            <w:r w:rsidRPr="006936DD">
              <w:rPr>
                <w:rFonts w:asciiTheme="minorHAnsi" w:hAnsiTheme="minorHAnsi" w:cstheme="minorHAnsi"/>
                <w:b/>
                <w:bCs/>
                <w:color w:val="000000"/>
                <w:sz w:val="18"/>
                <w:szCs w:val="18"/>
              </w:rPr>
              <w:t>Dollar Value of Annual Burden Hours*</w:t>
            </w:r>
          </w:p>
        </w:tc>
      </w:tr>
      <w:tr w:rsidRPr="006936DD" w:rsidR="0034018C" w:rsidTr="001E10D4" w14:paraId="7E9183FA" w14:textId="77777777">
        <w:trPr>
          <w:trHeight w:val="263"/>
        </w:trPr>
        <w:tc>
          <w:tcPr>
            <w:tcW w:w="3587" w:type="dxa"/>
            <w:vAlign w:val="center"/>
          </w:tcPr>
          <w:p w:rsidRPr="00445195" w:rsidR="0034018C" w:rsidP="001E10D4" w:rsidRDefault="0034018C" w14:paraId="1ED5984F" w14:textId="13125B2A">
            <w:pPr>
              <w:rPr>
                <w:rFonts w:asciiTheme="minorHAnsi" w:hAnsiTheme="minorHAnsi" w:cstheme="minorHAnsi"/>
                <w:b/>
                <w:sz w:val="18"/>
                <w:szCs w:val="18"/>
              </w:rPr>
            </w:pPr>
            <w:r w:rsidRPr="006936DD">
              <w:rPr>
                <w:rFonts w:asciiTheme="minorHAnsi" w:hAnsiTheme="minorHAnsi" w:cstheme="minorHAnsi"/>
                <w:b/>
                <w:sz w:val="18"/>
                <w:szCs w:val="18"/>
              </w:rPr>
              <w:t>10-352</w:t>
            </w:r>
            <w:r>
              <w:rPr>
                <w:rFonts w:asciiTheme="minorHAnsi" w:hAnsiTheme="minorHAnsi" w:cstheme="minorHAnsi"/>
                <w:b/>
                <w:sz w:val="18"/>
                <w:szCs w:val="18"/>
              </w:rPr>
              <w:t xml:space="preserve"> - </w:t>
            </w:r>
            <w:r>
              <w:rPr>
                <w:rFonts w:asciiTheme="minorHAnsi" w:hAnsiTheme="minorHAnsi" w:cstheme="minorHAnsi"/>
                <w:b/>
                <w:color w:val="000000"/>
                <w:sz w:val="18"/>
                <w:szCs w:val="18"/>
              </w:rPr>
              <w:t>Business History Information</w:t>
            </w:r>
          </w:p>
        </w:tc>
        <w:tc>
          <w:tcPr>
            <w:tcW w:w="1080" w:type="dxa"/>
            <w:vAlign w:val="center"/>
          </w:tcPr>
          <w:p w:rsidRPr="00E9407D" w:rsidR="0034018C" w:rsidP="00F03310" w:rsidRDefault="0034018C" w14:paraId="0340E3D2" w14:textId="699E0165">
            <w:pPr>
              <w:jc w:val="center"/>
              <w:rPr>
                <w:rFonts w:asciiTheme="minorHAnsi" w:hAnsiTheme="minorHAnsi" w:cstheme="minorHAnsi"/>
                <w:color w:val="000000"/>
                <w:sz w:val="18"/>
                <w:szCs w:val="18"/>
              </w:rPr>
            </w:pPr>
            <w:r w:rsidRPr="00E9407D">
              <w:rPr>
                <w:rFonts w:asciiTheme="minorHAnsi" w:hAnsiTheme="minorHAnsi" w:cstheme="minorHAnsi"/>
                <w:color w:val="000000"/>
                <w:sz w:val="18"/>
                <w:szCs w:val="18"/>
              </w:rPr>
              <w:t>30</w:t>
            </w:r>
          </w:p>
        </w:tc>
        <w:tc>
          <w:tcPr>
            <w:tcW w:w="1527" w:type="dxa"/>
            <w:vAlign w:val="center"/>
          </w:tcPr>
          <w:p w:rsidRPr="00E9407D" w:rsidR="0034018C" w:rsidP="00F03310" w:rsidRDefault="0034018C" w14:paraId="6B70AFF3" w14:textId="3D747CF3">
            <w:pPr>
              <w:jc w:val="center"/>
              <w:rPr>
                <w:rFonts w:asciiTheme="minorHAnsi" w:hAnsiTheme="minorHAnsi" w:cstheme="minorHAnsi"/>
                <w:color w:val="000000"/>
                <w:sz w:val="18"/>
                <w:szCs w:val="18"/>
              </w:rPr>
            </w:pPr>
            <w:r w:rsidRPr="00E9407D">
              <w:rPr>
                <w:rFonts w:asciiTheme="minorHAnsi" w:hAnsiTheme="minorHAnsi" w:cstheme="minorHAnsi"/>
                <w:color w:val="000000"/>
                <w:sz w:val="18"/>
                <w:szCs w:val="18"/>
              </w:rPr>
              <w:t>1</w:t>
            </w:r>
          </w:p>
        </w:tc>
        <w:tc>
          <w:tcPr>
            <w:tcW w:w="1005" w:type="dxa"/>
            <w:vAlign w:val="center"/>
          </w:tcPr>
          <w:p w:rsidRPr="00E9407D" w:rsidR="0034018C" w:rsidP="00F03310" w:rsidRDefault="0034018C" w14:paraId="5D1AF41D" w14:textId="1125B4F0">
            <w:pPr>
              <w:jc w:val="center"/>
              <w:rPr>
                <w:rFonts w:asciiTheme="minorHAnsi" w:hAnsiTheme="minorHAnsi" w:cstheme="minorHAnsi"/>
                <w:color w:val="000000"/>
                <w:sz w:val="18"/>
                <w:szCs w:val="18"/>
              </w:rPr>
            </w:pPr>
            <w:r w:rsidRPr="00E9407D">
              <w:rPr>
                <w:rFonts w:asciiTheme="minorHAnsi" w:hAnsiTheme="minorHAnsi" w:cstheme="minorHAnsi"/>
                <w:color w:val="000000"/>
                <w:sz w:val="18"/>
                <w:szCs w:val="18"/>
              </w:rPr>
              <w:t>30</w:t>
            </w:r>
          </w:p>
        </w:tc>
        <w:tc>
          <w:tcPr>
            <w:tcW w:w="1258" w:type="dxa"/>
            <w:vAlign w:val="center"/>
          </w:tcPr>
          <w:p w:rsidRPr="00F03310" w:rsidR="0034018C" w:rsidP="00F03310" w:rsidRDefault="0034018C" w14:paraId="6E13F099" w14:textId="5EFFA264">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E9407D" w:rsidR="0034018C" w:rsidP="00F03310" w:rsidRDefault="0034018C" w14:paraId="0E020549" w14:textId="4F2CB3D3">
            <w:pPr>
              <w:tabs>
                <w:tab w:val="center" w:pos="4320"/>
                <w:tab w:val="right" w:pos="8640"/>
              </w:tabs>
              <w:jc w:val="center"/>
              <w:rPr>
                <w:rFonts w:asciiTheme="minorHAnsi" w:hAnsiTheme="minorHAnsi" w:cstheme="minorHAnsi"/>
                <w:color w:val="000000"/>
                <w:sz w:val="18"/>
                <w:szCs w:val="18"/>
              </w:rPr>
            </w:pPr>
            <w:r w:rsidRPr="00E9407D">
              <w:rPr>
                <w:rFonts w:asciiTheme="minorHAnsi" w:hAnsiTheme="minorHAnsi" w:cstheme="minorHAnsi"/>
                <w:color w:val="000000"/>
                <w:sz w:val="18"/>
                <w:szCs w:val="18"/>
              </w:rPr>
              <w:t>$1,060</w:t>
            </w:r>
          </w:p>
        </w:tc>
      </w:tr>
      <w:tr w:rsidRPr="006936DD" w:rsidR="0034018C" w:rsidTr="001E10D4" w14:paraId="71508D08" w14:textId="77777777">
        <w:trPr>
          <w:trHeight w:val="533"/>
        </w:trPr>
        <w:tc>
          <w:tcPr>
            <w:tcW w:w="3587" w:type="dxa"/>
            <w:vAlign w:val="center"/>
          </w:tcPr>
          <w:p w:rsidRPr="006936DD" w:rsidR="0034018C" w:rsidP="001E10D4" w:rsidRDefault="0034018C" w14:paraId="036BDEFD" w14:textId="323E4A39">
            <w:pPr>
              <w:rPr>
                <w:rFonts w:asciiTheme="minorHAnsi" w:hAnsiTheme="minorHAnsi" w:cstheme="minorHAnsi"/>
                <w:b/>
                <w:sz w:val="18"/>
                <w:szCs w:val="18"/>
              </w:rPr>
            </w:pPr>
            <w:r>
              <w:rPr>
                <w:rFonts w:asciiTheme="minorHAnsi" w:hAnsiTheme="minorHAnsi" w:cstheme="minorHAnsi"/>
                <w:b/>
                <w:sz w:val="18"/>
                <w:szCs w:val="18"/>
              </w:rPr>
              <w:t xml:space="preserve">10-353 – Business Organization Information </w:t>
            </w:r>
            <w:r w:rsidRPr="00575785">
              <w:rPr>
                <w:rFonts w:asciiTheme="minorHAnsi" w:hAnsiTheme="minorHAnsi" w:cstheme="minorHAnsi"/>
                <w:b/>
                <w:sz w:val="18"/>
                <w:szCs w:val="18"/>
              </w:rPr>
              <w:t>(Individual or Sole Proprietors)</w:t>
            </w:r>
          </w:p>
        </w:tc>
        <w:tc>
          <w:tcPr>
            <w:tcW w:w="1080" w:type="dxa"/>
            <w:vAlign w:val="center"/>
          </w:tcPr>
          <w:p w:rsidRPr="00F03310" w:rsidR="0034018C" w:rsidP="00F03310" w:rsidRDefault="0034018C" w14:paraId="5C563D64" w14:textId="734DD0B9">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30</w:t>
            </w:r>
          </w:p>
        </w:tc>
        <w:tc>
          <w:tcPr>
            <w:tcW w:w="1527" w:type="dxa"/>
            <w:vAlign w:val="center"/>
          </w:tcPr>
          <w:p w:rsidRPr="00F03310" w:rsidR="0034018C" w:rsidP="00F03310" w:rsidRDefault="0034018C" w14:paraId="737E08FB" w14:textId="7EDD0C1B">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w:t>
            </w:r>
          </w:p>
        </w:tc>
        <w:tc>
          <w:tcPr>
            <w:tcW w:w="1005" w:type="dxa"/>
            <w:vAlign w:val="center"/>
          </w:tcPr>
          <w:p w:rsidRPr="00F03310" w:rsidR="0034018C" w:rsidP="00F03310" w:rsidRDefault="0034018C" w14:paraId="452B755A" w14:textId="2F8DD214">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30</w:t>
            </w:r>
          </w:p>
        </w:tc>
        <w:tc>
          <w:tcPr>
            <w:tcW w:w="1258" w:type="dxa"/>
            <w:vAlign w:val="center"/>
          </w:tcPr>
          <w:p w:rsidRPr="00F03310" w:rsidR="0034018C" w:rsidP="00F03310" w:rsidRDefault="0034018C" w14:paraId="2F41D464" w14:textId="1005C1EE">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1D5ED4" w:rsidR="0034018C" w:rsidP="00F03310" w:rsidRDefault="0034018C" w14:paraId="0B7DB9E0" w14:textId="0E74891C">
            <w:pPr>
              <w:tabs>
                <w:tab w:val="center" w:pos="4320"/>
                <w:tab w:val="right" w:pos="8640"/>
              </w:tabs>
              <w:jc w:val="center"/>
              <w:rPr>
                <w:rFonts w:asciiTheme="minorHAnsi" w:hAnsiTheme="minorHAnsi" w:cstheme="minorHAnsi"/>
                <w:sz w:val="18"/>
                <w:szCs w:val="18"/>
              </w:rPr>
            </w:pPr>
            <w:r w:rsidRPr="00E9407D">
              <w:rPr>
                <w:rFonts w:asciiTheme="minorHAnsi" w:hAnsiTheme="minorHAnsi" w:cstheme="minorHAnsi"/>
                <w:sz w:val="18"/>
                <w:szCs w:val="18"/>
              </w:rPr>
              <w:t>1,060</w:t>
            </w:r>
          </w:p>
        </w:tc>
      </w:tr>
      <w:tr w:rsidRPr="006936DD" w:rsidR="0034018C" w:rsidTr="001E10D4" w14:paraId="47A4DFD6" w14:textId="77777777">
        <w:trPr>
          <w:trHeight w:val="425"/>
        </w:trPr>
        <w:tc>
          <w:tcPr>
            <w:tcW w:w="3587" w:type="dxa"/>
            <w:vAlign w:val="center"/>
          </w:tcPr>
          <w:p w:rsidRPr="006936DD" w:rsidR="0034018C" w:rsidP="001E10D4" w:rsidRDefault="0034018C" w14:paraId="4234916A" w14:textId="2610F8C8">
            <w:pPr>
              <w:rPr>
                <w:rFonts w:asciiTheme="minorHAnsi" w:hAnsiTheme="minorHAnsi" w:cstheme="minorHAnsi"/>
                <w:b/>
                <w:sz w:val="18"/>
                <w:szCs w:val="18"/>
              </w:rPr>
            </w:pPr>
            <w:r w:rsidRPr="006936DD">
              <w:rPr>
                <w:rFonts w:asciiTheme="minorHAnsi" w:hAnsiTheme="minorHAnsi" w:cstheme="minorHAnsi"/>
                <w:b/>
                <w:sz w:val="18"/>
                <w:szCs w:val="18"/>
              </w:rPr>
              <w:t>10-354</w:t>
            </w:r>
            <w:r>
              <w:rPr>
                <w:rFonts w:asciiTheme="minorHAnsi" w:hAnsiTheme="minorHAnsi" w:cstheme="minorHAnsi"/>
                <w:b/>
                <w:sz w:val="18"/>
                <w:szCs w:val="18"/>
              </w:rPr>
              <w:t xml:space="preserve"> - Business Organization Information</w:t>
            </w:r>
            <w:r>
              <w:rPr>
                <w:rFonts w:asciiTheme="minorHAnsi" w:hAnsiTheme="minorHAnsi" w:cstheme="minorHAnsi"/>
                <w:b/>
                <w:color w:val="000000"/>
                <w:sz w:val="18"/>
                <w:szCs w:val="18"/>
              </w:rPr>
              <w:t xml:space="preserve"> </w:t>
            </w:r>
            <w:r w:rsidRPr="00575785">
              <w:rPr>
                <w:rFonts w:asciiTheme="minorHAnsi" w:hAnsiTheme="minorHAnsi" w:cstheme="minorHAnsi"/>
                <w:b/>
                <w:color w:val="000000"/>
                <w:sz w:val="18"/>
                <w:szCs w:val="18"/>
              </w:rPr>
              <w:t>(Corporation, Limited Liability)</w:t>
            </w:r>
          </w:p>
        </w:tc>
        <w:tc>
          <w:tcPr>
            <w:tcW w:w="1080" w:type="dxa"/>
            <w:vAlign w:val="center"/>
          </w:tcPr>
          <w:p w:rsidRPr="00F03310" w:rsidR="0034018C" w:rsidP="00F03310" w:rsidRDefault="0034018C" w14:paraId="75BB6586" w14:textId="2F1D11D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30</w:t>
            </w:r>
          </w:p>
        </w:tc>
        <w:tc>
          <w:tcPr>
            <w:tcW w:w="1527" w:type="dxa"/>
            <w:vAlign w:val="center"/>
          </w:tcPr>
          <w:p w:rsidRPr="00F03310" w:rsidR="0034018C" w:rsidP="00F03310" w:rsidRDefault="0034018C" w14:paraId="3132B39A" w14:textId="30BA0802">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w:t>
            </w:r>
          </w:p>
        </w:tc>
        <w:tc>
          <w:tcPr>
            <w:tcW w:w="1005" w:type="dxa"/>
            <w:vAlign w:val="center"/>
          </w:tcPr>
          <w:p w:rsidRPr="00F03310" w:rsidR="0034018C" w:rsidP="00F03310" w:rsidRDefault="0034018C" w14:paraId="0120E068" w14:textId="51124C78">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150</w:t>
            </w:r>
          </w:p>
        </w:tc>
        <w:tc>
          <w:tcPr>
            <w:tcW w:w="1258" w:type="dxa"/>
            <w:vAlign w:val="center"/>
          </w:tcPr>
          <w:p w:rsidRPr="00F03310" w:rsidR="0034018C" w:rsidP="00F03310" w:rsidRDefault="0034018C" w14:paraId="654DB7DE" w14:textId="47ED74A4">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34018C" w:rsidP="00F03310" w:rsidRDefault="0034018C" w14:paraId="7193A16E" w14:textId="217E0107">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5,301</w:t>
            </w:r>
          </w:p>
        </w:tc>
      </w:tr>
      <w:tr w:rsidRPr="006936DD" w:rsidR="0034018C" w:rsidTr="001E10D4" w14:paraId="47A0077D" w14:textId="77777777">
        <w:trPr>
          <w:trHeight w:val="353"/>
        </w:trPr>
        <w:tc>
          <w:tcPr>
            <w:tcW w:w="3587" w:type="dxa"/>
            <w:vAlign w:val="center"/>
          </w:tcPr>
          <w:p w:rsidRPr="006936DD" w:rsidR="0034018C" w:rsidP="001E10D4" w:rsidRDefault="0034018C" w14:paraId="0AEFC6EC" w14:textId="22A96966">
            <w:pPr>
              <w:rPr>
                <w:rFonts w:asciiTheme="minorHAnsi" w:hAnsiTheme="minorHAnsi" w:cstheme="minorHAnsi"/>
                <w:b/>
                <w:sz w:val="18"/>
                <w:szCs w:val="18"/>
              </w:rPr>
            </w:pPr>
            <w:r>
              <w:rPr>
                <w:rFonts w:asciiTheme="minorHAnsi" w:hAnsiTheme="minorHAnsi" w:cstheme="minorHAnsi"/>
                <w:b/>
                <w:sz w:val="18"/>
                <w:szCs w:val="18"/>
              </w:rPr>
              <w:t>10-355A -</w:t>
            </w:r>
            <w:r w:rsidRPr="006936DD">
              <w:rPr>
                <w:rFonts w:asciiTheme="minorHAnsi" w:hAnsiTheme="minorHAnsi" w:cstheme="minorHAnsi"/>
                <w:b/>
                <w:color w:val="000000"/>
                <w:sz w:val="18"/>
                <w:szCs w:val="18"/>
              </w:rPr>
              <w:t xml:space="preserve"> </w:t>
            </w:r>
            <w:r w:rsidRPr="00BF7001">
              <w:rPr>
                <w:rFonts w:asciiTheme="minorHAnsi" w:hAnsiTheme="minorHAnsi" w:cstheme="minorHAnsi"/>
                <w:b/>
                <w:color w:val="000000"/>
                <w:sz w:val="18"/>
                <w:szCs w:val="18"/>
              </w:rPr>
              <w:t>Offeror Financial Projections</w:t>
            </w:r>
          </w:p>
        </w:tc>
        <w:tc>
          <w:tcPr>
            <w:tcW w:w="1080" w:type="dxa"/>
            <w:vAlign w:val="center"/>
          </w:tcPr>
          <w:p w:rsidRPr="00F03310" w:rsidR="0034018C" w:rsidP="00F03310" w:rsidRDefault="0034018C" w14:paraId="2BAF086E" w14:textId="6A1B02AB">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30</w:t>
            </w:r>
          </w:p>
        </w:tc>
        <w:tc>
          <w:tcPr>
            <w:tcW w:w="1527" w:type="dxa"/>
            <w:vAlign w:val="center"/>
          </w:tcPr>
          <w:p w:rsidRPr="00F03310" w:rsidR="0034018C" w:rsidP="00F03310" w:rsidRDefault="0034018C" w14:paraId="74E31C61" w14:textId="3BBD1684">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w:t>
            </w:r>
          </w:p>
        </w:tc>
        <w:tc>
          <w:tcPr>
            <w:tcW w:w="1005" w:type="dxa"/>
            <w:vAlign w:val="center"/>
          </w:tcPr>
          <w:p w:rsidRPr="00F03310" w:rsidR="0034018C" w:rsidP="00F03310" w:rsidRDefault="0034018C" w14:paraId="47C4ACD3" w14:textId="4483D15E">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150</w:t>
            </w:r>
          </w:p>
        </w:tc>
        <w:tc>
          <w:tcPr>
            <w:tcW w:w="1258" w:type="dxa"/>
            <w:vAlign w:val="center"/>
          </w:tcPr>
          <w:p w:rsidRPr="00F03310" w:rsidR="0034018C" w:rsidP="00F03310" w:rsidRDefault="0034018C" w14:paraId="5F26F098" w14:textId="7BA0A5B8">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34018C" w:rsidP="00F03310" w:rsidRDefault="0034018C" w14:paraId="73E8DE2B" w14:textId="736671BF">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5,301</w:t>
            </w:r>
          </w:p>
        </w:tc>
      </w:tr>
      <w:tr w:rsidRPr="006936DD" w:rsidR="0034018C" w:rsidTr="001E10D4" w14:paraId="03F7B530" w14:textId="77777777">
        <w:trPr>
          <w:trHeight w:val="335"/>
        </w:trPr>
        <w:tc>
          <w:tcPr>
            <w:tcW w:w="3587" w:type="dxa"/>
            <w:tcBorders>
              <w:bottom w:val="single" w:color="auto" w:sz="4" w:space="0"/>
            </w:tcBorders>
          </w:tcPr>
          <w:p w:rsidR="0034018C" w:rsidP="001E10D4" w:rsidRDefault="0034018C" w14:paraId="0B5AAAA5" w14:textId="77777777">
            <w:pPr>
              <w:rPr>
                <w:rFonts w:asciiTheme="minorHAnsi" w:hAnsiTheme="minorHAnsi" w:cstheme="minorHAnsi"/>
                <w:color w:val="000000"/>
                <w:sz w:val="18"/>
                <w:szCs w:val="18"/>
              </w:rPr>
            </w:pPr>
            <w:r w:rsidRPr="006C3FF1">
              <w:rPr>
                <w:rFonts w:asciiTheme="minorHAnsi" w:hAnsiTheme="minorHAnsi" w:cstheme="minorHAnsi"/>
                <w:b/>
                <w:color w:val="000000"/>
                <w:sz w:val="18"/>
                <w:szCs w:val="18"/>
              </w:rPr>
              <w:t>Approval of Lessee Construction/Demolition</w:t>
            </w:r>
          </w:p>
        </w:tc>
        <w:tc>
          <w:tcPr>
            <w:tcW w:w="1080" w:type="dxa"/>
            <w:tcBorders>
              <w:bottom w:val="single" w:color="auto" w:sz="4" w:space="0"/>
            </w:tcBorders>
            <w:vAlign w:val="center"/>
          </w:tcPr>
          <w:p w:rsidRPr="00F03310" w:rsidR="0034018C" w:rsidP="00F03310" w:rsidRDefault="0034018C" w14:paraId="30512335" w14:textId="64868396">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w:t>
            </w:r>
          </w:p>
        </w:tc>
        <w:tc>
          <w:tcPr>
            <w:tcW w:w="1527" w:type="dxa"/>
            <w:tcBorders>
              <w:bottom w:val="single" w:color="auto" w:sz="4" w:space="0"/>
            </w:tcBorders>
            <w:vAlign w:val="center"/>
          </w:tcPr>
          <w:p w:rsidRPr="00F03310" w:rsidR="0034018C" w:rsidP="00F03310" w:rsidRDefault="0034018C" w14:paraId="33C062A0" w14:textId="1AFFFB05">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12</w:t>
            </w:r>
          </w:p>
        </w:tc>
        <w:tc>
          <w:tcPr>
            <w:tcW w:w="1005" w:type="dxa"/>
            <w:tcBorders>
              <w:bottom w:val="single" w:color="auto" w:sz="4" w:space="0"/>
            </w:tcBorders>
            <w:vAlign w:val="center"/>
          </w:tcPr>
          <w:p w:rsidRPr="00F03310" w:rsidR="0034018C" w:rsidP="00F03310" w:rsidRDefault="0034018C" w14:paraId="76945AB4" w14:textId="3D773D76">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48</w:t>
            </w:r>
          </w:p>
        </w:tc>
        <w:tc>
          <w:tcPr>
            <w:tcW w:w="1258" w:type="dxa"/>
            <w:tcBorders>
              <w:bottom w:val="single" w:color="auto" w:sz="4" w:space="0"/>
            </w:tcBorders>
            <w:vAlign w:val="center"/>
          </w:tcPr>
          <w:p w:rsidRPr="00F03310" w:rsidR="0034018C" w:rsidP="00F03310" w:rsidRDefault="0034018C" w14:paraId="3468AFA4" w14:textId="5D02847F">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tcBorders>
              <w:bottom w:val="single" w:color="auto" w:sz="4" w:space="0"/>
            </w:tcBorders>
            <w:vAlign w:val="center"/>
          </w:tcPr>
          <w:p w:rsidRPr="00F03310" w:rsidR="0034018C" w:rsidP="00F03310" w:rsidRDefault="0034018C" w14:paraId="2F26F0FC" w14:textId="7554C43F">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1,696</w:t>
            </w:r>
          </w:p>
        </w:tc>
      </w:tr>
      <w:tr w:rsidRPr="006936DD" w:rsidR="0034018C" w:rsidTr="001E10D4" w14:paraId="00AAB592" w14:textId="77777777">
        <w:trPr>
          <w:trHeight w:val="263"/>
        </w:trPr>
        <w:tc>
          <w:tcPr>
            <w:tcW w:w="3587" w:type="dxa"/>
            <w:tcBorders>
              <w:bottom w:val="single" w:color="auto" w:sz="4" w:space="0"/>
            </w:tcBorders>
          </w:tcPr>
          <w:p w:rsidRPr="006C3FF1" w:rsidR="0034018C" w:rsidP="001E10D4" w:rsidRDefault="0034018C" w14:paraId="50EEAA69" w14:textId="77777777">
            <w:pPr>
              <w:rPr>
                <w:rFonts w:asciiTheme="minorHAnsi" w:hAnsiTheme="minorHAnsi" w:cstheme="minorHAnsi"/>
                <w:b/>
                <w:color w:val="000000"/>
                <w:sz w:val="18"/>
                <w:szCs w:val="18"/>
              </w:rPr>
            </w:pPr>
            <w:r w:rsidRPr="006936DD">
              <w:rPr>
                <w:rFonts w:asciiTheme="minorHAnsi" w:hAnsiTheme="minorHAnsi" w:cstheme="minorHAnsi"/>
                <w:b/>
                <w:color w:val="000000"/>
                <w:sz w:val="18"/>
                <w:szCs w:val="18"/>
              </w:rPr>
              <w:t>Approval of Lessee Encumbrances</w:t>
            </w:r>
          </w:p>
        </w:tc>
        <w:tc>
          <w:tcPr>
            <w:tcW w:w="1080" w:type="dxa"/>
            <w:vAlign w:val="center"/>
          </w:tcPr>
          <w:p w:rsidRPr="00F03310" w:rsidR="0034018C" w:rsidP="00F03310" w:rsidRDefault="0034018C" w14:paraId="6F0C4BEB" w14:textId="3238E555">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w:t>
            </w:r>
          </w:p>
        </w:tc>
        <w:tc>
          <w:tcPr>
            <w:tcW w:w="1527" w:type="dxa"/>
            <w:vAlign w:val="center"/>
          </w:tcPr>
          <w:p w:rsidRPr="00F03310" w:rsidR="0034018C" w:rsidP="00F03310" w:rsidRDefault="0034018C" w14:paraId="45C9650A" w14:textId="1EBAEC30">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8</w:t>
            </w:r>
          </w:p>
        </w:tc>
        <w:tc>
          <w:tcPr>
            <w:tcW w:w="1005" w:type="dxa"/>
            <w:vAlign w:val="center"/>
          </w:tcPr>
          <w:p w:rsidRPr="00F03310" w:rsidR="0034018C" w:rsidP="00F03310" w:rsidRDefault="0034018C" w14:paraId="5A361569" w14:textId="6323FFB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16</w:t>
            </w:r>
          </w:p>
        </w:tc>
        <w:tc>
          <w:tcPr>
            <w:tcW w:w="1258" w:type="dxa"/>
            <w:vAlign w:val="center"/>
          </w:tcPr>
          <w:p w:rsidRPr="00F03310" w:rsidR="0034018C" w:rsidP="00F03310" w:rsidRDefault="0034018C" w14:paraId="67E042BF" w14:textId="44A1D155">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34018C" w:rsidP="00F03310" w:rsidRDefault="0034018C" w14:paraId="216D7EEB" w14:textId="44AD5AAA">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565</w:t>
            </w:r>
          </w:p>
        </w:tc>
      </w:tr>
      <w:tr w:rsidRPr="006936DD" w:rsidR="0034018C" w:rsidTr="001E10D4" w14:paraId="37002862" w14:textId="77777777">
        <w:trPr>
          <w:trHeight w:val="263"/>
        </w:trPr>
        <w:tc>
          <w:tcPr>
            <w:tcW w:w="3587" w:type="dxa"/>
            <w:tcBorders>
              <w:bottom w:val="single" w:color="auto" w:sz="4" w:space="0"/>
            </w:tcBorders>
          </w:tcPr>
          <w:p w:rsidRPr="0011704B" w:rsidR="0034018C" w:rsidP="001E10D4" w:rsidRDefault="0034018C" w14:paraId="0C428104" w14:textId="5B393FCA">
            <w:pPr>
              <w:rPr>
                <w:rFonts w:asciiTheme="minorHAnsi" w:hAnsiTheme="minorHAnsi" w:cstheme="minorHAnsi"/>
                <w:b/>
                <w:color w:val="000000"/>
                <w:sz w:val="18"/>
                <w:szCs w:val="18"/>
              </w:rPr>
            </w:pPr>
            <w:r w:rsidRPr="00666B73">
              <w:rPr>
                <w:rFonts w:asciiTheme="minorHAnsi" w:hAnsiTheme="minorHAnsi" w:cstheme="minorHAnsi"/>
                <w:b/>
                <w:color w:val="000000"/>
                <w:sz w:val="18"/>
                <w:szCs w:val="18"/>
              </w:rPr>
              <w:t>Approval of Lease Amendments</w:t>
            </w:r>
          </w:p>
        </w:tc>
        <w:tc>
          <w:tcPr>
            <w:tcW w:w="1080" w:type="dxa"/>
            <w:vAlign w:val="center"/>
          </w:tcPr>
          <w:p w:rsidRPr="00F03310" w:rsidR="0034018C" w:rsidP="00F03310" w:rsidRDefault="0034018C" w14:paraId="6E5C3205" w14:textId="44F7601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w:t>
            </w:r>
          </w:p>
        </w:tc>
        <w:tc>
          <w:tcPr>
            <w:tcW w:w="1527" w:type="dxa"/>
            <w:vAlign w:val="center"/>
          </w:tcPr>
          <w:p w:rsidRPr="00F03310" w:rsidR="0034018C" w:rsidP="00F03310" w:rsidRDefault="0034018C" w14:paraId="61F7D32A" w14:textId="29A33ED7">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12</w:t>
            </w:r>
          </w:p>
        </w:tc>
        <w:tc>
          <w:tcPr>
            <w:tcW w:w="1005" w:type="dxa"/>
            <w:vAlign w:val="center"/>
          </w:tcPr>
          <w:p w:rsidRPr="00F03310" w:rsidR="0034018C" w:rsidP="00F03310" w:rsidRDefault="0034018C" w14:paraId="7B6CDB14" w14:textId="20982CA7">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24</w:t>
            </w:r>
          </w:p>
        </w:tc>
        <w:tc>
          <w:tcPr>
            <w:tcW w:w="1258" w:type="dxa"/>
            <w:vAlign w:val="center"/>
          </w:tcPr>
          <w:p w:rsidRPr="00F03310" w:rsidR="0034018C" w:rsidP="00F03310" w:rsidRDefault="0034018C" w14:paraId="1A1D92E4" w14:textId="0EE87184">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34018C" w:rsidP="00F03310" w:rsidRDefault="0034018C" w14:paraId="7B98FBC8" w14:textId="0CF3CD5C">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848</w:t>
            </w:r>
          </w:p>
        </w:tc>
      </w:tr>
      <w:tr w:rsidRPr="006936DD" w:rsidR="0034018C" w:rsidTr="00F03310" w14:paraId="3D9CC043" w14:textId="77777777">
        <w:trPr>
          <w:trHeight w:val="287"/>
        </w:trPr>
        <w:tc>
          <w:tcPr>
            <w:tcW w:w="3587" w:type="dxa"/>
            <w:tcBorders>
              <w:bottom w:val="single" w:color="auto" w:sz="4" w:space="0"/>
            </w:tcBorders>
          </w:tcPr>
          <w:p w:rsidRPr="00666B73" w:rsidR="0034018C" w:rsidP="001E10D4" w:rsidRDefault="0034018C" w14:paraId="76621D08" w14:textId="1FA7174F">
            <w:pPr>
              <w:rPr>
                <w:rFonts w:asciiTheme="minorHAnsi" w:hAnsiTheme="minorHAnsi" w:cstheme="minorHAnsi"/>
                <w:b/>
                <w:color w:val="000000"/>
                <w:sz w:val="18"/>
                <w:szCs w:val="18"/>
              </w:rPr>
            </w:pPr>
            <w:r>
              <w:rPr>
                <w:rFonts w:asciiTheme="minorHAnsi" w:hAnsiTheme="minorHAnsi" w:cstheme="minorHAnsi"/>
                <w:b/>
                <w:color w:val="000000"/>
                <w:sz w:val="18"/>
                <w:szCs w:val="18"/>
              </w:rPr>
              <w:t>Subletting and Assignment of Leases</w:t>
            </w:r>
          </w:p>
        </w:tc>
        <w:tc>
          <w:tcPr>
            <w:tcW w:w="1080" w:type="dxa"/>
            <w:vAlign w:val="center"/>
          </w:tcPr>
          <w:p w:rsidRPr="00F03310" w:rsidR="0034018C" w:rsidP="00F03310" w:rsidRDefault="0034018C" w14:paraId="2D00A09D" w14:textId="51ADF18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50</w:t>
            </w:r>
          </w:p>
        </w:tc>
        <w:tc>
          <w:tcPr>
            <w:tcW w:w="1527" w:type="dxa"/>
            <w:vAlign w:val="center"/>
          </w:tcPr>
          <w:p w:rsidRPr="00F03310" w:rsidR="0034018C" w:rsidP="00F03310" w:rsidRDefault="0034018C" w14:paraId="0C1E5F4F" w14:textId="57142732">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w:t>
            </w:r>
          </w:p>
        </w:tc>
        <w:tc>
          <w:tcPr>
            <w:tcW w:w="1005" w:type="dxa"/>
            <w:vAlign w:val="center"/>
          </w:tcPr>
          <w:p w:rsidRPr="00F03310" w:rsidR="0034018C" w:rsidP="00F03310" w:rsidRDefault="0034018C" w14:paraId="043B1CFD" w14:textId="578479A5">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100</w:t>
            </w:r>
          </w:p>
        </w:tc>
        <w:tc>
          <w:tcPr>
            <w:tcW w:w="1258" w:type="dxa"/>
            <w:vAlign w:val="center"/>
          </w:tcPr>
          <w:p w:rsidRPr="00F03310" w:rsidR="0034018C" w:rsidP="00F03310" w:rsidRDefault="0034018C" w14:paraId="6AD3CDBB" w14:textId="06577AF2">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34018C" w:rsidP="00F03310" w:rsidRDefault="0034018C" w14:paraId="5A886522" w14:textId="048780F0">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3,534</w:t>
            </w:r>
          </w:p>
        </w:tc>
      </w:tr>
      <w:tr w:rsidRPr="006936DD" w:rsidR="0034018C" w:rsidTr="00E26A0F" w14:paraId="4FDE467B" w14:textId="77777777">
        <w:trPr>
          <w:trHeight w:val="287"/>
        </w:trPr>
        <w:tc>
          <w:tcPr>
            <w:tcW w:w="3587" w:type="dxa"/>
            <w:tcBorders>
              <w:bottom w:val="single" w:color="auto" w:sz="4" w:space="0"/>
            </w:tcBorders>
          </w:tcPr>
          <w:p w:rsidRPr="00666B73" w:rsidR="0034018C" w:rsidP="0034018C" w:rsidRDefault="001E10D4" w14:paraId="6DDF5280" w14:textId="4B432074">
            <w:pPr>
              <w:ind w:left="720"/>
              <w:jc w:val="right"/>
              <w:rPr>
                <w:rFonts w:asciiTheme="minorHAnsi" w:hAnsiTheme="minorHAnsi" w:cstheme="minorHAnsi"/>
                <w:b/>
                <w:color w:val="000000"/>
                <w:sz w:val="18"/>
                <w:szCs w:val="18"/>
              </w:rPr>
            </w:pPr>
            <w:r>
              <w:rPr>
                <w:rFonts w:asciiTheme="minorHAnsi" w:hAnsiTheme="minorHAnsi" w:cstheme="minorHAnsi"/>
                <w:b/>
                <w:color w:val="000000"/>
                <w:sz w:val="18"/>
                <w:szCs w:val="18"/>
              </w:rPr>
              <w:t>Subto</w:t>
            </w:r>
            <w:r w:rsidR="0034018C">
              <w:rPr>
                <w:rFonts w:asciiTheme="minorHAnsi" w:hAnsiTheme="minorHAnsi" w:cstheme="minorHAnsi"/>
                <w:b/>
                <w:color w:val="000000"/>
                <w:sz w:val="18"/>
                <w:szCs w:val="18"/>
              </w:rPr>
              <w:t>tal</w:t>
            </w:r>
          </w:p>
        </w:tc>
        <w:tc>
          <w:tcPr>
            <w:tcW w:w="1080" w:type="dxa"/>
            <w:tcBorders>
              <w:bottom w:val="single" w:color="auto" w:sz="4" w:space="0"/>
            </w:tcBorders>
            <w:vAlign w:val="center"/>
          </w:tcPr>
          <w:p w:rsidRPr="00F03310" w:rsidR="0034018C" w:rsidP="00F03310" w:rsidRDefault="0034018C" w14:paraId="2B6CFC86" w14:textId="25035004">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fldChar w:fldCharType="begin"/>
            </w:r>
            <w:r w:rsidRPr="00F03310">
              <w:rPr>
                <w:rFonts w:asciiTheme="minorHAnsi" w:hAnsiTheme="minorHAnsi" w:cstheme="minorHAnsi"/>
                <w:color w:val="000000"/>
                <w:sz w:val="18"/>
                <w:szCs w:val="18"/>
              </w:rPr>
              <w:instrText xml:space="preserve"> =SUM(ABOVE) </w:instrText>
            </w:r>
            <w:r w:rsidRPr="00F03310">
              <w:rPr>
                <w:rFonts w:asciiTheme="minorHAnsi" w:hAnsiTheme="minorHAnsi" w:cstheme="minorHAnsi"/>
                <w:color w:val="000000"/>
                <w:sz w:val="18"/>
                <w:szCs w:val="18"/>
              </w:rPr>
              <w:fldChar w:fldCharType="separate"/>
            </w:r>
            <w:r w:rsidRPr="00F03310">
              <w:rPr>
                <w:rFonts w:asciiTheme="minorHAnsi" w:hAnsiTheme="minorHAnsi" w:cstheme="minorHAnsi"/>
                <w:noProof/>
                <w:color w:val="000000"/>
                <w:sz w:val="18"/>
                <w:szCs w:val="18"/>
              </w:rPr>
              <w:t>178</w:t>
            </w:r>
            <w:r w:rsidRPr="00F03310">
              <w:rPr>
                <w:rFonts w:asciiTheme="minorHAnsi" w:hAnsiTheme="minorHAnsi" w:cstheme="minorHAnsi"/>
                <w:color w:val="000000"/>
                <w:sz w:val="18"/>
                <w:szCs w:val="18"/>
              </w:rPr>
              <w:fldChar w:fldCharType="end"/>
            </w:r>
          </w:p>
        </w:tc>
        <w:tc>
          <w:tcPr>
            <w:tcW w:w="1527" w:type="dxa"/>
            <w:tcBorders>
              <w:bottom w:val="single" w:color="auto" w:sz="4" w:space="0"/>
            </w:tcBorders>
            <w:shd w:val="thinDiagCross" w:color="auto" w:fill="auto"/>
            <w:vAlign w:val="center"/>
          </w:tcPr>
          <w:p w:rsidRPr="00F03310" w:rsidR="0034018C" w:rsidP="00F03310" w:rsidRDefault="0034018C" w14:paraId="0F207C9F" w14:textId="0E5FDDC8">
            <w:pPr>
              <w:jc w:val="center"/>
              <w:rPr>
                <w:rFonts w:asciiTheme="minorHAnsi" w:hAnsiTheme="minorHAnsi" w:cstheme="minorHAnsi"/>
                <w:color w:val="000000"/>
                <w:sz w:val="18"/>
                <w:szCs w:val="18"/>
              </w:rPr>
            </w:pPr>
          </w:p>
        </w:tc>
        <w:tc>
          <w:tcPr>
            <w:tcW w:w="1005" w:type="dxa"/>
            <w:tcBorders>
              <w:bottom w:val="single" w:color="auto" w:sz="4" w:space="0"/>
            </w:tcBorders>
            <w:vAlign w:val="center"/>
          </w:tcPr>
          <w:p w:rsidRPr="00F03310" w:rsidR="0034018C" w:rsidP="00F03310" w:rsidRDefault="0034018C" w14:paraId="6C598E5D" w14:textId="682F45F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fldChar w:fldCharType="begin"/>
            </w:r>
            <w:r w:rsidRPr="00F03310">
              <w:rPr>
                <w:rFonts w:asciiTheme="minorHAnsi" w:hAnsiTheme="minorHAnsi" w:cstheme="minorHAnsi"/>
                <w:color w:val="000000"/>
                <w:sz w:val="18"/>
                <w:szCs w:val="18"/>
              </w:rPr>
              <w:instrText xml:space="preserve"> =SUM(ABOVE) </w:instrText>
            </w:r>
            <w:r w:rsidRPr="00F03310">
              <w:rPr>
                <w:rFonts w:asciiTheme="minorHAnsi" w:hAnsiTheme="minorHAnsi" w:cstheme="minorHAnsi"/>
                <w:color w:val="000000"/>
                <w:sz w:val="18"/>
                <w:szCs w:val="18"/>
              </w:rPr>
              <w:fldChar w:fldCharType="separate"/>
            </w:r>
            <w:r w:rsidRPr="00F03310">
              <w:rPr>
                <w:rFonts w:asciiTheme="minorHAnsi" w:hAnsiTheme="minorHAnsi" w:cstheme="minorHAnsi"/>
                <w:noProof/>
                <w:color w:val="000000"/>
                <w:sz w:val="18"/>
                <w:szCs w:val="18"/>
              </w:rPr>
              <w:t>548</w:t>
            </w:r>
            <w:r w:rsidRPr="00F03310">
              <w:rPr>
                <w:rFonts w:asciiTheme="minorHAnsi" w:hAnsiTheme="minorHAnsi" w:cstheme="minorHAnsi"/>
                <w:color w:val="000000"/>
                <w:sz w:val="18"/>
                <w:szCs w:val="18"/>
              </w:rPr>
              <w:fldChar w:fldCharType="end"/>
            </w:r>
          </w:p>
        </w:tc>
        <w:tc>
          <w:tcPr>
            <w:tcW w:w="1258" w:type="dxa"/>
            <w:tcBorders>
              <w:bottom w:val="single" w:color="auto" w:sz="4" w:space="0"/>
            </w:tcBorders>
            <w:shd w:val="thinDiagCross" w:color="auto" w:fill="auto"/>
            <w:vAlign w:val="center"/>
          </w:tcPr>
          <w:p w:rsidRPr="00F03310" w:rsidR="0034018C" w:rsidP="00F03310" w:rsidRDefault="0034018C" w14:paraId="42B7853D" w14:textId="5D6A397F">
            <w:pPr>
              <w:jc w:val="center"/>
              <w:rPr>
                <w:rFonts w:asciiTheme="minorHAnsi" w:hAnsiTheme="minorHAnsi" w:cstheme="minorHAnsi"/>
                <w:color w:val="000000"/>
                <w:sz w:val="18"/>
                <w:szCs w:val="18"/>
              </w:rPr>
            </w:pPr>
          </w:p>
        </w:tc>
        <w:tc>
          <w:tcPr>
            <w:tcW w:w="1240" w:type="dxa"/>
            <w:tcBorders>
              <w:bottom w:val="single" w:color="auto" w:sz="4" w:space="0"/>
            </w:tcBorders>
            <w:vAlign w:val="center"/>
          </w:tcPr>
          <w:p w:rsidRPr="00F03310" w:rsidR="0034018C" w:rsidP="00F03310" w:rsidRDefault="0034018C" w14:paraId="157F4DF4" w14:textId="6572FC8A">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fldChar w:fldCharType="begin"/>
            </w:r>
            <w:r w:rsidRPr="00F03310">
              <w:rPr>
                <w:rFonts w:asciiTheme="minorHAnsi" w:hAnsiTheme="minorHAnsi" w:cstheme="minorHAnsi"/>
                <w:sz w:val="18"/>
                <w:szCs w:val="18"/>
              </w:rPr>
              <w:instrText xml:space="preserve"> =SUM(ABOVE) </w:instrText>
            </w:r>
            <w:r w:rsidRPr="00F03310">
              <w:rPr>
                <w:rFonts w:asciiTheme="minorHAnsi" w:hAnsiTheme="minorHAnsi" w:cstheme="minorHAnsi"/>
                <w:sz w:val="18"/>
                <w:szCs w:val="18"/>
              </w:rPr>
              <w:fldChar w:fldCharType="separate"/>
            </w:r>
            <w:r w:rsidRPr="00F03310">
              <w:rPr>
                <w:rFonts w:asciiTheme="minorHAnsi" w:hAnsiTheme="minorHAnsi" w:cstheme="minorHAnsi"/>
                <w:noProof/>
                <w:sz w:val="18"/>
                <w:szCs w:val="18"/>
              </w:rPr>
              <w:t>$19,365</w:t>
            </w:r>
            <w:r w:rsidRPr="00F03310">
              <w:rPr>
                <w:rFonts w:asciiTheme="minorHAnsi" w:hAnsiTheme="minorHAnsi" w:cstheme="minorHAnsi"/>
                <w:sz w:val="18"/>
                <w:szCs w:val="18"/>
              </w:rPr>
              <w:fldChar w:fldCharType="end"/>
            </w:r>
          </w:p>
        </w:tc>
      </w:tr>
    </w:tbl>
    <w:p w:rsidR="008C6920" w:rsidRDefault="008C6920" w14:paraId="184987DB" w14:textId="7514701C">
      <w:bookmarkStart w:name="_GoBack" w:id="6"/>
      <w:bookmarkEnd w:id="6"/>
    </w:p>
    <w:tbl>
      <w:tblPr>
        <w:tblpPr w:leftFromText="187" w:rightFromText="187" w:vertAnchor="text" w:tblpY="73"/>
        <w:tblW w:w="9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587"/>
        <w:gridCol w:w="1080"/>
        <w:gridCol w:w="1527"/>
        <w:gridCol w:w="1005"/>
        <w:gridCol w:w="1258"/>
        <w:gridCol w:w="1240"/>
      </w:tblGrid>
      <w:tr w:rsidRPr="006936DD" w:rsidR="002961B7" w:rsidTr="001E10D4" w14:paraId="1E11510C" w14:textId="77777777">
        <w:trPr>
          <w:trHeight w:val="282"/>
        </w:trPr>
        <w:tc>
          <w:tcPr>
            <w:tcW w:w="9697" w:type="dxa"/>
            <w:gridSpan w:val="6"/>
            <w:tcBorders>
              <w:top w:val="nil"/>
              <w:left w:val="nil"/>
              <w:bottom w:val="single" w:color="auto" w:sz="4" w:space="0"/>
            </w:tcBorders>
          </w:tcPr>
          <w:p w:rsidRPr="00F03310" w:rsidR="002961B7" w:rsidP="002961B7" w:rsidRDefault="00F03310" w14:paraId="523A3508" w14:textId="4232B39D">
            <w:pPr>
              <w:tabs>
                <w:tab w:val="center" w:pos="4320"/>
                <w:tab w:val="right" w:pos="8640"/>
              </w:tabs>
              <w:rPr>
                <w:rFonts w:asciiTheme="minorHAnsi" w:hAnsiTheme="minorHAnsi" w:cstheme="minorHAnsi"/>
                <w:sz w:val="22"/>
                <w:szCs w:val="22"/>
              </w:rPr>
            </w:pPr>
            <w:r>
              <w:rPr>
                <w:rFonts w:asciiTheme="minorHAnsi" w:hAnsiTheme="minorHAnsi" w:cstheme="minorHAnsi"/>
                <w:b/>
                <w:color w:val="000000"/>
                <w:sz w:val="22"/>
                <w:szCs w:val="22"/>
              </w:rPr>
              <w:t xml:space="preserve">Table 12.2 </w:t>
            </w:r>
            <w:bookmarkStart w:name="_Hlk45028576" w:id="7"/>
            <w:r w:rsidRPr="00E9407D" w:rsidR="00783702">
              <w:rPr>
                <w:rFonts w:asciiTheme="minorHAnsi" w:hAnsiTheme="minorHAnsi" w:cstheme="minorHAnsi"/>
                <w:b/>
                <w:bCs/>
                <w:sz w:val="22"/>
                <w:szCs w:val="22"/>
              </w:rPr>
              <w:t>A</w:t>
            </w:r>
            <w:r w:rsidRPr="00783702" w:rsidR="00783702">
              <w:rPr>
                <w:rFonts w:asciiTheme="minorHAnsi" w:hAnsiTheme="minorHAnsi" w:cstheme="minorHAnsi"/>
                <w:b/>
                <w:color w:val="000000"/>
                <w:sz w:val="22"/>
                <w:szCs w:val="22"/>
              </w:rPr>
              <w:t xml:space="preserve">pplicants </w:t>
            </w:r>
            <w:r w:rsidR="00783702">
              <w:rPr>
                <w:rFonts w:asciiTheme="minorHAnsi" w:hAnsiTheme="minorHAnsi" w:cstheme="minorHAnsi"/>
                <w:b/>
                <w:color w:val="000000"/>
                <w:sz w:val="22"/>
                <w:szCs w:val="22"/>
              </w:rPr>
              <w:t>S</w:t>
            </w:r>
            <w:r w:rsidRPr="00783702" w:rsidR="00783702">
              <w:rPr>
                <w:rFonts w:asciiTheme="minorHAnsi" w:hAnsiTheme="minorHAnsi" w:cstheme="minorHAnsi"/>
                <w:b/>
                <w:color w:val="000000"/>
                <w:sz w:val="22"/>
                <w:szCs w:val="22"/>
              </w:rPr>
              <w:t xml:space="preserve">eeking </w:t>
            </w:r>
            <w:r w:rsidR="00783702">
              <w:rPr>
                <w:rFonts w:asciiTheme="minorHAnsi" w:hAnsiTheme="minorHAnsi" w:cstheme="minorHAnsi"/>
                <w:b/>
                <w:color w:val="000000"/>
                <w:sz w:val="22"/>
                <w:szCs w:val="22"/>
              </w:rPr>
              <w:t>Large</w:t>
            </w:r>
            <w:r w:rsidRPr="00783702" w:rsidR="00783702">
              <w:rPr>
                <w:rFonts w:asciiTheme="minorHAnsi" w:hAnsiTheme="minorHAnsi" w:cstheme="minorHAnsi"/>
                <w:b/>
                <w:color w:val="000000"/>
                <w:sz w:val="22"/>
                <w:szCs w:val="22"/>
              </w:rPr>
              <w:t xml:space="preserve"> </w:t>
            </w:r>
            <w:r w:rsidR="00783702">
              <w:rPr>
                <w:rFonts w:asciiTheme="minorHAnsi" w:hAnsiTheme="minorHAnsi" w:cstheme="minorHAnsi"/>
                <w:b/>
                <w:color w:val="000000"/>
                <w:sz w:val="22"/>
                <w:szCs w:val="22"/>
              </w:rPr>
              <w:t>L</w:t>
            </w:r>
            <w:r w:rsidRPr="00783702" w:rsidR="00783702">
              <w:rPr>
                <w:rFonts w:asciiTheme="minorHAnsi" w:hAnsiTheme="minorHAnsi" w:cstheme="minorHAnsi"/>
                <w:b/>
                <w:color w:val="000000"/>
                <w:sz w:val="22"/>
                <w:szCs w:val="22"/>
              </w:rPr>
              <w:t>ease</w:t>
            </w:r>
            <w:r w:rsidR="00783702">
              <w:rPr>
                <w:rFonts w:asciiTheme="minorHAnsi" w:hAnsiTheme="minorHAnsi" w:cstheme="minorHAnsi"/>
                <w:b/>
                <w:color w:val="000000"/>
                <w:sz w:val="22"/>
                <w:szCs w:val="22"/>
              </w:rPr>
              <w:t>s</w:t>
            </w:r>
            <w:r w:rsidRPr="00783702" w:rsidR="00783702">
              <w:rPr>
                <w:rFonts w:asciiTheme="minorHAnsi" w:hAnsiTheme="minorHAnsi" w:cstheme="minorHAnsi"/>
                <w:b/>
                <w:color w:val="000000"/>
                <w:sz w:val="22"/>
                <w:szCs w:val="22"/>
              </w:rPr>
              <w:t xml:space="preserve"> </w:t>
            </w:r>
            <w:r w:rsidR="00783702">
              <w:rPr>
                <w:rFonts w:asciiTheme="minorHAnsi" w:hAnsiTheme="minorHAnsi" w:cstheme="minorHAnsi"/>
                <w:b/>
                <w:color w:val="000000"/>
                <w:sz w:val="22"/>
                <w:szCs w:val="22"/>
              </w:rPr>
              <w:t xml:space="preserve">- </w:t>
            </w:r>
            <w:r w:rsidRPr="00F03310" w:rsidR="002961B7">
              <w:rPr>
                <w:rFonts w:asciiTheme="minorHAnsi" w:hAnsiTheme="minorHAnsi" w:cstheme="minorHAnsi"/>
                <w:b/>
                <w:color w:val="000000"/>
                <w:sz w:val="22"/>
                <w:szCs w:val="22"/>
              </w:rPr>
              <w:t>C</w:t>
            </w:r>
            <w:bookmarkEnd w:id="7"/>
            <w:r w:rsidR="00D90F4B">
              <w:rPr>
                <w:rFonts w:asciiTheme="minorHAnsi" w:hAnsiTheme="minorHAnsi" w:cstheme="minorHAnsi"/>
                <w:b/>
                <w:color w:val="000000"/>
                <w:sz w:val="22"/>
                <w:szCs w:val="22"/>
              </w:rPr>
              <w:t>OMPLEX</w:t>
            </w:r>
          </w:p>
        </w:tc>
      </w:tr>
      <w:tr w:rsidRPr="006936DD" w:rsidR="001E10D4" w:rsidTr="00727D37" w14:paraId="17655CDD" w14:textId="77777777">
        <w:trPr>
          <w:trHeight w:val="437"/>
        </w:trPr>
        <w:tc>
          <w:tcPr>
            <w:tcW w:w="3587" w:type="dxa"/>
            <w:shd w:val="clear" w:color="auto" w:fill="C5E0B3" w:themeFill="accent6" w:themeFillTint="66"/>
            <w:vAlign w:val="center"/>
          </w:tcPr>
          <w:p w:rsidRPr="006936DD" w:rsidR="001E10D4" w:rsidP="001E10D4" w:rsidRDefault="001E10D4" w14:paraId="38172AC7" w14:textId="58AD0358">
            <w:pPr>
              <w:ind w:left="240"/>
              <w:rPr>
                <w:rFonts w:asciiTheme="minorHAnsi" w:hAnsiTheme="minorHAnsi" w:cstheme="minorHAnsi"/>
                <w:b/>
                <w:sz w:val="18"/>
                <w:szCs w:val="18"/>
              </w:rPr>
            </w:pPr>
            <w:r w:rsidRPr="006936DD">
              <w:rPr>
                <w:rFonts w:asciiTheme="minorHAnsi" w:hAnsiTheme="minorHAnsi" w:cstheme="minorHAnsi"/>
                <w:b/>
                <w:bCs/>
                <w:color w:val="000000"/>
                <w:sz w:val="18"/>
                <w:szCs w:val="18"/>
              </w:rPr>
              <w:t>Activity</w:t>
            </w:r>
          </w:p>
        </w:tc>
        <w:tc>
          <w:tcPr>
            <w:tcW w:w="1080" w:type="dxa"/>
            <w:shd w:val="clear" w:color="auto" w:fill="C5E0B3" w:themeFill="accent6" w:themeFillTint="66"/>
            <w:vAlign w:val="center"/>
          </w:tcPr>
          <w:p w:rsidRPr="00F03310" w:rsidR="001E10D4" w:rsidP="001E10D4" w:rsidRDefault="001E10D4" w14:paraId="6BD0EAAF" w14:textId="00663378">
            <w:pPr>
              <w:jc w:val="center"/>
              <w:rPr>
                <w:rFonts w:asciiTheme="minorHAnsi" w:hAnsiTheme="minorHAnsi" w:cstheme="minorHAnsi"/>
                <w:color w:val="000000"/>
                <w:sz w:val="18"/>
                <w:szCs w:val="18"/>
              </w:rPr>
            </w:pPr>
            <w:r w:rsidRPr="006936DD">
              <w:rPr>
                <w:rFonts w:asciiTheme="minorHAnsi" w:hAnsiTheme="minorHAnsi" w:cstheme="minorHAnsi"/>
                <w:b/>
                <w:bCs/>
                <w:color w:val="000000"/>
                <w:sz w:val="18"/>
                <w:szCs w:val="18"/>
              </w:rPr>
              <w:t>Annual Responses</w:t>
            </w:r>
          </w:p>
        </w:tc>
        <w:tc>
          <w:tcPr>
            <w:tcW w:w="1527" w:type="dxa"/>
            <w:shd w:val="clear" w:color="auto" w:fill="C5E0B3" w:themeFill="accent6" w:themeFillTint="66"/>
            <w:vAlign w:val="center"/>
          </w:tcPr>
          <w:p w:rsidRPr="00F03310" w:rsidR="001E10D4" w:rsidP="001E10D4" w:rsidRDefault="001E10D4" w14:paraId="48C825F9" w14:textId="6BD136AB">
            <w:pPr>
              <w:jc w:val="center"/>
              <w:rPr>
                <w:rFonts w:asciiTheme="minorHAnsi" w:hAnsiTheme="minorHAnsi" w:cstheme="minorHAnsi"/>
                <w:color w:val="000000"/>
                <w:sz w:val="18"/>
                <w:szCs w:val="18"/>
              </w:rPr>
            </w:pPr>
            <w:r>
              <w:rPr>
                <w:rFonts w:asciiTheme="minorHAnsi" w:hAnsiTheme="minorHAnsi" w:cstheme="minorHAnsi"/>
                <w:b/>
                <w:bCs/>
                <w:color w:val="000000"/>
                <w:sz w:val="18"/>
                <w:szCs w:val="18"/>
              </w:rPr>
              <w:t xml:space="preserve">Average </w:t>
            </w:r>
            <w:r w:rsidRPr="006936DD">
              <w:rPr>
                <w:rFonts w:asciiTheme="minorHAnsi" w:hAnsiTheme="minorHAnsi" w:cstheme="minorHAnsi"/>
                <w:b/>
                <w:bCs/>
                <w:color w:val="000000"/>
                <w:sz w:val="18"/>
                <w:szCs w:val="18"/>
              </w:rPr>
              <w:t>Completion Time per Response (hours)</w:t>
            </w:r>
          </w:p>
        </w:tc>
        <w:tc>
          <w:tcPr>
            <w:tcW w:w="1005" w:type="dxa"/>
            <w:shd w:val="clear" w:color="auto" w:fill="C5E0B3" w:themeFill="accent6" w:themeFillTint="66"/>
            <w:vAlign w:val="center"/>
          </w:tcPr>
          <w:p w:rsidRPr="00F03310" w:rsidR="001E10D4" w:rsidP="001E10D4" w:rsidRDefault="001E10D4" w14:paraId="41659899" w14:textId="542B212D">
            <w:pPr>
              <w:jc w:val="center"/>
              <w:rPr>
                <w:rFonts w:asciiTheme="minorHAnsi" w:hAnsiTheme="minorHAnsi" w:cstheme="minorHAnsi"/>
                <w:color w:val="000000"/>
                <w:sz w:val="18"/>
                <w:szCs w:val="18"/>
              </w:rPr>
            </w:pPr>
            <w:r w:rsidRPr="006936DD">
              <w:rPr>
                <w:rFonts w:asciiTheme="minorHAnsi" w:hAnsiTheme="minorHAnsi" w:cstheme="minorHAnsi"/>
                <w:b/>
                <w:bCs/>
                <w:color w:val="000000"/>
                <w:sz w:val="18"/>
                <w:szCs w:val="18"/>
              </w:rPr>
              <w:t>Annual Burden Hours</w:t>
            </w:r>
          </w:p>
        </w:tc>
        <w:tc>
          <w:tcPr>
            <w:tcW w:w="1258" w:type="dxa"/>
            <w:shd w:val="clear" w:color="auto" w:fill="C5E0B3" w:themeFill="accent6" w:themeFillTint="66"/>
            <w:vAlign w:val="center"/>
          </w:tcPr>
          <w:p w:rsidRPr="00F03310" w:rsidR="001E10D4" w:rsidP="001E10D4" w:rsidRDefault="001E10D4" w14:paraId="719C08EF" w14:textId="15A4A885">
            <w:pPr>
              <w:jc w:val="center"/>
              <w:rPr>
                <w:rFonts w:asciiTheme="minorHAnsi" w:hAnsiTheme="minorHAnsi" w:cstheme="minorHAnsi"/>
                <w:sz w:val="18"/>
                <w:szCs w:val="18"/>
              </w:rPr>
            </w:pPr>
            <w:r w:rsidRPr="006936DD">
              <w:rPr>
                <w:rFonts w:asciiTheme="minorHAnsi" w:hAnsiTheme="minorHAnsi" w:cstheme="minorHAnsi"/>
                <w:b/>
                <w:bCs/>
                <w:color w:val="000000"/>
                <w:sz w:val="18"/>
                <w:szCs w:val="18"/>
              </w:rPr>
              <w:t>Hourly Labor Costs including Benefits</w:t>
            </w:r>
          </w:p>
        </w:tc>
        <w:tc>
          <w:tcPr>
            <w:tcW w:w="1240" w:type="dxa"/>
            <w:shd w:val="clear" w:color="auto" w:fill="C5E0B3" w:themeFill="accent6" w:themeFillTint="66"/>
            <w:vAlign w:val="center"/>
          </w:tcPr>
          <w:p w:rsidRPr="00F03310" w:rsidR="001E10D4" w:rsidP="001E10D4" w:rsidRDefault="001E10D4" w14:paraId="0A0FB37C" w14:textId="68E1C2BE">
            <w:pPr>
              <w:tabs>
                <w:tab w:val="center" w:pos="4320"/>
                <w:tab w:val="right" w:pos="8640"/>
              </w:tabs>
              <w:jc w:val="center"/>
              <w:rPr>
                <w:rFonts w:asciiTheme="minorHAnsi" w:hAnsiTheme="minorHAnsi" w:cstheme="minorHAnsi"/>
                <w:sz w:val="18"/>
                <w:szCs w:val="18"/>
              </w:rPr>
            </w:pPr>
            <w:r w:rsidRPr="006936DD">
              <w:rPr>
                <w:rFonts w:asciiTheme="minorHAnsi" w:hAnsiTheme="minorHAnsi" w:cstheme="minorHAnsi"/>
                <w:b/>
                <w:bCs/>
                <w:color w:val="000000"/>
                <w:sz w:val="18"/>
                <w:szCs w:val="18"/>
              </w:rPr>
              <w:t>Dollar Value of Annual Burden Hours*</w:t>
            </w:r>
          </w:p>
        </w:tc>
      </w:tr>
      <w:tr w:rsidRPr="006936DD" w:rsidR="001E10D4" w:rsidTr="001E10D4" w14:paraId="7014C0E4" w14:textId="77777777">
        <w:trPr>
          <w:trHeight w:val="290"/>
        </w:trPr>
        <w:tc>
          <w:tcPr>
            <w:tcW w:w="3587" w:type="dxa"/>
            <w:vAlign w:val="center"/>
          </w:tcPr>
          <w:p w:rsidRPr="00666B73" w:rsidR="001E10D4" w:rsidP="001E10D4" w:rsidRDefault="001E10D4" w14:paraId="13D32211" w14:textId="3F85C621">
            <w:pPr>
              <w:rPr>
                <w:rFonts w:asciiTheme="minorHAnsi" w:hAnsiTheme="minorHAnsi" w:cstheme="minorHAnsi"/>
                <w:b/>
                <w:color w:val="000000"/>
                <w:sz w:val="18"/>
                <w:szCs w:val="18"/>
              </w:rPr>
            </w:pPr>
            <w:r w:rsidRPr="006936DD">
              <w:rPr>
                <w:rFonts w:asciiTheme="minorHAnsi" w:hAnsiTheme="minorHAnsi" w:cstheme="minorHAnsi"/>
                <w:b/>
                <w:sz w:val="18"/>
                <w:szCs w:val="18"/>
              </w:rPr>
              <w:t>10-352</w:t>
            </w:r>
            <w:r>
              <w:rPr>
                <w:rFonts w:asciiTheme="minorHAnsi" w:hAnsiTheme="minorHAnsi" w:cstheme="minorHAnsi"/>
                <w:b/>
                <w:sz w:val="18"/>
                <w:szCs w:val="18"/>
              </w:rPr>
              <w:t xml:space="preserve"> - </w:t>
            </w:r>
            <w:r>
              <w:rPr>
                <w:rFonts w:asciiTheme="minorHAnsi" w:hAnsiTheme="minorHAnsi" w:cstheme="minorHAnsi"/>
                <w:b/>
                <w:color w:val="000000"/>
                <w:sz w:val="18"/>
                <w:szCs w:val="18"/>
              </w:rPr>
              <w:t>Business History Information</w:t>
            </w:r>
          </w:p>
        </w:tc>
        <w:tc>
          <w:tcPr>
            <w:tcW w:w="1080" w:type="dxa"/>
            <w:vAlign w:val="center"/>
          </w:tcPr>
          <w:p w:rsidRPr="00F03310" w:rsidR="001E10D4" w:rsidP="001E10D4" w:rsidRDefault="001E10D4" w14:paraId="25CEA63E" w14:textId="73437CF1">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20</w:t>
            </w:r>
          </w:p>
        </w:tc>
        <w:tc>
          <w:tcPr>
            <w:tcW w:w="1527" w:type="dxa"/>
            <w:vAlign w:val="center"/>
          </w:tcPr>
          <w:p w:rsidRPr="00F03310" w:rsidR="001E10D4" w:rsidP="001E10D4" w:rsidRDefault="001E10D4" w14:paraId="03CC579E" w14:textId="1B5C33EF">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w:t>
            </w:r>
          </w:p>
        </w:tc>
        <w:tc>
          <w:tcPr>
            <w:tcW w:w="1005" w:type="dxa"/>
            <w:vAlign w:val="center"/>
          </w:tcPr>
          <w:p w:rsidRPr="00F03310" w:rsidR="001E10D4" w:rsidP="001E10D4" w:rsidRDefault="001E10D4" w14:paraId="5149F9A0" w14:textId="4B60C35E">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100</w:t>
            </w:r>
          </w:p>
        </w:tc>
        <w:tc>
          <w:tcPr>
            <w:tcW w:w="1258" w:type="dxa"/>
            <w:vAlign w:val="center"/>
          </w:tcPr>
          <w:p w:rsidRPr="00F03310" w:rsidR="001E10D4" w:rsidP="001E10D4" w:rsidRDefault="001E10D4" w14:paraId="1DFA55EE" w14:textId="0D66009B">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1E10D4" w:rsidP="001E10D4" w:rsidRDefault="001E10D4" w14:paraId="27BF4708" w14:textId="201D0274">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$3,534</w:t>
            </w:r>
          </w:p>
        </w:tc>
      </w:tr>
      <w:tr w:rsidRPr="006936DD" w:rsidR="001E10D4" w:rsidTr="001E10D4" w14:paraId="4D9BE7EB" w14:textId="77777777">
        <w:trPr>
          <w:trHeight w:val="497"/>
        </w:trPr>
        <w:tc>
          <w:tcPr>
            <w:tcW w:w="3587" w:type="dxa"/>
            <w:vAlign w:val="center"/>
          </w:tcPr>
          <w:p w:rsidRPr="00666B73" w:rsidR="001E10D4" w:rsidP="001E10D4" w:rsidRDefault="001E10D4" w14:paraId="57900E7D" w14:textId="57DD484A">
            <w:pPr>
              <w:rPr>
                <w:rFonts w:asciiTheme="minorHAnsi" w:hAnsiTheme="minorHAnsi" w:cstheme="minorHAnsi"/>
                <w:b/>
                <w:color w:val="000000"/>
                <w:sz w:val="18"/>
                <w:szCs w:val="18"/>
              </w:rPr>
            </w:pPr>
            <w:r w:rsidRPr="006936DD">
              <w:rPr>
                <w:rFonts w:asciiTheme="minorHAnsi" w:hAnsiTheme="minorHAnsi" w:cstheme="minorHAnsi"/>
                <w:b/>
                <w:sz w:val="18"/>
                <w:szCs w:val="18"/>
              </w:rPr>
              <w:t>10-354</w:t>
            </w:r>
            <w:r>
              <w:rPr>
                <w:rFonts w:asciiTheme="minorHAnsi" w:hAnsiTheme="minorHAnsi" w:cstheme="minorHAnsi"/>
                <w:b/>
                <w:sz w:val="18"/>
                <w:szCs w:val="18"/>
              </w:rPr>
              <w:t xml:space="preserve"> - Business Organization Information</w:t>
            </w:r>
            <w:r>
              <w:rPr>
                <w:rFonts w:asciiTheme="minorHAnsi" w:hAnsiTheme="minorHAnsi" w:cstheme="minorHAnsi"/>
                <w:b/>
                <w:color w:val="000000"/>
                <w:sz w:val="18"/>
                <w:szCs w:val="18"/>
              </w:rPr>
              <w:t xml:space="preserve"> </w:t>
            </w:r>
            <w:r w:rsidRPr="00575785">
              <w:rPr>
                <w:rFonts w:asciiTheme="minorHAnsi" w:hAnsiTheme="minorHAnsi" w:cstheme="minorHAnsi"/>
                <w:b/>
                <w:color w:val="000000"/>
                <w:sz w:val="18"/>
                <w:szCs w:val="18"/>
              </w:rPr>
              <w:t>(Corporation, Limited Liability)</w:t>
            </w:r>
          </w:p>
        </w:tc>
        <w:tc>
          <w:tcPr>
            <w:tcW w:w="1080" w:type="dxa"/>
            <w:vAlign w:val="center"/>
          </w:tcPr>
          <w:p w:rsidRPr="00F03310" w:rsidR="001E10D4" w:rsidP="001E10D4" w:rsidRDefault="001E10D4" w14:paraId="4C88A5B4" w14:textId="26C1AE1A">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20</w:t>
            </w:r>
          </w:p>
        </w:tc>
        <w:tc>
          <w:tcPr>
            <w:tcW w:w="1527" w:type="dxa"/>
            <w:vAlign w:val="center"/>
          </w:tcPr>
          <w:p w:rsidRPr="00F03310" w:rsidR="001E10D4" w:rsidP="001E10D4" w:rsidRDefault="001E10D4" w14:paraId="3149D17E" w14:textId="1A227E08">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10</w:t>
            </w:r>
          </w:p>
        </w:tc>
        <w:tc>
          <w:tcPr>
            <w:tcW w:w="1005" w:type="dxa"/>
            <w:vAlign w:val="center"/>
          </w:tcPr>
          <w:p w:rsidRPr="00F03310" w:rsidR="001E10D4" w:rsidP="001E10D4" w:rsidRDefault="001E10D4" w14:paraId="77F6A636" w14:textId="612BD98A">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200</w:t>
            </w:r>
          </w:p>
        </w:tc>
        <w:tc>
          <w:tcPr>
            <w:tcW w:w="1258" w:type="dxa"/>
            <w:vAlign w:val="center"/>
          </w:tcPr>
          <w:p w:rsidRPr="00F03310" w:rsidR="001E10D4" w:rsidP="001E10D4" w:rsidRDefault="001E10D4" w14:paraId="4C5364D8" w14:textId="55FC623B">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1E10D4" w:rsidP="001E10D4" w:rsidRDefault="001E10D4" w14:paraId="36509CCB" w14:textId="3D29B69C">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7,068</w:t>
            </w:r>
          </w:p>
        </w:tc>
      </w:tr>
      <w:tr w:rsidRPr="006936DD" w:rsidR="001E10D4" w:rsidTr="001E10D4" w14:paraId="2B686E2D" w14:textId="77777777">
        <w:trPr>
          <w:trHeight w:val="362"/>
        </w:trPr>
        <w:tc>
          <w:tcPr>
            <w:tcW w:w="3587" w:type="dxa"/>
            <w:vAlign w:val="center"/>
          </w:tcPr>
          <w:p w:rsidRPr="00666B73" w:rsidR="001E10D4" w:rsidP="001E10D4" w:rsidRDefault="001E10D4" w14:paraId="1A0CCB65" w14:textId="4E7DD078">
            <w:pPr>
              <w:rPr>
                <w:rFonts w:asciiTheme="minorHAnsi" w:hAnsiTheme="minorHAnsi" w:cstheme="minorHAnsi"/>
                <w:b/>
                <w:color w:val="000000"/>
                <w:sz w:val="18"/>
                <w:szCs w:val="18"/>
              </w:rPr>
            </w:pPr>
            <w:r>
              <w:rPr>
                <w:rFonts w:asciiTheme="minorHAnsi" w:hAnsiTheme="minorHAnsi" w:cstheme="minorHAnsi"/>
                <w:b/>
                <w:sz w:val="18"/>
                <w:szCs w:val="18"/>
              </w:rPr>
              <w:t>10-355B -</w:t>
            </w:r>
            <w:r w:rsidRPr="006936DD">
              <w:rPr>
                <w:rFonts w:asciiTheme="minorHAnsi" w:hAnsiTheme="minorHAnsi" w:cstheme="minorHAnsi"/>
                <w:b/>
                <w:color w:val="000000"/>
                <w:sz w:val="18"/>
                <w:szCs w:val="18"/>
              </w:rPr>
              <w:t xml:space="preserve"> </w:t>
            </w:r>
            <w:r w:rsidRPr="00BF7001">
              <w:rPr>
                <w:rFonts w:asciiTheme="minorHAnsi" w:hAnsiTheme="minorHAnsi" w:cstheme="minorHAnsi"/>
                <w:b/>
                <w:color w:val="000000"/>
                <w:sz w:val="18"/>
                <w:szCs w:val="18"/>
              </w:rPr>
              <w:t>Offeror Financial Projections</w:t>
            </w:r>
          </w:p>
        </w:tc>
        <w:tc>
          <w:tcPr>
            <w:tcW w:w="1080" w:type="dxa"/>
            <w:vAlign w:val="center"/>
          </w:tcPr>
          <w:p w:rsidRPr="00F03310" w:rsidR="001E10D4" w:rsidP="001E10D4" w:rsidRDefault="001E10D4" w14:paraId="77E3A19A" w14:textId="27A79EDE">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20</w:t>
            </w:r>
          </w:p>
        </w:tc>
        <w:tc>
          <w:tcPr>
            <w:tcW w:w="1527" w:type="dxa"/>
            <w:vAlign w:val="center"/>
          </w:tcPr>
          <w:p w:rsidRPr="00F03310" w:rsidR="001E10D4" w:rsidP="001E10D4" w:rsidRDefault="001E10D4" w14:paraId="72BB8ED2" w14:textId="25A3F728">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25</w:t>
            </w:r>
          </w:p>
        </w:tc>
        <w:tc>
          <w:tcPr>
            <w:tcW w:w="1005" w:type="dxa"/>
            <w:vAlign w:val="center"/>
          </w:tcPr>
          <w:p w:rsidRPr="00F03310" w:rsidR="001E10D4" w:rsidP="001E10D4" w:rsidRDefault="001E10D4" w14:paraId="2063147D" w14:textId="2E20E845">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500</w:t>
            </w:r>
          </w:p>
        </w:tc>
        <w:tc>
          <w:tcPr>
            <w:tcW w:w="1258" w:type="dxa"/>
            <w:vAlign w:val="center"/>
          </w:tcPr>
          <w:p w:rsidRPr="00F03310" w:rsidR="001E10D4" w:rsidP="001E10D4" w:rsidRDefault="001E10D4" w14:paraId="1415BF2D" w14:textId="4E514FB1">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1E10D4" w:rsidP="001E10D4" w:rsidRDefault="001E10D4" w14:paraId="2153EAEE" w14:textId="698E6C6F">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17,670</w:t>
            </w:r>
          </w:p>
        </w:tc>
      </w:tr>
      <w:tr w:rsidRPr="006936DD" w:rsidR="001E10D4" w:rsidTr="001E10D4" w14:paraId="6D115E1E" w14:textId="77777777">
        <w:trPr>
          <w:trHeight w:val="263"/>
        </w:trPr>
        <w:tc>
          <w:tcPr>
            <w:tcW w:w="3587" w:type="dxa"/>
            <w:tcBorders>
              <w:bottom w:val="single" w:color="auto" w:sz="4" w:space="0"/>
            </w:tcBorders>
            <w:vAlign w:val="center"/>
          </w:tcPr>
          <w:p w:rsidRPr="00666B73" w:rsidR="001E10D4" w:rsidP="001E10D4" w:rsidRDefault="001E10D4" w14:paraId="49D36946" w14:textId="76FD9545">
            <w:pPr>
              <w:rPr>
                <w:rFonts w:asciiTheme="minorHAnsi" w:hAnsiTheme="minorHAnsi" w:cstheme="minorHAnsi"/>
                <w:b/>
                <w:color w:val="000000"/>
                <w:sz w:val="18"/>
                <w:szCs w:val="18"/>
              </w:rPr>
            </w:pPr>
            <w:r w:rsidRPr="006C3FF1">
              <w:rPr>
                <w:rFonts w:asciiTheme="minorHAnsi" w:hAnsiTheme="minorHAnsi" w:cstheme="minorHAnsi"/>
                <w:b/>
                <w:color w:val="000000"/>
                <w:sz w:val="18"/>
                <w:szCs w:val="18"/>
              </w:rPr>
              <w:t>Approval of Lessee Construction/Demolition</w:t>
            </w:r>
          </w:p>
        </w:tc>
        <w:tc>
          <w:tcPr>
            <w:tcW w:w="1080" w:type="dxa"/>
            <w:tcBorders>
              <w:bottom w:val="single" w:color="auto" w:sz="4" w:space="0"/>
            </w:tcBorders>
            <w:vAlign w:val="center"/>
          </w:tcPr>
          <w:p w:rsidRPr="00F03310" w:rsidR="001E10D4" w:rsidP="001E10D4" w:rsidRDefault="001E10D4" w14:paraId="4E7A827D" w14:textId="177302A3">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w:t>
            </w:r>
          </w:p>
        </w:tc>
        <w:tc>
          <w:tcPr>
            <w:tcW w:w="1527" w:type="dxa"/>
            <w:tcBorders>
              <w:bottom w:val="single" w:color="auto" w:sz="4" w:space="0"/>
            </w:tcBorders>
            <w:vAlign w:val="center"/>
          </w:tcPr>
          <w:p w:rsidRPr="00F03310" w:rsidR="001E10D4" w:rsidP="001E10D4" w:rsidRDefault="001E10D4" w14:paraId="4CECCA01" w14:textId="6C9EAF60">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32</w:t>
            </w:r>
          </w:p>
        </w:tc>
        <w:tc>
          <w:tcPr>
            <w:tcW w:w="1005" w:type="dxa"/>
            <w:tcBorders>
              <w:bottom w:val="single" w:color="auto" w:sz="4" w:space="0"/>
            </w:tcBorders>
            <w:vAlign w:val="center"/>
          </w:tcPr>
          <w:p w:rsidRPr="00F03310" w:rsidR="001E10D4" w:rsidP="001E10D4" w:rsidRDefault="001E10D4" w14:paraId="330E64FA" w14:textId="704A2858">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160</w:t>
            </w:r>
          </w:p>
        </w:tc>
        <w:tc>
          <w:tcPr>
            <w:tcW w:w="1258" w:type="dxa"/>
            <w:tcBorders>
              <w:bottom w:val="single" w:color="auto" w:sz="4" w:space="0"/>
            </w:tcBorders>
            <w:vAlign w:val="center"/>
          </w:tcPr>
          <w:p w:rsidRPr="00F03310" w:rsidR="001E10D4" w:rsidP="001E10D4" w:rsidRDefault="001E10D4" w14:paraId="4A4491C7" w14:textId="206B2679">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tcBorders>
              <w:bottom w:val="single" w:color="auto" w:sz="4" w:space="0"/>
            </w:tcBorders>
            <w:vAlign w:val="center"/>
          </w:tcPr>
          <w:p w:rsidRPr="00F03310" w:rsidR="001E10D4" w:rsidP="001E10D4" w:rsidRDefault="001E10D4" w14:paraId="439959A8" w14:textId="2D3A9280">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5,654</w:t>
            </w:r>
          </w:p>
        </w:tc>
      </w:tr>
      <w:tr w:rsidRPr="006936DD" w:rsidR="001E10D4" w:rsidTr="001E10D4" w14:paraId="20FA119D" w14:textId="77777777">
        <w:trPr>
          <w:trHeight w:val="353"/>
        </w:trPr>
        <w:tc>
          <w:tcPr>
            <w:tcW w:w="3587" w:type="dxa"/>
            <w:tcBorders>
              <w:bottom w:val="single" w:color="auto" w:sz="4" w:space="0"/>
            </w:tcBorders>
            <w:vAlign w:val="center"/>
          </w:tcPr>
          <w:p w:rsidRPr="00666B73" w:rsidR="001E10D4" w:rsidP="001E10D4" w:rsidRDefault="001E10D4" w14:paraId="5A7434D5" w14:textId="5BA71780">
            <w:pPr>
              <w:rPr>
                <w:rFonts w:asciiTheme="minorHAnsi" w:hAnsiTheme="minorHAnsi" w:cstheme="minorHAnsi"/>
                <w:b/>
                <w:color w:val="000000"/>
                <w:sz w:val="18"/>
                <w:szCs w:val="18"/>
              </w:rPr>
            </w:pPr>
            <w:r w:rsidRPr="006936DD">
              <w:rPr>
                <w:rFonts w:asciiTheme="minorHAnsi" w:hAnsiTheme="minorHAnsi" w:cstheme="minorHAnsi"/>
                <w:b/>
                <w:color w:val="000000"/>
                <w:sz w:val="18"/>
                <w:szCs w:val="18"/>
              </w:rPr>
              <w:t>Approval of Lessee Encumbrances</w:t>
            </w:r>
          </w:p>
        </w:tc>
        <w:tc>
          <w:tcPr>
            <w:tcW w:w="1080" w:type="dxa"/>
            <w:vAlign w:val="center"/>
          </w:tcPr>
          <w:p w:rsidRPr="00F03310" w:rsidR="001E10D4" w:rsidP="001E10D4" w:rsidRDefault="001E10D4" w14:paraId="371BBA3A" w14:textId="4BC2B79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w:t>
            </w:r>
          </w:p>
        </w:tc>
        <w:tc>
          <w:tcPr>
            <w:tcW w:w="1527" w:type="dxa"/>
            <w:vAlign w:val="center"/>
          </w:tcPr>
          <w:p w:rsidRPr="00F03310" w:rsidR="001E10D4" w:rsidP="001E10D4" w:rsidRDefault="001E10D4" w14:paraId="3DC41DA9" w14:textId="1EECCCE2">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40</w:t>
            </w:r>
          </w:p>
        </w:tc>
        <w:tc>
          <w:tcPr>
            <w:tcW w:w="1005" w:type="dxa"/>
            <w:vAlign w:val="center"/>
          </w:tcPr>
          <w:p w:rsidRPr="00F03310" w:rsidR="001E10D4" w:rsidP="001E10D4" w:rsidRDefault="001E10D4" w14:paraId="27B2A706" w14:textId="15DD5FBD">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80</w:t>
            </w:r>
          </w:p>
        </w:tc>
        <w:tc>
          <w:tcPr>
            <w:tcW w:w="1258" w:type="dxa"/>
            <w:vAlign w:val="center"/>
          </w:tcPr>
          <w:p w:rsidRPr="00F03310" w:rsidR="001E10D4" w:rsidP="001E10D4" w:rsidRDefault="001E10D4" w14:paraId="0BBE67BA" w14:textId="49AFBC62">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1E10D4" w:rsidP="001E10D4" w:rsidRDefault="001E10D4" w14:paraId="229DF62E" w14:textId="5E5D4041">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2,827</w:t>
            </w:r>
          </w:p>
        </w:tc>
      </w:tr>
      <w:tr w:rsidRPr="006936DD" w:rsidR="001E10D4" w:rsidTr="001E10D4" w14:paraId="1AA6F347" w14:textId="77777777">
        <w:trPr>
          <w:trHeight w:val="263"/>
        </w:trPr>
        <w:tc>
          <w:tcPr>
            <w:tcW w:w="3587" w:type="dxa"/>
            <w:tcBorders>
              <w:bottom w:val="single" w:color="auto" w:sz="4" w:space="0"/>
            </w:tcBorders>
            <w:vAlign w:val="center"/>
          </w:tcPr>
          <w:p w:rsidRPr="00666B73" w:rsidR="001E10D4" w:rsidP="001E10D4" w:rsidRDefault="001E10D4" w14:paraId="19409430" w14:textId="047858CE">
            <w:pPr>
              <w:rPr>
                <w:rFonts w:asciiTheme="minorHAnsi" w:hAnsiTheme="minorHAnsi" w:cstheme="minorHAnsi"/>
                <w:b/>
                <w:color w:val="000000"/>
                <w:sz w:val="18"/>
                <w:szCs w:val="18"/>
              </w:rPr>
            </w:pPr>
            <w:r w:rsidRPr="00666B73">
              <w:rPr>
                <w:rFonts w:asciiTheme="minorHAnsi" w:hAnsiTheme="minorHAnsi" w:cstheme="minorHAnsi"/>
                <w:b/>
                <w:color w:val="000000"/>
                <w:sz w:val="18"/>
                <w:szCs w:val="18"/>
              </w:rPr>
              <w:t>Approval of Lease Amendments</w:t>
            </w:r>
          </w:p>
        </w:tc>
        <w:tc>
          <w:tcPr>
            <w:tcW w:w="1080" w:type="dxa"/>
            <w:vAlign w:val="center"/>
          </w:tcPr>
          <w:p w:rsidRPr="00F03310" w:rsidR="001E10D4" w:rsidP="001E10D4" w:rsidRDefault="001E10D4" w14:paraId="5D81AE02" w14:textId="612EE1BE">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w:t>
            </w:r>
          </w:p>
        </w:tc>
        <w:tc>
          <w:tcPr>
            <w:tcW w:w="1527" w:type="dxa"/>
            <w:vAlign w:val="center"/>
          </w:tcPr>
          <w:p w:rsidRPr="00F03310" w:rsidR="001E10D4" w:rsidP="001E10D4" w:rsidRDefault="001E10D4" w14:paraId="52FD61E2" w14:textId="5E97327A">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w:t>
            </w:r>
          </w:p>
        </w:tc>
        <w:tc>
          <w:tcPr>
            <w:tcW w:w="1005" w:type="dxa"/>
            <w:vAlign w:val="center"/>
          </w:tcPr>
          <w:p w:rsidRPr="00F03310" w:rsidR="001E10D4" w:rsidP="001E10D4" w:rsidRDefault="001E10D4" w14:paraId="5DA10F2A" w14:textId="0B56EF50">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16</w:t>
            </w:r>
          </w:p>
        </w:tc>
        <w:tc>
          <w:tcPr>
            <w:tcW w:w="1258" w:type="dxa"/>
            <w:vAlign w:val="center"/>
          </w:tcPr>
          <w:p w:rsidRPr="00F03310" w:rsidR="001E10D4" w:rsidP="001E10D4" w:rsidRDefault="001E10D4" w14:paraId="06CFA5F6" w14:textId="75DADFED">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1E10D4" w:rsidP="001E10D4" w:rsidRDefault="001E10D4" w14:paraId="671E90D4" w14:textId="1127BAE2">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565</w:t>
            </w:r>
          </w:p>
        </w:tc>
      </w:tr>
      <w:tr w:rsidRPr="006936DD" w:rsidR="001E10D4" w:rsidTr="00F03310" w14:paraId="532075ED" w14:textId="77777777">
        <w:trPr>
          <w:trHeight w:val="338"/>
        </w:trPr>
        <w:tc>
          <w:tcPr>
            <w:tcW w:w="3587" w:type="dxa"/>
            <w:tcBorders>
              <w:bottom w:val="single" w:color="auto" w:sz="4" w:space="0"/>
            </w:tcBorders>
            <w:vAlign w:val="center"/>
          </w:tcPr>
          <w:p w:rsidRPr="00666B73" w:rsidR="001E10D4" w:rsidP="001E10D4" w:rsidRDefault="001E10D4" w14:paraId="74B7EC9A" w14:textId="7DC8778A">
            <w:pPr>
              <w:rPr>
                <w:rFonts w:asciiTheme="minorHAnsi" w:hAnsiTheme="minorHAnsi" w:cstheme="minorHAnsi"/>
                <w:b/>
                <w:color w:val="000000"/>
                <w:sz w:val="18"/>
                <w:szCs w:val="18"/>
              </w:rPr>
            </w:pPr>
            <w:r w:rsidRPr="002961B7">
              <w:rPr>
                <w:rFonts w:asciiTheme="minorHAnsi" w:hAnsiTheme="minorHAnsi" w:cstheme="minorHAnsi"/>
                <w:b/>
                <w:color w:val="000000"/>
                <w:sz w:val="18"/>
                <w:szCs w:val="18"/>
              </w:rPr>
              <w:t>Subletting and Assignment of Leases</w:t>
            </w:r>
          </w:p>
        </w:tc>
        <w:tc>
          <w:tcPr>
            <w:tcW w:w="1080" w:type="dxa"/>
            <w:vAlign w:val="center"/>
          </w:tcPr>
          <w:p w:rsidRPr="00F03310" w:rsidR="001E10D4" w:rsidP="001E10D4" w:rsidRDefault="001E10D4" w14:paraId="4EFCD159" w14:textId="7EFD75EB">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w:t>
            </w:r>
          </w:p>
        </w:tc>
        <w:tc>
          <w:tcPr>
            <w:tcW w:w="1527" w:type="dxa"/>
            <w:vAlign w:val="center"/>
          </w:tcPr>
          <w:p w:rsidRPr="00F03310" w:rsidR="001E10D4" w:rsidP="001E10D4" w:rsidRDefault="001E10D4" w14:paraId="53F8117B" w14:textId="34D68486">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45</w:t>
            </w:r>
          </w:p>
        </w:tc>
        <w:tc>
          <w:tcPr>
            <w:tcW w:w="1005" w:type="dxa"/>
            <w:vAlign w:val="center"/>
          </w:tcPr>
          <w:p w:rsidRPr="00F03310" w:rsidR="001E10D4" w:rsidP="001E10D4" w:rsidRDefault="001E10D4" w14:paraId="6EC386D4" w14:textId="0394FAD1">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45</w:t>
            </w:r>
          </w:p>
        </w:tc>
        <w:tc>
          <w:tcPr>
            <w:tcW w:w="1258" w:type="dxa"/>
            <w:vAlign w:val="center"/>
          </w:tcPr>
          <w:p w:rsidRPr="00F03310" w:rsidR="001E10D4" w:rsidP="001E10D4" w:rsidRDefault="001E10D4" w14:paraId="5E18697A" w14:textId="68CD8F9D">
            <w:pPr>
              <w:jc w:val="center"/>
              <w:rPr>
                <w:rFonts w:asciiTheme="minorHAnsi" w:hAnsiTheme="minorHAnsi" w:cstheme="minorHAnsi"/>
                <w:color w:val="000000"/>
                <w:sz w:val="18"/>
                <w:szCs w:val="18"/>
              </w:rPr>
            </w:pPr>
            <w:r w:rsidRPr="00F03310">
              <w:rPr>
                <w:rFonts w:asciiTheme="minorHAnsi" w:hAnsiTheme="minorHAnsi" w:cstheme="minorHAnsi"/>
                <w:sz w:val="18"/>
                <w:szCs w:val="18"/>
              </w:rPr>
              <w:t>35.34</w:t>
            </w:r>
          </w:p>
        </w:tc>
        <w:tc>
          <w:tcPr>
            <w:tcW w:w="1240" w:type="dxa"/>
            <w:vAlign w:val="center"/>
          </w:tcPr>
          <w:p w:rsidRPr="00F03310" w:rsidR="001E10D4" w:rsidP="001E10D4" w:rsidRDefault="001E10D4" w14:paraId="69934DE7" w14:textId="4C5D4CC8">
            <w:pPr>
              <w:tabs>
                <w:tab w:val="center" w:pos="4320"/>
                <w:tab w:val="right" w:pos="8640"/>
              </w:tabs>
              <w:jc w:val="center"/>
              <w:rPr>
                <w:rFonts w:asciiTheme="minorHAnsi" w:hAnsiTheme="minorHAnsi" w:cstheme="minorHAnsi"/>
                <w:sz w:val="18"/>
                <w:szCs w:val="18"/>
              </w:rPr>
            </w:pPr>
            <w:r w:rsidRPr="00F03310">
              <w:rPr>
                <w:rFonts w:asciiTheme="minorHAnsi" w:hAnsiTheme="minorHAnsi" w:cstheme="minorHAnsi"/>
                <w:sz w:val="18"/>
                <w:szCs w:val="18"/>
              </w:rPr>
              <w:t>1,590</w:t>
            </w:r>
          </w:p>
        </w:tc>
      </w:tr>
      <w:tr w:rsidRPr="006936DD" w:rsidR="001E10D4" w:rsidTr="00E26A0F" w14:paraId="3C1FADC1" w14:textId="77777777">
        <w:trPr>
          <w:trHeight w:val="272"/>
        </w:trPr>
        <w:tc>
          <w:tcPr>
            <w:tcW w:w="3587" w:type="dxa"/>
            <w:tcBorders>
              <w:bottom w:val="single" w:color="auto" w:sz="4" w:space="0"/>
            </w:tcBorders>
            <w:vAlign w:val="center"/>
          </w:tcPr>
          <w:p w:rsidRPr="00A42A72" w:rsidR="001E10D4" w:rsidP="001E10D4" w:rsidRDefault="001E10D4" w14:paraId="4ADFE866" w14:textId="63C878A5">
            <w:pPr>
              <w:ind w:left="240"/>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Subtotal</w:t>
            </w:r>
          </w:p>
        </w:tc>
        <w:tc>
          <w:tcPr>
            <w:tcW w:w="1080" w:type="dxa"/>
            <w:tcBorders>
              <w:bottom w:val="single" w:color="auto" w:sz="4" w:space="0"/>
            </w:tcBorders>
            <w:vAlign w:val="center"/>
          </w:tcPr>
          <w:p w:rsidRPr="00F03310" w:rsidR="001E10D4" w:rsidP="001E10D4" w:rsidRDefault="001C60C7" w14:paraId="0AE37BFB" w14:textId="09B47C38">
            <w:pPr>
              <w:jc w:val="center"/>
              <w:rPr>
                <w:rFonts w:asciiTheme="minorHAnsi" w:hAnsiTheme="minorHAnsi" w:cstheme="minorHAnsi"/>
                <w:color w:val="000000"/>
                <w:sz w:val="18"/>
                <w:szCs w:val="18"/>
              </w:rPr>
            </w:pPr>
            <w:r>
              <w:rPr>
                <w:rFonts w:asciiTheme="minorHAnsi" w:hAnsiTheme="minorHAnsi" w:cstheme="minorHAnsi"/>
                <w:color w:val="000000"/>
                <w:sz w:val="18"/>
                <w:szCs w:val="18"/>
              </w:rPr>
              <w:t>72</w:t>
            </w:r>
          </w:p>
        </w:tc>
        <w:tc>
          <w:tcPr>
            <w:tcW w:w="1527" w:type="dxa"/>
            <w:tcBorders>
              <w:bottom w:val="single" w:color="auto" w:sz="4" w:space="0"/>
            </w:tcBorders>
            <w:shd w:val="thinDiagCross" w:color="auto" w:fill="auto"/>
            <w:vAlign w:val="center"/>
          </w:tcPr>
          <w:p w:rsidRPr="00F03310" w:rsidR="001E10D4" w:rsidP="001E10D4" w:rsidRDefault="001E10D4" w14:paraId="54180760" w14:textId="0C432531">
            <w:pPr>
              <w:jc w:val="center"/>
              <w:rPr>
                <w:rFonts w:asciiTheme="minorHAnsi" w:hAnsiTheme="minorHAnsi" w:cstheme="minorHAnsi"/>
                <w:color w:val="000000"/>
                <w:sz w:val="18"/>
                <w:szCs w:val="18"/>
              </w:rPr>
            </w:pPr>
          </w:p>
        </w:tc>
        <w:tc>
          <w:tcPr>
            <w:tcW w:w="1005" w:type="dxa"/>
            <w:tcBorders>
              <w:bottom w:val="single" w:color="auto" w:sz="4" w:space="0"/>
            </w:tcBorders>
            <w:vAlign w:val="center"/>
          </w:tcPr>
          <w:p w:rsidRPr="00F03310" w:rsidR="001E10D4" w:rsidP="001E10D4" w:rsidRDefault="001C60C7" w14:paraId="38DFDABF" w14:textId="6C0E1FC6">
            <w:pPr>
              <w:jc w:val="center"/>
              <w:rPr>
                <w:rFonts w:asciiTheme="minorHAnsi" w:hAnsiTheme="minorHAnsi" w:cstheme="minorHAnsi"/>
                <w:color w:val="000000"/>
                <w:sz w:val="18"/>
                <w:szCs w:val="18"/>
              </w:rPr>
            </w:pPr>
            <w:r>
              <w:rPr>
                <w:rFonts w:asciiTheme="minorHAnsi" w:hAnsiTheme="minorHAnsi" w:cstheme="minorHAnsi"/>
                <w:color w:val="000000"/>
                <w:sz w:val="18"/>
                <w:szCs w:val="18"/>
              </w:rPr>
              <w:t>1,101</w:t>
            </w:r>
          </w:p>
        </w:tc>
        <w:tc>
          <w:tcPr>
            <w:tcW w:w="1258" w:type="dxa"/>
            <w:tcBorders>
              <w:bottom w:val="single" w:color="auto" w:sz="4" w:space="0"/>
            </w:tcBorders>
            <w:shd w:val="thinDiagCross" w:color="auto" w:fill="auto"/>
            <w:vAlign w:val="center"/>
          </w:tcPr>
          <w:p w:rsidRPr="00F03310" w:rsidR="001E10D4" w:rsidP="001E10D4" w:rsidRDefault="001E10D4" w14:paraId="7ED7A84D" w14:textId="6FFB4E2D">
            <w:pPr>
              <w:jc w:val="center"/>
              <w:rPr>
                <w:rFonts w:asciiTheme="minorHAnsi" w:hAnsiTheme="minorHAnsi" w:cstheme="minorHAnsi"/>
                <w:color w:val="000000"/>
                <w:sz w:val="18"/>
                <w:szCs w:val="18"/>
              </w:rPr>
            </w:pPr>
          </w:p>
        </w:tc>
        <w:tc>
          <w:tcPr>
            <w:tcW w:w="1240" w:type="dxa"/>
            <w:tcBorders>
              <w:bottom w:val="single" w:color="auto" w:sz="4" w:space="0"/>
            </w:tcBorders>
            <w:vAlign w:val="center"/>
          </w:tcPr>
          <w:p w:rsidRPr="00F03310" w:rsidR="001E10D4" w:rsidP="001E10D4" w:rsidRDefault="001C60C7" w14:paraId="326086C9" w14:textId="74E5DEEF">
            <w:pPr>
              <w:tabs>
                <w:tab w:val="center" w:pos="4320"/>
                <w:tab w:val="right" w:pos="8640"/>
              </w:tabs>
              <w:jc w:val="center"/>
              <w:rPr>
                <w:rFonts w:asciiTheme="minorHAnsi" w:hAnsiTheme="minorHAnsi" w:cstheme="minorHAnsi"/>
                <w:sz w:val="18"/>
                <w:szCs w:val="18"/>
              </w:rPr>
            </w:pPr>
            <w:r>
              <w:rPr>
                <w:rFonts w:asciiTheme="minorHAnsi" w:hAnsiTheme="minorHAnsi" w:cstheme="minorHAnsi"/>
                <w:sz w:val="18"/>
                <w:szCs w:val="18"/>
              </w:rPr>
              <w:t>$38,908</w:t>
            </w:r>
          </w:p>
        </w:tc>
      </w:tr>
      <w:tr w:rsidRPr="006936DD" w:rsidR="001E10D4" w:rsidTr="00F03310" w14:paraId="47D2C55D" w14:textId="77777777">
        <w:trPr>
          <w:trHeight w:val="230"/>
        </w:trPr>
        <w:tc>
          <w:tcPr>
            <w:tcW w:w="9697" w:type="dxa"/>
            <w:gridSpan w:val="6"/>
            <w:tcBorders>
              <w:left w:val="nil"/>
              <w:bottom w:val="single" w:color="auto" w:sz="4" w:space="0"/>
              <w:right w:val="nil"/>
            </w:tcBorders>
            <w:vAlign w:val="center"/>
          </w:tcPr>
          <w:p w:rsidR="001E10D4" w:rsidP="001E10D4" w:rsidRDefault="001E10D4" w14:paraId="12184319" w14:textId="77777777">
            <w:pPr>
              <w:tabs>
                <w:tab w:val="center" w:pos="4320"/>
                <w:tab w:val="right" w:pos="8640"/>
              </w:tabs>
              <w:jc w:val="center"/>
              <w:rPr>
                <w:rFonts w:asciiTheme="minorHAnsi" w:hAnsiTheme="minorHAnsi" w:cstheme="minorHAnsi"/>
                <w:sz w:val="18"/>
                <w:szCs w:val="18"/>
              </w:rPr>
            </w:pPr>
          </w:p>
        </w:tc>
      </w:tr>
      <w:tr w:rsidRPr="00F03310" w:rsidR="001E10D4" w:rsidTr="00E26A0F" w14:paraId="0DB87D7B" w14:textId="77777777">
        <w:trPr>
          <w:trHeight w:val="200"/>
        </w:trPr>
        <w:tc>
          <w:tcPr>
            <w:tcW w:w="3587" w:type="dxa"/>
            <w:tcBorders>
              <w:bottom w:val="single" w:color="auto" w:sz="4" w:space="0"/>
            </w:tcBorders>
            <w:vAlign w:val="center"/>
          </w:tcPr>
          <w:p w:rsidRPr="00F03310" w:rsidR="001E10D4" w:rsidP="001E10D4" w:rsidRDefault="001E10D4" w14:paraId="11586FAB" w14:textId="630720F0">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TOTAL</w:t>
            </w:r>
          </w:p>
        </w:tc>
        <w:tc>
          <w:tcPr>
            <w:tcW w:w="1080" w:type="dxa"/>
            <w:tcBorders>
              <w:bottom w:val="single" w:color="auto" w:sz="4" w:space="0"/>
            </w:tcBorders>
            <w:vAlign w:val="center"/>
          </w:tcPr>
          <w:p w:rsidR="001E10D4" w:rsidP="001E10D4" w:rsidRDefault="001E10D4" w14:paraId="08C0B85C" w14:textId="31A67D06">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1C60C7">
              <w:rPr>
                <w:rFonts w:asciiTheme="minorHAnsi" w:hAnsiTheme="minorHAnsi" w:cstheme="minorHAnsi"/>
                <w:color w:val="000000"/>
                <w:sz w:val="18"/>
                <w:szCs w:val="18"/>
              </w:rPr>
              <w:t>50</w:t>
            </w:r>
          </w:p>
        </w:tc>
        <w:tc>
          <w:tcPr>
            <w:tcW w:w="1527" w:type="dxa"/>
            <w:tcBorders>
              <w:bottom w:val="single" w:color="auto" w:sz="4" w:space="0"/>
            </w:tcBorders>
            <w:shd w:val="thinDiagCross" w:color="auto" w:fill="auto"/>
            <w:vAlign w:val="center"/>
          </w:tcPr>
          <w:p w:rsidRPr="006936DD" w:rsidR="001E10D4" w:rsidP="001E10D4" w:rsidRDefault="001E10D4" w14:paraId="646D4E9A" w14:textId="06F677EF">
            <w:pPr>
              <w:jc w:val="center"/>
              <w:rPr>
                <w:rFonts w:asciiTheme="minorHAnsi" w:hAnsiTheme="minorHAnsi" w:cstheme="minorHAnsi"/>
                <w:color w:val="000000"/>
                <w:sz w:val="18"/>
                <w:szCs w:val="18"/>
              </w:rPr>
            </w:pPr>
          </w:p>
        </w:tc>
        <w:tc>
          <w:tcPr>
            <w:tcW w:w="1005" w:type="dxa"/>
            <w:tcBorders>
              <w:bottom w:val="single" w:color="auto" w:sz="4" w:space="0"/>
            </w:tcBorders>
            <w:vAlign w:val="center"/>
          </w:tcPr>
          <w:p w:rsidR="001E10D4" w:rsidP="001E10D4" w:rsidRDefault="001C60C7" w14:paraId="506D5817" w14:textId="5B170EF1">
            <w:pPr>
              <w:jc w:val="center"/>
              <w:rPr>
                <w:rFonts w:asciiTheme="minorHAnsi" w:hAnsiTheme="minorHAnsi" w:cstheme="minorHAnsi"/>
                <w:color w:val="000000"/>
                <w:sz w:val="18"/>
                <w:szCs w:val="18"/>
              </w:rPr>
            </w:pPr>
            <w:r>
              <w:rPr>
                <w:rFonts w:asciiTheme="minorHAnsi" w:hAnsiTheme="minorHAnsi" w:cstheme="minorHAnsi"/>
                <w:color w:val="000000"/>
                <w:sz w:val="18"/>
                <w:szCs w:val="18"/>
              </w:rPr>
              <w:t>1,649</w:t>
            </w:r>
          </w:p>
        </w:tc>
        <w:tc>
          <w:tcPr>
            <w:tcW w:w="1258" w:type="dxa"/>
            <w:tcBorders>
              <w:bottom w:val="single" w:color="auto" w:sz="4" w:space="0"/>
            </w:tcBorders>
            <w:shd w:val="thinDiagCross" w:color="auto" w:fill="auto"/>
            <w:vAlign w:val="center"/>
          </w:tcPr>
          <w:p w:rsidRPr="006936DD" w:rsidR="001E10D4" w:rsidP="001E10D4" w:rsidRDefault="001E10D4" w14:paraId="0DD944A6" w14:textId="77777777">
            <w:pPr>
              <w:jc w:val="center"/>
              <w:rPr>
                <w:rFonts w:asciiTheme="minorHAnsi" w:hAnsiTheme="minorHAnsi" w:cstheme="minorHAnsi"/>
                <w:color w:val="000000"/>
                <w:sz w:val="18"/>
                <w:szCs w:val="18"/>
              </w:rPr>
            </w:pPr>
          </w:p>
        </w:tc>
        <w:tc>
          <w:tcPr>
            <w:tcW w:w="1240" w:type="dxa"/>
            <w:tcBorders>
              <w:bottom w:val="single" w:color="auto" w:sz="4" w:space="0"/>
            </w:tcBorders>
            <w:vAlign w:val="center"/>
          </w:tcPr>
          <w:p w:rsidRPr="00F03310" w:rsidR="001E10D4" w:rsidP="001E10D4" w:rsidRDefault="001E10D4" w14:paraId="632B430F" w14:textId="1EA5237F">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w:t>
            </w:r>
            <w:r w:rsidR="001C60C7">
              <w:rPr>
                <w:rFonts w:asciiTheme="minorHAnsi" w:hAnsiTheme="minorHAnsi" w:cstheme="minorHAnsi"/>
                <w:color w:val="000000"/>
                <w:sz w:val="18"/>
                <w:szCs w:val="18"/>
              </w:rPr>
              <w:t>58,273</w:t>
            </w:r>
          </w:p>
        </w:tc>
      </w:tr>
    </w:tbl>
    <w:p w:rsidRPr="006936DD" w:rsidR="006936DD" w:rsidP="006936DD" w:rsidRDefault="006936DD" w14:paraId="7E854B00" w14:textId="77777777">
      <w:pPr>
        <w:widowControl w:val="0"/>
        <w:autoSpaceDE w:val="0"/>
        <w:autoSpaceDN w:val="0"/>
        <w:adjustRightInd w:val="0"/>
        <w:ind w:left="360" w:hanging="360"/>
        <w:jc w:val="both"/>
        <w:rPr>
          <w:rFonts w:asciiTheme="minorHAnsi" w:hAnsiTheme="minorHAnsi" w:cstheme="minorHAnsi"/>
          <w:sz w:val="20"/>
          <w:szCs w:val="20"/>
        </w:rPr>
      </w:pPr>
      <w:r w:rsidRPr="006936DD">
        <w:rPr>
          <w:rFonts w:asciiTheme="minorHAnsi" w:hAnsiTheme="minorHAnsi" w:cstheme="minorHAnsi"/>
          <w:sz w:val="20"/>
          <w:szCs w:val="20"/>
        </w:rPr>
        <w:t xml:space="preserve">*rounded </w:t>
      </w:r>
    </w:p>
    <w:p w:rsidRPr="006936DD" w:rsidR="00431601" w:rsidP="002F5044" w:rsidRDefault="00431601" w14:paraId="3788BEB9" w14:textId="77777777">
      <w:pPr>
        <w:rPr>
          <w:rFonts w:asciiTheme="minorHAnsi" w:hAnsiTheme="minorHAnsi" w:cstheme="minorHAnsi"/>
          <w:sz w:val="22"/>
          <w:szCs w:val="22"/>
        </w:rPr>
      </w:pPr>
    </w:p>
    <w:p w:rsidRPr="006936DD" w:rsidR="000B1B04" w:rsidP="00DC767A" w:rsidRDefault="002F5044" w14:paraId="4C307656"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13.</w:t>
      </w:r>
      <w:r w:rsidRPr="006936DD" w:rsidR="00DC767A">
        <w:rPr>
          <w:rFonts w:asciiTheme="minorHAnsi" w:hAnsiTheme="minorHAnsi" w:cstheme="minorHAnsi"/>
          <w:b/>
          <w:sz w:val="22"/>
          <w:szCs w:val="22"/>
        </w:rPr>
        <w:tab/>
      </w:r>
      <w:r w:rsidRPr="006936DD" w:rsidR="000B1B04">
        <w:rPr>
          <w:rFonts w:asciiTheme="minorHAnsi" w:hAnsiTheme="minorHAnsi" w:cstheme="minorHAnsi"/>
          <w:b/>
          <w:sz w:val="22"/>
          <w:szCs w:val="22"/>
        </w:rPr>
        <w:t>Provide an estimate of the total annual non-hour cost burden to respondents or recordkeepers resulting from the collection of information.  (Do not include the cost of any hour burden already reflected in item 12.)</w:t>
      </w:r>
    </w:p>
    <w:p w:rsidRPr="006936DD" w:rsidR="000B1B04" w:rsidP="00475235" w:rsidRDefault="000B1B04" w14:paraId="7A38A724" w14:textId="77777777">
      <w:pPr>
        <w:numPr>
          <w:ilvl w:val="0"/>
          <w:numId w:val="26"/>
        </w:numPr>
        <w:rPr>
          <w:rFonts w:asciiTheme="minorHAnsi" w:hAnsiTheme="minorHAnsi" w:cstheme="minorHAnsi"/>
          <w:b/>
          <w:sz w:val="22"/>
          <w:szCs w:val="22"/>
        </w:rPr>
      </w:pPr>
      <w:r w:rsidRPr="006936DD">
        <w:rPr>
          <w:rFonts w:asciiTheme="minorHAnsi" w:hAnsiTheme="minorHAnsi" w:cstheme="minorHAnsi"/>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w:t>
      </w:r>
      <w:r w:rsidRPr="006936DD">
        <w:rPr>
          <w:rFonts w:asciiTheme="minorHAnsi" w:hAnsiTheme="minorHAnsi" w:cstheme="minorHAnsi"/>
          <w:b/>
          <w:sz w:val="22"/>
          <w:szCs w:val="22"/>
        </w:rPr>
        <w:lastRenderedPageBreak/>
        <w:t>incurred.  Capital and start-up costs include, among other items, preparations for collecting information such as purchasing computers and software; monitoring, sampling, drilling and testing equipment; and record storage facilities.</w:t>
      </w:r>
    </w:p>
    <w:p w:rsidRPr="006936DD" w:rsidR="000B1B04" w:rsidP="00475235" w:rsidRDefault="000B1B04" w14:paraId="6A71117A" w14:textId="77777777">
      <w:pPr>
        <w:numPr>
          <w:ilvl w:val="0"/>
          <w:numId w:val="26"/>
        </w:numPr>
        <w:rPr>
          <w:rFonts w:asciiTheme="minorHAnsi" w:hAnsiTheme="minorHAnsi" w:cstheme="minorHAnsi"/>
          <w:b/>
          <w:sz w:val="22"/>
          <w:szCs w:val="22"/>
        </w:rPr>
      </w:pPr>
      <w:r w:rsidRPr="006936DD">
        <w:rPr>
          <w:rFonts w:asciiTheme="minorHAnsi" w:hAnsiTheme="minorHAnsi" w:cstheme="minorHAnsi"/>
          <w:b/>
          <w:sz w:val="22"/>
          <w:szCs w:val="22"/>
        </w:rPr>
        <w:t>If cost estimates are expected to vary widely, agencies should present ranges of cost burdens and explain the reasons for the variance.  The cost of purchasing or</w:t>
      </w:r>
      <w:r w:rsidRPr="006936DD">
        <w:rPr>
          <w:rFonts w:asciiTheme="minorHAnsi" w:hAnsiTheme="minorHAnsi" w:cstheme="minorHAnsi"/>
          <w:b/>
        </w:rPr>
        <w:t xml:space="preserve"> </w:t>
      </w:r>
      <w:r w:rsidRPr="006936DD">
        <w:rPr>
          <w:rFonts w:asciiTheme="minorHAnsi" w:hAnsiTheme="minorHAnsi" w:cstheme="minorHAnsi"/>
          <w:b/>
          <w:sz w:val="22"/>
          <w:szCs w:val="22"/>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1B04" w:rsidP="00475235" w:rsidRDefault="000B1B04" w14:paraId="0EB869D6" w14:textId="1AD681CE">
      <w:pPr>
        <w:numPr>
          <w:ilvl w:val="0"/>
          <w:numId w:val="26"/>
        </w:numPr>
        <w:rPr>
          <w:rFonts w:asciiTheme="minorHAnsi" w:hAnsiTheme="minorHAnsi" w:cstheme="minorHAnsi"/>
          <w:b/>
          <w:sz w:val="22"/>
          <w:szCs w:val="22"/>
        </w:rPr>
      </w:pPr>
      <w:r w:rsidRPr="006936DD">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936DD" w:rsidR="00185B7F" w:rsidP="00185B7F" w:rsidRDefault="00185B7F" w14:paraId="323E89FD" w14:textId="77777777">
      <w:pPr>
        <w:ind w:left="720"/>
        <w:rPr>
          <w:rFonts w:asciiTheme="minorHAnsi" w:hAnsiTheme="minorHAnsi" w:cstheme="minorHAnsi"/>
          <w:b/>
          <w:sz w:val="22"/>
          <w:szCs w:val="22"/>
        </w:rPr>
      </w:pPr>
    </w:p>
    <w:p w:rsidRPr="006936DD" w:rsidR="002F5044" w:rsidP="00DC767A" w:rsidRDefault="00471D95" w14:paraId="2D7E3A25" w14:textId="404F80D9">
      <w:pPr>
        <w:ind w:left="360"/>
        <w:rPr>
          <w:rFonts w:asciiTheme="minorHAnsi" w:hAnsiTheme="minorHAnsi" w:cstheme="minorHAnsi"/>
          <w:sz w:val="22"/>
          <w:szCs w:val="22"/>
        </w:rPr>
      </w:pPr>
      <w:r w:rsidRPr="006936DD">
        <w:rPr>
          <w:rFonts w:asciiTheme="minorHAnsi" w:hAnsiTheme="minorHAnsi" w:cstheme="minorHAnsi"/>
          <w:sz w:val="22"/>
          <w:szCs w:val="22"/>
        </w:rPr>
        <w:t>There are no non</w:t>
      </w:r>
      <w:r w:rsidR="009901FE">
        <w:rPr>
          <w:rFonts w:asciiTheme="minorHAnsi" w:hAnsiTheme="minorHAnsi" w:cstheme="minorHAnsi"/>
          <w:sz w:val="22"/>
          <w:szCs w:val="22"/>
        </w:rPr>
        <w:t xml:space="preserve"> </w:t>
      </w:r>
      <w:r w:rsidRPr="006936DD" w:rsidR="00322C69">
        <w:rPr>
          <w:rFonts w:asciiTheme="minorHAnsi" w:hAnsiTheme="minorHAnsi" w:cstheme="minorHAnsi"/>
          <w:sz w:val="22"/>
          <w:szCs w:val="22"/>
        </w:rPr>
        <w:t xml:space="preserve">hour cost burdens to respondents. </w:t>
      </w:r>
    </w:p>
    <w:p w:rsidRPr="006936DD" w:rsidR="000767E1" w:rsidP="002F5044" w:rsidRDefault="000767E1" w14:paraId="5E895796" w14:textId="77777777">
      <w:pPr>
        <w:widowControl w:val="0"/>
        <w:autoSpaceDE w:val="0"/>
        <w:autoSpaceDN w:val="0"/>
        <w:adjustRightInd w:val="0"/>
        <w:jc w:val="both"/>
        <w:rPr>
          <w:rFonts w:asciiTheme="minorHAnsi" w:hAnsiTheme="minorHAnsi" w:cstheme="minorHAnsi"/>
          <w:sz w:val="22"/>
          <w:szCs w:val="22"/>
        </w:rPr>
      </w:pPr>
      <w:r w:rsidRPr="006936DD">
        <w:rPr>
          <w:rFonts w:asciiTheme="minorHAnsi" w:hAnsiTheme="minorHAnsi" w:cstheme="minorHAnsi"/>
          <w:sz w:val="22"/>
          <w:szCs w:val="22"/>
        </w:rPr>
        <w:tab/>
      </w:r>
    </w:p>
    <w:p w:rsidRPr="006936DD" w:rsidR="000B1B04" w:rsidP="000B1B04" w:rsidRDefault="005E616E" w14:paraId="55F1ED88" w14:textId="6DB9B3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6DD">
        <w:rPr>
          <w:rFonts w:asciiTheme="minorHAnsi" w:hAnsiTheme="minorHAnsi" w:cstheme="minorHAnsi"/>
          <w:b/>
          <w:sz w:val="22"/>
          <w:szCs w:val="22"/>
        </w:rPr>
        <w:t>14.</w:t>
      </w:r>
      <w:r w:rsidRPr="006936DD" w:rsidR="002F5044">
        <w:rPr>
          <w:rFonts w:asciiTheme="minorHAnsi" w:hAnsiTheme="minorHAnsi" w:cstheme="minorHAnsi"/>
          <w:b/>
          <w:sz w:val="22"/>
          <w:szCs w:val="22"/>
        </w:rPr>
        <w:t xml:space="preserve">  </w:t>
      </w:r>
      <w:r w:rsidRPr="006936DD" w:rsidR="000B1B04">
        <w:rPr>
          <w:rFonts w:asciiTheme="minorHAnsi" w:hAnsiTheme="minorHAnsi" w:cstheme="minorHAnsi"/>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6936DD" w:rsidR="00521801" w:rsidP="000767E1" w:rsidRDefault="00521801" w14:paraId="3D3264A8" w14:textId="77777777">
      <w:pPr>
        <w:widowControl w:val="0"/>
        <w:autoSpaceDE w:val="0"/>
        <w:autoSpaceDN w:val="0"/>
        <w:adjustRightInd w:val="0"/>
        <w:ind w:left="720" w:hanging="720"/>
        <w:jc w:val="both"/>
        <w:rPr>
          <w:rFonts w:asciiTheme="minorHAnsi" w:hAnsiTheme="minorHAnsi" w:cstheme="minorHAnsi"/>
          <w:b/>
          <w:sz w:val="22"/>
          <w:szCs w:val="22"/>
        </w:rPr>
      </w:pPr>
    </w:p>
    <w:p w:rsidRPr="006936DD" w:rsidR="00DC767A" w:rsidP="00F372E8" w:rsidRDefault="00C57CFD" w14:paraId="514C4A3C" w14:textId="4021829B">
      <w:pPr>
        <w:pStyle w:val="BodyTextIndent2"/>
        <w:spacing w:line="360" w:lineRule="auto"/>
        <w:ind w:left="360" w:firstLine="0"/>
        <w:rPr>
          <w:rFonts w:asciiTheme="minorHAnsi" w:hAnsiTheme="minorHAnsi" w:cstheme="minorHAnsi"/>
          <w:szCs w:val="22"/>
        </w:rPr>
      </w:pPr>
      <w:r w:rsidRPr="006936DD">
        <w:rPr>
          <w:rFonts w:asciiTheme="minorHAnsi" w:hAnsiTheme="minorHAnsi" w:cstheme="minorHAnsi"/>
          <w:szCs w:val="22"/>
        </w:rPr>
        <w:t xml:space="preserve">We estimate that the annual cost to the Federal Government to administer this information collection is </w:t>
      </w:r>
      <w:r w:rsidRPr="000707C0" w:rsidR="001C60C7">
        <w:rPr>
          <w:rFonts w:asciiTheme="minorHAnsi" w:hAnsiTheme="minorHAnsi" w:cstheme="minorHAnsi"/>
          <w:szCs w:val="22"/>
        </w:rPr>
        <w:t>$232,273</w:t>
      </w:r>
      <w:r w:rsidR="00727D37">
        <w:rPr>
          <w:rFonts w:asciiTheme="minorHAnsi" w:hAnsiTheme="minorHAnsi" w:cstheme="minorHAnsi"/>
          <w:szCs w:val="22"/>
        </w:rPr>
        <w:t xml:space="preserve"> </w:t>
      </w:r>
      <w:r w:rsidRPr="006936DD" w:rsidR="00547F64">
        <w:rPr>
          <w:rFonts w:asciiTheme="minorHAnsi" w:hAnsiTheme="minorHAnsi" w:cstheme="minorHAnsi"/>
          <w:szCs w:val="22"/>
        </w:rPr>
        <w:t>(rounded)</w:t>
      </w:r>
      <w:r w:rsidRPr="006936DD" w:rsidR="008F2299">
        <w:rPr>
          <w:rFonts w:asciiTheme="minorHAnsi" w:hAnsiTheme="minorHAnsi" w:cstheme="minorHAnsi"/>
          <w:szCs w:val="22"/>
        </w:rPr>
        <w:t>,</w:t>
      </w:r>
      <w:r w:rsidRPr="006936DD">
        <w:rPr>
          <w:rFonts w:asciiTheme="minorHAnsi" w:hAnsiTheme="minorHAnsi" w:cstheme="minorHAnsi"/>
          <w:szCs w:val="22"/>
        </w:rPr>
        <w:t xml:space="preserve"> which includes salary costs for staff time to process and review proposals. </w:t>
      </w:r>
      <w:r w:rsidRPr="006936DD" w:rsidR="00C569AF">
        <w:rPr>
          <w:rFonts w:asciiTheme="minorHAnsi" w:hAnsiTheme="minorHAnsi" w:cstheme="minorHAnsi"/>
          <w:szCs w:val="22"/>
        </w:rPr>
        <w:t xml:space="preserve"> </w:t>
      </w:r>
    </w:p>
    <w:p w:rsidR="00EC0DC9" w:rsidP="00727D37" w:rsidRDefault="00EC0DC9" w14:paraId="3B9B47DF" w14:textId="77777777">
      <w:pPr>
        <w:pStyle w:val="BodyTextIndent2"/>
        <w:ind w:left="360" w:firstLine="0"/>
        <w:rPr>
          <w:rFonts w:asciiTheme="minorHAnsi" w:hAnsiTheme="minorHAnsi" w:cstheme="minorHAnsi"/>
          <w:szCs w:val="22"/>
        </w:rPr>
      </w:pPr>
    </w:p>
    <w:p w:rsidRPr="006936DD" w:rsidR="00C865AE" w:rsidP="00F372E8" w:rsidRDefault="00547F64" w14:paraId="102FB53D" w14:textId="02686EA7">
      <w:pPr>
        <w:pStyle w:val="BodyTextIndent2"/>
        <w:spacing w:line="360" w:lineRule="auto"/>
        <w:ind w:left="360" w:firstLine="0"/>
        <w:rPr>
          <w:rFonts w:asciiTheme="minorHAnsi" w:hAnsiTheme="minorHAnsi" w:cstheme="minorHAnsi"/>
          <w:szCs w:val="22"/>
        </w:rPr>
      </w:pPr>
      <w:r w:rsidRPr="006936DD">
        <w:rPr>
          <w:rFonts w:asciiTheme="minorHAnsi" w:hAnsiTheme="minorHAnsi" w:cstheme="minorHAnsi"/>
          <w:szCs w:val="22"/>
        </w:rPr>
        <w:t xml:space="preserve">To </w:t>
      </w:r>
      <w:r w:rsidRPr="006936DD" w:rsidR="00C865AE">
        <w:rPr>
          <w:rFonts w:asciiTheme="minorHAnsi" w:hAnsiTheme="minorHAnsi" w:cstheme="minorHAnsi"/>
          <w:szCs w:val="22"/>
        </w:rPr>
        <w:t xml:space="preserve">determine hourly wage rates, we used the Office of Personnel Management Salary Table </w:t>
      </w:r>
      <w:hyperlink w:history="1" r:id="rId12">
        <w:r w:rsidRPr="006936DD" w:rsidR="000D443E">
          <w:rPr>
            <w:rStyle w:val="Hyperlink"/>
            <w:rFonts w:asciiTheme="minorHAnsi" w:hAnsiTheme="minorHAnsi" w:cstheme="minorHAnsi"/>
            <w:szCs w:val="22"/>
          </w:rPr>
          <w:t>2020-RUS</w:t>
        </w:r>
      </w:hyperlink>
      <w:r w:rsidRPr="006936DD" w:rsidR="00290E08">
        <w:rPr>
          <w:rFonts w:asciiTheme="minorHAnsi" w:hAnsiTheme="minorHAnsi" w:cstheme="minorHAnsi"/>
          <w:szCs w:val="22"/>
        </w:rPr>
        <w:t xml:space="preserve"> except </w:t>
      </w:r>
      <w:r w:rsidRPr="006936DD" w:rsidR="00C44088">
        <w:rPr>
          <w:rFonts w:asciiTheme="minorHAnsi" w:hAnsiTheme="minorHAnsi" w:cstheme="minorHAnsi"/>
          <w:szCs w:val="22"/>
        </w:rPr>
        <w:t xml:space="preserve">for </w:t>
      </w:r>
      <w:r w:rsidRPr="006936DD" w:rsidR="00290E08">
        <w:rPr>
          <w:rFonts w:asciiTheme="minorHAnsi" w:hAnsiTheme="minorHAnsi" w:cstheme="minorHAnsi"/>
          <w:szCs w:val="22"/>
        </w:rPr>
        <w:t xml:space="preserve">the Leasing Program Manager which reflects </w:t>
      </w:r>
      <w:hyperlink w:history="1" r:id="rId13">
        <w:r w:rsidRPr="006936DD" w:rsidR="000D443E">
          <w:rPr>
            <w:rStyle w:val="Hyperlink"/>
            <w:rFonts w:asciiTheme="minorHAnsi" w:hAnsiTheme="minorHAnsi" w:cstheme="minorHAnsi"/>
            <w:szCs w:val="22"/>
          </w:rPr>
          <w:t>2020-DC</w:t>
        </w:r>
      </w:hyperlink>
      <w:r w:rsidRPr="006936DD" w:rsidR="00C865AE">
        <w:rPr>
          <w:rFonts w:asciiTheme="minorHAnsi" w:hAnsiTheme="minorHAnsi" w:cstheme="minorHAnsi"/>
          <w:szCs w:val="22"/>
        </w:rPr>
        <w:t xml:space="preserve">.  </w:t>
      </w:r>
      <w:r w:rsidRPr="006936DD" w:rsidR="00210832">
        <w:rPr>
          <w:rFonts w:asciiTheme="minorHAnsi" w:hAnsiTheme="minorHAnsi" w:cstheme="minorHAnsi"/>
          <w:szCs w:val="22"/>
        </w:rPr>
        <w:t xml:space="preserve">We used the below listed rates in accordance with </w:t>
      </w:r>
      <w:r w:rsidRPr="00DD6FC6" w:rsidR="00526C06">
        <w:rPr>
          <w:rFonts w:asciiTheme="minorHAnsi" w:hAnsiTheme="minorHAnsi" w:cstheme="minorHAnsi"/>
          <w:szCs w:val="22"/>
        </w:rPr>
        <w:t xml:space="preserve">Bureau of Labor Statistics news release </w:t>
      </w:r>
      <w:hyperlink w:history="1" r:id="rId14">
        <w:r w:rsidRPr="00DD6FC6" w:rsidR="00526C06">
          <w:rPr>
            <w:rFonts w:asciiTheme="minorHAnsi" w:hAnsiTheme="minorHAnsi" w:cstheme="minorHAnsi"/>
            <w:szCs w:val="22"/>
          </w:rPr>
          <w:t>USDL-20-1232</w:t>
        </w:r>
      </w:hyperlink>
      <w:r w:rsidRPr="006936DD" w:rsidR="00526C06">
        <w:rPr>
          <w:rFonts w:asciiTheme="minorHAnsi" w:hAnsiTheme="minorHAnsi" w:cstheme="minorHAnsi"/>
          <w:szCs w:val="22"/>
        </w:rPr>
        <w:t xml:space="preserve">, </w:t>
      </w:r>
      <w:r w:rsidR="00526C06">
        <w:rPr>
          <w:rFonts w:asciiTheme="minorHAnsi" w:hAnsiTheme="minorHAnsi" w:cstheme="minorHAnsi"/>
          <w:szCs w:val="22"/>
        </w:rPr>
        <w:t>June</w:t>
      </w:r>
      <w:r w:rsidRPr="006936DD" w:rsidR="00526C06">
        <w:rPr>
          <w:rFonts w:asciiTheme="minorHAnsi" w:hAnsiTheme="minorHAnsi" w:cstheme="minorHAnsi"/>
          <w:szCs w:val="22"/>
        </w:rPr>
        <w:t xml:space="preserve"> 1</w:t>
      </w:r>
      <w:r w:rsidR="00526C06">
        <w:rPr>
          <w:rFonts w:asciiTheme="minorHAnsi" w:hAnsiTheme="minorHAnsi" w:cstheme="minorHAnsi"/>
          <w:szCs w:val="22"/>
        </w:rPr>
        <w:t>8</w:t>
      </w:r>
      <w:r w:rsidRPr="006936DD" w:rsidR="00526C06">
        <w:rPr>
          <w:rFonts w:asciiTheme="minorHAnsi" w:hAnsiTheme="minorHAnsi" w:cstheme="minorHAnsi"/>
          <w:szCs w:val="22"/>
        </w:rPr>
        <w:t>, 2020, Employer Costs for Employee Compensation—</w:t>
      </w:r>
      <w:r w:rsidR="00526C06">
        <w:rPr>
          <w:rFonts w:asciiTheme="minorHAnsi" w:hAnsiTheme="minorHAnsi" w:cstheme="minorHAnsi"/>
          <w:szCs w:val="22"/>
        </w:rPr>
        <w:t>March</w:t>
      </w:r>
      <w:r w:rsidRPr="006936DD" w:rsidR="00526C06">
        <w:rPr>
          <w:rFonts w:asciiTheme="minorHAnsi" w:hAnsiTheme="minorHAnsi" w:cstheme="minorHAnsi"/>
          <w:szCs w:val="22"/>
        </w:rPr>
        <w:t xml:space="preserve"> 20</w:t>
      </w:r>
      <w:r w:rsidR="00526C06">
        <w:rPr>
          <w:rFonts w:asciiTheme="minorHAnsi" w:hAnsiTheme="minorHAnsi" w:cstheme="minorHAnsi"/>
          <w:szCs w:val="22"/>
        </w:rPr>
        <w:t xml:space="preserve">20 </w:t>
      </w:r>
      <w:r w:rsidRPr="001E10D4" w:rsidR="00526C06">
        <w:rPr>
          <w:rFonts w:asciiTheme="minorHAnsi" w:hAnsiTheme="minorHAnsi" w:cstheme="minorHAnsi"/>
          <w:szCs w:val="22"/>
        </w:rPr>
        <w:t>(</w:t>
      </w:r>
      <w:r w:rsidRPr="001E10D4" w:rsidR="00526C06">
        <w:rPr>
          <w:rFonts w:asciiTheme="minorHAnsi" w:hAnsiTheme="minorHAnsi" w:cstheme="minorHAnsi"/>
        </w:rPr>
        <w:t>https://www.bls.gov/news.release/pdf/ecec.pdf</w:t>
      </w:r>
      <w:r w:rsidRPr="001E10D4" w:rsidR="00526C06">
        <w:rPr>
          <w:rFonts w:asciiTheme="minorHAnsi" w:hAnsiTheme="minorHAnsi" w:cstheme="minorHAnsi"/>
          <w:szCs w:val="22"/>
        </w:rPr>
        <w:t>)</w:t>
      </w:r>
      <w:r w:rsidR="00526C06">
        <w:rPr>
          <w:rFonts w:asciiTheme="minorHAnsi" w:hAnsiTheme="minorHAnsi" w:cstheme="minorHAnsi"/>
          <w:szCs w:val="22"/>
        </w:rPr>
        <w:t xml:space="preserve"> </w:t>
      </w:r>
      <w:r w:rsidRPr="006936DD" w:rsidR="00C865AE">
        <w:rPr>
          <w:rFonts w:asciiTheme="minorHAnsi" w:hAnsiTheme="minorHAnsi" w:cstheme="minorHAnsi"/>
          <w:szCs w:val="22"/>
        </w:rPr>
        <w:t>to calculate benefits.  The hourly rates for government employees were multiplied by 1.</w:t>
      </w:r>
      <w:r w:rsidR="00526C06">
        <w:rPr>
          <w:rFonts w:asciiTheme="minorHAnsi" w:hAnsiTheme="minorHAnsi" w:cstheme="minorHAnsi"/>
          <w:szCs w:val="22"/>
        </w:rPr>
        <w:t>6</w:t>
      </w:r>
      <w:r w:rsidRPr="006936DD" w:rsidR="00C865AE">
        <w:rPr>
          <w:rFonts w:asciiTheme="minorHAnsi" w:hAnsiTheme="minorHAnsi" w:cstheme="minorHAnsi"/>
          <w:szCs w:val="22"/>
        </w:rPr>
        <w:t xml:space="preserve"> to obtain the fully burden</w:t>
      </w:r>
      <w:r w:rsidRPr="006936DD" w:rsidR="005E5C68">
        <w:rPr>
          <w:rFonts w:asciiTheme="minorHAnsi" w:hAnsiTheme="minorHAnsi" w:cstheme="minorHAnsi"/>
          <w:szCs w:val="22"/>
        </w:rPr>
        <w:t>ed</w:t>
      </w:r>
      <w:r w:rsidRPr="006936DD" w:rsidR="00C865AE">
        <w:rPr>
          <w:rFonts w:asciiTheme="minorHAnsi" w:hAnsiTheme="minorHAnsi" w:cstheme="minorHAnsi"/>
          <w:szCs w:val="22"/>
        </w:rPr>
        <w:t xml:space="preserve"> rates.</w:t>
      </w:r>
      <w:r w:rsidRPr="006936DD" w:rsidR="00210832">
        <w:rPr>
          <w:rFonts w:asciiTheme="minorHAnsi" w:hAnsiTheme="minorHAnsi" w:cstheme="minorHAnsi"/>
          <w:szCs w:val="22"/>
        </w:rPr>
        <w:t xml:space="preserve"> </w:t>
      </w:r>
    </w:p>
    <w:p w:rsidR="00727D37" w:rsidP="000767E1" w:rsidRDefault="00727D37" w14:paraId="62954376" w14:textId="77777777">
      <w:pPr>
        <w:widowControl w:val="0"/>
        <w:autoSpaceDE w:val="0"/>
        <w:autoSpaceDN w:val="0"/>
        <w:adjustRightInd w:val="0"/>
        <w:ind w:left="720" w:hanging="720"/>
        <w:jc w:val="both"/>
        <w:rPr>
          <w:rFonts w:asciiTheme="minorHAnsi" w:hAnsiTheme="minorHAnsi" w:cstheme="minorHAnsi"/>
          <w:b/>
          <w:sz w:val="22"/>
          <w:szCs w:val="22"/>
        </w:rPr>
      </w:pPr>
    </w:p>
    <w:p w:rsidR="00C87EC5" w:rsidRDefault="00C87EC5" w14:paraId="46F7ECB0" w14:textId="77777777">
      <w:pPr>
        <w:rPr>
          <w:rFonts w:asciiTheme="minorHAnsi" w:hAnsiTheme="minorHAnsi" w:cstheme="minorHAnsi"/>
          <w:b/>
          <w:sz w:val="22"/>
          <w:szCs w:val="22"/>
        </w:rPr>
      </w:pPr>
      <w:r>
        <w:rPr>
          <w:rFonts w:asciiTheme="minorHAnsi" w:hAnsiTheme="minorHAnsi" w:cstheme="minorHAnsi"/>
          <w:b/>
          <w:sz w:val="22"/>
          <w:szCs w:val="22"/>
        </w:rPr>
        <w:br w:type="page"/>
      </w:r>
    </w:p>
    <w:p w:rsidRPr="006936DD" w:rsidR="00C57CFD" w:rsidP="00727D37" w:rsidRDefault="00727D37" w14:paraId="1148AD05" w14:textId="1F7733F8">
      <w:pPr>
        <w:widowControl w:val="0"/>
        <w:autoSpaceDE w:val="0"/>
        <w:autoSpaceDN w:val="0"/>
        <w:adjustRightInd w:val="0"/>
        <w:ind w:left="720" w:hanging="450"/>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Table 14.1 Estimated </w:t>
      </w:r>
      <w:r w:rsidRPr="00727D37">
        <w:rPr>
          <w:rFonts w:asciiTheme="minorHAnsi" w:hAnsiTheme="minorHAnsi" w:cstheme="minorHAnsi"/>
          <w:b/>
          <w:sz w:val="22"/>
          <w:szCs w:val="22"/>
        </w:rPr>
        <w:t>annual cost to the Federal Government</w:t>
      </w:r>
    </w:p>
    <w:tbl>
      <w:tblPr>
        <w:tblpPr w:leftFromText="180" w:rightFromText="180" w:vertAnchor="text" w:horzAnchor="margin" w:tblpX="355" w:tblpY="97"/>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39"/>
        <w:gridCol w:w="1257"/>
        <w:gridCol w:w="1170"/>
        <w:gridCol w:w="810"/>
        <w:gridCol w:w="810"/>
        <w:gridCol w:w="1269"/>
        <w:gridCol w:w="1080"/>
      </w:tblGrid>
      <w:tr w:rsidRPr="006936DD" w:rsidR="007A7CEA" w:rsidTr="00727D37" w14:paraId="3DDB73F2" w14:textId="77777777">
        <w:trPr>
          <w:trHeight w:val="797"/>
          <w:tblHeader/>
        </w:trPr>
        <w:tc>
          <w:tcPr>
            <w:tcW w:w="3139" w:type="dxa"/>
            <w:tcBorders>
              <w:bottom w:val="single" w:color="auto" w:sz="4" w:space="0"/>
            </w:tcBorders>
            <w:shd w:val="clear" w:color="auto" w:fill="C5E0B3" w:themeFill="accent6" w:themeFillTint="66"/>
            <w:vAlign w:val="center"/>
          </w:tcPr>
          <w:p w:rsidRPr="006936DD" w:rsidR="00D20947" w:rsidP="00727D37" w:rsidRDefault="00D20947" w14:paraId="2C2253B6" w14:textId="77777777">
            <w:pPr>
              <w:jc w:val="center"/>
              <w:rPr>
                <w:rFonts w:asciiTheme="minorHAnsi" w:hAnsiTheme="minorHAnsi" w:cstheme="minorHAnsi"/>
                <w:b/>
                <w:sz w:val="18"/>
                <w:szCs w:val="18"/>
              </w:rPr>
            </w:pPr>
            <w:bookmarkStart w:name="_Hlk44011925" w:id="8"/>
            <w:r w:rsidRPr="006936DD">
              <w:rPr>
                <w:rFonts w:asciiTheme="minorHAnsi" w:hAnsiTheme="minorHAnsi" w:cstheme="minorHAnsi"/>
                <w:b/>
                <w:sz w:val="18"/>
                <w:szCs w:val="18"/>
              </w:rPr>
              <w:t>Position Grade/Step</w:t>
            </w:r>
          </w:p>
        </w:tc>
        <w:tc>
          <w:tcPr>
            <w:tcW w:w="1257" w:type="dxa"/>
            <w:tcBorders>
              <w:bottom w:val="single" w:color="auto" w:sz="4" w:space="0"/>
            </w:tcBorders>
            <w:shd w:val="clear" w:color="auto" w:fill="C5E0B3" w:themeFill="accent6" w:themeFillTint="66"/>
            <w:vAlign w:val="center"/>
          </w:tcPr>
          <w:p w:rsidRPr="006936DD" w:rsidR="00D20947" w:rsidP="00727D37" w:rsidRDefault="00D20947" w14:paraId="3BF23E1E" w14:textId="77777777">
            <w:pPr>
              <w:jc w:val="center"/>
              <w:rPr>
                <w:rFonts w:asciiTheme="minorHAnsi" w:hAnsiTheme="minorHAnsi" w:cstheme="minorHAnsi"/>
                <w:b/>
                <w:sz w:val="18"/>
                <w:szCs w:val="18"/>
              </w:rPr>
            </w:pPr>
            <w:r w:rsidRPr="006936DD">
              <w:rPr>
                <w:rFonts w:asciiTheme="minorHAnsi" w:hAnsiTheme="minorHAnsi" w:cstheme="minorHAnsi"/>
                <w:b/>
                <w:sz w:val="18"/>
                <w:szCs w:val="18"/>
              </w:rPr>
              <w:t>No. of Responses</w:t>
            </w:r>
          </w:p>
        </w:tc>
        <w:tc>
          <w:tcPr>
            <w:tcW w:w="1170" w:type="dxa"/>
            <w:tcBorders>
              <w:bottom w:val="single" w:color="auto" w:sz="4" w:space="0"/>
            </w:tcBorders>
            <w:shd w:val="clear" w:color="auto" w:fill="C5E0B3" w:themeFill="accent6" w:themeFillTint="66"/>
            <w:vAlign w:val="center"/>
          </w:tcPr>
          <w:p w:rsidR="00D20947" w:rsidP="00727D37" w:rsidRDefault="00D20947" w14:paraId="66E0CC44" w14:textId="77777777">
            <w:pPr>
              <w:jc w:val="center"/>
              <w:rPr>
                <w:rFonts w:asciiTheme="minorHAnsi" w:hAnsiTheme="minorHAnsi" w:cstheme="minorHAnsi"/>
                <w:b/>
                <w:sz w:val="18"/>
                <w:szCs w:val="18"/>
              </w:rPr>
            </w:pPr>
            <w:r w:rsidRPr="006936DD">
              <w:rPr>
                <w:rFonts w:asciiTheme="minorHAnsi" w:hAnsiTheme="minorHAnsi" w:cstheme="minorHAnsi"/>
                <w:b/>
                <w:sz w:val="18"/>
                <w:szCs w:val="18"/>
              </w:rPr>
              <w:t>Estimated Time per Response</w:t>
            </w:r>
          </w:p>
          <w:p w:rsidRPr="006936DD" w:rsidR="005010BC" w:rsidP="00727D37" w:rsidRDefault="005010BC" w14:paraId="5745C5EF" w14:textId="5390EA28">
            <w:pPr>
              <w:jc w:val="center"/>
              <w:rPr>
                <w:rFonts w:asciiTheme="minorHAnsi" w:hAnsiTheme="minorHAnsi" w:cstheme="minorHAnsi"/>
                <w:b/>
                <w:sz w:val="18"/>
                <w:szCs w:val="18"/>
              </w:rPr>
            </w:pPr>
            <w:r>
              <w:rPr>
                <w:rFonts w:asciiTheme="minorHAnsi" w:hAnsiTheme="minorHAnsi" w:cstheme="minorHAnsi"/>
                <w:b/>
                <w:sz w:val="18"/>
                <w:szCs w:val="18"/>
              </w:rPr>
              <w:t>(hours)</w:t>
            </w:r>
          </w:p>
        </w:tc>
        <w:tc>
          <w:tcPr>
            <w:tcW w:w="810" w:type="dxa"/>
            <w:tcBorders>
              <w:bottom w:val="single" w:color="auto" w:sz="4" w:space="0"/>
            </w:tcBorders>
            <w:shd w:val="clear" w:color="auto" w:fill="C5E0B3" w:themeFill="accent6" w:themeFillTint="66"/>
            <w:vAlign w:val="center"/>
          </w:tcPr>
          <w:p w:rsidRPr="006936DD" w:rsidR="00D20947" w:rsidP="00727D37" w:rsidRDefault="00D20947" w14:paraId="2AC75524" w14:textId="77777777">
            <w:pPr>
              <w:jc w:val="center"/>
              <w:rPr>
                <w:rFonts w:asciiTheme="minorHAnsi" w:hAnsiTheme="minorHAnsi" w:cstheme="minorHAnsi"/>
                <w:b/>
                <w:sz w:val="18"/>
                <w:szCs w:val="18"/>
              </w:rPr>
            </w:pPr>
            <w:r w:rsidRPr="006936DD">
              <w:rPr>
                <w:rFonts w:asciiTheme="minorHAnsi" w:hAnsiTheme="minorHAnsi" w:cstheme="minorHAnsi"/>
                <w:b/>
                <w:sz w:val="18"/>
                <w:szCs w:val="18"/>
              </w:rPr>
              <w:t>Total Hours</w:t>
            </w:r>
          </w:p>
        </w:tc>
        <w:tc>
          <w:tcPr>
            <w:tcW w:w="810" w:type="dxa"/>
            <w:tcBorders>
              <w:bottom w:val="single" w:color="auto" w:sz="4" w:space="0"/>
            </w:tcBorders>
            <w:shd w:val="clear" w:color="auto" w:fill="C5E0B3" w:themeFill="accent6" w:themeFillTint="66"/>
            <w:vAlign w:val="center"/>
          </w:tcPr>
          <w:p w:rsidRPr="006936DD" w:rsidR="00D20947" w:rsidP="00727D37" w:rsidRDefault="00D20947" w14:paraId="3C1A0E76" w14:textId="77777777">
            <w:pPr>
              <w:jc w:val="center"/>
              <w:rPr>
                <w:rFonts w:asciiTheme="minorHAnsi" w:hAnsiTheme="minorHAnsi" w:cstheme="minorHAnsi"/>
                <w:b/>
                <w:sz w:val="18"/>
                <w:szCs w:val="18"/>
              </w:rPr>
            </w:pPr>
            <w:r w:rsidRPr="006936DD">
              <w:rPr>
                <w:rFonts w:asciiTheme="minorHAnsi" w:hAnsiTheme="minorHAnsi" w:cstheme="minorHAnsi"/>
                <w:b/>
                <w:sz w:val="18"/>
                <w:szCs w:val="18"/>
              </w:rPr>
              <w:t>Hourly Rate</w:t>
            </w:r>
          </w:p>
        </w:tc>
        <w:tc>
          <w:tcPr>
            <w:tcW w:w="1269" w:type="dxa"/>
            <w:tcBorders>
              <w:bottom w:val="single" w:color="auto" w:sz="4" w:space="0"/>
            </w:tcBorders>
            <w:shd w:val="clear" w:color="auto" w:fill="C5E0B3" w:themeFill="accent6" w:themeFillTint="66"/>
            <w:vAlign w:val="center"/>
          </w:tcPr>
          <w:p w:rsidRPr="006936DD" w:rsidR="00D20947" w:rsidP="00727D37" w:rsidRDefault="00D20947" w14:paraId="4EA98A2D" w14:textId="09CB717C">
            <w:pPr>
              <w:jc w:val="center"/>
              <w:rPr>
                <w:rFonts w:asciiTheme="minorHAnsi" w:hAnsiTheme="minorHAnsi" w:cstheme="minorHAnsi"/>
                <w:b/>
                <w:sz w:val="18"/>
                <w:szCs w:val="18"/>
                <w:highlight w:val="yellow"/>
              </w:rPr>
            </w:pPr>
            <w:r w:rsidRPr="006936DD">
              <w:rPr>
                <w:rFonts w:asciiTheme="minorHAnsi" w:hAnsiTheme="minorHAnsi" w:cstheme="minorHAnsi"/>
                <w:b/>
                <w:sz w:val="18"/>
                <w:szCs w:val="18"/>
              </w:rPr>
              <w:t>Hourly Rate w/Benefits (1.</w:t>
            </w:r>
            <w:r w:rsidR="00526C06">
              <w:rPr>
                <w:rFonts w:asciiTheme="minorHAnsi" w:hAnsiTheme="minorHAnsi" w:cstheme="minorHAnsi"/>
                <w:b/>
                <w:sz w:val="18"/>
                <w:szCs w:val="18"/>
              </w:rPr>
              <w:t>6</w:t>
            </w:r>
            <w:r w:rsidRPr="006936DD">
              <w:rPr>
                <w:rFonts w:asciiTheme="minorHAnsi" w:hAnsiTheme="minorHAnsi" w:cstheme="minorHAnsi"/>
                <w:b/>
                <w:sz w:val="18"/>
                <w:szCs w:val="18"/>
              </w:rPr>
              <w:t>)</w:t>
            </w:r>
          </w:p>
        </w:tc>
        <w:tc>
          <w:tcPr>
            <w:tcW w:w="1080" w:type="dxa"/>
            <w:tcBorders>
              <w:bottom w:val="single" w:color="auto" w:sz="4" w:space="0"/>
            </w:tcBorders>
            <w:shd w:val="clear" w:color="auto" w:fill="C5E0B3" w:themeFill="accent6" w:themeFillTint="66"/>
            <w:vAlign w:val="center"/>
          </w:tcPr>
          <w:p w:rsidRPr="006936DD" w:rsidR="00D20947" w:rsidP="00727D37" w:rsidRDefault="00D20947" w14:paraId="5926BADC" w14:textId="7DB470D5">
            <w:pPr>
              <w:jc w:val="center"/>
              <w:rPr>
                <w:rFonts w:asciiTheme="minorHAnsi" w:hAnsiTheme="minorHAnsi" w:cstheme="minorHAnsi"/>
                <w:b/>
                <w:sz w:val="18"/>
                <w:szCs w:val="18"/>
              </w:rPr>
            </w:pPr>
            <w:r w:rsidRPr="006936DD">
              <w:rPr>
                <w:rFonts w:asciiTheme="minorHAnsi" w:hAnsiTheme="minorHAnsi" w:cstheme="minorHAnsi"/>
                <w:b/>
                <w:sz w:val="18"/>
                <w:szCs w:val="18"/>
              </w:rPr>
              <w:t>Total Annual Cost</w:t>
            </w:r>
            <w:r w:rsidRPr="006936DD" w:rsidR="007A7CEA">
              <w:rPr>
                <w:rFonts w:asciiTheme="minorHAnsi" w:hAnsiTheme="minorHAnsi" w:cstheme="minorHAnsi"/>
                <w:b/>
                <w:sz w:val="18"/>
                <w:szCs w:val="18"/>
              </w:rPr>
              <w:t>*</w:t>
            </w:r>
          </w:p>
        </w:tc>
      </w:tr>
      <w:tr w:rsidRPr="006936DD" w:rsidR="00D20947" w:rsidTr="00727D37" w14:paraId="28A3305D" w14:textId="77777777">
        <w:trPr>
          <w:trHeight w:val="453"/>
        </w:trPr>
        <w:tc>
          <w:tcPr>
            <w:tcW w:w="9535" w:type="dxa"/>
            <w:gridSpan w:val="7"/>
            <w:shd w:val="clear" w:color="auto" w:fill="D9D9D9"/>
            <w:vAlign w:val="center"/>
          </w:tcPr>
          <w:p w:rsidRPr="006936DD" w:rsidR="00D20947" w:rsidP="005010BC" w:rsidRDefault="00783702" w14:paraId="26FBE594" w14:textId="749AF0E7">
            <w:pPr>
              <w:rPr>
                <w:rFonts w:asciiTheme="minorHAnsi" w:hAnsiTheme="minorHAnsi" w:cstheme="minorHAnsi"/>
                <w:sz w:val="18"/>
                <w:szCs w:val="18"/>
              </w:rPr>
            </w:pPr>
            <w:r w:rsidRPr="00783702">
              <w:rPr>
                <w:rFonts w:asciiTheme="minorHAnsi" w:hAnsiTheme="minorHAnsi" w:cstheme="minorHAnsi"/>
                <w:b/>
                <w:sz w:val="18"/>
                <w:szCs w:val="18"/>
              </w:rPr>
              <w:t xml:space="preserve">Request for Qualifications </w:t>
            </w:r>
            <w:r>
              <w:rPr>
                <w:rFonts w:asciiTheme="minorHAnsi" w:hAnsiTheme="minorHAnsi" w:cstheme="minorHAnsi"/>
                <w:b/>
                <w:sz w:val="18"/>
                <w:szCs w:val="18"/>
              </w:rPr>
              <w:t>(</w:t>
            </w:r>
            <w:r w:rsidRPr="006936DD" w:rsidR="00D20947">
              <w:rPr>
                <w:rFonts w:asciiTheme="minorHAnsi" w:hAnsiTheme="minorHAnsi" w:cstheme="minorHAnsi"/>
                <w:b/>
                <w:sz w:val="18"/>
                <w:szCs w:val="18"/>
              </w:rPr>
              <w:t>RFQ</w:t>
            </w:r>
            <w:r w:rsidR="00F23E23">
              <w:rPr>
                <w:rFonts w:asciiTheme="minorHAnsi" w:hAnsiTheme="minorHAnsi" w:cstheme="minorHAnsi"/>
                <w:b/>
                <w:sz w:val="18"/>
                <w:szCs w:val="18"/>
              </w:rPr>
              <w:t>)</w:t>
            </w:r>
            <w:r w:rsidRPr="006936DD" w:rsidR="00D20947">
              <w:rPr>
                <w:rFonts w:asciiTheme="minorHAnsi" w:hAnsiTheme="minorHAnsi" w:cstheme="minorHAnsi"/>
                <w:b/>
                <w:sz w:val="18"/>
                <w:szCs w:val="18"/>
              </w:rPr>
              <w:t>/</w:t>
            </w:r>
            <w:r w:rsidRPr="000707C0" w:rsidR="00F23E23">
              <w:rPr>
                <w:rFonts w:ascii="Arial" w:hAnsi="Arial" w:cs="Arial"/>
                <w:color w:val="555555"/>
                <w:sz w:val="21"/>
                <w:szCs w:val="21"/>
                <w:shd w:val="clear" w:color="auto" w:fill="D9D9D9" w:themeFill="background1" w:themeFillShade="D9"/>
              </w:rPr>
              <w:t xml:space="preserve"> </w:t>
            </w:r>
            <w:r w:rsidRPr="00F23E23" w:rsidR="00F23E23">
              <w:rPr>
                <w:rFonts w:asciiTheme="minorHAnsi" w:hAnsiTheme="minorHAnsi" w:cstheme="minorHAnsi"/>
                <w:b/>
                <w:sz w:val="18"/>
                <w:szCs w:val="18"/>
              </w:rPr>
              <w:t xml:space="preserve">Request for </w:t>
            </w:r>
            <w:r w:rsidR="00F23E23">
              <w:rPr>
                <w:rFonts w:asciiTheme="minorHAnsi" w:hAnsiTheme="minorHAnsi" w:cstheme="minorHAnsi"/>
                <w:b/>
                <w:sz w:val="18"/>
                <w:szCs w:val="18"/>
              </w:rPr>
              <w:t>Proposals (</w:t>
            </w:r>
            <w:r w:rsidRPr="006936DD" w:rsidR="00D20947">
              <w:rPr>
                <w:rFonts w:asciiTheme="minorHAnsi" w:hAnsiTheme="minorHAnsi" w:cstheme="minorHAnsi"/>
                <w:b/>
                <w:sz w:val="18"/>
                <w:szCs w:val="18"/>
              </w:rPr>
              <w:t>RFP</w:t>
            </w:r>
            <w:r w:rsidR="00F23E23">
              <w:rPr>
                <w:rFonts w:asciiTheme="minorHAnsi" w:hAnsiTheme="minorHAnsi" w:cstheme="minorHAnsi"/>
                <w:b/>
                <w:sz w:val="18"/>
                <w:szCs w:val="18"/>
              </w:rPr>
              <w:t>)</w:t>
            </w:r>
          </w:p>
        </w:tc>
      </w:tr>
      <w:tr w:rsidRPr="006936DD" w:rsidR="007A7CEA" w:rsidTr="005010BC" w14:paraId="6CE42423" w14:textId="77777777">
        <w:trPr>
          <w:trHeight w:val="260"/>
        </w:trPr>
        <w:tc>
          <w:tcPr>
            <w:tcW w:w="3139" w:type="dxa"/>
            <w:shd w:val="clear" w:color="auto" w:fill="auto"/>
          </w:tcPr>
          <w:p w:rsidRPr="006936DD" w:rsidR="00EB24C7" w:rsidP="00202114" w:rsidRDefault="00EB24C7" w14:paraId="1F29ED9A" w14:textId="294A2E4D">
            <w:pPr>
              <w:rPr>
                <w:rFonts w:asciiTheme="minorHAnsi" w:hAnsiTheme="minorHAnsi" w:cstheme="minorHAnsi"/>
                <w:color w:val="000000"/>
                <w:sz w:val="18"/>
                <w:szCs w:val="18"/>
              </w:rPr>
            </w:pPr>
            <w:r w:rsidRPr="006936DD">
              <w:rPr>
                <w:rFonts w:asciiTheme="minorHAnsi" w:hAnsiTheme="minorHAnsi" w:cstheme="minorHAnsi"/>
                <w:color w:val="000000"/>
                <w:sz w:val="18"/>
                <w:szCs w:val="18"/>
              </w:rPr>
              <w:t>Leasing Program Manager</w:t>
            </w:r>
            <w:r w:rsidRPr="006936DD" w:rsidR="00202114">
              <w:rPr>
                <w:rFonts w:asciiTheme="minorHAnsi" w:hAnsiTheme="minorHAnsi" w:cstheme="minorHAnsi"/>
                <w:color w:val="000000"/>
                <w:sz w:val="18"/>
                <w:szCs w:val="18"/>
              </w:rPr>
              <w:t xml:space="preserve"> (</w:t>
            </w:r>
            <w:r w:rsidRPr="006936DD">
              <w:rPr>
                <w:rFonts w:asciiTheme="minorHAnsi" w:hAnsiTheme="minorHAnsi" w:cstheme="minorHAnsi"/>
                <w:color w:val="000000"/>
                <w:sz w:val="18"/>
                <w:szCs w:val="18"/>
              </w:rPr>
              <w:t>GS-14/5</w:t>
            </w:r>
            <w:r w:rsidRPr="006936DD" w:rsidR="00202114">
              <w:rPr>
                <w:rFonts w:asciiTheme="minorHAnsi" w:hAnsiTheme="minorHAnsi" w:cstheme="minorHAnsi"/>
                <w:color w:val="000000"/>
                <w:sz w:val="18"/>
                <w:szCs w:val="18"/>
              </w:rPr>
              <w:t>)</w:t>
            </w:r>
          </w:p>
        </w:tc>
        <w:tc>
          <w:tcPr>
            <w:tcW w:w="1257" w:type="dxa"/>
            <w:shd w:val="clear" w:color="auto" w:fill="auto"/>
            <w:vAlign w:val="center"/>
          </w:tcPr>
          <w:p w:rsidRPr="006936DD" w:rsidR="00EB24C7" w:rsidP="005010BC" w:rsidRDefault="00EB24C7" w14:paraId="268CF853"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shd w:val="clear" w:color="auto" w:fill="auto"/>
            <w:vAlign w:val="center"/>
          </w:tcPr>
          <w:p w:rsidRPr="006936DD" w:rsidR="00EB24C7" w:rsidP="005010BC" w:rsidRDefault="00FA636D" w14:paraId="091F57A8" w14:textId="7973E0BC">
            <w:pPr>
              <w:ind w:hanging="18"/>
              <w:jc w:val="center"/>
              <w:rPr>
                <w:rFonts w:asciiTheme="minorHAnsi" w:hAnsiTheme="minorHAnsi" w:cstheme="minorHAnsi"/>
                <w:sz w:val="18"/>
                <w:szCs w:val="18"/>
              </w:rPr>
            </w:pPr>
            <w:r w:rsidRPr="006936DD">
              <w:rPr>
                <w:rFonts w:asciiTheme="minorHAnsi" w:hAnsiTheme="minorHAnsi" w:cstheme="minorHAnsi"/>
                <w:sz w:val="18"/>
                <w:szCs w:val="18"/>
              </w:rPr>
              <w:t>5</w:t>
            </w:r>
            <w:r w:rsidRPr="006936DD" w:rsidR="00EB24C7">
              <w:rPr>
                <w:rFonts w:asciiTheme="minorHAnsi" w:hAnsiTheme="minorHAnsi" w:cstheme="minorHAnsi"/>
                <w:sz w:val="18"/>
                <w:szCs w:val="18"/>
              </w:rPr>
              <w:t xml:space="preserve"> </w:t>
            </w:r>
          </w:p>
        </w:tc>
        <w:tc>
          <w:tcPr>
            <w:tcW w:w="810" w:type="dxa"/>
            <w:shd w:val="clear" w:color="auto" w:fill="auto"/>
            <w:vAlign w:val="center"/>
          </w:tcPr>
          <w:p w:rsidRPr="006936DD" w:rsidR="00EB24C7" w:rsidP="005010BC" w:rsidRDefault="00B04EF3" w14:paraId="127270CC" w14:textId="00984E69">
            <w:pPr>
              <w:ind w:firstLine="72"/>
              <w:jc w:val="center"/>
              <w:rPr>
                <w:rFonts w:asciiTheme="minorHAnsi" w:hAnsiTheme="minorHAnsi" w:cstheme="minorHAnsi"/>
                <w:sz w:val="18"/>
                <w:szCs w:val="18"/>
              </w:rPr>
            </w:pPr>
            <w:r w:rsidRPr="006936DD">
              <w:rPr>
                <w:rFonts w:asciiTheme="minorHAnsi" w:hAnsiTheme="minorHAnsi" w:cstheme="minorHAnsi"/>
                <w:sz w:val="18"/>
                <w:szCs w:val="18"/>
              </w:rPr>
              <w:t>200</w:t>
            </w:r>
          </w:p>
        </w:tc>
        <w:tc>
          <w:tcPr>
            <w:tcW w:w="810" w:type="dxa"/>
            <w:shd w:val="clear" w:color="auto" w:fill="auto"/>
            <w:vAlign w:val="center"/>
          </w:tcPr>
          <w:p w:rsidRPr="006936DD" w:rsidR="00EB24C7" w:rsidP="005010BC" w:rsidRDefault="00EB24C7" w14:paraId="4B5DEE64" w14:textId="5A030BFA">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$65.88</w:t>
            </w:r>
          </w:p>
        </w:tc>
        <w:tc>
          <w:tcPr>
            <w:tcW w:w="1269" w:type="dxa"/>
            <w:shd w:val="clear" w:color="auto" w:fill="auto"/>
            <w:vAlign w:val="center"/>
          </w:tcPr>
          <w:p w:rsidRPr="006936DD" w:rsidR="00EB24C7" w:rsidP="005010BC" w:rsidRDefault="00EB24C7" w14:paraId="6D8F5994" w14:textId="01DA526B">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sidR="00523B7B">
              <w:rPr>
                <w:rFonts w:asciiTheme="minorHAnsi" w:hAnsiTheme="minorHAnsi" w:cstheme="minorHAnsi"/>
                <w:color w:val="000000"/>
                <w:sz w:val="18"/>
                <w:szCs w:val="18"/>
              </w:rPr>
              <w:t>105.41</w:t>
            </w:r>
          </w:p>
        </w:tc>
        <w:tc>
          <w:tcPr>
            <w:tcW w:w="1080" w:type="dxa"/>
            <w:shd w:val="clear" w:color="auto" w:fill="auto"/>
            <w:vAlign w:val="center"/>
          </w:tcPr>
          <w:p w:rsidRPr="006936DD" w:rsidR="00EB24C7" w:rsidP="005010BC" w:rsidRDefault="00EB24C7" w14:paraId="2F6C6825" w14:textId="5CCD4EED">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sidR="00523B7B">
              <w:rPr>
                <w:rFonts w:asciiTheme="minorHAnsi" w:hAnsiTheme="minorHAnsi" w:cstheme="minorHAnsi"/>
                <w:color w:val="000000"/>
                <w:sz w:val="18"/>
                <w:szCs w:val="18"/>
              </w:rPr>
              <w:t>21,082</w:t>
            </w:r>
          </w:p>
        </w:tc>
      </w:tr>
      <w:tr w:rsidRPr="006936DD" w:rsidR="007A7CEA" w:rsidTr="005010BC" w14:paraId="3E9044A5" w14:textId="77777777">
        <w:trPr>
          <w:trHeight w:val="260"/>
        </w:trPr>
        <w:tc>
          <w:tcPr>
            <w:tcW w:w="3139" w:type="dxa"/>
            <w:shd w:val="clear" w:color="auto" w:fill="auto"/>
          </w:tcPr>
          <w:p w:rsidRPr="006936DD" w:rsidR="00EB24C7" w:rsidP="00202114" w:rsidRDefault="00EB24C7" w14:paraId="6D93CBBE" w14:textId="1086AF4C">
            <w:pPr>
              <w:rPr>
                <w:rFonts w:asciiTheme="minorHAnsi" w:hAnsiTheme="minorHAnsi" w:cstheme="minorHAnsi"/>
                <w:sz w:val="18"/>
                <w:szCs w:val="18"/>
              </w:rPr>
            </w:pPr>
            <w:proofErr w:type="spellStart"/>
            <w:r w:rsidRPr="006936DD">
              <w:rPr>
                <w:rFonts w:asciiTheme="minorHAnsi" w:hAnsiTheme="minorHAnsi" w:cstheme="minorHAnsi"/>
                <w:color w:val="000000"/>
                <w:sz w:val="18"/>
                <w:szCs w:val="18"/>
              </w:rPr>
              <w:t>Supv</w:t>
            </w:r>
            <w:proofErr w:type="spellEnd"/>
            <w:r w:rsidRPr="006936DD">
              <w:rPr>
                <w:rFonts w:asciiTheme="minorHAnsi" w:hAnsiTheme="minorHAnsi" w:cstheme="minorHAnsi"/>
                <w:color w:val="000000"/>
                <w:sz w:val="18"/>
                <w:szCs w:val="18"/>
              </w:rPr>
              <w:t xml:space="preserve">. </w:t>
            </w:r>
            <w:r w:rsidR="001E10D4">
              <w:rPr>
                <w:rFonts w:asciiTheme="minorHAnsi" w:hAnsiTheme="minorHAnsi" w:cstheme="minorHAnsi"/>
                <w:color w:val="000000"/>
                <w:sz w:val="18"/>
                <w:szCs w:val="18"/>
              </w:rPr>
              <w:t>Leasing</w:t>
            </w:r>
            <w:r w:rsidRPr="006936DD">
              <w:rPr>
                <w:rFonts w:asciiTheme="minorHAnsi" w:hAnsiTheme="minorHAnsi" w:cstheme="minorHAnsi"/>
                <w:color w:val="000000"/>
                <w:sz w:val="18"/>
                <w:szCs w:val="18"/>
              </w:rPr>
              <w:t xml:space="preserve"> Specialist</w:t>
            </w:r>
            <w:r w:rsidRPr="006936DD" w:rsidR="00202114">
              <w:rPr>
                <w:rFonts w:asciiTheme="minorHAnsi" w:hAnsiTheme="minorHAnsi" w:cstheme="minorHAnsi"/>
                <w:color w:val="000000"/>
                <w:sz w:val="18"/>
                <w:szCs w:val="18"/>
              </w:rPr>
              <w:t xml:space="preserve"> (G</w:t>
            </w:r>
            <w:r w:rsidRPr="006936DD">
              <w:rPr>
                <w:rFonts w:asciiTheme="minorHAnsi" w:hAnsiTheme="minorHAnsi" w:cstheme="minorHAnsi"/>
                <w:color w:val="000000"/>
                <w:sz w:val="18"/>
                <w:szCs w:val="18"/>
              </w:rPr>
              <w:t>S-13/5</w:t>
            </w:r>
            <w:r w:rsidRPr="006936DD" w:rsidR="00202114">
              <w:rPr>
                <w:rFonts w:asciiTheme="minorHAnsi" w:hAnsiTheme="minorHAnsi" w:cstheme="minorHAnsi"/>
                <w:color w:val="000000"/>
                <w:sz w:val="18"/>
                <w:szCs w:val="18"/>
              </w:rPr>
              <w:t>)</w:t>
            </w:r>
            <w:r w:rsidRPr="006936DD">
              <w:rPr>
                <w:rFonts w:asciiTheme="minorHAnsi" w:hAnsiTheme="minorHAnsi" w:cstheme="minorHAnsi"/>
                <w:color w:val="000000"/>
                <w:sz w:val="18"/>
                <w:szCs w:val="18"/>
              </w:rPr>
              <w:t xml:space="preserve"> </w:t>
            </w:r>
          </w:p>
        </w:tc>
        <w:tc>
          <w:tcPr>
            <w:tcW w:w="1257" w:type="dxa"/>
            <w:shd w:val="clear" w:color="auto" w:fill="auto"/>
            <w:vAlign w:val="center"/>
          </w:tcPr>
          <w:p w:rsidRPr="006936DD" w:rsidR="00EB24C7" w:rsidP="005010BC" w:rsidRDefault="00EB24C7" w14:paraId="59FC2545"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shd w:val="clear" w:color="auto" w:fill="auto"/>
            <w:vAlign w:val="center"/>
          </w:tcPr>
          <w:p w:rsidRPr="006936DD" w:rsidR="00EB24C7" w:rsidP="005010BC" w:rsidRDefault="00FA636D" w14:paraId="392E9B9D" w14:textId="6D819530">
            <w:pPr>
              <w:ind w:hanging="18"/>
              <w:jc w:val="center"/>
              <w:rPr>
                <w:rFonts w:asciiTheme="minorHAnsi" w:hAnsiTheme="minorHAnsi" w:cstheme="minorHAnsi"/>
                <w:sz w:val="18"/>
                <w:szCs w:val="18"/>
              </w:rPr>
            </w:pPr>
            <w:r w:rsidRPr="006936DD">
              <w:rPr>
                <w:rFonts w:asciiTheme="minorHAnsi" w:hAnsiTheme="minorHAnsi" w:cstheme="minorHAnsi"/>
                <w:sz w:val="18"/>
                <w:szCs w:val="18"/>
              </w:rPr>
              <w:t>5</w:t>
            </w:r>
            <w:r w:rsidRPr="006936DD" w:rsidR="00EB24C7">
              <w:rPr>
                <w:rFonts w:asciiTheme="minorHAnsi" w:hAnsiTheme="minorHAnsi" w:cstheme="minorHAnsi"/>
                <w:sz w:val="18"/>
                <w:szCs w:val="18"/>
              </w:rPr>
              <w:t xml:space="preserve"> </w:t>
            </w:r>
          </w:p>
        </w:tc>
        <w:tc>
          <w:tcPr>
            <w:tcW w:w="810" w:type="dxa"/>
            <w:shd w:val="clear" w:color="auto" w:fill="auto"/>
            <w:vAlign w:val="center"/>
          </w:tcPr>
          <w:p w:rsidRPr="006936DD" w:rsidR="00EB24C7" w:rsidP="005010BC" w:rsidRDefault="00B04EF3" w14:paraId="4C149DD1" w14:textId="61CD7450">
            <w:pPr>
              <w:ind w:firstLine="72"/>
              <w:jc w:val="center"/>
              <w:rPr>
                <w:rFonts w:asciiTheme="minorHAnsi" w:hAnsiTheme="minorHAnsi" w:cstheme="minorHAnsi"/>
                <w:sz w:val="18"/>
                <w:szCs w:val="18"/>
              </w:rPr>
            </w:pPr>
            <w:r w:rsidRPr="006936DD">
              <w:rPr>
                <w:rFonts w:asciiTheme="minorHAnsi" w:hAnsiTheme="minorHAnsi" w:cstheme="minorHAnsi"/>
                <w:sz w:val="18"/>
                <w:szCs w:val="18"/>
              </w:rPr>
              <w:t>200</w:t>
            </w:r>
          </w:p>
        </w:tc>
        <w:tc>
          <w:tcPr>
            <w:tcW w:w="810" w:type="dxa"/>
            <w:shd w:val="clear" w:color="auto" w:fill="auto"/>
            <w:vAlign w:val="center"/>
          </w:tcPr>
          <w:p w:rsidRPr="006936DD" w:rsidR="00EB24C7" w:rsidP="005010BC" w:rsidRDefault="00EB24C7" w14:paraId="4DF73537" w14:textId="4B59D2BB">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sidRPr="005010BC" w:rsidR="00523B7B">
              <w:rPr>
                <w:rFonts w:asciiTheme="minorHAnsi" w:hAnsiTheme="minorHAnsi" w:cstheme="minorHAnsi"/>
                <w:color w:val="000000"/>
                <w:sz w:val="18"/>
                <w:szCs w:val="18"/>
              </w:rPr>
              <w:t>49.54</w:t>
            </w:r>
          </w:p>
        </w:tc>
        <w:tc>
          <w:tcPr>
            <w:tcW w:w="1269" w:type="dxa"/>
            <w:shd w:val="clear" w:color="auto" w:fill="auto"/>
            <w:vAlign w:val="center"/>
          </w:tcPr>
          <w:p w:rsidRPr="006936DD" w:rsidR="00EB24C7" w:rsidP="005010BC" w:rsidRDefault="00EB24C7" w14:paraId="1FC1541A" w14:textId="4FF63AB5">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sidR="00523B7B">
              <w:rPr>
                <w:rFonts w:asciiTheme="minorHAnsi" w:hAnsiTheme="minorHAnsi" w:cstheme="minorHAnsi"/>
                <w:color w:val="000000"/>
                <w:sz w:val="18"/>
                <w:szCs w:val="18"/>
              </w:rPr>
              <w:t>79.26</w:t>
            </w:r>
          </w:p>
        </w:tc>
        <w:tc>
          <w:tcPr>
            <w:tcW w:w="1080" w:type="dxa"/>
            <w:shd w:val="clear" w:color="auto" w:fill="auto"/>
            <w:vAlign w:val="center"/>
          </w:tcPr>
          <w:p w:rsidRPr="006936DD" w:rsidR="00EB24C7" w:rsidP="005010BC" w:rsidRDefault="005C5F0C" w14:paraId="56C42A1B" w14:textId="34370560">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sidR="00A37B28">
              <w:rPr>
                <w:rFonts w:asciiTheme="minorHAnsi" w:hAnsiTheme="minorHAnsi" w:cstheme="minorHAnsi"/>
                <w:color w:val="000000"/>
                <w:sz w:val="18"/>
                <w:szCs w:val="18"/>
              </w:rPr>
              <w:t>15,852</w:t>
            </w:r>
          </w:p>
        </w:tc>
      </w:tr>
      <w:tr w:rsidRPr="006936DD" w:rsidR="007A7CEA" w:rsidTr="005010BC" w14:paraId="6DF45CB6" w14:textId="77777777">
        <w:trPr>
          <w:trHeight w:val="259"/>
        </w:trPr>
        <w:tc>
          <w:tcPr>
            <w:tcW w:w="3139" w:type="dxa"/>
            <w:shd w:val="clear" w:color="auto" w:fill="auto"/>
          </w:tcPr>
          <w:p w:rsidRPr="006936DD" w:rsidR="00EB24C7" w:rsidP="00202114" w:rsidRDefault="001E10D4" w14:paraId="69954FE5" w14:textId="435F9E03">
            <w:pPr>
              <w:rPr>
                <w:rFonts w:asciiTheme="minorHAnsi" w:hAnsiTheme="minorHAnsi" w:cstheme="minorHAnsi"/>
                <w:sz w:val="18"/>
                <w:szCs w:val="18"/>
              </w:rPr>
            </w:pPr>
            <w:r>
              <w:rPr>
                <w:rFonts w:asciiTheme="minorHAnsi" w:hAnsiTheme="minorHAnsi" w:cstheme="minorHAnsi"/>
                <w:color w:val="000000"/>
                <w:sz w:val="18"/>
                <w:szCs w:val="18"/>
              </w:rPr>
              <w:t xml:space="preserve">Leasing </w:t>
            </w:r>
            <w:r w:rsidRPr="006936DD" w:rsidR="00EB24C7">
              <w:rPr>
                <w:rFonts w:asciiTheme="minorHAnsi" w:hAnsiTheme="minorHAnsi" w:cstheme="minorHAnsi"/>
                <w:color w:val="000000"/>
                <w:sz w:val="18"/>
                <w:szCs w:val="18"/>
              </w:rPr>
              <w:t>Specialist</w:t>
            </w:r>
            <w:r w:rsidRPr="006936DD" w:rsidR="00202114">
              <w:rPr>
                <w:rFonts w:asciiTheme="minorHAnsi" w:hAnsiTheme="minorHAnsi" w:cstheme="minorHAnsi"/>
                <w:color w:val="000000"/>
                <w:sz w:val="18"/>
                <w:szCs w:val="18"/>
              </w:rPr>
              <w:t xml:space="preserve"> (</w:t>
            </w:r>
            <w:r w:rsidRPr="006936DD" w:rsidR="00EB24C7">
              <w:rPr>
                <w:rFonts w:asciiTheme="minorHAnsi" w:hAnsiTheme="minorHAnsi" w:cstheme="minorHAnsi"/>
                <w:color w:val="000000"/>
                <w:sz w:val="18"/>
                <w:szCs w:val="18"/>
              </w:rPr>
              <w:t>GS-11/5</w:t>
            </w:r>
            <w:r w:rsidRPr="006936DD" w:rsidR="00202114">
              <w:rPr>
                <w:rFonts w:asciiTheme="minorHAnsi" w:hAnsiTheme="minorHAnsi" w:cstheme="minorHAnsi"/>
                <w:color w:val="000000"/>
                <w:sz w:val="18"/>
                <w:szCs w:val="18"/>
              </w:rPr>
              <w:t>)</w:t>
            </w:r>
            <w:r w:rsidRPr="006936DD" w:rsidR="00EB24C7">
              <w:rPr>
                <w:rFonts w:asciiTheme="minorHAnsi" w:hAnsiTheme="minorHAnsi" w:cstheme="minorHAnsi"/>
                <w:color w:val="000000"/>
                <w:sz w:val="18"/>
                <w:szCs w:val="18"/>
              </w:rPr>
              <w:t xml:space="preserve"> </w:t>
            </w:r>
          </w:p>
        </w:tc>
        <w:tc>
          <w:tcPr>
            <w:tcW w:w="1257" w:type="dxa"/>
            <w:shd w:val="clear" w:color="auto" w:fill="auto"/>
            <w:vAlign w:val="center"/>
          </w:tcPr>
          <w:p w:rsidRPr="006936DD" w:rsidR="00EB24C7" w:rsidP="005010BC" w:rsidRDefault="00EB24C7" w14:paraId="2026F051"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shd w:val="clear" w:color="auto" w:fill="auto"/>
            <w:vAlign w:val="center"/>
          </w:tcPr>
          <w:p w:rsidRPr="006936DD" w:rsidR="00EB24C7" w:rsidP="005010BC" w:rsidRDefault="00FA636D" w14:paraId="10DE0B07" w14:textId="1F454D3F">
            <w:pPr>
              <w:ind w:hanging="18"/>
              <w:jc w:val="center"/>
              <w:rPr>
                <w:rFonts w:asciiTheme="minorHAnsi" w:hAnsiTheme="minorHAnsi" w:cstheme="minorHAnsi"/>
                <w:sz w:val="18"/>
                <w:szCs w:val="18"/>
              </w:rPr>
            </w:pPr>
            <w:r w:rsidRPr="006936DD">
              <w:rPr>
                <w:rFonts w:asciiTheme="minorHAnsi" w:hAnsiTheme="minorHAnsi" w:cstheme="minorHAnsi"/>
                <w:sz w:val="18"/>
                <w:szCs w:val="18"/>
              </w:rPr>
              <w:t>12</w:t>
            </w:r>
            <w:r w:rsidRPr="006936DD" w:rsidR="00EB24C7">
              <w:rPr>
                <w:rFonts w:asciiTheme="minorHAnsi" w:hAnsiTheme="minorHAnsi" w:cstheme="minorHAnsi"/>
                <w:sz w:val="18"/>
                <w:szCs w:val="18"/>
              </w:rPr>
              <w:t xml:space="preserve"> </w:t>
            </w:r>
          </w:p>
        </w:tc>
        <w:tc>
          <w:tcPr>
            <w:tcW w:w="810" w:type="dxa"/>
            <w:shd w:val="clear" w:color="auto" w:fill="auto"/>
            <w:vAlign w:val="center"/>
          </w:tcPr>
          <w:p w:rsidRPr="006936DD" w:rsidR="00EB24C7" w:rsidP="005010BC" w:rsidRDefault="00D75489" w14:paraId="3159B67A" w14:textId="4FB2FBD7">
            <w:pPr>
              <w:ind w:firstLine="72"/>
              <w:jc w:val="center"/>
              <w:rPr>
                <w:rFonts w:asciiTheme="minorHAnsi" w:hAnsiTheme="minorHAnsi" w:cstheme="minorHAnsi"/>
                <w:sz w:val="18"/>
                <w:szCs w:val="18"/>
              </w:rPr>
            </w:pPr>
            <w:r w:rsidRPr="006936DD">
              <w:rPr>
                <w:rFonts w:asciiTheme="minorHAnsi" w:hAnsiTheme="minorHAnsi" w:cstheme="minorHAnsi"/>
                <w:sz w:val="18"/>
                <w:szCs w:val="18"/>
              </w:rPr>
              <w:t>480</w:t>
            </w:r>
          </w:p>
        </w:tc>
        <w:tc>
          <w:tcPr>
            <w:tcW w:w="810" w:type="dxa"/>
            <w:shd w:val="clear" w:color="auto" w:fill="auto"/>
            <w:vAlign w:val="center"/>
          </w:tcPr>
          <w:p w:rsidRPr="006936DD" w:rsidR="00EB24C7" w:rsidP="005010BC" w:rsidRDefault="00523B7B" w14:paraId="59BA433B" w14:textId="3DD602A0">
            <w:pPr>
              <w:jc w:val="center"/>
              <w:rPr>
                <w:rFonts w:asciiTheme="minorHAnsi" w:hAnsiTheme="minorHAnsi" w:cstheme="minorHAnsi"/>
                <w:color w:val="000000"/>
                <w:sz w:val="18"/>
                <w:szCs w:val="18"/>
              </w:rPr>
            </w:pPr>
            <w:r w:rsidRPr="005010BC">
              <w:rPr>
                <w:rFonts w:asciiTheme="minorHAnsi" w:hAnsiTheme="minorHAnsi" w:cstheme="minorHAnsi"/>
                <w:color w:val="000000"/>
                <w:sz w:val="18"/>
                <w:szCs w:val="18"/>
              </w:rPr>
              <w:t>$34.76</w:t>
            </w:r>
          </w:p>
        </w:tc>
        <w:tc>
          <w:tcPr>
            <w:tcW w:w="1269" w:type="dxa"/>
            <w:shd w:val="clear" w:color="auto" w:fill="auto"/>
            <w:vAlign w:val="center"/>
          </w:tcPr>
          <w:p w:rsidRPr="006936DD" w:rsidR="00EB24C7" w:rsidP="005010BC" w:rsidRDefault="00EB24C7" w14:paraId="59B21143" w14:textId="562F8A4B">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sidR="00523B7B">
              <w:rPr>
                <w:rFonts w:asciiTheme="minorHAnsi" w:hAnsiTheme="minorHAnsi" w:cstheme="minorHAnsi"/>
                <w:color w:val="000000"/>
                <w:sz w:val="18"/>
                <w:szCs w:val="18"/>
              </w:rPr>
              <w:t>55.62</w:t>
            </w:r>
          </w:p>
        </w:tc>
        <w:tc>
          <w:tcPr>
            <w:tcW w:w="1080" w:type="dxa"/>
            <w:shd w:val="clear" w:color="auto" w:fill="auto"/>
            <w:vAlign w:val="center"/>
          </w:tcPr>
          <w:p w:rsidRPr="006936DD" w:rsidR="00EB24C7" w:rsidP="005010BC" w:rsidRDefault="00EB24C7" w14:paraId="1F4D2796" w14:textId="78D934BC">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sidR="00A37B28">
              <w:rPr>
                <w:rFonts w:asciiTheme="minorHAnsi" w:hAnsiTheme="minorHAnsi" w:cstheme="minorHAnsi"/>
                <w:color w:val="000000"/>
                <w:sz w:val="18"/>
                <w:szCs w:val="18"/>
              </w:rPr>
              <w:t>26,698</w:t>
            </w:r>
          </w:p>
        </w:tc>
      </w:tr>
      <w:tr w:rsidRPr="006936DD" w:rsidR="007A7CEA" w:rsidTr="005010BC" w14:paraId="3F77CCE9" w14:textId="77777777">
        <w:trPr>
          <w:trHeight w:val="260"/>
        </w:trPr>
        <w:tc>
          <w:tcPr>
            <w:tcW w:w="3139" w:type="dxa"/>
            <w:tcBorders>
              <w:bottom w:val="single" w:color="auto" w:sz="4" w:space="0"/>
            </w:tcBorders>
            <w:shd w:val="clear" w:color="auto" w:fill="auto"/>
          </w:tcPr>
          <w:p w:rsidRPr="006936DD" w:rsidR="00EB24C7" w:rsidP="00202114" w:rsidRDefault="00EB24C7" w14:paraId="53262E20" w14:textId="4F04036A">
            <w:pPr>
              <w:rPr>
                <w:rFonts w:asciiTheme="minorHAnsi" w:hAnsiTheme="minorHAnsi" w:cstheme="minorHAnsi"/>
                <w:sz w:val="18"/>
                <w:szCs w:val="18"/>
              </w:rPr>
            </w:pPr>
            <w:r w:rsidRPr="006936DD">
              <w:rPr>
                <w:rFonts w:asciiTheme="minorHAnsi" w:hAnsiTheme="minorHAnsi" w:cstheme="minorHAnsi"/>
                <w:sz w:val="18"/>
                <w:szCs w:val="18"/>
              </w:rPr>
              <w:t xml:space="preserve">Lawyer </w:t>
            </w:r>
            <w:r w:rsidRPr="006936DD" w:rsidR="00202114">
              <w:rPr>
                <w:rFonts w:asciiTheme="minorHAnsi" w:hAnsiTheme="minorHAnsi" w:cstheme="minorHAnsi"/>
                <w:sz w:val="18"/>
                <w:szCs w:val="18"/>
              </w:rPr>
              <w:t>(</w:t>
            </w:r>
            <w:r w:rsidRPr="006936DD">
              <w:rPr>
                <w:rFonts w:asciiTheme="minorHAnsi" w:hAnsiTheme="minorHAnsi" w:cstheme="minorHAnsi"/>
                <w:sz w:val="18"/>
                <w:szCs w:val="18"/>
              </w:rPr>
              <w:t>GS-15/5</w:t>
            </w:r>
            <w:r w:rsidRPr="006936DD" w:rsidR="00202114">
              <w:rPr>
                <w:rFonts w:asciiTheme="minorHAnsi" w:hAnsiTheme="minorHAnsi" w:cstheme="minorHAnsi"/>
                <w:sz w:val="18"/>
                <w:szCs w:val="18"/>
              </w:rPr>
              <w:t>)</w:t>
            </w:r>
          </w:p>
        </w:tc>
        <w:tc>
          <w:tcPr>
            <w:tcW w:w="1257" w:type="dxa"/>
            <w:tcBorders>
              <w:bottom w:val="single" w:color="auto" w:sz="4" w:space="0"/>
            </w:tcBorders>
            <w:shd w:val="clear" w:color="auto" w:fill="auto"/>
            <w:vAlign w:val="center"/>
          </w:tcPr>
          <w:p w:rsidRPr="006936DD" w:rsidR="00EB24C7" w:rsidP="005010BC" w:rsidRDefault="00EB24C7" w14:paraId="7AC46294"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tcBorders>
              <w:bottom w:val="single" w:color="auto" w:sz="4" w:space="0"/>
            </w:tcBorders>
            <w:shd w:val="clear" w:color="auto" w:fill="auto"/>
            <w:vAlign w:val="center"/>
          </w:tcPr>
          <w:p w:rsidRPr="006936DD" w:rsidR="00EB24C7" w:rsidP="005010BC" w:rsidRDefault="00FA636D" w14:paraId="5B06C99D" w14:textId="40B138A3">
            <w:pPr>
              <w:ind w:hanging="18"/>
              <w:jc w:val="center"/>
              <w:rPr>
                <w:rFonts w:asciiTheme="minorHAnsi" w:hAnsiTheme="minorHAnsi" w:cstheme="minorHAnsi"/>
                <w:sz w:val="18"/>
                <w:szCs w:val="18"/>
              </w:rPr>
            </w:pPr>
            <w:r w:rsidRPr="006936DD">
              <w:rPr>
                <w:rFonts w:asciiTheme="minorHAnsi" w:hAnsiTheme="minorHAnsi" w:cstheme="minorHAnsi"/>
                <w:sz w:val="18"/>
                <w:szCs w:val="18"/>
              </w:rPr>
              <w:t>6</w:t>
            </w:r>
          </w:p>
        </w:tc>
        <w:tc>
          <w:tcPr>
            <w:tcW w:w="810" w:type="dxa"/>
            <w:tcBorders>
              <w:bottom w:val="single" w:color="auto" w:sz="4" w:space="0"/>
            </w:tcBorders>
            <w:shd w:val="clear" w:color="auto" w:fill="auto"/>
            <w:vAlign w:val="center"/>
          </w:tcPr>
          <w:p w:rsidRPr="006936DD" w:rsidR="00EB24C7" w:rsidP="005010BC" w:rsidRDefault="00D75489" w14:paraId="2E7183FF" w14:textId="34ABE4E6">
            <w:pPr>
              <w:ind w:firstLine="72"/>
              <w:jc w:val="center"/>
              <w:rPr>
                <w:rFonts w:asciiTheme="minorHAnsi" w:hAnsiTheme="minorHAnsi" w:cstheme="minorHAnsi"/>
                <w:sz w:val="18"/>
                <w:szCs w:val="18"/>
              </w:rPr>
            </w:pPr>
            <w:r w:rsidRPr="006936DD">
              <w:rPr>
                <w:rFonts w:asciiTheme="minorHAnsi" w:hAnsiTheme="minorHAnsi" w:cstheme="minorHAnsi"/>
                <w:sz w:val="18"/>
                <w:szCs w:val="18"/>
              </w:rPr>
              <w:t>240</w:t>
            </w:r>
          </w:p>
        </w:tc>
        <w:tc>
          <w:tcPr>
            <w:tcW w:w="810" w:type="dxa"/>
            <w:tcBorders>
              <w:bottom w:val="single" w:color="auto" w:sz="4" w:space="0"/>
            </w:tcBorders>
            <w:shd w:val="clear" w:color="auto" w:fill="auto"/>
            <w:vAlign w:val="center"/>
          </w:tcPr>
          <w:p w:rsidRPr="006936DD" w:rsidR="00EB24C7" w:rsidP="005010BC" w:rsidRDefault="00EB24C7" w14:paraId="53E1A00F" w14:textId="3FC91A2A">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sidRPr="005010BC" w:rsidR="00523B7B">
              <w:rPr>
                <w:rFonts w:asciiTheme="minorHAnsi" w:hAnsiTheme="minorHAnsi" w:cstheme="minorHAnsi"/>
                <w:color w:val="000000"/>
                <w:sz w:val="18"/>
                <w:szCs w:val="18"/>
              </w:rPr>
              <w:t>68.86</w:t>
            </w:r>
          </w:p>
        </w:tc>
        <w:tc>
          <w:tcPr>
            <w:tcW w:w="1269" w:type="dxa"/>
            <w:tcBorders>
              <w:bottom w:val="single" w:color="auto" w:sz="4" w:space="0"/>
            </w:tcBorders>
            <w:shd w:val="clear" w:color="auto" w:fill="auto"/>
            <w:vAlign w:val="center"/>
          </w:tcPr>
          <w:p w:rsidRPr="006936DD" w:rsidR="00EB24C7" w:rsidP="005010BC" w:rsidRDefault="00EB24C7" w14:paraId="11C631CC" w14:textId="3CDC5D45">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sidR="00523B7B">
              <w:rPr>
                <w:rFonts w:asciiTheme="minorHAnsi" w:hAnsiTheme="minorHAnsi" w:cstheme="minorHAnsi"/>
                <w:color w:val="000000"/>
                <w:sz w:val="18"/>
                <w:szCs w:val="18"/>
              </w:rPr>
              <w:t>110.18</w:t>
            </w:r>
          </w:p>
        </w:tc>
        <w:tc>
          <w:tcPr>
            <w:tcW w:w="1080" w:type="dxa"/>
            <w:tcBorders>
              <w:bottom w:val="single" w:color="auto" w:sz="4" w:space="0"/>
            </w:tcBorders>
            <w:shd w:val="clear" w:color="auto" w:fill="auto"/>
            <w:vAlign w:val="center"/>
          </w:tcPr>
          <w:p w:rsidRPr="006936DD" w:rsidR="00EB24C7" w:rsidP="005010BC" w:rsidRDefault="00202114" w14:paraId="7B712A7C" w14:textId="6CF2F841">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sidR="00A37B28">
              <w:rPr>
                <w:rFonts w:asciiTheme="minorHAnsi" w:hAnsiTheme="minorHAnsi" w:cstheme="minorHAnsi"/>
                <w:color w:val="000000"/>
                <w:sz w:val="18"/>
                <w:szCs w:val="18"/>
              </w:rPr>
              <w:t>26,443</w:t>
            </w:r>
          </w:p>
        </w:tc>
      </w:tr>
      <w:bookmarkEnd w:id="8"/>
      <w:tr w:rsidRPr="006936DD" w:rsidR="005530C1" w:rsidTr="005010BC" w14:paraId="0BA49916" w14:textId="66353A78">
        <w:trPr>
          <w:trHeight w:val="440"/>
        </w:trPr>
        <w:tc>
          <w:tcPr>
            <w:tcW w:w="9535" w:type="dxa"/>
            <w:gridSpan w:val="7"/>
            <w:shd w:val="clear" w:color="auto" w:fill="D9D9D9"/>
            <w:vAlign w:val="center"/>
          </w:tcPr>
          <w:p w:rsidRPr="006936DD" w:rsidR="005530C1" w:rsidP="005010BC" w:rsidRDefault="005530C1" w14:paraId="23110256" w14:textId="16DCE8E7">
            <w:pPr>
              <w:rPr>
                <w:rFonts w:asciiTheme="minorHAnsi" w:hAnsiTheme="minorHAnsi" w:cstheme="minorHAnsi"/>
                <w:sz w:val="18"/>
                <w:szCs w:val="18"/>
              </w:rPr>
            </w:pPr>
            <w:r w:rsidRPr="006936DD">
              <w:rPr>
                <w:rFonts w:asciiTheme="minorHAnsi" w:hAnsiTheme="minorHAnsi" w:cstheme="minorHAnsi"/>
                <w:b/>
                <w:sz w:val="18"/>
                <w:szCs w:val="18"/>
              </w:rPr>
              <w:t>Approval of Lessee Construction/Demolition</w:t>
            </w:r>
          </w:p>
        </w:tc>
      </w:tr>
      <w:tr w:rsidRPr="006936DD" w:rsidR="001E10D4" w:rsidTr="005010BC" w14:paraId="2BF165FD" w14:textId="77777777">
        <w:trPr>
          <w:trHeight w:val="259"/>
        </w:trPr>
        <w:tc>
          <w:tcPr>
            <w:tcW w:w="3139" w:type="dxa"/>
            <w:shd w:val="clear" w:color="auto" w:fill="auto"/>
          </w:tcPr>
          <w:p w:rsidRPr="006936DD" w:rsidR="001E10D4" w:rsidP="001E10D4" w:rsidRDefault="001E10D4" w14:paraId="215E013B" w14:textId="605A795A">
            <w:pPr>
              <w:rPr>
                <w:rFonts w:asciiTheme="minorHAnsi" w:hAnsiTheme="minorHAnsi" w:cstheme="minorHAnsi"/>
                <w:color w:val="000000"/>
                <w:sz w:val="18"/>
                <w:szCs w:val="18"/>
              </w:rPr>
            </w:pPr>
            <w:r w:rsidRPr="006936DD">
              <w:rPr>
                <w:rFonts w:asciiTheme="minorHAnsi" w:hAnsiTheme="minorHAnsi" w:cstheme="minorHAnsi"/>
                <w:color w:val="000000"/>
                <w:sz w:val="18"/>
                <w:szCs w:val="18"/>
              </w:rPr>
              <w:t>Leasing Program Manager (GS-14/5)</w:t>
            </w:r>
          </w:p>
        </w:tc>
        <w:tc>
          <w:tcPr>
            <w:tcW w:w="1257" w:type="dxa"/>
            <w:shd w:val="clear" w:color="auto" w:fill="auto"/>
            <w:vAlign w:val="center"/>
          </w:tcPr>
          <w:p w:rsidRPr="006936DD" w:rsidR="001E10D4" w:rsidP="005010BC" w:rsidRDefault="001E10D4" w14:paraId="2E620189"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Pr="006936DD" w:rsidR="001E10D4" w:rsidP="005010BC" w:rsidRDefault="001E10D4" w14:paraId="00E1BB17" w14:textId="69D69B61">
            <w:pPr>
              <w:ind w:hanging="18"/>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810" w:type="dxa"/>
            <w:shd w:val="clear" w:color="auto" w:fill="auto"/>
            <w:vAlign w:val="center"/>
          </w:tcPr>
          <w:p w:rsidRPr="006936DD" w:rsidR="001E10D4" w:rsidP="005010BC" w:rsidRDefault="001E10D4" w14:paraId="6ED31E6B"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Pr="006936DD" w:rsidR="001E10D4" w:rsidP="005010BC" w:rsidRDefault="001E10D4" w14:paraId="3442F080" w14:textId="6CCF10E3">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6936DD">
              <w:rPr>
                <w:rFonts w:asciiTheme="minorHAnsi" w:hAnsiTheme="minorHAnsi" w:cstheme="minorHAnsi"/>
                <w:sz w:val="18"/>
                <w:szCs w:val="18"/>
              </w:rPr>
              <w:t>65.88</w:t>
            </w:r>
          </w:p>
        </w:tc>
        <w:tc>
          <w:tcPr>
            <w:tcW w:w="1269" w:type="dxa"/>
            <w:shd w:val="clear" w:color="auto" w:fill="auto"/>
            <w:vAlign w:val="center"/>
          </w:tcPr>
          <w:p w:rsidRPr="006936DD" w:rsidR="001E10D4" w:rsidP="005010BC" w:rsidRDefault="001E10D4" w14:paraId="071126A9" w14:textId="402ACDCC">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105.41</w:t>
            </w:r>
          </w:p>
        </w:tc>
        <w:tc>
          <w:tcPr>
            <w:tcW w:w="1080" w:type="dxa"/>
            <w:shd w:val="clear" w:color="auto" w:fill="auto"/>
            <w:vAlign w:val="center"/>
          </w:tcPr>
          <w:p w:rsidRPr="006936DD" w:rsidR="001E10D4" w:rsidP="005010BC" w:rsidRDefault="001E10D4" w14:paraId="3804D1CD" w14:textId="4525F26F">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$8,</w:t>
            </w:r>
            <w:r>
              <w:rPr>
                <w:rFonts w:asciiTheme="minorHAnsi" w:hAnsiTheme="minorHAnsi" w:cstheme="minorHAnsi"/>
                <w:color w:val="000000"/>
                <w:sz w:val="18"/>
                <w:szCs w:val="18"/>
              </w:rPr>
              <w:t>433</w:t>
            </w:r>
          </w:p>
        </w:tc>
      </w:tr>
      <w:tr w:rsidRPr="006936DD" w:rsidR="001E10D4" w:rsidTr="005010BC" w14:paraId="72DD060C" w14:textId="77777777">
        <w:trPr>
          <w:trHeight w:val="259"/>
        </w:trPr>
        <w:tc>
          <w:tcPr>
            <w:tcW w:w="3139" w:type="dxa"/>
            <w:shd w:val="clear" w:color="auto" w:fill="auto"/>
          </w:tcPr>
          <w:p w:rsidRPr="006936DD" w:rsidR="001E10D4" w:rsidP="001E10D4" w:rsidRDefault="001E10D4" w14:paraId="1527C3A5" w14:textId="3CC69C4C">
            <w:pPr>
              <w:rPr>
                <w:rFonts w:asciiTheme="minorHAnsi" w:hAnsiTheme="minorHAnsi" w:cstheme="minorHAnsi"/>
                <w:sz w:val="18"/>
                <w:szCs w:val="18"/>
              </w:rPr>
            </w:pPr>
            <w:proofErr w:type="spellStart"/>
            <w:r w:rsidRPr="006936DD">
              <w:rPr>
                <w:rFonts w:asciiTheme="minorHAnsi" w:hAnsiTheme="minorHAnsi" w:cstheme="minorHAnsi"/>
                <w:color w:val="000000"/>
                <w:sz w:val="18"/>
                <w:szCs w:val="18"/>
              </w:rPr>
              <w:t>Supv</w:t>
            </w:r>
            <w:proofErr w:type="spellEnd"/>
            <w:r w:rsidRPr="006936DD">
              <w:rPr>
                <w:rFonts w:asciiTheme="minorHAnsi" w:hAnsiTheme="minorHAnsi" w:cstheme="minorHAnsi"/>
                <w:color w:val="000000"/>
                <w:sz w:val="18"/>
                <w:szCs w:val="18"/>
              </w:rPr>
              <w:t xml:space="preserve">. </w:t>
            </w:r>
            <w:r>
              <w:rPr>
                <w:rFonts w:asciiTheme="minorHAnsi" w:hAnsiTheme="minorHAnsi" w:cstheme="minorHAnsi"/>
                <w:color w:val="000000"/>
                <w:sz w:val="18"/>
                <w:szCs w:val="18"/>
              </w:rPr>
              <w:t>Leasing</w:t>
            </w:r>
            <w:r w:rsidRPr="006936DD">
              <w:rPr>
                <w:rFonts w:asciiTheme="minorHAnsi" w:hAnsiTheme="minorHAnsi" w:cstheme="minorHAnsi"/>
                <w:color w:val="000000"/>
                <w:sz w:val="18"/>
                <w:szCs w:val="18"/>
              </w:rPr>
              <w:t xml:space="preserve"> Specialist (GS-13/5) </w:t>
            </w:r>
          </w:p>
        </w:tc>
        <w:tc>
          <w:tcPr>
            <w:tcW w:w="1257" w:type="dxa"/>
            <w:shd w:val="clear" w:color="auto" w:fill="auto"/>
            <w:vAlign w:val="center"/>
          </w:tcPr>
          <w:p w:rsidRPr="006936DD" w:rsidR="001E10D4" w:rsidP="005010BC" w:rsidRDefault="001E10D4" w14:paraId="318953A1"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Pr="006936DD" w:rsidR="001E10D4" w:rsidP="005010BC" w:rsidRDefault="001E10D4" w14:paraId="7C5A1449" w14:textId="6913D418">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120 </w:t>
            </w:r>
          </w:p>
        </w:tc>
        <w:tc>
          <w:tcPr>
            <w:tcW w:w="810" w:type="dxa"/>
            <w:shd w:val="clear" w:color="auto" w:fill="auto"/>
            <w:vAlign w:val="center"/>
          </w:tcPr>
          <w:p w:rsidRPr="006936DD" w:rsidR="001E10D4" w:rsidP="005010BC" w:rsidRDefault="001E10D4" w14:paraId="26C93BB1"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240</w:t>
            </w:r>
          </w:p>
        </w:tc>
        <w:tc>
          <w:tcPr>
            <w:tcW w:w="810" w:type="dxa"/>
            <w:shd w:val="clear" w:color="auto" w:fill="auto"/>
            <w:vAlign w:val="center"/>
          </w:tcPr>
          <w:p w:rsidRPr="006936DD" w:rsidR="001E10D4" w:rsidP="005010BC" w:rsidRDefault="001E10D4" w14:paraId="1103C2DB" w14:textId="346C2AFD">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5E54F3">
              <w:rPr>
                <w:rFonts w:asciiTheme="minorHAnsi" w:hAnsiTheme="minorHAnsi" w:cstheme="minorHAnsi"/>
                <w:color w:val="000000"/>
                <w:sz w:val="18"/>
                <w:szCs w:val="18"/>
              </w:rPr>
              <w:t>49.54</w:t>
            </w:r>
          </w:p>
        </w:tc>
        <w:tc>
          <w:tcPr>
            <w:tcW w:w="1269" w:type="dxa"/>
            <w:shd w:val="clear" w:color="auto" w:fill="auto"/>
            <w:vAlign w:val="center"/>
          </w:tcPr>
          <w:p w:rsidRPr="006936DD" w:rsidR="001E10D4" w:rsidP="005010BC" w:rsidRDefault="001E10D4" w14:paraId="5856FEF5" w14:textId="34B9F0D8">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79.26</w:t>
            </w:r>
          </w:p>
        </w:tc>
        <w:tc>
          <w:tcPr>
            <w:tcW w:w="1080" w:type="dxa"/>
            <w:shd w:val="clear" w:color="auto" w:fill="auto"/>
            <w:vAlign w:val="center"/>
          </w:tcPr>
          <w:p w:rsidRPr="006936DD" w:rsidR="001E10D4" w:rsidP="005010BC" w:rsidRDefault="001E10D4" w14:paraId="1C7FEE13" w14:textId="5C596C81">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19,022</w:t>
            </w:r>
          </w:p>
        </w:tc>
      </w:tr>
      <w:tr w:rsidRPr="006936DD" w:rsidR="001E10D4" w:rsidTr="005010BC" w14:paraId="324B6C12" w14:textId="77777777">
        <w:trPr>
          <w:trHeight w:val="259"/>
        </w:trPr>
        <w:tc>
          <w:tcPr>
            <w:tcW w:w="3139" w:type="dxa"/>
            <w:shd w:val="clear" w:color="auto" w:fill="auto"/>
          </w:tcPr>
          <w:p w:rsidRPr="006936DD" w:rsidR="001E10D4" w:rsidP="001E10D4" w:rsidRDefault="001E10D4" w14:paraId="76F64CC0" w14:textId="53FF5554">
            <w:pPr>
              <w:rPr>
                <w:rFonts w:asciiTheme="minorHAnsi" w:hAnsiTheme="minorHAnsi" w:cstheme="minorHAnsi"/>
                <w:sz w:val="18"/>
                <w:szCs w:val="18"/>
              </w:rPr>
            </w:pPr>
            <w:r>
              <w:rPr>
                <w:rFonts w:asciiTheme="minorHAnsi" w:hAnsiTheme="minorHAnsi" w:cstheme="minorHAnsi"/>
                <w:color w:val="000000"/>
                <w:sz w:val="18"/>
                <w:szCs w:val="18"/>
              </w:rPr>
              <w:t xml:space="preserve">Leasing </w:t>
            </w:r>
            <w:r w:rsidRPr="006936DD">
              <w:rPr>
                <w:rFonts w:asciiTheme="minorHAnsi" w:hAnsiTheme="minorHAnsi" w:cstheme="minorHAnsi"/>
                <w:color w:val="000000"/>
                <w:sz w:val="18"/>
                <w:szCs w:val="18"/>
              </w:rPr>
              <w:t xml:space="preserve">Specialist (GS-11/5) </w:t>
            </w:r>
          </w:p>
        </w:tc>
        <w:tc>
          <w:tcPr>
            <w:tcW w:w="1257" w:type="dxa"/>
            <w:shd w:val="clear" w:color="auto" w:fill="auto"/>
            <w:vAlign w:val="center"/>
          </w:tcPr>
          <w:p w:rsidRPr="006936DD" w:rsidR="001E10D4" w:rsidP="005010BC" w:rsidRDefault="001E10D4" w14:paraId="61EB494D"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Pr="006936DD" w:rsidR="001E10D4" w:rsidP="005010BC" w:rsidRDefault="001E10D4" w14:paraId="1A67EA03" w14:textId="38BC8039">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120 </w:t>
            </w:r>
          </w:p>
        </w:tc>
        <w:tc>
          <w:tcPr>
            <w:tcW w:w="810" w:type="dxa"/>
            <w:shd w:val="clear" w:color="auto" w:fill="auto"/>
            <w:vAlign w:val="center"/>
          </w:tcPr>
          <w:p w:rsidRPr="006936DD" w:rsidR="001E10D4" w:rsidP="005010BC" w:rsidRDefault="001E10D4" w14:paraId="1F89432B"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240</w:t>
            </w:r>
          </w:p>
        </w:tc>
        <w:tc>
          <w:tcPr>
            <w:tcW w:w="810" w:type="dxa"/>
            <w:shd w:val="clear" w:color="auto" w:fill="auto"/>
            <w:vAlign w:val="center"/>
          </w:tcPr>
          <w:p w:rsidRPr="006936DD" w:rsidR="001E10D4" w:rsidP="005010BC" w:rsidRDefault="001E10D4" w14:paraId="6FE2866F" w14:textId="5761EFC7">
            <w:pPr>
              <w:ind w:firstLine="72"/>
              <w:jc w:val="center"/>
              <w:rPr>
                <w:rFonts w:asciiTheme="minorHAnsi" w:hAnsiTheme="minorHAnsi" w:cstheme="minorHAnsi"/>
                <w:sz w:val="18"/>
                <w:szCs w:val="18"/>
              </w:rPr>
            </w:pPr>
            <w:r w:rsidRPr="005E54F3">
              <w:rPr>
                <w:rFonts w:asciiTheme="minorHAnsi" w:hAnsiTheme="minorHAnsi" w:cstheme="minorHAnsi"/>
                <w:color w:val="000000"/>
                <w:sz w:val="18"/>
                <w:szCs w:val="18"/>
              </w:rPr>
              <w:t>$34.76</w:t>
            </w:r>
          </w:p>
        </w:tc>
        <w:tc>
          <w:tcPr>
            <w:tcW w:w="1269" w:type="dxa"/>
            <w:shd w:val="clear" w:color="auto" w:fill="auto"/>
            <w:vAlign w:val="center"/>
          </w:tcPr>
          <w:p w:rsidRPr="006936DD" w:rsidR="001E10D4" w:rsidP="005010BC" w:rsidRDefault="001E10D4" w14:paraId="604C4AE8" w14:textId="63388892">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55.62</w:t>
            </w:r>
          </w:p>
        </w:tc>
        <w:tc>
          <w:tcPr>
            <w:tcW w:w="1080" w:type="dxa"/>
            <w:shd w:val="clear" w:color="auto" w:fill="auto"/>
            <w:vAlign w:val="center"/>
          </w:tcPr>
          <w:p w:rsidRPr="006936DD" w:rsidR="001E10D4" w:rsidP="005010BC" w:rsidRDefault="001E10D4" w14:paraId="69E28669" w14:textId="710F350C">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13,349</w:t>
            </w:r>
          </w:p>
        </w:tc>
      </w:tr>
      <w:tr w:rsidRPr="006936DD" w:rsidR="001E10D4" w:rsidTr="005010BC" w14:paraId="31675C75" w14:textId="77777777">
        <w:trPr>
          <w:trHeight w:val="259"/>
        </w:trPr>
        <w:tc>
          <w:tcPr>
            <w:tcW w:w="3139" w:type="dxa"/>
            <w:tcBorders>
              <w:bottom w:val="single" w:color="auto" w:sz="4" w:space="0"/>
            </w:tcBorders>
            <w:shd w:val="clear" w:color="auto" w:fill="auto"/>
          </w:tcPr>
          <w:p w:rsidRPr="006936DD" w:rsidR="001E10D4" w:rsidP="001E10D4" w:rsidRDefault="001E10D4" w14:paraId="7E49453C" w14:textId="1D4C3E0A">
            <w:pPr>
              <w:rPr>
                <w:rFonts w:asciiTheme="minorHAnsi" w:hAnsiTheme="minorHAnsi" w:cstheme="minorHAnsi"/>
                <w:sz w:val="18"/>
                <w:szCs w:val="18"/>
              </w:rPr>
            </w:pPr>
            <w:r w:rsidRPr="006936DD">
              <w:rPr>
                <w:rFonts w:asciiTheme="minorHAnsi" w:hAnsiTheme="minorHAnsi" w:cstheme="minorHAnsi"/>
                <w:sz w:val="18"/>
                <w:szCs w:val="18"/>
              </w:rPr>
              <w:t>Lawyer (GS-15/5)</w:t>
            </w:r>
          </w:p>
        </w:tc>
        <w:tc>
          <w:tcPr>
            <w:tcW w:w="1257" w:type="dxa"/>
            <w:tcBorders>
              <w:bottom w:val="single" w:color="auto" w:sz="4" w:space="0"/>
            </w:tcBorders>
            <w:shd w:val="clear" w:color="auto" w:fill="auto"/>
            <w:vAlign w:val="center"/>
          </w:tcPr>
          <w:p w:rsidRPr="006936DD" w:rsidR="001E10D4" w:rsidP="005010BC" w:rsidRDefault="001E10D4" w14:paraId="5BF20C00"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tcBorders>
              <w:bottom w:val="single" w:color="auto" w:sz="4" w:space="0"/>
            </w:tcBorders>
            <w:shd w:val="clear" w:color="auto" w:fill="auto"/>
            <w:vAlign w:val="center"/>
          </w:tcPr>
          <w:p w:rsidRPr="006936DD" w:rsidR="001E10D4" w:rsidP="005010BC" w:rsidRDefault="001E10D4" w14:paraId="6FC349EB" w14:textId="328FECF0">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40 </w:t>
            </w:r>
          </w:p>
        </w:tc>
        <w:tc>
          <w:tcPr>
            <w:tcW w:w="810" w:type="dxa"/>
            <w:tcBorders>
              <w:bottom w:val="single" w:color="auto" w:sz="4" w:space="0"/>
            </w:tcBorders>
            <w:shd w:val="clear" w:color="auto" w:fill="auto"/>
            <w:vAlign w:val="center"/>
          </w:tcPr>
          <w:p w:rsidRPr="006936DD" w:rsidR="001E10D4" w:rsidP="005010BC" w:rsidRDefault="001E10D4" w14:paraId="31F7A81F"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tcBorders>
              <w:bottom w:val="single" w:color="auto" w:sz="4" w:space="0"/>
            </w:tcBorders>
            <w:shd w:val="clear" w:color="auto" w:fill="auto"/>
            <w:vAlign w:val="center"/>
          </w:tcPr>
          <w:p w:rsidRPr="006936DD" w:rsidR="001E10D4" w:rsidP="005010BC" w:rsidRDefault="001E10D4" w14:paraId="04F96889" w14:textId="28F6806D">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5E54F3">
              <w:rPr>
                <w:rFonts w:asciiTheme="minorHAnsi" w:hAnsiTheme="minorHAnsi" w:cstheme="minorHAnsi"/>
                <w:color w:val="000000"/>
                <w:sz w:val="18"/>
                <w:szCs w:val="18"/>
              </w:rPr>
              <w:t>68.86</w:t>
            </w:r>
          </w:p>
        </w:tc>
        <w:tc>
          <w:tcPr>
            <w:tcW w:w="1269" w:type="dxa"/>
            <w:tcBorders>
              <w:bottom w:val="single" w:color="auto" w:sz="4" w:space="0"/>
            </w:tcBorders>
            <w:shd w:val="clear" w:color="auto" w:fill="auto"/>
            <w:vAlign w:val="center"/>
          </w:tcPr>
          <w:p w:rsidRPr="006936DD" w:rsidR="001E10D4" w:rsidP="005010BC" w:rsidRDefault="001E10D4" w14:paraId="6F2BF6E1" w14:textId="13A9AB18">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110.18</w:t>
            </w:r>
          </w:p>
        </w:tc>
        <w:tc>
          <w:tcPr>
            <w:tcW w:w="1080" w:type="dxa"/>
            <w:tcBorders>
              <w:bottom w:val="single" w:color="auto" w:sz="4" w:space="0"/>
            </w:tcBorders>
            <w:shd w:val="clear" w:color="auto" w:fill="auto"/>
            <w:vAlign w:val="center"/>
          </w:tcPr>
          <w:p w:rsidRPr="006936DD" w:rsidR="001E10D4" w:rsidP="005010BC" w:rsidRDefault="001E10D4" w14:paraId="04AB0EE7" w14:textId="6F1574DC">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8,814</w:t>
            </w:r>
          </w:p>
        </w:tc>
      </w:tr>
      <w:tr w:rsidRPr="006936DD" w:rsidR="005530C1" w:rsidTr="005010BC" w14:paraId="308CE824" w14:textId="680524D7">
        <w:trPr>
          <w:trHeight w:val="368"/>
        </w:trPr>
        <w:tc>
          <w:tcPr>
            <w:tcW w:w="9535" w:type="dxa"/>
            <w:gridSpan w:val="7"/>
            <w:shd w:val="clear" w:color="auto" w:fill="D9D9D9"/>
            <w:vAlign w:val="center"/>
          </w:tcPr>
          <w:p w:rsidRPr="006936DD" w:rsidR="005530C1" w:rsidP="005010BC" w:rsidRDefault="005530C1" w14:paraId="28633947" w14:textId="3CB55DC3">
            <w:pPr>
              <w:rPr>
                <w:rFonts w:asciiTheme="minorHAnsi" w:hAnsiTheme="minorHAnsi" w:cstheme="minorHAnsi"/>
                <w:sz w:val="18"/>
                <w:szCs w:val="18"/>
              </w:rPr>
            </w:pPr>
            <w:r w:rsidRPr="006936DD">
              <w:rPr>
                <w:rFonts w:asciiTheme="minorHAnsi" w:hAnsiTheme="minorHAnsi" w:cstheme="minorHAnsi"/>
                <w:b/>
                <w:sz w:val="18"/>
                <w:szCs w:val="18"/>
              </w:rPr>
              <w:t>Approval of Lease Amendments</w:t>
            </w:r>
          </w:p>
        </w:tc>
      </w:tr>
      <w:tr w:rsidRPr="006936DD" w:rsidR="001E10D4" w:rsidTr="005010BC" w14:paraId="058013A2" w14:textId="77777777">
        <w:trPr>
          <w:trHeight w:val="259"/>
        </w:trPr>
        <w:tc>
          <w:tcPr>
            <w:tcW w:w="3139" w:type="dxa"/>
            <w:shd w:val="clear" w:color="auto" w:fill="auto"/>
          </w:tcPr>
          <w:p w:rsidRPr="006936DD" w:rsidR="001E10D4" w:rsidP="001E10D4" w:rsidRDefault="001E10D4" w14:paraId="5FBE8748" w14:textId="6A6B1D76">
            <w:pPr>
              <w:rPr>
                <w:rFonts w:asciiTheme="minorHAnsi" w:hAnsiTheme="minorHAnsi" w:cstheme="minorHAnsi"/>
                <w:color w:val="000000"/>
                <w:sz w:val="18"/>
                <w:szCs w:val="18"/>
              </w:rPr>
            </w:pPr>
            <w:r w:rsidRPr="006936DD">
              <w:rPr>
                <w:rFonts w:asciiTheme="minorHAnsi" w:hAnsiTheme="minorHAnsi" w:cstheme="minorHAnsi"/>
                <w:color w:val="000000"/>
                <w:sz w:val="18"/>
                <w:szCs w:val="18"/>
              </w:rPr>
              <w:t>Leasing Program Manager (GS-14/5)</w:t>
            </w:r>
          </w:p>
        </w:tc>
        <w:tc>
          <w:tcPr>
            <w:tcW w:w="1257" w:type="dxa"/>
            <w:shd w:val="clear" w:color="auto" w:fill="auto"/>
            <w:vAlign w:val="center"/>
          </w:tcPr>
          <w:p w:rsidRPr="006936DD" w:rsidR="001E10D4" w:rsidP="005010BC" w:rsidRDefault="001E10D4" w14:paraId="2B58B12B"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5</w:t>
            </w:r>
          </w:p>
        </w:tc>
        <w:tc>
          <w:tcPr>
            <w:tcW w:w="1170" w:type="dxa"/>
            <w:shd w:val="clear" w:color="auto" w:fill="auto"/>
            <w:vAlign w:val="center"/>
          </w:tcPr>
          <w:p w:rsidRPr="006936DD" w:rsidR="001E10D4" w:rsidP="005010BC" w:rsidRDefault="001E10D4" w14:paraId="04919A90" w14:textId="5681920C">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8 </w:t>
            </w:r>
          </w:p>
        </w:tc>
        <w:tc>
          <w:tcPr>
            <w:tcW w:w="810" w:type="dxa"/>
            <w:shd w:val="clear" w:color="auto" w:fill="auto"/>
            <w:vAlign w:val="center"/>
          </w:tcPr>
          <w:p w:rsidRPr="006936DD" w:rsidR="001E10D4" w:rsidP="005010BC" w:rsidRDefault="001E10D4" w14:paraId="60E334EB"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810" w:type="dxa"/>
            <w:shd w:val="clear" w:color="auto" w:fill="auto"/>
            <w:vAlign w:val="center"/>
          </w:tcPr>
          <w:p w:rsidRPr="006936DD" w:rsidR="001E10D4" w:rsidP="005010BC" w:rsidRDefault="001E10D4" w14:paraId="0771F477" w14:textId="42E35B1A">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6936DD">
              <w:rPr>
                <w:rFonts w:asciiTheme="minorHAnsi" w:hAnsiTheme="minorHAnsi" w:cstheme="minorHAnsi"/>
                <w:sz w:val="18"/>
                <w:szCs w:val="18"/>
              </w:rPr>
              <w:t>65.88</w:t>
            </w:r>
          </w:p>
        </w:tc>
        <w:tc>
          <w:tcPr>
            <w:tcW w:w="1269" w:type="dxa"/>
            <w:shd w:val="clear" w:color="auto" w:fill="auto"/>
            <w:vAlign w:val="center"/>
          </w:tcPr>
          <w:p w:rsidRPr="006936DD" w:rsidR="001E10D4" w:rsidP="005010BC" w:rsidRDefault="001E10D4" w14:paraId="39BC2B95" w14:textId="2530FE28">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105.41</w:t>
            </w:r>
          </w:p>
        </w:tc>
        <w:tc>
          <w:tcPr>
            <w:tcW w:w="1080" w:type="dxa"/>
            <w:shd w:val="clear" w:color="auto" w:fill="auto"/>
            <w:vAlign w:val="center"/>
          </w:tcPr>
          <w:p w:rsidRPr="006936DD" w:rsidR="001E10D4" w:rsidP="005010BC" w:rsidRDefault="001E10D4" w14:paraId="02E0CF5F" w14:textId="6392FD1A">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$4,</w:t>
            </w:r>
            <w:r>
              <w:rPr>
                <w:rFonts w:asciiTheme="minorHAnsi" w:hAnsiTheme="minorHAnsi" w:cstheme="minorHAnsi"/>
                <w:color w:val="000000"/>
                <w:sz w:val="18"/>
                <w:szCs w:val="18"/>
              </w:rPr>
              <w:t>216</w:t>
            </w:r>
          </w:p>
        </w:tc>
      </w:tr>
      <w:tr w:rsidRPr="006936DD" w:rsidR="001E10D4" w:rsidTr="005010BC" w14:paraId="15784AE9" w14:textId="77777777">
        <w:trPr>
          <w:trHeight w:val="259"/>
        </w:trPr>
        <w:tc>
          <w:tcPr>
            <w:tcW w:w="3139" w:type="dxa"/>
            <w:shd w:val="clear" w:color="auto" w:fill="auto"/>
          </w:tcPr>
          <w:p w:rsidRPr="006936DD" w:rsidR="001E10D4" w:rsidP="001E10D4" w:rsidRDefault="001E10D4" w14:paraId="7EA519EC" w14:textId="7290FECB">
            <w:pPr>
              <w:rPr>
                <w:rFonts w:asciiTheme="minorHAnsi" w:hAnsiTheme="minorHAnsi" w:cstheme="minorHAnsi"/>
                <w:sz w:val="18"/>
                <w:szCs w:val="18"/>
              </w:rPr>
            </w:pPr>
            <w:proofErr w:type="spellStart"/>
            <w:r w:rsidRPr="006936DD">
              <w:rPr>
                <w:rFonts w:asciiTheme="minorHAnsi" w:hAnsiTheme="minorHAnsi" w:cstheme="minorHAnsi"/>
                <w:color w:val="000000"/>
                <w:sz w:val="18"/>
                <w:szCs w:val="18"/>
              </w:rPr>
              <w:t>Supv</w:t>
            </w:r>
            <w:proofErr w:type="spellEnd"/>
            <w:r w:rsidRPr="006936DD">
              <w:rPr>
                <w:rFonts w:asciiTheme="minorHAnsi" w:hAnsiTheme="minorHAnsi" w:cstheme="minorHAnsi"/>
                <w:color w:val="000000"/>
                <w:sz w:val="18"/>
                <w:szCs w:val="18"/>
              </w:rPr>
              <w:t xml:space="preserve">. </w:t>
            </w:r>
            <w:r>
              <w:rPr>
                <w:rFonts w:asciiTheme="minorHAnsi" w:hAnsiTheme="minorHAnsi" w:cstheme="minorHAnsi"/>
                <w:color w:val="000000"/>
                <w:sz w:val="18"/>
                <w:szCs w:val="18"/>
              </w:rPr>
              <w:t>Leasing</w:t>
            </w:r>
            <w:r w:rsidRPr="006936DD">
              <w:rPr>
                <w:rFonts w:asciiTheme="minorHAnsi" w:hAnsiTheme="minorHAnsi" w:cstheme="minorHAnsi"/>
                <w:color w:val="000000"/>
                <w:sz w:val="18"/>
                <w:szCs w:val="18"/>
              </w:rPr>
              <w:t xml:space="preserve"> Specialist (GS-13/5) </w:t>
            </w:r>
          </w:p>
        </w:tc>
        <w:tc>
          <w:tcPr>
            <w:tcW w:w="1257" w:type="dxa"/>
            <w:shd w:val="clear" w:color="auto" w:fill="auto"/>
            <w:vAlign w:val="center"/>
          </w:tcPr>
          <w:p w:rsidRPr="006936DD" w:rsidR="001E10D4" w:rsidP="005010BC" w:rsidRDefault="001E10D4" w14:paraId="1EE0754D"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5</w:t>
            </w:r>
          </w:p>
        </w:tc>
        <w:tc>
          <w:tcPr>
            <w:tcW w:w="1170" w:type="dxa"/>
            <w:shd w:val="clear" w:color="auto" w:fill="auto"/>
            <w:vAlign w:val="center"/>
          </w:tcPr>
          <w:p w:rsidRPr="006936DD" w:rsidR="001E10D4" w:rsidP="005010BC" w:rsidRDefault="001E10D4" w14:paraId="2400BEE6" w14:textId="43CCAE8D">
            <w:pPr>
              <w:ind w:hanging="18"/>
              <w:jc w:val="center"/>
              <w:rPr>
                <w:rFonts w:asciiTheme="minorHAnsi" w:hAnsiTheme="minorHAnsi" w:cstheme="minorHAnsi"/>
                <w:sz w:val="18"/>
                <w:szCs w:val="18"/>
              </w:rPr>
            </w:pPr>
            <w:r w:rsidRPr="006936DD">
              <w:rPr>
                <w:rFonts w:asciiTheme="minorHAnsi" w:hAnsiTheme="minorHAnsi" w:cstheme="minorHAnsi"/>
                <w:sz w:val="18"/>
                <w:szCs w:val="18"/>
              </w:rPr>
              <w:t>16</w:t>
            </w:r>
          </w:p>
        </w:tc>
        <w:tc>
          <w:tcPr>
            <w:tcW w:w="810" w:type="dxa"/>
            <w:shd w:val="clear" w:color="auto" w:fill="auto"/>
            <w:vAlign w:val="center"/>
          </w:tcPr>
          <w:p w:rsidRPr="006936DD" w:rsidR="001E10D4" w:rsidP="005010BC" w:rsidRDefault="001E10D4" w14:paraId="4BA852AC"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Pr="006936DD" w:rsidR="001E10D4" w:rsidP="005010BC" w:rsidRDefault="001E10D4" w14:paraId="13787784" w14:textId="6384E102">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5E54F3">
              <w:rPr>
                <w:rFonts w:asciiTheme="minorHAnsi" w:hAnsiTheme="minorHAnsi" w:cstheme="minorHAnsi"/>
                <w:color w:val="000000"/>
                <w:sz w:val="18"/>
                <w:szCs w:val="18"/>
              </w:rPr>
              <w:t>49.54</w:t>
            </w:r>
          </w:p>
        </w:tc>
        <w:tc>
          <w:tcPr>
            <w:tcW w:w="1269" w:type="dxa"/>
            <w:shd w:val="clear" w:color="auto" w:fill="auto"/>
            <w:vAlign w:val="center"/>
          </w:tcPr>
          <w:p w:rsidRPr="006936DD" w:rsidR="001E10D4" w:rsidP="005010BC" w:rsidRDefault="001E10D4" w14:paraId="0F8DAD11" w14:textId="7BB8F16D">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79.26</w:t>
            </w:r>
          </w:p>
        </w:tc>
        <w:tc>
          <w:tcPr>
            <w:tcW w:w="1080" w:type="dxa"/>
            <w:shd w:val="clear" w:color="auto" w:fill="auto"/>
            <w:vAlign w:val="center"/>
          </w:tcPr>
          <w:p w:rsidRPr="006936DD" w:rsidR="001E10D4" w:rsidP="005010BC" w:rsidRDefault="001E10D4" w14:paraId="49351BCC" w14:textId="0112CB6D">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6,341</w:t>
            </w:r>
          </w:p>
        </w:tc>
      </w:tr>
      <w:tr w:rsidRPr="006936DD" w:rsidR="001E10D4" w:rsidTr="005010BC" w14:paraId="04CBC980" w14:textId="77777777">
        <w:trPr>
          <w:trHeight w:val="259"/>
        </w:trPr>
        <w:tc>
          <w:tcPr>
            <w:tcW w:w="3139" w:type="dxa"/>
            <w:shd w:val="clear" w:color="auto" w:fill="auto"/>
          </w:tcPr>
          <w:p w:rsidRPr="006936DD" w:rsidR="001E10D4" w:rsidP="001E10D4" w:rsidRDefault="001E10D4" w14:paraId="6FA35760" w14:textId="5E4CA779">
            <w:pPr>
              <w:rPr>
                <w:rFonts w:asciiTheme="minorHAnsi" w:hAnsiTheme="minorHAnsi" w:cstheme="minorHAnsi"/>
                <w:sz w:val="18"/>
                <w:szCs w:val="18"/>
              </w:rPr>
            </w:pPr>
            <w:r>
              <w:rPr>
                <w:rFonts w:asciiTheme="minorHAnsi" w:hAnsiTheme="minorHAnsi" w:cstheme="minorHAnsi"/>
                <w:color w:val="000000"/>
                <w:sz w:val="18"/>
                <w:szCs w:val="18"/>
              </w:rPr>
              <w:t xml:space="preserve">Leasing </w:t>
            </w:r>
            <w:r w:rsidRPr="006936DD">
              <w:rPr>
                <w:rFonts w:asciiTheme="minorHAnsi" w:hAnsiTheme="minorHAnsi" w:cstheme="minorHAnsi"/>
                <w:color w:val="000000"/>
                <w:sz w:val="18"/>
                <w:szCs w:val="18"/>
              </w:rPr>
              <w:t xml:space="preserve">Specialist (GS-11/5) </w:t>
            </w:r>
          </w:p>
        </w:tc>
        <w:tc>
          <w:tcPr>
            <w:tcW w:w="1257" w:type="dxa"/>
            <w:shd w:val="clear" w:color="auto" w:fill="auto"/>
            <w:vAlign w:val="center"/>
          </w:tcPr>
          <w:p w:rsidRPr="006936DD" w:rsidR="001E10D4" w:rsidP="005010BC" w:rsidRDefault="001E10D4" w14:paraId="685BF589"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5</w:t>
            </w:r>
          </w:p>
        </w:tc>
        <w:tc>
          <w:tcPr>
            <w:tcW w:w="1170" w:type="dxa"/>
            <w:shd w:val="clear" w:color="auto" w:fill="auto"/>
            <w:vAlign w:val="center"/>
          </w:tcPr>
          <w:p w:rsidRPr="006936DD" w:rsidR="001E10D4" w:rsidP="005010BC" w:rsidRDefault="001E10D4" w14:paraId="2AE765C2" w14:textId="1E51290C">
            <w:pPr>
              <w:ind w:hanging="18"/>
              <w:jc w:val="center"/>
              <w:rPr>
                <w:rFonts w:asciiTheme="minorHAnsi" w:hAnsiTheme="minorHAnsi" w:cstheme="minorHAnsi"/>
                <w:sz w:val="18"/>
                <w:szCs w:val="18"/>
              </w:rPr>
            </w:pPr>
            <w:r w:rsidRPr="006936DD">
              <w:rPr>
                <w:rFonts w:asciiTheme="minorHAnsi" w:hAnsiTheme="minorHAnsi" w:cstheme="minorHAnsi"/>
                <w:sz w:val="18"/>
                <w:szCs w:val="18"/>
              </w:rPr>
              <w:t>16</w:t>
            </w:r>
          </w:p>
        </w:tc>
        <w:tc>
          <w:tcPr>
            <w:tcW w:w="810" w:type="dxa"/>
            <w:shd w:val="clear" w:color="auto" w:fill="auto"/>
            <w:vAlign w:val="center"/>
          </w:tcPr>
          <w:p w:rsidRPr="006936DD" w:rsidR="001E10D4" w:rsidP="005010BC" w:rsidRDefault="001E10D4" w14:paraId="0A3786EA"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Pr="006936DD" w:rsidR="001E10D4" w:rsidP="005010BC" w:rsidRDefault="001E10D4" w14:paraId="0F3F84C5" w14:textId="713ECAD0">
            <w:pPr>
              <w:ind w:firstLine="72"/>
              <w:jc w:val="center"/>
              <w:rPr>
                <w:rFonts w:asciiTheme="minorHAnsi" w:hAnsiTheme="minorHAnsi" w:cstheme="minorHAnsi"/>
                <w:sz w:val="18"/>
                <w:szCs w:val="18"/>
              </w:rPr>
            </w:pPr>
            <w:r w:rsidRPr="005E54F3">
              <w:rPr>
                <w:rFonts w:asciiTheme="minorHAnsi" w:hAnsiTheme="minorHAnsi" w:cstheme="minorHAnsi"/>
                <w:color w:val="000000"/>
                <w:sz w:val="18"/>
                <w:szCs w:val="18"/>
              </w:rPr>
              <w:t>$34.76</w:t>
            </w:r>
          </w:p>
        </w:tc>
        <w:tc>
          <w:tcPr>
            <w:tcW w:w="1269" w:type="dxa"/>
            <w:shd w:val="clear" w:color="auto" w:fill="auto"/>
            <w:vAlign w:val="center"/>
          </w:tcPr>
          <w:p w:rsidRPr="006936DD" w:rsidR="001E10D4" w:rsidP="005010BC" w:rsidRDefault="001E10D4" w14:paraId="12D5312B" w14:textId="10F787B3">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55.62</w:t>
            </w:r>
          </w:p>
        </w:tc>
        <w:tc>
          <w:tcPr>
            <w:tcW w:w="1080" w:type="dxa"/>
            <w:shd w:val="clear" w:color="auto" w:fill="auto"/>
            <w:vAlign w:val="center"/>
          </w:tcPr>
          <w:p w:rsidRPr="006936DD" w:rsidR="001E10D4" w:rsidP="005010BC" w:rsidRDefault="001E10D4" w14:paraId="17CBE98F" w14:textId="031D9481">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$4,</w:t>
            </w:r>
            <w:r>
              <w:rPr>
                <w:rFonts w:asciiTheme="minorHAnsi" w:hAnsiTheme="minorHAnsi" w:cstheme="minorHAnsi"/>
                <w:color w:val="000000"/>
                <w:sz w:val="18"/>
                <w:szCs w:val="18"/>
              </w:rPr>
              <w:t>450</w:t>
            </w:r>
          </w:p>
        </w:tc>
      </w:tr>
      <w:tr w:rsidRPr="006936DD" w:rsidR="001E10D4" w:rsidTr="005010BC" w14:paraId="5F11AF64" w14:textId="77777777">
        <w:trPr>
          <w:trHeight w:val="320"/>
        </w:trPr>
        <w:tc>
          <w:tcPr>
            <w:tcW w:w="3139" w:type="dxa"/>
            <w:tcBorders>
              <w:bottom w:val="single" w:color="auto" w:sz="4" w:space="0"/>
            </w:tcBorders>
            <w:shd w:val="clear" w:color="auto" w:fill="auto"/>
          </w:tcPr>
          <w:p w:rsidRPr="006936DD" w:rsidR="001E10D4" w:rsidP="001E10D4" w:rsidRDefault="001E10D4" w14:paraId="60EBC6F9" w14:textId="4A8D21BF">
            <w:pPr>
              <w:rPr>
                <w:rFonts w:asciiTheme="minorHAnsi" w:hAnsiTheme="minorHAnsi" w:cstheme="minorHAnsi"/>
                <w:sz w:val="18"/>
                <w:szCs w:val="18"/>
              </w:rPr>
            </w:pPr>
            <w:r w:rsidRPr="006936DD">
              <w:rPr>
                <w:rFonts w:asciiTheme="minorHAnsi" w:hAnsiTheme="minorHAnsi" w:cstheme="minorHAnsi"/>
                <w:sz w:val="18"/>
                <w:szCs w:val="18"/>
              </w:rPr>
              <w:t>Lawyer (GS-15/5)</w:t>
            </w:r>
          </w:p>
        </w:tc>
        <w:tc>
          <w:tcPr>
            <w:tcW w:w="1257" w:type="dxa"/>
            <w:tcBorders>
              <w:bottom w:val="single" w:color="auto" w:sz="4" w:space="0"/>
            </w:tcBorders>
            <w:shd w:val="clear" w:color="auto" w:fill="auto"/>
            <w:vAlign w:val="center"/>
          </w:tcPr>
          <w:p w:rsidRPr="006936DD" w:rsidR="001E10D4" w:rsidP="005010BC" w:rsidRDefault="001E10D4" w14:paraId="503D1C0B"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5</w:t>
            </w:r>
          </w:p>
        </w:tc>
        <w:tc>
          <w:tcPr>
            <w:tcW w:w="1170" w:type="dxa"/>
            <w:tcBorders>
              <w:bottom w:val="single" w:color="auto" w:sz="4" w:space="0"/>
            </w:tcBorders>
            <w:shd w:val="clear" w:color="auto" w:fill="auto"/>
            <w:vAlign w:val="center"/>
          </w:tcPr>
          <w:p w:rsidRPr="006936DD" w:rsidR="001E10D4" w:rsidP="005010BC" w:rsidRDefault="001E10D4" w14:paraId="5369A6D0" w14:textId="2AA07253">
            <w:pPr>
              <w:ind w:hanging="18"/>
              <w:jc w:val="center"/>
              <w:rPr>
                <w:rFonts w:asciiTheme="minorHAnsi" w:hAnsiTheme="minorHAnsi" w:cstheme="minorHAnsi"/>
                <w:sz w:val="18"/>
                <w:szCs w:val="18"/>
              </w:rPr>
            </w:pPr>
            <w:r w:rsidRPr="006936DD">
              <w:rPr>
                <w:rFonts w:asciiTheme="minorHAnsi" w:hAnsiTheme="minorHAnsi" w:cstheme="minorHAnsi"/>
                <w:sz w:val="18"/>
                <w:szCs w:val="18"/>
              </w:rPr>
              <w:t>16</w:t>
            </w:r>
          </w:p>
        </w:tc>
        <w:tc>
          <w:tcPr>
            <w:tcW w:w="810" w:type="dxa"/>
            <w:tcBorders>
              <w:bottom w:val="single" w:color="auto" w:sz="4" w:space="0"/>
            </w:tcBorders>
            <w:shd w:val="clear" w:color="auto" w:fill="auto"/>
            <w:vAlign w:val="center"/>
          </w:tcPr>
          <w:p w:rsidRPr="006936DD" w:rsidR="001E10D4" w:rsidP="005010BC" w:rsidRDefault="001E10D4" w14:paraId="17316B15"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tcBorders>
              <w:bottom w:val="single" w:color="auto" w:sz="4" w:space="0"/>
            </w:tcBorders>
            <w:shd w:val="clear" w:color="auto" w:fill="auto"/>
            <w:vAlign w:val="center"/>
          </w:tcPr>
          <w:p w:rsidRPr="006936DD" w:rsidR="001E10D4" w:rsidP="005010BC" w:rsidRDefault="001E10D4" w14:paraId="5DE5BF39" w14:textId="6BB793C9">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5E54F3">
              <w:rPr>
                <w:rFonts w:asciiTheme="minorHAnsi" w:hAnsiTheme="minorHAnsi" w:cstheme="minorHAnsi"/>
                <w:color w:val="000000"/>
                <w:sz w:val="18"/>
                <w:szCs w:val="18"/>
              </w:rPr>
              <w:t>68.86</w:t>
            </w:r>
          </w:p>
        </w:tc>
        <w:tc>
          <w:tcPr>
            <w:tcW w:w="1269" w:type="dxa"/>
            <w:tcBorders>
              <w:bottom w:val="single" w:color="auto" w:sz="4" w:space="0"/>
            </w:tcBorders>
            <w:shd w:val="clear" w:color="auto" w:fill="auto"/>
            <w:vAlign w:val="center"/>
          </w:tcPr>
          <w:p w:rsidRPr="006936DD" w:rsidR="001E10D4" w:rsidP="005010BC" w:rsidRDefault="001E10D4" w14:paraId="51E5C932" w14:textId="7CAD7A3B">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110.18</w:t>
            </w:r>
          </w:p>
        </w:tc>
        <w:tc>
          <w:tcPr>
            <w:tcW w:w="1080" w:type="dxa"/>
            <w:tcBorders>
              <w:bottom w:val="single" w:color="auto" w:sz="4" w:space="0"/>
            </w:tcBorders>
            <w:shd w:val="clear" w:color="auto" w:fill="auto"/>
            <w:vAlign w:val="center"/>
          </w:tcPr>
          <w:p w:rsidRPr="006936DD" w:rsidR="001E10D4" w:rsidP="005010BC" w:rsidRDefault="001E10D4" w14:paraId="776454AF" w14:textId="26371F26">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8,814</w:t>
            </w:r>
          </w:p>
        </w:tc>
      </w:tr>
      <w:tr w:rsidRPr="006936DD" w:rsidR="005530C1" w:rsidTr="005010BC" w14:paraId="598AEDFB" w14:textId="52CB662E">
        <w:trPr>
          <w:trHeight w:val="467"/>
        </w:trPr>
        <w:tc>
          <w:tcPr>
            <w:tcW w:w="9535" w:type="dxa"/>
            <w:gridSpan w:val="7"/>
            <w:shd w:val="clear" w:color="auto" w:fill="D9D9D9"/>
            <w:vAlign w:val="center"/>
          </w:tcPr>
          <w:p w:rsidRPr="006936DD" w:rsidR="005530C1" w:rsidP="005010BC" w:rsidRDefault="005530C1" w14:paraId="601BE4E7" w14:textId="6481FD33">
            <w:pPr>
              <w:rPr>
                <w:rFonts w:asciiTheme="minorHAnsi" w:hAnsiTheme="minorHAnsi" w:cstheme="minorHAnsi"/>
                <w:sz w:val="18"/>
                <w:szCs w:val="18"/>
              </w:rPr>
            </w:pPr>
            <w:r w:rsidRPr="006936DD">
              <w:rPr>
                <w:rFonts w:asciiTheme="minorHAnsi" w:hAnsiTheme="minorHAnsi" w:cstheme="minorHAnsi"/>
                <w:b/>
                <w:sz w:val="18"/>
                <w:szCs w:val="18"/>
              </w:rPr>
              <w:t>Approval of Lessee Encumbrances</w:t>
            </w:r>
          </w:p>
        </w:tc>
      </w:tr>
      <w:tr w:rsidRPr="006936DD" w:rsidR="001E10D4" w:rsidTr="005010BC" w14:paraId="31A8F234" w14:textId="77777777">
        <w:trPr>
          <w:trHeight w:val="259"/>
        </w:trPr>
        <w:tc>
          <w:tcPr>
            <w:tcW w:w="3139" w:type="dxa"/>
            <w:shd w:val="clear" w:color="auto" w:fill="auto"/>
          </w:tcPr>
          <w:p w:rsidRPr="006936DD" w:rsidR="001E10D4" w:rsidP="001E10D4" w:rsidRDefault="001E10D4" w14:paraId="30361885" w14:textId="421E9C63">
            <w:pPr>
              <w:rPr>
                <w:rFonts w:asciiTheme="minorHAnsi" w:hAnsiTheme="minorHAnsi" w:cstheme="minorHAnsi"/>
                <w:color w:val="000000"/>
                <w:sz w:val="18"/>
                <w:szCs w:val="18"/>
              </w:rPr>
            </w:pPr>
            <w:r w:rsidRPr="006936DD">
              <w:rPr>
                <w:rFonts w:asciiTheme="minorHAnsi" w:hAnsiTheme="minorHAnsi" w:cstheme="minorHAnsi"/>
                <w:color w:val="000000"/>
                <w:sz w:val="18"/>
                <w:szCs w:val="18"/>
              </w:rPr>
              <w:t>Leasing Program Manager (GS-14/5)</w:t>
            </w:r>
          </w:p>
        </w:tc>
        <w:tc>
          <w:tcPr>
            <w:tcW w:w="1257" w:type="dxa"/>
            <w:shd w:val="clear" w:color="auto" w:fill="auto"/>
            <w:vAlign w:val="center"/>
          </w:tcPr>
          <w:p w:rsidRPr="006936DD" w:rsidR="001E10D4" w:rsidP="005010BC" w:rsidRDefault="001E10D4" w14:paraId="26577392"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Pr="006936DD" w:rsidR="001E10D4" w:rsidP="005010BC" w:rsidRDefault="001E10D4" w14:paraId="03F965EF" w14:textId="684EA022">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40 </w:t>
            </w:r>
          </w:p>
        </w:tc>
        <w:tc>
          <w:tcPr>
            <w:tcW w:w="810" w:type="dxa"/>
            <w:shd w:val="clear" w:color="auto" w:fill="auto"/>
            <w:vAlign w:val="center"/>
          </w:tcPr>
          <w:p w:rsidRPr="006936DD" w:rsidR="001E10D4" w:rsidP="005010BC" w:rsidRDefault="001E10D4" w14:paraId="11C836A7"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Pr="006936DD" w:rsidR="001E10D4" w:rsidP="005010BC" w:rsidRDefault="001E10D4" w14:paraId="48E55A51" w14:textId="69807631">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6936DD">
              <w:rPr>
                <w:rFonts w:asciiTheme="minorHAnsi" w:hAnsiTheme="minorHAnsi" w:cstheme="minorHAnsi"/>
                <w:sz w:val="18"/>
                <w:szCs w:val="18"/>
              </w:rPr>
              <w:t>65.88</w:t>
            </w:r>
          </w:p>
        </w:tc>
        <w:tc>
          <w:tcPr>
            <w:tcW w:w="1269" w:type="dxa"/>
            <w:shd w:val="clear" w:color="auto" w:fill="auto"/>
            <w:vAlign w:val="center"/>
          </w:tcPr>
          <w:p w:rsidRPr="006936DD" w:rsidR="001E10D4" w:rsidP="005010BC" w:rsidRDefault="001E10D4" w14:paraId="21C6B15D" w14:textId="2BB2B612">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105.41</w:t>
            </w:r>
          </w:p>
        </w:tc>
        <w:tc>
          <w:tcPr>
            <w:tcW w:w="1080" w:type="dxa"/>
            <w:shd w:val="clear" w:color="auto" w:fill="auto"/>
            <w:vAlign w:val="center"/>
          </w:tcPr>
          <w:p w:rsidRPr="006936DD" w:rsidR="001E10D4" w:rsidP="005010BC" w:rsidRDefault="001E10D4" w14:paraId="5E8F11C1" w14:textId="01FF8C09">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$8,</w:t>
            </w:r>
            <w:r>
              <w:rPr>
                <w:rFonts w:asciiTheme="minorHAnsi" w:hAnsiTheme="minorHAnsi" w:cstheme="minorHAnsi"/>
                <w:color w:val="000000"/>
                <w:sz w:val="18"/>
                <w:szCs w:val="18"/>
              </w:rPr>
              <w:t>433</w:t>
            </w:r>
          </w:p>
        </w:tc>
      </w:tr>
      <w:tr w:rsidRPr="006936DD" w:rsidR="001E10D4" w:rsidTr="005010BC" w14:paraId="52C3D910" w14:textId="77777777">
        <w:trPr>
          <w:trHeight w:val="259"/>
        </w:trPr>
        <w:tc>
          <w:tcPr>
            <w:tcW w:w="3139" w:type="dxa"/>
            <w:shd w:val="clear" w:color="auto" w:fill="auto"/>
          </w:tcPr>
          <w:p w:rsidRPr="006936DD" w:rsidR="001E10D4" w:rsidP="001E10D4" w:rsidRDefault="001E10D4" w14:paraId="48254F8C" w14:textId="02B3EE52">
            <w:pPr>
              <w:rPr>
                <w:rFonts w:asciiTheme="minorHAnsi" w:hAnsiTheme="minorHAnsi" w:cstheme="minorHAnsi"/>
                <w:sz w:val="18"/>
                <w:szCs w:val="18"/>
              </w:rPr>
            </w:pPr>
            <w:proofErr w:type="spellStart"/>
            <w:r w:rsidRPr="006936DD">
              <w:rPr>
                <w:rFonts w:asciiTheme="minorHAnsi" w:hAnsiTheme="minorHAnsi" w:cstheme="minorHAnsi"/>
                <w:color w:val="000000"/>
                <w:sz w:val="18"/>
                <w:szCs w:val="18"/>
              </w:rPr>
              <w:t>Supv</w:t>
            </w:r>
            <w:proofErr w:type="spellEnd"/>
            <w:r w:rsidRPr="006936DD">
              <w:rPr>
                <w:rFonts w:asciiTheme="minorHAnsi" w:hAnsiTheme="minorHAnsi" w:cstheme="minorHAnsi"/>
                <w:color w:val="000000"/>
                <w:sz w:val="18"/>
                <w:szCs w:val="18"/>
              </w:rPr>
              <w:t xml:space="preserve">. </w:t>
            </w:r>
            <w:r>
              <w:rPr>
                <w:rFonts w:asciiTheme="minorHAnsi" w:hAnsiTheme="minorHAnsi" w:cstheme="minorHAnsi"/>
                <w:color w:val="000000"/>
                <w:sz w:val="18"/>
                <w:szCs w:val="18"/>
              </w:rPr>
              <w:t>Leasing</w:t>
            </w:r>
            <w:r w:rsidRPr="006936DD">
              <w:rPr>
                <w:rFonts w:asciiTheme="minorHAnsi" w:hAnsiTheme="minorHAnsi" w:cstheme="minorHAnsi"/>
                <w:color w:val="000000"/>
                <w:sz w:val="18"/>
                <w:szCs w:val="18"/>
              </w:rPr>
              <w:t xml:space="preserve"> Specialist (GS-13/5) </w:t>
            </w:r>
          </w:p>
        </w:tc>
        <w:tc>
          <w:tcPr>
            <w:tcW w:w="1257" w:type="dxa"/>
            <w:shd w:val="clear" w:color="auto" w:fill="auto"/>
            <w:vAlign w:val="center"/>
          </w:tcPr>
          <w:p w:rsidRPr="006936DD" w:rsidR="001E10D4" w:rsidP="005010BC" w:rsidRDefault="001E10D4" w14:paraId="5A697856"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Pr="006936DD" w:rsidR="001E10D4" w:rsidP="005010BC" w:rsidRDefault="001E10D4" w14:paraId="1B3A6A37" w14:textId="2B622B38">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80 </w:t>
            </w:r>
          </w:p>
        </w:tc>
        <w:tc>
          <w:tcPr>
            <w:tcW w:w="810" w:type="dxa"/>
            <w:shd w:val="clear" w:color="auto" w:fill="auto"/>
            <w:vAlign w:val="center"/>
          </w:tcPr>
          <w:p w:rsidRPr="006936DD" w:rsidR="001E10D4" w:rsidP="005010BC" w:rsidRDefault="001E10D4" w14:paraId="2B0973D5"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160</w:t>
            </w:r>
          </w:p>
        </w:tc>
        <w:tc>
          <w:tcPr>
            <w:tcW w:w="810" w:type="dxa"/>
            <w:shd w:val="clear" w:color="auto" w:fill="auto"/>
            <w:vAlign w:val="center"/>
          </w:tcPr>
          <w:p w:rsidRPr="006936DD" w:rsidR="001E10D4" w:rsidP="005010BC" w:rsidRDefault="001E10D4" w14:paraId="24AD8088" w14:textId="36546A52">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5E54F3">
              <w:rPr>
                <w:rFonts w:asciiTheme="minorHAnsi" w:hAnsiTheme="minorHAnsi" w:cstheme="minorHAnsi"/>
                <w:color w:val="000000"/>
                <w:sz w:val="18"/>
                <w:szCs w:val="18"/>
              </w:rPr>
              <w:t>49.54</w:t>
            </w:r>
          </w:p>
        </w:tc>
        <w:tc>
          <w:tcPr>
            <w:tcW w:w="1269" w:type="dxa"/>
            <w:shd w:val="clear" w:color="auto" w:fill="auto"/>
            <w:vAlign w:val="center"/>
          </w:tcPr>
          <w:p w:rsidRPr="006936DD" w:rsidR="001E10D4" w:rsidP="005010BC" w:rsidRDefault="001E10D4" w14:paraId="2F28A631" w14:textId="5F7F8C60">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79.26</w:t>
            </w:r>
          </w:p>
        </w:tc>
        <w:tc>
          <w:tcPr>
            <w:tcW w:w="1080" w:type="dxa"/>
            <w:shd w:val="clear" w:color="auto" w:fill="auto"/>
            <w:vAlign w:val="center"/>
          </w:tcPr>
          <w:p w:rsidRPr="006936DD" w:rsidR="001E10D4" w:rsidP="005010BC" w:rsidRDefault="001E10D4" w14:paraId="457C75E6" w14:textId="3B392EBE">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12,682</w:t>
            </w:r>
          </w:p>
        </w:tc>
      </w:tr>
      <w:tr w:rsidRPr="006936DD" w:rsidR="001E10D4" w:rsidTr="005010BC" w14:paraId="272BFE2D" w14:textId="77777777">
        <w:trPr>
          <w:trHeight w:val="259"/>
        </w:trPr>
        <w:tc>
          <w:tcPr>
            <w:tcW w:w="3139" w:type="dxa"/>
            <w:shd w:val="clear" w:color="auto" w:fill="auto"/>
          </w:tcPr>
          <w:p w:rsidRPr="006936DD" w:rsidR="001E10D4" w:rsidP="001E10D4" w:rsidRDefault="001E10D4" w14:paraId="2CBF1F72" w14:textId="2A39E886">
            <w:pPr>
              <w:rPr>
                <w:rFonts w:asciiTheme="minorHAnsi" w:hAnsiTheme="minorHAnsi" w:cstheme="minorHAnsi"/>
                <w:sz w:val="18"/>
                <w:szCs w:val="18"/>
              </w:rPr>
            </w:pPr>
            <w:r>
              <w:rPr>
                <w:rFonts w:asciiTheme="minorHAnsi" w:hAnsiTheme="minorHAnsi" w:cstheme="minorHAnsi"/>
                <w:color w:val="000000"/>
                <w:sz w:val="18"/>
                <w:szCs w:val="18"/>
              </w:rPr>
              <w:t xml:space="preserve">Leasing </w:t>
            </w:r>
            <w:r w:rsidRPr="006936DD">
              <w:rPr>
                <w:rFonts w:asciiTheme="minorHAnsi" w:hAnsiTheme="minorHAnsi" w:cstheme="minorHAnsi"/>
                <w:color w:val="000000"/>
                <w:sz w:val="18"/>
                <w:szCs w:val="18"/>
              </w:rPr>
              <w:t xml:space="preserve">Specialist (GS-11/5) </w:t>
            </w:r>
          </w:p>
        </w:tc>
        <w:tc>
          <w:tcPr>
            <w:tcW w:w="1257" w:type="dxa"/>
            <w:shd w:val="clear" w:color="auto" w:fill="auto"/>
            <w:vAlign w:val="center"/>
          </w:tcPr>
          <w:p w:rsidRPr="006936DD" w:rsidR="001E10D4" w:rsidP="005010BC" w:rsidRDefault="001E10D4" w14:paraId="3B26219F"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Pr="006936DD" w:rsidR="001E10D4" w:rsidP="005010BC" w:rsidRDefault="001E10D4" w14:paraId="40E495FF" w14:textId="7020C846">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40 </w:t>
            </w:r>
          </w:p>
        </w:tc>
        <w:tc>
          <w:tcPr>
            <w:tcW w:w="810" w:type="dxa"/>
            <w:shd w:val="clear" w:color="auto" w:fill="auto"/>
            <w:vAlign w:val="center"/>
          </w:tcPr>
          <w:p w:rsidRPr="006936DD" w:rsidR="001E10D4" w:rsidP="005010BC" w:rsidRDefault="001E10D4" w14:paraId="1C5B2B2F"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Pr="006936DD" w:rsidR="001E10D4" w:rsidP="005010BC" w:rsidRDefault="001E10D4" w14:paraId="709471DA" w14:textId="254EAB6A">
            <w:pPr>
              <w:ind w:firstLine="72"/>
              <w:jc w:val="center"/>
              <w:rPr>
                <w:rFonts w:asciiTheme="minorHAnsi" w:hAnsiTheme="minorHAnsi" w:cstheme="minorHAnsi"/>
                <w:sz w:val="18"/>
                <w:szCs w:val="18"/>
              </w:rPr>
            </w:pPr>
            <w:r w:rsidRPr="005E54F3">
              <w:rPr>
                <w:rFonts w:asciiTheme="minorHAnsi" w:hAnsiTheme="minorHAnsi" w:cstheme="minorHAnsi"/>
                <w:color w:val="000000"/>
                <w:sz w:val="18"/>
                <w:szCs w:val="18"/>
              </w:rPr>
              <w:t>$34.76</w:t>
            </w:r>
          </w:p>
        </w:tc>
        <w:tc>
          <w:tcPr>
            <w:tcW w:w="1269" w:type="dxa"/>
            <w:shd w:val="clear" w:color="auto" w:fill="auto"/>
            <w:vAlign w:val="center"/>
          </w:tcPr>
          <w:p w:rsidRPr="006936DD" w:rsidR="001E10D4" w:rsidP="005010BC" w:rsidRDefault="001E10D4" w14:paraId="09E0B8DA" w14:textId="5612CAC9">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55.62</w:t>
            </w:r>
          </w:p>
        </w:tc>
        <w:tc>
          <w:tcPr>
            <w:tcW w:w="1080" w:type="dxa"/>
            <w:shd w:val="clear" w:color="auto" w:fill="auto"/>
            <w:vAlign w:val="center"/>
          </w:tcPr>
          <w:p w:rsidRPr="006936DD" w:rsidR="001E10D4" w:rsidP="005010BC" w:rsidRDefault="001E10D4" w14:paraId="0D203207" w14:textId="29FA7396">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$4,</w:t>
            </w:r>
            <w:r>
              <w:rPr>
                <w:rFonts w:asciiTheme="minorHAnsi" w:hAnsiTheme="minorHAnsi" w:cstheme="minorHAnsi"/>
                <w:color w:val="000000"/>
                <w:sz w:val="18"/>
                <w:szCs w:val="18"/>
              </w:rPr>
              <w:t>450</w:t>
            </w:r>
          </w:p>
        </w:tc>
      </w:tr>
      <w:tr w:rsidRPr="006936DD" w:rsidR="001E10D4" w:rsidTr="005010BC" w14:paraId="41BBBD35" w14:textId="77777777">
        <w:trPr>
          <w:trHeight w:val="259"/>
        </w:trPr>
        <w:tc>
          <w:tcPr>
            <w:tcW w:w="3139" w:type="dxa"/>
            <w:tcBorders>
              <w:bottom w:val="single" w:color="auto" w:sz="4" w:space="0"/>
            </w:tcBorders>
            <w:shd w:val="clear" w:color="auto" w:fill="auto"/>
          </w:tcPr>
          <w:p w:rsidRPr="006936DD" w:rsidR="001E10D4" w:rsidP="001E10D4" w:rsidRDefault="001E10D4" w14:paraId="15CD4064" w14:textId="5866E6C8">
            <w:pPr>
              <w:rPr>
                <w:rFonts w:asciiTheme="minorHAnsi" w:hAnsiTheme="minorHAnsi" w:cstheme="minorHAnsi"/>
                <w:sz w:val="18"/>
                <w:szCs w:val="18"/>
              </w:rPr>
            </w:pPr>
            <w:r w:rsidRPr="006936DD">
              <w:rPr>
                <w:rFonts w:asciiTheme="minorHAnsi" w:hAnsiTheme="minorHAnsi" w:cstheme="minorHAnsi"/>
                <w:sz w:val="18"/>
                <w:szCs w:val="18"/>
              </w:rPr>
              <w:t>Lawyer (GS-15/5)</w:t>
            </w:r>
          </w:p>
        </w:tc>
        <w:tc>
          <w:tcPr>
            <w:tcW w:w="1257" w:type="dxa"/>
            <w:tcBorders>
              <w:bottom w:val="single" w:color="auto" w:sz="4" w:space="0"/>
            </w:tcBorders>
            <w:shd w:val="clear" w:color="auto" w:fill="auto"/>
            <w:vAlign w:val="center"/>
          </w:tcPr>
          <w:p w:rsidRPr="006936DD" w:rsidR="001E10D4" w:rsidP="005010BC" w:rsidRDefault="001E10D4" w14:paraId="7E2BFC3D"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tcBorders>
              <w:bottom w:val="single" w:color="auto" w:sz="4" w:space="0"/>
            </w:tcBorders>
            <w:shd w:val="clear" w:color="auto" w:fill="auto"/>
            <w:vAlign w:val="center"/>
          </w:tcPr>
          <w:p w:rsidRPr="006936DD" w:rsidR="001E10D4" w:rsidP="005010BC" w:rsidRDefault="001E10D4" w14:paraId="7878AE09" w14:textId="34B029D4">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80 </w:t>
            </w:r>
          </w:p>
        </w:tc>
        <w:tc>
          <w:tcPr>
            <w:tcW w:w="810" w:type="dxa"/>
            <w:tcBorders>
              <w:bottom w:val="single" w:color="auto" w:sz="4" w:space="0"/>
            </w:tcBorders>
            <w:shd w:val="clear" w:color="auto" w:fill="auto"/>
            <w:vAlign w:val="center"/>
          </w:tcPr>
          <w:p w:rsidRPr="006936DD" w:rsidR="001E10D4" w:rsidP="005010BC" w:rsidRDefault="001E10D4" w14:paraId="48B99577"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160</w:t>
            </w:r>
          </w:p>
        </w:tc>
        <w:tc>
          <w:tcPr>
            <w:tcW w:w="810" w:type="dxa"/>
            <w:tcBorders>
              <w:bottom w:val="single" w:color="auto" w:sz="4" w:space="0"/>
            </w:tcBorders>
            <w:shd w:val="clear" w:color="auto" w:fill="auto"/>
            <w:vAlign w:val="center"/>
          </w:tcPr>
          <w:p w:rsidRPr="006936DD" w:rsidR="001E10D4" w:rsidP="005010BC" w:rsidRDefault="001E10D4" w14:paraId="12A7DC5C" w14:textId="5D62CF87">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5E54F3">
              <w:rPr>
                <w:rFonts w:asciiTheme="minorHAnsi" w:hAnsiTheme="minorHAnsi" w:cstheme="minorHAnsi"/>
                <w:color w:val="000000"/>
                <w:sz w:val="18"/>
                <w:szCs w:val="18"/>
              </w:rPr>
              <w:t>68.86</w:t>
            </w:r>
          </w:p>
        </w:tc>
        <w:tc>
          <w:tcPr>
            <w:tcW w:w="1269" w:type="dxa"/>
            <w:tcBorders>
              <w:bottom w:val="single" w:color="auto" w:sz="4" w:space="0"/>
            </w:tcBorders>
            <w:shd w:val="clear" w:color="auto" w:fill="auto"/>
            <w:vAlign w:val="center"/>
          </w:tcPr>
          <w:p w:rsidRPr="006936DD" w:rsidR="001E10D4" w:rsidP="005010BC" w:rsidRDefault="001E10D4" w14:paraId="4CBD7F00" w14:textId="32C044D0">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110.18</w:t>
            </w:r>
          </w:p>
        </w:tc>
        <w:tc>
          <w:tcPr>
            <w:tcW w:w="1080" w:type="dxa"/>
            <w:tcBorders>
              <w:bottom w:val="single" w:color="auto" w:sz="4" w:space="0"/>
            </w:tcBorders>
            <w:shd w:val="clear" w:color="auto" w:fill="auto"/>
            <w:vAlign w:val="center"/>
          </w:tcPr>
          <w:p w:rsidRPr="006936DD" w:rsidR="001E10D4" w:rsidP="005010BC" w:rsidRDefault="001E10D4" w14:paraId="1CBE0B14" w14:textId="151CA014">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17,629</w:t>
            </w:r>
          </w:p>
        </w:tc>
      </w:tr>
      <w:tr w:rsidRPr="006936DD" w:rsidR="005530C1" w:rsidTr="005010BC" w14:paraId="3F43AA53" w14:textId="733E4E7E">
        <w:trPr>
          <w:trHeight w:val="332"/>
        </w:trPr>
        <w:tc>
          <w:tcPr>
            <w:tcW w:w="9535" w:type="dxa"/>
            <w:gridSpan w:val="7"/>
            <w:shd w:val="clear" w:color="auto" w:fill="D9D9D9"/>
            <w:vAlign w:val="center"/>
          </w:tcPr>
          <w:p w:rsidRPr="006936DD" w:rsidR="005530C1" w:rsidP="005010BC" w:rsidRDefault="005530C1" w14:paraId="38561D14" w14:textId="5343DFA6">
            <w:pPr>
              <w:rPr>
                <w:rFonts w:asciiTheme="minorHAnsi" w:hAnsiTheme="minorHAnsi" w:cstheme="minorHAnsi"/>
                <w:caps/>
                <w:sz w:val="18"/>
                <w:szCs w:val="18"/>
              </w:rPr>
            </w:pPr>
            <w:r w:rsidRPr="006936DD">
              <w:rPr>
                <w:rFonts w:asciiTheme="minorHAnsi" w:hAnsiTheme="minorHAnsi" w:cstheme="minorHAnsi"/>
                <w:b/>
                <w:sz w:val="18"/>
                <w:szCs w:val="18"/>
              </w:rPr>
              <w:t>Subletting and Assignment of Leases</w:t>
            </w:r>
          </w:p>
        </w:tc>
      </w:tr>
      <w:tr w:rsidRPr="006936DD" w:rsidR="001E10D4" w:rsidTr="005010BC" w14:paraId="7D3B7739" w14:textId="77777777">
        <w:trPr>
          <w:trHeight w:val="259"/>
        </w:trPr>
        <w:tc>
          <w:tcPr>
            <w:tcW w:w="3139" w:type="dxa"/>
            <w:shd w:val="clear" w:color="auto" w:fill="auto"/>
          </w:tcPr>
          <w:p w:rsidRPr="006936DD" w:rsidR="001E10D4" w:rsidP="001E10D4" w:rsidRDefault="001E10D4" w14:paraId="2BF49446" w14:textId="6EBFC28B">
            <w:pPr>
              <w:rPr>
                <w:rFonts w:asciiTheme="minorHAnsi" w:hAnsiTheme="minorHAnsi" w:cstheme="minorHAnsi"/>
                <w:sz w:val="18"/>
                <w:szCs w:val="18"/>
              </w:rPr>
            </w:pPr>
            <w:r w:rsidRPr="006936DD">
              <w:rPr>
                <w:rFonts w:asciiTheme="minorHAnsi" w:hAnsiTheme="minorHAnsi" w:cstheme="minorHAnsi"/>
                <w:color w:val="000000"/>
                <w:sz w:val="18"/>
                <w:szCs w:val="18"/>
              </w:rPr>
              <w:t>Leasing Program Manager (GS-14/5)</w:t>
            </w:r>
          </w:p>
        </w:tc>
        <w:tc>
          <w:tcPr>
            <w:tcW w:w="1257" w:type="dxa"/>
            <w:shd w:val="clear" w:color="auto" w:fill="auto"/>
            <w:vAlign w:val="center"/>
          </w:tcPr>
          <w:p w:rsidRPr="006936DD" w:rsidR="001E10D4" w:rsidP="005010BC" w:rsidRDefault="001E10D4" w14:paraId="60E90696"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shd w:val="clear" w:color="auto" w:fill="auto"/>
            <w:vAlign w:val="center"/>
          </w:tcPr>
          <w:p w:rsidRPr="006936DD" w:rsidR="001E10D4" w:rsidP="005010BC" w:rsidRDefault="001E10D4" w14:paraId="66AE9B6E" w14:textId="6541825B">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2 </w:t>
            </w:r>
          </w:p>
        </w:tc>
        <w:tc>
          <w:tcPr>
            <w:tcW w:w="810" w:type="dxa"/>
            <w:shd w:val="clear" w:color="auto" w:fill="auto"/>
            <w:vAlign w:val="center"/>
          </w:tcPr>
          <w:p w:rsidRPr="006936DD" w:rsidR="001E10D4" w:rsidP="005010BC" w:rsidRDefault="001E10D4" w14:paraId="538DBD3A"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Pr="006936DD" w:rsidR="001E10D4" w:rsidP="005010BC" w:rsidRDefault="001E10D4" w14:paraId="7FA133FB" w14:textId="291CB669">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6936DD">
              <w:rPr>
                <w:rFonts w:asciiTheme="minorHAnsi" w:hAnsiTheme="minorHAnsi" w:cstheme="minorHAnsi"/>
                <w:sz w:val="18"/>
                <w:szCs w:val="18"/>
              </w:rPr>
              <w:t>55.75</w:t>
            </w:r>
          </w:p>
        </w:tc>
        <w:tc>
          <w:tcPr>
            <w:tcW w:w="1269" w:type="dxa"/>
            <w:shd w:val="clear" w:color="auto" w:fill="auto"/>
            <w:vAlign w:val="center"/>
          </w:tcPr>
          <w:p w:rsidRPr="006936DD" w:rsidR="001E10D4" w:rsidP="005010BC" w:rsidRDefault="001E10D4" w14:paraId="6654232F" w14:textId="0635E1CE">
            <w:pPr>
              <w:contextualSpacing/>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105.41</w:t>
            </w:r>
          </w:p>
        </w:tc>
        <w:tc>
          <w:tcPr>
            <w:tcW w:w="1080" w:type="dxa"/>
            <w:shd w:val="clear" w:color="auto" w:fill="auto"/>
            <w:vAlign w:val="center"/>
          </w:tcPr>
          <w:p w:rsidRPr="006936DD" w:rsidR="001E10D4" w:rsidP="005010BC" w:rsidRDefault="001E10D4" w14:paraId="44D6BDC8" w14:textId="5C245AB3">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$8,</w:t>
            </w:r>
            <w:r>
              <w:rPr>
                <w:rFonts w:asciiTheme="minorHAnsi" w:hAnsiTheme="minorHAnsi" w:cstheme="minorHAnsi"/>
                <w:color w:val="000000"/>
                <w:sz w:val="18"/>
                <w:szCs w:val="18"/>
              </w:rPr>
              <w:t>433</w:t>
            </w:r>
          </w:p>
        </w:tc>
      </w:tr>
      <w:tr w:rsidRPr="006936DD" w:rsidR="001E10D4" w:rsidTr="005010BC" w14:paraId="00F2C374" w14:textId="77777777">
        <w:trPr>
          <w:trHeight w:val="259"/>
        </w:trPr>
        <w:tc>
          <w:tcPr>
            <w:tcW w:w="3139" w:type="dxa"/>
            <w:shd w:val="clear" w:color="auto" w:fill="auto"/>
          </w:tcPr>
          <w:p w:rsidRPr="006936DD" w:rsidR="001E10D4" w:rsidP="001E10D4" w:rsidRDefault="001E10D4" w14:paraId="24C8B2E6" w14:textId="1FFB21D8">
            <w:pPr>
              <w:rPr>
                <w:rFonts w:asciiTheme="minorHAnsi" w:hAnsiTheme="minorHAnsi" w:cstheme="minorHAnsi"/>
                <w:sz w:val="18"/>
                <w:szCs w:val="18"/>
              </w:rPr>
            </w:pPr>
            <w:proofErr w:type="spellStart"/>
            <w:r w:rsidRPr="006936DD">
              <w:rPr>
                <w:rFonts w:asciiTheme="minorHAnsi" w:hAnsiTheme="minorHAnsi" w:cstheme="minorHAnsi"/>
                <w:color w:val="000000"/>
                <w:sz w:val="18"/>
                <w:szCs w:val="18"/>
              </w:rPr>
              <w:t>Supv</w:t>
            </w:r>
            <w:proofErr w:type="spellEnd"/>
            <w:r w:rsidRPr="006936DD">
              <w:rPr>
                <w:rFonts w:asciiTheme="minorHAnsi" w:hAnsiTheme="minorHAnsi" w:cstheme="minorHAnsi"/>
                <w:color w:val="000000"/>
                <w:sz w:val="18"/>
                <w:szCs w:val="18"/>
              </w:rPr>
              <w:t xml:space="preserve">. </w:t>
            </w:r>
            <w:r>
              <w:rPr>
                <w:rFonts w:asciiTheme="minorHAnsi" w:hAnsiTheme="minorHAnsi" w:cstheme="minorHAnsi"/>
                <w:color w:val="000000"/>
                <w:sz w:val="18"/>
                <w:szCs w:val="18"/>
              </w:rPr>
              <w:t>Leasing</w:t>
            </w:r>
            <w:r w:rsidRPr="006936DD">
              <w:rPr>
                <w:rFonts w:asciiTheme="minorHAnsi" w:hAnsiTheme="minorHAnsi" w:cstheme="minorHAnsi"/>
                <w:color w:val="000000"/>
                <w:sz w:val="18"/>
                <w:szCs w:val="18"/>
              </w:rPr>
              <w:t xml:space="preserve"> Specialist (GS-13/5) </w:t>
            </w:r>
          </w:p>
        </w:tc>
        <w:tc>
          <w:tcPr>
            <w:tcW w:w="1257" w:type="dxa"/>
            <w:shd w:val="clear" w:color="auto" w:fill="auto"/>
            <w:vAlign w:val="center"/>
          </w:tcPr>
          <w:p w:rsidRPr="006936DD" w:rsidR="001E10D4" w:rsidP="005010BC" w:rsidRDefault="001E10D4" w14:paraId="4283E178"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shd w:val="clear" w:color="auto" w:fill="auto"/>
            <w:vAlign w:val="center"/>
          </w:tcPr>
          <w:p w:rsidRPr="006936DD" w:rsidR="001E10D4" w:rsidP="005010BC" w:rsidRDefault="001E10D4" w14:paraId="586D901C" w14:textId="1D32BCD2">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4 </w:t>
            </w:r>
          </w:p>
        </w:tc>
        <w:tc>
          <w:tcPr>
            <w:tcW w:w="810" w:type="dxa"/>
            <w:shd w:val="clear" w:color="auto" w:fill="auto"/>
            <w:vAlign w:val="center"/>
          </w:tcPr>
          <w:p w:rsidRPr="006936DD" w:rsidR="001E10D4" w:rsidP="005010BC" w:rsidRDefault="001E10D4" w14:paraId="7E3E6200"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160</w:t>
            </w:r>
          </w:p>
        </w:tc>
        <w:tc>
          <w:tcPr>
            <w:tcW w:w="810" w:type="dxa"/>
            <w:shd w:val="clear" w:color="auto" w:fill="auto"/>
            <w:vAlign w:val="center"/>
          </w:tcPr>
          <w:p w:rsidRPr="006936DD" w:rsidR="001E10D4" w:rsidP="005010BC" w:rsidRDefault="001E10D4" w14:paraId="3A42A66B" w14:textId="3363C211">
            <w:pPr>
              <w:ind w:firstLine="72"/>
              <w:jc w:val="center"/>
              <w:rPr>
                <w:rFonts w:asciiTheme="minorHAnsi" w:hAnsiTheme="minorHAnsi" w:cstheme="minorHAnsi"/>
                <w:sz w:val="18"/>
                <w:szCs w:val="18"/>
              </w:rPr>
            </w:pPr>
            <w:r w:rsidRPr="006936DD">
              <w:rPr>
                <w:rFonts w:asciiTheme="minorHAnsi" w:hAnsiTheme="minorHAnsi" w:cstheme="minorHAnsi"/>
                <w:color w:val="000000"/>
                <w:sz w:val="18"/>
                <w:szCs w:val="18"/>
              </w:rPr>
              <w:t>$</w:t>
            </w:r>
            <w:r w:rsidRPr="005E54F3">
              <w:rPr>
                <w:rFonts w:asciiTheme="minorHAnsi" w:hAnsiTheme="minorHAnsi" w:cstheme="minorHAnsi"/>
                <w:color w:val="000000"/>
                <w:sz w:val="18"/>
                <w:szCs w:val="18"/>
              </w:rPr>
              <w:t>49.54</w:t>
            </w:r>
          </w:p>
        </w:tc>
        <w:tc>
          <w:tcPr>
            <w:tcW w:w="1269" w:type="dxa"/>
            <w:shd w:val="clear" w:color="auto" w:fill="auto"/>
            <w:vAlign w:val="center"/>
          </w:tcPr>
          <w:p w:rsidRPr="006936DD" w:rsidR="001E10D4" w:rsidP="005010BC" w:rsidRDefault="001E10D4" w14:paraId="29F719A2" w14:textId="1518E710">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79.26</w:t>
            </w:r>
          </w:p>
        </w:tc>
        <w:tc>
          <w:tcPr>
            <w:tcW w:w="1080" w:type="dxa"/>
            <w:shd w:val="clear" w:color="auto" w:fill="auto"/>
            <w:vAlign w:val="center"/>
          </w:tcPr>
          <w:p w:rsidRPr="006936DD" w:rsidR="001E10D4" w:rsidP="005010BC" w:rsidRDefault="001E10D4" w14:paraId="079F2FA0" w14:textId="7764FEF7">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12,682</w:t>
            </w:r>
          </w:p>
        </w:tc>
      </w:tr>
      <w:tr w:rsidRPr="006936DD" w:rsidR="001E10D4" w:rsidTr="000707C0" w14:paraId="235081E1" w14:textId="77777777">
        <w:trPr>
          <w:trHeight w:val="259"/>
        </w:trPr>
        <w:tc>
          <w:tcPr>
            <w:tcW w:w="3139" w:type="dxa"/>
            <w:shd w:val="clear" w:color="auto" w:fill="auto"/>
          </w:tcPr>
          <w:p w:rsidRPr="006936DD" w:rsidR="001E10D4" w:rsidP="001E10D4" w:rsidRDefault="001E10D4" w14:paraId="5FF92FA2" w14:textId="02DC3FAC">
            <w:pPr>
              <w:rPr>
                <w:rFonts w:asciiTheme="minorHAnsi" w:hAnsiTheme="minorHAnsi" w:cstheme="minorHAnsi"/>
                <w:sz w:val="18"/>
                <w:szCs w:val="18"/>
              </w:rPr>
            </w:pPr>
            <w:r>
              <w:rPr>
                <w:rFonts w:asciiTheme="minorHAnsi" w:hAnsiTheme="minorHAnsi" w:cstheme="minorHAnsi"/>
                <w:color w:val="000000"/>
                <w:sz w:val="18"/>
                <w:szCs w:val="18"/>
              </w:rPr>
              <w:t xml:space="preserve">Leasing </w:t>
            </w:r>
            <w:r w:rsidRPr="006936DD">
              <w:rPr>
                <w:rFonts w:asciiTheme="minorHAnsi" w:hAnsiTheme="minorHAnsi" w:cstheme="minorHAnsi"/>
                <w:color w:val="000000"/>
                <w:sz w:val="18"/>
                <w:szCs w:val="18"/>
              </w:rPr>
              <w:t xml:space="preserve">Specialist (GS-11/5) </w:t>
            </w:r>
          </w:p>
        </w:tc>
        <w:tc>
          <w:tcPr>
            <w:tcW w:w="1257" w:type="dxa"/>
            <w:tcBorders>
              <w:bottom w:val="single" w:color="auto" w:sz="4" w:space="0"/>
            </w:tcBorders>
            <w:shd w:val="clear" w:color="auto" w:fill="auto"/>
            <w:vAlign w:val="center"/>
          </w:tcPr>
          <w:p w:rsidRPr="006936DD" w:rsidR="001E10D4" w:rsidP="005010BC" w:rsidRDefault="001E10D4" w14:paraId="75A541ED"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tcBorders>
              <w:bottom w:val="single" w:color="auto" w:sz="4" w:space="0"/>
            </w:tcBorders>
            <w:shd w:val="clear" w:color="auto" w:fill="auto"/>
            <w:vAlign w:val="center"/>
          </w:tcPr>
          <w:p w:rsidRPr="006936DD" w:rsidR="001E10D4" w:rsidP="005010BC" w:rsidRDefault="001E10D4" w14:paraId="5FDF0666" w14:textId="3E827D03">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2 </w:t>
            </w:r>
          </w:p>
        </w:tc>
        <w:tc>
          <w:tcPr>
            <w:tcW w:w="810" w:type="dxa"/>
            <w:tcBorders>
              <w:bottom w:val="single" w:color="auto" w:sz="4" w:space="0"/>
            </w:tcBorders>
            <w:shd w:val="clear" w:color="auto" w:fill="auto"/>
            <w:vAlign w:val="center"/>
          </w:tcPr>
          <w:p w:rsidRPr="006936DD" w:rsidR="001E10D4" w:rsidP="005010BC" w:rsidRDefault="001E10D4" w14:paraId="0A056713"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tcBorders>
              <w:bottom w:val="single" w:color="auto" w:sz="4" w:space="0"/>
            </w:tcBorders>
            <w:shd w:val="clear" w:color="auto" w:fill="auto"/>
            <w:vAlign w:val="center"/>
          </w:tcPr>
          <w:p w:rsidRPr="006936DD" w:rsidR="001E10D4" w:rsidP="005010BC" w:rsidRDefault="001E10D4" w14:paraId="0C500C96" w14:textId="37FE2ED0">
            <w:pPr>
              <w:ind w:firstLine="72"/>
              <w:jc w:val="center"/>
              <w:rPr>
                <w:rFonts w:asciiTheme="minorHAnsi" w:hAnsiTheme="minorHAnsi" w:cstheme="minorHAnsi"/>
                <w:sz w:val="18"/>
                <w:szCs w:val="18"/>
              </w:rPr>
            </w:pPr>
            <w:r w:rsidRPr="005E54F3">
              <w:rPr>
                <w:rFonts w:asciiTheme="minorHAnsi" w:hAnsiTheme="minorHAnsi" w:cstheme="minorHAnsi"/>
                <w:color w:val="000000"/>
                <w:sz w:val="18"/>
                <w:szCs w:val="18"/>
              </w:rPr>
              <w:t>$34.76</w:t>
            </w:r>
          </w:p>
        </w:tc>
        <w:tc>
          <w:tcPr>
            <w:tcW w:w="1269" w:type="dxa"/>
            <w:tcBorders>
              <w:bottom w:val="single" w:color="auto" w:sz="4" w:space="0"/>
            </w:tcBorders>
            <w:shd w:val="clear" w:color="auto" w:fill="auto"/>
            <w:vAlign w:val="center"/>
          </w:tcPr>
          <w:p w:rsidRPr="006936DD" w:rsidR="001E10D4" w:rsidP="005010BC" w:rsidRDefault="001E10D4" w14:paraId="75FF914F" w14:textId="2D56C299">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55.62</w:t>
            </w:r>
          </w:p>
        </w:tc>
        <w:tc>
          <w:tcPr>
            <w:tcW w:w="1080" w:type="dxa"/>
            <w:tcBorders>
              <w:bottom w:val="single" w:color="auto" w:sz="4" w:space="0"/>
            </w:tcBorders>
            <w:shd w:val="clear" w:color="auto" w:fill="auto"/>
            <w:vAlign w:val="center"/>
          </w:tcPr>
          <w:p w:rsidRPr="006936DD" w:rsidR="001E10D4" w:rsidP="005010BC" w:rsidRDefault="001E10D4" w14:paraId="68767417" w14:textId="747423AC">
            <w:pPr>
              <w:jc w:val="center"/>
              <w:rPr>
                <w:rFonts w:asciiTheme="minorHAnsi" w:hAnsiTheme="minorHAnsi" w:cstheme="minorHAnsi"/>
                <w:color w:val="000000"/>
                <w:sz w:val="18"/>
                <w:szCs w:val="18"/>
              </w:rPr>
            </w:pPr>
            <w:r w:rsidRPr="006936DD">
              <w:rPr>
                <w:rFonts w:asciiTheme="minorHAnsi" w:hAnsiTheme="minorHAnsi" w:cstheme="minorHAnsi"/>
                <w:color w:val="000000"/>
                <w:sz w:val="18"/>
                <w:szCs w:val="18"/>
              </w:rPr>
              <w:t>$</w:t>
            </w:r>
            <w:r>
              <w:rPr>
                <w:rFonts w:asciiTheme="minorHAnsi" w:hAnsiTheme="minorHAnsi" w:cstheme="minorHAnsi"/>
                <w:color w:val="000000"/>
                <w:sz w:val="18"/>
                <w:szCs w:val="18"/>
              </w:rPr>
              <w:t>4,450</w:t>
            </w:r>
          </w:p>
        </w:tc>
      </w:tr>
      <w:tr w:rsidRPr="006936DD" w:rsidR="007A7CEA" w:rsidTr="000707C0" w14:paraId="69D57C0C" w14:textId="77777777">
        <w:trPr>
          <w:trHeight w:val="440"/>
        </w:trPr>
        <w:tc>
          <w:tcPr>
            <w:tcW w:w="3139" w:type="dxa"/>
            <w:tcBorders>
              <w:bottom w:val="single" w:color="auto" w:sz="4" w:space="0"/>
            </w:tcBorders>
            <w:shd w:val="clear" w:color="auto" w:fill="auto"/>
            <w:vAlign w:val="center"/>
          </w:tcPr>
          <w:p w:rsidRPr="006936DD" w:rsidR="002A79D0" w:rsidP="000707C0" w:rsidRDefault="000707C0" w14:paraId="57494D49" w14:textId="0F04C6B7">
            <w:pPr>
              <w:jc w:val="right"/>
              <w:rPr>
                <w:rFonts w:asciiTheme="minorHAnsi" w:hAnsiTheme="minorHAnsi" w:cstheme="minorHAnsi"/>
                <w:b/>
                <w:sz w:val="18"/>
                <w:szCs w:val="18"/>
              </w:rPr>
            </w:pPr>
            <w:r w:rsidRPr="006936DD">
              <w:rPr>
                <w:rFonts w:asciiTheme="minorHAnsi" w:hAnsiTheme="minorHAnsi" w:cstheme="minorHAnsi"/>
                <w:b/>
                <w:sz w:val="18"/>
                <w:szCs w:val="18"/>
              </w:rPr>
              <w:t>TOTAL</w:t>
            </w:r>
          </w:p>
        </w:tc>
        <w:tc>
          <w:tcPr>
            <w:tcW w:w="1257" w:type="dxa"/>
            <w:tcBorders>
              <w:bottom w:val="single" w:color="auto" w:sz="4" w:space="0"/>
            </w:tcBorders>
            <w:shd w:val="thinDiagCross" w:color="auto" w:fill="auto"/>
            <w:vAlign w:val="center"/>
          </w:tcPr>
          <w:p w:rsidRPr="006936DD" w:rsidR="002A79D0" w:rsidP="005010BC" w:rsidRDefault="002A79D0" w14:paraId="3226D2CC" w14:textId="77777777">
            <w:pPr>
              <w:ind w:firstLine="72"/>
              <w:jc w:val="center"/>
              <w:rPr>
                <w:rFonts w:asciiTheme="minorHAnsi" w:hAnsiTheme="minorHAnsi" w:cstheme="minorHAnsi"/>
                <w:b/>
                <w:sz w:val="18"/>
                <w:szCs w:val="18"/>
              </w:rPr>
            </w:pPr>
          </w:p>
        </w:tc>
        <w:tc>
          <w:tcPr>
            <w:tcW w:w="1170" w:type="dxa"/>
            <w:tcBorders>
              <w:bottom w:val="single" w:color="auto" w:sz="4" w:space="0"/>
            </w:tcBorders>
            <w:shd w:val="thinDiagCross" w:color="auto" w:fill="auto"/>
            <w:vAlign w:val="center"/>
          </w:tcPr>
          <w:p w:rsidRPr="006936DD" w:rsidR="002A79D0" w:rsidP="005010BC" w:rsidRDefault="002A79D0" w14:paraId="16719775" w14:textId="77777777">
            <w:pPr>
              <w:ind w:hanging="18"/>
              <w:jc w:val="center"/>
              <w:rPr>
                <w:rFonts w:asciiTheme="minorHAnsi" w:hAnsiTheme="minorHAnsi" w:cstheme="minorHAnsi"/>
                <w:b/>
                <w:sz w:val="18"/>
                <w:szCs w:val="18"/>
              </w:rPr>
            </w:pPr>
          </w:p>
        </w:tc>
        <w:tc>
          <w:tcPr>
            <w:tcW w:w="810" w:type="dxa"/>
            <w:tcBorders>
              <w:bottom w:val="single" w:color="auto" w:sz="4" w:space="0"/>
            </w:tcBorders>
            <w:shd w:val="clear" w:color="auto" w:fill="auto"/>
            <w:vAlign w:val="center"/>
          </w:tcPr>
          <w:p w:rsidRPr="006936DD" w:rsidR="002A79D0" w:rsidP="005010BC" w:rsidRDefault="00E0074B" w14:paraId="1ECC1196" w14:textId="4AA9C1AF">
            <w:pPr>
              <w:ind w:firstLine="72"/>
              <w:jc w:val="center"/>
              <w:rPr>
                <w:rFonts w:asciiTheme="minorHAnsi" w:hAnsiTheme="minorHAnsi" w:cstheme="minorHAnsi"/>
                <w:b/>
                <w:sz w:val="18"/>
                <w:szCs w:val="18"/>
              </w:rPr>
            </w:pPr>
            <w:r w:rsidRPr="006936DD">
              <w:rPr>
                <w:rFonts w:asciiTheme="minorHAnsi" w:hAnsiTheme="minorHAnsi" w:cstheme="minorHAnsi"/>
                <w:b/>
                <w:sz w:val="18"/>
                <w:szCs w:val="18"/>
              </w:rPr>
              <w:t>2</w:t>
            </w:r>
            <w:r w:rsidRPr="006936DD" w:rsidR="005530C1">
              <w:rPr>
                <w:rFonts w:asciiTheme="minorHAnsi" w:hAnsiTheme="minorHAnsi" w:cstheme="minorHAnsi"/>
                <w:b/>
                <w:sz w:val="18"/>
                <w:szCs w:val="18"/>
              </w:rPr>
              <w:t>,</w:t>
            </w:r>
            <w:r w:rsidRPr="006936DD">
              <w:rPr>
                <w:rFonts w:asciiTheme="minorHAnsi" w:hAnsiTheme="minorHAnsi" w:cstheme="minorHAnsi"/>
                <w:b/>
                <w:sz w:val="18"/>
                <w:szCs w:val="18"/>
              </w:rPr>
              <w:t>840</w:t>
            </w:r>
          </w:p>
        </w:tc>
        <w:tc>
          <w:tcPr>
            <w:tcW w:w="810" w:type="dxa"/>
            <w:tcBorders>
              <w:bottom w:val="single" w:color="auto" w:sz="4" w:space="0"/>
            </w:tcBorders>
            <w:shd w:val="thinDiagCross" w:color="auto" w:fill="auto"/>
            <w:vAlign w:val="center"/>
          </w:tcPr>
          <w:p w:rsidRPr="006936DD" w:rsidR="002A79D0" w:rsidP="005010BC" w:rsidRDefault="002A79D0" w14:paraId="15CB762B" w14:textId="77777777">
            <w:pPr>
              <w:ind w:firstLine="72"/>
              <w:jc w:val="center"/>
              <w:rPr>
                <w:rFonts w:asciiTheme="minorHAnsi" w:hAnsiTheme="minorHAnsi" w:cstheme="minorHAnsi"/>
                <w:b/>
                <w:sz w:val="18"/>
                <w:szCs w:val="18"/>
              </w:rPr>
            </w:pPr>
          </w:p>
        </w:tc>
        <w:tc>
          <w:tcPr>
            <w:tcW w:w="1269" w:type="dxa"/>
            <w:tcBorders>
              <w:bottom w:val="single" w:color="auto" w:sz="4" w:space="0"/>
            </w:tcBorders>
            <w:shd w:val="thinDiagCross" w:color="auto" w:fill="auto"/>
            <w:vAlign w:val="center"/>
          </w:tcPr>
          <w:p w:rsidRPr="006936DD" w:rsidR="002A79D0" w:rsidP="005010BC" w:rsidRDefault="002A79D0" w14:paraId="39811ED2" w14:textId="77777777">
            <w:pPr>
              <w:jc w:val="center"/>
              <w:rPr>
                <w:rFonts w:asciiTheme="minorHAnsi" w:hAnsiTheme="minorHAnsi" w:cstheme="minorHAnsi"/>
                <w:b/>
                <w:color w:val="000000"/>
                <w:sz w:val="18"/>
                <w:szCs w:val="18"/>
              </w:rPr>
            </w:pPr>
          </w:p>
        </w:tc>
        <w:tc>
          <w:tcPr>
            <w:tcW w:w="1080" w:type="dxa"/>
            <w:tcBorders>
              <w:bottom w:val="single" w:color="auto" w:sz="4" w:space="0"/>
            </w:tcBorders>
            <w:shd w:val="clear" w:color="auto" w:fill="auto"/>
            <w:vAlign w:val="center"/>
          </w:tcPr>
          <w:p w:rsidRPr="006936DD" w:rsidR="002A79D0" w:rsidP="005010BC" w:rsidRDefault="0022463D" w14:paraId="298837E8" w14:textId="2689714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$232,273</w:t>
            </w:r>
          </w:p>
        </w:tc>
      </w:tr>
    </w:tbl>
    <w:p w:rsidRPr="006936DD" w:rsidR="00521801" w:rsidP="00210832" w:rsidRDefault="0031498D" w14:paraId="3E04BE1D" w14:textId="77777777">
      <w:pPr>
        <w:widowControl w:val="0"/>
        <w:autoSpaceDE w:val="0"/>
        <w:autoSpaceDN w:val="0"/>
        <w:adjustRightInd w:val="0"/>
        <w:ind w:left="720" w:hanging="360"/>
        <w:jc w:val="both"/>
        <w:rPr>
          <w:rFonts w:asciiTheme="minorHAnsi" w:hAnsiTheme="minorHAnsi" w:cstheme="minorHAnsi"/>
          <w:sz w:val="20"/>
          <w:szCs w:val="20"/>
        </w:rPr>
      </w:pPr>
      <w:bookmarkStart w:name="_Hlk43722534" w:id="9"/>
      <w:r w:rsidRPr="006936DD">
        <w:rPr>
          <w:rFonts w:asciiTheme="minorHAnsi" w:hAnsiTheme="minorHAnsi" w:cstheme="minorHAnsi"/>
          <w:sz w:val="20"/>
          <w:szCs w:val="20"/>
        </w:rPr>
        <w:t>*rounded</w:t>
      </w:r>
      <w:r w:rsidRPr="006936DD" w:rsidR="00BA1756">
        <w:rPr>
          <w:rFonts w:asciiTheme="minorHAnsi" w:hAnsiTheme="minorHAnsi" w:cstheme="minorHAnsi"/>
          <w:sz w:val="20"/>
          <w:szCs w:val="20"/>
        </w:rPr>
        <w:t xml:space="preserve"> </w:t>
      </w:r>
    </w:p>
    <w:bookmarkEnd w:id="9"/>
    <w:p w:rsidR="0031498D" w:rsidP="00521801" w:rsidRDefault="0031498D" w14:paraId="56FE2BA3" w14:textId="0F61421F">
      <w:pPr>
        <w:widowControl w:val="0"/>
        <w:autoSpaceDE w:val="0"/>
        <w:autoSpaceDN w:val="0"/>
        <w:adjustRightInd w:val="0"/>
        <w:ind w:left="720" w:hanging="720"/>
        <w:jc w:val="both"/>
        <w:rPr>
          <w:rFonts w:asciiTheme="minorHAnsi" w:hAnsiTheme="minorHAnsi" w:cstheme="minorHAnsi"/>
        </w:rPr>
      </w:pPr>
    </w:p>
    <w:p w:rsidRPr="006936DD" w:rsidR="005E616E" w:rsidP="00210832" w:rsidRDefault="00080B59" w14:paraId="6FDCE288" w14:textId="69D39487">
      <w:pPr>
        <w:tabs>
          <w:tab w:val="left" w:pos="360"/>
        </w:tabs>
        <w:rPr>
          <w:rFonts w:asciiTheme="minorHAnsi" w:hAnsiTheme="minorHAnsi" w:cstheme="minorHAnsi"/>
          <w:b/>
          <w:sz w:val="22"/>
          <w:szCs w:val="22"/>
        </w:rPr>
      </w:pPr>
      <w:r w:rsidRPr="006936DD">
        <w:rPr>
          <w:rFonts w:asciiTheme="minorHAnsi" w:hAnsiTheme="minorHAnsi" w:cstheme="minorHAnsi"/>
          <w:b/>
          <w:sz w:val="22"/>
          <w:szCs w:val="22"/>
        </w:rPr>
        <w:t>15.</w:t>
      </w:r>
      <w:r w:rsidRPr="006936DD" w:rsidR="00210832">
        <w:rPr>
          <w:rFonts w:asciiTheme="minorHAnsi" w:hAnsiTheme="minorHAnsi" w:cstheme="minorHAnsi"/>
          <w:b/>
          <w:sz w:val="22"/>
          <w:szCs w:val="22"/>
        </w:rPr>
        <w:tab/>
      </w:r>
      <w:r w:rsidRPr="006936DD" w:rsidR="005E616E">
        <w:rPr>
          <w:rFonts w:asciiTheme="minorHAnsi" w:hAnsiTheme="minorHAnsi" w:cstheme="minorHAnsi"/>
          <w:b/>
          <w:sz w:val="22"/>
          <w:szCs w:val="22"/>
        </w:rPr>
        <w:t>Explain the reasons for any program changes or adjustments</w:t>
      </w:r>
      <w:r w:rsidRPr="006936DD" w:rsidR="000D7AF3">
        <w:rPr>
          <w:rFonts w:asciiTheme="minorHAnsi" w:hAnsiTheme="minorHAnsi" w:cstheme="minorHAnsi"/>
          <w:b/>
          <w:sz w:val="22"/>
          <w:szCs w:val="22"/>
        </w:rPr>
        <w:t xml:space="preserve">.  </w:t>
      </w:r>
      <w:r w:rsidRPr="006936DD" w:rsidR="005E616E">
        <w:rPr>
          <w:rFonts w:asciiTheme="minorHAnsi" w:hAnsiTheme="minorHAnsi" w:cstheme="minorHAnsi"/>
          <w:b/>
          <w:sz w:val="22"/>
          <w:szCs w:val="22"/>
        </w:rPr>
        <w:t xml:space="preserve"> </w:t>
      </w:r>
    </w:p>
    <w:p w:rsidRPr="006936DD" w:rsidR="005E616E" w:rsidP="000767E1" w:rsidRDefault="005E616E" w14:paraId="07EB5ED7" w14:textId="77777777">
      <w:pPr>
        <w:widowControl w:val="0"/>
        <w:autoSpaceDE w:val="0"/>
        <w:autoSpaceDN w:val="0"/>
        <w:adjustRightInd w:val="0"/>
        <w:ind w:left="720" w:hanging="720"/>
        <w:jc w:val="both"/>
        <w:rPr>
          <w:rFonts w:asciiTheme="minorHAnsi" w:hAnsiTheme="minorHAnsi" w:cstheme="minorHAnsi"/>
          <w:sz w:val="22"/>
          <w:szCs w:val="22"/>
        </w:rPr>
      </w:pPr>
    </w:p>
    <w:p w:rsidRPr="006936DD" w:rsidR="00F52D85" w:rsidP="00F372E8" w:rsidRDefault="005010BC" w14:paraId="6BA21314" w14:textId="57582E0E">
      <w:pPr>
        <w:spacing w:line="360" w:lineRule="auto"/>
        <w:ind w:left="360"/>
        <w:rPr>
          <w:rFonts w:asciiTheme="minorHAnsi" w:hAnsiTheme="minorHAnsi" w:cstheme="minorHAnsi"/>
          <w:sz w:val="22"/>
          <w:szCs w:val="22"/>
        </w:rPr>
      </w:pPr>
      <w:r>
        <w:rPr>
          <w:rFonts w:asciiTheme="minorHAnsi" w:hAnsiTheme="minorHAnsi" w:cstheme="minorHAnsi"/>
          <w:sz w:val="22"/>
          <w:szCs w:val="22"/>
        </w:rPr>
        <w:t xml:space="preserve">With this renewal we are reporting an increase of </w:t>
      </w:r>
      <w:r w:rsidR="008D5F8C">
        <w:rPr>
          <w:rFonts w:asciiTheme="minorHAnsi" w:hAnsiTheme="minorHAnsi" w:cstheme="minorHAnsi"/>
          <w:sz w:val="22"/>
          <w:szCs w:val="22"/>
        </w:rPr>
        <w:t>129</w:t>
      </w:r>
      <w:r w:rsidRPr="006936DD">
        <w:rPr>
          <w:rFonts w:asciiTheme="minorHAnsi" w:hAnsiTheme="minorHAnsi" w:cstheme="minorHAnsi"/>
          <w:sz w:val="22"/>
          <w:szCs w:val="22"/>
        </w:rPr>
        <w:t xml:space="preserve"> </w:t>
      </w:r>
      <w:r>
        <w:rPr>
          <w:rFonts w:asciiTheme="minorHAnsi" w:hAnsiTheme="minorHAnsi" w:cstheme="minorHAnsi"/>
          <w:sz w:val="22"/>
          <w:szCs w:val="22"/>
        </w:rPr>
        <w:t>annual responses and a</w:t>
      </w:r>
      <w:r w:rsidR="001C60C7">
        <w:rPr>
          <w:rFonts w:asciiTheme="minorHAnsi" w:hAnsiTheme="minorHAnsi" w:cstheme="minorHAnsi"/>
          <w:sz w:val="22"/>
          <w:szCs w:val="22"/>
        </w:rPr>
        <w:t>n increase of</w:t>
      </w:r>
      <w:r>
        <w:rPr>
          <w:rFonts w:asciiTheme="minorHAnsi" w:hAnsiTheme="minorHAnsi" w:cstheme="minorHAnsi"/>
          <w:sz w:val="22"/>
          <w:szCs w:val="22"/>
        </w:rPr>
        <w:t xml:space="preserve"> </w:t>
      </w:r>
      <w:r w:rsidR="001C60C7">
        <w:rPr>
          <w:rFonts w:asciiTheme="minorHAnsi" w:hAnsiTheme="minorHAnsi" w:cstheme="minorHAnsi"/>
          <w:sz w:val="22"/>
          <w:szCs w:val="22"/>
        </w:rPr>
        <w:t>73</w:t>
      </w:r>
      <w:r>
        <w:rPr>
          <w:rFonts w:asciiTheme="minorHAnsi" w:hAnsiTheme="minorHAnsi" w:cstheme="minorHAnsi"/>
          <w:sz w:val="22"/>
          <w:szCs w:val="22"/>
        </w:rPr>
        <w:t xml:space="preserve"> annual burden hours</w:t>
      </w:r>
      <w:r w:rsidRPr="006936DD">
        <w:rPr>
          <w:rFonts w:asciiTheme="minorHAnsi" w:hAnsiTheme="minorHAnsi" w:cstheme="minorHAnsi"/>
          <w:sz w:val="22"/>
          <w:szCs w:val="22"/>
        </w:rPr>
        <w:t xml:space="preserve">. </w:t>
      </w:r>
      <w:r>
        <w:rPr>
          <w:rFonts w:asciiTheme="minorHAnsi" w:hAnsiTheme="minorHAnsi" w:cstheme="minorHAnsi"/>
          <w:sz w:val="22"/>
          <w:szCs w:val="22"/>
        </w:rPr>
        <w:t xml:space="preserve"> The increase is due in part to the way the forms are reported in ROCIS.  Previously, the forms were </w:t>
      </w:r>
      <w:r w:rsidR="00783702">
        <w:rPr>
          <w:rFonts w:asciiTheme="minorHAnsi" w:hAnsiTheme="minorHAnsi" w:cstheme="minorHAnsi"/>
          <w:sz w:val="22"/>
          <w:szCs w:val="22"/>
        </w:rPr>
        <w:t xml:space="preserve">combined and </w:t>
      </w:r>
      <w:r>
        <w:rPr>
          <w:rFonts w:asciiTheme="minorHAnsi" w:hAnsiTheme="minorHAnsi" w:cstheme="minorHAnsi"/>
          <w:sz w:val="22"/>
          <w:szCs w:val="22"/>
        </w:rPr>
        <w:t>collective</w:t>
      </w:r>
      <w:r w:rsidR="00783702">
        <w:rPr>
          <w:rFonts w:asciiTheme="minorHAnsi" w:hAnsiTheme="minorHAnsi" w:cstheme="minorHAnsi"/>
          <w:sz w:val="22"/>
          <w:szCs w:val="22"/>
        </w:rPr>
        <w:t>ly</w:t>
      </w:r>
      <w:r>
        <w:rPr>
          <w:rFonts w:asciiTheme="minorHAnsi" w:hAnsiTheme="minorHAnsi" w:cstheme="minorHAnsi"/>
          <w:sz w:val="22"/>
          <w:szCs w:val="22"/>
        </w:rPr>
        <w:t xml:space="preserve"> reported by </w:t>
      </w:r>
      <w:r w:rsidR="00783702">
        <w:rPr>
          <w:rFonts w:asciiTheme="minorHAnsi" w:hAnsiTheme="minorHAnsi" w:cstheme="minorHAnsi"/>
          <w:sz w:val="22"/>
          <w:szCs w:val="22"/>
        </w:rPr>
        <w:t>activity</w:t>
      </w:r>
      <w:r>
        <w:rPr>
          <w:rFonts w:asciiTheme="minorHAnsi" w:hAnsiTheme="minorHAnsi" w:cstheme="minorHAnsi"/>
          <w:sz w:val="22"/>
          <w:szCs w:val="22"/>
        </w:rPr>
        <w:t xml:space="preserve"> versus </w:t>
      </w:r>
      <w:r w:rsidR="00783702">
        <w:rPr>
          <w:rFonts w:asciiTheme="minorHAnsi" w:hAnsiTheme="minorHAnsi" w:cstheme="minorHAnsi"/>
          <w:sz w:val="22"/>
          <w:szCs w:val="22"/>
        </w:rPr>
        <w:t xml:space="preserve">the number of responses per form.  This reporting more accurately accounts for the burden for each form versus the collective burden for the activity to complete the full application process. </w:t>
      </w:r>
    </w:p>
    <w:p w:rsidRPr="006936DD" w:rsidR="002A79D0" w:rsidP="00F372E8" w:rsidRDefault="002A79D0" w14:paraId="43C2D037" w14:textId="77777777">
      <w:pPr>
        <w:spacing w:line="360" w:lineRule="auto"/>
        <w:ind w:left="360"/>
        <w:rPr>
          <w:rFonts w:asciiTheme="minorHAnsi" w:hAnsiTheme="minorHAnsi" w:cstheme="minorHAnsi"/>
          <w:sz w:val="22"/>
          <w:szCs w:val="22"/>
        </w:rPr>
      </w:pPr>
    </w:p>
    <w:p w:rsidRPr="006936DD" w:rsidR="00E9391E" w:rsidP="00F372E8" w:rsidRDefault="002A79D0" w14:paraId="23BAA1D4" w14:textId="23E89846">
      <w:pPr>
        <w:spacing w:line="360" w:lineRule="auto"/>
        <w:ind w:left="360"/>
        <w:rPr>
          <w:rFonts w:asciiTheme="minorHAnsi" w:hAnsiTheme="minorHAnsi" w:cstheme="minorHAnsi"/>
          <w:sz w:val="22"/>
          <w:szCs w:val="22"/>
        </w:rPr>
      </w:pPr>
      <w:r w:rsidRPr="006936DD">
        <w:rPr>
          <w:rFonts w:asciiTheme="minorHAnsi" w:hAnsiTheme="minorHAnsi" w:cstheme="minorHAnsi"/>
          <w:sz w:val="22"/>
          <w:szCs w:val="22"/>
        </w:rPr>
        <w:lastRenderedPageBreak/>
        <w:t>We are</w:t>
      </w:r>
      <w:r w:rsidRPr="006936DD" w:rsidR="00612A73">
        <w:rPr>
          <w:rFonts w:asciiTheme="minorHAnsi" w:hAnsiTheme="minorHAnsi" w:cstheme="minorHAnsi"/>
          <w:sz w:val="22"/>
          <w:szCs w:val="22"/>
        </w:rPr>
        <w:t xml:space="preserve"> </w:t>
      </w:r>
      <w:r w:rsidRPr="006936DD">
        <w:rPr>
          <w:rFonts w:asciiTheme="minorHAnsi" w:hAnsiTheme="minorHAnsi" w:cstheme="minorHAnsi"/>
          <w:sz w:val="22"/>
          <w:szCs w:val="22"/>
        </w:rPr>
        <w:t>reporting a</w:t>
      </w:r>
      <w:r w:rsidRPr="006936DD" w:rsidR="005530C1">
        <w:rPr>
          <w:rFonts w:asciiTheme="minorHAnsi" w:hAnsiTheme="minorHAnsi" w:cstheme="minorHAnsi"/>
          <w:sz w:val="22"/>
          <w:szCs w:val="22"/>
        </w:rPr>
        <w:t xml:space="preserve"> net </w:t>
      </w:r>
      <w:r w:rsidRPr="006936DD">
        <w:rPr>
          <w:rFonts w:asciiTheme="minorHAnsi" w:hAnsiTheme="minorHAnsi" w:cstheme="minorHAnsi"/>
          <w:sz w:val="22"/>
          <w:szCs w:val="22"/>
        </w:rPr>
        <w:t xml:space="preserve">increase </w:t>
      </w:r>
      <w:r w:rsidRPr="006936DD" w:rsidR="007A7B67">
        <w:rPr>
          <w:rFonts w:asciiTheme="minorHAnsi" w:hAnsiTheme="minorHAnsi" w:cstheme="minorHAnsi"/>
          <w:sz w:val="22"/>
          <w:szCs w:val="22"/>
        </w:rPr>
        <w:t xml:space="preserve">in the </w:t>
      </w:r>
      <w:r w:rsidRPr="006936DD">
        <w:rPr>
          <w:rFonts w:asciiTheme="minorHAnsi" w:hAnsiTheme="minorHAnsi" w:cstheme="minorHAnsi"/>
          <w:sz w:val="22"/>
          <w:szCs w:val="22"/>
        </w:rPr>
        <w:t xml:space="preserve">annual cost to </w:t>
      </w:r>
      <w:r w:rsidRPr="005010BC">
        <w:rPr>
          <w:rFonts w:asciiTheme="minorHAnsi" w:hAnsiTheme="minorHAnsi" w:cstheme="minorHAnsi"/>
          <w:sz w:val="22"/>
          <w:szCs w:val="22"/>
        </w:rPr>
        <w:t>the Federal Government</w:t>
      </w:r>
      <w:r w:rsidRPr="006936DD" w:rsidR="00745B4D">
        <w:rPr>
          <w:rFonts w:asciiTheme="minorHAnsi" w:hAnsiTheme="minorHAnsi" w:cstheme="minorHAnsi"/>
          <w:sz w:val="22"/>
          <w:szCs w:val="22"/>
        </w:rPr>
        <w:t xml:space="preserve"> </w:t>
      </w:r>
      <w:r w:rsidRPr="006936DD" w:rsidR="005530C1">
        <w:rPr>
          <w:rFonts w:asciiTheme="minorHAnsi" w:hAnsiTheme="minorHAnsi" w:cstheme="minorHAnsi"/>
          <w:sz w:val="22"/>
          <w:szCs w:val="22"/>
        </w:rPr>
        <w:t xml:space="preserve">of </w:t>
      </w:r>
      <w:r w:rsidR="00BA691E">
        <w:rPr>
          <w:rFonts w:asciiTheme="minorHAnsi" w:hAnsiTheme="minorHAnsi" w:cstheme="minorHAnsi"/>
          <w:sz w:val="22"/>
          <w:szCs w:val="22"/>
        </w:rPr>
        <w:t>$55,789</w:t>
      </w:r>
      <w:r w:rsidRPr="006936DD" w:rsidR="005530C1">
        <w:rPr>
          <w:rFonts w:asciiTheme="minorHAnsi" w:hAnsiTheme="minorHAnsi" w:cstheme="minorHAnsi"/>
          <w:sz w:val="22"/>
          <w:szCs w:val="22"/>
        </w:rPr>
        <w:t xml:space="preserve">. This increase better reflects the amount of time previously reported needed to </w:t>
      </w:r>
      <w:r w:rsidRPr="006936DD" w:rsidR="00745B4D">
        <w:rPr>
          <w:rFonts w:asciiTheme="minorHAnsi" w:hAnsiTheme="minorHAnsi" w:cstheme="minorHAnsi"/>
          <w:sz w:val="22"/>
          <w:szCs w:val="22"/>
        </w:rPr>
        <w:t xml:space="preserve">review </w:t>
      </w:r>
      <w:r w:rsidRPr="006936DD" w:rsidR="00D97617">
        <w:rPr>
          <w:rFonts w:asciiTheme="minorHAnsi" w:hAnsiTheme="minorHAnsi" w:cstheme="minorHAnsi"/>
          <w:sz w:val="22"/>
          <w:szCs w:val="22"/>
        </w:rPr>
        <w:t xml:space="preserve">RFQ’s and RFP’s </w:t>
      </w:r>
      <w:r w:rsidRPr="006936DD" w:rsidR="005530C1">
        <w:rPr>
          <w:rFonts w:asciiTheme="minorHAnsi" w:hAnsiTheme="minorHAnsi" w:cstheme="minorHAnsi"/>
          <w:sz w:val="22"/>
          <w:szCs w:val="22"/>
        </w:rPr>
        <w:t xml:space="preserve">for </w:t>
      </w:r>
      <w:r w:rsidRPr="006936DD" w:rsidR="00D97617">
        <w:rPr>
          <w:rFonts w:asciiTheme="minorHAnsi" w:hAnsiTheme="minorHAnsi" w:cstheme="minorHAnsi"/>
          <w:sz w:val="22"/>
          <w:szCs w:val="22"/>
        </w:rPr>
        <w:t>the</w:t>
      </w:r>
      <w:r w:rsidRPr="006936DD" w:rsidR="00743112">
        <w:rPr>
          <w:rFonts w:asciiTheme="minorHAnsi" w:hAnsiTheme="minorHAnsi" w:cstheme="minorHAnsi"/>
          <w:sz w:val="22"/>
          <w:szCs w:val="22"/>
        </w:rPr>
        <w:t>se submissions</w:t>
      </w:r>
      <w:r w:rsidRPr="006936DD" w:rsidR="007F3177">
        <w:rPr>
          <w:rFonts w:asciiTheme="minorHAnsi" w:hAnsiTheme="minorHAnsi" w:cstheme="minorHAnsi"/>
          <w:sz w:val="22"/>
          <w:szCs w:val="22"/>
        </w:rPr>
        <w:t>.</w:t>
      </w:r>
    </w:p>
    <w:p w:rsidRPr="006936DD" w:rsidR="00E9391E" w:rsidP="00F372E8" w:rsidRDefault="00E9391E" w14:paraId="49DEFF4F" w14:textId="77777777">
      <w:pPr>
        <w:spacing w:line="360" w:lineRule="auto"/>
        <w:ind w:left="360"/>
        <w:rPr>
          <w:rFonts w:asciiTheme="minorHAnsi" w:hAnsiTheme="minorHAnsi" w:cstheme="minorHAnsi"/>
          <w:sz w:val="22"/>
          <w:szCs w:val="22"/>
        </w:rPr>
      </w:pPr>
    </w:p>
    <w:p w:rsidRPr="006936DD" w:rsidR="00A1172F" w:rsidP="00210832" w:rsidRDefault="00A1172F" w14:paraId="6639819F" w14:textId="4B73E64B">
      <w:pPr>
        <w:tabs>
          <w:tab w:val="left" w:pos="-1080"/>
          <w:tab w:val="left" w:pos="-720"/>
        </w:tabs>
        <w:ind w:left="360" w:hanging="360"/>
        <w:rPr>
          <w:rFonts w:asciiTheme="minorHAnsi" w:hAnsiTheme="minorHAnsi" w:cstheme="minorHAnsi"/>
          <w:b/>
          <w:sz w:val="22"/>
          <w:szCs w:val="22"/>
        </w:rPr>
      </w:pPr>
      <w:r w:rsidRPr="006936DD">
        <w:rPr>
          <w:rFonts w:asciiTheme="minorHAnsi" w:hAnsiTheme="minorHAnsi" w:cstheme="minorHAnsi"/>
          <w:b/>
          <w:sz w:val="22"/>
          <w:szCs w:val="22"/>
        </w:rPr>
        <w:t>16.</w:t>
      </w:r>
      <w:r w:rsidRPr="006936DD" w:rsidR="00210832">
        <w:rPr>
          <w:rFonts w:asciiTheme="minorHAnsi" w:hAnsiTheme="minorHAnsi" w:cstheme="minorHAnsi"/>
          <w:b/>
          <w:sz w:val="22"/>
          <w:szCs w:val="22"/>
        </w:rPr>
        <w:tab/>
      </w:r>
      <w:r w:rsidRPr="006936DD">
        <w:rPr>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936DD" w:rsidR="00A1172F" w:rsidP="00A1172F" w:rsidRDefault="00A1172F" w14:paraId="472EA1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6936DD" w:rsidR="00A1172F" w:rsidP="00210832" w:rsidRDefault="00A1172F" w14:paraId="6308DF44" w14:textId="77777777">
      <w:pPr>
        <w:tabs>
          <w:tab w:val="left" w:pos="-1080"/>
          <w:tab w:val="left" w:pos="-720"/>
        </w:tabs>
        <w:ind w:left="360"/>
        <w:rPr>
          <w:rFonts w:asciiTheme="minorHAnsi" w:hAnsiTheme="minorHAnsi" w:cstheme="minorHAnsi"/>
          <w:sz w:val="22"/>
          <w:szCs w:val="22"/>
        </w:rPr>
      </w:pPr>
      <w:r w:rsidRPr="006936DD">
        <w:rPr>
          <w:rFonts w:asciiTheme="minorHAnsi" w:hAnsiTheme="minorHAnsi" w:cstheme="minorHAnsi"/>
          <w:sz w:val="22"/>
          <w:szCs w:val="22"/>
        </w:rPr>
        <w:t>We do not publish the results of this information collection.</w:t>
      </w:r>
    </w:p>
    <w:p w:rsidRPr="006936DD" w:rsidR="00A1172F" w:rsidP="00A1172F" w:rsidRDefault="00A1172F" w14:paraId="666A1F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6936DD" w:rsidR="00A1172F" w:rsidP="00A1172F" w:rsidRDefault="00A1172F" w14:paraId="104DFF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6DD">
        <w:rPr>
          <w:rFonts w:asciiTheme="minorHAnsi" w:hAnsiTheme="minorHAnsi" w:cstheme="minorHAnsi"/>
          <w:b/>
          <w:sz w:val="22"/>
          <w:szCs w:val="22"/>
        </w:rPr>
        <w:t>17.</w:t>
      </w:r>
      <w:r w:rsidRPr="006936DD">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rsidRPr="006936DD" w:rsidR="00A1172F" w:rsidP="00A1172F" w:rsidRDefault="00A1172F" w14:paraId="1B5DE7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6936DD" w:rsidR="00A1172F" w:rsidP="00210832" w:rsidRDefault="00A1172F" w14:paraId="7C88E862" w14:textId="77777777">
      <w:pPr>
        <w:tabs>
          <w:tab w:val="left" w:pos="-1080"/>
          <w:tab w:val="left" w:pos="-720"/>
        </w:tabs>
        <w:ind w:left="360"/>
        <w:rPr>
          <w:rFonts w:asciiTheme="minorHAnsi" w:hAnsiTheme="minorHAnsi" w:cstheme="minorHAnsi"/>
          <w:sz w:val="22"/>
          <w:szCs w:val="22"/>
        </w:rPr>
      </w:pPr>
      <w:r w:rsidRPr="006936DD">
        <w:rPr>
          <w:rFonts w:asciiTheme="minorHAnsi" w:hAnsiTheme="minorHAnsi" w:cstheme="minorHAnsi"/>
          <w:sz w:val="22"/>
          <w:szCs w:val="22"/>
        </w:rPr>
        <w:t>We will display the expiration date on forms and other appropriate materials.</w:t>
      </w:r>
    </w:p>
    <w:p w:rsidRPr="006936DD" w:rsidR="00A1172F" w:rsidP="00A1172F" w:rsidRDefault="00A1172F" w14:paraId="2B47E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6936DD" w:rsidR="00A1172F" w:rsidP="00A1172F" w:rsidRDefault="00A1172F" w14:paraId="7FA1D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6DD">
        <w:rPr>
          <w:rFonts w:asciiTheme="minorHAnsi" w:hAnsiTheme="minorHAnsi" w:cstheme="minorHAnsi"/>
          <w:b/>
          <w:sz w:val="22"/>
          <w:szCs w:val="22"/>
        </w:rPr>
        <w:t>18.</w:t>
      </w:r>
      <w:r w:rsidRPr="006936DD">
        <w:rPr>
          <w:rFonts w:asciiTheme="minorHAnsi" w:hAnsiTheme="minorHAnsi" w:cstheme="minorHAnsi"/>
          <w:b/>
          <w:sz w:val="22"/>
          <w:szCs w:val="22"/>
        </w:rPr>
        <w:tab/>
        <w:t>Explain each exception to the topics of the certification statement identified in "Certification for Paperwork Reduction Act Submissions."</w:t>
      </w:r>
    </w:p>
    <w:p w:rsidRPr="006936DD" w:rsidR="00A1172F" w:rsidP="00A1172F" w:rsidRDefault="00A1172F" w14:paraId="7E06D0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6936DD" w:rsidR="00A1172F" w:rsidP="00210832" w:rsidRDefault="00A1172F" w14:paraId="66691016" w14:textId="77777777">
      <w:pPr>
        <w:ind w:left="360"/>
        <w:rPr>
          <w:rFonts w:asciiTheme="minorHAnsi" w:hAnsiTheme="minorHAnsi" w:cstheme="minorHAnsi"/>
          <w:sz w:val="22"/>
          <w:szCs w:val="22"/>
        </w:rPr>
      </w:pPr>
      <w:r w:rsidRPr="006936DD">
        <w:rPr>
          <w:rFonts w:asciiTheme="minorHAnsi" w:hAnsiTheme="minorHAnsi" w:cstheme="minorHAnsi"/>
          <w:sz w:val="22"/>
          <w:szCs w:val="22"/>
        </w:rPr>
        <w:t>There are no exceptions to the certification statement.</w:t>
      </w:r>
    </w:p>
    <w:sectPr w:rsidRPr="006936DD" w:rsidR="00A1172F" w:rsidSect="00AB56E0">
      <w:footerReference w:type="default" r:id="rId15"/>
      <w:pgSz w:w="12242" w:h="15842"/>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BB028" w14:textId="77777777" w:rsidR="000A5C8A" w:rsidRDefault="000A5C8A" w:rsidP="00896946">
      <w:r>
        <w:separator/>
      </w:r>
    </w:p>
  </w:endnote>
  <w:endnote w:type="continuationSeparator" w:id="0">
    <w:p w14:paraId="09818463" w14:textId="77777777" w:rsidR="000A5C8A" w:rsidRDefault="000A5C8A" w:rsidP="0089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02DA6" w14:textId="77777777" w:rsidR="00727D37" w:rsidRDefault="00727D37">
    <w:pPr>
      <w:pStyle w:val="Footer"/>
      <w:jc w:val="center"/>
    </w:pPr>
    <w:r>
      <w:fldChar w:fldCharType="begin"/>
    </w:r>
    <w:r>
      <w:instrText xml:space="preserve"> PAGE   \* MERGEFORMAT </w:instrText>
    </w:r>
    <w:r>
      <w:fldChar w:fldCharType="separate"/>
    </w:r>
    <w:r>
      <w:rPr>
        <w:noProof/>
      </w:rPr>
      <w:t>7</w:t>
    </w:r>
    <w:r>
      <w:fldChar w:fldCharType="end"/>
    </w:r>
  </w:p>
  <w:p w14:paraId="2E03FAF1" w14:textId="77777777" w:rsidR="00727D37" w:rsidRDefault="00727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85D5C" w14:textId="77777777" w:rsidR="000A5C8A" w:rsidRDefault="000A5C8A" w:rsidP="00896946">
      <w:r>
        <w:separator/>
      </w:r>
    </w:p>
  </w:footnote>
  <w:footnote w:type="continuationSeparator" w:id="0">
    <w:p w14:paraId="00ADD9E2" w14:textId="77777777" w:rsidR="000A5C8A" w:rsidRDefault="000A5C8A" w:rsidP="0089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75C4"/>
    <w:multiLevelType w:val="hybridMultilevel"/>
    <w:tmpl w:val="29109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711FC"/>
    <w:multiLevelType w:val="hybridMultilevel"/>
    <w:tmpl w:val="9598951E"/>
    <w:lvl w:ilvl="0" w:tplc="05642E2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B19E5"/>
    <w:multiLevelType w:val="hybridMultilevel"/>
    <w:tmpl w:val="33A24898"/>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 w15:restartNumberingAfterBreak="0">
    <w:nsid w:val="087D6188"/>
    <w:multiLevelType w:val="hybridMultilevel"/>
    <w:tmpl w:val="E8F6C6C8"/>
    <w:lvl w:ilvl="0" w:tplc="F4CCC0FA">
      <w:start w:val="5"/>
      <w:numFmt w:val="decimal"/>
      <w:lvlText w:val="%1."/>
      <w:lvlJc w:val="left"/>
      <w:pPr>
        <w:tabs>
          <w:tab w:val="num" w:pos="720"/>
        </w:tabs>
        <w:ind w:left="720" w:hanging="360"/>
      </w:pPr>
      <w:rPr>
        <w:rFonts w:ascii="Arial" w:hAnsi="Arial" w:cs="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D138D0"/>
    <w:multiLevelType w:val="hybridMultilevel"/>
    <w:tmpl w:val="9F14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F4B31"/>
    <w:multiLevelType w:val="hybridMultilevel"/>
    <w:tmpl w:val="5A062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5FB8"/>
    <w:multiLevelType w:val="hybridMultilevel"/>
    <w:tmpl w:val="E73CAF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025F4A"/>
    <w:multiLevelType w:val="hybridMultilevel"/>
    <w:tmpl w:val="280A9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803730"/>
    <w:multiLevelType w:val="hybridMultilevel"/>
    <w:tmpl w:val="F3827EA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73656E"/>
    <w:multiLevelType w:val="hybridMultilevel"/>
    <w:tmpl w:val="10249196"/>
    <w:lvl w:ilvl="0" w:tplc="04090009">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1DDF1DBE"/>
    <w:multiLevelType w:val="hybridMultilevel"/>
    <w:tmpl w:val="412EFC5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AF4F04"/>
    <w:multiLevelType w:val="hybridMultilevel"/>
    <w:tmpl w:val="5A062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B338D"/>
    <w:multiLevelType w:val="hybridMultilevel"/>
    <w:tmpl w:val="ED5C9B7C"/>
    <w:lvl w:ilvl="0" w:tplc="2BD4DF0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290058"/>
    <w:multiLevelType w:val="hybridMultilevel"/>
    <w:tmpl w:val="42C4D7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5D4CC8"/>
    <w:multiLevelType w:val="hybridMultilevel"/>
    <w:tmpl w:val="9C8C166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C35C1"/>
    <w:multiLevelType w:val="hybridMultilevel"/>
    <w:tmpl w:val="F7B8D2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A8F6EF4"/>
    <w:multiLevelType w:val="hybridMultilevel"/>
    <w:tmpl w:val="1B3C50F4"/>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7" w15:restartNumberingAfterBreak="0">
    <w:nsid w:val="319675A1"/>
    <w:multiLevelType w:val="hybridMultilevel"/>
    <w:tmpl w:val="C46606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6B32F2D"/>
    <w:multiLevelType w:val="hybridMultilevel"/>
    <w:tmpl w:val="29109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86D85"/>
    <w:multiLevelType w:val="hybridMultilevel"/>
    <w:tmpl w:val="3284401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1410E0"/>
    <w:multiLevelType w:val="hybridMultilevel"/>
    <w:tmpl w:val="2986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619D6"/>
    <w:multiLevelType w:val="hybridMultilevel"/>
    <w:tmpl w:val="8D42C98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814996"/>
    <w:multiLevelType w:val="hybridMultilevel"/>
    <w:tmpl w:val="4E7A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70230"/>
    <w:multiLevelType w:val="hybridMultilevel"/>
    <w:tmpl w:val="8FCE70B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582D5B"/>
    <w:multiLevelType w:val="hybridMultilevel"/>
    <w:tmpl w:val="8330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B370A"/>
    <w:multiLevelType w:val="hybridMultilevel"/>
    <w:tmpl w:val="6966F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63AA4"/>
    <w:multiLevelType w:val="hybridMultilevel"/>
    <w:tmpl w:val="D9484B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443D4"/>
    <w:multiLevelType w:val="hybridMultilevel"/>
    <w:tmpl w:val="3558FF0E"/>
    <w:lvl w:ilvl="0" w:tplc="1B4ECBCE">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B73C59"/>
    <w:multiLevelType w:val="hybridMultilevel"/>
    <w:tmpl w:val="5A062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1580F"/>
    <w:multiLevelType w:val="hybridMultilevel"/>
    <w:tmpl w:val="1BB8AE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EF30E2"/>
    <w:multiLevelType w:val="hybridMultilevel"/>
    <w:tmpl w:val="0D92EDA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C22755"/>
    <w:multiLevelType w:val="hybridMultilevel"/>
    <w:tmpl w:val="5C9C5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B37F9E"/>
    <w:multiLevelType w:val="multilevel"/>
    <w:tmpl w:val="C0B8CC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36"/>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ABF1276"/>
    <w:multiLevelType w:val="hybridMultilevel"/>
    <w:tmpl w:val="6256FE90"/>
    <w:lvl w:ilvl="0" w:tplc="88D85EA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237ADB"/>
    <w:multiLevelType w:val="hybridMultilevel"/>
    <w:tmpl w:val="6966FF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894514"/>
    <w:multiLevelType w:val="hybridMultilevel"/>
    <w:tmpl w:val="C4CA02E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571B5B"/>
    <w:multiLevelType w:val="hybridMultilevel"/>
    <w:tmpl w:val="5A062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344D5"/>
    <w:multiLevelType w:val="hybridMultilevel"/>
    <w:tmpl w:val="15083534"/>
    <w:lvl w:ilvl="0" w:tplc="38B87A0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637411"/>
    <w:multiLevelType w:val="hybridMultilevel"/>
    <w:tmpl w:val="EA04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C64B13"/>
    <w:multiLevelType w:val="hybridMultilevel"/>
    <w:tmpl w:val="E68E6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51C1E7B"/>
    <w:multiLevelType w:val="hybridMultilevel"/>
    <w:tmpl w:val="8516157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190098"/>
    <w:multiLevelType w:val="hybridMultilevel"/>
    <w:tmpl w:val="EF16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45BB7"/>
    <w:multiLevelType w:val="hybridMultilevel"/>
    <w:tmpl w:val="7D98D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D2126A"/>
    <w:multiLevelType w:val="hybridMultilevel"/>
    <w:tmpl w:val="04D8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7E679A"/>
    <w:multiLevelType w:val="hybridMultilevel"/>
    <w:tmpl w:val="7896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7"/>
  </w:num>
  <w:num w:numId="4">
    <w:abstractNumId w:val="27"/>
  </w:num>
  <w:num w:numId="5">
    <w:abstractNumId w:val="19"/>
  </w:num>
  <w:num w:numId="6">
    <w:abstractNumId w:val="30"/>
  </w:num>
  <w:num w:numId="7">
    <w:abstractNumId w:val="23"/>
  </w:num>
  <w:num w:numId="8">
    <w:abstractNumId w:val="10"/>
  </w:num>
  <w:num w:numId="9">
    <w:abstractNumId w:val="8"/>
  </w:num>
  <w:num w:numId="10">
    <w:abstractNumId w:val="35"/>
  </w:num>
  <w:num w:numId="11">
    <w:abstractNumId w:val="13"/>
  </w:num>
  <w:num w:numId="12">
    <w:abstractNumId w:val="40"/>
  </w:num>
  <w:num w:numId="13">
    <w:abstractNumId w:val="3"/>
  </w:num>
  <w:num w:numId="14">
    <w:abstractNumId w:val="21"/>
  </w:num>
  <w:num w:numId="15">
    <w:abstractNumId w:val="14"/>
  </w:num>
  <w:num w:numId="16">
    <w:abstractNumId w:val="29"/>
  </w:num>
  <w:num w:numId="17">
    <w:abstractNumId w:val="9"/>
  </w:num>
  <w:num w:numId="18">
    <w:abstractNumId w:val="1"/>
  </w:num>
  <w:num w:numId="19">
    <w:abstractNumId w:val="32"/>
  </w:num>
  <w:num w:numId="20">
    <w:abstractNumId w:val="42"/>
  </w:num>
  <w:num w:numId="21">
    <w:abstractNumId w:val="41"/>
  </w:num>
  <w:num w:numId="22">
    <w:abstractNumId w:val="43"/>
  </w:num>
  <w:num w:numId="23">
    <w:abstractNumId w:val="4"/>
  </w:num>
  <w:num w:numId="24">
    <w:abstractNumId w:val="24"/>
  </w:num>
  <w:num w:numId="25">
    <w:abstractNumId w:val="20"/>
  </w:num>
  <w:num w:numId="26">
    <w:abstractNumId w:val="44"/>
  </w:num>
  <w:num w:numId="27">
    <w:abstractNumId w:val="33"/>
  </w:num>
  <w:num w:numId="28">
    <w:abstractNumId w:val="25"/>
  </w:num>
  <w:num w:numId="29">
    <w:abstractNumId w:val="34"/>
  </w:num>
  <w:num w:numId="30">
    <w:abstractNumId w:val="16"/>
  </w:num>
  <w:num w:numId="31">
    <w:abstractNumId w:val="36"/>
  </w:num>
  <w:num w:numId="32">
    <w:abstractNumId w:val="22"/>
  </w:num>
  <w:num w:numId="33">
    <w:abstractNumId w:val="18"/>
  </w:num>
  <w:num w:numId="34">
    <w:abstractNumId w:val="0"/>
  </w:num>
  <w:num w:numId="35">
    <w:abstractNumId w:val="17"/>
  </w:num>
  <w:num w:numId="36">
    <w:abstractNumId w:val="11"/>
  </w:num>
  <w:num w:numId="37">
    <w:abstractNumId w:val="28"/>
  </w:num>
  <w:num w:numId="38">
    <w:abstractNumId w:val="5"/>
  </w:num>
  <w:num w:numId="39">
    <w:abstractNumId w:val="39"/>
  </w:num>
  <w:num w:numId="40">
    <w:abstractNumId w:val="38"/>
  </w:num>
  <w:num w:numId="41">
    <w:abstractNumId w:val="15"/>
  </w:num>
  <w:num w:numId="42">
    <w:abstractNumId w:val="26"/>
  </w:num>
  <w:num w:numId="43">
    <w:abstractNumId w:val="2"/>
  </w:num>
  <w:num w:numId="44">
    <w:abstractNumId w:val="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D4"/>
    <w:rsid w:val="000003C4"/>
    <w:rsid w:val="000010EC"/>
    <w:rsid w:val="00002223"/>
    <w:rsid w:val="00003CFE"/>
    <w:rsid w:val="00004B46"/>
    <w:rsid w:val="00020985"/>
    <w:rsid w:val="00023295"/>
    <w:rsid w:val="00026129"/>
    <w:rsid w:val="00033C92"/>
    <w:rsid w:val="00035E41"/>
    <w:rsid w:val="00040124"/>
    <w:rsid w:val="000462B7"/>
    <w:rsid w:val="000519DC"/>
    <w:rsid w:val="00052CE3"/>
    <w:rsid w:val="0005471F"/>
    <w:rsid w:val="0006109B"/>
    <w:rsid w:val="000614C1"/>
    <w:rsid w:val="00062C32"/>
    <w:rsid w:val="0006530D"/>
    <w:rsid w:val="000707C0"/>
    <w:rsid w:val="0007280F"/>
    <w:rsid w:val="000767E1"/>
    <w:rsid w:val="00080B59"/>
    <w:rsid w:val="00081A34"/>
    <w:rsid w:val="00085DC7"/>
    <w:rsid w:val="00087627"/>
    <w:rsid w:val="00087A30"/>
    <w:rsid w:val="00087CAE"/>
    <w:rsid w:val="0009172D"/>
    <w:rsid w:val="000920C1"/>
    <w:rsid w:val="00093BBE"/>
    <w:rsid w:val="00095C00"/>
    <w:rsid w:val="000A2731"/>
    <w:rsid w:val="000A5C8A"/>
    <w:rsid w:val="000A6788"/>
    <w:rsid w:val="000B1B04"/>
    <w:rsid w:val="000B28C5"/>
    <w:rsid w:val="000B375E"/>
    <w:rsid w:val="000B4721"/>
    <w:rsid w:val="000B5802"/>
    <w:rsid w:val="000B6304"/>
    <w:rsid w:val="000B7028"/>
    <w:rsid w:val="000C3B1D"/>
    <w:rsid w:val="000D3BF2"/>
    <w:rsid w:val="000D443E"/>
    <w:rsid w:val="000D55DF"/>
    <w:rsid w:val="000D7AF3"/>
    <w:rsid w:val="000E0D51"/>
    <w:rsid w:val="000E2D06"/>
    <w:rsid w:val="000E4319"/>
    <w:rsid w:val="000E5425"/>
    <w:rsid w:val="000F4284"/>
    <w:rsid w:val="000F46F1"/>
    <w:rsid w:val="000F4C91"/>
    <w:rsid w:val="000F520C"/>
    <w:rsid w:val="00100500"/>
    <w:rsid w:val="00100A91"/>
    <w:rsid w:val="00101ECA"/>
    <w:rsid w:val="00107774"/>
    <w:rsid w:val="0011128E"/>
    <w:rsid w:val="001120E8"/>
    <w:rsid w:val="001125ED"/>
    <w:rsid w:val="0011337E"/>
    <w:rsid w:val="00117C88"/>
    <w:rsid w:val="001246F6"/>
    <w:rsid w:val="00124750"/>
    <w:rsid w:val="001248F2"/>
    <w:rsid w:val="00124EC4"/>
    <w:rsid w:val="00125FB9"/>
    <w:rsid w:val="0012692C"/>
    <w:rsid w:val="00141707"/>
    <w:rsid w:val="001547A4"/>
    <w:rsid w:val="0015614C"/>
    <w:rsid w:val="00156CC4"/>
    <w:rsid w:val="001575FF"/>
    <w:rsid w:val="001579AE"/>
    <w:rsid w:val="00162D57"/>
    <w:rsid w:val="001650D8"/>
    <w:rsid w:val="001658F5"/>
    <w:rsid w:val="00167F50"/>
    <w:rsid w:val="00171BD2"/>
    <w:rsid w:val="00174D35"/>
    <w:rsid w:val="00185B7F"/>
    <w:rsid w:val="00196D46"/>
    <w:rsid w:val="001A2363"/>
    <w:rsid w:val="001A5D60"/>
    <w:rsid w:val="001B4F7A"/>
    <w:rsid w:val="001C0938"/>
    <w:rsid w:val="001C60C7"/>
    <w:rsid w:val="001C683E"/>
    <w:rsid w:val="001C7057"/>
    <w:rsid w:val="001D24DF"/>
    <w:rsid w:val="001D3E7F"/>
    <w:rsid w:val="001D45CB"/>
    <w:rsid w:val="001D5ED4"/>
    <w:rsid w:val="001D73E9"/>
    <w:rsid w:val="001E10D4"/>
    <w:rsid w:val="001E27EC"/>
    <w:rsid w:val="001E29BE"/>
    <w:rsid w:val="001E2FF5"/>
    <w:rsid w:val="001E745B"/>
    <w:rsid w:val="001F0FD7"/>
    <w:rsid w:val="001F2DE0"/>
    <w:rsid w:val="001F3ADB"/>
    <w:rsid w:val="001F5A49"/>
    <w:rsid w:val="002011A1"/>
    <w:rsid w:val="00202114"/>
    <w:rsid w:val="00210832"/>
    <w:rsid w:val="0021262C"/>
    <w:rsid w:val="00222CD7"/>
    <w:rsid w:val="0022463D"/>
    <w:rsid w:val="0022468B"/>
    <w:rsid w:val="00235164"/>
    <w:rsid w:val="00236095"/>
    <w:rsid w:val="00240F7F"/>
    <w:rsid w:val="00241308"/>
    <w:rsid w:val="00244FCC"/>
    <w:rsid w:val="00245AD5"/>
    <w:rsid w:val="00247F83"/>
    <w:rsid w:val="0025051C"/>
    <w:rsid w:val="00253B88"/>
    <w:rsid w:val="00260BF4"/>
    <w:rsid w:val="002628FE"/>
    <w:rsid w:val="00270173"/>
    <w:rsid w:val="002820C5"/>
    <w:rsid w:val="00286778"/>
    <w:rsid w:val="00290E08"/>
    <w:rsid w:val="0029332A"/>
    <w:rsid w:val="00294975"/>
    <w:rsid w:val="0029548F"/>
    <w:rsid w:val="00295B96"/>
    <w:rsid w:val="002961B7"/>
    <w:rsid w:val="002A3A23"/>
    <w:rsid w:val="002A6273"/>
    <w:rsid w:val="002A74C8"/>
    <w:rsid w:val="002A79D0"/>
    <w:rsid w:val="002B26FC"/>
    <w:rsid w:val="002B3322"/>
    <w:rsid w:val="002B5FEC"/>
    <w:rsid w:val="002B6F9A"/>
    <w:rsid w:val="002B7A50"/>
    <w:rsid w:val="002C423B"/>
    <w:rsid w:val="002D0417"/>
    <w:rsid w:val="002D22AC"/>
    <w:rsid w:val="002D6DD1"/>
    <w:rsid w:val="002E0A0D"/>
    <w:rsid w:val="002E19CC"/>
    <w:rsid w:val="002E3DCB"/>
    <w:rsid w:val="002E7792"/>
    <w:rsid w:val="002F5044"/>
    <w:rsid w:val="002F598A"/>
    <w:rsid w:val="002F783D"/>
    <w:rsid w:val="00301148"/>
    <w:rsid w:val="00301BE3"/>
    <w:rsid w:val="00302134"/>
    <w:rsid w:val="003035AC"/>
    <w:rsid w:val="00307CB3"/>
    <w:rsid w:val="00307DB1"/>
    <w:rsid w:val="003101F6"/>
    <w:rsid w:val="00312329"/>
    <w:rsid w:val="00312C3C"/>
    <w:rsid w:val="003144FF"/>
    <w:rsid w:val="0031498D"/>
    <w:rsid w:val="0031536D"/>
    <w:rsid w:val="00322C69"/>
    <w:rsid w:val="00325BAD"/>
    <w:rsid w:val="00333007"/>
    <w:rsid w:val="0033536B"/>
    <w:rsid w:val="0034018C"/>
    <w:rsid w:val="00342D9A"/>
    <w:rsid w:val="0034752A"/>
    <w:rsid w:val="00353928"/>
    <w:rsid w:val="003748EF"/>
    <w:rsid w:val="003772B8"/>
    <w:rsid w:val="00392046"/>
    <w:rsid w:val="00393614"/>
    <w:rsid w:val="00397263"/>
    <w:rsid w:val="0039795B"/>
    <w:rsid w:val="003A2297"/>
    <w:rsid w:val="003A548B"/>
    <w:rsid w:val="003B0543"/>
    <w:rsid w:val="003B1CA7"/>
    <w:rsid w:val="003B3247"/>
    <w:rsid w:val="003B3BAB"/>
    <w:rsid w:val="003C2EF0"/>
    <w:rsid w:val="003D026B"/>
    <w:rsid w:val="003D6477"/>
    <w:rsid w:val="003E70D9"/>
    <w:rsid w:val="003F0C45"/>
    <w:rsid w:val="003F108F"/>
    <w:rsid w:val="003F46BD"/>
    <w:rsid w:val="00402677"/>
    <w:rsid w:val="0040459A"/>
    <w:rsid w:val="004072A1"/>
    <w:rsid w:val="00411521"/>
    <w:rsid w:val="004161D8"/>
    <w:rsid w:val="004264A6"/>
    <w:rsid w:val="00426E49"/>
    <w:rsid w:val="00431601"/>
    <w:rsid w:val="00432905"/>
    <w:rsid w:val="00432E6F"/>
    <w:rsid w:val="004367DE"/>
    <w:rsid w:val="0044408F"/>
    <w:rsid w:val="00444C68"/>
    <w:rsid w:val="00445195"/>
    <w:rsid w:val="00445237"/>
    <w:rsid w:val="0044767F"/>
    <w:rsid w:val="00447AC4"/>
    <w:rsid w:val="00450871"/>
    <w:rsid w:val="0046029C"/>
    <w:rsid w:val="00466320"/>
    <w:rsid w:val="0046741B"/>
    <w:rsid w:val="0046753D"/>
    <w:rsid w:val="00470168"/>
    <w:rsid w:val="00471D95"/>
    <w:rsid w:val="00474DB1"/>
    <w:rsid w:val="0047518B"/>
    <w:rsid w:val="00475235"/>
    <w:rsid w:val="00481E7F"/>
    <w:rsid w:val="00483EED"/>
    <w:rsid w:val="004842BD"/>
    <w:rsid w:val="0048449B"/>
    <w:rsid w:val="004858E6"/>
    <w:rsid w:val="004A281B"/>
    <w:rsid w:val="004A679C"/>
    <w:rsid w:val="004A7236"/>
    <w:rsid w:val="004B6E07"/>
    <w:rsid w:val="004C69F6"/>
    <w:rsid w:val="004D2877"/>
    <w:rsid w:val="004D5C2B"/>
    <w:rsid w:val="004D69F0"/>
    <w:rsid w:val="004E59BC"/>
    <w:rsid w:val="004F1D28"/>
    <w:rsid w:val="004F2705"/>
    <w:rsid w:val="004F7BD1"/>
    <w:rsid w:val="005010BC"/>
    <w:rsid w:val="00501608"/>
    <w:rsid w:val="005022D0"/>
    <w:rsid w:val="00503A8F"/>
    <w:rsid w:val="0050598B"/>
    <w:rsid w:val="005064F3"/>
    <w:rsid w:val="00513C13"/>
    <w:rsid w:val="0052078F"/>
    <w:rsid w:val="005215B3"/>
    <w:rsid w:val="00521801"/>
    <w:rsid w:val="00523B7B"/>
    <w:rsid w:val="00526C06"/>
    <w:rsid w:val="00534725"/>
    <w:rsid w:val="005352DA"/>
    <w:rsid w:val="005355D0"/>
    <w:rsid w:val="00536262"/>
    <w:rsid w:val="005374E2"/>
    <w:rsid w:val="0054213B"/>
    <w:rsid w:val="00544F21"/>
    <w:rsid w:val="005452BD"/>
    <w:rsid w:val="00547F64"/>
    <w:rsid w:val="00551899"/>
    <w:rsid w:val="005530C1"/>
    <w:rsid w:val="005562AE"/>
    <w:rsid w:val="00562D02"/>
    <w:rsid w:val="00566669"/>
    <w:rsid w:val="00571ECF"/>
    <w:rsid w:val="00571ED4"/>
    <w:rsid w:val="00573EBB"/>
    <w:rsid w:val="00575785"/>
    <w:rsid w:val="00575CBD"/>
    <w:rsid w:val="00581B12"/>
    <w:rsid w:val="00582C44"/>
    <w:rsid w:val="00584986"/>
    <w:rsid w:val="005901AC"/>
    <w:rsid w:val="0059388D"/>
    <w:rsid w:val="00597A07"/>
    <w:rsid w:val="00597C03"/>
    <w:rsid w:val="005A0B95"/>
    <w:rsid w:val="005A5FB3"/>
    <w:rsid w:val="005B7AB2"/>
    <w:rsid w:val="005C44DE"/>
    <w:rsid w:val="005C59FA"/>
    <w:rsid w:val="005C5CBD"/>
    <w:rsid w:val="005C5F0C"/>
    <w:rsid w:val="005D533A"/>
    <w:rsid w:val="005E0BF0"/>
    <w:rsid w:val="005E1A84"/>
    <w:rsid w:val="005E25F1"/>
    <w:rsid w:val="005E458A"/>
    <w:rsid w:val="005E48CD"/>
    <w:rsid w:val="005E5C68"/>
    <w:rsid w:val="005E616E"/>
    <w:rsid w:val="005E64FF"/>
    <w:rsid w:val="005E7E2B"/>
    <w:rsid w:val="005F0FD0"/>
    <w:rsid w:val="005F3079"/>
    <w:rsid w:val="005F476E"/>
    <w:rsid w:val="005F5549"/>
    <w:rsid w:val="005F6398"/>
    <w:rsid w:val="00603A8F"/>
    <w:rsid w:val="00603D61"/>
    <w:rsid w:val="00610BB3"/>
    <w:rsid w:val="00612A73"/>
    <w:rsid w:val="00613B6F"/>
    <w:rsid w:val="0061719D"/>
    <w:rsid w:val="00622CB8"/>
    <w:rsid w:val="0062635F"/>
    <w:rsid w:val="00626F3C"/>
    <w:rsid w:val="00630B0F"/>
    <w:rsid w:val="00631128"/>
    <w:rsid w:val="0063198B"/>
    <w:rsid w:val="00635306"/>
    <w:rsid w:val="00636F16"/>
    <w:rsid w:val="0063716D"/>
    <w:rsid w:val="006468E8"/>
    <w:rsid w:val="0065319B"/>
    <w:rsid w:val="006569FB"/>
    <w:rsid w:val="00664929"/>
    <w:rsid w:val="0066545E"/>
    <w:rsid w:val="00666B73"/>
    <w:rsid w:val="0067433D"/>
    <w:rsid w:val="00677BAB"/>
    <w:rsid w:val="0068684E"/>
    <w:rsid w:val="00686E5C"/>
    <w:rsid w:val="0068770B"/>
    <w:rsid w:val="006877ED"/>
    <w:rsid w:val="00687901"/>
    <w:rsid w:val="00690E05"/>
    <w:rsid w:val="0069155C"/>
    <w:rsid w:val="0069224D"/>
    <w:rsid w:val="006936DD"/>
    <w:rsid w:val="006967BE"/>
    <w:rsid w:val="006B0BD7"/>
    <w:rsid w:val="006C13A7"/>
    <w:rsid w:val="006C2A2C"/>
    <w:rsid w:val="006C3525"/>
    <w:rsid w:val="006C423A"/>
    <w:rsid w:val="006C6370"/>
    <w:rsid w:val="006C695B"/>
    <w:rsid w:val="006D21A6"/>
    <w:rsid w:val="006D4F80"/>
    <w:rsid w:val="006D5D42"/>
    <w:rsid w:val="006D725E"/>
    <w:rsid w:val="006E34BE"/>
    <w:rsid w:val="006E4273"/>
    <w:rsid w:val="006E42D8"/>
    <w:rsid w:val="006E6201"/>
    <w:rsid w:val="006F1B86"/>
    <w:rsid w:val="006F3078"/>
    <w:rsid w:val="007024F5"/>
    <w:rsid w:val="007045F7"/>
    <w:rsid w:val="00705B5E"/>
    <w:rsid w:val="00707796"/>
    <w:rsid w:val="00707D56"/>
    <w:rsid w:val="00711BC9"/>
    <w:rsid w:val="0071280F"/>
    <w:rsid w:val="007135DA"/>
    <w:rsid w:val="007139A2"/>
    <w:rsid w:val="0072068B"/>
    <w:rsid w:val="00722A7E"/>
    <w:rsid w:val="0072425A"/>
    <w:rsid w:val="00724274"/>
    <w:rsid w:val="00727986"/>
    <w:rsid w:val="00727D37"/>
    <w:rsid w:val="0073788F"/>
    <w:rsid w:val="00737B07"/>
    <w:rsid w:val="0074175E"/>
    <w:rsid w:val="00743112"/>
    <w:rsid w:val="0074484E"/>
    <w:rsid w:val="00745B4D"/>
    <w:rsid w:val="0074719A"/>
    <w:rsid w:val="00747EC2"/>
    <w:rsid w:val="00751B16"/>
    <w:rsid w:val="00751F18"/>
    <w:rsid w:val="00753DED"/>
    <w:rsid w:val="00756456"/>
    <w:rsid w:val="007568EC"/>
    <w:rsid w:val="00765F20"/>
    <w:rsid w:val="00776A02"/>
    <w:rsid w:val="0077739F"/>
    <w:rsid w:val="007775F3"/>
    <w:rsid w:val="007804CF"/>
    <w:rsid w:val="0078168B"/>
    <w:rsid w:val="00783702"/>
    <w:rsid w:val="00783A41"/>
    <w:rsid w:val="00786456"/>
    <w:rsid w:val="00790071"/>
    <w:rsid w:val="0079019A"/>
    <w:rsid w:val="007931F5"/>
    <w:rsid w:val="007940B3"/>
    <w:rsid w:val="00794B24"/>
    <w:rsid w:val="00795685"/>
    <w:rsid w:val="007A03A5"/>
    <w:rsid w:val="007A03C3"/>
    <w:rsid w:val="007A1716"/>
    <w:rsid w:val="007A1DA9"/>
    <w:rsid w:val="007A6C96"/>
    <w:rsid w:val="007A7B67"/>
    <w:rsid w:val="007A7CEA"/>
    <w:rsid w:val="007B263C"/>
    <w:rsid w:val="007B7149"/>
    <w:rsid w:val="007B7A1F"/>
    <w:rsid w:val="007C0BC8"/>
    <w:rsid w:val="007C3C14"/>
    <w:rsid w:val="007C3E97"/>
    <w:rsid w:val="007C7E3B"/>
    <w:rsid w:val="007D0D02"/>
    <w:rsid w:val="007D0D44"/>
    <w:rsid w:val="007D3E08"/>
    <w:rsid w:val="007E2F39"/>
    <w:rsid w:val="007E555C"/>
    <w:rsid w:val="007F3177"/>
    <w:rsid w:val="007F5B21"/>
    <w:rsid w:val="007F6252"/>
    <w:rsid w:val="00801488"/>
    <w:rsid w:val="00803F9D"/>
    <w:rsid w:val="0081079D"/>
    <w:rsid w:val="00815CAC"/>
    <w:rsid w:val="0083293D"/>
    <w:rsid w:val="00842580"/>
    <w:rsid w:val="00843D05"/>
    <w:rsid w:val="00845BB0"/>
    <w:rsid w:val="00845D50"/>
    <w:rsid w:val="00845E6A"/>
    <w:rsid w:val="00846B10"/>
    <w:rsid w:val="00847F17"/>
    <w:rsid w:val="00851AA7"/>
    <w:rsid w:val="00851E7B"/>
    <w:rsid w:val="00855E6E"/>
    <w:rsid w:val="008560D0"/>
    <w:rsid w:val="0086468C"/>
    <w:rsid w:val="00866216"/>
    <w:rsid w:val="008679E7"/>
    <w:rsid w:val="00867B38"/>
    <w:rsid w:val="00873D23"/>
    <w:rsid w:val="0087427C"/>
    <w:rsid w:val="008775F6"/>
    <w:rsid w:val="008805F1"/>
    <w:rsid w:val="00881DF6"/>
    <w:rsid w:val="00884CB6"/>
    <w:rsid w:val="00891CC3"/>
    <w:rsid w:val="0089384C"/>
    <w:rsid w:val="00894F01"/>
    <w:rsid w:val="00896946"/>
    <w:rsid w:val="008A13CB"/>
    <w:rsid w:val="008B6497"/>
    <w:rsid w:val="008B74D7"/>
    <w:rsid w:val="008C0685"/>
    <w:rsid w:val="008C32C6"/>
    <w:rsid w:val="008C6920"/>
    <w:rsid w:val="008C6F5C"/>
    <w:rsid w:val="008C77B5"/>
    <w:rsid w:val="008D35E3"/>
    <w:rsid w:val="008D3F5A"/>
    <w:rsid w:val="008D5F8C"/>
    <w:rsid w:val="008D6914"/>
    <w:rsid w:val="008E1E41"/>
    <w:rsid w:val="008E27D8"/>
    <w:rsid w:val="008E4036"/>
    <w:rsid w:val="008E46EF"/>
    <w:rsid w:val="008E4A09"/>
    <w:rsid w:val="008E5EB0"/>
    <w:rsid w:val="008F035D"/>
    <w:rsid w:val="008F11BE"/>
    <w:rsid w:val="008F1E39"/>
    <w:rsid w:val="008F2299"/>
    <w:rsid w:val="008F5C1D"/>
    <w:rsid w:val="009030EC"/>
    <w:rsid w:val="00905035"/>
    <w:rsid w:val="00911650"/>
    <w:rsid w:val="00912C1E"/>
    <w:rsid w:val="00913266"/>
    <w:rsid w:val="00924650"/>
    <w:rsid w:val="00926FAE"/>
    <w:rsid w:val="009351FF"/>
    <w:rsid w:val="00956CF0"/>
    <w:rsid w:val="00961738"/>
    <w:rsid w:val="009709D1"/>
    <w:rsid w:val="009719E6"/>
    <w:rsid w:val="00971E1B"/>
    <w:rsid w:val="00973B27"/>
    <w:rsid w:val="00985C44"/>
    <w:rsid w:val="00987C06"/>
    <w:rsid w:val="009901FE"/>
    <w:rsid w:val="00991B2C"/>
    <w:rsid w:val="009A063E"/>
    <w:rsid w:val="009A2444"/>
    <w:rsid w:val="009A2496"/>
    <w:rsid w:val="009A2CCD"/>
    <w:rsid w:val="009A5856"/>
    <w:rsid w:val="009A79D4"/>
    <w:rsid w:val="009B21EE"/>
    <w:rsid w:val="009B6D47"/>
    <w:rsid w:val="009B6DAA"/>
    <w:rsid w:val="009C3B06"/>
    <w:rsid w:val="009C4500"/>
    <w:rsid w:val="009C4528"/>
    <w:rsid w:val="009D69E1"/>
    <w:rsid w:val="009E239B"/>
    <w:rsid w:val="009E2505"/>
    <w:rsid w:val="009E7B96"/>
    <w:rsid w:val="009F4285"/>
    <w:rsid w:val="009F6523"/>
    <w:rsid w:val="00A0187C"/>
    <w:rsid w:val="00A04BA0"/>
    <w:rsid w:val="00A05142"/>
    <w:rsid w:val="00A0676F"/>
    <w:rsid w:val="00A06912"/>
    <w:rsid w:val="00A0791E"/>
    <w:rsid w:val="00A1088A"/>
    <w:rsid w:val="00A1172F"/>
    <w:rsid w:val="00A11B53"/>
    <w:rsid w:val="00A20E1C"/>
    <w:rsid w:val="00A2138B"/>
    <w:rsid w:val="00A23301"/>
    <w:rsid w:val="00A247A6"/>
    <w:rsid w:val="00A25CCA"/>
    <w:rsid w:val="00A27B92"/>
    <w:rsid w:val="00A31AB7"/>
    <w:rsid w:val="00A331FE"/>
    <w:rsid w:val="00A34CC0"/>
    <w:rsid w:val="00A373AA"/>
    <w:rsid w:val="00A37B28"/>
    <w:rsid w:val="00A403F8"/>
    <w:rsid w:val="00A42A72"/>
    <w:rsid w:val="00A52A23"/>
    <w:rsid w:val="00A54BA2"/>
    <w:rsid w:val="00A56612"/>
    <w:rsid w:val="00A62D57"/>
    <w:rsid w:val="00A704CC"/>
    <w:rsid w:val="00A70E7C"/>
    <w:rsid w:val="00A7573F"/>
    <w:rsid w:val="00A84072"/>
    <w:rsid w:val="00A85747"/>
    <w:rsid w:val="00A85776"/>
    <w:rsid w:val="00A8788D"/>
    <w:rsid w:val="00A94D1B"/>
    <w:rsid w:val="00A965EB"/>
    <w:rsid w:val="00AA00E3"/>
    <w:rsid w:val="00AA0148"/>
    <w:rsid w:val="00AA1558"/>
    <w:rsid w:val="00AA15EF"/>
    <w:rsid w:val="00AA2556"/>
    <w:rsid w:val="00AA5C90"/>
    <w:rsid w:val="00AA5FA5"/>
    <w:rsid w:val="00AB2A9F"/>
    <w:rsid w:val="00AB4990"/>
    <w:rsid w:val="00AB4ABB"/>
    <w:rsid w:val="00AB56E0"/>
    <w:rsid w:val="00AB7B95"/>
    <w:rsid w:val="00AC60D8"/>
    <w:rsid w:val="00AD09C8"/>
    <w:rsid w:val="00AD0DB7"/>
    <w:rsid w:val="00AD1C61"/>
    <w:rsid w:val="00AD6F5C"/>
    <w:rsid w:val="00AD79E0"/>
    <w:rsid w:val="00AE40A6"/>
    <w:rsid w:val="00AF1BF8"/>
    <w:rsid w:val="00AF36A3"/>
    <w:rsid w:val="00AF40FD"/>
    <w:rsid w:val="00B009CC"/>
    <w:rsid w:val="00B023B1"/>
    <w:rsid w:val="00B04282"/>
    <w:rsid w:val="00B04EF3"/>
    <w:rsid w:val="00B060DD"/>
    <w:rsid w:val="00B146E1"/>
    <w:rsid w:val="00B16D27"/>
    <w:rsid w:val="00B22847"/>
    <w:rsid w:val="00B252F6"/>
    <w:rsid w:val="00B278FE"/>
    <w:rsid w:val="00B27BCD"/>
    <w:rsid w:val="00B30D09"/>
    <w:rsid w:val="00B36743"/>
    <w:rsid w:val="00B464D4"/>
    <w:rsid w:val="00B475E6"/>
    <w:rsid w:val="00B53E91"/>
    <w:rsid w:val="00B55134"/>
    <w:rsid w:val="00B6172C"/>
    <w:rsid w:val="00B71245"/>
    <w:rsid w:val="00B82103"/>
    <w:rsid w:val="00B858BA"/>
    <w:rsid w:val="00B87E33"/>
    <w:rsid w:val="00B94A31"/>
    <w:rsid w:val="00B95DCC"/>
    <w:rsid w:val="00B96AB2"/>
    <w:rsid w:val="00B96B91"/>
    <w:rsid w:val="00BA0D5F"/>
    <w:rsid w:val="00BA1756"/>
    <w:rsid w:val="00BA17A6"/>
    <w:rsid w:val="00BA1CE8"/>
    <w:rsid w:val="00BA691E"/>
    <w:rsid w:val="00BA789C"/>
    <w:rsid w:val="00BB1F50"/>
    <w:rsid w:val="00BB3C55"/>
    <w:rsid w:val="00BB69FF"/>
    <w:rsid w:val="00BC142C"/>
    <w:rsid w:val="00BD075B"/>
    <w:rsid w:val="00BE08D4"/>
    <w:rsid w:val="00BE15A6"/>
    <w:rsid w:val="00BE3507"/>
    <w:rsid w:val="00BE44B9"/>
    <w:rsid w:val="00BE532E"/>
    <w:rsid w:val="00BE6CF8"/>
    <w:rsid w:val="00BF1CD4"/>
    <w:rsid w:val="00BF7001"/>
    <w:rsid w:val="00BF7C76"/>
    <w:rsid w:val="00C01039"/>
    <w:rsid w:val="00C0146A"/>
    <w:rsid w:val="00C0178B"/>
    <w:rsid w:val="00C0325D"/>
    <w:rsid w:val="00C04F20"/>
    <w:rsid w:val="00C069F6"/>
    <w:rsid w:val="00C16623"/>
    <w:rsid w:val="00C16F58"/>
    <w:rsid w:val="00C16FBB"/>
    <w:rsid w:val="00C23EAC"/>
    <w:rsid w:val="00C2670D"/>
    <w:rsid w:val="00C30611"/>
    <w:rsid w:val="00C3242D"/>
    <w:rsid w:val="00C41B2B"/>
    <w:rsid w:val="00C41F22"/>
    <w:rsid w:val="00C44088"/>
    <w:rsid w:val="00C50695"/>
    <w:rsid w:val="00C5139F"/>
    <w:rsid w:val="00C53A7D"/>
    <w:rsid w:val="00C53DA9"/>
    <w:rsid w:val="00C548F7"/>
    <w:rsid w:val="00C569AF"/>
    <w:rsid w:val="00C572FE"/>
    <w:rsid w:val="00C57CFD"/>
    <w:rsid w:val="00C618AC"/>
    <w:rsid w:val="00C71A45"/>
    <w:rsid w:val="00C71E46"/>
    <w:rsid w:val="00C741A0"/>
    <w:rsid w:val="00C77CA1"/>
    <w:rsid w:val="00C801D1"/>
    <w:rsid w:val="00C8103A"/>
    <w:rsid w:val="00C84630"/>
    <w:rsid w:val="00C865AE"/>
    <w:rsid w:val="00C8763B"/>
    <w:rsid w:val="00C87A9D"/>
    <w:rsid w:val="00C87EC5"/>
    <w:rsid w:val="00C918F3"/>
    <w:rsid w:val="00C924FE"/>
    <w:rsid w:val="00C9641B"/>
    <w:rsid w:val="00CA34DF"/>
    <w:rsid w:val="00CA7F90"/>
    <w:rsid w:val="00CB2535"/>
    <w:rsid w:val="00CB4C16"/>
    <w:rsid w:val="00CC1328"/>
    <w:rsid w:val="00CC4624"/>
    <w:rsid w:val="00CD2645"/>
    <w:rsid w:val="00CD2CFD"/>
    <w:rsid w:val="00CD2E41"/>
    <w:rsid w:val="00CD3CBE"/>
    <w:rsid w:val="00CD4287"/>
    <w:rsid w:val="00CE0132"/>
    <w:rsid w:val="00CE1029"/>
    <w:rsid w:val="00CE2EAE"/>
    <w:rsid w:val="00CE788D"/>
    <w:rsid w:val="00CE79FA"/>
    <w:rsid w:val="00CF08C4"/>
    <w:rsid w:val="00CF0C74"/>
    <w:rsid w:val="00CF21F5"/>
    <w:rsid w:val="00CF2D2A"/>
    <w:rsid w:val="00CF501D"/>
    <w:rsid w:val="00CF66C3"/>
    <w:rsid w:val="00D00AE9"/>
    <w:rsid w:val="00D0183E"/>
    <w:rsid w:val="00D01AE2"/>
    <w:rsid w:val="00D05C93"/>
    <w:rsid w:val="00D17508"/>
    <w:rsid w:val="00D20947"/>
    <w:rsid w:val="00D247A9"/>
    <w:rsid w:val="00D3014A"/>
    <w:rsid w:val="00D32C64"/>
    <w:rsid w:val="00D34001"/>
    <w:rsid w:val="00D356A8"/>
    <w:rsid w:val="00D4081A"/>
    <w:rsid w:val="00D4355D"/>
    <w:rsid w:val="00D45B75"/>
    <w:rsid w:val="00D47CDD"/>
    <w:rsid w:val="00D51105"/>
    <w:rsid w:val="00D52752"/>
    <w:rsid w:val="00D56022"/>
    <w:rsid w:val="00D5690E"/>
    <w:rsid w:val="00D618B7"/>
    <w:rsid w:val="00D62421"/>
    <w:rsid w:val="00D66A31"/>
    <w:rsid w:val="00D71721"/>
    <w:rsid w:val="00D74DB8"/>
    <w:rsid w:val="00D75489"/>
    <w:rsid w:val="00D75FFB"/>
    <w:rsid w:val="00D762D0"/>
    <w:rsid w:val="00D76DC7"/>
    <w:rsid w:val="00D76F80"/>
    <w:rsid w:val="00D77844"/>
    <w:rsid w:val="00D90F4B"/>
    <w:rsid w:val="00D9625D"/>
    <w:rsid w:val="00D97617"/>
    <w:rsid w:val="00DA2FB7"/>
    <w:rsid w:val="00DA6442"/>
    <w:rsid w:val="00DB6693"/>
    <w:rsid w:val="00DC767A"/>
    <w:rsid w:val="00DD3E93"/>
    <w:rsid w:val="00DD6283"/>
    <w:rsid w:val="00DD6FC6"/>
    <w:rsid w:val="00DE5AF5"/>
    <w:rsid w:val="00DE71AF"/>
    <w:rsid w:val="00DF0985"/>
    <w:rsid w:val="00DF5027"/>
    <w:rsid w:val="00DF57F2"/>
    <w:rsid w:val="00DF5DB4"/>
    <w:rsid w:val="00E0074B"/>
    <w:rsid w:val="00E05E37"/>
    <w:rsid w:val="00E06218"/>
    <w:rsid w:val="00E11E11"/>
    <w:rsid w:val="00E1745C"/>
    <w:rsid w:val="00E21B66"/>
    <w:rsid w:val="00E21C15"/>
    <w:rsid w:val="00E264AA"/>
    <w:rsid w:val="00E26A0F"/>
    <w:rsid w:val="00E26A21"/>
    <w:rsid w:val="00E30520"/>
    <w:rsid w:val="00E332F5"/>
    <w:rsid w:val="00E3625B"/>
    <w:rsid w:val="00E37413"/>
    <w:rsid w:val="00E4480A"/>
    <w:rsid w:val="00E46080"/>
    <w:rsid w:val="00E47DF0"/>
    <w:rsid w:val="00E5231A"/>
    <w:rsid w:val="00E6141D"/>
    <w:rsid w:val="00E61B94"/>
    <w:rsid w:val="00E70790"/>
    <w:rsid w:val="00E72649"/>
    <w:rsid w:val="00E72F7A"/>
    <w:rsid w:val="00E76147"/>
    <w:rsid w:val="00E85D24"/>
    <w:rsid w:val="00E9391E"/>
    <w:rsid w:val="00E93D78"/>
    <w:rsid w:val="00E93EF9"/>
    <w:rsid w:val="00E9407D"/>
    <w:rsid w:val="00E94222"/>
    <w:rsid w:val="00E96D32"/>
    <w:rsid w:val="00E96EAE"/>
    <w:rsid w:val="00EA0351"/>
    <w:rsid w:val="00EA1BE2"/>
    <w:rsid w:val="00EA7660"/>
    <w:rsid w:val="00EB0DA0"/>
    <w:rsid w:val="00EB24C7"/>
    <w:rsid w:val="00EB4E1E"/>
    <w:rsid w:val="00EB4FCF"/>
    <w:rsid w:val="00EB5278"/>
    <w:rsid w:val="00EC0DC9"/>
    <w:rsid w:val="00ED21F7"/>
    <w:rsid w:val="00ED369F"/>
    <w:rsid w:val="00ED7E21"/>
    <w:rsid w:val="00EE3611"/>
    <w:rsid w:val="00EE3EF7"/>
    <w:rsid w:val="00EE5A04"/>
    <w:rsid w:val="00EE6357"/>
    <w:rsid w:val="00EE68B4"/>
    <w:rsid w:val="00EF4D0A"/>
    <w:rsid w:val="00EF77EC"/>
    <w:rsid w:val="00F00484"/>
    <w:rsid w:val="00F00BFA"/>
    <w:rsid w:val="00F03310"/>
    <w:rsid w:val="00F05821"/>
    <w:rsid w:val="00F05FA7"/>
    <w:rsid w:val="00F123D0"/>
    <w:rsid w:val="00F20108"/>
    <w:rsid w:val="00F20155"/>
    <w:rsid w:val="00F217E7"/>
    <w:rsid w:val="00F23E23"/>
    <w:rsid w:val="00F26328"/>
    <w:rsid w:val="00F27008"/>
    <w:rsid w:val="00F27C1E"/>
    <w:rsid w:val="00F307F7"/>
    <w:rsid w:val="00F326B3"/>
    <w:rsid w:val="00F34EC4"/>
    <w:rsid w:val="00F372E8"/>
    <w:rsid w:val="00F40497"/>
    <w:rsid w:val="00F429E5"/>
    <w:rsid w:val="00F431DF"/>
    <w:rsid w:val="00F52D85"/>
    <w:rsid w:val="00F54959"/>
    <w:rsid w:val="00F56C53"/>
    <w:rsid w:val="00F56D94"/>
    <w:rsid w:val="00F578A3"/>
    <w:rsid w:val="00F61F7F"/>
    <w:rsid w:val="00F645CA"/>
    <w:rsid w:val="00F653FE"/>
    <w:rsid w:val="00F66EAC"/>
    <w:rsid w:val="00F677AF"/>
    <w:rsid w:val="00F76365"/>
    <w:rsid w:val="00F767B8"/>
    <w:rsid w:val="00F76A80"/>
    <w:rsid w:val="00F8255B"/>
    <w:rsid w:val="00F86CAA"/>
    <w:rsid w:val="00F92609"/>
    <w:rsid w:val="00F93738"/>
    <w:rsid w:val="00F9422D"/>
    <w:rsid w:val="00F95F6F"/>
    <w:rsid w:val="00F97A10"/>
    <w:rsid w:val="00FA3779"/>
    <w:rsid w:val="00FA5957"/>
    <w:rsid w:val="00FA60F5"/>
    <w:rsid w:val="00FA636D"/>
    <w:rsid w:val="00FA74EF"/>
    <w:rsid w:val="00FB0D77"/>
    <w:rsid w:val="00FB1778"/>
    <w:rsid w:val="00FB78F2"/>
    <w:rsid w:val="00FC7C94"/>
    <w:rsid w:val="00FD2AF4"/>
    <w:rsid w:val="00FD42A1"/>
    <w:rsid w:val="00FE096B"/>
    <w:rsid w:val="00FE3B5F"/>
    <w:rsid w:val="00FE78AF"/>
    <w:rsid w:val="00FF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CD184F9"/>
  <w15:docId w15:val="{B1F341E4-E5BE-434D-9B90-5BF62767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F0985"/>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8CD"/>
    <w:rPr>
      <w:rFonts w:ascii="Tahoma" w:hAnsi="Tahoma" w:cs="Tahoma"/>
      <w:sz w:val="16"/>
      <w:szCs w:val="16"/>
    </w:rPr>
  </w:style>
  <w:style w:type="character" w:styleId="Hyperlink">
    <w:name w:val="Hyperlink"/>
    <w:uiPriority w:val="99"/>
    <w:unhideWhenUsed/>
    <w:rsid w:val="00095C00"/>
    <w:rPr>
      <w:color w:val="0000FF"/>
      <w:u w:val="single"/>
    </w:rPr>
  </w:style>
  <w:style w:type="character" w:styleId="FollowedHyperlink">
    <w:name w:val="FollowedHyperlink"/>
    <w:uiPriority w:val="99"/>
    <w:semiHidden/>
    <w:unhideWhenUsed/>
    <w:rsid w:val="00095C00"/>
    <w:rPr>
      <w:color w:val="800080"/>
      <w:u w:val="single"/>
    </w:rPr>
  </w:style>
  <w:style w:type="table" w:styleId="TableGrid">
    <w:name w:val="Table Grid"/>
    <w:basedOn w:val="TableNormal"/>
    <w:uiPriority w:val="59"/>
    <w:rsid w:val="00E61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96946"/>
    <w:pPr>
      <w:tabs>
        <w:tab w:val="center" w:pos="4680"/>
        <w:tab w:val="right" w:pos="9360"/>
      </w:tabs>
    </w:pPr>
  </w:style>
  <w:style w:type="character" w:customStyle="1" w:styleId="HeaderChar">
    <w:name w:val="Header Char"/>
    <w:link w:val="Header"/>
    <w:uiPriority w:val="99"/>
    <w:rsid w:val="00896946"/>
    <w:rPr>
      <w:sz w:val="24"/>
      <w:szCs w:val="24"/>
    </w:rPr>
  </w:style>
  <w:style w:type="paragraph" w:styleId="Footer">
    <w:name w:val="footer"/>
    <w:basedOn w:val="Normal"/>
    <w:link w:val="FooterChar"/>
    <w:uiPriority w:val="99"/>
    <w:unhideWhenUsed/>
    <w:rsid w:val="00896946"/>
    <w:pPr>
      <w:tabs>
        <w:tab w:val="center" w:pos="4680"/>
        <w:tab w:val="right" w:pos="9360"/>
      </w:tabs>
    </w:pPr>
  </w:style>
  <w:style w:type="character" w:customStyle="1" w:styleId="FooterChar">
    <w:name w:val="Footer Char"/>
    <w:link w:val="Footer"/>
    <w:uiPriority w:val="99"/>
    <w:rsid w:val="00896946"/>
    <w:rPr>
      <w:sz w:val="24"/>
      <w:szCs w:val="24"/>
    </w:rPr>
  </w:style>
  <w:style w:type="paragraph" w:styleId="HTMLPreformatted">
    <w:name w:val="HTML Preformatted"/>
    <w:basedOn w:val="Normal"/>
    <w:link w:val="HTMLPreformattedChar"/>
    <w:rsid w:val="0079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794B24"/>
    <w:rPr>
      <w:rFonts w:ascii="Courier New" w:hAnsi="Courier New" w:cs="Courier New"/>
    </w:rPr>
  </w:style>
  <w:style w:type="paragraph" w:styleId="BodyTextIndent2">
    <w:name w:val="Body Text Indent 2"/>
    <w:basedOn w:val="Normal"/>
    <w:link w:val="BodyTextIndent2Char"/>
    <w:rsid w:val="00C57CFD"/>
    <w:pPr>
      <w:ind w:left="720" w:hanging="720"/>
    </w:pPr>
    <w:rPr>
      <w:sz w:val="22"/>
      <w:szCs w:val="20"/>
    </w:rPr>
  </w:style>
  <w:style w:type="character" w:customStyle="1" w:styleId="BodyTextIndent2Char">
    <w:name w:val="Body Text Indent 2 Char"/>
    <w:link w:val="BodyTextIndent2"/>
    <w:rsid w:val="00C57CFD"/>
    <w:rPr>
      <w:sz w:val="22"/>
    </w:rPr>
  </w:style>
  <w:style w:type="character" w:customStyle="1" w:styleId="Heading1Char">
    <w:name w:val="Heading 1 Char"/>
    <w:link w:val="Heading1"/>
    <w:rsid w:val="00DF0985"/>
    <w:rPr>
      <w:sz w:val="24"/>
    </w:rPr>
  </w:style>
  <w:style w:type="paragraph" w:styleId="ListParagraph">
    <w:name w:val="List Paragraph"/>
    <w:basedOn w:val="Normal"/>
    <w:uiPriority w:val="34"/>
    <w:qFormat/>
    <w:rsid w:val="00DF0985"/>
    <w:pPr>
      <w:ind w:left="720"/>
      <w:contextualSpacing/>
    </w:pPr>
    <w:rPr>
      <w:sz w:val="20"/>
      <w:szCs w:val="20"/>
    </w:rPr>
  </w:style>
  <w:style w:type="character" w:styleId="CommentReference">
    <w:name w:val="annotation reference"/>
    <w:basedOn w:val="DefaultParagraphFont"/>
    <w:uiPriority w:val="99"/>
    <w:semiHidden/>
    <w:unhideWhenUsed/>
    <w:rsid w:val="00F123D0"/>
    <w:rPr>
      <w:sz w:val="16"/>
      <w:szCs w:val="16"/>
    </w:rPr>
  </w:style>
  <w:style w:type="paragraph" w:styleId="CommentText">
    <w:name w:val="annotation text"/>
    <w:basedOn w:val="Normal"/>
    <w:link w:val="CommentTextChar"/>
    <w:uiPriority w:val="99"/>
    <w:semiHidden/>
    <w:unhideWhenUsed/>
    <w:rsid w:val="00F123D0"/>
    <w:rPr>
      <w:sz w:val="20"/>
      <w:szCs w:val="20"/>
    </w:rPr>
  </w:style>
  <w:style w:type="character" w:customStyle="1" w:styleId="CommentTextChar">
    <w:name w:val="Comment Text Char"/>
    <w:basedOn w:val="DefaultParagraphFont"/>
    <w:link w:val="CommentText"/>
    <w:uiPriority w:val="99"/>
    <w:semiHidden/>
    <w:rsid w:val="00F123D0"/>
  </w:style>
  <w:style w:type="paragraph" w:styleId="CommentSubject">
    <w:name w:val="annotation subject"/>
    <w:basedOn w:val="CommentText"/>
    <w:next w:val="CommentText"/>
    <w:link w:val="CommentSubjectChar"/>
    <w:uiPriority w:val="99"/>
    <w:semiHidden/>
    <w:unhideWhenUsed/>
    <w:rsid w:val="00F123D0"/>
    <w:rPr>
      <w:b/>
      <w:bCs/>
    </w:rPr>
  </w:style>
  <w:style w:type="character" w:customStyle="1" w:styleId="CommentSubjectChar">
    <w:name w:val="Comment Subject Char"/>
    <w:basedOn w:val="CommentTextChar"/>
    <w:link w:val="CommentSubject"/>
    <w:uiPriority w:val="99"/>
    <w:semiHidden/>
    <w:rsid w:val="00F123D0"/>
    <w:rPr>
      <w:b/>
      <w:bCs/>
    </w:rPr>
  </w:style>
  <w:style w:type="paragraph" w:styleId="Revision">
    <w:name w:val="Revision"/>
    <w:hidden/>
    <w:uiPriority w:val="99"/>
    <w:semiHidden/>
    <w:rsid w:val="001F5A49"/>
    <w:rPr>
      <w:sz w:val="24"/>
      <w:szCs w:val="24"/>
    </w:rPr>
  </w:style>
  <w:style w:type="character" w:styleId="UnresolvedMention">
    <w:name w:val="Unresolved Mention"/>
    <w:basedOn w:val="DefaultParagraphFont"/>
    <w:uiPriority w:val="99"/>
    <w:semiHidden/>
    <w:unhideWhenUsed/>
    <w:rsid w:val="000010EC"/>
    <w:rPr>
      <w:color w:val="605E5C"/>
      <w:shd w:val="clear" w:color="auto" w:fill="E1DFDD"/>
    </w:rPr>
  </w:style>
  <w:style w:type="table" w:customStyle="1" w:styleId="TableGrid1">
    <w:name w:val="Table Grid1"/>
    <w:basedOn w:val="TableNormal"/>
    <w:next w:val="TableGrid"/>
    <w:uiPriority w:val="39"/>
    <w:rsid w:val="00971E1B"/>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3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62612">
      <w:bodyDiv w:val="1"/>
      <w:marLeft w:val="0"/>
      <w:marRight w:val="0"/>
      <w:marTop w:val="0"/>
      <w:marBottom w:val="0"/>
      <w:divBdr>
        <w:top w:val="none" w:sz="0" w:space="0" w:color="auto"/>
        <w:left w:val="none" w:sz="0" w:space="0" w:color="auto"/>
        <w:bottom w:val="none" w:sz="0" w:space="0" w:color="auto"/>
        <w:right w:val="none" w:sz="0" w:space="0" w:color="auto"/>
      </w:divBdr>
    </w:div>
    <w:div w:id="279148107">
      <w:bodyDiv w:val="1"/>
      <w:marLeft w:val="0"/>
      <w:marRight w:val="0"/>
      <w:marTop w:val="0"/>
      <w:marBottom w:val="0"/>
      <w:divBdr>
        <w:top w:val="none" w:sz="0" w:space="0" w:color="auto"/>
        <w:left w:val="none" w:sz="0" w:space="0" w:color="auto"/>
        <w:bottom w:val="none" w:sz="0" w:space="0" w:color="auto"/>
        <w:right w:val="none" w:sz="0" w:space="0" w:color="auto"/>
      </w:divBdr>
    </w:div>
    <w:div w:id="454952781">
      <w:bodyDiv w:val="1"/>
      <w:marLeft w:val="0"/>
      <w:marRight w:val="0"/>
      <w:marTop w:val="0"/>
      <w:marBottom w:val="0"/>
      <w:divBdr>
        <w:top w:val="none" w:sz="0" w:space="0" w:color="auto"/>
        <w:left w:val="none" w:sz="0" w:space="0" w:color="auto"/>
        <w:bottom w:val="none" w:sz="0" w:space="0" w:color="auto"/>
        <w:right w:val="none" w:sz="0" w:space="0" w:color="auto"/>
      </w:divBdr>
    </w:div>
    <w:div w:id="456028123">
      <w:bodyDiv w:val="1"/>
      <w:marLeft w:val="0"/>
      <w:marRight w:val="0"/>
      <w:marTop w:val="0"/>
      <w:marBottom w:val="0"/>
      <w:divBdr>
        <w:top w:val="none" w:sz="0" w:space="0" w:color="auto"/>
        <w:left w:val="none" w:sz="0" w:space="0" w:color="auto"/>
        <w:bottom w:val="none" w:sz="0" w:space="0" w:color="auto"/>
        <w:right w:val="none" w:sz="0" w:space="0" w:color="auto"/>
      </w:divBdr>
    </w:div>
    <w:div w:id="491264976">
      <w:bodyDiv w:val="1"/>
      <w:marLeft w:val="0"/>
      <w:marRight w:val="0"/>
      <w:marTop w:val="0"/>
      <w:marBottom w:val="0"/>
      <w:divBdr>
        <w:top w:val="none" w:sz="0" w:space="0" w:color="auto"/>
        <w:left w:val="none" w:sz="0" w:space="0" w:color="auto"/>
        <w:bottom w:val="none" w:sz="0" w:space="0" w:color="auto"/>
        <w:right w:val="none" w:sz="0" w:space="0" w:color="auto"/>
      </w:divBdr>
    </w:div>
    <w:div w:id="896625443">
      <w:bodyDiv w:val="1"/>
      <w:marLeft w:val="0"/>
      <w:marRight w:val="0"/>
      <w:marTop w:val="0"/>
      <w:marBottom w:val="0"/>
      <w:divBdr>
        <w:top w:val="none" w:sz="0" w:space="0" w:color="auto"/>
        <w:left w:val="none" w:sz="0" w:space="0" w:color="auto"/>
        <w:bottom w:val="none" w:sz="0" w:space="0" w:color="auto"/>
        <w:right w:val="none" w:sz="0" w:space="0" w:color="auto"/>
      </w:divBdr>
    </w:div>
    <w:div w:id="963851676">
      <w:bodyDiv w:val="1"/>
      <w:marLeft w:val="0"/>
      <w:marRight w:val="0"/>
      <w:marTop w:val="0"/>
      <w:marBottom w:val="0"/>
      <w:divBdr>
        <w:top w:val="none" w:sz="0" w:space="0" w:color="auto"/>
        <w:left w:val="none" w:sz="0" w:space="0" w:color="auto"/>
        <w:bottom w:val="none" w:sz="0" w:space="0" w:color="auto"/>
        <w:right w:val="none" w:sz="0" w:space="0" w:color="auto"/>
      </w:divBdr>
    </w:div>
    <w:div w:id="1191146012">
      <w:bodyDiv w:val="1"/>
      <w:marLeft w:val="0"/>
      <w:marRight w:val="0"/>
      <w:marTop w:val="0"/>
      <w:marBottom w:val="0"/>
      <w:divBdr>
        <w:top w:val="none" w:sz="0" w:space="0" w:color="auto"/>
        <w:left w:val="none" w:sz="0" w:space="0" w:color="auto"/>
        <w:bottom w:val="none" w:sz="0" w:space="0" w:color="auto"/>
        <w:right w:val="none" w:sz="0" w:space="0" w:color="auto"/>
      </w:divBdr>
    </w:div>
    <w:div w:id="1341742001">
      <w:bodyDiv w:val="1"/>
      <w:marLeft w:val="0"/>
      <w:marRight w:val="0"/>
      <w:marTop w:val="0"/>
      <w:marBottom w:val="0"/>
      <w:divBdr>
        <w:top w:val="none" w:sz="0" w:space="0" w:color="auto"/>
        <w:left w:val="none" w:sz="0" w:space="0" w:color="auto"/>
        <w:bottom w:val="none" w:sz="0" w:space="0" w:color="auto"/>
        <w:right w:val="none" w:sz="0" w:space="0" w:color="auto"/>
      </w:divBdr>
    </w:div>
    <w:div w:id="1394619372">
      <w:bodyDiv w:val="1"/>
      <w:marLeft w:val="0"/>
      <w:marRight w:val="0"/>
      <w:marTop w:val="0"/>
      <w:marBottom w:val="0"/>
      <w:divBdr>
        <w:top w:val="none" w:sz="0" w:space="0" w:color="auto"/>
        <w:left w:val="none" w:sz="0" w:space="0" w:color="auto"/>
        <w:bottom w:val="none" w:sz="0" w:space="0" w:color="auto"/>
        <w:right w:val="none" w:sz="0" w:space="0" w:color="auto"/>
      </w:divBdr>
    </w:div>
    <w:div w:id="1587223579">
      <w:bodyDiv w:val="1"/>
      <w:marLeft w:val="0"/>
      <w:marRight w:val="0"/>
      <w:marTop w:val="0"/>
      <w:marBottom w:val="0"/>
      <w:divBdr>
        <w:top w:val="none" w:sz="0" w:space="0" w:color="auto"/>
        <w:left w:val="none" w:sz="0" w:space="0" w:color="auto"/>
        <w:bottom w:val="none" w:sz="0" w:space="0" w:color="auto"/>
        <w:right w:val="none" w:sz="0" w:space="0" w:color="auto"/>
      </w:divBdr>
    </w:div>
    <w:div w:id="1805537437">
      <w:bodyDiv w:val="1"/>
      <w:marLeft w:val="0"/>
      <w:marRight w:val="0"/>
      <w:marTop w:val="0"/>
      <w:marBottom w:val="0"/>
      <w:divBdr>
        <w:top w:val="none" w:sz="0" w:space="0" w:color="auto"/>
        <w:left w:val="none" w:sz="0" w:space="0" w:color="auto"/>
        <w:bottom w:val="none" w:sz="0" w:space="0" w:color="auto"/>
        <w:right w:val="none" w:sz="0" w:space="0" w:color="auto"/>
      </w:divBdr>
    </w:div>
    <w:div w:id="1819572368">
      <w:bodyDiv w:val="1"/>
      <w:marLeft w:val="0"/>
      <w:marRight w:val="0"/>
      <w:marTop w:val="0"/>
      <w:marBottom w:val="0"/>
      <w:divBdr>
        <w:top w:val="none" w:sz="0" w:space="0" w:color="auto"/>
        <w:left w:val="none" w:sz="0" w:space="0" w:color="auto"/>
        <w:bottom w:val="none" w:sz="0" w:space="0" w:color="auto"/>
        <w:right w:val="none" w:sz="0" w:space="0" w:color="auto"/>
      </w:divBdr>
    </w:div>
    <w:div w:id="1847400069">
      <w:bodyDiv w:val="1"/>
      <w:marLeft w:val="0"/>
      <w:marRight w:val="0"/>
      <w:marTop w:val="0"/>
      <w:marBottom w:val="0"/>
      <w:divBdr>
        <w:top w:val="none" w:sz="0" w:space="0" w:color="auto"/>
        <w:left w:val="none" w:sz="0" w:space="0" w:color="auto"/>
        <w:bottom w:val="none" w:sz="0" w:space="0" w:color="auto"/>
        <w:right w:val="none" w:sz="0" w:space="0" w:color="auto"/>
      </w:divBdr>
    </w:div>
    <w:div w:id="20252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DCB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RUS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26874F0ED9894584C9C3C22DAD350A" ma:contentTypeVersion="13" ma:contentTypeDescription="Create a new document." ma:contentTypeScope="" ma:versionID="5f744298f3c15db9ca7bee363f8c8f16">
  <xsd:schema xmlns:xsd="http://www.w3.org/2001/XMLSchema" xmlns:xs="http://www.w3.org/2001/XMLSchema" xmlns:p="http://schemas.microsoft.com/office/2006/metadata/properties" xmlns:ns1="http://schemas.microsoft.com/sharepoint/v3" xmlns:ns3="9dd8fd04-91ce-40dc-acb6-e27a2659a6cd" xmlns:ns4="1ba7f38b-48d1-4deb-85a4-ced8a4ae5eaa" targetNamespace="http://schemas.microsoft.com/office/2006/metadata/properties" ma:root="true" ma:fieldsID="6099e57c19e7e41f9b8d1ff2ff669910" ns1:_="" ns3:_="" ns4:_="">
    <xsd:import namespace="http://schemas.microsoft.com/sharepoint/v3"/>
    <xsd:import namespace="9dd8fd04-91ce-40dc-acb6-e27a2659a6cd"/>
    <xsd:import namespace="1ba7f38b-48d1-4deb-85a4-ced8a4ae5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8fd04-91ce-40dc-acb6-e27a2659a6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7f38b-48d1-4deb-85a4-ced8a4ae5e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639CE-773C-432A-8DA2-E05818F078C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E1A39D8-A73F-493F-B5C3-A79A9CCC8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8fd04-91ce-40dc-acb6-e27a2659a6cd"/>
    <ds:schemaRef ds:uri="1ba7f38b-48d1-4deb-85a4-ced8a4ae5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CCC52-AFAC-44BB-8102-B967BF33B294}">
  <ds:schemaRefs>
    <ds:schemaRef ds:uri="http://schemas.microsoft.com/sharepoint/v3/contenttype/forms"/>
  </ds:schemaRefs>
</ds:datastoreItem>
</file>

<file path=customXml/itemProps4.xml><?xml version="1.0" encoding="utf-8"?>
<ds:datastoreItem xmlns:ds="http://schemas.openxmlformats.org/officeDocument/2006/customXml" ds:itemID="{23B543B7-34F0-4572-BA10-DC14A663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4074</Words>
  <Characters>23224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27244</CharactersWithSpaces>
  <SharedDoc>false</SharedDoc>
  <HLinks>
    <vt:vector size="18" baseType="variant">
      <vt:variant>
        <vt:i4>1900546</vt:i4>
      </vt:variant>
      <vt:variant>
        <vt:i4>6</vt:i4>
      </vt:variant>
      <vt:variant>
        <vt:i4>0</vt:i4>
      </vt:variant>
      <vt:variant>
        <vt:i4>5</vt:i4>
      </vt:variant>
      <vt:variant>
        <vt:lpwstr>http://www.bls.gov/news.release/pdf/ecec.pdf</vt:lpwstr>
      </vt:variant>
      <vt:variant>
        <vt:lpwstr/>
      </vt:variant>
      <vt:variant>
        <vt:i4>5439605</vt:i4>
      </vt:variant>
      <vt:variant>
        <vt:i4>3</vt:i4>
      </vt:variant>
      <vt:variant>
        <vt:i4>0</vt:i4>
      </vt:variant>
      <vt:variant>
        <vt:i4>5</vt:i4>
      </vt:variant>
      <vt:variant>
        <vt:lpwstr>https://www.opm.gov/policy-data-oversight/pay-leave/salaries-wages/salary-tables/pdf/2016/RUS_h.pdf</vt:lpwstr>
      </vt:variant>
      <vt:variant>
        <vt:lpwstr/>
      </vt: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Ponds, Phadrea D</cp:lastModifiedBy>
  <cp:revision>2</cp:revision>
  <cp:lastPrinted>2013-12-17T18:21:00Z</cp:lastPrinted>
  <dcterms:created xsi:type="dcterms:W3CDTF">2020-07-10T16:34:00Z</dcterms:created>
  <dcterms:modified xsi:type="dcterms:W3CDTF">2020-07-10T16:34:00Z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ContentTypeId">
    <vt:lpwstr>0x0101004D26874F0ED9894584C9C3C22DAD350A</vt:lpwstr>
  </property>
</Properties>
</file>