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01631" w:rsidR="001C4B06" w:rsidP="00E52AD8" w:rsidRDefault="001C4B06" w14:paraId="7EB0B1DE" w14:textId="77777777">
      <w:pPr>
        <w:spacing w:line="240" w:lineRule="auto"/>
        <w:jc w:val="center"/>
        <w:rPr>
          <w:rFonts w:ascii="Times New Roman" w:hAnsi="Times New Roman" w:cs="Times New Roman"/>
          <w:sz w:val="24"/>
          <w:szCs w:val="24"/>
        </w:rPr>
      </w:pPr>
      <w:r w:rsidRPr="00201631">
        <w:rPr>
          <w:rFonts w:ascii="Times New Roman" w:hAnsi="Times New Roman" w:cs="Times New Roman"/>
          <w:sz w:val="24"/>
          <w:szCs w:val="24"/>
        </w:rPr>
        <w:t>Supporting Statement</w:t>
      </w:r>
    </w:p>
    <w:p w:rsidR="00201631" w:rsidP="00E52AD8" w:rsidRDefault="001C4B06" w14:paraId="5BA47D78" w14:textId="7D0345BA">
      <w:pPr>
        <w:spacing w:line="240" w:lineRule="auto"/>
        <w:jc w:val="center"/>
        <w:rPr>
          <w:rFonts w:ascii="Times New Roman" w:hAnsi="Times New Roman" w:cs="Times New Roman"/>
          <w:sz w:val="24"/>
          <w:szCs w:val="24"/>
        </w:rPr>
      </w:pPr>
      <w:r w:rsidRPr="00201631">
        <w:rPr>
          <w:rFonts w:ascii="Times New Roman" w:hAnsi="Times New Roman" w:cs="Times New Roman"/>
          <w:sz w:val="24"/>
          <w:szCs w:val="24"/>
        </w:rPr>
        <w:t xml:space="preserve">Sickle Cell Disease Treatment Demonstration </w:t>
      </w:r>
      <w:r w:rsidR="00201631">
        <w:rPr>
          <w:rFonts w:ascii="Times New Roman" w:hAnsi="Times New Roman" w:cs="Times New Roman"/>
          <w:sz w:val="24"/>
          <w:szCs w:val="24"/>
        </w:rPr>
        <w:t xml:space="preserve">Regional Collaborative </w:t>
      </w:r>
      <w:r w:rsidRPr="00201631">
        <w:rPr>
          <w:rFonts w:ascii="Times New Roman" w:hAnsi="Times New Roman" w:cs="Times New Roman"/>
          <w:sz w:val="24"/>
          <w:szCs w:val="24"/>
        </w:rPr>
        <w:t>Program</w:t>
      </w:r>
      <w:r w:rsidR="00201631">
        <w:rPr>
          <w:rFonts w:ascii="Times New Roman" w:hAnsi="Times New Roman" w:cs="Times New Roman"/>
          <w:sz w:val="24"/>
          <w:szCs w:val="24"/>
        </w:rPr>
        <w:t xml:space="preserve">: </w:t>
      </w:r>
    </w:p>
    <w:p w:rsidRPr="00201631" w:rsidR="001C4B06" w:rsidP="00E52AD8" w:rsidRDefault="00D20766" w14:paraId="506E4D1E" w14:textId="77777777">
      <w:pPr>
        <w:spacing w:line="240" w:lineRule="auto"/>
        <w:jc w:val="center"/>
        <w:rPr>
          <w:rFonts w:ascii="Times New Roman" w:hAnsi="Times New Roman" w:cs="Times New Roman"/>
          <w:sz w:val="24"/>
          <w:szCs w:val="24"/>
        </w:rPr>
      </w:pPr>
      <w:r w:rsidRPr="00201631">
        <w:rPr>
          <w:rFonts w:ascii="Times New Roman" w:hAnsi="Times New Roman" w:cs="Times New Roman"/>
          <w:sz w:val="24"/>
          <w:szCs w:val="24"/>
        </w:rPr>
        <w:t xml:space="preserve">Quality Improvement </w:t>
      </w:r>
      <w:r>
        <w:rPr>
          <w:rFonts w:ascii="Times New Roman" w:hAnsi="Times New Roman" w:cs="Times New Roman"/>
          <w:sz w:val="24"/>
          <w:szCs w:val="24"/>
        </w:rPr>
        <w:t xml:space="preserve">and </w:t>
      </w:r>
      <w:r w:rsidR="00201631">
        <w:rPr>
          <w:rFonts w:ascii="Times New Roman" w:hAnsi="Times New Roman" w:cs="Times New Roman"/>
          <w:sz w:val="24"/>
          <w:szCs w:val="24"/>
        </w:rPr>
        <w:t xml:space="preserve">Performance Measure </w:t>
      </w:r>
      <w:r w:rsidRPr="00201631" w:rsidR="001C4B06">
        <w:rPr>
          <w:rFonts w:ascii="Times New Roman" w:hAnsi="Times New Roman" w:cs="Times New Roman"/>
          <w:sz w:val="24"/>
          <w:szCs w:val="24"/>
        </w:rPr>
        <w:t xml:space="preserve">Data Collection </w:t>
      </w:r>
    </w:p>
    <w:p w:rsidRPr="00AC4464" w:rsidR="001C4B06" w:rsidP="00E52AD8" w:rsidRDefault="001D5C9D" w14:paraId="329160A6" w14:textId="7A6B2EAF">
      <w:pPr>
        <w:spacing w:line="240" w:lineRule="auto"/>
        <w:jc w:val="center"/>
        <w:rPr>
          <w:rFonts w:ascii="Times New Roman" w:hAnsi="Times New Roman" w:cs="Times New Roman"/>
          <w:sz w:val="24"/>
          <w:szCs w:val="24"/>
        </w:rPr>
      </w:pPr>
      <w:r w:rsidRPr="00AC4464">
        <w:rPr>
          <w:rFonts w:ascii="Times New Roman" w:hAnsi="Times New Roman" w:cs="Times New Roman"/>
          <w:sz w:val="24"/>
          <w:szCs w:val="24"/>
        </w:rPr>
        <w:t xml:space="preserve">OMB Control No. </w:t>
      </w:r>
      <w:r w:rsidR="001155B1">
        <w:rPr>
          <w:rFonts w:ascii="Times New Roman" w:hAnsi="Times New Roman" w:cs="Times New Roman"/>
          <w:sz w:val="24"/>
          <w:szCs w:val="24"/>
        </w:rPr>
        <w:t>0906</w:t>
      </w:r>
      <w:r w:rsidRPr="00AC4464" w:rsidR="001C4B06">
        <w:rPr>
          <w:rFonts w:ascii="Times New Roman" w:hAnsi="Times New Roman" w:cs="Times New Roman"/>
          <w:sz w:val="24"/>
          <w:szCs w:val="24"/>
        </w:rPr>
        <w:t>-XXXX</w:t>
      </w:r>
    </w:p>
    <w:p w:rsidRPr="001F773D" w:rsidR="00100DC8" w:rsidP="00E52AD8" w:rsidRDefault="00100DC8" w14:paraId="0E359799" w14:textId="77777777">
      <w:pPr>
        <w:spacing w:line="240" w:lineRule="auto"/>
        <w:jc w:val="center"/>
        <w:rPr>
          <w:rFonts w:ascii="Times New Roman" w:hAnsi="Times New Roman" w:cs="Times New Roman"/>
          <w:sz w:val="24"/>
          <w:szCs w:val="24"/>
        </w:rPr>
      </w:pPr>
    </w:p>
    <w:p w:rsidRPr="00201631" w:rsidR="001C4B06" w:rsidP="00FB54F5" w:rsidRDefault="001463BF" w14:paraId="39059383" w14:textId="77777777">
      <w:pPr>
        <w:spacing w:line="240" w:lineRule="auto"/>
        <w:jc w:val="both"/>
        <w:rPr>
          <w:rFonts w:ascii="Times New Roman" w:hAnsi="Times New Roman" w:cs="Times New Roman"/>
          <w:sz w:val="24"/>
          <w:szCs w:val="24"/>
        </w:rPr>
      </w:pPr>
      <w:r w:rsidRPr="00201631">
        <w:rPr>
          <w:rFonts w:ascii="Times New Roman" w:hAnsi="Times New Roman" w:cs="Times New Roman"/>
          <w:b/>
          <w:sz w:val="24"/>
          <w:szCs w:val="24"/>
        </w:rPr>
        <w:t xml:space="preserve">Terms of Clearance: </w:t>
      </w:r>
      <w:r w:rsidRPr="00201631">
        <w:rPr>
          <w:rFonts w:ascii="Times New Roman" w:hAnsi="Times New Roman" w:cs="Times New Roman"/>
          <w:sz w:val="24"/>
          <w:szCs w:val="24"/>
        </w:rPr>
        <w:t>None</w:t>
      </w:r>
    </w:p>
    <w:p w:rsidR="001C4B06" w:rsidP="007D6305" w:rsidRDefault="001463BF" w14:paraId="25F8D4A5" w14:textId="2D2D5473">
      <w:pPr>
        <w:pStyle w:val="ListParagraph"/>
        <w:numPr>
          <w:ilvl w:val="0"/>
          <w:numId w:val="1"/>
        </w:numPr>
        <w:tabs>
          <w:tab w:val="left" w:pos="180"/>
        </w:tabs>
        <w:spacing w:line="240" w:lineRule="auto"/>
        <w:ind w:left="360"/>
        <w:rPr>
          <w:rFonts w:ascii="Times New Roman" w:hAnsi="Times New Roman" w:cs="Times New Roman"/>
          <w:b/>
          <w:sz w:val="24"/>
          <w:szCs w:val="24"/>
        </w:rPr>
      </w:pPr>
      <w:r w:rsidRPr="00201631">
        <w:rPr>
          <w:rFonts w:ascii="Times New Roman" w:hAnsi="Times New Roman" w:cs="Times New Roman"/>
          <w:b/>
          <w:sz w:val="24"/>
          <w:szCs w:val="24"/>
        </w:rPr>
        <w:t>Justification</w:t>
      </w:r>
    </w:p>
    <w:p w:rsidRPr="00201631" w:rsidR="00577864" w:rsidP="001D5016" w:rsidRDefault="00577864" w14:paraId="3F0D9B44" w14:textId="77777777">
      <w:pPr>
        <w:pStyle w:val="ListParagraph"/>
        <w:tabs>
          <w:tab w:val="left" w:pos="180"/>
        </w:tabs>
        <w:spacing w:line="240" w:lineRule="auto"/>
        <w:ind w:left="360"/>
        <w:rPr>
          <w:rFonts w:ascii="Times New Roman" w:hAnsi="Times New Roman" w:cs="Times New Roman"/>
          <w:b/>
          <w:sz w:val="24"/>
          <w:szCs w:val="24"/>
        </w:rPr>
      </w:pPr>
    </w:p>
    <w:p w:rsidRPr="00201631" w:rsidR="001C4B06" w:rsidP="001D5016" w:rsidRDefault="00663A01" w14:paraId="56027F6D" w14:textId="77777777">
      <w:pPr>
        <w:pStyle w:val="ListParagraph"/>
        <w:numPr>
          <w:ilvl w:val="0"/>
          <w:numId w:val="2"/>
        </w:numPr>
        <w:tabs>
          <w:tab w:val="left" w:pos="0"/>
        </w:tabs>
        <w:spacing w:after="0" w:line="240" w:lineRule="auto"/>
        <w:rPr>
          <w:rFonts w:ascii="Times New Roman" w:hAnsi="Times New Roman" w:cs="Times New Roman"/>
          <w:b/>
          <w:sz w:val="24"/>
          <w:szCs w:val="24"/>
          <w:u w:val="single"/>
        </w:rPr>
      </w:pPr>
      <w:r w:rsidRPr="00201631">
        <w:rPr>
          <w:rFonts w:ascii="Times New Roman" w:hAnsi="Times New Roman" w:cs="Times New Roman"/>
          <w:b/>
          <w:sz w:val="24"/>
          <w:szCs w:val="24"/>
          <w:u w:val="single"/>
        </w:rPr>
        <w:t>Circumstances Makin</w:t>
      </w:r>
      <w:r w:rsidRPr="00201631" w:rsidR="00DA72A9">
        <w:rPr>
          <w:rFonts w:ascii="Times New Roman" w:hAnsi="Times New Roman" w:cs="Times New Roman"/>
          <w:b/>
          <w:sz w:val="24"/>
          <w:szCs w:val="24"/>
          <w:u w:val="single"/>
        </w:rPr>
        <w:t xml:space="preserve">g the Collection of Information </w:t>
      </w:r>
      <w:r w:rsidRPr="00201631">
        <w:rPr>
          <w:rFonts w:ascii="Times New Roman" w:hAnsi="Times New Roman" w:cs="Times New Roman"/>
          <w:b/>
          <w:sz w:val="24"/>
          <w:szCs w:val="24"/>
          <w:u w:val="single"/>
        </w:rPr>
        <w:t>Necessary</w:t>
      </w:r>
    </w:p>
    <w:p w:rsidRPr="00BD41A0" w:rsidR="00D61394" w:rsidP="00BD41A0" w:rsidRDefault="00BD41A0" w14:paraId="0CE2B508" w14:textId="5B7C1F27">
      <w:pPr>
        <w:spacing w:line="240" w:lineRule="auto"/>
        <w:rPr>
          <w:color w:val="0000FF" w:themeColor="hyperlink"/>
          <w:u w:val="single"/>
        </w:rPr>
      </w:pPr>
      <w:r>
        <w:rPr>
          <w:rFonts w:ascii="Times New Roman" w:hAnsi="Times New Roman" w:cs="Times New Roman"/>
          <w:sz w:val="24"/>
        </w:rPr>
        <w:t xml:space="preserve">The </w:t>
      </w:r>
      <w:r w:rsidRPr="00C65FB0" w:rsidR="00D61394">
        <w:rPr>
          <w:rFonts w:ascii="Times New Roman" w:hAnsi="Times New Roman" w:cs="Times New Roman"/>
          <w:sz w:val="24"/>
        </w:rPr>
        <w:t xml:space="preserve">Health Resources and Services Administration </w:t>
      </w:r>
      <w:r w:rsidR="00D61394">
        <w:rPr>
          <w:rFonts w:ascii="Times New Roman" w:hAnsi="Times New Roman" w:cs="Times New Roman"/>
          <w:sz w:val="24"/>
        </w:rPr>
        <w:t>(</w:t>
      </w:r>
      <w:r w:rsidRPr="001F773D" w:rsidR="00D61394">
        <w:rPr>
          <w:rFonts w:ascii="Times New Roman" w:hAnsi="Times New Roman" w:cs="Times New Roman"/>
          <w:sz w:val="24"/>
          <w:szCs w:val="24"/>
        </w:rPr>
        <w:t>HRSA</w:t>
      </w:r>
      <w:r w:rsidR="00D61394">
        <w:rPr>
          <w:rFonts w:ascii="Times New Roman" w:hAnsi="Times New Roman" w:cs="Times New Roman"/>
          <w:sz w:val="24"/>
          <w:szCs w:val="24"/>
        </w:rPr>
        <w:t>)</w:t>
      </w:r>
      <w:r w:rsidRPr="00BD41A0" w:rsidR="00D61394">
        <w:rPr>
          <w:rFonts w:ascii="Times New Roman" w:hAnsi="Times New Roman" w:cs="Times New Roman"/>
          <w:sz w:val="24"/>
        </w:rPr>
        <w:t xml:space="preserve"> is requesting that the Office of Management and Budget (OMB) review and approve</w:t>
      </w:r>
      <w:r w:rsidRPr="00BD41A0" w:rsidR="00D61394">
        <w:rPr>
          <w:rFonts w:ascii="Times New Roman" w:hAnsi="Times New Roman" w:cs="Times New Roman"/>
          <w:sz w:val="24"/>
          <w:szCs w:val="24"/>
        </w:rPr>
        <w:t xml:space="preserve"> the</w:t>
      </w:r>
      <w:r w:rsidR="00D61394">
        <w:rPr>
          <w:rFonts w:ascii="Times New Roman" w:hAnsi="Times New Roman" w:cs="Times New Roman"/>
          <w:sz w:val="24"/>
          <w:szCs w:val="24"/>
        </w:rPr>
        <w:t xml:space="preserve"> Quality Improvement</w:t>
      </w:r>
      <w:r w:rsidRPr="00BD41A0" w:rsidR="00D61394">
        <w:rPr>
          <w:rFonts w:ascii="Times New Roman" w:hAnsi="Times New Roman" w:cs="Times New Roman"/>
          <w:sz w:val="24"/>
          <w:szCs w:val="24"/>
        </w:rPr>
        <w:t xml:space="preserve"> </w:t>
      </w:r>
      <w:r w:rsidR="00D61394">
        <w:rPr>
          <w:rFonts w:ascii="Times New Roman" w:hAnsi="Times New Roman" w:cs="Times New Roman"/>
          <w:sz w:val="24"/>
          <w:szCs w:val="24"/>
        </w:rPr>
        <w:t>(</w:t>
      </w:r>
      <w:r w:rsidRPr="00BD41A0" w:rsidR="00D61394">
        <w:rPr>
          <w:rFonts w:ascii="Times New Roman" w:hAnsi="Times New Roman" w:cs="Times New Roman"/>
          <w:sz w:val="24"/>
          <w:szCs w:val="24"/>
        </w:rPr>
        <w:t>QI</w:t>
      </w:r>
      <w:r w:rsidR="00D61394">
        <w:rPr>
          <w:rFonts w:ascii="Times New Roman" w:hAnsi="Times New Roman" w:cs="Times New Roman"/>
          <w:sz w:val="24"/>
          <w:szCs w:val="24"/>
        </w:rPr>
        <w:t>)</w:t>
      </w:r>
      <w:r w:rsidRPr="00BD41A0" w:rsidR="00D61394">
        <w:rPr>
          <w:rFonts w:ascii="Times New Roman" w:hAnsi="Times New Roman" w:cs="Times New Roman"/>
          <w:sz w:val="24"/>
          <w:szCs w:val="24"/>
        </w:rPr>
        <w:t xml:space="preserve"> and</w:t>
      </w:r>
      <w:r w:rsidR="00D61394">
        <w:rPr>
          <w:rFonts w:ascii="Times New Roman" w:hAnsi="Times New Roman" w:cs="Times New Roman"/>
          <w:sz w:val="24"/>
          <w:szCs w:val="24"/>
        </w:rPr>
        <w:t xml:space="preserve"> Performance Measures</w:t>
      </w:r>
      <w:r w:rsidRPr="00BD41A0" w:rsidR="00D61394">
        <w:rPr>
          <w:rFonts w:ascii="Times New Roman" w:hAnsi="Times New Roman" w:cs="Times New Roman"/>
          <w:sz w:val="24"/>
          <w:szCs w:val="24"/>
        </w:rPr>
        <w:t xml:space="preserve"> </w:t>
      </w:r>
      <w:r w:rsidR="00D61394">
        <w:rPr>
          <w:rFonts w:ascii="Times New Roman" w:hAnsi="Times New Roman" w:cs="Times New Roman"/>
          <w:sz w:val="24"/>
          <w:szCs w:val="24"/>
        </w:rPr>
        <w:t>(</w:t>
      </w:r>
      <w:r w:rsidRPr="00BD41A0" w:rsidR="00D61394">
        <w:rPr>
          <w:rFonts w:ascii="Times New Roman" w:hAnsi="Times New Roman" w:cs="Times New Roman"/>
          <w:sz w:val="24"/>
          <w:szCs w:val="24"/>
        </w:rPr>
        <w:t>PM</w:t>
      </w:r>
      <w:r w:rsidR="00D61394">
        <w:rPr>
          <w:rFonts w:ascii="Times New Roman" w:hAnsi="Times New Roman" w:cs="Times New Roman"/>
          <w:sz w:val="24"/>
          <w:szCs w:val="24"/>
        </w:rPr>
        <w:t>)</w:t>
      </w:r>
      <w:r w:rsidRPr="00BD41A0" w:rsidR="00D61394">
        <w:rPr>
          <w:rFonts w:ascii="Times New Roman" w:hAnsi="Times New Roman" w:cs="Times New Roman"/>
          <w:sz w:val="24"/>
          <w:szCs w:val="24"/>
        </w:rPr>
        <w:t xml:space="preserve"> data collection </w:t>
      </w:r>
      <w:r w:rsidR="00D61394">
        <w:rPr>
          <w:rFonts w:ascii="Times New Roman" w:hAnsi="Times New Roman" w:cs="Times New Roman"/>
          <w:sz w:val="24"/>
          <w:szCs w:val="24"/>
        </w:rPr>
        <w:t>forms for</w:t>
      </w:r>
      <w:r w:rsidRPr="00BD41A0" w:rsidR="00D61394">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C4464">
        <w:rPr>
          <w:rFonts w:ascii="Times New Roman" w:hAnsi="Times New Roman" w:cs="Times New Roman"/>
          <w:sz w:val="24"/>
          <w:szCs w:val="24"/>
        </w:rPr>
        <w:t>Sickle Cell Disease Treatment Demonstration Regional Collaborative Program</w:t>
      </w:r>
      <w:r>
        <w:rPr>
          <w:rFonts w:ascii="Times New Roman" w:hAnsi="Times New Roman" w:cs="Times New Roman"/>
          <w:sz w:val="24"/>
          <w:szCs w:val="24"/>
        </w:rPr>
        <w:t xml:space="preserve"> (SCDTDRCP)</w:t>
      </w:r>
      <w:r w:rsidRPr="00BD41A0" w:rsidR="00D61394">
        <w:rPr>
          <w:rFonts w:ascii="Times New Roman" w:hAnsi="Times New Roman" w:cs="Times New Roman"/>
          <w:sz w:val="24"/>
          <w:szCs w:val="24"/>
        </w:rPr>
        <w:t xml:space="preserve">. </w:t>
      </w:r>
      <w:r>
        <w:rPr>
          <w:rFonts w:ascii="Times New Roman" w:hAnsi="Times New Roman" w:cs="Times New Roman"/>
          <w:sz w:val="24"/>
          <w:szCs w:val="24"/>
        </w:rPr>
        <w:t xml:space="preserve"> The purpose of the</w:t>
      </w:r>
      <w:r w:rsidRPr="00AC4464">
        <w:rPr>
          <w:rFonts w:ascii="Times New Roman" w:hAnsi="Times New Roman" w:cs="Times New Roman"/>
          <w:sz w:val="24"/>
          <w:szCs w:val="24"/>
        </w:rPr>
        <w:t xml:space="preserve"> data collection strategy is </w:t>
      </w:r>
      <w:r w:rsidR="00D5455F">
        <w:rPr>
          <w:rFonts w:ascii="Times New Roman" w:hAnsi="Times New Roman" w:cs="Times New Roman"/>
          <w:sz w:val="24"/>
          <w:szCs w:val="24"/>
        </w:rPr>
        <w:t xml:space="preserve">to </w:t>
      </w:r>
      <w:r w:rsidR="00FB52FD">
        <w:rPr>
          <w:rFonts w:ascii="Times New Roman" w:hAnsi="Times New Roman" w:cs="Times New Roman"/>
          <w:sz w:val="24"/>
          <w:szCs w:val="24"/>
        </w:rPr>
        <w:t>evaluate the effectiveness of the SCDTDRCP and how the program can improve the coordination of service delivery for individuals with sickle cell disease</w:t>
      </w:r>
      <w:r w:rsidR="006C1FD9">
        <w:rPr>
          <w:rFonts w:ascii="Times New Roman" w:hAnsi="Times New Roman" w:cs="Times New Roman"/>
          <w:sz w:val="24"/>
          <w:szCs w:val="24"/>
        </w:rPr>
        <w:t xml:space="preserve"> (SCD)</w:t>
      </w:r>
      <w:r w:rsidR="00FB52FD">
        <w:rPr>
          <w:rFonts w:ascii="Times New Roman" w:hAnsi="Times New Roman" w:cs="Times New Roman"/>
          <w:sz w:val="24"/>
          <w:szCs w:val="24"/>
        </w:rPr>
        <w:t>, train health professionals to increase access to quality care</w:t>
      </w:r>
      <w:r w:rsidR="006C1FD9">
        <w:rPr>
          <w:rFonts w:ascii="Times New Roman" w:hAnsi="Times New Roman" w:cs="Times New Roman"/>
          <w:sz w:val="24"/>
          <w:szCs w:val="24"/>
        </w:rPr>
        <w:t>,</w:t>
      </w:r>
      <w:r w:rsidR="00FB52FD">
        <w:rPr>
          <w:rFonts w:ascii="Times New Roman" w:hAnsi="Times New Roman" w:cs="Times New Roman"/>
          <w:sz w:val="24"/>
          <w:szCs w:val="24"/>
        </w:rPr>
        <w:t xml:space="preserve"> and collaborate with various stakeholders to optimize health outcomes for individuals with </w:t>
      </w:r>
      <w:r w:rsidR="006C1FD9">
        <w:rPr>
          <w:rFonts w:ascii="Times New Roman" w:hAnsi="Times New Roman" w:cs="Times New Roman"/>
          <w:sz w:val="24"/>
          <w:szCs w:val="24"/>
        </w:rPr>
        <w:t>SCD</w:t>
      </w:r>
      <w:r w:rsidR="00FB52FD">
        <w:rPr>
          <w:rFonts w:ascii="Times New Roman" w:hAnsi="Times New Roman" w:cs="Times New Roman"/>
          <w:sz w:val="24"/>
          <w:szCs w:val="24"/>
        </w:rPr>
        <w:t>.  D</w:t>
      </w:r>
      <w:r>
        <w:rPr>
          <w:rFonts w:ascii="Times New Roman" w:hAnsi="Times New Roman" w:cs="Times New Roman"/>
          <w:sz w:val="24"/>
          <w:szCs w:val="24"/>
        </w:rPr>
        <w:t xml:space="preserve">ata collected by the SCDTDRCP grantees </w:t>
      </w:r>
      <w:r w:rsidR="00FB52FD">
        <w:rPr>
          <w:rFonts w:ascii="Times New Roman" w:hAnsi="Times New Roman" w:cs="Times New Roman"/>
          <w:sz w:val="24"/>
          <w:szCs w:val="24"/>
        </w:rPr>
        <w:t xml:space="preserve">will be summarized in </w:t>
      </w:r>
      <w:r>
        <w:rPr>
          <w:rFonts w:ascii="Times New Roman" w:hAnsi="Times New Roman" w:cs="Times New Roman"/>
          <w:sz w:val="24"/>
          <w:szCs w:val="24"/>
        </w:rPr>
        <w:t xml:space="preserve">a Report to Congress.  </w:t>
      </w:r>
      <w:r w:rsidRPr="00BD41A0" w:rsidR="00D61394">
        <w:rPr>
          <w:rFonts w:ascii="Times New Roman" w:hAnsi="Times New Roman" w:cs="Times New Roman"/>
          <w:sz w:val="24"/>
          <w:szCs w:val="24"/>
        </w:rPr>
        <w:t xml:space="preserve">This is a new activity. </w:t>
      </w:r>
    </w:p>
    <w:p w:rsidRPr="00CD3F8C" w:rsidR="00CA512E" w:rsidP="00CA512E" w:rsidRDefault="00CA512E" w14:paraId="1DE077DF" w14:textId="50DFF0C9">
      <w:pPr>
        <w:tabs>
          <w:tab w:val="left" w:pos="0"/>
        </w:tabs>
        <w:spacing w:line="240" w:lineRule="auto"/>
        <w:rPr>
          <w:rFonts w:ascii="Times New Roman" w:hAnsi="Times New Roman" w:cs="Times New Roman"/>
          <w:sz w:val="24"/>
          <w:szCs w:val="24"/>
        </w:rPr>
      </w:pPr>
      <w:r w:rsidRPr="00CA512E">
        <w:rPr>
          <w:rFonts w:ascii="Times New Roman" w:hAnsi="Times New Roman" w:eastAsia="TimesNewRoman" w:cs="Times New Roman"/>
          <w:sz w:val="24"/>
          <w:szCs w:val="24"/>
        </w:rPr>
        <w:t>Individuals</w:t>
      </w:r>
      <w:r w:rsidRPr="00CA512E">
        <w:rPr>
          <w:rFonts w:cs="Arial"/>
          <w:bCs/>
        </w:rPr>
        <w:t xml:space="preserve"> </w:t>
      </w:r>
      <w:r w:rsidRPr="00CA512E">
        <w:rPr>
          <w:rFonts w:ascii="Times New Roman" w:hAnsi="Times New Roman" w:cs="Times New Roman"/>
          <w:sz w:val="24"/>
          <w:szCs w:val="24"/>
        </w:rPr>
        <w:t xml:space="preserve">with </w:t>
      </w:r>
      <w:r w:rsidR="00EF3F3F">
        <w:rPr>
          <w:rFonts w:ascii="Times New Roman" w:hAnsi="Times New Roman" w:cs="Times New Roman"/>
          <w:sz w:val="24"/>
          <w:szCs w:val="24"/>
        </w:rPr>
        <w:t>SCD</w:t>
      </w:r>
      <w:r w:rsidRPr="00CA512E" w:rsidR="00EF3F3F">
        <w:rPr>
          <w:rFonts w:ascii="Times New Roman" w:hAnsi="Times New Roman" w:cs="Times New Roman"/>
          <w:sz w:val="24"/>
          <w:szCs w:val="24"/>
        </w:rPr>
        <w:t xml:space="preserve"> </w:t>
      </w:r>
      <w:r w:rsidRPr="00CA512E">
        <w:rPr>
          <w:rFonts w:ascii="Times New Roman" w:hAnsi="Times New Roman" w:cs="Times New Roman"/>
          <w:sz w:val="24"/>
          <w:szCs w:val="24"/>
        </w:rPr>
        <w:t>suffer significant morbidities such as pain episodes, acute chest syndrome, and stroke.</w:t>
      </w:r>
      <w:r w:rsidRPr="00BD66CE">
        <w:rPr>
          <w:rStyle w:val="FootnoteReference"/>
          <w:rFonts w:ascii="Times New Roman" w:hAnsi="Times New Roman" w:cs="Times New Roman"/>
          <w:sz w:val="24"/>
          <w:szCs w:val="24"/>
        </w:rPr>
        <w:footnoteReference w:id="1"/>
      </w:r>
      <w:r w:rsidRPr="00CA512E">
        <w:rPr>
          <w:rFonts w:ascii="Times New Roman" w:hAnsi="Times New Roman" w:cs="Times New Roman"/>
          <w:sz w:val="24"/>
          <w:szCs w:val="24"/>
        </w:rPr>
        <w:t xml:space="preserve"> </w:t>
      </w:r>
      <w:r w:rsidR="00EF3F3F">
        <w:rPr>
          <w:rFonts w:ascii="Times New Roman" w:hAnsi="Times New Roman" w:cs="Times New Roman"/>
          <w:sz w:val="24"/>
          <w:szCs w:val="24"/>
        </w:rPr>
        <w:t xml:space="preserve"> </w:t>
      </w:r>
      <w:r w:rsidRPr="00CA512E">
        <w:rPr>
          <w:rFonts w:ascii="Times New Roman" w:hAnsi="Times New Roman" w:cs="Times New Roman"/>
          <w:sz w:val="24"/>
          <w:szCs w:val="24"/>
        </w:rPr>
        <w:t>In addition, adults experience complications secondary to SCD including renal disease, cognitive impairment due to strokes, and unexplained sudden death.</w:t>
      </w:r>
      <w:r w:rsidRPr="00BD66CE">
        <w:rPr>
          <w:rStyle w:val="FootnoteReference"/>
          <w:rFonts w:ascii="Times New Roman" w:hAnsi="Times New Roman" w:cs="Times New Roman"/>
          <w:sz w:val="24"/>
          <w:szCs w:val="24"/>
        </w:rPr>
        <w:footnoteReference w:id="2"/>
      </w:r>
      <w:r w:rsidRPr="00CA512E">
        <w:rPr>
          <w:rFonts w:ascii="Times New Roman" w:hAnsi="Times New Roman" w:cs="Times New Roman"/>
          <w:sz w:val="24"/>
          <w:szCs w:val="24"/>
        </w:rPr>
        <w:t xml:space="preserve"> </w:t>
      </w:r>
      <w:r w:rsidR="00205E93">
        <w:rPr>
          <w:rFonts w:ascii="Times New Roman" w:hAnsi="Times New Roman" w:cs="Times New Roman"/>
          <w:sz w:val="24"/>
          <w:szCs w:val="24"/>
        </w:rPr>
        <w:t xml:space="preserve"> </w:t>
      </w:r>
      <w:r w:rsidRPr="00BD66CE">
        <w:rPr>
          <w:rFonts w:ascii="Times New Roman" w:hAnsi="Times New Roman" w:cs="Times New Roman"/>
          <w:sz w:val="24"/>
          <w:szCs w:val="24"/>
        </w:rPr>
        <w:t>Access to high quality care profoundly affects outcomes for people with SCD</w:t>
      </w:r>
      <w:r w:rsidR="00EF3F3F">
        <w:rPr>
          <w:rFonts w:ascii="Times New Roman" w:hAnsi="Times New Roman" w:cs="Times New Roman"/>
          <w:sz w:val="24"/>
          <w:szCs w:val="24"/>
        </w:rPr>
        <w:t xml:space="preserve">.  </w:t>
      </w:r>
      <w:r w:rsidRPr="00BD66CE">
        <w:rPr>
          <w:rFonts w:ascii="Times New Roman" w:hAnsi="Times New Roman" w:cs="Times New Roman"/>
          <w:sz w:val="24"/>
          <w:szCs w:val="24"/>
        </w:rPr>
        <w:t>Specific technical advances such as penicillin prophylaxis, vaccines, broad spectrum antibiotics,</w:t>
      </w:r>
      <w:r w:rsidR="00766118">
        <w:rPr>
          <w:rStyle w:val="FootnoteReference"/>
          <w:rFonts w:ascii="Times New Roman" w:hAnsi="Times New Roman" w:cs="Times New Roman"/>
          <w:sz w:val="24"/>
          <w:szCs w:val="24"/>
        </w:rPr>
        <w:footnoteReference w:id="3"/>
      </w:r>
      <w:r w:rsidR="00766118">
        <w:rPr>
          <w:rFonts w:ascii="Times New Roman" w:hAnsi="Times New Roman" w:cs="Times New Roman"/>
          <w:sz w:val="24"/>
          <w:szCs w:val="24"/>
          <w:vertAlign w:val="superscript"/>
        </w:rPr>
        <w:t>,</w:t>
      </w:r>
      <w:r w:rsidR="00766118">
        <w:rPr>
          <w:rStyle w:val="FootnoteReference"/>
          <w:rFonts w:ascii="Times New Roman" w:hAnsi="Times New Roman" w:cs="Times New Roman"/>
          <w:sz w:val="24"/>
          <w:szCs w:val="24"/>
        </w:rPr>
        <w:footnoteReference w:id="4"/>
      </w:r>
      <w:r w:rsidRPr="00BD66CE">
        <w:rPr>
          <w:rFonts w:ascii="Times New Roman" w:hAnsi="Times New Roman" w:cs="Times New Roman"/>
          <w:sz w:val="24"/>
          <w:szCs w:val="24"/>
          <w:vertAlign w:val="superscript"/>
        </w:rPr>
        <w:t>,</w:t>
      </w:r>
      <w:r w:rsidRPr="00BD66CE">
        <w:rPr>
          <w:rStyle w:val="FootnoteReference"/>
          <w:rFonts w:ascii="Times New Roman" w:hAnsi="Times New Roman" w:cs="Times New Roman"/>
          <w:sz w:val="24"/>
          <w:szCs w:val="24"/>
        </w:rPr>
        <w:footnoteReference w:id="5"/>
      </w:r>
      <w:r w:rsidRPr="00BD66CE">
        <w:rPr>
          <w:rFonts w:ascii="Times New Roman" w:hAnsi="Times New Roman" w:cs="Times New Roman"/>
          <w:sz w:val="24"/>
          <w:szCs w:val="24"/>
        </w:rPr>
        <w:t xml:space="preserve"> blood transfusion protocols and Transcranial Doppler (TCD) screening </w:t>
      </w:r>
      <w:r w:rsidRPr="00BD66CE">
        <w:rPr>
          <w:rStyle w:val="FootnoteReference"/>
          <w:rFonts w:ascii="Times New Roman" w:hAnsi="Times New Roman" w:cs="Times New Roman"/>
          <w:sz w:val="24"/>
          <w:szCs w:val="24"/>
        </w:rPr>
        <w:footnoteReference w:id="6"/>
      </w:r>
      <w:r w:rsidRPr="00BD66CE">
        <w:rPr>
          <w:rFonts w:ascii="Times New Roman" w:hAnsi="Times New Roman" w:cs="Times New Roman"/>
          <w:sz w:val="20"/>
          <w:szCs w:val="20"/>
          <w:vertAlign w:val="superscript"/>
        </w:rPr>
        <w:t>,</w:t>
      </w:r>
      <w:r w:rsidRPr="00BD66CE">
        <w:rPr>
          <w:rStyle w:val="FootnoteReference"/>
          <w:rFonts w:ascii="Times New Roman" w:hAnsi="Times New Roman" w:cs="Times New Roman"/>
          <w:sz w:val="24"/>
          <w:szCs w:val="24"/>
        </w:rPr>
        <w:footnoteReference w:id="7"/>
      </w:r>
      <w:r w:rsidRPr="00BD66CE">
        <w:rPr>
          <w:rFonts w:ascii="Times New Roman" w:hAnsi="Times New Roman" w:cs="Times New Roman"/>
          <w:sz w:val="24"/>
          <w:szCs w:val="24"/>
        </w:rPr>
        <w:t xml:space="preserve"> as well as improved supportive care have contributed to dramatic improvements in life expectancy</w:t>
      </w:r>
      <w:r w:rsidR="00EF3F3F">
        <w:rPr>
          <w:rFonts w:ascii="Times New Roman" w:hAnsi="Times New Roman" w:cs="Times New Roman"/>
          <w:sz w:val="24"/>
          <w:szCs w:val="24"/>
        </w:rPr>
        <w:t xml:space="preserve">.  </w:t>
      </w:r>
      <w:r w:rsidRPr="00BD66CE">
        <w:rPr>
          <w:rFonts w:ascii="Times New Roman" w:hAnsi="Times New Roman" w:cs="Times New Roman"/>
          <w:sz w:val="24"/>
          <w:szCs w:val="24"/>
        </w:rPr>
        <w:t xml:space="preserve">Despite these treatment advances, life expectancy for individuals with </w:t>
      </w:r>
      <w:r w:rsidR="00EF3F3F">
        <w:rPr>
          <w:rFonts w:ascii="Times New Roman" w:hAnsi="Times New Roman" w:cs="Times New Roman"/>
          <w:sz w:val="24"/>
          <w:szCs w:val="24"/>
        </w:rPr>
        <w:t>SCD</w:t>
      </w:r>
      <w:r w:rsidRPr="00BD66CE">
        <w:rPr>
          <w:rFonts w:ascii="Times New Roman" w:hAnsi="Times New Roman" w:cs="Times New Roman"/>
          <w:sz w:val="24"/>
          <w:szCs w:val="24"/>
        </w:rPr>
        <w:t xml:space="preserve"> is still 20-30 years </w:t>
      </w:r>
      <w:r w:rsidRPr="00DE00D1">
        <w:rPr>
          <w:rFonts w:ascii="Times New Roman" w:hAnsi="Times New Roman" w:cs="Times New Roman"/>
          <w:sz w:val="24"/>
          <w:szCs w:val="24"/>
        </w:rPr>
        <w:t>lower than the general US population.</w:t>
      </w:r>
      <w:r w:rsidRPr="00DE00D1">
        <w:rPr>
          <w:rStyle w:val="FootnoteReference"/>
          <w:rFonts w:ascii="Times New Roman" w:hAnsi="Times New Roman" w:cs="Times New Roman"/>
          <w:sz w:val="24"/>
          <w:szCs w:val="24"/>
        </w:rPr>
        <w:footnoteReference w:id="8"/>
      </w:r>
      <w:r w:rsidRPr="00DE00D1">
        <w:rPr>
          <w:rFonts w:ascii="Times New Roman" w:hAnsi="Times New Roman" w:cs="Times New Roman"/>
          <w:sz w:val="24"/>
          <w:szCs w:val="24"/>
          <w:vertAlign w:val="superscript"/>
        </w:rPr>
        <w:t>,</w:t>
      </w:r>
      <w:r w:rsidRPr="00DE00D1">
        <w:rPr>
          <w:rStyle w:val="FootnoteReference"/>
          <w:rFonts w:ascii="Times New Roman" w:hAnsi="Times New Roman" w:cs="Times New Roman"/>
          <w:sz w:val="24"/>
          <w:szCs w:val="24"/>
        </w:rPr>
        <w:footnoteReference w:id="9"/>
      </w:r>
      <w:r w:rsidRPr="00DE00D1">
        <w:rPr>
          <w:rFonts w:ascii="Times New Roman" w:hAnsi="Times New Roman" w:cs="Times New Roman"/>
          <w:sz w:val="24"/>
          <w:szCs w:val="24"/>
        </w:rPr>
        <w:t xml:space="preserve"> </w:t>
      </w:r>
      <w:r w:rsidR="001F773D">
        <w:rPr>
          <w:rFonts w:ascii="Times New Roman" w:hAnsi="Times New Roman" w:cs="Times New Roman"/>
          <w:sz w:val="24"/>
          <w:szCs w:val="24"/>
        </w:rPr>
        <w:t xml:space="preserve"> </w:t>
      </w:r>
      <w:r w:rsidRPr="00DE00D1">
        <w:rPr>
          <w:rFonts w:ascii="Times New Roman" w:hAnsi="Times New Roman" w:cs="Times New Roman"/>
          <w:sz w:val="24"/>
          <w:szCs w:val="24"/>
        </w:rPr>
        <w:t>Hydroxyurea (HU), an FDA-approved therapy for SCD,</w:t>
      </w:r>
      <w:r w:rsidRPr="00DE00D1">
        <w:rPr>
          <w:rStyle w:val="FootnoteReference"/>
          <w:rFonts w:ascii="Times New Roman" w:hAnsi="Times New Roman" w:cs="Times New Roman"/>
          <w:sz w:val="24"/>
          <w:szCs w:val="24"/>
        </w:rPr>
        <w:footnoteReference w:id="10"/>
      </w:r>
      <w:r w:rsidRPr="00DE00D1">
        <w:rPr>
          <w:rFonts w:ascii="Times New Roman" w:hAnsi="Times New Roman" w:cs="Times New Roman"/>
          <w:sz w:val="24"/>
          <w:szCs w:val="24"/>
          <w:vertAlign w:val="superscript"/>
        </w:rPr>
        <w:t>,</w:t>
      </w:r>
      <w:r w:rsidRPr="00DE00D1">
        <w:rPr>
          <w:rStyle w:val="FootnoteReference"/>
          <w:rFonts w:ascii="Times New Roman" w:hAnsi="Times New Roman" w:cs="Times New Roman"/>
          <w:sz w:val="24"/>
          <w:szCs w:val="24"/>
        </w:rPr>
        <w:footnoteReference w:id="11"/>
      </w:r>
      <w:r w:rsidRPr="00DE00D1">
        <w:rPr>
          <w:rFonts w:ascii="Times New Roman" w:hAnsi="Times New Roman" w:cs="Times New Roman"/>
          <w:sz w:val="24"/>
          <w:szCs w:val="24"/>
        </w:rPr>
        <w:t xml:space="preserve"> has been shown to lower sickle cell related complications such as pain crises and acute chest syndrome, along with associated ED </w:t>
      </w:r>
      <w:r w:rsidRPr="00DE00D1">
        <w:rPr>
          <w:rFonts w:ascii="Times New Roman" w:hAnsi="Times New Roman" w:cs="Times New Roman"/>
          <w:sz w:val="24"/>
          <w:szCs w:val="24"/>
        </w:rPr>
        <w:lastRenderedPageBreak/>
        <w:t>visits and hospitalizations.</w:t>
      </w:r>
      <w:r w:rsidRPr="00DE00D1">
        <w:rPr>
          <w:rStyle w:val="FootnoteReference"/>
          <w:rFonts w:ascii="Times New Roman" w:hAnsi="Times New Roman" w:cs="Times New Roman"/>
          <w:sz w:val="24"/>
          <w:szCs w:val="24"/>
        </w:rPr>
        <w:footnoteReference w:id="12"/>
      </w:r>
      <w:r w:rsidRPr="00DE00D1">
        <w:rPr>
          <w:rFonts w:ascii="Times New Roman" w:hAnsi="Times New Roman" w:cs="Times New Roman"/>
          <w:sz w:val="24"/>
          <w:szCs w:val="24"/>
        </w:rPr>
        <w:t xml:space="preserve"> </w:t>
      </w:r>
      <w:r w:rsidR="00963DE0">
        <w:rPr>
          <w:rFonts w:ascii="Times New Roman" w:hAnsi="Times New Roman" w:cs="Times New Roman"/>
          <w:sz w:val="24"/>
          <w:szCs w:val="24"/>
        </w:rPr>
        <w:t xml:space="preserve"> </w:t>
      </w:r>
      <w:r w:rsidRPr="00DE00D1">
        <w:rPr>
          <w:rFonts w:ascii="Times New Roman" w:hAnsi="Times New Roman" w:cs="Times New Roman"/>
          <w:sz w:val="24"/>
          <w:szCs w:val="24"/>
        </w:rPr>
        <w:t>HU both improves quality of life for patients and lowers overall costs of care.</w:t>
      </w:r>
      <w:r w:rsidRPr="00DE00D1">
        <w:rPr>
          <w:rStyle w:val="FootnoteReference"/>
          <w:rFonts w:ascii="Times New Roman" w:hAnsi="Times New Roman" w:cs="Times New Roman"/>
          <w:sz w:val="24"/>
          <w:szCs w:val="24"/>
        </w:rPr>
        <w:footnoteReference w:id="13"/>
      </w:r>
      <w:r w:rsidRPr="00DE00D1">
        <w:rPr>
          <w:rFonts w:ascii="Times New Roman" w:hAnsi="Times New Roman" w:cs="Times New Roman"/>
          <w:sz w:val="24"/>
          <w:szCs w:val="24"/>
        </w:rPr>
        <w:t xml:space="preserve"> </w:t>
      </w:r>
      <w:r w:rsidR="00963DE0">
        <w:rPr>
          <w:rFonts w:ascii="Times New Roman" w:hAnsi="Times New Roman" w:cs="Times New Roman"/>
          <w:sz w:val="24"/>
          <w:szCs w:val="24"/>
        </w:rPr>
        <w:t xml:space="preserve"> </w:t>
      </w:r>
      <w:r w:rsidRPr="00DE00D1">
        <w:rPr>
          <w:rFonts w:ascii="Times New Roman" w:hAnsi="Times New Roman" w:cs="Times New Roman"/>
          <w:sz w:val="24"/>
          <w:szCs w:val="24"/>
        </w:rPr>
        <w:t>Newer disease modifying therapies</w:t>
      </w:r>
      <w:r>
        <w:rPr>
          <w:rFonts w:ascii="Times New Roman" w:hAnsi="Times New Roman" w:cs="Times New Roman"/>
          <w:sz w:val="24"/>
          <w:szCs w:val="24"/>
        </w:rPr>
        <w:t>,</w:t>
      </w:r>
      <w:r w:rsidRPr="00DE00D1">
        <w:rPr>
          <w:rFonts w:ascii="Times New Roman" w:hAnsi="Times New Roman" w:cs="Times New Roman"/>
          <w:sz w:val="24"/>
          <w:szCs w:val="24"/>
        </w:rPr>
        <w:t xml:space="preserve"> including FDA approved L-glutamine</w:t>
      </w:r>
      <w:r w:rsidRPr="00DE00D1" w:rsidR="00766118">
        <w:rPr>
          <w:rStyle w:val="FootnoteReference"/>
          <w:rFonts w:ascii="Times New Roman" w:hAnsi="Times New Roman" w:cs="Times New Roman"/>
          <w:sz w:val="24"/>
          <w:szCs w:val="24"/>
        </w:rPr>
        <w:footnoteReference w:id="14"/>
      </w:r>
      <w:r w:rsidRPr="00DE00D1">
        <w:rPr>
          <w:rFonts w:ascii="Times New Roman" w:hAnsi="Times New Roman" w:cs="Times New Roman"/>
          <w:sz w:val="24"/>
          <w:szCs w:val="24"/>
        </w:rPr>
        <w:t xml:space="preserve"> and recently approved voxelotor</w:t>
      </w:r>
      <w:r w:rsidRPr="00DE00D1">
        <w:rPr>
          <w:rStyle w:val="FootnoteReference"/>
          <w:rFonts w:ascii="Times New Roman" w:hAnsi="Times New Roman" w:cs="Times New Roman"/>
          <w:sz w:val="24"/>
          <w:szCs w:val="24"/>
        </w:rPr>
        <w:footnoteReference w:id="15"/>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16"/>
      </w:r>
      <w:r w:rsidRPr="00DE00D1">
        <w:rPr>
          <w:rFonts w:ascii="Times New Roman" w:hAnsi="Times New Roman" w:cs="Times New Roman"/>
          <w:sz w:val="24"/>
          <w:szCs w:val="24"/>
        </w:rPr>
        <w:t xml:space="preserve"> and c</w:t>
      </w:r>
      <w:r w:rsidRPr="00DE00D1">
        <w:rPr>
          <w:rFonts w:ascii="Times New Roman" w:hAnsi="Times New Roman" w:cs="Times New Roman"/>
          <w:sz w:val="24"/>
          <w:szCs w:val="24"/>
          <w:shd w:val="clear" w:color="auto" w:fill="FFFFFF"/>
        </w:rPr>
        <w:t>rizanlizumab</w:t>
      </w:r>
      <w:r>
        <w:rPr>
          <w:rStyle w:val="FootnoteReference"/>
          <w:rFonts w:ascii="Times New Roman" w:hAnsi="Times New Roman" w:cs="Times New Roman"/>
          <w:sz w:val="24"/>
          <w:szCs w:val="24"/>
          <w:shd w:val="clear" w:color="auto" w:fill="FFFFFF"/>
        </w:rPr>
        <w:footnoteReference w:id="17"/>
      </w:r>
      <w:r>
        <w:rPr>
          <w:rFonts w:ascii="Times New Roman" w:hAnsi="Times New Roman" w:cs="Times New Roman"/>
          <w:sz w:val="24"/>
          <w:szCs w:val="24"/>
          <w:shd w:val="clear" w:color="auto" w:fill="FFFFFF"/>
        </w:rPr>
        <w:t>,</w:t>
      </w:r>
      <w:r w:rsidRPr="00DE00D1">
        <w:rPr>
          <w:rFonts w:ascii="Times New Roman" w:hAnsi="Times New Roman" w:cs="Times New Roman"/>
          <w:sz w:val="24"/>
          <w:szCs w:val="24"/>
        </w:rPr>
        <w:t xml:space="preserve"> also have been shown to decrease sickle cell related complications. </w:t>
      </w:r>
      <w:r w:rsidR="00963DE0">
        <w:rPr>
          <w:rFonts w:ascii="Times New Roman" w:hAnsi="Times New Roman" w:cs="Times New Roman"/>
          <w:sz w:val="24"/>
          <w:szCs w:val="24"/>
        </w:rPr>
        <w:t xml:space="preserve"> </w:t>
      </w:r>
      <w:r w:rsidRPr="00DE00D1">
        <w:rPr>
          <w:rFonts w:ascii="Times New Roman" w:hAnsi="Times New Roman" w:cs="Times New Roman"/>
          <w:sz w:val="24"/>
          <w:szCs w:val="24"/>
        </w:rPr>
        <w:t>Although outcomes have improved, gaps in quality and access to care still exist.</w:t>
      </w:r>
      <w:r w:rsidRPr="00935042">
        <w:rPr>
          <w:rStyle w:val="FootnoteReference"/>
          <w:rFonts w:ascii="Times New Roman" w:hAnsi="Times New Roman" w:cs="Times New Roman"/>
          <w:sz w:val="24"/>
          <w:szCs w:val="24"/>
          <w:shd w:val="clear" w:color="auto" w:fill="FFFFFF"/>
        </w:rPr>
        <w:t xml:space="preserve"> </w:t>
      </w:r>
      <w:r w:rsidRPr="00DE00D1">
        <w:rPr>
          <w:rStyle w:val="FootnoteReference"/>
          <w:rFonts w:ascii="Times New Roman" w:hAnsi="Times New Roman" w:cs="Times New Roman"/>
          <w:sz w:val="24"/>
          <w:szCs w:val="24"/>
          <w:shd w:val="clear" w:color="auto" w:fill="FFFFFF"/>
        </w:rPr>
        <w:footnoteReference w:id="18"/>
      </w:r>
      <w:r>
        <w:rPr>
          <w:rFonts w:ascii="Times New Roman" w:hAnsi="Times New Roman" w:cs="Times New Roman"/>
          <w:sz w:val="24"/>
          <w:szCs w:val="24"/>
          <w:shd w:val="clear" w:color="auto" w:fill="FFFFFF"/>
          <w:vertAlign w:val="superscript"/>
        </w:rPr>
        <w:t>,</w:t>
      </w:r>
      <w:r w:rsidRPr="00DE00D1">
        <w:rPr>
          <w:rStyle w:val="FootnoteReference"/>
          <w:rFonts w:ascii="Times New Roman" w:hAnsi="Times New Roman" w:cs="Times New Roman"/>
          <w:sz w:val="24"/>
          <w:szCs w:val="24"/>
        </w:rPr>
        <w:footnoteReference w:id="19"/>
      </w:r>
      <w:r w:rsidRPr="00DE00D1">
        <w:rPr>
          <w:rFonts w:ascii="Times New Roman" w:hAnsi="Times New Roman" w:cs="Times New Roman"/>
          <w:sz w:val="24"/>
          <w:szCs w:val="24"/>
          <w:vertAlign w:val="superscript"/>
        </w:rPr>
        <w:t>,</w:t>
      </w:r>
      <w:r w:rsidRPr="00DE00D1">
        <w:rPr>
          <w:rStyle w:val="FootnoteReference"/>
          <w:rFonts w:ascii="Times New Roman" w:hAnsi="Times New Roman" w:cs="Times New Roman"/>
          <w:sz w:val="24"/>
          <w:szCs w:val="24"/>
        </w:rPr>
        <w:footnoteReference w:id="20"/>
      </w:r>
      <w:r w:rsidRPr="00DE00D1">
        <w:rPr>
          <w:rFonts w:ascii="Times New Roman" w:hAnsi="Times New Roman" w:cs="Times New Roman"/>
          <w:sz w:val="24"/>
          <w:szCs w:val="24"/>
          <w:vertAlign w:val="superscript"/>
        </w:rPr>
        <w:t>,</w:t>
      </w:r>
      <w:r w:rsidRPr="00DE00D1">
        <w:rPr>
          <w:rStyle w:val="FootnoteReference"/>
          <w:rFonts w:ascii="Times New Roman" w:hAnsi="Times New Roman" w:cs="Times New Roman"/>
          <w:sz w:val="24"/>
          <w:szCs w:val="24"/>
        </w:rPr>
        <w:footnoteReference w:id="21"/>
      </w:r>
      <w:r w:rsidRPr="00DE00D1">
        <w:rPr>
          <w:rFonts w:ascii="Times New Roman" w:hAnsi="Times New Roman" w:cs="Times New Roman"/>
          <w:sz w:val="24"/>
          <w:szCs w:val="24"/>
          <w:vertAlign w:val="superscript"/>
        </w:rPr>
        <w:t>,</w:t>
      </w:r>
      <w:r w:rsidRPr="00DE00D1">
        <w:rPr>
          <w:rStyle w:val="FootnoteReference"/>
          <w:rFonts w:ascii="Times New Roman" w:hAnsi="Times New Roman" w:cs="Times New Roman"/>
          <w:sz w:val="24"/>
          <w:szCs w:val="24"/>
        </w:rPr>
        <w:footnoteReference w:id="22"/>
      </w:r>
      <w:r w:rsidRPr="00DE00D1">
        <w:rPr>
          <w:rFonts w:ascii="Times New Roman" w:hAnsi="Times New Roman" w:cs="Times New Roman"/>
          <w:sz w:val="24"/>
          <w:szCs w:val="24"/>
        </w:rPr>
        <w:t xml:space="preserve">  </w:t>
      </w:r>
    </w:p>
    <w:p w:rsidR="00AD3280" w:rsidP="00205E93" w:rsidRDefault="00205E93" w14:paraId="5580695A" w14:textId="560112A2">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AC4464">
        <w:rPr>
          <w:rFonts w:ascii="Times New Roman" w:hAnsi="Times New Roman" w:cs="Times New Roman"/>
          <w:sz w:val="24"/>
          <w:szCs w:val="24"/>
        </w:rPr>
        <w:t>Sickle Cell Disease Treatment Demonstration Regional Collaborative Program</w:t>
      </w:r>
      <w:r>
        <w:rPr>
          <w:rFonts w:ascii="Times New Roman" w:hAnsi="Times New Roman" w:cs="Times New Roman"/>
          <w:sz w:val="24"/>
          <w:szCs w:val="24"/>
        </w:rPr>
        <w:t xml:space="preserve"> (SCDTDRCP) was </w:t>
      </w:r>
      <w:r w:rsidR="00E47D94">
        <w:rPr>
          <w:rFonts w:ascii="Times New Roman" w:hAnsi="Times New Roman" w:cs="Times New Roman"/>
          <w:sz w:val="24"/>
          <w:szCs w:val="24"/>
        </w:rPr>
        <w:t xml:space="preserve">first authorized in 2004 and </w:t>
      </w:r>
      <w:r>
        <w:rPr>
          <w:rFonts w:ascii="Times New Roman" w:hAnsi="Times New Roman" w:cs="Times New Roman"/>
          <w:sz w:val="24"/>
          <w:szCs w:val="24"/>
        </w:rPr>
        <w:t xml:space="preserve">reauthorized under the </w:t>
      </w:r>
      <w:r w:rsidRPr="004F3615">
        <w:rPr>
          <w:rFonts w:ascii="Times New Roman" w:hAnsi="Times New Roman" w:cs="Times New Roman"/>
          <w:sz w:val="24"/>
          <w:szCs w:val="24"/>
        </w:rPr>
        <w:t>Sickle Cell Disease and Other Heritable Blood Disorders Research, Surveillance, Prevention and Treatment Act of 2018</w:t>
      </w:r>
      <w:r>
        <w:rPr>
          <w:rFonts w:ascii="Times New Roman" w:hAnsi="Times New Roman" w:cs="Times New Roman"/>
          <w:sz w:val="24"/>
          <w:szCs w:val="24"/>
        </w:rPr>
        <w:t xml:space="preserve">, </w:t>
      </w:r>
      <w:r w:rsidRPr="004F3615">
        <w:rPr>
          <w:rFonts w:ascii="Times New Roman" w:hAnsi="Times New Roman" w:cs="Times New Roman"/>
          <w:sz w:val="24"/>
          <w:szCs w:val="24"/>
        </w:rPr>
        <w:t>42 USC § 300b-5</w:t>
      </w:r>
      <w:r w:rsidRPr="00AC4464">
        <w:rPr>
          <w:rFonts w:ascii="Times New Roman" w:hAnsi="Times New Roman" w:cs="Times New Roman"/>
          <w:sz w:val="24"/>
          <w:szCs w:val="24"/>
        </w:rPr>
        <w:t>.</w:t>
      </w:r>
      <w:r w:rsidRPr="00AC4464" w:rsidDel="00D61394" w:rsidR="00D61394">
        <w:rPr>
          <w:rStyle w:val="FootnoteReference"/>
          <w:rFonts w:ascii="Times New Roman" w:hAnsi="Times New Roman" w:cs="Times New Roman"/>
          <w:sz w:val="24"/>
          <w:szCs w:val="24"/>
        </w:rPr>
        <w:t xml:space="preserve"> </w:t>
      </w:r>
      <w:hyperlink w:history="1" r:id="rId8"/>
      <w:r>
        <w:rPr>
          <w:rFonts w:ascii="Times New Roman" w:hAnsi="Times New Roman" w:cs="Times New Roman"/>
          <w:sz w:val="24"/>
          <w:szCs w:val="24"/>
        </w:rPr>
        <w:t xml:space="preserve"> </w:t>
      </w:r>
      <w:r w:rsidR="007A2193">
        <w:rPr>
          <w:rFonts w:ascii="Times New Roman" w:hAnsi="Times New Roman" w:cs="Times New Roman"/>
          <w:sz w:val="24"/>
          <w:szCs w:val="24"/>
        </w:rPr>
        <w:t xml:space="preserve"> </w:t>
      </w:r>
      <w:r w:rsidR="00D61394">
        <w:rPr>
          <w:rFonts w:ascii="Times New Roman" w:hAnsi="Times New Roman" w:cs="Times New Roman"/>
          <w:sz w:val="24"/>
          <w:szCs w:val="24"/>
        </w:rPr>
        <w:t>Please see</w:t>
      </w:r>
      <w:r w:rsidR="00186420">
        <w:rPr>
          <w:rFonts w:ascii="Times New Roman" w:hAnsi="Times New Roman" w:cs="Times New Roman"/>
          <w:sz w:val="24"/>
          <w:szCs w:val="24"/>
        </w:rPr>
        <w:t xml:space="preserve"> </w:t>
      </w:r>
      <w:r w:rsidRPr="001F773D">
        <w:rPr>
          <w:rFonts w:ascii="Times New Roman" w:hAnsi="Times New Roman" w:cs="Times New Roman"/>
          <w:sz w:val="24"/>
          <w:szCs w:val="24"/>
        </w:rPr>
        <w:t>Appendix A</w:t>
      </w:r>
      <w:r w:rsidR="00D61394">
        <w:rPr>
          <w:rFonts w:ascii="Times New Roman" w:hAnsi="Times New Roman" w:cs="Times New Roman"/>
          <w:sz w:val="24"/>
          <w:szCs w:val="24"/>
        </w:rPr>
        <w:t>.</w:t>
      </w:r>
      <w:r w:rsidRPr="00AD3280" w:rsidR="00AD3280">
        <w:rPr>
          <w:rFonts w:ascii="Times New Roman" w:hAnsi="Times New Roman" w:cs="Times New Roman"/>
          <w:sz w:val="24"/>
          <w:szCs w:val="24"/>
        </w:rPr>
        <w:t xml:space="preserve"> </w:t>
      </w:r>
      <w:r w:rsidR="007E5604">
        <w:rPr>
          <w:rFonts w:ascii="Times New Roman" w:hAnsi="Times New Roman" w:cs="Times New Roman"/>
          <w:sz w:val="24"/>
          <w:szCs w:val="24"/>
        </w:rPr>
        <w:t xml:space="preserve"> </w:t>
      </w:r>
      <w:r w:rsidRPr="001F773D" w:rsidR="007A2193">
        <w:rPr>
          <w:rFonts w:ascii="Times New Roman" w:hAnsi="Times New Roman" w:cs="Times New Roman"/>
          <w:sz w:val="24"/>
          <w:szCs w:val="24"/>
        </w:rPr>
        <w:t xml:space="preserve">The statute requires that </w:t>
      </w:r>
      <w:r w:rsidR="00D61394">
        <w:rPr>
          <w:rFonts w:ascii="Times New Roman" w:hAnsi="Times New Roman" w:cs="Times New Roman"/>
          <w:sz w:val="24"/>
          <w:szCs w:val="24"/>
        </w:rPr>
        <w:t xml:space="preserve">HRSA </w:t>
      </w:r>
      <w:r w:rsidRPr="001F773D" w:rsidR="007A2193">
        <w:rPr>
          <w:rFonts w:ascii="Times New Roman" w:hAnsi="Times New Roman" w:cs="Times New Roman"/>
          <w:sz w:val="24"/>
          <w:szCs w:val="24"/>
        </w:rPr>
        <w:t xml:space="preserve">continues efforts, including by awarding grants, to develop or establish mechanisms to improve the treatment of </w:t>
      </w:r>
      <w:r w:rsidR="00413C06">
        <w:rPr>
          <w:rFonts w:ascii="Times New Roman" w:hAnsi="Times New Roman" w:cs="Times New Roman"/>
          <w:sz w:val="24"/>
          <w:szCs w:val="24"/>
        </w:rPr>
        <w:t>SCD</w:t>
      </w:r>
      <w:r w:rsidRPr="001F773D" w:rsidR="007A2193">
        <w:rPr>
          <w:rFonts w:ascii="Times New Roman" w:hAnsi="Times New Roman" w:cs="Times New Roman"/>
          <w:sz w:val="24"/>
          <w:szCs w:val="24"/>
        </w:rPr>
        <w:t xml:space="preserve">, and to improve the prevention and treatment of complications of </w:t>
      </w:r>
      <w:r w:rsidR="00413C06">
        <w:rPr>
          <w:rFonts w:ascii="Times New Roman" w:hAnsi="Times New Roman" w:cs="Times New Roman"/>
          <w:sz w:val="24"/>
          <w:szCs w:val="24"/>
        </w:rPr>
        <w:t>SCD</w:t>
      </w:r>
      <w:r w:rsidR="007E5604">
        <w:rPr>
          <w:rFonts w:ascii="Times New Roman" w:hAnsi="Times New Roman" w:cs="Times New Roman"/>
          <w:sz w:val="24"/>
          <w:szCs w:val="24"/>
        </w:rPr>
        <w:t xml:space="preserve"> </w:t>
      </w:r>
      <w:r w:rsidRPr="001F773D" w:rsidR="007A2193">
        <w:rPr>
          <w:rFonts w:ascii="Times New Roman" w:hAnsi="Times New Roman" w:cs="Times New Roman"/>
          <w:sz w:val="24"/>
          <w:szCs w:val="24"/>
        </w:rPr>
        <w:t xml:space="preserve">in populations with a high proportion of individuals with </w:t>
      </w:r>
      <w:r w:rsidR="00413C06">
        <w:rPr>
          <w:rFonts w:ascii="Times New Roman" w:hAnsi="Times New Roman" w:cs="Times New Roman"/>
          <w:sz w:val="24"/>
          <w:szCs w:val="24"/>
        </w:rPr>
        <w:t>SCD</w:t>
      </w:r>
      <w:r w:rsidRPr="001F773D" w:rsidR="007A2193">
        <w:rPr>
          <w:rFonts w:ascii="Times New Roman" w:hAnsi="Times New Roman" w:cs="Times New Roman"/>
          <w:sz w:val="24"/>
          <w:szCs w:val="24"/>
        </w:rPr>
        <w:t>.</w:t>
      </w:r>
    </w:p>
    <w:p w:rsidR="00F51636" w:rsidP="00F51636" w:rsidRDefault="00AD3280" w14:paraId="614E7749" w14:textId="28294A6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AC4464">
        <w:rPr>
          <w:rFonts w:ascii="Times New Roman" w:hAnsi="Times New Roman" w:eastAsia="Times New Roman" w:cs="Times New Roman"/>
          <w:sz w:val="24"/>
          <w:szCs w:val="24"/>
        </w:rPr>
        <w:t>The goals of the SCDTDRCP are to</w:t>
      </w:r>
      <w:r w:rsidR="00F51636">
        <w:rPr>
          <w:rFonts w:ascii="Times New Roman" w:hAnsi="Times New Roman" w:eastAsia="Times New Roman" w:cs="Times New Roman"/>
          <w:sz w:val="24"/>
          <w:szCs w:val="24"/>
        </w:rPr>
        <w:t xml:space="preserve">: </w:t>
      </w:r>
    </w:p>
    <w:p w:rsidR="00F51636" w:rsidP="007D6305" w:rsidRDefault="00F51636" w14:paraId="4658A2AF" w14:textId="73B612E1">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F51636" w:rsidR="00AD3280">
        <w:rPr>
          <w:rFonts w:ascii="Times New Roman" w:hAnsi="Times New Roman" w:eastAsia="Times New Roman" w:cs="Times New Roman"/>
          <w:sz w:val="24"/>
          <w:szCs w:val="24"/>
        </w:rPr>
        <w:t>mprove health outcomes in individuals with SCD</w:t>
      </w:r>
      <w:r w:rsidR="007E5604">
        <w:rPr>
          <w:rFonts w:ascii="Times New Roman" w:hAnsi="Times New Roman" w:eastAsia="Times New Roman" w:cs="Times New Roman"/>
          <w:sz w:val="24"/>
          <w:szCs w:val="24"/>
        </w:rPr>
        <w:t>;</w:t>
      </w:r>
    </w:p>
    <w:p w:rsidR="00F51636" w:rsidP="007D6305" w:rsidRDefault="00F51636" w14:paraId="1E2B22C9" w14:textId="1F035EBC">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w:t>
      </w:r>
      <w:r w:rsidRPr="00F51636" w:rsidR="00AD3280">
        <w:rPr>
          <w:rFonts w:ascii="Times New Roman" w:hAnsi="Times New Roman" w:eastAsia="Times New Roman" w:cs="Times New Roman"/>
          <w:sz w:val="24"/>
          <w:szCs w:val="24"/>
        </w:rPr>
        <w:t xml:space="preserve">educe morbidity and mortality caused by </w:t>
      </w:r>
      <w:r>
        <w:rPr>
          <w:rFonts w:ascii="Times New Roman" w:hAnsi="Times New Roman" w:eastAsia="Times New Roman" w:cs="Times New Roman"/>
          <w:sz w:val="24"/>
          <w:szCs w:val="24"/>
        </w:rPr>
        <w:t>SCD</w:t>
      </w:r>
      <w:r w:rsidR="007E5604">
        <w:rPr>
          <w:rFonts w:ascii="Times New Roman" w:hAnsi="Times New Roman" w:eastAsia="Times New Roman" w:cs="Times New Roman"/>
          <w:sz w:val="24"/>
          <w:szCs w:val="24"/>
        </w:rPr>
        <w:t>;</w:t>
      </w:r>
    </w:p>
    <w:p w:rsidR="007E5604" w:rsidP="000427E6" w:rsidRDefault="00F51636" w14:paraId="001A01AA" w14:textId="77777777">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1F773D">
        <w:rPr>
          <w:rFonts w:ascii="Times New Roman" w:hAnsi="Times New Roman" w:eastAsia="Times New Roman" w:cs="Times New Roman"/>
          <w:sz w:val="24"/>
          <w:szCs w:val="24"/>
        </w:rPr>
        <w:t>R</w:t>
      </w:r>
      <w:r w:rsidRPr="001F773D" w:rsidR="00AD3280">
        <w:rPr>
          <w:rFonts w:ascii="Times New Roman" w:hAnsi="Times New Roman" w:eastAsia="Times New Roman" w:cs="Times New Roman"/>
          <w:sz w:val="24"/>
          <w:szCs w:val="24"/>
        </w:rPr>
        <w:t xml:space="preserve">educe the number of individuals with </w:t>
      </w:r>
      <w:r w:rsidR="00385121">
        <w:rPr>
          <w:rFonts w:ascii="Times New Roman" w:hAnsi="Times New Roman" w:eastAsia="Times New Roman" w:cs="Times New Roman"/>
          <w:sz w:val="24"/>
          <w:szCs w:val="24"/>
        </w:rPr>
        <w:t>SCD</w:t>
      </w:r>
      <w:r w:rsidRPr="001F773D" w:rsidR="00AD3280">
        <w:rPr>
          <w:rFonts w:ascii="Times New Roman" w:hAnsi="Times New Roman" w:eastAsia="Times New Roman" w:cs="Times New Roman"/>
          <w:sz w:val="24"/>
          <w:szCs w:val="24"/>
        </w:rPr>
        <w:t xml:space="preserve"> receiving care only in emergency departments; and</w:t>
      </w:r>
      <w:r w:rsidR="007E5604">
        <w:rPr>
          <w:rFonts w:ascii="Times New Roman" w:hAnsi="Times New Roman" w:eastAsia="Times New Roman" w:cs="Times New Roman"/>
          <w:sz w:val="24"/>
          <w:szCs w:val="24"/>
        </w:rPr>
        <w:t xml:space="preserve"> </w:t>
      </w:r>
    </w:p>
    <w:p w:rsidRPr="001F773D" w:rsidR="00F51636" w:rsidP="000427E6" w:rsidRDefault="007E5604" w14:paraId="33574387" w14:textId="33307867">
      <w:pPr>
        <w:pStyle w:val="ListParagraph"/>
        <w:numPr>
          <w:ilvl w:val="0"/>
          <w:numId w:val="1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1F773D" w:rsidR="00AD3280">
        <w:rPr>
          <w:rFonts w:ascii="Times New Roman" w:hAnsi="Times New Roman" w:eastAsia="Times New Roman" w:cs="Times New Roman"/>
          <w:sz w:val="24"/>
          <w:szCs w:val="24"/>
        </w:rPr>
        <w:t xml:space="preserve">mprove the quality of coordinated and comprehensive services to individuals with </w:t>
      </w:r>
      <w:r w:rsidR="00385121">
        <w:rPr>
          <w:rFonts w:ascii="Times New Roman" w:hAnsi="Times New Roman" w:eastAsia="Times New Roman" w:cs="Times New Roman"/>
          <w:sz w:val="24"/>
          <w:szCs w:val="24"/>
        </w:rPr>
        <w:t>SCD</w:t>
      </w:r>
      <w:r w:rsidRPr="001F773D" w:rsidR="00AD3280">
        <w:rPr>
          <w:rFonts w:ascii="Times New Roman" w:hAnsi="Times New Roman" w:eastAsia="Times New Roman" w:cs="Times New Roman"/>
          <w:sz w:val="24"/>
          <w:szCs w:val="24"/>
        </w:rPr>
        <w:t xml:space="preserve"> and their families.  </w:t>
      </w:r>
    </w:p>
    <w:p w:rsidR="00F51636" w:rsidP="00F51636" w:rsidRDefault="00F51636" w14:paraId="7A2676E8"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Pr="00F51636" w:rsidR="00AD3280" w:rsidP="00F51636" w:rsidRDefault="00AD3280" w14:paraId="67AC35D4" w14:textId="7C6B809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r w:rsidRPr="00F51636">
        <w:rPr>
          <w:rFonts w:ascii="Times New Roman" w:hAnsi="Times New Roman" w:eastAsia="Times New Roman" w:cs="Times New Roman"/>
          <w:sz w:val="24"/>
          <w:szCs w:val="24"/>
        </w:rPr>
        <w:t xml:space="preserve">The program currently funds five grantees to establish </w:t>
      </w:r>
      <w:r w:rsidR="00F51636">
        <w:rPr>
          <w:rFonts w:ascii="Times New Roman" w:hAnsi="Times New Roman" w:eastAsia="Times New Roman" w:cs="Times New Roman"/>
          <w:sz w:val="24"/>
          <w:szCs w:val="24"/>
        </w:rPr>
        <w:t xml:space="preserve">a regional network of </w:t>
      </w:r>
      <w:r w:rsidR="00D61394">
        <w:rPr>
          <w:rFonts w:ascii="Times New Roman" w:hAnsi="Times New Roman" w:eastAsia="Times New Roman" w:cs="Times New Roman"/>
          <w:sz w:val="24"/>
          <w:szCs w:val="24"/>
        </w:rPr>
        <w:t xml:space="preserve">state and </w:t>
      </w:r>
      <w:r w:rsidR="00F51636">
        <w:rPr>
          <w:rFonts w:ascii="Times New Roman" w:hAnsi="Times New Roman" w:eastAsia="Times New Roman" w:cs="Times New Roman"/>
          <w:sz w:val="24"/>
          <w:szCs w:val="24"/>
        </w:rPr>
        <w:t xml:space="preserve">local </w:t>
      </w:r>
      <w:r w:rsidR="00D61394">
        <w:rPr>
          <w:rFonts w:ascii="Times New Roman" w:hAnsi="Times New Roman" w:eastAsia="Times New Roman" w:cs="Times New Roman"/>
          <w:sz w:val="24"/>
          <w:szCs w:val="24"/>
        </w:rPr>
        <w:t>partners</w:t>
      </w:r>
      <w:r w:rsidRPr="00F51636">
        <w:rPr>
          <w:rFonts w:ascii="Times New Roman" w:hAnsi="Times New Roman" w:eastAsia="Times New Roman" w:cs="Times New Roman"/>
          <w:sz w:val="24"/>
          <w:szCs w:val="24"/>
        </w:rPr>
        <w:t xml:space="preserve"> and provide leadership and support for regional and statewide activities</w:t>
      </w:r>
      <w:r w:rsidR="007D6305">
        <w:rPr>
          <w:rFonts w:ascii="Times New Roman" w:hAnsi="Times New Roman" w:eastAsia="Times New Roman" w:cs="Times New Roman"/>
          <w:sz w:val="24"/>
          <w:szCs w:val="24"/>
        </w:rPr>
        <w:t>.</w:t>
      </w:r>
      <w:r w:rsidR="00963DE0">
        <w:rPr>
          <w:rFonts w:ascii="Times New Roman" w:hAnsi="Times New Roman" w:eastAsia="Times New Roman" w:cs="Times New Roman"/>
          <w:sz w:val="24"/>
          <w:szCs w:val="24"/>
        </w:rPr>
        <w:t xml:space="preserve"> </w:t>
      </w:r>
      <w:r w:rsidR="00E3523B">
        <w:rPr>
          <w:rFonts w:ascii="Times New Roman" w:hAnsi="Times New Roman" w:eastAsia="Times New Roman" w:cs="Times New Roman"/>
          <w:sz w:val="24"/>
          <w:szCs w:val="24"/>
        </w:rPr>
        <w:t xml:space="preserve"> The g</w:t>
      </w:r>
      <w:r w:rsidR="007D6305">
        <w:rPr>
          <w:rFonts w:ascii="Times New Roman" w:hAnsi="Times New Roman" w:eastAsia="Times New Roman" w:cs="Times New Roman"/>
          <w:sz w:val="24"/>
          <w:szCs w:val="24"/>
        </w:rPr>
        <w:t xml:space="preserve">rantees </w:t>
      </w:r>
      <w:r w:rsidRPr="00F51636">
        <w:rPr>
          <w:rFonts w:ascii="Times New Roman" w:hAnsi="Times New Roman" w:eastAsia="Times New Roman" w:cs="Times New Roman"/>
          <w:sz w:val="24"/>
          <w:szCs w:val="24"/>
        </w:rPr>
        <w:t xml:space="preserve">develop and create systemic mechanisms to improve the prevention of complications and treatment of SCD, by: 1) increasing the number of providers treating individuals with SCD using the National Heart, Lung and Blood Institute (NHLBI) Evidence-Based Management of Sickle Cell Disease Expert Panel Report; 2) using tele-mentoring, telemedicine and other provider support strategies to increase the number of providers administering evidence-based sickle cell care; and 3) developing and implementing strategies to improve access to quality care with emphasis on individual and family engagement/partnership, adolescent transitions to adult </w:t>
      </w:r>
      <w:r w:rsidR="006160C0">
        <w:rPr>
          <w:rFonts w:ascii="Times New Roman" w:hAnsi="Times New Roman" w:eastAsia="Times New Roman" w:cs="Times New Roman"/>
          <w:sz w:val="24"/>
          <w:szCs w:val="24"/>
        </w:rPr>
        <w:t>health care</w:t>
      </w:r>
      <w:r w:rsidRPr="00F51636">
        <w:rPr>
          <w:rFonts w:ascii="Times New Roman" w:hAnsi="Times New Roman" w:eastAsia="Times New Roman" w:cs="Times New Roman"/>
          <w:sz w:val="24"/>
          <w:szCs w:val="24"/>
        </w:rPr>
        <w:t>, and care in a medical home.</w:t>
      </w:r>
    </w:p>
    <w:p w:rsidR="00AD3280" w:rsidP="00AD3280" w:rsidRDefault="00AD3280" w14:paraId="5499F98E"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sz w:val="24"/>
          <w:szCs w:val="24"/>
        </w:rPr>
      </w:pPr>
    </w:p>
    <w:p w:rsidR="001D5016" w:rsidP="007E5604" w:rsidRDefault="00C7635A" w14:paraId="5D6AAE1B" w14:textId="5F9802A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T</w:t>
      </w:r>
      <w:r w:rsidR="007D6305">
        <w:rPr>
          <w:rFonts w:ascii="Times New Roman" w:hAnsi="Times New Roman" w:eastAsia="Times New Roman" w:cs="Times New Roman"/>
          <w:sz w:val="24"/>
          <w:szCs w:val="24"/>
        </w:rPr>
        <w:t>he</w:t>
      </w:r>
      <w:r w:rsidRPr="00DC5A32" w:rsidR="00DC5A32">
        <w:rPr>
          <w:rFonts w:ascii="Times New Roman" w:hAnsi="Times New Roman" w:eastAsia="Times New Roman" w:cs="Times New Roman"/>
          <w:sz w:val="24"/>
          <w:szCs w:val="24"/>
        </w:rPr>
        <w:t xml:space="preserve"> authorizing </w:t>
      </w:r>
      <w:r w:rsidR="000921AE">
        <w:rPr>
          <w:rFonts w:ascii="Times New Roman" w:hAnsi="Times New Roman" w:eastAsia="Times New Roman" w:cs="Times New Roman"/>
          <w:sz w:val="24"/>
          <w:szCs w:val="24"/>
        </w:rPr>
        <w:t>statute</w:t>
      </w:r>
      <w:r>
        <w:rPr>
          <w:rFonts w:ascii="Times New Roman" w:hAnsi="Times New Roman" w:eastAsia="Times New Roman" w:cs="Times New Roman"/>
          <w:sz w:val="24"/>
          <w:szCs w:val="24"/>
        </w:rPr>
        <w:t xml:space="preserve"> also requires HRSA to administer a contract for </w:t>
      </w:r>
      <w:r w:rsidRPr="00DC5A32" w:rsidR="00DC5A32">
        <w:rPr>
          <w:rFonts w:ascii="Times New Roman" w:hAnsi="Times New Roman" w:eastAsia="Times New Roman" w:cs="Times New Roman"/>
          <w:sz w:val="24"/>
          <w:szCs w:val="24"/>
        </w:rPr>
        <w:t>a National Coordinating Center (NCC) for the demonstrat</w:t>
      </w:r>
      <w:r w:rsidR="007E5604">
        <w:rPr>
          <w:rFonts w:ascii="Times New Roman" w:hAnsi="Times New Roman" w:eastAsia="Times New Roman" w:cs="Times New Roman"/>
          <w:sz w:val="24"/>
          <w:szCs w:val="24"/>
        </w:rPr>
        <w:t>ion program</w:t>
      </w:r>
      <w:r>
        <w:rPr>
          <w:rFonts w:ascii="Times New Roman" w:hAnsi="Times New Roman" w:eastAsia="Times New Roman" w:cs="Times New Roman"/>
          <w:sz w:val="24"/>
          <w:szCs w:val="24"/>
        </w:rPr>
        <w:t xml:space="preserve"> that conducts</w:t>
      </w:r>
      <w:r w:rsidR="000921AE">
        <w:rPr>
          <w:rFonts w:ascii="Times New Roman" w:hAnsi="Times New Roman" w:eastAsia="Times New Roman" w:cs="Times New Roman"/>
          <w:sz w:val="24"/>
          <w:szCs w:val="24"/>
        </w:rPr>
        <w:t xml:space="preserve"> the following activities</w:t>
      </w:r>
      <w:r w:rsidRPr="00DC5A32" w:rsidR="00DC5A32">
        <w:rPr>
          <w:rFonts w:ascii="Times New Roman" w:hAnsi="Times New Roman" w:eastAsia="Times New Roman" w:cs="Times New Roman"/>
          <w:sz w:val="24"/>
          <w:szCs w:val="24"/>
        </w:rPr>
        <w:t>: (1) collect, coordinate, monitor</w:t>
      </w:r>
      <w:r w:rsidR="00AD3280">
        <w:rPr>
          <w:rFonts w:ascii="Times New Roman" w:hAnsi="Times New Roman" w:eastAsia="Times New Roman" w:cs="Times New Roman"/>
          <w:sz w:val="24"/>
          <w:szCs w:val="24"/>
        </w:rPr>
        <w:t xml:space="preserve"> and distribute data as well as</w:t>
      </w:r>
      <w:r w:rsidRPr="00DC5A32" w:rsidR="00DC5A32">
        <w:rPr>
          <w:rFonts w:ascii="Times New Roman" w:hAnsi="Times New Roman" w:eastAsia="Times New Roman" w:cs="Times New Roman"/>
          <w:sz w:val="24"/>
          <w:szCs w:val="24"/>
        </w:rPr>
        <w:t xml:space="preserve"> report on best practices and findings regarding the activities of the demonstration program; (2) identify a model protocol</w:t>
      </w:r>
      <w:r w:rsidR="00415F1D">
        <w:rPr>
          <w:rFonts w:ascii="Times New Roman" w:hAnsi="Times New Roman" w:eastAsia="Times New Roman" w:cs="Times New Roman"/>
          <w:sz w:val="24"/>
          <w:szCs w:val="24"/>
        </w:rPr>
        <w:t xml:space="preserve"> (standardized set of procedures, materials and tools to improve sickle cell care)</w:t>
      </w:r>
      <w:r w:rsidRPr="00DC5A32" w:rsidR="00DC5A32">
        <w:rPr>
          <w:rFonts w:ascii="Times New Roman" w:hAnsi="Times New Roman" w:eastAsia="Times New Roman" w:cs="Times New Roman"/>
          <w:sz w:val="24"/>
          <w:szCs w:val="24"/>
        </w:rPr>
        <w:t xml:space="preserve"> for eligible entities with respect to the prevention and treatment </w:t>
      </w:r>
      <w:r w:rsidR="00415F1D">
        <w:rPr>
          <w:rFonts w:ascii="Times New Roman" w:hAnsi="Times New Roman" w:eastAsia="Times New Roman" w:cs="Times New Roman"/>
          <w:sz w:val="24"/>
          <w:szCs w:val="24"/>
        </w:rPr>
        <w:t xml:space="preserve">of complications </w:t>
      </w:r>
      <w:r w:rsidRPr="00DC5A32" w:rsidR="00DC5A32">
        <w:rPr>
          <w:rFonts w:ascii="Times New Roman" w:hAnsi="Times New Roman" w:eastAsia="Times New Roman" w:cs="Times New Roman"/>
          <w:sz w:val="24"/>
          <w:szCs w:val="24"/>
        </w:rPr>
        <w:t xml:space="preserve">of </w:t>
      </w:r>
      <w:r w:rsidR="00EF3F3F">
        <w:rPr>
          <w:rFonts w:ascii="Times New Roman" w:hAnsi="Times New Roman" w:eastAsia="Times New Roman" w:cs="Times New Roman"/>
          <w:sz w:val="24"/>
          <w:szCs w:val="24"/>
        </w:rPr>
        <w:t>SCD</w:t>
      </w:r>
      <w:r w:rsidRPr="00DC5A32" w:rsidR="00DC5A32">
        <w:rPr>
          <w:rFonts w:ascii="Times New Roman" w:hAnsi="Times New Roman" w:eastAsia="Times New Roman" w:cs="Times New Roman"/>
          <w:sz w:val="24"/>
          <w:szCs w:val="24"/>
        </w:rPr>
        <w:t xml:space="preserve">; (3) identify educational materials regarding the prevention and treatment </w:t>
      </w:r>
      <w:r w:rsidR="00415F1D">
        <w:rPr>
          <w:rFonts w:ascii="Times New Roman" w:hAnsi="Times New Roman" w:eastAsia="Times New Roman" w:cs="Times New Roman"/>
          <w:sz w:val="24"/>
          <w:szCs w:val="24"/>
        </w:rPr>
        <w:t xml:space="preserve">of complications </w:t>
      </w:r>
      <w:r w:rsidRPr="00DC5A32" w:rsidR="00DC5A32">
        <w:rPr>
          <w:rFonts w:ascii="Times New Roman" w:hAnsi="Times New Roman" w:eastAsia="Times New Roman" w:cs="Times New Roman"/>
          <w:sz w:val="24"/>
          <w:szCs w:val="24"/>
        </w:rPr>
        <w:t xml:space="preserve">of </w:t>
      </w:r>
      <w:r w:rsidR="00EF3F3F">
        <w:rPr>
          <w:rFonts w:ascii="Times New Roman" w:hAnsi="Times New Roman" w:eastAsia="Times New Roman" w:cs="Times New Roman"/>
          <w:sz w:val="24"/>
          <w:szCs w:val="24"/>
        </w:rPr>
        <w:t>SCD</w:t>
      </w:r>
      <w:r w:rsidRPr="00DC5A32" w:rsidR="00DC5A32">
        <w:rPr>
          <w:rFonts w:ascii="Times New Roman" w:hAnsi="Times New Roman" w:eastAsia="Times New Roman" w:cs="Times New Roman"/>
          <w:sz w:val="24"/>
          <w:szCs w:val="24"/>
        </w:rPr>
        <w:t xml:space="preserve">; and, (4) prepare a final report </w:t>
      </w:r>
      <w:r w:rsidR="007D6305">
        <w:rPr>
          <w:rFonts w:ascii="Times New Roman" w:hAnsi="Times New Roman" w:eastAsia="Times New Roman" w:cs="Times New Roman"/>
          <w:sz w:val="24"/>
          <w:szCs w:val="24"/>
        </w:rPr>
        <w:t xml:space="preserve">summarizing </w:t>
      </w:r>
      <w:r w:rsidRPr="00DC5A32" w:rsidR="00DC5A32">
        <w:rPr>
          <w:rFonts w:ascii="Times New Roman" w:hAnsi="Times New Roman" w:eastAsia="Times New Roman" w:cs="Times New Roman"/>
          <w:sz w:val="24"/>
          <w:szCs w:val="24"/>
        </w:rPr>
        <w:t>the demonstration progra</w:t>
      </w:r>
      <w:r w:rsidR="001D5016">
        <w:rPr>
          <w:rFonts w:ascii="Times New Roman" w:hAnsi="Times New Roman" w:eastAsia="Times New Roman" w:cs="Times New Roman"/>
          <w:sz w:val="24"/>
          <w:szCs w:val="24"/>
        </w:rPr>
        <w:t>m based on evaluation findings.</w:t>
      </w:r>
    </w:p>
    <w:p w:rsidRPr="001D5016" w:rsidR="007E5604" w:rsidP="007E5604" w:rsidRDefault="007E5604" w14:paraId="65ABA7DF" w14:textId="77777777">
      <w:pPr>
        <w:spacing w:after="0" w:line="240" w:lineRule="auto"/>
        <w:rPr>
          <w:rFonts w:ascii="Times New Roman" w:hAnsi="Times New Roman" w:eastAsia="Times New Roman" w:cs="Times New Roman"/>
          <w:sz w:val="24"/>
          <w:szCs w:val="24"/>
        </w:rPr>
      </w:pPr>
    </w:p>
    <w:p w:rsidRPr="00DE00D1" w:rsidR="007338CA" w:rsidP="007E5604" w:rsidRDefault="00663A01" w14:paraId="4C7ECD7C" w14:textId="77777777">
      <w:pPr>
        <w:pStyle w:val="ListParagraph"/>
        <w:numPr>
          <w:ilvl w:val="0"/>
          <w:numId w:val="2"/>
        </w:numPr>
        <w:spacing w:after="0" w:line="240" w:lineRule="auto"/>
        <w:rPr>
          <w:rFonts w:ascii="Times New Roman" w:hAnsi="Times New Roman" w:cs="Times New Roman"/>
          <w:b/>
          <w:sz w:val="24"/>
          <w:szCs w:val="24"/>
          <w:u w:val="single"/>
        </w:rPr>
      </w:pPr>
      <w:r w:rsidRPr="00DE00D1">
        <w:rPr>
          <w:rFonts w:ascii="Times New Roman" w:hAnsi="Times New Roman" w:cs="Times New Roman"/>
          <w:b/>
          <w:sz w:val="24"/>
          <w:szCs w:val="24"/>
          <w:u w:val="single"/>
        </w:rPr>
        <w:t>Purpose and Use of Information Collection</w:t>
      </w:r>
    </w:p>
    <w:p w:rsidRPr="00465AD8" w:rsidR="001A1F8D" w:rsidP="00FB52FD" w:rsidRDefault="00FB52FD" w14:paraId="22F9379D" w14:textId="5E4E9A19">
      <w:pPr>
        <w:spacing w:after="0" w:line="240" w:lineRule="auto"/>
        <w:rPr>
          <w:rFonts w:ascii="Times New Roman" w:hAnsi="Times New Roman" w:eastAsia="Times New Roman" w:cs="Times New Roman"/>
          <w:sz w:val="28"/>
          <w:szCs w:val="24"/>
        </w:rPr>
      </w:pPr>
      <w:r>
        <w:rPr>
          <w:rFonts w:ascii="Times New Roman" w:hAnsi="Times New Roman" w:cs="Times New Roman"/>
          <w:sz w:val="24"/>
          <w:szCs w:val="24"/>
        </w:rPr>
        <w:t xml:space="preserve">The purpose of </w:t>
      </w:r>
      <w:r w:rsidRPr="00465AD8">
        <w:rPr>
          <w:rFonts w:ascii="Times New Roman" w:hAnsi="Times New Roman" w:cs="Times New Roman"/>
          <w:sz w:val="24"/>
          <w:szCs w:val="24"/>
        </w:rPr>
        <w:t xml:space="preserve">the </w:t>
      </w:r>
      <w:r w:rsidRPr="00465AD8">
        <w:rPr>
          <w:rFonts w:ascii="Times New Roman" w:hAnsi="Times New Roman" w:eastAsia="Times New Roman" w:cs="Times New Roman"/>
          <w:sz w:val="24"/>
          <w:szCs w:val="24"/>
        </w:rPr>
        <w:t xml:space="preserve">QI and PM data collection </w:t>
      </w:r>
      <w:r w:rsidRPr="00465AD8">
        <w:rPr>
          <w:rFonts w:ascii="Times New Roman" w:hAnsi="Times New Roman" w:cs="Times New Roman"/>
          <w:sz w:val="24"/>
          <w:szCs w:val="24"/>
        </w:rPr>
        <w:t>is to evaluate the effectiveness of the SCDTDRCP and how the program can improve the coordination of servi</w:t>
      </w:r>
      <w:r>
        <w:rPr>
          <w:rFonts w:ascii="Times New Roman" w:hAnsi="Times New Roman" w:cs="Times New Roman"/>
          <w:sz w:val="24"/>
          <w:szCs w:val="24"/>
        </w:rPr>
        <w:t xml:space="preserve">ce delivery for individuals with sickle cell disease, train health professionals to increase access to quality care and collaborate with various stakeholders to optimize health outcomes for individuals with sickle cell disease.  </w:t>
      </w:r>
      <w:r w:rsidRPr="00465AD8" w:rsidR="001A1F8D">
        <w:rPr>
          <w:rFonts w:ascii="Times New Roman" w:hAnsi="Times New Roman" w:cs="Times New Roman"/>
          <w:sz w:val="24"/>
        </w:rPr>
        <w:t>Collection of the QI and PM measures will be used to:</w:t>
      </w:r>
    </w:p>
    <w:p w:rsidRPr="00465AD8" w:rsidR="001A1F8D" w:rsidP="001A1F8D" w:rsidRDefault="001A1F8D" w14:paraId="4DD73B94" w14:textId="50A92D8D">
      <w:pPr>
        <w:pStyle w:val="ListParagraph"/>
        <w:numPr>
          <w:ilvl w:val="0"/>
          <w:numId w:val="4"/>
        </w:numPr>
        <w:spacing w:after="40" w:line="240" w:lineRule="auto"/>
        <w:ind w:left="540" w:hanging="540"/>
        <w:contextualSpacing w:val="0"/>
        <w:rPr>
          <w:rFonts w:ascii="Times New Roman" w:hAnsi="Times New Roman" w:cs="Times New Roman"/>
          <w:sz w:val="24"/>
          <w:szCs w:val="24"/>
        </w:rPr>
      </w:pPr>
      <w:r w:rsidRPr="00465AD8">
        <w:rPr>
          <w:rFonts w:ascii="Times New Roman" w:hAnsi="Times New Roman" w:cs="Times New Roman"/>
          <w:sz w:val="24"/>
          <w:szCs w:val="24"/>
        </w:rPr>
        <w:t xml:space="preserve">Inform the progress of regional QI initiatives.  The data will allow grantees to monitor whether the changes they made are associated with improvements in </w:t>
      </w:r>
      <w:r w:rsidRPr="00465AD8" w:rsidR="00133E74">
        <w:rPr>
          <w:rFonts w:ascii="Times New Roman" w:hAnsi="Times New Roman" w:cs="Times New Roman"/>
          <w:sz w:val="24"/>
          <w:szCs w:val="24"/>
        </w:rPr>
        <w:t xml:space="preserve">SCD </w:t>
      </w:r>
      <w:r w:rsidRPr="00465AD8">
        <w:rPr>
          <w:rFonts w:ascii="Times New Roman" w:hAnsi="Times New Roman" w:cs="Times New Roman"/>
          <w:sz w:val="24"/>
          <w:szCs w:val="24"/>
        </w:rPr>
        <w:t xml:space="preserve">care. </w:t>
      </w:r>
    </w:p>
    <w:p w:rsidRPr="00465AD8" w:rsidR="001A1F8D" w:rsidP="001A1F8D" w:rsidRDefault="001A1F8D" w14:paraId="551589C9" w14:textId="620DBA19">
      <w:pPr>
        <w:pStyle w:val="Default"/>
        <w:numPr>
          <w:ilvl w:val="0"/>
          <w:numId w:val="4"/>
        </w:numPr>
        <w:ind w:left="540" w:hanging="540"/>
        <w:rPr>
          <w:rFonts w:ascii="Times New Roman" w:hAnsi="Times New Roman" w:cs="Times New Roman"/>
          <w:color w:val="auto"/>
        </w:rPr>
      </w:pPr>
      <w:r w:rsidRPr="00465AD8">
        <w:rPr>
          <w:rFonts w:ascii="Times New Roman" w:hAnsi="Times New Roman" w:cs="Times New Roman"/>
          <w:color w:val="auto"/>
        </w:rPr>
        <w:t>Show areas of clinical care that are robust or in need of improvement with regard to: HU prescription rates; prophylactic vaccination rates; TCD</w:t>
      </w:r>
      <w:r w:rsidRPr="00465AD8" w:rsidR="00CD3F8C">
        <w:rPr>
          <w:rFonts w:ascii="Times New Roman" w:hAnsi="Times New Roman" w:cs="Times New Roman"/>
          <w:color w:val="auto"/>
        </w:rPr>
        <w:t xml:space="preserve"> </w:t>
      </w:r>
      <w:r w:rsidRPr="00465AD8">
        <w:rPr>
          <w:rFonts w:ascii="Times New Roman" w:hAnsi="Times New Roman" w:cs="Times New Roman"/>
          <w:color w:val="auto"/>
        </w:rPr>
        <w:t>rates, transition planning and ECHO attendance.</w:t>
      </w:r>
    </w:p>
    <w:p w:rsidRPr="00465AD8" w:rsidR="001A1F8D" w:rsidP="001A1F8D" w:rsidRDefault="001A1F8D" w14:paraId="3653C8E0" w14:textId="77777777">
      <w:pPr>
        <w:pStyle w:val="Default"/>
        <w:numPr>
          <w:ilvl w:val="0"/>
          <w:numId w:val="4"/>
        </w:numPr>
        <w:ind w:left="540" w:hanging="540"/>
        <w:rPr>
          <w:rFonts w:ascii="Times New Roman" w:hAnsi="Times New Roman" w:cs="Times New Roman"/>
          <w:color w:val="auto"/>
        </w:rPr>
      </w:pPr>
      <w:r w:rsidRPr="00465AD8">
        <w:rPr>
          <w:rFonts w:ascii="Times New Roman" w:hAnsi="Times New Roman" w:cs="Times New Roman"/>
          <w:color w:val="auto"/>
        </w:rPr>
        <w:t>Refine a common model protocol with respect to the prevention and treatment of SCD.</w:t>
      </w:r>
    </w:p>
    <w:p w:rsidRPr="00465AD8" w:rsidR="001A1F8D" w:rsidP="001A1F8D" w:rsidRDefault="001A1F8D" w14:paraId="474DFF95" w14:textId="702776F8">
      <w:pPr>
        <w:pStyle w:val="ListParagraph"/>
        <w:numPr>
          <w:ilvl w:val="0"/>
          <w:numId w:val="4"/>
        </w:numPr>
        <w:spacing w:after="40" w:line="240" w:lineRule="auto"/>
        <w:ind w:left="540" w:hanging="540"/>
        <w:contextualSpacing w:val="0"/>
        <w:rPr>
          <w:rFonts w:ascii="Times New Roman" w:hAnsi="Times New Roman" w:cs="Times New Roman"/>
          <w:sz w:val="24"/>
          <w:szCs w:val="24"/>
        </w:rPr>
      </w:pPr>
      <w:r w:rsidRPr="00465AD8">
        <w:rPr>
          <w:rFonts w:ascii="Times New Roman" w:hAnsi="Times New Roman" w:cs="Times New Roman"/>
          <w:sz w:val="24"/>
          <w:szCs w:val="24"/>
        </w:rPr>
        <w:t>Provide</w:t>
      </w:r>
      <w:r w:rsidR="00D33073">
        <w:rPr>
          <w:rFonts w:ascii="Times New Roman" w:hAnsi="Times New Roman" w:cs="Times New Roman"/>
          <w:sz w:val="24"/>
          <w:szCs w:val="24"/>
        </w:rPr>
        <w:t xml:space="preserve"> </w:t>
      </w:r>
      <w:r w:rsidRPr="00465AD8">
        <w:rPr>
          <w:rFonts w:ascii="Times New Roman" w:hAnsi="Times New Roman" w:cs="Times New Roman"/>
          <w:sz w:val="24"/>
          <w:szCs w:val="24"/>
        </w:rPr>
        <w:t>information on</w:t>
      </w:r>
      <w:r w:rsidR="00D33073">
        <w:rPr>
          <w:rFonts w:ascii="Times New Roman" w:hAnsi="Times New Roman" w:cs="Times New Roman"/>
          <w:sz w:val="24"/>
          <w:szCs w:val="24"/>
        </w:rPr>
        <w:t xml:space="preserve"> the</w:t>
      </w:r>
      <w:r w:rsidRPr="00465AD8">
        <w:rPr>
          <w:rFonts w:ascii="Times New Roman" w:hAnsi="Times New Roman" w:cs="Times New Roman"/>
          <w:sz w:val="24"/>
          <w:szCs w:val="24"/>
        </w:rPr>
        <w:t xml:space="preserve"> overall progress of the program</w:t>
      </w:r>
      <w:r w:rsidR="00D33073">
        <w:rPr>
          <w:rFonts w:ascii="Times New Roman" w:hAnsi="Times New Roman" w:cs="Times New Roman"/>
          <w:sz w:val="24"/>
          <w:szCs w:val="24"/>
        </w:rPr>
        <w:t xml:space="preserve"> to HRSA and for the statutorily-required report to Congress</w:t>
      </w:r>
      <w:r w:rsidR="006C1FD9">
        <w:rPr>
          <w:rFonts w:ascii="Times New Roman" w:hAnsi="Times New Roman" w:cs="Times New Roman"/>
          <w:sz w:val="24"/>
          <w:szCs w:val="24"/>
        </w:rPr>
        <w:t>.</w:t>
      </w:r>
    </w:p>
    <w:p w:rsidRPr="000A535E" w:rsidR="001A1F8D" w:rsidP="001A1F8D" w:rsidRDefault="001A1F8D" w14:paraId="1652D88A" w14:textId="77777777">
      <w:pPr>
        <w:spacing w:after="40" w:line="240" w:lineRule="auto"/>
        <w:ind w:left="540" w:hanging="540"/>
        <w:rPr>
          <w:rFonts w:ascii="Times New Roman" w:hAnsi="Times New Roman" w:cs="Times New Roman"/>
          <w:sz w:val="24"/>
          <w:szCs w:val="24"/>
        </w:rPr>
      </w:pPr>
    </w:p>
    <w:p w:rsidRPr="001A1F8D" w:rsidR="001A1F8D" w:rsidP="001A1F8D" w:rsidRDefault="00762E5A" w14:paraId="401F6C21" w14:textId="43AF8C5C">
      <w:pPr>
        <w:spacing w:line="240" w:lineRule="auto"/>
        <w:rPr>
          <w:rFonts w:ascii="Times New Roman" w:hAnsi="Times New Roman" w:cs="Times New Roman"/>
          <w:sz w:val="24"/>
          <w:szCs w:val="24"/>
        </w:rPr>
      </w:pPr>
      <w:r w:rsidRPr="00CE79E0">
        <w:rPr>
          <w:rFonts w:ascii="Times New Roman" w:hAnsi="Times New Roman" w:cs="Times New Roman"/>
          <w:sz w:val="24"/>
          <w:szCs w:val="24"/>
        </w:rPr>
        <w:t>The</w:t>
      </w:r>
      <w:r>
        <w:rPr>
          <w:rFonts w:ascii="Times New Roman" w:hAnsi="Times New Roman" w:cs="Times New Roman"/>
          <w:sz w:val="24"/>
          <w:szCs w:val="24"/>
        </w:rPr>
        <w:t xml:space="preserve"> QI and PM </w:t>
      </w:r>
      <w:r w:rsidRPr="00CE79E0" w:rsidR="001A1F8D">
        <w:rPr>
          <w:rFonts w:ascii="Times New Roman" w:hAnsi="Times New Roman" w:cs="Times New Roman"/>
          <w:sz w:val="24"/>
          <w:szCs w:val="24"/>
        </w:rPr>
        <w:t xml:space="preserve">data measures for the </w:t>
      </w:r>
      <w:r w:rsidRPr="00CE79E0">
        <w:rPr>
          <w:rFonts w:ascii="Times New Roman" w:hAnsi="Times New Roman" w:cs="Times New Roman"/>
          <w:sz w:val="24"/>
          <w:szCs w:val="24"/>
        </w:rPr>
        <w:t xml:space="preserve">SCDTDRCP </w:t>
      </w:r>
      <w:r w:rsidRPr="00CE79E0" w:rsidR="001A1F8D">
        <w:rPr>
          <w:rFonts w:ascii="Times New Roman" w:hAnsi="Times New Roman" w:cs="Times New Roman"/>
          <w:sz w:val="24"/>
          <w:szCs w:val="24"/>
        </w:rPr>
        <w:t xml:space="preserve">were identified based on </w:t>
      </w:r>
      <w:r w:rsidR="00465AD8">
        <w:rPr>
          <w:rFonts w:ascii="Times New Roman" w:hAnsi="Times New Roman" w:cs="Times New Roman"/>
          <w:sz w:val="24"/>
          <w:szCs w:val="24"/>
        </w:rPr>
        <w:t xml:space="preserve">a </w:t>
      </w:r>
      <w:r w:rsidRPr="00CE79E0" w:rsidR="001A1F8D">
        <w:rPr>
          <w:rFonts w:ascii="Times New Roman" w:hAnsi="Times New Roman" w:cs="Times New Roman"/>
          <w:sz w:val="24"/>
          <w:szCs w:val="24"/>
        </w:rPr>
        <w:t>review of published literature,</w:t>
      </w:r>
      <w:r w:rsidR="001A1F8D">
        <w:rPr>
          <w:rFonts w:ascii="Times New Roman" w:hAnsi="Times New Roman" w:cs="Times New Roman"/>
          <w:sz w:val="24"/>
          <w:szCs w:val="24"/>
        </w:rPr>
        <w:t xml:space="preserve"> NHLBI’s guidelines</w:t>
      </w:r>
      <w:r w:rsidR="00425F3C">
        <w:rPr>
          <w:rFonts w:ascii="Times New Roman" w:hAnsi="Times New Roman" w:cs="Times New Roman"/>
          <w:sz w:val="24"/>
          <w:szCs w:val="24"/>
        </w:rPr>
        <w:t>,</w:t>
      </w:r>
      <w:r w:rsidR="001A1F8D">
        <w:rPr>
          <w:rFonts w:ascii="Times New Roman" w:hAnsi="Times New Roman" w:cs="Times New Roman"/>
          <w:sz w:val="24"/>
          <w:szCs w:val="24"/>
        </w:rPr>
        <w:t xml:space="preserve"> and national priorities</w:t>
      </w:r>
      <w:r w:rsidRPr="00CE79E0" w:rsidR="001A1F8D">
        <w:rPr>
          <w:rFonts w:ascii="Times New Roman" w:hAnsi="Times New Roman" w:cs="Times New Roman"/>
          <w:sz w:val="24"/>
          <w:szCs w:val="24"/>
        </w:rPr>
        <w:t>.</w:t>
      </w:r>
      <w:r w:rsidR="001A1F8D">
        <w:rPr>
          <w:rFonts w:ascii="Times New Roman" w:hAnsi="Times New Roman" w:cs="Times New Roman"/>
          <w:sz w:val="24"/>
          <w:szCs w:val="24"/>
        </w:rPr>
        <w:t xml:space="preserve">  </w:t>
      </w:r>
      <w:r w:rsidRPr="00CE79E0" w:rsidR="001A1F8D">
        <w:rPr>
          <w:rFonts w:ascii="Times New Roman" w:hAnsi="Times New Roman" w:cs="Times New Roman"/>
          <w:sz w:val="24"/>
          <w:szCs w:val="24"/>
        </w:rPr>
        <w:t xml:space="preserve">The measure specifications were created and refined by </w:t>
      </w:r>
      <w:r w:rsidR="001A1F8D">
        <w:rPr>
          <w:rFonts w:ascii="Times New Roman" w:hAnsi="Times New Roman" w:cs="Times New Roman"/>
          <w:sz w:val="24"/>
          <w:szCs w:val="24"/>
        </w:rPr>
        <w:t xml:space="preserve">a </w:t>
      </w:r>
      <w:r w:rsidRPr="00CE79E0" w:rsidR="001A1F8D">
        <w:rPr>
          <w:rFonts w:ascii="Times New Roman" w:hAnsi="Times New Roman" w:cs="Times New Roman"/>
          <w:sz w:val="24"/>
          <w:szCs w:val="24"/>
        </w:rPr>
        <w:t>group of grantee representatives</w:t>
      </w:r>
      <w:r w:rsidRPr="00C12EC4" w:rsidR="001A1F8D">
        <w:rPr>
          <w:rFonts w:ascii="Times New Roman" w:hAnsi="Times New Roman" w:cs="Times New Roman"/>
          <w:sz w:val="24"/>
          <w:szCs w:val="24"/>
        </w:rPr>
        <w:t xml:space="preserve"> </w:t>
      </w:r>
      <w:r w:rsidRPr="00F751CB" w:rsidR="001A1F8D">
        <w:rPr>
          <w:rFonts w:ascii="Times New Roman" w:hAnsi="Times New Roman" w:cs="Times New Roman"/>
          <w:sz w:val="24"/>
          <w:szCs w:val="24"/>
        </w:rPr>
        <w:t xml:space="preserve">and </w:t>
      </w:r>
      <w:r w:rsidRPr="00794950" w:rsidR="001A1F8D">
        <w:rPr>
          <w:rFonts w:ascii="Times New Roman" w:hAnsi="Times New Roman" w:cs="Times New Roman"/>
          <w:sz w:val="24"/>
          <w:szCs w:val="24"/>
        </w:rPr>
        <w:t xml:space="preserve">experts </w:t>
      </w:r>
      <w:r w:rsidRPr="00794950" w:rsidR="00A758E7">
        <w:rPr>
          <w:rFonts w:ascii="Times New Roman" w:hAnsi="Times New Roman" w:cs="Times New Roman"/>
          <w:sz w:val="24"/>
          <w:szCs w:val="24"/>
        </w:rPr>
        <w:t>(Appendix B)</w:t>
      </w:r>
      <w:r w:rsidRPr="00794950" w:rsidR="001A1F8D">
        <w:rPr>
          <w:rFonts w:ascii="Times New Roman" w:hAnsi="Times New Roman" w:cs="Times New Roman"/>
          <w:sz w:val="24"/>
          <w:szCs w:val="24"/>
        </w:rPr>
        <w:t xml:space="preserve">.  </w:t>
      </w:r>
    </w:p>
    <w:p w:rsidR="00762E5A" w:rsidP="00E6516C" w:rsidRDefault="00762E5A" w14:paraId="03FA87D8" w14:textId="77777777">
      <w:pPr>
        <w:spacing w:line="240" w:lineRule="auto"/>
        <w:ind w:firstLine="15"/>
        <w:rPr>
          <w:rFonts w:ascii="Times New Roman" w:hAnsi="Times New Roman" w:cs="Times New Roman"/>
          <w:sz w:val="24"/>
          <w:szCs w:val="24"/>
          <w:u w:val="single"/>
        </w:rPr>
      </w:pPr>
      <w:r w:rsidRPr="00127D33">
        <w:rPr>
          <w:rFonts w:ascii="Times New Roman" w:hAnsi="Times New Roman" w:cs="Times New Roman"/>
          <w:sz w:val="24"/>
          <w:szCs w:val="24"/>
          <w:u w:val="single"/>
        </w:rPr>
        <w:t>Quality Improvement (QI)</w:t>
      </w:r>
    </w:p>
    <w:p w:rsidRPr="006F245A" w:rsidR="00020D07" w:rsidP="00E6516C" w:rsidRDefault="00ED7F93" w14:paraId="058D7839" w14:textId="5BDD9A77">
      <w:pPr>
        <w:spacing w:line="240" w:lineRule="auto"/>
        <w:ind w:firstLine="15"/>
        <w:rPr>
          <w:rFonts w:ascii="Times New Roman" w:hAnsi="Times New Roman" w:cs="Times New Roman"/>
          <w:sz w:val="24"/>
          <w:szCs w:val="24"/>
        </w:rPr>
      </w:pPr>
      <w:r w:rsidRPr="001D5016">
        <w:rPr>
          <w:rFonts w:ascii="Times New Roman" w:hAnsi="Times New Roman" w:cs="Times New Roman"/>
          <w:sz w:val="24"/>
          <w:szCs w:val="24"/>
        </w:rPr>
        <w:t xml:space="preserve">All five </w:t>
      </w:r>
      <w:r w:rsidRPr="006F245A">
        <w:rPr>
          <w:rFonts w:ascii="Times New Roman" w:hAnsi="Times New Roman" w:cs="Times New Roman"/>
          <w:sz w:val="24"/>
          <w:szCs w:val="24"/>
        </w:rPr>
        <w:t>SCDTDRCP</w:t>
      </w:r>
      <w:r w:rsidRPr="001D5016">
        <w:rPr>
          <w:rFonts w:ascii="Times New Roman" w:hAnsi="Times New Roman" w:cs="Times New Roman"/>
          <w:sz w:val="24"/>
          <w:szCs w:val="24"/>
        </w:rPr>
        <w:t xml:space="preserve"> grantees implement QI initiatives</w:t>
      </w:r>
      <w:r w:rsidRPr="006F245A" w:rsidR="003104A3">
        <w:rPr>
          <w:rFonts w:ascii="Times New Roman" w:hAnsi="Times New Roman" w:cs="Times New Roman"/>
          <w:sz w:val="24"/>
          <w:szCs w:val="24"/>
        </w:rPr>
        <w:t xml:space="preserve"> </w:t>
      </w:r>
      <w:r w:rsidRPr="001D5016">
        <w:rPr>
          <w:rFonts w:ascii="Times New Roman" w:hAnsi="Times New Roman" w:cs="Times New Roman"/>
          <w:sz w:val="24"/>
          <w:szCs w:val="24"/>
        </w:rPr>
        <w:t xml:space="preserve">to improve </w:t>
      </w:r>
      <w:r w:rsidR="00465AD8">
        <w:rPr>
          <w:rFonts w:ascii="Times New Roman" w:hAnsi="Times New Roman" w:cs="Times New Roman"/>
          <w:sz w:val="24"/>
          <w:szCs w:val="24"/>
        </w:rPr>
        <w:t xml:space="preserve">the </w:t>
      </w:r>
      <w:r w:rsidRPr="001D5016">
        <w:rPr>
          <w:rFonts w:ascii="Times New Roman" w:hAnsi="Times New Roman" w:cs="Times New Roman"/>
          <w:sz w:val="24"/>
          <w:szCs w:val="24"/>
        </w:rPr>
        <w:t xml:space="preserve">quality of SCD treatment and access to care. </w:t>
      </w:r>
      <w:r w:rsidR="007E5604">
        <w:rPr>
          <w:rFonts w:ascii="Times New Roman" w:hAnsi="Times New Roman" w:cs="Times New Roman"/>
          <w:sz w:val="24"/>
          <w:szCs w:val="24"/>
        </w:rPr>
        <w:t xml:space="preserve"> </w:t>
      </w:r>
      <w:r w:rsidRPr="001D5016">
        <w:rPr>
          <w:rFonts w:ascii="Times New Roman" w:hAnsi="Times New Roman" w:cs="Times New Roman"/>
          <w:sz w:val="24"/>
          <w:szCs w:val="24"/>
        </w:rPr>
        <w:t xml:space="preserve">Each grantee also works </w:t>
      </w:r>
      <w:r w:rsidRPr="001D5016" w:rsidR="00C8242E">
        <w:rPr>
          <w:rFonts w:ascii="Times New Roman" w:hAnsi="Times New Roman" w:cs="Times New Roman"/>
          <w:sz w:val="24"/>
          <w:szCs w:val="24"/>
        </w:rPr>
        <w:t xml:space="preserve">with </w:t>
      </w:r>
      <w:r w:rsidRPr="001D5016">
        <w:rPr>
          <w:rFonts w:ascii="Times New Roman" w:hAnsi="Times New Roman" w:cs="Times New Roman"/>
          <w:sz w:val="24"/>
          <w:szCs w:val="24"/>
        </w:rPr>
        <w:t xml:space="preserve">and supports </w:t>
      </w:r>
      <w:r w:rsidRPr="001D5016" w:rsidR="00C8242E">
        <w:rPr>
          <w:rFonts w:ascii="Times New Roman" w:hAnsi="Times New Roman" w:cs="Times New Roman"/>
          <w:sz w:val="24"/>
          <w:szCs w:val="24"/>
        </w:rPr>
        <w:t xml:space="preserve">local </w:t>
      </w:r>
      <w:r w:rsidRPr="006F245A" w:rsidR="00020D07">
        <w:rPr>
          <w:rFonts w:ascii="Times New Roman" w:hAnsi="Times New Roman" w:cs="Times New Roman"/>
          <w:sz w:val="24"/>
          <w:szCs w:val="24"/>
        </w:rPr>
        <w:t>sites</w:t>
      </w:r>
      <w:r w:rsidRPr="006F245A" w:rsidR="00425F3C">
        <w:rPr>
          <w:rFonts w:ascii="Times New Roman" w:hAnsi="Times New Roman" w:cs="Times New Roman"/>
          <w:sz w:val="24"/>
          <w:szCs w:val="24"/>
        </w:rPr>
        <w:t xml:space="preserve"> </w:t>
      </w:r>
      <w:r w:rsidRPr="001D5016" w:rsidR="00425F3C">
        <w:rPr>
          <w:rFonts w:ascii="Times New Roman" w:hAnsi="Times New Roman" w:cs="Times New Roman"/>
          <w:sz w:val="24"/>
          <w:szCs w:val="24"/>
        </w:rPr>
        <w:t xml:space="preserve">(i.e., university, medical center, etc.) </w:t>
      </w:r>
      <w:r w:rsidRPr="001D5016" w:rsidR="00020D07">
        <w:rPr>
          <w:rFonts w:ascii="Times New Roman" w:hAnsi="Times New Roman" w:cs="Times New Roman"/>
          <w:sz w:val="24"/>
          <w:szCs w:val="24"/>
        </w:rPr>
        <w:t>that provide SCD care</w:t>
      </w:r>
      <w:r w:rsidRPr="001D5016" w:rsidR="00C8242E">
        <w:rPr>
          <w:rFonts w:ascii="Times New Roman" w:hAnsi="Times New Roman" w:cs="Times New Roman"/>
          <w:sz w:val="24"/>
          <w:szCs w:val="24"/>
        </w:rPr>
        <w:t xml:space="preserve"> within their region to implement QI initiatives</w:t>
      </w:r>
      <w:r w:rsidRPr="001D5016">
        <w:rPr>
          <w:rFonts w:ascii="Times New Roman" w:hAnsi="Times New Roman" w:cs="Times New Roman"/>
          <w:sz w:val="24"/>
          <w:szCs w:val="24"/>
        </w:rPr>
        <w:t xml:space="preserve">. </w:t>
      </w:r>
    </w:p>
    <w:p w:rsidRPr="001D5016" w:rsidR="00020D07" w:rsidP="00020D07" w:rsidRDefault="00020D07" w14:paraId="7E3C8D7D" w14:textId="667BF849">
      <w:pPr>
        <w:autoSpaceDE w:val="0"/>
        <w:autoSpaceDN w:val="0"/>
        <w:adjustRightInd w:val="0"/>
        <w:spacing w:after="0" w:line="240" w:lineRule="auto"/>
        <w:rPr>
          <w:rFonts w:ascii="Times New Roman" w:hAnsi="Times New Roman" w:cs="Times New Roman"/>
          <w:sz w:val="24"/>
          <w:szCs w:val="24"/>
        </w:rPr>
      </w:pPr>
      <w:r w:rsidRPr="006F245A">
        <w:rPr>
          <w:rFonts w:ascii="Times New Roman" w:hAnsi="Times New Roman" w:cs="Times New Roman"/>
          <w:sz w:val="24"/>
          <w:szCs w:val="24"/>
        </w:rPr>
        <w:t xml:space="preserve">All the grantees and local sites are </w:t>
      </w:r>
      <w:r w:rsidRPr="001D5016">
        <w:rPr>
          <w:rFonts w:ascii="Times New Roman" w:hAnsi="Times New Roman" w:cs="Times New Roman"/>
          <w:sz w:val="24"/>
          <w:szCs w:val="24"/>
        </w:rPr>
        <w:t>required to implement initiatives to increase the HU use and conduct one or more additional QI initiative</w:t>
      </w:r>
      <w:r w:rsidR="007E5604">
        <w:rPr>
          <w:rFonts w:ascii="Times New Roman" w:hAnsi="Times New Roman" w:cs="Times New Roman"/>
          <w:sz w:val="24"/>
          <w:szCs w:val="24"/>
        </w:rPr>
        <w:t>s</w:t>
      </w:r>
      <w:r w:rsidRPr="001D5016">
        <w:rPr>
          <w:rFonts w:ascii="Times New Roman" w:hAnsi="Times New Roman" w:cs="Times New Roman"/>
          <w:sz w:val="24"/>
          <w:szCs w:val="24"/>
        </w:rPr>
        <w:t xml:space="preserve"> on the following topics: pneumococcal vaccinations, TCD </w:t>
      </w:r>
      <w:r w:rsidR="007E5604">
        <w:rPr>
          <w:rFonts w:ascii="Times New Roman" w:hAnsi="Times New Roman" w:cs="Times New Roman"/>
          <w:sz w:val="24"/>
          <w:szCs w:val="24"/>
        </w:rPr>
        <w:t>screening, and</w:t>
      </w:r>
      <w:r w:rsidRPr="001D5016">
        <w:rPr>
          <w:rFonts w:ascii="Times New Roman" w:hAnsi="Times New Roman" w:cs="Times New Roman"/>
          <w:sz w:val="24"/>
          <w:szCs w:val="24"/>
        </w:rPr>
        <w:t xml:space="preserve"> transition planning.  </w:t>
      </w:r>
    </w:p>
    <w:p w:rsidRPr="006F245A" w:rsidR="00020D07" w:rsidP="00020D07" w:rsidRDefault="00020D07" w14:paraId="4910B8E1"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Pr="009F2153" w:rsidR="00020D07" w:rsidP="00020D07" w:rsidRDefault="00020D07" w14:paraId="64A7FC67" w14:textId="7F9E0700">
      <w:pPr>
        <w:widowControl w:val="0"/>
        <w:autoSpaceDE w:val="0"/>
        <w:autoSpaceDN w:val="0"/>
        <w:adjustRightInd w:val="0"/>
        <w:spacing w:after="0" w:line="240" w:lineRule="auto"/>
        <w:rPr>
          <w:rFonts w:ascii="Times New Roman" w:hAnsi="Times New Roman" w:eastAsia="Times New Roman" w:cs="Times New Roman"/>
          <w:sz w:val="24"/>
          <w:szCs w:val="24"/>
        </w:rPr>
      </w:pPr>
      <w:r w:rsidRPr="009F2153">
        <w:rPr>
          <w:rFonts w:ascii="Times New Roman" w:hAnsi="Times New Roman" w:eastAsia="Times New Roman" w:cs="Times New Roman"/>
          <w:sz w:val="24"/>
          <w:szCs w:val="24"/>
        </w:rPr>
        <w:t xml:space="preserve">The QI data collection tool includes the following measures: </w:t>
      </w:r>
    </w:p>
    <w:p w:rsidRPr="006F245A" w:rsidR="00020D07" w:rsidP="001D5016" w:rsidRDefault="001D5016" w14:paraId="1B8AFA80" w14:textId="77722BA4">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HU Use</w:t>
      </w:r>
      <w:r w:rsidR="00465AD8">
        <w:rPr>
          <w:rStyle w:val="FootnoteReference"/>
          <w:rFonts w:ascii="Times New Roman" w:hAnsi="Times New Roman" w:cs="Times New Roman"/>
          <w:sz w:val="24"/>
          <w:szCs w:val="24"/>
        </w:rPr>
        <w:footnoteReference w:id="23"/>
      </w:r>
    </w:p>
    <w:p w:rsidRPr="006F245A" w:rsidR="00020D07" w:rsidP="001D5016" w:rsidRDefault="00186420" w14:paraId="3DB8B660" w14:textId="66599A42">
      <w:pPr>
        <w:pStyle w:val="ListParagraph"/>
        <w:numPr>
          <w:ilvl w:val="1"/>
          <w:numId w:val="13"/>
        </w:numPr>
        <w:tabs>
          <w:tab w:val="left" w:pos="243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Percentage</w:t>
      </w:r>
      <w:r w:rsidRPr="001D5016" w:rsidR="00020D07">
        <w:rPr>
          <w:rFonts w:ascii="Times New Roman" w:hAnsi="Times New Roman" w:cs="Times New Roman"/>
          <w:color w:val="000000"/>
          <w:sz w:val="24"/>
          <w:szCs w:val="24"/>
        </w:rPr>
        <w:t xml:space="preserve"> of patients prescribed HU 9 months to less than 18 years old </w:t>
      </w:r>
    </w:p>
    <w:p w:rsidRPr="001D5016" w:rsidR="001D5016" w:rsidP="001D5016" w:rsidRDefault="00186420" w14:paraId="2D0D66D4" w14:textId="3404E345">
      <w:pPr>
        <w:pStyle w:val="ListParagraph"/>
        <w:numPr>
          <w:ilvl w:val="1"/>
          <w:numId w:val="13"/>
        </w:numPr>
        <w:tabs>
          <w:tab w:val="left" w:pos="243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Percentage</w:t>
      </w:r>
      <w:r w:rsidRPr="001D5016" w:rsidR="00020D07">
        <w:rPr>
          <w:rFonts w:ascii="Times New Roman" w:hAnsi="Times New Roman" w:cs="Times New Roman"/>
          <w:color w:val="000000"/>
          <w:sz w:val="24"/>
          <w:szCs w:val="24"/>
        </w:rPr>
        <w:t xml:space="preserve"> of patients prescribed HU 18 years old and over </w:t>
      </w:r>
    </w:p>
    <w:p w:rsidRPr="001D5016" w:rsidR="00020D07" w:rsidP="001D5016" w:rsidRDefault="00020D07" w14:paraId="14E69F7B" w14:textId="1495BE19">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D5016">
        <w:rPr>
          <w:rFonts w:ascii="Times New Roman" w:hAnsi="Times New Roman" w:cs="Times New Roman"/>
          <w:color w:val="000000"/>
          <w:sz w:val="24"/>
          <w:szCs w:val="24"/>
        </w:rPr>
        <w:t xml:space="preserve">TCD rates </w:t>
      </w:r>
    </w:p>
    <w:p w:rsidRPr="001D5016" w:rsidR="00020D07" w:rsidP="001D5016" w:rsidRDefault="00186420" w14:paraId="6E80F258" w14:textId="4DF8EF8D">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Percentage</w:t>
      </w:r>
      <w:r w:rsidRPr="001D5016" w:rsidR="00020D07">
        <w:rPr>
          <w:rFonts w:ascii="Times New Roman" w:hAnsi="Times New Roman" w:cs="Times New Roman"/>
          <w:color w:val="000000"/>
          <w:sz w:val="24"/>
          <w:szCs w:val="24"/>
        </w:rPr>
        <w:t xml:space="preserve"> of eligible patients (ages 2-16) who had a TCD screening within the last 15 months</w:t>
      </w:r>
    </w:p>
    <w:p w:rsidRPr="001D5016" w:rsidR="00020D07" w:rsidP="001D5016" w:rsidRDefault="00020D07" w14:paraId="63DE10CE" w14:textId="18EC4674">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D5016">
        <w:rPr>
          <w:rFonts w:ascii="Times New Roman" w:hAnsi="Times New Roman" w:cs="Times New Roman"/>
          <w:color w:val="000000"/>
          <w:sz w:val="24"/>
          <w:szCs w:val="24"/>
        </w:rPr>
        <w:t xml:space="preserve">Pneumococcal vaccination status </w:t>
      </w:r>
    </w:p>
    <w:p w:rsidRPr="001D5016" w:rsidR="00020D07" w:rsidP="00D33073" w:rsidRDefault="00186420" w14:paraId="59378BF8" w14:textId="32F6BF4E">
      <w:pPr>
        <w:pStyle w:val="ListParagraph"/>
        <w:numPr>
          <w:ilvl w:val="1"/>
          <w:numId w:val="13"/>
        </w:numPr>
        <w:tabs>
          <w:tab w:val="left" w:pos="72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Percentage</w:t>
      </w:r>
      <w:r w:rsidRPr="001D5016" w:rsidR="00020D07">
        <w:rPr>
          <w:rFonts w:ascii="Times New Roman" w:hAnsi="Times New Roman" w:cs="Times New Roman"/>
          <w:color w:val="000000"/>
          <w:sz w:val="24"/>
          <w:szCs w:val="24"/>
        </w:rPr>
        <w:t xml:space="preserve"> of SCD patients who are up to date with individual and/or all recommended </w:t>
      </w:r>
      <w:r w:rsidR="00D33073">
        <w:rPr>
          <w:rFonts w:ascii="Times New Roman" w:hAnsi="Times New Roman" w:cs="Times New Roman"/>
          <w:color w:val="000000"/>
          <w:sz w:val="24"/>
          <w:szCs w:val="24"/>
        </w:rPr>
        <w:t>p</w:t>
      </w:r>
      <w:r w:rsidRPr="00D33073" w:rsidR="00D33073">
        <w:rPr>
          <w:rFonts w:ascii="Times New Roman" w:hAnsi="Times New Roman" w:cs="Times New Roman"/>
          <w:color w:val="000000"/>
          <w:sz w:val="24"/>
          <w:szCs w:val="24"/>
        </w:rPr>
        <w:t xml:space="preserve">neumococcal </w:t>
      </w:r>
      <w:r w:rsidRPr="001D5016" w:rsidR="00020D07">
        <w:rPr>
          <w:rFonts w:ascii="Times New Roman" w:hAnsi="Times New Roman" w:cs="Times New Roman"/>
          <w:color w:val="000000"/>
          <w:sz w:val="24"/>
          <w:szCs w:val="24"/>
        </w:rPr>
        <w:t>vaccinations</w:t>
      </w:r>
    </w:p>
    <w:p w:rsidRPr="001D5016" w:rsidR="00020D07" w:rsidP="001D5016" w:rsidRDefault="00020D07" w14:paraId="4301A0D4" w14:textId="0D5337F5">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1D5016">
        <w:rPr>
          <w:rFonts w:ascii="Times New Roman" w:hAnsi="Times New Roman" w:cs="Times New Roman"/>
          <w:color w:val="000000"/>
          <w:sz w:val="24"/>
          <w:szCs w:val="24"/>
        </w:rPr>
        <w:t xml:space="preserve">Transitions to Adult Care </w:t>
      </w:r>
    </w:p>
    <w:p w:rsidRPr="001D5016" w:rsidR="00020D07" w:rsidP="001D5016" w:rsidRDefault="00186420" w14:paraId="3083C8E5" w14:textId="62747D0B">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Percentage</w:t>
      </w:r>
      <w:r w:rsidRPr="001D5016" w:rsidR="00020D07">
        <w:rPr>
          <w:rFonts w:ascii="Times New Roman" w:hAnsi="Times New Roman" w:cs="Times New Roman"/>
          <w:color w:val="000000"/>
          <w:sz w:val="24"/>
          <w:szCs w:val="24"/>
        </w:rPr>
        <w:t xml:space="preserve"> of patients between</w:t>
      </w:r>
      <w:r w:rsidR="007E5604">
        <w:rPr>
          <w:rFonts w:ascii="Times New Roman" w:hAnsi="Times New Roman" w:cs="Times New Roman"/>
          <w:color w:val="000000"/>
          <w:sz w:val="24"/>
          <w:szCs w:val="24"/>
        </w:rPr>
        <w:t xml:space="preserve"> </w:t>
      </w:r>
      <w:r w:rsidRPr="001D5016" w:rsidR="00020D07">
        <w:rPr>
          <w:rFonts w:ascii="Times New Roman" w:hAnsi="Times New Roman" w:cs="Times New Roman"/>
          <w:color w:val="000000"/>
          <w:sz w:val="24"/>
          <w:szCs w:val="24"/>
        </w:rPr>
        <w:t xml:space="preserve">14 and 17 years of age with documented </w:t>
      </w:r>
      <w:r w:rsidR="006C1FD9">
        <w:rPr>
          <w:rFonts w:ascii="Times New Roman" w:hAnsi="Times New Roman" w:cs="Times New Roman"/>
          <w:color w:val="000000"/>
          <w:sz w:val="24"/>
          <w:szCs w:val="24"/>
        </w:rPr>
        <w:t>education on transition to adult health care.</w:t>
      </w:r>
      <w:r w:rsidR="006160C0">
        <w:rPr>
          <w:rFonts w:ascii="Times New Roman" w:hAnsi="Times New Roman" w:cs="Times New Roman"/>
          <w:color w:val="000000"/>
          <w:sz w:val="24"/>
          <w:szCs w:val="24"/>
        </w:rPr>
        <w:t xml:space="preserve"> </w:t>
      </w:r>
    </w:p>
    <w:p w:rsidRPr="00894415" w:rsidR="00020D07" w:rsidP="00020D07" w:rsidRDefault="00020D07" w14:paraId="4ABED7E7" w14:textId="77777777">
      <w:pPr>
        <w:pStyle w:val="ListParagraph"/>
        <w:tabs>
          <w:tab w:val="left" w:pos="1350"/>
        </w:tabs>
        <w:autoSpaceDE w:val="0"/>
        <w:autoSpaceDN w:val="0"/>
        <w:adjustRightInd w:val="0"/>
        <w:spacing w:after="0" w:line="240" w:lineRule="auto"/>
        <w:ind w:left="1710" w:hanging="900"/>
        <w:rPr>
          <w:rFonts w:ascii="Times New Roman" w:hAnsi="Times New Roman" w:cs="Times New Roman"/>
          <w:color w:val="000000"/>
          <w:sz w:val="24"/>
          <w:szCs w:val="24"/>
        </w:rPr>
      </w:pPr>
    </w:p>
    <w:p w:rsidRPr="001D5016" w:rsidR="003104A3" w:rsidP="001D5016" w:rsidRDefault="003104A3" w14:paraId="7C9EEB6B" w14:textId="1F880625">
      <w:pPr>
        <w:autoSpaceDE w:val="0"/>
        <w:autoSpaceDN w:val="0"/>
        <w:adjustRightInd w:val="0"/>
        <w:spacing w:after="0" w:line="240" w:lineRule="auto"/>
        <w:rPr>
          <w:rFonts w:ascii="Times New Roman" w:hAnsi="Times New Roman" w:cs="Times New Roman"/>
          <w:sz w:val="24"/>
          <w:szCs w:val="24"/>
        </w:rPr>
      </w:pPr>
      <w:r w:rsidRPr="001D5016">
        <w:rPr>
          <w:rFonts w:ascii="Times New Roman" w:hAnsi="Times New Roman" w:cs="Times New Roman"/>
          <w:sz w:val="24"/>
          <w:szCs w:val="24"/>
        </w:rPr>
        <w:t xml:space="preserve">Using the data collection tool, </w:t>
      </w:r>
      <w:r w:rsidR="007E5604">
        <w:rPr>
          <w:rFonts w:ascii="Times New Roman" w:hAnsi="Times New Roman" w:cs="Times New Roman"/>
          <w:sz w:val="24"/>
          <w:szCs w:val="24"/>
        </w:rPr>
        <w:t xml:space="preserve">the </w:t>
      </w:r>
      <w:r w:rsidRPr="001D5016">
        <w:rPr>
          <w:rFonts w:ascii="Times New Roman" w:hAnsi="Times New Roman" w:cs="Times New Roman"/>
          <w:sz w:val="24"/>
          <w:szCs w:val="24"/>
        </w:rPr>
        <w:t>grantees and local sites will collect data on a quarterly basis on applicable measures depending on which QI initiatives they are undertaking.</w:t>
      </w:r>
      <w:r w:rsidR="006F245A">
        <w:rPr>
          <w:rFonts w:ascii="Times New Roman" w:hAnsi="Times New Roman" w:cs="Times New Roman"/>
          <w:sz w:val="24"/>
          <w:szCs w:val="24"/>
        </w:rPr>
        <w:t xml:space="preserve">  The data will be extracted from patients’ charts either via chart reviews or electronic health records. </w:t>
      </w:r>
      <w:r w:rsidR="006F245A">
        <w:rPr>
          <w:rFonts w:ascii="Melior" w:hAnsi="Melior" w:cs="Melior"/>
          <w:sz w:val="18"/>
          <w:szCs w:val="18"/>
        </w:rPr>
        <w:t xml:space="preserve"> </w:t>
      </w:r>
      <w:r w:rsidRPr="001D5016">
        <w:rPr>
          <w:rFonts w:ascii="Times New Roman" w:hAnsi="Times New Roman" w:cs="Times New Roman"/>
          <w:sz w:val="24"/>
          <w:szCs w:val="24"/>
        </w:rPr>
        <w:t xml:space="preserve">The local sites will send their data to the grantees using an excel spreadsheet or by entering data into a database form </w:t>
      </w:r>
      <w:r w:rsidRPr="001D5016" w:rsidR="007E5604">
        <w:rPr>
          <w:rFonts w:ascii="Times New Roman" w:hAnsi="Times New Roman" w:cs="Times New Roman"/>
          <w:sz w:val="24"/>
          <w:szCs w:val="24"/>
        </w:rPr>
        <w:t xml:space="preserve">(e.g. REDCap) </w:t>
      </w:r>
      <w:r w:rsidRPr="001D5016">
        <w:rPr>
          <w:rFonts w:ascii="Times New Roman" w:hAnsi="Times New Roman" w:cs="Times New Roman"/>
          <w:sz w:val="24"/>
          <w:szCs w:val="24"/>
        </w:rPr>
        <w:t xml:space="preserve">of their choice developed by the grantee. </w:t>
      </w:r>
      <w:r w:rsidR="006F245A">
        <w:rPr>
          <w:rFonts w:ascii="Times New Roman" w:hAnsi="Times New Roman" w:cs="Times New Roman"/>
          <w:sz w:val="24"/>
          <w:szCs w:val="24"/>
        </w:rPr>
        <w:t xml:space="preserve"> </w:t>
      </w:r>
      <w:r w:rsidRPr="001D5016">
        <w:rPr>
          <w:rFonts w:ascii="Times New Roman" w:hAnsi="Times New Roman" w:cs="Times New Roman"/>
          <w:sz w:val="24"/>
          <w:szCs w:val="24"/>
        </w:rPr>
        <w:t>The grantees will aggregate their</w:t>
      </w:r>
      <w:r w:rsidR="00662CB7">
        <w:rPr>
          <w:rFonts w:ascii="Times New Roman" w:hAnsi="Times New Roman" w:cs="Times New Roman"/>
          <w:sz w:val="24"/>
          <w:szCs w:val="24"/>
        </w:rPr>
        <w:t xml:space="preserve"> own</w:t>
      </w:r>
      <w:r w:rsidRPr="001D5016">
        <w:rPr>
          <w:rFonts w:ascii="Times New Roman" w:hAnsi="Times New Roman" w:cs="Times New Roman"/>
          <w:sz w:val="24"/>
          <w:szCs w:val="24"/>
        </w:rPr>
        <w:t xml:space="preserve"> data and the data received from the local sites and submit the</w:t>
      </w:r>
      <w:r w:rsidR="00662CB7">
        <w:rPr>
          <w:rFonts w:ascii="Times New Roman" w:hAnsi="Times New Roman" w:cs="Times New Roman"/>
          <w:sz w:val="24"/>
          <w:szCs w:val="24"/>
        </w:rPr>
        <w:t xml:space="preserve"> aggregate</w:t>
      </w:r>
      <w:r w:rsidRPr="001D5016">
        <w:rPr>
          <w:rFonts w:ascii="Times New Roman" w:hAnsi="Times New Roman" w:cs="Times New Roman"/>
          <w:sz w:val="24"/>
          <w:szCs w:val="24"/>
        </w:rPr>
        <w:t xml:space="preserve"> data to the NCC via the data entry portal of CoLab. </w:t>
      </w:r>
      <w:r w:rsidR="007E5604">
        <w:rPr>
          <w:rFonts w:ascii="Times New Roman" w:hAnsi="Times New Roman" w:cs="Times New Roman"/>
          <w:sz w:val="24"/>
          <w:szCs w:val="24"/>
        </w:rPr>
        <w:t xml:space="preserve"> </w:t>
      </w:r>
      <w:r w:rsidR="00E53BA8">
        <w:rPr>
          <w:rFonts w:ascii="Times New Roman" w:hAnsi="Times New Roman" w:cs="Times New Roman"/>
          <w:sz w:val="24"/>
          <w:szCs w:val="24"/>
        </w:rPr>
        <w:t xml:space="preserve">Please see Appendix C for </w:t>
      </w:r>
      <w:r w:rsidR="005B1E15">
        <w:rPr>
          <w:rFonts w:ascii="Times New Roman" w:hAnsi="Times New Roman" w:cs="Times New Roman"/>
          <w:sz w:val="24"/>
          <w:szCs w:val="24"/>
        </w:rPr>
        <w:t>a sample</w:t>
      </w:r>
      <w:r w:rsidR="006F245A">
        <w:rPr>
          <w:rFonts w:ascii="Times New Roman" w:hAnsi="Times New Roman" w:cs="Times New Roman"/>
          <w:sz w:val="24"/>
          <w:szCs w:val="24"/>
        </w:rPr>
        <w:t xml:space="preserve"> QI</w:t>
      </w:r>
      <w:r w:rsidR="005B1E15">
        <w:rPr>
          <w:rFonts w:ascii="Times New Roman" w:hAnsi="Times New Roman" w:cs="Times New Roman"/>
          <w:sz w:val="24"/>
          <w:szCs w:val="24"/>
        </w:rPr>
        <w:t xml:space="preserve"> data collection and entry form that a local site may use and </w:t>
      </w:r>
      <w:r w:rsidR="0081020B">
        <w:rPr>
          <w:rFonts w:ascii="Times New Roman" w:hAnsi="Times New Roman" w:cs="Times New Roman"/>
          <w:sz w:val="24"/>
          <w:szCs w:val="24"/>
        </w:rPr>
        <w:t xml:space="preserve">a copy of </w:t>
      </w:r>
      <w:r w:rsidR="005B1E15">
        <w:rPr>
          <w:rFonts w:ascii="Times New Roman" w:hAnsi="Times New Roman" w:cs="Times New Roman"/>
          <w:sz w:val="24"/>
          <w:szCs w:val="24"/>
        </w:rPr>
        <w:t>the QI data collection and entry form for the grantees to submit to the NCC</w:t>
      </w:r>
      <w:r w:rsidR="006F245A">
        <w:rPr>
          <w:rFonts w:ascii="Times New Roman" w:hAnsi="Times New Roman" w:cs="Times New Roman"/>
          <w:sz w:val="24"/>
          <w:szCs w:val="24"/>
        </w:rPr>
        <w:t xml:space="preserve">.  </w:t>
      </w:r>
    </w:p>
    <w:p w:rsidRPr="008728B6" w:rsidR="008728B6" w:rsidP="008728B6" w:rsidRDefault="008728B6" w14:paraId="0D82D6A9" w14:textId="77777777">
      <w:pPr>
        <w:spacing w:after="0" w:line="240" w:lineRule="auto"/>
        <w:rPr>
          <w:rFonts w:ascii="Times New Roman" w:hAnsi="Times New Roman" w:eastAsia="Times New Roman" w:cs="Times New Roman"/>
          <w:sz w:val="24"/>
          <w:szCs w:val="24"/>
          <w:u w:val="single"/>
        </w:rPr>
      </w:pPr>
    </w:p>
    <w:p w:rsidRPr="00E50515" w:rsidR="00425F3C" w:rsidP="00425F3C" w:rsidRDefault="00425F3C" w14:paraId="0F045644" w14:textId="77777777">
      <w:pPr>
        <w:spacing w:line="240" w:lineRule="auto"/>
        <w:ind w:firstLine="15"/>
        <w:rPr>
          <w:rFonts w:ascii="Times New Roman" w:hAnsi="Times New Roman" w:cs="Times New Roman"/>
          <w:sz w:val="24"/>
          <w:szCs w:val="24"/>
          <w:u w:val="single"/>
        </w:rPr>
      </w:pPr>
      <w:r w:rsidRPr="00E50515">
        <w:rPr>
          <w:rFonts w:ascii="Times New Roman" w:hAnsi="Times New Roman" w:cs="Times New Roman"/>
          <w:sz w:val="24"/>
          <w:szCs w:val="24"/>
          <w:u w:val="single"/>
        </w:rPr>
        <w:t>Performance Measures (PM)</w:t>
      </w:r>
    </w:p>
    <w:p w:rsidRPr="001D5016" w:rsidR="006F245A" w:rsidP="00425F3C" w:rsidRDefault="006F245A" w14:paraId="48663E70" w14:textId="77777777">
      <w:pPr>
        <w:spacing w:line="240" w:lineRule="auto"/>
        <w:ind w:firstLine="15"/>
        <w:rPr>
          <w:rFonts w:ascii="Times New Roman" w:hAnsi="Times New Roman" w:cs="Times New Roman"/>
          <w:sz w:val="24"/>
          <w:szCs w:val="24"/>
        </w:rPr>
      </w:pPr>
      <w:r w:rsidRPr="001D5016">
        <w:rPr>
          <w:rFonts w:ascii="Times New Roman" w:hAnsi="Times New Roman" w:cs="Times New Roman"/>
          <w:sz w:val="24"/>
          <w:szCs w:val="24"/>
        </w:rPr>
        <w:t xml:space="preserve">In order to understand SCD care provided and the reach of the SCDTDRCP activities across regions, the following PM have been established: </w:t>
      </w:r>
    </w:p>
    <w:p w:rsidRPr="00465AD8" w:rsidR="006F245A" w:rsidP="001D5016" w:rsidRDefault="006F245A" w14:paraId="3E4588B0" w14:textId="74375F58">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Number of providers receiving the survey in the grantee’s region.</w:t>
      </w:r>
    </w:p>
    <w:p w:rsidRPr="00465AD8" w:rsidR="006F245A" w:rsidP="001D5016" w:rsidRDefault="006F245A" w14:paraId="0C99AC1F" w14:textId="5E63C1A0">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Number of SCD patients seen by a provider in the past year </w:t>
      </w:r>
    </w:p>
    <w:p w:rsidRPr="00465AD8" w:rsidR="006F245A" w:rsidP="001D5016" w:rsidRDefault="006F245A" w14:paraId="7E6CCF1D" w14:textId="58FF75EE">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Number of providers participating in telementoring activities in the past year </w:t>
      </w:r>
    </w:p>
    <w:p w:rsidRPr="00465AD8" w:rsidR="006F245A" w:rsidP="001D5016" w:rsidRDefault="006F245A" w14:paraId="2F529208" w14:textId="6AFE618C">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Percentage of above providers comfortable treating patients with SCD </w:t>
      </w:r>
    </w:p>
    <w:p w:rsidRPr="00465AD8" w:rsidR="006F245A" w:rsidP="001D5016" w:rsidRDefault="006F245A" w14:paraId="0DB9188C" w14:textId="1E66A1A6">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Number of providers that saw at least one SCD patient in the past year </w:t>
      </w:r>
    </w:p>
    <w:p w:rsidRPr="00465AD8" w:rsidR="006F245A" w:rsidP="001D5016" w:rsidRDefault="006F245A" w14:paraId="10EF6BF5" w14:textId="63DADEB2">
      <w:pPr>
        <w:pStyle w:val="ListParagraph"/>
        <w:numPr>
          <w:ilvl w:val="1"/>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Percentage of above providers that prescribed HU </w:t>
      </w:r>
    </w:p>
    <w:p w:rsidRPr="00465AD8" w:rsidR="006F245A" w:rsidP="001D5016" w:rsidRDefault="006F245A" w14:paraId="4C0D5937" w14:textId="66300B35">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465AD8">
        <w:rPr>
          <w:rFonts w:ascii="Times New Roman" w:hAnsi="Times New Roman" w:cs="Times New Roman"/>
          <w:sz w:val="24"/>
          <w:szCs w:val="24"/>
        </w:rPr>
        <w:t xml:space="preserve">Number of SCD patients Prescribed HU in the past year </w:t>
      </w:r>
    </w:p>
    <w:p w:rsidRPr="007D6305" w:rsidR="006F245A" w:rsidP="006F245A" w:rsidRDefault="006F245A" w14:paraId="37246A33"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425F3C" w:rsidP="001D5016" w:rsidRDefault="00425F3C" w14:paraId="346E3104" w14:textId="502DCF56">
      <w:pPr>
        <w:spacing w:after="0" w:line="240" w:lineRule="auto"/>
        <w:ind w:firstLine="15"/>
        <w:rPr>
          <w:rFonts w:ascii="Times New Roman" w:hAnsi="Times New Roman" w:cs="Times New Roman"/>
          <w:sz w:val="24"/>
          <w:szCs w:val="24"/>
        </w:rPr>
      </w:pPr>
      <w:r w:rsidRPr="001D5016">
        <w:rPr>
          <w:rFonts w:ascii="Times New Roman" w:hAnsi="Times New Roman" w:cs="Times New Roman"/>
          <w:sz w:val="24"/>
          <w:szCs w:val="24"/>
        </w:rPr>
        <w:t xml:space="preserve">The </w:t>
      </w:r>
      <w:r w:rsidRPr="00E53BA8" w:rsidR="00E53BA8">
        <w:rPr>
          <w:rFonts w:ascii="Times New Roman" w:hAnsi="Times New Roman" w:cs="Times New Roman"/>
          <w:sz w:val="24"/>
          <w:szCs w:val="24"/>
        </w:rPr>
        <w:t>five SCDTDRCP grantees</w:t>
      </w:r>
      <w:r w:rsidRPr="001D5016">
        <w:rPr>
          <w:rFonts w:ascii="Times New Roman" w:hAnsi="Times New Roman" w:cs="Times New Roman"/>
          <w:sz w:val="24"/>
          <w:szCs w:val="24"/>
        </w:rPr>
        <w:t xml:space="preserve"> </w:t>
      </w:r>
      <w:r w:rsidRPr="001D5016" w:rsidR="00E53BA8">
        <w:rPr>
          <w:rFonts w:ascii="Times New Roman" w:hAnsi="Times New Roman" w:cs="Times New Roman"/>
          <w:sz w:val="24"/>
          <w:szCs w:val="24"/>
        </w:rPr>
        <w:t>will send</w:t>
      </w:r>
      <w:r w:rsidRPr="001D5016">
        <w:rPr>
          <w:rFonts w:ascii="Times New Roman" w:hAnsi="Times New Roman" w:cs="Times New Roman"/>
          <w:sz w:val="24"/>
          <w:szCs w:val="24"/>
        </w:rPr>
        <w:t xml:space="preserve"> a survey </w:t>
      </w:r>
      <w:r w:rsidRPr="001D5016" w:rsidR="007E5604">
        <w:rPr>
          <w:rFonts w:ascii="Times New Roman" w:hAnsi="Times New Roman" w:cs="Times New Roman"/>
          <w:sz w:val="24"/>
          <w:szCs w:val="24"/>
        </w:rPr>
        <w:t xml:space="preserve">once a year </w:t>
      </w:r>
      <w:r w:rsidRPr="001D5016">
        <w:rPr>
          <w:rFonts w:ascii="Times New Roman" w:hAnsi="Times New Roman" w:cs="Times New Roman"/>
          <w:sz w:val="24"/>
          <w:szCs w:val="24"/>
        </w:rPr>
        <w:t xml:space="preserve">to providers they work with </w:t>
      </w:r>
      <w:r w:rsidRPr="001D5016" w:rsidR="007E5604">
        <w:rPr>
          <w:rFonts w:ascii="Times New Roman" w:hAnsi="Times New Roman" w:cs="Times New Roman"/>
          <w:sz w:val="24"/>
          <w:szCs w:val="24"/>
        </w:rPr>
        <w:t xml:space="preserve">within their region </w:t>
      </w:r>
      <w:r w:rsidR="007E5604">
        <w:rPr>
          <w:rFonts w:ascii="Times New Roman" w:hAnsi="Times New Roman" w:cs="Times New Roman"/>
          <w:sz w:val="24"/>
          <w:szCs w:val="24"/>
        </w:rPr>
        <w:t xml:space="preserve">who </w:t>
      </w:r>
      <w:r w:rsidRPr="001D5016">
        <w:rPr>
          <w:rFonts w:ascii="Times New Roman" w:hAnsi="Times New Roman" w:cs="Times New Roman"/>
          <w:sz w:val="24"/>
          <w:szCs w:val="24"/>
        </w:rPr>
        <w:t xml:space="preserve">provide care to SCD patients </w:t>
      </w:r>
      <w:r w:rsidR="007E5604">
        <w:rPr>
          <w:rFonts w:ascii="Times New Roman" w:hAnsi="Times New Roman" w:cs="Times New Roman"/>
          <w:sz w:val="24"/>
          <w:szCs w:val="24"/>
        </w:rPr>
        <w:t xml:space="preserve">to </w:t>
      </w:r>
      <w:r w:rsidRPr="001D5016" w:rsidR="00E53BA8">
        <w:rPr>
          <w:rFonts w:ascii="Times New Roman" w:hAnsi="Times New Roman" w:cs="Times New Roman"/>
          <w:sz w:val="24"/>
          <w:szCs w:val="24"/>
        </w:rPr>
        <w:t>collect</w:t>
      </w:r>
      <w:r w:rsidRPr="001D5016">
        <w:rPr>
          <w:rFonts w:ascii="Times New Roman" w:hAnsi="Times New Roman" w:cs="Times New Roman"/>
          <w:sz w:val="24"/>
          <w:szCs w:val="24"/>
        </w:rPr>
        <w:t xml:space="preserve"> </w:t>
      </w:r>
      <w:r w:rsidRPr="001D5016" w:rsidR="00E53BA8">
        <w:rPr>
          <w:rFonts w:ascii="Times New Roman" w:hAnsi="Times New Roman" w:cs="Times New Roman"/>
          <w:sz w:val="24"/>
          <w:szCs w:val="24"/>
        </w:rPr>
        <w:t>PM data</w:t>
      </w:r>
      <w:r w:rsidRPr="00E53BA8">
        <w:rPr>
          <w:rFonts w:ascii="Times New Roman" w:hAnsi="Times New Roman" w:cs="Times New Roman"/>
          <w:sz w:val="24"/>
          <w:szCs w:val="24"/>
        </w:rPr>
        <w:t>.</w:t>
      </w:r>
      <w:r w:rsidRPr="00E53BA8" w:rsidR="00E53BA8">
        <w:rPr>
          <w:rFonts w:ascii="Times New Roman" w:hAnsi="Times New Roman" w:cs="Times New Roman"/>
          <w:sz w:val="24"/>
          <w:szCs w:val="24"/>
        </w:rPr>
        <w:t xml:space="preserve"> </w:t>
      </w:r>
      <w:r w:rsidR="00E53BA8">
        <w:rPr>
          <w:rFonts w:ascii="Times New Roman" w:hAnsi="Times New Roman" w:cs="Times New Roman"/>
          <w:sz w:val="24"/>
          <w:szCs w:val="24"/>
        </w:rPr>
        <w:t xml:space="preserve"> </w:t>
      </w:r>
      <w:r w:rsidR="002B4B8E">
        <w:rPr>
          <w:rFonts w:ascii="Times New Roman" w:hAnsi="Times New Roman" w:cs="Times New Roman"/>
          <w:sz w:val="24"/>
          <w:szCs w:val="24"/>
        </w:rPr>
        <w:t xml:space="preserve">These providers may or may not practice at the local sites where QI data is collected from.  </w:t>
      </w:r>
      <w:r w:rsidRPr="00E53BA8" w:rsidR="00E53BA8">
        <w:rPr>
          <w:rFonts w:ascii="Times New Roman" w:hAnsi="Times New Roman" w:cs="Times New Roman"/>
          <w:sz w:val="24"/>
          <w:szCs w:val="24"/>
        </w:rPr>
        <w:t xml:space="preserve">Once the providers complete the survey, the grantees will aggregate the individual responses and submit </w:t>
      </w:r>
      <w:r w:rsidR="003B2508">
        <w:rPr>
          <w:rFonts w:ascii="Times New Roman" w:hAnsi="Times New Roman" w:cs="Times New Roman"/>
          <w:sz w:val="24"/>
          <w:szCs w:val="24"/>
        </w:rPr>
        <w:t xml:space="preserve">the </w:t>
      </w:r>
      <w:r w:rsidRPr="00E53BA8" w:rsidR="00E53BA8">
        <w:rPr>
          <w:rFonts w:ascii="Times New Roman" w:hAnsi="Times New Roman" w:cs="Times New Roman"/>
          <w:sz w:val="24"/>
          <w:szCs w:val="24"/>
        </w:rPr>
        <w:t>PM data to the NCC via the data entry portal of CoLab.</w:t>
      </w:r>
      <w:r w:rsidR="00E53BA8">
        <w:rPr>
          <w:rFonts w:ascii="Times New Roman" w:hAnsi="Times New Roman" w:cs="Times New Roman"/>
          <w:sz w:val="24"/>
          <w:szCs w:val="24"/>
        </w:rPr>
        <w:t xml:space="preserve"> </w:t>
      </w:r>
      <w:r w:rsidRPr="00E53BA8" w:rsidR="00E53BA8">
        <w:rPr>
          <w:rFonts w:ascii="Times New Roman" w:hAnsi="Times New Roman" w:cs="Times New Roman"/>
          <w:sz w:val="24"/>
          <w:szCs w:val="24"/>
        </w:rPr>
        <w:t xml:space="preserve"> Please</w:t>
      </w:r>
      <w:r w:rsidR="00E53BA8">
        <w:rPr>
          <w:rFonts w:ascii="Times New Roman" w:hAnsi="Times New Roman" w:cs="Times New Roman"/>
          <w:sz w:val="24"/>
          <w:szCs w:val="24"/>
        </w:rPr>
        <w:t xml:space="preserve"> see appendix D for a copy of the provider survey and </w:t>
      </w:r>
      <w:r w:rsidR="003B2508">
        <w:rPr>
          <w:rFonts w:ascii="Times New Roman" w:hAnsi="Times New Roman" w:cs="Times New Roman"/>
          <w:sz w:val="24"/>
          <w:szCs w:val="24"/>
        </w:rPr>
        <w:t xml:space="preserve">the </w:t>
      </w:r>
      <w:r w:rsidR="00E53BA8">
        <w:rPr>
          <w:rFonts w:ascii="Times New Roman" w:hAnsi="Times New Roman" w:cs="Times New Roman"/>
          <w:sz w:val="24"/>
          <w:szCs w:val="24"/>
        </w:rPr>
        <w:t xml:space="preserve">PM data entry form for the grantees.   </w:t>
      </w:r>
    </w:p>
    <w:p w:rsidR="00186420" w:rsidP="00B73A96" w:rsidRDefault="00186420" w14:paraId="5B37D5CB" w14:textId="3330B1E2">
      <w:pPr>
        <w:spacing w:after="0" w:line="240" w:lineRule="auto"/>
        <w:rPr>
          <w:rFonts w:ascii="Times New Roman" w:hAnsi="Times New Roman" w:cs="Times New Roman"/>
          <w:sz w:val="24"/>
          <w:szCs w:val="24"/>
        </w:rPr>
      </w:pPr>
    </w:p>
    <w:p w:rsidR="001A1F8D" w:rsidP="00FB54F5" w:rsidRDefault="00357233" w14:paraId="25CCA218" w14:textId="19852EAF">
      <w:pPr>
        <w:spacing w:line="240" w:lineRule="auto"/>
        <w:rPr>
          <w:rFonts w:ascii="Times New Roman" w:hAnsi="Times New Roman" w:cs="Times New Roman"/>
          <w:sz w:val="24"/>
          <w:szCs w:val="24"/>
        </w:rPr>
      </w:pPr>
      <w:r w:rsidRPr="009E20D9">
        <w:rPr>
          <w:rFonts w:ascii="Times New Roman" w:hAnsi="Times New Roman" w:cs="Times New Roman"/>
          <w:sz w:val="24"/>
          <w:szCs w:val="24"/>
        </w:rPr>
        <w:t xml:space="preserve">By </w:t>
      </w:r>
      <w:r w:rsidR="00E53BA8">
        <w:rPr>
          <w:rFonts w:ascii="Times New Roman" w:hAnsi="Times New Roman" w:cs="Times New Roman"/>
          <w:sz w:val="24"/>
          <w:szCs w:val="24"/>
        </w:rPr>
        <w:t>collecting</w:t>
      </w:r>
      <w:r w:rsidRPr="009E20D9" w:rsidR="00E53BA8">
        <w:rPr>
          <w:rFonts w:ascii="Times New Roman" w:hAnsi="Times New Roman" w:cs="Times New Roman"/>
          <w:sz w:val="24"/>
          <w:szCs w:val="24"/>
        </w:rPr>
        <w:t xml:space="preserve"> </w:t>
      </w:r>
      <w:r w:rsidR="00BF4383">
        <w:rPr>
          <w:rFonts w:ascii="Times New Roman" w:hAnsi="Times New Roman" w:cs="Times New Roman"/>
          <w:sz w:val="24"/>
          <w:szCs w:val="24"/>
        </w:rPr>
        <w:t xml:space="preserve">QI data </w:t>
      </w:r>
      <w:r w:rsidRPr="009E20D9" w:rsidR="00881ED4">
        <w:rPr>
          <w:rFonts w:ascii="Times New Roman" w:hAnsi="Times New Roman" w:cs="Times New Roman"/>
          <w:sz w:val="24"/>
          <w:szCs w:val="24"/>
        </w:rPr>
        <w:t xml:space="preserve">on a </w:t>
      </w:r>
      <w:r w:rsidRPr="009E20D9" w:rsidR="002D4928">
        <w:rPr>
          <w:rFonts w:ascii="Times New Roman" w:hAnsi="Times New Roman" w:cs="Times New Roman"/>
          <w:sz w:val="24"/>
          <w:szCs w:val="24"/>
        </w:rPr>
        <w:t>quarterly</w:t>
      </w:r>
      <w:r w:rsidRPr="009E20D9" w:rsidR="00881ED4">
        <w:rPr>
          <w:rFonts w:ascii="Times New Roman" w:hAnsi="Times New Roman" w:cs="Times New Roman"/>
          <w:sz w:val="24"/>
          <w:szCs w:val="24"/>
        </w:rPr>
        <w:t xml:space="preserve"> basis</w:t>
      </w:r>
      <w:r w:rsidR="00BF4383">
        <w:rPr>
          <w:rFonts w:ascii="Times New Roman" w:hAnsi="Times New Roman" w:cs="Times New Roman"/>
          <w:sz w:val="24"/>
          <w:szCs w:val="24"/>
        </w:rPr>
        <w:t xml:space="preserve"> and PM data on an annual basis</w:t>
      </w:r>
      <w:r w:rsidRPr="009E20D9" w:rsidR="00881ED4">
        <w:rPr>
          <w:rFonts w:ascii="Times New Roman" w:hAnsi="Times New Roman" w:cs="Times New Roman"/>
          <w:sz w:val="24"/>
          <w:szCs w:val="24"/>
        </w:rPr>
        <w:t xml:space="preserve">, </w:t>
      </w:r>
      <w:r w:rsidRPr="009E20D9" w:rsidR="00DD4175">
        <w:rPr>
          <w:rFonts w:ascii="Times New Roman" w:hAnsi="Times New Roman" w:cs="Times New Roman"/>
          <w:sz w:val="24"/>
          <w:szCs w:val="24"/>
        </w:rPr>
        <w:t xml:space="preserve">small to large changes </w:t>
      </w:r>
      <w:r w:rsidR="00E53BA8">
        <w:rPr>
          <w:rFonts w:ascii="Times New Roman" w:hAnsi="Times New Roman" w:cs="Times New Roman"/>
          <w:sz w:val="24"/>
          <w:szCs w:val="24"/>
        </w:rPr>
        <w:t>can</w:t>
      </w:r>
      <w:r w:rsidRPr="009E20D9" w:rsidR="00DD4175">
        <w:rPr>
          <w:rFonts w:ascii="Times New Roman" w:hAnsi="Times New Roman" w:cs="Times New Roman"/>
          <w:sz w:val="24"/>
          <w:szCs w:val="24"/>
        </w:rPr>
        <w:t xml:space="preserve"> be seen</w:t>
      </w:r>
      <w:r w:rsidR="00EF3F3F">
        <w:rPr>
          <w:rFonts w:ascii="Times New Roman" w:hAnsi="Times New Roman" w:cs="Times New Roman"/>
          <w:sz w:val="24"/>
          <w:szCs w:val="24"/>
        </w:rPr>
        <w:t xml:space="preserve">.  </w:t>
      </w:r>
      <w:r w:rsidRPr="009E20D9" w:rsidR="00DD4175">
        <w:rPr>
          <w:rFonts w:ascii="Times New Roman" w:hAnsi="Times New Roman" w:cs="Times New Roman"/>
          <w:sz w:val="24"/>
          <w:szCs w:val="24"/>
        </w:rPr>
        <w:t xml:space="preserve">Because there are no existing data sets that show </w:t>
      </w:r>
      <w:r w:rsidRPr="009E20D9" w:rsidR="009E20D9">
        <w:rPr>
          <w:rFonts w:ascii="Times New Roman" w:hAnsi="Times New Roman" w:cs="Times New Roman"/>
          <w:sz w:val="24"/>
          <w:szCs w:val="24"/>
        </w:rPr>
        <w:t xml:space="preserve">SCD </w:t>
      </w:r>
      <w:r w:rsidRPr="009E20D9" w:rsidR="00DD4175">
        <w:rPr>
          <w:rFonts w:ascii="Times New Roman" w:hAnsi="Times New Roman" w:cs="Times New Roman"/>
          <w:sz w:val="24"/>
          <w:szCs w:val="24"/>
        </w:rPr>
        <w:t xml:space="preserve">care on a national level, having a solid </w:t>
      </w:r>
      <w:r w:rsidRPr="009E20D9" w:rsidR="009E20D9">
        <w:rPr>
          <w:rFonts w:ascii="Times New Roman" w:hAnsi="Times New Roman" w:cs="Times New Roman"/>
          <w:sz w:val="24"/>
          <w:szCs w:val="24"/>
        </w:rPr>
        <w:t xml:space="preserve">initial data set </w:t>
      </w:r>
      <w:r w:rsidR="00BF4383">
        <w:rPr>
          <w:rFonts w:ascii="Times New Roman" w:hAnsi="Times New Roman" w:cs="Times New Roman"/>
          <w:sz w:val="24"/>
          <w:szCs w:val="24"/>
        </w:rPr>
        <w:t>and regular follow</w:t>
      </w:r>
      <w:r w:rsidR="00D5786E">
        <w:rPr>
          <w:rFonts w:ascii="Times New Roman" w:hAnsi="Times New Roman" w:cs="Times New Roman"/>
          <w:sz w:val="24"/>
          <w:szCs w:val="24"/>
        </w:rPr>
        <w:t>-</w:t>
      </w:r>
      <w:r w:rsidR="00BF4383">
        <w:rPr>
          <w:rFonts w:ascii="Times New Roman" w:hAnsi="Times New Roman" w:cs="Times New Roman"/>
          <w:sz w:val="24"/>
          <w:szCs w:val="24"/>
        </w:rPr>
        <w:t xml:space="preserve">ups </w:t>
      </w:r>
      <w:r w:rsidRPr="009E20D9" w:rsidR="009E20D9">
        <w:rPr>
          <w:rFonts w:ascii="Times New Roman" w:hAnsi="Times New Roman" w:cs="Times New Roman"/>
          <w:sz w:val="24"/>
          <w:szCs w:val="24"/>
        </w:rPr>
        <w:t xml:space="preserve">is important to drive change for improved </w:t>
      </w:r>
      <w:r w:rsidRPr="009E20D9" w:rsidR="00881ED4">
        <w:rPr>
          <w:rFonts w:ascii="Times New Roman" w:hAnsi="Times New Roman" w:cs="Times New Roman"/>
          <w:sz w:val="24"/>
          <w:szCs w:val="24"/>
        </w:rPr>
        <w:t xml:space="preserve">outcomes for individuals with </w:t>
      </w:r>
      <w:r w:rsidR="00EF3F3F">
        <w:rPr>
          <w:rFonts w:ascii="Times New Roman" w:hAnsi="Times New Roman" w:cs="Times New Roman"/>
          <w:sz w:val="24"/>
          <w:szCs w:val="24"/>
        </w:rPr>
        <w:t xml:space="preserve">SCD.  </w:t>
      </w:r>
    </w:p>
    <w:p w:rsidRPr="007A0AB2" w:rsidR="00B34B8B" w:rsidP="00FB54F5" w:rsidRDefault="00B34B8B" w14:paraId="7D41E839" w14:textId="4019ABF8">
      <w:pPr>
        <w:spacing w:line="240" w:lineRule="auto"/>
        <w:rPr>
          <w:rFonts w:ascii="Times New Roman" w:hAnsi="Times New Roman" w:cs="Times New Roman"/>
          <w:sz w:val="24"/>
          <w:szCs w:val="24"/>
        </w:rPr>
      </w:pPr>
      <w:r w:rsidRPr="007A0AB2">
        <w:rPr>
          <w:rFonts w:ascii="Times New Roman" w:hAnsi="Times New Roman" w:cs="Times New Roman"/>
          <w:sz w:val="24"/>
          <w:szCs w:val="24"/>
        </w:rPr>
        <w:t xml:space="preserve">Quarterly </w:t>
      </w:r>
      <w:r w:rsidR="00544BF7">
        <w:rPr>
          <w:rFonts w:ascii="Times New Roman" w:hAnsi="Times New Roman" w:cs="Times New Roman"/>
          <w:sz w:val="24"/>
          <w:szCs w:val="24"/>
        </w:rPr>
        <w:t xml:space="preserve">QI </w:t>
      </w:r>
      <w:r w:rsidRPr="007A0AB2">
        <w:rPr>
          <w:rFonts w:ascii="Times New Roman" w:hAnsi="Times New Roman" w:cs="Times New Roman"/>
          <w:sz w:val="24"/>
          <w:szCs w:val="24"/>
        </w:rPr>
        <w:t>data analyses will include descriptive statistics, both regional and in aggregate form</w:t>
      </w:r>
      <w:r w:rsidR="00EF3F3F">
        <w:rPr>
          <w:rFonts w:ascii="Times New Roman" w:hAnsi="Times New Roman" w:cs="Times New Roman"/>
          <w:sz w:val="24"/>
          <w:szCs w:val="24"/>
        </w:rPr>
        <w:t xml:space="preserve">.  </w:t>
      </w:r>
      <w:r w:rsidR="002F0572">
        <w:rPr>
          <w:rFonts w:ascii="Times New Roman" w:hAnsi="Times New Roman" w:cs="Times New Roman"/>
          <w:sz w:val="24"/>
          <w:szCs w:val="24"/>
        </w:rPr>
        <w:t xml:space="preserve">The </w:t>
      </w:r>
      <w:r w:rsidR="009136DC">
        <w:rPr>
          <w:rFonts w:ascii="Times New Roman" w:hAnsi="Times New Roman" w:cs="Times New Roman"/>
          <w:sz w:val="24"/>
          <w:szCs w:val="24"/>
        </w:rPr>
        <w:t>NCC</w:t>
      </w:r>
      <w:r w:rsidRPr="007A0AB2" w:rsidR="009136DC">
        <w:rPr>
          <w:rFonts w:ascii="Times New Roman" w:hAnsi="Times New Roman" w:cs="Times New Roman"/>
          <w:sz w:val="24"/>
          <w:szCs w:val="24"/>
        </w:rPr>
        <w:t xml:space="preserve"> </w:t>
      </w:r>
      <w:r w:rsidRPr="007A0AB2">
        <w:rPr>
          <w:rFonts w:ascii="Times New Roman" w:hAnsi="Times New Roman" w:cs="Times New Roman"/>
          <w:sz w:val="24"/>
          <w:szCs w:val="24"/>
        </w:rPr>
        <w:t xml:space="preserve">will </w:t>
      </w:r>
      <w:r w:rsidRPr="00063029">
        <w:rPr>
          <w:rFonts w:ascii="Times New Roman" w:hAnsi="Times New Roman" w:cs="Times New Roman"/>
          <w:sz w:val="24"/>
          <w:szCs w:val="24"/>
        </w:rPr>
        <w:t xml:space="preserve">assess the frequency of outcome measures such as </w:t>
      </w:r>
      <w:r w:rsidR="00C57394">
        <w:rPr>
          <w:rFonts w:ascii="Times New Roman" w:hAnsi="Times New Roman" w:cs="Times New Roman"/>
          <w:sz w:val="24"/>
          <w:szCs w:val="24"/>
        </w:rPr>
        <w:t>HU</w:t>
      </w:r>
      <w:r w:rsidRPr="00063029" w:rsidR="00C57394">
        <w:rPr>
          <w:rFonts w:ascii="Times New Roman" w:hAnsi="Times New Roman" w:cs="Times New Roman"/>
          <w:sz w:val="24"/>
          <w:szCs w:val="24"/>
        </w:rPr>
        <w:t xml:space="preserve"> </w:t>
      </w:r>
      <w:r w:rsidRPr="00063029">
        <w:rPr>
          <w:rFonts w:ascii="Times New Roman" w:hAnsi="Times New Roman" w:cs="Times New Roman"/>
          <w:sz w:val="24"/>
          <w:szCs w:val="24"/>
        </w:rPr>
        <w:t>prescriptions by quarter</w:t>
      </w:r>
      <w:r w:rsidR="00EF3F3F">
        <w:rPr>
          <w:rFonts w:ascii="Times New Roman" w:hAnsi="Times New Roman" w:cs="Times New Roman"/>
          <w:sz w:val="24"/>
          <w:szCs w:val="24"/>
        </w:rPr>
        <w:t xml:space="preserve">.  </w:t>
      </w:r>
      <w:r w:rsidRPr="00063029" w:rsidR="002F0572">
        <w:rPr>
          <w:rFonts w:ascii="Times New Roman" w:hAnsi="Times New Roman" w:cs="Times New Roman"/>
          <w:sz w:val="24"/>
          <w:szCs w:val="24"/>
        </w:rPr>
        <w:t xml:space="preserve">The </w:t>
      </w:r>
      <w:r w:rsidRPr="00063029" w:rsidR="009136DC">
        <w:rPr>
          <w:rFonts w:ascii="Times New Roman" w:hAnsi="Times New Roman" w:cs="Times New Roman"/>
          <w:sz w:val="24"/>
          <w:szCs w:val="24"/>
        </w:rPr>
        <w:t xml:space="preserve">NCC </w:t>
      </w:r>
      <w:r w:rsidRPr="00063029">
        <w:rPr>
          <w:rFonts w:ascii="Times New Roman" w:hAnsi="Times New Roman" w:cs="Times New Roman"/>
          <w:sz w:val="24"/>
          <w:szCs w:val="24"/>
        </w:rPr>
        <w:t xml:space="preserve">will use quarterly percentages to display the frequency distribution of the </w:t>
      </w:r>
      <w:r w:rsidRPr="00063029">
        <w:rPr>
          <w:rFonts w:ascii="Times New Roman" w:hAnsi="Times New Roman" w:cs="Times New Roman"/>
          <w:sz w:val="24"/>
          <w:szCs w:val="24"/>
        </w:rPr>
        <w:lastRenderedPageBreak/>
        <w:t>measures of interest</w:t>
      </w:r>
      <w:r w:rsidR="00EF3F3F">
        <w:rPr>
          <w:rFonts w:ascii="Times New Roman" w:hAnsi="Times New Roman" w:cs="Times New Roman"/>
          <w:sz w:val="24"/>
          <w:szCs w:val="24"/>
        </w:rPr>
        <w:t xml:space="preserve">.  </w:t>
      </w:r>
      <w:r w:rsidRPr="00063029">
        <w:rPr>
          <w:rFonts w:ascii="Times New Roman" w:hAnsi="Times New Roman" w:cs="Times New Roman"/>
          <w:sz w:val="24"/>
          <w:szCs w:val="24"/>
        </w:rPr>
        <w:t>Analyses</w:t>
      </w:r>
      <w:r w:rsidRPr="007A0AB2">
        <w:rPr>
          <w:rFonts w:ascii="Times New Roman" w:hAnsi="Times New Roman" w:cs="Times New Roman"/>
          <w:sz w:val="24"/>
          <w:szCs w:val="24"/>
        </w:rPr>
        <w:t xml:space="preserve"> will be aggregated both across quarters and by region to descriptively explore regional and temporal variation within the data set</w:t>
      </w:r>
      <w:r w:rsidR="00EF3F3F">
        <w:rPr>
          <w:rFonts w:ascii="Times New Roman" w:hAnsi="Times New Roman" w:cs="Times New Roman"/>
          <w:sz w:val="24"/>
          <w:szCs w:val="24"/>
        </w:rPr>
        <w:t xml:space="preserve">.  </w:t>
      </w:r>
      <w:r w:rsidRPr="007A0AB2">
        <w:rPr>
          <w:rFonts w:ascii="Times New Roman" w:hAnsi="Times New Roman" w:cs="Times New Roman"/>
          <w:sz w:val="24"/>
          <w:szCs w:val="24"/>
        </w:rPr>
        <w:t xml:space="preserve">Analysis of annual </w:t>
      </w:r>
      <w:r w:rsidR="00544BF7">
        <w:rPr>
          <w:rFonts w:ascii="Times New Roman" w:hAnsi="Times New Roman" w:cs="Times New Roman"/>
          <w:sz w:val="24"/>
          <w:szCs w:val="24"/>
        </w:rPr>
        <w:t xml:space="preserve">PM </w:t>
      </w:r>
      <w:r w:rsidRPr="007A0AB2">
        <w:rPr>
          <w:rFonts w:ascii="Times New Roman" w:hAnsi="Times New Roman" w:cs="Times New Roman"/>
          <w:sz w:val="24"/>
          <w:szCs w:val="24"/>
        </w:rPr>
        <w:t>survey data will include frequencies</w:t>
      </w:r>
      <w:r w:rsidR="00EF3F3F">
        <w:rPr>
          <w:rFonts w:ascii="Times New Roman" w:hAnsi="Times New Roman" w:cs="Times New Roman"/>
          <w:sz w:val="24"/>
          <w:szCs w:val="24"/>
        </w:rPr>
        <w:t xml:space="preserve">.  </w:t>
      </w:r>
      <w:r w:rsidRPr="007A0AB2">
        <w:rPr>
          <w:rFonts w:ascii="Times New Roman" w:hAnsi="Times New Roman" w:cs="Times New Roman"/>
          <w:sz w:val="24"/>
          <w:szCs w:val="24"/>
        </w:rPr>
        <w:t>Tables and charts will be utilized as needed to assess provider data across multiple years and among regions.</w:t>
      </w:r>
    </w:p>
    <w:p w:rsidR="0051439B" w:rsidP="003B2508" w:rsidRDefault="007A0AB2" w14:paraId="3E9CD9C6" w14:textId="0CEFDF5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A0AB2" w:rsidR="00725537">
        <w:rPr>
          <w:rFonts w:ascii="Times New Roman" w:hAnsi="Times New Roman" w:cs="Times New Roman"/>
          <w:sz w:val="24"/>
          <w:szCs w:val="24"/>
        </w:rPr>
        <w:t>he data collected will be necessary for the preparation of the annual report to HRSA, as well as the final Congressional report detailing the results of this program as required by federal legislation.</w:t>
      </w:r>
    </w:p>
    <w:p w:rsidR="003B2508" w:rsidP="003B2508" w:rsidRDefault="003B2508" w14:paraId="6957A69A" w14:textId="77777777">
      <w:pPr>
        <w:spacing w:after="0" w:line="240" w:lineRule="auto"/>
        <w:rPr>
          <w:rFonts w:ascii="Times New Roman" w:hAnsi="Times New Roman" w:cs="Times New Roman"/>
          <w:sz w:val="24"/>
          <w:szCs w:val="24"/>
        </w:rPr>
      </w:pPr>
    </w:p>
    <w:p w:rsidRPr="00BC15D4" w:rsidR="007338CA" w:rsidP="003B2508" w:rsidRDefault="00663A01" w14:paraId="225B4A36" w14:textId="77777777">
      <w:pPr>
        <w:pStyle w:val="ListParagraph"/>
        <w:numPr>
          <w:ilvl w:val="0"/>
          <w:numId w:val="2"/>
        </w:numPr>
        <w:spacing w:after="0" w:line="240" w:lineRule="auto"/>
        <w:rPr>
          <w:rFonts w:ascii="Times New Roman" w:hAnsi="Times New Roman" w:cs="Times New Roman"/>
          <w:b/>
          <w:sz w:val="24"/>
          <w:szCs w:val="24"/>
          <w:u w:val="single"/>
        </w:rPr>
      </w:pPr>
      <w:r w:rsidRPr="00BC15D4">
        <w:rPr>
          <w:rFonts w:ascii="Times New Roman" w:hAnsi="Times New Roman" w:cs="Times New Roman"/>
          <w:b/>
          <w:sz w:val="24"/>
          <w:szCs w:val="24"/>
          <w:u w:val="single"/>
        </w:rPr>
        <w:t>Use of Improved Technology and Burden Reduction</w:t>
      </w:r>
    </w:p>
    <w:p w:rsidRPr="001D5016" w:rsidR="00186420" w:rsidP="003B2508" w:rsidRDefault="00CF741B" w14:paraId="36217D3A" w14:textId="4EE8CB5A">
      <w:pPr>
        <w:pStyle w:val="ListParagraph"/>
        <w:spacing w:after="0" w:line="240" w:lineRule="auto"/>
        <w:ind w:left="0"/>
        <w:rPr>
          <w:rFonts w:ascii="Times New Roman" w:hAnsi="Times New Roman" w:cs="Times New Roman"/>
          <w:sz w:val="24"/>
          <w:szCs w:val="24"/>
        </w:rPr>
      </w:pPr>
      <w:r w:rsidRPr="00BC15D4">
        <w:rPr>
          <w:rFonts w:ascii="Times New Roman" w:hAnsi="Times New Roman" w:cs="Times New Roman"/>
          <w:sz w:val="24"/>
          <w:szCs w:val="24"/>
        </w:rPr>
        <w:t>In an effort to attain these goals</w:t>
      </w:r>
      <w:r w:rsidRPr="00BC15D4" w:rsidR="0070787D">
        <w:rPr>
          <w:rFonts w:ascii="Times New Roman" w:hAnsi="Times New Roman" w:cs="Times New Roman"/>
          <w:sz w:val="24"/>
          <w:szCs w:val="24"/>
        </w:rPr>
        <w:t xml:space="preserve"> and reduce respondent burden</w:t>
      </w:r>
      <w:r w:rsidRPr="00BC15D4">
        <w:rPr>
          <w:rFonts w:ascii="Times New Roman" w:hAnsi="Times New Roman" w:cs="Times New Roman"/>
          <w:sz w:val="24"/>
          <w:szCs w:val="24"/>
        </w:rPr>
        <w:t>,</w:t>
      </w:r>
      <w:r w:rsidRPr="00BC15D4" w:rsidR="008F2102">
        <w:rPr>
          <w:rFonts w:ascii="Times New Roman" w:hAnsi="Times New Roman" w:cs="Times New Roman"/>
          <w:sz w:val="24"/>
          <w:szCs w:val="24"/>
        </w:rPr>
        <w:t xml:space="preserve"> </w:t>
      </w:r>
      <w:r w:rsidR="00E53BA8">
        <w:rPr>
          <w:rFonts w:ascii="Times New Roman" w:hAnsi="Times New Roman" w:cs="Times New Roman"/>
          <w:sz w:val="24"/>
          <w:szCs w:val="24"/>
        </w:rPr>
        <w:t>all data will be collected electronically.</w:t>
      </w:r>
      <w:r w:rsidR="00EF3F3F">
        <w:rPr>
          <w:rFonts w:ascii="Times New Roman" w:hAnsi="Times New Roman" w:cs="Times New Roman"/>
          <w:sz w:val="24"/>
          <w:szCs w:val="24"/>
        </w:rPr>
        <w:t xml:space="preserve">  </w:t>
      </w:r>
      <w:r w:rsidR="00703E7E">
        <w:rPr>
          <w:rFonts w:ascii="Times New Roman" w:hAnsi="Times New Roman" w:cs="Times New Roman"/>
          <w:sz w:val="24"/>
          <w:szCs w:val="24"/>
        </w:rPr>
        <w:t xml:space="preserve">Local sites will </w:t>
      </w:r>
      <w:r w:rsidR="00EB40E4">
        <w:rPr>
          <w:rFonts w:ascii="Times New Roman" w:hAnsi="Times New Roman" w:cs="Times New Roman"/>
          <w:sz w:val="24"/>
          <w:szCs w:val="24"/>
        </w:rPr>
        <w:t xml:space="preserve">determine </w:t>
      </w:r>
      <w:r w:rsidR="00D15B36">
        <w:rPr>
          <w:rFonts w:ascii="Times New Roman" w:hAnsi="Times New Roman" w:cs="Times New Roman"/>
          <w:sz w:val="24"/>
          <w:szCs w:val="24"/>
        </w:rPr>
        <w:t xml:space="preserve">the least burdensome methodology to collect and submit QI data to the grantees, whether it is via excel spreadsheet or an electronic database. </w:t>
      </w:r>
      <w:r w:rsidR="003B2508">
        <w:rPr>
          <w:rFonts w:ascii="Times New Roman" w:hAnsi="Times New Roman" w:cs="Times New Roman"/>
          <w:sz w:val="24"/>
          <w:szCs w:val="24"/>
        </w:rPr>
        <w:t xml:space="preserve"> </w:t>
      </w:r>
      <w:r w:rsidR="00D15B36">
        <w:rPr>
          <w:rFonts w:ascii="Times New Roman" w:hAnsi="Times New Roman" w:cs="Times New Roman"/>
          <w:sz w:val="24"/>
          <w:szCs w:val="24"/>
        </w:rPr>
        <w:t>The provider survey for PM data will be administered using an online platform and the responses will be collected electronically</w:t>
      </w:r>
      <w:r w:rsidR="003B2508">
        <w:rPr>
          <w:rFonts w:ascii="Times New Roman" w:hAnsi="Times New Roman" w:cs="Times New Roman"/>
          <w:sz w:val="24"/>
          <w:szCs w:val="24"/>
        </w:rPr>
        <w:t>, unless a provider requests</w:t>
      </w:r>
      <w:r w:rsidR="009F2153">
        <w:rPr>
          <w:rFonts w:ascii="Times New Roman" w:hAnsi="Times New Roman" w:cs="Times New Roman"/>
          <w:sz w:val="24"/>
          <w:szCs w:val="24"/>
        </w:rPr>
        <w:t xml:space="preserve"> a paper copy</w:t>
      </w:r>
      <w:r w:rsidR="00D15B36">
        <w:rPr>
          <w:rFonts w:ascii="Times New Roman" w:hAnsi="Times New Roman" w:cs="Times New Roman"/>
          <w:sz w:val="24"/>
          <w:szCs w:val="24"/>
        </w:rPr>
        <w:t xml:space="preserve">. </w:t>
      </w:r>
      <w:r w:rsidR="003B2508">
        <w:rPr>
          <w:rFonts w:ascii="Times New Roman" w:hAnsi="Times New Roman" w:cs="Times New Roman"/>
          <w:sz w:val="24"/>
          <w:szCs w:val="24"/>
        </w:rPr>
        <w:t xml:space="preserve"> </w:t>
      </w:r>
      <w:r w:rsidR="00D15B36">
        <w:rPr>
          <w:rFonts w:ascii="Times New Roman" w:hAnsi="Times New Roman" w:cs="Times New Roman"/>
          <w:sz w:val="24"/>
          <w:szCs w:val="24"/>
        </w:rPr>
        <w:t xml:space="preserve">The grantees will also aggregate and submit QI and PM data electronically to NCC. </w:t>
      </w:r>
      <w:r w:rsidR="00703E7E">
        <w:rPr>
          <w:rFonts w:ascii="Times New Roman" w:hAnsi="Times New Roman" w:cs="Times New Roman"/>
          <w:sz w:val="24"/>
          <w:szCs w:val="24"/>
        </w:rPr>
        <w:t xml:space="preserve"> </w:t>
      </w:r>
      <w:r w:rsidRPr="00BC15D4" w:rsidR="000157FC">
        <w:rPr>
          <w:rFonts w:ascii="Times New Roman" w:hAnsi="Times New Roman" w:cs="Times New Roman"/>
          <w:sz w:val="24"/>
          <w:szCs w:val="24"/>
        </w:rPr>
        <w:t>T</w:t>
      </w:r>
      <w:r w:rsidRPr="00BC15D4" w:rsidR="00EF4A4D">
        <w:rPr>
          <w:rFonts w:ascii="Times New Roman" w:hAnsi="Times New Roman" w:cs="Times New Roman"/>
          <w:sz w:val="24"/>
          <w:szCs w:val="24"/>
        </w:rPr>
        <w:t>he</w:t>
      </w:r>
      <w:r w:rsidRPr="00BC15D4" w:rsidR="000157FC">
        <w:rPr>
          <w:rFonts w:ascii="Times New Roman" w:hAnsi="Times New Roman" w:cs="Times New Roman"/>
          <w:sz w:val="24"/>
          <w:szCs w:val="24"/>
        </w:rPr>
        <w:t xml:space="preserve"> web</w:t>
      </w:r>
      <w:r w:rsidR="001A4CF0">
        <w:rPr>
          <w:rFonts w:ascii="Times New Roman" w:hAnsi="Times New Roman" w:cs="Times New Roman"/>
          <w:sz w:val="24"/>
          <w:szCs w:val="24"/>
        </w:rPr>
        <w:t>-</w:t>
      </w:r>
      <w:r w:rsidRPr="00BC15D4" w:rsidR="000157FC">
        <w:rPr>
          <w:rFonts w:ascii="Times New Roman" w:hAnsi="Times New Roman" w:cs="Times New Roman"/>
          <w:sz w:val="24"/>
          <w:szCs w:val="24"/>
        </w:rPr>
        <w:t>based data collection tool</w:t>
      </w:r>
      <w:r w:rsidR="00D15B36">
        <w:rPr>
          <w:rFonts w:ascii="Times New Roman" w:hAnsi="Times New Roman" w:cs="Times New Roman"/>
          <w:sz w:val="24"/>
          <w:szCs w:val="24"/>
        </w:rPr>
        <w:t>s</w:t>
      </w:r>
      <w:r w:rsidRPr="00BC15D4" w:rsidR="00EF4A4D">
        <w:rPr>
          <w:rFonts w:ascii="Times New Roman" w:hAnsi="Times New Roman" w:cs="Times New Roman"/>
          <w:sz w:val="24"/>
          <w:szCs w:val="24"/>
        </w:rPr>
        <w:t xml:space="preserve"> will utilize secure interfaces</w:t>
      </w:r>
      <w:r w:rsidR="00D15B36">
        <w:rPr>
          <w:rFonts w:ascii="Times New Roman" w:hAnsi="Times New Roman" w:cs="Times New Roman"/>
          <w:sz w:val="24"/>
          <w:szCs w:val="24"/>
        </w:rPr>
        <w:t xml:space="preserve"> </w:t>
      </w:r>
      <w:r w:rsidRPr="00D15B36" w:rsidR="00D15B36">
        <w:rPr>
          <w:rFonts w:ascii="Times New Roman" w:hAnsi="Times New Roman" w:cs="Times New Roman"/>
          <w:sz w:val="24"/>
          <w:szCs w:val="24"/>
        </w:rPr>
        <w:t>and t</w:t>
      </w:r>
      <w:bookmarkStart w:name="_Hlk32223658" w:id="1"/>
      <w:r w:rsidR="00D15B36">
        <w:rPr>
          <w:rFonts w:ascii="Times New Roman" w:hAnsi="Times New Roman" w:cs="Times New Roman"/>
          <w:sz w:val="24"/>
          <w:szCs w:val="24"/>
        </w:rPr>
        <w:t>he</w:t>
      </w:r>
      <w:r w:rsidRPr="001D5016" w:rsidR="00804000">
        <w:rPr>
          <w:rFonts w:ascii="Times New Roman" w:hAnsi="Times New Roman" w:cs="Times New Roman"/>
          <w:sz w:val="24"/>
          <w:szCs w:val="24"/>
        </w:rPr>
        <w:t xml:space="preserve"> online </w:t>
      </w:r>
      <w:r w:rsidRPr="001D5016" w:rsidR="00BC15D4">
        <w:rPr>
          <w:rFonts w:ascii="Times New Roman" w:hAnsi="Times New Roman" w:cs="Times New Roman"/>
          <w:sz w:val="24"/>
          <w:szCs w:val="24"/>
        </w:rPr>
        <w:t>data and reporting system</w:t>
      </w:r>
      <w:r w:rsidRPr="00D15B36" w:rsidR="00D15B36">
        <w:rPr>
          <w:rFonts w:ascii="Times New Roman" w:hAnsi="Times New Roman" w:cs="Times New Roman"/>
          <w:sz w:val="24"/>
          <w:szCs w:val="24"/>
        </w:rPr>
        <w:t xml:space="preserve"> </w:t>
      </w:r>
      <w:r w:rsidR="00D15B36">
        <w:rPr>
          <w:rFonts w:ascii="Times New Roman" w:hAnsi="Times New Roman" w:cs="Times New Roman"/>
          <w:sz w:val="24"/>
          <w:szCs w:val="24"/>
        </w:rPr>
        <w:t>the grantees will utilize</w:t>
      </w:r>
      <w:r w:rsidRPr="001D5016" w:rsidR="00BC15D4">
        <w:rPr>
          <w:rFonts w:ascii="Times New Roman" w:hAnsi="Times New Roman" w:cs="Times New Roman"/>
          <w:sz w:val="24"/>
          <w:szCs w:val="24"/>
        </w:rPr>
        <w:t>, CoLab</w:t>
      </w:r>
      <w:r w:rsidRPr="001D5016" w:rsidR="00804000">
        <w:rPr>
          <w:rFonts w:ascii="Times New Roman" w:hAnsi="Times New Roman" w:cs="Times New Roman"/>
          <w:sz w:val="24"/>
          <w:szCs w:val="24"/>
        </w:rPr>
        <w:t>,</w:t>
      </w:r>
      <w:r w:rsidR="00D15B36">
        <w:rPr>
          <w:rFonts w:ascii="Times New Roman" w:hAnsi="Times New Roman" w:cs="Times New Roman"/>
          <w:sz w:val="24"/>
          <w:szCs w:val="24"/>
        </w:rPr>
        <w:t xml:space="preserve"> </w:t>
      </w:r>
      <w:r w:rsidRPr="001D5016" w:rsidR="00804000">
        <w:rPr>
          <w:rFonts w:ascii="Times New Roman" w:hAnsi="Times New Roman" w:cs="Times New Roman"/>
          <w:sz w:val="24"/>
          <w:szCs w:val="24"/>
        </w:rPr>
        <w:t xml:space="preserve">is </w:t>
      </w:r>
      <w:r w:rsidRPr="00D15B36" w:rsidR="00B11D55">
        <w:rPr>
          <w:rStyle w:val="tgc"/>
          <w:rFonts w:ascii="Times New Roman" w:hAnsi="Times New Roman" w:cs="Times New Roman"/>
          <w:sz w:val="24"/>
          <w:szCs w:val="24"/>
        </w:rPr>
        <w:t>Federal Information Security Management Act</w:t>
      </w:r>
      <w:r w:rsidRPr="001D5016" w:rsidR="00B11D55">
        <w:rPr>
          <w:rStyle w:val="tgc"/>
          <w:rFonts w:ascii="Times New Roman" w:hAnsi="Times New Roman" w:cs="Times New Roman"/>
          <w:sz w:val="24"/>
          <w:szCs w:val="24"/>
        </w:rPr>
        <w:t xml:space="preserve"> </w:t>
      </w:r>
      <w:r w:rsidRPr="001D5016" w:rsidR="00804000">
        <w:rPr>
          <w:rFonts w:ascii="Times New Roman" w:hAnsi="Times New Roman" w:cs="Times New Roman"/>
          <w:sz w:val="24"/>
          <w:szCs w:val="24"/>
        </w:rPr>
        <w:t>compliant and meets all of the HRSA IT Security Protocol requirements.</w:t>
      </w:r>
    </w:p>
    <w:p w:rsidR="00063029" w:rsidP="001D5016" w:rsidRDefault="00063029" w14:paraId="6C4E3E18" w14:textId="77777777">
      <w:pPr>
        <w:pStyle w:val="ListParagraph"/>
        <w:spacing w:line="240" w:lineRule="auto"/>
        <w:ind w:left="0"/>
      </w:pPr>
    </w:p>
    <w:bookmarkEnd w:id="1"/>
    <w:p w:rsidRPr="00961AA9" w:rsidR="00663A01" w:rsidP="007D6305" w:rsidRDefault="00522CAE" w14:paraId="23EE135A" w14:textId="77777777">
      <w:pPr>
        <w:pStyle w:val="ListParagraph"/>
        <w:numPr>
          <w:ilvl w:val="0"/>
          <w:numId w:val="2"/>
        </w:numPr>
        <w:spacing w:line="240" w:lineRule="auto"/>
        <w:rPr>
          <w:rFonts w:ascii="Times New Roman" w:hAnsi="Times New Roman" w:cs="Times New Roman"/>
          <w:b/>
          <w:sz w:val="24"/>
          <w:szCs w:val="24"/>
          <w:u w:val="single"/>
        </w:rPr>
      </w:pPr>
      <w:r w:rsidRPr="00961AA9">
        <w:rPr>
          <w:rFonts w:ascii="Times New Roman" w:hAnsi="Times New Roman" w:cs="Times New Roman"/>
          <w:b/>
          <w:sz w:val="24"/>
          <w:szCs w:val="24"/>
          <w:u w:val="single"/>
        </w:rPr>
        <w:t>Efforts to Identify Duplication and Use of Similar Information</w:t>
      </w:r>
      <w:r w:rsidRPr="00961AA9" w:rsidR="0045272D">
        <w:rPr>
          <w:rFonts w:ascii="Times New Roman" w:hAnsi="Times New Roman" w:cs="Times New Roman"/>
          <w:b/>
          <w:sz w:val="24"/>
          <w:szCs w:val="24"/>
          <w:u w:val="single"/>
        </w:rPr>
        <w:t xml:space="preserve"> </w:t>
      </w:r>
    </w:p>
    <w:p w:rsidR="00804000" w:rsidP="00BC15D4" w:rsidRDefault="00BE41BF" w14:paraId="7F5FB0FF" w14:textId="0971DE7F">
      <w:pPr>
        <w:pStyle w:val="ListParagraph"/>
        <w:spacing w:line="240" w:lineRule="auto"/>
        <w:ind w:left="0"/>
        <w:rPr>
          <w:rFonts w:ascii="Times New Roman" w:hAnsi="Times New Roman" w:cs="Times New Roman"/>
          <w:sz w:val="24"/>
          <w:szCs w:val="24"/>
        </w:rPr>
      </w:pPr>
      <w:r w:rsidRPr="00114BFA">
        <w:rPr>
          <w:rFonts w:ascii="Times New Roman" w:hAnsi="Times New Roman" w:cs="Times New Roman"/>
          <w:sz w:val="24"/>
          <w:szCs w:val="24"/>
        </w:rPr>
        <w:t>The SCDTD</w:t>
      </w:r>
      <w:r w:rsidRPr="00114BFA" w:rsidR="00BC15D4">
        <w:rPr>
          <w:rFonts w:ascii="Times New Roman" w:hAnsi="Times New Roman" w:cs="Times New Roman"/>
          <w:sz w:val="24"/>
          <w:szCs w:val="24"/>
        </w:rPr>
        <w:t>RC</w:t>
      </w:r>
      <w:r w:rsidRPr="00114BFA">
        <w:rPr>
          <w:rFonts w:ascii="Times New Roman" w:hAnsi="Times New Roman" w:cs="Times New Roman"/>
          <w:sz w:val="24"/>
          <w:szCs w:val="24"/>
        </w:rPr>
        <w:t>P is a unique demonstration program</w:t>
      </w:r>
      <w:r w:rsidR="00595874">
        <w:rPr>
          <w:rFonts w:ascii="Times New Roman" w:hAnsi="Times New Roman" w:cs="Times New Roman"/>
          <w:sz w:val="24"/>
          <w:szCs w:val="24"/>
        </w:rPr>
        <w:t>, and the data collected are unique to the program</w:t>
      </w:r>
      <w:r w:rsidR="00EF3F3F">
        <w:rPr>
          <w:rFonts w:ascii="Times New Roman" w:hAnsi="Times New Roman" w:cs="Times New Roman"/>
          <w:sz w:val="24"/>
          <w:szCs w:val="24"/>
        </w:rPr>
        <w:t xml:space="preserve">.  </w:t>
      </w:r>
      <w:r w:rsidR="00595874">
        <w:rPr>
          <w:rFonts w:ascii="Times New Roman" w:hAnsi="Times New Roman" w:cs="Times New Roman"/>
          <w:sz w:val="24"/>
          <w:szCs w:val="24"/>
        </w:rPr>
        <w:t>T</w:t>
      </w:r>
      <w:r w:rsidRPr="00114BFA">
        <w:rPr>
          <w:rFonts w:ascii="Times New Roman" w:hAnsi="Times New Roman" w:cs="Times New Roman"/>
          <w:sz w:val="24"/>
          <w:szCs w:val="24"/>
        </w:rPr>
        <w:t xml:space="preserve">here are no other available sources of data </w:t>
      </w:r>
      <w:r w:rsidRPr="00114BFA" w:rsidR="00631EC9">
        <w:rPr>
          <w:rFonts w:ascii="Times New Roman" w:hAnsi="Times New Roman" w:cs="Times New Roman"/>
          <w:sz w:val="24"/>
          <w:szCs w:val="24"/>
        </w:rPr>
        <w:t xml:space="preserve">that provide </w:t>
      </w:r>
      <w:r w:rsidRPr="00114BFA" w:rsidR="00BC15D4">
        <w:rPr>
          <w:rFonts w:ascii="Times New Roman" w:hAnsi="Times New Roman" w:cs="Times New Roman"/>
          <w:sz w:val="24"/>
          <w:szCs w:val="24"/>
        </w:rPr>
        <w:t xml:space="preserve">this comprehensive of a data set that reflects the work </w:t>
      </w:r>
      <w:r w:rsidRPr="00114BFA" w:rsidR="007175C8">
        <w:rPr>
          <w:rFonts w:ascii="Times New Roman" w:hAnsi="Times New Roman" w:cs="Times New Roman"/>
          <w:sz w:val="24"/>
          <w:szCs w:val="24"/>
        </w:rPr>
        <w:t xml:space="preserve">being done in the care of patients living with SCD </w:t>
      </w:r>
      <w:r w:rsidRPr="00114BFA" w:rsidR="00BC15D4">
        <w:rPr>
          <w:rFonts w:ascii="Times New Roman" w:hAnsi="Times New Roman" w:cs="Times New Roman"/>
          <w:sz w:val="24"/>
          <w:szCs w:val="24"/>
        </w:rPr>
        <w:t>at a regional and national level</w:t>
      </w:r>
      <w:r w:rsidR="00EF3F3F">
        <w:rPr>
          <w:rFonts w:ascii="Times New Roman" w:hAnsi="Times New Roman" w:cs="Times New Roman"/>
          <w:sz w:val="24"/>
          <w:szCs w:val="24"/>
        </w:rPr>
        <w:t xml:space="preserve">.  </w:t>
      </w:r>
      <w:r w:rsidR="00407983">
        <w:rPr>
          <w:rFonts w:ascii="Times New Roman" w:hAnsi="Times New Roman" w:cs="Times New Roman"/>
          <w:sz w:val="24"/>
          <w:szCs w:val="24"/>
        </w:rPr>
        <w:t xml:space="preserve">The quarterly collection of QI data will </w:t>
      </w:r>
      <w:r w:rsidRPr="00114BFA" w:rsidR="00BC15D4">
        <w:rPr>
          <w:rFonts w:ascii="Times New Roman" w:hAnsi="Times New Roman" w:cs="Times New Roman"/>
          <w:sz w:val="24"/>
          <w:szCs w:val="24"/>
        </w:rPr>
        <w:t>create a rob</w:t>
      </w:r>
      <w:r w:rsidR="00063029">
        <w:rPr>
          <w:rFonts w:ascii="Times New Roman" w:hAnsi="Times New Roman" w:cs="Times New Roman"/>
          <w:sz w:val="24"/>
          <w:szCs w:val="24"/>
        </w:rPr>
        <w:t xml:space="preserve">ust baseline of information </w:t>
      </w:r>
      <w:r w:rsidRPr="00114BFA" w:rsidR="00BC15D4">
        <w:rPr>
          <w:rFonts w:ascii="Times New Roman" w:hAnsi="Times New Roman" w:cs="Times New Roman"/>
          <w:sz w:val="24"/>
          <w:szCs w:val="24"/>
        </w:rPr>
        <w:t>to</w:t>
      </w:r>
      <w:r w:rsidR="00063029">
        <w:rPr>
          <w:rFonts w:ascii="Times New Roman" w:hAnsi="Times New Roman" w:cs="Times New Roman"/>
          <w:sz w:val="24"/>
          <w:szCs w:val="24"/>
        </w:rPr>
        <w:t xml:space="preserve"> be able to</w:t>
      </w:r>
      <w:r w:rsidRPr="00114BFA" w:rsidR="00BC15D4">
        <w:rPr>
          <w:rFonts w:ascii="Times New Roman" w:hAnsi="Times New Roman" w:cs="Times New Roman"/>
          <w:sz w:val="24"/>
          <w:szCs w:val="24"/>
        </w:rPr>
        <w:t xml:space="preserve"> see changes over time</w:t>
      </w:r>
      <w:r w:rsidR="00EF3F3F">
        <w:rPr>
          <w:rFonts w:ascii="Times New Roman" w:hAnsi="Times New Roman" w:cs="Times New Roman"/>
          <w:sz w:val="24"/>
          <w:szCs w:val="24"/>
        </w:rPr>
        <w:t xml:space="preserve">.  </w:t>
      </w:r>
    </w:p>
    <w:p w:rsidRPr="00114BFA" w:rsidR="00E91980" w:rsidP="00BC15D4" w:rsidRDefault="00E91980" w14:paraId="70715F23" w14:textId="77777777">
      <w:pPr>
        <w:pStyle w:val="ListParagraph"/>
        <w:spacing w:line="240" w:lineRule="auto"/>
        <w:ind w:left="0"/>
        <w:rPr>
          <w:rFonts w:ascii="Times New Roman" w:hAnsi="Times New Roman" w:cs="Times New Roman"/>
          <w:sz w:val="24"/>
          <w:szCs w:val="24"/>
        </w:rPr>
      </w:pPr>
    </w:p>
    <w:p w:rsidR="00C863F4" w:rsidP="00BC15D4" w:rsidRDefault="00C863F4" w14:paraId="35331312" w14:textId="201A290F">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Efforts are made </w:t>
      </w:r>
      <w:r w:rsidR="00E91980">
        <w:rPr>
          <w:rFonts w:ascii="Times New Roman" w:hAnsi="Times New Roman" w:cs="Times New Roman"/>
          <w:sz w:val="24"/>
          <w:szCs w:val="24"/>
        </w:rPr>
        <w:t>by both the NCC and the HRSA Pro</w:t>
      </w:r>
      <w:r w:rsidR="006C1FD9">
        <w:rPr>
          <w:rFonts w:ascii="Times New Roman" w:hAnsi="Times New Roman" w:cs="Times New Roman"/>
          <w:sz w:val="24"/>
          <w:szCs w:val="24"/>
        </w:rPr>
        <w:t>ject</w:t>
      </w:r>
      <w:r w:rsidR="00E91980">
        <w:rPr>
          <w:rFonts w:ascii="Times New Roman" w:hAnsi="Times New Roman" w:cs="Times New Roman"/>
          <w:sz w:val="24"/>
          <w:szCs w:val="24"/>
        </w:rPr>
        <w:t xml:space="preserve"> Officer </w:t>
      </w:r>
      <w:r>
        <w:rPr>
          <w:rFonts w:ascii="Times New Roman" w:hAnsi="Times New Roman" w:cs="Times New Roman"/>
          <w:sz w:val="24"/>
          <w:szCs w:val="24"/>
        </w:rPr>
        <w:t>to ensure that information</w:t>
      </w:r>
      <w:r w:rsidR="00E91980">
        <w:rPr>
          <w:rFonts w:ascii="Times New Roman" w:hAnsi="Times New Roman" w:cs="Times New Roman"/>
          <w:sz w:val="24"/>
          <w:szCs w:val="24"/>
        </w:rPr>
        <w:t xml:space="preserve"> collection is not duplicated.  These efforts are also intended to accelerate improvements in SCD outcomes and </w:t>
      </w:r>
      <w:r w:rsidRPr="00E91980" w:rsidR="00E91980">
        <w:rPr>
          <w:rFonts w:ascii="Times New Roman" w:hAnsi="Times New Roman" w:cs="Times New Roman"/>
          <w:sz w:val="24"/>
          <w:szCs w:val="24"/>
        </w:rPr>
        <w:t>provide a bi-directional interface between the SCDTDRCP</w:t>
      </w:r>
      <w:r w:rsidR="00E91980">
        <w:rPr>
          <w:rFonts w:ascii="Times New Roman" w:hAnsi="Times New Roman" w:cs="Times New Roman"/>
          <w:sz w:val="24"/>
          <w:szCs w:val="24"/>
        </w:rPr>
        <w:t xml:space="preserve"> and relevant national activities.  These efforts include</w:t>
      </w:r>
      <w:r>
        <w:rPr>
          <w:rFonts w:ascii="Times New Roman" w:hAnsi="Times New Roman" w:cs="Times New Roman"/>
          <w:sz w:val="24"/>
          <w:szCs w:val="24"/>
        </w:rPr>
        <w:t>:</w:t>
      </w:r>
    </w:p>
    <w:p w:rsidR="00C863F4" w:rsidP="00BC15D4" w:rsidRDefault="00C863F4" w14:paraId="75B987E6" w14:textId="77777777">
      <w:pPr>
        <w:pStyle w:val="ListParagraph"/>
        <w:spacing w:line="240" w:lineRule="auto"/>
        <w:ind w:left="0"/>
        <w:rPr>
          <w:rFonts w:ascii="Times New Roman" w:hAnsi="Times New Roman" w:cs="Times New Roman"/>
          <w:sz w:val="24"/>
          <w:szCs w:val="24"/>
        </w:rPr>
      </w:pPr>
    </w:p>
    <w:p w:rsidRPr="006C1FD9" w:rsidR="00E91980" w:rsidP="006C1FD9" w:rsidRDefault="00C863F4" w14:paraId="21BF5880" w14:textId="3FC5F614">
      <w:pPr>
        <w:pStyle w:val="ListParagraph"/>
        <w:numPr>
          <w:ilvl w:val="0"/>
          <w:numId w:val="16"/>
        </w:numPr>
        <w:spacing w:line="240" w:lineRule="auto"/>
      </w:pPr>
      <w:r>
        <w:rPr>
          <w:rFonts w:ascii="Times New Roman" w:hAnsi="Times New Roman" w:cs="Times New Roman"/>
          <w:sz w:val="24"/>
          <w:szCs w:val="24"/>
        </w:rPr>
        <w:t>T</w:t>
      </w:r>
      <w:r w:rsidRPr="00114BFA" w:rsidR="00114BFA">
        <w:rPr>
          <w:rFonts w:ascii="Times New Roman" w:hAnsi="Times New Roman" w:cs="Times New Roman"/>
          <w:sz w:val="24"/>
          <w:szCs w:val="24"/>
        </w:rPr>
        <w:t xml:space="preserve">he NCC </w:t>
      </w:r>
      <w:r w:rsidRPr="00114BFA" w:rsidR="00BC15D4">
        <w:rPr>
          <w:rFonts w:ascii="Times New Roman" w:hAnsi="Times New Roman" w:cs="Times New Roman"/>
          <w:sz w:val="24"/>
          <w:szCs w:val="24"/>
        </w:rPr>
        <w:t xml:space="preserve">and </w:t>
      </w:r>
      <w:r w:rsidRPr="00114BFA" w:rsidR="00114BFA">
        <w:rPr>
          <w:rFonts w:ascii="Times New Roman" w:hAnsi="Times New Roman" w:cs="Times New Roman"/>
          <w:sz w:val="24"/>
          <w:szCs w:val="24"/>
        </w:rPr>
        <w:t xml:space="preserve">the </w:t>
      </w:r>
      <w:r w:rsidRPr="00114BFA" w:rsidR="00BC15D4">
        <w:rPr>
          <w:rFonts w:ascii="Times New Roman" w:hAnsi="Times New Roman" w:cs="Times New Roman"/>
          <w:sz w:val="24"/>
          <w:szCs w:val="24"/>
        </w:rPr>
        <w:t>HRSA Pro</w:t>
      </w:r>
      <w:r w:rsidR="006C1FD9">
        <w:rPr>
          <w:rFonts w:ascii="Times New Roman" w:hAnsi="Times New Roman" w:cs="Times New Roman"/>
          <w:sz w:val="24"/>
          <w:szCs w:val="24"/>
        </w:rPr>
        <w:t>ject</w:t>
      </w:r>
      <w:r w:rsidRPr="00114BFA" w:rsidR="00BC15D4">
        <w:rPr>
          <w:rFonts w:ascii="Times New Roman" w:hAnsi="Times New Roman" w:cs="Times New Roman"/>
          <w:sz w:val="24"/>
          <w:szCs w:val="24"/>
        </w:rPr>
        <w:t xml:space="preserve"> Officer </w:t>
      </w:r>
      <w:r w:rsidRPr="00114BFA" w:rsidR="00114BFA">
        <w:rPr>
          <w:rFonts w:ascii="Times New Roman" w:hAnsi="Times New Roman" w:cs="Times New Roman"/>
          <w:sz w:val="24"/>
          <w:szCs w:val="24"/>
        </w:rPr>
        <w:t>attend national conventions</w:t>
      </w:r>
      <w:r w:rsidR="00E91980">
        <w:rPr>
          <w:rFonts w:ascii="Times New Roman" w:hAnsi="Times New Roman" w:cs="Times New Roman"/>
          <w:sz w:val="24"/>
          <w:szCs w:val="24"/>
        </w:rPr>
        <w:t xml:space="preserve"> (e.g., </w:t>
      </w:r>
      <w:r w:rsidRPr="00114BFA" w:rsidR="00114BFA">
        <w:rPr>
          <w:rFonts w:ascii="Times New Roman" w:hAnsi="Times New Roman" w:cs="Times New Roman"/>
          <w:sz w:val="24"/>
          <w:szCs w:val="24"/>
        </w:rPr>
        <w:t>Sickle Cell Disease Association of America</w:t>
      </w:r>
      <w:r w:rsidR="00E91980">
        <w:rPr>
          <w:rFonts w:ascii="Times New Roman" w:hAnsi="Times New Roman" w:cs="Times New Roman"/>
          <w:sz w:val="24"/>
          <w:szCs w:val="24"/>
        </w:rPr>
        <w:t xml:space="preserve">), </w:t>
      </w:r>
      <w:r w:rsidR="006C1FD9">
        <w:rPr>
          <w:rFonts w:ascii="Times New Roman" w:hAnsi="Times New Roman" w:cs="Times New Roman"/>
          <w:sz w:val="24"/>
          <w:szCs w:val="24"/>
        </w:rPr>
        <w:t>SCDTD</w:t>
      </w:r>
      <w:r w:rsidR="00762035">
        <w:rPr>
          <w:rFonts w:ascii="Times New Roman" w:hAnsi="Times New Roman" w:cs="Times New Roman"/>
          <w:sz w:val="24"/>
          <w:szCs w:val="24"/>
        </w:rPr>
        <w:t>RC</w:t>
      </w:r>
      <w:r w:rsidR="006C1FD9">
        <w:rPr>
          <w:rFonts w:ascii="Times New Roman" w:hAnsi="Times New Roman" w:cs="Times New Roman"/>
          <w:sz w:val="24"/>
          <w:szCs w:val="24"/>
        </w:rPr>
        <w:t xml:space="preserve">P </w:t>
      </w:r>
      <w:r w:rsidR="006160C0">
        <w:rPr>
          <w:rFonts w:ascii="Times New Roman" w:hAnsi="Times New Roman" w:cs="Times New Roman"/>
          <w:sz w:val="24"/>
          <w:szCs w:val="24"/>
        </w:rPr>
        <w:t>Oversight Steering C</w:t>
      </w:r>
      <w:r w:rsidRPr="006C1FD9" w:rsidR="00114BFA">
        <w:rPr>
          <w:rFonts w:ascii="Times New Roman" w:hAnsi="Times New Roman" w:cs="Times New Roman"/>
          <w:sz w:val="24"/>
          <w:szCs w:val="24"/>
        </w:rPr>
        <w:t xml:space="preserve">ommittee </w:t>
      </w:r>
      <w:r w:rsidR="006160C0">
        <w:rPr>
          <w:rFonts w:ascii="Times New Roman" w:hAnsi="Times New Roman" w:cs="Times New Roman"/>
          <w:sz w:val="24"/>
          <w:szCs w:val="24"/>
        </w:rPr>
        <w:t>(OSC)</w:t>
      </w:r>
      <w:r w:rsidR="00B54646">
        <w:rPr>
          <w:rFonts w:ascii="Times New Roman" w:hAnsi="Times New Roman" w:cs="Times New Roman"/>
          <w:sz w:val="24"/>
          <w:szCs w:val="24"/>
        </w:rPr>
        <w:t xml:space="preserve"> </w:t>
      </w:r>
      <w:r w:rsidRPr="006C1FD9" w:rsidR="00114BFA">
        <w:rPr>
          <w:rFonts w:ascii="Times New Roman" w:hAnsi="Times New Roman" w:cs="Times New Roman"/>
          <w:sz w:val="24"/>
          <w:szCs w:val="24"/>
        </w:rPr>
        <w:t>meetings, American Society of Hematology meetings</w:t>
      </w:r>
      <w:r w:rsidR="00E91980">
        <w:rPr>
          <w:rFonts w:ascii="Times New Roman" w:hAnsi="Times New Roman" w:cs="Times New Roman"/>
          <w:sz w:val="24"/>
          <w:szCs w:val="24"/>
        </w:rPr>
        <w:t>;</w:t>
      </w:r>
    </w:p>
    <w:p w:rsidRPr="006C1FD9" w:rsidR="00E91980" w:rsidP="006C1FD9" w:rsidRDefault="00E91980" w14:paraId="45DA1FF4" w14:textId="12F1B3D9">
      <w:pPr>
        <w:pStyle w:val="ListParagraph"/>
        <w:numPr>
          <w:ilvl w:val="0"/>
          <w:numId w:val="16"/>
        </w:numPr>
        <w:spacing w:line="240" w:lineRule="auto"/>
      </w:pPr>
      <w:r w:rsidRPr="00E91980">
        <w:rPr>
          <w:rFonts w:ascii="Times New Roman" w:hAnsi="Times New Roman" w:cs="Times New Roman"/>
          <w:sz w:val="24"/>
          <w:szCs w:val="24"/>
        </w:rPr>
        <w:t>T</w:t>
      </w:r>
      <w:r w:rsidRPr="006C1FD9" w:rsidR="00114BFA">
        <w:rPr>
          <w:rFonts w:ascii="Times New Roman" w:hAnsi="Times New Roman" w:cs="Times New Roman"/>
          <w:sz w:val="24"/>
          <w:szCs w:val="24"/>
        </w:rPr>
        <w:t xml:space="preserve">he NCC and the </w:t>
      </w:r>
      <w:r w:rsidRPr="006C1FD9" w:rsidR="00C863F4">
        <w:rPr>
          <w:rFonts w:ascii="Times New Roman" w:hAnsi="Times New Roman" w:cs="Times New Roman"/>
          <w:sz w:val="24"/>
          <w:szCs w:val="24"/>
        </w:rPr>
        <w:t xml:space="preserve">HRSA </w:t>
      </w:r>
      <w:r w:rsidRPr="006C1FD9" w:rsidR="006C1FD9">
        <w:rPr>
          <w:rFonts w:ascii="Times New Roman" w:hAnsi="Times New Roman" w:cs="Times New Roman"/>
          <w:sz w:val="24"/>
          <w:szCs w:val="24"/>
        </w:rPr>
        <w:t>Pro</w:t>
      </w:r>
      <w:r w:rsidR="006C1FD9">
        <w:rPr>
          <w:rFonts w:ascii="Times New Roman" w:hAnsi="Times New Roman" w:cs="Times New Roman"/>
          <w:sz w:val="24"/>
          <w:szCs w:val="24"/>
        </w:rPr>
        <w:t>ject</w:t>
      </w:r>
      <w:r w:rsidRPr="006C1FD9" w:rsidR="006C1FD9">
        <w:rPr>
          <w:rFonts w:ascii="Times New Roman" w:hAnsi="Times New Roman" w:cs="Times New Roman"/>
          <w:sz w:val="24"/>
          <w:szCs w:val="24"/>
        </w:rPr>
        <w:t xml:space="preserve"> </w:t>
      </w:r>
      <w:r w:rsidRPr="006C1FD9" w:rsidR="00114BFA">
        <w:rPr>
          <w:rFonts w:ascii="Times New Roman" w:hAnsi="Times New Roman" w:cs="Times New Roman"/>
          <w:sz w:val="24"/>
          <w:szCs w:val="24"/>
        </w:rPr>
        <w:t xml:space="preserve">Officer </w:t>
      </w:r>
      <w:r w:rsidRPr="006C1FD9" w:rsidR="00BC15D4">
        <w:rPr>
          <w:rFonts w:ascii="Times New Roman" w:hAnsi="Times New Roman" w:cs="Times New Roman"/>
          <w:sz w:val="24"/>
          <w:szCs w:val="24"/>
        </w:rPr>
        <w:t>consult with other federal agencies</w:t>
      </w:r>
      <w:r w:rsidRPr="006C1FD9" w:rsidR="007A0AB2">
        <w:rPr>
          <w:rFonts w:ascii="Times New Roman" w:hAnsi="Times New Roman" w:cs="Times New Roman"/>
          <w:sz w:val="24"/>
          <w:szCs w:val="24"/>
        </w:rPr>
        <w:t xml:space="preserve">, </w:t>
      </w:r>
      <w:r w:rsidRPr="00E91980">
        <w:rPr>
          <w:rFonts w:ascii="Times New Roman" w:hAnsi="Times New Roman" w:cs="Times New Roman"/>
          <w:sz w:val="24"/>
          <w:szCs w:val="24"/>
        </w:rPr>
        <w:t>specifically,</w:t>
      </w:r>
      <w:r w:rsidRPr="006C1FD9" w:rsidR="00114BFA">
        <w:rPr>
          <w:rFonts w:ascii="Times New Roman" w:hAnsi="Times New Roman" w:cs="Times New Roman"/>
          <w:sz w:val="24"/>
          <w:szCs w:val="24"/>
        </w:rPr>
        <w:t xml:space="preserve"> the Office of Minority Health who is heavily engaged in pursuing high-quality, comprehensive care for SCD patients</w:t>
      </w:r>
      <w:r w:rsidR="006C1FD9">
        <w:rPr>
          <w:rFonts w:ascii="Times New Roman" w:hAnsi="Times New Roman" w:cs="Times New Roman"/>
          <w:sz w:val="24"/>
          <w:szCs w:val="24"/>
        </w:rPr>
        <w:t>;</w:t>
      </w:r>
    </w:p>
    <w:p w:rsidRPr="00E91980" w:rsidR="00E91980" w:rsidP="00E91980" w:rsidRDefault="00E91980" w14:paraId="07E32C91" w14:textId="129F130B">
      <w:pPr>
        <w:pStyle w:val="ListParagraph"/>
        <w:numPr>
          <w:ilvl w:val="0"/>
          <w:numId w:val="16"/>
        </w:numPr>
        <w:rPr>
          <w:rFonts w:ascii="Times New Roman" w:hAnsi="Times New Roman" w:cs="Times New Roman"/>
          <w:sz w:val="24"/>
          <w:szCs w:val="24"/>
        </w:rPr>
      </w:pPr>
      <w:r w:rsidRPr="00E91980">
        <w:rPr>
          <w:rFonts w:ascii="Times New Roman" w:hAnsi="Times New Roman" w:cs="Times New Roman"/>
          <w:sz w:val="24"/>
          <w:szCs w:val="24"/>
        </w:rPr>
        <w:t>The NCC and the HRSA Pro</w:t>
      </w:r>
      <w:r w:rsidR="006C1FD9">
        <w:rPr>
          <w:rFonts w:ascii="Times New Roman" w:hAnsi="Times New Roman" w:cs="Times New Roman"/>
          <w:sz w:val="24"/>
          <w:szCs w:val="24"/>
        </w:rPr>
        <w:t>ject</w:t>
      </w:r>
      <w:r w:rsidRPr="00E91980">
        <w:rPr>
          <w:rFonts w:ascii="Times New Roman" w:hAnsi="Times New Roman" w:cs="Times New Roman"/>
          <w:sz w:val="24"/>
          <w:szCs w:val="24"/>
        </w:rPr>
        <w:t xml:space="preserve"> Officer </w:t>
      </w:r>
      <w:r>
        <w:rPr>
          <w:rFonts w:ascii="Times New Roman" w:hAnsi="Times New Roman" w:cs="Times New Roman"/>
          <w:sz w:val="24"/>
          <w:szCs w:val="24"/>
        </w:rPr>
        <w:t>attend a</w:t>
      </w:r>
      <w:r w:rsidRPr="00E91980">
        <w:rPr>
          <w:rFonts w:ascii="Times New Roman" w:hAnsi="Times New Roman" w:cs="Times New Roman"/>
          <w:sz w:val="24"/>
          <w:szCs w:val="24"/>
        </w:rPr>
        <w:t xml:space="preserve">dditional ad hoc meetings with other federal and non-federal entities focused on SCD.  </w:t>
      </w:r>
    </w:p>
    <w:p w:rsidRPr="006C1FD9" w:rsidR="00E91980" w:rsidP="006C1FD9" w:rsidRDefault="00E91980" w14:paraId="247F5C58" w14:textId="7BAA4809">
      <w:pPr>
        <w:pStyle w:val="ListParagraph"/>
        <w:spacing w:line="240" w:lineRule="auto"/>
        <w:ind w:left="780"/>
      </w:pPr>
    </w:p>
    <w:p w:rsidR="00795856" w:rsidP="00BC15D4" w:rsidRDefault="00795856" w14:paraId="5C297CD0" w14:textId="55111BC0">
      <w:pPr>
        <w:pStyle w:val="ListParagraph"/>
        <w:spacing w:line="240" w:lineRule="auto"/>
        <w:ind w:left="0"/>
        <w:rPr>
          <w:rFonts w:ascii="Times New Roman" w:hAnsi="Times New Roman" w:cs="Times New Roman"/>
          <w:sz w:val="24"/>
          <w:szCs w:val="24"/>
        </w:rPr>
      </w:pPr>
      <w:r w:rsidRPr="00795856">
        <w:rPr>
          <w:rFonts w:ascii="Times New Roman" w:hAnsi="Times New Roman" w:cs="Times New Roman"/>
          <w:sz w:val="24"/>
          <w:szCs w:val="24"/>
        </w:rPr>
        <w:t xml:space="preserve">An environmental scan of existing literature yields few quality indicators for individuals with </w:t>
      </w:r>
      <w:r w:rsidR="00EF3F3F">
        <w:rPr>
          <w:rFonts w:ascii="Times New Roman" w:hAnsi="Times New Roman" w:cs="Times New Roman"/>
          <w:sz w:val="24"/>
          <w:szCs w:val="24"/>
        </w:rPr>
        <w:t xml:space="preserve">SCD.  </w:t>
      </w:r>
      <w:r w:rsidRPr="00795856">
        <w:rPr>
          <w:rFonts w:ascii="Times New Roman" w:hAnsi="Times New Roman" w:cs="Times New Roman"/>
          <w:sz w:val="24"/>
          <w:szCs w:val="24"/>
        </w:rPr>
        <w:t xml:space="preserve">The </w:t>
      </w:r>
      <w:r w:rsidR="007175C8">
        <w:rPr>
          <w:rFonts w:ascii="Times New Roman" w:hAnsi="Times New Roman" w:cs="Times New Roman"/>
          <w:sz w:val="24"/>
          <w:szCs w:val="24"/>
        </w:rPr>
        <w:t xml:space="preserve">QI and PM </w:t>
      </w:r>
      <w:r w:rsidR="00D15B36">
        <w:rPr>
          <w:rFonts w:ascii="Times New Roman" w:hAnsi="Times New Roman" w:cs="Times New Roman"/>
          <w:sz w:val="24"/>
          <w:szCs w:val="24"/>
        </w:rPr>
        <w:t xml:space="preserve">data measures </w:t>
      </w:r>
      <w:r w:rsidR="007175C8">
        <w:rPr>
          <w:rFonts w:ascii="Times New Roman" w:hAnsi="Times New Roman" w:cs="Times New Roman"/>
          <w:sz w:val="24"/>
          <w:szCs w:val="24"/>
        </w:rPr>
        <w:t xml:space="preserve">were </w:t>
      </w:r>
      <w:r w:rsidRPr="00795856">
        <w:rPr>
          <w:rFonts w:ascii="Times New Roman" w:hAnsi="Times New Roman" w:cs="Times New Roman"/>
          <w:sz w:val="24"/>
          <w:szCs w:val="24"/>
        </w:rPr>
        <w:t xml:space="preserve">chosen </w:t>
      </w:r>
      <w:r w:rsidR="007175C8">
        <w:rPr>
          <w:rFonts w:ascii="Times New Roman" w:hAnsi="Times New Roman" w:cs="Times New Roman"/>
          <w:sz w:val="24"/>
          <w:szCs w:val="24"/>
        </w:rPr>
        <w:t>by</w:t>
      </w:r>
      <w:r w:rsidRPr="00795856">
        <w:rPr>
          <w:rFonts w:ascii="Times New Roman" w:hAnsi="Times New Roman" w:cs="Times New Roman"/>
          <w:sz w:val="24"/>
          <w:szCs w:val="24"/>
        </w:rPr>
        <w:t xml:space="preserve"> synthesiz</w:t>
      </w:r>
      <w:r w:rsidR="007175C8">
        <w:rPr>
          <w:rFonts w:ascii="Times New Roman" w:hAnsi="Times New Roman" w:cs="Times New Roman"/>
          <w:sz w:val="24"/>
          <w:szCs w:val="24"/>
        </w:rPr>
        <w:t>ing information from</w:t>
      </w:r>
      <w:r w:rsidRPr="00795856">
        <w:rPr>
          <w:rFonts w:ascii="Times New Roman" w:hAnsi="Times New Roman" w:cs="Times New Roman"/>
          <w:sz w:val="24"/>
          <w:szCs w:val="24"/>
        </w:rPr>
        <w:t xml:space="preserve"> current </w:t>
      </w:r>
      <w:r w:rsidRPr="00795856">
        <w:rPr>
          <w:rFonts w:ascii="Times New Roman" w:hAnsi="Times New Roman" w:cs="Times New Roman"/>
          <w:sz w:val="24"/>
          <w:szCs w:val="24"/>
        </w:rPr>
        <w:lastRenderedPageBreak/>
        <w:t xml:space="preserve">evidence and vetted by the </w:t>
      </w:r>
      <w:r w:rsidR="00231ED2">
        <w:rPr>
          <w:rFonts w:ascii="Times New Roman" w:hAnsi="Times New Roman" w:cs="Times New Roman"/>
          <w:sz w:val="24"/>
          <w:szCs w:val="24"/>
        </w:rPr>
        <w:t>grantees</w:t>
      </w:r>
      <w:r w:rsidRPr="00795856" w:rsidR="00231ED2">
        <w:rPr>
          <w:rFonts w:ascii="Times New Roman" w:hAnsi="Times New Roman" w:cs="Times New Roman"/>
          <w:sz w:val="24"/>
          <w:szCs w:val="24"/>
        </w:rPr>
        <w:t xml:space="preserve"> </w:t>
      </w:r>
      <w:r w:rsidRPr="00795856">
        <w:rPr>
          <w:rFonts w:ascii="Times New Roman" w:hAnsi="Times New Roman" w:cs="Times New Roman"/>
          <w:sz w:val="24"/>
          <w:szCs w:val="24"/>
        </w:rPr>
        <w:t>and content experts</w:t>
      </w:r>
      <w:r w:rsidR="00EB40E4">
        <w:rPr>
          <w:rFonts w:ascii="Times New Roman" w:hAnsi="Times New Roman" w:cs="Times New Roman"/>
          <w:sz w:val="24"/>
          <w:szCs w:val="24"/>
        </w:rPr>
        <w:t>.</w:t>
      </w:r>
      <w:r w:rsidR="00EB40E4">
        <w:rPr>
          <w:rStyle w:val="FootnoteReference"/>
          <w:rFonts w:ascii="Times New Roman" w:hAnsi="Times New Roman" w:cs="Times New Roman"/>
          <w:sz w:val="24"/>
          <w:szCs w:val="24"/>
        </w:rPr>
        <w:footnoteReference w:id="24"/>
      </w:r>
      <w:r w:rsidR="00EF3F3F">
        <w:rPr>
          <w:rFonts w:ascii="Times New Roman" w:hAnsi="Times New Roman" w:cs="Times New Roman"/>
          <w:sz w:val="24"/>
          <w:szCs w:val="24"/>
        </w:rPr>
        <w:t xml:space="preserve"> </w:t>
      </w:r>
      <w:r w:rsidR="003B2508">
        <w:rPr>
          <w:rFonts w:ascii="Times New Roman" w:hAnsi="Times New Roman" w:cs="Times New Roman"/>
          <w:sz w:val="24"/>
          <w:szCs w:val="24"/>
        </w:rPr>
        <w:t xml:space="preserve"> </w:t>
      </w:r>
      <w:r w:rsidR="00063029">
        <w:rPr>
          <w:rFonts w:ascii="Times New Roman" w:hAnsi="Times New Roman" w:cs="Times New Roman"/>
          <w:sz w:val="24"/>
          <w:szCs w:val="24"/>
        </w:rPr>
        <w:t>A</w:t>
      </w:r>
      <w:r w:rsidR="007175C8">
        <w:rPr>
          <w:rFonts w:ascii="Times New Roman" w:hAnsi="Times New Roman" w:cs="Times New Roman"/>
          <w:sz w:val="24"/>
          <w:szCs w:val="24"/>
        </w:rPr>
        <w:t xml:space="preserve">ll measures </w:t>
      </w:r>
      <w:r w:rsidR="00407983">
        <w:rPr>
          <w:rFonts w:ascii="Times New Roman" w:hAnsi="Times New Roman" w:cs="Times New Roman"/>
          <w:sz w:val="24"/>
          <w:szCs w:val="24"/>
        </w:rPr>
        <w:t>are aligned with the</w:t>
      </w:r>
      <w:r w:rsidRPr="00795856">
        <w:rPr>
          <w:rFonts w:ascii="Times New Roman" w:hAnsi="Times New Roman" w:cs="Times New Roman"/>
          <w:sz w:val="24"/>
          <w:szCs w:val="24"/>
        </w:rPr>
        <w:t xml:space="preserve"> overall aims of the project.</w:t>
      </w:r>
    </w:p>
    <w:p w:rsidRPr="0051439B" w:rsidR="00BC15D4" w:rsidP="00BC15D4" w:rsidRDefault="00BC15D4" w14:paraId="3EA621F6" w14:textId="77777777">
      <w:pPr>
        <w:pStyle w:val="ListParagraph"/>
        <w:spacing w:line="240" w:lineRule="auto"/>
        <w:ind w:left="0"/>
        <w:rPr>
          <w:rFonts w:ascii="Times New Roman" w:hAnsi="Times New Roman" w:cs="Times New Roman"/>
          <w:sz w:val="24"/>
          <w:szCs w:val="24"/>
        </w:rPr>
      </w:pPr>
    </w:p>
    <w:p w:rsidRPr="00961AA9" w:rsidR="00C868DD" w:rsidP="007D6305" w:rsidRDefault="00663A01" w14:paraId="0671B183" w14:textId="77777777">
      <w:pPr>
        <w:pStyle w:val="ListParagraph"/>
        <w:numPr>
          <w:ilvl w:val="0"/>
          <w:numId w:val="2"/>
        </w:numPr>
        <w:spacing w:line="240" w:lineRule="auto"/>
        <w:rPr>
          <w:rFonts w:ascii="Times New Roman" w:hAnsi="Times New Roman" w:cs="Times New Roman"/>
          <w:b/>
          <w:sz w:val="24"/>
          <w:szCs w:val="24"/>
          <w:u w:val="single"/>
        </w:rPr>
      </w:pPr>
      <w:r w:rsidRPr="00961AA9">
        <w:rPr>
          <w:rFonts w:ascii="Times New Roman" w:hAnsi="Times New Roman" w:cs="Times New Roman"/>
          <w:b/>
          <w:sz w:val="24"/>
          <w:szCs w:val="24"/>
          <w:u w:val="single"/>
        </w:rPr>
        <w:t>Impact on Small Businesses or Other Small Entities</w:t>
      </w:r>
    </w:p>
    <w:p w:rsidR="0070787D" w:rsidP="00961AA9" w:rsidRDefault="0044528F" w14:paraId="52B3AB95" w14:textId="6438AACA">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P</w:t>
      </w:r>
      <w:r w:rsidR="00145BC4">
        <w:rPr>
          <w:rFonts w:ascii="Times New Roman" w:hAnsi="Times New Roman" w:cs="Times New Roman"/>
          <w:sz w:val="24"/>
          <w:szCs w:val="24"/>
        </w:rPr>
        <w:t>hysician</w:t>
      </w:r>
      <w:r>
        <w:rPr>
          <w:rFonts w:ascii="Times New Roman" w:hAnsi="Times New Roman" w:cs="Times New Roman"/>
          <w:sz w:val="24"/>
          <w:szCs w:val="24"/>
        </w:rPr>
        <w:t xml:space="preserve">s are asked to complete </w:t>
      </w:r>
      <w:r w:rsidR="009F2153">
        <w:rPr>
          <w:rFonts w:ascii="Times New Roman" w:hAnsi="Times New Roman" w:cs="Times New Roman"/>
          <w:sz w:val="24"/>
          <w:szCs w:val="24"/>
        </w:rPr>
        <w:t>the provider survey for PM data</w:t>
      </w:r>
      <w:r>
        <w:rPr>
          <w:rFonts w:ascii="Times New Roman" w:hAnsi="Times New Roman" w:cs="Times New Roman"/>
          <w:sz w:val="24"/>
          <w:szCs w:val="24"/>
        </w:rPr>
        <w:t xml:space="preserve">. </w:t>
      </w:r>
      <w:r w:rsidR="009F2153">
        <w:rPr>
          <w:rFonts w:ascii="Times New Roman" w:hAnsi="Times New Roman" w:cs="Times New Roman"/>
          <w:sz w:val="24"/>
          <w:szCs w:val="24"/>
        </w:rPr>
        <w:t xml:space="preserve"> </w:t>
      </w:r>
      <w:r>
        <w:rPr>
          <w:rFonts w:ascii="Times New Roman" w:hAnsi="Times New Roman" w:cs="Times New Roman"/>
          <w:sz w:val="24"/>
          <w:szCs w:val="24"/>
        </w:rPr>
        <w:t xml:space="preserve">In order to </w:t>
      </w:r>
      <w:r w:rsidR="009F2153">
        <w:rPr>
          <w:rFonts w:ascii="Times New Roman" w:hAnsi="Times New Roman" w:cs="Times New Roman"/>
          <w:sz w:val="24"/>
          <w:szCs w:val="24"/>
        </w:rPr>
        <w:t>minimize</w:t>
      </w:r>
      <w:r>
        <w:rPr>
          <w:rFonts w:ascii="Times New Roman" w:hAnsi="Times New Roman" w:cs="Times New Roman"/>
          <w:sz w:val="24"/>
          <w:szCs w:val="24"/>
        </w:rPr>
        <w:t xml:space="preserve"> burden, </w:t>
      </w:r>
      <w:r w:rsidR="00145BC4">
        <w:rPr>
          <w:rFonts w:ascii="Times New Roman" w:hAnsi="Times New Roman" w:cs="Times New Roman"/>
          <w:sz w:val="24"/>
          <w:szCs w:val="24"/>
        </w:rPr>
        <w:t>survey</w:t>
      </w:r>
      <w:r>
        <w:rPr>
          <w:rFonts w:ascii="Times New Roman" w:hAnsi="Times New Roman" w:cs="Times New Roman"/>
          <w:sz w:val="24"/>
          <w:szCs w:val="24"/>
        </w:rPr>
        <w:t xml:space="preserve"> completion is only requested annually and</w:t>
      </w:r>
      <w:r w:rsidR="00145BC4">
        <w:rPr>
          <w:rFonts w:ascii="Times New Roman" w:hAnsi="Times New Roman" w:cs="Times New Roman"/>
          <w:sz w:val="24"/>
          <w:szCs w:val="24"/>
        </w:rPr>
        <w:t xml:space="preserve"> </w:t>
      </w:r>
      <w:r w:rsidR="009F2153">
        <w:rPr>
          <w:rFonts w:ascii="Times New Roman" w:hAnsi="Times New Roman" w:cs="Times New Roman"/>
          <w:sz w:val="24"/>
          <w:szCs w:val="24"/>
        </w:rPr>
        <w:t xml:space="preserve">only asks questions absolutely required to establish PM data. </w:t>
      </w:r>
    </w:p>
    <w:p w:rsidR="000427E6" w:rsidP="00961AA9" w:rsidRDefault="000427E6" w14:paraId="3363619B" w14:textId="77777777">
      <w:pPr>
        <w:pStyle w:val="ListParagraph"/>
        <w:spacing w:line="240" w:lineRule="auto"/>
        <w:ind w:left="0"/>
        <w:rPr>
          <w:rFonts w:ascii="Times New Roman" w:hAnsi="Times New Roman" w:cs="Times New Roman"/>
          <w:sz w:val="24"/>
          <w:szCs w:val="24"/>
        </w:rPr>
      </w:pPr>
    </w:p>
    <w:p w:rsidRPr="00961AA9" w:rsidR="007338CA" w:rsidP="007D6305" w:rsidRDefault="005B54F2" w14:paraId="4D2B77AF" w14:textId="7FFA090A">
      <w:pPr>
        <w:pStyle w:val="ListParagraph"/>
        <w:numPr>
          <w:ilvl w:val="0"/>
          <w:numId w:val="2"/>
        </w:numPr>
        <w:spacing w:line="240" w:lineRule="auto"/>
        <w:rPr>
          <w:rFonts w:ascii="Times New Roman" w:hAnsi="Times New Roman" w:cs="Times New Roman"/>
          <w:b/>
          <w:sz w:val="24"/>
          <w:szCs w:val="24"/>
          <w:u w:val="single"/>
        </w:rPr>
      </w:pPr>
      <w:r w:rsidRPr="00961AA9">
        <w:rPr>
          <w:rFonts w:ascii="Times New Roman" w:hAnsi="Times New Roman" w:cs="Times New Roman"/>
          <w:b/>
          <w:sz w:val="24"/>
          <w:szCs w:val="24"/>
          <w:u w:val="single"/>
        </w:rPr>
        <w:t>Consequences of Collecting the Information Less Frequently</w:t>
      </w:r>
    </w:p>
    <w:p w:rsidR="00186420" w:rsidP="00961AA9" w:rsidRDefault="00407983" w14:paraId="139D472F" w14:textId="7E8D0AAC">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QI</w:t>
      </w:r>
      <w:r w:rsidRPr="00961AA9" w:rsidR="007175C8">
        <w:rPr>
          <w:rFonts w:ascii="Times New Roman" w:hAnsi="Times New Roman" w:cs="Times New Roman"/>
          <w:sz w:val="24"/>
          <w:szCs w:val="24"/>
        </w:rPr>
        <w:t xml:space="preserve"> data will be collected on a quarterly basis throughout the duration of the program</w:t>
      </w:r>
      <w:r w:rsidR="003B2508">
        <w:rPr>
          <w:rFonts w:ascii="Times New Roman" w:hAnsi="Times New Roman" w:cs="Times New Roman"/>
          <w:sz w:val="24"/>
          <w:szCs w:val="24"/>
        </w:rPr>
        <w:t xml:space="preserve"> and</w:t>
      </w:r>
      <w:r w:rsidRPr="00961AA9" w:rsidR="007175C8">
        <w:rPr>
          <w:rStyle w:val="FootnoteReference"/>
          <w:rFonts w:ascii="Times New Roman" w:hAnsi="Times New Roman" w:cs="Times New Roman"/>
          <w:sz w:val="24"/>
          <w:szCs w:val="24"/>
        </w:rPr>
        <w:t xml:space="preserve"> </w:t>
      </w:r>
      <w:r w:rsidRPr="00961AA9" w:rsidR="00961AA9">
        <w:rPr>
          <w:rFonts w:ascii="Times New Roman" w:hAnsi="Times New Roman" w:cs="Times New Roman"/>
          <w:sz w:val="24"/>
          <w:szCs w:val="24"/>
        </w:rPr>
        <w:t xml:space="preserve">PM data will be collected </w:t>
      </w:r>
      <w:r w:rsidRPr="003B3B43" w:rsidR="00961AA9">
        <w:rPr>
          <w:rFonts w:ascii="Times New Roman" w:hAnsi="Times New Roman" w:cs="Times New Roman"/>
          <w:sz w:val="24"/>
          <w:szCs w:val="24"/>
        </w:rPr>
        <w:t>annually.</w:t>
      </w:r>
      <w:r w:rsidRPr="003B3B43" w:rsidR="005C6AE6">
        <w:rPr>
          <w:rFonts w:ascii="Times New Roman" w:hAnsi="Times New Roman" w:cs="Times New Roman"/>
          <w:sz w:val="24"/>
          <w:szCs w:val="24"/>
        </w:rPr>
        <w:t xml:space="preserve"> </w:t>
      </w:r>
      <w:r w:rsidR="001D5016">
        <w:rPr>
          <w:rFonts w:ascii="Times New Roman" w:hAnsi="Times New Roman" w:cs="Times New Roman"/>
          <w:sz w:val="24"/>
          <w:szCs w:val="24"/>
        </w:rPr>
        <w:t xml:space="preserve"> </w:t>
      </w:r>
      <w:r w:rsidRPr="003B3B43" w:rsidR="005C6AE6">
        <w:rPr>
          <w:rFonts w:ascii="Times New Roman" w:hAnsi="Times New Roman" w:cs="Times New Roman"/>
          <w:sz w:val="24"/>
          <w:szCs w:val="24"/>
        </w:rPr>
        <w:t>Less frequent assessments will not provide sufficient timely feedback to inform program design, activities</w:t>
      </w:r>
      <w:r w:rsidR="003B2508">
        <w:rPr>
          <w:rFonts w:ascii="Times New Roman" w:hAnsi="Times New Roman" w:cs="Times New Roman"/>
          <w:sz w:val="24"/>
          <w:szCs w:val="24"/>
        </w:rPr>
        <w:t>,</w:t>
      </w:r>
      <w:r w:rsidRPr="003B3B43" w:rsidR="005C6AE6">
        <w:rPr>
          <w:rFonts w:ascii="Times New Roman" w:hAnsi="Times New Roman" w:cs="Times New Roman"/>
          <w:sz w:val="24"/>
          <w:szCs w:val="24"/>
        </w:rPr>
        <w:t xml:space="preserve"> and</w:t>
      </w:r>
      <w:r w:rsidRPr="00961AA9" w:rsidR="005C6AE6">
        <w:rPr>
          <w:rFonts w:ascii="Times New Roman" w:hAnsi="Times New Roman" w:cs="Times New Roman"/>
          <w:sz w:val="24"/>
          <w:szCs w:val="24"/>
        </w:rPr>
        <w:t xml:space="preserve"> improvements nor the required data specified by the legislation noted above</w:t>
      </w:r>
      <w:r w:rsidR="00EF3F3F">
        <w:rPr>
          <w:rFonts w:ascii="Times New Roman" w:hAnsi="Times New Roman" w:cs="Times New Roman"/>
          <w:sz w:val="24"/>
          <w:szCs w:val="24"/>
        </w:rPr>
        <w:t xml:space="preserve">.  </w:t>
      </w:r>
    </w:p>
    <w:p w:rsidRPr="00063029" w:rsidR="007A1D63" w:rsidP="001D5016" w:rsidRDefault="007A1D63" w14:paraId="012BFF87" w14:textId="4E0AFFAA">
      <w:pPr>
        <w:pStyle w:val="ListParagraph"/>
        <w:spacing w:line="240" w:lineRule="auto"/>
        <w:ind w:left="0"/>
      </w:pPr>
    </w:p>
    <w:p w:rsidRPr="00961AA9" w:rsidR="00BA72AF" w:rsidP="007D6305" w:rsidRDefault="00663A01" w14:paraId="0FF6810A" w14:textId="77777777">
      <w:pPr>
        <w:pStyle w:val="ListParagraph"/>
        <w:numPr>
          <w:ilvl w:val="0"/>
          <w:numId w:val="2"/>
        </w:numPr>
        <w:spacing w:line="240" w:lineRule="auto"/>
        <w:rPr>
          <w:rFonts w:ascii="Times New Roman" w:hAnsi="Times New Roman" w:cs="Times New Roman"/>
          <w:b/>
          <w:sz w:val="24"/>
          <w:szCs w:val="24"/>
          <w:u w:val="single"/>
        </w:rPr>
      </w:pPr>
      <w:r w:rsidRPr="00961AA9">
        <w:rPr>
          <w:rFonts w:ascii="Times New Roman" w:hAnsi="Times New Roman" w:cs="Times New Roman"/>
          <w:b/>
          <w:sz w:val="24"/>
          <w:szCs w:val="24"/>
          <w:u w:val="single"/>
        </w:rPr>
        <w:t xml:space="preserve">Special </w:t>
      </w:r>
      <w:r w:rsidRPr="00961AA9" w:rsidR="00B7743A">
        <w:rPr>
          <w:rFonts w:ascii="Times New Roman" w:hAnsi="Times New Roman" w:cs="Times New Roman"/>
          <w:b/>
          <w:sz w:val="24"/>
          <w:szCs w:val="24"/>
          <w:u w:val="single"/>
        </w:rPr>
        <w:t>Circumstances Relating to the Guidelines of 5 CFR 1320.5</w:t>
      </w:r>
    </w:p>
    <w:p w:rsidR="007338CA" w:rsidP="00961AA9" w:rsidRDefault="00C513AB" w14:paraId="7EC10970" w14:textId="77777777">
      <w:pPr>
        <w:pStyle w:val="ListParagraph"/>
        <w:spacing w:line="240" w:lineRule="auto"/>
        <w:ind w:left="0"/>
        <w:rPr>
          <w:rFonts w:ascii="Times New Roman" w:hAnsi="Times New Roman" w:cs="Times New Roman"/>
          <w:sz w:val="24"/>
          <w:szCs w:val="24"/>
        </w:rPr>
      </w:pPr>
      <w:r w:rsidRPr="00961AA9">
        <w:rPr>
          <w:rFonts w:ascii="Times New Roman" w:hAnsi="Times New Roman" w:cs="Times New Roman"/>
          <w:sz w:val="24"/>
          <w:szCs w:val="24"/>
        </w:rPr>
        <w:t>The request fully complies with the regulation.</w:t>
      </w:r>
    </w:p>
    <w:p w:rsidRPr="00961AA9" w:rsidR="00946D53" w:rsidP="00961AA9" w:rsidRDefault="00946D53" w14:paraId="20714ADA" w14:textId="77777777">
      <w:pPr>
        <w:pStyle w:val="ListParagraph"/>
        <w:spacing w:line="240" w:lineRule="auto"/>
        <w:ind w:left="0"/>
        <w:rPr>
          <w:rFonts w:ascii="Times New Roman" w:hAnsi="Times New Roman" w:cs="Times New Roman"/>
          <w:b/>
          <w:sz w:val="24"/>
          <w:szCs w:val="24"/>
          <w:u w:val="single"/>
        </w:rPr>
      </w:pPr>
    </w:p>
    <w:p w:rsidRPr="00795856" w:rsidR="00BA72AF" w:rsidP="007D6305" w:rsidRDefault="005B54F2" w14:paraId="35515820" w14:textId="77777777">
      <w:pPr>
        <w:pStyle w:val="ListParagraph"/>
        <w:numPr>
          <w:ilvl w:val="0"/>
          <w:numId w:val="2"/>
        </w:numPr>
        <w:spacing w:line="240" w:lineRule="auto"/>
        <w:rPr>
          <w:rFonts w:ascii="Times New Roman" w:hAnsi="Times New Roman" w:cs="Times New Roman"/>
          <w:b/>
          <w:sz w:val="24"/>
          <w:szCs w:val="24"/>
          <w:u w:val="single"/>
        </w:rPr>
      </w:pPr>
      <w:r w:rsidRPr="00795856">
        <w:rPr>
          <w:rFonts w:ascii="Times New Roman" w:hAnsi="Times New Roman" w:cs="Times New Roman"/>
          <w:b/>
          <w:sz w:val="24"/>
          <w:szCs w:val="24"/>
          <w:u w:val="single"/>
        </w:rPr>
        <w:t>Comments in Response to the Federal Register Notice/Outside Consultation</w:t>
      </w:r>
    </w:p>
    <w:p w:rsidR="00186420" w:rsidP="00961AA9" w:rsidRDefault="00186420" w14:paraId="47E784F2" w14:textId="77777777">
      <w:pPr>
        <w:pStyle w:val="ListParagraph"/>
        <w:spacing w:line="240" w:lineRule="auto"/>
        <w:ind w:left="0"/>
        <w:rPr>
          <w:rFonts w:ascii="Times New Roman" w:hAnsi="Times New Roman" w:cs="Times New Roman"/>
          <w:sz w:val="24"/>
          <w:szCs w:val="24"/>
        </w:rPr>
      </w:pPr>
    </w:p>
    <w:p w:rsidR="00186420" w:rsidP="00961AA9" w:rsidRDefault="00186420" w14:paraId="79EFD058" w14:textId="7C19D993">
      <w:pPr>
        <w:pStyle w:val="ListParagraph"/>
        <w:spacing w:line="240" w:lineRule="auto"/>
        <w:ind w:left="0"/>
        <w:rPr>
          <w:rFonts w:ascii="Times New Roman" w:hAnsi="Times New Roman" w:cs="Times New Roman"/>
          <w:sz w:val="24"/>
          <w:szCs w:val="24"/>
        </w:rPr>
      </w:pPr>
      <w:r>
        <w:rPr>
          <w:rFonts w:ascii="Times New Roman" w:hAnsi="Times New Roman" w:cs="Times New Roman"/>
          <w:b/>
          <w:sz w:val="24"/>
          <w:szCs w:val="24"/>
        </w:rPr>
        <w:t>Section 8A:</w:t>
      </w:r>
    </w:p>
    <w:p w:rsidRPr="000A0E8F" w:rsidR="0076041C" w:rsidP="00961AA9" w:rsidRDefault="008A2BAE" w14:paraId="0CAE8FAE" w14:textId="42555E71">
      <w:pPr>
        <w:pStyle w:val="ListParagraph"/>
        <w:spacing w:line="240" w:lineRule="auto"/>
        <w:ind w:left="0"/>
        <w:rPr>
          <w:rFonts w:ascii="Times New Roman" w:hAnsi="Times New Roman" w:cs="Times New Roman"/>
          <w:sz w:val="24"/>
          <w:szCs w:val="24"/>
        </w:rPr>
      </w:pPr>
      <w:r w:rsidRPr="00795856">
        <w:rPr>
          <w:rFonts w:ascii="Times New Roman" w:hAnsi="Times New Roman" w:cs="Times New Roman"/>
          <w:sz w:val="24"/>
          <w:szCs w:val="24"/>
        </w:rPr>
        <w:t xml:space="preserve">The 60-day Federal Register Notice </w:t>
      </w:r>
      <w:r w:rsidR="00795856">
        <w:rPr>
          <w:rFonts w:ascii="Times New Roman" w:hAnsi="Times New Roman" w:cs="Times New Roman"/>
          <w:sz w:val="24"/>
          <w:szCs w:val="24"/>
        </w:rPr>
        <w:t xml:space="preserve">was published in the Federal Register on </w:t>
      </w:r>
      <w:r w:rsidRPr="00795856" w:rsidR="00961AA9">
        <w:rPr>
          <w:rFonts w:ascii="Times New Roman" w:hAnsi="Times New Roman" w:cs="Times New Roman"/>
          <w:sz w:val="24"/>
          <w:szCs w:val="24"/>
        </w:rPr>
        <w:t>January 23, 2020</w:t>
      </w:r>
      <w:r w:rsidRPr="003B495A" w:rsidR="00C513AB">
        <w:rPr>
          <w:rFonts w:ascii="Times New Roman" w:hAnsi="Times New Roman" w:cs="Times New Roman"/>
          <w:sz w:val="24"/>
          <w:szCs w:val="24"/>
        </w:rPr>
        <w:t xml:space="preserve">, </w:t>
      </w:r>
      <w:r w:rsidRPr="008D2973" w:rsidR="00795856">
        <w:rPr>
          <w:rFonts w:ascii="Times New Roman" w:hAnsi="Times New Roman" w:cs="Times New Roman"/>
          <w:sz w:val="24"/>
          <w:szCs w:val="24"/>
        </w:rPr>
        <w:t xml:space="preserve">Vol. </w:t>
      </w:r>
      <w:r w:rsidRPr="008D2973" w:rsidR="003B495A">
        <w:rPr>
          <w:rFonts w:ascii="Times New Roman" w:hAnsi="Times New Roman" w:cs="Times New Roman"/>
          <w:sz w:val="24"/>
          <w:szCs w:val="24"/>
        </w:rPr>
        <w:t>85</w:t>
      </w:r>
      <w:r w:rsidRPr="008D2973" w:rsidR="00795856">
        <w:rPr>
          <w:rFonts w:ascii="Times New Roman" w:hAnsi="Times New Roman" w:cs="Times New Roman"/>
          <w:sz w:val="24"/>
          <w:szCs w:val="24"/>
        </w:rPr>
        <w:t xml:space="preserve">, No. </w:t>
      </w:r>
      <w:r w:rsidR="00E8795B">
        <w:rPr>
          <w:rFonts w:ascii="Times New Roman" w:hAnsi="Times New Roman" w:cs="Times New Roman"/>
          <w:sz w:val="24"/>
          <w:szCs w:val="24"/>
        </w:rPr>
        <w:t>15</w:t>
      </w:r>
      <w:r w:rsidRPr="008D2973" w:rsidR="00795856">
        <w:rPr>
          <w:rFonts w:ascii="Times New Roman" w:hAnsi="Times New Roman" w:cs="Times New Roman"/>
          <w:sz w:val="24"/>
          <w:szCs w:val="24"/>
        </w:rPr>
        <w:t xml:space="preserve">; pp. 3935-37 </w:t>
      </w:r>
      <w:r w:rsidR="00703E7E">
        <w:rPr>
          <w:rFonts w:ascii="Times New Roman" w:hAnsi="Times New Roman" w:cs="Times New Roman"/>
          <w:sz w:val="24"/>
          <w:szCs w:val="24"/>
        </w:rPr>
        <w:t>(</w:t>
      </w:r>
      <w:r w:rsidR="0051439B">
        <w:rPr>
          <w:rFonts w:ascii="Times New Roman" w:hAnsi="Times New Roman" w:cs="Times New Roman"/>
          <w:sz w:val="24"/>
          <w:szCs w:val="24"/>
        </w:rPr>
        <w:t xml:space="preserve">Appendix </w:t>
      </w:r>
      <w:r w:rsidR="0062104C">
        <w:rPr>
          <w:rFonts w:ascii="Times New Roman" w:hAnsi="Times New Roman" w:cs="Times New Roman"/>
          <w:sz w:val="24"/>
          <w:szCs w:val="24"/>
        </w:rPr>
        <w:t>E</w:t>
      </w:r>
      <w:r w:rsidR="0051439B">
        <w:rPr>
          <w:rFonts w:ascii="Times New Roman" w:hAnsi="Times New Roman" w:cs="Times New Roman"/>
          <w:sz w:val="24"/>
          <w:szCs w:val="24"/>
        </w:rPr>
        <w:t>)</w:t>
      </w:r>
      <w:r w:rsidR="001D5016">
        <w:rPr>
          <w:rFonts w:ascii="Times New Roman" w:hAnsi="Times New Roman" w:cs="Times New Roman"/>
          <w:sz w:val="24"/>
          <w:szCs w:val="24"/>
        </w:rPr>
        <w:t>.</w:t>
      </w:r>
      <w:r w:rsidR="00795856">
        <w:rPr>
          <w:rFonts w:ascii="Times New Roman" w:hAnsi="Times New Roman" w:cs="Times New Roman"/>
          <w:sz w:val="24"/>
          <w:szCs w:val="24"/>
        </w:rPr>
        <w:t xml:space="preserve"> </w:t>
      </w:r>
      <w:r w:rsidR="001D5016">
        <w:rPr>
          <w:rFonts w:ascii="Times New Roman" w:hAnsi="Times New Roman" w:cs="Times New Roman"/>
          <w:sz w:val="24"/>
          <w:szCs w:val="24"/>
        </w:rPr>
        <w:t xml:space="preserve"> </w:t>
      </w:r>
      <w:r w:rsidR="00795856">
        <w:rPr>
          <w:rFonts w:ascii="Times New Roman" w:hAnsi="Times New Roman" w:cs="Times New Roman"/>
          <w:sz w:val="24"/>
          <w:szCs w:val="24"/>
        </w:rPr>
        <w:t xml:space="preserve">There were no public comments. </w:t>
      </w:r>
      <w:r w:rsidR="001D5016">
        <w:rPr>
          <w:rFonts w:ascii="Times New Roman" w:hAnsi="Times New Roman" w:cs="Times New Roman"/>
          <w:sz w:val="24"/>
          <w:szCs w:val="24"/>
        </w:rPr>
        <w:t xml:space="preserve"> </w:t>
      </w:r>
      <w:r w:rsidRPr="001D5016" w:rsidR="000A0E8F">
        <w:rPr>
          <w:rFonts w:ascii="Times New Roman" w:hAnsi="Times New Roman" w:cs="Times New Roman"/>
          <w:sz w:val="24"/>
          <w:szCs w:val="24"/>
        </w:rPr>
        <w:t xml:space="preserve">In an effort to derive a realistic burden estimate for the reporting requirements, </w:t>
      </w:r>
      <w:r w:rsidR="000A0E8F">
        <w:rPr>
          <w:rFonts w:ascii="Times New Roman" w:hAnsi="Times New Roman" w:cs="Times New Roman"/>
          <w:sz w:val="24"/>
          <w:szCs w:val="24"/>
        </w:rPr>
        <w:t>the SCDTDRCP grantees</w:t>
      </w:r>
      <w:r w:rsidRPr="001D5016" w:rsidR="000A0E8F">
        <w:rPr>
          <w:rFonts w:ascii="Times New Roman" w:hAnsi="Times New Roman" w:cs="Times New Roman"/>
          <w:sz w:val="24"/>
          <w:szCs w:val="24"/>
        </w:rPr>
        <w:t xml:space="preserve"> were contacted.  Their names and contact information are provided </w:t>
      </w:r>
      <w:r w:rsidR="004F26BA">
        <w:rPr>
          <w:rFonts w:ascii="Times New Roman" w:hAnsi="Times New Roman" w:cs="Times New Roman"/>
          <w:sz w:val="24"/>
          <w:szCs w:val="24"/>
        </w:rPr>
        <w:t xml:space="preserve">in the table </w:t>
      </w:r>
      <w:r w:rsidRPr="001D5016" w:rsidR="000A0E8F">
        <w:rPr>
          <w:rFonts w:ascii="Times New Roman" w:hAnsi="Times New Roman" w:cs="Times New Roman"/>
          <w:sz w:val="24"/>
          <w:szCs w:val="24"/>
        </w:rPr>
        <w:t>below.</w:t>
      </w:r>
    </w:p>
    <w:p w:rsidR="00186420" w:rsidP="00186420" w:rsidRDefault="00186420" w14:paraId="0907A38A" w14:textId="77777777">
      <w:pPr>
        <w:pStyle w:val="ListParagraph"/>
        <w:spacing w:line="240" w:lineRule="auto"/>
        <w:ind w:left="0"/>
        <w:rPr>
          <w:rFonts w:ascii="Times New Roman" w:hAnsi="Times New Roman" w:cs="Times New Roman"/>
          <w:b/>
          <w:sz w:val="24"/>
          <w:szCs w:val="24"/>
        </w:rPr>
      </w:pPr>
    </w:p>
    <w:p w:rsidR="00186420" w:rsidP="001D5016" w:rsidRDefault="00186420" w14:paraId="5E2BA0D0" w14:textId="6407EFC9">
      <w:pPr>
        <w:pStyle w:val="ListParagraph"/>
        <w:spacing w:after="0" w:line="240" w:lineRule="auto"/>
        <w:ind w:left="0"/>
        <w:rPr>
          <w:rFonts w:ascii="Times New Roman" w:hAnsi="Times New Roman" w:cs="Times New Roman"/>
          <w:sz w:val="24"/>
          <w:szCs w:val="24"/>
        </w:rPr>
      </w:pPr>
      <w:r>
        <w:rPr>
          <w:rFonts w:ascii="Times New Roman" w:hAnsi="Times New Roman" w:cs="Times New Roman"/>
          <w:b/>
          <w:sz w:val="24"/>
          <w:szCs w:val="24"/>
        </w:rPr>
        <w:t>Section 8B:</w:t>
      </w:r>
    </w:p>
    <w:p w:rsidR="008E032A" w:rsidP="008E032A" w:rsidRDefault="00186420" w14:paraId="415BEE6D" w14:textId="74ABE8F5">
      <w:pPr>
        <w:spacing w:line="240" w:lineRule="auto"/>
        <w:rPr>
          <w:rFonts w:ascii="Times New Roman" w:hAnsi="Times New Roman" w:cs="Times New Roman"/>
          <w:sz w:val="24"/>
          <w:szCs w:val="24"/>
        </w:rPr>
      </w:pPr>
      <w:r>
        <w:rPr>
          <w:rFonts w:ascii="Times New Roman" w:hAnsi="Times New Roman" w:cs="Times New Roman"/>
          <w:sz w:val="24"/>
          <w:szCs w:val="24"/>
        </w:rPr>
        <w:t>T</w:t>
      </w:r>
      <w:r w:rsidRPr="00CE79E0" w:rsidR="009865EE">
        <w:rPr>
          <w:rFonts w:ascii="Times New Roman" w:hAnsi="Times New Roman" w:cs="Times New Roman"/>
          <w:sz w:val="24"/>
          <w:szCs w:val="24"/>
        </w:rPr>
        <w:t xml:space="preserve">he SCDTDRCP </w:t>
      </w:r>
      <w:r w:rsidRPr="00CE79E0" w:rsidR="00703E7E">
        <w:rPr>
          <w:rFonts w:ascii="Times New Roman" w:hAnsi="Times New Roman" w:cs="Times New Roman"/>
          <w:sz w:val="24"/>
          <w:szCs w:val="24"/>
        </w:rPr>
        <w:t xml:space="preserve">QI and PM </w:t>
      </w:r>
      <w:r w:rsidRPr="00CE79E0" w:rsidR="009865EE">
        <w:rPr>
          <w:rFonts w:ascii="Times New Roman" w:hAnsi="Times New Roman" w:cs="Times New Roman"/>
          <w:sz w:val="24"/>
          <w:szCs w:val="24"/>
        </w:rPr>
        <w:t>data measures for the project were identified based on review of published literature,</w:t>
      </w:r>
      <w:r w:rsidR="009865EE">
        <w:rPr>
          <w:rFonts w:ascii="Times New Roman" w:hAnsi="Times New Roman" w:cs="Times New Roman"/>
          <w:sz w:val="24"/>
          <w:szCs w:val="24"/>
        </w:rPr>
        <w:t xml:space="preserve"> NHLBI’s guidelines and national priorities</w:t>
      </w:r>
      <w:r w:rsidRPr="00CE79E0" w:rsidR="009865EE">
        <w:rPr>
          <w:rFonts w:ascii="Times New Roman" w:hAnsi="Times New Roman" w:cs="Times New Roman"/>
          <w:sz w:val="24"/>
          <w:szCs w:val="24"/>
        </w:rPr>
        <w:t>.</w:t>
      </w:r>
      <w:r w:rsidR="009865EE">
        <w:rPr>
          <w:rFonts w:ascii="Times New Roman" w:hAnsi="Times New Roman" w:cs="Times New Roman"/>
          <w:sz w:val="24"/>
          <w:szCs w:val="24"/>
        </w:rPr>
        <w:t xml:space="preserve">  </w:t>
      </w:r>
      <w:r w:rsidRPr="00CE79E0" w:rsidR="009865EE">
        <w:rPr>
          <w:rFonts w:ascii="Times New Roman" w:hAnsi="Times New Roman" w:cs="Times New Roman"/>
          <w:sz w:val="24"/>
          <w:szCs w:val="24"/>
        </w:rPr>
        <w:t xml:space="preserve">The measure specifications were created and refined by </w:t>
      </w:r>
      <w:r w:rsidR="009865EE">
        <w:rPr>
          <w:rFonts w:ascii="Times New Roman" w:hAnsi="Times New Roman" w:cs="Times New Roman"/>
          <w:sz w:val="24"/>
          <w:szCs w:val="24"/>
        </w:rPr>
        <w:t xml:space="preserve">a </w:t>
      </w:r>
      <w:r w:rsidRPr="00CE79E0" w:rsidR="009865EE">
        <w:rPr>
          <w:rFonts w:ascii="Times New Roman" w:hAnsi="Times New Roman" w:cs="Times New Roman"/>
          <w:sz w:val="24"/>
          <w:szCs w:val="24"/>
        </w:rPr>
        <w:t xml:space="preserve">group of </w:t>
      </w:r>
      <w:r w:rsidR="000A0E8F">
        <w:rPr>
          <w:rFonts w:ascii="Times New Roman" w:hAnsi="Times New Roman" w:cs="Times New Roman"/>
          <w:sz w:val="24"/>
          <w:szCs w:val="24"/>
        </w:rPr>
        <w:t>grantee representatives, the NCC</w:t>
      </w:r>
      <w:r w:rsidR="003B2508">
        <w:rPr>
          <w:rFonts w:ascii="Times New Roman" w:hAnsi="Times New Roman" w:cs="Times New Roman"/>
          <w:sz w:val="24"/>
          <w:szCs w:val="24"/>
        </w:rPr>
        <w:t>,</w:t>
      </w:r>
      <w:r w:rsidR="000A0E8F">
        <w:rPr>
          <w:rFonts w:ascii="Times New Roman" w:hAnsi="Times New Roman" w:cs="Times New Roman"/>
          <w:sz w:val="24"/>
          <w:szCs w:val="24"/>
        </w:rPr>
        <w:t xml:space="preserve"> </w:t>
      </w:r>
      <w:r w:rsidRPr="00AC069A" w:rsidR="000A0E8F">
        <w:rPr>
          <w:rFonts w:ascii="Times New Roman" w:hAnsi="Times New Roman" w:cs="Times New Roman"/>
          <w:sz w:val="24"/>
          <w:szCs w:val="24"/>
        </w:rPr>
        <w:t>and</w:t>
      </w:r>
      <w:r w:rsidR="003B2508">
        <w:rPr>
          <w:rFonts w:ascii="Times New Roman" w:hAnsi="Times New Roman" w:cs="Times New Roman"/>
          <w:sz w:val="24"/>
          <w:szCs w:val="24"/>
        </w:rPr>
        <w:t xml:space="preserve"> content</w:t>
      </w:r>
      <w:r w:rsidR="000A0E8F">
        <w:rPr>
          <w:rFonts w:ascii="Times New Roman" w:hAnsi="Times New Roman" w:cs="Times New Roman"/>
          <w:sz w:val="24"/>
          <w:szCs w:val="24"/>
        </w:rPr>
        <w:t xml:space="preserve"> experts</w:t>
      </w:r>
      <w:r>
        <w:rPr>
          <w:rFonts w:ascii="Times New Roman" w:hAnsi="Times New Roman" w:cs="Times New Roman"/>
          <w:sz w:val="24"/>
          <w:szCs w:val="24"/>
        </w:rPr>
        <w:t>.</w:t>
      </w:r>
      <w:r w:rsidR="003B2508">
        <w:rPr>
          <w:rFonts w:ascii="Times New Roman" w:hAnsi="Times New Roman" w:cs="Times New Roman"/>
          <w:sz w:val="24"/>
          <w:szCs w:val="24"/>
        </w:rPr>
        <w:t xml:space="preserve">  </w:t>
      </w:r>
      <w:r w:rsidR="00703E7E">
        <w:rPr>
          <w:rFonts w:ascii="Times New Roman" w:hAnsi="Times New Roman" w:cs="Times New Roman"/>
          <w:sz w:val="24"/>
          <w:szCs w:val="24"/>
        </w:rPr>
        <w:t>These group</w:t>
      </w:r>
      <w:r w:rsidR="00B62F26">
        <w:rPr>
          <w:rFonts w:ascii="Times New Roman" w:hAnsi="Times New Roman" w:cs="Times New Roman"/>
          <w:sz w:val="24"/>
          <w:szCs w:val="24"/>
        </w:rPr>
        <w:t>s</w:t>
      </w:r>
      <w:r w:rsidR="00703E7E">
        <w:rPr>
          <w:rFonts w:ascii="Times New Roman" w:hAnsi="Times New Roman" w:cs="Times New Roman"/>
          <w:sz w:val="24"/>
          <w:szCs w:val="24"/>
        </w:rPr>
        <w:t xml:space="preserve"> convened to listen to </w:t>
      </w:r>
      <w:r w:rsidR="009865EE">
        <w:rPr>
          <w:rFonts w:ascii="Times New Roman" w:hAnsi="Times New Roman" w:cs="Times New Roman"/>
          <w:sz w:val="24"/>
          <w:szCs w:val="24"/>
        </w:rPr>
        <w:t>presentation</w:t>
      </w:r>
      <w:r w:rsidR="00703E7E">
        <w:rPr>
          <w:rFonts w:ascii="Times New Roman" w:hAnsi="Times New Roman" w:cs="Times New Roman"/>
          <w:sz w:val="24"/>
          <w:szCs w:val="24"/>
        </w:rPr>
        <w:t>s</w:t>
      </w:r>
      <w:r w:rsidR="009865EE">
        <w:rPr>
          <w:rFonts w:ascii="Times New Roman" w:hAnsi="Times New Roman" w:cs="Times New Roman"/>
          <w:sz w:val="24"/>
          <w:szCs w:val="24"/>
        </w:rPr>
        <w:t xml:space="preserve"> of possible measures, </w:t>
      </w:r>
      <w:r w:rsidR="00703E7E">
        <w:rPr>
          <w:rFonts w:ascii="Times New Roman" w:hAnsi="Times New Roman" w:cs="Times New Roman"/>
          <w:sz w:val="24"/>
          <w:szCs w:val="24"/>
        </w:rPr>
        <w:t xml:space="preserve">engage in </w:t>
      </w:r>
      <w:r w:rsidR="009865EE">
        <w:rPr>
          <w:rFonts w:ascii="Times New Roman" w:hAnsi="Times New Roman" w:cs="Times New Roman"/>
          <w:sz w:val="24"/>
          <w:szCs w:val="24"/>
        </w:rPr>
        <w:t>discussion</w:t>
      </w:r>
      <w:r w:rsidR="001D5016">
        <w:rPr>
          <w:rFonts w:ascii="Times New Roman" w:hAnsi="Times New Roman" w:cs="Times New Roman"/>
          <w:sz w:val="24"/>
          <w:szCs w:val="24"/>
        </w:rPr>
        <w:t>,</w:t>
      </w:r>
      <w:r w:rsidR="009865EE">
        <w:rPr>
          <w:rFonts w:ascii="Times New Roman" w:hAnsi="Times New Roman" w:cs="Times New Roman"/>
          <w:sz w:val="24"/>
          <w:szCs w:val="24"/>
        </w:rPr>
        <w:t xml:space="preserve"> and </w:t>
      </w:r>
      <w:r w:rsidR="00703E7E">
        <w:rPr>
          <w:rFonts w:ascii="Times New Roman" w:hAnsi="Times New Roman" w:cs="Times New Roman"/>
          <w:sz w:val="24"/>
          <w:szCs w:val="24"/>
        </w:rPr>
        <w:t xml:space="preserve">then </w:t>
      </w:r>
      <w:r w:rsidR="0067016D">
        <w:rPr>
          <w:rFonts w:ascii="Times New Roman" w:hAnsi="Times New Roman" w:cs="Times New Roman"/>
          <w:sz w:val="24"/>
          <w:szCs w:val="24"/>
        </w:rPr>
        <w:t xml:space="preserve">participate in </w:t>
      </w:r>
      <w:r w:rsidR="009865EE">
        <w:rPr>
          <w:rFonts w:ascii="Times New Roman" w:hAnsi="Times New Roman" w:cs="Times New Roman"/>
          <w:sz w:val="24"/>
          <w:szCs w:val="24"/>
        </w:rPr>
        <w:t>final selection</w:t>
      </w:r>
      <w:r w:rsidR="0067016D">
        <w:rPr>
          <w:rFonts w:ascii="Times New Roman" w:hAnsi="Times New Roman" w:cs="Times New Roman"/>
          <w:sz w:val="24"/>
          <w:szCs w:val="24"/>
        </w:rPr>
        <w:t xml:space="preserve">. </w:t>
      </w:r>
      <w:r w:rsidR="003B2508">
        <w:rPr>
          <w:rFonts w:ascii="Times New Roman" w:hAnsi="Times New Roman" w:cs="Times New Roman"/>
          <w:sz w:val="24"/>
          <w:szCs w:val="24"/>
        </w:rPr>
        <w:t xml:space="preserve"> </w:t>
      </w:r>
      <w:r w:rsidR="0067016D">
        <w:rPr>
          <w:rFonts w:ascii="Times New Roman" w:hAnsi="Times New Roman" w:cs="Times New Roman"/>
          <w:sz w:val="24"/>
          <w:szCs w:val="24"/>
        </w:rPr>
        <w:t>Meetings and calls were held</w:t>
      </w:r>
      <w:r w:rsidR="00B95558">
        <w:rPr>
          <w:rFonts w:ascii="Times New Roman" w:hAnsi="Times New Roman" w:cs="Times New Roman"/>
          <w:sz w:val="24"/>
          <w:szCs w:val="24"/>
        </w:rPr>
        <w:t xml:space="preserve"> </w:t>
      </w:r>
      <w:r w:rsidR="001D5016">
        <w:rPr>
          <w:rFonts w:ascii="Times New Roman" w:hAnsi="Times New Roman" w:cs="Times New Roman"/>
          <w:sz w:val="24"/>
          <w:szCs w:val="24"/>
        </w:rPr>
        <w:t>in 2017 and 2018.</w:t>
      </w:r>
      <w:r w:rsidRPr="00434559" w:rsidR="00EF3F3F">
        <w:rPr>
          <w:rFonts w:ascii="Times New Roman" w:hAnsi="Times New Roman" w:cs="Times New Roman"/>
          <w:sz w:val="24"/>
          <w:szCs w:val="24"/>
        </w:rPr>
        <w:t xml:space="preserve"> </w:t>
      </w:r>
      <w:r w:rsidR="003B2508">
        <w:rPr>
          <w:rFonts w:ascii="Times New Roman" w:hAnsi="Times New Roman" w:cs="Times New Roman"/>
          <w:sz w:val="24"/>
          <w:szCs w:val="24"/>
        </w:rPr>
        <w:t xml:space="preserve"> </w:t>
      </w:r>
      <w:r w:rsidRPr="00434559" w:rsidR="00372726">
        <w:rPr>
          <w:rFonts w:ascii="Times New Roman" w:hAnsi="Times New Roman" w:cs="Times New Roman"/>
          <w:sz w:val="24"/>
          <w:szCs w:val="24"/>
        </w:rPr>
        <w:t>The names, titles</w:t>
      </w:r>
      <w:r w:rsidR="003B2508">
        <w:rPr>
          <w:rFonts w:ascii="Times New Roman" w:hAnsi="Times New Roman" w:cs="Times New Roman"/>
          <w:sz w:val="24"/>
          <w:szCs w:val="24"/>
        </w:rPr>
        <w:t>,</w:t>
      </w:r>
      <w:r w:rsidRPr="00434559" w:rsidR="00372726">
        <w:rPr>
          <w:rFonts w:ascii="Times New Roman" w:hAnsi="Times New Roman" w:cs="Times New Roman"/>
          <w:sz w:val="24"/>
          <w:szCs w:val="24"/>
        </w:rPr>
        <w:t xml:space="preserve"> and contact information for th</w:t>
      </w:r>
      <w:r w:rsidRPr="00434559" w:rsidR="00946D53">
        <w:rPr>
          <w:rFonts w:ascii="Times New Roman" w:hAnsi="Times New Roman" w:cs="Times New Roman"/>
          <w:sz w:val="24"/>
          <w:szCs w:val="24"/>
        </w:rPr>
        <w:t xml:space="preserve">ese groups </w:t>
      </w:r>
      <w:r w:rsidRPr="00434559" w:rsidR="000E60CE">
        <w:rPr>
          <w:rFonts w:ascii="Times New Roman" w:hAnsi="Times New Roman" w:cs="Times New Roman"/>
          <w:sz w:val="24"/>
          <w:szCs w:val="24"/>
        </w:rPr>
        <w:t>are listed in</w:t>
      </w:r>
      <w:r w:rsidRPr="00434559" w:rsidR="00372726">
        <w:rPr>
          <w:rFonts w:ascii="Times New Roman" w:hAnsi="Times New Roman" w:cs="Times New Roman"/>
          <w:sz w:val="24"/>
          <w:szCs w:val="24"/>
        </w:rPr>
        <w:t xml:space="preserve"> </w:t>
      </w:r>
      <w:r w:rsidRPr="00434559" w:rsidR="008C409C">
        <w:rPr>
          <w:rFonts w:ascii="Times New Roman" w:hAnsi="Times New Roman" w:cs="Times New Roman"/>
          <w:sz w:val="24"/>
          <w:szCs w:val="24"/>
        </w:rPr>
        <w:t>Appendi</w:t>
      </w:r>
      <w:r w:rsidRPr="00434559" w:rsidR="00A758E7">
        <w:rPr>
          <w:rFonts w:ascii="Times New Roman" w:hAnsi="Times New Roman" w:cs="Times New Roman"/>
          <w:sz w:val="24"/>
          <w:szCs w:val="24"/>
        </w:rPr>
        <w:t>x</w:t>
      </w:r>
      <w:r w:rsidRPr="00434559" w:rsidR="008C409C">
        <w:rPr>
          <w:rFonts w:ascii="Times New Roman" w:hAnsi="Times New Roman" w:cs="Times New Roman"/>
          <w:sz w:val="24"/>
          <w:szCs w:val="24"/>
        </w:rPr>
        <w:t xml:space="preserve"> </w:t>
      </w:r>
      <w:r w:rsidRPr="00434559" w:rsidR="00314CBD">
        <w:rPr>
          <w:rFonts w:ascii="Times New Roman" w:hAnsi="Times New Roman" w:cs="Times New Roman"/>
          <w:sz w:val="24"/>
          <w:szCs w:val="24"/>
        </w:rPr>
        <w:t>B</w:t>
      </w:r>
      <w:r w:rsidRPr="00434559" w:rsidR="00372726">
        <w:rPr>
          <w:rFonts w:ascii="Times New Roman" w:hAnsi="Times New Roman" w:cs="Times New Roman"/>
          <w:sz w:val="24"/>
          <w:szCs w:val="24"/>
        </w:rPr>
        <w:t>.</w:t>
      </w:r>
    </w:p>
    <w:p w:rsidRPr="00F751CB" w:rsidR="004473E8" w:rsidP="008E032A" w:rsidRDefault="004473E8" w14:paraId="712E49E4" w14:textId="2AE26132">
      <w:pPr>
        <w:spacing w:line="240" w:lineRule="auto"/>
        <w:rPr>
          <w:rFonts w:ascii="Times New Roman" w:hAnsi="Times New Roman" w:cs="Times New Roman"/>
          <w:sz w:val="24"/>
          <w:szCs w:val="24"/>
        </w:rPr>
      </w:pPr>
      <w:r>
        <w:rPr>
          <w:rFonts w:ascii="Times New Roman" w:hAnsi="Times New Roman" w:cs="Times New Roman"/>
          <w:sz w:val="24"/>
          <w:szCs w:val="24"/>
        </w:rPr>
        <w:t xml:space="preserve">In addition, as stated above, </w:t>
      </w:r>
      <w:r w:rsidR="00655F94">
        <w:rPr>
          <w:rFonts w:ascii="Times New Roman" w:hAnsi="Times New Roman" w:cs="Times New Roman"/>
          <w:sz w:val="24"/>
          <w:szCs w:val="24"/>
        </w:rPr>
        <w:t xml:space="preserve">the SCDTDRCP </w:t>
      </w:r>
      <w:r>
        <w:rPr>
          <w:rFonts w:ascii="Times New Roman" w:hAnsi="Times New Roman" w:cs="Times New Roman"/>
          <w:sz w:val="24"/>
          <w:szCs w:val="24"/>
        </w:rPr>
        <w:t xml:space="preserve">grantees were </w:t>
      </w:r>
      <w:r w:rsidR="008D4EA2">
        <w:rPr>
          <w:rFonts w:ascii="Times New Roman" w:hAnsi="Times New Roman" w:cs="Times New Roman"/>
          <w:sz w:val="24"/>
          <w:szCs w:val="24"/>
        </w:rPr>
        <w:t>contacted</w:t>
      </w:r>
      <w:r>
        <w:rPr>
          <w:rFonts w:ascii="Times New Roman" w:hAnsi="Times New Roman" w:cs="Times New Roman"/>
          <w:sz w:val="24"/>
          <w:szCs w:val="24"/>
        </w:rPr>
        <w:t xml:space="preserve"> in May 2018 to gather input from the grantees and the local sites they work with on potential burden as well as QI data collection methodology, number of respondents, frequency of data collection, and expected data collection capacity. </w:t>
      </w:r>
      <w:r w:rsidR="00186420">
        <w:rPr>
          <w:rFonts w:ascii="Times New Roman" w:hAnsi="Times New Roman" w:cs="Times New Roman"/>
          <w:sz w:val="24"/>
          <w:szCs w:val="24"/>
        </w:rPr>
        <w:t xml:space="preserve"> </w:t>
      </w:r>
      <w:r w:rsidR="008D4EA2">
        <w:rPr>
          <w:rFonts w:ascii="Times New Roman" w:hAnsi="Times New Roman" w:cs="Times New Roman"/>
          <w:sz w:val="24"/>
          <w:szCs w:val="24"/>
        </w:rPr>
        <w:t>Feedback</w:t>
      </w:r>
      <w:r w:rsidR="00655F94">
        <w:rPr>
          <w:rFonts w:ascii="Times New Roman" w:hAnsi="Times New Roman" w:cs="Times New Roman"/>
          <w:sz w:val="24"/>
          <w:szCs w:val="24"/>
        </w:rPr>
        <w:t xml:space="preserve"> from the </w:t>
      </w:r>
      <w:r w:rsidR="008D4EA2">
        <w:rPr>
          <w:rFonts w:ascii="Times New Roman" w:hAnsi="Times New Roman" w:cs="Times New Roman"/>
          <w:sz w:val="24"/>
          <w:szCs w:val="24"/>
        </w:rPr>
        <w:t xml:space="preserve">grantees and the </w:t>
      </w:r>
      <w:r w:rsidR="00655F94">
        <w:rPr>
          <w:rFonts w:ascii="Times New Roman" w:hAnsi="Times New Roman" w:cs="Times New Roman"/>
          <w:sz w:val="24"/>
          <w:szCs w:val="24"/>
        </w:rPr>
        <w:t xml:space="preserve">NCC were reviewed and considered in finalization of data collection tools, strategy, and burden estimate calculations. </w:t>
      </w:r>
      <w:r w:rsidR="003B2508">
        <w:rPr>
          <w:rFonts w:ascii="Times New Roman" w:hAnsi="Times New Roman" w:cs="Times New Roman"/>
          <w:sz w:val="24"/>
          <w:szCs w:val="24"/>
        </w:rPr>
        <w:t xml:space="preserve"> </w:t>
      </w:r>
      <w:r w:rsidR="00575F3A">
        <w:rPr>
          <w:rFonts w:ascii="Times New Roman" w:hAnsi="Times New Roman" w:cs="Times New Roman"/>
          <w:sz w:val="24"/>
          <w:szCs w:val="24"/>
        </w:rPr>
        <w:t>The grantees</w:t>
      </w:r>
      <w:r w:rsidR="005B7657">
        <w:rPr>
          <w:rFonts w:ascii="Times New Roman" w:hAnsi="Times New Roman" w:cs="Times New Roman"/>
          <w:sz w:val="24"/>
          <w:szCs w:val="24"/>
        </w:rPr>
        <w:t xml:space="preserve"> were also recently consulted to integrate any updates in burden estimates in the final burden calculation.</w:t>
      </w:r>
      <w:r w:rsidR="00575F3A">
        <w:rPr>
          <w:rFonts w:ascii="Times New Roman" w:hAnsi="Times New Roman" w:cs="Times New Roman"/>
          <w:sz w:val="24"/>
          <w:szCs w:val="24"/>
        </w:rPr>
        <w:t xml:space="preserve"> </w:t>
      </w:r>
      <w:r w:rsidR="00186420">
        <w:rPr>
          <w:rFonts w:ascii="Times New Roman" w:hAnsi="Times New Roman" w:cs="Times New Roman"/>
          <w:sz w:val="24"/>
          <w:szCs w:val="24"/>
        </w:rPr>
        <w:t xml:space="preserve"> </w:t>
      </w:r>
      <w:r w:rsidR="00655F94">
        <w:rPr>
          <w:rFonts w:ascii="Times New Roman" w:hAnsi="Times New Roman" w:cs="Times New Roman"/>
          <w:sz w:val="24"/>
          <w:szCs w:val="24"/>
        </w:rPr>
        <w:t xml:space="preserve">The names and contact information of individuals that </w:t>
      </w:r>
      <w:r w:rsidR="003B2508">
        <w:rPr>
          <w:rFonts w:ascii="Times New Roman" w:hAnsi="Times New Roman" w:cs="Times New Roman"/>
          <w:sz w:val="24"/>
          <w:szCs w:val="24"/>
        </w:rPr>
        <w:t>participated in the consultation</w:t>
      </w:r>
      <w:r w:rsidR="00655F94">
        <w:rPr>
          <w:rFonts w:ascii="Times New Roman" w:hAnsi="Times New Roman" w:cs="Times New Roman"/>
          <w:sz w:val="24"/>
          <w:szCs w:val="24"/>
        </w:rPr>
        <w:t xml:space="preserve"> is listed in the chart below.</w:t>
      </w:r>
    </w:p>
    <w:tbl>
      <w:tblPr>
        <w:tblStyle w:val="TableGrid"/>
        <w:tblpPr w:leftFromText="180" w:rightFromText="180" w:vertAnchor="page" w:horzAnchor="margin" w:tblpY="886"/>
        <w:tblW w:w="0" w:type="auto"/>
        <w:tblLook w:val="04A0" w:firstRow="1" w:lastRow="0" w:firstColumn="1" w:lastColumn="0" w:noHBand="0" w:noVBand="1"/>
      </w:tblPr>
      <w:tblGrid>
        <w:gridCol w:w="5035"/>
        <w:gridCol w:w="3754"/>
      </w:tblGrid>
      <w:tr w:rsidRPr="000A0E8F" w:rsidR="00D11571" w:rsidTr="00D11571" w14:paraId="39405FAB" w14:textId="77777777">
        <w:trPr>
          <w:trHeight w:val="352"/>
        </w:trPr>
        <w:tc>
          <w:tcPr>
            <w:tcW w:w="5035" w:type="dxa"/>
          </w:tcPr>
          <w:p w:rsidRPr="000A0E8F" w:rsidR="00D11571" w:rsidP="00D11571" w:rsidRDefault="00D11571" w14:paraId="1A3CFB59" w14:textId="77777777">
            <w:pPr>
              <w:pStyle w:val="NoSpacing"/>
              <w:rPr>
                <w:rFonts w:ascii="Times New Roman" w:hAnsi="Times New Roman" w:cs="Times New Roman"/>
                <w:b/>
                <w:sz w:val="24"/>
                <w:szCs w:val="24"/>
              </w:rPr>
            </w:pPr>
            <w:r w:rsidRPr="000A0E8F">
              <w:rPr>
                <w:rFonts w:ascii="Times New Roman" w:hAnsi="Times New Roman" w:cs="Times New Roman"/>
                <w:b/>
                <w:sz w:val="24"/>
                <w:szCs w:val="24"/>
              </w:rPr>
              <w:lastRenderedPageBreak/>
              <w:t>Name</w:t>
            </w:r>
          </w:p>
        </w:tc>
        <w:tc>
          <w:tcPr>
            <w:tcW w:w="3754" w:type="dxa"/>
          </w:tcPr>
          <w:p w:rsidRPr="000A0E8F" w:rsidR="00D11571" w:rsidP="00D11571" w:rsidRDefault="00D11571" w14:paraId="30835428" w14:textId="77777777">
            <w:pPr>
              <w:pStyle w:val="NoSpacing"/>
              <w:rPr>
                <w:rFonts w:ascii="Times New Roman" w:hAnsi="Times New Roman" w:cs="Times New Roman"/>
                <w:b/>
                <w:sz w:val="24"/>
                <w:szCs w:val="24"/>
                <w:shd w:val="clear" w:color="auto" w:fill="FFFFFF"/>
              </w:rPr>
            </w:pPr>
            <w:r w:rsidRPr="000A0E8F">
              <w:rPr>
                <w:rFonts w:ascii="Times New Roman" w:hAnsi="Times New Roman" w:cs="Times New Roman"/>
                <w:b/>
                <w:sz w:val="24"/>
                <w:szCs w:val="24"/>
                <w:shd w:val="clear" w:color="auto" w:fill="FFFFFF"/>
              </w:rPr>
              <w:t>Contact Information</w:t>
            </w:r>
          </w:p>
        </w:tc>
      </w:tr>
      <w:tr w:rsidRPr="000A0E8F" w:rsidR="00D11571" w:rsidTr="00D11571" w14:paraId="64040A73" w14:textId="77777777">
        <w:trPr>
          <w:trHeight w:val="576"/>
        </w:trPr>
        <w:tc>
          <w:tcPr>
            <w:tcW w:w="5035" w:type="dxa"/>
          </w:tcPr>
          <w:p w:rsidRPr="000A0E8F" w:rsidR="00D11571" w:rsidP="00D11571" w:rsidRDefault="00D11571" w14:paraId="75A2F47E"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Rosalyn Steward, Co-Director of Northeast SCDTDRCP at Johns Hopkins University</w:t>
            </w:r>
          </w:p>
        </w:tc>
        <w:tc>
          <w:tcPr>
            <w:tcW w:w="3754" w:type="dxa"/>
          </w:tcPr>
          <w:p w:rsidRPr="000A0E8F" w:rsidR="00D11571" w:rsidP="00D11571" w:rsidRDefault="00D11571" w14:paraId="078A69A8" w14:textId="77777777">
            <w:pPr>
              <w:pStyle w:val="NoSpacing"/>
              <w:rPr>
                <w:rStyle w:val="Hyperlink"/>
                <w:rFonts w:ascii="Times New Roman" w:hAnsi="Times New Roman" w:cs="Times New Roman"/>
                <w:sz w:val="24"/>
                <w:szCs w:val="24"/>
              </w:rPr>
            </w:pPr>
            <w:r w:rsidRPr="000A0E8F">
              <w:rPr>
                <w:rFonts w:ascii="Times New Roman" w:hAnsi="Times New Roman" w:cs="Times New Roman"/>
                <w:sz w:val="24"/>
                <w:szCs w:val="24"/>
              </w:rPr>
              <w:t>rstewart@jhmi.edu</w:t>
            </w:r>
            <w:r w:rsidRPr="000A0E8F">
              <w:rPr>
                <w:rStyle w:val="Hyperlink"/>
                <w:rFonts w:ascii="Times New Roman" w:hAnsi="Times New Roman" w:cs="Times New Roman"/>
                <w:color w:val="auto"/>
                <w:sz w:val="24"/>
                <w:szCs w:val="24"/>
                <w:u w:val="none"/>
              </w:rPr>
              <w:t xml:space="preserve"> </w:t>
            </w:r>
          </w:p>
        </w:tc>
      </w:tr>
      <w:tr w:rsidRPr="000A0E8F" w:rsidR="00D11571" w:rsidTr="00D11571" w14:paraId="6A619485" w14:textId="77777777">
        <w:trPr>
          <w:trHeight w:val="576"/>
        </w:trPr>
        <w:tc>
          <w:tcPr>
            <w:tcW w:w="5035" w:type="dxa"/>
          </w:tcPr>
          <w:p w:rsidRPr="000A0E8F" w:rsidR="00D11571" w:rsidP="00D11571" w:rsidRDefault="00D11571" w14:paraId="0A11D55E"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Sophie Lanzkron, Co-Director of  Northeast SCDTDRCP at Johns Hopkins University</w:t>
            </w:r>
          </w:p>
        </w:tc>
        <w:tc>
          <w:tcPr>
            <w:tcW w:w="3754" w:type="dxa"/>
          </w:tcPr>
          <w:p w:rsidRPr="000A0E8F" w:rsidR="00D11571" w:rsidP="00D11571" w:rsidRDefault="00D11571" w14:paraId="693326BA" w14:textId="77777777">
            <w:pPr>
              <w:pStyle w:val="NoSpacing"/>
              <w:rPr>
                <w:rStyle w:val="Hyperlink"/>
                <w:rFonts w:ascii="Times New Roman" w:hAnsi="Times New Roman" w:cs="Times New Roman"/>
                <w:sz w:val="24"/>
                <w:szCs w:val="24"/>
              </w:rPr>
            </w:pPr>
            <w:r w:rsidRPr="000A0E8F">
              <w:rPr>
                <w:rFonts w:ascii="Times New Roman" w:hAnsi="Times New Roman" w:cs="Times New Roman"/>
                <w:sz w:val="24"/>
                <w:szCs w:val="24"/>
              </w:rPr>
              <w:t>slanzkron@jhmi.edu</w:t>
            </w:r>
            <w:r w:rsidRPr="000A0E8F">
              <w:rPr>
                <w:rStyle w:val="Hyperlink"/>
                <w:rFonts w:ascii="Times New Roman" w:hAnsi="Times New Roman" w:cs="Times New Roman"/>
                <w:color w:val="auto"/>
                <w:sz w:val="24"/>
                <w:szCs w:val="24"/>
                <w:u w:val="none"/>
              </w:rPr>
              <w:t xml:space="preserve"> </w:t>
            </w:r>
          </w:p>
        </w:tc>
      </w:tr>
      <w:tr w:rsidRPr="000A0E8F" w:rsidR="00D11571" w:rsidTr="00D11571" w14:paraId="6494BC22" w14:textId="77777777">
        <w:trPr>
          <w:trHeight w:val="576"/>
        </w:trPr>
        <w:tc>
          <w:tcPr>
            <w:tcW w:w="5035" w:type="dxa"/>
          </w:tcPr>
          <w:p w:rsidRPr="000A0E8F" w:rsidR="00D11571" w:rsidP="00D11571" w:rsidRDefault="00D11571" w14:paraId="3C8BA22F"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Bailey House, Data lead of  Northeast SCDTDRCP at Johns Hopkins Universit</w:t>
            </w:r>
            <w:r>
              <w:rPr>
                <w:rFonts w:ascii="Times New Roman" w:hAnsi="Times New Roman" w:cs="Times New Roman"/>
                <w:sz w:val="24"/>
                <w:szCs w:val="24"/>
              </w:rPr>
              <w:t>y</w:t>
            </w:r>
          </w:p>
        </w:tc>
        <w:tc>
          <w:tcPr>
            <w:tcW w:w="3754" w:type="dxa"/>
          </w:tcPr>
          <w:p w:rsidRPr="000A0E8F" w:rsidR="00D11571" w:rsidP="00D11571" w:rsidRDefault="00D11571" w14:paraId="53D9C62E" w14:textId="77777777">
            <w:pPr>
              <w:pStyle w:val="NoSpacing"/>
              <w:rPr>
                <w:rFonts w:ascii="Times New Roman" w:hAnsi="Times New Roman" w:cs="Times New Roman"/>
                <w:sz w:val="24"/>
                <w:szCs w:val="24"/>
              </w:rPr>
            </w:pPr>
            <w:hyperlink r:id="rId9">
              <w:r w:rsidRPr="000A0E8F">
                <w:rPr>
                  <w:rFonts w:ascii="Times New Roman" w:hAnsi="Times New Roman" w:cs="Times New Roman"/>
                  <w:sz w:val="24"/>
                  <w:szCs w:val="24"/>
                </w:rPr>
                <w:t>bailey.house@jhmi.edu</w:t>
              </w:r>
            </w:hyperlink>
          </w:p>
        </w:tc>
      </w:tr>
      <w:tr w:rsidRPr="000A0E8F" w:rsidR="00D11571" w:rsidTr="00D11571" w14:paraId="761AEC87" w14:textId="77777777">
        <w:trPr>
          <w:trHeight w:val="576"/>
        </w:trPr>
        <w:tc>
          <w:tcPr>
            <w:tcW w:w="5035" w:type="dxa"/>
          </w:tcPr>
          <w:p w:rsidRPr="000A0E8F" w:rsidR="00D11571" w:rsidP="00D11571" w:rsidRDefault="00D11571" w14:paraId="390253FF" w14:textId="77777777">
            <w:pPr>
              <w:pStyle w:val="NoSpacing"/>
              <w:rPr>
                <w:rFonts w:ascii="Times New Roman" w:hAnsi="Times New Roman" w:cs="Times New Roman"/>
                <w:bCs/>
                <w:sz w:val="24"/>
                <w:szCs w:val="24"/>
              </w:rPr>
            </w:pPr>
            <w:r w:rsidRPr="000A0E8F">
              <w:rPr>
                <w:rFonts w:ascii="Times New Roman" w:hAnsi="Times New Roman" w:cs="Times New Roman"/>
                <w:sz w:val="24"/>
                <w:szCs w:val="24"/>
              </w:rPr>
              <w:t>John Strouse, Co-Director of  Southeast SCDTDRCP at Duke University</w:t>
            </w:r>
          </w:p>
        </w:tc>
        <w:tc>
          <w:tcPr>
            <w:tcW w:w="3754" w:type="dxa"/>
          </w:tcPr>
          <w:p w:rsidRPr="000A0E8F" w:rsidR="00D11571" w:rsidP="00D11571" w:rsidRDefault="00D11571" w14:paraId="295D29D7" w14:textId="77777777">
            <w:pPr>
              <w:pStyle w:val="NoSpacing"/>
              <w:rPr>
                <w:rStyle w:val="Hyperlink"/>
                <w:rFonts w:ascii="Times New Roman" w:hAnsi="Times New Roman" w:cs="Times New Roman"/>
                <w:sz w:val="24"/>
                <w:szCs w:val="24"/>
              </w:rPr>
            </w:pPr>
            <w:hyperlink r:id="rId10">
              <w:r w:rsidRPr="000A0E8F">
                <w:rPr>
                  <w:rFonts w:ascii="Times New Roman" w:hAnsi="Times New Roman" w:cs="Times New Roman"/>
                  <w:sz w:val="24"/>
                  <w:szCs w:val="24"/>
                </w:rPr>
                <w:t>john.strouse@duke.edu</w:t>
              </w:r>
            </w:hyperlink>
          </w:p>
        </w:tc>
      </w:tr>
      <w:tr w:rsidRPr="000A0E8F" w:rsidR="00D11571" w:rsidTr="00D11571" w14:paraId="4CAA7204" w14:textId="77777777">
        <w:trPr>
          <w:trHeight w:val="576"/>
        </w:trPr>
        <w:tc>
          <w:tcPr>
            <w:tcW w:w="5035" w:type="dxa"/>
          </w:tcPr>
          <w:p w:rsidRPr="000A0E8F" w:rsidR="00D11571" w:rsidP="00D11571" w:rsidRDefault="00D11571" w14:paraId="01F0E591"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Ify Osunkwo, Co-Director of  Southeast SCDTDRCP at Atrium Health</w:t>
            </w:r>
          </w:p>
        </w:tc>
        <w:tc>
          <w:tcPr>
            <w:tcW w:w="3754" w:type="dxa"/>
          </w:tcPr>
          <w:p w:rsidRPr="000A0E8F" w:rsidR="00D11571" w:rsidP="00D11571" w:rsidRDefault="00D11571" w14:paraId="11A39C28" w14:textId="77777777">
            <w:pPr>
              <w:pStyle w:val="NoSpacing"/>
              <w:rPr>
                <w:rFonts w:ascii="Times New Roman" w:hAnsi="Times New Roman" w:cs="Times New Roman"/>
                <w:sz w:val="24"/>
                <w:szCs w:val="24"/>
              </w:rPr>
            </w:pPr>
            <w:hyperlink r:id="rId11">
              <w:r w:rsidRPr="000A0E8F">
                <w:rPr>
                  <w:rFonts w:ascii="Times New Roman" w:hAnsi="Times New Roman" w:cs="Times New Roman"/>
                  <w:sz w:val="24"/>
                  <w:szCs w:val="24"/>
                </w:rPr>
                <w:t>Ify.Osunkwo@atriumhealth.org</w:t>
              </w:r>
            </w:hyperlink>
          </w:p>
        </w:tc>
      </w:tr>
      <w:tr w:rsidRPr="000A0E8F" w:rsidR="00D11571" w:rsidTr="00D11571" w14:paraId="31A14436" w14:textId="77777777">
        <w:trPr>
          <w:trHeight w:val="576"/>
        </w:trPr>
        <w:tc>
          <w:tcPr>
            <w:tcW w:w="5035" w:type="dxa"/>
          </w:tcPr>
          <w:p w:rsidRPr="000A0E8F" w:rsidR="00D11571" w:rsidP="00D11571" w:rsidRDefault="00D11571" w14:paraId="41E4D8DF"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Julie Kanter, Co-Director of  Southeast SCDTDRCP at  University of Alabama</w:t>
            </w:r>
          </w:p>
        </w:tc>
        <w:tc>
          <w:tcPr>
            <w:tcW w:w="3754" w:type="dxa"/>
          </w:tcPr>
          <w:p w:rsidRPr="000A0E8F" w:rsidR="00D11571" w:rsidP="00D11571" w:rsidRDefault="00D11571" w14:paraId="0360BF8D" w14:textId="77777777">
            <w:pPr>
              <w:pStyle w:val="NoSpacing"/>
              <w:rPr>
                <w:rFonts w:ascii="Times New Roman" w:hAnsi="Times New Roman" w:cs="Times New Roman"/>
                <w:sz w:val="24"/>
                <w:szCs w:val="24"/>
              </w:rPr>
            </w:pPr>
            <w:hyperlink r:id="rId12">
              <w:r w:rsidRPr="000A0E8F">
                <w:rPr>
                  <w:rFonts w:ascii="Times New Roman" w:hAnsi="Times New Roman" w:cs="Times New Roman"/>
                  <w:sz w:val="24"/>
                  <w:szCs w:val="24"/>
                </w:rPr>
                <w:t>jkanter@uabmc.edu</w:t>
              </w:r>
            </w:hyperlink>
          </w:p>
        </w:tc>
      </w:tr>
      <w:tr w:rsidRPr="000A0E8F" w:rsidR="00D11571" w:rsidTr="00D11571" w14:paraId="35287BF6" w14:textId="77777777">
        <w:trPr>
          <w:trHeight w:val="576"/>
        </w:trPr>
        <w:tc>
          <w:tcPr>
            <w:tcW w:w="5035" w:type="dxa"/>
          </w:tcPr>
          <w:p w:rsidRPr="000A0E8F" w:rsidR="00D11571" w:rsidP="00D11571" w:rsidRDefault="00D11571" w14:paraId="12C2AA1B"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Allison King, Co-Director of  Heartland SCDTDRCP at Washington University</w:t>
            </w:r>
          </w:p>
        </w:tc>
        <w:tc>
          <w:tcPr>
            <w:tcW w:w="3754" w:type="dxa"/>
          </w:tcPr>
          <w:p w:rsidRPr="000A0E8F" w:rsidR="00D11571" w:rsidP="00D11571" w:rsidRDefault="00D11571" w14:paraId="51048328" w14:textId="77777777">
            <w:pPr>
              <w:pStyle w:val="NoSpacing"/>
              <w:rPr>
                <w:rFonts w:ascii="Times New Roman" w:hAnsi="Times New Roman" w:cs="Times New Roman"/>
                <w:sz w:val="24"/>
                <w:szCs w:val="24"/>
              </w:rPr>
            </w:pPr>
            <w:hyperlink r:id="rId13">
              <w:r w:rsidRPr="000A0E8F">
                <w:rPr>
                  <w:rFonts w:ascii="Times New Roman" w:hAnsi="Times New Roman" w:cs="Times New Roman"/>
                  <w:sz w:val="24"/>
                  <w:szCs w:val="24"/>
                </w:rPr>
                <w:t>King_A@kids.wustl.edu</w:t>
              </w:r>
            </w:hyperlink>
          </w:p>
        </w:tc>
      </w:tr>
      <w:tr w:rsidRPr="000A0E8F" w:rsidR="00D11571" w:rsidTr="00D11571" w14:paraId="605B4298" w14:textId="77777777">
        <w:trPr>
          <w:trHeight w:val="576"/>
        </w:trPr>
        <w:tc>
          <w:tcPr>
            <w:tcW w:w="5035" w:type="dxa"/>
          </w:tcPr>
          <w:p w:rsidRPr="000A0E8F" w:rsidR="00D11571" w:rsidP="00D11571" w:rsidRDefault="00D11571" w14:paraId="6D284B74"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Taniya Varughese, Data lead of  Heartland SCDTDRCP at Washington University</w:t>
            </w:r>
          </w:p>
        </w:tc>
        <w:tc>
          <w:tcPr>
            <w:tcW w:w="3754" w:type="dxa"/>
          </w:tcPr>
          <w:p w:rsidRPr="000A0E8F" w:rsidR="00D11571" w:rsidP="00D11571" w:rsidRDefault="00D11571" w14:paraId="3DE39F18" w14:textId="77777777">
            <w:pPr>
              <w:pStyle w:val="NoSpacing"/>
              <w:rPr>
                <w:rFonts w:ascii="Times New Roman" w:hAnsi="Times New Roman" w:cs="Times New Roman"/>
                <w:sz w:val="24"/>
                <w:szCs w:val="24"/>
              </w:rPr>
            </w:pPr>
            <w:hyperlink r:id="rId14">
              <w:r w:rsidRPr="000A0E8F">
                <w:rPr>
                  <w:rFonts w:ascii="Times New Roman" w:hAnsi="Times New Roman" w:cs="Times New Roman"/>
                  <w:sz w:val="24"/>
                  <w:szCs w:val="24"/>
                </w:rPr>
                <w:t>eostow@wustl.org</w:t>
              </w:r>
            </w:hyperlink>
          </w:p>
        </w:tc>
      </w:tr>
      <w:tr w:rsidRPr="000A0E8F" w:rsidR="00D11571" w:rsidTr="00D11571" w14:paraId="108882AD" w14:textId="77777777">
        <w:trPr>
          <w:trHeight w:val="576"/>
        </w:trPr>
        <w:tc>
          <w:tcPr>
            <w:tcW w:w="5035" w:type="dxa"/>
          </w:tcPr>
          <w:p w:rsidRPr="000A0E8F" w:rsidR="00D11571" w:rsidP="00D11571" w:rsidRDefault="00D11571" w14:paraId="2816AA1F" w14:textId="77777777">
            <w:pPr>
              <w:pStyle w:val="TableParagraph"/>
              <w:spacing w:line="239" w:lineRule="exact"/>
              <w:ind w:left="0"/>
              <w:rPr>
                <w:rFonts w:ascii="Times New Roman" w:hAnsi="Times New Roman" w:cs="Times New Roman"/>
                <w:sz w:val="24"/>
                <w:szCs w:val="24"/>
              </w:rPr>
            </w:pPr>
            <w:r w:rsidRPr="000A0E8F">
              <w:rPr>
                <w:rFonts w:ascii="Times New Roman" w:hAnsi="Times New Roman" w:cs="Times New Roman"/>
                <w:sz w:val="24"/>
                <w:szCs w:val="24"/>
              </w:rPr>
              <w:t>Lisa Shook, Co-Director of Midwest SCDTDRCP at  Children's Hospital Medical Center</w:t>
            </w:r>
          </w:p>
        </w:tc>
        <w:tc>
          <w:tcPr>
            <w:tcW w:w="3754" w:type="dxa"/>
          </w:tcPr>
          <w:p w:rsidRPr="000A0E8F" w:rsidR="00D11571" w:rsidP="00D11571" w:rsidRDefault="00D11571" w14:paraId="08892621" w14:textId="77777777">
            <w:pPr>
              <w:pStyle w:val="NoSpacing"/>
              <w:rPr>
                <w:rFonts w:ascii="Times New Roman" w:hAnsi="Times New Roman" w:cs="Times New Roman"/>
                <w:sz w:val="24"/>
                <w:szCs w:val="24"/>
              </w:rPr>
            </w:pPr>
            <w:hyperlink r:id="rId15">
              <w:r w:rsidRPr="000A0E8F">
                <w:rPr>
                  <w:rFonts w:ascii="Times New Roman" w:hAnsi="Times New Roman" w:cs="Times New Roman"/>
                  <w:sz w:val="24"/>
                  <w:szCs w:val="24"/>
                </w:rPr>
                <w:t>lisa.shook@cchmc.org</w:t>
              </w:r>
            </w:hyperlink>
          </w:p>
        </w:tc>
      </w:tr>
      <w:tr w:rsidRPr="000A0E8F" w:rsidR="00D11571" w:rsidTr="00D11571" w14:paraId="1FA50E17" w14:textId="77777777">
        <w:trPr>
          <w:trHeight w:val="576"/>
        </w:trPr>
        <w:tc>
          <w:tcPr>
            <w:tcW w:w="5035" w:type="dxa"/>
          </w:tcPr>
          <w:p w:rsidRPr="000A0E8F" w:rsidR="00D11571" w:rsidP="00D11571" w:rsidRDefault="00D11571" w14:paraId="6009F3A6"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Bennett Farrell, Data lead of Midwest SCDTDRCP at  Children's Hospital Medical Center</w:t>
            </w:r>
          </w:p>
        </w:tc>
        <w:tc>
          <w:tcPr>
            <w:tcW w:w="3754" w:type="dxa"/>
          </w:tcPr>
          <w:p w:rsidRPr="000A0E8F" w:rsidR="00D11571" w:rsidP="00D11571" w:rsidRDefault="00D11571" w14:paraId="78D5081C" w14:textId="77777777">
            <w:pPr>
              <w:pStyle w:val="NoSpacing"/>
              <w:rPr>
                <w:rFonts w:ascii="Times New Roman" w:hAnsi="Times New Roman" w:cs="Times New Roman"/>
                <w:sz w:val="24"/>
                <w:szCs w:val="24"/>
              </w:rPr>
            </w:pPr>
            <w:hyperlink r:id="rId16">
              <w:r w:rsidRPr="000A0E8F">
                <w:rPr>
                  <w:rFonts w:ascii="Times New Roman" w:hAnsi="Times New Roman" w:cs="Times New Roman"/>
                  <w:sz w:val="24"/>
                  <w:szCs w:val="24"/>
                </w:rPr>
                <w:t>Christina.Bennett@cchmc.org</w:t>
              </w:r>
            </w:hyperlink>
          </w:p>
        </w:tc>
      </w:tr>
      <w:tr w:rsidRPr="000A0E8F" w:rsidR="00D11571" w:rsidTr="00D11571" w14:paraId="7F84C81C" w14:textId="77777777">
        <w:trPr>
          <w:trHeight w:val="576"/>
        </w:trPr>
        <w:tc>
          <w:tcPr>
            <w:tcW w:w="5035" w:type="dxa"/>
          </w:tcPr>
          <w:p w:rsidRPr="000A0E8F" w:rsidR="00D11571" w:rsidP="00D11571" w:rsidRDefault="00D11571" w14:paraId="1A1A3BD5" w14:textId="77777777">
            <w:pPr>
              <w:pStyle w:val="TableParagraph"/>
              <w:ind w:left="0"/>
              <w:rPr>
                <w:rFonts w:ascii="Times New Roman" w:hAnsi="Times New Roman" w:cs="Times New Roman"/>
                <w:sz w:val="24"/>
                <w:szCs w:val="24"/>
              </w:rPr>
            </w:pPr>
            <w:r w:rsidRPr="000A0E8F">
              <w:rPr>
                <w:rFonts w:ascii="Times New Roman" w:hAnsi="Times New Roman" w:cs="Times New Roman"/>
                <w:sz w:val="24"/>
                <w:szCs w:val="24"/>
              </w:rPr>
              <w:t>Marsha Treadwell,  Co-Director of Pacific SCDTDRCP at University of California San Francisco</w:t>
            </w:r>
          </w:p>
        </w:tc>
        <w:tc>
          <w:tcPr>
            <w:tcW w:w="3754" w:type="dxa"/>
          </w:tcPr>
          <w:p w:rsidRPr="000A0E8F" w:rsidR="00D11571" w:rsidP="00D11571" w:rsidRDefault="00D11571" w14:paraId="7B762C0C" w14:textId="77777777">
            <w:pPr>
              <w:pStyle w:val="NoSpacing"/>
              <w:rPr>
                <w:rFonts w:ascii="Times New Roman" w:hAnsi="Times New Roman" w:cs="Times New Roman"/>
                <w:sz w:val="24"/>
                <w:szCs w:val="24"/>
              </w:rPr>
            </w:pPr>
            <w:r w:rsidRPr="000A0E8F">
              <w:rPr>
                <w:rFonts w:ascii="Times New Roman" w:hAnsi="Times New Roman" w:cs="Times New Roman"/>
                <w:sz w:val="24"/>
                <w:szCs w:val="24"/>
              </w:rPr>
              <w:t>marsha.treadwell@ucsf.edu</w:t>
            </w:r>
          </w:p>
        </w:tc>
      </w:tr>
      <w:tr w:rsidRPr="00AF5537" w:rsidR="00D11571" w:rsidTr="00D11571" w14:paraId="79A50EF4" w14:textId="77777777">
        <w:trPr>
          <w:trHeight w:val="576"/>
        </w:trPr>
        <w:tc>
          <w:tcPr>
            <w:tcW w:w="5035" w:type="dxa"/>
          </w:tcPr>
          <w:p w:rsidRPr="00AF5537" w:rsidR="00D11571" w:rsidP="00D11571" w:rsidRDefault="00D11571" w14:paraId="23FDCED6" w14:textId="77777777">
            <w:pPr>
              <w:pStyle w:val="NoSpacing"/>
              <w:rPr>
                <w:rFonts w:ascii="Times New Roman" w:hAnsi="Times New Roman" w:cs="Times New Roman"/>
                <w:sz w:val="24"/>
                <w:szCs w:val="24"/>
              </w:rPr>
            </w:pPr>
            <w:r w:rsidRPr="00AF5537">
              <w:rPr>
                <w:rFonts w:ascii="Times New Roman" w:hAnsi="Times New Roman" w:cs="Times New Roman"/>
                <w:sz w:val="24"/>
                <w:szCs w:val="24"/>
              </w:rPr>
              <w:t>Ashley Fraser,  Data lead of Pacific SCDTDRCP at University of California San Francisco</w:t>
            </w:r>
          </w:p>
        </w:tc>
        <w:tc>
          <w:tcPr>
            <w:tcW w:w="3754" w:type="dxa"/>
          </w:tcPr>
          <w:p w:rsidRPr="00AF5537" w:rsidR="00D11571" w:rsidP="00D11571" w:rsidRDefault="00D11571" w14:paraId="5AF4BA89" w14:textId="77777777">
            <w:pPr>
              <w:pStyle w:val="NoSpacing"/>
              <w:rPr>
                <w:rFonts w:ascii="Times New Roman" w:hAnsi="Times New Roman" w:cs="Times New Roman"/>
                <w:sz w:val="24"/>
                <w:szCs w:val="24"/>
              </w:rPr>
            </w:pPr>
            <w:hyperlink r:id="rId17">
              <w:r w:rsidRPr="00AF5537">
                <w:rPr>
                  <w:rFonts w:ascii="Times New Roman" w:hAnsi="Times New Roman" w:cs="Times New Roman"/>
                  <w:sz w:val="24"/>
                  <w:szCs w:val="24"/>
                </w:rPr>
                <w:t>ashley.fraser@ucsf.edu</w:t>
              </w:r>
            </w:hyperlink>
          </w:p>
        </w:tc>
      </w:tr>
      <w:tr w:rsidRPr="00AF5537" w:rsidR="00D11571" w:rsidTr="00D11571" w14:paraId="111C70A2" w14:textId="77777777">
        <w:trPr>
          <w:trHeight w:val="576"/>
        </w:trPr>
        <w:tc>
          <w:tcPr>
            <w:tcW w:w="5035" w:type="dxa"/>
          </w:tcPr>
          <w:p w:rsidRPr="00AF5537" w:rsidR="00D11571" w:rsidP="00D11571" w:rsidRDefault="00D11571" w14:paraId="4C3BAA24" w14:textId="77777777">
            <w:pPr>
              <w:pStyle w:val="NoSpacing"/>
              <w:rPr>
                <w:rFonts w:ascii="Times New Roman" w:hAnsi="Times New Roman" w:cs="Times New Roman"/>
                <w:bCs/>
                <w:sz w:val="24"/>
                <w:szCs w:val="24"/>
              </w:rPr>
            </w:pPr>
            <w:r w:rsidRPr="00AF5537">
              <w:rPr>
                <w:rFonts w:ascii="Times New Roman" w:hAnsi="Times New Roman" w:cs="Times New Roman"/>
                <w:sz w:val="24"/>
                <w:szCs w:val="24"/>
              </w:rPr>
              <w:t xml:space="preserve">Kim Sprunck, Project Director of the NCC at </w:t>
            </w:r>
          </w:p>
          <w:p w:rsidRPr="00AF5537" w:rsidR="00D11571" w:rsidP="00D11571" w:rsidRDefault="00D11571" w14:paraId="27FAF887" w14:textId="77777777">
            <w:pPr>
              <w:pStyle w:val="NoSpacing"/>
              <w:rPr>
                <w:rFonts w:ascii="Times New Roman" w:hAnsi="Times New Roman" w:cs="Times New Roman"/>
                <w:sz w:val="24"/>
                <w:szCs w:val="24"/>
              </w:rPr>
            </w:pPr>
            <w:r w:rsidRPr="00AF5537">
              <w:rPr>
                <w:rFonts w:ascii="Times New Roman" w:hAnsi="Times New Roman" w:cs="Times New Roman"/>
                <w:bCs/>
                <w:sz w:val="24"/>
                <w:szCs w:val="24"/>
              </w:rPr>
              <w:t>National Institute for Children's Health Quality</w:t>
            </w:r>
          </w:p>
        </w:tc>
        <w:tc>
          <w:tcPr>
            <w:tcW w:w="3754" w:type="dxa"/>
          </w:tcPr>
          <w:p w:rsidRPr="00AF5537" w:rsidR="00D11571" w:rsidP="00D11571" w:rsidRDefault="00D11571" w14:paraId="621D1787" w14:textId="77777777">
            <w:pPr>
              <w:pStyle w:val="TableParagraph"/>
              <w:spacing w:line="235" w:lineRule="exact"/>
              <w:ind w:left="0"/>
              <w:rPr>
                <w:rFonts w:ascii="Times New Roman" w:hAnsi="Times New Roman" w:cs="Times New Roman"/>
                <w:sz w:val="24"/>
                <w:szCs w:val="24"/>
              </w:rPr>
            </w:pPr>
            <w:hyperlink r:id="rId18">
              <w:r w:rsidRPr="00AF5537">
                <w:rPr>
                  <w:rFonts w:ascii="Times New Roman" w:hAnsi="Times New Roman" w:cs="Times New Roman"/>
                  <w:sz w:val="24"/>
                  <w:szCs w:val="24"/>
                </w:rPr>
                <w:t>ksprunck@nichq.org</w:t>
              </w:r>
            </w:hyperlink>
          </w:p>
        </w:tc>
      </w:tr>
      <w:tr w:rsidRPr="00AF5537" w:rsidR="00D11571" w:rsidTr="00D11571" w14:paraId="53651D0B" w14:textId="77777777">
        <w:trPr>
          <w:trHeight w:val="576"/>
        </w:trPr>
        <w:tc>
          <w:tcPr>
            <w:tcW w:w="5035" w:type="dxa"/>
          </w:tcPr>
          <w:p w:rsidRPr="00AF5537" w:rsidR="00D11571" w:rsidP="00D11571" w:rsidRDefault="00D11571" w14:paraId="0B19C17C" w14:textId="77777777">
            <w:pPr>
              <w:pStyle w:val="NoSpacing"/>
              <w:rPr>
                <w:rFonts w:ascii="Times New Roman" w:hAnsi="Times New Roman" w:cs="Times New Roman"/>
                <w:bCs/>
                <w:sz w:val="24"/>
                <w:szCs w:val="24"/>
              </w:rPr>
            </w:pPr>
            <w:r w:rsidRPr="00AF5537">
              <w:rPr>
                <w:rFonts w:ascii="Times New Roman" w:hAnsi="Times New Roman" w:cs="Times New Roman"/>
                <w:sz w:val="24"/>
                <w:szCs w:val="24"/>
              </w:rPr>
              <w:t xml:space="preserve">Barbara Lambiaso,  Project Manager of the NCC at </w:t>
            </w:r>
            <w:r w:rsidRPr="00AF5537">
              <w:rPr>
                <w:rFonts w:ascii="Times New Roman" w:hAnsi="Times New Roman" w:cs="Times New Roman"/>
                <w:bCs/>
                <w:sz w:val="24"/>
                <w:szCs w:val="24"/>
              </w:rPr>
              <w:t>National Institute for Children's Health Quality</w:t>
            </w:r>
          </w:p>
        </w:tc>
        <w:tc>
          <w:tcPr>
            <w:tcW w:w="3754" w:type="dxa"/>
          </w:tcPr>
          <w:p w:rsidRPr="00AF5537" w:rsidR="00D11571" w:rsidP="00D11571" w:rsidRDefault="00D11571" w14:paraId="76206239" w14:textId="77777777">
            <w:pPr>
              <w:pStyle w:val="TableParagraph"/>
              <w:spacing w:line="234" w:lineRule="exact"/>
              <w:ind w:left="0"/>
              <w:rPr>
                <w:rFonts w:ascii="Times New Roman" w:hAnsi="Times New Roman" w:cs="Times New Roman"/>
                <w:sz w:val="24"/>
                <w:szCs w:val="24"/>
              </w:rPr>
            </w:pPr>
            <w:hyperlink r:id="rId19">
              <w:r w:rsidRPr="00AF5537">
                <w:rPr>
                  <w:rFonts w:ascii="Times New Roman" w:hAnsi="Times New Roman" w:cs="Times New Roman"/>
                  <w:sz w:val="24"/>
                  <w:szCs w:val="24"/>
                </w:rPr>
                <w:t>blambiaso@nichq.org</w:t>
              </w:r>
            </w:hyperlink>
          </w:p>
        </w:tc>
      </w:tr>
      <w:tr w:rsidRPr="00AF5537" w:rsidR="00D11571" w:rsidTr="00D11571" w14:paraId="5647EAA4" w14:textId="77777777">
        <w:trPr>
          <w:trHeight w:val="576"/>
        </w:trPr>
        <w:tc>
          <w:tcPr>
            <w:tcW w:w="5035" w:type="dxa"/>
          </w:tcPr>
          <w:p w:rsidRPr="00AF5537" w:rsidR="00D11571" w:rsidP="00D11571" w:rsidRDefault="00D11571" w14:paraId="6917FE0B" w14:textId="77777777">
            <w:pPr>
              <w:pStyle w:val="NoSpacing"/>
              <w:rPr>
                <w:rFonts w:ascii="Times New Roman" w:hAnsi="Times New Roman" w:cs="Times New Roman"/>
                <w:sz w:val="24"/>
                <w:szCs w:val="24"/>
              </w:rPr>
            </w:pPr>
            <w:r w:rsidRPr="00AF5537">
              <w:rPr>
                <w:rFonts w:ascii="Times New Roman" w:hAnsi="Times New Roman" w:cs="Times New Roman"/>
                <w:sz w:val="24"/>
                <w:szCs w:val="24"/>
              </w:rPr>
              <w:t>Bill Adams,  Informatics Expert for the NCC</w:t>
            </w:r>
          </w:p>
        </w:tc>
        <w:tc>
          <w:tcPr>
            <w:tcW w:w="3754" w:type="dxa"/>
          </w:tcPr>
          <w:p w:rsidRPr="00AF5537" w:rsidR="00D11571" w:rsidP="00D11571" w:rsidRDefault="00D11571" w14:paraId="5879DE09" w14:textId="77777777">
            <w:pPr>
              <w:pStyle w:val="NoSpacing"/>
              <w:rPr>
                <w:rFonts w:ascii="Times New Roman" w:hAnsi="Times New Roman" w:cs="Times New Roman"/>
                <w:sz w:val="24"/>
                <w:szCs w:val="24"/>
              </w:rPr>
            </w:pPr>
            <w:hyperlink r:id="rId20">
              <w:r w:rsidRPr="00AF5537">
                <w:rPr>
                  <w:rFonts w:ascii="Times New Roman" w:hAnsi="Times New Roman" w:cs="Times New Roman"/>
                  <w:sz w:val="24"/>
                  <w:szCs w:val="24"/>
                </w:rPr>
                <w:t>bill.adams@bmc.org</w:t>
              </w:r>
            </w:hyperlink>
          </w:p>
        </w:tc>
      </w:tr>
      <w:tr w:rsidRPr="00AF5537" w:rsidR="00D11571" w:rsidTr="00D11571" w14:paraId="6D07A898" w14:textId="77777777">
        <w:trPr>
          <w:trHeight w:val="576"/>
        </w:trPr>
        <w:tc>
          <w:tcPr>
            <w:tcW w:w="5035" w:type="dxa"/>
          </w:tcPr>
          <w:p w:rsidRPr="00AF5537" w:rsidR="00D11571" w:rsidP="00D11571" w:rsidRDefault="00D11571" w14:paraId="20017A95" w14:textId="77777777">
            <w:pPr>
              <w:pStyle w:val="NoSpacing"/>
              <w:rPr>
                <w:rFonts w:ascii="Times New Roman" w:hAnsi="Times New Roman" w:cs="Times New Roman"/>
                <w:sz w:val="24"/>
                <w:szCs w:val="24"/>
              </w:rPr>
            </w:pPr>
            <w:r w:rsidRPr="00AF5537">
              <w:rPr>
                <w:rFonts w:ascii="Times New Roman" w:hAnsi="Times New Roman" w:cs="Times New Roman"/>
                <w:sz w:val="24"/>
                <w:szCs w:val="24"/>
              </w:rPr>
              <w:t>Suzette Oyeku, Medical Expert for the NCC</w:t>
            </w:r>
          </w:p>
        </w:tc>
        <w:tc>
          <w:tcPr>
            <w:tcW w:w="3754" w:type="dxa"/>
          </w:tcPr>
          <w:p w:rsidRPr="00AF5537" w:rsidR="00D11571" w:rsidP="00D11571" w:rsidRDefault="00D11571" w14:paraId="73C87A45" w14:textId="597BDB8D">
            <w:pPr>
              <w:pStyle w:val="NoSpacing"/>
              <w:rPr>
                <w:rFonts w:ascii="Times New Roman" w:hAnsi="Times New Roman" w:cs="Times New Roman"/>
                <w:sz w:val="24"/>
                <w:szCs w:val="24"/>
              </w:rPr>
            </w:pPr>
            <w:r w:rsidRPr="00AF5537">
              <w:rPr>
                <w:rFonts w:ascii="Times New Roman" w:hAnsi="Times New Roman" w:cs="Times New Roman"/>
                <w:sz w:val="24"/>
                <w:szCs w:val="24"/>
              </w:rPr>
              <w:t>Soyeku@montefiore.or</w:t>
            </w:r>
            <w:r>
              <w:rPr>
                <w:rFonts w:ascii="Times New Roman" w:hAnsi="Times New Roman" w:cs="Times New Roman"/>
                <w:sz w:val="24"/>
                <w:szCs w:val="24"/>
              </w:rPr>
              <w:t>g</w:t>
            </w:r>
          </w:p>
        </w:tc>
      </w:tr>
    </w:tbl>
    <w:p w:rsidR="000A0E8F" w:rsidP="008E032A" w:rsidRDefault="000A0E8F" w14:paraId="01AC3750" w14:textId="1CD8673F">
      <w:pPr>
        <w:spacing w:line="240" w:lineRule="auto"/>
        <w:rPr>
          <w:rFonts w:ascii="Times New Roman" w:hAnsi="Times New Roman" w:cs="Times New Roman"/>
          <w:sz w:val="24"/>
          <w:szCs w:val="24"/>
        </w:rPr>
      </w:pPr>
    </w:p>
    <w:p w:rsidR="008D4EA2" w:rsidP="008E032A" w:rsidRDefault="008D4EA2" w14:paraId="4BB1A1E7" w14:textId="4C1D7C04">
      <w:pPr>
        <w:spacing w:line="240" w:lineRule="auto"/>
        <w:rPr>
          <w:rFonts w:ascii="Times New Roman" w:hAnsi="Times New Roman" w:cs="Times New Roman"/>
          <w:sz w:val="24"/>
          <w:szCs w:val="24"/>
        </w:rPr>
      </w:pPr>
    </w:p>
    <w:p w:rsidR="008D4EA2" w:rsidP="008E032A" w:rsidRDefault="008D4EA2" w14:paraId="222B76FA" w14:textId="794BB2C0">
      <w:pPr>
        <w:spacing w:line="240" w:lineRule="auto"/>
        <w:rPr>
          <w:rFonts w:ascii="Times New Roman" w:hAnsi="Times New Roman" w:cs="Times New Roman"/>
          <w:sz w:val="24"/>
          <w:szCs w:val="24"/>
        </w:rPr>
      </w:pPr>
    </w:p>
    <w:p w:rsidR="008D4EA2" w:rsidP="008E032A" w:rsidRDefault="008D4EA2" w14:paraId="68157592" w14:textId="467DF27D">
      <w:pPr>
        <w:spacing w:line="240" w:lineRule="auto"/>
        <w:rPr>
          <w:rFonts w:ascii="Times New Roman" w:hAnsi="Times New Roman" w:cs="Times New Roman"/>
          <w:sz w:val="24"/>
          <w:szCs w:val="24"/>
        </w:rPr>
      </w:pPr>
    </w:p>
    <w:p w:rsidR="008D4EA2" w:rsidP="008E032A" w:rsidRDefault="008D4EA2" w14:paraId="68CC725C" w14:textId="28EBCF59">
      <w:pPr>
        <w:spacing w:line="240" w:lineRule="auto"/>
        <w:rPr>
          <w:rFonts w:ascii="Times New Roman" w:hAnsi="Times New Roman" w:cs="Times New Roman"/>
          <w:sz w:val="24"/>
          <w:szCs w:val="24"/>
        </w:rPr>
      </w:pPr>
    </w:p>
    <w:p w:rsidR="008D4EA2" w:rsidP="008E032A" w:rsidRDefault="008D4EA2" w14:paraId="797E5AED" w14:textId="0E6FCA63">
      <w:pPr>
        <w:spacing w:line="240" w:lineRule="auto"/>
        <w:rPr>
          <w:rFonts w:ascii="Times New Roman" w:hAnsi="Times New Roman" w:cs="Times New Roman"/>
          <w:sz w:val="24"/>
          <w:szCs w:val="24"/>
        </w:rPr>
      </w:pPr>
    </w:p>
    <w:p w:rsidR="008D4EA2" w:rsidP="008E032A" w:rsidRDefault="008D4EA2" w14:paraId="71B4031D" w14:textId="640C9EC3">
      <w:pPr>
        <w:spacing w:line="240" w:lineRule="auto"/>
        <w:rPr>
          <w:rFonts w:ascii="Times New Roman" w:hAnsi="Times New Roman" w:cs="Times New Roman"/>
          <w:sz w:val="24"/>
          <w:szCs w:val="24"/>
        </w:rPr>
      </w:pPr>
    </w:p>
    <w:p w:rsidR="003B2508" w:rsidP="008E032A" w:rsidRDefault="003B2508" w14:paraId="53338A70" w14:textId="2CBF5642">
      <w:pPr>
        <w:spacing w:line="240" w:lineRule="auto"/>
        <w:rPr>
          <w:rFonts w:ascii="Times New Roman" w:hAnsi="Times New Roman" w:cs="Times New Roman"/>
          <w:sz w:val="24"/>
          <w:szCs w:val="24"/>
        </w:rPr>
      </w:pPr>
    </w:p>
    <w:p w:rsidR="003B2508" w:rsidP="008E032A" w:rsidRDefault="003B2508" w14:paraId="4A2CD1B4" w14:textId="15CC692F">
      <w:pPr>
        <w:spacing w:line="240" w:lineRule="auto"/>
        <w:rPr>
          <w:rFonts w:ascii="Times New Roman" w:hAnsi="Times New Roman" w:cs="Times New Roman"/>
          <w:sz w:val="24"/>
          <w:szCs w:val="24"/>
        </w:rPr>
      </w:pPr>
    </w:p>
    <w:p w:rsidR="003B2508" w:rsidP="008E032A" w:rsidRDefault="003B2508" w14:paraId="5DEBEE7D" w14:textId="77777777">
      <w:pPr>
        <w:spacing w:line="240" w:lineRule="auto"/>
        <w:rPr>
          <w:rFonts w:ascii="Times New Roman" w:hAnsi="Times New Roman" w:cs="Times New Roman"/>
          <w:sz w:val="24"/>
          <w:szCs w:val="24"/>
        </w:rPr>
      </w:pPr>
    </w:p>
    <w:p w:rsidR="008D4EA2" w:rsidP="008E032A" w:rsidRDefault="008D4EA2" w14:paraId="2AD1899C" w14:textId="67362BDF">
      <w:pPr>
        <w:spacing w:line="240" w:lineRule="auto"/>
        <w:rPr>
          <w:rFonts w:ascii="Times New Roman" w:hAnsi="Times New Roman" w:cs="Times New Roman"/>
          <w:sz w:val="24"/>
          <w:szCs w:val="24"/>
        </w:rPr>
      </w:pPr>
    </w:p>
    <w:p w:rsidR="008D4EA2" w:rsidP="008E032A" w:rsidRDefault="008D4EA2" w14:paraId="243DEA26" w14:textId="45FF3BCD">
      <w:pPr>
        <w:spacing w:line="240" w:lineRule="auto"/>
        <w:rPr>
          <w:rFonts w:ascii="Times New Roman" w:hAnsi="Times New Roman" w:cs="Times New Roman"/>
          <w:sz w:val="24"/>
          <w:szCs w:val="24"/>
        </w:rPr>
      </w:pPr>
    </w:p>
    <w:p w:rsidR="008D4EA2" w:rsidP="008E032A" w:rsidRDefault="008D4EA2" w14:paraId="6BA60F79" w14:textId="7D8D096C">
      <w:pPr>
        <w:spacing w:line="240" w:lineRule="auto"/>
        <w:rPr>
          <w:rFonts w:ascii="Times New Roman" w:hAnsi="Times New Roman" w:cs="Times New Roman"/>
          <w:sz w:val="24"/>
          <w:szCs w:val="24"/>
        </w:rPr>
      </w:pPr>
    </w:p>
    <w:p w:rsidR="008D4EA2" w:rsidP="008E032A" w:rsidRDefault="008D4EA2" w14:paraId="26AF82C0" w14:textId="468B0FFC">
      <w:pPr>
        <w:spacing w:line="240" w:lineRule="auto"/>
        <w:rPr>
          <w:rFonts w:ascii="Times New Roman" w:hAnsi="Times New Roman" w:cs="Times New Roman"/>
          <w:sz w:val="24"/>
          <w:szCs w:val="24"/>
        </w:rPr>
      </w:pPr>
    </w:p>
    <w:p w:rsidRPr="00F751CB" w:rsidR="008D4EA2" w:rsidP="003B2508" w:rsidRDefault="008D4EA2" w14:paraId="5FF10871" w14:textId="77777777">
      <w:pPr>
        <w:spacing w:after="0" w:line="240" w:lineRule="auto"/>
        <w:rPr>
          <w:rFonts w:ascii="Times New Roman" w:hAnsi="Times New Roman" w:cs="Times New Roman"/>
          <w:sz w:val="24"/>
          <w:szCs w:val="24"/>
        </w:rPr>
      </w:pPr>
    </w:p>
    <w:p w:rsidR="004F26BA" w:rsidP="004F26BA" w:rsidRDefault="004F26BA" w14:paraId="22E67548" w14:textId="77777777">
      <w:pPr>
        <w:pStyle w:val="ListParagraph"/>
        <w:spacing w:line="240" w:lineRule="auto"/>
        <w:ind w:left="360"/>
        <w:rPr>
          <w:rFonts w:ascii="Times New Roman" w:hAnsi="Times New Roman" w:cs="Times New Roman"/>
          <w:b/>
          <w:sz w:val="24"/>
          <w:szCs w:val="24"/>
          <w:u w:val="single"/>
        </w:rPr>
      </w:pPr>
    </w:p>
    <w:p w:rsidRPr="00D75479" w:rsidR="005849E2" w:rsidP="007D6305" w:rsidRDefault="003A5998" w14:paraId="0B02F1F5" w14:textId="6EC551F7">
      <w:pPr>
        <w:pStyle w:val="ListParagraph"/>
        <w:numPr>
          <w:ilvl w:val="0"/>
          <w:numId w:val="2"/>
        </w:numPr>
        <w:spacing w:line="240" w:lineRule="auto"/>
        <w:rPr>
          <w:rFonts w:ascii="Times New Roman" w:hAnsi="Times New Roman" w:cs="Times New Roman"/>
          <w:b/>
          <w:sz w:val="24"/>
          <w:szCs w:val="24"/>
          <w:u w:val="single"/>
        </w:rPr>
      </w:pPr>
      <w:r w:rsidRPr="00D75479">
        <w:rPr>
          <w:rFonts w:ascii="Times New Roman" w:hAnsi="Times New Roman" w:cs="Times New Roman"/>
          <w:b/>
          <w:sz w:val="24"/>
          <w:szCs w:val="24"/>
          <w:u w:val="single"/>
        </w:rPr>
        <w:t>Explanation of any Payment/Gift to Respondents</w:t>
      </w:r>
    </w:p>
    <w:p w:rsidR="00072A60" w:rsidP="00C37AD6" w:rsidRDefault="006C6B19" w14:paraId="0B090977" w14:textId="5613242A">
      <w:pPr>
        <w:pStyle w:val="ListParagraph"/>
        <w:spacing w:line="240" w:lineRule="auto"/>
        <w:ind w:left="0"/>
        <w:rPr>
          <w:rFonts w:ascii="Times New Roman" w:hAnsi="Times New Roman" w:cs="Times New Roman"/>
          <w:sz w:val="24"/>
          <w:szCs w:val="24"/>
        </w:rPr>
      </w:pPr>
      <w:r w:rsidRPr="00D75479">
        <w:rPr>
          <w:rFonts w:ascii="Times New Roman" w:hAnsi="Times New Roman" w:cs="Times New Roman"/>
          <w:sz w:val="24"/>
          <w:szCs w:val="24"/>
        </w:rPr>
        <w:t xml:space="preserve">Respondents will not </w:t>
      </w:r>
      <w:r w:rsidRPr="00D75479" w:rsidR="00D75479">
        <w:rPr>
          <w:rFonts w:ascii="Times New Roman" w:hAnsi="Times New Roman" w:cs="Times New Roman"/>
          <w:sz w:val="24"/>
          <w:szCs w:val="24"/>
        </w:rPr>
        <w:t>receive any payments or gifts</w:t>
      </w:r>
      <w:r w:rsidR="00EF3F3F">
        <w:rPr>
          <w:rFonts w:ascii="Times New Roman" w:hAnsi="Times New Roman" w:cs="Times New Roman"/>
          <w:sz w:val="24"/>
          <w:szCs w:val="24"/>
        </w:rPr>
        <w:t xml:space="preserve">.  </w:t>
      </w:r>
    </w:p>
    <w:p w:rsidR="004F26BA" w:rsidP="00C37AD6" w:rsidRDefault="004F26BA" w14:paraId="20775A5E" w14:textId="77777777">
      <w:pPr>
        <w:pStyle w:val="ListParagraph"/>
        <w:spacing w:line="240" w:lineRule="auto"/>
        <w:ind w:left="0"/>
        <w:rPr>
          <w:rFonts w:ascii="Times New Roman" w:hAnsi="Times New Roman" w:cs="Times New Roman"/>
          <w:sz w:val="24"/>
          <w:szCs w:val="24"/>
        </w:rPr>
      </w:pPr>
    </w:p>
    <w:p w:rsidRPr="00D75479" w:rsidR="002543B0" w:rsidP="007D6305" w:rsidRDefault="003A5998" w14:paraId="0C5CF136" w14:textId="77777777">
      <w:pPr>
        <w:pStyle w:val="ListParagraph"/>
        <w:numPr>
          <w:ilvl w:val="0"/>
          <w:numId w:val="2"/>
        </w:numPr>
        <w:spacing w:after="0" w:line="240" w:lineRule="auto"/>
        <w:rPr>
          <w:rFonts w:ascii="Times New Roman" w:hAnsi="Times New Roman" w:cs="Times New Roman"/>
          <w:b/>
          <w:sz w:val="24"/>
          <w:szCs w:val="24"/>
          <w:u w:val="single"/>
        </w:rPr>
      </w:pPr>
      <w:r w:rsidRPr="00D75479">
        <w:rPr>
          <w:rFonts w:ascii="Times New Roman" w:hAnsi="Times New Roman" w:cs="Times New Roman"/>
          <w:b/>
          <w:sz w:val="24"/>
          <w:szCs w:val="24"/>
          <w:u w:val="single"/>
        </w:rPr>
        <w:t>Assurance of Confidentiality Provided to Respondents</w:t>
      </w:r>
    </w:p>
    <w:p w:rsidR="008E032A" w:rsidP="006C4E6A" w:rsidRDefault="00D75479" w14:paraId="649E59BD" w14:textId="275B1EC2">
      <w:pPr>
        <w:pStyle w:val="ListParagraph"/>
        <w:spacing w:line="240" w:lineRule="auto"/>
        <w:ind w:left="0"/>
        <w:rPr>
          <w:rFonts w:ascii="Times New Roman" w:hAnsi="Times New Roman" w:cs="Times New Roman"/>
          <w:bCs/>
          <w:sz w:val="24"/>
          <w:szCs w:val="24"/>
        </w:rPr>
      </w:pPr>
      <w:r w:rsidRPr="00D75479">
        <w:rPr>
          <w:rFonts w:ascii="Times New Roman" w:hAnsi="Times New Roman" w:cs="Times New Roman"/>
          <w:bCs/>
          <w:sz w:val="24"/>
          <w:szCs w:val="24"/>
        </w:rPr>
        <w:t>All data collected for this project is done so in accordance to</w:t>
      </w:r>
      <w:r w:rsidR="003A2753">
        <w:rPr>
          <w:rFonts w:ascii="Times New Roman" w:hAnsi="Times New Roman" w:cs="Times New Roman"/>
          <w:bCs/>
          <w:sz w:val="24"/>
          <w:szCs w:val="24"/>
        </w:rPr>
        <w:t xml:space="preserve"> protocols of the grantees and local sites</w:t>
      </w:r>
      <w:r w:rsidRPr="00D75479">
        <w:rPr>
          <w:rFonts w:ascii="Times New Roman" w:hAnsi="Times New Roman" w:cs="Times New Roman"/>
          <w:bCs/>
          <w:sz w:val="24"/>
          <w:szCs w:val="24"/>
        </w:rPr>
        <w:t xml:space="preserve"> </w:t>
      </w:r>
      <w:r w:rsidR="00186420">
        <w:rPr>
          <w:rFonts w:ascii="Times New Roman" w:hAnsi="Times New Roman" w:cs="Times New Roman"/>
          <w:bCs/>
          <w:sz w:val="24"/>
          <w:szCs w:val="24"/>
        </w:rPr>
        <w:t>and</w:t>
      </w:r>
      <w:r w:rsidR="00EF3F3F">
        <w:rPr>
          <w:rFonts w:ascii="Times New Roman" w:hAnsi="Times New Roman" w:cs="Times New Roman"/>
          <w:bCs/>
          <w:sz w:val="24"/>
          <w:szCs w:val="24"/>
        </w:rPr>
        <w:t xml:space="preserve"> </w:t>
      </w:r>
      <w:r w:rsidR="00186420">
        <w:rPr>
          <w:rFonts w:ascii="Times New Roman" w:hAnsi="Times New Roman" w:cs="Times New Roman"/>
          <w:bCs/>
          <w:sz w:val="24"/>
          <w:szCs w:val="24"/>
        </w:rPr>
        <w:t>a</w:t>
      </w:r>
      <w:r w:rsidR="0044528F">
        <w:rPr>
          <w:rFonts w:ascii="Times New Roman" w:hAnsi="Times New Roman" w:cs="Times New Roman"/>
          <w:bCs/>
          <w:sz w:val="24"/>
          <w:szCs w:val="24"/>
        </w:rPr>
        <w:t xml:space="preserve">ll data sent to the NCC is aggregate, deidentified data. </w:t>
      </w:r>
      <w:r w:rsidRPr="00D75479" w:rsidR="0044528F">
        <w:rPr>
          <w:rFonts w:ascii="Times New Roman" w:hAnsi="Times New Roman" w:cs="Times New Roman"/>
          <w:bCs/>
          <w:sz w:val="24"/>
          <w:szCs w:val="24"/>
        </w:rPr>
        <w:t xml:space="preserve"> </w:t>
      </w:r>
      <w:r w:rsidRPr="00D75479" w:rsidR="002543B0">
        <w:rPr>
          <w:rFonts w:ascii="Times New Roman" w:hAnsi="Times New Roman" w:cs="Times New Roman"/>
          <w:bCs/>
          <w:sz w:val="24"/>
          <w:szCs w:val="24"/>
        </w:rPr>
        <w:t xml:space="preserve">No data </w:t>
      </w:r>
      <w:r w:rsidRPr="00D75479">
        <w:rPr>
          <w:rFonts w:ascii="Times New Roman" w:hAnsi="Times New Roman" w:cs="Times New Roman"/>
          <w:bCs/>
          <w:sz w:val="24"/>
          <w:szCs w:val="24"/>
        </w:rPr>
        <w:t>that HRSA receives contains personally identifiable information</w:t>
      </w:r>
      <w:r w:rsidR="00186420">
        <w:rPr>
          <w:rFonts w:ascii="Times New Roman" w:hAnsi="Times New Roman" w:cs="Times New Roman"/>
          <w:bCs/>
          <w:sz w:val="24"/>
          <w:szCs w:val="24"/>
        </w:rPr>
        <w:t xml:space="preserve"> and the data will be kept private to the extent allowed by law.</w:t>
      </w:r>
      <w:r w:rsidR="00EF3F3F">
        <w:rPr>
          <w:rFonts w:ascii="Times New Roman" w:hAnsi="Times New Roman" w:cs="Times New Roman"/>
          <w:bCs/>
          <w:sz w:val="24"/>
          <w:szCs w:val="24"/>
        </w:rPr>
        <w:t xml:space="preserve">  </w:t>
      </w:r>
    </w:p>
    <w:p w:rsidR="00186420" w:rsidP="006C4E6A" w:rsidRDefault="00186420" w14:paraId="5F56DCBC" w14:textId="69A735AF">
      <w:pPr>
        <w:pStyle w:val="ListParagraph"/>
        <w:spacing w:line="240" w:lineRule="auto"/>
        <w:ind w:left="0"/>
        <w:rPr>
          <w:rFonts w:ascii="Times New Roman" w:hAnsi="Times New Roman" w:cs="Times New Roman"/>
          <w:bCs/>
          <w:sz w:val="24"/>
          <w:szCs w:val="24"/>
        </w:rPr>
      </w:pPr>
    </w:p>
    <w:p w:rsidRPr="008D4EA2" w:rsidR="0044528F" w:rsidP="00186420" w:rsidRDefault="0044528F" w14:paraId="454DCC0B" w14:textId="10F19CDC">
      <w:pPr>
        <w:pStyle w:val="ListParagraph"/>
        <w:numPr>
          <w:ilvl w:val="0"/>
          <w:numId w:val="2"/>
        </w:numPr>
        <w:spacing w:after="0"/>
        <w:rPr>
          <w:rFonts w:ascii="Times New Roman" w:hAnsi="Times New Roman" w:cs="Times New Roman"/>
          <w:b/>
          <w:sz w:val="24"/>
          <w:szCs w:val="24"/>
          <w:u w:val="single"/>
        </w:rPr>
      </w:pPr>
      <w:r w:rsidRPr="008D4EA2">
        <w:rPr>
          <w:rFonts w:ascii="Times New Roman" w:hAnsi="Times New Roman" w:cs="Times New Roman"/>
          <w:b/>
          <w:sz w:val="24"/>
          <w:szCs w:val="24"/>
          <w:u w:val="single"/>
        </w:rPr>
        <w:t>Justification for Sensitive Questions</w:t>
      </w:r>
    </w:p>
    <w:p w:rsidRPr="004F26BA" w:rsidR="00A758E7" w:rsidP="004F26BA" w:rsidRDefault="001F1F25" w14:paraId="3087C9C1" w14:textId="22D00633">
      <w:pPr>
        <w:rPr>
          <w:rFonts w:ascii="Times New Roman" w:hAnsi="Times New Roman" w:cs="Times New Roman"/>
          <w:sz w:val="24"/>
          <w:szCs w:val="24"/>
        </w:rPr>
      </w:pPr>
      <w:r w:rsidRPr="00D70878">
        <w:rPr>
          <w:rFonts w:ascii="Times New Roman" w:hAnsi="Times New Roman" w:cs="Times New Roman"/>
          <w:sz w:val="24"/>
          <w:szCs w:val="24"/>
        </w:rPr>
        <w:t>There are no questions of a sensitive nature being asked of respondents</w:t>
      </w:r>
      <w:r w:rsidRPr="00D70878" w:rsidR="00EF3F3F">
        <w:rPr>
          <w:rFonts w:ascii="Times New Roman" w:hAnsi="Times New Roman" w:cs="Times New Roman"/>
          <w:sz w:val="24"/>
          <w:szCs w:val="24"/>
        </w:rPr>
        <w:t xml:space="preserve">.  </w:t>
      </w:r>
    </w:p>
    <w:p w:rsidRPr="009865EE" w:rsidR="009865EE" w:rsidP="00310E17" w:rsidRDefault="005B54F2" w14:paraId="4C92E561" w14:textId="385011B0">
      <w:pPr>
        <w:pStyle w:val="ListParagraph"/>
        <w:numPr>
          <w:ilvl w:val="0"/>
          <w:numId w:val="2"/>
        </w:numPr>
        <w:spacing w:line="240" w:lineRule="auto"/>
        <w:rPr>
          <w:rFonts w:ascii="Times New Roman" w:hAnsi="Times New Roman" w:cs="Times New Roman"/>
          <w:b/>
          <w:sz w:val="24"/>
          <w:szCs w:val="24"/>
          <w:u w:val="single"/>
        </w:rPr>
      </w:pPr>
      <w:r w:rsidRPr="0080744F">
        <w:rPr>
          <w:rFonts w:ascii="Times New Roman" w:hAnsi="Times New Roman" w:cs="Times New Roman"/>
          <w:b/>
          <w:sz w:val="24"/>
          <w:szCs w:val="24"/>
          <w:u w:val="single"/>
        </w:rPr>
        <w:lastRenderedPageBreak/>
        <w:t>Estimates of Annualized Hour and Cost Burden</w:t>
      </w:r>
    </w:p>
    <w:p w:rsidR="00186420" w:rsidP="008D4EA2" w:rsidRDefault="00186420" w14:paraId="637F956A" w14:textId="08D0638B">
      <w:pPr>
        <w:spacing w:after="0" w:line="240" w:lineRule="auto"/>
        <w:rPr>
          <w:rFonts w:ascii="Times New Roman" w:hAnsi="Times New Roman" w:cs="Times New Roman"/>
          <w:b/>
          <w:sz w:val="24"/>
          <w:szCs w:val="24"/>
        </w:rPr>
      </w:pPr>
      <w:r>
        <w:rPr>
          <w:rFonts w:ascii="Times New Roman" w:hAnsi="Times New Roman" w:cs="Times New Roman"/>
          <w:b/>
          <w:sz w:val="24"/>
          <w:szCs w:val="24"/>
        </w:rPr>
        <w:t>12</w:t>
      </w:r>
      <w:r w:rsidRPr="008D4EA2" w:rsidR="00092D16">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Estimated Annualized Burden Hours</w:t>
      </w:r>
    </w:p>
    <w:p w:rsidRPr="009865EE" w:rsidR="00700963" w:rsidP="008D4EA2" w:rsidRDefault="00700963" w14:paraId="2D820F55" w14:textId="61C2FC8C">
      <w:pPr>
        <w:spacing w:after="0" w:line="240" w:lineRule="auto"/>
        <w:rPr>
          <w:rFonts w:ascii="Times New Roman" w:hAnsi="Times New Roman" w:eastAsia="Calibri" w:cs="Times New Roman"/>
          <w:sz w:val="24"/>
          <w:szCs w:val="24"/>
        </w:rPr>
      </w:pPr>
    </w:p>
    <w:tbl>
      <w:tblPr>
        <w:tblStyle w:val="TableGrid"/>
        <w:tblW w:w="10415" w:type="dxa"/>
        <w:tblInd w:w="-275" w:type="dxa"/>
        <w:tblLayout w:type="fixed"/>
        <w:tblLook w:val="04A0" w:firstRow="1" w:lastRow="0" w:firstColumn="1" w:lastColumn="0" w:noHBand="0" w:noVBand="1"/>
      </w:tblPr>
      <w:tblGrid>
        <w:gridCol w:w="2520"/>
        <w:gridCol w:w="1530"/>
        <w:gridCol w:w="1604"/>
        <w:gridCol w:w="1511"/>
        <w:gridCol w:w="1755"/>
        <w:gridCol w:w="1495"/>
      </w:tblGrid>
      <w:tr w:rsidRPr="00C80B80" w:rsidR="00061A46" w:rsidTr="008D4EA2" w14:paraId="3213422E" w14:textId="77777777">
        <w:tc>
          <w:tcPr>
            <w:tcW w:w="2520" w:type="dxa"/>
            <w:tcBorders>
              <w:top w:val="single" w:color="auto" w:sz="4" w:space="0"/>
              <w:left w:val="single" w:color="auto" w:sz="4" w:space="0"/>
              <w:bottom w:val="single" w:color="auto" w:sz="4" w:space="0"/>
              <w:right w:val="single" w:color="auto" w:sz="4" w:space="0"/>
            </w:tcBorders>
            <w:vAlign w:val="bottom"/>
            <w:hideMark/>
          </w:tcPr>
          <w:p w:rsidRPr="008D4EA2" w:rsidR="00061A46" w:rsidRDefault="00061A46" w14:paraId="37C40B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Form Name</w:t>
            </w:r>
          </w:p>
        </w:tc>
        <w:tc>
          <w:tcPr>
            <w:tcW w:w="1530" w:type="dxa"/>
            <w:tcBorders>
              <w:top w:val="single" w:color="auto" w:sz="4" w:space="0"/>
              <w:left w:val="single" w:color="auto" w:sz="4" w:space="0"/>
              <w:bottom w:val="single" w:color="auto" w:sz="4" w:space="0"/>
              <w:right w:val="single" w:color="auto" w:sz="4" w:space="0"/>
            </w:tcBorders>
            <w:vAlign w:val="bottom"/>
            <w:hideMark/>
          </w:tcPr>
          <w:p w:rsidRPr="008D4EA2" w:rsidR="00061A46" w:rsidRDefault="00061A46" w14:paraId="76E857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Number of Respondents</w:t>
            </w:r>
          </w:p>
        </w:tc>
        <w:tc>
          <w:tcPr>
            <w:tcW w:w="1604" w:type="dxa"/>
            <w:tcBorders>
              <w:top w:val="single" w:color="auto" w:sz="4" w:space="0"/>
              <w:left w:val="single" w:color="auto" w:sz="4" w:space="0"/>
              <w:bottom w:val="single" w:color="auto" w:sz="4" w:space="0"/>
              <w:right w:val="single" w:color="auto" w:sz="4" w:space="0"/>
            </w:tcBorders>
            <w:vAlign w:val="bottom"/>
            <w:hideMark/>
          </w:tcPr>
          <w:p w:rsidRPr="008D4EA2" w:rsidR="00061A46" w:rsidRDefault="00061A46" w14:paraId="4A7FEC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Number of Responses per Respondent per Year</w:t>
            </w:r>
          </w:p>
        </w:tc>
        <w:tc>
          <w:tcPr>
            <w:tcW w:w="1511" w:type="dxa"/>
            <w:tcBorders>
              <w:top w:val="single" w:color="auto" w:sz="4" w:space="0"/>
              <w:left w:val="single" w:color="auto" w:sz="4" w:space="0"/>
              <w:bottom w:val="single" w:color="auto" w:sz="4" w:space="0"/>
              <w:right w:val="single" w:color="auto" w:sz="4" w:space="0"/>
            </w:tcBorders>
            <w:vAlign w:val="bottom"/>
            <w:hideMark/>
          </w:tcPr>
          <w:p w:rsidRPr="008D4EA2" w:rsidR="00061A46" w:rsidRDefault="00061A46" w14:paraId="28A709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Total Responses per Year</w:t>
            </w:r>
          </w:p>
        </w:tc>
        <w:tc>
          <w:tcPr>
            <w:tcW w:w="1755" w:type="dxa"/>
            <w:tcBorders>
              <w:top w:val="single" w:color="auto" w:sz="4" w:space="0"/>
              <w:left w:val="single" w:color="auto" w:sz="4" w:space="0"/>
              <w:bottom w:val="single" w:color="auto" w:sz="4" w:space="0"/>
              <w:right w:val="single" w:color="auto" w:sz="4" w:space="0"/>
            </w:tcBorders>
            <w:vAlign w:val="bottom"/>
            <w:hideMark/>
          </w:tcPr>
          <w:p w:rsidRPr="008D4EA2" w:rsidR="00061A46" w:rsidP="00385121" w:rsidRDefault="00061A46" w14:paraId="2B33BC16" w14:textId="30504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 xml:space="preserve">Average Burden per Response </w:t>
            </w:r>
          </w:p>
        </w:tc>
        <w:tc>
          <w:tcPr>
            <w:tcW w:w="1495" w:type="dxa"/>
            <w:tcBorders>
              <w:top w:val="single" w:color="auto" w:sz="4" w:space="0"/>
              <w:left w:val="single" w:color="auto" w:sz="4" w:space="0"/>
              <w:bottom w:val="single" w:color="auto" w:sz="4" w:space="0"/>
              <w:right w:val="single" w:color="auto" w:sz="4" w:space="0"/>
            </w:tcBorders>
            <w:vAlign w:val="bottom"/>
            <w:hideMark/>
          </w:tcPr>
          <w:p w:rsidRPr="008D4EA2" w:rsidR="00061A46" w:rsidRDefault="00061A46" w14:paraId="7AC35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bCs/>
                <w:sz w:val="24"/>
              </w:rPr>
            </w:pPr>
            <w:r w:rsidRPr="008D4EA2">
              <w:rPr>
                <w:rFonts w:ascii="Times New Roman" w:hAnsi="Times New Roman"/>
                <w:b/>
                <w:bCs/>
                <w:sz w:val="24"/>
              </w:rPr>
              <w:t>Total Burden Hours per Year</w:t>
            </w:r>
          </w:p>
        </w:tc>
      </w:tr>
      <w:tr w:rsidRPr="00C80B80" w:rsidR="00061A46" w:rsidTr="008D4EA2" w14:paraId="1169BB5B" w14:textId="77777777">
        <w:trPr>
          <w:trHeight w:val="620"/>
        </w:trPr>
        <w:tc>
          <w:tcPr>
            <w:tcW w:w="2520" w:type="dxa"/>
            <w:tcBorders>
              <w:top w:val="single" w:color="auto" w:sz="4" w:space="0"/>
              <w:left w:val="single" w:color="auto" w:sz="4" w:space="0"/>
              <w:bottom w:val="single" w:color="auto" w:sz="4" w:space="0"/>
              <w:right w:val="single" w:color="auto" w:sz="4" w:space="0"/>
            </w:tcBorders>
            <w:hideMark/>
          </w:tcPr>
          <w:p w:rsidRPr="008D4EA2" w:rsidR="00061A46" w:rsidRDefault="00061A46" w14:paraId="27DEA991" w14:textId="3406D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rPr>
            </w:pPr>
            <w:bookmarkStart w:name="_Hlk32235281" w:id="2"/>
            <w:r w:rsidRPr="008D4EA2">
              <w:rPr>
                <w:rFonts w:ascii="Times New Roman" w:hAnsi="Times New Roman"/>
                <w:b/>
                <w:bCs/>
                <w:sz w:val="24"/>
              </w:rPr>
              <w:t>SCDTD</w:t>
            </w:r>
            <w:r w:rsidR="00762035">
              <w:rPr>
                <w:rFonts w:ascii="Times New Roman" w:hAnsi="Times New Roman"/>
                <w:b/>
                <w:bCs/>
                <w:sz w:val="24"/>
              </w:rPr>
              <w:t>RC</w:t>
            </w:r>
            <w:r w:rsidRPr="008D4EA2">
              <w:rPr>
                <w:rFonts w:ascii="Times New Roman" w:hAnsi="Times New Roman"/>
                <w:b/>
                <w:bCs/>
                <w:sz w:val="24"/>
              </w:rPr>
              <w:t xml:space="preserve">P </w:t>
            </w:r>
          </w:p>
          <w:p w:rsidRPr="008D4EA2" w:rsidR="00061A46" w:rsidRDefault="00700963" w14:paraId="241BE4C3" w14:textId="1362A3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rPr>
            </w:pPr>
            <w:r>
              <w:rPr>
                <w:rFonts w:ascii="Times New Roman" w:hAnsi="Times New Roman"/>
                <w:b/>
                <w:bCs/>
                <w:sz w:val="24"/>
              </w:rPr>
              <w:t>Quality Improvement</w:t>
            </w:r>
            <w:r w:rsidRPr="008D4EA2">
              <w:rPr>
                <w:rFonts w:ascii="Times New Roman" w:hAnsi="Times New Roman"/>
                <w:b/>
                <w:bCs/>
                <w:sz w:val="24"/>
              </w:rPr>
              <w:t xml:space="preserve"> </w:t>
            </w:r>
            <w:r w:rsidRPr="008D4EA2" w:rsidR="00061A46">
              <w:rPr>
                <w:rFonts w:ascii="Times New Roman" w:hAnsi="Times New Roman"/>
                <w:b/>
                <w:bCs/>
                <w:sz w:val="24"/>
              </w:rPr>
              <w:t>Measures*</w:t>
            </w:r>
          </w:p>
        </w:tc>
        <w:tc>
          <w:tcPr>
            <w:tcW w:w="1530" w:type="dxa"/>
            <w:tcBorders>
              <w:top w:val="single" w:color="auto" w:sz="4" w:space="0"/>
              <w:left w:val="single" w:color="auto" w:sz="4" w:space="0"/>
              <w:bottom w:val="single" w:color="auto" w:sz="4" w:space="0"/>
              <w:right w:val="single" w:color="auto" w:sz="4" w:space="0"/>
            </w:tcBorders>
            <w:hideMark/>
          </w:tcPr>
          <w:p w:rsidRPr="008D4EA2" w:rsidR="00061A46" w:rsidP="00D11571" w:rsidRDefault="00061A46" w14:paraId="5D23D272" w14:textId="4A2BE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sz w:val="24"/>
              </w:rPr>
            </w:pPr>
            <w:r w:rsidRPr="008D4EA2">
              <w:rPr>
                <w:rFonts w:ascii="Times New Roman" w:hAnsi="Times New Roman"/>
                <w:sz w:val="24"/>
              </w:rPr>
              <w:t>5</w:t>
            </w:r>
            <w:r w:rsidRPr="008D4EA2" w:rsidR="00C80B80">
              <w:rPr>
                <w:rFonts w:ascii="Times New Roman" w:hAnsi="Times New Roman"/>
                <w:sz w:val="24"/>
              </w:rPr>
              <w:t>5</w:t>
            </w:r>
          </w:p>
        </w:tc>
        <w:tc>
          <w:tcPr>
            <w:tcW w:w="1604" w:type="dxa"/>
            <w:tcBorders>
              <w:top w:val="single" w:color="auto" w:sz="4" w:space="0"/>
              <w:left w:val="single" w:color="auto" w:sz="4" w:space="0"/>
              <w:bottom w:val="single" w:color="auto" w:sz="4" w:space="0"/>
              <w:right w:val="single" w:color="auto" w:sz="4" w:space="0"/>
            </w:tcBorders>
            <w:hideMark/>
          </w:tcPr>
          <w:p w:rsidRPr="008D4EA2" w:rsidR="00061A46" w:rsidP="00D11571" w:rsidRDefault="00061A46" w14:paraId="424D55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4</w:t>
            </w:r>
          </w:p>
        </w:tc>
        <w:tc>
          <w:tcPr>
            <w:tcW w:w="1511" w:type="dxa"/>
            <w:tcBorders>
              <w:top w:val="single" w:color="auto" w:sz="4" w:space="0"/>
              <w:left w:val="single" w:color="auto" w:sz="4" w:space="0"/>
              <w:bottom w:val="single" w:color="auto" w:sz="4" w:space="0"/>
              <w:right w:val="single" w:color="auto" w:sz="4" w:space="0"/>
            </w:tcBorders>
            <w:hideMark/>
          </w:tcPr>
          <w:p w:rsidRPr="008D4EA2" w:rsidR="00061A46" w:rsidP="00D11571" w:rsidRDefault="00C80B80" w14:paraId="2BE17303" w14:textId="10BFB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2</w:t>
            </w:r>
            <w:r>
              <w:rPr>
                <w:rFonts w:ascii="Times New Roman" w:hAnsi="Times New Roman"/>
                <w:sz w:val="24"/>
              </w:rPr>
              <w:t>2</w:t>
            </w:r>
            <w:r w:rsidRPr="008D4EA2">
              <w:rPr>
                <w:rFonts w:ascii="Times New Roman" w:hAnsi="Times New Roman"/>
                <w:sz w:val="24"/>
              </w:rPr>
              <w:t>0</w:t>
            </w:r>
          </w:p>
        </w:tc>
        <w:tc>
          <w:tcPr>
            <w:tcW w:w="1755" w:type="dxa"/>
            <w:tcBorders>
              <w:top w:val="single" w:color="auto" w:sz="4" w:space="0"/>
              <w:left w:val="single" w:color="auto" w:sz="4" w:space="0"/>
              <w:bottom w:val="single" w:color="auto" w:sz="4" w:space="0"/>
              <w:right w:val="single" w:color="auto" w:sz="4" w:space="0"/>
            </w:tcBorders>
            <w:hideMark/>
          </w:tcPr>
          <w:p w:rsidRPr="008D4EA2" w:rsidR="00061A46" w:rsidP="00D11571" w:rsidRDefault="00B21ACF" w14:paraId="03061641" w14:textId="7C7EA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Pr>
                <w:rFonts w:ascii="Times New Roman" w:hAnsi="Times New Roman"/>
                <w:sz w:val="24"/>
              </w:rPr>
              <w:t>1</w:t>
            </w:r>
            <w:r w:rsidR="008D4EA2">
              <w:rPr>
                <w:rFonts w:ascii="Times New Roman" w:hAnsi="Times New Roman"/>
                <w:sz w:val="24"/>
              </w:rPr>
              <w:t>3</w:t>
            </w:r>
          </w:p>
        </w:tc>
        <w:tc>
          <w:tcPr>
            <w:tcW w:w="1495" w:type="dxa"/>
            <w:tcBorders>
              <w:top w:val="single" w:color="auto" w:sz="4" w:space="0"/>
              <w:left w:val="single" w:color="auto" w:sz="4" w:space="0"/>
              <w:bottom w:val="single" w:color="auto" w:sz="4" w:space="0"/>
              <w:right w:val="single" w:color="auto" w:sz="4" w:space="0"/>
            </w:tcBorders>
            <w:hideMark/>
          </w:tcPr>
          <w:p w:rsidRPr="008D4EA2" w:rsidR="00061A46" w:rsidP="00D11571" w:rsidRDefault="00B21ACF" w14:paraId="1B907F20" w14:textId="055DE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Pr>
                <w:rFonts w:ascii="Times New Roman" w:hAnsi="Times New Roman"/>
                <w:sz w:val="24"/>
              </w:rPr>
              <w:t>2,</w:t>
            </w:r>
            <w:r w:rsidR="008D4EA2">
              <w:rPr>
                <w:rFonts w:ascii="Times New Roman" w:hAnsi="Times New Roman"/>
                <w:sz w:val="24"/>
              </w:rPr>
              <w:t>86</w:t>
            </w:r>
            <w:r w:rsidR="00C80B80">
              <w:rPr>
                <w:rFonts w:ascii="Times New Roman" w:hAnsi="Times New Roman"/>
                <w:sz w:val="24"/>
              </w:rPr>
              <w:t>0</w:t>
            </w:r>
          </w:p>
        </w:tc>
      </w:tr>
      <w:bookmarkEnd w:id="2"/>
      <w:tr w:rsidRPr="00C80B80" w:rsidR="00061A46" w:rsidTr="008D4EA2" w14:paraId="0125920C" w14:textId="77777777">
        <w:trPr>
          <w:trHeight w:val="620"/>
        </w:trPr>
        <w:tc>
          <w:tcPr>
            <w:tcW w:w="2520" w:type="dxa"/>
            <w:tcBorders>
              <w:top w:val="single" w:color="auto" w:sz="4" w:space="0"/>
              <w:left w:val="single" w:color="auto" w:sz="4" w:space="0"/>
              <w:bottom w:val="single" w:color="auto" w:sz="4" w:space="0"/>
              <w:right w:val="single" w:color="auto" w:sz="4" w:space="0"/>
            </w:tcBorders>
            <w:hideMark/>
          </w:tcPr>
          <w:p w:rsidRPr="008D4EA2" w:rsidR="00061A46" w:rsidP="00575F3A" w:rsidRDefault="00061A46" w14:paraId="20455C8A" w14:textId="1B9121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rPr>
            </w:pPr>
            <w:r w:rsidRPr="008D4EA2">
              <w:rPr>
                <w:rFonts w:ascii="Times New Roman" w:hAnsi="Times New Roman"/>
                <w:b/>
                <w:bCs/>
                <w:sz w:val="24"/>
              </w:rPr>
              <w:t>SCDTD</w:t>
            </w:r>
            <w:r w:rsidR="00762035">
              <w:rPr>
                <w:rFonts w:ascii="Times New Roman" w:hAnsi="Times New Roman"/>
                <w:b/>
                <w:bCs/>
                <w:sz w:val="24"/>
              </w:rPr>
              <w:t>RC</w:t>
            </w:r>
            <w:r w:rsidRPr="008D4EA2">
              <w:rPr>
                <w:rFonts w:ascii="Times New Roman" w:hAnsi="Times New Roman"/>
                <w:b/>
                <w:bCs/>
                <w:sz w:val="24"/>
              </w:rPr>
              <w:t xml:space="preserve">P </w:t>
            </w:r>
            <w:r w:rsidR="00700963">
              <w:rPr>
                <w:rFonts w:ascii="Times New Roman" w:hAnsi="Times New Roman"/>
                <w:b/>
                <w:bCs/>
                <w:sz w:val="24"/>
              </w:rPr>
              <w:t xml:space="preserve">Performance Measures </w:t>
            </w:r>
          </w:p>
        </w:tc>
        <w:tc>
          <w:tcPr>
            <w:tcW w:w="1530" w:type="dxa"/>
            <w:tcBorders>
              <w:top w:val="single" w:color="auto" w:sz="4" w:space="0"/>
              <w:left w:val="single" w:color="auto" w:sz="4" w:space="0"/>
              <w:bottom w:val="single" w:color="auto" w:sz="4" w:space="0"/>
              <w:right w:val="single" w:color="auto" w:sz="4" w:space="0"/>
            </w:tcBorders>
            <w:hideMark/>
          </w:tcPr>
          <w:p w:rsidRPr="008D4EA2" w:rsidR="00061A46" w:rsidP="00D11571" w:rsidRDefault="00B95558" w14:paraId="1FFBE2BE" w14:textId="3C2DCA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sz w:val="24"/>
              </w:rPr>
            </w:pPr>
            <w:r w:rsidRPr="008D4EA2">
              <w:rPr>
                <w:rFonts w:ascii="Times New Roman" w:hAnsi="Times New Roman"/>
                <w:sz w:val="24"/>
              </w:rPr>
              <w:t>30</w:t>
            </w:r>
            <w:r w:rsidR="00C80B80">
              <w:rPr>
                <w:rFonts w:ascii="Times New Roman" w:hAnsi="Times New Roman"/>
                <w:sz w:val="24"/>
              </w:rPr>
              <w:t>5</w:t>
            </w:r>
          </w:p>
        </w:tc>
        <w:tc>
          <w:tcPr>
            <w:tcW w:w="1604" w:type="dxa"/>
            <w:tcBorders>
              <w:top w:val="single" w:color="auto" w:sz="4" w:space="0"/>
              <w:left w:val="single" w:color="auto" w:sz="4" w:space="0"/>
              <w:bottom w:val="single" w:color="auto" w:sz="4" w:space="0"/>
              <w:right w:val="single" w:color="auto" w:sz="4" w:space="0"/>
            </w:tcBorders>
            <w:hideMark/>
          </w:tcPr>
          <w:p w:rsidRPr="008D4EA2" w:rsidR="00061A46" w:rsidP="00D11571" w:rsidRDefault="00061A46" w14:paraId="1D3646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1</w:t>
            </w:r>
          </w:p>
        </w:tc>
        <w:tc>
          <w:tcPr>
            <w:tcW w:w="1511" w:type="dxa"/>
            <w:tcBorders>
              <w:top w:val="single" w:color="auto" w:sz="4" w:space="0"/>
              <w:left w:val="single" w:color="auto" w:sz="4" w:space="0"/>
              <w:bottom w:val="single" w:color="auto" w:sz="4" w:space="0"/>
              <w:right w:val="single" w:color="auto" w:sz="4" w:space="0"/>
            </w:tcBorders>
            <w:hideMark/>
          </w:tcPr>
          <w:p w:rsidRPr="008D4EA2" w:rsidR="00061A46" w:rsidP="00D11571" w:rsidRDefault="00B95558" w14:paraId="4649CD86" w14:textId="43BEF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30</w:t>
            </w:r>
            <w:r w:rsidR="00C80B80">
              <w:rPr>
                <w:rFonts w:ascii="Times New Roman" w:hAnsi="Times New Roman"/>
                <w:sz w:val="24"/>
              </w:rPr>
              <w:t>5</w:t>
            </w:r>
          </w:p>
        </w:tc>
        <w:tc>
          <w:tcPr>
            <w:tcW w:w="1755" w:type="dxa"/>
            <w:tcBorders>
              <w:top w:val="single" w:color="auto" w:sz="4" w:space="0"/>
              <w:left w:val="single" w:color="auto" w:sz="4" w:space="0"/>
              <w:bottom w:val="single" w:color="auto" w:sz="4" w:space="0"/>
              <w:right w:val="single" w:color="auto" w:sz="4" w:space="0"/>
            </w:tcBorders>
            <w:hideMark/>
          </w:tcPr>
          <w:p w:rsidRPr="008D4EA2" w:rsidR="00061A46" w:rsidP="00D11571" w:rsidRDefault="00061A46" w14:paraId="185E7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1</w:t>
            </w:r>
          </w:p>
        </w:tc>
        <w:tc>
          <w:tcPr>
            <w:tcW w:w="1495" w:type="dxa"/>
            <w:tcBorders>
              <w:top w:val="single" w:color="auto" w:sz="4" w:space="0"/>
              <w:left w:val="single" w:color="auto" w:sz="4" w:space="0"/>
              <w:bottom w:val="single" w:color="auto" w:sz="4" w:space="0"/>
              <w:right w:val="single" w:color="auto" w:sz="4" w:space="0"/>
            </w:tcBorders>
            <w:hideMark/>
          </w:tcPr>
          <w:p w:rsidRPr="008D4EA2" w:rsidR="00061A46" w:rsidP="00D11571" w:rsidRDefault="00B95558" w14:paraId="7B4E2D1C" w14:textId="0F60B2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sidRPr="008D4EA2">
              <w:rPr>
                <w:rFonts w:ascii="Times New Roman" w:hAnsi="Times New Roman"/>
                <w:sz w:val="24"/>
              </w:rPr>
              <w:t>30</w:t>
            </w:r>
            <w:r w:rsidR="00B21ACF">
              <w:rPr>
                <w:rFonts w:ascii="Times New Roman" w:hAnsi="Times New Roman"/>
                <w:sz w:val="24"/>
              </w:rPr>
              <w:t>5</w:t>
            </w:r>
          </w:p>
        </w:tc>
      </w:tr>
      <w:tr w:rsidRPr="00C80B80" w:rsidR="00700963" w:rsidTr="00700963" w14:paraId="23226FA5" w14:textId="77777777">
        <w:trPr>
          <w:trHeight w:val="620"/>
        </w:trPr>
        <w:tc>
          <w:tcPr>
            <w:tcW w:w="2520" w:type="dxa"/>
            <w:tcBorders>
              <w:top w:val="single" w:color="auto" w:sz="4" w:space="0"/>
              <w:left w:val="single" w:color="auto" w:sz="4" w:space="0"/>
              <w:bottom w:val="single" w:color="auto" w:sz="4" w:space="0"/>
              <w:right w:val="single" w:color="auto" w:sz="4" w:space="0"/>
            </w:tcBorders>
          </w:tcPr>
          <w:p w:rsidRPr="00575F3A" w:rsidR="00700963" w:rsidP="00700963" w:rsidRDefault="00700963" w14:paraId="05B2EE7F" w14:textId="2ABD6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bCs/>
                <w:sz w:val="24"/>
              </w:rPr>
            </w:pPr>
            <w:r>
              <w:rPr>
                <w:rFonts w:ascii="Times New Roman" w:hAnsi="Times New Roman"/>
                <w:b/>
                <w:bCs/>
                <w:sz w:val="24"/>
              </w:rPr>
              <w:t>Total</w:t>
            </w:r>
          </w:p>
        </w:tc>
        <w:tc>
          <w:tcPr>
            <w:tcW w:w="1530" w:type="dxa"/>
            <w:tcBorders>
              <w:top w:val="single" w:color="auto" w:sz="4" w:space="0"/>
              <w:left w:val="single" w:color="auto" w:sz="4" w:space="0"/>
              <w:bottom w:val="single" w:color="auto" w:sz="4" w:space="0"/>
              <w:right w:val="single" w:color="auto" w:sz="4" w:space="0"/>
            </w:tcBorders>
          </w:tcPr>
          <w:p w:rsidRPr="00575F3A" w:rsidR="00700963" w:rsidP="00D11571" w:rsidRDefault="00F27B15" w14:paraId="3C74295F" w14:textId="33FD4D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sz w:val="24"/>
              </w:rPr>
            </w:pPr>
            <w:r>
              <w:rPr>
                <w:rFonts w:ascii="Times New Roman" w:hAnsi="Times New Roman"/>
                <w:sz w:val="24"/>
              </w:rPr>
              <w:t>3</w:t>
            </w:r>
            <w:r w:rsidR="008D4EA2">
              <w:rPr>
                <w:rFonts w:ascii="Times New Roman" w:hAnsi="Times New Roman"/>
                <w:sz w:val="24"/>
              </w:rPr>
              <w:t>60</w:t>
            </w:r>
          </w:p>
        </w:tc>
        <w:tc>
          <w:tcPr>
            <w:tcW w:w="1604" w:type="dxa"/>
            <w:tcBorders>
              <w:top w:val="single" w:color="auto" w:sz="4" w:space="0"/>
              <w:left w:val="single" w:color="auto" w:sz="4" w:space="0"/>
              <w:bottom w:val="single" w:color="auto" w:sz="4" w:space="0"/>
              <w:right w:val="single" w:color="auto" w:sz="4" w:space="0"/>
            </w:tcBorders>
          </w:tcPr>
          <w:p w:rsidRPr="005B7657" w:rsidR="00700963" w:rsidP="00D11571" w:rsidRDefault="00700963" w14:paraId="4F63F3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p>
        </w:tc>
        <w:tc>
          <w:tcPr>
            <w:tcW w:w="1511" w:type="dxa"/>
            <w:tcBorders>
              <w:top w:val="single" w:color="auto" w:sz="4" w:space="0"/>
              <w:left w:val="single" w:color="auto" w:sz="4" w:space="0"/>
              <w:bottom w:val="single" w:color="auto" w:sz="4" w:space="0"/>
              <w:right w:val="single" w:color="auto" w:sz="4" w:space="0"/>
            </w:tcBorders>
          </w:tcPr>
          <w:p w:rsidRPr="00575F3A" w:rsidR="00700963" w:rsidP="00D11571" w:rsidRDefault="00B21ACF" w14:paraId="4891EA2C" w14:textId="52229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Pr>
                <w:rFonts w:ascii="Times New Roman" w:hAnsi="Times New Roman"/>
                <w:sz w:val="24"/>
              </w:rPr>
              <w:t>525</w:t>
            </w:r>
          </w:p>
        </w:tc>
        <w:tc>
          <w:tcPr>
            <w:tcW w:w="1755" w:type="dxa"/>
            <w:tcBorders>
              <w:top w:val="single" w:color="auto" w:sz="4" w:space="0"/>
              <w:left w:val="single" w:color="auto" w:sz="4" w:space="0"/>
              <w:bottom w:val="single" w:color="auto" w:sz="4" w:space="0"/>
              <w:right w:val="single" w:color="auto" w:sz="4" w:space="0"/>
            </w:tcBorders>
          </w:tcPr>
          <w:p w:rsidRPr="005B7657" w:rsidR="00700963" w:rsidP="00D11571" w:rsidRDefault="00700963" w14:paraId="20D165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p>
        </w:tc>
        <w:tc>
          <w:tcPr>
            <w:tcW w:w="1495" w:type="dxa"/>
            <w:tcBorders>
              <w:top w:val="single" w:color="auto" w:sz="4" w:space="0"/>
              <w:left w:val="single" w:color="auto" w:sz="4" w:space="0"/>
              <w:bottom w:val="single" w:color="auto" w:sz="4" w:space="0"/>
              <w:right w:val="single" w:color="auto" w:sz="4" w:space="0"/>
            </w:tcBorders>
          </w:tcPr>
          <w:p w:rsidRPr="00575F3A" w:rsidR="00700963" w:rsidP="00D11571" w:rsidRDefault="008D4EA2" w14:paraId="1C2A7049" w14:textId="3550C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jc w:val="right"/>
              <w:rPr>
                <w:rFonts w:ascii="Times New Roman" w:hAnsi="Times New Roman"/>
                <w:sz w:val="24"/>
              </w:rPr>
            </w:pPr>
            <w:r>
              <w:rPr>
                <w:rFonts w:ascii="Times New Roman" w:hAnsi="Times New Roman"/>
                <w:sz w:val="24"/>
              </w:rPr>
              <w:t>3</w:t>
            </w:r>
            <w:r w:rsidR="00822F71">
              <w:rPr>
                <w:rFonts w:ascii="Times New Roman" w:hAnsi="Times New Roman"/>
                <w:sz w:val="24"/>
              </w:rPr>
              <w:t>,</w:t>
            </w:r>
            <w:r>
              <w:rPr>
                <w:rFonts w:ascii="Times New Roman" w:hAnsi="Times New Roman"/>
                <w:sz w:val="24"/>
              </w:rPr>
              <w:t>165</w:t>
            </w:r>
          </w:p>
        </w:tc>
      </w:tr>
    </w:tbl>
    <w:p w:rsidRPr="00D11571" w:rsidR="00061A46" w:rsidP="00303659" w:rsidRDefault="00061A46" w14:paraId="274FAB85" w14:textId="58D7801E">
      <w:pPr>
        <w:spacing w:line="240" w:lineRule="auto"/>
        <w:rPr>
          <w:rFonts w:ascii="Times New Roman" w:hAnsi="Times New Roman"/>
          <w:sz w:val="20"/>
          <w:szCs w:val="20"/>
        </w:rPr>
      </w:pPr>
      <w:r w:rsidRPr="00D11571">
        <w:rPr>
          <w:rFonts w:ascii="Times New Roman" w:hAnsi="Times New Roman"/>
          <w:sz w:val="20"/>
          <w:szCs w:val="20"/>
        </w:rPr>
        <w:t>*Note:  Total burden hours per year shown represents the maximum number of estimated hours</w:t>
      </w:r>
      <w:r w:rsidRPr="00D11571" w:rsidR="003A2753">
        <w:rPr>
          <w:rFonts w:ascii="Times New Roman" w:hAnsi="Times New Roman"/>
          <w:sz w:val="20"/>
          <w:szCs w:val="20"/>
        </w:rPr>
        <w:t>.</w:t>
      </w:r>
      <w:r w:rsidRPr="00D11571" w:rsidR="00EF3F3F">
        <w:rPr>
          <w:rFonts w:ascii="Times New Roman" w:hAnsi="Times New Roman"/>
          <w:sz w:val="20"/>
          <w:szCs w:val="20"/>
        </w:rPr>
        <w:t xml:space="preserve"> </w:t>
      </w:r>
      <w:r w:rsidRPr="00D11571">
        <w:rPr>
          <w:rFonts w:ascii="Times New Roman" w:hAnsi="Times New Roman"/>
          <w:sz w:val="20"/>
          <w:szCs w:val="20"/>
        </w:rPr>
        <w:t xml:space="preserve"> Actual hou</w:t>
      </w:r>
      <w:r w:rsidRPr="00D11571" w:rsidR="003A2753">
        <w:rPr>
          <w:rFonts w:ascii="Times New Roman" w:hAnsi="Times New Roman"/>
          <w:sz w:val="20"/>
          <w:szCs w:val="20"/>
        </w:rPr>
        <w:t>rs may be lower since many of the respondents</w:t>
      </w:r>
      <w:r w:rsidRPr="00D11571" w:rsidR="009865EE">
        <w:rPr>
          <w:rFonts w:ascii="Times New Roman" w:hAnsi="Times New Roman"/>
          <w:sz w:val="20"/>
          <w:szCs w:val="20"/>
        </w:rPr>
        <w:t xml:space="preserve"> may</w:t>
      </w:r>
      <w:r w:rsidRPr="00D11571">
        <w:rPr>
          <w:rFonts w:ascii="Times New Roman" w:hAnsi="Times New Roman"/>
          <w:sz w:val="20"/>
          <w:szCs w:val="20"/>
        </w:rPr>
        <w:t xml:space="preserve"> not be </w:t>
      </w:r>
      <w:r w:rsidRPr="00D11571" w:rsidR="00B21ACF">
        <w:rPr>
          <w:rFonts w:ascii="Times New Roman" w:hAnsi="Times New Roman"/>
          <w:sz w:val="20"/>
          <w:szCs w:val="20"/>
        </w:rPr>
        <w:t xml:space="preserve">collecting data </w:t>
      </w:r>
      <w:r w:rsidRPr="00D11571">
        <w:rPr>
          <w:rFonts w:ascii="Times New Roman" w:hAnsi="Times New Roman"/>
          <w:sz w:val="20"/>
          <w:szCs w:val="20"/>
        </w:rPr>
        <w:t>all QI initiatives</w:t>
      </w:r>
      <w:r w:rsidRPr="00D11571" w:rsidR="00B21ACF">
        <w:rPr>
          <w:rFonts w:ascii="Times New Roman" w:hAnsi="Times New Roman"/>
          <w:sz w:val="20"/>
          <w:szCs w:val="20"/>
        </w:rPr>
        <w:t>.</w:t>
      </w:r>
    </w:p>
    <w:p w:rsidR="004F26BA" w:rsidP="008D4EA2" w:rsidRDefault="004F26BA" w14:paraId="5D7CA8AB" w14:textId="77777777">
      <w:pPr>
        <w:spacing w:after="0" w:line="240" w:lineRule="auto"/>
        <w:ind w:firstLine="15"/>
        <w:rPr>
          <w:rFonts w:ascii="Times New Roman" w:hAnsi="Times New Roman" w:cs="Times New Roman"/>
          <w:sz w:val="24"/>
          <w:szCs w:val="24"/>
          <w:u w:val="single"/>
        </w:rPr>
      </w:pPr>
    </w:p>
    <w:p w:rsidR="00700963" w:rsidP="008D4EA2" w:rsidRDefault="00700963" w14:paraId="01CEF2DF" w14:textId="16628B09">
      <w:pPr>
        <w:spacing w:after="0" w:line="240" w:lineRule="auto"/>
        <w:ind w:firstLine="15"/>
        <w:rPr>
          <w:rFonts w:ascii="Times New Roman" w:hAnsi="Times New Roman" w:cs="Times New Roman"/>
          <w:sz w:val="24"/>
          <w:szCs w:val="24"/>
          <w:u w:val="single"/>
        </w:rPr>
      </w:pPr>
      <w:r w:rsidRPr="00127D33">
        <w:rPr>
          <w:rFonts w:ascii="Times New Roman" w:hAnsi="Times New Roman" w:cs="Times New Roman"/>
          <w:sz w:val="24"/>
          <w:szCs w:val="24"/>
          <w:u w:val="single"/>
        </w:rPr>
        <w:t>Quality Improvement (QI)</w:t>
      </w:r>
    </w:p>
    <w:p w:rsidRPr="008D4EA2" w:rsidR="00700963" w:rsidP="008D4EA2" w:rsidRDefault="00700963" w14:paraId="51C1FB06" w14:textId="5D9CD798">
      <w:pPr>
        <w:spacing w:after="0" w:line="240" w:lineRule="auto"/>
        <w:ind w:firstLine="15"/>
        <w:rPr>
          <w:rFonts w:ascii="Times New Roman" w:hAnsi="Times New Roman" w:cs="Times New Roman"/>
          <w:sz w:val="24"/>
          <w:szCs w:val="24"/>
          <w:u w:val="single"/>
        </w:rPr>
      </w:pPr>
      <w:r>
        <w:rPr>
          <w:rFonts w:ascii="Times New Roman" w:hAnsi="Times New Roman" w:cs="Times New Roman"/>
          <w:sz w:val="24"/>
          <w:szCs w:val="24"/>
        </w:rPr>
        <w:t xml:space="preserve">The respondents for the QI measures include the five </w:t>
      </w:r>
      <w:r w:rsidRPr="00AF5537">
        <w:rPr>
          <w:rFonts w:ascii="Times New Roman" w:hAnsi="Times New Roman" w:cs="Times New Roman"/>
          <w:sz w:val="24"/>
          <w:szCs w:val="24"/>
        </w:rPr>
        <w:t>SCDTDRCP</w:t>
      </w:r>
      <w:r>
        <w:rPr>
          <w:rFonts w:ascii="Times New Roman" w:hAnsi="Times New Roman" w:cs="Times New Roman"/>
          <w:sz w:val="24"/>
          <w:szCs w:val="24"/>
        </w:rPr>
        <w:t xml:space="preserve"> </w:t>
      </w:r>
      <w:r w:rsidR="00F27B15">
        <w:rPr>
          <w:rFonts w:ascii="Times New Roman" w:hAnsi="Times New Roman" w:cs="Times New Roman"/>
          <w:sz w:val="24"/>
          <w:szCs w:val="24"/>
        </w:rPr>
        <w:t xml:space="preserve">grantees </w:t>
      </w:r>
      <w:r>
        <w:rPr>
          <w:rFonts w:ascii="Times New Roman" w:hAnsi="Times New Roman" w:cs="Times New Roman"/>
          <w:sz w:val="24"/>
          <w:szCs w:val="24"/>
        </w:rPr>
        <w:t xml:space="preserve">and </w:t>
      </w:r>
      <w:r w:rsidR="00474BD8">
        <w:rPr>
          <w:rFonts w:ascii="Times New Roman" w:hAnsi="Times New Roman" w:cs="Times New Roman"/>
          <w:sz w:val="24"/>
          <w:szCs w:val="24"/>
        </w:rPr>
        <w:t xml:space="preserve">approximately </w:t>
      </w:r>
      <w:r>
        <w:rPr>
          <w:rFonts w:ascii="Times New Roman" w:hAnsi="Times New Roman" w:cs="Times New Roman"/>
          <w:sz w:val="24"/>
          <w:szCs w:val="24"/>
        </w:rPr>
        <w:t xml:space="preserve">fifty </w:t>
      </w:r>
      <w:r w:rsidR="00474BD8">
        <w:rPr>
          <w:rFonts w:ascii="Times New Roman" w:hAnsi="Times New Roman" w:cs="Times New Roman"/>
          <w:sz w:val="24"/>
          <w:szCs w:val="24"/>
        </w:rPr>
        <w:t xml:space="preserve">local sites they work with. </w:t>
      </w:r>
      <w:r w:rsidR="003A2753">
        <w:rPr>
          <w:rFonts w:ascii="Times New Roman" w:hAnsi="Times New Roman" w:cs="Times New Roman"/>
          <w:sz w:val="24"/>
          <w:szCs w:val="24"/>
        </w:rPr>
        <w:t xml:space="preserve"> </w:t>
      </w:r>
      <w:r w:rsidR="00474BD8">
        <w:rPr>
          <w:rFonts w:ascii="Times New Roman" w:hAnsi="Times New Roman" w:cs="Times New Roman"/>
          <w:sz w:val="24"/>
          <w:szCs w:val="24"/>
        </w:rPr>
        <w:t>All the respondents</w:t>
      </w:r>
      <w:r w:rsidR="00F27B15">
        <w:rPr>
          <w:rFonts w:ascii="Times New Roman" w:hAnsi="Times New Roman" w:cs="Times New Roman"/>
          <w:sz w:val="24"/>
          <w:szCs w:val="24"/>
        </w:rPr>
        <w:t xml:space="preserve"> will collect QI data quarterly. </w:t>
      </w:r>
      <w:r w:rsidR="003A2753">
        <w:rPr>
          <w:rFonts w:ascii="Times New Roman" w:hAnsi="Times New Roman" w:cs="Times New Roman"/>
          <w:sz w:val="24"/>
          <w:szCs w:val="24"/>
        </w:rPr>
        <w:t xml:space="preserve"> </w:t>
      </w:r>
      <w:r w:rsidR="00F27B15">
        <w:rPr>
          <w:rFonts w:ascii="Times New Roman" w:hAnsi="Times New Roman" w:cs="Times New Roman"/>
          <w:sz w:val="24"/>
          <w:szCs w:val="24"/>
        </w:rPr>
        <w:t>Because the QI data collection requ</w:t>
      </w:r>
      <w:r w:rsidR="003A2753">
        <w:rPr>
          <w:rFonts w:ascii="Times New Roman" w:hAnsi="Times New Roman" w:cs="Times New Roman"/>
          <w:sz w:val="24"/>
          <w:szCs w:val="24"/>
        </w:rPr>
        <w:t xml:space="preserve">ires initial pre-work in order </w:t>
      </w:r>
      <w:r w:rsidR="00F27B15">
        <w:rPr>
          <w:rFonts w:ascii="Times New Roman" w:hAnsi="Times New Roman" w:cs="Times New Roman"/>
          <w:sz w:val="24"/>
          <w:szCs w:val="24"/>
        </w:rPr>
        <w:t xml:space="preserve">to set up database or process, this pre-work burden </w:t>
      </w:r>
      <w:r w:rsidR="00474BD8">
        <w:rPr>
          <w:rFonts w:ascii="Times New Roman" w:hAnsi="Times New Roman" w:cs="Times New Roman"/>
          <w:sz w:val="24"/>
          <w:szCs w:val="24"/>
        </w:rPr>
        <w:t xml:space="preserve">estimate </w:t>
      </w:r>
      <w:r w:rsidR="00F27B15">
        <w:rPr>
          <w:rFonts w:ascii="Times New Roman" w:hAnsi="Times New Roman" w:cs="Times New Roman"/>
          <w:sz w:val="24"/>
          <w:szCs w:val="24"/>
        </w:rPr>
        <w:t xml:space="preserve">was distributed to each burden per response equally over 3 years of data collection (12 responses). </w:t>
      </w:r>
      <w:r w:rsidR="003A2753">
        <w:rPr>
          <w:rFonts w:ascii="Times New Roman" w:hAnsi="Times New Roman" w:cs="Times New Roman"/>
          <w:sz w:val="24"/>
          <w:szCs w:val="24"/>
        </w:rPr>
        <w:t xml:space="preserve"> </w:t>
      </w:r>
      <w:r w:rsidR="00F27B15">
        <w:rPr>
          <w:rFonts w:ascii="Times New Roman" w:hAnsi="Times New Roman" w:cs="Times New Roman"/>
          <w:sz w:val="24"/>
          <w:szCs w:val="24"/>
        </w:rPr>
        <w:t>The burden</w:t>
      </w:r>
      <w:r w:rsidR="00474BD8">
        <w:rPr>
          <w:rFonts w:ascii="Times New Roman" w:hAnsi="Times New Roman" w:cs="Times New Roman"/>
          <w:sz w:val="24"/>
          <w:szCs w:val="24"/>
        </w:rPr>
        <w:t xml:space="preserve"> estimates</w:t>
      </w:r>
      <w:r w:rsidR="00F27B15">
        <w:rPr>
          <w:rFonts w:ascii="Times New Roman" w:hAnsi="Times New Roman" w:cs="Times New Roman"/>
          <w:sz w:val="24"/>
          <w:szCs w:val="24"/>
        </w:rPr>
        <w:t xml:space="preserve"> per response</w:t>
      </w:r>
      <w:r w:rsidR="00474BD8">
        <w:rPr>
          <w:rFonts w:ascii="Times New Roman" w:hAnsi="Times New Roman" w:cs="Times New Roman"/>
          <w:sz w:val="24"/>
          <w:szCs w:val="24"/>
        </w:rPr>
        <w:t xml:space="preserve">, based on consultations described in Section 8, </w:t>
      </w:r>
      <w:r w:rsidR="00F27B15">
        <w:rPr>
          <w:rFonts w:ascii="Times New Roman" w:hAnsi="Times New Roman" w:cs="Times New Roman"/>
          <w:sz w:val="24"/>
          <w:szCs w:val="24"/>
        </w:rPr>
        <w:t>var</w:t>
      </w:r>
      <w:r w:rsidR="00474BD8">
        <w:rPr>
          <w:rFonts w:ascii="Times New Roman" w:hAnsi="Times New Roman" w:cs="Times New Roman"/>
          <w:sz w:val="24"/>
          <w:szCs w:val="24"/>
        </w:rPr>
        <w:t>y</w:t>
      </w:r>
      <w:r w:rsidR="00F27B15">
        <w:rPr>
          <w:rFonts w:ascii="Times New Roman" w:hAnsi="Times New Roman" w:cs="Times New Roman"/>
          <w:sz w:val="24"/>
          <w:szCs w:val="24"/>
        </w:rPr>
        <w:t xml:space="preserve"> because some local sites (approximately 15) collect data via chart reviews and while others (approximately 35) </w:t>
      </w:r>
      <w:r w:rsidRPr="00575F3A" w:rsidR="00F27B15">
        <w:rPr>
          <w:rFonts w:ascii="Times New Roman" w:hAnsi="Times New Roman" w:cs="Times New Roman"/>
          <w:sz w:val="24"/>
          <w:szCs w:val="24"/>
        </w:rPr>
        <w:t xml:space="preserve">pull data from electronic health records. </w:t>
      </w:r>
      <w:r w:rsidR="003A2753">
        <w:rPr>
          <w:rFonts w:ascii="Times New Roman" w:hAnsi="Times New Roman" w:cs="Times New Roman"/>
          <w:sz w:val="24"/>
          <w:szCs w:val="24"/>
        </w:rPr>
        <w:t xml:space="preserve"> </w:t>
      </w:r>
      <w:r w:rsidRPr="00575F3A" w:rsidR="00474BD8">
        <w:rPr>
          <w:rFonts w:ascii="Times New Roman" w:hAnsi="Times New Roman" w:cs="Times New Roman"/>
          <w:sz w:val="24"/>
          <w:szCs w:val="24"/>
        </w:rPr>
        <w:t>I</w:t>
      </w:r>
      <w:r w:rsidRPr="005B7657" w:rsidR="00474BD8">
        <w:rPr>
          <w:rFonts w:ascii="Times New Roman" w:hAnsi="Times New Roman" w:cs="Times New Roman"/>
          <w:sz w:val="24"/>
          <w:szCs w:val="24"/>
        </w:rPr>
        <w:t>n addition to data collection, t</w:t>
      </w:r>
      <w:r w:rsidRPr="005B7657" w:rsidR="00F27B15">
        <w:rPr>
          <w:rFonts w:ascii="Times New Roman" w:hAnsi="Times New Roman" w:cs="Times New Roman"/>
          <w:sz w:val="24"/>
          <w:szCs w:val="24"/>
        </w:rPr>
        <w:t>he five grantees have additional burden of aggregating the collected data and submit</w:t>
      </w:r>
      <w:r w:rsidRPr="005776AE" w:rsidR="00F27B15">
        <w:rPr>
          <w:rFonts w:ascii="Times New Roman" w:hAnsi="Times New Roman" w:cs="Times New Roman"/>
          <w:sz w:val="24"/>
          <w:szCs w:val="24"/>
        </w:rPr>
        <w:t>ting to the NCC</w:t>
      </w:r>
      <w:r w:rsidRPr="00575F3A" w:rsidR="00F27B15">
        <w:rPr>
          <w:rFonts w:ascii="Times New Roman" w:hAnsi="Times New Roman" w:cs="Times New Roman"/>
          <w:sz w:val="24"/>
          <w:szCs w:val="24"/>
        </w:rPr>
        <w:t xml:space="preserve">. </w:t>
      </w:r>
      <w:r w:rsidR="003A2753">
        <w:rPr>
          <w:rFonts w:ascii="Times New Roman" w:hAnsi="Times New Roman" w:cs="Times New Roman"/>
          <w:sz w:val="24"/>
          <w:szCs w:val="24"/>
        </w:rPr>
        <w:t xml:space="preserve"> </w:t>
      </w:r>
      <w:r w:rsidRPr="00575F3A" w:rsidR="00474BD8">
        <w:rPr>
          <w:rFonts w:ascii="Times New Roman" w:hAnsi="Times New Roman" w:cs="Times New Roman"/>
          <w:sz w:val="24"/>
          <w:szCs w:val="24"/>
        </w:rPr>
        <w:t>A weighted av</w:t>
      </w:r>
      <w:r w:rsidRPr="005B7657" w:rsidR="00474BD8">
        <w:rPr>
          <w:rFonts w:ascii="Times New Roman" w:hAnsi="Times New Roman" w:cs="Times New Roman"/>
          <w:sz w:val="24"/>
          <w:szCs w:val="24"/>
        </w:rPr>
        <w:t>erage of these burden e</w:t>
      </w:r>
      <w:r w:rsidRPr="005776AE" w:rsidR="00474BD8">
        <w:rPr>
          <w:rFonts w:ascii="Times New Roman" w:hAnsi="Times New Roman" w:cs="Times New Roman"/>
          <w:sz w:val="24"/>
          <w:szCs w:val="24"/>
        </w:rPr>
        <w:t xml:space="preserve">stimates was calculated for the average burden per response. </w:t>
      </w:r>
      <w:r w:rsidR="003A2753">
        <w:rPr>
          <w:rFonts w:ascii="Times New Roman" w:hAnsi="Times New Roman" w:cs="Times New Roman"/>
          <w:sz w:val="24"/>
          <w:szCs w:val="24"/>
        </w:rPr>
        <w:t xml:space="preserve"> </w:t>
      </w:r>
      <w:r w:rsidRPr="00B21ACF" w:rsidR="00474BD8">
        <w:rPr>
          <w:rFonts w:ascii="Times New Roman" w:hAnsi="Times New Roman" w:cs="Times New Roman"/>
          <w:sz w:val="24"/>
          <w:szCs w:val="24"/>
        </w:rPr>
        <w:t>As noted above, these calculations were done on the basis that all 55 respondents will collect data on all four QI initiatives so the actual burden hours may be lower as many of the respondents currently are implementing two or three QI initiatives.</w:t>
      </w:r>
    </w:p>
    <w:p w:rsidRPr="008D4EA2" w:rsidR="00700963" w:rsidP="00700963" w:rsidRDefault="00700963" w14:paraId="5E20047C" w14:textId="04339461">
      <w:pPr>
        <w:spacing w:after="0" w:line="240" w:lineRule="auto"/>
        <w:rPr>
          <w:rFonts w:ascii="Times New Roman" w:hAnsi="Times New Roman" w:cs="Times New Roman"/>
          <w:sz w:val="24"/>
          <w:szCs w:val="24"/>
        </w:rPr>
      </w:pPr>
    </w:p>
    <w:p w:rsidRPr="00575F3A" w:rsidR="00700963" w:rsidP="00700963" w:rsidRDefault="00474BD8" w14:paraId="40FC7DA6" w14:textId="258B0877">
      <w:pPr>
        <w:spacing w:after="0" w:line="240" w:lineRule="auto"/>
        <w:rPr>
          <w:rFonts w:ascii="Times New Roman" w:hAnsi="Times New Roman" w:cs="Times New Roman"/>
          <w:sz w:val="24"/>
          <w:szCs w:val="24"/>
          <w:u w:val="single"/>
        </w:rPr>
      </w:pPr>
      <w:r w:rsidRPr="008D4EA2">
        <w:rPr>
          <w:rFonts w:ascii="Times New Roman" w:hAnsi="Times New Roman" w:cs="Times New Roman"/>
          <w:sz w:val="24"/>
          <w:szCs w:val="24"/>
          <w:u w:val="single"/>
        </w:rPr>
        <w:t>Performance Measures (PM)</w:t>
      </w:r>
    </w:p>
    <w:p w:rsidRPr="008D4EA2" w:rsidR="00474BD8" w:rsidP="00700963" w:rsidRDefault="00474BD8" w14:paraId="61D07247" w14:textId="086CCBB0">
      <w:pPr>
        <w:spacing w:after="0" w:line="240" w:lineRule="auto"/>
        <w:rPr>
          <w:rFonts w:ascii="Times New Roman" w:hAnsi="Times New Roman" w:cs="Times New Roman"/>
          <w:sz w:val="24"/>
          <w:szCs w:val="24"/>
        </w:rPr>
      </w:pPr>
      <w:r w:rsidRPr="005B7657">
        <w:rPr>
          <w:rFonts w:ascii="Times New Roman" w:hAnsi="Times New Roman" w:cs="Times New Roman"/>
          <w:sz w:val="24"/>
          <w:szCs w:val="24"/>
        </w:rPr>
        <w:t xml:space="preserve">The respondents for the PM data collection include the five SCDTDRCP grantees and approximately 300 providers they work with. </w:t>
      </w:r>
      <w:r w:rsidR="003A2753">
        <w:rPr>
          <w:rFonts w:ascii="Times New Roman" w:hAnsi="Times New Roman" w:cs="Times New Roman"/>
          <w:sz w:val="24"/>
          <w:szCs w:val="24"/>
        </w:rPr>
        <w:t xml:space="preserve"> </w:t>
      </w:r>
      <w:r w:rsidRPr="005B7657">
        <w:rPr>
          <w:rFonts w:ascii="Times New Roman" w:hAnsi="Times New Roman" w:cs="Times New Roman"/>
          <w:sz w:val="24"/>
          <w:szCs w:val="24"/>
        </w:rPr>
        <w:t xml:space="preserve">The 300 providers will respond to the provider survey administered annually and the five grantees will </w:t>
      </w:r>
      <w:r w:rsidRPr="00B21ACF" w:rsidR="00B21ACF">
        <w:rPr>
          <w:rFonts w:ascii="Times New Roman" w:hAnsi="Times New Roman" w:cs="Times New Roman"/>
          <w:sz w:val="24"/>
          <w:szCs w:val="24"/>
        </w:rPr>
        <w:t>complete t</w:t>
      </w:r>
      <w:r w:rsidR="003A2753">
        <w:rPr>
          <w:rFonts w:ascii="Times New Roman" w:hAnsi="Times New Roman" w:cs="Times New Roman"/>
          <w:sz w:val="24"/>
          <w:szCs w:val="24"/>
        </w:rPr>
        <w:t>he survey as well as aggregate and report</w:t>
      </w:r>
      <w:r w:rsidRPr="00B21ACF" w:rsidR="00B21ACF">
        <w:rPr>
          <w:rFonts w:ascii="Times New Roman" w:hAnsi="Times New Roman" w:cs="Times New Roman"/>
          <w:sz w:val="24"/>
          <w:szCs w:val="24"/>
        </w:rPr>
        <w:t xml:space="preserve"> the PM data to the NCC. </w:t>
      </w:r>
      <w:r w:rsidR="003A2753">
        <w:rPr>
          <w:rFonts w:ascii="Times New Roman" w:hAnsi="Times New Roman" w:cs="Times New Roman"/>
          <w:sz w:val="24"/>
          <w:szCs w:val="24"/>
        </w:rPr>
        <w:t xml:space="preserve"> </w:t>
      </w:r>
      <w:r w:rsidRPr="00B21ACF" w:rsidR="00B21ACF">
        <w:rPr>
          <w:rFonts w:ascii="Times New Roman" w:hAnsi="Times New Roman" w:cs="Times New Roman"/>
          <w:sz w:val="24"/>
          <w:szCs w:val="24"/>
        </w:rPr>
        <w:t>Similarly</w:t>
      </w:r>
      <w:r w:rsidR="00B21ACF">
        <w:rPr>
          <w:rFonts w:ascii="Times New Roman" w:hAnsi="Times New Roman" w:cs="Times New Roman"/>
          <w:sz w:val="24"/>
          <w:szCs w:val="24"/>
        </w:rPr>
        <w:t xml:space="preserve"> to QI data, the burden per response represents a weighted average of the burden estimates for the individual providers and the five grantees. </w:t>
      </w:r>
    </w:p>
    <w:p w:rsidR="00700963" w:rsidP="00700963" w:rsidRDefault="00700963" w14:paraId="3F7C536E" w14:textId="77777777">
      <w:pPr>
        <w:spacing w:after="0" w:line="240" w:lineRule="auto"/>
        <w:rPr>
          <w:rFonts w:ascii="Times New Roman" w:hAnsi="Times New Roman" w:cs="Times New Roman"/>
          <w:b/>
          <w:sz w:val="24"/>
          <w:szCs w:val="24"/>
        </w:rPr>
      </w:pPr>
    </w:p>
    <w:p w:rsidR="00700963" w:rsidP="00700963" w:rsidRDefault="00700963" w14:paraId="54CD909D" w14:textId="14B00353">
      <w:pPr>
        <w:spacing w:after="0" w:line="240" w:lineRule="auto"/>
        <w:rPr>
          <w:rFonts w:ascii="Times New Roman" w:hAnsi="Times New Roman" w:cs="Times New Roman"/>
          <w:b/>
          <w:sz w:val="24"/>
          <w:szCs w:val="24"/>
        </w:rPr>
      </w:pPr>
      <w:r>
        <w:rPr>
          <w:rFonts w:ascii="Times New Roman" w:hAnsi="Times New Roman" w:cs="Times New Roman"/>
          <w:b/>
          <w:sz w:val="24"/>
          <w:szCs w:val="24"/>
        </w:rPr>
        <w:t>12B</w:t>
      </w:r>
      <w:r>
        <w:rPr>
          <w:rFonts w:ascii="Times New Roman" w:hAnsi="Times New Roman" w:cs="Times New Roman"/>
          <w:sz w:val="24"/>
          <w:szCs w:val="24"/>
        </w:rPr>
        <w:t xml:space="preserve">. </w:t>
      </w:r>
      <w:r>
        <w:rPr>
          <w:rFonts w:ascii="Times New Roman" w:hAnsi="Times New Roman" w:cs="Times New Roman"/>
          <w:b/>
          <w:sz w:val="24"/>
          <w:szCs w:val="24"/>
        </w:rPr>
        <w:t>Estimated Annualized Burden Costs</w:t>
      </w:r>
    </w:p>
    <w:p w:rsidRPr="00310E17" w:rsidR="007876C3" w:rsidP="00303659" w:rsidRDefault="00F623F3" w14:paraId="3673E206" w14:textId="46211277">
      <w:pPr>
        <w:spacing w:line="240" w:lineRule="auto"/>
        <w:rPr>
          <w:rFonts w:ascii="Times New Roman" w:hAnsi="Times New Roman" w:cs="Times New Roman"/>
          <w:color w:val="0000FF" w:themeColor="hyperlink"/>
          <w:sz w:val="24"/>
          <w:szCs w:val="24"/>
          <w:u w:val="single"/>
        </w:rPr>
      </w:pPr>
      <w:r>
        <w:rPr>
          <w:rFonts w:ascii="Times New Roman" w:hAnsi="Times New Roman" w:cs="Times New Roman"/>
          <w:sz w:val="24"/>
          <w:szCs w:val="24"/>
        </w:rPr>
        <w:t xml:space="preserve">The salary of physicians varies significantly across states and by specialty. </w:t>
      </w:r>
      <w:r w:rsidR="003A2753">
        <w:rPr>
          <w:rFonts w:ascii="Times New Roman" w:hAnsi="Times New Roman" w:cs="Times New Roman"/>
          <w:sz w:val="24"/>
          <w:szCs w:val="24"/>
        </w:rPr>
        <w:t xml:space="preserve"> </w:t>
      </w:r>
      <w:r>
        <w:rPr>
          <w:rFonts w:ascii="Times New Roman" w:hAnsi="Times New Roman" w:cs="Times New Roman"/>
          <w:sz w:val="24"/>
          <w:szCs w:val="24"/>
        </w:rPr>
        <w:t>While the majority of the respondents for both QI and PM data will be physicians, some may be other types of care providers, such as nurse practitioners or physician assistants.</w:t>
      </w:r>
      <w:r w:rsidR="003A2753">
        <w:rPr>
          <w:rFonts w:ascii="Times New Roman" w:hAnsi="Times New Roman" w:cs="Times New Roman"/>
          <w:sz w:val="24"/>
          <w:szCs w:val="24"/>
        </w:rPr>
        <w:t xml:space="preserve"> </w:t>
      </w:r>
      <w:r>
        <w:rPr>
          <w:rFonts w:ascii="Times New Roman" w:hAnsi="Times New Roman" w:cs="Times New Roman"/>
          <w:sz w:val="24"/>
          <w:szCs w:val="24"/>
        </w:rPr>
        <w:t xml:space="preserve"> Some of the QI data collection also may be done by additional support staff, such as nurses or informaticists.</w:t>
      </w:r>
      <w:r w:rsidRPr="00303659" w:rsidR="0080744F">
        <w:rPr>
          <w:rFonts w:ascii="Times New Roman" w:hAnsi="Times New Roman" w:cs="Times New Roman"/>
          <w:sz w:val="24"/>
          <w:szCs w:val="24"/>
        </w:rPr>
        <w:t xml:space="preserve"> </w:t>
      </w:r>
      <w:r w:rsidR="003A2753">
        <w:rPr>
          <w:rFonts w:ascii="Times New Roman" w:hAnsi="Times New Roman" w:cs="Times New Roman"/>
          <w:sz w:val="24"/>
          <w:szCs w:val="24"/>
        </w:rPr>
        <w:t xml:space="preserve"> </w:t>
      </w:r>
      <w:r w:rsidR="00577864">
        <w:rPr>
          <w:rFonts w:ascii="Times New Roman" w:hAnsi="Times New Roman" w:cs="Times New Roman"/>
          <w:sz w:val="24"/>
          <w:szCs w:val="24"/>
        </w:rPr>
        <w:t xml:space="preserve">The estimated cost was </w:t>
      </w:r>
      <w:r w:rsidR="00577864">
        <w:rPr>
          <w:rFonts w:ascii="Times New Roman" w:hAnsi="Times New Roman" w:cs="Times New Roman"/>
          <w:sz w:val="24"/>
          <w:szCs w:val="24"/>
        </w:rPr>
        <w:lastRenderedPageBreak/>
        <w:t xml:space="preserve">calculated based on the mean hourly wage for physicians from the </w:t>
      </w:r>
      <w:r w:rsidRPr="00303659" w:rsidR="00964BBD">
        <w:rPr>
          <w:rFonts w:ascii="Times New Roman" w:hAnsi="Times New Roman" w:cs="Times New Roman"/>
          <w:sz w:val="24"/>
          <w:szCs w:val="24"/>
        </w:rPr>
        <w:t xml:space="preserve">National Occupational Employment and Wage Estimates from the Bureau of Labor Statistics </w:t>
      </w:r>
      <w:r w:rsidRPr="00303659" w:rsidR="0097082D">
        <w:rPr>
          <w:rFonts w:ascii="Times New Roman" w:hAnsi="Times New Roman" w:cs="Times New Roman"/>
          <w:sz w:val="24"/>
          <w:szCs w:val="24"/>
        </w:rPr>
        <w:t>for all occupations</w:t>
      </w:r>
      <w:r w:rsidRPr="00303659" w:rsidR="003E75A4">
        <w:rPr>
          <w:rFonts w:ascii="Times New Roman" w:hAnsi="Times New Roman" w:cs="Times New Roman"/>
          <w:sz w:val="24"/>
          <w:szCs w:val="24"/>
        </w:rPr>
        <w:t xml:space="preserve"> available at:</w:t>
      </w:r>
      <w:r w:rsidRPr="00303659" w:rsidR="00C76468">
        <w:rPr>
          <w:rFonts w:ascii="Times New Roman" w:hAnsi="Times New Roman" w:cs="Times New Roman"/>
          <w:sz w:val="24"/>
          <w:szCs w:val="24"/>
        </w:rPr>
        <w:t xml:space="preserve"> </w:t>
      </w:r>
      <w:hyperlink w:history="1" r:id="rId21">
        <w:r w:rsidRPr="00150BF0" w:rsidR="00303659">
          <w:rPr>
            <w:rStyle w:val="Hyperlink"/>
            <w:rFonts w:ascii="Times New Roman" w:hAnsi="Times New Roman" w:cs="Times New Roman"/>
            <w:sz w:val="24"/>
            <w:szCs w:val="24"/>
          </w:rPr>
          <w:t>https://www.bls.gov/bls/blswage.htm</w:t>
        </w:r>
      </w:hyperlink>
      <w:r w:rsidR="00577864">
        <w:rPr>
          <w:rStyle w:val="Hyperlink"/>
          <w:rFonts w:ascii="Times New Roman" w:hAnsi="Times New Roman" w:cs="Times New Roman"/>
          <w:sz w:val="24"/>
          <w:szCs w:val="24"/>
        </w:rPr>
        <w:t>.</w:t>
      </w:r>
    </w:p>
    <w:tbl>
      <w:tblPr>
        <w:tblStyle w:val="TableGrid"/>
        <w:tblpPr w:leftFromText="180" w:rightFromText="180" w:vertAnchor="text" w:horzAnchor="margin" w:tblpXSpec="center" w:tblpY="122"/>
        <w:tblW w:w="10075" w:type="dxa"/>
        <w:tblLook w:val="04A0" w:firstRow="1" w:lastRow="0" w:firstColumn="1" w:lastColumn="0" w:noHBand="0" w:noVBand="1"/>
      </w:tblPr>
      <w:tblGrid>
        <w:gridCol w:w="3325"/>
        <w:gridCol w:w="2430"/>
        <w:gridCol w:w="2160"/>
        <w:gridCol w:w="2160"/>
      </w:tblGrid>
      <w:tr w:rsidRPr="00B21ACF" w:rsidR="00303659" w:rsidTr="003A2753" w14:paraId="17E574E0" w14:textId="77777777">
        <w:trPr>
          <w:trHeight w:val="851"/>
        </w:trPr>
        <w:tc>
          <w:tcPr>
            <w:tcW w:w="3325" w:type="dxa"/>
          </w:tcPr>
          <w:p w:rsidRPr="00575F3A" w:rsidR="00303659" w:rsidP="00C85EFB" w:rsidRDefault="00B21ACF" w14:paraId="3713198F" w14:textId="413F30C5">
            <w:pPr>
              <w:keepNext/>
              <w:keepLines/>
              <w:spacing w:after="200"/>
              <w:outlineLvl w:val="0"/>
              <w:rPr>
                <w:rFonts w:ascii="Times New Roman" w:hAnsi="Times New Roman" w:cs="Times New Roman"/>
                <w:b/>
                <w:sz w:val="24"/>
                <w:szCs w:val="24"/>
              </w:rPr>
            </w:pPr>
            <w:r w:rsidRPr="008D4EA2">
              <w:rPr>
                <w:rFonts w:ascii="Times New Roman" w:hAnsi="Times New Roman" w:cs="Times New Roman"/>
                <w:b/>
                <w:sz w:val="24"/>
                <w:szCs w:val="24"/>
              </w:rPr>
              <w:t>Type of Respondent</w:t>
            </w:r>
          </w:p>
        </w:tc>
        <w:tc>
          <w:tcPr>
            <w:tcW w:w="2430" w:type="dxa"/>
          </w:tcPr>
          <w:p w:rsidRPr="00575F3A" w:rsidR="00303659" w:rsidP="00303659" w:rsidRDefault="00C80B80" w14:paraId="72C848A1" w14:textId="75BE6DE8">
            <w:pPr>
              <w:keepNext/>
              <w:keepLines/>
              <w:jc w:val="center"/>
              <w:outlineLvl w:val="0"/>
            </w:pPr>
            <w:r w:rsidRPr="008D4EA2">
              <w:rPr>
                <w:rFonts w:ascii="Times New Roman" w:hAnsi="Times New Roman" w:cs="Times New Roman"/>
                <w:b/>
                <w:sz w:val="24"/>
                <w:szCs w:val="24"/>
              </w:rPr>
              <w:t>Total Burden Hours per Year</w:t>
            </w:r>
          </w:p>
        </w:tc>
        <w:tc>
          <w:tcPr>
            <w:tcW w:w="2160" w:type="dxa"/>
          </w:tcPr>
          <w:p w:rsidRPr="005B7657" w:rsidR="00303659" w:rsidP="00303659" w:rsidRDefault="00303659" w14:paraId="089745D9" w14:textId="77777777">
            <w:pPr>
              <w:keepNext/>
              <w:keepLines/>
              <w:spacing w:after="200"/>
              <w:jc w:val="center"/>
              <w:outlineLvl w:val="0"/>
              <w:rPr>
                <w:rFonts w:ascii="Times New Roman" w:hAnsi="Times New Roman" w:cs="Times New Roman"/>
                <w:b/>
                <w:sz w:val="24"/>
                <w:szCs w:val="24"/>
              </w:rPr>
            </w:pPr>
            <w:r w:rsidRPr="005B7657">
              <w:rPr>
                <w:rFonts w:ascii="Times New Roman" w:hAnsi="Times New Roman" w:cs="Times New Roman"/>
                <w:b/>
                <w:sz w:val="24"/>
                <w:szCs w:val="24"/>
              </w:rPr>
              <w:t>Hourly Mean Wage Rate</w:t>
            </w:r>
          </w:p>
        </w:tc>
        <w:tc>
          <w:tcPr>
            <w:tcW w:w="2160" w:type="dxa"/>
          </w:tcPr>
          <w:p w:rsidRPr="00B21ACF" w:rsidR="00303659" w:rsidP="00303659" w:rsidRDefault="00303659" w14:paraId="2E5F44F7" w14:textId="77777777">
            <w:pPr>
              <w:spacing w:after="200"/>
              <w:jc w:val="center"/>
              <w:rPr>
                <w:rFonts w:ascii="Times New Roman" w:hAnsi="Times New Roman" w:cs="Times New Roman"/>
                <w:b/>
                <w:sz w:val="24"/>
                <w:szCs w:val="24"/>
              </w:rPr>
            </w:pPr>
            <w:r w:rsidRPr="00B21ACF">
              <w:rPr>
                <w:rFonts w:ascii="Times New Roman" w:hAnsi="Times New Roman" w:cs="Times New Roman"/>
                <w:b/>
                <w:sz w:val="24"/>
                <w:szCs w:val="24"/>
              </w:rPr>
              <w:t>Total Respondent Costs</w:t>
            </w:r>
          </w:p>
        </w:tc>
      </w:tr>
      <w:tr w:rsidRPr="00B21ACF" w:rsidR="00F623F3" w:rsidTr="003A2753" w14:paraId="67FB565B" w14:textId="77777777">
        <w:trPr>
          <w:trHeight w:val="318"/>
        </w:trPr>
        <w:tc>
          <w:tcPr>
            <w:tcW w:w="3325" w:type="dxa"/>
          </w:tcPr>
          <w:p w:rsidRPr="008D4EA2" w:rsidR="00F623F3" w:rsidP="00F623F3" w:rsidRDefault="00F623F3" w14:paraId="18680AE3" w14:textId="258B4CED">
            <w:pPr>
              <w:spacing w:after="200"/>
              <w:rPr>
                <w:rFonts w:ascii="Times New Roman" w:hAnsi="Times New Roman" w:cs="Times New Roman"/>
                <w:b/>
                <w:sz w:val="24"/>
                <w:szCs w:val="24"/>
              </w:rPr>
            </w:pPr>
            <w:r>
              <w:rPr>
                <w:rFonts w:ascii="Times New Roman" w:hAnsi="Times New Roman" w:cs="Times New Roman"/>
                <w:sz w:val="24"/>
                <w:szCs w:val="24"/>
              </w:rPr>
              <w:t>Physicians</w:t>
            </w:r>
          </w:p>
        </w:tc>
        <w:tc>
          <w:tcPr>
            <w:tcW w:w="2430" w:type="dxa"/>
          </w:tcPr>
          <w:p w:rsidRPr="008D4EA2" w:rsidR="00F623F3" w:rsidP="00F623F3" w:rsidRDefault="008D4EA2" w14:paraId="6A766627" w14:textId="6B016381">
            <w:pPr>
              <w:jc w:val="center"/>
              <w:rPr>
                <w:rFonts w:ascii="Times New Roman" w:hAnsi="Times New Roman" w:cs="Times New Roman"/>
                <w:sz w:val="24"/>
                <w:szCs w:val="24"/>
              </w:rPr>
            </w:pPr>
            <w:r>
              <w:rPr>
                <w:rFonts w:ascii="Times New Roman" w:hAnsi="Times New Roman" w:cs="Times New Roman"/>
                <w:sz w:val="24"/>
                <w:szCs w:val="24"/>
              </w:rPr>
              <w:t>3,165</w:t>
            </w:r>
          </w:p>
        </w:tc>
        <w:tc>
          <w:tcPr>
            <w:tcW w:w="2160" w:type="dxa"/>
          </w:tcPr>
          <w:p w:rsidRPr="008D4EA2" w:rsidR="00F623F3" w:rsidP="00F623F3" w:rsidRDefault="00F623F3" w14:paraId="5B39CF24" w14:textId="53CE8624">
            <w:pPr>
              <w:spacing w:after="200"/>
              <w:jc w:val="center"/>
              <w:rPr>
                <w:rFonts w:ascii="Times New Roman" w:hAnsi="Times New Roman" w:cs="Times New Roman"/>
                <w:sz w:val="24"/>
                <w:szCs w:val="24"/>
              </w:rPr>
            </w:pPr>
            <w:r>
              <w:rPr>
                <w:rFonts w:ascii="Times New Roman" w:hAnsi="Times New Roman" w:cs="Times New Roman"/>
                <w:sz w:val="24"/>
                <w:szCs w:val="24"/>
              </w:rPr>
              <w:t>$97.81</w:t>
            </w:r>
          </w:p>
        </w:tc>
        <w:tc>
          <w:tcPr>
            <w:tcW w:w="2160" w:type="dxa"/>
          </w:tcPr>
          <w:p w:rsidRPr="008D4EA2" w:rsidR="00F623F3" w:rsidP="008D4EA2" w:rsidRDefault="00F623F3" w14:paraId="53CC8446" w14:textId="322B8137">
            <w:pPr>
              <w:spacing w:after="200"/>
              <w:jc w:val="center"/>
              <w:rPr>
                <w:rFonts w:ascii="Times New Roman" w:hAnsi="Times New Roman" w:cs="Times New Roman"/>
                <w:sz w:val="24"/>
                <w:szCs w:val="24"/>
              </w:rPr>
            </w:pPr>
            <w:r w:rsidRPr="0038177D">
              <w:rPr>
                <w:rFonts w:ascii="Times New Roman" w:hAnsi="Times New Roman" w:cs="Times New Roman"/>
                <w:sz w:val="24"/>
                <w:szCs w:val="24"/>
              </w:rPr>
              <w:t>$</w:t>
            </w:r>
            <w:r w:rsidR="008D4EA2">
              <w:rPr>
                <w:rFonts w:ascii="Times New Roman" w:hAnsi="Times New Roman" w:cs="Times New Roman"/>
                <w:sz w:val="24"/>
                <w:szCs w:val="24"/>
              </w:rPr>
              <w:t>309,569</w:t>
            </w:r>
          </w:p>
        </w:tc>
      </w:tr>
      <w:tr w:rsidRPr="00441A39" w:rsidR="00F623F3" w:rsidTr="003A2753" w14:paraId="5DEBCB86" w14:textId="77777777">
        <w:trPr>
          <w:trHeight w:val="318"/>
        </w:trPr>
        <w:tc>
          <w:tcPr>
            <w:tcW w:w="3325" w:type="dxa"/>
          </w:tcPr>
          <w:p w:rsidRPr="008D4EA2" w:rsidR="00F623F3" w:rsidP="00F623F3" w:rsidRDefault="00F623F3" w14:paraId="70FA742A" w14:textId="72C8D723">
            <w:pPr>
              <w:rPr>
                <w:rFonts w:ascii="Times New Roman" w:hAnsi="Times New Roman" w:cs="Times New Roman"/>
                <w:b/>
                <w:sz w:val="24"/>
                <w:szCs w:val="24"/>
              </w:rPr>
            </w:pPr>
            <w:r w:rsidRPr="008D4EA2">
              <w:rPr>
                <w:rFonts w:ascii="Times New Roman" w:hAnsi="Times New Roman" w:cs="Times New Roman"/>
                <w:b/>
                <w:sz w:val="24"/>
                <w:szCs w:val="24"/>
              </w:rPr>
              <w:t>Total</w:t>
            </w:r>
          </w:p>
        </w:tc>
        <w:tc>
          <w:tcPr>
            <w:tcW w:w="2430" w:type="dxa"/>
          </w:tcPr>
          <w:p w:rsidRPr="008D4EA2" w:rsidR="00F623F3" w:rsidDel="009B3573" w:rsidP="00F623F3" w:rsidRDefault="008D4EA2" w14:paraId="5347516A" w14:textId="02152E9F">
            <w:pPr>
              <w:jc w:val="center"/>
              <w:rPr>
                <w:rFonts w:ascii="Times New Roman" w:hAnsi="Times New Roman" w:cs="Times New Roman"/>
                <w:sz w:val="24"/>
                <w:szCs w:val="24"/>
              </w:rPr>
            </w:pPr>
            <w:r>
              <w:rPr>
                <w:rFonts w:ascii="Times New Roman" w:hAnsi="Times New Roman" w:cs="Times New Roman"/>
                <w:sz w:val="24"/>
                <w:szCs w:val="24"/>
              </w:rPr>
              <w:t>3,165</w:t>
            </w:r>
          </w:p>
        </w:tc>
        <w:tc>
          <w:tcPr>
            <w:tcW w:w="2160" w:type="dxa"/>
          </w:tcPr>
          <w:p w:rsidRPr="008D4EA2" w:rsidR="00F623F3" w:rsidP="00F623F3" w:rsidRDefault="00F623F3" w14:paraId="720B278C" w14:textId="4E00345B">
            <w:pPr>
              <w:jc w:val="center"/>
              <w:rPr>
                <w:rFonts w:ascii="Times New Roman" w:hAnsi="Times New Roman" w:cs="Times New Roman"/>
                <w:sz w:val="24"/>
                <w:szCs w:val="24"/>
              </w:rPr>
            </w:pPr>
          </w:p>
        </w:tc>
        <w:tc>
          <w:tcPr>
            <w:tcW w:w="2160" w:type="dxa"/>
          </w:tcPr>
          <w:p w:rsidRPr="008D4EA2" w:rsidR="00F623F3" w:rsidP="00575F3A" w:rsidRDefault="008D4EA2" w14:paraId="30F9101C" w14:textId="03AB937C">
            <w:pPr>
              <w:jc w:val="center"/>
              <w:rPr>
                <w:rFonts w:ascii="Times New Roman" w:hAnsi="Times New Roman" w:cs="Times New Roman"/>
                <w:sz w:val="24"/>
                <w:szCs w:val="24"/>
              </w:rPr>
            </w:pPr>
            <w:r w:rsidRPr="0038177D">
              <w:rPr>
                <w:rFonts w:ascii="Times New Roman" w:hAnsi="Times New Roman" w:cs="Times New Roman"/>
                <w:sz w:val="24"/>
                <w:szCs w:val="24"/>
              </w:rPr>
              <w:t>$</w:t>
            </w:r>
            <w:r>
              <w:rPr>
                <w:rFonts w:ascii="Times New Roman" w:hAnsi="Times New Roman" w:cs="Times New Roman"/>
                <w:sz w:val="24"/>
                <w:szCs w:val="24"/>
              </w:rPr>
              <w:t>309,569</w:t>
            </w:r>
          </w:p>
        </w:tc>
      </w:tr>
    </w:tbl>
    <w:p w:rsidRPr="007876C3" w:rsidR="006F0CFA" w:rsidP="00E52AD8" w:rsidRDefault="006F0CFA" w14:paraId="302CD499" w14:textId="77777777">
      <w:pPr>
        <w:spacing w:line="240" w:lineRule="auto"/>
        <w:rPr>
          <w:rFonts w:ascii="Times New Roman" w:hAnsi="Times New Roman" w:cs="Times New Roman"/>
          <w:sz w:val="24"/>
          <w:szCs w:val="24"/>
        </w:rPr>
      </w:pPr>
    </w:p>
    <w:p w:rsidRPr="006B1EC1" w:rsidR="00DB05CA" w:rsidP="007D6305" w:rsidRDefault="003A5998" w14:paraId="42E4CEDE" w14:textId="77777777">
      <w:pPr>
        <w:pStyle w:val="ListParagraph"/>
        <w:numPr>
          <w:ilvl w:val="0"/>
          <w:numId w:val="2"/>
        </w:numPr>
        <w:spacing w:line="240" w:lineRule="auto"/>
        <w:rPr>
          <w:rFonts w:ascii="Times New Roman" w:hAnsi="Times New Roman" w:cs="Times New Roman"/>
          <w:b/>
          <w:sz w:val="24"/>
          <w:szCs w:val="24"/>
          <w:u w:val="single"/>
        </w:rPr>
      </w:pPr>
      <w:r w:rsidRPr="006B1EC1">
        <w:rPr>
          <w:rFonts w:ascii="Times New Roman" w:hAnsi="Times New Roman" w:cs="Times New Roman"/>
          <w:b/>
          <w:sz w:val="24"/>
          <w:szCs w:val="24"/>
          <w:u w:val="single"/>
        </w:rPr>
        <w:t xml:space="preserve">Estimates of other Total Annual Cost Burden to Respondents or </w:t>
      </w:r>
      <w:r w:rsidRPr="006B1EC1" w:rsidR="00942B62">
        <w:rPr>
          <w:rFonts w:ascii="Times New Roman" w:hAnsi="Times New Roman" w:cs="Times New Roman"/>
          <w:b/>
          <w:sz w:val="24"/>
          <w:szCs w:val="24"/>
          <w:u w:val="single"/>
        </w:rPr>
        <w:t>Record keepers</w:t>
      </w:r>
      <w:r w:rsidRPr="006B1EC1">
        <w:rPr>
          <w:rFonts w:ascii="Times New Roman" w:hAnsi="Times New Roman" w:cs="Times New Roman"/>
          <w:b/>
          <w:sz w:val="24"/>
          <w:szCs w:val="24"/>
          <w:u w:val="single"/>
        </w:rPr>
        <w:t>/Capital Costs</w:t>
      </w:r>
    </w:p>
    <w:p w:rsidR="00DB05CA" w:rsidP="008D4EA2" w:rsidRDefault="006B1EC1" w14:paraId="354BFE0A" w14:textId="237BB78A">
      <w:pPr>
        <w:pStyle w:val="ListParagraph"/>
        <w:spacing w:line="240" w:lineRule="auto"/>
        <w:ind w:left="0"/>
        <w:rPr>
          <w:rFonts w:ascii="Times New Roman" w:hAnsi="Times New Roman" w:cs="Times New Roman"/>
          <w:sz w:val="24"/>
          <w:szCs w:val="24"/>
        </w:rPr>
      </w:pPr>
      <w:r w:rsidRPr="006B1EC1">
        <w:rPr>
          <w:rFonts w:ascii="Times New Roman" w:hAnsi="Times New Roman" w:cs="Times New Roman"/>
          <w:sz w:val="24"/>
          <w:szCs w:val="24"/>
        </w:rPr>
        <w:t>Other than their time, there is no cost to the respondents</w:t>
      </w:r>
      <w:r w:rsidR="00EF3F3F">
        <w:rPr>
          <w:rFonts w:ascii="Times New Roman" w:hAnsi="Times New Roman" w:cs="Times New Roman"/>
          <w:sz w:val="24"/>
          <w:szCs w:val="24"/>
        </w:rPr>
        <w:t xml:space="preserve">.  </w:t>
      </w:r>
    </w:p>
    <w:p w:rsidRPr="008D4EA2" w:rsidR="008D4EA2" w:rsidP="008D4EA2" w:rsidRDefault="008D4EA2" w14:paraId="5C3CFC4D" w14:textId="77777777">
      <w:pPr>
        <w:pStyle w:val="ListParagraph"/>
        <w:spacing w:line="240" w:lineRule="auto"/>
        <w:ind w:left="0"/>
        <w:rPr>
          <w:rFonts w:ascii="Times New Roman" w:hAnsi="Times New Roman" w:cs="Times New Roman"/>
          <w:sz w:val="24"/>
          <w:szCs w:val="24"/>
        </w:rPr>
      </w:pPr>
    </w:p>
    <w:p w:rsidRPr="00C37AD6" w:rsidR="00C76468" w:rsidP="007D6305" w:rsidRDefault="005B54F2" w14:paraId="3F5D88FE" w14:textId="77777777">
      <w:pPr>
        <w:pStyle w:val="ListParagraph"/>
        <w:numPr>
          <w:ilvl w:val="0"/>
          <w:numId w:val="2"/>
        </w:numPr>
        <w:tabs>
          <w:tab w:val="left" w:pos="6030"/>
        </w:tabs>
        <w:autoSpaceDE w:val="0"/>
        <w:autoSpaceDN w:val="0"/>
        <w:adjustRightInd w:val="0"/>
        <w:spacing w:after="0" w:line="240" w:lineRule="auto"/>
        <w:rPr>
          <w:rFonts w:ascii="Times New Roman" w:hAnsi="Times New Roman" w:cs="Times New Roman"/>
          <w:b/>
          <w:sz w:val="24"/>
          <w:szCs w:val="24"/>
          <w:u w:val="single"/>
        </w:rPr>
      </w:pPr>
      <w:r w:rsidRPr="00C37AD6">
        <w:rPr>
          <w:rFonts w:ascii="Times New Roman" w:hAnsi="Times New Roman" w:cs="Times New Roman"/>
          <w:b/>
          <w:sz w:val="24"/>
          <w:szCs w:val="24"/>
          <w:u w:val="single"/>
        </w:rPr>
        <w:t>Annualized Cost to Federal Government</w:t>
      </w:r>
    </w:p>
    <w:p w:rsidRPr="007E5604" w:rsidR="006F0CFA" w:rsidP="003A2753" w:rsidRDefault="00577864" w14:paraId="52D600AE" w14:textId="41C0A7A3">
      <w:pPr>
        <w:spacing w:after="0" w:line="240" w:lineRule="auto"/>
        <w:rPr>
          <w:rFonts w:ascii="Times New Roman" w:hAnsi="Times New Roman" w:cs="Times New Roman"/>
          <w:color w:val="1F497D"/>
          <w:sz w:val="24"/>
          <w:szCs w:val="24"/>
        </w:rPr>
      </w:pPr>
      <w:r>
        <w:rPr>
          <w:rFonts w:ascii="Times New Roman" w:hAnsi="Times New Roman" w:cs="Times New Roman"/>
          <w:sz w:val="24"/>
          <w:szCs w:val="24"/>
        </w:rPr>
        <w:t>Approximately 50% of</w:t>
      </w:r>
      <w:r w:rsidRPr="00C37AD6" w:rsidR="00BE30EA">
        <w:rPr>
          <w:rFonts w:ascii="Times New Roman" w:hAnsi="Times New Roman" w:cs="Times New Roman"/>
          <w:sz w:val="24"/>
          <w:szCs w:val="24"/>
        </w:rPr>
        <w:t xml:space="preserve"> the</w:t>
      </w:r>
      <w:r w:rsidR="006D23A3">
        <w:rPr>
          <w:rFonts w:ascii="Times New Roman" w:hAnsi="Times New Roman" w:cs="Times New Roman"/>
          <w:sz w:val="24"/>
          <w:szCs w:val="24"/>
        </w:rPr>
        <w:t xml:space="preserve"> NCC</w:t>
      </w:r>
      <w:r w:rsidRPr="00C37AD6" w:rsidR="00BE30EA">
        <w:rPr>
          <w:rFonts w:ascii="Times New Roman" w:hAnsi="Times New Roman" w:cs="Times New Roman"/>
          <w:sz w:val="24"/>
          <w:szCs w:val="24"/>
        </w:rPr>
        <w:t xml:space="preserve"> contract for the </w:t>
      </w:r>
      <w:r w:rsidR="00A77492">
        <w:rPr>
          <w:rFonts w:ascii="Times New Roman" w:hAnsi="Times New Roman" w:cs="Times New Roman"/>
          <w:sz w:val="24"/>
          <w:szCs w:val="24"/>
        </w:rPr>
        <w:t>SCDTDRCP</w:t>
      </w:r>
      <w:r w:rsidR="00B95558">
        <w:rPr>
          <w:rFonts w:ascii="Times New Roman" w:hAnsi="Times New Roman" w:cs="Times New Roman"/>
          <w:sz w:val="24"/>
          <w:szCs w:val="24"/>
        </w:rPr>
        <w:t xml:space="preserve"> </w:t>
      </w:r>
      <w:r>
        <w:rPr>
          <w:rFonts w:ascii="Times New Roman" w:hAnsi="Times New Roman" w:cs="Times New Roman"/>
          <w:sz w:val="24"/>
          <w:szCs w:val="24"/>
        </w:rPr>
        <w:t xml:space="preserve">accounts for activities related to this data collection, which is </w:t>
      </w:r>
      <w:r w:rsidRPr="00C37AD6" w:rsidR="00BE30EA">
        <w:rPr>
          <w:rFonts w:ascii="Times New Roman" w:hAnsi="Times New Roman" w:cs="Times New Roman"/>
          <w:sz w:val="24"/>
          <w:szCs w:val="24"/>
        </w:rPr>
        <w:t>approximately $</w:t>
      </w:r>
      <w:r>
        <w:rPr>
          <w:rFonts w:ascii="Times New Roman" w:hAnsi="Times New Roman" w:cs="Times New Roman"/>
          <w:sz w:val="24"/>
          <w:szCs w:val="24"/>
        </w:rPr>
        <w:t xml:space="preserve">250,000 per year. </w:t>
      </w:r>
      <w:r w:rsidR="003A2753">
        <w:rPr>
          <w:rFonts w:ascii="Times New Roman" w:hAnsi="Times New Roman" w:cs="Times New Roman"/>
          <w:sz w:val="24"/>
          <w:szCs w:val="24"/>
        </w:rPr>
        <w:t xml:space="preserve"> </w:t>
      </w:r>
      <w:r w:rsidRPr="00C37AD6" w:rsidR="00BE30EA">
        <w:rPr>
          <w:rFonts w:ascii="Times New Roman" w:hAnsi="Times New Roman" w:cs="Times New Roman"/>
          <w:sz w:val="24"/>
          <w:szCs w:val="24"/>
        </w:rPr>
        <w:t>This includes both staff time as well as associated technology costs for this project</w:t>
      </w:r>
      <w:r w:rsidRPr="00740C6A" w:rsidR="00EF3F3F">
        <w:rPr>
          <w:rFonts w:ascii="Times New Roman" w:hAnsi="Times New Roman" w:cs="Times New Roman"/>
          <w:sz w:val="24"/>
          <w:szCs w:val="24"/>
        </w:rPr>
        <w:t xml:space="preserve">. </w:t>
      </w:r>
      <w:r w:rsidR="003A2753">
        <w:rPr>
          <w:rFonts w:ascii="Times New Roman" w:hAnsi="Times New Roman" w:cs="Times New Roman"/>
          <w:sz w:val="24"/>
          <w:szCs w:val="24"/>
        </w:rPr>
        <w:t xml:space="preserve"> </w:t>
      </w:r>
      <w:r w:rsidRPr="008D4EA2" w:rsidR="00740C6A">
        <w:rPr>
          <w:rFonts w:ascii="Times New Roman" w:hAnsi="Times New Roman" w:cs="Times New Roman"/>
          <w:sz w:val="24"/>
          <w:szCs w:val="24"/>
        </w:rPr>
        <w:t>In order to oversee the contractor and provide technical assistance to the SCDTDRCP grantees, the federal staff, who is both the Contracting Officer’s Representative and Project Officer, spends 15%</w:t>
      </w:r>
      <w:r w:rsidR="008D4EA2">
        <w:rPr>
          <w:rFonts w:ascii="Times New Roman" w:hAnsi="Times New Roman" w:cs="Times New Roman"/>
          <w:sz w:val="24"/>
          <w:szCs w:val="24"/>
        </w:rPr>
        <w:t xml:space="preserve"> time, at a cost of $21,837</w:t>
      </w:r>
      <w:r w:rsidRPr="008D4EA2" w:rsidR="00740C6A">
        <w:rPr>
          <w:rFonts w:ascii="Times New Roman" w:hAnsi="Times New Roman" w:cs="Times New Roman"/>
          <w:sz w:val="24"/>
          <w:szCs w:val="24"/>
        </w:rPr>
        <w:t xml:space="preserve"> (GS 14 Step 7 on OPM’s Salary Table 2020:</w:t>
      </w:r>
      <w:r w:rsidRPr="008D4EA2" w:rsidR="00740C6A">
        <w:rPr>
          <w:rFonts w:ascii="Times New Roman" w:hAnsi="Times New Roman" w:cs="Times New Roman"/>
          <w:color w:val="1F497D"/>
          <w:sz w:val="24"/>
          <w:szCs w:val="24"/>
        </w:rPr>
        <w:t xml:space="preserve"> </w:t>
      </w:r>
      <w:hyperlink w:history="1" r:id="rId22">
        <w:r w:rsidRPr="008D4EA2" w:rsidR="00740C6A">
          <w:rPr>
            <w:rStyle w:val="Hyperlink"/>
            <w:rFonts w:ascii="Times New Roman" w:hAnsi="Times New Roman" w:cs="Times New Roman"/>
            <w:sz w:val="24"/>
            <w:szCs w:val="24"/>
          </w:rPr>
          <w:t>https://www.opm.gov/policy-data-oversight/pay-leave/salaries-wages/salary-tables/pdf/2020/DCB.pdf</w:t>
        </w:r>
      </w:hyperlink>
      <w:r w:rsidRPr="008D4EA2" w:rsidR="00740C6A">
        <w:rPr>
          <w:rFonts w:ascii="Times New Roman" w:hAnsi="Times New Roman" w:cs="Times New Roman"/>
          <w:color w:val="1F497D"/>
          <w:sz w:val="24"/>
          <w:szCs w:val="24"/>
        </w:rPr>
        <w:t>)</w:t>
      </w:r>
      <w:r w:rsidRPr="008D4EA2">
        <w:rPr>
          <w:rFonts w:ascii="Times New Roman" w:hAnsi="Times New Roman" w:cs="Times New Roman"/>
          <w:sz w:val="24"/>
          <w:szCs w:val="24"/>
        </w:rPr>
        <w:t xml:space="preserve">. </w:t>
      </w:r>
      <w:r w:rsidR="003A2753">
        <w:rPr>
          <w:rFonts w:ascii="Times New Roman" w:hAnsi="Times New Roman" w:cs="Times New Roman"/>
          <w:sz w:val="24"/>
          <w:szCs w:val="24"/>
        </w:rPr>
        <w:t xml:space="preserve"> </w:t>
      </w:r>
      <w:r w:rsidRPr="00740C6A">
        <w:rPr>
          <w:rFonts w:ascii="Times New Roman" w:hAnsi="Times New Roman" w:cs="Times New Roman"/>
          <w:sz w:val="24"/>
          <w:szCs w:val="24"/>
        </w:rPr>
        <w:t>The total annual cost to the Federal Government for the QI and PM data collection is $</w:t>
      </w:r>
      <w:r w:rsidR="008D4EA2">
        <w:rPr>
          <w:rFonts w:ascii="Times New Roman" w:hAnsi="Times New Roman" w:cs="Times New Roman"/>
          <w:sz w:val="24"/>
          <w:szCs w:val="24"/>
        </w:rPr>
        <w:t>271,837</w:t>
      </w:r>
      <w:r w:rsidRPr="00740C6A">
        <w:rPr>
          <w:rFonts w:ascii="Times New Roman" w:hAnsi="Times New Roman" w:cs="Times New Roman"/>
          <w:sz w:val="24"/>
          <w:szCs w:val="24"/>
        </w:rPr>
        <w:t>.</w:t>
      </w:r>
    </w:p>
    <w:p w:rsidRPr="006F0CFA" w:rsidR="008E032A" w:rsidP="006F0CFA" w:rsidRDefault="008E032A" w14:paraId="76E4E422" w14:textId="77777777">
      <w:pPr>
        <w:tabs>
          <w:tab w:val="left" w:pos="6030"/>
        </w:tabs>
        <w:autoSpaceDE w:val="0"/>
        <w:autoSpaceDN w:val="0"/>
        <w:adjustRightInd w:val="0"/>
        <w:spacing w:after="0" w:line="240" w:lineRule="auto"/>
        <w:rPr>
          <w:rFonts w:ascii="Times New Roman" w:hAnsi="Times New Roman" w:cs="Times New Roman"/>
          <w:sz w:val="24"/>
          <w:szCs w:val="24"/>
        </w:rPr>
      </w:pPr>
    </w:p>
    <w:p w:rsidRPr="006B1EC1" w:rsidR="00DB05CA" w:rsidP="007D6305" w:rsidRDefault="00354DFC" w14:paraId="4610E3CA" w14:textId="77777777">
      <w:pPr>
        <w:pStyle w:val="ListParagraph"/>
        <w:numPr>
          <w:ilvl w:val="0"/>
          <w:numId w:val="2"/>
        </w:numPr>
        <w:spacing w:line="240" w:lineRule="auto"/>
        <w:rPr>
          <w:rFonts w:ascii="Times New Roman" w:hAnsi="Times New Roman" w:cs="Times New Roman"/>
          <w:b/>
          <w:sz w:val="24"/>
          <w:szCs w:val="24"/>
          <w:u w:val="single"/>
        </w:rPr>
      </w:pPr>
      <w:r w:rsidRPr="006B1EC1">
        <w:rPr>
          <w:rFonts w:ascii="Times New Roman" w:hAnsi="Times New Roman" w:cs="Times New Roman"/>
          <w:b/>
          <w:sz w:val="24"/>
          <w:szCs w:val="24"/>
          <w:u w:val="single"/>
        </w:rPr>
        <w:t>Explanation for Program Changes or Adjustments</w:t>
      </w:r>
    </w:p>
    <w:p w:rsidRPr="006B1EC1" w:rsidR="008E032A" w:rsidP="00C37AD6" w:rsidRDefault="00290F2F" w14:paraId="358C78E7" w14:textId="0A2945BC">
      <w:pPr>
        <w:pStyle w:val="ListParagraph"/>
        <w:spacing w:line="240" w:lineRule="auto"/>
        <w:ind w:left="0"/>
        <w:rPr>
          <w:rFonts w:ascii="Times New Roman" w:hAnsi="Times New Roman" w:cs="Times New Roman"/>
          <w:sz w:val="24"/>
          <w:szCs w:val="24"/>
        </w:rPr>
      </w:pPr>
      <w:r w:rsidRPr="006B1EC1">
        <w:rPr>
          <w:rFonts w:ascii="Times New Roman" w:hAnsi="Times New Roman" w:cs="Times New Roman"/>
          <w:sz w:val="24"/>
          <w:szCs w:val="24"/>
        </w:rPr>
        <w:t>This is a ne</w:t>
      </w:r>
      <w:r w:rsidRPr="006B1EC1" w:rsidR="006B1EC1">
        <w:rPr>
          <w:rFonts w:ascii="Times New Roman" w:hAnsi="Times New Roman" w:cs="Times New Roman"/>
          <w:sz w:val="24"/>
          <w:szCs w:val="24"/>
        </w:rPr>
        <w:t>w information</w:t>
      </w:r>
      <w:r w:rsidRPr="006B1EC1">
        <w:rPr>
          <w:rFonts w:ascii="Times New Roman" w:hAnsi="Times New Roman" w:cs="Times New Roman"/>
          <w:sz w:val="24"/>
          <w:szCs w:val="24"/>
        </w:rPr>
        <w:t xml:space="preserve"> collection.</w:t>
      </w:r>
    </w:p>
    <w:p w:rsidRPr="00F751CB" w:rsidR="006B1EC1" w:rsidP="006B1EC1" w:rsidRDefault="006B1EC1" w14:paraId="6906F66E" w14:textId="77777777">
      <w:pPr>
        <w:pStyle w:val="ListParagraph"/>
        <w:spacing w:line="240" w:lineRule="auto"/>
        <w:ind w:left="810"/>
        <w:rPr>
          <w:rFonts w:ascii="Times New Roman" w:hAnsi="Times New Roman" w:cs="Times New Roman"/>
          <w:sz w:val="24"/>
          <w:szCs w:val="24"/>
        </w:rPr>
      </w:pPr>
    </w:p>
    <w:p w:rsidRPr="007E5604" w:rsidR="00C76468" w:rsidP="007E5604" w:rsidRDefault="00354DFC" w14:paraId="75C85726" w14:textId="0B264292">
      <w:pPr>
        <w:pStyle w:val="ListParagraph"/>
        <w:numPr>
          <w:ilvl w:val="0"/>
          <w:numId w:val="2"/>
        </w:numPr>
        <w:tabs>
          <w:tab w:val="left" w:pos="360"/>
        </w:tabs>
        <w:spacing w:after="0" w:line="240" w:lineRule="auto"/>
        <w:ind w:left="0" w:firstLine="0"/>
        <w:rPr>
          <w:rFonts w:ascii="Times New Roman" w:hAnsi="Times New Roman" w:cs="Times New Roman"/>
          <w:b/>
          <w:sz w:val="24"/>
          <w:szCs w:val="24"/>
        </w:rPr>
      </w:pPr>
      <w:r w:rsidRPr="007E5604">
        <w:rPr>
          <w:rFonts w:ascii="Times New Roman" w:hAnsi="Times New Roman" w:cs="Times New Roman"/>
          <w:b/>
          <w:sz w:val="24"/>
          <w:szCs w:val="24"/>
          <w:u w:val="single"/>
        </w:rPr>
        <w:t>Plans for Tabulation, Publication, and Project Time Schedule</w:t>
      </w:r>
      <w:r w:rsidRPr="007E5604" w:rsidR="007A4393">
        <w:rPr>
          <w:rFonts w:ascii="Times New Roman" w:hAnsi="Times New Roman" w:cs="Times New Roman"/>
          <w:b/>
          <w:sz w:val="24"/>
          <w:szCs w:val="24"/>
          <w:u w:val="single"/>
        </w:rPr>
        <w:t xml:space="preserve"> </w:t>
      </w:r>
    </w:p>
    <w:p w:rsidR="0062104C" w:rsidP="007E5604" w:rsidRDefault="004705D0" w14:paraId="0C306EE9" w14:textId="13034231">
      <w:pPr>
        <w:spacing w:after="0" w:line="240" w:lineRule="auto"/>
        <w:rPr>
          <w:rFonts w:ascii="Times New Roman" w:hAnsi="Times New Roman" w:cs="Times New Roman"/>
          <w:sz w:val="24"/>
          <w:szCs w:val="24"/>
        </w:rPr>
      </w:pPr>
      <w:r>
        <w:rPr>
          <w:rFonts w:ascii="Times New Roman" w:hAnsi="Times New Roman" w:cs="Times New Roman"/>
          <w:sz w:val="24"/>
          <w:szCs w:val="24"/>
        </w:rPr>
        <w:t>The QI and PM data will be collected over three years,</w:t>
      </w:r>
      <w:r w:rsidRPr="00AA3952" w:rsidR="00933002">
        <w:rPr>
          <w:rFonts w:ascii="Times New Roman" w:hAnsi="Times New Roman" w:cs="Times New Roman"/>
          <w:sz w:val="24"/>
          <w:szCs w:val="24"/>
        </w:rPr>
        <w:t xml:space="preserve"> begin</w:t>
      </w:r>
      <w:r>
        <w:rPr>
          <w:rFonts w:ascii="Times New Roman" w:hAnsi="Times New Roman" w:cs="Times New Roman"/>
          <w:sz w:val="24"/>
          <w:szCs w:val="24"/>
        </w:rPr>
        <w:t>ning</w:t>
      </w:r>
      <w:r w:rsidRPr="00AA3952" w:rsidR="00C757F8">
        <w:rPr>
          <w:rFonts w:ascii="Times New Roman" w:hAnsi="Times New Roman" w:cs="Times New Roman"/>
          <w:sz w:val="24"/>
          <w:szCs w:val="24"/>
        </w:rPr>
        <w:t xml:space="preserve"> i</w:t>
      </w:r>
      <w:r w:rsidRPr="00AA3952" w:rsidR="00257C46">
        <w:rPr>
          <w:rFonts w:ascii="Times New Roman" w:hAnsi="Times New Roman" w:cs="Times New Roman"/>
          <w:sz w:val="24"/>
          <w:szCs w:val="24"/>
        </w:rPr>
        <w:t>n</w:t>
      </w:r>
      <w:r w:rsidRPr="00AA3952" w:rsidR="00C757F8">
        <w:rPr>
          <w:rFonts w:ascii="Times New Roman" w:hAnsi="Times New Roman" w:cs="Times New Roman"/>
          <w:sz w:val="24"/>
          <w:szCs w:val="24"/>
        </w:rPr>
        <w:t xml:space="preserve"> </w:t>
      </w:r>
      <w:r w:rsidR="006C1FD9">
        <w:rPr>
          <w:rFonts w:ascii="Times New Roman" w:hAnsi="Times New Roman" w:cs="Times New Roman"/>
          <w:sz w:val="24"/>
          <w:szCs w:val="24"/>
        </w:rPr>
        <w:t xml:space="preserve">Summer/Fall </w:t>
      </w:r>
      <w:r w:rsidR="00FF1AF1">
        <w:rPr>
          <w:rFonts w:ascii="Times New Roman" w:hAnsi="Times New Roman" w:cs="Times New Roman"/>
          <w:sz w:val="24"/>
          <w:szCs w:val="24"/>
        </w:rPr>
        <w:t>2020,</w:t>
      </w:r>
      <w:r w:rsidRPr="00AA3952" w:rsidR="00933002">
        <w:rPr>
          <w:rFonts w:ascii="Times New Roman" w:hAnsi="Times New Roman" w:cs="Times New Roman"/>
          <w:sz w:val="24"/>
          <w:szCs w:val="24"/>
        </w:rPr>
        <w:t xml:space="preserve"> pending OMB approval</w:t>
      </w:r>
      <w:r w:rsidR="00EF3F3F">
        <w:rPr>
          <w:rFonts w:ascii="Times New Roman" w:hAnsi="Times New Roman" w:cs="Times New Roman"/>
          <w:sz w:val="24"/>
          <w:szCs w:val="24"/>
        </w:rPr>
        <w:t>.</w:t>
      </w:r>
      <w:r w:rsidR="007E5604">
        <w:rPr>
          <w:rFonts w:ascii="Times New Roman" w:hAnsi="Times New Roman" w:cs="Times New Roman"/>
          <w:sz w:val="24"/>
          <w:szCs w:val="24"/>
        </w:rPr>
        <w:t xml:space="preserve"> </w:t>
      </w:r>
      <w:r>
        <w:rPr>
          <w:rFonts w:ascii="Times New Roman" w:hAnsi="Times New Roman" w:cs="Times New Roman"/>
          <w:sz w:val="24"/>
          <w:szCs w:val="24"/>
        </w:rPr>
        <w:t xml:space="preserve"> The QI data will be collected quarterly.  The local sites and the grantees will have about six weeks to aggregate and submit data that cover the previous quarter.  For example, the data submission period of QI data for Q3 2020 (July 1 through September 30, 2020) will be October 1 through November 15, 2020.  The provider survey will be sent out on May 1</w:t>
      </w:r>
      <w:r w:rsidRPr="007E5604">
        <w:rPr>
          <w:rFonts w:ascii="Times New Roman" w:hAnsi="Times New Roman" w:cs="Times New Roman"/>
          <w:sz w:val="24"/>
          <w:szCs w:val="24"/>
          <w:vertAlign w:val="superscript"/>
        </w:rPr>
        <w:t>st</w:t>
      </w:r>
      <w:r>
        <w:rPr>
          <w:rFonts w:ascii="Times New Roman" w:hAnsi="Times New Roman" w:cs="Times New Roman"/>
          <w:sz w:val="24"/>
          <w:szCs w:val="24"/>
        </w:rPr>
        <w:t xml:space="preserve"> of each year and will remain open for six weeks. </w:t>
      </w:r>
      <w:r w:rsidR="0062104C">
        <w:rPr>
          <w:rFonts w:ascii="Times New Roman" w:hAnsi="Times New Roman" w:cs="Times New Roman"/>
          <w:sz w:val="24"/>
          <w:szCs w:val="24"/>
        </w:rPr>
        <w:t xml:space="preserve"> </w:t>
      </w:r>
      <w:r>
        <w:rPr>
          <w:rFonts w:ascii="Times New Roman" w:hAnsi="Times New Roman" w:cs="Times New Roman"/>
          <w:sz w:val="24"/>
          <w:szCs w:val="24"/>
        </w:rPr>
        <w:t xml:space="preserve">Once the survey closes, the grantees will have four weeks to aggregate survey results and submit PM data to the NCC. </w:t>
      </w:r>
      <w:r w:rsidR="0062104C">
        <w:rPr>
          <w:rFonts w:ascii="Times New Roman" w:hAnsi="Times New Roman" w:cs="Times New Roman"/>
          <w:sz w:val="24"/>
          <w:szCs w:val="24"/>
        </w:rPr>
        <w:t xml:space="preserve"> </w:t>
      </w:r>
    </w:p>
    <w:p w:rsidR="0062104C" w:rsidP="007E5604" w:rsidRDefault="0062104C" w14:paraId="479612A5" w14:textId="77777777">
      <w:pPr>
        <w:spacing w:after="0" w:line="240" w:lineRule="auto"/>
        <w:rPr>
          <w:rFonts w:ascii="Times New Roman" w:hAnsi="Times New Roman" w:cs="Times New Roman"/>
          <w:sz w:val="24"/>
          <w:szCs w:val="24"/>
        </w:rPr>
      </w:pPr>
    </w:p>
    <w:p w:rsidR="0062104C" w:rsidP="007E5604" w:rsidRDefault="0062104C" w14:paraId="121A3211" w14:textId="5CE8EFF0">
      <w:pPr>
        <w:spacing w:after="0" w:line="240" w:lineRule="auto"/>
        <w:rPr>
          <w:rFonts w:ascii="Times New Roman" w:hAnsi="Times New Roman" w:cs="Times New Roman"/>
          <w:sz w:val="24"/>
          <w:szCs w:val="24"/>
        </w:rPr>
      </w:pPr>
      <w:r w:rsidRPr="006F0CFA">
        <w:rPr>
          <w:rFonts w:ascii="Times New Roman" w:hAnsi="Times New Roman" w:cs="Times New Roman"/>
          <w:sz w:val="24"/>
          <w:szCs w:val="24"/>
        </w:rPr>
        <w:t xml:space="preserve">Data analyses will include quarterly </w:t>
      </w:r>
      <w:r>
        <w:rPr>
          <w:rFonts w:ascii="Times New Roman" w:hAnsi="Times New Roman" w:cs="Times New Roman"/>
          <w:sz w:val="24"/>
          <w:szCs w:val="24"/>
        </w:rPr>
        <w:t>QI</w:t>
      </w:r>
      <w:r w:rsidRPr="006F0CFA">
        <w:rPr>
          <w:rFonts w:ascii="Times New Roman" w:hAnsi="Times New Roman" w:cs="Times New Roman"/>
          <w:sz w:val="24"/>
          <w:szCs w:val="24"/>
        </w:rPr>
        <w:t xml:space="preserve"> data and </w:t>
      </w:r>
      <w:r>
        <w:rPr>
          <w:rFonts w:ascii="Times New Roman" w:hAnsi="Times New Roman" w:cs="Times New Roman"/>
          <w:sz w:val="24"/>
          <w:szCs w:val="24"/>
        </w:rPr>
        <w:t>annual PM</w:t>
      </w:r>
      <w:r w:rsidRPr="006F0CFA">
        <w:rPr>
          <w:rFonts w:ascii="Times New Roman" w:hAnsi="Times New Roman" w:cs="Times New Roman"/>
          <w:sz w:val="24"/>
          <w:szCs w:val="24"/>
        </w:rPr>
        <w:t xml:space="preserve"> survey metrics</w:t>
      </w:r>
      <w:r>
        <w:rPr>
          <w:rFonts w:ascii="Times New Roman" w:hAnsi="Times New Roman" w:cs="Times New Roman"/>
          <w:sz w:val="24"/>
          <w:szCs w:val="24"/>
        </w:rPr>
        <w:t xml:space="preserve">.  QI </w:t>
      </w:r>
      <w:r w:rsidRPr="006F0CFA">
        <w:rPr>
          <w:rFonts w:ascii="Times New Roman" w:hAnsi="Times New Roman" w:cs="Times New Roman"/>
          <w:sz w:val="24"/>
          <w:szCs w:val="24"/>
        </w:rPr>
        <w:t>data analyses will include descriptive statistics, both regional and in aggregate form</w:t>
      </w:r>
      <w:r>
        <w:rPr>
          <w:rFonts w:ascii="Times New Roman" w:hAnsi="Times New Roman" w:cs="Times New Roman"/>
          <w:sz w:val="24"/>
          <w:szCs w:val="24"/>
        </w:rPr>
        <w:t>.  The NCC</w:t>
      </w:r>
      <w:r w:rsidRPr="006F0CFA">
        <w:rPr>
          <w:rFonts w:ascii="Times New Roman" w:hAnsi="Times New Roman" w:cs="Times New Roman"/>
          <w:sz w:val="24"/>
          <w:szCs w:val="24"/>
        </w:rPr>
        <w:t xml:space="preserve"> will assess the frequency of outcome measures such as </w:t>
      </w:r>
      <w:r>
        <w:rPr>
          <w:rFonts w:ascii="Times New Roman" w:hAnsi="Times New Roman" w:cs="Times New Roman"/>
          <w:sz w:val="24"/>
          <w:szCs w:val="24"/>
        </w:rPr>
        <w:t>HU</w:t>
      </w:r>
      <w:r w:rsidRPr="006F0CFA">
        <w:rPr>
          <w:rFonts w:ascii="Times New Roman" w:hAnsi="Times New Roman" w:cs="Times New Roman"/>
          <w:sz w:val="24"/>
          <w:szCs w:val="24"/>
        </w:rPr>
        <w:t xml:space="preserve"> prescriptions by quarter</w:t>
      </w:r>
      <w:r>
        <w:rPr>
          <w:rFonts w:ascii="Times New Roman" w:hAnsi="Times New Roman" w:cs="Times New Roman"/>
          <w:sz w:val="24"/>
          <w:szCs w:val="24"/>
        </w:rPr>
        <w:t>.  The</w:t>
      </w:r>
      <w:r w:rsidRPr="006F0CFA">
        <w:rPr>
          <w:rFonts w:ascii="Times New Roman" w:hAnsi="Times New Roman" w:cs="Times New Roman"/>
          <w:sz w:val="24"/>
          <w:szCs w:val="24"/>
        </w:rPr>
        <w:t xml:space="preserve"> quarterly percentages </w:t>
      </w:r>
      <w:r>
        <w:rPr>
          <w:rFonts w:ascii="Times New Roman" w:hAnsi="Times New Roman" w:cs="Times New Roman"/>
          <w:sz w:val="24"/>
          <w:szCs w:val="24"/>
        </w:rPr>
        <w:t xml:space="preserve">will be used </w:t>
      </w:r>
      <w:r w:rsidRPr="006F0CFA">
        <w:rPr>
          <w:rFonts w:ascii="Times New Roman" w:hAnsi="Times New Roman" w:cs="Times New Roman"/>
          <w:sz w:val="24"/>
          <w:szCs w:val="24"/>
        </w:rPr>
        <w:t>to display the frequency distribution of the measures of interest</w:t>
      </w:r>
      <w:r>
        <w:rPr>
          <w:rFonts w:ascii="Times New Roman" w:hAnsi="Times New Roman" w:cs="Times New Roman"/>
          <w:sz w:val="24"/>
          <w:szCs w:val="24"/>
        </w:rPr>
        <w:t xml:space="preserve">.  </w:t>
      </w:r>
      <w:r w:rsidRPr="006F0CFA">
        <w:rPr>
          <w:rFonts w:ascii="Times New Roman" w:hAnsi="Times New Roman" w:cs="Times New Roman"/>
          <w:sz w:val="24"/>
          <w:szCs w:val="24"/>
        </w:rPr>
        <w:t>Analyses will be aggregated both across quarters and by region to descriptively explore regional and temporal variation within the data set</w:t>
      </w:r>
      <w:r>
        <w:rPr>
          <w:rFonts w:ascii="Times New Roman" w:hAnsi="Times New Roman" w:cs="Times New Roman"/>
          <w:sz w:val="24"/>
          <w:szCs w:val="24"/>
        </w:rPr>
        <w:t xml:space="preserve">.  </w:t>
      </w:r>
      <w:r w:rsidRPr="006F0CFA">
        <w:rPr>
          <w:rFonts w:ascii="Times New Roman" w:hAnsi="Times New Roman" w:cs="Times New Roman"/>
          <w:sz w:val="24"/>
          <w:szCs w:val="24"/>
        </w:rPr>
        <w:t>Analysis of annual provider survey data will include frequencies</w:t>
      </w:r>
      <w:r>
        <w:rPr>
          <w:rFonts w:ascii="Times New Roman" w:hAnsi="Times New Roman" w:cs="Times New Roman"/>
          <w:sz w:val="24"/>
          <w:szCs w:val="24"/>
        </w:rPr>
        <w:t xml:space="preserve">.  </w:t>
      </w:r>
      <w:r w:rsidRPr="006F0CFA">
        <w:rPr>
          <w:rFonts w:ascii="Times New Roman" w:hAnsi="Times New Roman" w:cs="Times New Roman"/>
          <w:sz w:val="24"/>
          <w:szCs w:val="24"/>
        </w:rPr>
        <w:t>Tables and charts will be utilized as needed to assess provider data across multiple years and among regions.</w:t>
      </w:r>
    </w:p>
    <w:p w:rsidRPr="00AA3952" w:rsidR="002541C6" w:rsidP="007E5604" w:rsidRDefault="0062104C" w14:paraId="11BF1C14" w14:textId="482933F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NCC will prepare a Report to Congress </w:t>
      </w:r>
      <w:r w:rsidRPr="00AA3952" w:rsidR="000760B0">
        <w:rPr>
          <w:rFonts w:ascii="Times New Roman" w:hAnsi="Times New Roman" w:cs="Times New Roman"/>
          <w:sz w:val="24"/>
          <w:szCs w:val="24"/>
        </w:rPr>
        <w:t>presenting the findings of the evaluation of the demonstration program at the conclusion of the</w:t>
      </w:r>
      <w:r>
        <w:rPr>
          <w:rFonts w:ascii="Times New Roman" w:hAnsi="Times New Roman" w:cs="Times New Roman"/>
          <w:sz w:val="24"/>
          <w:szCs w:val="24"/>
        </w:rPr>
        <w:t xml:space="preserve"> current</w:t>
      </w:r>
      <w:r w:rsidRPr="0062104C">
        <w:rPr>
          <w:rFonts w:ascii="Times New Roman" w:hAnsi="Times New Roman" w:cs="Times New Roman"/>
          <w:sz w:val="24"/>
          <w:szCs w:val="24"/>
        </w:rPr>
        <w:t xml:space="preserve"> </w:t>
      </w:r>
      <w:r>
        <w:rPr>
          <w:rFonts w:ascii="Times New Roman" w:hAnsi="Times New Roman" w:cs="Times New Roman"/>
          <w:sz w:val="24"/>
          <w:szCs w:val="24"/>
        </w:rPr>
        <w:t>project cycle of SCDTDRCP, which ends on August 31, 2021</w:t>
      </w:r>
      <w:r w:rsidR="00EF3F3F">
        <w:rPr>
          <w:rFonts w:ascii="Times New Roman" w:hAnsi="Times New Roman" w:cs="Times New Roman"/>
          <w:sz w:val="24"/>
          <w:szCs w:val="24"/>
        </w:rPr>
        <w:t xml:space="preserve">.  </w:t>
      </w:r>
      <w:r w:rsidRPr="00AA3952" w:rsidR="000760B0">
        <w:rPr>
          <w:rFonts w:ascii="Times New Roman" w:hAnsi="Times New Roman" w:cs="Times New Roman"/>
          <w:sz w:val="24"/>
          <w:szCs w:val="24"/>
        </w:rPr>
        <w:t>Manuscripts for publication in peer reviewed journals may be prepared depending on the decisions of the</w:t>
      </w:r>
      <w:r w:rsidR="00B95558">
        <w:rPr>
          <w:rFonts w:ascii="Times New Roman" w:hAnsi="Times New Roman" w:cs="Times New Roman"/>
          <w:sz w:val="24"/>
          <w:szCs w:val="24"/>
        </w:rPr>
        <w:t xml:space="preserve"> NCC</w:t>
      </w:r>
      <w:r w:rsidR="00EF3F3F">
        <w:rPr>
          <w:rFonts w:ascii="Times New Roman" w:hAnsi="Times New Roman" w:cs="Times New Roman"/>
          <w:sz w:val="24"/>
          <w:szCs w:val="24"/>
        </w:rPr>
        <w:t xml:space="preserve">. </w:t>
      </w:r>
    </w:p>
    <w:p w:rsidR="0067016D" w:rsidP="007E5604" w:rsidRDefault="0067016D" w14:paraId="581416DD" w14:textId="77777777">
      <w:pPr>
        <w:pStyle w:val="ListParagraph"/>
        <w:spacing w:after="0" w:line="240" w:lineRule="auto"/>
        <w:ind w:left="360"/>
        <w:rPr>
          <w:rFonts w:ascii="Times New Roman" w:hAnsi="Times New Roman" w:cs="Times New Roman"/>
          <w:b/>
          <w:sz w:val="24"/>
          <w:szCs w:val="24"/>
          <w:u w:val="single"/>
        </w:rPr>
      </w:pPr>
      <w:bookmarkStart w:name="_Hlk33610311" w:id="3"/>
    </w:p>
    <w:p w:rsidRPr="006B1EC1" w:rsidR="00DB05CA" w:rsidP="007E5604" w:rsidRDefault="00354DFC" w14:paraId="076A268E" w14:textId="757657D2">
      <w:pPr>
        <w:pStyle w:val="ListParagraph"/>
        <w:numPr>
          <w:ilvl w:val="0"/>
          <w:numId w:val="2"/>
        </w:numPr>
        <w:spacing w:after="0" w:line="240" w:lineRule="auto"/>
        <w:rPr>
          <w:rFonts w:ascii="Times New Roman" w:hAnsi="Times New Roman" w:cs="Times New Roman"/>
          <w:b/>
          <w:sz w:val="24"/>
          <w:szCs w:val="24"/>
          <w:u w:val="single"/>
        </w:rPr>
      </w:pPr>
      <w:r w:rsidRPr="006B1EC1">
        <w:rPr>
          <w:rFonts w:ascii="Times New Roman" w:hAnsi="Times New Roman" w:cs="Times New Roman"/>
          <w:b/>
          <w:sz w:val="24"/>
          <w:szCs w:val="24"/>
          <w:u w:val="single"/>
        </w:rPr>
        <w:t>Reason(s) Display of OMB Expiration Date is Inappropriate</w:t>
      </w:r>
    </w:p>
    <w:p w:rsidR="00354DFC" w:rsidP="007E5604" w:rsidRDefault="006B1EC1" w14:paraId="0E55DA60" w14:textId="20768DB4">
      <w:pPr>
        <w:pStyle w:val="ListParagraph"/>
        <w:spacing w:after="0" w:line="240" w:lineRule="auto"/>
        <w:ind w:left="0"/>
        <w:rPr>
          <w:rFonts w:ascii="Times New Roman" w:hAnsi="Times New Roman" w:cs="Times New Roman"/>
          <w:sz w:val="24"/>
          <w:szCs w:val="24"/>
        </w:rPr>
      </w:pPr>
      <w:r w:rsidRPr="006B1EC1">
        <w:rPr>
          <w:rFonts w:ascii="Times New Roman" w:hAnsi="Times New Roman" w:cs="Times New Roman"/>
          <w:sz w:val="24"/>
          <w:szCs w:val="24"/>
        </w:rPr>
        <w:t>The OMB number and Expiration date will be displayed on every page of every form/instrument</w:t>
      </w:r>
      <w:bookmarkEnd w:id="3"/>
      <w:r w:rsidR="00EF3F3F">
        <w:rPr>
          <w:rFonts w:ascii="Times New Roman" w:hAnsi="Times New Roman" w:cs="Times New Roman"/>
          <w:sz w:val="24"/>
          <w:szCs w:val="24"/>
        </w:rPr>
        <w:t xml:space="preserve">.  </w:t>
      </w:r>
    </w:p>
    <w:p w:rsidRPr="007E5604" w:rsidR="00AA3952" w:rsidP="007E5604" w:rsidRDefault="00AA3952" w14:paraId="4119C72E" w14:textId="77777777">
      <w:pPr>
        <w:spacing w:after="0" w:line="240" w:lineRule="auto"/>
        <w:rPr>
          <w:rFonts w:ascii="Times New Roman" w:hAnsi="Times New Roman" w:cs="Times New Roman"/>
          <w:sz w:val="24"/>
          <w:szCs w:val="24"/>
        </w:rPr>
      </w:pPr>
    </w:p>
    <w:p w:rsidRPr="006B1EC1" w:rsidR="00DB05CA" w:rsidP="007E5604" w:rsidRDefault="00354DFC" w14:paraId="14FB07C1" w14:textId="77777777">
      <w:pPr>
        <w:pStyle w:val="ListParagraph"/>
        <w:numPr>
          <w:ilvl w:val="0"/>
          <w:numId w:val="2"/>
        </w:numPr>
        <w:spacing w:after="0" w:line="240" w:lineRule="auto"/>
        <w:rPr>
          <w:rFonts w:ascii="Times New Roman" w:hAnsi="Times New Roman" w:cs="Times New Roman"/>
          <w:b/>
          <w:sz w:val="24"/>
          <w:szCs w:val="24"/>
          <w:u w:val="single"/>
        </w:rPr>
      </w:pPr>
      <w:r w:rsidRPr="006B1EC1">
        <w:rPr>
          <w:rFonts w:ascii="Times New Roman" w:hAnsi="Times New Roman" w:cs="Times New Roman"/>
          <w:b/>
          <w:sz w:val="24"/>
          <w:szCs w:val="24"/>
          <w:u w:val="single"/>
        </w:rPr>
        <w:t>Exceptions to Certification for Paperwork Reduction Act Submissions</w:t>
      </w:r>
    </w:p>
    <w:p w:rsidR="00354DFC" w:rsidP="007E5604" w:rsidRDefault="00354DFC" w14:paraId="7D653AFF" w14:textId="13F0F471">
      <w:pPr>
        <w:pStyle w:val="ListParagraph"/>
        <w:spacing w:after="0" w:line="240" w:lineRule="auto"/>
        <w:ind w:left="0"/>
        <w:rPr>
          <w:rStyle w:val="BodyTextFi"/>
          <w:rFonts w:ascii="Times New Roman" w:hAnsi="Times New Roman" w:cs="Times New Roman"/>
          <w:sz w:val="24"/>
          <w:szCs w:val="24"/>
        </w:rPr>
      </w:pPr>
      <w:r w:rsidRPr="006B1EC1">
        <w:rPr>
          <w:rStyle w:val="BodyTextFi"/>
          <w:rFonts w:ascii="Times New Roman" w:hAnsi="Times New Roman" w:cs="Times New Roman"/>
          <w:sz w:val="24"/>
          <w:szCs w:val="24"/>
        </w:rPr>
        <w:t>There are no exceptions to the certification</w:t>
      </w:r>
      <w:r w:rsidR="00EF3F3F">
        <w:rPr>
          <w:rStyle w:val="BodyTextFi"/>
          <w:rFonts w:ascii="Times New Roman" w:hAnsi="Times New Roman" w:cs="Times New Roman"/>
          <w:sz w:val="24"/>
          <w:szCs w:val="24"/>
        </w:rPr>
        <w:t xml:space="preserve">.  </w:t>
      </w:r>
    </w:p>
    <w:p w:rsidRPr="008E032A" w:rsidR="008E032A" w:rsidP="007E5604" w:rsidRDefault="008E032A" w14:paraId="2F953835" w14:textId="77777777">
      <w:pPr>
        <w:pStyle w:val="ListParagraph"/>
        <w:spacing w:after="0" w:line="240" w:lineRule="auto"/>
        <w:ind w:left="0"/>
        <w:rPr>
          <w:rFonts w:ascii="Times New Roman" w:hAnsi="Times New Roman" w:cs="Times New Roman"/>
          <w:b/>
          <w:sz w:val="24"/>
          <w:szCs w:val="24"/>
          <w:u w:val="single"/>
        </w:rPr>
      </w:pPr>
    </w:p>
    <w:p w:rsidRPr="006F0CFA" w:rsidR="00DB147C" w:rsidP="00DB147C" w:rsidRDefault="00DB147C" w14:paraId="0A9A0E91" w14:textId="77777777">
      <w:pPr>
        <w:rPr>
          <w:rFonts w:ascii="Times New Roman" w:hAnsi="Times New Roman" w:cs="Times New Roman"/>
          <w:b/>
          <w:sz w:val="24"/>
          <w:szCs w:val="24"/>
          <w:u w:val="single"/>
        </w:rPr>
      </w:pPr>
      <w:r w:rsidRPr="00F751CB">
        <w:rPr>
          <w:rFonts w:ascii="Times New Roman" w:hAnsi="Times New Roman" w:cs="Times New Roman"/>
          <w:b/>
          <w:sz w:val="24"/>
          <w:szCs w:val="24"/>
          <w:u w:val="single"/>
        </w:rPr>
        <w:t>List of Appendices</w:t>
      </w:r>
      <w:r w:rsidRPr="006F0CFA">
        <w:rPr>
          <w:rFonts w:ascii="Times New Roman" w:hAnsi="Times New Roman" w:cs="Times New Roman"/>
          <w:b/>
          <w:sz w:val="24"/>
          <w:szCs w:val="24"/>
          <w:u w:val="single"/>
        </w:rPr>
        <w:t xml:space="preserve"> </w:t>
      </w:r>
    </w:p>
    <w:p w:rsidR="006D0F75" w:rsidP="00AA3952" w:rsidRDefault="00520B96" w14:paraId="4291C9F9" w14:textId="77777777">
      <w:pPr>
        <w:spacing w:after="0" w:line="240" w:lineRule="auto"/>
        <w:rPr>
          <w:rFonts w:ascii="Times New Roman" w:hAnsi="Times New Roman" w:cs="Times New Roman"/>
          <w:sz w:val="24"/>
          <w:szCs w:val="24"/>
        </w:rPr>
      </w:pPr>
      <w:r w:rsidRPr="006F0CFA">
        <w:rPr>
          <w:rFonts w:ascii="Times New Roman" w:hAnsi="Times New Roman" w:cs="Times New Roman"/>
          <w:sz w:val="24"/>
          <w:szCs w:val="24"/>
        </w:rPr>
        <w:t xml:space="preserve">Appendix A: </w:t>
      </w:r>
      <w:r w:rsidRPr="004F3615" w:rsidR="006D0F75">
        <w:rPr>
          <w:rFonts w:ascii="Times New Roman" w:hAnsi="Times New Roman" w:cs="Times New Roman"/>
          <w:sz w:val="24"/>
          <w:szCs w:val="24"/>
        </w:rPr>
        <w:t xml:space="preserve">Sickle Cell Disease and Other Heritable Blood Disorders Research, Surveillance, </w:t>
      </w:r>
    </w:p>
    <w:p w:rsidRPr="006F0CFA" w:rsidR="00520B96" w:rsidP="003A2753" w:rsidRDefault="006D0F75" w14:paraId="532D84D3" w14:textId="3FA54696">
      <w:pPr>
        <w:spacing w:after="0" w:line="240" w:lineRule="auto"/>
        <w:ind w:firstLine="1350"/>
        <w:rPr>
          <w:rFonts w:ascii="Times New Roman" w:hAnsi="Times New Roman" w:cs="Times New Roman"/>
          <w:sz w:val="24"/>
          <w:szCs w:val="24"/>
        </w:rPr>
      </w:pPr>
      <w:r w:rsidRPr="004F3615">
        <w:rPr>
          <w:rFonts w:ascii="Times New Roman" w:hAnsi="Times New Roman" w:cs="Times New Roman"/>
          <w:sz w:val="24"/>
          <w:szCs w:val="24"/>
        </w:rPr>
        <w:t>Prevention and Treatment Act of 2018</w:t>
      </w:r>
      <w:r>
        <w:rPr>
          <w:rFonts w:ascii="Times New Roman" w:hAnsi="Times New Roman" w:cs="Times New Roman"/>
          <w:sz w:val="24"/>
          <w:szCs w:val="24"/>
        </w:rPr>
        <w:t xml:space="preserve">, </w:t>
      </w:r>
      <w:r w:rsidRPr="004F3615">
        <w:rPr>
          <w:rFonts w:ascii="Times New Roman" w:hAnsi="Times New Roman" w:cs="Times New Roman"/>
          <w:sz w:val="24"/>
          <w:szCs w:val="24"/>
        </w:rPr>
        <w:t>42 USC § 300b-5</w:t>
      </w:r>
    </w:p>
    <w:p w:rsidRPr="006F0CFA" w:rsidR="00DB147C" w:rsidP="00AA3952" w:rsidRDefault="00314CBD" w14:paraId="63231A2F" w14:textId="476EDEB7">
      <w:pPr>
        <w:spacing w:after="0" w:line="240" w:lineRule="auto"/>
        <w:rPr>
          <w:rFonts w:ascii="Times New Roman" w:hAnsi="Times New Roman" w:cs="Times New Roman"/>
          <w:sz w:val="24"/>
          <w:szCs w:val="24"/>
        </w:rPr>
      </w:pPr>
      <w:r w:rsidRPr="006F0CFA">
        <w:rPr>
          <w:rFonts w:ascii="Times New Roman" w:hAnsi="Times New Roman" w:cs="Times New Roman"/>
          <w:sz w:val="24"/>
          <w:szCs w:val="24"/>
        </w:rPr>
        <w:t xml:space="preserve">Appendix </w:t>
      </w:r>
      <w:r w:rsidR="00FE355B">
        <w:rPr>
          <w:rFonts w:ascii="Times New Roman" w:hAnsi="Times New Roman" w:cs="Times New Roman"/>
          <w:sz w:val="24"/>
          <w:szCs w:val="24"/>
        </w:rPr>
        <w:t>B</w:t>
      </w:r>
      <w:r w:rsidRPr="006F0CFA" w:rsidR="00DB147C">
        <w:rPr>
          <w:rFonts w:ascii="Times New Roman" w:hAnsi="Times New Roman" w:cs="Times New Roman"/>
          <w:sz w:val="24"/>
          <w:szCs w:val="24"/>
        </w:rPr>
        <w:t>: SCDTD</w:t>
      </w:r>
      <w:r w:rsidRPr="006F0CFA" w:rsidR="006D23A3">
        <w:rPr>
          <w:rFonts w:ascii="Times New Roman" w:hAnsi="Times New Roman" w:cs="Times New Roman"/>
          <w:sz w:val="24"/>
          <w:szCs w:val="24"/>
        </w:rPr>
        <w:t>RC</w:t>
      </w:r>
      <w:r w:rsidRPr="006F0CFA" w:rsidR="00DB147C">
        <w:rPr>
          <w:rFonts w:ascii="Times New Roman" w:hAnsi="Times New Roman" w:cs="Times New Roman"/>
          <w:sz w:val="24"/>
          <w:szCs w:val="24"/>
        </w:rPr>
        <w:t xml:space="preserve">P </w:t>
      </w:r>
      <w:r w:rsidRPr="006F0CFA" w:rsidR="005776AE">
        <w:rPr>
          <w:rFonts w:ascii="Times New Roman" w:hAnsi="Times New Roman" w:cs="Times New Roman"/>
          <w:sz w:val="24"/>
          <w:szCs w:val="24"/>
        </w:rPr>
        <w:t>Q</w:t>
      </w:r>
      <w:r w:rsidR="005776AE">
        <w:rPr>
          <w:rFonts w:ascii="Times New Roman" w:hAnsi="Times New Roman" w:cs="Times New Roman"/>
          <w:sz w:val="24"/>
          <w:szCs w:val="24"/>
        </w:rPr>
        <w:t>uality Improvement</w:t>
      </w:r>
      <w:r w:rsidRPr="006F0CFA" w:rsidR="005776AE">
        <w:rPr>
          <w:rFonts w:ascii="Times New Roman" w:hAnsi="Times New Roman" w:cs="Times New Roman"/>
          <w:sz w:val="24"/>
          <w:szCs w:val="24"/>
        </w:rPr>
        <w:t xml:space="preserve"> Measures</w:t>
      </w:r>
      <w:r w:rsidR="005776AE">
        <w:rPr>
          <w:rFonts w:ascii="Times New Roman" w:hAnsi="Times New Roman" w:cs="Times New Roman"/>
          <w:sz w:val="24"/>
          <w:szCs w:val="24"/>
        </w:rPr>
        <w:t xml:space="preserve"> Data Collection Documents</w:t>
      </w:r>
      <w:r w:rsidRPr="006F0CFA" w:rsidR="005776AE">
        <w:rPr>
          <w:rFonts w:ascii="Times New Roman" w:hAnsi="Times New Roman" w:cs="Times New Roman"/>
          <w:sz w:val="24"/>
          <w:szCs w:val="24"/>
        </w:rPr>
        <w:t xml:space="preserve"> </w:t>
      </w:r>
    </w:p>
    <w:p w:rsidR="006F0CFA" w:rsidRDefault="00314CBD" w14:paraId="319FB481" w14:textId="0DAD0314">
      <w:pPr>
        <w:spacing w:after="0" w:line="240" w:lineRule="auto"/>
        <w:rPr>
          <w:rFonts w:ascii="Times New Roman" w:hAnsi="Times New Roman" w:cs="Times New Roman"/>
          <w:sz w:val="24"/>
          <w:szCs w:val="24"/>
        </w:rPr>
      </w:pPr>
      <w:r w:rsidRPr="006F0CFA">
        <w:rPr>
          <w:rFonts w:ascii="Times New Roman" w:hAnsi="Times New Roman" w:cs="Times New Roman"/>
          <w:sz w:val="24"/>
          <w:szCs w:val="24"/>
        </w:rPr>
        <w:t xml:space="preserve">Appendix </w:t>
      </w:r>
      <w:r w:rsidR="00FE355B">
        <w:rPr>
          <w:rFonts w:ascii="Times New Roman" w:hAnsi="Times New Roman" w:cs="Times New Roman"/>
          <w:sz w:val="24"/>
          <w:szCs w:val="24"/>
        </w:rPr>
        <w:t>C</w:t>
      </w:r>
      <w:r w:rsidRPr="006F0CFA" w:rsidR="00DB147C">
        <w:rPr>
          <w:rFonts w:ascii="Times New Roman" w:hAnsi="Times New Roman" w:cs="Times New Roman"/>
          <w:sz w:val="24"/>
          <w:szCs w:val="24"/>
        </w:rPr>
        <w:t>: SCDTD</w:t>
      </w:r>
      <w:r w:rsidRPr="006F0CFA" w:rsidR="006D23A3">
        <w:rPr>
          <w:rFonts w:ascii="Times New Roman" w:hAnsi="Times New Roman" w:cs="Times New Roman"/>
          <w:sz w:val="24"/>
          <w:szCs w:val="24"/>
        </w:rPr>
        <w:t>RC</w:t>
      </w:r>
      <w:r w:rsidRPr="006F0CFA" w:rsidR="00DB147C">
        <w:rPr>
          <w:rFonts w:ascii="Times New Roman" w:hAnsi="Times New Roman" w:cs="Times New Roman"/>
          <w:sz w:val="24"/>
          <w:szCs w:val="24"/>
        </w:rPr>
        <w:t xml:space="preserve">P </w:t>
      </w:r>
      <w:r w:rsidR="005776AE">
        <w:rPr>
          <w:rFonts w:ascii="Times New Roman" w:hAnsi="Times New Roman" w:cs="Times New Roman"/>
          <w:sz w:val="24"/>
          <w:szCs w:val="24"/>
        </w:rPr>
        <w:t>Performance Measures Data</w:t>
      </w:r>
      <w:r w:rsidRPr="006F0CFA" w:rsidR="005776AE">
        <w:rPr>
          <w:rFonts w:ascii="Times New Roman" w:hAnsi="Times New Roman" w:cs="Times New Roman"/>
          <w:sz w:val="24"/>
          <w:szCs w:val="24"/>
        </w:rPr>
        <w:t xml:space="preserve"> Collection</w:t>
      </w:r>
      <w:r w:rsidR="005776AE">
        <w:rPr>
          <w:rFonts w:ascii="Times New Roman" w:hAnsi="Times New Roman" w:cs="Times New Roman"/>
          <w:sz w:val="24"/>
          <w:szCs w:val="24"/>
        </w:rPr>
        <w:t xml:space="preserve"> Documents</w:t>
      </w:r>
      <w:r w:rsidRPr="006F0CFA" w:rsidR="005776AE">
        <w:rPr>
          <w:rFonts w:ascii="Times New Roman" w:hAnsi="Times New Roman" w:cs="Times New Roman"/>
          <w:sz w:val="24"/>
          <w:szCs w:val="24"/>
        </w:rPr>
        <w:t xml:space="preserve"> </w:t>
      </w:r>
    </w:p>
    <w:p w:rsidR="006D23A3" w:rsidP="00AA3952" w:rsidRDefault="006D23A3" w14:paraId="62CA650A" w14:textId="4F4FA954">
      <w:pPr>
        <w:spacing w:after="0" w:line="240" w:lineRule="auto"/>
        <w:rPr>
          <w:rFonts w:ascii="Times New Roman" w:hAnsi="Times New Roman" w:cs="Times New Roman"/>
          <w:sz w:val="24"/>
          <w:szCs w:val="24"/>
        </w:rPr>
      </w:pPr>
      <w:r w:rsidRPr="006F0CFA">
        <w:rPr>
          <w:rFonts w:ascii="Times New Roman" w:hAnsi="Times New Roman" w:cs="Times New Roman"/>
          <w:sz w:val="24"/>
          <w:szCs w:val="24"/>
        </w:rPr>
        <w:t xml:space="preserve">Appendix </w:t>
      </w:r>
      <w:r w:rsidR="00FE355B">
        <w:rPr>
          <w:rFonts w:ascii="Times New Roman" w:hAnsi="Times New Roman" w:cs="Times New Roman"/>
          <w:sz w:val="24"/>
          <w:szCs w:val="24"/>
        </w:rPr>
        <w:t>D</w:t>
      </w:r>
      <w:r w:rsidRPr="006F0CFA" w:rsidR="00C72957">
        <w:rPr>
          <w:rFonts w:ascii="Times New Roman" w:hAnsi="Times New Roman" w:cs="Times New Roman"/>
          <w:sz w:val="24"/>
          <w:szCs w:val="24"/>
        </w:rPr>
        <w:t xml:space="preserve">: </w:t>
      </w:r>
      <w:r w:rsidRPr="006F0CFA">
        <w:rPr>
          <w:rFonts w:ascii="Times New Roman" w:hAnsi="Times New Roman" w:cs="Times New Roman"/>
          <w:sz w:val="24"/>
          <w:szCs w:val="24"/>
        </w:rPr>
        <w:t>SCDTDRCP</w:t>
      </w:r>
      <w:r w:rsidR="00F75A08">
        <w:rPr>
          <w:rFonts w:ascii="Times New Roman" w:hAnsi="Times New Roman" w:cs="Times New Roman"/>
          <w:sz w:val="24"/>
          <w:szCs w:val="24"/>
        </w:rPr>
        <w:t xml:space="preserve"> </w:t>
      </w:r>
      <w:r w:rsidRPr="006F0CFA">
        <w:rPr>
          <w:rFonts w:ascii="Times New Roman" w:hAnsi="Times New Roman" w:cs="Times New Roman"/>
          <w:sz w:val="24"/>
          <w:szCs w:val="24"/>
        </w:rPr>
        <w:t>OMB 60</w:t>
      </w:r>
      <w:r w:rsidR="001457B3">
        <w:rPr>
          <w:rFonts w:ascii="Times New Roman" w:hAnsi="Times New Roman" w:cs="Times New Roman"/>
          <w:sz w:val="24"/>
          <w:szCs w:val="24"/>
        </w:rPr>
        <w:t>-</w:t>
      </w:r>
      <w:r w:rsidRPr="006F0CFA">
        <w:rPr>
          <w:rFonts w:ascii="Times New Roman" w:hAnsi="Times New Roman" w:cs="Times New Roman"/>
          <w:sz w:val="24"/>
          <w:szCs w:val="24"/>
        </w:rPr>
        <w:t>Day</w:t>
      </w:r>
      <w:r w:rsidR="001457B3">
        <w:rPr>
          <w:rFonts w:ascii="Times New Roman" w:hAnsi="Times New Roman" w:cs="Times New Roman"/>
          <w:sz w:val="24"/>
          <w:szCs w:val="24"/>
        </w:rPr>
        <w:t xml:space="preserve"> </w:t>
      </w:r>
      <w:r w:rsidRPr="006F0CFA">
        <w:rPr>
          <w:rFonts w:ascii="Times New Roman" w:hAnsi="Times New Roman" w:cs="Times New Roman"/>
          <w:sz w:val="24"/>
          <w:szCs w:val="24"/>
        </w:rPr>
        <w:t>FRN</w:t>
      </w:r>
      <w:r w:rsidR="00F75A08">
        <w:rPr>
          <w:rFonts w:ascii="Times New Roman" w:hAnsi="Times New Roman" w:cs="Times New Roman"/>
          <w:sz w:val="24"/>
          <w:szCs w:val="24"/>
        </w:rPr>
        <w:t xml:space="preserve"> </w:t>
      </w:r>
      <w:r w:rsidRPr="006F0CFA">
        <w:rPr>
          <w:rFonts w:ascii="Times New Roman" w:hAnsi="Times New Roman" w:cs="Times New Roman"/>
          <w:sz w:val="24"/>
          <w:szCs w:val="24"/>
        </w:rPr>
        <w:t>Published.1.23.20</w:t>
      </w:r>
    </w:p>
    <w:sectPr w:rsidR="006D23A3" w:rsidSect="00D11571">
      <w:footerReference w:type="default" r:id="rId23"/>
      <w:pgSz w:w="12240" w:h="15840"/>
      <w:pgMar w:top="1440" w:right="144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367609" w16cid:durableId="221F1424"/>
  <w16cid:commentId w16cid:paraId="567C3EBD" w16cid:durableId="221F5480"/>
  <w16cid:commentId w16cid:paraId="04BEC09B" w16cid:durableId="221F1BC2"/>
  <w16cid:commentId w16cid:paraId="1C91138D" w16cid:durableId="220CD1AE"/>
  <w16cid:commentId w16cid:paraId="7402A546" w16cid:durableId="221F1B24"/>
  <w16cid:commentId w16cid:paraId="6B53E736" w16cid:durableId="221F1427"/>
  <w16cid:commentId w16cid:paraId="2848E001" w16cid:durableId="221F1428"/>
  <w16cid:commentId w16cid:paraId="0C9A8BC1" w16cid:durableId="221F16EC"/>
  <w16cid:commentId w16cid:paraId="7B4E8ECE" w16cid:durableId="220CBB6E"/>
  <w16cid:commentId w16cid:paraId="0FC96CA6" w16cid:durableId="220CBB6F"/>
  <w16cid:commentId w16cid:paraId="28C8908E" w16cid:durableId="221F142B"/>
  <w16cid:commentId w16cid:paraId="37D38CB8" w16cid:durableId="221F142C"/>
  <w16cid:commentId w16cid:paraId="3400C54C" w16cid:durableId="222378B3"/>
  <w16cid:commentId w16cid:paraId="3D59E0DD" w16cid:durableId="220CBB70"/>
  <w16cid:commentId w16cid:paraId="3C145FD8" w16cid:durableId="220CBB71"/>
  <w16cid:commentId w16cid:paraId="6592F306" w16cid:durableId="220CEA5B"/>
  <w16cid:commentId w16cid:paraId="4F27143B" w16cid:durableId="221F1430"/>
  <w16cid:commentId w16cid:paraId="402B71F2" w16cid:durableId="22237912"/>
  <w16cid:commentId w16cid:paraId="7FC35C59" w16cid:durableId="22230398"/>
  <w16cid:commentId w16cid:paraId="2B1A8ED7" w16cid:durableId="221F1431"/>
  <w16cid:commentId w16cid:paraId="333D1FB0" w16cid:durableId="22237AE8"/>
  <w16cid:commentId w16cid:paraId="312BE898" w16cid:durableId="221F1432"/>
  <w16cid:commentId w16cid:paraId="7831C18C" w16cid:durableId="2222F3E4"/>
  <w16cid:commentId w16cid:paraId="2E65A9A9" w16cid:durableId="221F1433"/>
  <w16cid:commentId w16cid:paraId="25728C38" w16cid:durableId="221F1C99"/>
  <w16cid:commentId w16cid:paraId="653BDC4A" w16cid:durableId="221F1434"/>
  <w16cid:commentId w16cid:paraId="085EBBD7" w16cid:durableId="22237B89"/>
  <w16cid:commentId w16cid:paraId="713B35DC" w16cid:durableId="221F17C0"/>
  <w16cid:commentId w16cid:paraId="7CD8FFEA" w16cid:durableId="221F1CF5"/>
  <w16cid:commentId w16cid:paraId="35B59785" w16cid:durableId="221F1435"/>
  <w16cid:commentId w16cid:paraId="0C23C1A3" w16cid:durableId="2223042E"/>
  <w16cid:commentId w16cid:paraId="28B00426" w16cid:durableId="22237C13"/>
  <w16cid:commentId w16cid:paraId="3276DC5E" w16cid:durableId="221F1436"/>
  <w16cid:commentId w16cid:paraId="77A138D2" w16cid:durableId="2222FC18"/>
  <w16cid:commentId w16cid:paraId="18D36707" w16cid:durableId="22237E04"/>
  <w16cid:commentId w16cid:paraId="2FF65B36" w16cid:durableId="220B4D21"/>
  <w16cid:commentId w16cid:paraId="1E1ACB5D" w16cid:durableId="220B4D22"/>
  <w16cid:commentId w16cid:paraId="0C765A4E" w16cid:durableId="221F1439"/>
  <w16cid:commentId w16cid:paraId="2FEDC5CA" w16cid:durableId="22237E30"/>
  <w16cid:commentId w16cid:paraId="1915E329" w16cid:durableId="220B4D24"/>
  <w16cid:commentId w16cid:paraId="25799171" w16cid:durableId="220B4D25"/>
  <w16cid:commentId w16cid:paraId="6F936C59" w16cid:durableId="22237F4F"/>
  <w16cid:commentId w16cid:paraId="6625DC35" w16cid:durableId="221F143C"/>
  <w16cid:commentId w16cid:paraId="06A448FC" w16cid:durableId="2222F4B0"/>
  <w16cid:commentId w16cid:paraId="192F73F6" w16cid:durableId="220B4D2D"/>
  <w16cid:commentId w16cid:paraId="2563CDD6" w16cid:durableId="220B4D2E"/>
  <w16cid:commentId w16cid:paraId="6EB03509" w16cid:durableId="221F143F"/>
  <w16cid:commentId w16cid:paraId="657CC360" w16cid:durableId="22237F78"/>
  <w16cid:commentId w16cid:paraId="641ED25F" w16cid:durableId="221F1440"/>
  <w16cid:commentId w16cid:paraId="6FC25604" w16cid:durableId="222382D8"/>
  <w16cid:commentId w16cid:paraId="63338F36" w16cid:durableId="221F1441"/>
  <w16cid:commentId w16cid:paraId="6D7868DC" w16cid:durableId="222382EA"/>
  <w16cid:commentId w16cid:paraId="636ADCD9" w16cid:durableId="220B4D34"/>
  <w16cid:commentId w16cid:paraId="74D8D75F" w16cid:durableId="220B4D35"/>
  <w16cid:commentId w16cid:paraId="538CEFB6" w16cid:durableId="221F1444"/>
  <w16cid:commentId w16cid:paraId="70923F0B" w16cid:durableId="2222F658"/>
  <w16cid:commentId w16cid:paraId="56D39F96" w16cid:durableId="221F1446"/>
  <w16cid:commentId w16cid:paraId="17B93995" w16cid:durableId="2222FE86"/>
  <w16cid:commentId w16cid:paraId="2717F8CB" w16cid:durableId="221F1449"/>
  <w16cid:commentId w16cid:paraId="23C50A13" w16cid:durableId="2222FEF1"/>
  <w16cid:commentId w16cid:paraId="567A1C07" w16cid:durableId="221F19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08531" w14:textId="77777777" w:rsidR="00705790" w:rsidRDefault="00705790" w:rsidP="00B824A6">
      <w:pPr>
        <w:spacing w:after="0" w:line="240" w:lineRule="auto"/>
      </w:pPr>
      <w:r>
        <w:separator/>
      </w:r>
    </w:p>
  </w:endnote>
  <w:endnote w:type="continuationSeparator" w:id="0">
    <w:p w14:paraId="4FDF1FC4" w14:textId="77777777" w:rsidR="00705790" w:rsidRDefault="00705790" w:rsidP="00B8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Batang"/>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9579"/>
      <w:docPartObj>
        <w:docPartGallery w:val="Page Numbers (Bottom of Page)"/>
        <w:docPartUnique/>
      </w:docPartObj>
    </w:sdtPr>
    <w:sdtEndPr/>
    <w:sdtContent>
      <w:p w14:paraId="66CD66AD" w14:textId="5D532160" w:rsidR="008F5D2F" w:rsidRDefault="008F5D2F">
        <w:pPr>
          <w:pStyle w:val="Footer"/>
          <w:jc w:val="center"/>
        </w:pPr>
        <w:r w:rsidRPr="00D11571">
          <w:rPr>
            <w:rFonts w:ascii="Times New Roman" w:hAnsi="Times New Roman" w:cs="Times New Roman"/>
          </w:rPr>
          <w:fldChar w:fldCharType="begin"/>
        </w:r>
        <w:r w:rsidRPr="00D11571">
          <w:rPr>
            <w:rFonts w:ascii="Times New Roman" w:hAnsi="Times New Roman" w:cs="Times New Roman"/>
          </w:rPr>
          <w:instrText xml:space="preserve"> PAGE   \* MERGEFORMAT </w:instrText>
        </w:r>
        <w:r w:rsidRPr="00D11571">
          <w:rPr>
            <w:rFonts w:ascii="Times New Roman" w:hAnsi="Times New Roman" w:cs="Times New Roman"/>
          </w:rPr>
          <w:fldChar w:fldCharType="separate"/>
        </w:r>
        <w:r w:rsidR="002A1470">
          <w:rPr>
            <w:rFonts w:ascii="Times New Roman" w:hAnsi="Times New Roman" w:cs="Times New Roman"/>
            <w:noProof/>
          </w:rPr>
          <w:t>10</w:t>
        </w:r>
        <w:r w:rsidRPr="00D11571">
          <w:rPr>
            <w:rFonts w:ascii="Times New Roman" w:hAnsi="Times New Roman" w:cs="Times New Roman"/>
            <w:noProof/>
          </w:rPr>
          <w:fldChar w:fldCharType="end"/>
        </w:r>
      </w:p>
    </w:sdtContent>
  </w:sdt>
  <w:p w14:paraId="70E8D8A8" w14:textId="77777777" w:rsidR="008F5D2F" w:rsidRDefault="008F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9F851" w14:textId="77777777" w:rsidR="00705790" w:rsidRDefault="00705790" w:rsidP="00B824A6">
      <w:pPr>
        <w:spacing w:after="0" w:line="240" w:lineRule="auto"/>
      </w:pPr>
      <w:r>
        <w:separator/>
      </w:r>
    </w:p>
  </w:footnote>
  <w:footnote w:type="continuationSeparator" w:id="0">
    <w:p w14:paraId="26357B07" w14:textId="77777777" w:rsidR="00705790" w:rsidRDefault="00705790" w:rsidP="00B824A6">
      <w:pPr>
        <w:spacing w:after="0" w:line="240" w:lineRule="auto"/>
      </w:pPr>
      <w:r>
        <w:continuationSeparator/>
      </w:r>
    </w:p>
  </w:footnote>
  <w:footnote w:id="1">
    <w:p w14:paraId="198E1F77"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Davis H, Gergen PJ, Moore RM 1997.</w:t>
      </w:r>
    </w:p>
  </w:footnote>
  <w:footnote w:id="2">
    <w:p w14:paraId="7C59E780" w14:textId="77777777" w:rsidR="008F5D2F" w:rsidRPr="00E8795B" w:rsidRDefault="008F5D2F" w:rsidP="00CA512E">
      <w:pPr>
        <w:pStyle w:val="Heading1"/>
        <w:shd w:val="clear" w:color="auto" w:fill="FFFFFF"/>
        <w:spacing w:before="0" w:beforeAutospacing="0" w:after="0" w:afterAutospacing="0"/>
        <w:rPr>
          <w:b w:val="0"/>
          <w:bCs w:val="0"/>
          <w:sz w:val="16"/>
          <w:szCs w:val="16"/>
          <w:shd w:val="clear" w:color="auto" w:fill="FFFFFF"/>
        </w:rPr>
      </w:pPr>
      <w:r w:rsidRPr="00E8795B">
        <w:rPr>
          <w:rStyle w:val="FootnoteReference"/>
          <w:b w:val="0"/>
          <w:bCs w:val="0"/>
          <w:sz w:val="16"/>
          <w:szCs w:val="16"/>
        </w:rPr>
        <w:footnoteRef/>
      </w:r>
      <w:r w:rsidRPr="00E8795B">
        <w:rPr>
          <w:b w:val="0"/>
          <w:bCs w:val="0"/>
          <w:sz w:val="16"/>
          <w:szCs w:val="16"/>
        </w:rPr>
        <w:t xml:space="preserve"> </w:t>
      </w:r>
      <w:hyperlink r:id="rId1" w:history="1">
        <w:r w:rsidRPr="00E8795B">
          <w:rPr>
            <w:rStyle w:val="Hyperlink"/>
            <w:b w:val="0"/>
            <w:bCs w:val="0"/>
            <w:color w:val="auto"/>
            <w:sz w:val="16"/>
            <w:szCs w:val="16"/>
            <w:u w:val="none"/>
            <w:shd w:val="clear" w:color="auto" w:fill="FFFFFF"/>
          </w:rPr>
          <w:t>Piel FB</w:t>
        </w:r>
      </w:hyperlink>
      <w:r w:rsidRPr="00E8795B">
        <w:rPr>
          <w:b w:val="0"/>
          <w:bCs w:val="0"/>
          <w:sz w:val="16"/>
          <w:szCs w:val="16"/>
          <w:shd w:val="clear" w:color="auto" w:fill="FFFFFF"/>
        </w:rPr>
        <w:t>, </w:t>
      </w:r>
      <w:hyperlink r:id="rId2" w:history="1">
        <w:r w:rsidRPr="00E8795B">
          <w:rPr>
            <w:rStyle w:val="Hyperlink"/>
            <w:b w:val="0"/>
            <w:bCs w:val="0"/>
            <w:color w:val="auto"/>
            <w:sz w:val="16"/>
            <w:szCs w:val="16"/>
            <w:u w:val="none"/>
            <w:shd w:val="clear" w:color="auto" w:fill="FFFFFF"/>
          </w:rPr>
          <w:t>Steinberg MH</w:t>
        </w:r>
      </w:hyperlink>
      <w:r w:rsidRPr="00E8795B">
        <w:rPr>
          <w:b w:val="0"/>
          <w:bCs w:val="0"/>
          <w:sz w:val="16"/>
          <w:szCs w:val="16"/>
          <w:shd w:val="clear" w:color="auto" w:fill="FFFFFF"/>
        </w:rPr>
        <w:t>, </w:t>
      </w:r>
      <w:hyperlink r:id="rId3" w:history="1">
        <w:r w:rsidRPr="00E8795B">
          <w:rPr>
            <w:rStyle w:val="Hyperlink"/>
            <w:b w:val="0"/>
            <w:bCs w:val="0"/>
            <w:color w:val="auto"/>
            <w:sz w:val="16"/>
            <w:szCs w:val="16"/>
            <w:u w:val="none"/>
            <w:shd w:val="clear" w:color="auto" w:fill="FFFFFF"/>
          </w:rPr>
          <w:t>Rees DC</w:t>
        </w:r>
      </w:hyperlink>
      <w:r w:rsidRPr="00E8795B">
        <w:rPr>
          <w:b w:val="0"/>
          <w:bCs w:val="0"/>
          <w:sz w:val="16"/>
          <w:szCs w:val="16"/>
          <w:shd w:val="clear" w:color="auto" w:fill="FFFFFF"/>
        </w:rPr>
        <w:t>.</w:t>
      </w:r>
      <w:r w:rsidRPr="00E8795B">
        <w:rPr>
          <w:rStyle w:val="BodyTextFi"/>
          <w:b w:val="0"/>
          <w:bCs w:val="0"/>
          <w:sz w:val="16"/>
          <w:szCs w:val="16"/>
        </w:rPr>
        <w:t xml:space="preserve"> </w:t>
      </w:r>
      <w:r w:rsidRPr="00E8795B">
        <w:rPr>
          <w:b w:val="0"/>
          <w:bCs w:val="0"/>
          <w:sz w:val="16"/>
          <w:szCs w:val="16"/>
        </w:rPr>
        <w:t>Sickle Cell Disease.</w:t>
      </w:r>
      <w:r w:rsidRPr="00E8795B">
        <w:rPr>
          <w:b w:val="0"/>
          <w:bCs w:val="0"/>
          <w:sz w:val="16"/>
          <w:szCs w:val="16"/>
          <w:shd w:val="clear" w:color="auto" w:fill="FFFFFF"/>
        </w:rPr>
        <w:t xml:space="preserve"> </w:t>
      </w:r>
      <w:hyperlink r:id="rId4" w:tooltip="The New England journal of medicine." w:history="1">
        <w:r w:rsidRPr="00E8795B">
          <w:rPr>
            <w:rStyle w:val="Hyperlink"/>
            <w:b w:val="0"/>
            <w:bCs w:val="0"/>
            <w:color w:val="auto"/>
            <w:sz w:val="16"/>
            <w:szCs w:val="16"/>
            <w:u w:val="none"/>
            <w:shd w:val="clear" w:color="auto" w:fill="FFFFFF"/>
          </w:rPr>
          <w:t>N Engl J Med.</w:t>
        </w:r>
      </w:hyperlink>
      <w:r w:rsidRPr="00E8795B">
        <w:rPr>
          <w:b w:val="0"/>
          <w:bCs w:val="0"/>
          <w:sz w:val="16"/>
          <w:szCs w:val="16"/>
          <w:shd w:val="clear" w:color="auto" w:fill="FFFFFF"/>
        </w:rPr>
        <w:t> 2017 Apr 20;376(16):1561-1573.</w:t>
      </w:r>
    </w:p>
  </w:footnote>
  <w:footnote w:id="3">
    <w:p w14:paraId="158DDE54" w14:textId="24375116" w:rsidR="008F5D2F" w:rsidRPr="00E8795B" w:rsidRDefault="008F5D2F">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Ibid</w:t>
      </w:r>
    </w:p>
  </w:footnote>
  <w:footnote w:id="4">
    <w:p w14:paraId="09490732" w14:textId="792E91B4" w:rsidR="008F5D2F" w:rsidRPr="00E8795B" w:rsidRDefault="008F5D2F">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Brousseau D, Owens P, Mosso A, Panepinto J, Steiner C. Acute care utilization and rehospitalizations for sickle cell disease. JAMA 2010; 303:1288.</w:t>
      </w:r>
    </w:p>
  </w:footnote>
  <w:footnote w:id="5">
    <w:p w14:paraId="4312FD07" w14:textId="1467ACF3" w:rsidR="008F5D2F" w:rsidRPr="00E8795B" w:rsidRDefault="008F5D2F" w:rsidP="00766118">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National Institutes of Health. National Heart, Lung and Blood Disease Institute and Division of Blood</w:t>
      </w:r>
    </w:p>
    <w:p w14:paraId="21D475EB" w14:textId="0A98A8FF" w:rsidR="008F5D2F" w:rsidRPr="00E8795B" w:rsidRDefault="008F5D2F" w:rsidP="00766118">
      <w:pPr>
        <w:pStyle w:val="FootnoteText"/>
        <w:rPr>
          <w:rFonts w:ascii="Times New Roman" w:hAnsi="Times New Roman" w:cs="Times New Roman"/>
          <w:sz w:val="16"/>
          <w:szCs w:val="16"/>
        </w:rPr>
      </w:pPr>
      <w:r w:rsidRPr="00E8795B">
        <w:rPr>
          <w:rFonts w:ascii="Times New Roman" w:hAnsi="Times New Roman" w:cs="Times New Roman"/>
          <w:sz w:val="16"/>
          <w:szCs w:val="16"/>
        </w:rPr>
        <w:t>Diseases and Resources. The management of sickle cell disease. NIH Publication (No. 02-2117), 4</w:t>
      </w:r>
      <w:r w:rsidRPr="00E8795B">
        <w:rPr>
          <w:rFonts w:ascii="Times New Roman" w:hAnsi="Times New Roman" w:cs="Times New Roman"/>
          <w:sz w:val="16"/>
          <w:szCs w:val="16"/>
          <w:vertAlign w:val="superscript"/>
        </w:rPr>
        <w:t>th</w:t>
      </w:r>
      <w:r w:rsidRPr="00E8795B">
        <w:rPr>
          <w:rFonts w:ascii="Times New Roman" w:hAnsi="Times New Roman" w:cs="Times New Roman"/>
          <w:sz w:val="16"/>
          <w:szCs w:val="16"/>
        </w:rPr>
        <w:t xml:space="preserve"> edition. Bethesda, MD; 2002.</w:t>
      </w:r>
    </w:p>
  </w:footnote>
  <w:footnote w:id="6">
    <w:p w14:paraId="6EBC89F7"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American Academy of Pediatrics Section on Hematology/Oncology Committee on Genetics. Health supervision for children with sickle cell disease. Pediatrics 2002;109:526-35.</w:t>
      </w:r>
    </w:p>
  </w:footnote>
  <w:footnote w:id="7">
    <w:p w14:paraId="5205C184"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Shekelle P, Chassin M, Park R. Assessing the predictive validity of the RAND/UCLA appropriateness method criteria for performing carotid endarterectomy. Int J Technol Assess Health Care 1998;14:707-27.</w:t>
      </w:r>
    </w:p>
  </w:footnote>
  <w:footnote w:id="8">
    <w:p w14:paraId="41DDB74D" w14:textId="77777777" w:rsidR="008F5D2F" w:rsidRPr="00E8795B" w:rsidRDefault="008F5D2F" w:rsidP="00CA512E">
      <w:pPr>
        <w:pStyle w:val="CommentText"/>
        <w:spacing w:after="0"/>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Paulukonis ST, Eckman JR, Snyder AB, et al. Defining Sickle Cell Disease Mortality Using a Population-Based Surveillance System, 2004-2008. Public Health Rep. 2016</w:t>
      </w:r>
      <w:proofErr w:type="gramStart"/>
      <w:r w:rsidRPr="00E8795B">
        <w:rPr>
          <w:rFonts w:ascii="Times New Roman" w:hAnsi="Times New Roman" w:cs="Times New Roman"/>
          <w:sz w:val="16"/>
          <w:szCs w:val="16"/>
        </w:rPr>
        <w:t>;131</w:t>
      </w:r>
      <w:proofErr w:type="gramEnd"/>
      <w:r w:rsidRPr="00E8795B">
        <w:rPr>
          <w:rFonts w:ascii="Times New Roman" w:hAnsi="Times New Roman" w:cs="Times New Roman"/>
          <w:sz w:val="16"/>
          <w:szCs w:val="16"/>
        </w:rPr>
        <w:t>(2):367-375.</w:t>
      </w:r>
      <w:bookmarkStart w:id="0" w:name="_GoBack"/>
      <w:bookmarkEnd w:id="0"/>
    </w:p>
  </w:footnote>
  <w:footnote w:id="9">
    <w:p w14:paraId="71CDD059" w14:textId="77777777" w:rsidR="008F5D2F" w:rsidRPr="00DE00D1" w:rsidRDefault="008F5D2F" w:rsidP="00CA512E">
      <w:pPr>
        <w:pStyle w:val="CommentText"/>
        <w:spacing w:after="0"/>
        <w:rPr>
          <w:rFonts w:ascii="Times New Roman" w:hAnsi="Times New Roman" w:cs="Times New Roman"/>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Lanzkron S, Carroll CP, Haywood Jr. C. Mortality rates and age at death from sickle cell disease: U.S., 1979-2005. Public Health Rep. 2013</w:t>
      </w:r>
      <w:proofErr w:type="gramStart"/>
      <w:r w:rsidRPr="00E8795B">
        <w:rPr>
          <w:rFonts w:ascii="Times New Roman" w:hAnsi="Times New Roman" w:cs="Times New Roman"/>
          <w:sz w:val="16"/>
          <w:szCs w:val="16"/>
        </w:rPr>
        <w:t>;128</w:t>
      </w:r>
      <w:proofErr w:type="gramEnd"/>
      <w:r w:rsidRPr="00E8795B">
        <w:rPr>
          <w:rFonts w:ascii="Times New Roman" w:hAnsi="Times New Roman" w:cs="Times New Roman"/>
          <w:sz w:val="16"/>
          <w:szCs w:val="16"/>
        </w:rPr>
        <w:t>(2):110-116.</w:t>
      </w:r>
    </w:p>
  </w:footnote>
  <w:footnote w:id="10">
    <w:p w14:paraId="7FBEDC31"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National Institutes of Health 2002.</w:t>
      </w:r>
    </w:p>
  </w:footnote>
  <w:footnote w:id="11">
    <w:p w14:paraId="5812395D"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w:t>
      </w:r>
      <w:proofErr w:type="spellStart"/>
      <w:r w:rsidRPr="00E8795B">
        <w:rPr>
          <w:rFonts w:ascii="Times New Roman" w:hAnsi="Times New Roman" w:cs="Times New Roman"/>
          <w:sz w:val="16"/>
          <w:szCs w:val="16"/>
        </w:rPr>
        <w:t>Charache</w:t>
      </w:r>
      <w:proofErr w:type="spellEnd"/>
      <w:r w:rsidRPr="00E8795B">
        <w:rPr>
          <w:rFonts w:ascii="Times New Roman" w:hAnsi="Times New Roman" w:cs="Times New Roman"/>
          <w:sz w:val="16"/>
          <w:szCs w:val="16"/>
        </w:rPr>
        <w:t xml:space="preserve"> S, </w:t>
      </w:r>
      <w:proofErr w:type="spellStart"/>
      <w:r w:rsidRPr="00E8795B">
        <w:rPr>
          <w:rFonts w:ascii="Times New Roman" w:hAnsi="Times New Roman" w:cs="Times New Roman"/>
          <w:sz w:val="16"/>
          <w:szCs w:val="16"/>
        </w:rPr>
        <w:t>Terrin</w:t>
      </w:r>
      <w:proofErr w:type="spellEnd"/>
      <w:r w:rsidRPr="00E8795B">
        <w:rPr>
          <w:rFonts w:ascii="Times New Roman" w:hAnsi="Times New Roman" w:cs="Times New Roman"/>
          <w:sz w:val="16"/>
          <w:szCs w:val="16"/>
        </w:rPr>
        <w:t xml:space="preserve"> ML, Moore RD, et al. Effect of </w:t>
      </w:r>
      <w:proofErr w:type="spellStart"/>
      <w:r w:rsidRPr="00E8795B">
        <w:rPr>
          <w:rFonts w:ascii="Times New Roman" w:hAnsi="Times New Roman" w:cs="Times New Roman"/>
          <w:sz w:val="16"/>
          <w:szCs w:val="16"/>
        </w:rPr>
        <w:t>hydroxyurea</w:t>
      </w:r>
      <w:proofErr w:type="spellEnd"/>
      <w:r w:rsidRPr="00E8795B">
        <w:rPr>
          <w:rFonts w:ascii="Times New Roman" w:hAnsi="Times New Roman" w:cs="Times New Roman"/>
          <w:sz w:val="16"/>
          <w:szCs w:val="16"/>
        </w:rPr>
        <w:t xml:space="preserve"> on the frequency of painful crises in</w:t>
      </w:r>
    </w:p>
    <w:p w14:paraId="4E2F7E79" w14:textId="77777777" w:rsidR="008F5D2F" w:rsidRPr="00DE00D1" w:rsidRDefault="008F5D2F" w:rsidP="00CA512E">
      <w:pPr>
        <w:pStyle w:val="FootnoteText"/>
        <w:rPr>
          <w:rFonts w:ascii="Times New Roman" w:hAnsi="Times New Roman" w:cs="Times New Roman"/>
        </w:rPr>
      </w:pPr>
      <w:proofErr w:type="gramStart"/>
      <w:r w:rsidRPr="00E8795B">
        <w:rPr>
          <w:rFonts w:ascii="Times New Roman" w:hAnsi="Times New Roman" w:cs="Times New Roman"/>
          <w:sz w:val="16"/>
          <w:szCs w:val="16"/>
        </w:rPr>
        <w:t>sickle</w:t>
      </w:r>
      <w:proofErr w:type="gramEnd"/>
      <w:r w:rsidRPr="00E8795B">
        <w:rPr>
          <w:rFonts w:ascii="Times New Roman" w:hAnsi="Times New Roman" w:cs="Times New Roman"/>
          <w:sz w:val="16"/>
          <w:szCs w:val="16"/>
        </w:rPr>
        <w:t xml:space="preserve"> cell anemia. N Engl J Med 1995</w:t>
      </w:r>
      <w:proofErr w:type="gramStart"/>
      <w:r w:rsidRPr="00E8795B">
        <w:rPr>
          <w:rFonts w:ascii="Times New Roman" w:hAnsi="Times New Roman" w:cs="Times New Roman"/>
          <w:sz w:val="16"/>
          <w:szCs w:val="16"/>
        </w:rPr>
        <w:t>;332:1317</w:t>
      </w:r>
      <w:proofErr w:type="gramEnd"/>
      <w:r w:rsidRPr="00E8795B">
        <w:rPr>
          <w:rFonts w:ascii="Times New Roman" w:hAnsi="Times New Roman" w:cs="Times New Roman"/>
          <w:sz w:val="16"/>
          <w:szCs w:val="16"/>
        </w:rPr>
        <w:t>–1322.</w:t>
      </w:r>
    </w:p>
  </w:footnote>
  <w:footnote w:id="12">
    <w:p w14:paraId="0F13D20F"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Wang WC, Oyeku SO, Luo Z, et al. Hydroxyurea is associated with lower costs of care of young children with sickle cell anemia. </w:t>
      </w:r>
      <w:r w:rsidRPr="00E8795B">
        <w:rPr>
          <w:rFonts w:ascii="Times New Roman" w:hAnsi="Times New Roman" w:cs="Times New Roman"/>
          <w:i/>
          <w:iCs/>
          <w:sz w:val="16"/>
          <w:szCs w:val="16"/>
        </w:rPr>
        <w:t>Pediatrics</w:t>
      </w:r>
      <w:r w:rsidRPr="00E8795B">
        <w:rPr>
          <w:rFonts w:ascii="Times New Roman" w:hAnsi="Times New Roman" w:cs="Times New Roman"/>
          <w:sz w:val="16"/>
          <w:szCs w:val="16"/>
        </w:rPr>
        <w:t>. 2013; 132(4): 677-83.</w:t>
      </w:r>
    </w:p>
  </w:footnote>
  <w:footnote w:id="13">
    <w:p w14:paraId="066E44B9"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Ibid.</w:t>
      </w:r>
    </w:p>
  </w:footnote>
  <w:footnote w:id="14">
    <w:p w14:paraId="0D15DD1A" w14:textId="77777777" w:rsidR="008F5D2F" w:rsidRPr="00E8795B" w:rsidRDefault="008F5D2F" w:rsidP="00766118">
      <w:pPr>
        <w:pStyle w:val="Heading1"/>
        <w:shd w:val="clear" w:color="auto" w:fill="FFFFFF"/>
        <w:spacing w:before="0" w:beforeAutospacing="0" w:after="0" w:afterAutospacing="0"/>
        <w:rPr>
          <w:b w:val="0"/>
          <w:bCs w:val="0"/>
          <w:sz w:val="16"/>
          <w:szCs w:val="16"/>
        </w:rPr>
      </w:pPr>
      <w:r w:rsidRPr="00E8795B">
        <w:rPr>
          <w:rStyle w:val="FootnoteReference"/>
          <w:b w:val="0"/>
          <w:bCs w:val="0"/>
          <w:sz w:val="16"/>
          <w:szCs w:val="16"/>
        </w:rPr>
        <w:footnoteRef/>
      </w:r>
      <w:r w:rsidRPr="00E8795B">
        <w:rPr>
          <w:b w:val="0"/>
          <w:bCs w:val="0"/>
          <w:sz w:val="16"/>
          <w:szCs w:val="16"/>
        </w:rPr>
        <w:t xml:space="preserve"> </w:t>
      </w:r>
      <w:hyperlink r:id="rId5" w:history="1">
        <w:proofErr w:type="spellStart"/>
        <w:r w:rsidRPr="00E8795B">
          <w:rPr>
            <w:rStyle w:val="Hyperlink"/>
            <w:b w:val="0"/>
            <w:bCs w:val="0"/>
            <w:color w:val="auto"/>
            <w:sz w:val="16"/>
            <w:szCs w:val="16"/>
            <w:u w:val="none"/>
            <w:shd w:val="clear" w:color="auto" w:fill="FFFFFF"/>
          </w:rPr>
          <w:t>Niihara</w:t>
        </w:r>
        <w:proofErr w:type="spellEnd"/>
        <w:r w:rsidRPr="00E8795B">
          <w:rPr>
            <w:rStyle w:val="Hyperlink"/>
            <w:b w:val="0"/>
            <w:bCs w:val="0"/>
            <w:color w:val="auto"/>
            <w:sz w:val="16"/>
            <w:szCs w:val="16"/>
            <w:u w:val="none"/>
            <w:shd w:val="clear" w:color="auto" w:fill="FFFFFF"/>
          </w:rPr>
          <w:t xml:space="preserve"> Y</w:t>
        </w:r>
      </w:hyperlink>
      <w:r w:rsidRPr="00E8795B">
        <w:rPr>
          <w:b w:val="0"/>
          <w:bCs w:val="0"/>
          <w:sz w:val="16"/>
          <w:szCs w:val="16"/>
          <w:shd w:val="clear" w:color="auto" w:fill="FFFFFF"/>
        </w:rPr>
        <w:t>, </w:t>
      </w:r>
      <w:hyperlink r:id="rId6" w:history="1">
        <w:r w:rsidRPr="00E8795B">
          <w:rPr>
            <w:rStyle w:val="Hyperlink"/>
            <w:b w:val="0"/>
            <w:bCs w:val="0"/>
            <w:color w:val="auto"/>
            <w:sz w:val="16"/>
            <w:szCs w:val="16"/>
            <w:u w:val="none"/>
            <w:shd w:val="clear" w:color="auto" w:fill="FFFFFF"/>
          </w:rPr>
          <w:t>Miller ST</w:t>
        </w:r>
      </w:hyperlink>
      <w:r w:rsidRPr="00E8795B">
        <w:rPr>
          <w:b w:val="0"/>
          <w:bCs w:val="0"/>
          <w:sz w:val="16"/>
          <w:szCs w:val="16"/>
          <w:shd w:val="clear" w:color="auto" w:fill="FFFFFF"/>
        </w:rPr>
        <w:t>, </w:t>
      </w:r>
      <w:hyperlink r:id="rId7" w:history="1">
        <w:r w:rsidRPr="00E8795B">
          <w:rPr>
            <w:rStyle w:val="Hyperlink"/>
            <w:b w:val="0"/>
            <w:bCs w:val="0"/>
            <w:color w:val="auto"/>
            <w:sz w:val="16"/>
            <w:szCs w:val="16"/>
            <w:u w:val="none"/>
            <w:shd w:val="clear" w:color="auto" w:fill="FFFFFF"/>
          </w:rPr>
          <w:t>Kanter J</w:t>
        </w:r>
      </w:hyperlink>
      <w:r w:rsidRPr="00E8795B">
        <w:rPr>
          <w:b w:val="0"/>
          <w:bCs w:val="0"/>
          <w:sz w:val="16"/>
          <w:szCs w:val="16"/>
          <w:shd w:val="clear" w:color="auto" w:fill="FFFFFF"/>
        </w:rPr>
        <w:t>, </w:t>
      </w:r>
      <w:hyperlink r:id="rId8" w:history="1">
        <w:r w:rsidRPr="00E8795B">
          <w:rPr>
            <w:rStyle w:val="Hyperlink"/>
            <w:b w:val="0"/>
            <w:bCs w:val="0"/>
            <w:color w:val="auto"/>
            <w:sz w:val="16"/>
            <w:szCs w:val="16"/>
            <w:u w:val="none"/>
            <w:shd w:val="clear" w:color="auto" w:fill="FFFFFF"/>
          </w:rPr>
          <w:t>Lanzkron S</w:t>
        </w:r>
      </w:hyperlink>
      <w:r w:rsidRPr="00E8795B">
        <w:rPr>
          <w:b w:val="0"/>
          <w:bCs w:val="0"/>
          <w:sz w:val="16"/>
          <w:szCs w:val="16"/>
          <w:shd w:val="clear" w:color="auto" w:fill="FFFFFF"/>
          <w:vertAlign w:val="superscript"/>
        </w:rPr>
        <w:t xml:space="preserve"> </w:t>
      </w:r>
      <w:r w:rsidRPr="00E8795B">
        <w:rPr>
          <w:b w:val="0"/>
          <w:bCs w:val="0"/>
          <w:sz w:val="16"/>
          <w:szCs w:val="16"/>
          <w:shd w:val="clear" w:color="auto" w:fill="FFFFFF"/>
        </w:rPr>
        <w:t>et.al on behalf of </w:t>
      </w:r>
      <w:hyperlink r:id="rId9" w:history="1">
        <w:r w:rsidRPr="00E8795B">
          <w:rPr>
            <w:rStyle w:val="Hyperlink"/>
            <w:b w:val="0"/>
            <w:bCs w:val="0"/>
            <w:color w:val="auto"/>
            <w:sz w:val="16"/>
            <w:szCs w:val="16"/>
            <w:u w:val="none"/>
            <w:shd w:val="clear" w:color="auto" w:fill="FFFFFF"/>
          </w:rPr>
          <w:t>Investigators of the Phase 3 Trial of </w:t>
        </w:r>
        <w:r w:rsidRPr="00E8795B">
          <w:rPr>
            <w:rStyle w:val="highlight"/>
            <w:b w:val="0"/>
            <w:bCs w:val="0"/>
            <w:sz w:val="16"/>
            <w:szCs w:val="16"/>
            <w:shd w:val="clear" w:color="auto" w:fill="FFFFFF"/>
          </w:rPr>
          <w:t>l-Glutamine</w:t>
        </w:r>
        <w:r w:rsidRPr="00E8795B">
          <w:rPr>
            <w:rStyle w:val="Hyperlink"/>
            <w:b w:val="0"/>
            <w:bCs w:val="0"/>
            <w:color w:val="auto"/>
            <w:sz w:val="16"/>
            <w:szCs w:val="16"/>
            <w:u w:val="none"/>
            <w:shd w:val="clear" w:color="auto" w:fill="FFFFFF"/>
          </w:rPr>
          <w:t> in </w:t>
        </w:r>
        <w:r w:rsidRPr="00E8795B">
          <w:rPr>
            <w:rStyle w:val="highlight"/>
            <w:b w:val="0"/>
            <w:bCs w:val="0"/>
            <w:sz w:val="16"/>
            <w:szCs w:val="16"/>
            <w:shd w:val="clear" w:color="auto" w:fill="FFFFFF"/>
          </w:rPr>
          <w:t>Sickle Cell Disease</w:t>
        </w:r>
      </w:hyperlink>
      <w:r w:rsidRPr="00E8795B">
        <w:rPr>
          <w:b w:val="0"/>
          <w:bCs w:val="0"/>
          <w:sz w:val="16"/>
          <w:szCs w:val="16"/>
          <w:shd w:val="clear" w:color="auto" w:fill="FFFFFF"/>
        </w:rPr>
        <w:t>.</w:t>
      </w:r>
      <w:r w:rsidRPr="00E8795B">
        <w:rPr>
          <w:b w:val="0"/>
          <w:bCs w:val="0"/>
          <w:sz w:val="16"/>
          <w:szCs w:val="16"/>
        </w:rPr>
        <w:t xml:space="preserve"> A Phase 3 Trial of </w:t>
      </w:r>
      <w:r w:rsidRPr="00E8795B">
        <w:rPr>
          <w:rStyle w:val="highlight"/>
          <w:b w:val="0"/>
          <w:bCs w:val="0"/>
          <w:sz w:val="16"/>
          <w:szCs w:val="16"/>
        </w:rPr>
        <w:t>l-Glutamine</w:t>
      </w:r>
      <w:r w:rsidRPr="00E8795B">
        <w:rPr>
          <w:b w:val="0"/>
          <w:bCs w:val="0"/>
          <w:sz w:val="16"/>
          <w:szCs w:val="16"/>
        </w:rPr>
        <w:t> in </w:t>
      </w:r>
      <w:r w:rsidRPr="00E8795B">
        <w:rPr>
          <w:rStyle w:val="highlight"/>
          <w:b w:val="0"/>
          <w:bCs w:val="0"/>
          <w:sz w:val="16"/>
          <w:szCs w:val="16"/>
        </w:rPr>
        <w:t>Sickle Cell Disease</w:t>
      </w:r>
      <w:r w:rsidRPr="00E8795B">
        <w:rPr>
          <w:b w:val="0"/>
          <w:bCs w:val="0"/>
          <w:sz w:val="16"/>
          <w:szCs w:val="16"/>
        </w:rPr>
        <w:t>.</w:t>
      </w:r>
      <w:r w:rsidRPr="00E8795B">
        <w:rPr>
          <w:b w:val="0"/>
          <w:bCs w:val="0"/>
          <w:sz w:val="16"/>
          <w:szCs w:val="16"/>
          <w:shd w:val="clear" w:color="auto" w:fill="FFFFFF"/>
        </w:rPr>
        <w:t xml:space="preserve"> </w:t>
      </w:r>
      <w:hyperlink r:id="rId10" w:tooltip="The New England journal of medicine." w:history="1">
        <w:r w:rsidRPr="00E8795B">
          <w:rPr>
            <w:rStyle w:val="Hyperlink"/>
            <w:b w:val="0"/>
            <w:bCs w:val="0"/>
            <w:color w:val="auto"/>
            <w:sz w:val="16"/>
            <w:szCs w:val="16"/>
            <w:u w:val="none"/>
            <w:shd w:val="clear" w:color="auto" w:fill="FFFFFF"/>
          </w:rPr>
          <w:t>N Engl J Med.</w:t>
        </w:r>
      </w:hyperlink>
      <w:r w:rsidRPr="00E8795B">
        <w:rPr>
          <w:b w:val="0"/>
          <w:bCs w:val="0"/>
          <w:sz w:val="16"/>
          <w:szCs w:val="16"/>
          <w:shd w:val="clear" w:color="auto" w:fill="FFFFFF"/>
        </w:rPr>
        <w:t> 2018 Jul 19</w:t>
      </w:r>
      <w:proofErr w:type="gramStart"/>
      <w:r w:rsidRPr="00E8795B">
        <w:rPr>
          <w:b w:val="0"/>
          <w:bCs w:val="0"/>
          <w:sz w:val="16"/>
          <w:szCs w:val="16"/>
          <w:shd w:val="clear" w:color="auto" w:fill="FFFFFF"/>
        </w:rPr>
        <w:t>;379</w:t>
      </w:r>
      <w:proofErr w:type="gramEnd"/>
      <w:r w:rsidRPr="00E8795B">
        <w:rPr>
          <w:b w:val="0"/>
          <w:bCs w:val="0"/>
          <w:sz w:val="16"/>
          <w:szCs w:val="16"/>
          <w:shd w:val="clear" w:color="auto" w:fill="FFFFFF"/>
        </w:rPr>
        <w:t>(3):226-235.</w:t>
      </w:r>
    </w:p>
  </w:footnote>
  <w:footnote w:id="15">
    <w:p w14:paraId="27CB6096" w14:textId="77777777" w:rsidR="008F5D2F" w:rsidRPr="00E8795B" w:rsidRDefault="008F5D2F" w:rsidP="00CA512E">
      <w:pPr>
        <w:pStyle w:val="Heading1"/>
        <w:shd w:val="clear" w:color="auto" w:fill="FFFFFF"/>
        <w:spacing w:before="0" w:beforeAutospacing="0" w:after="0" w:afterAutospacing="0"/>
        <w:rPr>
          <w:b w:val="0"/>
          <w:bCs w:val="0"/>
          <w:sz w:val="16"/>
          <w:szCs w:val="16"/>
          <w:shd w:val="clear" w:color="auto" w:fill="FFFFFF"/>
        </w:rPr>
      </w:pPr>
      <w:r w:rsidRPr="00E8795B">
        <w:rPr>
          <w:rStyle w:val="FootnoteReference"/>
          <w:b w:val="0"/>
          <w:bCs w:val="0"/>
          <w:sz w:val="16"/>
          <w:szCs w:val="16"/>
        </w:rPr>
        <w:footnoteRef/>
      </w:r>
      <w:r w:rsidRPr="00E8795B">
        <w:rPr>
          <w:b w:val="0"/>
          <w:bCs w:val="0"/>
          <w:sz w:val="16"/>
          <w:szCs w:val="16"/>
        </w:rPr>
        <w:t xml:space="preserve"> </w:t>
      </w:r>
      <w:hyperlink r:id="rId11" w:history="1">
        <w:r w:rsidRPr="00E8795B">
          <w:rPr>
            <w:rStyle w:val="Hyperlink"/>
            <w:b w:val="0"/>
            <w:bCs w:val="0"/>
            <w:color w:val="auto"/>
            <w:sz w:val="16"/>
            <w:szCs w:val="16"/>
            <w:u w:val="none"/>
            <w:shd w:val="clear" w:color="auto" w:fill="FFFFFF"/>
          </w:rPr>
          <w:t>Blair HA</w:t>
        </w:r>
      </w:hyperlink>
      <w:r w:rsidRPr="00E8795B">
        <w:rPr>
          <w:b w:val="0"/>
          <w:bCs w:val="0"/>
          <w:sz w:val="16"/>
          <w:szCs w:val="16"/>
        </w:rPr>
        <w:t xml:space="preserve"> Voxelotor: First Approval.</w:t>
      </w:r>
      <w:r w:rsidRPr="00E8795B">
        <w:rPr>
          <w:b w:val="0"/>
          <w:bCs w:val="0"/>
          <w:sz w:val="16"/>
          <w:szCs w:val="16"/>
          <w:shd w:val="clear" w:color="auto" w:fill="FFFFFF"/>
        </w:rPr>
        <w:t xml:space="preserve"> </w:t>
      </w:r>
      <w:hyperlink r:id="rId12" w:tooltip="Drugs." w:history="1">
        <w:r w:rsidRPr="00E8795B">
          <w:rPr>
            <w:rStyle w:val="Hyperlink"/>
            <w:b w:val="0"/>
            <w:bCs w:val="0"/>
            <w:color w:val="auto"/>
            <w:sz w:val="16"/>
            <w:szCs w:val="16"/>
            <w:u w:val="none"/>
            <w:shd w:val="clear" w:color="auto" w:fill="FFFFFF"/>
          </w:rPr>
          <w:t>Drugs.</w:t>
        </w:r>
      </w:hyperlink>
      <w:r w:rsidRPr="00E8795B">
        <w:rPr>
          <w:b w:val="0"/>
          <w:bCs w:val="0"/>
          <w:sz w:val="16"/>
          <w:szCs w:val="16"/>
          <w:shd w:val="clear" w:color="auto" w:fill="FFFFFF"/>
        </w:rPr>
        <w:t> 2020 Feb</w:t>
      </w:r>
      <w:proofErr w:type="gramStart"/>
      <w:r w:rsidRPr="00E8795B">
        <w:rPr>
          <w:b w:val="0"/>
          <w:bCs w:val="0"/>
          <w:sz w:val="16"/>
          <w:szCs w:val="16"/>
          <w:shd w:val="clear" w:color="auto" w:fill="FFFFFF"/>
        </w:rPr>
        <w:t>;80</w:t>
      </w:r>
      <w:proofErr w:type="gramEnd"/>
      <w:r w:rsidRPr="00E8795B">
        <w:rPr>
          <w:b w:val="0"/>
          <w:bCs w:val="0"/>
          <w:sz w:val="16"/>
          <w:szCs w:val="16"/>
          <w:shd w:val="clear" w:color="auto" w:fill="FFFFFF"/>
        </w:rPr>
        <w:t>(2):209-215.</w:t>
      </w:r>
    </w:p>
  </w:footnote>
  <w:footnote w:id="16">
    <w:p w14:paraId="40452951" w14:textId="77777777" w:rsidR="008F5D2F" w:rsidRPr="00E8795B" w:rsidRDefault="008F5D2F" w:rsidP="00CA512E">
      <w:pPr>
        <w:pStyle w:val="FootnoteText"/>
        <w:rPr>
          <w:rFonts w:ascii="Times New Roman" w:hAnsi="Times New Roman" w:cs="Times New Roman"/>
          <w:sz w:val="16"/>
          <w:szCs w:val="16"/>
          <w:shd w:val="clear" w:color="auto" w:fill="FFFFFF"/>
        </w:rPr>
      </w:pPr>
      <w:r w:rsidRPr="00E8795B">
        <w:rPr>
          <w:rStyle w:val="FootnoteReference"/>
          <w:sz w:val="16"/>
          <w:szCs w:val="16"/>
        </w:rPr>
        <w:footnoteRef/>
      </w:r>
      <w:r w:rsidRPr="00E8795B">
        <w:rPr>
          <w:sz w:val="16"/>
          <w:szCs w:val="16"/>
        </w:rPr>
        <w:t xml:space="preserve"> </w:t>
      </w:r>
      <w:hyperlink r:id="rId13" w:history="1">
        <w:proofErr w:type="spellStart"/>
        <w:r w:rsidRPr="00E8795B">
          <w:rPr>
            <w:rStyle w:val="Hyperlink"/>
            <w:rFonts w:ascii="Times New Roman" w:hAnsi="Times New Roman" w:cs="Times New Roman"/>
            <w:color w:val="auto"/>
            <w:sz w:val="16"/>
            <w:szCs w:val="16"/>
            <w:u w:val="none"/>
            <w:shd w:val="clear" w:color="auto" w:fill="FFFFFF"/>
          </w:rPr>
          <w:t>Vichinsky</w:t>
        </w:r>
        <w:proofErr w:type="spellEnd"/>
        <w:r w:rsidRPr="00E8795B">
          <w:rPr>
            <w:rStyle w:val="Hyperlink"/>
            <w:rFonts w:ascii="Times New Roman" w:hAnsi="Times New Roman" w:cs="Times New Roman"/>
            <w:color w:val="auto"/>
            <w:sz w:val="16"/>
            <w:szCs w:val="16"/>
            <w:u w:val="none"/>
            <w:shd w:val="clear" w:color="auto" w:fill="FFFFFF"/>
          </w:rPr>
          <w:t xml:space="preserve"> E</w:t>
        </w:r>
      </w:hyperlink>
      <w:r w:rsidRPr="00E8795B">
        <w:rPr>
          <w:rFonts w:ascii="Times New Roman" w:hAnsi="Times New Roman" w:cs="Times New Roman"/>
          <w:sz w:val="16"/>
          <w:szCs w:val="16"/>
          <w:shd w:val="clear" w:color="auto" w:fill="FFFFFF"/>
        </w:rPr>
        <w:t>, </w:t>
      </w:r>
      <w:hyperlink r:id="rId14" w:history="1">
        <w:r w:rsidRPr="00E8795B">
          <w:rPr>
            <w:rStyle w:val="Hyperlink"/>
            <w:rFonts w:ascii="Times New Roman" w:hAnsi="Times New Roman" w:cs="Times New Roman"/>
            <w:color w:val="auto"/>
            <w:sz w:val="16"/>
            <w:szCs w:val="16"/>
            <w:u w:val="none"/>
            <w:shd w:val="clear" w:color="auto" w:fill="FFFFFF"/>
          </w:rPr>
          <w:t>Hoppe CC</w:t>
        </w:r>
      </w:hyperlink>
      <w:r w:rsidRPr="00E8795B">
        <w:rPr>
          <w:rFonts w:ascii="Times New Roman" w:hAnsi="Times New Roman" w:cs="Times New Roman"/>
          <w:sz w:val="16"/>
          <w:szCs w:val="16"/>
          <w:shd w:val="clear" w:color="auto" w:fill="FFFFFF"/>
        </w:rPr>
        <w:t>, </w:t>
      </w:r>
      <w:proofErr w:type="spellStart"/>
      <w:r w:rsidR="002A1470" w:rsidRPr="00E8795B">
        <w:rPr>
          <w:sz w:val="16"/>
          <w:szCs w:val="16"/>
        </w:rPr>
        <w:fldChar w:fldCharType="begin"/>
      </w:r>
      <w:r w:rsidR="002A1470" w:rsidRPr="00E8795B">
        <w:rPr>
          <w:sz w:val="16"/>
          <w:szCs w:val="16"/>
        </w:rPr>
        <w:instrText xml:space="preserve"> HYPERLINK "https://www.ncbi.nlm.nih.gov/pubmed/?term=Ataga%20KI%5BAuthor%5D&amp;cauthor=true&amp;cauthor_uid=31199090" </w:instrText>
      </w:r>
      <w:r w:rsidR="002A1470" w:rsidRPr="00E8795B">
        <w:rPr>
          <w:sz w:val="16"/>
          <w:szCs w:val="16"/>
        </w:rPr>
        <w:fldChar w:fldCharType="separate"/>
      </w:r>
      <w:r w:rsidRPr="00E8795B">
        <w:rPr>
          <w:rStyle w:val="Hyperlink"/>
          <w:rFonts w:ascii="Times New Roman" w:hAnsi="Times New Roman" w:cs="Times New Roman"/>
          <w:color w:val="auto"/>
          <w:sz w:val="16"/>
          <w:szCs w:val="16"/>
          <w:u w:val="none"/>
          <w:shd w:val="clear" w:color="auto" w:fill="FFFFFF"/>
        </w:rPr>
        <w:t>Ataga</w:t>
      </w:r>
      <w:proofErr w:type="spellEnd"/>
      <w:r w:rsidRPr="00E8795B">
        <w:rPr>
          <w:rStyle w:val="Hyperlink"/>
          <w:rFonts w:ascii="Times New Roman" w:hAnsi="Times New Roman" w:cs="Times New Roman"/>
          <w:color w:val="auto"/>
          <w:sz w:val="16"/>
          <w:szCs w:val="16"/>
          <w:u w:val="none"/>
          <w:shd w:val="clear" w:color="auto" w:fill="FFFFFF"/>
        </w:rPr>
        <w:t xml:space="preserve"> KI</w:t>
      </w:r>
      <w:r w:rsidR="002A1470" w:rsidRPr="00E8795B">
        <w:rPr>
          <w:rStyle w:val="Hyperlink"/>
          <w:rFonts w:ascii="Times New Roman" w:hAnsi="Times New Roman" w:cs="Times New Roman"/>
          <w:color w:val="auto"/>
          <w:sz w:val="16"/>
          <w:szCs w:val="16"/>
          <w:u w:val="none"/>
          <w:shd w:val="clear" w:color="auto" w:fill="FFFFFF"/>
        </w:rPr>
        <w:fldChar w:fldCharType="end"/>
      </w:r>
      <w:r w:rsidRPr="00E8795B">
        <w:rPr>
          <w:rFonts w:ascii="Times New Roman" w:hAnsi="Times New Roman" w:cs="Times New Roman"/>
          <w:sz w:val="16"/>
          <w:szCs w:val="16"/>
          <w:shd w:val="clear" w:color="auto" w:fill="FFFFFF"/>
          <w:vertAlign w:val="superscript"/>
        </w:rPr>
        <w:t xml:space="preserve"> </w:t>
      </w:r>
      <w:r w:rsidRPr="00E8795B">
        <w:rPr>
          <w:rFonts w:ascii="Times New Roman" w:hAnsi="Times New Roman" w:cs="Times New Roman"/>
          <w:sz w:val="16"/>
          <w:szCs w:val="16"/>
          <w:shd w:val="clear" w:color="auto" w:fill="FFFFFF"/>
        </w:rPr>
        <w:t>et.al.</w:t>
      </w:r>
      <w:r w:rsidRPr="00E8795B">
        <w:rPr>
          <w:rFonts w:ascii="Times New Roman" w:hAnsi="Times New Roman" w:cs="Times New Roman"/>
          <w:sz w:val="16"/>
          <w:szCs w:val="16"/>
          <w:shd w:val="clear" w:color="auto" w:fill="FFFFFF"/>
          <w:vertAlign w:val="superscript"/>
        </w:rPr>
        <w:t xml:space="preserve"> </w:t>
      </w:r>
      <w:r w:rsidRPr="00E8795B">
        <w:rPr>
          <w:rFonts w:ascii="Times New Roman" w:hAnsi="Times New Roman" w:cs="Times New Roman"/>
          <w:sz w:val="16"/>
          <w:szCs w:val="16"/>
          <w:shd w:val="clear" w:color="auto" w:fill="FFFFFF"/>
        </w:rPr>
        <w:t> </w:t>
      </w:r>
      <w:proofErr w:type="gramStart"/>
      <w:r w:rsidRPr="00E8795B">
        <w:rPr>
          <w:rFonts w:ascii="Times New Roman" w:hAnsi="Times New Roman" w:cs="Times New Roman"/>
          <w:sz w:val="16"/>
          <w:szCs w:val="16"/>
          <w:shd w:val="clear" w:color="auto" w:fill="FFFFFF"/>
        </w:rPr>
        <w:t>on</w:t>
      </w:r>
      <w:proofErr w:type="gramEnd"/>
      <w:r w:rsidRPr="00E8795B">
        <w:rPr>
          <w:rFonts w:ascii="Times New Roman" w:hAnsi="Times New Roman" w:cs="Times New Roman"/>
          <w:sz w:val="16"/>
          <w:szCs w:val="16"/>
          <w:shd w:val="clear" w:color="auto" w:fill="FFFFFF"/>
        </w:rPr>
        <w:t xml:space="preserve"> behalf of </w:t>
      </w:r>
      <w:hyperlink r:id="rId15" w:history="1">
        <w:r w:rsidRPr="00E8795B">
          <w:rPr>
            <w:rStyle w:val="Hyperlink"/>
            <w:rFonts w:ascii="Times New Roman" w:hAnsi="Times New Roman" w:cs="Times New Roman"/>
            <w:color w:val="auto"/>
            <w:sz w:val="16"/>
            <w:szCs w:val="16"/>
            <w:u w:val="none"/>
            <w:shd w:val="clear" w:color="auto" w:fill="FFFFFF"/>
          </w:rPr>
          <w:t>HOPE Trial Investigators</w:t>
        </w:r>
      </w:hyperlink>
      <w:r w:rsidRPr="00E8795B">
        <w:rPr>
          <w:rFonts w:ascii="Times New Roman" w:hAnsi="Times New Roman" w:cs="Times New Roman"/>
          <w:sz w:val="16"/>
          <w:szCs w:val="16"/>
          <w:shd w:val="clear" w:color="auto" w:fill="FFFFFF"/>
        </w:rPr>
        <w:t>.</w:t>
      </w:r>
      <w:r w:rsidRPr="00E8795B">
        <w:rPr>
          <w:rFonts w:ascii="Times New Roman" w:hAnsi="Times New Roman" w:cs="Times New Roman"/>
          <w:sz w:val="16"/>
          <w:szCs w:val="16"/>
        </w:rPr>
        <w:t xml:space="preserve"> A Phase 3 Randomized Trial of Voxelotor in </w:t>
      </w:r>
      <w:r w:rsidRPr="00E8795B">
        <w:rPr>
          <w:rStyle w:val="highlight"/>
          <w:rFonts w:ascii="Times New Roman" w:hAnsi="Times New Roman" w:cs="Times New Roman"/>
          <w:sz w:val="16"/>
          <w:szCs w:val="16"/>
        </w:rPr>
        <w:t xml:space="preserve">Sickle Cell Disease. </w:t>
      </w:r>
      <w:hyperlink r:id="rId16" w:tooltip="The New England journal of medicine." w:history="1">
        <w:r w:rsidRPr="00E8795B">
          <w:rPr>
            <w:rStyle w:val="Hyperlink"/>
            <w:rFonts w:ascii="Times New Roman" w:hAnsi="Times New Roman" w:cs="Times New Roman"/>
            <w:color w:val="auto"/>
            <w:sz w:val="16"/>
            <w:szCs w:val="16"/>
            <w:u w:val="none"/>
            <w:shd w:val="clear" w:color="auto" w:fill="FFFFFF"/>
          </w:rPr>
          <w:t>N Engl J Med.</w:t>
        </w:r>
      </w:hyperlink>
      <w:r w:rsidRPr="00E8795B">
        <w:rPr>
          <w:rFonts w:ascii="Times New Roman" w:hAnsi="Times New Roman" w:cs="Times New Roman"/>
          <w:sz w:val="16"/>
          <w:szCs w:val="16"/>
          <w:shd w:val="clear" w:color="auto" w:fill="FFFFFF"/>
        </w:rPr>
        <w:t> 2019 Aug 8</w:t>
      </w:r>
      <w:proofErr w:type="gramStart"/>
      <w:r w:rsidRPr="00E8795B">
        <w:rPr>
          <w:rFonts w:ascii="Times New Roman" w:hAnsi="Times New Roman" w:cs="Times New Roman"/>
          <w:sz w:val="16"/>
          <w:szCs w:val="16"/>
          <w:shd w:val="clear" w:color="auto" w:fill="FFFFFF"/>
        </w:rPr>
        <w:t>;381</w:t>
      </w:r>
      <w:proofErr w:type="gramEnd"/>
      <w:r w:rsidRPr="00E8795B">
        <w:rPr>
          <w:rFonts w:ascii="Times New Roman" w:hAnsi="Times New Roman" w:cs="Times New Roman"/>
          <w:sz w:val="16"/>
          <w:szCs w:val="16"/>
          <w:shd w:val="clear" w:color="auto" w:fill="FFFFFF"/>
        </w:rPr>
        <w:t>(6):509-519.</w:t>
      </w:r>
    </w:p>
  </w:footnote>
  <w:footnote w:id="17">
    <w:p w14:paraId="384EE590"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w:t>
      </w:r>
      <w:hyperlink r:id="rId17" w:history="1">
        <w:r w:rsidRPr="00E8795B">
          <w:rPr>
            <w:rStyle w:val="Hyperlink"/>
            <w:rFonts w:ascii="Times New Roman" w:hAnsi="Times New Roman" w:cs="Times New Roman"/>
            <w:color w:val="auto"/>
            <w:sz w:val="16"/>
            <w:szCs w:val="16"/>
            <w:u w:val="none"/>
            <w:shd w:val="clear" w:color="auto" w:fill="FFFFFF"/>
          </w:rPr>
          <w:t>Blair HA</w:t>
        </w:r>
      </w:hyperlink>
      <w:r w:rsidRPr="00E8795B">
        <w:rPr>
          <w:rFonts w:ascii="Times New Roman" w:hAnsi="Times New Roman" w:cs="Times New Roman"/>
          <w:sz w:val="16"/>
          <w:szCs w:val="16"/>
          <w:shd w:val="clear" w:color="auto" w:fill="FFFFFF"/>
          <w:vertAlign w:val="superscript"/>
        </w:rPr>
        <w:t>.</w:t>
      </w:r>
      <w:r w:rsidRPr="00E8795B">
        <w:rPr>
          <w:rFonts w:ascii="Times New Roman" w:hAnsi="Times New Roman" w:cs="Times New Roman"/>
          <w:sz w:val="16"/>
          <w:szCs w:val="16"/>
        </w:rPr>
        <w:t xml:space="preserve"> Crizanlizumab: First Approval.</w:t>
      </w:r>
      <w:r w:rsidRPr="00E8795B">
        <w:rPr>
          <w:rFonts w:ascii="Times New Roman" w:hAnsi="Times New Roman" w:cs="Times New Roman"/>
          <w:sz w:val="16"/>
          <w:szCs w:val="16"/>
          <w:shd w:val="clear" w:color="auto" w:fill="FFFFFF"/>
        </w:rPr>
        <w:t xml:space="preserve"> </w:t>
      </w:r>
      <w:hyperlink r:id="rId18" w:tooltip="Drugs." w:history="1">
        <w:r w:rsidRPr="00E8795B">
          <w:rPr>
            <w:rStyle w:val="Hyperlink"/>
            <w:rFonts w:ascii="Times New Roman" w:hAnsi="Times New Roman" w:cs="Times New Roman"/>
            <w:color w:val="auto"/>
            <w:sz w:val="16"/>
            <w:szCs w:val="16"/>
            <w:u w:val="none"/>
            <w:shd w:val="clear" w:color="auto" w:fill="FFFFFF"/>
          </w:rPr>
          <w:t>Drugs.</w:t>
        </w:r>
      </w:hyperlink>
      <w:r w:rsidRPr="00E8795B">
        <w:rPr>
          <w:rFonts w:ascii="Times New Roman" w:hAnsi="Times New Roman" w:cs="Times New Roman"/>
          <w:sz w:val="16"/>
          <w:szCs w:val="16"/>
          <w:shd w:val="clear" w:color="auto" w:fill="FFFFFF"/>
        </w:rPr>
        <w:t> 2020 Jan</w:t>
      </w:r>
      <w:proofErr w:type="gramStart"/>
      <w:r w:rsidRPr="00E8795B">
        <w:rPr>
          <w:rFonts w:ascii="Times New Roman" w:hAnsi="Times New Roman" w:cs="Times New Roman"/>
          <w:sz w:val="16"/>
          <w:szCs w:val="16"/>
          <w:shd w:val="clear" w:color="auto" w:fill="FFFFFF"/>
        </w:rPr>
        <w:t>;80</w:t>
      </w:r>
      <w:proofErr w:type="gramEnd"/>
      <w:r w:rsidRPr="00E8795B">
        <w:rPr>
          <w:rFonts w:ascii="Times New Roman" w:hAnsi="Times New Roman" w:cs="Times New Roman"/>
          <w:sz w:val="16"/>
          <w:szCs w:val="16"/>
          <w:shd w:val="clear" w:color="auto" w:fill="FFFFFF"/>
        </w:rPr>
        <w:t>(1):79-84.</w:t>
      </w:r>
    </w:p>
  </w:footnote>
  <w:footnote w:id="18">
    <w:p w14:paraId="45C996AF" w14:textId="77777777" w:rsidR="008F5D2F" w:rsidRPr="00E8795B" w:rsidRDefault="008F5D2F" w:rsidP="00CA512E">
      <w:pPr>
        <w:pStyle w:val="Heading1"/>
        <w:shd w:val="clear" w:color="auto" w:fill="FFFFFF"/>
        <w:spacing w:before="0" w:beforeAutospacing="0" w:after="0" w:afterAutospacing="0"/>
        <w:rPr>
          <w:b w:val="0"/>
          <w:bCs w:val="0"/>
          <w:sz w:val="16"/>
          <w:szCs w:val="16"/>
        </w:rPr>
      </w:pPr>
      <w:r w:rsidRPr="00E8795B">
        <w:rPr>
          <w:rStyle w:val="FootnoteReference"/>
          <w:rFonts w:eastAsiaTheme="minorHAnsi"/>
          <w:b w:val="0"/>
          <w:bCs w:val="0"/>
          <w:kern w:val="0"/>
          <w:sz w:val="16"/>
          <w:szCs w:val="16"/>
        </w:rPr>
        <w:footnoteRef/>
      </w:r>
      <w:r w:rsidRPr="00E8795B">
        <w:rPr>
          <w:b w:val="0"/>
          <w:bCs w:val="0"/>
          <w:sz w:val="16"/>
          <w:szCs w:val="16"/>
        </w:rPr>
        <w:t xml:space="preserve">Haywood C Jr, Beach MC, Lanzkron S, et al. A systematic review of barriers and interventions to improve appropriate use of therapies for sickle cell disease. J Natl Med </w:t>
      </w:r>
      <w:proofErr w:type="spellStart"/>
      <w:r w:rsidRPr="00E8795B">
        <w:rPr>
          <w:b w:val="0"/>
          <w:bCs w:val="0"/>
          <w:sz w:val="16"/>
          <w:szCs w:val="16"/>
        </w:rPr>
        <w:t>Assoc</w:t>
      </w:r>
      <w:proofErr w:type="spellEnd"/>
      <w:r w:rsidRPr="00E8795B">
        <w:rPr>
          <w:b w:val="0"/>
          <w:bCs w:val="0"/>
          <w:sz w:val="16"/>
          <w:szCs w:val="16"/>
        </w:rPr>
        <w:t xml:space="preserve"> 2009; 101:1022-1033.</w:t>
      </w:r>
    </w:p>
  </w:footnote>
  <w:footnote w:id="19">
    <w:p w14:paraId="61A69B74"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Maxwell K, </w:t>
      </w:r>
      <w:proofErr w:type="spellStart"/>
      <w:r w:rsidRPr="00E8795B">
        <w:rPr>
          <w:rFonts w:ascii="Times New Roman" w:hAnsi="Times New Roman" w:cs="Times New Roman"/>
          <w:sz w:val="16"/>
          <w:szCs w:val="16"/>
        </w:rPr>
        <w:t>Streetly</w:t>
      </w:r>
      <w:proofErr w:type="spellEnd"/>
      <w:r w:rsidRPr="00E8795B">
        <w:rPr>
          <w:rFonts w:ascii="Times New Roman" w:hAnsi="Times New Roman" w:cs="Times New Roman"/>
          <w:sz w:val="16"/>
          <w:szCs w:val="16"/>
        </w:rPr>
        <w:t xml:space="preserve"> A, Bevan D. Experiences of hospital care and treatment seeking for pain from sickle cell disease: Qualitative study. </w:t>
      </w:r>
      <w:proofErr w:type="spellStart"/>
      <w:r w:rsidRPr="00E8795B">
        <w:rPr>
          <w:rFonts w:ascii="Times New Roman" w:hAnsi="Times New Roman" w:cs="Times New Roman"/>
          <w:sz w:val="16"/>
          <w:szCs w:val="16"/>
        </w:rPr>
        <w:t>BMJ</w:t>
      </w:r>
      <w:proofErr w:type="spellEnd"/>
      <w:r w:rsidRPr="00E8795B">
        <w:rPr>
          <w:rFonts w:ascii="Times New Roman" w:hAnsi="Times New Roman" w:cs="Times New Roman"/>
          <w:sz w:val="16"/>
          <w:szCs w:val="16"/>
        </w:rPr>
        <w:t xml:space="preserve"> 1999; 318: 1585-1590.</w:t>
      </w:r>
    </w:p>
  </w:footnote>
  <w:footnote w:id="20">
    <w:p w14:paraId="4FA68FD9" w14:textId="77777777" w:rsidR="008F5D2F" w:rsidRPr="00E8795B" w:rsidRDefault="008F5D2F" w:rsidP="00CA512E">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Oyeku SO, Faro EZ. Rigorous and Practical Quality Indicators in Sickle Cell Disease Care. </w:t>
      </w:r>
      <w:r w:rsidRPr="00E8795B">
        <w:rPr>
          <w:rFonts w:ascii="Times New Roman" w:hAnsi="Times New Roman" w:cs="Times New Roman"/>
          <w:i/>
          <w:sz w:val="16"/>
          <w:szCs w:val="16"/>
        </w:rPr>
        <w:t xml:space="preserve">Hematology Am </w:t>
      </w:r>
      <w:proofErr w:type="spellStart"/>
      <w:r w:rsidRPr="00E8795B">
        <w:rPr>
          <w:rFonts w:ascii="Times New Roman" w:hAnsi="Times New Roman" w:cs="Times New Roman"/>
          <w:i/>
          <w:sz w:val="16"/>
          <w:szCs w:val="16"/>
        </w:rPr>
        <w:t>Soc</w:t>
      </w:r>
      <w:proofErr w:type="spellEnd"/>
      <w:r w:rsidRPr="00E8795B">
        <w:rPr>
          <w:rFonts w:ascii="Times New Roman" w:hAnsi="Times New Roman" w:cs="Times New Roman"/>
          <w:i/>
          <w:sz w:val="16"/>
          <w:szCs w:val="16"/>
        </w:rPr>
        <w:t xml:space="preserve"> </w:t>
      </w:r>
      <w:proofErr w:type="spellStart"/>
      <w:r w:rsidRPr="00E8795B">
        <w:rPr>
          <w:rFonts w:ascii="Times New Roman" w:hAnsi="Times New Roman" w:cs="Times New Roman"/>
          <w:i/>
          <w:sz w:val="16"/>
          <w:szCs w:val="16"/>
        </w:rPr>
        <w:t>Hematol</w:t>
      </w:r>
      <w:proofErr w:type="spellEnd"/>
      <w:r w:rsidRPr="00E8795B">
        <w:rPr>
          <w:rFonts w:ascii="Times New Roman" w:hAnsi="Times New Roman" w:cs="Times New Roman"/>
          <w:i/>
          <w:sz w:val="16"/>
          <w:szCs w:val="16"/>
        </w:rPr>
        <w:t xml:space="preserve"> </w:t>
      </w:r>
      <w:proofErr w:type="spellStart"/>
      <w:r w:rsidRPr="00E8795B">
        <w:rPr>
          <w:rFonts w:ascii="Times New Roman" w:hAnsi="Times New Roman" w:cs="Times New Roman"/>
          <w:i/>
          <w:sz w:val="16"/>
          <w:szCs w:val="16"/>
        </w:rPr>
        <w:t>Educ</w:t>
      </w:r>
      <w:proofErr w:type="spellEnd"/>
      <w:r w:rsidRPr="00E8795B">
        <w:rPr>
          <w:rFonts w:ascii="Times New Roman" w:hAnsi="Times New Roman" w:cs="Times New Roman"/>
          <w:i/>
          <w:sz w:val="16"/>
          <w:szCs w:val="16"/>
        </w:rPr>
        <w:t xml:space="preserve"> Program</w:t>
      </w:r>
      <w:r w:rsidRPr="00E8795B">
        <w:rPr>
          <w:rFonts w:ascii="Times New Roman" w:hAnsi="Times New Roman" w:cs="Times New Roman"/>
          <w:sz w:val="16"/>
          <w:szCs w:val="16"/>
        </w:rPr>
        <w:t>. 2017 Dec 8</w:t>
      </w:r>
      <w:proofErr w:type="gramStart"/>
      <w:r w:rsidRPr="00E8795B">
        <w:rPr>
          <w:rFonts w:ascii="Times New Roman" w:hAnsi="Times New Roman" w:cs="Times New Roman"/>
          <w:sz w:val="16"/>
          <w:szCs w:val="16"/>
        </w:rPr>
        <w:t>;2017</w:t>
      </w:r>
      <w:proofErr w:type="gramEnd"/>
      <w:r w:rsidRPr="00E8795B">
        <w:rPr>
          <w:rFonts w:ascii="Times New Roman" w:hAnsi="Times New Roman" w:cs="Times New Roman"/>
          <w:sz w:val="16"/>
          <w:szCs w:val="16"/>
        </w:rPr>
        <w:t>(1):418-422.</w:t>
      </w:r>
    </w:p>
  </w:footnote>
  <w:footnote w:id="21">
    <w:p w14:paraId="43E96873" w14:textId="77777777" w:rsidR="008F5D2F" w:rsidRPr="00E8795B" w:rsidRDefault="008F5D2F" w:rsidP="00CA512E">
      <w:pPr>
        <w:spacing w:after="0" w:line="240" w:lineRule="auto"/>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Kanter J, Kruse-</w:t>
      </w:r>
      <w:proofErr w:type="spellStart"/>
      <w:r w:rsidRPr="00E8795B">
        <w:rPr>
          <w:rFonts w:ascii="Times New Roman" w:hAnsi="Times New Roman" w:cs="Times New Roman"/>
          <w:sz w:val="16"/>
          <w:szCs w:val="16"/>
        </w:rPr>
        <w:t>Jarres</w:t>
      </w:r>
      <w:proofErr w:type="spellEnd"/>
      <w:r w:rsidRPr="00E8795B">
        <w:rPr>
          <w:rFonts w:ascii="Times New Roman" w:hAnsi="Times New Roman" w:cs="Times New Roman"/>
          <w:sz w:val="16"/>
          <w:szCs w:val="16"/>
        </w:rPr>
        <w:t xml:space="preserve"> R. Management of sickle cell disease from childhood through adulthood. Blood Rev. 2013</w:t>
      </w:r>
      <w:proofErr w:type="gramStart"/>
      <w:r w:rsidRPr="00E8795B">
        <w:rPr>
          <w:rFonts w:ascii="Times New Roman" w:hAnsi="Times New Roman" w:cs="Times New Roman"/>
          <w:sz w:val="16"/>
          <w:szCs w:val="16"/>
        </w:rPr>
        <w:t>;27</w:t>
      </w:r>
      <w:proofErr w:type="gramEnd"/>
      <w:r w:rsidRPr="00E8795B">
        <w:rPr>
          <w:rFonts w:ascii="Times New Roman" w:hAnsi="Times New Roman" w:cs="Times New Roman"/>
          <w:sz w:val="16"/>
          <w:szCs w:val="16"/>
        </w:rPr>
        <w:t>(6): 279-287. doi:10.1016/j.bire.2013.09.001.</w:t>
      </w:r>
    </w:p>
  </w:footnote>
  <w:footnote w:id="22">
    <w:p w14:paraId="6C58DDD7" w14:textId="77777777" w:rsidR="008F5D2F" w:rsidRPr="001C51E9" w:rsidRDefault="008F5D2F" w:rsidP="00CA512E">
      <w:pPr>
        <w:pStyle w:val="FootnoteText"/>
        <w:rPr>
          <w:rFonts w:ascii="Times New Roman" w:hAnsi="Times New Roman" w:cs="Times New Roman"/>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w:t>
      </w:r>
      <w:hyperlink r:id="rId19" w:history="1">
        <w:r w:rsidRPr="00E8795B">
          <w:rPr>
            <w:rStyle w:val="Hyperlink"/>
            <w:rFonts w:ascii="Times New Roman" w:hAnsi="Times New Roman" w:cs="Times New Roman"/>
            <w:color w:val="auto"/>
            <w:sz w:val="16"/>
            <w:szCs w:val="16"/>
            <w:u w:val="none"/>
            <w:shd w:val="clear" w:color="auto" w:fill="FFFFFF"/>
          </w:rPr>
          <w:t>Lee L</w:t>
        </w:r>
      </w:hyperlink>
      <w:r w:rsidRPr="00E8795B">
        <w:rPr>
          <w:rFonts w:ascii="Times New Roman" w:hAnsi="Times New Roman" w:cs="Times New Roman"/>
          <w:sz w:val="16"/>
          <w:szCs w:val="16"/>
          <w:shd w:val="clear" w:color="auto" w:fill="FFFFFF"/>
        </w:rPr>
        <w:t>, </w:t>
      </w:r>
      <w:hyperlink r:id="rId20" w:history="1">
        <w:r w:rsidRPr="00E8795B">
          <w:rPr>
            <w:rStyle w:val="Hyperlink"/>
            <w:rFonts w:ascii="Times New Roman" w:hAnsi="Times New Roman" w:cs="Times New Roman"/>
            <w:color w:val="auto"/>
            <w:sz w:val="16"/>
            <w:szCs w:val="16"/>
            <w:u w:val="none"/>
            <w:shd w:val="clear" w:color="auto" w:fill="FFFFFF"/>
          </w:rPr>
          <w:t>Smith-Whitley K</w:t>
        </w:r>
      </w:hyperlink>
      <w:r w:rsidRPr="00E8795B">
        <w:rPr>
          <w:rFonts w:ascii="Times New Roman" w:hAnsi="Times New Roman" w:cs="Times New Roman"/>
          <w:sz w:val="16"/>
          <w:szCs w:val="16"/>
          <w:shd w:val="clear" w:color="auto" w:fill="FFFFFF"/>
        </w:rPr>
        <w:t>, </w:t>
      </w:r>
      <w:hyperlink r:id="rId21" w:history="1">
        <w:r w:rsidRPr="00E8795B">
          <w:rPr>
            <w:rStyle w:val="Hyperlink"/>
            <w:rFonts w:ascii="Times New Roman" w:hAnsi="Times New Roman" w:cs="Times New Roman"/>
            <w:color w:val="auto"/>
            <w:sz w:val="16"/>
            <w:szCs w:val="16"/>
            <w:u w:val="none"/>
            <w:shd w:val="clear" w:color="auto" w:fill="FFFFFF"/>
          </w:rPr>
          <w:t>Banks S</w:t>
        </w:r>
      </w:hyperlink>
      <w:r w:rsidRPr="00E8795B">
        <w:rPr>
          <w:rFonts w:ascii="Times New Roman" w:hAnsi="Times New Roman" w:cs="Times New Roman"/>
          <w:sz w:val="16"/>
          <w:szCs w:val="16"/>
          <w:shd w:val="clear" w:color="auto" w:fill="FFFFFF"/>
        </w:rPr>
        <w:t>, </w:t>
      </w:r>
      <w:proofErr w:type="spellStart"/>
      <w:r w:rsidR="002A1470" w:rsidRPr="00E8795B">
        <w:rPr>
          <w:sz w:val="16"/>
          <w:szCs w:val="16"/>
        </w:rPr>
        <w:fldChar w:fldCharType="begin"/>
      </w:r>
      <w:r w:rsidR="002A1470" w:rsidRPr="00E8795B">
        <w:rPr>
          <w:sz w:val="16"/>
          <w:szCs w:val="16"/>
        </w:rPr>
        <w:instrText xml:space="preserve"> HYPERLINK "https://www.ncbi.nlm.nih.gov/pubmed/?term=Puckrein%20G%5BAuthor%5D&amp;cauthor=true&amp;cauthor_uid=31600481" </w:instrText>
      </w:r>
      <w:r w:rsidR="002A1470" w:rsidRPr="00E8795B">
        <w:rPr>
          <w:sz w:val="16"/>
          <w:szCs w:val="16"/>
        </w:rPr>
        <w:fldChar w:fldCharType="separate"/>
      </w:r>
      <w:r w:rsidRPr="00E8795B">
        <w:rPr>
          <w:rStyle w:val="Hyperlink"/>
          <w:rFonts w:ascii="Times New Roman" w:hAnsi="Times New Roman" w:cs="Times New Roman"/>
          <w:color w:val="auto"/>
          <w:sz w:val="16"/>
          <w:szCs w:val="16"/>
          <w:u w:val="none"/>
          <w:shd w:val="clear" w:color="auto" w:fill="FFFFFF"/>
        </w:rPr>
        <w:t>Puckrein</w:t>
      </w:r>
      <w:proofErr w:type="spellEnd"/>
      <w:r w:rsidRPr="00E8795B">
        <w:rPr>
          <w:rStyle w:val="Hyperlink"/>
          <w:rFonts w:ascii="Times New Roman" w:hAnsi="Times New Roman" w:cs="Times New Roman"/>
          <w:color w:val="auto"/>
          <w:sz w:val="16"/>
          <w:szCs w:val="16"/>
          <w:u w:val="none"/>
          <w:shd w:val="clear" w:color="auto" w:fill="FFFFFF"/>
        </w:rPr>
        <w:t xml:space="preserve"> G</w:t>
      </w:r>
      <w:r w:rsidR="002A1470" w:rsidRPr="00E8795B">
        <w:rPr>
          <w:rStyle w:val="Hyperlink"/>
          <w:rFonts w:ascii="Times New Roman" w:hAnsi="Times New Roman" w:cs="Times New Roman"/>
          <w:color w:val="auto"/>
          <w:sz w:val="16"/>
          <w:szCs w:val="16"/>
          <w:u w:val="none"/>
          <w:shd w:val="clear" w:color="auto" w:fill="FFFFFF"/>
        </w:rPr>
        <w:fldChar w:fldCharType="end"/>
      </w:r>
      <w:r w:rsidRPr="00E8795B">
        <w:rPr>
          <w:rFonts w:ascii="Times New Roman" w:hAnsi="Times New Roman" w:cs="Times New Roman"/>
          <w:sz w:val="16"/>
          <w:szCs w:val="16"/>
          <w:shd w:val="clear" w:color="auto" w:fill="FFFFFF"/>
        </w:rPr>
        <w:t xml:space="preserve">. </w:t>
      </w:r>
      <w:r w:rsidRPr="00E8795B">
        <w:rPr>
          <w:rFonts w:ascii="Times New Roman" w:hAnsi="Times New Roman" w:cs="Times New Roman"/>
          <w:sz w:val="16"/>
          <w:szCs w:val="16"/>
        </w:rPr>
        <w:t>Reducing </w:t>
      </w:r>
      <w:r w:rsidRPr="00E8795B">
        <w:rPr>
          <w:rStyle w:val="highlight"/>
          <w:rFonts w:ascii="Times New Roman" w:hAnsi="Times New Roman" w:cs="Times New Roman"/>
          <w:sz w:val="16"/>
          <w:szCs w:val="16"/>
        </w:rPr>
        <w:t>Health</w:t>
      </w:r>
      <w:r w:rsidRPr="00E8795B">
        <w:rPr>
          <w:rFonts w:ascii="Times New Roman" w:hAnsi="Times New Roman" w:cs="Times New Roman"/>
          <w:sz w:val="16"/>
          <w:szCs w:val="16"/>
        </w:rPr>
        <w:t> </w:t>
      </w:r>
      <w:r w:rsidRPr="00E8795B">
        <w:rPr>
          <w:rStyle w:val="highlight"/>
          <w:rFonts w:ascii="Times New Roman" w:hAnsi="Times New Roman" w:cs="Times New Roman"/>
          <w:sz w:val="16"/>
          <w:szCs w:val="16"/>
        </w:rPr>
        <w:t>Care</w:t>
      </w:r>
      <w:r w:rsidRPr="00E8795B">
        <w:rPr>
          <w:rFonts w:ascii="Times New Roman" w:hAnsi="Times New Roman" w:cs="Times New Roman"/>
          <w:sz w:val="16"/>
          <w:szCs w:val="16"/>
        </w:rPr>
        <w:t> Disparities in </w:t>
      </w:r>
      <w:r w:rsidRPr="00E8795B">
        <w:rPr>
          <w:rStyle w:val="highlight"/>
          <w:rFonts w:ascii="Times New Roman" w:hAnsi="Times New Roman" w:cs="Times New Roman"/>
          <w:sz w:val="16"/>
          <w:szCs w:val="16"/>
        </w:rPr>
        <w:t>Sickle Cell Disease</w:t>
      </w:r>
      <w:r w:rsidRPr="00E8795B">
        <w:rPr>
          <w:rFonts w:ascii="Times New Roman" w:hAnsi="Times New Roman" w:cs="Times New Roman"/>
          <w:sz w:val="16"/>
          <w:szCs w:val="16"/>
        </w:rPr>
        <w:t>: A Review.</w:t>
      </w:r>
      <w:r w:rsidRPr="00E8795B">
        <w:rPr>
          <w:rFonts w:ascii="Times New Roman" w:hAnsi="Times New Roman" w:cs="Times New Roman"/>
          <w:sz w:val="16"/>
          <w:szCs w:val="16"/>
          <w:shd w:val="clear" w:color="auto" w:fill="FFFFFF"/>
        </w:rPr>
        <w:t xml:space="preserve"> </w:t>
      </w:r>
      <w:hyperlink r:id="rId22" w:tooltip="Public health reports (Washington, D.C. : 1974)." w:history="1">
        <w:r w:rsidRPr="00E8795B">
          <w:rPr>
            <w:rStyle w:val="Hyperlink"/>
            <w:rFonts w:ascii="Times New Roman" w:hAnsi="Times New Roman" w:cs="Times New Roman"/>
            <w:color w:val="auto"/>
            <w:sz w:val="16"/>
            <w:szCs w:val="16"/>
            <w:u w:val="none"/>
            <w:shd w:val="clear" w:color="auto" w:fill="FFFFFF"/>
          </w:rPr>
          <w:t>Public </w:t>
        </w:r>
        <w:r w:rsidRPr="00E8795B">
          <w:rPr>
            <w:rStyle w:val="highlight"/>
            <w:rFonts w:ascii="Times New Roman" w:hAnsi="Times New Roman" w:cs="Times New Roman"/>
            <w:sz w:val="16"/>
            <w:szCs w:val="16"/>
            <w:shd w:val="clear" w:color="auto" w:fill="FFFFFF"/>
          </w:rPr>
          <w:t>Health</w:t>
        </w:r>
        <w:r w:rsidRPr="00E8795B">
          <w:rPr>
            <w:rStyle w:val="Hyperlink"/>
            <w:rFonts w:ascii="Times New Roman" w:hAnsi="Times New Roman" w:cs="Times New Roman"/>
            <w:color w:val="auto"/>
            <w:sz w:val="16"/>
            <w:szCs w:val="16"/>
            <w:u w:val="none"/>
            <w:shd w:val="clear" w:color="auto" w:fill="FFFFFF"/>
          </w:rPr>
          <w:t> Rep.</w:t>
        </w:r>
      </w:hyperlink>
      <w:r w:rsidRPr="00E8795B">
        <w:rPr>
          <w:rFonts w:ascii="Times New Roman" w:hAnsi="Times New Roman" w:cs="Times New Roman"/>
          <w:sz w:val="16"/>
          <w:szCs w:val="16"/>
          <w:shd w:val="clear" w:color="auto" w:fill="FFFFFF"/>
        </w:rPr>
        <w:t> 2019 Nov/Dec</w:t>
      </w:r>
      <w:proofErr w:type="gramStart"/>
      <w:r w:rsidRPr="00E8795B">
        <w:rPr>
          <w:rFonts w:ascii="Times New Roman" w:hAnsi="Times New Roman" w:cs="Times New Roman"/>
          <w:sz w:val="16"/>
          <w:szCs w:val="16"/>
          <w:shd w:val="clear" w:color="auto" w:fill="FFFFFF"/>
        </w:rPr>
        <w:t>;134</w:t>
      </w:r>
      <w:proofErr w:type="gramEnd"/>
      <w:r w:rsidRPr="00E8795B">
        <w:rPr>
          <w:rFonts w:ascii="Times New Roman" w:hAnsi="Times New Roman" w:cs="Times New Roman"/>
          <w:sz w:val="16"/>
          <w:szCs w:val="16"/>
          <w:shd w:val="clear" w:color="auto" w:fill="FFFFFF"/>
        </w:rPr>
        <w:t>(6):599-607.</w:t>
      </w:r>
    </w:p>
  </w:footnote>
  <w:footnote w:id="23">
    <w:p w14:paraId="14BF0B40" w14:textId="08B9D37F" w:rsidR="008F5D2F" w:rsidRPr="00E8795B" w:rsidRDefault="008F5D2F">
      <w:pPr>
        <w:pStyle w:val="FootnoteText"/>
        <w:rPr>
          <w:rFonts w:ascii="Times New Roman" w:hAnsi="Times New Roman" w:cs="Times New Roman"/>
          <w:sz w:val="16"/>
          <w:szCs w:val="16"/>
        </w:rPr>
      </w:pPr>
      <w:r w:rsidRPr="00E8795B">
        <w:rPr>
          <w:rStyle w:val="FootnoteReference"/>
          <w:rFonts w:ascii="Times New Roman" w:hAnsi="Times New Roman" w:cs="Times New Roman"/>
          <w:sz w:val="16"/>
          <w:szCs w:val="16"/>
        </w:rPr>
        <w:footnoteRef/>
      </w:r>
      <w:r w:rsidRPr="00E8795B">
        <w:rPr>
          <w:rFonts w:ascii="Times New Roman" w:hAnsi="Times New Roman" w:cs="Times New Roman"/>
          <w:sz w:val="16"/>
          <w:szCs w:val="16"/>
        </w:rPr>
        <w:t xml:space="preserve"> In light of the recently approved therapies for SCD, the QI measure includes questions related to use of disease modifying therapies to account for these secular trends.</w:t>
      </w:r>
    </w:p>
  </w:footnote>
  <w:footnote w:id="24">
    <w:p w14:paraId="125CAF96" w14:textId="77777777" w:rsidR="008F5D2F" w:rsidRPr="00D11571" w:rsidRDefault="008F5D2F" w:rsidP="00EB40E4">
      <w:pPr>
        <w:pStyle w:val="CommentText"/>
        <w:spacing w:after="0"/>
        <w:rPr>
          <w:rFonts w:ascii="Times New Roman" w:hAnsi="Times New Roman" w:cs="Times New Roman"/>
          <w:sz w:val="16"/>
          <w:szCs w:val="16"/>
        </w:rPr>
      </w:pPr>
      <w:r w:rsidRPr="00D11571">
        <w:rPr>
          <w:rStyle w:val="FootnoteReference"/>
          <w:rFonts w:ascii="Times New Roman" w:hAnsi="Times New Roman" w:cs="Times New Roman"/>
          <w:sz w:val="16"/>
          <w:szCs w:val="16"/>
        </w:rPr>
        <w:footnoteRef/>
      </w:r>
      <w:r w:rsidRPr="00D11571">
        <w:rPr>
          <w:rFonts w:ascii="Times New Roman" w:hAnsi="Times New Roman" w:cs="Times New Roman"/>
          <w:sz w:val="16"/>
          <w:szCs w:val="16"/>
        </w:rPr>
        <w:t xml:space="preserve"> Oyeku SO, Faro EZ. Rigorous and Practical Quality Indicators in Sickle Cell Disease Care. </w:t>
      </w:r>
      <w:r w:rsidRPr="00D11571">
        <w:rPr>
          <w:rFonts w:ascii="Times New Roman" w:hAnsi="Times New Roman" w:cs="Times New Roman"/>
          <w:i/>
          <w:sz w:val="16"/>
          <w:szCs w:val="16"/>
        </w:rPr>
        <w:t xml:space="preserve">Hematology Am </w:t>
      </w:r>
      <w:proofErr w:type="spellStart"/>
      <w:r w:rsidRPr="00D11571">
        <w:rPr>
          <w:rFonts w:ascii="Times New Roman" w:hAnsi="Times New Roman" w:cs="Times New Roman"/>
          <w:i/>
          <w:sz w:val="16"/>
          <w:szCs w:val="16"/>
        </w:rPr>
        <w:t>Soc</w:t>
      </w:r>
      <w:proofErr w:type="spellEnd"/>
      <w:r w:rsidRPr="00D11571">
        <w:rPr>
          <w:rFonts w:ascii="Times New Roman" w:hAnsi="Times New Roman" w:cs="Times New Roman"/>
          <w:i/>
          <w:sz w:val="16"/>
          <w:szCs w:val="16"/>
        </w:rPr>
        <w:t xml:space="preserve"> </w:t>
      </w:r>
      <w:proofErr w:type="spellStart"/>
      <w:r w:rsidRPr="00D11571">
        <w:rPr>
          <w:rFonts w:ascii="Times New Roman" w:hAnsi="Times New Roman" w:cs="Times New Roman"/>
          <w:i/>
          <w:sz w:val="16"/>
          <w:szCs w:val="16"/>
        </w:rPr>
        <w:t>Hematol</w:t>
      </w:r>
      <w:proofErr w:type="spellEnd"/>
      <w:r w:rsidRPr="00D11571">
        <w:rPr>
          <w:rFonts w:ascii="Times New Roman" w:hAnsi="Times New Roman" w:cs="Times New Roman"/>
          <w:i/>
          <w:sz w:val="16"/>
          <w:szCs w:val="16"/>
        </w:rPr>
        <w:t xml:space="preserve"> </w:t>
      </w:r>
      <w:proofErr w:type="spellStart"/>
      <w:r w:rsidRPr="00D11571">
        <w:rPr>
          <w:rFonts w:ascii="Times New Roman" w:hAnsi="Times New Roman" w:cs="Times New Roman"/>
          <w:i/>
          <w:sz w:val="16"/>
          <w:szCs w:val="16"/>
        </w:rPr>
        <w:t>Educ</w:t>
      </w:r>
      <w:proofErr w:type="spellEnd"/>
      <w:r w:rsidRPr="00D11571">
        <w:rPr>
          <w:rFonts w:ascii="Times New Roman" w:hAnsi="Times New Roman" w:cs="Times New Roman"/>
          <w:i/>
          <w:sz w:val="16"/>
          <w:szCs w:val="16"/>
        </w:rPr>
        <w:t xml:space="preserve"> Program</w:t>
      </w:r>
      <w:r w:rsidRPr="00D11571">
        <w:rPr>
          <w:rFonts w:ascii="Times New Roman" w:hAnsi="Times New Roman" w:cs="Times New Roman"/>
          <w:sz w:val="16"/>
          <w:szCs w:val="16"/>
        </w:rPr>
        <w:t>. 2017 Dec 8</w:t>
      </w:r>
      <w:proofErr w:type="gramStart"/>
      <w:r w:rsidRPr="00D11571">
        <w:rPr>
          <w:rFonts w:ascii="Times New Roman" w:hAnsi="Times New Roman" w:cs="Times New Roman"/>
          <w:sz w:val="16"/>
          <w:szCs w:val="16"/>
        </w:rPr>
        <w:t>;2017</w:t>
      </w:r>
      <w:proofErr w:type="gramEnd"/>
      <w:r w:rsidRPr="00D11571">
        <w:rPr>
          <w:rFonts w:ascii="Times New Roman" w:hAnsi="Times New Roman" w:cs="Times New Roman"/>
          <w:sz w:val="16"/>
          <w:szCs w:val="16"/>
        </w:rPr>
        <w:t>(1):418-422.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F80"/>
    <w:multiLevelType w:val="hybridMultilevel"/>
    <w:tmpl w:val="5DE8E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63C6E"/>
    <w:multiLevelType w:val="hybridMultilevel"/>
    <w:tmpl w:val="8AB819DE"/>
    <w:lvl w:ilvl="0" w:tplc="04090015">
      <w:start w:val="1"/>
      <w:numFmt w:val="upperLetter"/>
      <w:lvlText w:val="%1."/>
      <w:lvlJc w:val="left"/>
      <w:pPr>
        <w:ind w:left="720" w:hanging="360"/>
      </w:pPr>
      <w:rPr>
        <w:rFonts w:hint="default"/>
      </w:rPr>
    </w:lvl>
    <w:lvl w:ilvl="1" w:tplc="B3A67B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21B25"/>
    <w:multiLevelType w:val="hybridMultilevel"/>
    <w:tmpl w:val="1B504C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B4B219E"/>
    <w:multiLevelType w:val="hybridMultilevel"/>
    <w:tmpl w:val="8EBA16D6"/>
    <w:lvl w:ilvl="0" w:tplc="73C23430">
      <w:start w:val="1"/>
      <w:numFmt w:val="bullet"/>
      <w:pStyle w:val="bullets"/>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7C1943"/>
    <w:multiLevelType w:val="hybridMultilevel"/>
    <w:tmpl w:val="3272C6E6"/>
    <w:lvl w:ilvl="0" w:tplc="987A293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C8F6811"/>
    <w:multiLevelType w:val="hybridMultilevel"/>
    <w:tmpl w:val="4594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54B09"/>
    <w:multiLevelType w:val="hybridMultilevel"/>
    <w:tmpl w:val="D64A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6687B"/>
    <w:multiLevelType w:val="hybridMultilevel"/>
    <w:tmpl w:val="0792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AD4473"/>
    <w:multiLevelType w:val="hybridMultilevel"/>
    <w:tmpl w:val="4DD43954"/>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64D80"/>
    <w:multiLevelType w:val="hybridMultilevel"/>
    <w:tmpl w:val="9E3A8338"/>
    <w:lvl w:ilvl="0" w:tplc="CE60A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F0FB9"/>
    <w:multiLevelType w:val="hybridMultilevel"/>
    <w:tmpl w:val="DB5284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FB191D"/>
    <w:multiLevelType w:val="hybridMultilevel"/>
    <w:tmpl w:val="FB7AFE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1">
      <w:start w:val="1"/>
      <w:numFmt w:val="bullet"/>
      <w:lvlText w:val=""/>
      <w:lvlJc w:val="left"/>
      <w:pPr>
        <w:ind w:left="2610" w:hanging="360"/>
      </w:pPr>
      <w:rPr>
        <w:rFonts w:ascii="Symbol" w:hAnsi="Symbol"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7495408D"/>
    <w:multiLevelType w:val="hybridMultilevel"/>
    <w:tmpl w:val="57585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9E60D2"/>
    <w:multiLevelType w:val="hybridMultilevel"/>
    <w:tmpl w:val="E9588A22"/>
    <w:lvl w:ilvl="0" w:tplc="3848909C">
      <w:start w:val="1"/>
      <w:numFmt w:val="decimal"/>
      <w:lvlText w:val="%1."/>
      <w:lvlJc w:val="left"/>
      <w:pPr>
        <w:ind w:left="1800" w:hanging="360"/>
      </w:pPr>
      <w:rPr>
        <w:rFonts w:hint="default"/>
        <w:sz w:val="23"/>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EA099D"/>
    <w:multiLevelType w:val="hybridMultilevel"/>
    <w:tmpl w:val="B6C64502"/>
    <w:lvl w:ilvl="0" w:tplc="0409000F">
      <w:start w:val="1"/>
      <w:numFmt w:val="decimal"/>
      <w:lvlText w:val="%1."/>
      <w:lvlJc w:val="left"/>
      <w:pPr>
        <w:ind w:left="360" w:hanging="360"/>
      </w:pPr>
      <w:rPr>
        <w:rFonts w:hint="default"/>
      </w:rPr>
    </w:lvl>
    <w:lvl w:ilvl="1" w:tplc="C3960266">
      <w:start w:val="1"/>
      <w:numFmt w:val="lowerLetter"/>
      <w:lvlText w:val="%2."/>
      <w:lvlJc w:val="left"/>
      <w:pPr>
        <w:ind w:left="1580" w:hanging="5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83B9A"/>
    <w:multiLevelType w:val="hybridMultilevel"/>
    <w:tmpl w:val="67BC097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14"/>
  </w:num>
  <w:num w:numId="3">
    <w:abstractNumId w:val="3"/>
  </w:num>
  <w:num w:numId="4">
    <w:abstractNumId w:val="8"/>
  </w:num>
  <w:num w:numId="5">
    <w:abstractNumId w:val="11"/>
  </w:num>
  <w:num w:numId="6">
    <w:abstractNumId w:val="15"/>
  </w:num>
  <w:num w:numId="7">
    <w:abstractNumId w:val="0"/>
  </w:num>
  <w:num w:numId="8">
    <w:abstractNumId w:val="13"/>
  </w:num>
  <w:num w:numId="9">
    <w:abstractNumId w:val="9"/>
  </w:num>
  <w:num w:numId="10">
    <w:abstractNumId w:val="10"/>
  </w:num>
  <w:num w:numId="11">
    <w:abstractNumId w:val="7"/>
  </w:num>
  <w:num w:numId="12">
    <w:abstractNumId w:val="12"/>
  </w:num>
  <w:num w:numId="13">
    <w:abstractNumId w:val="6"/>
  </w:num>
  <w:num w:numId="14">
    <w:abstractNumId w:val="5"/>
  </w:num>
  <w:num w:numId="15">
    <w:abstractNumId w:val="4"/>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B06"/>
    <w:rsid w:val="00001938"/>
    <w:rsid w:val="000078ED"/>
    <w:rsid w:val="00011F99"/>
    <w:rsid w:val="000143EB"/>
    <w:rsid w:val="000157FC"/>
    <w:rsid w:val="000177C5"/>
    <w:rsid w:val="000207E8"/>
    <w:rsid w:val="00020D07"/>
    <w:rsid w:val="000212DB"/>
    <w:rsid w:val="00021CD8"/>
    <w:rsid w:val="0002581F"/>
    <w:rsid w:val="00030537"/>
    <w:rsid w:val="00033E48"/>
    <w:rsid w:val="00036228"/>
    <w:rsid w:val="000427E6"/>
    <w:rsid w:val="00043212"/>
    <w:rsid w:val="000452B3"/>
    <w:rsid w:val="00045770"/>
    <w:rsid w:val="000461DA"/>
    <w:rsid w:val="0006131A"/>
    <w:rsid w:val="00061A46"/>
    <w:rsid w:val="00063029"/>
    <w:rsid w:val="00063E77"/>
    <w:rsid w:val="000653F2"/>
    <w:rsid w:val="00072A60"/>
    <w:rsid w:val="00074475"/>
    <w:rsid w:val="000760B0"/>
    <w:rsid w:val="000816C9"/>
    <w:rsid w:val="00085252"/>
    <w:rsid w:val="00087264"/>
    <w:rsid w:val="000874BC"/>
    <w:rsid w:val="000921AE"/>
    <w:rsid w:val="00092D16"/>
    <w:rsid w:val="00093D9B"/>
    <w:rsid w:val="00095C0E"/>
    <w:rsid w:val="000A0E8F"/>
    <w:rsid w:val="000A3C8D"/>
    <w:rsid w:val="000A535E"/>
    <w:rsid w:val="000A64A1"/>
    <w:rsid w:val="000A7648"/>
    <w:rsid w:val="000B1F90"/>
    <w:rsid w:val="000B48A5"/>
    <w:rsid w:val="000B48B3"/>
    <w:rsid w:val="000C0A51"/>
    <w:rsid w:val="000C246C"/>
    <w:rsid w:val="000C3147"/>
    <w:rsid w:val="000C57E8"/>
    <w:rsid w:val="000C7990"/>
    <w:rsid w:val="000D3F20"/>
    <w:rsid w:val="000D637D"/>
    <w:rsid w:val="000E436B"/>
    <w:rsid w:val="000E4A19"/>
    <w:rsid w:val="000E4C98"/>
    <w:rsid w:val="000E5E8F"/>
    <w:rsid w:val="000E5EBB"/>
    <w:rsid w:val="000E60CE"/>
    <w:rsid w:val="000E6F22"/>
    <w:rsid w:val="000E7C1E"/>
    <w:rsid w:val="000E7FEB"/>
    <w:rsid w:val="000F0F23"/>
    <w:rsid w:val="001000CD"/>
    <w:rsid w:val="001009F4"/>
    <w:rsid w:val="00100DC8"/>
    <w:rsid w:val="0010248E"/>
    <w:rsid w:val="00102AFF"/>
    <w:rsid w:val="00104EE6"/>
    <w:rsid w:val="00104F69"/>
    <w:rsid w:val="001067A6"/>
    <w:rsid w:val="001068F7"/>
    <w:rsid w:val="001076D4"/>
    <w:rsid w:val="00114BFA"/>
    <w:rsid w:val="00114E5D"/>
    <w:rsid w:val="00115098"/>
    <w:rsid w:val="001155B1"/>
    <w:rsid w:val="00116507"/>
    <w:rsid w:val="00117C4F"/>
    <w:rsid w:val="001202A6"/>
    <w:rsid w:val="0012237E"/>
    <w:rsid w:val="001229B0"/>
    <w:rsid w:val="0012421D"/>
    <w:rsid w:val="001248BA"/>
    <w:rsid w:val="001255A4"/>
    <w:rsid w:val="001302A1"/>
    <w:rsid w:val="001309E4"/>
    <w:rsid w:val="00133E74"/>
    <w:rsid w:val="00133ED2"/>
    <w:rsid w:val="00137E1C"/>
    <w:rsid w:val="001406CC"/>
    <w:rsid w:val="00143A2A"/>
    <w:rsid w:val="001457B3"/>
    <w:rsid w:val="00145BC4"/>
    <w:rsid w:val="001463BF"/>
    <w:rsid w:val="00146984"/>
    <w:rsid w:val="00150857"/>
    <w:rsid w:val="0015591C"/>
    <w:rsid w:val="001575C9"/>
    <w:rsid w:val="00157E30"/>
    <w:rsid w:val="001601F9"/>
    <w:rsid w:val="00160FA8"/>
    <w:rsid w:val="00161092"/>
    <w:rsid w:val="001618CA"/>
    <w:rsid w:val="00167F5E"/>
    <w:rsid w:val="00170EC7"/>
    <w:rsid w:val="00180FE4"/>
    <w:rsid w:val="00181AE4"/>
    <w:rsid w:val="00181D60"/>
    <w:rsid w:val="00184D9A"/>
    <w:rsid w:val="00186420"/>
    <w:rsid w:val="00193F5D"/>
    <w:rsid w:val="00197282"/>
    <w:rsid w:val="001A12BA"/>
    <w:rsid w:val="001A1C3B"/>
    <w:rsid w:val="001A1F8D"/>
    <w:rsid w:val="001A4CF0"/>
    <w:rsid w:val="001A5233"/>
    <w:rsid w:val="001A75CE"/>
    <w:rsid w:val="001B003A"/>
    <w:rsid w:val="001B049B"/>
    <w:rsid w:val="001B2D9E"/>
    <w:rsid w:val="001C4B06"/>
    <w:rsid w:val="001C4DC0"/>
    <w:rsid w:val="001C51E9"/>
    <w:rsid w:val="001C6D2B"/>
    <w:rsid w:val="001D03CF"/>
    <w:rsid w:val="001D5016"/>
    <w:rsid w:val="001D5C9D"/>
    <w:rsid w:val="001D5D76"/>
    <w:rsid w:val="001D658D"/>
    <w:rsid w:val="001E01C0"/>
    <w:rsid w:val="001E0ABF"/>
    <w:rsid w:val="001E0E6A"/>
    <w:rsid w:val="001E681D"/>
    <w:rsid w:val="001F1A3E"/>
    <w:rsid w:val="001F1E5D"/>
    <w:rsid w:val="001F1F25"/>
    <w:rsid w:val="001F4B9C"/>
    <w:rsid w:val="001F73A2"/>
    <w:rsid w:val="001F773D"/>
    <w:rsid w:val="00201631"/>
    <w:rsid w:val="00202175"/>
    <w:rsid w:val="00202221"/>
    <w:rsid w:val="00202507"/>
    <w:rsid w:val="002032B2"/>
    <w:rsid w:val="00205E93"/>
    <w:rsid w:val="0020777E"/>
    <w:rsid w:val="00207FFB"/>
    <w:rsid w:val="00212722"/>
    <w:rsid w:val="002153F4"/>
    <w:rsid w:val="00217FE4"/>
    <w:rsid w:val="0022034E"/>
    <w:rsid w:val="0022137D"/>
    <w:rsid w:val="00231ED2"/>
    <w:rsid w:val="00234DF3"/>
    <w:rsid w:val="00240741"/>
    <w:rsid w:val="00240C0F"/>
    <w:rsid w:val="002539EE"/>
    <w:rsid w:val="002541C6"/>
    <w:rsid w:val="002543B0"/>
    <w:rsid w:val="00255000"/>
    <w:rsid w:val="00255B6B"/>
    <w:rsid w:val="00257C46"/>
    <w:rsid w:val="002625BC"/>
    <w:rsid w:val="00262B45"/>
    <w:rsid w:val="00264050"/>
    <w:rsid w:val="0026781F"/>
    <w:rsid w:val="00273119"/>
    <w:rsid w:val="002745D7"/>
    <w:rsid w:val="002745EB"/>
    <w:rsid w:val="0027478B"/>
    <w:rsid w:val="00276E67"/>
    <w:rsid w:val="002829D2"/>
    <w:rsid w:val="00287BC1"/>
    <w:rsid w:val="00290F2F"/>
    <w:rsid w:val="002913EB"/>
    <w:rsid w:val="00292442"/>
    <w:rsid w:val="00293178"/>
    <w:rsid w:val="00293C8A"/>
    <w:rsid w:val="002954FC"/>
    <w:rsid w:val="002A1470"/>
    <w:rsid w:val="002A7387"/>
    <w:rsid w:val="002B4B8E"/>
    <w:rsid w:val="002B4C3E"/>
    <w:rsid w:val="002C0572"/>
    <w:rsid w:val="002C7114"/>
    <w:rsid w:val="002D0979"/>
    <w:rsid w:val="002D392B"/>
    <w:rsid w:val="002D4928"/>
    <w:rsid w:val="002E0602"/>
    <w:rsid w:val="002E2538"/>
    <w:rsid w:val="002E39A4"/>
    <w:rsid w:val="002E6B8A"/>
    <w:rsid w:val="002E7258"/>
    <w:rsid w:val="002F0572"/>
    <w:rsid w:val="002F2E00"/>
    <w:rsid w:val="002F43A3"/>
    <w:rsid w:val="002F4A90"/>
    <w:rsid w:val="002F7AEF"/>
    <w:rsid w:val="003005CC"/>
    <w:rsid w:val="00301454"/>
    <w:rsid w:val="00303659"/>
    <w:rsid w:val="003104A3"/>
    <w:rsid w:val="00310E17"/>
    <w:rsid w:val="0031191D"/>
    <w:rsid w:val="00314CBD"/>
    <w:rsid w:val="00320BC2"/>
    <w:rsid w:val="003250C8"/>
    <w:rsid w:val="0032541E"/>
    <w:rsid w:val="0033081C"/>
    <w:rsid w:val="00330E24"/>
    <w:rsid w:val="0033218D"/>
    <w:rsid w:val="00333938"/>
    <w:rsid w:val="0033646F"/>
    <w:rsid w:val="00340A3D"/>
    <w:rsid w:val="00342739"/>
    <w:rsid w:val="00342DC1"/>
    <w:rsid w:val="0034546E"/>
    <w:rsid w:val="003454AB"/>
    <w:rsid w:val="00346BF8"/>
    <w:rsid w:val="003513C3"/>
    <w:rsid w:val="0035296A"/>
    <w:rsid w:val="00353036"/>
    <w:rsid w:val="00354BC5"/>
    <w:rsid w:val="00354DFC"/>
    <w:rsid w:val="00357233"/>
    <w:rsid w:val="0036008E"/>
    <w:rsid w:val="00360B18"/>
    <w:rsid w:val="00362D52"/>
    <w:rsid w:val="0037115B"/>
    <w:rsid w:val="003719BF"/>
    <w:rsid w:val="00372726"/>
    <w:rsid w:val="00373C03"/>
    <w:rsid w:val="003754D4"/>
    <w:rsid w:val="00376075"/>
    <w:rsid w:val="00380B5C"/>
    <w:rsid w:val="00381F5D"/>
    <w:rsid w:val="00382B7F"/>
    <w:rsid w:val="003850F0"/>
    <w:rsid w:val="00385121"/>
    <w:rsid w:val="00385FCC"/>
    <w:rsid w:val="00393C24"/>
    <w:rsid w:val="00393C37"/>
    <w:rsid w:val="00395B79"/>
    <w:rsid w:val="003A1280"/>
    <w:rsid w:val="003A2753"/>
    <w:rsid w:val="003A4A1A"/>
    <w:rsid w:val="003A5822"/>
    <w:rsid w:val="003A5998"/>
    <w:rsid w:val="003A78BB"/>
    <w:rsid w:val="003B1519"/>
    <w:rsid w:val="003B2418"/>
    <w:rsid w:val="003B2508"/>
    <w:rsid w:val="003B3B43"/>
    <w:rsid w:val="003B495A"/>
    <w:rsid w:val="003B5026"/>
    <w:rsid w:val="003B6814"/>
    <w:rsid w:val="003B6E30"/>
    <w:rsid w:val="003C170F"/>
    <w:rsid w:val="003C6173"/>
    <w:rsid w:val="003D0C56"/>
    <w:rsid w:val="003D1C9B"/>
    <w:rsid w:val="003E15AC"/>
    <w:rsid w:val="003E3EF9"/>
    <w:rsid w:val="003E460D"/>
    <w:rsid w:val="003E6049"/>
    <w:rsid w:val="003E6383"/>
    <w:rsid w:val="003E75A4"/>
    <w:rsid w:val="003F03B1"/>
    <w:rsid w:val="0040126C"/>
    <w:rsid w:val="004034E2"/>
    <w:rsid w:val="00403C9E"/>
    <w:rsid w:val="00404708"/>
    <w:rsid w:val="0040795B"/>
    <w:rsid w:val="00407983"/>
    <w:rsid w:val="00411372"/>
    <w:rsid w:val="00413C06"/>
    <w:rsid w:val="004150D4"/>
    <w:rsid w:val="00415105"/>
    <w:rsid w:val="00415F1D"/>
    <w:rsid w:val="004164B4"/>
    <w:rsid w:val="00417C96"/>
    <w:rsid w:val="00422064"/>
    <w:rsid w:val="00424389"/>
    <w:rsid w:val="004254C5"/>
    <w:rsid w:val="00425F3C"/>
    <w:rsid w:val="00431692"/>
    <w:rsid w:val="00434298"/>
    <w:rsid w:val="00434559"/>
    <w:rsid w:val="004347E7"/>
    <w:rsid w:val="00436E1E"/>
    <w:rsid w:val="00441EEF"/>
    <w:rsid w:val="0044528F"/>
    <w:rsid w:val="00445D9C"/>
    <w:rsid w:val="004470E0"/>
    <w:rsid w:val="004473E8"/>
    <w:rsid w:val="004507A4"/>
    <w:rsid w:val="00452289"/>
    <w:rsid w:val="0045272D"/>
    <w:rsid w:val="00453966"/>
    <w:rsid w:val="00456291"/>
    <w:rsid w:val="00457411"/>
    <w:rsid w:val="00461E58"/>
    <w:rsid w:val="00461F58"/>
    <w:rsid w:val="00462E83"/>
    <w:rsid w:val="00463D15"/>
    <w:rsid w:val="00465AD8"/>
    <w:rsid w:val="00466ADF"/>
    <w:rsid w:val="00466AF8"/>
    <w:rsid w:val="00467DA4"/>
    <w:rsid w:val="004705D0"/>
    <w:rsid w:val="00470F31"/>
    <w:rsid w:val="004716E9"/>
    <w:rsid w:val="004749CE"/>
    <w:rsid w:val="00474BD8"/>
    <w:rsid w:val="00475C43"/>
    <w:rsid w:val="00480C1A"/>
    <w:rsid w:val="004816D3"/>
    <w:rsid w:val="004820FD"/>
    <w:rsid w:val="00483898"/>
    <w:rsid w:val="0048403C"/>
    <w:rsid w:val="00491FD3"/>
    <w:rsid w:val="004939D8"/>
    <w:rsid w:val="004969D2"/>
    <w:rsid w:val="004A0104"/>
    <w:rsid w:val="004A316D"/>
    <w:rsid w:val="004B1A73"/>
    <w:rsid w:val="004B2611"/>
    <w:rsid w:val="004B49B5"/>
    <w:rsid w:val="004B532C"/>
    <w:rsid w:val="004B66EE"/>
    <w:rsid w:val="004B6B9B"/>
    <w:rsid w:val="004C2C30"/>
    <w:rsid w:val="004C7C81"/>
    <w:rsid w:val="004D0697"/>
    <w:rsid w:val="004D5D2E"/>
    <w:rsid w:val="004D5D3A"/>
    <w:rsid w:val="004E0B1E"/>
    <w:rsid w:val="004F26BA"/>
    <w:rsid w:val="004F3615"/>
    <w:rsid w:val="004F53AF"/>
    <w:rsid w:val="00503222"/>
    <w:rsid w:val="0050461D"/>
    <w:rsid w:val="00507B53"/>
    <w:rsid w:val="00510D37"/>
    <w:rsid w:val="00511E56"/>
    <w:rsid w:val="0051439B"/>
    <w:rsid w:val="005152D5"/>
    <w:rsid w:val="00515FA3"/>
    <w:rsid w:val="00520B96"/>
    <w:rsid w:val="00522CAE"/>
    <w:rsid w:val="00524791"/>
    <w:rsid w:val="00526840"/>
    <w:rsid w:val="00532D65"/>
    <w:rsid w:val="00541711"/>
    <w:rsid w:val="0054269F"/>
    <w:rsid w:val="00544BF7"/>
    <w:rsid w:val="00545827"/>
    <w:rsid w:val="00546883"/>
    <w:rsid w:val="005520F6"/>
    <w:rsid w:val="00552E33"/>
    <w:rsid w:val="00553028"/>
    <w:rsid w:val="005530E2"/>
    <w:rsid w:val="005534D7"/>
    <w:rsid w:val="005644D7"/>
    <w:rsid w:val="005648F7"/>
    <w:rsid w:val="00564957"/>
    <w:rsid w:val="00565CDB"/>
    <w:rsid w:val="005730AF"/>
    <w:rsid w:val="00573C12"/>
    <w:rsid w:val="00575F3A"/>
    <w:rsid w:val="00576B74"/>
    <w:rsid w:val="00577086"/>
    <w:rsid w:val="005776AE"/>
    <w:rsid w:val="00577864"/>
    <w:rsid w:val="00580F20"/>
    <w:rsid w:val="005849E2"/>
    <w:rsid w:val="00587475"/>
    <w:rsid w:val="00587AA2"/>
    <w:rsid w:val="0059052E"/>
    <w:rsid w:val="0059055D"/>
    <w:rsid w:val="005921F6"/>
    <w:rsid w:val="00592D49"/>
    <w:rsid w:val="00595874"/>
    <w:rsid w:val="005973A1"/>
    <w:rsid w:val="00597530"/>
    <w:rsid w:val="00597A7D"/>
    <w:rsid w:val="005A385A"/>
    <w:rsid w:val="005A3DD8"/>
    <w:rsid w:val="005A45CB"/>
    <w:rsid w:val="005A4D74"/>
    <w:rsid w:val="005A517B"/>
    <w:rsid w:val="005B0F01"/>
    <w:rsid w:val="005B1E15"/>
    <w:rsid w:val="005B32D7"/>
    <w:rsid w:val="005B4E5E"/>
    <w:rsid w:val="005B54F2"/>
    <w:rsid w:val="005B6FE7"/>
    <w:rsid w:val="005B742E"/>
    <w:rsid w:val="005B7657"/>
    <w:rsid w:val="005C23EC"/>
    <w:rsid w:val="005C28DB"/>
    <w:rsid w:val="005C403C"/>
    <w:rsid w:val="005C6AE6"/>
    <w:rsid w:val="005C705D"/>
    <w:rsid w:val="005D6977"/>
    <w:rsid w:val="005D7A6D"/>
    <w:rsid w:val="005E40AE"/>
    <w:rsid w:val="005E5E89"/>
    <w:rsid w:val="005F16AF"/>
    <w:rsid w:val="005F5102"/>
    <w:rsid w:val="005F6655"/>
    <w:rsid w:val="006010A4"/>
    <w:rsid w:val="00610926"/>
    <w:rsid w:val="00610E9F"/>
    <w:rsid w:val="006160C0"/>
    <w:rsid w:val="0062104C"/>
    <w:rsid w:val="006210E7"/>
    <w:rsid w:val="00625CF2"/>
    <w:rsid w:val="0063161D"/>
    <w:rsid w:val="00631EC9"/>
    <w:rsid w:val="00637E80"/>
    <w:rsid w:val="0064395C"/>
    <w:rsid w:val="00655F94"/>
    <w:rsid w:val="00656DF7"/>
    <w:rsid w:val="00660C2F"/>
    <w:rsid w:val="00662CB7"/>
    <w:rsid w:val="00663A01"/>
    <w:rsid w:val="00663BE3"/>
    <w:rsid w:val="006649CF"/>
    <w:rsid w:val="0067016D"/>
    <w:rsid w:val="006772A4"/>
    <w:rsid w:val="00677D9E"/>
    <w:rsid w:val="0068062C"/>
    <w:rsid w:val="0068775A"/>
    <w:rsid w:val="00693BE4"/>
    <w:rsid w:val="0069577D"/>
    <w:rsid w:val="006A058F"/>
    <w:rsid w:val="006A36EE"/>
    <w:rsid w:val="006A5000"/>
    <w:rsid w:val="006B10AA"/>
    <w:rsid w:val="006B1EC1"/>
    <w:rsid w:val="006B226E"/>
    <w:rsid w:val="006B665B"/>
    <w:rsid w:val="006B7413"/>
    <w:rsid w:val="006C1FD9"/>
    <w:rsid w:val="006C4E6A"/>
    <w:rsid w:val="006C6B19"/>
    <w:rsid w:val="006C799B"/>
    <w:rsid w:val="006D0C02"/>
    <w:rsid w:val="006D0F75"/>
    <w:rsid w:val="006D23A3"/>
    <w:rsid w:val="006D38B7"/>
    <w:rsid w:val="006D75BE"/>
    <w:rsid w:val="006D7887"/>
    <w:rsid w:val="006E062C"/>
    <w:rsid w:val="006E1531"/>
    <w:rsid w:val="006E33DC"/>
    <w:rsid w:val="006E35D7"/>
    <w:rsid w:val="006F0AA4"/>
    <w:rsid w:val="006F0CFA"/>
    <w:rsid w:val="006F19AD"/>
    <w:rsid w:val="006F245A"/>
    <w:rsid w:val="006F2DF7"/>
    <w:rsid w:val="006F399F"/>
    <w:rsid w:val="006F722A"/>
    <w:rsid w:val="006F7418"/>
    <w:rsid w:val="006F7474"/>
    <w:rsid w:val="00700963"/>
    <w:rsid w:val="007018AA"/>
    <w:rsid w:val="00703E7E"/>
    <w:rsid w:val="00705790"/>
    <w:rsid w:val="00705C8C"/>
    <w:rsid w:val="00706570"/>
    <w:rsid w:val="0070787D"/>
    <w:rsid w:val="00707F55"/>
    <w:rsid w:val="007103A5"/>
    <w:rsid w:val="00713142"/>
    <w:rsid w:val="00714722"/>
    <w:rsid w:val="007150DF"/>
    <w:rsid w:val="0071511A"/>
    <w:rsid w:val="007175C8"/>
    <w:rsid w:val="0072073A"/>
    <w:rsid w:val="007210D0"/>
    <w:rsid w:val="00725537"/>
    <w:rsid w:val="0072602F"/>
    <w:rsid w:val="00726D18"/>
    <w:rsid w:val="00730268"/>
    <w:rsid w:val="007338CA"/>
    <w:rsid w:val="007358D6"/>
    <w:rsid w:val="00737899"/>
    <w:rsid w:val="00737CC0"/>
    <w:rsid w:val="00740AB7"/>
    <w:rsid w:val="00740C6A"/>
    <w:rsid w:val="00742AB1"/>
    <w:rsid w:val="0074351A"/>
    <w:rsid w:val="007453D1"/>
    <w:rsid w:val="00746E93"/>
    <w:rsid w:val="00754051"/>
    <w:rsid w:val="007547E6"/>
    <w:rsid w:val="00757F94"/>
    <w:rsid w:val="0076041C"/>
    <w:rsid w:val="00762035"/>
    <w:rsid w:val="0076282F"/>
    <w:rsid w:val="00762E5A"/>
    <w:rsid w:val="00762EB4"/>
    <w:rsid w:val="00763CF8"/>
    <w:rsid w:val="00766118"/>
    <w:rsid w:val="00770BA8"/>
    <w:rsid w:val="00772600"/>
    <w:rsid w:val="00782C50"/>
    <w:rsid w:val="007847A9"/>
    <w:rsid w:val="0078541B"/>
    <w:rsid w:val="00786534"/>
    <w:rsid w:val="007876C3"/>
    <w:rsid w:val="007879EE"/>
    <w:rsid w:val="00794950"/>
    <w:rsid w:val="00794C4F"/>
    <w:rsid w:val="00795856"/>
    <w:rsid w:val="007A0AB2"/>
    <w:rsid w:val="007A171C"/>
    <w:rsid w:val="007A1D63"/>
    <w:rsid w:val="007A2193"/>
    <w:rsid w:val="007A3E67"/>
    <w:rsid w:val="007A4393"/>
    <w:rsid w:val="007A4568"/>
    <w:rsid w:val="007A4EFE"/>
    <w:rsid w:val="007B50F3"/>
    <w:rsid w:val="007B5B28"/>
    <w:rsid w:val="007B602B"/>
    <w:rsid w:val="007B783E"/>
    <w:rsid w:val="007C1308"/>
    <w:rsid w:val="007C49AF"/>
    <w:rsid w:val="007D1A6D"/>
    <w:rsid w:val="007D26B3"/>
    <w:rsid w:val="007D367C"/>
    <w:rsid w:val="007D4DCD"/>
    <w:rsid w:val="007D6305"/>
    <w:rsid w:val="007E11C7"/>
    <w:rsid w:val="007E48E6"/>
    <w:rsid w:val="007E5604"/>
    <w:rsid w:val="007F4F97"/>
    <w:rsid w:val="008028E5"/>
    <w:rsid w:val="00804000"/>
    <w:rsid w:val="00805B95"/>
    <w:rsid w:val="00807262"/>
    <w:rsid w:val="0080744F"/>
    <w:rsid w:val="0081020B"/>
    <w:rsid w:val="00816585"/>
    <w:rsid w:val="008178FF"/>
    <w:rsid w:val="00820162"/>
    <w:rsid w:val="00821001"/>
    <w:rsid w:val="008223FB"/>
    <w:rsid w:val="00822F71"/>
    <w:rsid w:val="00831A38"/>
    <w:rsid w:val="00831AA7"/>
    <w:rsid w:val="00832EF1"/>
    <w:rsid w:val="00833923"/>
    <w:rsid w:val="00842BBB"/>
    <w:rsid w:val="008447CE"/>
    <w:rsid w:val="0085514E"/>
    <w:rsid w:val="008558AF"/>
    <w:rsid w:val="008610C3"/>
    <w:rsid w:val="00861D22"/>
    <w:rsid w:val="00862928"/>
    <w:rsid w:val="008672A4"/>
    <w:rsid w:val="008728B6"/>
    <w:rsid w:val="00877274"/>
    <w:rsid w:val="0087766F"/>
    <w:rsid w:val="0088099F"/>
    <w:rsid w:val="00881B8D"/>
    <w:rsid w:val="00881ED4"/>
    <w:rsid w:val="008907D7"/>
    <w:rsid w:val="00893F03"/>
    <w:rsid w:val="00894415"/>
    <w:rsid w:val="0089597E"/>
    <w:rsid w:val="008973AE"/>
    <w:rsid w:val="008A2BAE"/>
    <w:rsid w:val="008A3D04"/>
    <w:rsid w:val="008A491A"/>
    <w:rsid w:val="008B19DA"/>
    <w:rsid w:val="008B48F9"/>
    <w:rsid w:val="008B6DB6"/>
    <w:rsid w:val="008C22AC"/>
    <w:rsid w:val="008C409C"/>
    <w:rsid w:val="008C4235"/>
    <w:rsid w:val="008C556E"/>
    <w:rsid w:val="008D07AD"/>
    <w:rsid w:val="008D2973"/>
    <w:rsid w:val="008D2C37"/>
    <w:rsid w:val="008D308A"/>
    <w:rsid w:val="008D41D8"/>
    <w:rsid w:val="008D4EA2"/>
    <w:rsid w:val="008D6BF3"/>
    <w:rsid w:val="008E018E"/>
    <w:rsid w:val="008E032A"/>
    <w:rsid w:val="008E2AC0"/>
    <w:rsid w:val="008E2DAA"/>
    <w:rsid w:val="008E33CF"/>
    <w:rsid w:val="008E48BC"/>
    <w:rsid w:val="008E553B"/>
    <w:rsid w:val="008E609F"/>
    <w:rsid w:val="008E6E33"/>
    <w:rsid w:val="008F1741"/>
    <w:rsid w:val="008F1FF0"/>
    <w:rsid w:val="008F2102"/>
    <w:rsid w:val="008F3CA4"/>
    <w:rsid w:val="008F55FE"/>
    <w:rsid w:val="008F5D2F"/>
    <w:rsid w:val="009025BB"/>
    <w:rsid w:val="009136DC"/>
    <w:rsid w:val="00916945"/>
    <w:rsid w:val="00924FE9"/>
    <w:rsid w:val="00926930"/>
    <w:rsid w:val="00930343"/>
    <w:rsid w:val="00930E45"/>
    <w:rsid w:val="009312C8"/>
    <w:rsid w:val="00933002"/>
    <w:rsid w:val="00935042"/>
    <w:rsid w:val="00935EF9"/>
    <w:rsid w:val="009400F8"/>
    <w:rsid w:val="00940E32"/>
    <w:rsid w:val="00942B62"/>
    <w:rsid w:val="00944077"/>
    <w:rsid w:val="00944FC8"/>
    <w:rsid w:val="00946D53"/>
    <w:rsid w:val="00952D38"/>
    <w:rsid w:val="0095308E"/>
    <w:rsid w:val="00953895"/>
    <w:rsid w:val="00953E9A"/>
    <w:rsid w:val="00954A5D"/>
    <w:rsid w:val="00957CA3"/>
    <w:rsid w:val="00961AA9"/>
    <w:rsid w:val="00963DE0"/>
    <w:rsid w:val="00964BBD"/>
    <w:rsid w:val="00964FB7"/>
    <w:rsid w:val="0097082D"/>
    <w:rsid w:val="009713C8"/>
    <w:rsid w:val="00971F38"/>
    <w:rsid w:val="00972DAC"/>
    <w:rsid w:val="009733D9"/>
    <w:rsid w:val="009752FB"/>
    <w:rsid w:val="009865EE"/>
    <w:rsid w:val="00987831"/>
    <w:rsid w:val="00991003"/>
    <w:rsid w:val="00991AF9"/>
    <w:rsid w:val="00995707"/>
    <w:rsid w:val="00996CE2"/>
    <w:rsid w:val="009A0542"/>
    <w:rsid w:val="009A1376"/>
    <w:rsid w:val="009A47E3"/>
    <w:rsid w:val="009A4FEA"/>
    <w:rsid w:val="009A7294"/>
    <w:rsid w:val="009B0953"/>
    <w:rsid w:val="009B3573"/>
    <w:rsid w:val="009B6910"/>
    <w:rsid w:val="009D1357"/>
    <w:rsid w:val="009D1E90"/>
    <w:rsid w:val="009D73FA"/>
    <w:rsid w:val="009E1259"/>
    <w:rsid w:val="009E20D9"/>
    <w:rsid w:val="009E2940"/>
    <w:rsid w:val="009E3461"/>
    <w:rsid w:val="009E36CF"/>
    <w:rsid w:val="009E63F4"/>
    <w:rsid w:val="009F05AF"/>
    <w:rsid w:val="009F1939"/>
    <w:rsid w:val="009F2153"/>
    <w:rsid w:val="009F4A5D"/>
    <w:rsid w:val="009F4F88"/>
    <w:rsid w:val="009F717B"/>
    <w:rsid w:val="00A00267"/>
    <w:rsid w:val="00A10DDA"/>
    <w:rsid w:val="00A11A0D"/>
    <w:rsid w:val="00A12539"/>
    <w:rsid w:val="00A23545"/>
    <w:rsid w:val="00A239E7"/>
    <w:rsid w:val="00A24962"/>
    <w:rsid w:val="00A25BF7"/>
    <w:rsid w:val="00A32DA3"/>
    <w:rsid w:val="00A338C6"/>
    <w:rsid w:val="00A345D2"/>
    <w:rsid w:val="00A47452"/>
    <w:rsid w:val="00A50CF2"/>
    <w:rsid w:val="00A52975"/>
    <w:rsid w:val="00A5330A"/>
    <w:rsid w:val="00A55E9A"/>
    <w:rsid w:val="00A57D8A"/>
    <w:rsid w:val="00A602E7"/>
    <w:rsid w:val="00A6243E"/>
    <w:rsid w:val="00A63276"/>
    <w:rsid w:val="00A6602F"/>
    <w:rsid w:val="00A7224D"/>
    <w:rsid w:val="00A72F3E"/>
    <w:rsid w:val="00A74D85"/>
    <w:rsid w:val="00A758E7"/>
    <w:rsid w:val="00A77492"/>
    <w:rsid w:val="00A8795C"/>
    <w:rsid w:val="00A96BC4"/>
    <w:rsid w:val="00AA2696"/>
    <w:rsid w:val="00AA3952"/>
    <w:rsid w:val="00AA6769"/>
    <w:rsid w:val="00AB2EA0"/>
    <w:rsid w:val="00AB5BED"/>
    <w:rsid w:val="00AC069A"/>
    <w:rsid w:val="00AC0BEE"/>
    <w:rsid w:val="00AC2043"/>
    <w:rsid w:val="00AC4464"/>
    <w:rsid w:val="00AC7B4B"/>
    <w:rsid w:val="00AD153B"/>
    <w:rsid w:val="00AD3280"/>
    <w:rsid w:val="00AD5759"/>
    <w:rsid w:val="00AD6261"/>
    <w:rsid w:val="00AE0F72"/>
    <w:rsid w:val="00AE1A86"/>
    <w:rsid w:val="00AE6110"/>
    <w:rsid w:val="00AE7A4E"/>
    <w:rsid w:val="00AF33D6"/>
    <w:rsid w:val="00AF52C0"/>
    <w:rsid w:val="00B01CF0"/>
    <w:rsid w:val="00B04831"/>
    <w:rsid w:val="00B113DC"/>
    <w:rsid w:val="00B11D55"/>
    <w:rsid w:val="00B12038"/>
    <w:rsid w:val="00B14037"/>
    <w:rsid w:val="00B17FC4"/>
    <w:rsid w:val="00B21ACF"/>
    <w:rsid w:val="00B2720B"/>
    <w:rsid w:val="00B34B8B"/>
    <w:rsid w:val="00B3696B"/>
    <w:rsid w:val="00B375C7"/>
    <w:rsid w:val="00B377A1"/>
    <w:rsid w:val="00B4132D"/>
    <w:rsid w:val="00B47E02"/>
    <w:rsid w:val="00B47ED3"/>
    <w:rsid w:val="00B54646"/>
    <w:rsid w:val="00B54C57"/>
    <w:rsid w:val="00B5703E"/>
    <w:rsid w:val="00B62F26"/>
    <w:rsid w:val="00B65A60"/>
    <w:rsid w:val="00B66FAE"/>
    <w:rsid w:val="00B700F9"/>
    <w:rsid w:val="00B711BB"/>
    <w:rsid w:val="00B729B1"/>
    <w:rsid w:val="00B72B0B"/>
    <w:rsid w:val="00B734F9"/>
    <w:rsid w:val="00B73A96"/>
    <w:rsid w:val="00B7743A"/>
    <w:rsid w:val="00B8114F"/>
    <w:rsid w:val="00B824A6"/>
    <w:rsid w:val="00B8252C"/>
    <w:rsid w:val="00B9135E"/>
    <w:rsid w:val="00B94C2C"/>
    <w:rsid w:val="00B95558"/>
    <w:rsid w:val="00B95D9B"/>
    <w:rsid w:val="00B97A47"/>
    <w:rsid w:val="00BA72AF"/>
    <w:rsid w:val="00BA7D32"/>
    <w:rsid w:val="00BB3242"/>
    <w:rsid w:val="00BB735C"/>
    <w:rsid w:val="00BC0720"/>
    <w:rsid w:val="00BC0F9E"/>
    <w:rsid w:val="00BC15D4"/>
    <w:rsid w:val="00BC3F52"/>
    <w:rsid w:val="00BC71A3"/>
    <w:rsid w:val="00BD20CA"/>
    <w:rsid w:val="00BD2D4D"/>
    <w:rsid w:val="00BD41A0"/>
    <w:rsid w:val="00BD66CE"/>
    <w:rsid w:val="00BD7033"/>
    <w:rsid w:val="00BE0363"/>
    <w:rsid w:val="00BE30EA"/>
    <w:rsid w:val="00BE41BF"/>
    <w:rsid w:val="00BE4477"/>
    <w:rsid w:val="00BE4483"/>
    <w:rsid w:val="00BE746B"/>
    <w:rsid w:val="00BF4383"/>
    <w:rsid w:val="00BF43B5"/>
    <w:rsid w:val="00BF528F"/>
    <w:rsid w:val="00BF6128"/>
    <w:rsid w:val="00BF640C"/>
    <w:rsid w:val="00BF7825"/>
    <w:rsid w:val="00C0007C"/>
    <w:rsid w:val="00C00803"/>
    <w:rsid w:val="00C014A3"/>
    <w:rsid w:val="00C01C76"/>
    <w:rsid w:val="00C028C8"/>
    <w:rsid w:val="00C0325D"/>
    <w:rsid w:val="00C03D7D"/>
    <w:rsid w:val="00C05BD5"/>
    <w:rsid w:val="00C06157"/>
    <w:rsid w:val="00C06AC7"/>
    <w:rsid w:val="00C12EC4"/>
    <w:rsid w:val="00C14FE3"/>
    <w:rsid w:val="00C16E35"/>
    <w:rsid w:val="00C2426C"/>
    <w:rsid w:val="00C254B7"/>
    <w:rsid w:val="00C2779E"/>
    <w:rsid w:val="00C30BBC"/>
    <w:rsid w:val="00C354B9"/>
    <w:rsid w:val="00C37AD6"/>
    <w:rsid w:val="00C440C7"/>
    <w:rsid w:val="00C45883"/>
    <w:rsid w:val="00C472BE"/>
    <w:rsid w:val="00C513AB"/>
    <w:rsid w:val="00C52E8D"/>
    <w:rsid w:val="00C53F43"/>
    <w:rsid w:val="00C57394"/>
    <w:rsid w:val="00C60A76"/>
    <w:rsid w:val="00C62569"/>
    <w:rsid w:val="00C62774"/>
    <w:rsid w:val="00C62ADE"/>
    <w:rsid w:val="00C65FB0"/>
    <w:rsid w:val="00C67A49"/>
    <w:rsid w:val="00C72957"/>
    <w:rsid w:val="00C74B18"/>
    <w:rsid w:val="00C757F8"/>
    <w:rsid w:val="00C7635A"/>
    <w:rsid w:val="00C76468"/>
    <w:rsid w:val="00C805AD"/>
    <w:rsid w:val="00C80A2C"/>
    <w:rsid w:val="00C80B80"/>
    <w:rsid w:val="00C8242E"/>
    <w:rsid w:val="00C833C0"/>
    <w:rsid w:val="00C85EFB"/>
    <w:rsid w:val="00C863F4"/>
    <w:rsid w:val="00C868DD"/>
    <w:rsid w:val="00C91B77"/>
    <w:rsid w:val="00C94213"/>
    <w:rsid w:val="00C97557"/>
    <w:rsid w:val="00CA2DC4"/>
    <w:rsid w:val="00CA512E"/>
    <w:rsid w:val="00CA5CAD"/>
    <w:rsid w:val="00CB0F13"/>
    <w:rsid w:val="00CB1B08"/>
    <w:rsid w:val="00CB3B66"/>
    <w:rsid w:val="00CB5AE2"/>
    <w:rsid w:val="00CB63DA"/>
    <w:rsid w:val="00CC1E56"/>
    <w:rsid w:val="00CC4DD9"/>
    <w:rsid w:val="00CC5012"/>
    <w:rsid w:val="00CC6A4E"/>
    <w:rsid w:val="00CD0CD3"/>
    <w:rsid w:val="00CD2959"/>
    <w:rsid w:val="00CD370B"/>
    <w:rsid w:val="00CD37A4"/>
    <w:rsid w:val="00CD3F3C"/>
    <w:rsid w:val="00CD3F8C"/>
    <w:rsid w:val="00CD5274"/>
    <w:rsid w:val="00CE557B"/>
    <w:rsid w:val="00CE79E0"/>
    <w:rsid w:val="00CF1F6F"/>
    <w:rsid w:val="00CF741B"/>
    <w:rsid w:val="00D01075"/>
    <w:rsid w:val="00D04F7F"/>
    <w:rsid w:val="00D05D4F"/>
    <w:rsid w:val="00D06495"/>
    <w:rsid w:val="00D0684D"/>
    <w:rsid w:val="00D11571"/>
    <w:rsid w:val="00D15B36"/>
    <w:rsid w:val="00D20766"/>
    <w:rsid w:val="00D220D6"/>
    <w:rsid w:val="00D2413C"/>
    <w:rsid w:val="00D24242"/>
    <w:rsid w:val="00D26466"/>
    <w:rsid w:val="00D26F68"/>
    <w:rsid w:val="00D30920"/>
    <w:rsid w:val="00D30976"/>
    <w:rsid w:val="00D30DF8"/>
    <w:rsid w:val="00D312BC"/>
    <w:rsid w:val="00D31F2E"/>
    <w:rsid w:val="00D32468"/>
    <w:rsid w:val="00D33073"/>
    <w:rsid w:val="00D339B2"/>
    <w:rsid w:val="00D362C7"/>
    <w:rsid w:val="00D45282"/>
    <w:rsid w:val="00D5455F"/>
    <w:rsid w:val="00D576A7"/>
    <w:rsid w:val="00D5783B"/>
    <w:rsid w:val="00D5786E"/>
    <w:rsid w:val="00D57B34"/>
    <w:rsid w:val="00D605ED"/>
    <w:rsid w:val="00D61394"/>
    <w:rsid w:val="00D6249B"/>
    <w:rsid w:val="00D6394D"/>
    <w:rsid w:val="00D672AC"/>
    <w:rsid w:val="00D70878"/>
    <w:rsid w:val="00D7429D"/>
    <w:rsid w:val="00D75479"/>
    <w:rsid w:val="00D76447"/>
    <w:rsid w:val="00D76DCB"/>
    <w:rsid w:val="00D802A1"/>
    <w:rsid w:val="00D80D10"/>
    <w:rsid w:val="00D81EC4"/>
    <w:rsid w:val="00D82CF0"/>
    <w:rsid w:val="00D84A4B"/>
    <w:rsid w:val="00D900A7"/>
    <w:rsid w:val="00D90B4A"/>
    <w:rsid w:val="00D935DC"/>
    <w:rsid w:val="00D93C13"/>
    <w:rsid w:val="00D94426"/>
    <w:rsid w:val="00DA27C6"/>
    <w:rsid w:val="00DA4039"/>
    <w:rsid w:val="00DA72A9"/>
    <w:rsid w:val="00DB05CA"/>
    <w:rsid w:val="00DB147C"/>
    <w:rsid w:val="00DB2BBC"/>
    <w:rsid w:val="00DB61FC"/>
    <w:rsid w:val="00DB6A8A"/>
    <w:rsid w:val="00DB7C33"/>
    <w:rsid w:val="00DC179C"/>
    <w:rsid w:val="00DC3105"/>
    <w:rsid w:val="00DC5A32"/>
    <w:rsid w:val="00DC5E53"/>
    <w:rsid w:val="00DD0A82"/>
    <w:rsid w:val="00DD1741"/>
    <w:rsid w:val="00DD4175"/>
    <w:rsid w:val="00DD717E"/>
    <w:rsid w:val="00DE00D1"/>
    <w:rsid w:val="00DE039A"/>
    <w:rsid w:val="00DE1362"/>
    <w:rsid w:val="00DE3233"/>
    <w:rsid w:val="00DE5321"/>
    <w:rsid w:val="00DE61B1"/>
    <w:rsid w:val="00DE7195"/>
    <w:rsid w:val="00DF3986"/>
    <w:rsid w:val="00E0779E"/>
    <w:rsid w:val="00E11B95"/>
    <w:rsid w:val="00E11E09"/>
    <w:rsid w:val="00E132DD"/>
    <w:rsid w:val="00E136C4"/>
    <w:rsid w:val="00E30F22"/>
    <w:rsid w:val="00E35167"/>
    <w:rsid w:val="00E3523B"/>
    <w:rsid w:val="00E364BC"/>
    <w:rsid w:val="00E45BB9"/>
    <w:rsid w:val="00E4708C"/>
    <w:rsid w:val="00E47D94"/>
    <w:rsid w:val="00E51F79"/>
    <w:rsid w:val="00E52AD8"/>
    <w:rsid w:val="00E53BA8"/>
    <w:rsid w:val="00E60451"/>
    <w:rsid w:val="00E607EF"/>
    <w:rsid w:val="00E61E5F"/>
    <w:rsid w:val="00E61FDE"/>
    <w:rsid w:val="00E62263"/>
    <w:rsid w:val="00E6355E"/>
    <w:rsid w:val="00E64758"/>
    <w:rsid w:val="00E6516C"/>
    <w:rsid w:val="00E7159F"/>
    <w:rsid w:val="00E80B9B"/>
    <w:rsid w:val="00E81E0F"/>
    <w:rsid w:val="00E8795B"/>
    <w:rsid w:val="00E91980"/>
    <w:rsid w:val="00E93EE4"/>
    <w:rsid w:val="00E97CC0"/>
    <w:rsid w:val="00EA0759"/>
    <w:rsid w:val="00EA2837"/>
    <w:rsid w:val="00EA4B1A"/>
    <w:rsid w:val="00EA4DF8"/>
    <w:rsid w:val="00EA54AA"/>
    <w:rsid w:val="00EA5701"/>
    <w:rsid w:val="00EA5944"/>
    <w:rsid w:val="00EB133D"/>
    <w:rsid w:val="00EB40E4"/>
    <w:rsid w:val="00EB7D6F"/>
    <w:rsid w:val="00EC785D"/>
    <w:rsid w:val="00ED13A5"/>
    <w:rsid w:val="00ED6908"/>
    <w:rsid w:val="00ED7F93"/>
    <w:rsid w:val="00EE09DD"/>
    <w:rsid w:val="00EE4B95"/>
    <w:rsid w:val="00EE4F65"/>
    <w:rsid w:val="00EE55E4"/>
    <w:rsid w:val="00EF369B"/>
    <w:rsid w:val="00EF3F3F"/>
    <w:rsid w:val="00EF4A4D"/>
    <w:rsid w:val="00EF58C9"/>
    <w:rsid w:val="00F0191A"/>
    <w:rsid w:val="00F036FD"/>
    <w:rsid w:val="00F108B6"/>
    <w:rsid w:val="00F17543"/>
    <w:rsid w:val="00F17C51"/>
    <w:rsid w:val="00F230A4"/>
    <w:rsid w:val="00F264C1"/>
    <w:rsid w:val="00F26CC8"/>
    <w:rsid w:val="00F27B15"/>
    <w:rsid w:val="00F32FF4"/>
    <w:rsid w:val="00F35332"/>
    <w:rsid w:val="00F412EF"/>
    <w:rsid w:val="00F44A5C"/>
    <w:rsid w:val="00F50D33"/>
    <w:rsid w:val="00F51636"/>
    <w:rsid w:val="00F53147"/>
    <w:rsid w:val="00F53EC9"/>
    <w:rsid w:val="00F540D5"/>
    <w:rsid w:val="00F541E9"/>
    <w:rsid w:val="00F54A2D"/>
    <w:rsid w:val="00F56E1B"/>
    <w:rsid w:val="00F57473"/>
    <w:rsid w:val="00F623F3"/>
    <w:rsid w:val="00F632B8"/>
    <w:rsid w:val="00F65B8D"/>
    <w:rsid w:val="00F709A4"/>
    <w:rsid w:val="00F72C84"/>
    <w:rsid w:val="00F74296"/>
    <w:rsid w:val="00F751CB"/>
    <w:rsid w:val="00F75A08"/>
    <w:rsid w:val="00F80615"/>
    <w:rsid w:val="00F81DDD"/>
    <w:rsid w:val="00F85BB9"/>
    <w:rsid w:val="00F9417F"/>
    <w:rsid w:val="00F96859"/>
    <w:rsid w:val="00FA0699"/>
    <w:rsid w:val="00FA1DFC"/>
    <w:rsid w:val="00FA6A84"/>
    <w:rsid w:val="00FA78B0"/>
    <w:rsid w:val="00FB159A"/>
    <w:rsid w:val="00FB226A"/>
    <w:rsid w:val="00FB22B1"/>
    <w:rsid w:val="00FB23E5"/>
    <w:rsid w:val="00FB261D"/>
    <w:rsid w:val="00FB52FD"/>
    <w:rsid w:val="00FB54F5"/>
    <w:rsid w:val="00FB6FF9"/>
    <w:rsid w:val="00FC188E"/>
    <w:rsid w:val="00FC3E1F"/>
    <w:rsid w:val="00FC4709"/>
    <w:rsid w:val="00FC54C1"/>
    <w:rsid w:val="00FC58FB"/>
    <w:rsid w:val="00FC5BB9"/>
    <w:rsid w:val="00FC679A"/>
    <w:rsid w:val="00FC6EDE"/>
    <w:rsid w:val="00FD3464"/>
    <w:rsid w:val="00FD3C65"/>
    <w:rsid w:val="00FD406F"/>
    <w:rsid w:val="00FD46EA"/>
    <w:rsid w:val="00FE355B"/>
    <w:rsid w:val="00FE53EF"/>
    <w:rsid w:val="00FE608D"/>
    <w:rsid w:val="00FE7437"/>
    <w:rsid w:val="00FF014F"/>
    <w:rsid w:val="00FF15AB"/>
    <w:rsid w:val="00FF1AF1"/>
    <w:rsid w:val="00FF7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23E3AE"/>
  <w15:docId w15:val="{185600E7-AD4D-4559-8CC4-D2529BDD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EB"/>
  </w:style>
  <w:style w:type="paragraph" w:styleId="Heading1">
    <w:name w:val="heading 1"/>
    <w:basedOn w:val="Normal"/>
    <w:link w:val="Heading1Char"/>
    <w:uiPriority w:val="9"/>
    <w:qFormat/>
    <w:rsid w:val="005426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B06"/>
    <w:pPr>
      <w:ind w:left="720"/>
      <w:contextualSpacing/>
    </w:pPr>
  </w:style>
  <w:style w:type="character" w:customStyle="1" w:styleId="BodyTextFi">
    <w:name w:val="Body Text Fi"/>
    <w:uiPriority w:val="99"/>
    <w:rsid w:val="00354DFC"/>
  </w:style>
  <w:style w:type="paragraph" w:customStyle="1" w:styleId="NormalSS">
    <w:name w:val="NormalSS"/>
    <w:basedOn w:val="Normal"/>
    <w:uiPriority w:val="99"/>
    <w:rsid w:val="006C6B19"/>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82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4A6"/>
  </w:style>
  <w:style w:type="paragraph" w:styleId="Footer">
    <w:name w:val="footer"/>
    <w:basedOn w:val="Normal"/>
    <w:link w:val="FooterChar"/>
    <w:uiPriority w:val="99"/>
    <w:unhideWhenUsed/>
    <w:rsid w:val="00B82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A6"/>
  </w:style>
  <w:style w:type="table" w:styleId="TableGrid">
    <w:name w:val="Table Grid"/>
    <w:basedOn w:val="TableNormal"/>
    <w:uiPriority w:val="39"/>
    <w:rsid w:val="00B6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7CA3"/>
    <w:rPr>
      <w:color w:val="0000FF" w:themeColor="hyperlink"/>
      <w:u w:val="single"/>
    </w:rPr>
  </w:style>
  <w:style w:type="character" w:styleId="FollowedHyperlink">
    <w:name w:val="FollowedHyperlink"/>
    <w:basedOn w:val="DefaultParagraphFont"/>
    <w:uiPriority w:val="99"/>
    <w:semiHidden/>
    <w:unhideWhenUsed/>
    <w:rsid w:val="00957CA3"/>
    <w:rPr>
      <w:color w:val="800080" w:themeColor="followedHyperlink"/>
      <w:u w:val="single"/>
    </w:rPr>
  </w:style>
  <w:style w:type="character" w:customStyle="1" w:styleId="spelle">
    <w:name w:val="spelle"/>
    <w:basedOn w:val="DefaultParagraphFont"/>
    <w:uiPriority w:val="99"/>
    <w:rsid w:val="00F26CC8"/>
    <w:rPr>
      <w:rFonts w:cs="Times New Roman"/>
    </w:rPr>
  </w:style>
  <w:style w:type="paragraph" w:customStyle="1" w:styleId="NoSpacing1">
    <w:name w:val="No Spacing1"/>
    <w:uiPriority w:val="99"/>
    <w:rsid w:val="00F26CC8"/>
    <w:pPr>
      <w:spacing w:after="0" w:line="240" w:lineRule="auto"/>
    </w:pPr>
    <w:rPr>
      <w:rFonts w:ascii="Times New Roman" w:eastAsia="Calibri" w:hAnsi="Times New Roman" w:cs="Times New Roman"/>
      <w:sz w:val="24"/>
      <w:szCs w:val="24"/>
    </w:rPr>
  </w:style>
  <w:style w:type="paragraph" w:styleId="NoSpacing">
    <w:name w:val="No Spacing"/>
    <w:uiPriority w:val="1"/>
    <w:qFormat/>
    <w:rsid w:val="00610E9F"/>
    <w:pPr>
      <w:spacing w:after="0" w:line="240" w:lineRule="auto"/>
    </w:pPr>
  </w:style>
  <w:style w:type="character" w:styleId="PlaceholderText">
    <w:name w:val="Placeholder Text"/>
    <w:basedOn w:val="DefaultParagraphFont"/>
    <w:uiPriority w:val="99"/>
    <w:semiHidden/>
    <w:rsid w:val="00DE7195"/>
    <w:rPr>
      <w:color w:val="808080"/>
    </w:rPr>
  </w:style>
  <w:style w:type="paragraph" w:styleId="BalloonText">
    <w:name w:val="Balloon Text"/>
    <w:basedOn w:val="Normal"/>
    <w:link w:val="BalloonTextChar"/>
    <w:uiPriority w:val="99"/>
    <w:semiHidden/>
    <w:unhideWhenUsed/>
    <w:rsid w:val="00DE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195"/>
    <w:rPr>
      <w:rFonts w:ascii="Tahoma" w:hAnsi="Tahoma" w:cs="Tahoma"/>
      <w:sz w:val="16"/>
      <w:szCs w:val="16"/>
    </w:rPr>
  </w:style>
  <w:style w:type="character" w:styleId="CommentReference">
    <w:name w:val="annotation reference"/>
    <w:basedOn w:val="DefaultParagraphFont"/>
    <w:uiPriority w:val="99"/>
    <w:semiHidden/>
    <w:rsid w:val="001618CA"/>
    <w:rPr>
      <w:rFonts w:cs="Times New Roman"/>
      <w:sz w:val="16"/>
      <w:szCs w:val="16"/>
    </w:rPr>
  </w:style>
  <w:style w:type="paragraph" w:customStyle="1" w:styleId="aft-12">
    <w:name w:val="aft-12"/>
    <w:basedOn w:val="Normal"/>
    <w:uiPriority w:val="99"/>
    <w:rsid w:val="001618CA"/>
    <w:pPr>
      <w:spacing w:before="240" w:after="240" w:line="240" w:lineRule="auto"/>
      <w:ind w:firstLine="360"/>
    </w:pPr>
    <w:rPr>
      <w:rFonts w:ascii="Times New Roman" w:eastAsia="Times New Roman" w:hAnsi="Times New Roman" w:cs="Times New Roman"/>
      <w:lang w:val="en-CA"/>
    </w:rPr>
  </w:style>
  <w:style w:type="paragraph" w:customStyle="1" w:styleId="bodytextpsg">
    <w:name w:val="body text_psg"/>
    <w:basedOn w:val="Normal"/>
    <w:link w:val="bodytextpsgChar"/>
    <w:uiPriority w:val="99"/>
    <w:rsid w:val="001618CA"/>
    <w:pPr>
      <w:spacing w:after="240" w:line="240" w:lineRule="auto"/>
      <w:ind w:firstLine="360"/>
    </w:pPr>
    <w:rPr>
      <w:rFonts w:ascii="Times New Roman" w:eastAsia="Batang" w:hAnsi="Times New Roman" w:cs="Times New Roman"/>
      <w:lang w:val="en-GB"/>
    </w:rPr>
  </w:style>
  <w:style w:type="character" w:customStyle="1" w:styleId="bodytextpsgChar">
    <w:name w:val="body text_psg Char"/>
    <w:basedOn w:val="DefaultParagraphFont"/>
    <w:link w:val="bodytextpsg"/>
    <w:uiPriority w:val="99"/>
    <w:locked/>
    <w:rsid w:val="001618CA"/>
    <w:rPr>
      <w:rFonts w:ascii="Times New Roman" w:eastAsia="Batang" w:hAnsi="Times New Roman" w:cs="Times New Roman"/>
      <w:lang w:val="en-GB"/>
    </w:rPr>
  </w:style>
  <w:style w:type="paragraph" w:customStyle="1" w:styleId="bullets">
    <w:name w:val="bullets"/>
    <w:aliases w:val="bu"/>
    <w:basedOn w:val="Normal"/>
    <w:link w:val="bulletsChar"/>
    <w:uiPriority w:val="99"/>
    <w:rsid w:val="001618CA"/>
    <w:pPr>
      <w:numPr>
        <w:numId w:val="3"/>
      </w:numPr>
      <w:tabs>
        <w:tab w:val="clear" w:pos="720"/>
      </w:tabs>
      <w:spacing w:after="40" w:line="240" w:lineRule="auto"/>
    </w:pPr>
    <w:rPr>
      <w:rFonts w:ascii="Times New Roman" w:eastAsia="Times New Roman" w:hAnsi="Times New Roman" w:cs="Times New Roman"/>
      <w:lang w:val="fr-FR"/>
    </w:rPr>
  </w:style>
  <w:style w:type="character" w:customStyle="1" w:styleId="bulletsChar">
    <w:name w:val="bullets Char"/>
    <w:aliases w:val="bu Char Char"/>
    <w:basedOn w:val="DefaultParagraphFont"/>
    <w:link w:val="bullets"/>
    <w:uiPriority w:val="99"/>
    <w:locked/>
    <w:rsid w:val="001618CA"/>
    <w:rPr>
      <w:rFonts w:ascii="Times New Roman" w:eastAsia="Times New Roman" w:hAnsi="Times New Roman" w:cs="Times New Roman"/>
      <w:lang w:val="fr-FR"/>
    </w:rPr>
  </w:style>
  <w:style w:type="paragraph" w:customStyle="1" w:styleId="Default">
    <w:name w:val="Default"/>
    <w:rsid w:val="002F4A9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B14037"/>
    <w:pPr>
      <w:spacing w:line="240" w:lineRule="auto"/>
    </w:pPr>
    <w:rPr>
      <w:sz w:val="20"/>
      <w:szCs w:val="20"/>
    </w:rPr>
  </w:style>
  <w:style w:type="character" w:customStyle="1" w:styleId="CommentTextChar">
    <w:name w:val="Comment Text Char"/>
    <w:basedOn w:val="DefaultParagraphFont"/>
    <w:link w:val="CommentText"/>
    <w:uiPriority w:val="99"/>
    <w:rsid w:val="00B14037"/>
    <w:rPr>
      <w:sz w:val="20"/>
      <w:szCs w:val="20"/>
    </w:rPr>
  </w:style>
  <w:style w:type="paragraph" w:styleId="CommentSubject">
    <w:name w:val="annotation subject"/>
    <w:basedOn w:val="CommentText"/>
    <w:next w:val="CommentText"/>
    <w:link w:val="CommentSubjectChar"/>
    <w:uiPriority w:val="99"/>
    <w:semiHidden/>
    <w:unhideWhenUsed/>
    <w:rsid w:val="00B14037"/>
    <w:rPr>
      <w:b/>
      <w:bCs/>
    </w:rPr>
  </w:style>
  <w:style w:type="character" w:customStyle="1" w:styleId="CommentSubjectChar">
    <w:name w:val="Comment Subject Char"/>
    <w:basedOn w:val="CommentTextChar"/>
    <w:link w:val="CommentSubject"/>
    <w:uiPriority w:val="99"/>
    <w:semiHidden/>
    <w:rsid w:val="00B14037"/>
    <w:rPr>
      <w:b/>
      <w:bCs/>
      <w:sz w:val="20"/>
      <w:szCs w:val="20"/>
    </w:rPr>
  </w:style>
  <w:style w:type="paragraph" w:styleId="Revision">
    <w:name w:val="Revision"/>
    <w:hidden/>
    <w:uiPriority w:val="99"/>
    <w:semiHidden/>
    <w:rsid w:val="00D31F2E"/>
    <w:pPr>
      <w:spacing w:after="0" w:line="240" w:lineRule="auto"/>
    </w:pPr>
  </w:style>
  <w:style w:type="paragraph" w:styleId="FootnoteText">
    <w:name w:val="footnote text"/>
    <w:basedOn w:val="Normal"/>
    <w:link w:val="FootnoteTextChar"/>
    <w:uiPriority w:val="99"/>
    <w:unhideWhenUsed/>
    <w:rsid w:val="003E460D"/>
    <w:pPr>
      <w:spacing w:after="0" w:line="240" w:lineRule="auto"/>
    </w:pPr>
    <w:rPr>
      <w:sz w:val="20"/>
      <w:szCs w:val="20"/>
    </w:rPr>
  </w:style>
  <w:style w:type="character" w:customStyle="1" w:styleId="FootnoteTextChar">
    <w:name w:val="Footnote Text Char"/>
    <w:basedOn w:val="DefaultParagraphFont"/>
    <w:link w:val="FootnoteText"/>
    <w:uiPriority w:val="99"/>
    <w:rsid w:val="003E460D"/>
    <w:rPr>
      <w:sz w:val="20"/>
      <w:szCs w:val="20"/>
    </w:rPr>
  </w:style>
  <w:style w:type="character" w:styleId="FootnoteReference">
    <w:name w:val="footnote reference"/>
    <w:basedOn w:val="DefaultParagraphFont"/>
    <w:uiPriority w:val="99"/>
    <w:semiHidden/>
    <w:unhideWhenUsed/>
    <w:rsid w:val="003E460D"/>
    <w:rPr>
      <w:vertAlign w:val="superscript"/>
    </w:rPr>
  </w:style>
  <w:style w:type="paragraph" w:styleId="BodyText">
    <w:name w:val="Body Text"/>
    <w:basedOn w:val="Normal"/>
    <w:link w:val="BodyTextChar"/>
    <w:rsid w:val="00133E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3ED2"/>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5C23EC"/>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5C23EC"/>
    <w:rPr>
      <w:rFonts w:ascii="Calibri" w:eastAsia="Calibri" w:hAnsi="Calibri" w:cs="Calibri"/>
      <w:sz w:val="20"/>
      <w:szCs w:val="20"/>
    </w:rPr>
  </w:style>
  <w:style w:type="character" w:styleId="EndnoteReference">
    <w:name w:val="endnote reference"/>
    <w:basedOn w:val="DefaultParagraphFont"/>
    <w:uiPriority w:val="99"/>
    <w:rsid w:val="005C23EC"/>
    <w:rPr>
      <w:vertAlign w:val="superscript"/>
    </w:rPr>
  </w:style>
  <w:style w:type="character" w:customStyle="1" w:styleId="tgc">
    <w:name w:val="_tgc"/>
    <w:basedOn w:val="DefaultParagraphFont"/>
    <w:rsid w:val="00B11D55"/>
  </w:style>
  <w:style w:type="character" w:customStyle="1" w:styleId="UnresolvedMention1">
    <w:name w:val="Unresolved Mention1"/>
    <w:basedOn w:val="DefaultParagraphFont"/>
    <w:uiPriority w:val="99"/>
    <w:semiHidden/>
    <w:unhideWhenUsed/>
    <w:rsid w:val="00303659"/>
    <w:rPr>
      <w:color w:val="605E5C"/>
      <w:shd w:val="clear" w:color="auto" w:fill="E1DFDD"/>
    </w:rPr>
  </w:style>
  <w:style w:type="character" w:customStyle="1" w:styleId="Heading1Char">
    <w:name w:val="Heading 1 Char"/>
    <w:basedOn w:val="DefaultParagraphFont"/>
    <w:link w:val="Heading1"/>
    <w:uiPriority w:val="9"/>
    <w:rsid w:val="0054269F"/>
    <w:rPr>
      <w:rFonts w:ascii="Times New Roman" w:eastAsia="Times New Roman" w:hAnsi="Times New Roman" w:cs="Times New Roman"/>
      <w:b/>
      <w:bCs/>
      <w:kern w:val="36"/>
      <w:sz w:val="48"/>
      <w:szCs w:val="48"/>
    </w:rPr>
  </w:style>
  <w:style w:type="character" w:customStyle="1" w:styleId="highlight">
    <w:name w:val="highlight"/>
    <w:basedOn w:val="DefaultParagraphFont"/>
    <w:rsid w:val="0054269F"/>
  </w:style>
  <w:style w:type="paragraph" w:styleId="Bibliography">
    <w:name w:val="Bibliography"/>
    <w:basedOn w:val="Normal"/>
    <w:next w:val="Normal"/>
    <w:uiPriority w:val="37"/>
    <w:unhideWhenUsed/>
    <w:rsid w:val="00BD66CE"/>
  </w:style>
  <w:style w:type="paragraph" w:customStyle="1" w:styleId="TableParagraph">
    <w:name w:val="Table Paragraph"/>
    <w:basedOn w:val="Normal"/>
    <w:uiPriority w:val="1"/>
    <w:qFormat/>
    <w:rsid w:val="00DB7C33"/>
    <w:pPr>
      <w:widowControl w:val="0"/>
      <w:autoSpaceDE w:val="0"/>
      <w:autoSpaceDN w:val="0"/>
      <w:spacing w:after="0" w:line="240" w:lineRule="auto"/>
      <w:ind w:left="237"/>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4482">
      <w:bodyDiv w:val="1"/>
      <w:marLeft w:val="0"/>
      <w:marRight w:val="0"/>
      <w:marTop w:val="0"/>
      <w:marBottom w:val="0"/>
      <w:divBdr>
        <w:top w:val="none" w:sz="0" w:space="0" w:color="auto"/>
        <w:left w:val="none" w:sz="0" w:space="0" w:color="auto"/>
        <w:bottom w:val="none" w:sz="0" w:space="0" w:color="auto"/>
        <w:right w:val="none" w:sz="0" w:space="0" w:color="auto"/>
      </w:divBdr>
    </w:div>
    <w:div w:id="106120742">
      <w:bodyDiv w:val="1"/>
      <w:marLeft w:val="0"/>
      <w:marRight w:val="0"/>
      <w:marTop w:val="0"/>
      <w:marBottom w:val="0"/>
      <w:divBdr>
        <w:top w:val="none" w:sz="0" w:space="0" w:color="auto"/>
        <w:left w:val="none" w:sz="0" w:space="0" w:color="auto"/>
        <w:bottom w:val="none" w:sz="0" w:space="0" w:color="auto"/>
        <w:right w:val="none" w:sz="0" w:space="0" w:color="auto"/>
      </w:divBdr>
    </w:div>
    <w:div w:id="109739327">
      <w:bodyDiv w:val="1"/>
      <w:marLeft w:val="0"/>
      <w:marRight w:val="0"/>
      <w:marTop w:val="0"/>
      <w:marBottom w:val="0"/>
      <w:divBdr>
        <w:top w:val="none" w:sz="0" w:space="0" w:color="auto"/>
        <w:left w:val="none" w:sz="0" w:space="0" w:color="auto"/>
        <w:bottom w:val="none" w:sz="0" w:space="0" w:color="auto"/>
        <w:right w:val="none" w:sz="0" w:space="0" w:color="auto"/>
      </w:divBdr>
    </w:div>
    <w:div w:id="137307902">
      <w:bodyDiv w:val="1"/>
      <w:marLeft w:val="0"/>
      <w:marRight w:val="0"/>
      <w:marTop w:val="0"/>
      <w:marBottom w:val="0"/>
      <w:divBdr>
        <w:top w:val="none" w:sz="0" w:space="0" w:color="auto"/>
        <w:left w:val="none" w:sz="0" w:space="0" w:color="auto"/>
        <w:bottom w:val="none" w:sz="0" w:space="0" w:color="auto"/>
        <w:right w:val="none" w:sz="0" w:space="0" w:color="auto"/>
      </w:divBdr>
    </w:div>
    <w:div w:id="374544761">
      <w:bodyDiv w:val="1"/>
      <w:marLeft w:val="0"/>
      <w:marRight w:val="0"/>
      <w:marTop w:val="0"/>
      <w:marBottom w:val="0"/>
      <w:divBdr>
        <w:top w:val="none" w:sz="0" w:space="0" w:color="auto"/>
        <w:left w:val="none" w:sz="0" w:space="0" w:color="auto"/>
        <w:bottom w:val="none" w:sz="0" w:space="0" w:color="auto"/>
        <w:right w:val="none" w:sz="0" w:space="0" w:color="auto"/>
      </w:divBdr>
    </w:div>
    <w:div w:id="377435341">
      <w:bodyDiv w:val="1"/>
      <w:marLeft w:val="0"/>
      <w:marRight w:val="0"/>
      <w:marTop w:val="0"/>
      <w:marBottom w:val="0"/>
      <w:divBdr>
        <w:top w:val="none" w:sz="0" w:space="0" w:color="auto"/>
        <w:left w:val="none" w:sz="0" w:space="0" w:color="auto"/>
        <w:bottom w:val="none" w:sz="0" w:space="0" w:color="auto"/>
        <w:right w:val="none" w:sz="0" w:space="0" w:color="auto"/>
      </w:divBdr>
    </w:div>
    <w:div w:id="406999329">
      <w:bodyDiv w:val="1"/>
      <w:marLeft w:val="0"/>
      <w:marRight w:val="0"/>
      <w:marTop w:val="0"/>
      <w:marBottom w:val="0"/>
      <w:divBdr>
        <w:top w:val="none" w:sz="0" w:space="0" w:color="auto"/>
        <w:left w:val="none" w:sz="0" w:space="0" w:color="auto"/>
        <w:bottom w:val="none" w:sz="0" w:space="0" w:color="auto"/>
        <w:right w:val="none" w:sz="0" w:space="0" w:color="auto"/>
      </w:divBdr>
    </w:div>
    <w:div w:id="452595893">
      <w:bodyDiv w:val="1"/>
      <w:marLeft w:val="0"/>
      <w:marRight w:val="0"/>
      <w:marTop w:val="0"/>
      <w:marBottom w:val="0"/>
      <w:divBdr>
        <w:top w:val="none" w:sz="0" w:space="0" w:color="auto"/>
        <w:left w:val="none" w:sz="0" w:space="0" w:color="auto"/>
        <w:bottom w:val="none" w:sz="0" w:space="0" w:color="auto"/>
        <w:right w:val="none" w:sz="0" w:space="0" w:color="auto"/>
      </w:divBdr>
    </w:div>
    <w:div w:id="752897590">
      <w:bodyDiv w:val="1"/>
      <w:marLeft w:val="0"/>
      <w:marRight w:val="0"/>
      <w:marTop w:val="0"/>
      <w:marBottom w:val="0"/>
      <w:divBdr>
        <w:top w:val="none" w:sz="0" w:space="0" w:color="auto"/>
        <w:left w:val="none" w:sz="0" w:space="0" w:color="auto"/>
        <w:bottom w:val="none" w:sz="0" w:space="0" w:color="auto"/>
        <w:right w:val="none" w:sz="0" w:space="0" w:color="auto"/>
      </w:divBdr>
    </w:div>
    <w:div w:id="753934521">
      <w:bodyDiv w:val="1"/>
      <w:marLeft w:val="0"/>
      <w:marRight w:val="0"/>
      <w:marTop w:val="0"/>
      <w:marBottom w:val="0"/>
      <w:divBdr>
        <w:top w:val="none" w:sz="0" w:space="0" w:color="auto"/>
        <w:left w:val="none" w:sz="0" w:space="0" w:color="auto"/>
        <w:bottom w:val="none" w:sz="0" w:space="0" w:color="auto"/>
        <w:right w:val="none" w:sz="0" w:space="0" w:color="auto"/>
      </w:divBdr>
    </w:div>
    <w:div w:id="763918944">
      <w:bodyDiv w:val="1"/>
      <w:marLeft w:val="0"/>
      <w:marRight w:val="0"/>
      <w:marTop w:val="0"/>
      <w:marBottom w:val="0"/>
      <w:divBdr>
        <w:top w:val="none" w:sz="0" w:space="0" w:color="auto"/>
        <w:left w:val="none" w:sz="0" w:space="0" w:color="auto"/>
        <w:bottom w:val="none" w:sz="0" w:space="0" w:color="auto"/>
        <w:right w:val="none" w:sz="0" w:space="0" w:color="auto"/>
      </w:divBdr>
      <w:divsChild>
        <w:div w:id="108667884">
          <w:marLeft w:val="0"/>
          <w:marRight w:val="0"/>
          <w:marTop w:val="0"/>
          <w:marBottom w:val="0"/>
          <w:divBdr>
            <w:top w:val="none" w:sz="0" w:space="0" w:color="auto"/>
            <w:left w:val="none" w:sz="0" w:space="0" w:color="auto"/>
            <w:bottom w:val="none" w:sz="0" w:space="0" w:color="auto"/>
            <w:right w:val="none" w:sz="0" w:space="0" w:color="auto"/>
          </w:divBdr>
          <w:divsChild>
            <w:div w:id="422070574">
              <w:marLeft w:val="0"/>
              <w:marRight w:val="0"/>
              <w:marTop w:val="0"/>
              <w:marBottom w:val="0"/>
              <w:divBdr>
                <w:top w:val="none" w:sz="0" w:space="0" w:color="auto"/>
                <w:left w:val="single" w:sz="6" w:space="0" w:color="E2E2E2"/>
                <w:bottom w:val="none" w:sz="0" w:space="0" w:color="auto"/>
                <w:right w:val="single" w:sz="6" w:space="0" w:color="E2E2E2"/>
              </w:divBdr>
              <w:divsChild>
                <w:div w:id="960263811">
                  <w:marLeft w:val="0"/>
                  <w:marRight w:val="0"/>
                  <w:marTop w:val="0"/>
                  <w:marBottom w:val="0"/>
                  <w:divBdr>
                    <w:top w:val="none" w:sz="0" w:space="0" w:color="auto"/>
                    <w:left w:val="none" w:sz="0" w:space="0" w:color="auto"/>
                    <w:bottom w:val="none" w:sz="0" w:space="0" w:color="auto"/>
                    <w:right w:val="none" w:sz="0" w:space="0" w:color="auto"/>
                  </w:divBdr>
                  <w:divsChild>
                    <w:div w:id="1625382586">
                      <w:marLeft w:val="0"/>
                      <w:marRight w:val="0"/>
                      <w:marTop w:val="0"/>
                      <w:marBottom w:val="0"/>
                      <w:divBdr>
                        <w:top w:val="none" w:sz="0" w:space="0" w:color="auto"/>
                        <w:left w:val="none" w:sz="0" w:space="0" w:color="auto"/>
                        <w:bottom w:val="none" w:sz="0" w:space="0" w:color="auto"/>
                        <w:right w:val="none" w:sz="0" w:space="0" w:color="auto"/>
                      </w:divBdr>
                      <w:divsChild>
                        <w:div w:id="178345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490251">
      <w:bodyDiv w:val="1"/>
      <w:marLeft w:val="0"/>
      <w:marRight w:val="0"/>
      <w:marTop w:val="0"/>
      <w:marBottom w:val="0"/>
      <w:divBdr>
        <w:top w:val="none" w:sz="0" w:space="0" w:color="auto"/>
        <w:left w:val="none" w:sz="0" w:space="0" w:color="auto"/>
        <w:bottom w:val="none" w:sz="0" w:space="0" w:color="auto"/>
        <w:right w:val="none" w:sz="0" w:space="0" w:color="auto"/>
      </w:divBdr>
    </w:div>
    <w:div w:id="1006589084">
      <w:bodyDiv w:val="1"/>
      <w:marLeft w:val="0"/>
      <w:marRight w:val="0"/>
      <w:marTop w:val="0"/>
      <w:marBottom w:val="0"/>
      <w:divBdr>
        <w:top w:val="none" w:sz="0" w:space="0" w:color="auto"/>
        <w:left w:val="none" w:sz="0" w:space="0" w:color="auto"/>
        <w:bottom w:val="none" w:sz="0" w:space="0" w:color="auto"/>
        <w:right w:val="none" w:sz="0" w:space="0" w:color="auto"/>
      </w:divBdr>
    </w:div>
    <w:div w:id="1106925783">
      <w:bodyDiv w:val="1"/>
      <w:marLeft w:val="0"/>
      <w:marRight w:val="0"/>
      <w:marTop w:val="0"/>
      <w:marBottom w:val="0"/>
      <w:divBdr>
        <w:top w:val="none" w:sz="0" w:space="0" w:color="auto"/>
        <w:left w:val="none" w:sz="0" w:space="0" w:color="auto"/>
        <w:bottom w:val="none" w:sz="0" w:space="0" w:color="auto"/>
        <w:right w:val="none" w:sz="0" w:space="0" w:color="auto"/>
      </w:divBdr>
      <w:divsChild>
        <w:div w:id="660739145">
          <w:marLeft w:val="0"/>
          <w:marRight w:val="0"/>
          <w:marTop w:val="0"/>
          <w:marBottom w:val="0"/>
          <w:divBdr>
            <w:top w:val="none" w:sz="0" w:space="0" w:color="auto"/>
            <w:left w:val="none" w:sz="0" w:space="0" w:color="auto"/>
            <w:bottom w:val="none" w:sz="0" w:space="0" w:color="auto"/>
            <w:right w:val="none" w:sz="0" w:space="0" w:color="auto"/>
          </w:divBdr>
          <w:divsChild>
            <w:div w:id="1279609639">
              <w:marLeft w:val="0"/>
              <w:marRight w:val="0"/>
              <w:marTop w:val="0"/>
              <w:marBottom w:val="0"/>
              <w:divBdr>
                <w:top w:val="none" w:sz="0" w:space="0" w:color="auto"/>
                <w:left w:val="single" w:sz="6" w:space="0" w:color="E2E2E2"/>
                <w:bottom w:val="none" w:sz="0" w:space="0" w:color="auto"/>
                <w:right w:val="single" w:sz="6" w:space="0" w:color="E2E2E2"/>
              </w:divBdr>
              <w:divsChild>
                <w:div w:id="1723141119">
                  <w:marLeft w:val="0"/>
                  <w:marRight w:val="0"/>
                  <w:marTop w:val="0"/>
                  <w:marBottom w:val="0"/>
                  <w:divBdr>
                    <w:top w:val="none" w:sz="0" w:space="0" w:color="auto"/>
                    <w:left w:val="none" w:sz="0" w:space="0" w:color="auto"/>
                    <w:bottom w:val="none" w:sz="0" w:space="0" w:color="auto"/>
                    <w:right w:val="none" w:sz="0" w:space="0" w:color="auto"/>
                  </w:divBdr>
                  <w:divsChild>
                    <w:div w:id="860439027">
                      <w:marLeft w:val="0"/>
                      <w:marRight w:val="0"/>
                      <w:marTop w:val="0"/>
                      <w:marBottom w:val="0"/>
                      <w:divBdr>
                        <w:top w:val="none" w:sz="0" w:space="0" w:color="auto"/>
                        <w:left w:val="none" w:sz="0" w:space="0" w:color="auto"/>
                        <w:bottom w:val="none" w:sz="0" w:space="0" w:color="auto"/>
                        <w:right w:val="none" w:sz="0" w:space="0" w:color="auto"/>
                      </w:divBdr>
                      <w:divsChild>
                        <w:div w:id="10952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022153">
      <w:bodyDiv w:val="1"/>
      <w:marLeft w:val="0"/>
      <w:marRight w:val="0"/>
      <w:marTop w:val="0"/>
      <w:marBottom w:val="0"/>
      <w:divBdr>
        <w:top w:val="none" w:sz="0" w:space="0" w:color="auto"/>
        <w:left w:val="none" w:sz="0" w:space="0" w:color="auto"/>
        <w:bottom w:val="none" w:sz="0" w:space="0" w:color="auto"/>
        <w:right w:val="none" w:sz="0" w:space="0" w:color="auto"/>
      </w:divBdr>
    </w:div>
    <w:div w:id="1348288827">
      <w:bodyDiv w:val="1"/>
      <w:marLeft w:val="0"/>
      <w:marRight w:val="0"/>
      <w:marTop w:val="0"/>
      <w:marBottom w:val="0"/>
      <w:divBdr>
        <w:top w:val="none" w:sz="0" w:space="0" w:color="auto"/>
        <w:left w:val="none" w:sz="0" w:space="0" w:color="auto"/>
        <w:bottom w:val="none" w:sz="0" w:space="0" w:color="auto"/>
        <w:right w:val="none" w:sz="0" w:space="0" w:color="auto"/>
      </w:divBdr>
    </w:div>
    <w:div w:id="1380589050">
      <w:bodyDiv w:val="1"/>
      <w:marLeft w:val="0"/>
      <w:marRight w:val="0"/>
      <w:marTop w:val="0"/>
      <w:marBottom w:val="0"/>
      <w:divBdr>
        <w:top w:val="none" w:sz="0" w:space="0" w:color="auto"/>
        <w:left w:val="none" w:sz="0" w:space="0" w:color="auto"/>
        <w:bottom w:val="none" w:sz="0" w:space="0" w:color="auto"/>
        <w:right w:val="none" w:sz="0" w:space="0" w:color="auto"/>
      </w:divBdr>
    </w:div>
    <w:div w:id="1705667681">
      <w:bodyDiv w:val="1"/>
      <w:marLeft w:val="0"/>
      <w:marRight w:val="0"/>
      <w:marTop w:val="0"/>
      <w:marBottom w:val="0"/>
      <w:divBdr>
        <w:top w:val="none" w:sz="0" w:space="0" w:color="auto"/>
        <w:left w:val="none" w:sz="0" w:space="0" w:color="auto"/>
        <w:bottom w:val="none" w:sz="0" w:space="0" w:color="auto"/>
        <w:right w:val="none" w:sz="0" w:space="0" w:color="auto"/>
      </w:divBdr>
      <w:divsChild>
        <w:div w:id="1488859772">
          <w:marLeft w:val="0"/>
          <w:marRight w:val="0"/>
          <w:marTop w:val="0"/>
          <w:marBottom w:val="0"/>
          <w:divBdr>
            <w:top w:val="none" w:sz="0" w:space="0" w:color="auto"/>
            <w:left w:val="none" w:sz="0" w:space="0" w:color="auto"/>
            <w:bottom w:val="none" w:sz="0" w:space="0" w:color="auto"/>
            <w:right w:val="none" w:sz="0" w:space="0" w:color="auto"/>
          </w:divBdr>
          <w:divsChild>
            <w:div w:id="2129346203">
              <w:marLeft w:val="0"/>
              <w:marRight w:val="0"/>
              <w:marTop w:val="0"/>
              <w:marBottom w:val="0"/>
              <w:divBdr>
                <w:top w:val="none" w:sz="0" w:space="0" w:color="auto"/>
                <w:left w:val="none" w:sz="0" w:space="0" w:color="auto"/>
                <w:bottom w:val="none" w:sz="0" w:space="0" w:color="auto"/>
                <w:right w:val="none" w:sz="0" w:space="0" w:color="auto"/>
              </w:divBdr>
              <w:divsChild>
                <w:div w:id="1710373425">
                  <w:marLeft w:val="0"/>
                  <w:marRight w:val="0"/>
                  <w:marTop w:val="0"/>
                  <w:marBottom w:val="0"/>
                  <w:divBdr>
                    <w:top w:val="none" w:sz="0" w:space="0" w:color="auto"/>
                    <w:left w:val="none" w:sz="0" w:space="0" w:color="auto"/>
                    <w:bottom w:val="none" w:sz="0" w:space="0" w:color="auto"/>
                    <w:right w:val="none" w:sz="0" w:space="0" w:color="auto"/>
                  </w:divBdr>
                  <w:divsChild>
                    <w:div w:id="1792550477">
                      <w:marLeft w:val="0"/>
                      <w:marRight w:val="0"/>
                      <w:marTop w:val="0"/>
                      <w:marBottom w:val="0"/>
                      <w:divBdr>
                        <w:top w:val="none" w:sz="0" w:space="0" w:color="auto"/>
                        <w:left w:val="none" w:sz="0" w:space="0" w:color="auto"/>
                        <w:bottom w:val="none" w:sz="0" w:space="0" w:color="auto"/>
                        <w:right w:val="none" w:sz="0" w:space="0" w:color="auto"/>
                      </w:divBdr>
                      <w:divsChild>
                        <w:div w:id="42756213">
                          <w:marLeft w:val="0"/>
                          <w:marRight w:val="0"/>
                          <w:marTop w:val="0"/>
                          <w:marBottom w:val="0"/>
                          <w:divBdr>
                            <w:top w:val="none" w:sz="0" w:space="0" w:color="auto"/>
                            <w:left w:val="none" w:sz="0" w:space="0" w:color="auto"/>
                            <w:bottom w:val="none" w:sz="0" w:space="0" w:color="auto"/>
                            <w:right w:val="none" w:sz="0" w:space="0" w:color="auto"/>
                          </w:divBdr>
                          <w:divsChild>
                            <w:div w:id="1888106750">
                              <w:marLeft w:val="0"/>
                              <w:marRight w:val="0"/>
                              <w:marTop w:val="0"/>
                              <w:marBottom w:val="0"/>
                              <w:divBdr>
                                <w:top w:val="none" w:sz="0" w:space="0" w:color="auto"/>
                                <w:left w:val="none" w:sz="0" w:space="0" w:color="auto"/>
                                <w:bottom w:val="none" w:sz="0" w:space="0" w:color="auto"/>
                                <w:right w:val="none" w:sz="0" w:space="0" w:color="auto"/>
                              </w:divBdr>
                              <w:divsChild>
                                <w:div w:id="14904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891583">
      <w:bodyDiv w:val="1"/>
      <w:marLeft w:val="0"/>
      <w:marRight w:val="0"/>
      <w:marTop w:val="0"/>
      <w:marBottom w:val="0"/>
      <w:divBdr>
        <w:top w:val="none" w:sz="0" w:space="0" w:color="auto"/>
        <w:left w:val="none" w:sz="0" w:space="0" w:color="auto"/>
        <w:bottom w:val="none" w:sz="0" w:space="0" w:color="auto"/>
        <w:right w:val="none" w:sz="0" w:space="0" w:color="auto"/>
      </w:divBdr>
    </w:div>
    <w:div w:id="1786578935">
      <w:bodyDiv w:val="1"/>
      <w:marLeft w:val="0"/>
      <w:marRight w:val="0"/>
      <w:marTop w:val="0"/>
      <w:marBottom w:val="0"/>
      <w:divBdr>
        <w:top w:val="none" w:sz="0" w:space="0" w:color="auto"/>
        <w:left w:val="none" w:sz="0" w:space="0" w:color="auto"/>
        <w:bottom w:val="none" w:sz="0" w:space="0" w:color="auto"/>
        <w:right w:val="none" w:sz="0" w:space="0" w:color="auto"/>
      </w:divBdr>
    </w:div>
    <w:div w:id="1865170046">
      <w:bodyDiv w:val="1"/>
      <w:marLeft w:val="0"/>
      <w:marRight w:val="0"/>
      <w:marTop w:val="0"/>
      <w:marBottom w:val="0"/>
      <w:divBdr>
        <w:top w:val="none" w:sz="0" w:space="0" w:color="auto"/>
        <w:left w:val="none" w:sz="0" w:space="0" w:color="auto"/>
        <w:bottom w:val="none" w:sz="0" w:space="0" w:color="auto"/>
        <w:right w:val="none" w:sz="0" w:space="0" w:color="auto"/>
      </w:divBdr>
    </w:div>
    <w:div w:id="1914121030">
      <w:bodyDiv w:val="1"/>
      <w:marLeft w:val="0"/>
      <w:marRight w:val="0"/>
      <w:marTop w:val="0"/>
      <w:marBottom w:val="0"/>
      <w:divBdr>
        <w:top w:val="none" w:sz="0" w:space="0" w:color="auto"/>
        <w:left w:val="none" w:sz="0" w:space="0" w:color="auto"/>
        <w:bottom w:val="none" w:sz="0" w:space="0" w:color="auto"/>
        <w:right w:val="none" w:sz="0" w:space="0" w:color="auto"/>
      </w:divBdr>
    </w:div>
    <w:div w:id="1924801774">
      <w:bodyDiv w:val="1"/>
      <w:marLeft w:val="0"/>
      <w:marRight w:val="0"/>
      <w:marTop w:val="0"/>
      <w:marBottom w:val="0"/>
      <w:divBdr>
        <w:top w:val="none" w:sz="0" w:space="0" w:color="auto"/>
        <w:left w:val="none" w:sz="0" w:space="0" w:color="auto"/>
        <w:bottom w:val="none" w:sz="0" w:space="0" w:color="auto"/>
        <w:right w:val="none" w:sz="0" w:space="0" w:color="auto"/>
      </w:divBdr>
    </w:div>
    <w:div w:id="2050110823">
      <w:bodyDiv w:val="1"/>
      <w:marLeft w:val="0"/>
      <w:marRight w:val="0"/>
      <w:marTop w:val="0"/>
      <w:marBottom w:val="0"/>
      <w:divBdr>
        <w:top w:val="none" w:sz="0" w:space="0" w:color="auto"/>
        <w:left w:val="none" w:sz="0" w:space="0" w:color="auto"/>
        <w:bottom w:val="none" w:sz="0" w:space="0" w:color="auto"/>
        <w:right w:val="none" w:sz="0" w:space="0" w:color="auto"/>
      </w:divBdr>
    </w:div>
    <w:div w:id="208641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Kim\AppData\Local\Microsoft\Windows\INetCache\Content.Outlook\4GZPULK7\(Appendix" TargetMode="External"/><Relationship Id="rId13" Type="http://schemas.openxmlformats.org/officeDocument/2006/relationships/hyperlink" Target="mailto:King_A@kids.wustl.edu" TargetMode="External"/><Relationship Id="rId18" Type="http://schemas.openxmlformats.org/officeDocument/2006/relationships/hyperlink" Target="mailto:ksprunck@nichq.org" TargetMode="External"/><Relationship Id="rId3" Type="http://schemas.openxmlformats.org/officeDocument/2006/relationships/styles" Target="styles.xml"/><Relationship Id="rId21" Type="http://schemas.openxmlformats.org/officeDocument/2006/relationships/hyperlink" Target="https://www.bls.gov/bls/blswage.htm" TargetMode="External"/><Relationship Id="rId7" Type="http://schemas.openxmlformats.org/officeDocument/2006/relationships/endnotes" Target="endnotes.xml"/><Relationship Id="rId12" Type="http://schemas.openxmlformats.org/officeDocument/2006/relationships/hyperlink" Target="mailto:jkanter@uabmc.edu" TargetMode="External"/><Relationship Id="rId17" Type="http://schemas.openxmlformats.org/officeDocument/2006/relationships/hyperlink" Target="mailto:ashley.fraser@ucsf.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hristina.Bennett@cchmc.org" TargetMode="External"/><Relationship Id="rId20" Type="http://schemas.openxmlformats.org/officeDocument/2006/relationships/hyperlink" Target="mailto:bill.adams@bmc.org"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y.Osunkwo@atriumhealth.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sa.shook@cchmc.org" TargetMode="External"/><Relationship Id="rId23" Type="http://schemas.openxmlformats.org/officeDocument/2006/relationships/footer" Target="footer1.xml"/><Relationship Id="rId10" Type="http://schemas.openxmlformats.org/officeDocument/2006/relationships/hyperlink" Target="mailto:john.strouse@duke.edu" TargetMode="External"/><Relationship Id="rId19" Type="http://schemas.openxmlformats.org/officeDocument/2006/relationships/hyperlink" Target="mailto:blambiaso@nichq.org" TargetMode="External"/><Relationship Id="rId4" Type="http://schemas.openxmlformats.org/officeDocument/2006/relationships/settings" Target="settings.xml"/><Relationship Id="rId9" Type="http://schemas.openxmlformats.org/officeDocument/2006/relationships/hyperlink" Target="mailto:bailey.house@jhmi.edu" TargetMode="External"/><Relationship Id="rId14" Type="http://schemas.openxmlformats.org/officeDocument/2006/relationships/hyperlink" Target="mailto:eostow@wustl.org" TargetMode="External"/><Relationship Id="rId22" Type="http://schemas.openxmlformats.org/officeDocument/2006/relationships/hyperlink" Target="https://www.opm.gov/policy-data-oversight/pay-leave/salaries-wages/salary-tables/pdf/2020/DCB.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term=Lanzkron%20S%5BAuthor%5D&amp;cauthor=true&amp;cauthor_uid=30021096" TargetMode="External"/><Relationship Id="rId13" Type="http://schemas.openxmlformats.org/officeDocument/2006/relationships/hyperlink" Target="https://www.ncbi.nlm.nih.gov/pubmed/?term=Vichinsky%20E%5BAuthor%5D&amp;cauthor=true&amp;cauthor_uid=31199090" TargetMode="External"/><Relationship Id="rId18" Type="http://schemas.openxmlformats.org/officeDocument/2006/relationships/hyperlink" Target="https://www.ncbi.nlm.nih.gov/pubmed/?term=adakveo+sickle+cell+disease" TargetMode="External"/><Relationship Id="rId3" Type="http://schemas.openxmlformats.org/officeDocument/2006/relationships/hyperlink" Target="https://www.ncbi.nlm.nih.gov/pubmed/?term=Rees%20DC%5BAuthor%5D&amp;cauthor=true&amp;cauthor_uid=28423290" TargetMode="External"/><Relationship Id="rId21" Type="http://schemas.openxmlformats.org/officeDocument/2006/relationships/hyperlink" Target="https://www.ncbi.nlm.nih.gov/pubmed/?term=Banks%20S%5BAuthor%5D&amp;cauthor=true&amp;cauthor_uid=31600481" TargetMode="External"/><Relationship Id="rId7" Type="http://schemas.openxmlformats.org/officeDocument/2006/relationships/hyperlink" Target="https://www.ncbi.nlm.nih.gov/pubmed/?term=Kanter%20J%5BAuthor%5D&amp;cauthor=true&amp;cauthor_uid=30021096" TargetMode="External"/><Relationship Id="rId12" Type="http://schemas.openxmlformats.org/officeDocument/2006/relationships/hyperlink" Target="https://www.ncbi.nlm.nih.gov/pubmed/?term=oxbryta+sickle+cell+disease" TargetMode="External"/><Relationship Id="rId17" Type="http://schemas.openxmlformats.org/officeDocument/2006/relationships/hyperlink" Target="https://www.ncbi.nlm.nih.gov/pubmed/?term=Blair%20HA%5BAuthor%5D&amp;cauthor=true&amp;cauthor_uid=31933169" TargetMode="External"/><Relationship Id="rId2" Type="http://schemas.openxmlformats.org/officeDocument/2006/relationships/hyperlink" Target="https://www.ncbi.nlm.nih.gov/pubmed/?term=Steinberg%20MH%5BAuthor%5D&amp;cauthor=true&amp;cauthor_uid=28423290" TargetMode="External"/><Relationship Id="rId16" Type="http://schemas.openxmlformats.org/officeDocument/2006/relationships/hyperlink" Target="https://www.ncbi.nlm.nih.gov/pubmed/31199090" TargetMode="External"/><Relationship Id="rId20" Type="http://schemas.openxmlformats.org/officeDocument/2006/relationships/hyperlink" Target="https://www.ncbi.nlm.nih.gov/pubmed/?term=Smith-Whitley%20K%5BAuthor%5D&amp;cauthor=true&amp;cauthor_uid=31600481" TargetMode="External"/><Relationship Id="rId1" Type="http://schemas.openxmlformats.org/officeDocument/2006/relationships/hyperlink" Target="https://www.ncbi.nlm.nih.gov/pubmed/?term=Piel%20FB%5BAuthor%5D&amp;cauthor=true&amp;cauthor_uid=28423290" TargetMode="External"/><Relationship Id="rId6" Type="http://schemas.openxmlformats.org/officeDocument/2006/relationships/hyperlink" Target="https://www.ncbi.nlm.nih.gov/pubmed/?term=Miller%20ST%5BAuthor%5D&amp;cauthor=true&amp;cauthor_uid=30021096" TargetMode="External"/><Relationship Id="rId11" Type="http://schemas.openxmlformats.org/officeDocument/2006/relationships/hyperlink" Target="https://www.ncbi.nlm.nih.gov/pubmed/?term=Blair%20HA%5BAuthor%5D&amp;cauthor=true&amp;cauthor_uid=32020554" TargetMode="External"/><Relationship Id="rId5" Type="http://schemas.openxmlformats.org/officeDocument/2006/relationships/hyperlink" Target="https://www.ncbi.nlm.nih.gov/pubmed/?term=Niihara%20Y%5BAuthor%5D&amp;cauthor=true&amp;cauthor_uid=30021096" TargetMode="External"/><Relationship Id="rId15" Type="http://schemas.openxmlformats.org/officeDocument/2006/relationships/hyperlink" Target="https://www.ncbi.nlm.nih.gov/pubmed/?term=HOPE%20Trial%20Investigators%5BCorporate%20Author%5D" TargetMode="External"/><Relationship Id="rId10" Type="http://schemas.openxmlformats.org/officeDocument/2006/relationships/hyperlink" Target="https://www.ncbi.nlm.nih.gov/pubmed/30021096" TargetMode="External"/><Relationship Id="rId19" Type="http://schemas.openxmlformats.org/officeDocument/2006/relationships/hyperlink" Target="https://www.ncbi.nlm.nih.gov/pubmed/?term=Lee%20L%5BAuthor%5D&amp;cauthor=true&amp;cauthor_uid=31600481" TargetMode="External"/><Relationship Id="rId4" Type="http://schemas.openxmlformats.org/officeDocument/2006/relationships/hyperlink" Target="https://www.ncbi.nlm.nih.gov/pubmed/28423290" TargetMode="External"/><Relationship Id="rId9" Type="http://schemas.openxmlformats.org/officeDocument/2006/relationships/hyperlink" Target="https://www.ncbi.nlm.nih.gov/pubmed/?term=Investigators%20of%20the%20Phase%203%20Trial%20of%20l-Glutamine%20in%20Sickle%20Cell%20Disease%5BCorporate%20Author%5D" TargetMode="External"/><Relationship Id="rId14" Type="http://schemas.openxmlformats.org/officeDocument/2006/relationships/hyperlink" Target="https://www.ncbi.nlm.nih.gov/pubmed/?term=Hoppe%20CC%5BAuthor%5D&amp;cauthor=true&amp;cauthor_uid=31199090" TargetMode="External"/><Relationship Id="rId22" Type="http://schemas.openxmlformats.org/officeDocument/2006/relationships/hyperlink" Target="https://www.ncbi.nlm.nih.gov/pubmed/31600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Pie20</b:Tag>
    <b:SourceType>JournalArticle</b:SourceType>
    <b:Guid>{D05C4893-84A0-42F0-8D70-19211ADC1B60}</b:Guid>
    <b:Title>Sickle Cell Disease</b:Title>
    <b:Year>2017, April 20</b:Year>
    <b:Author>
      <b:Author>
        <b:NameList>
          <b:Person>
            <b:Last>Piel FB</b:Last>
            <b:First>Steinberg</b:First>
            <b:Middle>MH, Rees DC.</b:Middle>
          </b:Person>
        </b:NameList>
      </b:Author>
    </b:Author>
    <b:JournalName>N Engl J Med</b:JournalName>
    <b:Pages>376(16):1561-1573</b:Pages>
    <b:RefOrder>1</b:RefOrder>
  </b:Source>
</b:Sources>
</file>

<file path=customXml/itemProps1.xml><?xml version="1.0" encoding="utf-8"?>
<ds:datastoreItem xmlns:ds="http://schemas.openxmlformats.org/officeDocument/2006/customXml" ds:itemID="{D75217A7-33F1-4FBB-8D59-7B4981B6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3710</Words>
  <Characters>21151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NICHQ, Inc.</Company>
  <LinksUpToDate>false</LinksUpToDate>
  <CharactersWithSpaces>24812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Toni-Ann Saunders</dc:creator>
  <cp:lastModifiedBy>Elyana N.  Bowman</cp:lastModifiedBy>
  <cp:revision>8</cp:revision>
  <cp:lastPrinted>2016-04-27T15:20:00Z</cp:lastPrinted>
  <dcterms:created xsi:type="dcterms:W3CDTF">2020-06-18T22:28:00Z</dcterms:created>
  <dcterms:modified xsi:type="dcterms:W3CDTF">2020-06-24T21:10:00Z</dcterms:modified>
</cp:coreProperties>
</file>