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08B9DA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99541D">
        <w:rPr>
          <w:sz w:val="28"/>
        </w:rPr>
        <w:t>0030</w:t>
      </w:r>
      <w:r>
        <w:rPr>
          <w:sz w:val="28"/>
        </w:rPr>
        <w:t>)</w:t>
      </w:r>
    </w:p>
    <w:p w:rsidR="0084422D" w:rsidP="00434E33" w:rsidRDefault="00E342BB" w14:paraId="472B94B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AA0C007" wp14:anchorId="333245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E93A9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</w:p>
    <w:p w:rsidRPr="009239AA" w:rsidR="00E50293" w:rsidP="00434E33" w:rsidRDefault="0084422D" w14:paraId="6DF4044B" w14:textId="77777777">
      <w:pPr>
        <w:rPr>
          <w:b/>
        </w:rPr>
      </w:pPr>
      <w:r>
        <w:rPr>
          <w:b/>
        </w:rPr>
        <w:t>TITLE OF INFORMATION COLLECTION:</w:t>
      </w:r>
      <w:r w:rsidR="005E714A">
        <w:t xml:space="preserve">  </w:t>
      </w:r>
      <w:r w:rsidR="006A3D50">
        <w:t>NOAA Climate Program Office MAPP Stakeholder Surveys</w:t>
      </w:r>
    </w:p>
    <w:p w:rsidR="005E714A" w:rsidRDefault="005E714A" w14:paraId="4555A1B7" w14:textId="77777777"/>
    <w:p w:rsidR="0084422D" w:rsidRDefault="0084422D" w14:paraId="0129B5B0" w14:textId="77777777">
      <w:pPr>
        <w:rPr>
          <w:b/>
        </w:rPr>
      </w:pPr>
    </w:p>
    <w:p w:rsidR="001B0AAA" w:rsidRDefault="00F15956" w14:paraId="382BCA00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Pr="006A3D50" w:rsidR="006A3D50">
        <w:t xml:space="preserve">The purpose of these surveys is to gain insights into researcher perspectives on the efficiency of the </w:t>
      </w:r>
      <w:r w:rsidR="006A3D50">
        <w:t xml:space="preserve">NOAA Climate Program Office </w:t>
      </w:r>
      <w:r w:rsidR="00C0110F">
        <w:t xml:space="preserve">(CPO) </w:t>
      </w:r>
      <w:r w:rsidR="006A3D50">
        <w:t>Modeling, Analysis, Predictions, and Projections (</w:t>
      </w:r>
      <w:r w:rsidRPr="006A3D50" w:rsidR="006A3D50">
        <w:t>MAPP</w:t>
      </w:r>
      <w:r w:rsidR="006A3D50">
        <w:t>)</w:t>
      </w:r>
      <w:r w:rsidRPr="006A3D50" w:rsidR="006A3D50">
        <w:t xml:space="preserve"> grant application processes and its merits, limitations, and challenges; explore researcher responses to some ideas of improving MAPP award processes and distribution; and gain insights into the proposal reviewers’ perspectives on the MAPP review processes.</w:t>
      </w:r>
      <w:r w:rsidR="006A3D50">
        <w:rPr>
          <w:b/>
        </w:rPr>
        <w:t xml:space="preserve">  </w:t>
      </w:r>
    </w:p>
    <w:p w:rsidR="00E26329" w:rsidP="00434E33" w:rsidRDefault="00E26329" w14:paraId="02F12A2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8EB22C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6FA171B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C0110F">
        <w:t xml:space="preserve"> Respondents are applicants for or recipients of MAPP funding and the individuals reviewing the funding proposals.</w:t>
      </w:r>
    </w:p>
    <w:p w:rsidR="00E26329" w:rsidRDefault="00E26329" w14:paraId="1F93CF4C" w14:textId="77777777">
      <w:pPr>
        <w:rPr>
          <w:b/>
        </w:rPr>
      </w:pPr>
    </w:p>
    <w:p w:rsidR="00E26329" w:rsidRDefault="00E26329" w14:paraId="04846669" w14:textId="77777777">
      <w:pPr>
        <w:rPr>
          <w:b/>
        </w:rPr>
      </w:pPr>
    </w:p>
    <w:p w:rsidRPr="00F06866" w:rsidR="00F06866" w:rsidRDefault="00F06866" w14:paraId="66598EC7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4C750D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C20CE3" w14:paraId="3D744AA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 w:rsidR="0096108F">
        <w:rPr>
          <w:bCs/>
          <w:sz w:val="24"/>
        </w:rPr>
        <w:t xml:space="preserve"> </w:t>
      </w:r>
      <w:r w:rsidRPr="00F06866" w:rsidR="0096108F"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6A3D50">
        <w:rPr>
          <w:bCs/>
          <w:sz w:val="24"/>
        </w:rPr>
        <w:t xml:space="preserve"> X </w:t>
      </w:r>
      <w:r w:rsidRPr="00F06866">
        <w:rPr>
          <w:bCs/>
          <w:sz w:val="24"/>
        </w:rPr>
        <w:t>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Satisfaction Survey</w:t>
      </w:r>
      <w:r w:rsidRPr="00F06866" w:rsidR="0096108F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 w:rsidR="0096108F">
        <w:rPr>
          <w:bCs/>
          <w:sz w:val="24"/>
        </w:rPr>
        <w:t xml:space="preserve"> </w:t>
      </w:r>
    </w:p>
    <w:p w:rsidR="0096108F" w:rsidP="0096108F" w:rsidRDefault="00C20CE3" w14:paraId="3161A62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[]</w:t>
      </w:r>
      <w:r w:rsidRPr="00F06866" w:rsidR="0096108F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</w:r>
      <w:r>
        <w:rPr>
          <w:bCs/>
          <w:sz w:val="24"/>
        </w:rPr>
        <w:t>[]</w:t>
      </w:r>
      <w:r w:rsidR="00F06866">
        <w:rPr>
          <w:bCs/>
          <w:sz w:val="24"/>
        </w:rPr>
        <w:t xml:space="preserve"> Small Discussion Group</w:t>
      </w:r>
    </w:p>
    <w:p w:rsidRPr="002C410F" w:rsidR="00F06866" w:rsidP="0096108F" w:rsidRDefault="00C20CE3" w14:paraId="0A2F7E0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</w:t>
      </w:r>
      <w:r w:rsidR="002C410F">
        <w:rPr>
          <w:bCs/>
          <w:sz w:val="24"/>
        </w:rPr>
        <w:t xml:space="preserve"> </w:t>
      </w:r>
      <w:r w:rsidR="00935ADA">
        <w:rPr>
          <w:bCs/>
          <w:sz w:val="24"/>
        </w:rPr>
        <w:t xml:space="preserve">Focus </w:t>
      </w:r>
      <w:r>
        <w:rPr>
          <w:bCs/>
          <w:sz w:val="24"/>
        </w:rPr>
        <w:t xml:space="preserve">Group </w:t>
      </w:r>
      <w:r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</w:t>
      </w:r>
      <w:r w:rsidRPr="002C410F" w:rsidR="00F06866">
        <w:rPr>
          <w:bCs/>
          <w:sz w:val="24"/>
        </w:rPr>
        <w:t>______________________</w:t>
      </w:r>
      <w:r w:rsidRPr="002C410F" w:rsidR="00F06866">
        <w:rPr>
          <w:bCs/>
          <w:sz w:val="24"/>
        </w:rPr>
        <w:tab/>
      </w:r>
      <w:r w:rsidRPr="002C410F" w:rsidR="00F06866">
        <w:rPr>
          <w:bCs/>
          <w:sz w:val="24"/>
        </w:rPr>
        <w:tab/>
      </w:r>
    </w:p>
    <w:p w:rsidRPr="002C410F" w:rsidR="00434E33" w:rsidRDefault="00434E33" w14:paraId="5B01DEC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1CC602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48913BD7" w14:textId="77777777">
      <w:pPr>
        <w:rPr>
          <w:sz w:val="16"/>
          <w:szCs w:val="16"/>
        </w:rPr>
      </w:pPr>
    </w:p>
    <w:p w:rsidRPr="009C13B9" w:rsidR="008101A5" w:rsidP="008101A5" w:rsidRDefault="008101A5" w14:paraId="06B17D34" w14:textId="77777777">
      <w:r>
        <w:t xml:space="preserve">I certify the following to be true: </w:t>
      </w:r>
    </w:p>
    <w:p w:rsidR="008101A5" w:rsidP="008101A5" w:rsidRDefault="008101A5" w14:paraId="621CDC0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832C65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1EF0263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DF5E1D1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CE4FBB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799B82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F3AA91A" w14:textId="77777777"/>
    <w:p w:rsidR="009C13B9" w:rsidP="009C13B9" w:rsidRDefault="00C20CE3" w14:paraId="48762ABA" w14:textId="77777777">
      <w:r>
        <w:t>Name: _</w:t>
      </w:r>
      <w:r w:rsidR="009C13B9">
        <w:t>_______</w:t>
      </w:r>
      <w:r w:rsidRPr="006A3D50" w:rsidR="006A3D50">
        <w:rPr>
          <w:u w:val="single"/>
        </w:rPr>
        <w:t>Dan Barrie</w:t>
      </w:r>
      <w:r w:rsidR="009C13B9">
        <w:t>______________________________</w:t>
      </w:r>
    </w:p>
    <w:p w:rsidR="009C13B9" w:rsidP="009C13B9" w:rsidRDefault="009C13B9" w14:paraId="78520B11" w14:textId="77777777">
      <w:pPr>
        <w:pStyle w:val="ListParagraph"/>
        <w:ind w:left="360"/>
      </w:pPr>
    </w:p>
    <w:p w:rsidR="009C13B9" w:rsidP="009C13B9" w:rsidRDefault="009C13B9" w14:paraId="7E7F81C9" w14:textId="77777777">
      <w:r>
        <w:t>To assist review, please provide answers to the following question:</w:t>
      </w:r>
    </w:p>
    <w:p w:rsidR="009C13B9" w:rsidP="009C13B9" w:rsidRDefault="009C13B9" w14:paraId="7CA2EA89" w14:textId="77777777">
      <w:pPr>
        <w:pStyle w:val="ListParagraph"/>
        <w:ind w:left="360"/>
      </w:pPr>
    </w:p>
    <w:p w:rsidRPr="00C86E91" w:rsidR="009C13B9" w:rsidP="00C86E91" w:rsidRDefault="00C86E91" w14:paraId="110C86FA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28A2EC6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[]</w:t>
      </w:r>
      <w:r w:rsidR="009239AA">
        <w:t xml:space="preserve"> </w:t>
      </w:r>
      <w:r w:rsidR="00C20CE3">
        <w:t>Yes [</w:t>
      </w:r>
      <w:r w:rsidR="006A3D50">
        <w:t xml:space="preserve"> X </w:t>
      </w:r>
      <w:r w:rsidR="00C20CE3">
        <w:t>] No</w:t>
      </w:r>
      <w:r w:rsidR="009239AA">
        <w:t xml:space="preserve"> </w:t>
      </w:r>
    </w:p>
    <w:p w:rsidR="00C86E91" w:rsidP="00C86E91" w:rsidRDefault="009C13B9" w14:paraId="0D530AA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[]</w:t>
      </w:r>
      <w:r w:rsidR="009239AA">
        <w:t xml:space="preserve"> Yes </w:t>
      </w:r>
      <w:r w:rsidR="00C20CE3">
        <w:t>[]</w:t>
      </w:r>
      <w:r w:rsidR="009239AA">
        <w:t xml:space="preserve"> No</w:t>
      </w:r>
      <w:r w:rsidR="00C86E91">
        <w:t xml:space="preserve">   </w:t>
      </w:r>
    </w:p>
    <w:p w:rsidR="00C86E91" w:rsidP="00C86E91" w:rsidRDefault="00C86E91" w14:paraId="45CB573E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[]</w:t>
      </w:r>
      <w:r>
        <w:t xml:space="preserve"> </w:t>
      </w:r>
      <w:r w:rsidR="00C20CE3">
        <w:t>Yes []</w:t>
      </w:r>
      <w:r>
        <w:t xml:space="preserve"> No</w:t>
      </w:r>
    </w:p>
    <w:p w:rsidR="00CF6542" w:rsidP="00C86E91" w:rsidRDefault="00CF6542" w14:paraId="24DECB6E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22EEFA3" w14:textId="77777777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P="00C86E91" w:rsidRDefault="00C86E91" w14:paraId="2DAC0E4B" w14:textId="77777777">
      <w:r>
        <w:t xml:space="preserve">Is an incentive (e.g., money or reimbursement of expenses, token of appreciation) provided to participants?  </w:t>
      </w:r>
      <w:r w:rsidR="00C20CE3">
        <w:t>[]</w:t>
      </w:r>
      <w:r>
        <w:t xml:space="preserve"> Yes </w:t>
      </w:r>
      <w:r w:rsidR="00C20CE3">
        <w:t>[</w:t>
      </w:r>
      <w:r w:rsidR="006A3D50">
        <w:t xml:space="preserve"> X </w:t>
      </w:r>
      <w:r w:rsidR="00C20CE3">
        <w:t>]</w:t>
      </w:r>
      <w:r>
        <w:t xml:space="preserve"> No  </w:t>
      </w:r>
    </w:p>
    <w:p w:rsidR="004D6E14" w:rsidRDefault="004D6E14" w14:paraId="3CAD1110" w14:textId="77777777">
      <w:pPr>
        <w:rPr>
          <w:b/>
        </w:rPr>
      </w:pPr>
    </w:p>
    <w:p w:rsidR="00C86E91" w:rsidRDefault="00C86E91" w14:paraId="56746708" w14:textId="77777777">
      <w:pPr>
        <w:rPr>
          <w:b/>
        </w:rPr>
      </w:pPr>
    </w:p>
    <w:p w:rsidR="005E714A" w:rsidP="00C86E91" w:rsidRDefault="005E714A" w14:paraId="4AA17E0A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06D2132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64CD6E5B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659F53A7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2C591B5D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717B95A0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 w:rsidRDefault="006832D9" w14:paraId="2D2808F9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Pr="0001027E" w:rsidR="00461EDC" w:rsidP="00843796" w:rsidRDefault="00461EDC" w14:paraId="73ECF705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:rsidR="00EF2095" w:rsidTr="0001027E" w14:paraId="3A14082F" w14:textId="77777777">
        <w:trPr>
          <w:trHeight w:val="274"/>
        </w:trPr>
        <w:tc>
          <w:tcPr>
            <w:tcW w:w="5418" w:type="dxa"/>
          </w:tcPr>
          <w:p w:rsidRPr="0011708A" w:rsidR="006832D9" w:rsidP="00843796" w:rsidRDefault="006A3D50" w14:paraId="380F767F" w14:textId="77777777">
            <w:r w:rsidRPr="0011708A">
              <w:t>Federal Government</w:t>
            </w:r>
          </w:p>
        </w:tc>
        <w:tc>
          <w:tcPr>
            <w:tcW w:w="1530" w:type="dxa"/>
          </w:tcPr>
          <w:p w:rsidR="006832D9" w:rsidP="00843796" w:rsidRDefault="0011708A" w14:paraId="4441AD05" w14:textId="77777777">
            <w:r>
              <w:t>40</w:t>
            </w:r>
          </w:p>
        </w:tc>
        <w:tc>
          <w:tcPr>
            <w:tcW w:w="1710" w:type="dxa"/>
          </w:tcPr>
          <w:p w:rsidR="006832D9" w:rsidP="00843796" w:rsidRDefault="0011708A" w14:paraId="26976C37" w14:textId="77777777">
            <w:r>
              <w:t>12 min</w:t>
            </w:r>
          </w:p>
        </w:tc>
        <w:tc>
          <w:tcPr>
            <w:tcW w:w="1003" w:type="dxa"/>
          </w:tcPr>
          <w:p w:rsidR="006832D9" w:rsidP="00843796" w:rsidRDefault="0011708A" w14:paraId="1A1F33D4" w14:textId="77777777">
            <w:r>
              <w:t>8</w:t>
            </w:r>
          </w:p>
        </w:tc>
      </w:tr>
      <w:tr w:rsidR="0011708A" w:rsidTr="0001027E" w14:paraId="457A55CD" w14:textId="77777777">
        <w:trPr>
          <w:trHeight w:val="274"/>
        </w:trPr>
        <w:tc>
          <w:tcPr>
            <w:tcW w:w="5418" w:type="dxa"/>
          </w:tcPr>
          <w:p w:rsidRPr="0011708A" w:rsidR="0011708A" w:rsidP="0011708A" w:rsidRDefault="0011708A" w14:paraId="2D8AC772" w14:textId="77777777">
            <w:r w:rsidRPr="0011708A">
              <w:t>Not-for-Profit Institutions</w:t>
            </w:r>
          </w:p>
        </w:tc>
        <w:tc>
          <w:tcPr>
            <w:tcW w:w="1530" w:type="dxa"/>
          </w:tcPr>
          <w:p w:rsidR="0011708A" w:rsidP="0011708A" w:rsidRDefault="0011708A" w14:paraId="4012281F" w14:textId="77777777">
            <w:r>
              <w:t>85</w:t>
            </w:r>
          </w:p>
        </w:tc>
        <w:tc>
          <w:tcPr>
            <w:tcW w:w="1710" w:type="dxa"/>
          </w:tcPr>
          <w:p w:rsidR="0011708A" w:rsidP="0011708A" w:rsidRDefault="0011708A" w14:paraId="139A0096" w14:textId="77777777">
            <w:r>
              <w:t>12 min</w:t>
            </w:r>
          </w:p>
        </w:tc>
        <w:tc>
          <w:tcPr>
            <w:tcW w:w="1003" w:type="dxa"/>
          </w:tcPr>
          <w:p w:rsidR="0011708A" w:rsidP="0011708A" w:rsidRDefault="0011708A" w14:paraId="16152D5F" w14:textId="77777777">
            <w:r>
              <w:t>17</w:t>
            </w:r>
          </w:p>
        </w:tc>
      </w:tr>
      <w:tr w:rsidR="0011708A" w:rsidTr="0001027E" w14:paraId="3427D085" w14:textId="77777777">
        <w:trPr>
          <w:trHeight w:val="274"/>
        </w:trPr>
        <w:tc>
          <w:tcPr>
            <w:tcW w:w="5418" w:type="dxa"/>
          </w:tcPr>
          <w:p w:rsidRPr="0011708A" w:rsidR="0011708A" w:rsidP="0011708A" w:rsidRDefault="0011708A" w14:paraId="013A6D79" w14:textId="77777777">
            <w:r w:rsidRPr="0011708A">
              <w:t>State, Local, or Tribal Government</w:t>
            </w:r>
          </w:p>
        </w:tc>
        <w:tc>
          <w:tcPr>
            <w:tcW w:w="1530" w:type="dxa"/>
          </w:tcPr>
          <w:p w:rsidR="0011708A" w:rsidP="0011708A" w:rsidRDefault="0011708A" w14:paraId="39865FD3" w14:textId="77777777">
            <w:r>
              <w:t>155</w:t>
            </w:r>
          </w:p>
        </w:tc>
        <w:tc>
          <w:tcPr>
            <w:tcW w:w="1710" w:type="dxa"/>
          </w:tcPr>
          <w:p w:rsidR="0011708A" w:rsidP="0011708A" w:rsidRDefault="0011708A" w14:paraId="7316E337" w14:textId="77777777">
            <w:r>
              <w:t>12 min</w:t>
            </w:r>
          </w:p>
        </w:tc>
        <w:tc>
          <w:tcPr>
            <w:tcW w:w="1003" w:type="dxa"/>
          </w:tcPr>
          <w:p w:rsidR="0011708A" w:rsidP="0011708A" w:rsidRDefault="0011708A" w14:paraId="501797CF" w14:textId="77777777">
            <w:r>
              <w:t>31</w:t>
            </w:r>
          </w:p>
        </w:tc>
      </w:tr>
      <w:tr w:rsidR="0011708A" w:rsidTr="0001027E" w14:paraId="15AB5A17" w14:textId="77777777">
        <w:trPr>
          <w:trHeight w:val="274"/>
        </w:trPr>
        <w:tc>
          <w:tcPr>
            <w:tcW w:w="5418" w:type="dxa"/>
          </w:tcPr>
          <w:p w:rsidRPr="0011708A" w:rsidR="0011708A" w:rsidP="0011708A" w:rsidRDefault="0011708A" w14:paraId="76773C81" w14:textId="77777777">
            <w:r w:rsidRPr="0011708A">
              <w:t xml:space="preserve">Business or Other </w:t>
            </w:r>
            <w:proofErr w:type="gramStart"/>
            <w:r w:rsidRPr="0011708A">
              <w:t>For</w:t>
            </w:r>
            <w:proofErr w:type="gramEnd"/>
            <w:r w:rsidRPr="0011708A">
              <w:t xml:space="preserve"> Profit</w:t>
            </w:r>
          </w:p>
        </w:tc>
        <w:tc>
          <w:tcPr>
            <w:tcW w:w="1530" w:type="dxa"/>
          </w:tcPr>
          <w:p w:rsidR="0011708A" w:rsidP="0011708A" w:rsidRDefault="0011708A" w14:paraId="575917EC" w14:textId="77777777">
            <w:r>
              <w:t>20</w:t>
            </w:r>
          </w:p>
        </w:tc>
        <w:tc>
          <w:tcPr>
            <w:tcW w:w="1710" w:type="dxa"/>
          </w:tcPr>
          <w:p w:rsidR="0011708A" w:rsidP="0011708A" w:rsidRDefault="0011708A" w14:paraId="0FF7AAB4" w14:textId="77777777">
            <w:r>
              <w:t>12 min</w:t>
            </w:r>
          </w:p>
        </w:tc>
        <w:tc>
          <w:tcPr>
            <w:tcW w:w="1003" w:type="dxa"/>
          </w:tcPr>
          <w:p w:rsidR="0011708A" w:rsidP="0011708A" w:rsidRDefault="0011708A" w14:paraId="2B5C796F" w14:textId="77777777">
            <w:r>
              <w:t>4</w:t>
            </w:r>
          </w:p>
        </w:tc>
      </w:tr>
      <w:tr w:rsidR="00EF2095" w:rsidTr="0011708A" w14:paraId="4DB211C7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69ABD1C3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11708A" w14:paraId="7F9B0286" w14:textId="77777777">
            <w:pPr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710" w:type="dxa"/>
            <w:shd w:val="clear" w:color="auto" w:fill="000000" w:themeFill="text1"/>
          </w:tcPr>
          <w:p w:rsidR="006832D9" w:rsidP="00843796" w:rsidRDefault="006832D9" w14:paraId="78BCC2F7" w14:textId="77777777"/>
        </w:tc>
        <w:tc>
          <w:tcPr>
            <w:tcW w:w="1003" w:type="dxa"/>
          </w:tcPr>
          <w:p w:rsidRPr="0001027E" w:rsidR="006832D9" w:rsidP="00843796" w:rsidRDefault="0011708A" w14:paraId="7C907A55" w14:textId="77777777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:rsidR="00F3170F" w:rsidP="00F3170F" w:rsidRDefault="00F3170F" w14:paraId="4360E5B8" w14:textId="77777777"/>
    <w:p w:rsidR="005E714A" w:rsidRDefault="001C39F7" w14:paraId="7759A94B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>is _</w:t>
      </w:r>
      <w:r w:rsidR="00C0110F">
        <w:t>$757</w:t>
      </w:r>
      <w:r w:rsidR="00C86E91">
        <w:t>___________</w:t>
      </w:r>
    </w:p>
    <w:p w:rsidR="00C0110F" w:rsidP="00C0110F" w:rsidRDefault="00C0110F" w14:paraId="45C0A033" w14:textId="77777777">
      <w:pPr>
        <w:rPr>
          <w:b/>
        </w:rPr>
      </w:pPr>
      <w:r>
        <w:t>Wage rate calculated using a ZA-2 in Rest of U.S. Locality at 1% effort.</w:t>
      </w:r>
    </w:p>
    <w:p w:rsidR="00C0110F" w:rsidRDefault="00C0110F" w14:paraId="09CEAB68" w14:textId="77777777">
      <w:pPr>
        <w:rPr>
          <w:b/>
        </w:rPr>
      </w:pPr>
    </w:p>
    <w:p w:rsidR="00ED6492" w:rsidRDefault="00ED6492" w14:paraId="58927751" w14:textId="77777777">
      <w:pPr>
        <w:rPr>
          <w:b/>
          <w:bCs/>
          <w:u w:val="single"/>
        </w:rPr>
      </w:pPr>
    </w:p>
    <w:p w:rsidR="0069403B" w:rsidP="00F06866" w:rsidRDefault="00ED6492" w14:paraId="05F843A8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04846B8" w14:textId="77777777">
      <w:pPr>
        <w:rPr>
          <w:b/>
        </w:rPr>
      </w:pPr>
    </w:p>
    <w:p w:rsidR="00F06866" w:rsidP="00F06866" w:rsidRDefault="00636621" w14:paraId="0FCDCDA6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655713BF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20CE3">
        <w:t>[</w:t>
      </w:r>
      <w:r w:rsidR="006A3D50">
        <w:t xml:space="preserve"> X</w:t>
      </w:r>
      <w:r w:rsidR="00C20CE3">
        <w:t>]</w:t>
      </w:r>
      <w:r>
        <w:t xml:space="preserve"> Yes</w:t>
      </w:r>
      <w:r>
        <w:tab/>
      </w:r>
      <w:r w:rsidR="00C20CE3">
        <w:t>[]</w:t>
      </w:r>
      <w:r>
        <w:t xml:space="preserve"> No</w:t>
      </w:r>
    </w:p>
    <w:p w:rsidR="00636621" w:rsidP="00636621" w:rsidRDefault="00636621" w14:paraId="589D7A4D" w14:textId="77777777">
      <w:pPr>
        <w:pStyle w:val="ListParagraph"/>
      </w:pPr>
    </w:p>
    <w:p w:rsidR="00636621" w:rsidP="001B0AAA" w:rsidRDefault="00636621" w14:paraId="2C69B5BD" w14:textId="77777777">
      <w:r w:rsidRPr="0011708A">
        <w:t xml:space="preserve">If the answer is yes, please </w:t>
      </w:r>
      <w:proofErr w:type="gramStart"/>
      <w:r w:rsidRPr="0011708A">
        <w:t>provide</w:t>
      </w:r>
      <w:proofErr w:type="gramEnd"/>
      <w:r w:rsidRPr="0011708A">
        <w:t xml:space="preserve"> a description of both below</w:t>
      </w:r>
      <w:r w:rsidRPr="0011708A" w:rsidR="00A403BB">
        <w:t xml:space="preserve"> (or attach the sampling plan)</w:t>
      </w:r>
      <w:r w:rsidRPr="0011708A">
        <w:t>?   If the answer is no, please provide a description of how you plan to identify your potential group of respondents</w:t>
      </w:r>
      <w:r w:rsidRPr="0011708A" w:rsidR="001B0AAA">
        <w:t xml:space="preserve"> and how you will select them</w:t>
      </w:r>
      <w:r w:rsidRPr="0011708A">
        <w:t>?</w:t>
      </w:r>
    </w:p>
    <w:p w:rsidR="00A403BB" w:rsidP="00A403BB" w:rsidRDefault="00A403BB" w14:paraId="6E6DDE5C" w14:textId="77777777">
      <w:pPr>
        <w:pStyle w:val="ListParagraph"/>
      </w:pPr>
    </w:p>
    <w:p w:rsidR="00A403BB" w:rsidP="00A403BB" w:rsidRDefault="00C0110F" w14:paraId="07F8734D" w14:textId="77777777">
      <w:r>
        <w:t xml:space="preserve">The audience for the survey is </w:t>
      </w:r>
      <w:r w:rsidRPr="0011708A">
        <w:t>NOAA Federal employees, contractors, affiliates</w:t>
      </w:r>
      <w:r w:rsidRPr="0011708A" w:rsidR="0011708A">
        <w:t>,</w:t>
      </w:r>
      <w:r w:rsidR="0011708A">
        <w:t xml:space="preserve"> and researchers</w:t>
      </w:r>
      <w:r>
        <w:t xml:space="preserve"> who have applied for or received funding from </w:t>
      </w:r>
      <w:r w:rsidR="0011708A">
        <w:t>the NOAA Climate Program Office or who have served as reviewers on CPO funding solicitations.</w:t>
      </w:r>
    </w:p>
    <w:p w:rsidR="0011708A" w:rsidP="00A403BB" w:rsidRDefault="0011708A" w14:paraId="616BF875" w14:textId="77777777"/>
    <w:p w:rsidR="0011708A" w:rsidP="00A403BB" w:rsidRDefault="0011708A" w14:paraId="06279625" w14:textId="77777777"/>
    <w:p w:rsidR="00A403BB" w:rsidP="00A403BB" w:rsidRDefault="00A403BB" w14:paraId="37B7C3A9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FDA0968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AA79A8C" w14:textId="77777777">
      <w:pPr>
        <w:ind w:left="720"/>
      </w:pPr>
      <w:r>
        <w:t xml:space="preserve">[ </w:t>
      </w:r>
      <w:r w:rsidR="006A3D50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P="001B0AAA" w:rsidRDefault="00A403BB" w14:paraId="5AE0B670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79C3CEC2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67DFF424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15A5F91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1B51FCC4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6A3D50">
        <w:t>X</w:t>
      </w:r>
      <w:r>
        <w:t xml:space="preserve"> ] No</w:t>
      </w:r>
    </w:p>
    <w:p w:rsidR="00F24CFC" w:rsidP="00F24CFC" w:rsidRDefault="00F24CFC" w14:paraId="335AA606" w14:textId="77777777">
      <w:pPr>
        <w:pStyle w:val="ListParagraph"/>
        <w:ind w:left="360"/>
      </w:pPr>
      <w:r>
        <w:t xml:space="preserve"> </w:t>
      </w:r>
    </w:p>
    <w:p w:rsidR="0024521E" w:rsidP="0024521E" w:rsidRDefault="00F24CFC" w14:paraId="379FFE36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437660" w:rsidP="0024521E" w:rsidRDefault="00437660" w14:paraId="0FE822C7" w14:textId="77777777">
      <w:pPr>
        <w:rPr>
          <w:b/>
        </w:rPr>
      </w:pPr>
    </w:p>
    <w:p w:rsidR="00437660" w:rsidP="0024521E" w:rsidRDefault="00437660" w14:paraId="578AF8DE" w14:textId="77777777">
      <w:pPr>
        <w:rPr>
          <w:b/>
        </w:rPr>
      </w:pPr>
      <w:r>
        <w:rPr>
          <w:b/>
        </w:rPr>
        <w:lastRenderedPageBreak/>
        <w:t>All instruments used to collect information must include:</w:t>
      </w:r>
    </w:p>
    <w:p w:rsidR="00437660" w:rsidP="0024521E" w:rsidRDefault="00437660" w14:paraId="097A4EEB" w14:textId="77777777">
      <w:pPr>
        <w:rPr>
          <w:b/>
        </w:rPr>
      </w:pPr>
      <w:r>
        <w:rPr>
          <w:b/>
        </w:rPr>
        <w:t>OMB Control No. 0690-0030</w:t>
      </w:r>
    </w:p>
    <w:p w:rsidRPr="00F24CFC" w:rsidR="00437660" w:rsidP="0024521E" w:rsidRDefault="00437660" w14:paraId="343240EC" w14:textId="77777777">
      <w:pPr>
        <w:rPr>
          <w:b/>
        </w:rPr>
      </w:pPr>
      <w:r>
        <w:rPr>
          <w:b/>
        </w:rPr>
        <w:t>Expiration Date: XX/XX/XXXX</w:t>
      </w:r>
    </w:p>
    <w:p w:rsidR="00F24CFC" w:rsidP="00F24CFC" w:rsidRDefault="00F24CFC" w14:paraId="06F1766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E342BB" w14:paraId="78571624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61129F83" wp14:anchorId="73F38A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F5732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/>
            </w:pict>
          </mc:Fallback>
        </mc:AlternateContent>
      </w:r>
    </w:p>
    <w:p w:rsidRPr="008F50D4" w:rsidR="00F24CFC" w:rsidP="00F24CFC" w:rsidRDefault="00F24CFC" w14:paraId="3FF9580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CF6542" w:rsidR="00F24CFC" w:rsidP="00F24CFC" w:rsidRDefault="00F24CFC" w14:paraId="5BB3664D" w14:textId="77777777">
      <w:pPr>
        <w:rPr>
          <w:sz w:val="20"/>
          <w:szCs w:val="20"/>
        </w:rPr>
      </w:pPr>
    </w:p>
    <w:p w:rsidRPr="008F50D4" w:rsidR="00F24CFC" w:rsidP="00F24CFC" w:rsidRDefault="00F24CFC" w14:paraId="0C687CAE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1F83D77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1FEE735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19CB6211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2A7DE604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3AEDF800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564FFBF4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581A551" w14:textId="77777777">
      <w:pPr>
        <w:rPr>
          <w:sz w:val="16"/>
          <w:szCs w:val="16"/>
        </w:rPr>
      </w:pPr>
    </w:p>
    <w:p w:rsidR="00F24CFC" w:rsidP="00F24CFC" w:rsidRDefault="00F24CFC" w14:paraId="69B000EB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2020382D" w14:textId="77777777">
      <w:pPr>
        <w:rPr>
          <w:sz w:val="20"/>
          <w:szCs w:val="20"/>
        </w:rPr>
      </w:pPr>
    </w:p>
    <w:p w:rsidRPr="008F50D4" w:rsidR="00F24CFC" w:rsidP="008F50D4" w:rsidRDefault="00CB1078" w14:paraId="0F17D30B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2008056B" w14:textId="77777777">
      <w:pPr>
        <w:rPr>
          <w:b/>
        </w:rPr>
      </w:pPr>
    </w:p>
    <w:p w:rsidR="008F50D4" w:rsidP="00F24CFC" w:rsidRDefault="00F24CFC" w14:paraId="6EC4AB17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09E48DAA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201B736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5827C6B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08FEEABE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36803E76" w14:textId="77777777">
      <w:pPr>
        <w:keepNext/>
        <w:keepLines/>
        <w:rPr>
          <w:b/>
        </w:rPr>
      </w:pPr>
    </w:p>
    <w:p w:rsidR="00F24CFC" w:rsidP="00F24CFC" w:rsidRDefault="00F24CFC" w14:paraId="70E8FA9F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34E3AA16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1D00DF7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4588B689" w14:textId="77777777">
      <w:pPr>
        <w:rPr>
          <w:b/>
          <w:sz w:val="20"/>
          <w:szCs w:val="20"/>
        </w:rPr>
      </w:pPr>
    </w:p>
    <w:p w:rsidR="00F24CFC" w:rsidP="00F24CFC" w:rsidRDefault="00F24CFC" w14:paraId="28CF805C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3B7C140D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221A0D44" w14:textId="77777777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5C7BBBAC" w14:textId="77777777">
      <w:pPr>
        <w:pStyle w:val="ListParagraph"/>
        <w:ind w:left="360"/>
      </w:pPr>
    </w:p>
    <w:p w:rsidR="00052898" w:rsidP="0099541D" w:rsidRDefault="00CF6542" w14:paraId="11DBAAC0" w14:textId="77777777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sectPr w:rsidR="00052898" w:rsidSect="006F0B4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CC593" w14:textId="77777777" w:rsidR="00477D63" w:rsidRDefault="00477D63">
      <w:r>
        <w:separator/>
      </w:r>
    </w:p>
  </w:endnote>
  <w:endnote w:type="continuationSeparator" w:id="0">
    <w:p w14:paraId="207505A0" w14:textId="77777777" w:rsidR="00477D63" w:rsidRDefault="0047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1BE24" w14:textId="77777777" w:rsidR="009D1B8C" w:rsidRDefault="009D1B8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37B6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E40AE" w14:textId="77777777" w:rsidR="00477D63" w:rsidRDefault="00477D63">
      <w:r>
        <w:separator/>
      </w:r>
    </w:p>
  </w:footnote>
  <w:footnote w:type="continuationSeparator" w:id="0">
    <w:p w14:paraId="455D2FF6" w14:textId="77777777" w:rsidR="00477D63" w:rsidRDefault="00477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DC58B" w14:textId="77777777" w:rsidR="009D1B8C" w:rsidRDefault="009D1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2898"/>
    <w:rsid w:val="00067329"/>
    <w:rsid w:val="000B2838"/>
    <w:rsid w:val="000D44CA"/>
    <w:rsid w:val="000E200B"/>
    <w:rsid w:val="000F68BE"/>
    <w:rsid w:val="0011708A"/>
    <w:rsid w:val="001927A4"/>
    <w:rsid w:val="00194AC6"/>
    <w:rsid w:val="001A23B0"/>
    <w:rsid w:val="001A25CC"/>
    <w:rsid w:val="001B0AAA"/>
    <w:rsid w:val="001C39F7"/>
    <w:rsid w:val="001F0EFE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337B6B"/>
    <w:rsid w:val="003D5BBE"/>
    <w:rsid w:val="003E3C61"/>
    <w:rsid w:val="003F1C5B"/>
    <w:rsid w:val="00434E33"/>
    <w:rsid w:val="00437660"/>
    <w:rsid w:val="00441434"/>
    <w:rsid w:val="0045264C"/>
    <w:rsid w:val="00461EDC"/>
    <w:rsid w:val="00477D63"/>
    <w:rsid w:val="004876EC"/>
    <w:rsid w:val="0049586A"/>
    <w:rsid w:val="004C04FE"/>
    <w:rsid w:val="004D241C"/>
    <w:rsid w:val="004D6E14"/>
    <w:rsid w:val="005009B0"/>
    <w:rsid w:val="00516FCD"/>
    <w:rsid w:val="005A1006"/>
    <w:rsid w:val="005E714A"/>
    <w:rsid w:val="005F3290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A3D50"/>
    <w:rsid w:val="006F0B46"/>
    <w:rsid w:val="006F3DDE"/>
    <w:rsid w:val="00704678"/>
    <w:rsid w:val="007425E7"/>
    <w:rsid w:val="007F7080"/>
    <w:rsid w:val="00802607"/>
    <w:rsid w:val="008101A5"/>
    <w:rsid w:val="00822664"/>
    <w:rsid w:val="00843796"/>
    <w:rsid w:val="0084422D"/>
    <w:rsid w:val="008471E7"/>
    <w:rsid w:val="00895229"/>
    <w:rsid w:val="008B2EB3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403BB"/>
    <w:rsid w:val="00A55A57"/>
    <w:rsid w:val="00A674DF"/>
    <w:rsid w:val="00A83AA6"/>
    <w:rsid w:val="00A934D6"/>
    <w:rsid w:val="00AE120F"/>
    <w:rsid w:val="00AE1809"/>
    <w:rsid w:val="00B258CD"/>
    <w:rsid w:val="00B8093A"/>
    <w:rsid w:val="00B80D76"/>
    <w:rsid w:val="00BA2105"/>
    <w:rsid w:val="00BA7E06"/>
    <w:rsid w:val="00BB43B5"/>
    <w:rsid w:val="00BB6219"/>
    <w:rsid w:val="00BD290F"/>
    <w:rsid w:val="00C0110F"/>
    <w:rsid w:val="00C14CC4"/>
    <w:rsid w:val="00C20CE3"/>
    <w:rsid w:val="00C33C52"/>
    <w:rsid w:val="00C40D8B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6383F"/>
    <w:rsid w:val="00DB59D0"/>
    <w:rsid w:val="00DC33D3"/>
    <w:rsid w:val="00DE709C"/>
    <w:rsid w:val="00E26329"/>
    <w:rsid w:val="00E342BB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41205"/>
    <w:rsid w:val="00F976B0"/>
    <w:rsid w:val="00FA6DE7"/>
    <w:rsid w:val="00FC0A8E"/>
    <w:rsid w:val="00FC2A11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735D56E"/>
  <w15:chartTrackingRefBased/>
  <w15:docId w15:val="{E3B1EED1-89BD-4D13-8569-30F1F612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1064</Words>
  <Characters>5806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Dumas, Sheleen (Federal)</cp:lastModifiedBy>
  <cp:revision>2</cp:revision>
  <cp:lastPrinted>2011-05-04T16:54:00Z</cp:lastPrinted>
  <dcterms:created xsi:type="dcterms:W3CDTF">2020-12-03T17:16:00Z</dcterms:created>
  <dcterms:modified xsi:type="dcterms:W3CDTF">2020-12-03T17:16:00Z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