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660" w:rsidP="00F168BA" w:rsidRDefault="00A74660" w14:paraId="558D70D2" w14:textId="3A0FB167">
      <w:pPr>
        <w:pStyle w:val="Heading1"/>
        <w:spacing w:before="0"/>
        <w:ind w:left="0"/>
        <w:jc w:val="center"/>
        <w:rPr>
          <w:rFonts w:ascii="Times New Roman" w:hAnsi="Times New Roman" w:cs="Times New Roman"/>
        </w:rPr>
      </w:pPr>
      <w:r>
        <w:rPr>
          <w:rFonts w:ascii="Times New Roman" w:hAnsi="Times New Roman" w:cs="Times New Roman"/>
        </w:rPr>
        <w:t>EMERGENCY CLEARANCE REQUEST</w:t>
      </w:r>
    </w:p>
    <w:p w:rsidRPr="00A74660" w:rsidR="00F168BA" w:rsidP="00F168BA" w:rsidRDefault="00F168BA" w14:paraId="0F9513F4" w14:textId="77777777">
      <w:pPr>
        <w:jc w:val="center"/>
        <w:rPr>
          <w:rFonts w:ascii="Times New Roman" w:hAnsi="Times New Roman" w:cs="Times New Roman"/>
          <w:b/>
          <w:sz w:val="24"/>
          <w:szCs w:val="24"/>
        </w:rPr>
      </w:pPr>
      <w:r w:rsidRPr="00A74660">
        <w:rPr>
          <w:rFonts w:ascii="Times New Roman" w:hAnsi="Times New Roman" w:cs="Times New Roman"/>
          <w:b/>
          <w:sz w:val="24"/>
          <w:szCs w:val="24"/>
        </w:rPr>
        <w:t>SUPPORTING STATEMENT PART A</w:t>
      </w:r>
    </w:p>
    <w:p w:rsidR="00A74660" w:rsidP="00F168BA" w:rsidRDefault="00A74660" w14:paraId="6D567E28" w14:textId="7E34CBB7">
      <w:pPr>
        <w:pStyle w:val="Heading1"/>
        <w:spacing w:before="0"/>
        <w:ind w:left="0"/>
        <w:jc w:val="center"/>
        <w:rPr>
          <w:rFonts w:ascii="Times New Roman" w:hAnsi="Times New Roman" w:cs="Times New Roman"/>
        </w:rPr>
      </w:pPr>
      <w:r>
        <w:rPr>
          <w:rFonts w:ascii="Times New Roman" w:hAnsi="Times New Roman" w:cs="Times New Roman"/>
        </w:rPr>
        <w:t>U.S. Department of Commerce</w:t>
      </w:r>
    </w:p>
    <w:p w:rsidRPr="00A74660" w:rsidR="00A74660" w:rsidP="00F168BA" w:rsidRDefault="00A74660" w14:paraId="4A782696" w14:textId="673D64D8">
      <w:pPr>
        <w:pStyle w:val="Heading1"/>
        <w:spacing w:before="0"/>
        <w:ind w:left="0"/>
        <w:jc w:val="center"/>
        <w:rPr>
          <w:rFonts w:ascii="Times New Roman" w:hAnsi="Times New Roman" w:cs="Times New Roman"/>
        </w:rPr>
      </w:pPr>
      <w:r w:rsidRPr="00A74660">
        <w:rPr>
          <w:rFonts w:ascii="Times New Roman" w:hAnsi="Times New Roman" w:cs="Times New Roman"/>
        </w:rPr>
        <w:t>National Oceanic &amp; Atmospheric Administration</w:t>
      </w:r>
    </w:p>
    <w:p w:rsidR="00F168BA" w:rsidP="00F168BA" w:rsidRDefault="00A74660" w14:paraId="1C6408B1" w14:textId="074F838C">
      <w:pPr>
        <w:pStyle w:val="Heading1"/>
        <w:spacing w:before="0"/>
        <w:ind w:left="0"/>
        <w:jc w:val="center"/>
        <w:rPr>
          <w:rFonts w:ascii="Times New Roman" w:hAnsi="Times New Roman" w:cs="Times New Roman"/>
        </w:rPr>
      </w:pPr>
      <w:r>
        <w:rPr>
          <w:rFonts w:ascii="Times New Roman" w:hAnsi="Times New Roman" w:cs="Times New Roman"/>
        </w:rPr>
        <w:t xml:space="preserve">Observer Programs’ Information That Can be Gathered Only </w:t>
      </w:r>
      <w:proofErr w:type="gramStart"/>
      <w:r>
        <w:rPr>
          <w:rFonts w:ascii="Times New Roman" w:hAnsi="Times New Roman" w:cs="Times New Roman"/>
        </w:rPr>
        <w:t>Through</w:t>
      </w:r>
      <w:proofErr w:type="gramEnd"/>
      <w:r>
        <w:rPr>
          <w:rFonts w:ascii="Times New Roman" w:hAnsi="Times New Roman" w:cs="Times New Roman"/>
        </w:rPr>
        <w:t xml:space="preserve"> Questions </w:t>
      </w:r>
    </w:p>
    <w:p w:rsidR="00A74660" w:rsidP="00F168BA" w:rsidRDefault="00A74660" w14:paraId="0371FFF9" w14:textId="6E828B56">
      <w:pPr>
        <w:pStyle w:val="Heading1"/>
        <w:spacing w:before="0"/>
        <w:ind w:left="0"/>
        <w:jc w:val="center"/>
        <w:rPr>
          <w:rFonts w:ascii="Times New Roman" w:hAnsi="Times New Roman" w:cs="Times New Roman"/>
        </w:rPr>
      </w:pPr>
      <w:r>
        <w:rPr>
          <w:rFonts w:ascii="Times New Roman" w:hAnsi="Times New Roman" w:cs="Times New Roman"/>
        </w:rPr>
        <w:t>OMB Control No. 0648-0593</w:t>
      </w:r>
    </w:p>
    <w:p w:rsidR="00A74660" w:rsidP="00BD7237" w:rsidRDefault="00A74660" w14:paraId="60CD6763" w14:textId="5D6F9781">
      <w:pPr>
        <w:pStyle w:val="Heading1"/>
        <w:ind w:left="0"/>
        <w:jc w:val="center"/>
        <w:rPr>
          <w:rFonts w:ascii="Times New Roman" w:hAnsi="Times New Roman" w:cs="Times New Roman"/>
        </w:rPr>
      </w:pPr>
    </w:p>
    <w:p w:rsidRPr="00BD7237" w:rsidR="008E61C9" w:rsidP="00BD7237" w:rsidRDefault="008E61C9" w14:paraId="45286B11" w14:textId="77777777">
      <w:pPr>
        <w:pStyle w:val="BodyText"/>
        <w:spacing w:before="1"/>
        <w:ind w:left="0"/>
        <w:jc w:val="center"/>
        <w:rPr>
          <w:rFonts w:ascii="Times New Roman" w:hAnsi="Times New Roman" w:cs="Times New Roman"/>
          <w:b/>
        </w:rPr>
      </w:pPr>
    </w:p>
    <w:p w:rsidR="008E61C9" w:rsidP="00BD7237" w:rsidRDefault="001477A3" w14:paraId="22B712B6" w14:textId="1DB09F83">
      <w:pPr>
        <w:pStyle w:val="Heading1"/>
        <w:spacing w:before="199"/>
        <w:ind w:left="0"/>
        <w:rPr>
          <w:rFonts w:ascii="Times New Roman" w:hAnsi="Times New Roman" w:cs="Times New Roman"/>
        </w:rPr>
      </w:pPr>
      <w:r w:rsidRPr="00BD7237">
        <w:rPr>
          <w:rFonts w:ascii="Times New Roman" w:hAnsi="Times New Roman" w:cs="Times New Roman"/>
        </w:rPr>
        <w:t>Abstract</w:t>
      </w:r>
    </w:p>
    <w:p w:rsidRPr="00931B71" w:rsidR="00F46758" w:rsidP="00EA2AE2" w:rsidRDefault="00F46758" w14:paraId="64559E0A" w14:textId="5F015793">
      <w:pPr>
        <w:spacing w:before="240"/>
        <w:rPr>
          <w:rFonts w:ascii="Times New Roman" w:hAnsi="Times New Roman" w:cs="Times New Roman"/>
          <w:b/>
          <w:sz w:val="24"/>
          <w:szCs w:val="24"/>
        </w:rPr>
      </w:pPr>
      <w:r w:rsidRPr="00931B71">
        <w:rPr>
          <w:rFonts w:ascii="Times New Roman" w:hAnsi="Times New Roman" w:cs="Times New Roman"/>
          <w:b/>
          <w:sz w:val="24"/>
          <w:szCs w:val="24"/>
        </w:rPr>
        <w:t xml:space="preserve">This request is for emergency </w:t>
      </w:r>
      <w:r w:rsidRPr="00931B71" w:rsidR="00A36C02">
        <w:rPr>
          <w:rFonts w:ascii="Times New Roman" w:hAnsi="Times New Roman" w:cs="Times New Roman"/>
          <w:b/>
          <w:sz w:val="24"/>
          <w:szCs w:val="24"/>
        </w:rPr>
        <w:t>clearance</w:t>
      </w:r>
      <w:r w:rsidRPr="00931B71">
        <w:rPr>
          <w:rFonts w:ascii="Times New Roman" w:hAnsi="Times New Roman" w:cs="Times New Roman"/>
          <w:b/>
          <w:sz w:val="24"/>
          <w:szCs w:val="24"/>
        </w:rPr>
        <w:t xml:space="preserve"> of a </w:t>
      </w:r>
      <w:r w:rsidRPr="00931B71" w:rsidR="00A36C02">
        <w:rPr>
          <w:rFonts w:ascii="Times New Roman" w:hAnsi="Times New Roman" w:cs="Times New Roman"/>
          <w:b/>
          <w:sz w:val="24"/>
          <w:szCs w:val="24"/>
        </w:rPr>
        <w:t>revision to an existing</w:t>
      </w:r>
      <w:r w:rsidRPr="00931B71">
        <w:rPr>
          <w:rFonts w:ascii="Times New Roman" w:hAnsi="Times New Roman" w:cs="Times New Roman"/>
          <w:b/>
          <w:sz w:val="24"/>
          <w:szCs w:val="24"/>
        </w:rPr>
        <w:t xml:space="preserve"> information collection</w:t>
      </w:r>
      <w:r w:rsidRPr="00931B71" w:rsidR="00931B71">
        <w:rPr>
          <w:rFonts w:ascii="Times New Roman" w:hAnsi="Times New Roman" w:cs="Times New Roman"/>
          <w:b/>
          <w:sz w:val="24"/>
          <w:szCs w:val="24"/>
        </w:rPr>
        <w:t xml:space="preserve"> (OMB Control No. 0648-0593): Observer Programs’ Information That Can Be Gathered Only </w:t>
      </w:r>
      <w:r w:rsidRPr="00931B71" w:rsidR="00F168BA">
        <w:rPr>
          <w:rFonts w:ascii="Times New Roman" w:hAnsi="Times New Roman" w:cs="Times New Roman"/>
          <w:b/>
          <w:sz w:val="24"/>
          <w:szCs w:val="24"/>
        </w:rPr>
        <w:t>through</w:t>
      </w:r>
      <w:r w:rsidRPr="00931B71" w:rsidR="00931B71">
        <w:rPr>
          <w:rFonts w:ascii="Times New Roman" w:hAnsi="Times New Roman" w:cs="Times New Roman"/>
          <w:b/>
          <w:sz w:val="24"/>
          <w:szCs w:val="24"/>
        </w:rPr>
        <w:t xml:space="preserve"> Questions</w:t>
      </w:r>
      <w:r w:rsidRPr="00931B71">
        <w:rPr>
          <w:rFonts w:ascii="Times New Roman" w:hAnsi="Times New Roman" w:cs="Times New Roman"/>
          <w:b/>
          <w:sz w:val="24"/>
          <w:szCs w:val="24"/>
        </w:rPr>
        <w:t xml:space="preserve">. </w:t>
      </w:r>
    </w:p>
    <w:p w:rsidRPr="00F46758" w:rsidR="00F46758" w:rsidP="00F46758" w:rsidRDefault="00F46758" w14:paraId="439CE23D" w14:textId="77777777">
      <w:pPr>
        <w:rPr>
          <w:rFonts w:ascii="Times New Roman" w:hAnsi="Times New Roman" w:cs="Times New Roman"/>
          <w:sz w:val="24"/>
          <w:szCs w:val="24"/>
        </w:rPr>
      </w:pPr>
    </w:p>
    <w:p w:rsidR="00A36C02" w:rsidP="00A36C02" w:rsidRDefault="00F46758" w14:paraId="14DFDF20" w14:textId="059155AA">
      <w:pPr>
        <w:rPr>
          <w:rFonts w:ascii="Times New Roman" w:hAnsi="Times New Roman" w:cs="Times New Roman"/>
          <w:sz w:val="24"/>
          <w:szCs w:val="24"/>
        </w:rPr>
      </w:pPr>
      <w:r w:rsidRPr="00F46758">
        <w:rPr>
          <w:rFonts w:ascii="Times New Roman" w:hAnsi="Times New Roman" w:cs="Times New Roman"/>
          <w:sz w:val="24"/>
          <w:szCs w:val="24"/>
        </w:rPr>
        <w:t>The</w:t>
      </w:r>
      <w:r w:rsidRPr="00F46758">
        <w:rPr>
          <w:rStyle w:val="s1"/>
          <w:rFonts w:ascii="Times New Roman" w:hAnsi="Times New Roman" w:cs="Times New Roman"/>
          <w:sz w:val="24"/>
          <w:szCs w:val="24"/>
        </w:rPr>
        <w:t xml:space="preserve"> National Oceanic and Atmospheric Administration (NOAA) National Marine Fisheries Service </w:t>
      </w:r>
      <w:r w:rsidRPr="00F46758">
        <w:rPr>
          <w:rFonts w:ascii="Times New Roman" w:hAnsi="Times New Roman" w:cs="Times New Roman"/>
          <w:sz w:val="24"/>
          <w:szCs w:val="24"/>
        </w:rPr>
        <w:t xml:space="preserve">(NMFS) deploys fishery observers on </w:t>
      </w:r>
      <w:r w:rsidRPr="00F46758">
        <w:rPr>
          <w:rStyle w:val="Strong"/>
          <w:rFonts w:ascii="Times New Roman" w:hAnsi="Times New Roman" w:cs="Times New Roman"/>
          <w:b w:val="0"/>
          <w:sz w:val="24"/>
          <w:szCs w:val="24"/>
        </w:rPr>
        <w:t xml:space="preserve">United States (U.S.) fishing vessels and to fish processing plants </w:t>
      </w:r>
      <w:r w:rsidR="003F5614">
        <w:rPr>
          <w:rStyle w:val="Strong"/>
          <w:rFonts w:ascii="Times New Roman" w:hAnsi="Times New Roman" w:cs="Times New Roman"/>
          <w:b w:val="0"/>
          <w:sz w:val="24"/>
          <w:szCs w:val="24"/>
        </w:rPr>
        <w:t xml:space="preserve">(plants) </w:t>
      </w:r>
      <w:r w:rsidRPr="00F46758">
        <w:rPr>
          <w:rStyle w:val="Strong"/>
          <w:rFonts w:ascii="Times New Roman" w:hAnsi="Times New Roman" w:cs="Times New Roman"/>
          <w:b w:val="0"/>
          <w:sz w:val="24"/>
          <w:szCs w:val="24"/>
        </w:rPr>
        <w:t xml:space="preserve">in order </w:t>
      </w:r>
      <w:r w:rsidRPr="00F46758">
        <w:rPr>
          <w:rFonts w:ascii="Times New Roman" w:hAnsi="Times New Roman" w:cs="Times New Roman"/>
          <w:sz w:val="24"/>
          <w:szCs w:val="24"/>
        </w:rPr>
        <w:t>to collect biological and economic data</w:t>
      </w:r>
      <w:r w:rsidR="002750BF">
        <w:rPr>
          <w:rFonts w:ascii="Times New Roman" w:hAnsi="Times New Roman" w:cs="Times New Roman"/>
          <w:sz w:val="24"/>
          <w:szCs w:val="24"/>
        </w:rPr>
        <w:t xml:space="preserve"> and to monitor industry regulatory compliance</w:t>
      </w:r>
      <w:r w:rsidRPr="00F46758">
        <w:rPr>
          <w:rFonts w:ascii="Times New Roman" w:hAnsi="Times New Roman" w:cs="Times New Roman"/>
          <w:sz w:val="24"/>
          <w:szCs w:val="24"/>
        </w:rPr>
        <w:t>.</w:t>
      </w:r>
      <w:r w:rsidRPr="00F46758">
        <w:rPr>
          <w:rFonts w:ascii="Times New Roman" w:hAnsi="Times New Roman" w:cs="Times New Roman"/>
          <w:b/>
          <w:sz w:val="24"/>
          <w:szCs w:val="24"/>
        </w:rPr>
        <w:t xml:space="preserve"> </w:t>
      </w:r>
      <w:r w:rsidR="00D83C56">
        <w:rPr>
          <w:rFonts w:ascii="Times New Roman" w:hAnsi="Times New Roman" w:cs="Times New Roman"/>
          <w:sz w:val="24"/>
          <w:szCs w:val="24"/>
        </w:rPr>
        <w:t xml:space="preserve">Under </w:t>
      </w:r>
      <w:r w:rsidR="0028088E">
        <w:rPr>
          <w:rFonts w:ascii="Times New Roman" w:hAnsi="Times New Roman" w:cs="Times New Roman"/>
          <w:sz w:val="24"/>
          <w:szCs w:val="24"/>
        </w:rPr>
        <w:t>an</w:t>
      </w:r>
      <w:r w:rsidR="00D83C56">
        <w:rPr>
          <w:rFonts w:ascii="Times New Roman" w:hAnsi="Times New Roman" w:cs="Times New Roman"/>
          <w:sz w:val="24"/>
          <w:szCs w:val="24"/>
        </w:rPr>
        <w:t xml:space="preserve"> </w:t>
      </w:r>
      <w:r w:rsidR="0028088E">
        <w:rPr>
          <w:rFonts w:ascii="Times New Roman" w:hAnsi="Times New Roman" w:cs="Times New Roman"/>
          <w:sz w:val="24"/>
          <w:szCs w:val="24"/>
        </w:rPr>
        <w:t xml:space="preserve">OMB approved </w:t>
      </w:r>
      <w:r w:rsidR="00D83C56">
        <w:rPr>
          <w:rFonts w:ascii="Times New Roman" w:hAnsi="Times New Roman" w:cs="Times New Roman"/>
          <w:sz w:val="24"/>
          <w:szCs w:val="24"/>
        </w:rPr>
        <w:t>information collection</w:t>
      </w:r>
      <w:r w:rsidR="001F62B9">
        <w:rPr>
          <w:rFonts w:ascii="Times New Roman" w:hAnsi="Times New Roman" w:cs="Times New Roman"/>
          <w:sz w:val="24"/>
          <w:szCs w:val="24"/>
        </w:rPr>
        <w:t>,</w:t>
      </w:r>
      <w:r w:rsidRPr="00F46758">
        <w:rPr>
          <w:rFonts w:ascii="Times New Roman" w:hAnsi="Times New Roman" w:cs="Times New Roman"/>
          <w:sz w:val="24"/>
          <w:szCs w:val="24"/>
        </w:rPr>
        <w:t xml:space="preserve"> </w:t>
      </w:r>
      <w:r w:rsidR="0028088E">
        <w:rPr>
          <w:rFonts w:ascii="Times New Roman" w:hAnsi="Times New Roman" w:cs="Times New Roman"/>
          <w:sz w:val="24"/>
          <w:szCs w:val="24"/>
        </w:rPr>
        <w:t>observers collect information from</w:t>
      </w:r>
      <w:r w:rsidRPr="00F46758" w:rsidR="00D83C56">
        <w:rPr>
          <w:rFonts w:ascii="Times New Roman" w:hAnsi="Times New Roman" w:cs="Times New Roman"/>
          <w:sz w:val="24"/>
          <w:szCs w:val="24"/>
        </w:rPr>
        <w:t xml:space="preserve"> fishing vessel captains/crew or fish</w:t>
      </w:r>
      <w:r w:rsidR="00AC37D8">
        <w:rPr>
          <w:rFonts w:ascii="Times New Roman" w:hAnsi="Times New Roman" w:cs="Times New Roman"/>
          <w:sz w:val="24"/>
          <w:szCs w:val="24"/>
        </w:rPr>
        <w:t xml:space="preserve"> </w:t>
      </w:r>
      <w:r w:rsidR="0028088E">
        <w:rPr>
          <w:rFonts w:ascii="Times New Roman" w:hAnsi="Times New Roman" w:cs="Times New Roman"/>
          <w:sz w:val="24"/>
          <w:szCs w:val="24"/>
        </w:rPr>
        <w:t>processing plant managers/staff prior to deployment. This information is used to assess whether the vessel or plan</w:t>
      </w:r>
      <w:r w:rsidR="00F168BA">
        <w:rPr>
          <w:rFonts w:ascii="Times New Roman" w:hAnsi="Times New Roman" w:cs="Times New Roman"/>
          <w:sz w:val="24"/>
          <w:szCs w:val="24"/>
        </w:rPr>
        <w:t>t</w:t>
      </w:r>
      <w:r w:rsidR="0028088E">
        <w:rPr>
          <w:rFonts w:ascii="Times New Roman" w:hAnsi="Times New Roman" w:cs="Times New Roman"/>
          <w:sz w:val="24"/>
          <w:szCs w:val="24"/>
        </w:rPr>
        <w:t xml:space="preserve"> satisfies applicable</w:t>
      </w:r>
      <w:r w:rsidR="00AC37D8">
        <w:rPr>
          <w:rFonts w:ascii="Times New Roman" w:hAnsi="Times New Roman" w:cs="Times New Roman"/>
          <w:sz w:val="24"/>
          <w:szCs w:val="24"/>
        </w:rPr>
        <w:t xml:space="preserve"> safety </w:t>
      </w:r>
      <w:r w:rsidR="0028088E">
        <w:rPr>
          <w:rFonts w:ascii="Times New Roman" w:hAnsi="Times New Roman" w:cs="Times New Roman"/>
          <w:sz w:val="24"/>
          <w:szCs w:val="24"/>
        </w:rPr>
        <w:t xml:space="preserve">requirements.  </w:t>
      </w:r>
      <w:r w:rsidRPr="003E1E8E" w:rsidR="00A36C02">
        <w:rPr>
          <w:rFonts w:ascii="Times New Roman" w:hAnsi="Times New Roman" w:cs="Times New Roman"/>
          <w:sz w:val="24"/>
          <w:szCs w:val="24"/>
        </w:rPr>
        <w:t>NOAA is submitting this emergency re</w:t>
      </w:r>
      <w:r w:rsidR="002750BF">
        <w:rPr>
          <w:rFonts w:ascii="Times New Roman" w:hAnsi="Times New Roman" w:cs="Times New Roman"/>
          <w:sz w:val="24"/>
          <w:szCs w:val="24"/>
        </w:rPr>
        <w:t xml:space="preserve">quest to revise this approved </w:t>
      </w:r>
      <w:r w:rsidRPr="003E1E8E" w:rsidR="00A36C02">
        <w:rPr>
          <w:rFonts w:ascii="Times New Roman" w:hAnsi="Times New Roman" w:cs="Times New Roman"/>
          <w:sz w:val="24"/>
          <w:szCs w:val="24"/>
        </w:rPr>
        <w:t xml:space="preserve">collection </w:t>
      </w:r>
      <w:r w:rsidRPr="003E1E8E" w:rsidR="0092633D">
        <w:rPr>
          <w:rFonts w:ascii="Times New Roman" w:hAnsi="Times New Roman" w:cs="Times New Roman"/>
          <w:sz w:val="24"/>
          <w:szCs w:val="24"/>
        </w:rPr>
        <w:t>t</w:t>
      </w:r>
      <w:r w:rsidR="002750BF">
        <w:rPr>
          <w:rFonts w:ascii="Times New Roman" w:hAnsi="Times New Roman" w:cs="Times New Roman"/>
          <w:sz w:val="24"/>
          <w:szCs w:val="24"/>
        </w:rPr>
        <w:t>o include</w:t>
      </w:r>
      <w:r w:rsidRPr="003E1E8E" w:rsidR="00D83C56">
        <w:rPr>
          <w:rFonts w:ascii="Times New Roman" w:hAnsi="Times New Roman" w:cs="Times New Roman"/>
          <w:sz w:val="24"/>
          <w:szCs w:val="24"/>
        </w:rPr>
        <w:t xml:space="preserve"> </w:t>
      </w:r>
      <w:r w:rsidRPr="003E1E8E" w:rsidR="00A36C02">
        <w:rPr>
          <w:rFonts w:ascii="Times New Roman" w:hAnsi="Times New Roman" w:cs="Times New Roman"/>
          <w:sz w:val="24"/>
          <w:szCs w:val="24"/>
        </w:rPr>
        <w:t>add</w:t>
      </w:r>
      <w:r w:rsidRPr="003E1E8E" w:rsidR="00BE60EB">
        <w:rPr>
          <w:rFonts w:ascii="Times New Roman" w:hAnsi="Times New Roman" w:cs="Times New Roman"/>
          <w:sz w:val="24"/>
          <w:szCs w:val="24"/>
        </w:rPr>
        <w:t>itional</w:t>
      </w:r>
      <w:r w:rsidR="002750BF">
        <w:rPr>
          <w:rFonts w:ascii="Times New Roman" w:hAnsi="Times New Roman" w:cs="Times New Roman"/>
          <w:sz w:val="24"/>
          <w:szCs w:val="24"/>
        </w:rPr>
        <w:t xml:space="preserve"> observer</w:t>
      </w:r>
      <w:r w:rsidRPr="003E1E8E" w:rsidR="00A36C02">
        <w:rPr>
          <w:rFonts w:ascii="Times New Roman" w:hAnsi="Times New Roman" w:cs="Times New Roman"/>
          <w:sz w:val="24"/>
          <w:szCs w:val="24"/>
        </w:rPr>
        <w:t xml:space="preserve"> </w:t>
      </w:r>
      <w:r w:rsidRPr="003E1E8E" w:rsidR="00D83C56">
        <w:rPr>
          <w:rFonts w:ascii="Times New Roman" w:hAnsi="Times New Roman" w:cs="Times New Roman"/>
          <w:sz w:val="24"/>
          <w:szCs w:val="24"/>
        </w:rPr>
        <w:t xml:space="preserve">pre-deployment </w:t>
      </w:r>
      <w:r w:rsidR="003F5614">
        <w:rPr>
          <w:rFonts w:ascii="Times New Roman" w:hAnsi="Times New Roman" w:cs="Times New Roman"/>
          <w:sz w:val="24"/>
          <w:szCs w:val="24"/>
        </w:rPr>
        <w:t xml:space="preserve">safety </w:t>
      </w:r>
      <w:r w:rsidRPr="003E1E8E" w:rsidR="00A36C02">
        <w:rPr>
          <w:rFonts w:ascii="Times New Roman" w:hAnsi="Times New Roman" w:cs="Times New Roman"/>
          <w:sz w:val="24"/>
          <w:szCs w:val="24"/>
        </w:rPr>
        <w:t xml:space="preserve">questions </w:t>
      </w:r>
      <w:r w:rsidR="003E774D">
        <w:rPr>
          <w:rFonts w:ascii="Times New Roman" w:hAnsi="Times New Roman" w:cs="Times New Roman"/>
          <w:sz w:val="24"/>
          <w:szCs w:val="24"/>
        </w:rPr>
        <w:t xml:space="preserve">that </w:t>
      </w:r>
      <w:r w:rsidRPr="003E1E8E" w:rsidR="00D83C56">
        <w:rPr>
          <w:rFonts w:ascii="Times New Roman" w:hAnsi="Times New Roman" w:cs="Times New Roman"/>
          <w:sz w:val="24"/>
          <w:szCs w:val="24"/>
        </w:rPr>
        <w:t>concern</w:t>
      </w:r>
      <w:r w:rsidRPr="003E1E8E" w:rsidR="00A36C02">
        <w:rPr>
          <w:rFonts w:ascii="Times New Roman" w:hAnsi="Times New Roman" w:cs="Times New Roman"/>
          <w:sz w:val="24"/>
          <w:szCs w:val="24"/>
        </w:rPr>
        <w:t xml:space="preserve"> COVID-19, availability of safety equipment, and </w:t>
      </w:r>
      <w:r w:rsidRPr="003E1E8E" w:rsidR="00D83C56">
        <w:rPr>
          <w:rFonts w:ascii="Times New Roman" w:hAnsi="Times New Roman" w:cs="Times New Roman"/>
          <w:sz w:val="24"/>
          <w:szCs w:val="24"/>
        </w:rPr>
        <w:t xml:space="preserve">the </w:t>
      </w:r>
      <w:r w:rsidRPr="003E1E8E" w:rsidR="00A36C02">
        <w:rPr>
          <w:rFonts w:ascii="Times New Roman" w:hAnsi="Times New Roman" w:cs="Times New Roman"/>
          <w:sz w:val="24"/>
          <w:szCs w:val="24"/>
        </w:rPr>
        <w:t xml:space="preserve">existence of </w:t>
      </w:r>
      <w:r w:rsidRPr="003E1E8E" w:rsidR="00BE60EB">
        <w:rPr>
          <w:rFonts w:ascii="Times New Roman" w:hAnsi="Times New Roman" w:cs="Times New Roman"/>
          <w:sz w:val="24"/>
          <w:szCs w:val="24"/>
        </w:rPr>
        <w:t xml:space="preserve">vessel or plant communicable disease </w:t>
      </w:r>
      <w:r w:rsidRPr="003E1E8E" w:rsidR="00A36C02">
        <w:rPr>
          <w:rFonts w:ascii="Times New Roman" w:hAnsi="Times New Roman" w:cs="Times New Roman"/>
          <w:sz w:val="24"/>
          <w:szCs w:val="24"/>
        </w:rPr>
        <w:t>safety plans</w:t>
      </w:r>
      <w:r w:rsidRPr="003E1E8E" w:rsidR="003D2862">
        <w:rPr>
          <w:rFonts w:ascii="Times New Roman" w:hAnsi="Times New Roman" w:cs="Times New Roman"/>
          <w:sz w:val="24"/>
          <w:szCs w:val="24"/>
        </w:rPr>
        <w:t xml:space="preserve">.  </w:t>
      </w:r>
    </w:p>
    <w:p w:rsidR="00505128" w:rsidP="00A36C02" w:rsidRDefault="00505128" w14:paraId="12D143BC" w14:textId="5A096014">
      <w:pPr>
        <w:rPr>
          <w:rFonts w:ascii="Times New Roman" w:hAnsi="Times New Roman" w:cs="Times New Roman"/>
          <w:sz w:val="24"/>
          <w:szCs w:val="24"/>
        </w:rPr>
      </w:pPr>
    </w:p>
    <w:p w:rsidRPr="00505128" w:rsidR="00505128" w:rsidP="00A36C02" w:rsidRDefault="00505128" w14:paraId="34B7C3E5" w14:textId="48BF3996">
      <w:pPr>
        <w:rPr>
          <w:rFonts w:ascii="Times New Roman" w:hAnsi="Times New Roman" w:cs="Times New Roman"/>
          <w:b/>
          <w:sz w:val="24"/>
          <w:szCs w:val="24"/>
        </w:rPr>
      </w:pPr>
      <w:r w:rsidRPr="00505128">
        <w:rPr>
          <w:rFonts w:ascii="Times New Roman" w:hAnsi="Times New Roman" w:cs="Times New Roman"/>
          <w:b/>
          <w:sz w:val="24"/>
          <w:szCs w:val="24"/>
        </w:rPr>
        <w:t>Justification</w:t>
      </w:r>
    </w:p>
    <w:p w:rsidRPr="00505128" w:rsidR="00505128" w:rsidP="00505128" w:rsidRDefault="00505128" w14:paraId="400B9236"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505128">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71A2E" w:rsidP="00271A2E" w:rsidRDefault="00271A2E" w14:paraId="7AF6F141" w14:textId="77777777">
      <w:pPr>
        <w:pStyle w:val="Normal12pt"/>
        <w:ind w:right="0"/>
      </w:pPr>
    </w:p>
    <w:p w:rsidR="0037552E" w:rsidP="00AF0E21" w:rsidRDefault="0037552E" w14:paraId="009681EB" w14:textId="793C5D6E">
      <w:pPr>
        <w:rPr>
          <w:rFonts w:ascii="Times New Roman" w:hAnsi="Times New Roman" w:cs="Times New Roman"/>
          <w:sz w:val="24"/>
          <w:szCs w:val="24"/>
        </w:rPr>
      </w:pPr>
      <w:r>
        <w:rPr>
          <w:rFonts w:ascii="Times New Roman" w:hAnsi="Times New Roman" w:cs="Times New Roman"/>
          <w:sz w:val="24"/>
          <w:szCs w:val="24"/>
        </w:rPr>
        <w:t xml:space="preserve">The Magnuson-Stevens Fishery Conservation and Management Act (MSA) provides authority to require observer coverage on a vessel or at a </w:t>
      </w:r>
      <w:r w:rsidR="00DA0478">
        <w:rPr>
          <w:rFonts w:ascii="Times New Roman" w:hAnsi="Times New Roman" w:cs="Times New Roman"/>
          <w:sz w:val="24"/>
          <w:szCs w:val="24"/>
        </w:rPr>
        <w:t xml:space="preserve">fish processing </w:t>
      </w:r>
      <w:r>
        <w:rPr>
          <w:rFonts w:ascii="Times New Roman" w:hAnsi="Times New Roman" w:cs="Times New Roman"/>
          <w:sz w:val="24"/>
          <w:szCs w:val="24"/>
        </w:rPr>
        <w:t xml:space="preserve">plant for the purpose of collecting information necessary for fishery conservation and management. Observers are also authorized to be deployed under the Marine Mammal Protection Act (MMPA) </w:t>
      </w:r>
      <w:r w:rsidR="002750BF">
        <w:rPr>
          <w:rFonts w:ascii="Times New Roman" w:hAnsi="Times New Roman" w:cs="Times New Roman"/>
          <w:sz w:val="24"/>
          <w:szCs w:val="24"/>
        </w:rPr>
        <w:t>and</w:t>
      </w:r>
      <w:r>
        <w:rPr>
          <w:rFonts w:ascii="Times New Roman" w:hAnsi="Times New Roman" w:cs="Times New Roman"/>
          <w:sz w:val="24"/>
          <w:szCs w:val="24"/>
        </w:rPr>
        <w:t xml:space="preserve"> the Endangered Species Act (ESA) to collect information on species protected under those authorities. </w:t>
      </w:r>
      <w:r w:rsidRPr="00F46758" w:rsidR="009A0F8E">
        <w:rPr>
          <w:rFonts w:ascii="Times New Roman" w:hAnsi="Times New Roman" w:cs="Times New Roman"/>
          <w:sz w:val="24"/>
          <w:szCs w:val="24"/>
        </w:rPr>
        <w:t xml:space="preserve">These observer programs provide the only reliable and/or most effective method for obtaining information that is critical for the conservation and management of living marine resources.  </w:t>
      </w:r>
      <w:r>
        <w:rPr>
          <w:rFonts w:ascii="Times New Roman" w:hAnsi="Times New Roman" w:cs="Times New Roman"/>
          <w:sz w:val="24"/>
          <w:szCs w:val="24"/>
        </w:rPr>
        <w:t>An existing information collection –</w:t>
      </w:r>
      <w:r w:rsidRPr="0094676D">
        <w:rPr>
          <w:rFonts w:ascii="Times New Roman" w:hAnsi="Times New Roman" w:cs="Times New Roman"/>
          <w:sz w:val="24"/>
          <w:szCs w:val="24"/>
        </w:rPr>
        <w:t xml:space="preserve"> OMB Control No. 0648-0593</w:t>
      </w:r>
      <w:r w:rsidR="00DA0478">
        <w:rPr>
          <w:rFonts w:ascii="Times New Roman" w:hAnsi="Times New Roman" w:cs="Times New Roman"/>
          <w:sz w:val="24"/>
          <w:szCs w:val="24"/>
        </w:rPr>
        <w:t xml:space="preserve"> (</w:t>
      </w:r>
      <w:r w:rsidR="001F62B9">
        <w:rPr>
          <w:rFonts w:ascii="Times New Roman" w:hAnsi="Times New Roman" w:cs="Times New Roman"/>
          <w:sz w:val="24"/>
          <w:szCs w:val="24"/>
        </w:rPr>
        <w:t>a</w:t>
      </w:r>
      <w:r w:rsidR="00093B5A">
        <w:rPr>
          <w:rFonts w:ascii="Times New Roman" w:hAnsi="Times New Roman" w:cs="Times New Roman"/>
          <w:sz w:val="24"/>
          <w:szCs w:val="24"/>
        </w:rPr>
        <w:t>pproved IC)</w:t>
      </w:r>
      <w:r>
        <w:rPr>
          <w:rFonts w:ascii="Times New Roman" w:hAnsi="Times New Roman" w:cs="Times New Roman"/>
          <w:sz w:val="24"/>
          <w:szCs w:val="24"/>
        </w:rPr>
        <w:t xml:space="preserve"> – authorizes an observer to collect information from vessels or plan</w:t>
      </w:r>
      <w:r w:rsidR="002750BF">
        <w:rPr>
          <w:rFonts w:ascii="Times New Roman" w:hAnsi="Times New Roman" w:cs="Times New Roman"/>
          <w:sz w:val="24"/>
          <w:szCs w:val="24"/>
        </w:rPr>
        <w:t>t</w:t>
      </w:r>
      <w:r>
        <w:rPr>
          <w:rFonts w:ascii="Times New Roman" w:hAnsi="Times New Roman" w:cs="Times New Roman"/>
          <w:sz w:val="24"/>
          <w:szCs w:val="24"/>
        </w:rPr>
        <w:t xml:space="preserve">s prior to their deployment about whether the vessel or plant meets applicable safety requirements. Because those safety requirements are mandated under MSA regulations codified at 50 CFR part 600, a vessel or plant must provide the information when subject to observer coverage.  </w:t>
      </w:r>
    </w:p>
    <w:p w:rsidR="0037552E" w:rsidP="00AF0E21" w:rsidRDefault="0037552E" w14:paraId="0B07EDD9" w14:textId="77777777">
      <w:pPr>
        <w:rPr>
          <w:rFonts w:ascii="Times New Roman" w:hAnsi="Times New Roman" w:cs="Times New Roman"/>
          <w:sz w:val="24"/>
          <w:szCs w:val="24"/>
        </w:rPr>
      </w:pPr>
    </w:p>
    <w:p w:rsidR="004304B4" w:rsidP="004304B4" w:rsidRDefault="002E1020" w14:paraId="08E07CF3" w14:textId="6E33EA7C">
      <w:pPr>
        <w:rPr>
          <w:rFonts w:ascii="Times New Roman" w:hAnsi="Times New Roman" w:cs="Times New Roman"/>
          <w:sz w:val="24"/>
          <w:szCs w:val="24"/>
        </w:rPr>
      </w:pPr>
      <w:r>
        <w:rPr>
          <w:rFonts w:ascii="Times New Roman" w:hAnsi="Times New Roman" w:cs="Times New Roman"/>
          <w:sz w:val="24"/>
          <w:szCs w:val="24"/>
        </w:rPr>
        <w:t xml:space="preserve">All observers are employed by </w:t>
      </w:r>
      <w:r w:rsidR="004304B4">
        <w:rPr>
          <w:rFonts w:ascii="Times New Roman" w:hAnsi="Times New Roman" w:cs="Times New Roman"/>
          <w:sz w:val="24"/>
          <w:szCs w:val="24"/>
        </w:rPr>
        <w:t>contract</w:t>
      </w:r>
      <w:r>
        <w:rPr>
          <w:rFonts w:ascii="Times New Roman" w:hAnsi="Times New Roman" w:cs="Times New Roman"/>
          <w:sz w:val="24"/>
          <w:szCs w:val="24"/>
        </w:rPr>
        <w:t>ing companies</w:t>
      </w:r>
      <w:r w:rsidR="004304B4">
        <w:rPr>
          <w:rFonts w:ascii="Times New Roman" w:hAnsi="Times New Roman" w:cs="Times New Roman"/>
          <w:sz w:val="24"/>
          <w:szCs w:val="24"/>
        </w:rPr>
        <w:t xml:space="preserve">, referred to </w:t>
      </w:r>
      <w:r w:rsidR="009A0F8E">
        <w:rPr>
          <w:rFonts w:ascii="Times New Roman" w:hAnsi="Times New Roman" w:cs="Times New Roman"/>
          <w:sz w:val="24"/>
          <w:szCs w:val="24"/>
        </w:rPr>
        <w:t xml:space="preserve">here as </w:t>
      </w:r>
      <w:r w:rsidR="004304B4">
        <w:rPr>
          <w:rFonts w:ascii="Times New Roman" w:hAnsi="Times New Roman" w:cs="Times New Roman"/>
          <w:sz w:val="24"/>
          <w:szCs w:val="24"/>
        </w:rPr>
        <w:t xml:space="preserve">observer providers. To protect observer safety, these companies have requested that NOAA obtain authorization to </w:t>
      </w:r>
      <w:r w:rsidR="002750BF">
        <w:rPr>
          <w:rFonts w:ascii="Times New Roman" w:hAnsi="Times New Roman" w:cs="Times New Roman"/>
          <w:sz w:val="24"/>
          <w:szCs w:val="24"/>
        </w:rPr>
        <w:t>allow observers to gather information on COVID 19</w:t>
      </w:r>
      <w:r w:rsidR="003E774D">
        <w:rPr>
          <w:rFonts w:ascii="Times New Roman" w:hAnsi="Times New Roman" w:cs="Times New Roman"/>
          <w:sz w:val="24"/>
          <w:szCs w:val="24"/>
        </w:rPr>
        <w:t xml:space="preserve"> prio</w:t>
      </w:r>
      <w:r w:rsidR="004304B4">
        <w:rPr>
          <w:rFonts w:ascii="Times New Roman" w:hAnsi="Times New Roman" w:cs="Times New Roman"/>
          <w:sz w:val="24"/>
          <w:szCs w:val="24"/>
        </w:rPr>
        <w:t>r to deployment. Without that additional information, observer providers</w:t>
      </w:r>
      <w:r w:rsidR="002750BF">
        <w:rPr>
          <w:rFonts w:ascii="Times New Roman" w:hAnsi="Times New Roman" w:cs="Times New Roman"/>
          <w:sz w:val="24"/>
          <w:szCs w:val="24"/>
        </w:rPr>
        <w:t xml:space="preserve"> have said they cannot assess vessel or plan</w:t>
      </w:r>
      <w:r w:rsidR="00ED0B02">
        <w:rPr>
          <w:rFonts w:ascii="Times New Roman" w:hAnsi="Times New Roman" w:cs="Times New Roman"/>
          <w:sz w:val="24"/>
          <w:szCs w:val="24"/>
        </w:rPr>
        <w:t>t</w:t>
      </w:r>
      <w:r w:rsidR="002750BF">
        <w:rPr>
          <w:rFonts w:ascii="Times New Roman" w:hAnsi="Times New Roman" w:cs="Times New Roman"/>
          <w:sz w:val="24"/>
          <w:szCs w:val="24"/>
        </w:rPr>
        <w:t xml:space="preserve"> safety and therefore</w:t>
      </w:r>
      <w:r w:rsidR="004304B4">
        <w:rPr>
          <w:rFonts w:ascii="Times New Roman" w:hAnsi="Times New Roman" w:cs="Times New Roman"/>
          <w:sz w:val="24"/>
          <w:szCs w:val="24"/>
        </w:rPr>
        <w:t xml:space="preserve"> may not allow deployment of their observers</w:t>
      </w:r>
      <w:r w:rsidR="002750BF">
        <w:rPr>
          <w:rFonts w:ascii="Times New Roman" w:hAnsi="Times New Roman" w:cs="Times New Roman"/>
          <w:sz w:val="24"/>
          <w:szCs w:val="24"/>
        </w:rPr>
        <w:t xml:space="preserve">.  </w:t>
      </w:r>
      <w:r w:rsidR="00AF2ABA">
        <w:rPr>
          <w:rFonts w:ascii="Times New Roman" w:hAnsi="Times New Roman" w:cs="Times New Roman"/>
          <w:sz w:val="24"/>
          <w:szCs w:val="24"/>
        </w:rPr>
        <w:t xml:space="preserve">If observer providers are unable to </w:t>
      </w:r>
      <w:r w:rsidR="002750BF">
        <w:rPr>
          <w:rFonts w:ascii="Times New Roman" w:hAnsi="Times New Roman" w:cs="Times New Roman"/>
          <w:sz w:val="24"/>
          <w:szCs w:val="24"/>
        </w:rPr>
        <w:t>deploy observers due to safety concerns</w:t>
      </w:r>
      <w:r w:rsidR="00F168BA">
        <w:rPr>
          <w:rFonts w:ascii="Times New Roman" w:hAnsi="Times New Roman" w:cs="Times New Roman"/>
          <w:sz w:val="24"/>
          <w:szCs w:val="24"/>
        </w:rPr>
        <w:t>,</w:t>
      </w:r>
      <w:r w:rsidR="002750BF">
        <w:rPr>
          <w:rFonts w:ascii="Times New Roman" w:hAnsi="Times New Roman" w:cs="Times New Roman"/>
          <w:sz w:val="24"/>
          <w:szCs w:val="24"/>
        </w:rPr>
        <w:t xml:space="preserve"> NOAA</w:t>
      </w:r>
      <w:r w:rsidR="00AF2ABA">
        <w:rPr>
          <w:rFonts w:ascii="Times New Roman" w:hAnsi="Times New Roman" w:cs="Times New Roman"/>
          <w:sz w:val="24"/>
          <w:szCs w:val="24"/>
        </w:rPr>
        <w:t xml:space="preserve"> would be unable to</w:t>
      </w:r>
      <w:r w:rsidR="002750BF">
        <w:rPr>
          <w:rFonts w:ascii="Times New Roman" w:hAnsi="Times New Roman" w:cs="Times New Roman"/>
          <w:sz w:val="24"/>
          <w:szCs w:val="24"/>
        </w:rPr>
        <w:t xml:space="preserve"> fulfill</w:t>
      </w:r>
      <w:r w:rsidR="004304B4">
        <w:rPr>
          <w:rFonts w:ascii="Times New Roman" w:hAnsi="Times New Roman" w:cs="Times New Roman"/>
          <w:sz w:val="24"/>
          <w:szCs w:val="24"/>
        </w:rPr>
        <w:t xml:space="preserve"> mandatory observer monitoring requirements</w:t>
      </w:r>
      <w:r w:rsidR="00AF2ABA">
        <w:rPr>
          <w:rFonts w:ascii="Times New Roman" w:hAnsi="Times New Roman" w:cs="Times New Roman"/>
          <w:sz w:val="24"/>
          <w:szCs w:val="24"/>
        </w:rPr>
        <w:t xml:space="preserve"> and would not have fishery conservation and management information needed to satisfy legal requirements such as the </w:t>
      </w:r>
      <w:r w:rsidR="00AF2ABA">
        <w:rPr>
          <w:rFonts w:ascii="Times New Roman" w:hAnsi="Times New Roman" w:cs="Times New Roman"/>
          <w:sz w:val="24"/>
          <w:szCs w:val="24"/>
        </w:rPr>
        <w:lastRenderedPageBreak/>
        <w:t>establishment and monitoring of annual catch limits and monitoring of limits on incidental take of protected species</w:t>
      </w:r>
      <w:r w:rsidR="00F168BA">
        <w:rPr>
          <w:rFonts w:ascii="Times New Roman" w:hAnsi="Times New Roman" w:cs="Times New Roman"/>
          <w:sz w:val="24"/>
          <w:szCs w:val="24"/>
        </w:rPr>
        <w:t>.</w:t>
      </w:r>
    </w:p>
    <w:p w:rsidR="004304B4" w:rsidP="000A2E05" w:rsidRDefault="004304B4" w14:paraId="6E31B8DB" w14:textId="77777777">
      <w:pPr>
        <w:rPr>
          <w:rFonts w:ascii="Times New Roman" w:hAnsi="Times New Roman" w:cs="Times New Roman"/>
          <w:sz w:val="24"/>
          <w:szCs w:val="24"/>
        </w:rPr>
      </w:pPr>
    </w:p>
    <w:p w:rsidR="00973906" w:rsidP="000A2E05" w:rsidRDefault="004304B4" w14:paraId="1E79A9BA" w14:textId="6647C9D4">
      <w:pPr>
        <w:rPr>
          <w:rFonts w:ascii="Times New Roman" w:hAnsi="Times New Roman" w:cs="Times New Roman"/>
          <w:sz w:val="24"/>
          <w:szCs w:val="24"/>
        </w:rPr>
      </w:pPr>
      <w:r>
        <w:rPr>
          <w:rFonts w:ascii="Times New Roman" w:hAnsi="Times New Roman" w:cs="Times New Roman"/>
          <w:sz w:val="24"/>
          <w:szCs w:val="24"/>
        </w:rPr>
        <w:t xml:space="preserve">Accordingly, </w:t>
      </w:r>
      <w:r w:rsidRPr="003E1E8E" w:rsidR="00BE60EB">
        <w:rPr>
          <w:rFonts w:ascii="Times New Roman" w:hAnsi="Times New Roman" w:cs="Times New Roman"/>
          <w:sz w:val="24"/>
          <w:szCs w:val="24"/>
        </w:rPr>
        <w:t>NOAA</w:t>
      </w:r>
      <w:r w:rsidRPr="003E1E8E" w:rsidR="00A74660">
        <w:rPr>
          <w:rFonts w:ascii="Times New Roman" w:hAnsi="Times New Roman" w:cs="Times New Roman"/>
          <w:sz w:val="24"/>
          <w:szCs w:val="24"/>
        </w:rPr>
        <w:t xml:space="preserve"> requests a</w:t>
      </w:r>
      <w:r w:rsidR="00232DCE">
        <w:rPr>
          <w:rFonts w:ascii="Times New Roman" w:hAnsi="Times New Roman" w:cs="Times New Roman"/>
          <w:sz w:val="24"/>
          <w:szCs w:val="24"/>
        </w:rPr>
        <w:t xml:space="preserve">pproval of an </w:t>
      </w:r>
      <w:r w:rsidRPr="003E1E8E" w:rsidR="00A74660">
        <w:rPr>
          <w:rFonts w:ascii="Times New Roman" w:hAnsi="Times New Roman" w:cs="Times New Roman"/>
          <w:sz w:val="24"/>
          <w:szCs w:val="24"/>
        </w:rPr>
        <w:t xml:space="preserve">emergency </w:t>
      </w:r>
      <w:r w:rsidR="00AF2ABA">
        <w:rPr>
          <w:rFonts w:ascii="Times New Roman" w:hAnsi="Times New Roman" w:cs="Times New Roman"/>
          <w:sz w:val="24"/>
          <w:szCs w:val="24"/>
        </w:rPr>
        <w:t xml:space="preserve">180-day </w:t>
      </w:r>
      <w:r w:rsidRPr="003E1E8E" w:rsidR="00A74660">
        <w:rPr>
          <w:rFonts w:ascii="Times New Roman" w:hAnsi="Times New Roman" w:cs="Times New Roman"/>
          <w:sz w:val="24"/>
          <w:szCs w:val="24"/>
        </w:rPr>
        <w:t>Information Collection Request (</w:t>
      </w:r>
      <w:r w:rsidR="000E064F">
        <w:rPr>
          <w:rFonts w:ascii="Times New Roman" w:hAnsi="Times New Roman" w:cs="Times New Roman"/>
          <w:sz w:val="24"/>
          <w:szCs w:val="24"/>
        </w:rPr>
        <w:t xml:space="preserve">Emergency </w:t>
      </w:r>
      <w:r w:rsidRPr="003E1E8E" w:rsidR="00A74660">
        <w:rPr>
          <w:rFonts w:ascii="Times New Roman" w:hAnsi="Times New Roman" w:cs="Times New Roman"/>
          <w:sz w:val="24"/>
          <w:szCs w:val="24"/>
        </w:rPr>
        <w:t>ICR) to add supplemental</w:t>
      </w:r>
      <w:r w:rsidRPr="003E1E8E" w:rsidR="00BE60EB">
        <w:rPr>
          <w:rFonts w:ascii="Times New Roman" w:hAnsi="Times New Roman" w:cs="Times New Roman"/>
          <w:sz w:val="24"/>
          <w:szCs w:val="24"/>
        </w:rPr>
        <w:t xml:space="preserve"> safety</w:t>
      </w:r>
      <w:r w:rsidRPr="003E1E8E" w:rsidR="00A74660">
        <w:rPr>
          <w:rFonts w:ascii="Times New Roman" w:hAnsi="Times New Roman" w:cs="Times New Roman"/>
          <w:sz w:val="24"/>
          <w:szCs w:val="24"/>
        </w:rPr>
        <w:t xml:space="preserve"> questions </w:t>
      </w:r>
      <w:r w:rsidR="00093B5A">
        <w:rPr>
          <w:rFonts w:ascii="Times New Roman" w:hAnsi="Times New Roman" w:cs="Times New Roman"/>
          <w:sz w:val="24"/>
          <w:szCs w:val="24"/>
        </w:rPr>
        <w:t xml:space="preserve">to the </w:t>
      </w:r>
      <w:r w:rsidR="001F62B9">
        <w:rPr>
          <w:rFonts w:ascii="Times New Roman" w:hAnsi="Times New Roman" w:cs="Times New Roman"/>
          <w:sz w:val="24"/>
          <w:szCs w:val="24"/>
        </w:rPr>
        <w:t>a</w:t>
      </w:r>
      <w:r w:rsidR="00093B5A">
        <w:rPr>
          <w:rFonts w:ascii="Times New Roman" w:hAnsi="Times New Roman" w:cs="Times New Roman"/>
          <w:sz w:val="24"/>
          <w:szCs w:val="24"/>
        </w:rPr>
        <w:t>pproved IC.</w:t>
      </w:r>
      <w:r w:rsidRPr="003E1E8E" w:rsidR="00A74660">
        <w:rPr>
          <w:rFonts w:ascii="Times New Roman" w:hAnsi="Times New Roman" w:cs="Times New Roman"/>
          <w:sz w:val="24"/>
          <w:szCs w:val="24"/>
        </w:rPr>
        <w:t xml:space="preserve"> </w:t>
      </w:r>
      <w:r w:rsidR="005E1CBE">
        <w:rPr>
          <w:rFonts w:ascii="Times New Roman" w:hAnsi="Times New Roman" w:cs="Times New Roman"/>
          <w:sz w:val="24"/>
          <w:szCs w:val="24"/>
        </w:rPr>
        <w:t>These questions</w:t>
      </w:r>
      <w:r w:rsidRPr="00AF0E21" w:rsidR="004133B7">
        <w:rPr>
          <w:rFonts w:ascii="Times New Roman" w:hAnsi="Times New Roman" w:cs="Times New Roman"/>
          <w:sz w:val="24"/>
          <w:szCs w:val="24"/>
        </w:rPr>
        <w:t xml:space="preserve"> are necessary </w:t>
      </w:r>
      <w:r w:rsidR="00820116">
        <w:rPr>
          <w:rFonts w:ascii="Times New Roman" w:hAnsi="Times New Roman" w:cs="Times New Roman"/>
          <w:sz w:val="24"/>
          <w:szCs w:val="24"/>
        </w:rPr>
        <w:t>t</w:t>
      </w:r>
      <w:r w:rsidRPr="00AF0E21" w:rsidR="000A2E05">
        <w:rPr>
          <w:rFonts w:ascii="Times New Roman" w:hAnsi="Times New Roman" w:cs="Times New Roman"/>
          <w:sz w:val="24"/>
          <w:szCs w:val="24"/>
        </w:rPr>
        <w:t xml:space="preserve">o ensure </w:t>
      </w:r>
      <w:r w:rsidR="00232DCE">
        <w:rPr>
          <w:rFonts w:ascii="Times New Roman" w:hAnsi="Times New Roman" w:cs="Times New Roman"/>
          <w:sz w:val="24"/>
          <w:szCs w:val="24"/>
        </w:rPr>
        <w:t xml:space="preserve">the </w:t>
      </w:r>
      <w:r w:rsidRPr="00AF0E21" w:rsidR="000A2E05">
        <w:rPr>
          <w:rFonts w:ascii="Times New Roman" w:hAnsi="Times New Roman" w:cs="Times New Roman"/>
          <w:sz w:val="24"/>
          <w:szCs w:val="24"/>
        </w:rPr>
        <w:t xml:space="preserve">safety of observers </w:t>
      </w:r>
      <w:r w:rsidRPr="00820116" w:rsidR="004133B7">
        <w:rPr>
          <w:rFonts w:ascii="Times New Roman" w:hAnsi="Times New Roman" w:cs="Times New Roman"/>
          <w:sz w:val="24"/>
          <w:szCs w:val="24"/>
        </w:rPr>
        <w:t xml:space="preserve">and </w:t>
      </w:r>
      <w:r w:rsidRPr="00820116" w:rsidR="000A2E05">
        <w:rPr>
          <w:rFonts w:ascii="Times New Roman" w:hAnsi="Times New Roman" w:cs="Times New Roman"/>
          <w:sz w:val="24"/>
          <w:szCs w:val="24"/>
        </w:rPr>
        <w:t xml:space="preserve">the safety of </w:t>
      </w:r>
      <w:r w:rsidRPr="00820116" w:rsidR="004133B7">
        <w:rPr>
          <w:rFonts w:ascii="Times New Roman" w:hAnsi="Times New Roman" w:cs="Times New Roman"/>
          <w:sz w:val="24"/>
          <w:szCs w:val="24"/>
        </w:rPr>
        <w:t>vessel</w:t>
      </w:r>
      <w:r w:rsidRPr="00820116" w:rsidR="000A2E05">
        <w:rPr>
          <w:rFonts w:ascii="Times New Roman" w:hAnsi="Times New Roman" w:cs="Times New Roman"/>
          <w:sz w:val="24"/>
          <w:szCs w:val="24"/>
        </w:rPr>
        <w:t xml:space="preserve"> crew</w:t>
      </w:r>
      <w:r w:rsidRPr="00820116" w:rsidR="004133B7">
        <w:rPr>
          <w:rFonts w:ascii="Times New Roman" w:hAnsi="Times New Roman" w:cs="Times New Roman"/>
          <w:sz w:val="24"/>
          <w:szCs w:val="24"/>
        </w:rPr>
        <w:t xml:space="preserve"> and plant staff</w:t>
      </w:r>
      <w:r w:rsidRPr="00820116" w:rsidR="000A2E05">
        <w:rPr>
          <w:rFonts w:ascii="Times New Roman" w:hAnsi="Times New Roman" w:cs="Times New Roman"/>
          <w:sz w:val="24"/>
          <w:szCs w:val="24"/>
        </w:rPr>
        <w:t xml:space="preserve"> during the evolving COVID-19 pandemic</w:t>
      </w:r>
      <w:r w:rsidRPr="00820116" w:rsidR="004133B7">
        <w:rPr>
          <w:rFonts w:ascii="Times New Roman" w:hAnsi="Times New Roman" w:cs="Times New Roman"/>
          <w:sz w:val="24"/>
          <w:szCs w:val="24"/>
        </w:rPr>
        <w:t xml:space="preserve">. Through the additional </w:t>
      </w:r>
      <w:r w:rsidR="00C57FDA">
        <w:rPr>
          <w:rFonts w:ascii="Times New Roman" w:hAnsi="Times New Roman" w:cs="Times New Roman"/>
          <w:sz w:val="24"/>
          <w:szCs w:val="24"/>
        </w:rPr>
        <w:t xml:space="preserve">six </w:t>
      </w:r>
      <w:r w:rsidRPr="00820116" w:rsidR="004133B7">
        <w:rPr>
          <w:rFonts w:ascii="Times New Roman" w:hAnsi="Times New Roman" w:cs="Times New Roman"/>
          <w:sz w:val="24"/>
          <w:szCs w:val="24"/>
        </w:rPr>
        <w:t>questions, observers will obtain</w:t>
      </w:r>
      <w:r w:rsidR="00820116">
        <w:rPr>
          <w:rFonts w:ascii="Times New Roman" w:hAnsi="Times New Roman" w:cs="Times New Roman"/>
          <w:sz w:val="24"/>
          <w:szCs w:val="24"/>
        </w:rPr>
        <w:t xml:space="preserve"> </w:t>
      </w:r>
      <w:r w:rsidRPr="00820116" w:rsidR="000A2E05">
        <w:rPr>
          <w:rFonts w:ascii="Times New Roman" w:hAnsi="Times New Roman" w:cs="Times New Roman"/>
          <w:sz w:val="24"/>
          <w:szCs w:val="24"/>
        </w:rPr>
        <w:t>information related to</w:t>
      </w:r>
      <w:r w:rsidRPr="00820116" w:rsidR="004133B7">
        <w:rPr>
          <w:rFonts w:ascii="Times New Roman" w:hAnsi="Times New Roman" w:cs="Times New Roman"/>
          <w:sz w:val="24"/>
          <w:szCs w:val="24"/>
        </w:rPr>
        <w:t xml:space="preserve"> the presence of</w:t>
      </w:r>
      <w:r w:rsidRPr="00820116" w:rsidR="000A2E05">
        <w:rPr>
          <w:rFonts w:ascii="Times New Roman" w:hAnsi="Times New Roman" w:cs="Times New Roman"/>
          <w:sz w:val="24"/>
          <w:szCs w:val="24"/>
        </w:rPr>
        <w:t xml:space="preserve"> COVID-19</w:t>
      </w:r>
      <w:r w:rsidRPr="00820116" w:rsidR="004133B7">
        <w:rPr>
          <w:rFonts w:ascii="Times New Roman" w:hAnsi="Times New Roman" w:cs="Times New Roman"/>
          <w:sz w:val="24"/>
          <w:szCs w:val="24"/>
        </w:rPr>
        <w:t xml:space="preserve"> among vessel crew or plant staff</w:t>
      </w:r>
      <w:r w:rsidRPr="00820116" w:rsidR="000A2E05">
        <w:rPr>
          <w:rFonts w:ascii="Times New Roman" w:hAnsi="Times New Roman" w:cs="Times New Roman"/>
          <w:sz w:val="24"/>
          <w:szCs w:val="24"/>
        </w:rPr>
        <w:t xml:space="preserve">, </w:t>
      </w:r>
      <w:r w:rsidRPr="00820116" w:rsidR="004133B7">
        <w:rPr>
          <w:rFonts w:ascii="Times New Roman" w:hAnsi="Times New Roman" w:cs="Times New Roman"/>
          <w:sz w:val="24"/>
          <w:szCs w:val="24"/>
        </w:rPr>
        <w:t xml:space="preserve">the </w:t>
      </w:r>
      <w:r w:rsidRPr="00820116" w:rsidR="000A2E05">
        <w:rPr>
          <w:rFonts w:ascii="Times New Roman" w:hAnsi="Times New Roman" w:cs="Times New Roman"/>
          <w:sz w:val="24"/>
          <w:szCs w:val="24"/>
        </w:rPr>
        <w:t xml:space="preserve">availability of safety equipment, and </w:t>
      </w:r>
      <w:r w:rsidRPr="00820116" w:rsidR="004133B7">
        <w:rPr>
          <w:rFonts w:ascii="Times New Roman" w:hAnsi="Times New Roman" w:cs="Times New Roman"/>
          <w:sz w:val="24"/>
          <w:szCs w:val="24"/>
        </w:rPr>
        <w:t xml:space="preserve">the </w:t>
      </w:r>
      <w:r w:rsidRPr="00820116" w:rsidR="000A2E05">
        <w:rPr>
          <w:rFonts w:ascii="Times New Roman" w:hAnsi="Times New Roman" w:cs="Times New Roman"/>
          <w:sz w:val="24"/>
          <w:szCs w:val="24"/>
        </w:rPr>
        <w:t xml:space="preserve">existence of </w:t>
      </w:r>
      <w:r w:rsidRPr="00820116" w:rsidR="004133B7">
        <w:rPr>
          <w:rFonts w:ascii="Times New Roman" w:hAnsi="Times New Roman" w:cs="Times New Roman"/>
          <w:sz w:val="24"/>
          <w:szCs w:val="24"/>
        </w:rPr>
        <w:t xml:space="preserve">communicable disease </w:t>
      </w:r>
      <w:r w:rsidRPr="00820116" w:rsidR="000A2E05">
        <w:rPr>
          <w:rFonts w:ascii="Times New Roman" w:hAnsi="Times New Roman" w:cs="Times New Roman"/>
          <w:sz w:val="24"/>
          <w:szCs w:val="24"/>
        </w:rPr>
        <w:t>safety plans</w:t>
      </w:r>
      <w:r w:rsidR="00093B5A">
        <w:rPr>
          <w:rFonts w:ascii="Times New Roman" w:hAnsi="Times New Roman" w:cs="Times New Roman"/>
          <w:sz w:val="24"/>
          <w:szCs w:val="24"/>
        </w:rPr>
        <w:t>.</w:t>
      </w:r>
      <w:r w:rsidR="00232DCE">
        <w:rPr>
          <w:rFonts w:ascii="Times New Roman" w:hAnsi="Times New Roman" w:cs="Times New Roman"/>
          <w:sz w:val="24"/>
          <w:szCs w:val="24"/>
        </w:rPr>
        <w:t xml:space="preserve"> With that information, observer providers could then assess the safety of a deployment and take appropriate steps to mitigate any risks.</w:t>
      </w:r>
    </w:p>
    <w:p w:rsidR="00973906" w:rsidP="000A2E05" w:rsidRDefault="00973906" w14:paraId="3ED3B08D" w14:textId="77777777">
      <w:pPr>
        <w:rPr>
          <w:rFonts w:ascii="Times New Roman" w:hAnsi="Times New Roman" w:cs="Times New Roman"/>
          <w:sz w:val="24"/>
          <w:szCs w:val="24"/>
        </w:rPr>
      </w:pPr>
    </w:p>
    <w:p w:rsidR="00093B5A" w:rsidP="000A2E05" w:rsidRDefault="00093B5A" w14:paraId="77287FE9" w14:textId="17B3FB13">
      <w:pPr>
        <w:rPr>
          <w:rFonts w:ascii="Times New Roman" w:hAnsi="Times New Roman" w:cs="Times New Roman"/>
          <w:sz w:val="24"/>
          <w:szCs w:val="24"/>
        </w:rPr>
      </w:pPr>
      <w:r w:rsidRPr="00AF0E21">
        <w:rPr>
          <w:rFonts w:ascii="Times New Roman" w:hAnsi="Times New Roman" w:cs="Times New Roman"/>
          <w:sz w:val="24"/>
          <w:szCs w:val="24"/>
        </w:rPr>
        <w:t xml:space="preserve">Unlike the information </w:t>
      </w:r>
      <w:r>
        <w:rPr>
          <w:rFonts w:ascii="Times New Roman" w:hAnsi="Times New Roman" w:cs="Times New Roman"/>
          <w:sz w:val="24"/>
          <w:szCs w:val="24"/>
        </w:rPr>
        <w:t xml:space="preserve">obtained through the </w:t>
      </w:r>
      <w:r w:rsidR="001F62B9">
        <w:rPr>
          <w:rFonts w:ascii="Times New Roman" w:hAnsi="Times New Roman" w:cs="Times New Roman"/>
          <w:sz w:val="24"/>
          <w:szCs w:val="24"/>
        </w:rPr>
        <w:t>a</w:t>
      </w:r>
      <w:r>
        <w:rPr>
          <w:rFonts w:ascii="Times New Roman" w:hAnsi="Times New Roman" w:cs="Times New Roman"/>
          <w:sz w:val="24"/>
          <w:szCs w:val="24"/>
        </w:rPr>
        <w:t>pproved IC, there are no regulations that require vessels and plants</w:t>
      </w:r>
      <w:r w:rsidR="00F72291">
        <w:rPr>
          <w:rFonts w:ascii="Times New Roman" w:hAnsi="Times New Roman" w:cs="Times New Roman"/>
          <w:sz w:val="24"/>
          <w:szCs w:val="24"/>
        </w:rPr>
        <w:t xml:space="preserve"> </w:t>
      </w:r>
      <w:r>
        <w:rPr>
          <w:rFonts w:ascii="Times New Roman" w:hAnsi="Times New Roman" w:cs="Times New Roman"/>
          <w:sz w:val="24"/>
          <w:szCs w:val="24"/>
        </w:rPr>
        <w:t>to provide communicable disease information. Therefore, responses to these questions would be voluntary</w:t>
      </w:r>
      <w:r w:rsidR="00973906">
        <w:rPr>
          <w:rFonts w:ascii="Times New Roman" w:hAnsi="Times New Roman" w:cs="Times New Roman"/>
          <w:sz w:val="24"/>
          <w:szCs w:val="24"/>
        </w:rPr>
        <w:t>.</w:t>
      </w:r>
      <w:r>
        <w:rPr>
          <w:rFonts w:ascii="Times New Roman" w:hAnsi="Times New Roman" w:cs="Times New Roman"/>
          <w:sz w:val="24"/>
          <w:szCs w:val="24"/>
        </w:rPr>
        <w:t xml:space="preserve"> </w:t>
      </w:r>
    </w:p>
    <w:p w:rsidR="00093B5A" w:rsidP="000A2E05" w:rsidRDefault="00093B5A" w14:paraId="6148AF01" w14:textId="77777777">
      <w:pPr>
        <w:rPr>
          <w:rFonts w:ascii="Times New Roman" w:hAnsi="Times New Roman" w:cs="Times New Roman"/>
          <w:sz w:val="24"/>
          <w:szCs w:val="24"/>
        </w:rPr>
      </w:pPr>
    </w:p>
    <w:p w:rsidRPr="00495011" w:rsidR="009A0F8E" w:rsidP="009A0F8E" w:rsidRDefault="009A0F8E" w14:paraId="0D3C1574" w14:textId="1E3C6DBD">
      <w:pPr>
        <w:pStyle w:val="Normal12pt"/>
        <w:ind w:right="0"/>
      </w:pPr>
      <w:r>
        <w:t xml:space="preserve">Please refer to the </w:t>
      </w:r>
      <w:r w:rsidR="00B35A0D">
        <w:t>a</w:t>
      </w:r>
      <w:r w:rsidR="00232DCE">
        <w:t xml:space="preserve">pproved IC </w:t>
      </w:r>
      <w:r>
        <w:t xml:space="preserve">for more background on the importance of observers to fisheries management, the information collected (beyond the safety information being discussed here) and for information on the applicable laws supporting their important role. </w:t>
      </w:r>
    </w:p>
    <w:p w:rsidR="009A0F8E" w:rsidP="000A2E05" w:rsidRDefault="009A0F8E" w14:paraId="2BABD45D" w14:textId="77777777">
      <w:pPr>
        <w:rPr>
          <w:rFonts w:ascii="Times New Roman" w:hAnsi="Times New Roman" w:cs="Times New Roman"/>
          <w:sz w:val="24"/>
          <w:szCs w:val="24"/>
        </w:rPr>
      </w:pPr>
    </w:p>
    <w:p w:rsidR="00505128" w:rsidP="00505128" w:rsidRDefault="00505128" w14:paraId="74E0D835" w14:textId="56CD3454">
      <w:pPr>
        <w:pStyle w:val="Heading1"/>
        <w:numPr>
          <w:ilvl w:val="0"/>
          <w:numId w:val="7"/>
        </w:numPr>
        <w:tabs>
          <w:tab w:val="left" w:pos="360"/>
        </w:tabs>
        <w:spacing w:before="197"/>
        <w:ind w:left="0" w:firstLine="0"/>
        <w:rPr>
          <w:rFonts w:ascii="Times New Roman" w:hAnsi="Times New Roman" w:cs="Times New Roman"/>
        </w:rPr>
      </w:pPr>
      <w:r w:rsidRPr="00505128">
        <w:rPr>
          <w:rFonts w:ascii="Times New Roman" w:hAnsi="Times New Roman" w:cs="Times New Roman"/>
          <w:bCs w:val="0"/>
        </w:rPr>
        <w:t>Indicate how, by whom, and for what purpose the information is to be used. Except for a</w:t>
      </w:r>
      <w:r w:rsidRPr="00505128">
        <w:rPr>
          <w:rFonts w:ascii="Times New Roman" w:hAnsi="Times New Roman" w:cs="Times New Roman"/>
        </w:rPr>
        <w:t xml:space="preserve"> </w:t>
      </w:r>
      <w:r w:rsidRPr="00505128">
        <w:rPr>
          <w:rFonts w:ascii="Times New Roman" w:hAnsi="Times New Roman" w:cs="Times New Roman"/>
          <w:bCs w:val="0"/>
        </w:rPr>
        <w:t>new collection, indicate the actual use the agency has made of the information received from the</w:t>
      </w:r>
      <w:r w:rsidRPr="00505128">
        <w:rPr>
          <w:rFonts w:ascii="Times New Roman" w:hAnsi="Times New Roman" w:cs="Times New Roman"/>
        </w:rPr>
        <w:t xml:space="preserve"> current</w:t>
      </w:r>
      <w:r w:rsidRPr="00505128">
        <w:rPr>
          <w:rFonts w:ascii="Times New Roman" w:hAnsi="Times New Roman" w:cs="Times New Roman"/>
          <w:spacing w:val="-1"/>
        </w:rPr>
        <w:t xml:space="preserve"> </w:t>
      </w:r>
      <w:r w:rsidRPr="00505128">
        <w:rPr>
          <w:rFonts w:ascii="Times New Roman" w:hAnsi="Times New Roman" w:cs="Times New Roman"/>
        </w:rPr>
        <w:t>collection.</w:t>
      </w:r>
    </w:p>
    <w:p w:rsidRPr="00505128" w:rsidR="00505128" w:rsidP="00505128" w:rsidRDefault="00505128" w14:paraId="195D5F86" w14:textId="77777777">
      <w:pPr>
        <w:pStyle w:val="Heading1"/>
        <w:tabs>
          <w:tab w:val="left" w:pos="360"/>
        </w:tabs>
        <w:spacing w:before="0"/>
        <w:ind w:left="0"/>
        <w:rPr>
          <w:rFonts w:ascii="Times New Roman" w:hAnsi="Times New Roman" w:cs="Times New Roman"/>
        </w:rPr>
      </w:pPr>
    </w:p>
    <w:p w:rsidR="00166103" w:rsidP="00AF0E21" w:rsidRDefault="00166103" w14:paraId="42C395DA" w14:textId="0C33F97F">
      <w:pPr>
        <w:rPr>
          <w:rFonts w:ascii="Times New Roman" w:hAnsi="Times New Roman" w:cs="Times New Roman"/>
          <w:sz w:val="24"/>
          <w:szCs w:val="24"/>
        </w:rPr>
      </w:pPr>
      <w:r w:rsidRPr="00F72291">
        <w:rPr>
          <w:rFonts w:ascii="Times New Roman" w:hAnsi="Times New Roman" w:cs="Times New Roman"/>
          <w:sz w:val="24"/>
          <w:szCs w:val="24"/>
        </w:rPr>
        <w:t>We are requesting the six</w:t>
      </w:r>
      <w:r w:rsidR="00C57FDA">
        <w:rPr>
          <w:rFonts w:ascii="Times New Roman" w:hAnsi="Times New Roman" w:cs="Times New Roman"/>
          <w:sz w:val="24"/>
          <w:szCs w:val="24"/>
        </w:rPr>
        <w:t xml:space="preserve"> questions below be approved in</w:t>
      </w:r>
      <w:r w:rsidRPr="00F72291">
        <w:rPr>
          <w:rFonts w:ascii="Times New Roman" w:hAnsi="Times New Roman" w:cs="Times New Roman"/>
          <w:sz w:val="24"/>
          <w:szCs w:val="24"/>
        </w:rPr>
        <w:t xml:space="preserve"> addition to the questions that observers </w:t>
      </w:r>
      <w:r w:rsidR="003F5C25">
        <w:rPr>
          <w:rFonts w:ascii="Times New Roman" w:hAnsi="Times New Roman" w:cs="Times New Roman"/>
          <w:sz w:val="24"/>
          <w:szCs w:val="24"/>
        </w:rPr>
        <w:t xml:space="preserve">can </w:t>
      </w:r>
      <w:r w:rsidRPr="00F72291">
        <w:rPr>
          <w:rFonts w:ascii="Times New Roman" w:hAnsi="Times New Roman" w:cs="Times New Roman"/>
          <w:sz w:val="24"/>
          <w:szCs w:val="24"/>
        </w:rPr>
        <w:t>ask prior to</w:t>
      </w:r>
      <w:r w:rsidRPr="00F72291" w:rsidR="00933903">
        <w:rPr>
          <w:rFonts w:ascii="Times New Roman" w:hAnsi="Times New Roman" w:cs="Times New Roman"/>
          <w:sz w:val="24"/>
          <w:szCs w:val="24"/>
        </w:rPr>
        <w:t xml:space="preserve"> each</w:t>
      </w:r>
      <w:r w:rsidRPr="00F72291">
        <w:rPr>
          <w:rFonts w:ascii="Times New Roman" w:hAnsi="Times New Roman" w:cs="Times New Roman"/>
          <w:sz w:val="24"/>
          <w:szCs w:val="24"/>
        </w:rPr>
        <w:t xml:space="preserve"> deployment to a vessel or a plant.</w:t>
      </w:r>
      <w:r w:rsidRPr="00F72291" w:rsidR="004E25A9">
        <w:rPr>
          <w:rFonts w:ascii="Times New Roman" w:hAnsi="Times New Roman" w:cs="Times New Roman"/>
          <w:sz w:val="24"/>
          <w:szCs w:val="24"/>
        </w:rPr>
        <w:t xml:space="preserve"> The added safety questions related to COVID-19 are necessary to ensure that an observer can be safely deployed on a specific fishing vessel or stationed at a specific processing plant and work safely once assigned to a specific vessel or plant.  The questions also provide the observer with necessary information on protocols that will be followed if an observer, vessel crew, or plant staff become sick during the observer’s deployment.  </w:t>
      </w:r>
      <w:r w:rsidRPr="00F72291">
        <w:rPr>
          <w:rFonts w:ascii="Times New Roman" w:hAnsi="Times New Roman" w:cs="Times New Roman"/>
          <w:sz w:val="24"/>
          <w:szCs w:val="24"/>
        </w:rPr>
        <w:t xml:space="preserve">An observer would collect this information </w:t>
      </w:r>
      <w:r w:rsidR="00232DCE">
        <w:rPr>
          <w:rFonts w:ascii="Times New Roman" w:hAnsi="Times New Roman" w:cs="Times New Roman"/>
          <w:sz w:val="24"/>
          <w:szCs w:val="24"/>
        </w:rPr>
        <w:t xml:space="preserve">either </w:t>
      </w:r>
      <w:r w:rsidRPr="00F72291" w:rsidR="00933903">
        <w:rPr>
          <w:rFonts w:ascii="Times New Roman" w:hAnsi="Times New Roman" w:cs="Times New Roman"/>
          <w:sz w:val="24"/>
          <w:szCs w:val="24"/>
        </w:rPr>
        <w:t xml:space="preserve">by a phone call to the </w:t>
      </w:r>
      <w:r w:rsidRPr="00F72291">
        <w:rPr>
          <w:rFonts w:ascii="Times New Roman" w:hAnsi="Times New Roman" w:cs="Times New Roman"/>
          <w:sz w:val="24"/>
          <w:szCs w:val="24"/>
        </w:rPr>
        <w:t xml:space="preserve">operator of a vessel or management </w:t>
      </w:r>
      <w:r w:rsidRPr="00F72291" w:rsidR="00933903">
        <w:rPr>
          <w:rFonts w:ascii="Times New Roman" w:hAnsi="Times New Roman" w:cs="Times New Roman"/>
          <w:sz w:val="24"/>
          <w:szCs w:val="24"/>
        </w:rPr>
        <w:t>of a plant</w:t>
      </w:r>
      <w:r w:rsidR="00232DCE">
        <w:rPr>
          <w:rFonts w:ascii="Times New Roman" w:hAnsi="Times New Roman" w:cs="Times New Roman"/>
          <w:sz w:val="24"/>
          <w:szCs w:val="24"/>
        </w:rPr>
        <w:t xml:space="preserve"> or at the location of the deployment prior to commencing their observer duties</w:t>
      </w:r>
      <w:r w:rsidRPr="00F72291" w:rsidR="00933903">
        <w:rPr>
          <w:rFonts w:ascii="Times New Roman" w:hAnsi="Times New Roman" w:cs="Times New Roman"/>
          <w:sz w:val="24"/>
          <w:szCs w:val="24"/>
        </w:rPr>
        <w:t>. Based on the information provided, the observer’s employer would then assess whether that vessel or plant is safe for purposes of observer deployment. This</w:t>
      </w:r>
      <w:r w:rsidRPr="00F72291" w:rsidR="004E25A9">
        <w:rPr>
          <w:rFonts w:ascii="Times New Roman" w:hAnsi="Times New Roman" w:cs="Times New Roman"/>
          <w:sz w:val="24"/>
          <w:szCs w:val="24"/>
        </w:rPr>
        <w:t xml:space="preserve"> information would be kept within each respective regional observer program and would not be shared inside or outside the Commerce Department or the government. </w:t>
      </w:r>
      <w:r w:rsidRPr="00F72291">
        <w:rPr>
          <w:rFonts w:ascii="Times New Roman" w:hAnsi="Times New Roman" w:cs="Times New Roman"/>
          <w:sz w:val="24"/>
          <w:szCs w:val="24"/>
        </w:rPr>
        <w:t xml:space="preserve"> </w:t>
      </w:r>
    </w:p>
    <w:p w:rsidR="00C57FDA" w:rsidP="00AF0E21" w:rsidRDefault="00C57FDA" w14:paraId="2370DAC4" w14:textId="409D2B7B">
      <w:pPr>
        <w:rPr>
          <w:rFonts w:ascii="Times New Roman" w:hAnsi="Times New Roman" w:cs="Times New Roman"/>
          <w:sz w:val="24"/>
          <w:szCs w:val="24"/>
        </w:rPr>
      </w:pPr>
    </w:p>
    <w:p w:rsidRPr="00C57FDA" w:rsidR="00C57FDA" w:rsidP="00125663" w:rsidRDefault="00C57FDA" w14:paraId="1E8131A2" w14:textId="121E3F76">
      <w:pPr>
        <w:spacing w:before="120"/>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125663">
        <w:rPr>
          <w:rFonts w:ascii="Times New Roman" w:hAnsi="Times New Roman" w:eastAsia="Times New Roman" w:cs="Times New Roman"/>
          <w:sz w:val="24"/>
          <w:szCs w:val="24"/>
        </w:rPr>
        <w:tab/>
        <w:t>I</w:t>
      </w:r>
      <w:r w:rsidRPr="00C57FDA">
        <w:rPr>
          <w:rFonts w:ascii="Times New Roman" w:hAnsi="Times New Roman" w:eastAsia="Times New Roman" w:cs="Times New Roman"/>
          <w:sz w:val="24"/>
          <w:szCs w:val="24"/>
        </w:rPr>
        <w:t>n the past 2 weeks, have the captain and crew been following state mandates for travel, physical distancing, or any other restrictions and guidance in response to the current health crisis?</w:t>
      </w:r>
    </w:p>
    <w:p w:rsidRPr="00C57FDA" w:rsidR="00C57FDA" w:rsidP="00125663" w:rsidRDefault="00C57FDA" w14:paraId="5D59DB1B" w14:textId="6EF03EC7">
      <w:pPr>
        <w:spacing w:before="120"/>
        <w:ind w:left="1080" w:hanging="360"/>
        <w:rPr>
          <w:rFonts w:ascii="Times New Roman" w:hAnsi="Times New Roman" w:eastAsia="Times New Roman" w:cs="Times New Roman"/>
          <w:sz w:val="24"/>
          <w:szCs w:val="24"/>
        </w:rPr>
      </w:pPr>
      <w:r w:rsidRPr="00C57FDA">
        <w:rPr>
          <w:rFonts w:ascii="Times New Roman" w:hAnsi="Times New Roman" w:eastAsia="Times New Roman" w:cs="Times New Roman"/>
          <w:sz w:val="24"/>
          <w:szCs w:val="24"/>
        </w:rPr>
        <w:t>2.</w:t>
      </w:r>
      <w:r w:rsidR="00125663">
        <w:rPr>
          <w:rFonts w:ascii="Times New Roman" w:hAnsi="Times New Roman" w:eastAsia="Times New Roman" w:cs="Times New Roman"/>
          <w:sz w:val="24"/>
          <w:szCs w:val="24"/>
        </w:rPr>
        <w:tab/>
      </w:r>
      <w:r w:rsidRPr="00C57FDA">
        <w:rPr>
          <w:rFonts w:ascii="Times New Roman" w:hAnsi="Times New Roman" w:eastAsia="Times New Roman" w:cs="Times New Roman"/>
          <w:sz w:val="14"/>
          <w:szCs w:val="14"/>
        </w:rPr>
        <w:t xml:space="preserve"> </w:t>
      </w:r>
      <w:r w:rsidRPr="00C57FDA">
        <w:rPr>
          <w:rFonts w:ascii="Times New Roman" w:hAnsi="Times New Roman" w:eastAsia="Times New Roman" w:cs="Times New Roman"/>
          <w:sz w:val="24"/>
          <w:szCs w:val="24"/>
        </w:rPr>
        <w:t xml:space="preserve">Do any crew members currently have two or more symptoms of COVID-19 (fever, chills, cough, shortness of breath, headache, </w:t>
      </w:r>
      <w:proofErr w:type="gramStart"/>
      <w:r w:rsidRPr="00C57FDA">
        <w:rPr>
          <w:rFonts w:ascii="Times New Roman" w:hAnsi="Times New Roman" w:eastAsia="Times New Roman" w:cs="Times New Roman"/>
          <w:sz w:val="24"/>
          <w:szCs w:val="24"/>
        </w:rPr>
        <w:t>sore</w:t>
      </w:r>
      <w:proofErr w:type="gramEnd"/>
      <w:r w:rsidRPr="00C57FDA">
        <w:rPr>
          <w:rFonts w:ascii="Times New Roman" w:hAnsi="Times New Roman" w:eastAsia="Times New Roman" w:cs="Times New Roman"/>
          <w:sz w:val="24"/>
          <w:szCs w:val="24"/>
        </w:rPr>
        <w:t xml:space="preserve"> throat, new loss of taste or smell)?</w:t>
      </w:r>
    </w:p>
    <w:p w:rsidRPr="00C57FDA" w:rsidR="00C57FDA" w:rsidP="00125663" w:rsidRDefault="00C57FDA" w14:paraId="5B37910B" w14:textId="4AAD00E6">
      <w:pPr>
        <w:spacing w:before="120"/>
        <w:ind w:left="1080" w:hanging="360"/>
        <w:rPr>
          <w:rFonts w:ascii="Times New Roman" w:hAnsi="Times New Roman" w:eastAsia="Times New Roman" w:cs="Times New Roman"/>
          <w:sz w:val="24"/>
          <w:szCs w:val="24"/>
        </w:rPr>
      </w:pPr>
      <w:r w:rsidRPr="00C57FDA">
        <w:rPr>
          <w:rFonts w:ascii="Times New Roman" w:hAnsi="Times New Roman" w:eastAsia="Times New Roman" w:cs="Times New Roman"/>
          <w:sz w:val="24"/>
          <w:szCs w:val="24"/>
        </w:rPr>
        <w:t>3</w:t>
      </w:r>
      <w:r w:rsidR="00125663">
        <w:rPr>
          <w:rFonts w:ascii="Times New Roman" w:hAnsi="Times New Roman" w:eastAsia="Times New Roman" w:cs="Times New Roman"/>
          <w:sz w:val="24"/>
          <w:szCs w:val="24"/>
        </w:rPr>
        <w:tab/>
      </w:r>
      <w:r w:rsidRPr="00C57FDA">
        <w:rPr>
          <w:rFonts w:ascii="Times New Roman" w:hAnsi="Times New Roman" w:eastAsia="Times New Roman" w:cs="Times New Roman"/>
          <w:sz w:val="24"/>
          <w:szCs w:val="24"/>
        </w:rPr>
        <w:t>In the past 2 weeks, have any of the crew tested positive for, or been exposed to, someone who has tested positive for COVID-19?</w:t>
      </w:r>
    </w:p>
    <w:p w:rsidRPr="00C57FDA" w:rsidR="00C57FDA" w:rsidP="00125663" w:rsidRDefault="00C57FDA" w14:paraId="7DC444F5" w14:textId="61B354FD">
      <w:pPr>
        <w:spacing w:before="120"/>
        <w:ind w:left="1080" w:hanging="360"/>
        <w:rPr>
          <w:rFonts w:ascii="Times New Roman" w:hAnsi="Times New Roman" w:eastAsia="Times New Roman" w:cs="Times New Roman"/>
          <w:sz w:val="24"/>
          <w:szCs w:val="24"/>
        </w:rPr>
      </w:pPr>
      <w:r w:rsidRPr="00C57FDA">
        <w:rPr>
          <w:rFonts w:ascii="Times New Roman" w:hAnsi="Times New Roman" w:eastAsia="Times New Roman" w:cs="Times New Roman"/>
          <w:sz w:val="24"/>
          <w:szCs w:val="24"/>
        </w:rPr>
        <w:t>4.</w:t>
      </w:r>
      <w:r w:rsidR="00125663">
        <w:rPr>
          <w:rFonts w:ascii="Times New Roman" w:hAnsi="Times New Roman" w:eastAsia="Times New Roman" w:cs="Times New Roman"/>
          <w:sz w:val="24"/>
          <w:szCs w:val="24"/>
        </w:rPr>
        <w:tab/>
      </w:r>
      <w:r w:rsidRPr="00C57FDA">
        <w:rPr>
          <w:rFonts w:ascii="Times New Roman" w:hAnsi="Times New Roman" w:eastAsia="Times New Roman" w:cs="Times New Roman"/>
          <w:sz w:val="14"/>
          <w:szCs w:val="14"/>
        </w:rPr>
        <w:t xml:space="preserve"> </w:t>
      </w:r>
      <w:r w:rsidRPr="00C57FDA">
        <w:rPr>
          <w:rFonts w:ascii="Times New Roman" w:hAnsi="Times New Roman" w:eastAsia="Times New Roman" w:cs="Times New Roman"/>
          <w:sz w:val="24"/>
          <w:szCs w:val="24"/>
        </w:rPr>
        <w:t>Does the vessel have procedures in place to reduce their exposures to COVID-19?</w:t>
      </w:r>
    </w:p>
    <w:p w:rsidRPr="00C57FDA" w:rsidR="00C57FDA" w:rsidP="00125663" w:rsidRDefault="00C57FDA" w14:paraId="6D9675C5" w14:textId="7F2A61AF">
      <w:pPr>
        <w:spacing w:before="120"/>
        <w:ind w:left="1080" w:hanging="360"/>
        <w:rPr>
          <w:rFonts w:ascii="Times New Roman" w:hAnsi="Times New Roman" w:eastAsia="Times New Roman" w:cs="Times New Roman"/>
          <w:sz w:val="24"/>
          <w:szCs w:val="24"/>
        </w:rPr>
      </w:pPr>
      <w:r w:rsidRPr="00C57FDA">
        <w:rPr>
          <w:rFonts w:ascii="Times New Roman" w:hAnsi="Times New Roman" w:eastAsia="Times New Roman" w:cs="Times New Roman"/>
          <w:sz w:val="24"/>
          <w:szCs w:val="24"/>
        </w:rPr>
        <w:t>5.</w:t>
      </w:r>
      <w:r w:rsidR="00125663">
        <w:rPr>
          <w:rFonts w:ascii="Times New Roman" w:hAnsi="Times New Roman" w:eastAsia="Times New Roman" w:cs="Times New Roman"/>
          <w:sz w:val="24"/>
          <w:szCs w:val="24"/>
        </w:rPr>
        <w:tab/>
      </w:r>
      <w:r w:rsidRPr="00C57FDA">
        <w:rPr>
          <w:rFonts w:ascii="Times New Roman" w:hAnsi="Times New Roman" w:eastAsia="Times New Roman" w:cs="Times New Roman"/>
          <w:sz w:val="14"/>
          <w:szCs w:val="14"/>
        </w:rPr>
        <w:t xml:space="preserve"> </w:t>
      </w:r>
      <w:r w:rsidRPr="00C57FDA">
        <w:rPr>
          <w:rFonts w:ascii="Times New Roman" w:hAnsi="Times New Roman" w:eastAsia="Times New Roman" w:cs="Times New Roman"/>
          <w:sz w:val="24"/>
          <w:szCs w:val="24"/>
        </w:rPr>
        <w:t>Is there a response plan in place should someone show symptoms of COVID-19 during a trip?</w:t>
      </w:r>
    </w:p>
    <w:p w:rsidRPr="00C57FDA" w:rsidR="00C57FDA" w:rsidP="00125663" w:rsidRDefault="00C57FDA" w14:paraId="4030EFB1" w14:textId="0B60E173">
      <w:pPr>
        <w:spacing w:before="120"/>
        <w:ind w:left="1080" w:hanging="360"/>
        <w:rPr>
          <w:rFonts w:ascii="Times New Roman" w:hAnsi="Times New Roman" w:eastAsia="Times New Roman" w:cs="Times New Roman"/>
          <w:sz w:val="24"/>
          <w:szCs w:val="24"/>
        </w:rPr>
      </w:pPr>
      <w:r w:rsidRPr="00C57FDA">
        <w:rPr>
          <w:rFonts w:ascii="Times New Roman" w:hAnsi="Times New Roman" w:eastAsia="Times New Roman" w:cs="Times New Roman"/>
          <w:sz w:val="24"/>
          <w:szCs w:val="24"/>
        </w:rPr>
        <w:t>6.</w:t>
      </w:r>
      <w:r w:rsidR="00125663">
        <w:rPr>
          <w:rFonts w:ascii="Times New Roman" w:hAnsi="Times New Roman" w:eastAsia="Times New Roman" w:cs="Times New Roman"/>
          <w:sz w:val="24"/>
          <w:szCs w:val="24"/>
        </w:rPr>
        <w:tab/>
      </w:r>
      <w:r w:rsidRPr="00C57FDA">
        <w:rPr>
          <w:rFonts w:ascii="Times New Roman" w:hAnsi="Times New Roman" w:eastAsia="Times New Roman" w:cs="Times New Roman"/>
          <w:sz w:val="24"/>
          <w:szCs w:val="24"/>
        </w:rPr>
        <w:t xml:space="preserve">Is there a supply of personal protection and sanitizing equipment, such as face coverings, </w:t>
      </w:r>
      <w:r w:rsidRPr="00C57FDA">
        <w:rPr>
          <w:rFonts w:ascii="Times New Roman" w:hAnsi="Times New Roman" w:eastAsia="Times New Roman" w:cs="Times New Roman"/>
          <w:sz w:val="24"/>
          <w:szCs w:val="24"/>
        </w:rPr>
        <w:lastRenderedPageBreak/>
        <w:t>hand sanitizer, etc., onboard the vessel for the crew?</w:t>
      </w:r>
    </w:p>
    <w:p w:rsidRPr="00800F8C" w:rsidR="00166103" w:rsidP="00166103" w:rsidRDefault="00166103" w14:paraId="64589613" w14:textId="77777777">
      <w:pPr>
        <w:rPr>
          <w:rFonts w:ascii="Times New Roman" w:hAnsi="Times New Roman" w:cs="Times New Roman"/>
          <w:sz w:val="24"/>
          <w:szCs w:val="24"/>
        </w:rPr>
      </w:pPr>
    </w:p>
    <w:p w:rsidRPr="00505128" w:rsidR="00505128" w:rsidP="00505128" w:rsidRDefault="00505128" w14:paraId="1BDFEECB"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505128">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505128">
        <w:rPr>
          <w:rFonts w:ascii="Times New Roman" w:hAnsi="Times New Roman" w:cs="Times New Roman"/>
          <w:b/>
          <w:spacing w:val="-6"/>
          <w:sz w:val="24"/>
          <w:szCs w:val="24"/>
        </w:rPr>
        <w:t xml:space="preserve"> </w:t>
      </w:r>
      <w:r w:rsidRPr="00505128">
        <w:rPr>
          <w:rFonts w:ascii="Times New Roman" w:hAnsi="Times New Roman" w:cs="Times New Roman"/>
          <w:b/>
          <w:sz w:val="24"/>
          <w:szCs w:val="24"/>
        </w:rPr>
        <w:t>burden.</w:t>
      </w:r>
    </w:p>
    <w:p w:rsidRPr="001F62B9" w:rsidR="00D14983" w:rsidP="00D14983" w:rsidRDefault="00D14983" w14:paraId="1667DCB7" w14:textId="77777777">
      <w:pPr>
        <w:rPr>
          <w:rFonts w:ascii="Times New Roman" w:hAnsi="Times New Roman" w:cs="Times New Roman"/>
          <w:sz w:val="24"/>
          <w:szCs w:val="24"/>
        </w:rPr>
      </w:pPr>
    </w:p>
    <w:p w:rsidRPr="00453C9B" w:rsidR="00D14983" w:rsidP="00D14983" w:rsidRDefault="00D14983" w14:paraId="393E3CDD" w14:textId="3AA0DF0A">
      <w:pPr>
        <w:rPr>
          <w:rFonts w:ascii="Times New Roman" w:hAnsi="Times New Roman" w:cs="Times New Roman"/>
          <w:sz w:val="24"/>
          <w:szCs w:val="24"/>
        </w:rPr>
      </w:pPr>
      <w:r w:rsidRPr="00453C9B">
        <w:rPr>
          <w:rFonts w:ascii="Times New Roman" w:hAnsi="Times New Roman" w:cs="Times New Roman"/>
          <w:sz w:val="24"/>
          <w:szCs w:val="24"/>
        </w:rPr>
        <w:t>For the additional pandemic</w:t>
      </w:r>
      <w:r w:rsidR="00430B02">
        <w:rPr>
          <w:rFonts w:ascii="Times New Roman" w:hAnsi="Times New Roman" w:cs="Times New Roman"/>
          <w:sz w:val="24"/>
          <w:szCs w:val="24"/>
        </w:rPr>
        <w:t>-</w:t>
      </w:r>
      <w:r w:rsidRPr="00453C9B">
        <w:rPr>
          <w:rFonts w:ascii="Times New Roman" w:hAnsi="Times New Roman" w:cs="Times New Roman"/>
          <w:sz w:val="24"/>
          <w:szCs w:val="24"/>
        </w:rPr>
        <w:t xml:space="preserve">related questions, the </w:t>
      </w:r>
      <w:r w:rsidR="0092633D">
        <w:rPr>
          <w:rFonts w:ascii="Times New Roman" w:hAnsi="Times New Roman" w:cs="Times New Roman"/>
          <w:sz w:val="24"/>
          <w:szCs w:val="24"/>
        </w:rPr>
        <w:t xml:space="preserve">observer will be able to collect the </w:t>
      </w:r>
      <w:r w:rsidRPr="00453C9B">
        <w:rPr>
          <w:rFonts w:ascii="Times New Roman" w:hAnsi="Times New Roman" w:cs="Times New Roman"/>
          <w:sz w:val="24"/>
          <w:szCs w:val="24"/>
        </w:rPr>
        <w:t xml:space="preserve">information during a brief </w:t>
      </w:r>
      <w:r w:rsidR="00232DCE">
        <w:rPr>
          <w:rFonts w:ascii="Times New Roman" w:hAnsi="Times New Roman" w:cs="Times New Roman"/>
          <w:sz w:val="24"/>
          <w:szCs w:val="24"/>
        </w:rPr>
        <w:t xml:space="preserve">phone call or an in-person </w:t>
      </w:r>
      <w:r w:rsidRPr="00453C9B">
        <w:rPr>
          <w:rFonts w:ascii="Times New Roman" w:hAnsi="Times New Roman" w:cs="Times New Roman"/>
          <w:sz w:val="24"/>
          <w:szCs w:val="24"/>
        </w:rPr>
        <w:t xml:space="preserve">conversation </w:t>
      </w:r>
      <w:r w:rsidR="00232DCE">
        <w:rPr>
          <w:rFonts w:ascii="Times New Roman" w:hAnsi="Times New Roman" w:cs="Times New Roman"/>
          <w:sz w:val="24"/>
          <w:szCs w:val="24"/>
        </w:rPr>
        <w:t>prior to commencing their observer duties. These questions would be incorporated into the pre-deployme</w:t>
      </w:r>
      <w:r w:rsidR="00C30B91">
        <w:rPr>
          <w:rFonts w:ascii="Times New Roman" w:hAnsi="Times New Roman" w:cs="Times New Roman"/>
          <w:sz w:val="24"/>
          <w:szCs w:val="24"/>
        </w:rPr>
        <w:t xml:space="preserve">nt procedure which includes authorized safety questions under the </w:t>
      </w:r>
      <w:r w:rsidR="001F62B9">
        <w:rPr>
          <w:rFonts w:ascii="Times New Roman" w:hAnsi="Times New Roman" w:cs="Times New Roman"/>
          <w:sz w:val="24"/>
          <w:szCs w:val="24"/>
        </w:rPr>
        <w:t>a</w:t>
      </w:r>
      <w:r w:rsidR="00C30B91">
        <w:rPr>
          <w:rFonts w:ascii="Times New Roman" w:hAnsi="Times New Roman" w:cs="Times New Roman"/>
          <w:sz w:val="24"/>
          <w:szCs w:val="24"/>
        </w:rPr>
        <w:t xml:space="preserve">pproved </w:t>
      </w:r>
      <w:r w:rsidR="00125663">
        <w:rPr>
          <w:rFonts w:ascii="Times New Roman" w:hAnsi="Times New Roman" w:cs="Times New Roman"/>
          <w:sz w:val="24"/>
          <w:szCs w:val="24"/>
        </w:rPr>
        <w:t>information collection</w:t>
      </w:r>
      <w:r w:rsidR="00C30B91">
        <w:rPr>
          <w:rFonts w:ascii="Times New Roman" w:hAnsi="Times New Roman" w:cs="Times New Roman"/>
          <w:sz w:val="24"/>
          <w:szCs w:val="24"/>
        </w:rPr>
        <w:t>.</w:t>
      </w:r>
      <w:r w:rsidRPr="00453C9B">
        <w:rPr>
          <w:rFonts w:ascii="Times New Roman" w:hAnsi="Times New Roman" w:cs="Times New Roman"/>
          <w:sz w:val="24"/>
          <w:szCs w:val="24"/>
        </w:rPr>
        <w:t xml:space="preserve">  </w:t>
      </w:r>
      <w:r w:rsidR="00C30B91">
        <w:rPr>
          <w:rFonts w:ascii="Times New Roman" w:hAnsi="Times New Roman" w:cs="Times New Roman"/>
          <w:sz w:val="24"/>
          <w:szCs w:val="24"/>
        </w:rPr>
        <w:t>Because this information collection would be verbally conducted</w:t>
      </w:r>
      <w:r w:rsidRPr="00453C9B">
        <w:rPr>
          <w:rFonts w:ascii="Times New Roman" w:hAnsi="Times New Roman" w:cs="Times New Roman"/>
          <w:sz w:val="24"/>
          <w:szCs w:val="24"/>
        </w:rPr>
        <w:t>, electronic submission of responses is not possible.</w:t>
      </w:r>
    </w:p>
    <w:p w:rsidRPr="001F62B9" w:rsidR="00D14983" w:rsidP="00D14983" w:rsidRDefault="00D14983" w14:paraId="275DAF10" w14:textId="77777777">
      <w:pPr>
        <w:rPr>
          <w:rFonts w:ascii="Times New Roman" w:hAnsi="Times New Roman" w:cs="Times New Roman"/>
          <w:sz w:val="24"/>
          <w:szCs w:val="24"/>
        </w:rPr>
      </w:pPr>
    </w:p>
    <w:p w:rsidRPr="00505128" w:rsidR="00505128" w:rsidP="00505128" w:rsidRDefault="00505128" w14:paraId="6A9500E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505128">
        <w:rPr>
          <w:rFonts w:ascii="Times New Roman" w:hAnsi="Times New Roman" w:cs="Times New Roman"/>
          <w:b/>
          <w:spacing w:val="-42"/>
          <w:sz w:val="24"/>
          <w:szCs w:val="24"/>
        </w:rPr>
        <w:t xml:space="preserve"> </w:t>
      </w:r>
      <w:r w:rsidRPr="00505128">
        <w:rPr>
          <w:rFonts w:ascii="Times New Roman" w:hAnsi="Times New Roman" w:cs="Times New Roman"/>
          <w:b/>
          <w:sz w:val="24"/>
          <w:szCs w:val="24"/>
        </w:rPr>
        <w:t>2</w:t>
      </w:r>
    </w:p>
    <w:p w:rsidRPr="001F62B9" w:rsidR="00672BB2" w:rsidP="00672BB2" w:rsidRDefault="00672BB2" w14:paraId="4C0B51DA" w14:textId="77777777">
      <w:pPr>
        <w:pStyle w:val="ListParagraph"/>
        <w:tabs>
          <w:tab w:val="left" w:pos="360"/>
        </w:tabs>
        <w:spacing w:before="80"/>
        <w:ind w:left="0" w:firstLine="0"/>
        <w:rPr>
          <w:rFonts w:ascii="Times New Roman" w:hAnsi="Times New Roman" w:cs="Times New Roman"/>
          <w:sz w:val="24"/>
          <w:szCs w:val="24"/>
        </w:rPr>
      </w:pPr>
    </w:p>
    <w:p w:rsidRPr="00672BB2" w:rsidR="000E24A1" w:rsidP="000E24A1" w:rsidRDefault="000E24A1" w14:paraId="3B10D4E8" w14:textId="6BB1DC66">
      <w:pPr>
        <w:rPr>
          <w:rFonts w:ascii="Times New Roman" w:hAnsi="Times New Roman" w:cs="Times New Roman"/>
          <w:sz w:val="24"/>
          <w:szCs w:val="24"/>
        </w:rPr>
      </w:pPr>
      <w:r w:rsidRPr="00672BB2">
        <w:rPr>
          <w:rFonts w:ascii="Times New Roman" w:hAnsi="Times New Roman" w:cs="Times New Roman"/>
          <w:sz w:val="24"/>
          <w:szCs w:val="24"/>
        </w:rPr>
        <w:t>The pandemic</w:t>
      </w:r>
      <w:r w:rsidR="00430B02">
        <w:rPr>
          <w:rFonts w:ascii="Times New Roman" w:hAnsi="Times New Roman" w:cs="Times New Roman"/>
          <w:sz w:val="24"/>
          <w:szCs w:val="24"/>
        </w:rPr>
        <w:t>-</w:t>
      </w:r>
      <w:r w:rsidRPr="00672BB2">
        <w:rPr>
          <w:rFonts w:ascii="Times New Roman" w:hAnsi="Times New Roman" w:cs="Times New Roman"/>
          <w:sz w:val="24"/>
          <w:szCs w:val="24"/>
        </w:rPr>
        <w:t>related safety questions we are seeking to add to this information collection process are unique to the current situation and do not duplicate information provided by other collection programs.</w:t>
      </w:r>
    </w:p>
    <w:p w:rsidRPr="00672BB2" w:rsidR="000E24A1" w:rsidP="000E24A1" w:rsidRDefault="000E24A1" w14:paraId="57A0AA87" w14:textId="77777777">
      <w:pPr>
        <w:rPr>
          <w:rFonts w:ascii="Times New Roman" w:hAnsi="Times New Roman" w:cs="Times New Roman"/>
          <w:sz w:val="24"/>
          <w:szCs w:val="24"/>
        </w:rPr>
      </w:pPr>
    </w:p>
    <w:p w:rsidRPr="00505128" w:rsidR="00505128" w:rsidP="00505128" w:rsidRDefault="00505128" w14:paraId="589C9E8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If the collection of information impacts small businesses or other small entities, describe any methods used to minimize burden.</w:t>
      </w:r>
    </w:p>
    <w:p w:rsidRPr="001F62B9" w:rsidR="00672BB2" w:rsidP="00672BB2" w:rsidRDefault="00672BB2" w14:paraId="522571A6" w14:textId="77777777">
      <w:pPr>
        <w:pStyle w:val="ListParagraph"/>
        <w:tabs>
          <w:tab w:val="left" w:pos="360"/>
        </w:tabs>
        <w:spacing w:before="80"/>
        <w:ind w:left="0" w:firstLine="0"/>
        <w:rPr>
          <w:rFonts w:ascii="Times New Roman" w:hAnsi="Times New Roman" w:cs="Times New Roman"/>
          <w:sz w:val="24"/>
          <w:szCs w:val="24"/>
        </w:rPr>
      </w:pPr>
    </w:p>
    <w:p w:rsidRPr="00672BB2" w:rsidR="00D01530" w:rsidP="00D01530" w:rsidRDefault="00D01530" w14:paraId="7CF4E12C" w14:textId="1B2B1EE7">
      <w:pPr>
        <w:rPr>
          <w:rFonts w:ascii="Times New Roman" w:hAnsi="Times New Roman" w:cs="Times New Roman"/>
          <w:sz w:val="24"/>
          <w:szCs w:val="24"/>
        </w:rPr>
      </w:pPr>
      <w:r w:rsidRPr="00672BB2">
        <w:rPr>
          <w:rFonts w:ascii="Times New Roman" w:hAnsi="Times New Roman" w:cs="Times New Roman"/>
          <w:sz w:val="24"/>
          <w:szCs w:val="24"/>
        </w:rPr>
        <w:t>Since most of the respondents are considered small businesses, separate requirements based on size of business have not been developed.  The methods used to minimize the burden include:  (1) limiting the questions that are asked</w:t>
      </w:r>
      <w:r w:rsidR="00C30B91">
        <w:rPr>
          <w:rFonts w:ascii="Times New Roman" w:hAnsi="Times New Roman" w:cs="Times New Roman"/>
          <w:sz w:val="24"/>
          <w:szCs w:val="24"/>
        </w:rPr>
        <w:t xml:space="preserve"> to six</w:t>
      </w:r>
      <w:r w:rsidRPr="00672BB2">
        <w:rPr>
          <w:rFonts w:ascii="Times New Roman" w:hAnsi="Times New Roman" w:cs="Times New Roman"/>
          <w:sz w:val="24"/>
          <w:szCs w:val="24"/>
        </w:rPr>
        <w:t>; (2) asking questions that can be answered readily and that do not require additional recordkeeping costs; (3) having the observer ask the questions at times that are convenient for the captain/crew of the fishing vessel</w:t>
      </w:r>
      <w:r w:rsidR="00C30B91">
        <w:rPr>
          <w:rFonts w:ascii="Times New Roman" w:hAnsi="Times New Roman" w:cs="Times New Roman"/>
          <w:sz w:val="24"/>
          <w:szCs w:val="24"/>
        </w:rPr>
        <w:t xml:space="preserve"> or plant as part of the existing pre-deployment </w:t>
      </w:r>
      <w:r w:rsidR="001F62B9">
        <w:rPr>
          <w:rFonts w:ascii="Times New Roman" w:hAnsi="Times New Roman" w:cs="Times New Roman"/>
          <w:sz w:val="24"/>
          <w:szCs w:val="24"/>
        </w:rPr>
        <w:t>a</w:t>
      </w:r>
      <w:r w:rsidR="00C30B91">
        <w:rPr>
          <w:rFonts w:ascii="Times New Roman" w:hAnsi="Times New Roman" w:cs="Times New Roman"/>
          <w:sz w:val="24"/>
          <w:szCs w:val="24"/>
        </w:rPr>
        <w:t>pproved IC;</w:t>
      </w:r>
      <w:r w:rsidRPr="00672BB2">
        <w:rPr>
          <w:rFonts w:ascii="Times New Roman" w:hAnsi="Times New Roman" w:cs="Times New Roman"/>
          <w:sz w:val="24"/>
          <w:szCs w:val="24"/>
        </w:rPr>
        <w:t xml:space="preserve"> and (4) using plain, coherent, and unambiguous terminology that is understandable to respondents.</w:t>
      </w:r>
    </w:p>
    <w:p w:rsidR="00D01530" w:rsidP="00D01530" w:rsidRDefault="00D01530" w14:paraId="7D3EEE4D" w14:textId="77777777">
      <w:pPr>
        <w:pStyle w:val="ListParagraph"/>
        <w:tabs>
          <w:tab w:val="left" w:pos="360"/>
        </w:tabs>
        <w:spacing w:before="80"/>
        <w:ind w:left="0" w:firstLine="0"/>
        <w:rPr>
          <w:rFonts w:ascii="Times New Roman" w:hAnsi="Times New Roman" w:cs="Times New Roman"/>
          <w:b/>
          <w:sz w:val="24"/>
          <w:szCs w:val="24"/>
        </w:rPr>
      </w:pPr>
    </w:p>
    <w:p w:rsidRPr="00505128" w:rsidR="00505128" w:rsidP="00505128" w:rsidRDefault="00505128" w14:paraId="57CF9E0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672BB2" w:rsidP="00D01530" w:rsidRDefault="00672BB2" w14:paraId="52FA1694" w14:textId="77777777">
      <w:pPr>
        <w:adjustRightInd w:val="0"/>
        <w:rPr>
          <w:rFonts w:ascii="Times New Roman" w:hAnsi="Times New Roman" w:eastAsia="Times New Roman" w:cs="Times New Roman"/>
          <w:sz w:val="24"/>
          <w:szCs w:val="24"/>
          <w:lang w:bidi="ar-SA"/>
        </w:rPr>
      </w:pPr>
    </w:p>
    <w:p w:rsidR="00C30B91" w:rsidRDefault="005E1CBE" w14:paraId="61422B6D" w14:textId="55FABA32">
      <w:pPr>
        <w:adjustRightInd w:val="0"/>
        <w:rPr>
          <w:rFonts w:ascii="Times New Roman" w:hAnsi="Times New Roman" w:eastAsia="Times New Roman" w:cs="Times New Roman"/>
          <w:sz w:val="24"/>
          <w:szCs w:val="24"/>
          <w:lang w:bidi="ar-SA"/>
        </w:rPr>
      </w:pPr>
      <w:r>
        <w:rPr>
          <w:rFonts w:ascii="Times New Roman" w:hAnsi="Times New Roman" w:eastAsia="Times New Roman" w:cs="Times New Roman"/>
          <w:sz w:val="24"/>
          <w:szCs w:val="24"/>
          <w:lang w:bidi="ar-SA"/>
        </w:rPr>
        <w:t>Prior to deployment of an observer, f</w:t>
      </w:r>
      <w:r w:rsidR="00E87512">
        <w:rPr>
          <w:rFonts w:ascii="Times New Roman" w:hAnsi="Times New Roman" w:eastAsia="Times New Roman" w:cs="Times New Roman"/>
          <w:sz w:val="24"/>
          <w:szCs w:val="24"/>
          <w:lang w:bidi="ar-SA"/>
        </w:rPr>
        <w:t>ishery observer programs</w:t>
      </w:r>
      <w:r>
        <w:rPr>
          <w:rFonts w:ascii="Times New Roman" w:hAnsi="Times New Roman" w:eastAsia="Times New Roman" w:cs="Times New Roman"/>
          <w:sz w:val="24"/>
          <w:szCs w:val="24"/>
          <w:lang w:bidi="ar-SA"/>
        </w:rPr>
        <w:t>, in coordination with observer providers,</w:t>
      </w:r>
      <w:r w:rsidR="00E87512">
        <w:rPr>
          <w:rFonts w:ascii="Times New Roman" w:hAnsi="Times New Roman" w:eastAsia="Times New Roman" w:cs="Times New Roman"/>
          <w:sz w:val="24"/>
          <w:szCs w:val="24"/>
          <w:lang w:bidi="ar-SA"/>
        </w:rPr>
        <w:t xml:space="preserve"> </w:t>
      </w:r>
      <w:r>
        <w:rPr>
          <w:rFonts w:ascii="Times New Roman" w:hAnsi="Times New Roman" w:eastAsia="Times New Roman" w:cs="Times New Roman"/>
          <w:sz w:val="24"/>
          <w:szCs w:val="24"/>
          <w:lang w:bidi="ar-SA"/>
        </w:rPr>
        <w:t xml:space="preserve">must assess the adequacy of a vessel or plant for purposes of observer safety. </w:t>
      </w:r>
      <w:r w:rsidR="005D6CE2">
        <w:rPr>
          <w:rFonts w:ascii="Times New Roman" w:hAnsi="Times New Roman" w:eastAsia="Times New Roman" w:cs="Times New Roman"/>
          <w:sz w:val="24"/>
          <w:szCs w:val="24"/>
          <w:lang w:bidi="ar-SA"/>
        </w:rPr>
        <w:t xml:space="preserve">An observer cannot be deployed to a vessel or plant that is determined to be inadequate for purposes of observer safety unless actions are taken to address the inadequacy. </w:t>
      </w:r>
      <w:r w:rsidR="00E87512">
        <w:rPr>
          <w:rFonts w:ascii="Times New Roman" w:hAnsi="Times New Roman" w:eastAsia="Times New Roman" w:cs="Times New Roman"/>
          <w:sz w:val="24"/>
          <w:szCs w:val="24"/>
          <w:lang w:bidi="ar-SA"/>
        </w:rPr>
        <w:t xml:space="preserve"> </w:t>
      </w:r>
      <w:r w:rsidR="005D6CE2">
        <w:rPr>
          <w:rFonts w:ascii="Times New Roman" w:hAnsi="Times New Roman" w:eastAsia="Times New Roman" w:cs="Times New Roman"/>
          <w:sz w:val="24"/>
          <w:szCs w:val="24"/>
          <w:lang w:bidi="ar-SA"/>
        </w:rPr>
        <w:t xml:space="preserve">Observer providers have reported that they will not deploy their employees without additional information on </w:t>
      </w:r>
      <w:r w:rsidR="00430B02">
        <w:rPr>
          <w:rFonts w:ascii="Times New Roman" w:hAnsi="Times New Roman" w:eastAsia="Times New Roman" w:cs="Times New Roman"/>
          <w:sz w:val="24"/>
          <w:szCs w:val="24"/>
          <w:lang w:bidi="ar-SA"/>
        </w:rPr>
        <w:t>COVID-19</w:t>
      </w:r>
      <w:bookmarkStart w:name="_GoBack" w:id="0"/>
      <w:bookmarkEnd w:id="0"/>
      <w:r w:rsidR="00EF04D3">
        <w:rPr>
          <w:rFonts w:ascii="Times New Roman" w:hAnsi="Times New Roman" w:eastAsia="Times New Roman" w:cs="Times New Roman"/>
          <w:sz w:val="24"/>
          <w:szCs w:val="24"/>
          <w:lang w:bidi="ar-SA"/>
        </w:rPr>
        <w:t xml:space="preserve"> because, without that information, they would be unable to assess the safety of a deployment and steps that they could take to protect their employees. </w:t>
      </w:r>
      <w:r w:rsidR="005D6CE2">
        <w:rPr>
          <w:rFonts w:ascii="Times New Roman" w:hAnsi="Times New Roman" w:eastAsia="Times New Roman" w:cs="Times New Roman"/>
          <w:sz w:val="24"/>
          <w:szCs w:val="24"/>
          <w:lang w:bidi="ar-SA"/>
        </w:rPr>
        <w:t>Accordingly</w:t>
      </w:r>
      <w:r w:rsidR="00360A6C">
        <w:rPr>
          <w:rFonts w:ascii="Times New Roman" w:hAnsi="Times New Roman" w:eastAsia="Times New Roman" w:cs="Times New Roman"/>
          <w:sz w:val="24"/>
          <w:szCs w:val="24"/>
          <w:lang w:bidi="ar-SA"/>
        </w:rPr>
        <w:t>, not collecti</w:t>
      </w:r>
      <w:r w:rsidR="000E064F">
        <w:rPr>
          <w:rFonts w:ascii="Times New Roman" w:hAnsi="Times New Roman" w:eastAsia="Times New Roman" w:cs="Times New Roman"/>
          <w:sz w:val="24"/>
          <w:szCs w:val="24"/>
          <w:lang w:bidi="ar-SA"/>
        </w:rPr>
        <w:t>ng the</w:t>
      </w:r>
      <w:r w:rsidR="00360A6C">
        <w:rPr>
          <w:rFonts w:ascii="Times New Roman" w:hAnsi="Times New Roman" w:eastAsia="Times New Roman" w:cs="Times New Roman"/>
          <w:sz w:val="24"/>
          <w:szCs w:val="24"/>
          <w:lang w:bidi="ar-SA"/>
        </w:rPr>
        <w:t xml:space="preserve"> information </w:t>
      </w:r>
      <w:r w:rsidR="000E064F">
        <w:rPr>
          <w:rFonts w:ascii="Times New Roman" w:hAnsi="Times New Roman" w:eastAsia="Times New Roman" w:cs="Times New Roman"/>
          <w:sz w:val="24"/>
          <w:szCs w:val="24"/>
          <w:lang w:bidi="ar-SA"/>
        </w:rPr>
        <w:t xml:space="preserve">sought through this </w:t>
      </w:r>
      <w:r w:rsidR="001F62B9">
        <w:rPr>
          <w:rFonts w:ascii="Times New Roman" w:hAnsi="Times New Roman" w:eastAsia="Times New Roman" w:cs="Times New Roman"/>
          <w:sz w:val="24"/>
          <w:szCs w:val="24"/>
          <w:lang w:bidi="ar-SA"/>
        </w:rPr>
        <w:t>e</w:t>
      </w:r>
      <w:r w:rsidR="000E064F">
        <w:rPr>
          <w:rFonts w:ascii="Times New Roman" w:hAnsi="Times New Roman" w:eastAsia="Times New Roman" w:cs="Times New Roman"/>
          <w:sz w:val="24"/>
          <w:szCs w:val="24"/>
          <w:lang w:bidi="ar-SA"/>
        </w:rPr>
        <w:t xml:space="preserve">mergency </w:t>
      </w:r>
      <w:r w:rsidR="00125663">
        <w:rPr>
          <w:rFonts w:ascii="Times New Roman" w:hAnsi="Times New Roman" w:eastAsia="Times New Roman" w:cs="Times New Roman"/>
          <w:sz w:val="24"/>
          <w:szCs w:val="24"/>
          <w:lang w:bidi="ar-SA"/>
        </w:rPr>
        <w:t>information collection request</w:t>
      </w:r>
      <w:r w:rsidR="000E064F">
        <w:rPr>
          <w:rFonts w:ascii="Times New Roman" w:hAnsi="Times New Roman" w:eastAsia="Times New Roman" w:cs="Times New Roman"/>
          <w:sz w:val="24"/>
          <w:szCs w:val="24"/>
          <w:lang w:bidi="ar-SA"/>
        </w:rPr>
        <w:t xml:space="preserve"> would </w:t>
      </w:r>
      <w:r w:rsidR="00360A6C">
        <w:rPr>
          <w:rFonts w:ascii="Times New Roman" w:hAnsi="Times New Roman" w:eastAsia="Times New Roman" w:cs="Times New Roman"/>
          <w:sz w:val="24"/>
          <w:szCs w:val="24"/>
          <w:lang w:bidi="ar-SA"/>
        </w:rPr>
        <w:t xml:space="preserve">result in NOAA’s inability to </w:t>
      </w:r>
      <w:r w:rsidR="005D6CE2">
        <w:rPr>
          <w:rFonts w:ascii="Times New Roman" w:hAnsi="Times New Roman" w:eastAsia="Times New Roman" w:cs="Times New Roman"/>
          <w:sz w:val="24"/>
          <w:szCs w:val="24"/>
          <w:lang w:bidi="ar-SA"/>
        </w:rPr>
        <w:t xml:space="preserve">meet regulatory monitoring requirements through which </w:t>
      </w:r>
      <w:r w:rsidR="00360A6C">
        <w:rPr>
          <w:rFonts w:ascii="Times New Roman" w:hAnsi="Times New Roman" w:eastAsia="Times New Roman" w:cs="Times New Roman"/>
          <w:sz w:val="24"/>
          <w:szCs w:val="24"/>
          <w:lang w:bidi="ar-SA"/>
        </w:rPr>
        <w:t>observers collect biological, economic, and enforcement data</w:t>
      </w:r>
      <w:r w:rsidR="000E064F">
        <w:rPr>
          <w:rFonts w:ascii="Times New Roman" w:hAnsi="Times New Roman" w:eastAsia="Times New Roman" w:cs="Times New Roman"/>
          <w:sz w:val="24"/>
          <w:szCs w:val="24"/>
          <w:lang w:bidi="ar-SA"/>
        </w:rPr>
        <w:t xml:space="preserve"> necessary for fishery conservation and management</w:t>
      </w:r>
      <w:r w:rsidR="00360A6C">
        <w:rPr>
          <w:rFonts w:ascii="Times New Roman" w:hAnsi="Times New Roman" w:eastAsia="Times New Roman" w:cs="Times New Roman"/>
          <w:sz w:val="24"/>
          <w:szCs w:val="24"/>
          <w:lang w:bidi="ar-SA"/>
        </w:rPr>
        <w:t xml:space="preserve">. </w:t>
      </w:r>
      <w:r w:rsidR="00C30B91">
        <w:rPr>
          <w:rFonts w:ascii="Times New Roman" w:hAnsi="Times New Roman" w:eastAsia="Times New Roman" w:cs="Times New Roman"/>
          <w:sz w:val="24"/>
          <w:szCs w:val="24"/>
          <w:lang w:bidi="ar-SA"/>
        </w:rPr>
        <w:t xml:space="preserve">Fishery closures may result if observer coverage cannot be carried out as required under regulatory requirements.  </w:t>
      </w:r>
    </w:p>
    <w:p w:rsidR="00AA76E1" w:rsidP="00D01530" w:rsidRDefault="00AA76E1" w14:paraId="7CAA224B" w14:textId="665E57C1">
      <w:pPr>
        <w:adjustRightInd w:val="0"/>
        <w:rPr>
          <w:rFonts w:ascii="Times New Roman" w:hAnsi="Times New Roman" w:eastAsia="Times New Roman" w:cs="Times New Roman"/>
          <w:sz w:val="24"/>
          <w:szCs w:val="24"/>
          <w:lang w:bidi="ar-SA"/>
        </w:rPr>
      </w:pPr>
    </w:p>
    <w:p w:rsidRPr="001F62B9" w:rsidR="001F62B9" w:rsidP="001F62B9" w:rsidRDefault="001F62B9" w14:paraId="40CDAA19" w14:textId="25E8085C">
      <w:pPr>
        <w:pStyle w:val="ListParagraph"/>
        <w:numPr>
          <w:ilvl w:val="0"/>
          <w:numId w:val="7"/>
        </w:numPr>
        <w:tabs>
          <w:tab w:val="left" w:pos="360"/>
        </w:tabs>
        <w:spacing w:before="80"/>
        <w:ind w:left="0" w:firstLine="0"/>
        <w:rPr>
          <w:rFonts w:ascii="Times New Roman" w:hAnsi="Times New Roman" w:cs="Times New Roman"/>
          <w:b/>
          <w:sz w:val="24"/>
          <w:szCs w:val="24"/>
        </w:rPr>
      </w:pPr>
      <w:r w:rsidRPr="001F62B9">
        <w:rPr>
          <w:rFonts w:ascii="Times New Roman" w:hAnsi="Times New Roman" w:cs="Times New Roman"/>
          <w:b/>
          <w:sz w:val="24"/>
          <w:szCs w:val="24"/>
        </w:rPr>
        <w:t xml:space="preserve">Explain any special circumstances that would cause an information collection to be conducted </w:t>
      </w:r>
      <w:r w:rsidRPr="001F62B9">
        <w:rPr>
          <w:rFonts w:ascii="Times New Roman" w:hAnsi="Times New Roman" w:cs="Times New Roman"/>
          <w:b/>
          <w:sz w:val="24"/>
          <w:szCs w:val="24"/>
        </w:rPr>
        <w:lastRenderedPageBreak/>
        <w:t>in a manner</w:t>
      </w:r>
      <w:r>
        <w:rPr>
          <w:rFonts w:ascii="Times New Roman" w:hAnsi="Times New Roman" w:cs="Times New Roman"/>
          <w:b/>
          <w:sz w:val="24"/>
          <w:szCs w:val="24"/>
        </w:rPr>
        <w:t xml:space="preserve"> inconsistent with OMB guidelines.</w:t>
      </w:r>
    </w:p>
    <w:p w:rsidRPr="001F62B9" w:rsidR="00A32CE2" w:rsidP="00A32CE2" w:rsidRDefault="00A32CE2" w14:paraId="3301DE00" w14:textId="279DD966">
      <w:pPr>
        <w:tabs>
          <w:tab w:val="left" w:pos="360"/>
        </w:tabs>
        <w:spacing w:before="80"/>
        <w:rPr>
          <w:rFonts w:ascii="Times New Roman" w:hAnsi="Times New Roman" w:cs="Times New Roman"/>
          <w:sz w:val="24"/>
          <w:szCs w:val="24"/>
        </w:rPr>
      </w:pPr>
    </w:p>
    <w:p w:rsidR="00505128" w:rsidP="00505128" w:rsidRDefault="00A32CE2" w14:paraId="12B38CF1" w14:textId="77777777">
      <w:pPr>
        <w:rPr>
          <w:rFonts w:ascii="Times New Roman" w:hAnsi="Times New Roman" w:cs="Times New Roman"/>
          <w:sz w:val="24"/>
          <w:szCs w:val="24"/>
        </w:rPr>
      </w:pPr>
      <w:r w:rsidRPr="00672BB2">
        <w:rPr>
          <w:rFonts w:ascii="Times New Roman" w:hAnsi="Times New Roman" w:cs="Times New Roman"/>
          <w:sz w:val="24"/>
          <w:szCs w:val="24"/>
        </w:rPr>
        <w:t>The collection will be conducted in a manner consistent with OMB Guidelines</w:t>
      </w:r>
      <w:r w:rsidR="00672BB2">
        <w:rPr>
          <w:rFonts w:ascii="Times New Roman" w:hAnsi="Times New Roman" w:cs="Times New Roman"/>
          <w:sz w:val="24"/>
          <w:szCs w:val="24"/>
        </w:rPr>
        <w:t xml:space="preserve"> at 5 CFR 1320.5</w:t>
      </w:r>
      <w:r w:rsidRPr="00672BB2">
        <w:rPr>
          <w:rFonts w:ascii="Times New Roman" w:hAnsi="Times New Roman" w:cs="Times New Roman"/>
          <w:sz w:val="24"/>
          <w:szCs w:val="24"/>
        </w:rPr>
        <w:t xml:space="preserve">.  </w:t>
      </w:r>
    </w:p>
    <w:p w:rsidR="00505128" w:rsidP="00505128" w:rsidRDefault="00505128" w14:paraId="486360FD" w14:textId="77777777">
      <w:pPr>
        <w:rPr>
          <w:rFonts w:ascii="Times New Roman" w:hAnsi="Times New Roman" w:cs="Times New Roman"/>
          <w:sz w:val="24"/>
          <w:szCs w:val="24"/>
        </w:rPr>
      </w:pPr>
    </w:p>
    <w:p w:rsidRPr="00505128" w:rsidR="00505128" w:rsidP="00505128" w:rsidRDefault="00505128" w14:paraId="3A591A6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6DC5" w:rsidP="00BD7237" w:rsidRDefault="008F6DC5" w14:paraId="16B2254E" w14:textId="7F206D3B">
      <w:pPr>
        <w:pStyle w:val="BodyText"/>
        <w:spacing w:before="159"/>
        <w:ind w:left="0"/>
        <w:rPr>
          <w:rFonts w:ascii="Times New Roman" w:hAnsi="Times New Roman" w:cs="Times New Roman"/>
        </w:rPr>
      </w:pPr>
      <w:r>
        <w:rPr>
          <w:rFonts w:ascii="Times New Roman" w:hAnsi="Times New Roman" w:cs="Times New Roman"/>
        </w:rPr>
        <w:t xml:space="preserve">Because this is a request for an emergency </w:t>
      </w:r>
      <w:r w:rsidR="0095518D">
        <w:rPr>
          <w:rFonts w:ascii="Times New Roman" w:hAnsi="Times New Roman" w:cs="Times New Roman"/>
        </w:rPr>
        <w:t>approval</w:t>
      </w:r>
      <w:r>
        <w:rPr>
          <w:rFonts w:ascii="Times New Roman" w:hAnsi="Times New Roman" w:cs="Times New Roman"/>
        </w:rPr>
        <w:t xml:space="preserve">, NOAA asks that the 60-day comment period be waived.  </w:t>
      </w:r>
      <w:r w:rsidR="00C50F0D">
        <w:rPr>
          <w:rFonts w:ascii="Times New Roman" w:hAnsi="Times New Roman" w:cs="Times New Roman"/>
        </w:rPr>
        <w:t xml:space="preserve">NOAA </w:t>
      </w:r>
      <w:r w:rsidR="0095518D">
        <w:rPr>
          <w:rFonts w:ascii="Times New Roman" w:hAnsi="Times New Roman" w:cs="Times New Roman"/>
        </w:rPr>
        <w:t>intends to</w:t>
      </w:r>
      <w:r w:rsidR="00C50F0D">
        <w:rPr>
          <w:rFonts w:ascii="Times New Roman" w:hAnsi="Times New Roman" w:cs="Times New Roman"/>
        </w:rPr>
        <w:t xml:space="preserve"> publish a </w:t>
      </w:r>
      <w:r w:rsidRPr="00125663" w:rsidR="00C50F0D">
        <w:rPr>
          <w:rFonts w:ascii="Times New Roman" w:hAnsi="Times New Roman" w:cs="Times New Roman"/>
          <w:u w:val="single"/>
        </w:rPr>
        <w:t>Federal Register</w:t>
      </w:r>
      <w:r w:rsidR="00C50F0D">
        <w:rPr>
          <w:rFonts w:ascii="Times New Roman" w:hAnsi="Times New Roman" w:cs="Times New Roman"/>
        </w:rPr>
        <w:t xml:space="preserve"> </w:t>
      </w:r>
      <w:r w:rsidR="00125663">
        <w:rPr>
          <w:rFonts w:ascii="Times New Roman" w:hAnsi="Times New Roman" w:cs="Times New Roman"/>
        </w:rPr>
        <w:t>n</w:t>
      </w:r>
      <w:r w:rsidR="00C50F0D">
        <w:rPr>
          <w:rFonts w:ascii="Times New Roman" w:hAnsi="Times New Roman" w:cs="Times New Roman"/>
        </w:rPr>
        <w:t xml:space="preserve">otice announcing the </w:t>
      </w:r>
      <w:r w:rsidR="00125663">
        <w:rPr>
          <w:rFonts w:ascii="Times New Roman" w:hAnsi="Times New Roman" w:cs="Times New Roman"/>
        </w:rPr>
        <w:t>e</w:t>
      </w:r>
      <w:r w:rsidR="0095518D">
        <w:rPr>
          <w:rFonts w:ascii="Times New Roman" w:hAnsi="Times New Roman" w:cs="Times New Roman"/>
        </w:rPr>
        <w:t xml:space="preserve">mergency </w:t>
      </w:r>
      <w:r w:rsidR="00125663">
        <w:rPr>
          <w:rFonts w:ascii="Times New Roman" w:hAnsi="Times New Roman" w:cs="Times New Roman"/>
        </w:rPr>
        <w:t>information collection request (ICR)</w:t>
      </w:r>
      <w:r w:rsidR="00C50F0D">
        <w:rPr>
          <w:rFonts w:ascii="Times New Roman" w:hAnsi="Times New Roman" w:cs="Times New Roman"/>
        </w:rPr>
        <w:t xml:space="preserve">.  In addition, </w:t>
      </w:r>
      <w:r>
        <w:rPr>
          <w:rFonts w:ascii="Times New Roman" w:hAnsi="Times New Roman" w:cs="Times New Roman"/>
        </w:rPr>
        <w:t xml:space="preserve">a 60-day </w:t>
      </w:r>
      <w:r w:rsidRPr="00125663">
        <w:rPr>
          <w:rFonts w:ascii="Times New Roman" w:hAnsi="Times New Roman" w:cs="Times New Roman"/>
          <w:u w:val="single"/>
        </w:rPr>
        <w:t>Federal Register</w:t>
      </w:r>
      <w:r>
        <w:rPr>
          <w:rFonts w:ascii="Times New Roman" w:hAnsi="Times New Roman" w:cs="Times New Roman"/>
        </w:rPr>
        <w:t xml:space="preserve"> </w:t>
      </w:r>
      <w:r w:rsidR="00125663">
        <w:rPr>
          <w:rFonts w:ascii="Times New Roman" w:hAnsi="Times New Roman" w:cs="Times New Roman"/>
        </w:rPr>
        <w:t>n</w:t>
      </w:r>
      <w:r>
        <w:rPr>
          <w:rFonts w:ascii="Times New Roman" w:hAnsi="Times New Roman" w:cs="Times New Roman"/>
        </w:rPr>
        <w:t>otice (FRN) will be published in th</w:t>
      </w:r>
      <w:r w:rsidR="00000779">
        <w:rPr>
          <w:rFonts w:ascii="Times New Roman" w:hAnsi="Times New Roman" w:cs="Times New Roman"/>
        </w:rPr>
        <w:t xml:space="preserve">e </w:t>
      </w:r>
      <w:r w:rsidRPr="00125663" w:rsidR="00000779">
        <w:rPr>
          <w:rFonts w:ascii="Times New Roman" w:hAnsi="Times New Roman" w:cs="Times New Roman"/>
          <w:u w:val="single"/>
        </w:rPr>
        <w:t>Federal Register</w:t>
      </w:r>
      <w:r w:rsidR="00000779">
        <w:rPr>
          <w:rFonts w:ascii="Times New Roman" w:hAnsi="Times New Roman" w:cs="Times New Roman"/>
        </w:rPr>
        <w:t xml:space="preserve"> not more tha</w:t>
      </w:r>
      <w:r>
        <w:rPr>
          <w:rFonts w:ascii="Times New Roman" w:hAnsi="Times New Roman" w:cs="Times New Roman"/>
        </w:rPr>
        <w:t>n 30 days after approval of this request.  That notice will describe our plans either to extend this clearance or revise the individual survey clearances to add these questions on a permanent basis.</w:t>
      </w:r>
    </w:p>
    <w:p w:rsidR="009A574D" w:rsidP="009A574D" w:rsidRDefault="009A574D" w14:paraId="3FAA31AC" w14:textId="77777777">
      <w:pPr>
        <w:rPr>
          <w:sz w:val="24"/>
          <w:szCs w:val="24"/>
        </w:rPr>
      </w:pPr>
    </w:p>
    <w:p w:rsidRPr="00BD7237" w:rsidR="008E61C9" w:rsidP="00AF0E21" w:rsidRDefault="001477A3" w14:paraId="25C6FC11" w14:textId="0DD82130">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00787B73">
        <w:rPr>
          <w:rFonts w:ascii="Times New Roman" w:hAnsi="Times New Roman" w:cs="Times New Roman"/>
          <w:b/>
          <w:sz w:val="24"/>
          <w:szCs w:val="24"/>
        </w:rPr>
        <w:t xml:space="preserve"> of contractors or grantees</w:t>
      </w:r>
    </w:p>
    <w:p w:rsidR="008E61C9" w:rsidP="00BD7237" w:rsidRDefault="008F6DC5" w14:paraId="4BBE4FE5" w14:textId="2CF98DD2">
      <w:pPr>
        <w:pStyle w:val="BodyText"/>
        <w:ind w:left="0"/>
        <w:rPr>
          <w:rFonts w:ascii="Times New Roman" w:hAnsi="Times New Roman" w:cs="Times New Roman"/>
        </w:rPr>
      </w:pPr>
      <w:r>
        <w:rPr>
          <w:rFonts w:ascii="Times New Roman" w:hAnsi="Times New Roman" w:cs="Times New Roman"/>
        </w:rPr>
        <w:t>There are n</w:t>
      </w:r>
      <w:r w:rsidRPr="00E67EDC" w:rsidR="00E67EDC">
        <w:rPr>
          <w:rFonts w:ascii="Times New Roman" w:hAnsi="Times New Roman" w:cs="Times New Roman"/>
        </w:rPr>
        <w:t xml:space="preserve">o payments or gifts </w:t>
      </w:r>
      <w:r>
        <w:rPr>
          <w:rFonts w:ascii="Times New Roman" w:hAnsi="Times New Roman" w:cs="Times New Roman"/>
        </w:rPr>
        <w:t>provided to respondents</w:t>
      </w:r>
      <w:r w:rsidRPr="00E67EDC" w:rsidR="00E67EDC">
        <w:rPr>
          <w:rFonts w:ascii="Times New Roman" w:hAnsi="Times New Roman" w:cs="Times New Roman"/>
        </w:rPr>
        <w:t>.</w:t>
      </w:r>
    </w:p>
    <w:p w:rsidRPr="00E67EDC" w:rsidR="00E67EDC" w:rsidP="00BD7237" w:rsidRDefault="00E67EDC" w14:paraId="10A0122D" w14:textId="77777777">
      <w:pPr>
        <w:pStyle w:val="BodyText"/>
        <w:ind w:left="0"/>
        <w:rPr>
          <w:rFonts w:ascii="Times New Roman" w:hAnsi="Times New Roman" w:cs="Times New Roman"/>
        </w:rPr>
      </w:pPr>
    </w:p>
    <w:p w:rsidRPr="00505128" w:rsidR="008E61C9" w:rsidP="00505128" w:rsidRDefault="00787B73" w14:paraId="4BB4C731" w14:textId="6ECF915F">
      <w:pPr>
        <w:pStyle w:val="ListParagraph"/>
        <w:numPr>
          <w:ilvl w:val="0"/>
          <w:numId w:val="7"/>
        </w:numPr>
        <w:tabs>
          <w:tab w:val="left" w:pos="360"/>
        </w:tabs>
        <w:spacing w:before="80"/>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F25CC1" w:rsidR="00E67EDC" w:rsidP="00E67EDC" w:rsidRDefault="00E67EDC" w14:paraId="4BB896F8" w14:textId="77777777">
      <w:pPr>
        <w:rPr>
          <w:rFonts w:ascii="Times New Roman" w:hAnsi="Times New Roman" w:cs="Times New Roman"/>
          <w:sz w:val="24"/>
          <w:szCs w:val="24"/>
        </w:rPr>
      </w:pPr>
    </w:p>
    <w:p w:rsidR="00E67EDC" w:rsidP="00E67EDC" w:rsidRDefault="00E67EDC" w14:paraId="4216E1FB" w14:textId="526B2589">
      <w:pPr>
        <w:rPr>
          <w:rFonts w:ascii="Times New Roman" w:hAnsi="Times New Roman" w:cs="Times New Roman"/>
          <w:sz w:val="24"/>
          <w:szCs w:val="24"/>
        </w:rPr>
      </w:pPr>
      <w:r w:rsidRPr="00787B73">
        <w:rPr>
          <w:rFonts w:ascii="Times New Roman" w:hAnsi="Times New Roman" w:cs="Times New Roman"/>
          <w:sz w:val="24"/>
          <w:szCs w:val="24"/>
        </w:rPr>
        <w:t xml:space="preserve">Information obtained through this </w:t>
      </w:r>
      <w:r w:rsidR="00125663">
        <w:rPr>
          <w:rFonts w:ascii="Times New Roman" w:hAnsi="Times New Roman" w:cs="Times New Roman"/>
          <w:sz w:val="24"/>
          <w:szCs w:val="24"/>
        </w:rPr>
        <w:t>e</w:t>
      </w:r>
      <w:r w:rsidR="00AF0E21">
        <w:rPr>
          <w:rFonts w:ascii="Times New Roman" w:hAnsi="Times New Roman" w:cs="Times New Roman"/>
          <w:sz w:val="24"/>
          <w:szCs w:val="24"/>
        </w:rPr>
        <w:t>mergency ICR</w:t>
      </w:r>
      <w:r w:rsidRPr="00787B73">
        <w:rPr>
          <w:rFonts w:ascii="Times New Roman" w:hAnsi="Times New Roman" w:cs="Times New Roman"/>
          <w:sz w:val="24"/>
          <w:szCs w:val="24"/>
        </w:rPr>
        <w:t xml:space="preserve"> will be </w:t>
      </w:r>
      <w:r w:rsidR="00AF0E21">
        <w:rPr>
          <w:rFonts w:ascii="Times New Roman" w:hAnsi="Times New Roman" w:cs="Times New Roman"/>
          <w:sz w:val="24"/>
          <w:szCs w:val="24"/>
        </w:rPr>
        <w:t xml:space="preserve">treated as observer information and as such, maintained </w:t>
      </w:r>
      <w:r w:rsidRPr="00787B73">
        <w:rPr>
          <w:rFonts w:ascii="Times New Roman" w:hAnsi="Times New Roman" w:cs="Times New Roman"/>
          <w:sz w:val="24"/>
          <w:szCs w:val="24"/>
        </w:rPr>
        <w:t>as</w:t>
      </w:r>
      <w:r w:rsidR="00AF0E21">
        <w:rPr>
          <w:rFonts w:ascii="Times New Roman" w:hAnsi="Times New Roman" w:cs="Times New Roman"/>
          <w:sz w:val="24"/>
          <w:szCs w:val="24"/>
        </w:rPr>
        <w:t xml:space="preserve"> confidential pursuant to</w:t>
      </w:r>
      <w:r w:rsidRPr="00787B73">
        <w:rPr>
          <w:rFonts w:ascii="Times New Roman" w:hAnsi="Times New Roman" w:cs="Times New Roman"/>
          <w:sz w:val="24"/>
          <w:szCs w:val="24"/>
        </w:rPr>
        <w:t xml:space="preserve"> Section 402(b) of the MSA (18 U.S.C. 1881a(b)) and regulations at 50 C.F.R. Part 600, Subpart E.  </w:t>
      </w:r>
      <w:r w:rsidR="00AD5CC2">
        <w:rPr>
          <w:rFonts w:ascii="Times New Roman" w:hAnsi="Times New Roman" w:cs="Times New Roman"/>
          <w:sz w:val="24"/>
          <w:szCs w:val="24"/>
        </w:rPr>
        <w:t>Each observer is require</w:t>
      </w:r>
      <w:r w:rsidR="0042790F">
        <w:rPr>
          <w:rFonts w:ascii="Times New Roman" w:hAnsi="Times New Roman" w:cs="Times New Roman"/>
          <w:sz w:val="24"/>
          <w:szCs w:val="24"/>
        </w:rPr>
        <w:t>d</w:t>
      </w:r>
      <w:r w:rsidR="00AD5CC2">
        <w:rPr>
          <w:rFonts w:ascii="Times New Roman" w:hAnsi="Times New Roman" w:cs="Times New Roman"/>
          <w:sz w:val="24"/>
          <w:szCs w:val="24"/>
        </w:rPr>
        <w:t xml:space="preserve"> to execute a non-disclosure agreement under which they acknowledge the MSA requirement to maintain the confidentiality of observer information.  </w:t>
      </w:r>
    </w:p>
    <w:p w:rsidRPr="00787B73" w:rsidR="0042790F" w:rsidP="00E67EDC" w:rsidRDefault="0042790F" w14:paraId="4393C6EC" w14:textId="77777777">
      <w:pPr>
        <w:rPr>
          <w:rFonts w:ascii="Times New Roman" w:hAnsi="Times New Roman" w:cs="Times New Roman"/>
          <w:sz w:val="24"/>
          <w:szCs w:val="24"/>
        </w:rPr>
      </w:pPr>
    </w:p>
    <w:p w:rsidRPr="00505128" w:rsidR="008E61C9" w:rsidP="00505128" w:rsidRDefault="00787B73" w14:paraId="73613FFC" w14:textId="49D45E39">
      <w:pPr>
        <w:pStyle w:val="ListParagraph"/>
        <w:numPr>
          <w:ilvl w:val="0"/>
          <w:numId w:val="7"/>
        </w:numPr>
        <w:tabs>
          <w:tab w:val="left" w:pos="360"/>
        </w:tabs>
        <w:spacing w:before="80"/>
        <w:ind w:left="0" w:firstLine="0"/>
        <w:rPr>
          <w:rFonts w:ascii="Times New Roman" w:hAnsi="Times New Roman" w:cs="Times New Roman"/>
          <w:b/>
          <w:sz w:val="24"/>
          <w:szCs w:val="24"/>
        </w:rPr>
      </w:pPr>
      <w:r w:rsidRPr="00787B73">
        <w:rPr>
          <w:rFonts w:ascii="Times New Roman" w:hAnsi="Times New Roman" w:cs="Times New Roman"/>
          <w:b/>
          <w:sz w:val="24"/>
          <w:szCs w:val="24"/>
        </w:rPr>
        <w:t xml:space="preserve"> </w:t>
      </w:r>
      <w:r w:rsidRPr="00505128">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25CC1" w:rsidP="00E67EDC" w:rsidRDefault="00F25CC1" w14:paraId="4873E69C" w14:textId="77777777">
      <w:pPr>
        <w:rPr>
          <w:rFonts w:ascii="Times New Roman" w:hAnsi="Times New Roman" w:cs="Times New Roman"/>
          <w:sz w:val="24"/>
          <w:szCs w:val="24"/>
        </w:rPr>
      </w:pPr>
    </w:p>
    <w:p w:rsidR="00E67EDC" w:rsidP="00E67EDC" w:rsidRDefault="00E67EDC" w14:paraId="2DCE9EED" w14:textId="3184A327">
      <w:pPr>
        <w:rPr>
          <w:rFonts w:ascii="Times New Roman" w:hAnsi="Times New Roman" w:cs="Times New Roman"/>
          <w:sz w:val="24"/>
          <w:szCs w:val="24"/>
        </w:rPr>
      </w:pPr>
      <w:r w:rsidRPr="00787B73">
        <w:rPr>
          <w:rFonts w:ascii="Times New Roman" w:hAnsi="Times New Roman" w:cs="Times New Roman"/>
          <w:sz w:val="24"/>
          <w:szCs w:val="24"/>
        </w:rPr>
        <w:t>There are no questions of a sensitive nature.</w:t>
      </w:r>
    </w:p>
    <w:p w:rsidR="00960CEB" w:rsidP="00E67EDC" w:rsidRDefault="00960CEB" w14:paraId="06C04CBA" w14:textId="77777777">
      <w:pPr>
        <w:rPr>
          <w:rFonts w:ascii="Times New Roman" w:hAnsi="Times New Roman" w:cs="Times New Roman"/>
          <w:sz w:val="24"/>
          <w:szCs w:val="24"/>
        </w:rPr>
        <w:sectPr w:rsidR="00960CEB" w:rsidSect="00F168BA">
          <w:footerReference w:type="default" r:id="rId8"/>
          <w:pgSz w:w="12240" w:h="15840"/>
          <w:pgMar w:top="900" w:right="1080" w:bottom="1200" w:left="1080" w:header="0" w:footer="1014" w:gutter="0"/>
          <w:cols w:space="720"/>
        </w:sectPr>
      </w:pPr>
    </w:p>
    <w:p w:rsidRPr="00787B73" w:rsidR="00AD5CC2" w:rsidP="00E67EDC" w:rsidRDefault="00AD5CC2" w14:paraId="3B134794" w14:textId="74F21944">
      <w:pPr>
        <w:rPr>
          <w:rFonts w:ascii="Times New Roman" w:hAnsi="Times New Roman" w:cs="Times New Roman"/>
          <w:sz w:val="24"/>
          <w:szCs w:val="24"/>
        </w:rPr>
      </w:pPr>
    </w:p>
    <w:p w:rsidRPr="00505128" w:rsidR="00505128" w:rsidP="00505128" w:rsidRDefault="00787B73" w14:paraId="1EA3BEB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Provide estimates of the hour burden of the collection of information.</w:t>
      </w:r>
    </w:p>
    <w:p w:rsidRPr="00505128" w:rsidR="00787B73" w:rsidP="00505128" w:rsidRDefault="00787B73" w14:paraId="732EDFF7" w14:textId="755D7D7B">
      <w:pPr>
        <w:pStyle w:val="ListParagraph"/>
        <w:tabs>
          <w:tab w:val="left" w:pos="360"/>
        </w:tabs>
        <w:spacing w:before="0"/>
        <w:ind w:left="0" w:firstLine="0"/>
        <w:rPr>
          <w:rFonts w:ascii="Times New Roman" w:hAnsi="Times New Roman" w:cs="Times New Roman"/>
          <w:sz w:val="24"/>
          <w:szCs w:val="24"/>
        </w:rPr>
      </w:pPr>
    </w:p>
    <w:p w:rsidR="00787B73" w:rsidP="00F25CC1" w:rsidRDefault="00787B73" w14:paraId="54356FC5" w14:textId="3E591498">
      <w:pPr>
        <w:pStyle w:val="ListParagraph"/>
        <w:tabs>
          <w:tab w:val="left" w:pos="360"/>
        </w:tabs>
        <w:spacing w:before="0"/>
        <w:ind w:left="0" w:firstLine="0"/>
        <w:rPr>
          <w:rFonts w:ascii="Times New Roman" w:hAnsi="Times New Roman" w:cs="Times New Roman"/>
          <w:sz w:val="24"/>
          <w:szCs w:val="24"/>
        </w:rPr>
      </w:pPr>
      <w:r>
        <w:rPr>
          <w:rFonts w:ascii="Times New Roman" w:hAnsi="Times New Roman" w:cs="Times New Roman"/>
          <w:sz w:val="24"/>
          <w:szCs w:val="24"/>
        </w:rPr>
        <w:t xml:space="preserve">Estimates </w:t>
      </w:r>
      <w:r w:rsidR="00D306DB">
        <w:rPr>
          <w:rFonts w:ascii="Times New Roman" w:hAnsi="Times New Roman" w:cs="Times New Roman"/>
          <w:sz w:val="24"/>
          <w:szCs w:val="24"/>
        </w:rPr>
        <w:t xml:space="preserve">of </w:t>
      </w:r>
      <w:r w:rsidR="003D2451">
        <w:rPr>
          <w:rFonts w:ascii="Times New Roman" w:hAnsi="Times New Roman" w:cs="Times New Roman"/>
          <w:sz w:val="24"/>
          <w:szCs w:val="24"/>
        </w:rPr>
        <w:t xml:space="preserve">annual </w:t>
      </w:r>
      <w:r w:rsidR="00D306DB">
        <w:rPr>
          <w:rFonts w:ascii="Times New Roman" w:hAnsi="Times New Roman" w:cs="Times New Roman"/>
          <w:sz w:val="24"/>
          <w:szCs w:val="24"/>
        </w:rPr>
        <w:t xml:space="preserve">Burden Hours and </w:t>
      </w:r>
      <w:r w:rsidRPr="00787B73" w:rsidR="00D306DB">
        <w:rPr>
          <w:rFonts w:ascii="Times New Roman" w:hAnsi="Times New Roman" w:cs="Times New Roman"/>
          <w:sz w:val="24"/>
          <w:szCs w:val="24"/>
        </w:rPr>
        <w:t>Cost Burden based on t</w:t>
      </w:r>
      <w:r w:rsidRPr="00787B73" w:rsidR="00D306DB">
        <w:rPr>
          <w:rFonts w:ascii="Times New Roman" w:hAnsi="Times New Roman" w:cs="Times New Roman"/>
          <w:sz w:val="24"/>
          <w:szCs w:val="24"/>
          <w:shd w:val="clear" w:color="auto" w:fill="FFFFFF"/>
        </w:rPr>
        <w:t xml:space="preserve">he new 2019 mean </w:t>
      </w:r>
      <w:r w:rsidR="00D306DB">
        <w:rPr>
          <w:rFonts w:ascii="Times New Roman" w:hAnsi="Times New Roman" w:cs="Times New Roman"/>
          <w:sz w:val="24"/>
          <w:szCs w:val="24"/>
          <w:shd w:val="clear" w:color="auto" w:fill="FFFFFF"/>
        </w:rPr>
        <w:t>Bureau of Labor Statistics</w:t>
      </w:r>
      <w:r w:rsidRPr="00787B73" w:rsidR="00D306DB">
        <w:rPr>
          <w:rFonts w:ascii="Times New Roman" w:hAnsi="Times New Roman" w:cs="Times New Roman"/>
          <w:sz w:val="24"/>
          <w:szCs w:val="24"/>
          <w:shd w:val="clear" w:color="auto" w:fill="FFFFFF"/>
        </w:rPr>
        <w:t xml:space="preserve"> wage for </w:t>
      </w:r>
      <w:r w:rsidR="00D306DB">
        <w:rPr>
          <w:rFonts w:ascii="Times New Roman" w:hAnsi="Times New Roman" w:cs="Times New Roman"/>
          <w:sz w:val="24"/>
          <w:szCs w:val="24"/>
          <w:shd w:val="clear" w:color="auto" w:fill="FFFFFF"/>
        </w:rPr>
        <w:t>“</w:t>
      </w:r>
      <w:hyperlink w:tgtFrame="_blank" w:history="1" r:id="rId9">
        <w:r w:rsidR="00D306DB">
          <w:rPr>
            <w:rStyle w:val="Hyperlink"/>
            <w:rFonts w:ascii="Times New Roman" w:hAnsi="Times New Roman" w:cs="Times New Roman"/>
            <w:color w:val="auto"/>
            <w:sz w:val="24"/>
            <w:szCs w:val="24"/>
            <w:u w:val="none"/>
            <w:shd w:val="clear" w:color="auto" w:fill="F6F6EF"/>
          </w:rPr>
          <w:t>f</w:t>
        </w:r>
        <w:r w:rsidRPr="00787B73" w:rsidR="00D306DB">
          <w:rPr>
            <w:rStyle w:val="Hyperlink"/>
            <w:rFonts w:ascii="Times New Roman" w:hAnsi="Times New Roman" w:cs="Times New Roman"/>
            <w:color w:val="auto"/>
            <w:sz w:val="24"/>
            <w:szCs w:val="24"/>
            <w:u w:val="none"/>
            <w:shd w:val="clear" w:color="auto" w:fill="FFFFFF"/>
          </w:rPr>
          <w:t>irst-line supervisors/managers of farming, fishing, and forestry workers</w:t>
        </w:r>
      </w:hyperlink>
      <w:r w:rsidR="00D306DB">
        <w:rPr>
          <w:rFonts w:ascii="Times New Roman" w:hAnsi="Times New Roman" w:cs="Times New Roman"/>
          <w:sz w:val="24"/>
          <w:szCs w:val="24"/>
        </w:rPr>
        <w:t>” (45-1011)</w:t>
      </w:r>
      <w:r w:rsidRPr="00787B73" w:rsidR="00D306DB">
        <w:rPr>
          <w:rFonts w:ascii="Times New Roman" w:hAnsi="Times New Roman" w:cs="Times New Roman"/>
          <w:sz w:val="24"/>
          <w:szCs w:val="24"/>
          <w:shd w:val="clear" w:color="auto" w:fill="FFFFFF"/>
        </w:rPr>
        <w:t> at $25.25 per hour</w:t>
      </w:r>
      <w:r w:rsidRPr="00787B73" w:rsidR="00D306DB">
        <w:rPr>
          <w:rFonts w:ascii="Times New Roman" w:hAnsi="Times New Roman" w:cs="Times New Roman"/>
          <w:sz w:val="24"/>
          <w:szCs w:val="24"/>
        </w:rPr>
        <w:t>:</w:t>
      </w:r>
    </w:p>
    <w:p w:rsidR="00F25CC1" w:rsidP="00F25CC1" w:rsidRDefault="00F25CC1" w14:paraId="7A77E4D4" w14:textId="3A0F9EF9">
      <w:pPr>
        <w:pStyle w:val="ListParagraph"/>
        <w:tabs>
          <w:tab w:val="left" w:pos="360"/>
        </w:tabs>
        <w:spacing w:before="0"/>
        <w:ind w:left="0" w:firstLine="0"/>
        <w:rPr>
          <w:rFonts w:ascii="Times New Roman" w:hAnsi="Times New Roman" w:cs="Times New Roman"/>
          <w:sz w:val="24"/>
          <w:szCs w:val="24"/>
        </w:rPr>
      </w:pPr>
    </w:p>
    <w:tbl>
      <w:tblPr>
        <w:tblW w:w="13580" w:type="dxa"/>
        <w:tblLook w:val="04A0" w:firstRow="1" w:lastRow="0" w:firstColumn="1" w:lastColumn="0" w:noHBand="0" w:noVBand="1"/>
      </w:tblPr>
      <w:tblGrid>
        <w:gridCol w:w="3660"/>
        <w:gridCol w:w="1740"/>
        <w:gridCol w:w="1220"/>
        <w:gridCol w:w="1180"/>
        <w:gridCol w:w="1080"/>
        <w:gridCol w:w="1200"/>
        <w:gridCol w:w="1120"/>
        <w:gridCol w:w="1200"/>
        <w:gridCol w:w="1336"/>
      </w:tblGrid>
      <w:tr w:rsidRPr="00960CEB" w:rsidR="00960CEB" w:rsidTr="00960CEB" w14:paraId="00D21517" w14:textId="77777777">
        <w:trPr>
          <w:trHeight w:val="930"/>
        </w:trPr>
        <w:tc>
          <w:tcPr>
            <w:tcW w:w="3660" w:type="dxa"/>
            <w:tcBorders>
              <w:top w:val="nil"/>
              <w:left w:val="nil"/>
              <w:bottom w:val="nil"/>
              <w:right w:val="nil"/>
            </w:tcBorders>
            <w:shd w:val="clear" w:color="auto" w:fill="auto"/>
            <w:noWrap/>
            <w:vAlign w:val="bottom"/>
            <w:hideMark/>
          </w:tcPr>
          <w:p w:rsidRPr="00960CEB" w:rsidR="00960CEB" w:rsidP="00960CEB" w:rsidRDefault="00960CEB" w14:paraId="679C4887" w14:textId="77777777">
            <w:pPr>
              <w:widowControl/>
              <w:autoSpaceDE/>
              <w:autoSpaceDN/>
              <w:rPr>
                <w:rFonts w:ascii="Times New Roman" w:hAnsi="Times New Roman" w:eastAsia="Times New Roman" w:cs="Times New Roman"/>
                <w:sz w:val="24"/>
                <w:szCs w:val="24"/>
                <w:lang w:bidi="ar-SA"/>
              </w:rPr>
            </w:pPr>
          </w:p>
        </w:tc>
        <w:tc>
          <w:tcPr>
            <w:tcW w:w="1740" w:type="dxa"/>
            <w:tcBorders>
              <w:top w:val="nil"/>
              <w:left w:val="nil"/>
              <w:bottom w:val="nil"/>
              <w:right w:val="nil"/>
            </w:tcBorders>
            <w:shd w:val="clear" w:color="auto" w:fill="auto"/>
            <w:noWrap/>
            <w:vAlign w:val="bottom"/>
            <w:hideMark/>
          </w:tcPr>
          <w:p w:rsidRPr="00960CEB" w:rsidR="00960CEB" w:rsidP="00960CEB" w:rsidRDefault="00960CEB" w14:paraId="71976052" w14:textId="77777777">
            <w:pPr>
              <w:widowControl/>
              <w:autoSpaceDE/>
              <w:autoSpaceDN/>
              <w:rPr>
                <w:rFonts w:ascii="Times New Roman" w:hAnsi="Times New Roman" w:eastAsia="Times New Roman" w:cs="Times New Roman"/>
                <w:sz w:val="20"/>
                <w:szCs w:val="20"/>
                <w:lang w:bidi="ar-SA"/>
              </w:rPr>
            </w:pPr>
          </w:p>
        </w:tc>
        <w:tc>
          <w:tcPr>
            <w:tcW w:w="1220" w:type="dxa"/>
            <w:tcBorders>
              <w:top w:val="nil"/>
              <w:left w:val="nil"/>
              <w:bottom w:val="nil"/>
              <w:right w:val="nil"/>
            </w:tcBorders>
            <w:shd w:val="clear" w:color="auto" w:fill="auto"/>
            <w:vAlign w:val="bottom"/>
            <w:hideMark/>
          </w:tcPr>
          <w:p w:rsidRPr="00960CEB" w:rsidR="00960CEB" w:rsidP="00960CEB" w:rsidRDefault="00960CEB" w14:paraId="57571E9A"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Observed Vessels</w:t>
            </w:r>
          </w:p>
        </w:tc>
        <w:tc>
          <w:tcPr>
            <w:tcW w:w="1180" w:type="dxa"/>
            <w:tcBorders>
              <w:top w:val="nil"/>
              <w:left w:val="nil"/>
              <w:bottom w:val="nil"/>
              <w:right w:val="nil"/>
            </w:tcBorders>
            <w:shd w:val="clear" w:color="auto" w:fill="auto"/>
            <w:noWrap/>
            <w:vAlign w:val="bottom"/>
            <w:hideMark/>
          </w:tcPr>
          <w:p w:rsidRPr="00960CEB" w:rsidR="00960CEB" w:rsidP="00960CEB" w:rsidRDefault="00960CEB" w14:paraId="443DDAAE" w14:textId="77777777">
            <w:pPr>
              <w:widowControl/>
              <w:autoSpaceDE/>
              <w:autoSpaceDN/>
              <w:jc w:val="center"/>
              <w:rPr>
                <w:rFonts w:ascii="Calibri" w:hAnsi="Calibri" w:eastAsia="Times New Roman" w:cs="Calibri"/>
                <w:b/>
                <w:bCs/>
                <w:color w:val="000000"/>
                <w:sz w:val="16"/>
                <w:szCs w:val="16"/>
                <w:lang w:bidi="ar-SA"/>
              </w:rPr>
            </w:pPr>
          </w:p>
        </w:tc>
        <w:tc>
          <w:tcPr>
            <w:tcW w:w="1080" w:type="dxa"/>
            <w:tcBorders>
              <w:top w:val="nil"/>
              <w:left w:val="nil"/>
              <w:bottom w:val="nil"/>
              <w:right w:val="nil"/>
            </w:tcBorders>
            <w:shd w:val="clear" w:color="auto" w:fill="auto"/>
            <w:vAlign w:val="bottom"/>
            <w:hideMark/>
          </w:tcPr>
          <w:p w:rsidRPr="00960CEB" w:rsidR="00960CEB" w:rsidP="00960CEB" w:rsidRDefault="00960CEB" w14:paraId="13FB0BCC"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Annual Planned Observed Trips</w:t>
            </w:r>
          </w:p>
        </w:tc>
        <w:tc>
          <w:tcPr>
            <w:tcW w:w="1200" w:type="dxa"/>
            <w:tcBorders>
              <w:top w:val="nil"/>
              <w:left w:val="nil"/>
              <w:bottom w:val="nil"/>
              <w:right w:val="nil"/>
            </w:tcBorders>
            <w:shd w:val="clear" w:color="auto" w:fill="auto"/>
            <w:noWrap/>
            <w:vAlign w:val="bottom"/>
            <w:hideMark/>
          </w:tcPr>
          <w:p w:rsidRPr="00960CEB" w:rsidR="00960CEB" w:rsidP="00960CEB" w:rsidRDefault="00960CEB" w14:paraId="210048A2" w14:textId="77777777">
            <w:pPr>
              <w:widowControl/>
              <w:autoSpaceDE/>
              <w:autoSpaceDN/>
              <w:jc w:val="center"/>
              <w:rPr>
                <w:rFonts w:ascii="Calibri" w:hAnsi="Calibri" w:eastAsia="Times New Roman" w:cs="Calibri"/>
                <w:b/>
                <w:bCs/>
                <w:color w:val="000000"/>
                <w:sz w:val="16"/>
                <w:szCs w:val="16"/>
                <w:lang w:bidi="ar-SA"/>
              </w:rPr>
            </w:pPr>
          </w:p>
        </w:tc>
        <w:tc>
          <w:tcPr>
            <w:tcW w:w="1120" w:type="dxa"/>
            <w:tcBorders>
              <w:top w:val="nil"/>
              <w:left w:val="nil"/>
              <w:bottom w:val="nil"/>
              <w:right w:val="nil"/>
            </w:tcBorders>
            <w:shd w:val="clear" w:color="auto" w:fill="auto"/>
            <w:noWrap/>
            <w:vAlign w:val="bottom"/>
            <w:hideMark/>
          </w:tcPr>
          <w:p w:rsidRPr="00960CEB" w:rsidR="00960CEB" w:rsidP="00960CEB" w:rsidRDefault="00960CEB" w14:paraId="22EF392F" w14:textId="77777777">
            <w:pPr>
              <w:widowControl/>
              <w:autoSpaceDE/>
              <w:autoSpaceDN/>
              <w:rPr>
                <w:rFonts w:ascii="Times New Roman" w:hAnsi="Times New Roman" w:eastAsia="Times New Roman" w:cs="Times New Roman"/>
                <w:sz w:val="20"/>
                <w:szCs w:val="20"/>
                <w:lang w:bidi="ar-SA"/>
              </w:rPr>
            </w:pPr>
          </w:p>
        </w:tc>
        <w:tc>
          <w:tcPr>
            <w:tcW w:w="1200" w:type="dxa"/>
            <w:tcBorders>
              <w:top w:val="nil"/>
              <w:left w:val="nil"/>
              <w:bottom w:val="nil"/>
              <w:right w:val="nil"/>
            </w:tcBorders>
            <w:shd w:val="clear" w:color="auto" w:fill="auto"/>
            <w:noWrap/>
            <w:vAlign w:val="bottom"/>
            <w:hideMark/>
          </w:tcPr>
          <w:p w:rsidRPr="00960CEB" w:rsidR="00960CEB" w:rsidP="00960CEB" w:rsidRDefault="00960CEB" w14:paraId="4E717ABE" w14:textId="77777777">
            <w:pPr>
              <w:widowControl/>
              <w:autoSpaceDE/>
              <w:autoSpaceDN/>
              <w:rPr>
                <w:rFonts w:ascii="Times New Roman" w:hAnsi="Times New Roman" w:eastAsia="Times New Roman" w:cs="Times New Roman"/>
                <w:sz w:val="20"/>
                <w:szCs w:val="20"/>
                <w:lang w:bidi="ar-SA"/>
              </w:rPr>
            </w:pPr>
          </w:p>
        </w:tc>
        <w:tc>
          <w:tcPr>
            <w:tcW w:w="1180" w:type="dxa"/>
            <w:tcBorders>
              <w:top w:val="nil"/>
              <w:left w:val="nil"/>
              <w:bottom w:val="nil"/>
              <w:right w:val="nil"/>
            </w:tcBorders>
            <w:shd w:val="clear" w:color="auto" w:fill="auto"/>
            <w:noWrap/>
            <w:vAlign w:val="bottom"/>
            <w:hideMark/>
          </w:tcPr>
          <w:p w:rsidRPr="00960CEB" w:rsidR="00960CEB" w:rsidP="00960CEB" w:rsidRDefault="00960CEB" w14:paraId="727EAD7A" w14:textId="77777777">
            <w:pPr>
              <w:widowControl/>
              <w:autoSpaceDE/>
              <w:autoSpaceDN/>
              <w:rPr>
                <w:rFonts w:ascii="Times New Roman" w:hAnsi="Times New Roman" w:eastAsia="Times New Roman" w:cs="Times New Roman"/>
                <w:sz w:val="20"/>
                <w:szCs w:val="20"/>
                <w:lang w:bidi="ar-SA"/>
              </w:rPr>
            </w:pPr>
          </w:p>
        </w:tc>
      </w:tr>
      <w:tr w:rsidRPr="00960CEB" w:rsidR="00960CEB" w:rsidTr="00960CEB" w14:paraId="1235E208" w14:textId="77777777">
        <w:trPr>
          <w:trHeight w:val="915"/>
        </w:trPr>
        <w:tc>
          <w:tcPr>
            <w:tcW w:w="366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960CEB" w:rsidR="00960CEB" w:rsidP="00960CEB" w:rsidRDefault="00960CEB" w14:paraId="167FB8E6"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Information Collection</w:t>
            </w:r>
          </w:p>
        </w:tc>
        <w:tc>
          <w:tcPr>
            <w:tcW w:w="1740" w:type="dxa"/>
            <w:tcBorders>
              <w:top w:val="single" w:color="auto" w:sz="8" w:space="0"/>
              <w:left w:val="nil"/>
              <w:bottom w:val="single" w:color="auto" w:sz="8" w:space="0"/>
              <w:right w:val="single" w:color="auto" w:sz="8" w:space="0"/>
            </w:tcBorders>
            <w:shd w:val="clear" w:color="000000" w:fill="BDD7EE"/>
            <w:vAlign w:val="center"/>
            <w:hideMark/>
          </w:tcPr>
          <w:p w:rsidRPr="00960CEB" w:rsidR="00960CEB" w:rsidP="00960CEB" w:rsidRDefault="00960CEB" w14:paraId="3CE5031B"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Type of Respondent (e.g., Occupational Title)</w:t>
            </w:r>
          </w:p>
        </w:tc>
        <w:tc>
          <w:tcPr>
            <w:tcW w:w="1220" w:type="dxa"/>
            <w:tcBorders>
              <w:top w:val="single" w:color="auto" w:sz="8" w:space="0"/>
              <w:left w:val="nil"/>
              <w:bottom w:val="single" w:color="auto" w:sz="8" w:space="0"/>
              <w:right w:val="single" w:color="000000" w:sz="8" w:space="0"/>
            </w:tcBorders>
            <w:shd w:val="clear" w:color="000000" w:fill="BDD7EE"/>
            <w:vAlign w:val="center"/>
            <w:hideMark/>
          </w:tcPr>
          <w:p w:rsidRPr="00960CEB" w:rsidR="00960CEB" w:rsidP="00960CEB" w:rsidRDefault="00960CEB" w14:paraId="38B506F3"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 of Respondents</w:t>
            </w:r>
            <w:r w:rsidRPr="00960CEB">
              <w:rPr>
                <w:rFonts w:ascii="Calibri" w:hAnsi="Calibri" w:eastAsia="Times New Roman" w:cs="Calibri"/>
                <w:b/>
                <w:bCs/>
                <w:color w:val="000000"/>
                <w:sz w:val="16"/>
                <w:szCs w:val="16"/>
                <w:lang w:bidi="ar-SA"/>
              </w:rPr>
              <w:br/>
              <w:t>(a)</w:t>
            </w:r>
          </w:p>
        </w:tc>
        <w:tc>
          <w:tcPr>
            <w:tcW w:w="1180" w:type="dxa"/>
            <w:tcBorders>
              <w:top w:val="single" w:color="auto" w:sz="8" w:space="0"/>
              <w:left w:val="nil"/>
              <w:bottom w:val="single" w:color="auto" w:sz="8" w:space="0"/>
              <w:right w:val="single" w:color="auto" w:sz="8" w:space="0"/>
            </w:tcBorders>
            <w:shd w:val="clear" w:color="000000" w:fill="BDD7EE"/>
            <w:vAlign w:val="center"/>
            <w:hideMark/>
          </w:tcPr>
          <w:p w:rsidRPr="00960CEB" w:rsidR="00960CEB" w:rsidP="00960CEB" w:rsidRDefault="00960CEB" w14:paraId="13D87C3C"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Annual # of Responses / Respondent</w:t>
            </w:r>
            <w:r w:rsidRPr="00960CEB">
              <w:rPr>
                <w:rFonts w:ascii="Calibri" w:hAnsi="Calibri" w:eastAsia="Times New Roman" w:cs="Calibri"/>
                <w:b/>
                <w:bCs/>
                <w:color w:val="000000"/>
                <w:sz w:val="16"/>
                <w:szCs w:val="16"/>
                <w:lang w:bidi="ar-SA"/>
              </w:rPr>
              <w:br/>
              <w:t>(b)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960CEB" w:rsidR="00960CEB" w:rsidP="00960CEB" w:rsidRDefault="00960CEB" w14:paraId="7322C91C"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 xml:space="preserve"> Total # of Annual Responses</w:t>
            </w:r>
            <w:r w:rsidRPr="00960CEB">
              <w:rPr>
                <w:rFonts w:ascii="Calibri" w:hAnsi="Calibri" w:eastAsia="Times New Roman" w:cs="Calibri"/>
                <w:b/>
                <w:bCs/>
                <w:color w:val="000000"/>
                <w:sz w:val="16"/>
                <w:szCs w:val="16"/>
                <w:lang w:bidi="ar-SA"/>
              </w:rPr>
              <w:br/>
              <w:t>(c) = (a) x (b)</w:t>
            </w:r>
          </w:p>
        </w:tc>
        <w:tc>
          <w:tcPr>
            <w:tcW w:w="1200" w:type="dxa"/>
            <w:tcBorders>
              <w:top w:val="single" w:color="auto" w:sz="8" w:space="0"/>
              <w:left w:val="nil"/>
              <w:bottom w:val="single" w:color="auto" w:sz="8" w:space="0"/>
              <w:right w:val="single" w:color="auto" w:sz="8" w:space="0"/>
            </w:tcBorders>
            <w:shd w:val="clear" w:color="000000" w:fill="BDD7EE"/>
            <w:vAlign w:val="center"/>
            <w:hideMark/>
          </w:tcPr>
          <w:p w:rsidRPr="00960CEB" w:rsidR="00960CEB" w:rsidP="00960CEB" w:rsidRDefault="00960CEB" w14:paraId="188A23AC"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 xml:space="preserve">Burden </w:t>
            </w:r>
            <w:proofErr w:type="spellStart"/>
            <w:r w:rsidRPr="00960CEB">
              <w:rPr>
                <w:rFonts w:ascii="Calibri" w:hAnsi="Calibri" w:eastAsia="Times New Roman" w:cs="Calibri"/>
                <w:b/>
                <w:bCs/>
                <w:color w:val="000000"/>
                <w:sz w:val="16"/>
                <w:szCs w:val="16"/>
                <w:lang w:bidi="ar-SA"/>
              </w:rPr>
              <w:t>Hrs</w:t>
            </w:r>
            <w:proofErr w:type="spellEnd"/>
            <w:r w:rsidRPr="00960CEB">
              <w:rPr>
                <w:rFonts w:ascii="Calibri" w:hAnsi="Calibri" w:eastAsia="Times New Roman" w:cs="Calibri"/>
                <w:b/>
                <w:bCs/>
                <w:color w:val="000000"/>
                <w:sz w:val="16"/>
                <w:szCs w:val="16"/>
                <w:lang w:bidi="ar-SA"/>
              </w:rPr>
              <w:t xml:space="preserve"> / Response</w:t>
            </w:r>
            <w:r w:rsidRPr="00960CEB">
              <w:rPr>
                <w:rFonts w:ascii="Calibri" w:hAnsi="Calibri" w:eastAsia="Times New Roman" w:cs="Calibri"/>
                <w:b/>
                <w:bCs/>
                <w:color w:val="000000"/>
                <w:sz w:val="16"/>
                <w:szCs w:val="16"/>
                <w:lang w:bidi="ar-SA"/>
              </w:rPr>
              <w:br/>
              <w:t>(d)</w:t>
            </w:r>
          </w:p>
        </w:tc>
        <w:tc>
          <w:tcPr>
            <w:tcW w:w="1120" w:type="dxa"/>
            <w:tcBorders>
              <w:top w:val="single" w:color="auto" w:sz="8" w:space="0"/>
              <w:left w:val="nil"/>
              <w:bottom w:val="single" w:color="auto" w:sz="8" w:space="0"/>
              <w:right w:val="single" w:color="auto" w:sz="8" w:space="0"/>
            </w:tcBorders>
            <w:shd w:val="clear" w:color="000000" w:fill="BDD7EE"/>
            <w:vAlign w:val="center"/>
            <w:hideMark/>
          </w:tcPr>
          <w:p w:rsidRPr="00960CEB" w:rsidR="00960CEB" w:rsidP="00960CEB" w:rsidRDefault="00960CEB" w14:paraId="06873190"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 xml:space="preserve">Total Annual Burden </w:t>
            </w:r>
            <w:proofErr w:type="spellStart"/>
            <w:r w:rsidRPr="00960CEB">
              <w:rPr>
                <w:rFonts w:ascii="Calibri" w:hAnsi="Calibri" w:eastAsia="Times New Roman" w:cs="Calibri"/>
                <w:b/>
                <w:bCs/>
                <w:color w:val="000000"/>
                <w:sz w:val="16"/>
                <w:szCs w:val="16"/>
                <w:lang w:bidi="ar-SA"/>
              </w:rPr>
              <w:t>Hrs</w:t>
            </w:r>
            <w:proofErr w:type="spellEnd"/>
            <w:r w:rsidRPr="00960CEB">
              <w:rPr>
                <w:rFonts w:ascii="Calibri" w:hAnsi="Calibri" w:eastAsia="Times New Roman" w:cs="Calibri"/>
                <w:b/>
                <w:bCs/>
                <w:color w:val="000000"/>
                <w:sz w:val="16"/>
                <w:szCs w:val="16"/>
                <w:lang w:bidi="ar-SA"/>
              </w:rPr>
              <w:br/>
              <w:t>(e)  = (c) x (d)</w:t>
            </w:r>
          </w:p>
        </w:tc>
        <w:tc>
          <w:tcPr>
            <w:tcW w:w="1200" w:type="dxa"/>
            <w:tcBorders>
              <w:top w:val="single" w:color="auto" w:sz="8" w:space="0"/>
              <w:left w:val="nil"/>
              <w:bottom w:val="single" w:color="auto" w:sz="8" w:space="0"/>
              <w:right w:val="single" w:color="auto" w:sz="8" w:space="0"/>
            </w:tcBorders>
            <w:shd w:val="clear" w:color="000000" w:fill="BDD7EE"/>
            <w:vAlign w:val="center"/>
            <w:hideMark/>
          </w:tcPr>
          <w:p w:rsidRPr="00960CEB" w:rsidR="00960CEB" w:rsidP="00960CEB" w:rsidRDefault="00960CEB" w14:paraId="0B851E02"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Hourly Wage Rate  (for Type of Respondent)</w:t>
            </w:r>
            <w:r w:rsidRPr="00960CEB">
              <w:rPr>
                <w:rFonts w:ascii="Calibri" w:hAnsi="Calibri" w:eastAsia="Times New Roman" w:cs="Calibri"/>
                <w:b/>
                <w:bCs/>
                <w:color w:val="000000"/>
                <w:sz w:val="16"/>
                <w:szCs w:val="16"/>
                <w:lang w:bidi="ar-SA"/>
              </w:rPr>
              <w:br/>
              <w:t>(f)</w:t>
            </w:r>
          </w:p>
        </w:tc>
        <w:tc>
          <w:tcPr>
            <w:tcW w:w="1180" w:type="dxa"/>
            <w:tcBorders>
              <w:top w:val="single" w:color="auto" w:sz="8" w:space="0"/>
              <w:left w:val="nil"/>
              <w:bottom w:val="single" w:color="auto" w:sz="8" w:space="0"/>
              <w:right w:val="single" w:color="auto" w:sz="8" w:space="0"/>
            </w:tcBorders>
            <w:shd w:val="clear" w:color="000000" w:fill="BDD7EE"/>
            <w:vAlign w:val="center"/>
            <w:hideMark/>
          </w:tcPr>
          <w:p w:rsidRPr="00960CEB" w:rsidR="00960CEB" w:rsidP="00960CEB" w:rsidRDefault="00960CEB" w14:paraId="0CDCEB27" w14:textId="77777777">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Total Annual Wage Burden Costs</w:t>
            </w:r>
            <w:r w:rsidRPr="00960CEB">
              <w:rPr>
                <w:rFonts w:ascii="Calibri" w:hAnsi="Calibri" w:eastAsia="Times New Roman" w:cs="Calibri"/>
                <w:b/>
                <w:bCs/>
                <w:color w:val="000000"/>
                <w:sz w:val="16"/>
                <w:szCs w:val="16"/>
                <w:lang w:bidi="ar-SA"/>
              </w:rPr>
              <w:br/>
              <w:t>(g) = (e) x (f)</w:t>
            </w:r>
          </w:p>
        </w:tc>
      </w:tr>
      <w:tr w:rsidRPr="00960CEB" w:rsidR="00960CEB" w:rsidTr="00960CEB" w14:paraId="2B6242D0"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382CFC7D"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Northeast Fisheries Observer Program </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30DF0800"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742B180" w14:textId="4C5221E3">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2,038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4A082F8"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4.4519136</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2CCD4D85" w14:textId="52C47C0A">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9,073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B23B098"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117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33AA9CA" w14:textId="34F5A41B">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17,692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7C905371"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47DE0492"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$446,731.84</w:t>
            </w:r>
          </w:p>
        </w:tc>
      </w:tr>
      <w:tr w:rsidRPr="00960CEB" w:rsidR="00960CEB" w:rsidTr="00960CEB" w14:paraId="038AF824"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73A9DD02"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North Pacific Groundfish &amp; Halibut Observer Program &amp; Processing Plants</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6907F73"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0764402" w14:textId="54DFFAA8">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417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41BC369"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13.980815</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4824864F" w14:textId="3C32020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5,830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3C4170F9"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56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3597C5FE" w14:textId="2E9949B1">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5,441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1A936A55"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2462F62E"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$137,393.67</w:t>
            </w:r>
          </w:p>
        </w:tc>
      </w:tr>
      <w:tr w:rsidRPr="00960CEB" w:rsidR="00960CEB" w:rsidTr="00960CEB" w14:paraId="7F0FF8F5"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055E1DC0"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Alaska Marine Mammal Observer Program</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6A809B9"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789AFCE" w14:textId="5A2CBB88">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36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82A7B7A"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2.388888</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10CFEB16" w14:textId="68AEA0BB">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86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137A76E6"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15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C30091B" w14:textId="08081D36">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22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39DA2973"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0174F60D"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$542.88</w:t>
            </w:r>
          </w:p>
        </w:tc>
      </w:tr>
      <w:tr w:rsidRPr="00960CEB" w:rsidR="00960CEB" w:rsidTr="00960CEB" w14:paraId="514582B3"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22CEBD9A"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WCGOP: Catch and Non-Catch Shares</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04C7FDB"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41D1D644" w14:textId="5D380802">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387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2A15C326"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8.1869465</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1FEC577B" w14:textId="593D2EA9">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3,168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48E4D8E2"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58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E612FB8" w14:textId="18EA94B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3,062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4170629C"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0F83E06E"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$77,325.60</w:t>
            </w:r>
          </w:p>
        </w:tc>
      </w:tr>
      <w:tr w:rsidRPr="00960CEB" w:rsidR="00960CEB" w:rsidTr="00960CEB" w14:paraId="352A1203"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72B3E358"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Pacific Islands Region Observer Program</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A258A65"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D3B4665" w14:textId="485E9359">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152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3608545A"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2.4144736</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898DB5B" w14:textId="0BF4A762">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367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1B242A05"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86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56CD450" w14:textId="1A6DBA4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526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4B19DA60"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39DB827F"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$13,282.34</w:t>
            </w:r>
          </w:p>
        </w:tc>
      </w:tr>
      <w:tr w:rsidRPr="00960CEB" w:rsidR="00960CEB" w:rsidTr="00960CEB" w14:paraId="1EDAABEE"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2A01C8B2"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Southeast Shark Fishery Observer Program</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217D12B5"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6436C84" w14:textId="763CBCA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80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3A6D7B8"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1.5</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62AEB0E4" w14:textId="2D84FCF6">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120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62C50F31"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75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3CE4A803" w14:textId="25B28DF1">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150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2B0E536F"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5FA382B8"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$3,787.50</w:t>
            </w:r>
          </w:p>
        </w:tc>
      </w:tr>
      <w:tr w:rsidRPr="00960CEB" w:rsidR="00960CEB" w:rsidTr="00960CEB" w14:paraId="4FA59C5A"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46029031"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Southeast Pelagic Observer Program</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6B62939F"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3FC62336" w14:textId="36812322">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62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2F41B08D"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2.4193548</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61ED436" w14:textId="72896032">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150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67BFDDED"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85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46B1C3C9" w14:textId="201401F3">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213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2CB0C512"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14850F38"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$5,365.63</w:t>
            </w:r>
          </w:p>
        </w:tc>
      </w:tr>
      <w:tr w:rsidRPr="00960CEB" w:rsidR="00960CEB" w:rsidTr="00960CEB" w14:paraId="409A9934"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1F6C0DB3"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Gulf of Mexico Reef Fish &amp; Shrimp Observer Program</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F56602D"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FB45125" w14:textId="5BCF9F25">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164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4399FE7D"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1.4878048</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5C4D99B" w14:textId="3ADA4951">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244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6BDCBAC4"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110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DF5D888" w14:textId="72850C85">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447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2B809F77"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00726BB4"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$11,295.17</w:t>
            </w:r>
          </w:p>
        </w:tc>
      </w:tr>
      <w:tr w:rsidRPr="00960CEB" w:rsidR="00960CEB" w:rsidTr="00960CEB" w14:paraId="1DD39D21" w14:textId="77777777">
        <w:trPr>
          <w:trHeight w:val="465"/>
        </w:trPr>
        <w:tc>
          <w:tcPr>
            <w:tcW w:w="3660" w:type="dxa"/>
            <w:tcBorders>
              <w:top w:val="nil"/>
              <w:left w:val="single" w:color="auto" w:sz="8" w:space="0"/>
              <w:bottom w:val="single" w:color="auto" w:sz="4" w:space="0"/>
              <w:right w:val="single" w:color="auto" w:sz="4" w:space="0"/>
            </w:tcBorders>
            <w:shd w:val="clear" w:color="auto" w:fill="auto"/>
            <w:vAlign w:val="center"/>
            <w:hideMark/>
          </w:tcPr>
          <w:p w:rsidRPr="00960CEB" w:rsidR="00960CEB" w:rsidP="00960CEB" w:rsidRDefault="00960CEB" w14:paraId="05F43E4E"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WCROP</w:t>
            </w:r>
          </w:p>
        </w:tc>
        <w:tc>
          <w:tcPr>
            <w:tcW w:w="174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0606F02F"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338F73E" w14:textId="42197FE8">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26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4B71D9E4"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8.4230769</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69C0EDE5" w14:textId="3FD84510">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219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297363E0"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62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4ACB619D" w14:textId="3357B4AF">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226 </w:t>
            </w:r>
          </w:p>
        </w:tc>
        <w:tc>
          <w:tcPr>
            <w:tcW w:w="1200" w:type="dxa"/>
            <w:tcBorders>
              <w:top w:val="nil"/>
              <w:left w:val="nil"/>
              <w:bottom w:val="single" w:color="auto" w:sz="4" w:space="0"/>
              <w:right w:val="single" w:color="auto" w:sz="4" w:space="0"/>
            </w:tcBorders>
            <w:shd w:val="clear" w:color="auto" w:fill="auto"/>
            <w:noWrap/>
            <w:vAlign w:val="bottom"/>
            <w:hideMark/>
          </w:tcPr>
          <w:p w:rsidRPr="00960CEB" w:rsidR="00960CEB" w:rsidP="00960CEB" w:rsidRDefault="00960CEB" w14:paraId="776CAAAF"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single" w:color="auto" w:sz="4" w:space="0"/>
              <w:right w:val="single" w:color="auto" w:sz="8" w:space="0"/>
            </w:tcBorders>
            <w:shd w:val="clear" w:color="auto" w:fill="auto"/>
            <w:noWrap/>
            <w:vAlign w:val="bottom"/>
            <w:hideMark/>
          </w:tcPr>
          <w:p w:rsidRPr="00960CEB" w:rsidR="00960CEB" w:rsidP="00960CEB" w:rsidRDefault="00960CEB" w14:paraId="1EDCF5EF"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$5,714.08</w:t>
            </w:r>
          </w:p>
        </w:tc>
      </w:tr>
      <w:tr w:rsidRPr="00960CEB" w:rsidR="00960CEB" w:rsidTr="00960CEB" w14:paraId="1EFA7228" w14:textId="77777777">
        <w:trPr>
          <w:trHeight w:val="480"/>
        </w:trPr>
        <w:tc>
          <w:tcPr>
            <w:tcW w:w="3660" w:type="dxa"/>
            <w:tcBorders>
              <w:top w:val="nil"/>
              <w:left w:val="single" w:color="auto" w:sz="8" w:space="0"/>
              <w:bottom w:val="nil"/>
              <w:right w:val="single" w:color="auto" w:sz="4" w:space="0"/>
            </w:tcBorders>
            <w:shd w:val="clear" w:color="auto" w:fill="auto"/>
            <w:vAlign w:val="center"/>
            <w:hideMark/>
          </w:tcPr>
          <w:p w:rsidRPr="00960CEB" w:rsidR="00960CEB" w:rsidP="00960CEB" w:rsidRDefault="00960CEB" w14:paraId="5A3FC385" w14:textId="77777777">
            <w:pPr>
              <w:widowControl/>
              <w:autoSpaceDE/>
              <w:autoSpaceDN/>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Gulf of Mexico Snapper-Group Observer Program</w:t>
            </w:r>
          </w:p>
        </w:tc>
        <w:tc>
          <w:tcPr>
            <w:tcW w:w="1740" w:type="dxa"/>
            <w:tcBorders>
              <w:top w:val="nil"/>
              <w:left w:val="nil"/>
              <w:bottom w:val="nil"/>
              <w:right w:val="single" w:color="auto" w:sz="4" w:space="0"/>
            </w:tcBorders>
            <w:shd w:val="clear" w:color="auto" w:fill="auto"/>
            <w:vAlign w:val="bottom"/>
            <w:hideMark/>
          </w:tcPr>
          <w:p w:rsidRPr="00960CEB" w:rsidR="00960CEB" w:rsidP="00960CEB" w:rsidRDefault="00960CEB" w14:paraId="5B3C988F" w14:textId="77777777">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1st line supervisors of fishing workers</w:t>
            </w:r>
          </w:p>
        </w:tc>
        <w:tc>
          <w:tcPr>
            <w:tcW w:w="12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3EB59E96" w14:textId="733EEFD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349 </w:t>
            </w:r>
          </w:p>
        </w:tc>
        <w:tc>
          <w:tcPr>
            <w:tcW w:w="11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5891A4E7"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w:t>
            </w:r>
          </w:p>
        </w:tc>
        <w:tc>
          <w:tcPr>
            <w:tcW w:w="108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66700589" w14:textId="030D8A5B">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349 </w:t>
            </w:r>
          </w:p>
        </w:tc>
        <w:tc>
          <w:tcPr>
            <w:tcW w:w="120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72914DE1"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110 min</w:t>
            </w:r>
          </w:p>
        </w:tc>
        <w:tc>
          <w:tcPr>
            <w:tcW w:w="1120" w:type="dxa"/>
            <w:tcBorders>
              <w:top w:val="nil"/>
              <w:left w:val="nil"/>
              <w:bottom w:val="single" w:color="auto" w:sz="4" w:space="0"/>
              <w:right w:val="single" w:color="auto" w:sz="4" w:space="0"/>
            </w:tcBorders>
            <w:shd w:val="clear" w:color="auto" w:fill="auto"/>
            <w:vAlign w:val="bottom"/>
            <w:hideMark/>
          </w:tcPr>
          <w:p w:rsidRPr="00960CEB" w:rsidR="00960CEB" w:rsidP="00960CEB" w:rsidRDefault="00960CEB" w14:paraId="4B65AD45" w14:textId="23FA2A89">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 xml:space="preserve">          640 </w:t>
            </w:r>
          </w:p>
        </w:tc>
        <w:tc>
          <w:tcPr>
            <w:tcW w:w="1200" w:type="dxa"/>
            <w:tcBorders>
              <w:top w:val="nil"/>
              <w:left w:val="nil"/>
              <w:bottom w:val="nil"/>
              <w:right w:val="single" w:color="auto" w:sz="4" w:space="0"/>
            </w:tcBorders>
            <w:shd w:val="clear" w:color="auto" w:fill="auto"/>
            <w:noWrap/>
            <w:vAlign w:val="bottom"/>
            <w:hideMark/>
          </w:tcPr>
          <w:p w:rsidRPr="00960CEB" w:rsidR="00960CEB" w:rsidP="00960CEB" w:rsidRDefault="00960CEB" w14:paraId="16B505B6"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$25.25</w:t>
            </w:r>
          </w:p>
        </w:tc>
        <w:tc>
          <w:tcPr>
            <w:tcW w:w="1180" w:type="dxa"/>
            <w:tcBorders>
              <w:top w:val="nil"/>
              <w:left w:val="nil"/>
              <w:bottom w:val="nil"/>
              <w:right w:val="single" w:color="auto" w:sz="8" w:space="0"/>
            </w:tcBorders>
            <w:shd w:val="clear" w:color="auto" w:fill="auto"/>
            <w:noWrap/>
            <w:vAlign w:val="bottom"/>
            <w:hideMark/>
          </w:tcPr>
          <w:p w:rsidRPr="00960CEB" w:rsidR="00960CEB" w:rsidP="00960CEB" w:rsidRDefault="00960CEB" w14:paraId="39A8E232" w14:textId="77777777">
            <w:pPr>
              <w:widowControl/>
              <w:autoSpaceDE/>
              <w:autoSpaceDN/>
              <w:jc w:val="right"/>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$16,155.79</w:t>
            </w:r>
          </w:p>
        </w:tc>
      </w:tr>
      <w:tr w:rsidRPr="00960CEB" w:rsidR="00960CEB" w:rsidTr="00960CEB" w14:paraId="77BE126F" w14:textId="77777777">
        <w:trPr>
          <w:trHeight w:val="315"/>
        </w:trPr>
        <w:tc>
          <w:tcPr>
            <w:tcW w:w="366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960CEB" w:rsidR="00960CEB" w:rsidP="00960CEB" w:rsidRDefault="00960CEB" w14:paraId="08FA21C8" w14:textId="77777777">
            <w:pPr>
              <w:widowControl/>
              <w:autoSpaceDE/>
              <w:autoSpaceDN/>
              <w:rPr>
                <w:rFonts w:ascii="Calibri" w:hAnsi="Calibri" w:eastAsia="Times New Roman" w:cs="Calibri"/>
                <w:b/>
                <w:bCs/>
                <w:color w:val="000000"/>
                <w:lang w:bidi="ar-SA"/>
              </w:rPr>
            </w:pPr>
            <w:r w:rsidRPr="00960CEB">
              <w:rPr>
                <w:rFonts w:ascii="Calibri" w:hAnsi="Calibri" w:eastAsia="Times New Roman" w:cs="Calibri"/>
                <w:b/>
                <w:bCs/>
                <w:color w:val="000000"/>
                <w:lang w:bidi="ar-SA"/>
              </w:rPr>
              <w:t>Totals</w:t>
            </w:r>
          </w:p>
        </w:tc>
        <w:tc>
          <w:tcPr>
            <w:tcW w:w="1740" w:type="dxa"/>
            <w:tcBorders>
              <w:top w:val="single" w:color="auto" w:sz="8" w:space="0"/>
              <w:left w:val="nil"/>
              <w:bottom w:val="single" w:color="auto" w:sz="8" w:space="0"/>
              <w:right w:val="single" w:color="auto" w:sz="8" w:space="0"/>
            </w:tcBorders>
            <w:shd w:val="clear" w:color="000000" w:fill="000000"/>
            <w:noWrap/>
            <w:vAlign w:val="bottom"/>
            <w:hideMark/>
          </w:tcPr>
          <w:p w:rsidRPr="00960CEB" w:rsidR="00960CEB" w:rsidP="00960CEB" w:rsidRDefault="00960CEB" w14:paraId="7EEEA070" w14:textId="77777777">
            <w:pPr>
              <w:widowControl/>
              <w:autoSpaceDE/>
              <w:autoSpaceDN/>
              <w:rPr>
                <w:rFonts w:ascii="Calibri" w:hAnsi="Calibri" w:eastAsia="Times New Roman" w:cs="Calibri"/>
                <w:b/>
                <w:bCs/>
                <w:color w:val="000000"/>
                <w:lang w:bidi="ar-SA"/>
              </w:rPr>
            </w:pPr>
            <w:r w:rsidRPr="00960CEB">
              <w:rPr>
                <w:rFonts w:ascii="Calibri" w:hAnsi="Calibri" w:eastAsia="Times New Roman" w:cs="Calibri"/>
                <w:b/>
                <w:bCs/>
                <w:color w:val="000000"/>
                <w:lang w:bidi="ar-SA"/>
              </w:rPr>
              <w:t> </w:t>
            </w:r>
          </w:p>
        </w:tc>
        <w:tc>
          <w:tcPr>
            <w:tcW w:w="1220" w:type="dxa"/>
            <w:tcBorders>
              <w:top w:val="single" w:color="auto" w:sz="8" w:space="0"/>
              <w:left w:val="nil"/>
              <w:bottom w:val="single" w:color="auto" w:sz="8" w:space="0"/>
              <w:right w:val="single" w:color="auto" w:sz="8" w:space="0"/>
            </w:tcBorders>
            <w:shd w:val="clear" w:color="000000" w:fill="000000"/>
            <w:noWrap/>
            <w:vAlign w:val="bottom"/>
            <w:hideMark/>
          </w:tcPr>
          <w:p w:rsidRPr="00960CEB" w:rsidR="00960CEB" w:rsidP="00960CEB" w:rsidRDefault="00960CEB" w14:paraId="238DDE07" w14:textId="77777777">
            <w:pPr>
              <w:widowControl/>
              <w:autoSpaceDE/>
              <w:autoSpaceDN/>
              <w:rPr>
                <w:rFonts w:ascii="Calibri" w:hAnsi="Calibri" w:eastAsia="Times New Roman" w:cs="Calibri"/>
                <w:b/>
                <w:bCs/>
                <w:color w:val="000000"/>
                <w:lang w:bidi="ar-SA"/>
              </w:rPr>
            </w:pPr>
            <w:r w:rsidRPr="00960CEB">
              <w:rPr>
                <w:rFonts w:ascii="Calibri" w:hAnsi="Calibri" w:eastAsia="Times New Roman" w:cs="Calibri"/>
                <w:b/>
                <w:bCs/>
                <w:color w:val="000000"/>
                <w:lang w:bidi="ar-SA"/>
              </w:rPr>
              <w:t> </w:t>
            </w:r>
          </w:p>
        </w:tc>
        <w:tc>
          <w:tcPr>
            <w:tcW w:w="1180" w:type="dxa"/>
            <w:tcBorders>
              <w:top w:val="single" w:color="auto" w:sz="8" w:space="0"/>
              <w:left w:val="nil"/>
              <w:bottom w:val="single" w:color="auto" w:sz="8" w:space="0"/>
              <w:right w:val="single" w:color="auto" w:sz="8" w:space="0"/>
            </w:tcBorders>
            <w:shd w:val="clear" w:color="000000" w:fill="000000"/>
            <w:noWrap/>
            <w:vAlign w:val="bottom"/>
            <w:hideMark/>
          </w:tcPr>
          <w:p w:rsidRPr="00960CEB" w:rsidR="00960CEB" w:rsidP="00960CEB" w:rsidRDefault="00960CEB" w14:paraId="148B7768" w14:textId="77777777">
            <w:pPr>
              <w:widowControl/>
              <w:autoSpaceDE/>
              <w:autoSpaceDN/>
              <w:rPr>
                <w:rFonts w:ascii="Calibri" w:hAnsi="Calibri" w:eastAsia="Times New Roman" w:cs="Calibri"/>
                <w:b/>
                <w:bCs/>
                <w:color w:val="000000"/>
                <w:lang w:bidi="ar-SA"/>
              </w:rPr>
            </w:pPr>
            <w:r w:rsidRPr="00960CEB">
              <w:rPr>
                <w:rFonts w:ascii="Calibri" w:hAnsi="Calibri" w:eastAsia="Times New Roman" w:cs="Calibri"/>
                <w:b/>
                <w:bCs/>
                <w:color w:val="000000"/>
                <w:lang w:bidi="ar-SA"/>
              </w:rPr>
              <w:t> </w:t>
            </w:r>
          </w:p>
        </w:tc>
        <w:tc>
          <w:tcPr>
            <w:tcW w:w="1080" w:type="dxa"/>
            <w:tcBorders>
              <w:top w:val="single" w:color="auto" w:sz="8" w:space="0"/>
              <w:left w:val="nil"/>
              <w:bottom w:val="single" w:color="auto" w:sz="8" w:space="0"/>
              <w:right w:val="single" w:color="auto" w:sz="8" w:space="0"/>
            </w:tcBorders>
            <w:shd w:val="clear" w:color="000000" w:fill="DDEBF7"/>
            <w:noWrap/>
            <w:vAlign w:val="bottom"/>
            <w:hideMark/>
          </w:tcPr>
          <w:p w:rsidRPr="00960CEB" w:rsidR="00960CEB" w:rsidP="00960CEB" w:rsidRDefault="00960CEB" w14:paraId="4570817C" w14:textId="0FA87941">
            <w:pPr>
              <w:widowControl/>
              <w:autoSpaceDE/>
              <w:autoSpaceDN/>
              <w:rPr>
                <w:rFonts w:ascii="Calibri" w:hAnsi="Calibri" w:eastAsia="Times New Roman" w:cs="Calibri"/>
                <w:b/>
                <w:bCs/>
                <w:color w:val="000000"/>
                <w:lang w:bidi="ar-SA"/>
              </w:rPr>
            </w:pPr>
            <w:r w:rsidRPr="00960CEB">
              <w:rPr>
                <w:rFonts w:ascii="Calibri" w:hAnsi="Calibri" w:eastAsia="Times New Roman" w:cs="Calibri"/>
                <w:b/>
                <w:bCs/>
                <w:color w:val="000000"/>
                <w:lang w:bidi="ar-SA"/>
              </w:rPr>
              <w:t xml:space="preserve">  19,606 </w:t>
            </w:r>
          </w:p>
        </w:tc>
        <w:tc>
          <w:tcPr>
            <w:tcW w:w="1200" w:type="dxa"/>
            <w:tcBorders>
              <w:top w:val="single" w:color="auto" w:sz="8" w:space="0"/>
              <w:left w:val="nil"/>
              <w:bottom w:val="single" w:color="auto" w:sz="8" w:space="0"/>
              <w:right w:val="single" w:color="auto" w:sz="8" w:space="0"/>
            </w:tcBorders>
            <w:shd w:val="clear" w:color="000000" w:fill="000000"/>
            <w:noWrap/>
            <w:vAlign w:val="bottom"/>
            <w:hideMark/>
          </w:tcPr>
          <w:p w:rsidRPr="00960CEB" w:rsidR="00960CEB" w:rsidP="00960CEB" w:rsidRDefault="00960CEB" w14:paraId="08244E70" w14:textId="77777777">
            <w:pPr>
              <w:widowControl/>
              <w:autoSpaceDE/>
              <w:autoSpaceDN/>
              <w:rPr>
                <w:rFonts w:ascii="Calibri" w:hAnsi="Calibri" w:eastAsia="Times New Roman" w:cs="Calibri"/>
                <w:b/>
                <w:bCs/>
                <w:color w:val="000000"/>
                <w:lang w:bidi="ar-SA"/>
              </w:rPr>
            </w:pPr>
            <w:r w:rsidRPr="00960CEB">
              <w:rPr>
                <w:rFonts w:ascii="Calibri" w:hAnsi="Calibri" w:eastAsia="Times New Roman" w:cs="Calibri"/>
                <w:b/>
                <w:bCs/>
                <w:color w:val="000000"/>
                <w:lang w:bidi="ar-SA"/>
              </w:rPr>
              <w:t> </w:t>
            </w:r>
          </w:p>
        </w:tc>
        <w:tc>
          <w:tcPr>
            <w:tcW w:w="1120" w:type="dxa"/>
            <w:tcBorders>
              <w:top w:val="single" w:color="auto" w:sz="8" w:space="0"/>
              <w:left w:val="nil"/>
              <w:bottom w:val="single" w:color="auto" w:sz="8" w:space="0"/>
              <w:right w:val="single" w:color="auto" w:sz="8" w:space="0"/>
            </w:tcBorders>
            <w:shd w:val="clear" w:color="000000" w:fill="DDEBF7"/>
            <w:noWrap/>
            <w:vAlign w:val="bottom"/>
            <w:hideMark/>
          </w:tcPr>
          <w:p w:rsidRPr="00960CEB" w:rsidR="00960CEB" w:rsidP="00960CEB" w:rsidRDefault="00960CEB" w14:paraId="73E1D0BD" w14:textId="022491B4">
            <w:pPr>
              <w:widowControl/>
              <w:autoSpaceDE/>
              <w:autoSpaceDN/>
              <w:rPr>
                <w:rFonts w:ascii="Calibri" w:hAnsi="Calibri" w:eastAsia="Times New Roman" w:cs="Calibri"/>
                <w:b/>
                <w:bCs/>
                <w:color w:val="000000"/>
                <w:lang w:bidi="ar-SA"/>
              </w:rPr>
            </w:pPr>
            <w:r w:rsidRPr="00960CEB">
              <w:rPr>
                <w:rFonts w:ascii="Calibri" w:hAnsi="Calibri" w:eastAsia="Times New Roman" w:cs="Calibri"/>
                <w:b/>
                <w:bCs/>
                <w:color w:val="000000"/>
                <w:lang w:bidi="ar-SA"/>
              </w:rPr>
              <w:t xml:space="preserve">   28,420 </w:t>
            </w:r>
          </w:p>
        </w:tc>
        <w:tc>
          <w:tcPr>
            <w:tcW w:w="1200" w:type="dxa"/>
            <w:tcBorders>
              <w:top w:val="single" w:color="auto" w:sz="8" w:space="0"/>
              <w:left w:val="nil"/>
              <w:bottom w:val="single" w:color="auto" w:sz="8" w:space="0"/>
              <w:right w:val="single" w:color="auto" w:sz="8" w:space="0"/>
            </w:tcBorders>
            <w:shd w:val="clear" w:color="000000" w:fill="000000"/>
            <w:noWrap/>
            <w:vAlign w:val="bottom"/>
            <w:hideMark/>
          </w:tcPr>
          <w:p w:rsidRPr="00960CEB" w:rsidR="00960CEB" w:rsidP="00960CEB" w:rsidRDefault="00960CEB" w14:paraId="3911C963" w14:textId="77777777">
            <w:pPr>
              <w:widowControl/>
              <w:autoSpaceDE/>
              <w:autoSpaceDN/>
              <w:rPr>
                <w:rFonts w:ascii="Calibri" w:hAnsi="Calibri" w:eastAsia="Times New Roman" w:cs="Calibri"/>
                <w:b/>
                <w:bCs/>
                <w:color w:val="000000"/>
                <w:lang w:bidi="ar-SA"/>
              </w:rPr>
            </w:pPr>
            <w:r w:rsidRPr="00960CEB">
              <w:rPr>
                <w:rFonts w:ascii="Calibri" w:hAnsi="Calibri" w:eastAsia="Times New Roman" w:cs="Calibri"/>
                <w:b/>
                <w:bCs/>
                <w:color w:val="000000"/>
                <w:lang w:bidi="ar-SA"/>
              </w:rPr>
              <w:t> </w:t>
            </w:r>
          </w:p>
        </w:tc>
        <w:tc>
          <w:tcPr>
            <w:tcW w:w="1180" w:type="dxa"/>
            <w:tcBorders>
              <w:top w:val="single" w:color="auto" w:sz="8" w:space="0"/>
              <w:left w:val="nil"/>
              <w:bottom w:val="single" w:color="auto" w:sz="8" w:space="0"/>
              <w:right w:val="single" w:color="auto" w:sz="8" w:space="0"/>
            </w:tcBorders>
            <w:shd w:val="clear" w:color="000000" w:fill="DDEBF7"/>
            <w:noWrap/>
            <w:vAlign w:val="bottom"/>
            <w:hideMark/>
          </w:tcPr>
          <w:p w:rsidRPr="00960CEB" w:rsidR="00960CEB" w:rsidP="00960CEB" w:rsidRDefault="00960CEB" w14:paraId="7A67B600" w14:textId="77777777">
            <w:pPr>
              <w:widowControl/>
              <w:autoSpaceDE/>
              <w:autoSpaceDN/>
              <w:jc w:val="right"/>
              <w:rPr>
                <w:rFonts w:ascii="Calibri" w:hAnsi="Calibri" w:eastAsia="Times New Roman" w:cs="Calibri"/>
                <w:b/>
                <w:bCs/>
                <w:color w:val="000000"/>
                <w:lang w:bidi="ar-SA"/>
              </w:rPr>
            </w:pPr>
            <w:r w:rsidRPr="00960CEB">
              <w:rPr>
                <w:rFonts w:ascii="Calibri" w:hAnsi="Calibri" w:eastAsia="Times New Roman" w:cs="Calibri"/>
                <w:b/>
                <w:bCs/>
                <w:color w:val="000000"/>
                <w:lang w:bidi="ar-SA"/>
              </w:rPr>
              <w:t>$717,594.48</w:t>
            </w:r>
          </w:p>
        </w:tc>
      </w:tr>
    </w:tbl>
    <w:p w:rsidR="00960CEB" w:rsidP="00F25CC1" w:rsidRDefault="00960CEB" w14:paraId="04529C70" w14:textId="77777777">
      <w:pPr>
        <w:pStyle w:val="ListParagraph"/>
        <w:tabs>
          <w:tab w:val="left" w:pos="360"/>
        </w:tabs>
        <w:spacing w:before="0"/>
        <w:ind w:left="0" w:firstLine="0"/>
        <w:rPr>
          <w:rFonts w:ascii="Times New Roman" w:hAnsi="Times New Roman" w:cs="Times New Roman"/>
          <w:sz w:val="24"/>
          <w:szCs w:val="24"/>
        </w:rPr>
      </w:pPr>
    </w:p>
    <w:p w:rsidRPr="009A67CC" w:rsidR="000B4F74" w:rsidP="009A67CC" w:rsidRDefault="00B2112A" w14:paraId="6F02AAE5" w14:textId="4BC828FA">
      <w:pPr>
        <w:spacing w:line="259" w:lineRule="auto"/>
        <w:rPr>
          <w:rFonts w:ascii="Times New Roman" w:hAnsi="Times New Roman" w:cs="Times New Roman"/>
          <w:b/>
          <w:sz w:val="20"/>
          <w:szCs w:val="20"/>
        </w:rPr>
      </w:pPr>
      <w:r w:rsidRPr="00E12581">
        <w:rPr>
          <w:rFonts w:ascii="Times New Roman" w:hAnsi="Times New Roman" w:cs="Times New Roman"/>
          <w:b/>
          <w:sz w:val="20"/>
          <w:szCs w:val="20"/>
        </w:rPr>
        <w:t xml:space="preserve">*The state of Alaska </w:t>
      </w:r>
      <w:r w:rsidR="00E12581">
        <w:rPr>
          <w:rFonts w:ascii="Times New Roman" w:hAnsi="Times New Roman" w:cs="Times New Roman"/>
          <w:b/>
          <w:sz w:val="20"/>
          <w:szCs w:val="20"/>
        </w:rPr>
        <w:t>has a protocol</w:t>
      </w:r>
      <w:r w:rsidR="00E12581">
        <w:rPr>
          <w:rStyle w:val="FootnoteReference"/>
          <w:rFonts w:ascii="Times New Roman" w:hAnsi="Times New Roman" w:cs="Times New Roman"/>
          <w:b/>
          <w:sz w:val="20"/>
          <w:szCs w:val="20"/>
        </w:rPr>
        <w:footnoteReference w:id="1"/>
      </w:r>
      <w:r w:rsidR="00E12581">
        <w:rPr>
          <w:rFonts w:ascii="Times New Roman" w:hAnsi="Times New Roman" w:cs="Times New Roman"/>
          <w:b/>
          <w:sz w:val="20"/>
          <w:szCs w:val="20"/>
        </w:rPr>
        <w:t xml:space="preserve"> for documenting the safety of commercial fishing boats during the pandemic.  Thus, burden hours from this request</w:t>
      </w:r>
      <w:r w:rsidR="000E2144">
        <w:rPr>
          <w:rFonts w:ascii="Times New Roman" w:hAnsi="Times New Roman" w:cs="Times New Roman"/>
          <w:b/>
          <w:sz w:val="20"/>
          <w:szCs w:val="20"/>
        </w:rPr>
        <w:t xml:space="preserve"> will be negligible in that reg</w:t>
      </w:r>
      <w:r w:rsidR="00E12581">
        <w:rPr>
          <w:rFonts w:ascii="Times New Roman" w:hAnsi="Times New Roman" w:cs="Times New Roman"/>
          <w:b/>
          <w:sz w:val="20"/>
          <w:szCs w:val="20"/>
        </w:rPr>
        <w:t>ion.</w:t>
      </w:r>
    </w:p>
    <w:p w:rsidR="00960CEB" w:rsidP="000E2144" w:rsidRDefault="00960CEB" w14:paraId="2BBC5627" w14:textId="77777777">
      <w:pPr>
        <w:spacing w:line="259" w:lineRule="auto"/>
        <w:rPr>
          <w:rFonts w:ascii="Times New Roman" w:hAnsi="Times New Roman" w:cs="Times New Roman"/>
          <w:sz w:val="20"/>
          <w:szCs w:val="20"/>
        </w:rPr>
        <w:sectPr w:rsidR="00960CEB" w:rsidSect="009A67CC">
          <w:pgSz w:w="15840" w:h="12240" w:orient="landscape"/>
          <w:pgMar w:top="810" w:right="810" w:bottom="360" w:left="720" w:header="0" w:footer="1014" w:gutter="0"/>
          <w:cols w:space="720"/>
          <w:docGrid w:linePitch="299"/>
        </w:sectPr>
      </w:pPr>
    </w:p>
    <w:p w:rsidRPr="000E2144" w:rsidR="00CC0A4E" w:rsidP="000E2144" w:rsidRDefault="00CC0A4E" w14:paraId="0F3BFECE" w14:textId="33B11696">
      <w:pPr>
        <w:spacing w:line="259" w:lineRule="auto"/>
        <w:rPr>
          <w:rFonts w:ascii="Times New Roman" w:hAnsi="Times New Roman" w:cs="Times New Roman"/>
          <w:sz w:val="20"/>
          <w:szCs w:val="20"/>
        </w:rPr>
      </w:pPr>
    </w:p>
    <w:p w:rsidR="00787B73" w:rsidP="00BD7237" w:rsidRDefault="00787B73" w14:paraId="514DD82D" w14:textId="77777777">
      <w:pPr>
        <w:spacing w:line="259" w:lineRule="auto"/>
        <w:ind w:hanging="43"/>
        <w:jc w:val="center"/>
        <w:rPr>
          <w:rFonts w:ascii="Times New Roman" w:hAnsi="Times New Roman" w:cs="Times New Roman"/>
          <w:b/>
          <w:color w:val="FF0000"/>
          <w:sz w:val="24"/>
          <w:szCs w:val="24"/>
        </w:rPr>
      </w:pPr>
    </w:p>
    <w:p w:rsidRPr="00505128" w:rsidR="004E55BC" w:rsidP="00505128" w:rsidRDefault="00EA03E7" w14:paraId="4AB63B8B" w14:textId="58D8721C">
      <w:pPr>
        <w:pStyle w:val="ListParagraph"/>
        <w:numPr>
          <w:ilvl w:val="0"/>
          <w:numId w:val="7"/>
        </w:numPr>
        <w:tabs>
          <w:tab w:val="left" w:pos="360"/>
        </w:tabs>
        <w:spacing w:before="80"/>
        <w:ind w:left="0" w:firstLine="0"/>
        <w:rPr>
          <w:rFonts w:ascii="Times New Roman" w:hAnsi="Times New Roman" w:cs="Times New Roman"/>
          <w:b/>
          <w:sz w:val="24"/>
          <w:szCs w:val="24"/>
        </w:rPr>
      </w:pPr>
      <w:r w:rsidRPr="00505128">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8A3A5A" w:rsidR="00505128" w:rsidP="00505128" w:rsidRDefault="00505128" w14:paraId="029E7065" w14:textId="77777777">
      <w:pPr>
        <w:pStyle w:val="ListParagraph"/>
        <w:tabs>
          <w:tab w:val="left" w:pos="360"/>
        </w:tabs>
        <w:spacing w:before="80"/>
        <w:ind w:left="0" w:firstLine="0"/>
        <w:rPr>
          <w:rFonts w:ascii="Times New Roman" w:hAnsi="Times New Roman" w:cs="Times New Roman"/>
          <w:b/>
          <w:szCs w:val="24"/>
        </w:rPr>
      </w:pPr>
    </w:p>
    <w:p w:rsidRPr="008A3A5A" w:rsidR="008A3A5A" w:rsidP="008A3A5A" w:rsidRDefault="008A3A5A" w14:paraId="58A8193D" w14:textId="77777777">
      <w:pPr>
        <w:rPr>
          <w:rFonts w:ascii="Times New Roman" w:hAnsi="Times New Roman" w:cs="Times New Roman"/>
          <w:sz w:val="24"/>
          <w:szCs w:val="24"/>
          <w:u w:val="single"/>
        </w:rPr>
      </w:pPr>
      <w:r w:rsidRPr="008A3A5A">
        <w:rPr>
          <w:rFonts w:ascii="Times New Roman" w:hAnsi="Times New Roman" w:cs="Times New Roman"/>
          <w:sz w:val="24"/>
          <w:szCs w:val="24"/>
          <w:u w:val="single"/>
        </w:rPr>
        <w:t>Capital and Start-Up Costs</w:t>
      </w:r>
    </w:p>
    <w:p w:rsidRPr="008A3A5A" w:rsidR="008A3A5A" w:rsidP="008A3A5A" w:rsidRDefault="008A3A5A" w14:paraId="43DD3072" w14:textId="77777777">
      <w:pPr>
        <w:rPr>
          <w:rFonts w:ascii="Times New Roman" w:hAnsi="Times New Roman" w:cs="Times New Roman"/>
          <w:sz w:val="24"/>
          <w:szCs w:val="24"/>
          <w:u w:val="single"/>
        </w:rPr>
      </w:pPr>
    </w:p>
    <w:p w:rsidRPr="008A3A5A" w:rsidR="008A3A5A" w:rsidP="008A3A5A" w:rsidRDefault="008A3A5A" w14:paraId="179865D9" w14:textId="77777777">
      <w:pPr>
        <w:rPr>
          <w:rFonts w:ascii="Times New Roman" w:hAnsi="Times New Roman" w:cs="Times New Roman"/>
          <w:sz w:val="24"/>
          <w:szCs w:val="24"/>
        </w:rPr>
      </w:pPr>
      <w:r w:rsidRPr="008A3A5A">
        <w:rPr>
          <w:rFonts w:ascii="Times New Roman" w:hAnsi="Times New Roman" w:cs="Times New Roman"/>
          <w:sz w:val="24"/>
          <w:szCs w:val="24"/>
        </w:rPr>
        <w:t>There are no start-up, capital, or maintenance costs associated with this collection.  No new or specialized equipment is needed to respond to this collection.  Most of the information is collected by observers directly from fishing vessel captains/crews through one or more brief conversation during a fishing trip when it is convenient for the captain/crew.  Gathering and maintaining the information in this collection is part of the customary and usual business practices of fishing vessel captains/crews.  This is also true for the limited information obtained from processing plant managers/staff, as well as the pre-deployment information obtained from fishing vessel operators or permit holders.</w:t>
      </w:r>
    </w:p>
    <w:p w:rsidRPr="008A3A5A" w:rsidR="008A3A5A" w:rsidP="008A3A5A" w:rsidRDefault="008A3A5A" w14:paraId="4C8806E7" w14:textId="77777777">
      <w:pPr>
        <w:rPr>
          <w:rFonts w:ascii="Times New Roman" w:hAnsi="Times New Roman" w:cs="Times New Roman"/>
          <w:sz w:val="24"/>
          <w:szCs w:val="24"/>
        </w:rPr>
      </w:pPr>
    </w:p>
    <w:p w:rsidRPr="008A3A5A" w:rsidR="008A3A5A" w:rsidP="008A3A5A" w:rsidRDefault="008A3A5A" w14:paraId="197DBA4A" w14:textId="77777777">
      <w:pPr>
        <w:rPr>
          <w:rFonts w:ascii="Times New Roman" w:hAnsi="Times New Roman" w:cs="Times New Roman"/>
          <w:sz w:val="24"/>
          <w:szCs w:val="24"/>
          <w:u w:val="single"/>
        </w:rPr>
      </w:pPr>
      <w:r w:rsidRPr="008A3A5A">
        <w:rPr>
          <w:rFonts w:ascii="Times New Roman" w:hAnsi="Times New Roman" w:cs="Times New Roman"/>
          <w:sz w:val="24"/>
          <w:szCs w:val="24"/>
          <w:u w:val="single"/>
        </w:rPr>
        <w:t>Operations and Maintenance Costs</w:t>
      </w:r>
    </w:p>
    <w:p w:rsidRPr="008A3A5A" w:rsidR="008A3A5A" w:rsidP="008A3A5A" w:rsidRDefault="008A3A5A" w14:paraId="076071B8" w14:textId="77777777">
      <w:pPr>
        <w:rPr>
          <w:rFonts w:ascii="Times New Roman" w:hAnsi="Times New Roman" w:cs="Times New Roman"/>
          <w:sz w:val="24"/>
          <w:szCs w:val="24"/>
          <w:u w:val="single"/>
        </w:rPr>
      </w:pPr>
    </w:p>
    <w:p w:rsidRPr="008A3A5A" w:rsidR="008A3A5A" w:rsidP="008A3A5A" w:rsidRDefault="008A3A5A" w14:paraId="19F7423D" w14:textId="77777777">
      <w:pPr>
        <w:rPr>
          <w:rFonts w:ascii="Times New Roman" w:hAnsi="Times New Roman" w:cs="Times New Roman"/>
          <w:sz w:val="24"/>
          <w:szCs w:val="24"/>
        </w:rPr>
      </w:pPr>
      <w:r w:rsidRPr="008A3A5A">
        <w:rPr>
          <w:rFonts w:ascii="Times New Roman" w:hAnsi="Times New Roman" w:cs="Times New Roman"/>
          <w:sz w:val="24"/>
          <w:szCs w:val="24"/>
        </w:rPr>
        <w:t>Excluding labor costs, the total operations and maintenance costs will be limited to approximately $1,150, which is the cost of mailing or faxing the pre-deployment information for about 509 fishing trips (rest by local calls) and reimbursement forms to NMFS or the service providers.</w:t>
      </w:r>
    </w:p>
    <w:p w:rsidRPr="008A3A5A" w:rsidR="004E55BC" w:rsidP="004E55BC" w:rsidRDefault="004E55BC" w14:paraId="78DE6955" w14:textId="77777777">
      <w:pPr>
        <w:rPr>
          <w:rFonts w:ascii="Times New Roman" w:hAnsi="Times New Roman" w:cs="Times New Roman"/>
          <w:sz w:val="24"/>
          <w:szCs w:val="24"/>
        </w:rPr>
      </w:pPr>
    </w:p>
    <w:p w:rsidRPr="00505128" w:rsidR="00505128" w:rsidP="00505128" w:rsidRDefault="00EA03E7" w14:paraId="359E782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505128" w:rsidR="00505128">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FE4E7B" w:rsidR="004E55BC" w:rsidP="00BD7237" w:rsidRDefault="004E55BC" w14:paraId="5F0881F4" w14:textId="7438F056">
      <w:pPr>
        <w:pStyle w:val="BodyText"/>
        <w:ind w:left="0"/>
        <w:rPr>
          <w:rFonts w:ascii="Times New Roman" w:hAnsi="Times New Roman" w:cs="Times New Roman"/>
        </w:rPr>
      </w:pPr>
      <w:r w:rsidRPr="00FE4E7B">
        <w:rPr>
          <w:rFonts w:ascii="Times New Roman" w:hAnsi="Times New Roman" w:cs="Times New Roman"/>
        </w:rPr>
        <w:t>The</w:t>
      </w:r>
      <w:r w:rsidRPr="00FE4E7B" w:rsidR="00FE4E7B">
        <w:rPr>
          <w:rFonts w:ascii="Times New Roman" w:hAnsi="Times New Roman" w:cs="Times New Roman"/>
        </w:rPr>
        <w:t xml:space="preserve"> cost t</w:t>
      </w:r>
      <w:r w:rsidR="003B61AD">
        <w:rPr>
          <w:rFonts w:ascii="Times New Roman" w:hAnsi="Times New Roman" w:cs="Times New Roman"/>
        </w:rPr>
        <w:t>o the Federal government for all</w:t>
      </w:r>
      <w:r w:rsidRPr="00FE4E7B" w:rsidR="00FE4E7B">
        <w:rPr>
          <w:rFonts w:ascii="Times New Roman" w:hAnsi="Times New Roman" w:cs="Times New Roman"/>
        </w:rPr>
        <w:t xml:space="preserve"> observer programs</w:t>
      </w:r>
      <w:r w:rsidR="008177CC">
        <w:rPr>
          <w:rFonts w:ascii="Times New Roman" w:hAnsi="Times New Roman" w:cs="Times New Roman"/>
        </w:rPr>
        <w:t xml:space="preserve"> in 2017</w:t>
      </w:r>
      <w:r w:rsidRPr="00FE4E7B" w:rsidR="00FE4E7B">
        <w:rPr>
          <w:rFonts w:ascii="Times New Roman" w:hAnsi="Times New Roman" w:cs="Times New Roman"/>
        </w:rPr>
        <w:t xml:space="preserve"> </w:t>
      </w:r>
      <w:r w:rsidR="00EA2AE2">
        <w:rPr>
          <w:rFonts w:ascii="Times New Roman" w:hAnsi="Times New Roman" w:cs="Times New Roman"/>
        </w:rPr>
        <w:t xml:space="preserve">(this is the most recent data available) </w:t>
      </w:r>
      <w:r w:rsidRPr="00FE4E7B" w:rsidR="00FE4E7B">
        <w:rPr>
          <w:rFonts w:ascii="Times New Roman" w:hAnsi="Times New Roman" w:cs="Times New Roman"/>
        </w:rPr>
        <w:t>is provided below.</w:t>
      </w:r>
      <w:r w:rsidR="003B61AD">
        <w:rPr>
          <w:rFonts w:ascii="Times New Roman" w:hAnsi="Times New Roman" w:cs="Times New Roman"/>
        </w:rPr>
        <w:t xml:space="preserve">  These costs cover costs for the FTEs and contractors running the observer programs, FTE and contractors running the observer training programs</w:t>
      </w:r>
      <w:r w:rsidR="008F473E">
        <w:rPr>
          <w:rFonts w:ascii="Times New Roman" w:hAnsi="Times New Roman" w:cs="Times New Roman"/>
        </w:rPr>
        <w:t xml:space="preserve">, </w:t>
      </w:r>
      <w:r w:rsidR="003B61AD">
        <w:rPr>
          <w:rFonts w:ascii="Times New Roman" w:hAnsi="Times New Roman" w:cs="Times New Roman"/>
        </w:rPr>
        <w:t>the staff running the National Observer Program,</w:t>
      </w:r>
      <w:r w:rsidR="008F473E">
        <w:rPr>
          <w:rFonts w:ascii="Times New Roman" w:hAnsi="Times New Roman" w:cs="Times New Roman"/>
        </w:rPr>
        <w:t xml:space="preserve"> observer contracting companies, travel associated with observer training and deployment, etc. </w:t>
      </w:r>
    </w:p>
    <w:p w:rsidR="00FE4E7B" w:rsidP="00BD7237" w:rsidRDefault="00FE4E7B" w14:paraId="113ED371" w14:textId="138CC8D1">
      <w:pPr>
        <w:pStyle w:val="BodyText"/>
        <w:ind w:left="0"/>
        <w:rPr>
          <w:rFonts w:ascii="Times New Roman" w:hAnsi="Times New Roman" w:cs="Times New Roman"/>
          <w:color w:val="2F5496"/>
        </w:rPr>
      </w:pPr>
    </w:p>
    <w:p w:rsidRPr="008F473E" w:rsidR="008F473E" w:rsidP="008F473E" w:rsidRDefault="008177CC" w14:paraId="7734FE1B" w14:textId="7EAD5CE9">
      <w:pPr>
        <w:widowControl/>
        <w:shd w:val="clear" w:color="auto" w:fill="FFFFFF"/>
        <w:autoSpaceDE/>
        <w:autoSpaceDN/>
        <w:rPr>
          <w:rFonts w:ascii="Times New Roman" w:hAnsi="Times New Roman" w:cs="Times New Roman"/>
          <w:b/>
          <w:color w:val="222222"/>
          <w:sz w:val="24"/>
          <w:szCs w:val="24"/>
        </w:rPr>
      </w:pPr>
      <w:r>
        <w:rPr>
          <w:rFonts w:ascii="Times New Roman" w:hAnsi="Times New Roman" w:cs="Times New Roman"/>
          <w:b/>
          <w:bCs/>
          <w:sz w:val="24"/>
          <w:szCs w:val="24"/>
        </w:rPr>
        <w:t>2017</w:t>
      </w:r>
      <w:r w:rsidRPr="008F473E" w:rsidR="008F473E">
        <w:rPr>
          <w:rFonts w:ascii="Times New Roman" w:hAnsi="Times New Roman" w:cs="Times New Roman"/>
          <w:b/>
          <w:bCs/>
          <w:sz w:val="24"/>
          <w:szCs w:val="24"/>
        </w:rPr>
        <w:t xml:space="preserve"> Observer Costs table for total costs of </w:t>
      </w:r>
      <w:r w:rsidRPr="008F473E" w:rsidR="008F473E">
        <w:rPr>
          <w:rFonts w:ascii="Times New Roman" w:hAnsi="Times New Roman" w:cs="Times New Roman"/>
          <w:b/>
          <w:color w:val="222222"/>
          <w:sz w:val="24"/>
          <w:szCs w:val="24"/>
        </w:rPr>
        <w:t>$64,606,873</w:t>
      </w:r>
      <w:r w:rsidRPr="008F473E" w:rsidR="008F473E">
        <w:rPr>
          <w:rFonts w:ascii="Times New Roman" w:hAnsi="Times New Roman" w:cs="Times New Roman"/>
          <w:b/>
          <w:bCs/>
          <w:sz w:val="24"/>
          <w:szCs w:val="24"/>
        </w:rPr>
        <w:t xml:space="preserve"> broken out by six NMFS Observer Programs below.</w:t>
      </w:r>
    </w:p>
    <w:tbl>
      <w:tblPr>
        <w:tblW w:w="97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1441"/>
        <w:gridCol w:w="1416"/>
        <w:gridCol w:w="1296"/>
        <w:gridCol w:w="1296"/>
        <w:gridCol w:w="1296"/>
        <w:gridCol w:w="1296"/>
      </w:tblGrid>
      <w:tr w:rsidRPr="00C70B5E" w:rsidR="008F473E" w:rsidTr="004133B7" w14:paraId="68579B0A" w14:textId="77777777">
        <w:tc>
          <w:tcPr>
            <w:tcW w:w="1670" w:type="dxa"/>
            <w:shd w:val="clear" w:color="auto" w:fill="auto"/>
          </w:tcPr>
          <w:p w:rsidRPr="00C70B5E" w:rsidR="008F473E" w:rsidP="004133B7" w:rsidRDefault="008F473E" w14:paraId="47053A2F" w14:textId="77777777">
            <w:pPr>
              <w:rPr>
                <w:rFonts w:ascii="Times New Roman" w:hAnsi="Times New Roman" w:cs="Times New Roman"/>
                <w:b/>
                <w:bCs/>
                <w:sz w:val="20"/>
                <w:szCs w:val="20"/>
              </w:rPr>
            </w:pPr>
          </w:p>
        </w:tc>
        <w:tc>
          <w:tcPr>
            <w:tcW w:w="1441" w:type="dxa"/>
            <w:shd w:val="clear" w:color="auto" w:fill="auto"/>
          </w:tcPr>
          <w:p w:rsidRPr="00C70B5E" w:rsidR="008F473E" w:rsidP="004133B7" w:rsidRDefault="008F473E" w14:paraId="2E95F7F7" w14:textId="77777777">
            <w:pPr>
              <w:rPr>
                <w:rFonts w:ascii="Times New Roman" w:hAnsi="Times New Roman" w:cs="Times New Roman"/>
                <w:bCs/>
                <w:sz w:val="20"/>
                <w:szCs w:val="20"/>
              </w:rPr>
            </w:pPr>
            <w:r w:rsidRPr="00C70B5E">
              <w:rPr>
                <w:rFonts w:ascii="Times New Roman" w:hAnsi="Times New Roman" w:cs="Times New Roman"/>
                <w:bCs/>
                <w:sz w:val="20"/>
                <w:szCs w:val="20"/>
              </w:rPr>
              <w:t>Alaska</w:t>
            </w:r>
          </w:p>
        </w:tc>
        <w:tc>
          <w:tcPr>
            <w:tcW w:w="1416" w:type="dxa"/>
            <w:shd w:val="clear" w:color="auto" w:fill="auto"/>
          </w:tcPr>
          <w:p w:rsidRPr="00C70B5E" w:rsidR="008F473E" w:rsidP="004133B7" w:rsidRDefault="008F473E" w14:paraId="4A567EDE" w14:textId="77777777">
            <w:pPr>
              <w:rPr>
                <w:rFonts w:ascii="Times New Roman" w:hAnsi="Times New Roman" w:cs="Times New Roman"/>
                <w:bCs/>
                <w:sz w:val="20"/>
                <w:szCs w:val="20"/>
              </w:rPr>
            </w:pPr>
            <w:r w:rsidRPr="00C70B5E">
              <w:rPr>
                <w:rFonts w:ascii="Times New Roman" w:hAnsi="Times New Roman" w:cs="Times New Roman"/>
                <w:bCs/>
                <w:sz w:val="20"/>
                <w:szCs w:val="20"/>
              </w:rPr>
              <w:t>Northeast</w:t>
            </w:r>
          </w:p>
        </w:tc>
        <w:tc>
          <w:tcPr>
            <w:tcW w:w="1296" w:type="dxa"/>
            <w:shd w:val="clear" w:color="auto" w:fill="auto"/>
          </w:tcPr>
          <w:p w:rsidRPr="00C70B5E" w:rsidR="008F473E" w:rsidP="004133B7" w:rsidRDefault="008F473E" w14:paraId="734DF711" w14:textId="77777777">
            <w:pPr>
              <w:rPr>
                <w:rFonts w:ascii="Times New Roman" w:hAnsi="Times New Roman" w:cs="Times New Roman"/>
                <w:bCs/>
                <w:sz w:val="20"/>
                <w:szCs w:val="20"/>
              </w:rPr>
            </w:pPr>
            <w:r w:rsidRPr="00C70B5E">
              <w:rPr>
                <w:rFonts w:ascii="Times New Roman" w:hAnsi="Times New Roman" w:cs="Times New Roman"/>
                <w:bCs/>
                <w:sz w:val="20"/>
                <w:szCs w:val="20"/>
              </w:rPr>
              <w:t>Northwest</w:t>
            </w:r>
          </w:p>
        </w:tc>
        <w:tc>
          <w:tcPr>
            <w:tcW w:w="1296" w:type="dxa"/>
            <w:shd w:val="clear" w:color="auto" w:fill="auto"/>
          </w:tcPr>
          <w:p w:rsidRPr="00C70B5E" w:rsidR="008F473E" w:rsidP="004133B7" w:rsidRDefault="008F473E" w14:paraId="110C4103" w14:textId="77777777">
            <w:pPr>
              <w:rPr>
                <w:rFonts w:ascii="Times New Roman" w:hAnsi="Times New Roman" w:cs="Times New Roman"/>
                <w:bCs/>
                <w:sz w:val="20"/>
                <w:szCs w:val="20"/>
              </w:rPr>
            </w:pPr>
            <w:r w:rsidRPr="00C70B5E">
              <w:rPr>
                <w:rFonts w:ascii="Times New Roman" w:hAnsi="Times New Roman" w:cs="Times New Roman"/>
                <w:bCs/>
                <w:sz w:val="20"/>
                <w:szCs w:val="20"/>
              </w:rPr>
              <w:t>Pacific Islands</w:t>
            </w:r>
          </w:p>
        </w:tc>
        <w:tc>
          <w:tcPr>
            <w:tcW w:w="1296" w:type="dxa"/>
            <w:shd w:val="clear" w:color="auto" w:fill="auto"/>
          </w:tcPr>
          <w:p w:rsidRPr="00C70B5E" w:rsidR="008F473E" w:rsidP="004133B7" w:rsidRDefault="008F473E" w14:paraId="1E26D10E" w14:textId="77777777">
            <w:pPr>
              <w:rPr>
                <w:rFonts w:ascii="Times New Roman" w:hAnsi="Times New Roman" w:cs="Times New Roman"/>
                <w:bCs/>
                <w:sz w:val="20"/>
                <w:szCs w:val="20"/>
              </w:rPr>
            </w:pPr>
            <w:r w:rsidRPr="00C70B5E">
              <w:rPr>
                <w:rFonts w:ascii="Times New Roman" w:hAnsi="Times New Roman" w:cs="Times New Roman"/>
                <w:bCs/>
                <w:sz w:val="20"/>
                <w:szCs w:val="20"/>
              </w:rPr>
              <w:t>Southeast</w:t>
            </w:r>
          </w:p>
        </w:tc>
        <w:tc>
          <w:tcPr>
            <w:tcW w:w="1296" w:type="dxa"/>
            <w:shd w:val="clear" w:color="auto" w:fill="auto"/>
          </w:tcPr>
          <w:p w:rsidRPr="00C70B5E" w:rsidR="008F473E" w:rsidP="004133B7" w:rsidRDefault="008F473E" w14:paraId="522ECC11" w14:textId="77777777">
            <w:pPr>
              <w:rPr>
                <w:rFonts w:ascii="Times New Roman" w:hAnsi="Times New Roman" w:cs="Times New Roman"/>
                <w:bCs/>
                <w:sz w:val="20"/>
                <w:szCs w:val="20"/>
              </w:rPr>
            </w:pPr>
            <w:r w:rsidRPr="00C70B5E">
              <w:rPr>
                <w:rFonts w:ascii="Times New Roman" w:hAnsi="Times New Roman" w:cs="Times New Roman"/>
                <w:bCs/>
                <w:sz w:val="20"/>
                <w:szCs w:val="20"/>
              </w:rPr>
              <w:t>Southwest</w:t>
            </w:r>
          </w:p>
        </w:tc>
      </w:tr>
      <w:tr w:rsidRPr="00C70B5E" w:rsidR="008F473E" w:rsidTr="004133B7" w14:paraId="5B5EB96A" w14:textId="77777777">
        <w:tc>
          <w:tcPr>
            <w:tcW w:w="1670" w:type="dxa"/>
            <w:shd w:val="clear" w:color="auto" w:fill="auto"/>
          </w:tcPr>
          <w:p w:rsidRPr="00C70B5E" w:rsidR="008F473E" w:rsidP="004133B7" w:rsidRDefault="008F473E" w14:paraId="03E3B9EF" w14:textId="77777777">
            <w:pPr>
              <w:rPr>
                <w:rFonts w:ascii="Times New Roman" w:hAnsi="Times New Roman" w:cs="Times New Roman"/>
                <w:bCs/>
                <w:sz w:val="20"/>
                <w:szCs w:val="20"/>
              </w:rPr>
            </w:pPr>
            <w:r w:rsidRPr="00C70B5E">
              <w:rPr>
                <w:rFonts w:ascii="Times New Roman" w:hAnsi="Times New Roman" w:cs="Times New Roman"/>
                <w:bCs/>
                <w:sz w:val="20"/>
                <w:szCs w:val="20"/>
              </w:rPr>
              <w:t>Congressional Appropriations</w:t>
            </w:r>
          </w:p>
        </w:tc>
        <w:tc>
          <w:tcPr>
            <w:tcW w:w="1441" w:type="dxa"/>
            <w:shd w:val="clear" w:color="auto" w:fill="auto"/>
          </w:tcPr>
          <w:p w:rsidRPr="00C70B5E" w:rsidR="008F473E" w:rsidP="004133B7" w:rsidRDefault="008F473E" w14:paraId="5260BD7F" w14:textId="77777777">
            <w:pPr>
              <w:rPr>
                <w:rFonts w:ascii="Times New Roman" w:hAnsi="Times New Roman" w:cs="Times New Roman"/>
                <w:bCs/>
                <w:sz w:val="20"/>
                <w:szCs w:val="20"/>
              </w:rPr>
            </w:pPr>
            <w:r w:rsidRPr="00C70B5E">
              <w:rPr>
                <w:rFonts w:ascii="Times New Roman" w:hAnsi="Times New Roman" w:cs="Times New Roman"/>
                <w:bCs/>
                <w:sz w:val="20"/>
                <w:szCs w:val="20"/>
              </w:rPr>
              <w:t>$6,127,573</w:t>
            </w:r>
          </w:p>
        </w:tc>
        <w:tc>
          <w:tcPr>
            <w:tcW w:w="1416" w:type="dxa"/>
            <w:shd w:val="clear" w:color="auto" w:fill="auto"/>
          </w:tcPr>
          <w:p w:rsidRPr="00C70B5E" w:rsidR="008F473E" w:rsidP="004133B7" w:rsidRDefault="008F473E" w14:paraId="64528966" w14:textId="77777777">
            <w:pPr>
              <w:rPr>
                <w:rFonts w:ascii="Times New Roman" w:hAnsi="Times New Roman" w:cs="Times New Roman"/>
                <w:bCs/>
                <w:sz w:val="20"/>
                <w:szCs w:val="20"/>
              </w:rPr>
            </w:pPr>
            <w:r w:rsidRPr="00C70B5E">
              <w:rPr>
                <w:rFonts w:ascii="Times New Roman" w:hAnsi="Times New Roman" w:cs="Times New Roman"/>
                <w:bCs/>
                <w:sz w:val="20"/>
                <w:szCs w:val="20"/>
              </w:rPr>
              <w:t>$13,477,539</w:t>
            </w:r>
          </w:p>
        </w:tc>
        <w:tc>
          <w:tcPr>
            <w:tcW w:w="1296" w:type="dxa"/>
            <w:shd w:val="clear" w:color="auto" w:fill="auto"/>
          </w:tcPr>
          <w:p w:rsidRPr="00C70B5E" w:rsidR="008F473E" w:rsidP="004133B7" w:rsidRDefault="008F473E" w14:paraId="4D6E0D35" w14:textId="77777777">
            <w:pPr>
              <w:rPr>
                <w:rFonts w:ascii="Times New Roman" w:hAnsi="Times New Roman" w:cs="Times New Roman"/>
                <w:bCs/>
                <w:sz w:val="20"/>
                <w:szCs w:val="20"/>
              </w:rPr>
            </w:pPr>
            <w:r w:rsidRPr="00C70B5E">
              <w:rPr>
                <w:rFonts w:ascii="Times New Roman" w:hAnsi="Times New Roman" w:cs="Times New Roman"/>
                <w:bCs/>
                <w:sz w:val="20"/>
                <w:szCs w:val="20"/>
              </w:rPr>
              <w:t>$6,815,503</w:t>
            </w:r>
          </w:p>
        </w:tc>
        <w:tc>
          <w:tcPr>
            <w:tcW w:w="1296" w:type="dxa"/>
            <w:shd w:val="clear" w:color="auto" w:fill="auto"/>
          </w:tcPr>
          <w:p w:rsidRPr="00C70B5E" w:rsidR="008F473E" w:rsidP="004133B7" w:rsidRDefault="008F473E" w14:paraId="11FD8D76" w14:textId="77777777">
            <w:pPr>
              <w:rPr>
                <w:rFonts w:ascii="Times New Roman" w:hAnsi="Times New Roman" w:cs="Times New Roman"/>
                <w:bCs/>
                <w:sz w:val="20"/>
                <w:szCs w:val="20"/>
              </w:rPr>
            </w:pPr>
            <w:r w:rsidRPr="00C70B5E">
              <w:rPr>
                <w:rFonts w:ascii="Times New Roman" w:hAnsi="Times New Roman" w:cs="Times New Roman"/>
                <w:bCs/>
                <w:sz w:val="20"/>
                <w:szCs w:val="20"/>
              </w:rPr>
              <w:t>$5,823,989</w:t>
            </w:r>
          </w:p>
        </w:tc>
        <w:tc>
          <w:tcPr>
            <w:tcW w:w="1296" w:type="dxa"/>
            <w:shd w:val="clear" w:color="auto" w:fill="auto"/>
          </w:tcPr>
          <w:p w:rsidRPr="00C70B5E" w:rsidR="008F473E" w:rsidP="004133B7" w:rsidRDefault="008F473E" w14:paraId="4728AE3A" w14:textId="77777777">
            <w:pPr>
              <w:rPr>
                <w:rFonts w:ascii="Times New Roman" w:hAnsi="Times New Roman" w:cs="Times New Roman"/>
                <w:bCs/>
                <w:sz w:val="20"/>
                <w:szCs w:val="20"/>
              </w:rPr>
            </w:pPr>
            <w:r w:rsidRPr="00C70B5E">
              <w:rPr>
                <w:rFonts w:ascii="Times New Roman" w:hAnsi="Times New Roman" w:cs="Times New Roman"/>
                <w:bCs/>
                <w:sz w:val="20"/>
                <w:szCs w:val="20"/>
              </w:rPr>
              <w:t>$7,242,673</w:t>
            </w:r>
          </w:p>
        </w:tc>
        <w:tc>
          <w:tcPr>
            <w:tcW w:w="1296" w:type="dxa"/>
            <w:shd w:val="clear" w:color="auto" w:fill="auto"/>
          </w:tcPr>
          <w:p w:rsidRPr="00C70B5E" w:rsidR="008F473E" w:rsidP="004133B7" w:rsidRDefault="008F473E" w14:paraId="7EB0B00C" w14:textId="77777777">
            <w:pPr>
              <w:rPr>
                <w:rFonts w:ascii="Times New Roman" w:hAnsi="Times New Roman" w:cs="Times New Roman"/>
                <w:bCs/>
                <w:sz w:val="20"/>
                <w:szCs w:val="20"/>
              </w:rPr>
            </w:pPr>
            <w:r w:rsidRPr="00C70B5E">
              <w:rPr>
                <w:rFonts w:ascii="Times New Roman" w:hAnsi="Times New Roman" w:cs="Times New Roman"/>
                <w:bCs/>
                <w:sz w:val="20"/>
                <w:szCs w:val="20"/>
              </w:rPr>
              <w:t>$1,324,541</w:t>
            </w:r>
          </w:p>
        </w:tc>
      </w:tr>
      <w:tr w:rsidRPr="00C70B5E" w:rsidR="008F473E" w:rsidTr="004133B7" w14:paraId="243BABC6" w14:textId="77777777">
        <w:tc>
          <w:tcPr>
            <w:tcW w:w="1670" w:type="dxa"/>
            <w:shd w:val="clear" w:color="auto" w:fill="auto"/>
          </w:tcPr>
          <w:p w:rsidRPr="00C70B5E" w:rsidR="008F473E" w:rsidP="004133B7" w:rsidRDefault="008F473E" w14:paraId="5BFBF77D" w14:textId="77777777">
            <w:pPr>
              <w:rPr>
                <w:rFonts w:ascii="Times New Roman" w:hAnsi="Times New Roman" w:cs="Times New Roman"/>
                <w:bCs/>
                <w:sz w:val="20"/>
                <w:szCs w:val="20"/>
              </w:rPr>
            </w:pPr>
            <w:r w:rsidRPr="00C70B5E">
              <w:rPr>
                <w:rFonts w:ascii="Times New Roman" w:hAnsi="Times New Roman" w:cs="Times New Roman"/>
                <w:bCs/>
                <w:sz w:val="20"/>
                <w:szCs w:val="20"/>
              </w:rPr>
              <w:t xml:space="preserve">Industry </w:t>
            </w:r>
          </w:p>
        </w:tc>
        <w:tc>
          <w:tcPr>
            <w:tcW w:w="1441" w:type="dxa"/>
            <w:shd w:val="clear" w:color="auto" w:fill="auto"/>
          </w:tcPr>
          <w:p w:rsidRPr="00C70B5E" w:rsidR="008F473E" w:rsidP="004133B7" w:rsidRDefault="008F473E" w14:paraId="6C526A66" w14:textId="77777777">
            <w:pPr>
              <w:rPr>
                <w:rFonts w:ascii="Times New Roman" w:hAnsi="Times New Roman" w:cs="Times New Roman"/>
                <w:bCs/>
                <w:sz w:val="20"/>
                <w:szCs w:val="20"/>
              </w:rPr>
            </w:pPr>
            <w:r w:rsidRPr="00C70B5E">
              <w:rPr>
                <w:rFonts w:ascii="Times New Roman" w:hAnsi="Times New Roman" w:cs="Times New Roman"/>
                <w:bCs/>
                <w:sz w:val="20"/>
                <w:szCs w:val="20"/>
              </w:rPr>
              <w:t>$18,090,529</w:t>
            </w:r>
          </w:p>
        </w:tc>
        <w:tc>
          <w:tcPr>
            <w:tcW w:w="1416" w:type="dxa"/>
            <w:shd w:val="clear" w:color="auto" w:fill="auto"/>
          </w:tcPr>
          <w:p w:rsidRPr="00C70B5E" w:rsidR="008F473E" w:rsidP="004133B7" w:rsidRDefault="008F473E" w14:paraId="30C8ABCA" w14:textId="77777777">
            <w:pPr>
              <w:rPr>
                <w:rFonts w:ascii="Times New Roman" w:hAnsi="Times New Roman" w:cs="Times New Roman"/>
                <w:bCs/>
                <w:sz w:val="20"/>
                <w:szCs w:val="20"/>
              </w:rPr>
            </w:pPr>
            <w:r w:rsidRPr="00C70B5E">
              <w:rPr>
                <w:rFonts w:ascii="Times New Roman" w:hAnsi="Times New Roman" w:cs="Times New Roman"/>
                <w:bCs/>
                <w:sz w:val="20"/>
                <w:szCs w:val="20"/>
              </w:rPr>
              <w:t>$2,904,700</w:t>
            </w:r>
          </w:p>
        </w:tc>
        <w:tc>
          <w:tcPr>
            <w:tcW w:w="1296" w:type="dxa"/>
            <w:shd w:val="clear" w:color="auto" w:fill="auto"/>
          </w:tcPr>
          <w:p w:rsidRPr="00C70B5E" w:rsidR="008F473E" w:rsidP="004133B7" w:rsidRDefault="008F473E" w14:paraId="1D732B0B" w14:textId="77777777">
            <w:pPr>
              <w:rPr>
                <w:rFonts w:ascii="Times New Roman" w:hAnsi="Times New Roman" w:cs="Times New Roman"/>
                <w:bCs/>
                <w:sz w:val="20"/>
                <w:szCs w:val="20"/>
              </w:rPr>
            </w:pPr>
            <w:r w:rsidRPr="00C70B5E">
              <w:rPr>
                <w:rFonts w:ascii="Times New Roman" w:hAnsi="Times New Roman" w:cs="Times New Roman"/>
                <w:bCs/>
                <w:sz w:val="20"/>
                <w:szCs w:val="20"/>
              </w:rPr>
              <w:t>$2,799,826</w:t>
            </w:r>
          </w:p>
        </w:tc>
        <w:tc>
          <w:tcPr>
            <w:tcW w:w="1296" w:type="dxa"/>
            <w:shd w:val="clear" w:color="auto" w:fill="auto"/>
          </w:tcPr>
          <w:p w:rsidRPr="00C70B5E" w:rsidR="008F473E" w:rsidP="004133B7" w:rsidRDefault="008F473E" w14:paraId="6647037C" w14:textId="77777777">
            <w:pPr>
              <w:rPr>
                <w:rFonts w:ascii="Times New Roman" w:hAnsi="Times New Roman" w:cs="Times New Roman"/>
                <w:bCs/>
                <w:sz w:val="20"/>
                <w:szCs w:val="20"/>
              </w:rPr>
            </w:pPr>
            <w:r w:rsidRPr="00C70B5E">
              <w:rPr>
                <w:rFonts w:ascii="Times New Roman" w:hAnsi="Times New Roman" w:cs="Times New Roman"/>
                <w:bCs/>
                <w:sz w:val="20"/>
                <w:szCs w:val="20"/>
              </w:rPr>
              <w:t>$0</w:t>
            </w:r>
          </w:p>
        </w:tc>
        <w:tc>
          <w:tcPr>
            <w:tcW w:w="1296" w:type="dxa"/>
            <w:shd w:val="clear" w:color="auto" w:fill="auto"/>
          </w:tcPr>
          <w:p w:rsidRPr="00C70B5E" w:rsidR="008F473E" w:rsidP="004133B7" w:rsidRDefault="008F473E" w14:paraId="4D5D989E" w14:textId="77777777">
            <w:pPr>
              <w:rPr>
                <w:rFonts w:ascii="Times New Roman" w:hAnsi="Times New Roman" w:cs="Times New Roman"/>
                <w:bCs/>
                <w:sz w:val="20"/>
                <w:szCs w:val="20"/>
              </w:rPr>
            </w:pPr>
            <w:r w:rsidRPr="00C70B5E">
              <w:rPr>
                <w:rFonts w:ascii="Times New Roman" w:hAnsi="Times New Roman" w:cs="Times New Roman"/>
                <w:bCs/>
                <w:sz w:val="20"/>
                <w:szCs w:val="20"/>
              </w:rPr>
              <w:t>$0</w:t>
            </w:r>
          </w:p>
        </w:tc>
        <w:tc>
          <w:tcPr>
            <w:tcW w:w="1296" w:type="dxa"/>
            <w:shd w:val="clear" w:color="auto" w:fill="auto"/>
          </w:tcPr>
          <w:p w:rsidRPr="00C70B5E" w:rsidR="008F473E" w:rsidP="004133B7" w:rsidRDefault="008F473E" w14:paraId="1AB4C6CF" w14:textId="77777777">
            <w:pPr>
              <w:rPr>
                <w:rFonts w:ascii="Times New Roman" w:hAnsi="Times New Roman" w:cs="Times New Roman"/>
                <w:bCs/>
                <w:sz w:val="20"/>
                <w:szCs w:val="20"/>
              </w:rPr>
            </w:pPr>
            <w:r w:rsidRPr="00C70B5E">
              <w:rPr>
                <w:rFonts w:ascii="Times New Roman" w:hAnsi="Times New Roman" w:cs="Times New Roman"/>
                <w:bCs/>
                <w:sz w:val="20"/>
                <w:szCs w:val="20"/>
              </w:rPr>
              <w:t>$0</w:t>
            </w:r>
          </w:p>
        </w:tc>
      </w:tr>
      <w:tr w:rsidRPr="00C70B5E" w:rsidR="008F473E" w:rsidTr="004133B7" w14:paraId="287395EA" w14:textId="77777777">
        <w:tc>
          <w:tcPr>
            <w:tcW w:w="1670" w:type="dxa"/>
            <w:shd w:val="clear" w:color="auto" w:fill="auto"/>
          </w:tcPr>
          <w:p w:rsidRPr="00C70B5E" w:rsidR="008F473E" w:rsidP="004133B7" w:rsidRDefault="008F473E" w14:paraId="203983BA" w14:textId="77777777">
            <w:pPr>
              <w:rPr>
                <w:rFonts w:ascii="Times New Roman" w:hAnsi="Times New Roman" w:cs="Times New Roman"/>
                <w:b/>
                <w:bCs/>
                <w:sz w:val="20"/>
                <w:szCs w:val="20"/>
              </w:rPr>
            </w:pPr>
            <w:r w:rsidRPr="00C70B5E">
              <w:rPr>
                <w:rFonts w:ascii="Times New Roman" w:hAnsi="Times New Roman" w:cs="Times New Roman"/>
                <w:b/>
                <w:bCs/>
                <w:sz w:val="20"/>
                <w:szCs w:val="20"/>
              </w:rPr>
              <w:t>Total</w:t>
            </w:r>
          </w:p>
        </w:tc>
        <w:tc>
          <w:tcPr>
            <w:tcW w:w="1441" w:type="dxa"/>
            <w:shd w:val="clear" w:color="auto" w:fill="auto"/>
          </w:tcPr>
          <w:p w:rsidRPr="00C70B5E" w:rsidR="008F473E" w:rsidP="004133B7" w:rsidRDefault="008F473E" w14:paraId="597F4445" w14:textId="77777777">
            <w:pPr>
              <w:rPr>
                <w:rFonts w:ascii="Times New Roman" w:hAnsi="Times New Roman" w:cs="Times New Roman"/>
                <w:b/>
                <w:bCs/>
                <w:sz w:val="20"/>
                <w:szCs w:val="20"/>
              </w:rPr>
            </w:pPr>
            <w:r w:rsidRPr="00C70B5E">
              <w:rPr>
                <w:rFonts w:ascii="Times New Roman" w:hAnsi="Times New Roman" w:cs="Times New Roman"/>
                <w:b/>
                <w:bCs/>
                <w:sz w:val="20"/>
                <w:szCs w:val="20"/>
              </w:rPr>
              <w:t>$24,218,102</w:t>
            </w:r>
          </w:p>
        </w:tc>
        <w:tc>
          <w:tcPr>
            <w:tcW w:w="1416" w:type="dxa"/>
            <w:shd w:val="clear" w:color="auto" w:fill="auto"/>
          </w:tcPr>
          <w:p w:rsidRPr="00C70B5E" w:rsidR="008F473E" w:rsidP="004133B7" w:rsidRDefault="008F473E" w14:paraId="026AF2C5" w14:textId="77777777">
            <w:pPr>
              <w:rPr>
                <w:rFonts w:ascii="Times New Roman" w:hAnsi="Times New Roman" w:cs="Times New Roman"/>
                <w:b/>
                <w:bCs/>
                <w:sz w:val="20"/>
                <w:szCs w:val="20"/>
              </w:rPr>
            </w:pPr>
            <w:r w:rsidRPr="00C70B5E">
              <w:rPr>
                <w:rFonts w:ascii="Times New Roman" w:hAnsi="Times New Roman" w:cs="Times New Roman"/>
                <w:b/>
                <w:bCs/>
                <w:sz w:val="20"/>
                <w:szCs w:val="20"/>
              </w:rPr>
              <w:t>$16,382,239</w:t>
            </w:r>
          </w:p>
        </w:tc>
        <w:tc>
          <w:tcPr>
            <w:tcW w:w="1296" w:type="dxa"/>
            <w:shd w:val="clear" w:color="auto" w:fill="auto"/>
          </w:tcPr>
          <w:p w:rsidRPr="00C70B5E" w:rsidR="008F473E" w:rsidP="004133B7" w:rsidRDefault="008F473E" w14:paraId="5BF03207" w14:textId="77777777">
            <w:pPr>
              <w:rPr>
                <w:rFonts w:ascii="Times New Roman" w:hAnsi="Times New Roman" w:cs="Times New Roman"/>
                <w:b/>
                <w:bCs/>
                <w:sz w:val="20"/>
                <w:szCs w:val="20"/>
              </w:rPr>
            </w:pPr>
            <w:r w:rsidRPr="00C70B5E">
              <w:rPr>
                <w:rFonts w:ascii="Times New Roman" w:hAnsi="Times New Roman" w:cs="Times New Roman"/>
                <w:b/>
                <w:bCs/>
                <w:sz w:val="20"/>
                <w:szCs w:val="20"/>
              </w:rPr>
              <w:t>$9,615,329</w:t>
            </w:r>
          </w:p>
        </w:tc>
        <w:tc>
          <w:tcPr>
            <w:tcW w:w="1296" w:type="dxa"/>
            <w:shd w:val="clear" w:color="auto" w:fill="auto"/>
          </w:tcPr>
          <w:p w:rsidRPr="00C70B5E" w:rsidR="008F473E" w:rsidP="004133B7" w:rsidRDefault="008F473E" w14:paraId="28BC14CF" w14:textId="77777777">
            <w:pPr>
              <w:rPr>
                <w:rFonts w:ascii="Times New Roman" w:hAnsi="Times New Roman" w:cs="Times New Roman"/>
                <w:b/>
                <w:bCs/>
                <w:sz w:val="20"/>
                <w:szCs w:val="20"/>
              </w:rPr>
            </w:pPr>
            <w:r w:rsidRPr="00C70B5E">
              <w:rPr>
                <w:rFonts w:ascii="Times New Roman" w:hAnsi="Times New Roman" w:cs="Times New Roman"/>
                <w:b/>
                <w:bCs/>
                <w:sz w:val="20"/>
                <w:szCs w:val="20"/>
              </w:rPr>
              <w:t>$5,823,989</w:t>
            </w:r>
          </w:p>
        </w:tc>
        <w:tc>
          <w:tcPr>
            <w:tcW w:w="1296" w:type="dxa"/>
            <w:shd w:val="clear" w:color="auto" w:fill="auto"/>
          </w:tcPr>
          <w:p w:rsidRPr="00C70B5E" w:rsidR="008F473E" w:rsidP="004133B7" w:rsidRDefault="008F473E" w14:paraId="527700A5" w14:textId="77777777">
            <w:pPr>
              <w:rPr>
                <w:rFonts w:ascii="Times New Roman" w:hAnsi="Times New Roman" w:cs="Times New Roman"/>
                <w:b/>
                <w:bCs/>
                <w:sz w:val="20"/>
                <w:szCs w:val="20"/>
              </w:rPr>
            </w:pPr>
            <w:r w:rsidRPr="00C70B5E">
              <w:rPr>
                <w:rFonts w:ascii="Times New Roman" w:hAnsi="Times New Roman" w:cs="Times New Roman"/>
                <w:b/>
                <w:bCs/>
                <w:sz w:val="20"/>
                <w:szCs w:val="20"/>
              </w:rPr>
              <w:t>$7,242,673</w:t>
            </w:r>
          </w:p>
        </w:tc>
        <w:tc>
          <w:tcPr>
            <w:tcW w:w="1296" w:type="dxa"/>
            <w:shd w:val="clear" w:color="auto" w:fill="auto"/>
          </w:tcPr>
          <w:p w:rsidRPr="00C70B5E" w:rsidR="008F473E" w:rsidP="004133B7" w:rsidRDefault="008F473E" w14:paraId="3A60A3AA" w14:textId="77777777">
            <w:pPr>
              <w:rPr>
                <w:rFonts w:ascii="Times New Roman" w:hAnsi="Times New Roman" w:cs="Times New Roman"/>
                <w:b/>
                <w:bCs/>
                <w:sz w:val="20"/>
                <w:szCs w:val="20"/>
              </w:rPr>
            </w:pPr>
            <w:r w:rsidRPr="00C70B5E">
              <w:rPr>
                <w:rFonts w:ascii="Times New Roman" w:hAnsi="Times New Roman" w:cs="Times New Roman"/>
                <w:b/>
                <w:bCs/>
                <w:sz w:val="20"/>
                <w:szCs w:val="20"/>
              </w:rPr>
              <w:t>$1,324,541</w:t>
            </w:r>
          </w:p>
        </w:tc>
      </w:tr>
    </w:tbl>
    <w:p w:rsidR="00F833A3" w:rsidP="008F473E" w:rsidRDefault="00F833A3" w14:paraId="03487B6F" w14:textId="77777777">
      <w:pPr>
        <w:widowControl/>
        <w:shd w:val="clear" w:color="auto" w:fill="FFFFFF"/>
        <w:autoSpaceDE/>
        <w:autoSpaceDN/>
        <w:rPr>
          <w:rFonts w:ascii="Times New Roman" w:hAnsi="Times New Roman" w:cs="Times New Roman"/>
          <w:color w:val="222222"/>
          <w:sz w:val="24"/>
          <w:szCs w:val="24"/>
        </w:rPr>
        <w:sectPr w:rsidR="00F833A3" w:rsidSect="00960CEB">
          <w:pgSz w:w="12240" w:h="15840"/>
          <w:pgMar w:top="810" w:right="1080" w:bottom="720" w:left="1080" w:header="0" w:footer="1014" w:gutter="0"/>
          <w:cols w:space="720"/>
          <w:docGrid w:linePitch="299"/>
        </w:sectPr>
      </w:pPr>
    </w:p>
    <w:p w:rsidRPr="008F473E" w:rsidR="008F473E" w:rsidP="008F473E" w:rsidRDefault="008F473E" w14:paraId="754AEDB9" w14:textId="0A589493">
      <w:pPr>
        <w:widowControl/>
        <w:shd w:val="clear" w:color="auto" w:fill="FFFFFF"/>
        <w:autoSpaceDE/>
        <w:autoSpaceDN/>
        <w:rPr>
          <w:rFonts w:ascii="Times New Roman" w:hAnsi="Times New Roman" w:cs="Times New Roman"/>
          <w:color w:val="222222"/>
          <w:sz w:val="24"/>
          <w:szCs w:val="24"/>
        </w:rPr>
      </w:pPr>
    </w:p>
    <w:p w:rsidR="002F44F4" w:rsidP="002F44F4" w:rsidRDefault="00EA03E7" w14:paraId="40D7FE09" w14:textId="182B6FB1">
      <w:pPr>
        <w:pStyle w:val="ListParagraph"/>
        <w:numPr>
          <w:ilvl w:val="0"/>
          <w:numId w:val="7"/>
        </w:numPr>
        <w:tabs>
          <w:tab w:val="left" w:pos="360"/>
        </w:tabs>
        <w:spacing w:before="80"/>
        <w:ind w:left="0" w:firstLine="0"/>
        <w:rPr>
          <w:rFonts w:ascii="Times New Roman" w:hAnsi="Times New Roman" w:cs="Times New Roman"/>
          <w:b/>
          <w:sz w:val="24"/>
          <w:szCs w:val="24"/>
        </w:rPr>
      </w:pPr>
      <w:r w:rsidRPr="002F44F4">
        <w:rPr>
          <w:rFonts w:ascii="Times New Roman" w:hAnsi="Times New Roman" w:cs="Times New Roman"/>
          <w:b/>
          <w:sz w:val="24"/>
          <w:szCs w:val="24"/>
        </w:rPr>
        <w:t xml:space="preserve"> </w:t>
      </w:r>
      <w:r w:rsidRPr="00EA2AE2">
        <w:rPr>
          <w:rFonts w:ascii="Times New Roman" w:hAnsi="Times New Roman" w:cs="Times New Roman"/>
          <w:b/>
          <w:sz w:val="24"/>
          <w:szCs w:val="24"/>
        </w:rPr>
        <w:t xml:space="preserve"> </w:t>
      </w:r>
      <w:r w:rsidRPr="00EA2AE2" w:rsidR="002F44F4">
        <w:rPr>
          <w:rFonts w:ascii="Times New Roman" w:hAnsi="Times New Roman" w:cs="Times New Roman"/>
          <w:b/>
          <w:sz w:val="24"/>
          <w:szCs w:val="24"/>
        </w:rPr>
        <w:t>Explain the reasons for any program changes or adjustments reported in ROCIS.</w:t>
      </w:r>
    </w:p>
    <w:p w:rsidR="00F833A3" w:rsidP="00F833A3" w:rsidRDefault="00F833A3" w14:paraId="55688954" w14:textId="0180A5D6">
      <w:pPr>
        <w:pStyle w:val="ListParagraph"/>
        <w:tabs>
          <w:tab w:val="left" w:pos="360"/>
        </w:tabs>
        <w:spacing w:before="80"/>
        <w:ind w:left="0" w:firstLine="0"/>
        <w:rPr>
          <w:rFonts w:ascii="Times New Roman" w:hAnsi="Times New Roman" w:cs="Times New Roman"/>
          <w:b/>
          <w:sz w:val="24"/>
          <w:szCs w:val="24"/>
        </w:rPr>
      </w:pPr>
    </w:p>
    <w:tbl>
      <w:tblPr>
        <w:tblW w:w="13310" w:type="dxa"/>
        <w:tblLayout w:type="fixed"/>
        <w:tblLook w:val="04A0" w:firstRow="1" w:lastRow="0" w:firstColumn="1" w:lastColumn="0" w:noHBand="0" w:noVBand="1"/>
      </w:tblPr>
      <w:tblGrid>
        <w:gridCol w:w="3500"/>
        <w:gridCol w:w="900"/>
        <w:gridCol w:w="900"/>
        <w:gridCol w:w="900"/>
        <w:gridCol w:w="990"/>
        <w:gridCol w:w="919"/>
        <w:gridCol w:w="1061"/>
        <w:gridCol w:w="4140"/>
      </w:tblGrid>
      <w:tr w:rsidRPr="00F833A3" w:rsidR="00F833A3" w:rsidTr="00EB3F13" w14:paraId="548930E1" w14:textId="77777777">
        <w:trPr>
          <w:trHeight w:val="315"/>
        </w:trPr>
        <w:tc>
          <w:tcPr>
            <w:tcW w:w="35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833A3" w:rsidR="00F833A3" w:rsidP="00F833A3" w:rsidRDefault="00F833A3" w14:paraId="04DF5609"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Information Collection</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F833A3" w:rsidR="00F833A3" w:rsidP="00F833A3" w:rsidRDefault="00F833A3" w14:paraId="06F43B2A"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Respondents</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F833A3" w:rsidR="00F833A3" w:rsidP="00F833A3" w:rsidRDefault="00F833A3" w14:paraId="628E6DF5"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Responses</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F833A3" w:rsidR="00F833A3" w:rsidP="00F833A3" w:rsidRDefault="00F833A3" w14:paraId="0D1D3696"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Burden Hours</w:t>
            </w:r>
          </w:p>
        </w:tc>
        <w:tc>
          <w:tcPr>
            <w:tcW w:w="41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833A3" w:rsidR="00F833A3" w:rsidP="00F833A3" w:rsidRDefault="00F833A3" w14:paraId="34C3BF28"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Reason for change or adjustment</w:t>
            </w:r>
          </w:p>
        </w:tc>
      </w:tr>
      <w:tr w:rsidRPr="00F833A3" w:rsidR="00F833A3" w:rsidTr="00EB3F13" w14:paraId="0F81E795" w14:textId="77777777">
        <w:trPr>
          <w:trHeight w:val="690"/>
        </w:trPr>
        <w:tc>
          <w:tcPr>
            <w:tcW w:w="3500" w:type="dxa"/>
            <w:vMerge/>
            <w:tcBorders>
              <w:top w:val="single" w:color="auto" w:sz="8" w:space="0"/>
              <w:left w:val="single" w:color="auto" w:sz="8" w:space="0"/>
              <w:bottom w:val="single" w:color="000000" w:sz="8" w:space="0"/>
              <w:right w:val="single" w:color="auto" w:sz="8" w:space="0"/>
            </w:tcBorders>
            <w:vAlign w:val="center"/>
            <w:hideMark/>
          </w:tcPr>
          <w:p w:rsidRPr="00F833A3" w:rsidR="00F833A3" w:rsidP="00F833A3" w:rsidRDefault="00F833A3" w14:paraId="2E250F4A" w14:textId="77777777">
            <w:pPr>
              <w:widowControl/>
              <w:autoSpaceDE/>
              <w:autoSpaceDN/>
              <w:rPr>
                <w:rFonts w:ascii="Calibri" w:hAnsi="Calibri" w:eastAsia="Times New Roman" w:cs="Calibri"/>
                <w:b/>
                <w:bCs/>
                <w:color w:val="000000"/>
                <w:sz w:val="16"/>
                <w:szCs w:val="16"/>
                <w:lang w:bidi="ar-SA"/>
              </w:rPr>
            </w:pPr>
          </w:p>
        </w:tc>
        <w:tc>
          <w:tcPr>
            <w:tcW w:w="900" w:type="dxa"/>
            <w:tcBorders>
              <w:top w:val="nil"/>
              <w:left w:val="nil"/>
              <w:bottom w:val="single" w:color="auto" w:sz="8" w:space="0"/>
              <w:right w:val="dashed" w:color="auto" w:sz="8" w:space="0"/>
            </w:tcBorders>
            <w:shd w:val="clear" w:color="000000" w:fill="FBE4D5"/>
            <w:vAlign w:val="center"/>
            <w:hideMark/>
          </w:tcPr>
          <w:p w:rsidRPr="00F833A3" w:rsidR="00F833A3" w:rsidP="00F833A3" w:rsidRDefault="00F833A3" w14:paraId="5EC864C5"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F833A3" w:rsidR="00F833A3" w:rsidP="00F833A3" w:rsidRDefault="00F833A3" w14:paraId="48CEC011"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F833A3" w:rsidR="00F833A3" w:rsidP="00F833A3" w:rsidRDefault="00F833A3" w14:paraId="3EAB3899"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F833A3" w:rsidR="00F833A3" w:rsidP="00F833A3" w:rsidRDefault="00F833A3" w14:paraId="49A7190D"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Previous Renewal / Revision</w:t>
            </w:r>
          </w:p>
        </w:tc>
        <w:tc>
          <w:tcPr>
            <w:tcW w:w="919" w:type="dxa"/>
            <w:tcBorders>
              <w:top w:val="nil"/>
              <w:left w:val="nil"/>
              <w:bottom w:val="single" w:color="auto" w:sz="8" w:space="0"/>
              <w:right w:val="dashed" w:color="auto" w:sz="8" w:space="0"/>
            </w:tcBorders>
            <w:shd w:val="clear" w:color="000000" w:fill="FBE4D5"/>
            <w:vAlign w:val="center"/>
            <w:hideMark/>
          </w:tcPr>
          <w:p w:rsidRPr="00F833A3" w:rsidR="00F833A3" w:rsidP="00F833A3" w:rsidRDefault="00F833A3" w14:paraId="2A78EEE7"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Current Renewal / Revision</w:t>
            </w:r>
          </w:p>
        </w:tc>
        <w:tc>
          <w:tcPr>
            <w:tcW w:w="1061" w:type="dxa"/>
            <w:tcBorders>
              <w:top w:val="nil"/>
              <w:left w:val="nil"/>
              <w:bottom w:val="single" w:color="auto" w:sz="8" w:space="0"/>
              <w:right w:val="single" w:color="auto" w:sz="8" w:space="0"/>
            </w:tcBorders>
            <w:shd w:val="clear" w:color="000000" w:fill="FBE4D5"/>
            <w:vAlign w:val="center"/>
            <w:hideMark/>
          </w:tcPr>
          <w:p w:rsidRPr="00F833A3" w:rsidR="00F833A3" w:rsidP="00F833A3" w:rsidRDefault="00F833A3" w14:paraId="7C71CBF6"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Previous Renewal / Revision</w:t>
            </w:r>
          </w:p>
        </w:tc>
        <w:tc>
          <w:tcPr>
            <w:tcW w:w="4140" w:type="dxa"/>
            <w:vMerge/>
            <w:tcBorders>
              <w:top w:val="single" w:color="auto" w:sz="8" w:space="0"/>
              <w:left w:val="single" w:color="auto" w:sz="8" w:space="0"/>
              <w:bottom w:val="single" w:color="000000" w:sz="8" w:space="0"/>
              <w:right w:val="single" w:color="auto" w:sz="8" w:space="0"/>
            </w:tcBorders>
            <w:vAlign w:val="center"/>
            <w:hideMark/>
          </w:tcPr>
          <w:p w:rsidRPr="00F833A3" w:rsidR="00F833A3" w:rsidP="00F833A3" w:rsidRDefault="00F833A3" w14:paraId="34AA977A" w14:textId="77777777">
            <w:pPr>
              <w:widowControl/>
              <w:autoSpaceDE/>
              <w:autoSpaceDN/>
              <w:rPr>
                <w:rFonts w:ascii="Calibri" w:hAnsi="Calibri" w:eastAsia="Times New Roman" w:cs="Calibri"/>
                <w:b/>
                <w:bCs/>
                <w:color w:val="000000"/>
                <w:sz w:val="16"/>
                <w:szCs w:val="16"/>
                <w:lang w:bidi="ar-SA"/>
              </w:rPr>
            </w:pPr>
          </w:p>
        </w:tc>
      </w:tr>
      <w:tr w:rsidRPr="00F833A3" w:rsidR="00D11A56" w:rsidTr="00214D8E" w14:paraId="782440D9"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059E04D1" w14:textId="573F5E16">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 xml:space="preserve">Northeast Fisheries Observer Program </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1A2B768F"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095C83" w:rsidRDefault="00D11A56" w14:paraId="106FFB02" w14:textId="560CB236">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32FD31E7"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36702AE8" w14:textId="3DA6F9AC">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082AE4C5" w14:textId="4C02619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17,692</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70970EEA" w14:textId="4761C60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16,936</w:t>
            </w:r>
          </w:p>
        </w:tc>
        <w:tc>
          <w:tcPr>
            <w:tcW w:w="4140" w:type="dxa"/>
            <w:vMerge w:val="restart"/>
            <w:tcBorders>
              <w:top w:val="nil"/>
              <w:left w:val="nil"/>
              <w:right w:val="single" w:color="auto" w:sz="8" w:space="0"/>
            </w:tcBorders>
            <w:shd w:val="clear" w:color="auto" w:fill="auto"/>
            <w:vAlign w:val="center"/>
            <w:hideMark/>
          </w:tcPr>
          <w:p w:rsidRPr="00F833A3" w:rsidR="00D11A56" w:rsidP="00D11A56" w:rsidRDefault="00D11A56" w14:paraId="2C8C72BB" w14:textId="7DA81D90">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 xml:space="preserve">5 minutes was added to the response time for each planned observer trip, with the exception of Alaskan trips for which only 1 minute was added.  Alaska has their own </w:t>
            </w:r>
            <w:proofErr w:type="spellStart"/>
            <w:r>
              <w:rPr>
                <w:rFonts w:ascii="Calibri" w:hAnsi="Calibri" w:eastAsia="Times New Roman" w:cs="Calibri"/>
                <w:color w:val="000000"/>
                <w:sz w:val="16"/>
                <w:szCs w:val="16"/>
                <w:lang w:bidi="ar-SA"/>
              </w:rPr>
              <w:t>Covid</w:t>
            </w:r>
            <w:proofErr w:type="spellEnd"/>
            <w:r>
              <w:rPr>
                <w:rFonts w:ascii="Calibri" w:hAnsi="Calibri" w:eastAsia="Times New Roman" w:cs="Calibri"/>
                <w:color w:val="000000"/>
                <w:sz w:val="16"/>
                <w:szCs w:val="16"/>
                <w:lang w:bidi="ar-SA"/>
              </w:rPr>
              <w:t xml:space="preserve"> requirements specific for fishing boats that answers most of the questions the observers are planning to ask, reducing the response time for those observed trips.</w:t>
            </w:r>
          </w:p>
          <w:p w:rsidRPr="00F833A3" w:rsidR="00D11A56" w:rsidP="00F833A3" w:rsidRDefault="00D11A56" w14:paraId="6E240D6F" w14:textId="231A49B3">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r>
      <w:tr w:rsidRPr="00F833A3" w:rsidR="00D11A56" w:rsidTr="00214D8E" w14:paraId="17086712"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21D8C9D5" w14:textId="246207CB">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North Pacific Groundfish &amp; Halibut Observer Program &amp; Processing Plants</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14C3B3BE"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32D33ED1" w14:textId="401DAA38">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6D1D93A4"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095C83" w:rsidRDefault="00D11A56" w14:paraId="22B5F1DE" w14:textId="49C50BF5">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390C8BB8" w14:textId="42E10E1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5,441</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3158E2EB" w14:textId="56DCCEA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5,344</w:t>
            </w:r>
          </w:p>
        </w:tc>
        <w:tc>
          <w:tcPr>
            <w:tcW w:w="4140" w:type="dxa"/>
            <w:vMerge/>
            <w:tcBorders>
              <w:left w:val="nil"/>
              <w:right w:val="single" w:color="auto" w:sz="8" w:space="0"/>
            </w:tcBorders>
            <w:shd w:val="clear" w:color="auto" w:fill="auto"/>
            <w:vAlign w:val="center"/>
            <w:hideMark/>
          </w:tcPr>
          <w:p w:rsidRPr="00F833A3" w:rsidR="00D11A56" w:rsidP="00F833A3" w:rsidRDefault="00D11A56" w14:paraId="3A061961" w14:textId="11C82092">
            <w:pPr>
              <w:widowControl/>
              <w:autoSpaceDE/>
              <w:autoSpaceDN/>
              <w:rPr>
                <w:rFonts w:ascii="Calibri" w:hAnsi="Calibri" w:eastAsia="Times New Roman" w:cs="Calibri"/>
                <w:color w:val="000000"/>
                <w:sz w:val="16"/>
                <w:szCs w:val="16"/>
                <w:lang w:bidi="ar-SA"/>
              </w:rPr>
            </w:pPr>
          </w:p>
        </w:tc>
      </w:tr>
      <w:tr w:rsidRPr="00F833A3" w:rsidR="00D11A56" w:rsidTr="00214D8E" w14:paraId="54856665"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3866E64C" w14:textId="287FCA19">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Alaska Marine Mammal Observer Program</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5E9DB365"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62F815F6" w14:textId="4D17EFB3">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626F6A43"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674C7BC2" w14:textId="27689E75">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7C349F22" w14:textId="1D9F154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22</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09C9DD81" w14:textId="1F7FAE8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w:t>
            </w:r>
          </w:p>
        </w:tc>
        <w:tc>
          <w:tcPr>
            <w:tcW w:w="4140" w:type="dxa"/>
            <w:vMerge/>
            <w:tcBorders>
              <w:left w:val="nil"/>
              <w:right w:val="single" w:color="auto" w:sz="8" w:space="0"/>
            </w:tcBorders>
            <w:shd w:val="clear" w:color="auto" w:fill="auto"/>
            <w:vAlign w:val="center"/>
            <w:hideMark/>
          </w:tcPr>
          <w:p w:rsidRPr="00F833A3" w:rsidR="00D11A56" w:rsidP="00F833A3" w:rsidRDefault="00D11A56" w14:paraId="204364F9" w14:textId="14669819">
            <w:pPr>
              <w:widowControl/>
              <w:autoSpaceDE/>
              <w:autoSpaceDN/>
              <w:rPr>
                <w:rFonts w:ascii="Calibri" w:hAnsi="Calibri" w:eastAsia="Times New Roman" w:cs="Calibri"/>
                <w:color w:val="000000"/>
                <w:sz w:val="16"/>
                <w:szCs w:val="16"/>
                <w:lang w:bidi="ar-SA"/>
              </w:rPr>
            </w:pPr>
          </w:p>
        </w:tc>
      </w:tr>
      <w:tr w:rsidRPr="00F833A3" w:rsidR="00D11A56" w:rsidTr="00214D8E" w14:paraId="19AA5422"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1CB6048A" w14:textId="3B014908">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WCGOP: Catch and Non-Catch Shares</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0DD8DF6D"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095C83" w:rsidRDefault="00D11A56" w14:paraId="54002267" w14:textId="2A537933">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2434A009"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11EC5236" w14:textId="7393A9EB">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321AAC66" w14:textId="4C727F4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3,062</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4454832C" w14:textId="45A93B2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2,798</w:t>
            </w:r>
          </w:p>
        </w:tc>
        <w:tc>
          <w:tcPr>
            <w:tcW w:w="4140" w:type="dxa"/>
            <w:vMerge/>
            <w:tcBorders>
              <w:left w:val="nil"/>
              <w:right w:val="single" w:color="auto" w:sz="8" w:space="0"/>
            </w:tcBorders>
            <w:shd w:val="clear" w:color="auto" w:fill="auto"/>
            <w:vAlign w:val="center"/>
            <w:hideMark/>
          </w:tcPr>
          <w:p w:rsidRPr="00F833A3" w:rsidR="00D11A56" w:rsidP="00F833A3" w:rsidRDefault="00D11A56" w14:paraId="7938F8B6" w14:textId="0D658875">
            <w:pPr>
              <w:widowControl/>
              <w:autoSpaceDE/>
              <w:autoSpaceDN/>
              <w:rPr>
                <w:rFonts w:ascii="Calibri" w:hAnsi="Calibri" w:eastAsia="Times New Roman" w:cs="Calibri"/>
                <w:color w:val="000000"/>
                <w:sz w:val="16"/>
                <w:szCs w:val="16"/>
                <w:lang w:bidi="ar-SA"/>
              </w:rPr>
            </w:pPr>
          </w:p>
        </w:tc>
      </w:tr>
      <w:tr w:rsidRPr="00F833A3" w:rsidR="00D11A56" w:rsidTr="00214D8E" w14:paraId="76ED57DB"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366A5320" w14:textId="124D545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Pacific Islands Region Observer Program</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2803C400"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095C83" w:rsidRDefault="00D11A56" w14:paraId="3382F184" w14:textId="5F5D64D4">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417833AA"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3B62CB03" w14:textId="02EA9E27">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58130C27" w14:textId="15F8951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526</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6DC61ABE" w14:textId="1044514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495</w:t>
            </w:r>
          </w:p>
        </w:tc>
        <w:tc>
          <w:tcPr>
            <w:tcW w:w="4140" w:type="dxa"/>
            <w:vMerge/>
            <w:tcBorders>
              <w:left w:val="nil"/>
              <w:right w:val="single" w:color="auto" w:sz="8" w:space="0"/>
            </w:tcBorders>
            <w:shd w:val="clear" w:color="auto" w:fill="auto"/>
            <w:vAlign w:val="center"/>
            <w:hideMark/>
          </w:tcPr>
          <w:p w:rsidRPr="00F833A3" w:rsidR="00D11A56" w:rsidP="00F833A3" w:rsidRDefault="00D11A56" w14:paraId="63FCDE69" w14:textId="6E95E692">
            <w:pPr>
              <w:widowControl/>
              <w:autoSpaceDE/>
              <w:autoSpaceDN/>
              <w:rPr>
                <w:rFonts w:ascii="Calibri" w:hAnsi="Calibri" w:eastAsia="Times New Roman" w:cs="Calibri"/>
                <w:color w:val="000000"/>
                <w:sz w:val="16"/>
                <w:szCs w:val="16"/>
                <w:lang w:bidi="ar-SA"/>
              </w:rPr>
            </w:pPr>
          </w:p>
        </w:tc>
      </w:tr>
      <w:tr w:rsidRPr="00F833A3" w:rsidR="00D11A56" w:rsidTr="00214D8E" w14:paraId="79F07929"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0A50541D" w14:textId="134B35ED">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Southeast Shark Fishery Observer Program</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46B79136"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0B4A92B2" w14:textId="1CF207E9">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46EA747B"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2B8366E8" w14:textId="7DC1E25B">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6B0F8C0C" w14:textId="73AC26A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4E7CAA49" w14:textId="00F9FFF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140</w:t>
            </w:r>
          </w:p>
        </w:tc>
        <w:tc>
          <w:tcPr>
            <w:tcW w:w="4140" w:type="dxa"/>
            <w:vMerge/>
            <w:tcBorders>
              <w:left w:val="nil"/>
              <w:right w:val="single" w:color="auto" w:sz="8" w:space="0"/>
            </w:tcBorders>
            <w:shd w:val="clear" w:color="auto" w:fill="auto"/>
            <w:vAlign w:val="center"/>
            <w:hideMark/>
          </w:tcPr>
          <w:p w:rsidRPr="00F833A3" w:rsidR="00D11A56" w:rsidP="00F833A3" w:rsidRDefault="00D11A56" w14:paraId="1F9D8B29" w14:textId="6B7DB6AF">
            <w:pPr>
              <w:widowControl/>
              <w:autoSpaceDE/>
              <w:autoSpaceDN/>
              <w:rPr>
                <w:rFonts w:ascii="Calibri" w:hAnsi="Calibri" w:eastAsia="Times New Roman" w:cs="Calibri"/>
                <w:color w:val="000000"/>
                <w:sz w:val="16"/>
                <w:szCs w:val="16"/>
                <w:lang w:bidi="ar-SA"/>
              </w:rPr>
            </w:pPr>
          </w:p>
        </w:tc>
      </w:tr>
      <w:tr w:rsidRPr="00F833A3" w:rsidR="00D11A56" w:rsidTr="00214D8E" w14:paraId="598FEDE0"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19650EDC" w14:textId="33F5B1B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Southeast Pelagic Observer Program</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54F7D63A"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42E253C6" w14:textId="0C2648E5">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7FB4B190"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520CCAF6" w14:textId="1215B300">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4FD31DB4" w14:textId="5AAA61A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213</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7127502A" w14:textId="1C9D0B2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200</w:t>
            </w:r>
          </w:p>
        </w:tc>
        <w:tc>
          <w:tcPr>
            <w:tcW w:w="4140" w:type="dxa"/>
            <w:vMerge/>
            <w:tcBorders>
              <w:left w:val="nil"/>
              <w:right w:val="single" w:color="auto" w:sz="8" w:space="0"/>
            </w:tcBorders>
            <w:shd w:val="clear" w:color="auto" w:fill="auto"/>
            <w:vAlign w:val="center"/>
            <w:hideMark/>
          </w:tcPr>
          <w:p w:rsidRPr="00F833A3" w:rsidR="00D11A56" w:rsidP="00F833A3" w:rsidRDefault="00D11A56" w14:paraId="0C3B49EE" w14:textId="4635E543">
            <w:pPr>
              <w:widowControl/>
              <w:autoSpaceDE/>
              <w:autoSpaceDN/>
              <w:rPr>
                <w:rFonts w:ascii="Calibri" w:hAnsi="Calibri" w:eastAsia="Times New Roman" w:cs="Calibri"/>
                <w:color w:val="000000"/>
                <w:sz w:val="16"/>
                <w:szCs w:val="16"/>
                <w:lang w:bidi="ar-SA"/>
              </w:rPr>
            </w:pPr>
          </w:p>
        </w:tc>
      </w:tr>
      <w:tr w:rsidRPr="00F833A3" w:rsidR="00D11A56" w:rsidTr="00214D8E" w14:paraId="74E73DF5"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01A58FFB" w14:textId="13B672A7">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Gulf of Mexico Reef Fish &amp; Shrimp Observer Program</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47914F59"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095C83" w:rsidRDefault="00D11A56" w14:paraId="2C9DE7E5" w14:textId="33C7251A">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40D603F9"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6D6341BE" w14:textId="6580CDCE">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13DE1182" w14:textId="5639230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447</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495268E4" w14:textId="73A8348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427</w:t>
            </w:r>
          </w:p>
        </w:tc>
        <w:tc>
          <w:tcPr>
            <w:tcW w:w="4140" w:type="dxa"/>
            <w:vMerge/>
            <w:tcBorders>
              <w:left w:val="nil"/>
              <w:right w:val="single" w:color="auto" w:sz="8" w:space="0"/>
            </w:tcBorders>
            <w:shd w:val="clear" w:color="auto" w:fill="auto"/>
            <w:vAlign w:val="center"/>
            <w:hideMark/>
          </w:tcPr>
          <w:p w:rsidRPr="00F833A3" w:rsidR="00D11A56" w:rsidP="00F833A3" w:rsidRDefault="00D11A56" w14:paraId="798EC34C" w14:textId="5229ADF5">
            <w:pPr>
              <w:widowControl/>
              <w:autoSpaceDE/>
              <w:autoSpaceDN/>
              <w:rPr>
                <w:rFonts w:ascii="Calibri" w:hAnsi="Calibri" w:eastAsia="Times New Roman" w:cs="Calibri"/>
                <w:color w:val="000000"/>
                <w:sz w:val="16"/>
                <w:szCs w:val="16"/>
                <w:lang w:bidi="ar-SA"/>
              </w:rPr>
            </w:pPr>
          </w:p>
        </w:tc>
      </w:tr>
      <w:tr w:rsidRPr="00F833A3" w:rsidR="00D11A56" w:rsidTr="00214D8E" w14:paraId="4CFE824C"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6640C9E0" w14:textId="735E9A16">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WCROP</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5E8D898A"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76E253F0" w14:textId="79E71ADA">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63BB121A"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1AB24949" w14:textId="19644AA1">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44B24731" w14:textId="642E2D7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226</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0661FC32" w14:textId="2DF42CD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208</w:t>
            </w:r>
          </w:p>
        </w:tc>
        <w:tc>
          <w:tcPr>
            <w:tcW w:w="4140" w:type="dxa"/>
            <w:vMerge/>
            <w:tcBorders>
              <w:left w:val="nil"/>
              <w:right w:val="single" w:color="auto" w:sz="8" w:space="0"/>
            </w:tcBorders>
            <w:shd w:val="clear" w:color="auto" w:fill="auto"/>
            <w:vAlign w:val="center"/>
            <w:hideMark/>
          </w:tcPr>
          <w:p w:rsidRPr="00F833A3" w:rsidR="00D11A56" w:rsidP="00F833A3" w:rsidRDefault="00D11A56" w14:paraId="7814B206" w14:textId="3D3B934A">
            <w:pPr>
              <w:widowControl/>
              <w:autoSpaceDE/>
              <w:autoSpaceDN/>
              <w:rPr>
                <w:rFonts w:ascii="Calibri" w:hAnsi="Calibri" w:eastAsia="Times New Roman" w:cs="Calibri"/>
                <w:color w:val="000000"/>
                <w:sz w:val="16"/>
                <w:szCs w:val="16"/>
                <w:lang w:bidi="ar-SA"/>
              </w:rPr>
            </w:pPr>
          </w:p>
        </w:tc>
      </w:tr>
      <w:tr w:rsidRPr="00F833A3" w:rsidR="00D11A56" w:rsidTr="00214D8E" w14:paraId="70607B30" w14:textId="77777777">
        <w:trPr>
          <w:trHeight w:val="315"/>
        </w:trPr>
        <w:tc>
          <w:tcPr>
            <w:tcW w:w="3500" w:type="dxa"/>
            <w:tcBorders>
              <w:top w:val="nil"/>
              <w:left w:val="single" w:color="auto" w:sz="8" w:space="0"/>
              <w:bottom w:val="single" w:color="auto" w:sz="8" w:space="0"/>
              <w:right w:val="single" w:color="auto" w:sz="8" w:space="0"/>
            </w:tcBorders>
            <w:shd w:val="clear" w:color="auto" w:fill="auto"/>
            <w:vAlign w:val="center"/>
            <w:hideMark/>
          </w:tcPr>
          <w:p w:rsidRPr="00F833A3" w:rsidR="00D11A56" w:rsidP="00F833A3" w:rsidRDefault="00D11A56" w14:paraId="5AD969A9" w14:textId="6DA163B4">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Gulf of Mexico Snapper-Group Observer Program</w:t>
            </w: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61B7603E"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52F42149" w14:textId="31FE172E">
            <w:pPr>
              <w:widowControl/>
              <w:autoSpaceDE/>
              <w:autoSpaceDN/>
              <w:jc w:val="center"/>
              <w:rPr>
                <w:rFonts w:ascii="Calibri" w:hAnsi="Calibri" w:eastAsia="Times New Roman" w:cs="Calibri"/>
                <w:color w:val="000000"/>
                <w:sz w:val="16"/>
                <w:szCs w:val="16"/>
                <w:lang w:bidi="ar-SA"/>
              </w:rPr>
            </w:pPr>
          </w:p>
        </w:tc>
        <w:tc>
          <w:tcPr>
            <w:tcW w:w="900"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7AADC389"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tcPr>
          <w:p w:rsidRPr="00F833A3" w:rsidR="00D11A56" w:rsidP="00F833A3" w:rsidRDefault="00D11A56" w14:paraId="77334CB0" w14:textId="378FC074">
            <w:pPr>
              <w:widowControl/>
              <w:autoSpaceDE/>
              <w:autoSpaceDN/>
              <w:jc w:val="center"/>
              <w:rPr>
                <w:rFonts w:ascii="Calibri" w:hAnsi="Calibri" w:eastAsia="Times New Roman" w:cs="Calibri"/>
                <w:color w:val="000000"/>
                <w:sz w:val="16"/>
                <w:szCs w:val="16"/>
                <w:lang w:bidi="ar-SA"/>
              </w:rPr>
            </w:pPr>
          </w:p>
        </w:tc>
        <w:tc>
          <w:tcPr>
            <w:tcW w:w="919" w:type="dxa"/>
            <w:tcBorders>
              <w:top w:val="nil"/>
              <w:left w:val="nil"/>
              <w:bottom w:val="dotted" w:color="auto" w:sz="4" w:space="0"/>
              <w:right w:val="dashed" w:color="auto" w:sz="8" w:space="0"/>
            </w:tcBorders>
            <w:shd w:val="clear" w:color="auto" w:fill="auto"/>
            <w:vAlign w:val="center"/>
            <w:hideMark/>
          </w:tcPr>
          <w:p w:rsidRPr="00F833A3" w:rsidR="00D11A56" w:rsidP="00F833A3" w:rsidRDefault="00D11A56" w14:paraId="0611E7C3" w14:textId="738237E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640</w:t>
            </w:r>
            <w:r w:rsidRPr="00F833A3">
              <w:rPr>
                <w:rFonts w:ascii="Calibri" w:hAnsi="Calibri" w:eastAsia="Times New Roman" w:cs="Calibri"/>
                <w:color w:val="000000"/>
                <w:sz w:val="16"/>
                <w:szCs w:val="16"/>
                <w:lang w:bidi="ar-SA"/>
              </w:rPr>
              <w:t> </w:t>
            </w:r>
          </w:p>
        </w:tc>
        <w:tc>
          <w:tcPr>
            <w:tcW w:w="1061" w:type="dxa"/>
            <w:tcBorders>
              <w:top w:val="nil"/>
              <w:left w:val="nil"/>
              <w:bottom w:val="dotted" w:color="auto" w:sz="4" w:space="0"/>
              <w:right w:val="single" w:color="auto" w:sz="8" w:space="0"/>
            </w:tcBorders>
            <w:shd w:val="clear" w:color="auto" w:fill="auto"/>
            <w:vAlign w:val="center"/>
            <w:hideMark/>
          </w:tcPr>
          <w:p w:rsidRPr="00F833A3" w:rsidR="00D11A56" w:rsidP="00F833A3" w:rsidRDefault="00D11A56" w14:paraId="77F4E600" w14:textId="4E7FFFF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611</w:t>
            </w:r>
          </w:p>
        </w:tc>
        <w:tc>
          <w:tcPr>
            <w:tcW w:w="4140" w:type="dxa"/>
            <w:vMerge/>
            <w:tcBorders>
              <w:left w:val="nil"/>
              <w:bottom w:val="dotted" w:color="auto" w:sz="4" w:space="0"/>
              <w:right w:val="single" w:color="auto" w:sz="8" w:space="0"/>
            </w:tcBorders>
            <w:shd w:val="clear" w:color="auto" w:fill="auto"/>
            <w:vAlign w:val="center"/>
            <w:hideMark/>
          </w:tcPr>
          <w:p w:rsidRPr="00F833A3" w:rsidR="00D11A56" w:rsidP="00F833A3" w:rsidRDefault="00D11A56" w14:paraId="092876C1" w14:textId="2FC94552">
            <w:pPr>
              <w:widowControl/>
              <w:autoSpaceDE/>
              <w:autoSpaceDN/>
              <w:rPr>
                <w:rFonts w:ascii="Calibri" w:hAnsi="Calibri" w:eastAsia="Times New Roman" w:cs="Calibri"/>
                <w:color w:val="000000"/>
                <w:sz w:val="16"/>
                <w:szCs w:val="16"/>
                <w:lang w:bidi="ar-SA"/>
              </w:rPr>
            </w:pPr>
          </w:p>
        </w:tc>
      </w:tr>
      <w:tr w:rsidRPr="00F833A3" w:rsidR="00F833A3" w:rsidTr="00D11A56" w14:paraId="4BB989C1" w14:textId="77777777">
        <w:trPr>
          <w:trHeight w:val="385"/>
        </w:trPr>
        <w:tc>
          <w:tcPr>
            <w:tcW w:w="3500" w:type="dxa"/>
            <w:tcBorders>
              <w:top w:val="nil"/>
              <w:left w:val="single" w:color="auto" w:sz="8" w:space="0"/>
              <w:bottom w:val="nil"/>
              <w:right w:val="single" w:color="auto" w:sz="8" w:space="0"/>
            </w:tcBorders>
            <w:shd w:val="clear" w:color="000000" w:fill="BDD6EE"/>
            <w:vAlign w:val="center"/>
            <w:hideMark/>
          </w:tcPr>
          <w:p w:rsidRPr="00F833A3" w:rsidR="00F833A3" w:rsidP="00F833A3" w:rsidRDefault="00F833A3" w14:paraId="08930E38"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Total for Collection</w:t>
            </w:r>
          </w:p>
        </w:tc>
        <w:tc>
          <w:tcPr>
            <w:tcW w:w="900" w:type="dxa"/>
            <w:tcBorders>
              <w:top w:val="nil"/>
              <w:left w:val="nil"/>
              <w:bottom w:val="nil"/>
              <w:right w:val="dashed" w:color="auto" w:sz="8" w:space="0"/>
            </w:tcBorders>
            <w:shd w:val="clear" w:color="000000" w:fill="BDD6EE"/>
            <w:vAlign w:val="center"/>
            <w:hideMark/>
          </w:tcPr>
          <w:p w:rsidRPr="00F833A3" w:rsidR="00F833A3" w:rsidP="00F833A3" w:rsidRDefault="00F833A3" w14:paraId="0C9525BB"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 </w:t>
            </w:r>
          </w:p>
        </w:tc>
        <w:tc>
          <w:tcPr>
            <w:tcW w:w="900" w:type="dxa"/>
            <w:tcBorders>
              <w:top w:val="nil"/>
              <w:left w:val="nil"/>
              <w:bottom w:val="nil"/>
              <w:right w:val="single" w:color="auto" w:sz="8" w:space="0"/>
            </w:tcBorders>
            <w:shd w:val="clear" w:color="000000" w:fill="BDD6EE"/>
            <w:vAlign w:val="center"/>
            <w:hideMark/>
          </w:tcPr>
          <w:p w:rsidRPr="00F833A3" w:rsidR="00F833A3" w:rsidP="00F833A3" w:rsidRDefault="00F833A3" w14:paraId="50D530ED"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 </w:t>
            </w:r>
          </w:p>
        </w:tc>
        <w:tc>
          <w:tcPr>
            <w:tcW w:w="900" w:type="dxa"/>
            <w:tcBorders>
              <w:top w:val="nil"/>
              <w:left w:val="nil"/>
              <w:bottom w:val="nil"/>
              <w:right w:val="dashed" w:color="auto" w:sz="8" w:space="0"/>
            </w:tcBorders>
            <w:shd w:val="clear" w:color="000000" w:fill="BDD6EE"/>
            <w:vAlign w:val="center"/>
            <w:hideMark/>
          </w:tcPr>
          <w:p w:rsidRPr="00F833A3" w:rsidR="00F833A3" w:rsidP="00F833A3" w:rsidRDefault="00F833A3" w14:paraId="1DC2E491"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 </w:t>
            </w:r>
          </w:p>
        </w:tc>
        <w:tc>
          <w:tcPr>
            <w:tcW w:w="990" w:type="dxa"/>
            <w:tcBorders>
              <w:top w:val="nil"/>
              <w:left w:val="nil"/>
              <w:bottom w:val="nil"/>
              <w:right w:val="single" w:color="auto" w:sz="8" w:space="0"/>
            </w:tcBorders>
            <w:shd w:val="clear" w:color="000000" w:fill="BDD6EE"/>
            <w:vAlign w:val="center"/>
            <w:hideMark/>
          </w:tcPr>
          <w:p w:rsidRPr="00F833A3" w:rsidR="00F833A3" w:rsidP="00F833A3" w:rsidRDefault="00F833A3" w14:paraId="58C75ACD" w14:textId="4A8BE7B0">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 </w:t>
            </w:r>
          </w:p>
        </w:tc>
        <w:tc>
          <w:tcPr>
            <w:tcW w:w="919" w:type="dxa"/>
            <w:tcBorders>
              <w:top w:val="nil"/>
              <w:left w:val="nil"/>
              <w:bottom w:val="nil"/>
              <w:right w:val="dashed" w:color="auto" w:sz="8" w:space="0"/>
            </w:tcBorders>
            <w:shd w:val="clear" w:color="000000" w:fill="BDD6EE"/>
            <w:vAlign w:val="center"/>
            <w:hideMark/>
          </w:tcPr>
          <w:p w:rsidRPr="00F833A3" w:rsidR="00F833A3" w:rsidP="00F833A3" w:rsidRDefault="00D11A56" w14:paraId="72F3594A" w14:textId="61083336">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28,420</w:t>
            </w:r>
            <w:r w:rsidRPr="00F833A3" w:rsidR="00F833A3">
              <w:rPr>
                <w:rFonts w:ascii="Calibri" w:hAnsi="Calibri" w:eastAsia="Times New Roman" w:cs="Calibri"/>
                <w:b/>
                <w:bCs/>
                <w:color w:val="000000"/>
                <w:sz w:val="16"/>
                <w:szCs w:val="16"/>
                <w:lang w:bidi="ar-SA"/>
              </w:rPr>
              <w:t> </w:t>
            </w:r>
          </w:p>
        </w:tc>
        <w:tc>
          <w:tcPr>
            <w:tcW w:w="1061" w:type="dxa"/>
            <w:tcBorders>
              <w:top w:val="nil"/>
              <w:left w:val="nil"/>
              <w:bottom w:val="nil"/>
              <w:right w:val="single" w:color="auto" w:sz="8" w:space="0"/>
            </w:tcBorders>
            <w:shd w:val="clear" w:color="000000" w:fill="BDD6EE"/>
            <w:vAlign w:val="center"/>
            <w:hideMark/>
          </w:tcPr>
          <w:p w:rsidRPr="00F833A3" w:rsidR="00F833A3" w:rsidP="00F833A3" w:rsidRDefault="00EB3F13" w14:paraId="7CB55E85" w14:textId="638F308D">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27,179</w:t>
            </w:r>
            <w:r w:rsidRPr="00F833A3" w:rsidR="00F833A3">
              <w:rPr>
                <w:rFonts w:ascii="Calibri" w:hAnsi="Calibri" w:eastAsia="Times New Roman" w:cs="Calibri"/>
                <w:b/>
                <w:bCs/>
                <w:color w:val="000000"/>
                <w:sz w:val="16"/>
                <w:szCs w:val="16"/>
                <w:lang w:bidi="ar-SA"/>
              </w:rPr>
              <w:t> </w:t>
            </w:r>
          </w:p>
        </w:tc>
        <w:tc>
          <w:tcPr>
            <w:tcW w:w="4140" w:type="dxa"/>
            <w:tcBorders>
              <w:top w:val="nil"/>
              <w:left w:val="nil"/>
              <w:bottom w:val="nil"/>
              <w:right w:val="single" w:color="auto" w:sz="8" w:space="0"/>
            </w:tcBorders>
            <w:shd w:val="clear" w:color="000000" w:fill="000000"/>
            <w:vAlign w:val="center"/>
            <w:hideMark/>
          </w:tcPr>
          <w:p w:rsidRPr="00F833A3" w:rsidR="00F833A3" w:rsidP="00F833A3" w:rsidRDefault="00F833A3" w14:paraId="54F81139"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 </w:t>
            </w:r>
          </w:p>
        </w:tc>
      </w:tr>
      <w:tr w:rsidRPr="00F833A3" w:rsidR="00F833A3" w:rsidTr="00EB3F13" w14:paraId="0484CEBB" w14:textId="77777777">
        <w:trPr>
          <w:trHeight w:val="315"/>
        </w:trPr>
        <w:tc>
          <w:tcPr>
            <w:tcW w:w="3500" w:type="dxa"/>
            <w:tcBorders>
              <w:top w:val="single" w:color="auto" w:sz="8" w:space="0"/>
              <w:left w:val="single" w:color="auto" w:sz="8" w:space="0"/>
              <w:bottom w:val="single" w:color="auto" w:sz="8" w:space="0"/>
              <w:right w:val="nil"/>
            </w:tcBorders>
            <w:shd w:val="clear" w:color="000000" w:fill="FCE4D6"/>
            <w:noWrap/>
            <w:vAlign w:val="bottom"/>
            <w:hideMark/>
          </w:tcPr>
          <w:p w:rsidRPr="00F833A3" w:rsidR="00F833A3" w:rsidP="00F833A3" w:rsidRDefault="00F833A3" w14:paraId="27E686FC"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Difference</w:t>
            </w:r>
          </w:p>
        </w:tc>
        <w:tc>
          <w:tcPr>
            <w:tcW w:w="180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11A56" w:rsidR="00F833A3" w:rsidP="00F833A3" w:rsidRDefault="00F833A3" w14:paraId="51D52B2A" w14:textId="77777777">
            <w:pPr>
              <w:widowControl/>
              <w:autoSpaceDE/>
              <w:autoSpaceDN/>
              <w:jc w:val="center"/>
              <w:rPr>
                <w:rFonts w:ascii="Calibri" w:hAnsi="Calibri" w:eastAsia="Times New Roman" w:cs="Calibri"/>
                <w:color w:val="000000"/>
                <w:sz w:val="16"/>
                <w:szCs w:val="16"/>
                <w:lang w:bidi="ar-SA"/>
              </w:rPr>
            </w:pPr>
            <w:r w:rsidRPr="00D11A56">
              <w:rPr>
                <w:rFonts w:ascii="Calibri" w:hAnsi="Calibri" w:eastAsia="Times New Roman" w:cs="Calibri"/>
                <w:color w:val="000000"/>
                <w:sz w:val="16"/>
                <w:szCs w:val="16"/>
                <w:lang w:bidi="ar-SA"/>
              </w:rPr>
              <w:t> </w:t>
            </w:r>
          </w:p>
        </w:tc>
        <w:tc>
          <w:tcPr>
            <w:tcW w:w="189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11A56" w:rsidR="00F833A3" w:rsidP="00F833A3" w:rsidRDefault="00F833A3" w14:paraId="79E5DE3E" w14:textId="77777777">
            <w:pPr>
              <w:widowControl/>
              <w:autoSpaceDE/>
              <w:autoSpaceDN/>
              <w:jc w:val="center"/>
              <w:rPr>
                <w:rFonts w:ascii="Calibri" w:hAnsi="Calibri" w:eastAsia="Times New Roman" w:cs="Calibri"/>
                <w:color w:val="000000"/>
                <w:sz w:val="16"/>
                <w:szCs w:val="16"/>
                <w:lang w:bidi="ar-SA"/>
              </w:rPr>
            </w:pPr>
            <w:r w:rsidRPr="00D11A56">
              <w:rPr>
                <w:rFonts w:ascii="Calibri" w:hAnsi="Calibri" w:eastAsia="Times New Roman" w:cs="Calibri"/>
                <w:color w:val="000000"/>
                <w:sz w:val="16"/>
                <w:szCs w:val="16"/>
                <w:lang w:bidi="ar-SA"/>
              </w:rPr>
              <w:t> </w:t>
            </w:r>
          </w:p>
        </w:tc>
        <w:tc>
          <w:tcPr>
            <w:tcW w:w="198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11A56" w:rsidR="00F833A3" w:rsidP="00F833A3" w:rsidRDefault="00D11A56" w14:paraId="028BF7A0" w14:textId="6CC7E76E">
            <w:pPr>
              <w:widowControl/>
              <w:autoSpaceDE/>
              <w:autoSpaceDN/>
              <w:jc w:val="center"/>
              <w:rPr>
                <w:rFonts w:ascii="Calibri" w:hAnsi="Calibri" w:eastAsia="Times New Roman" w:cs="Calibri"/>
                <w:b/>
                <w:color w:val="000000"/>
                <w:sz w:val="16"/>
                <w:szCs w:val="16"/>
                <w:lang w:bidi="ar-SA"/>
              </w:rPr>
            </w:pPr>
            <w:r w:rsidRPr="00D11A56">
              <w:rPr>
                <w:rFonts w:ascii="Calibri" w:hAnsi="Calibri" w:eastAsia="Times New Roman" w:cs="Calibri"/>
                <w:b/>
                <w:color w:val="000000"/>
                <w:sz w:val="16"/>
                <w:szCs w:val="16"/>
                <w:lang w:bidi="ar-SA"/>
              </w:rPr>
              <w:t>1,241</w:t>
            </w:r>
            <w:r w:rsidRPr="00D11A56" w:rsidR="00F833A3">
              <w:rPr>
                <w:rFonts w:ascii="Calibri" w:hAnsi="Calibri" w:eastAsia="Times New Roman" w:cs="Calibri"/>
                <w:b/>
                <w:color w:val="000000"/>
                <w:sz w:val="16"/>
                <w:szCs w:val="16"/>
                <w:lang w:bidi="ar-SA"/>
              </w:rPr>
              <w:t> </w:t>
            </w:r>
          </w:p>
        </w:tc>
        <w:tc>
          <w:tcPr>
            <w:tcW w:w="4140" w:type="dxa"/>
            <w:tcBorders>
              <w:top w:val="single" w:color="auto" w:sz="8" w:space="0"/>
              <w:left w:val="nil"/>
              <w:bottom w:val="single" w:color="auto" w:sz="8" w:space="0"/>
              <w:right w:val="single" w:color="auto" w:sz="8" w:space="0"/>
            </w:tcBorders>
            <w:shd w:val="clear" w:color="000000" w:fill="000000"/>
            <w:noWrap/>
            <w:vAlign w:val="bottom"/>
            <w:hideMark/>
          </w:tcPr>
          <w:p w:rsidRPr="00F833A3" w:rsidR="00F833A3" w:rsidP="00F833A3" w:rsidRDefault="00F833A3" w14:paraId="4EA7556B" w14:textId="77777777">
            <w:pPr>
              <w:widowControl/>
              <w:autoSpaceDE/>
              <w:autoSpaceDN/>
              <w:rPr>
                <w:rFonts w:ascii="Calibri" w:hAnsi="Calibri" w:eastAsia="Times New Roman" w:cs="Calibri"/>
                <w:color w:val="000000"/>
                <w:lang w:bidi="ar-SA"/>
              </w:rPr>
            </w:pPr>
            <w:r w:rsidRPr="00F833A3">
              <w:rPr>
                <w:rFonts w:ascii="Calibri" w:hAnsi="Calibri" w:eastAsia="Times New Roman" w:cs="Calibri"/>
                <w:color w:val="000000"/>
                <w:lang w:bidi="ar-SA"/>
              </w:rPr>
              <w:t> </w:t>
            </w:r>
          </w:p>
        </w:tc>
      </w:tr>
    </w:tbl>
    <w:p w:rsidR="00F833A3" w:rsidP="00F833A3" w:rsidRDefault="00F833A3" w14:paraId="3F66B5EB" w14:textId="5E42B1F5">
      <w:pPr>
        <w:pStyle w:val="ListParagraph"/>
        <w:tabs>
          <w:tab w:val="left" w:pos="360"/>
        </w:tabs>
        <w:spacing w:before="80"/>
        <w:ind w:left="0" w:firstLine="0"/>
        <w:rPr>
          <w:rFonts w:ascii="Times New Roman" w:hAnsi="Times New Roman" w:cs="Times New Roman"/>
          <w:b/>
          <w:sz w:val="24"/>
          <w:szCs w:val="24"/>
        </w:rPr>
      </w:pPr>
    </w:p>
    <w:tbl>
      <w:tblPr>
        <w:tblW w:w="12140" w:type="dxa"/>
        <w:tblLook w:val="04A0" w:firstRow="1" w:lastRow="0" w:firstColumn="1" w:lastColumn="0" w:noHBand="0" w:noVBand="1"/>
      </w:tblPr>
      <w:tblGrid>
        <w:gridCol w:w="3557"/>
        <w:gridCol w:w="1030"/>
        <w:gridCol w:w="1253"/>
        <w:gridCol w:w="990"/>
        <w:gridCol w:w="965"/>
        <w:gridCol w:w="4345"/>
      </w:tblGrid>
      <w:tr w:rsidRPr="00F833A3" w:rsidR="00F833A3" w:rsidTr="008A3A5A" w14:paraId="185BDB3D" w14:textId="77777777">
        <w:trPr>
          <w:trHeight w:val="315"/>
        </w:trPr>
        <w:tc>
          <w:tcPr>
            <w:tcW w:w="355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833A3" w:rsidR="00F833A3" w:rsidP="00F833A3" w:rsidRDefault="00F833A3" w14:paraId="5C8A76BE"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Information Collection</w:t>
            </w:r>
          </w:p>
        </w:tc>
        <w:tc>
          <w:tcPr>
            <w:tcW w:w="2283" w:type="dxa"/>
            <w:gridSpan w:val="2"/>
            <w:tcBorders>
              <w:top w:val="single" w:color="auto" w:sz="8" w:space="0"/>
              <w:left w:val="nil"/>
              <w:bottom w:val="single" w:color="auto" w:sz="8" w:space="0"/>
              <w:right w:val="single" w:color="000000" w:sz="8" w:space="0"/>
            </w:tcBorders>
            <w:shd w:val="clear" w:color="000000" w:fill="5B9BD5"/>
            <w:vAlign w:val="center"/>
            <w:hideMark/>
          </w:tcPr>
          <w:p w:rsidRPr="00F833A3" w:rsidR="00F833A3" w:rsidP="00F833A3" w:rsidRDefault="00F833A3" w14:paraId="46FA49BD"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Labor Costs</w:t>
            </w:r>
          </w:p>
        </w:tc>
        <w:tc>
          <w:tcPr>
            <w:tcW w:w="1955" w:type="dxa"/>
            <w:gridSpan w:val="2"/>
            <w:tcBorders>
              <w:top w:val="single" w:color="auto" w:sz="8" w:space="0"/>
              <w:left w:val="nil"/>
              <w:bottom w:val="single" w:color="auto" w:sz="8" w:space="0"/>
              <w:right w:val="single" w:color="000000" w:sz="8" w:space="0"/>
            </w:tcBorders>
            <w:shd w:val="clear" w:color="000000" w:fill="5B9BD5"/>
            <w:vAlign w:val="center"/>
            <w:hideMark/>
          </w:tcPr>
          <w:p w:rsidRPr="00F833A3" w:rsidR="00F833A3" w:rsidP="00F833A3" w:rsidRDefault="00F833A3" w14:paraId="0AEBB506"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Miscellaneous Costs</w:t>
            </w:r>
          </w:p>
        </w:tc>
        <w:tc>
          <w:tcPr>
            <w:tcW w:w="4345" w:type="dxa"/>
            <w:tcBorders>
              <w:top w:val="single" w:color="auto" w:sz="8" w:space="0"/>
              <w:left w:val="single" w:color="auto" w:sz="8" w:space="0"/>
              <w:bottom w:val="single" w:color="000000" w:sz="8" w:space="0"/>
              <w:right w:val="single" w:color="auto" w:sz="8" w:space="0"/>
            </w:tcBorders>
            <w:shd w:val="clear" w:color="auto" w:fill="5B9BD5"/>
            <w:vAlign w:val="center"/>
            <w:hideMark/>
          </w:tcPr>
          <w:p w:rsidRPr="00F833A3" w:rsidR="00F833A3" w:rsidP="00F833A3" w:rsidRDefault="00F833A3" w14:paraId="0F8C6719"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Reason for change or adjustment</w:t>
            </w:r>
          </w:p>
        </w:tc>
      </w:tr>
      <w:tr w:rsidRPr="00F833A3" w:rsidR="00F833A3" w:rsidTr="00EE04AB" w14:paraId="4A728A86" w14:textId="77777777">
        <w:trPr>
          <w:trHeight w:val="475"/>
        </w:trPr>
        <w:tc>
          <w:tcPr>
            <w:tcW w:w="3557" w:type="dxa"/>
            <w:vMerge/>
            <w:tcBorders>
              <w:top w:val="single" w:color="auto" w:sz="8" w:space="0"/>
              <w:left w:val="single" w:color="auto" w:sz="8" w:space="0"/>
              <w:bottom w:val="single" w:color="000000" w:sz="8" w:space="0"/>
              <w:right w:val="single" w:color="auto" w:sz="8" w:space="0"/>
            </w:tcBorders>
            <w:vAlign w:val="center"/>
            <w:hideMark/>
          </w:tcPr>
          <w:p w:rsidRPr="00F833A3" w:rsidR="00F833A3" w:rsidP="00F833A3" w:rsidRDefault="00F833A3" w14:paraId="16F66CA2" w14:textId="77777777">
            <w:pPr>
              <w:widowControl/>
              <w:autoSpaceDE/>
              <w:autoSpaceDN/>
              <w:rPr>
                <w:rFonts w:ascii="Calibri" w:hAnsi="Calibri" w:eastAsia="Times New Roman" w:cs="Calibri"/>
                <w:b/>
                <w:bCs/>
                <w:color w:val="000000"/>
                <w:sz w:val="16"/>
                <w:szCs w:val="16"/>
                <w:lang w:bidi="ar-SA"/>
              </w:rPr>
            </w:pPr>
          </w:p>
        </w:tc>
        <w:tc>
          <w:tcPr>
            <w:tcW w:w="1030" w:type="dxa"/>
            <w:tcBorders>
              <w:top w:val="nil"/>
              <w:left w:val="nil"/>
              <w:bottom w:val="single" w:color="auto" w:sz="8" w:space="0"/>
              <w:right w:val="dashed" w:color="auto" w:sz="8" w:space="0"/>
            </w:tcBorders>
            <w:shd w:val="clear" w:color="000000" w:fill="FBE4D5"/>
            <w:vAlign w:val="center"/>
            <w:hideMark/>
          </w:tcPr>
          <w:p w:rsidRPr="00F833A3" w:rsidR="00F833A3" w:rsidP="00F833A3" w:rsidRDefault="00F833A3" w14:paraId="06B2428B"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Current</w:t>
            </w:r>
          </w:p>
        </w:tc>
        <w:tc>
          <w:tcPr>
            <w:tcW w:w="1253" w:type="dxa"/>
            <w:tcBorders>
              <w:top w:val="nil"/>
              <w:left w:val="nil"/>
              <w:bottom w:val="single" w:color="auto" w:sz="8" w:space="0"/>
              <w:right w:val="single" w:color="auto" w:sz="8" w:space="0"/>
            </w:tcBorders>
            <w:shd w:val="clear" w:color="000000" w:fill="FBE4D5"/>
            <w:vAlign w:val="center"/>
            <w:hideMark/>
          </w:tcPr>
          <w:p w:rsidRPr="00F833A3" w:rsidR="00F833A3" w:rsidP="00F833A3" w:rsidRDefault="00F833A3" w14:paraId="7FAF911B"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Previous</w:t>
            </w:r>
          </w:p>
        </w:tc>
        <w:tc>
          <w:tcPr>
            <w:tcW w:w="990" w:type="dxa"/>
            <w:tcBorders>
              <w:top w:val="nil"/>
              <w:left w:val="nil"/>
              <w:bottom w:val="single" w:color="auto" w:sz="8" w:space="0"/>
              <w:right w:val="dashed" w:color="auto" w:sz="8" w:space="0"/>
            </w:tcBorders>
            <w:shd w:val="clear" w:color="000000" w:fill="FBE4D5"/>
            <w:vAlign w:val="center"/>
            <w:hideMark/>
          </w:tcPr>
          <w:p w:rsidRPr="00F833A3" w:rsidR="00F833A3" w:rsidP="00F833A3" w:rsidRDefault="00F833A3" w14:paraId="0D5EA502"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F833A3" w:rsidR="00F833A3" w:rsidP="00F833A3" w:rsidRDefault="00F833A3" w14:paraId="02ECFC4C"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Previous</w:t>
            </w:r>
          </w:p>
        </w:tc>
        <w:tc>
          <w:tcPr>
            <w:tcW w:w="4345" w:type="dxa"/>
            <w:tcBorders>
              <w:top w:val="single" w:color="auto" w:sz="8" w:space="0"/>
              <w:left w:val="single" w:color="auto" w:sz="8" w:space="0"/>
              <w:bottom w:val="single" w:color="000000" w:sz="8" w:space="0"/>
              <w:right w:val="single" w:color="auto" w:sz="8" w:space="0"/>
            </w:tcBorders>
            <w:shd w:val="clear" w:color="auto" w:fill="5B9BD5"/>
            <w:vAlign w:val="center"/>
            <w:hideMark/>
          </w:tcPr>
          <w:p w:rsidRPr="00F833A3" w:rsidR="00F833A3" w:rsidP="00F833A3" w:rsidRDefault="00F833A3" w14:paraId="5897966C" w14:textId="77777777">
            <w:pPr>
              <w:widowControl/>
              <w:autoSpaceDE/>
              <w:autoSpaceDN/>
              <w:rPr>
                <w:rFonts w:ascii="Calibri" w:hAnsi="Calibri" w:eastAsia="Times New Roman" w:cs="Calibri"/>
                <w:b/>
                <w:bCs/>
                <w:color w:val="000000"/>
                <w:sz w:val="16"/>
                <w:szCs w:val="16"/>
                <w:lang w:bidi="ar-SA"/>
              </w:rPr>
            </w:pPr>
          </w:p>
        </w:tc>
      </w:tr>
      <w:tr w:rsidRPr="00F833A3" w:rsidR="002916F0" w:rsidTr="008A3A5A" w14:paraId="7837A0FE"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273906A1" w14:textId="0DE339C4">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 xml:space="preserve">Northeast Fisheries Observer Program </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51C0210F" w14:textId="1A2C4FE9">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$446,731.84</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52C11CBB"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55781B6F" w14:textId="55142EF6">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7BC14192" w14:textId="1B8EEC83">
            <w:pPr>
              <w:widowControl/>
              <w:autoSpaceDE/>
              <w:autoSpaceDN/>
              <w:jc w:val="center"/>
              <w:rPr>
                <w:rFonts w:ascii="Calibri" w:hAnsi="Calibri" w:eastAsia="Times New Roman" w:cs="Calibri"/>
                <w:color w:val="000000"/>
                <w:sz w:val="16"/>
                <w:szCs w:val="16"/>
                <w:lang w:bidi="ar-SA"/>
              </w:rPr>
            </w:pPr>
          </w:p>
        </w:tc>
        <w:tc>
          <w:tcPr>
            <w:tcW w:w="4345" w:type="dxa"/>
            <w:vMerge w:val="restart"/>
            <w:tcBorders>
              <w:top w:val="nil"/>
              <w:left w:val="nil"/>
              <w:right w:val="single" w:color="auto" w:sz="8" w:space="0"/>
            </w:tcBorders>
            <w:shd w:val="clear" w:color="auto" w:fill="auto"/>
            <w:vAlign w:val="center"/>
            <w:hideMark/>
          </w:tcPr>
          <w:p w:rsidRPr="00D426A9" w:rsidR="002916F0" w:rsidP="002916F0" w:rsidRDefault="002916F0" w14:paraId="060E77AA" w14:textId="7A8D59A2">
            <w:pPr>
              <w:widowControl/>
              <w:autoSpaceDE/>
              <w:autoSpaceDN/>
              <w:rPr>
                <w:rFonts w:ascii="Calibri" w:hAnsi="Calibri" w:eastAsia="Times New Roman" w:cs="Calibri"/>
                <w:color w:val="000000"/>
                <w:sz w:val="18"/>
                <w:szCs w:val="18"/>
                <w:lang w:bidi="ar-SA"/>
              </w:rPr>
            </w:pPr>
            <w:r w:rsidRPr="00D426A9">
              <w:rPr>
                <w:rFonts w:ascii="Calibri" w:hAnsi="Calibri" w:eastAsia="Times New Roman" w:cs="Calibri"/>
                <w:color w:val="000000"/>
                <w:sz w:val="18"/>
                <w:szCs w:val="18"/>
                <w:lang w:bidi="ar-SA"/>
              </w:rPr>
              <w:t xml:space="preserve"> The Labor Rate was updated using the </w:t>
            </w:r>
            <w:r w:rsidRPr="00D426A9">
              <w:rPr>
                <w:rFonts w:asciiTheme="minorHAnsi" w:hAnsiTheme="minorHAnsi" w:cstheme="minorHAnsi"/>
                <w:sz w:val="18"/>
                <w:szCs w:val="18"/>
                <w:shd w:val="clear" w:color="auto" w:fill="FFFFFF"/>
              </w:rPr>
              <w:t>2019 mean Bureau of Labor Statistics wage rate for “</w:t>
            </w:r>
            <w:hyperlink w:tgtFrame="_blank" w:history="1" r:id="rId10">
              <w:r w:rsidRPr="00D426A9">
                <w:rPr>
                  <w:rStyle w:val="Hyperlink"/>
                  <w:rFonts w:asciiTheme="minorHAnsi" w:hAnsiTheme="minorHAnsi" w:cstheme="minorHAnsi"/>
                  <w:color w:val="auto"/>
                  <w:sz w:val="18"/>
                  <w:szCs w:val="18"/>
                  <w:u w:val="none"/>
                  <w:shd w:val="clear" w:color="auto" w:fill="F6F6EF"/>
                </w:rPr>
                <w:t>f</w:t>
              </w:r>
              <w:r w:rsidRPr="00D426A9">
                <w:rPr>
                  <w:rStyle w:val="Hyperlink"/>
                  <w:rFonts w:asciiTheme="minorHAnsi" w:hAnsiTheme="minorHAnsi" w:cstheme="minorHAnsi"/>
                  <w:color w:val="auto"/>
                  <w:sz w:val="18"/>
                  <w:szCs w:val="18"/>
                  <w:u w:val="none"/>
                  <w:shd w:val="clear" w:color="auto" w:fill="FFFFFF"/>
                </w:rPr>
                <w:t>irst-line supervisors/managers of farming, fishing, and forestry workers</w:t>
              </w:r>
            </w:hyperlink>
            <w:r w:rsidRPr="00D426A9">
              <w:rPr>
                <w:rFonts w:asciiTheme="minorHAnsi" w:hAnsiTheme="minorHAnsi" w:cstheme="minorHAnsi"/>
                <w:sz w:val="18"/>
                <w:szCs w:val="18"/>
              </w:rPr>
              <w:t>” (45-1011).  The Labor Rate was not calculated for the previous renewal.</w:t>
            </w:r>
          </w:p>
          <w:p w:rsidRPr="00D426A9" w:rsidR="002916F0" w:rsidP="002916F0" w:rsidRDefault="002916F0" w14:paraId="7411653C" w14:textId="77777777">
            <w:pPr>
              <w:widowControl/>
              <w:autoSpaceDE/>
              <w:autoSpaceDN/>
              <w:rPr>
                <w:rFonts w:ascii="Calibri" w:hAnsi="Calibri" w:eastAsia="Times New Roman" w:cs="Calibri"/>
                <w:color w:val="000000"/>
                <w:sz w:val="18"/>
                <w:szCs w:val="18"/>
                <w:lang w:bidi="ar-SA"/>
              </w:rPr>
            </w:pPr>
            <w:r w:rsidRPr="00D426A9">
              <w:rPr>
                <w:rFonts w:ascii="Calibri" w:hAnsi="Calibri" w:eastAsia="Times New Roman" w:cs="Calibri"/>
                <w:color w:val="000000"/>
                <w:sz w:val="18"/>
                <w:szCs w:val="18"/>
                <w:lang w:bidi="ar-SA"/>
              </w:rPr>
              <w:t> </w:t>
            </w:r>
          </w:p>
          <w:p w:rsidRPr="00D426A9" w:rsidR="002916F0" w:rsidP="002916F0" w:rsidRDefault="002916F0" w14:paraId="5A659CA4" w14:textId="578B7F63">
            <w:pPr>
              <w:widowControl/>
              <w:autoSpaceDE/>
              <w:autoSpaceDN/>
              <w:rPr>
                <w:rFonts w:ascii="Calibri" w:hAnsi="Calibri" w:eastAsia="Times New Roman" w:cs="Calibri"/>
                <w:color w:val="000000"/>
                <w:sz w:val="18"/>
                <w:szCs w:val="18"/>
                <w:lang w:bidi="ar-SA"/>
              </w:rPr>
            </w:pPr>
            <w:r w:rsidRPr="00D426A9">
              <w:rPr>
                <w:rFonts w:ascii="Calibri" w:hAnsi="Calibri" w:eastAsia="Times New Roman" w:cs="Calibri"/>
                <w:color w:val="000000"/>
                <w:sz w:val="18"/>
                <w:szCs w:val="18"/>
                <w:lang w:bidi="ar-SA"/>
              </w:rPr>
              <w:t> </w:t>
            </w:r>
          </w:p>
          <w:p w:rsidR="002916F0" w:rsidP="002916F0" w:rsidRDefault="002916F0" w14:paraId="5E3CEDAD" w14:textId="77777777">
            <w:pPr>
              <w:widowControl/>
              <w:autoSpaceDE/>
              <w:autoSpaceDN/>
              <w:rPr>
                <w:rFonts w:ascii="Calibri" w:hAnsi="Calibri" w:eastAsia="Times New Roman" w:cs="Calibri"/>
                <w:color w:val="000000"/>
                <w:sz w:val="18"/>
                <w:szCs w:val="18"/>
                <w:lang w:bidi="ar-SA"/>
              </w:rPr>
            </w:pPr>
            <w:r w:rsidRPr="00D426A9">
              <w:rPr>
                <w:rFonts w:ascii="Calibri" w:hAnsi="Calibri" w:eastAsia="Times New Roman" w:cs="Calibri"/>
                <w:color w:val="000000"/>
                <w:sz w:val="18"/>
                <w:szCs w:val="18"/>
                <w:lang w:bidi="ar-SA"/>
              </w:rPr>
              <w:t> </w:t>
            </w:r>
          </w:p>
          <w:p w:rsidRPr="00D426A9" w:rsidR="002916F0" w:rsidP="002916F0" w:rsidRDefault="002916F0" w14:paraId="3FFD6C7C" w14:textId="3298B694">
            <w:pPr>
              <w:widowControl/>
              <w:autoSpaceDE/>
              <w:autoSpaceDN/>
              <w:rPr>
                <w:rFonts w:ascii="Calibri" w:hAnsi="Calibri" w:eastAsia="Times New Roman" w:cs="Calibri"/>
                <w:color w:val="000000"/>
                <w:sz w:val="18"/>
                <w:szCs w:val="18"/>
                <w:lang w:bidi="ar-SA"/>
              </w:rPr>
            </w:pPr>
            <w:r w:rsidRPr="00D426A9">
              <w:rPr>
                <w:rFonts w:ascii="Calibri" w:hAnsi="Calibri" w:eastAsia="Times New Roman" w:cs="Calibri"/>
                <w:color w:val="000000"/>
                <w:sz w:val="18"/>
                <w:szCs w:val="18"/>
                <w:lang w:bidi="ar-SA"/>
              </w:rPr>
              <w:t> </w:t>
            </w:r>
          </w:p>
        </w:tc>
      </w:tr>
      <w:tr w:rsidRPr="00F833A3" w:rsidR="002916F0" w:rsidTr="008A3A5A" w14:paraId="7BBB04E1"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09282936" w14:textId="69F3374C">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North Pacific Groundfish &amp; Halibut Observer Program and Processing Plants</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64C1B6AF" w14:textId="43FCC0C2">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$137,393.67</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768A4F02"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3305EE19" w14:textId="639D8A98">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058BFDFE" w14:textId="025A7740">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669BA2A2" w14:textId="13AA4464">
            <w:pPr>
              <w:widowControl/>
              <w:autoSpaceDE/>
              <w:autoSpaceDN/>
              <w:rPr>
                <w:rFonts w:ascii="Calibri" w:hAnsi="Calibri" w:eastAsia="Times New Roman" w:cs="Calibri"/>
                <w:color w:val="000000"/>
                <w:sz w:val="16"/>
                <w:szCs w:val="16"/>
                <w:lang w:bidi="ar-SA"/>
              </w:rPr>
            </w:pPr>
          </w:p>
        </w:tc>
      </w:tr>
      <w:tr w:rsidRPr="00F833A3" w:rsidR="002916F0" w:rsidTr="008A3A5A" w14:paraId="57FCFC6D"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50B71862" w14:textId="51CEBB61">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Alaska Marine Mammal Observer Program</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1B2F5021" w14:textId="6C3B405B">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$542.88</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0121C461"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07776E2C" w14:textId="3FE3D7CF">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0BCA328E" w14:textId="2DDAD9D7">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670222C6" w14:textId="7D1AFEF4">
            <w:pPr>
              <w:widowControl/>
              <w:autoSpaceDE/>
              <w:autoSpaceDN/>
              <w:rPr>
                <w:rFonts w:ascii="Calibri" w:hAnsi="Calibri" w:eastAsia="Times New Roman" w:cs="Calibri"/>
                <w:color w:val="000000"/>
                <w:sz w:val="16"/>
                <w:szCs w:val="16"/>
                <w:lang w:bidi="ar-SA"/>
              </w:rPr>
            </w:pPr>
          </w:p>
        </w:tc>
      </w:tr>
      <w:tr w:rsidRPr="00F833A3" w:rsidR="002916F0" w:rsidTr="008A3A5A" w14:paraId="339DD294"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1F6CD8BC" w14:textId="08AF823C">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WCGOP: Catch and Non-Catch Shares</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2DC376CB" w14:textId="5ECCE954">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$77,325.60</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3EB12310"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2C9AE412" w14:textId="4643FCF8">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4D2C566A" w14:textId="22DAFDB6">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38FBEC1C" w14:textId="058EC6A7">
            <w:pPr>
              <w:widowControl/>
              <w:autoSpaceDE/>
              <w:autoSpaceDN/>
              <w:rPr>
                <w:rFonts w:ascii="Calibri" w:hAnsi="Calibri" w:eastAsia="Times New Roman" w:cs="Calibri"/>
                <w:color w:val="000000"/>
                <w:sz w:val="16"/>
                <w:szCs w:val="16"/>
                <w:lang w:bidi="ar-SA"/>
              </w:rPr>
            </w:pPr>
          </w:p>
        </w:tc>
      </w:tr>
      <w:tr w:rsidRPr="00F833A3" w:rsidR="002916F0" w:rsidTr="008A3A5A" w14:paraId="1ABCC0D0"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48A43A87" w14:textId="10F02B69">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Pacific Islands Region Observer Program</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5F6620D0" w14:textId="4B978AEC">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$13,282.34</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6C05A83F"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30146D2D" w14:textId="47A547BB">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1AAD2D98" w14:textId="394C855E">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00BAD652" w14:textId="4AD221E7">
            <w:pPr>
              <w:widowControl/>
              <w:autoSpaceDE/>
              <w:autoSpaceDN/>
              <w:rPr>
                <w:rFonts w:ascii="Calibri" w:hAnsi="Calibri" w:eastAsia="Times New Roman" w:cs="Calibri"/>
                <w:color w:val="000000"/>
                <w:sz w:val="16"/>
                <w:szCs w:val="16"/>
                <w:lang w:bidi="ar-SA"/>
              </w:rPr>
            </w:pPr>
          </w:p>
        </w:tc>
      </w:tr>
      <w:tr w:rsidRPr="00F833A3" w:rsidR="002916F0" w:rsidTr="008A3A5A" w14:paraId="6E5F0C1D"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563DA7CE" w14:textId="5E607A24">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Southeast Shark Fishery Observer Program</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165B70AE" w14:textId="572C515D">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$3,787.50</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4CFE6F1E"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57F9BCAC" w14:textId="4A1396AE">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22C7E61B" w14:textId="2ABDAFF2">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69D3688E" w14:textId="059E142D">
            <w:pPr>
              <w:widowControl/>
              <w:autoSpaceDE/>
              <w:autoSpaceDN/>
              <w:rPr>
                <w:rFonts w:ascii="Calibri" w:hAnsi="Calibri" w:eastAsia="Times New Roman" w:cs="Calibri"/>
                <w:color w:val="000000"/>
                <w:sz w:val="16"/>
                <w:szCs w:val="16"/>
                <w:lang w:bidi="ar-SA"/>
              </w:rPr>
            </w:pPr>
          </w:p>
        </w:tc>
      </w:tr>
      <w:tr w:rsidRPr="00F833A3" w:rsidR="002916F0" w:rsidTr="008A3A5A" w14:paraId="6707B864"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4F60B064" w14:textId="7F57DEBB">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Southeast Pelagic Observer Program</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4B5BCFE8" w14:textId="071D607D">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$5,365.63</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1C43E07C"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7307A96B" w14:textId="3DA1B199">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07FB6CCE" w14:textId="46CCE609">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5389C2EC" w14:textId="27180EB0">
            <w:pPr>
              <w:widowControl/>
              <w:autoSpaceDE/>
              <w:autoSpaceDN/>
              <w:rPr>
                <w:rFonts w:ascii="Calibri" w:hAnsi="Calibri" w:eastAsia="Times New Roman" w:cs="Calibri"/>
                <w:color w:val="000000"/>
                <w:sz w:val="16"/>
                <w:szCs w:val="16"/>
                <w:lang w:bidi="ar-SA"/>
              </w:rPr>
            </w:pPr>
          </w:p>
        </w:tc>
      </w:tr>
      <w:tr w:rsidRPr="00F833A3" w:rsidR="002916F0" w:rsidTr="008A3A5A" w14:paraId="33C2A369"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2E39BA4F" w14:textId="0B1CDF59">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lastRenderedPageBreak/>
              <w:t> </w:t>
            </w:r>
            <w:r>
              <w:rPr>
                <w:rFonts w:ascii="Calibri" w:hAnsi="Calibri" w:eastAsia="Times New Roman" w:cs="Calibri"/>
                <w:color w:val="000000"/>
                <w:sz w:val="16"/>
                <w:szCs w:val="16"/>
                <w:lang w:bidi="ar-SA"/>
              </w:rPr>
              <w:t>Gulf of Mexico Reef Fish &amp; Shrimp Observer Program</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77AD2457" w14:textId="0753DB54">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$11,295.17</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48580DEC"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751AFB5C" w14:textId="1A5B387E">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2729F674" w14:textId="7F271B9C">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0FE087B3" w14:textId="79183B20">
            <w:pPr>
              <w:widowControl/>
              <w:autoSpaceDE/>
              <w:autoSpaceDN/>
              <w:rPr>
                <w:rFonts w:ascii="Calibri" w:hAnsi="Calibri" w:eastAsia="Times New Roman" w:cs="Calibri"/>
                <w:color w:val="000000"/>
                <w:sz w:val="16"/>
                <w:szCs w:val="16"/>
                <w:lang w:bidi="ar-SA"/>
              </w:rPr>
            </w:pPr>
          </w:p>
        </w:tc>
      </w:tr>
      <w:tr w:rsidRPr="00F833A3" w:rsidR="002916F0" w:rsidTr="008A3A5A" w14:paraId="20EF5C9D"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4D03D4A0" w14:textId="3B6D9C92">
            <w:pPr>
              <w:widowControl/>
              <w:autoSpaceDE/>
              <w:autoSpaceDN/>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WCROP</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2700E408" w14:textId="42E0D865">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$5,714.08</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6838BB94"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63811134" w14:textId="7B8CD4EA">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697DDC11" w14:textId="38930753">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1C7072C3" w14:textId="6AFD9BA2">
            <w:pPr>
              <w:widowControl/>
              <w:autoSpaceDE/>
              <w:autoSpaceDN/>
              <w:rPr>
                <w:rFonts w:ascii="Calibri" w:hAnsi="Calibri" w:eastAsia="Times New Roman" w:cs="Calibri"/>
                <w:color w:val="000000"/>
                <w:sz w:val="16"/>
                <w:szCs w:val="16"/>
                <w:lang w:bidi="ar-SA"/>
              </w:rPr>
            </w:pPr>
          </w:p>
        </w:tc>
      </w:tr>
      <w:tr w:rsidRPr="00F833A3" w:rsidR="002916F0" w:rsidTr="008A3A5A" w14:paraId="1A20687C" w14:textId="77777777">
        <w:trPr>
          <w:trHeight w:val="315"/>
        </w:trPr>
        <w:tc>
          <w:tcPr>
            <w:tcW w:w="3557" w:type="dxa"/>
            <w:tcBorders>
              <w:top w:val="nil"/>
              <w:left w:val="single" w:color="auto" w:sz="8" w:space="0"/>
              <w:bottom w:val="single" w:color="auto" w:sz="8" w:space="0"/>
              <w:right w:val="single" w:color="auto" w:sz="8" w:space="0"/>
            </w:tcBorders>
            <w:shd w:val="clear" w:color="auto" w:fill="auto"/>
            <w:vAlign w:val="center"/>
            <w:hideMark/>
          </w:tcPr>
          <w:p w:rsidRPr="00F833A3" w:rsidR="002916F0" w:rsidP="002916F0" w:rsidRDefault="002916F0" w14:paraId="19C0A83D" w14:textId="17E8944F">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Gulf of Mexico Snapper-Group Observer Program</w:t>
            </w:r>
          </w:p>
        </w:tc>
        <w:tc>
          <w:tcPr>
            <w:tcW w:w="1030" w:type="dxa"/>
            <w:tcBorders>
              <w:top w:val="nil"/>
              <w:left w:val="nil"/>
              <w:bottom w:val="dotted" w:color="auto" w:sz="4" w:space="0"/>
              <w:right w:val="dashed" w:color="auto" w:sz="8" w:space="0"/>
            </w:tcBorders>
            <w:shd w:val="clear" w:color="auto" w:fill="auto"/>
            <w:vAlign w:val="bottom"/>
            <w:hideMark/>
          </w:tcPr>
          <w:p w:rsidRPr="00F833A3" w:rsidR="002916F0" w:rsidP="002916F0" w:rsidRDefault="002916F0" w14:paraId="0F02DE4A" w14:textId="43FAAAFF">
            <w:pPr>
              <w:widowControl/>
              <w:autoSpaceDE/>
              <w:autoSpaceDN/>
              <w:jc w:val="center"/>
              <w:rPr>
                <w:rFonts w:ascii="Calibri" w:hAnsi="Calibri" w:eastAsia="Times New Roman" w:cs="Calibri"/>
                <w:color w:val="000000"/>
                <w:sz w:val="16"/>
                <w:szCs w:val="16"/>
                <w:lang w:bidi="ar-SA"/>
              </w:rPr>
            </w:pPr>
            <w:r w:rsidRPr="00960CEB">
              <w:rPr>
                <w:rFonts w:ascii="Calibri" w:hAnsi="Calibri" w:eastAsia="Times New Roman" w:cs="Calibri"/>
                <w:color w:val="000000"/>
                <w:sz w:val="16"/>
                <w:szCs w:val="16"/>
                <w:lang w:bidi="ar-SA"/>
              </w:rPr>
              <w:t>$16,155.79</w:t>
            </w:r>
          </w:p>
        </w:tc>
        <w:tc>
          <w:tcPr>
            <w:tcW w:w="1253" w:type="dxa"/>
            <w:tcBorders>
              <w:top w:val="nil"/>
              <w:left w:val="nil"/>
              <w:bottom w:val="dotted" w:color="auto" w:sz="4" w:space="0"/>
              <w:right w:val="single" w:color="auto" w:sz="8" w:space="0"/>
            </w:tcBorders>
            <w:shd w:val="clear" w:color="auto" w:fill="auto"/>
            <w:vAlign w:val="center"/>
            <w:hideMark/>
          </w:tcPr>
          <w:p w:rsidRPr="00F833A3" w:rsidR="002916F0" w:rsidP="002916F0" w:rsidRDefault="002916F0" w14:paraId="7C168436" w14:textId="77777777">
            <w:pPr>
              <w:widowControl/>
              <w:autoSpaceDE/>
              <w:autoSpaceDN/>
              <w:jc w:val="center"/>
              <w:rPr>
                <w:rFonts w:ascii="Calibri" w:hAnsi="Calibri" w:eastAsia="Times New Roman" w:cs="Calibri"/>
                <w:color w:val="000000"/>
                <w:sz w:val="16"/>
                <w:szCs w:val="16"/>
                <w:lang w:bidi="ar-SA"/>
              </w:rPr>
            </w:pPr>
            <w:r w:rsidRPr="00F833A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tcPr>
          <w:p w:rsidRPr="00F833A3" w:rsidR="002916F0" w:rsidP="002916F0" w:rsidRDefault="002916F0" w14:paraId="06DB08D4" w14:textId="41E2E47D">
            <w:pPr>
              <w:widowControl/>
              <w:autoSpaceDE/>
              <w:autoSpaceDN/>
              <w:jc w:val="center"/>
              <w:rPr>
                <w:rFonts w:ascii="Calibri" w:hAnsi="Calibri" w:eastAsia="Times New Roman" w:cs="Calibri"/>
                <w:color w:val="000000"/>
                <w:sz w:val="16"/>
                <w:szCs w:val="16"/>
                <w:lang w:bidi="ar-SA"/>
              </w:rPr>
            </w:pPr>
          </w:p>
        </w:tc>
        <w:tc>
          <w:tcPr>
            <w:tcW w:w="965" w:type="dxa"/>
            <w:tcBorders>
              <w:top w:val="nil"/>
              <w:left w:val="nil"/>
              <w:bottom w:val="dotted" w:color="auto" w:sz="4" w:space="0"/>
              <w:right w:val="single" w:color="auto" w:sz="8" w:space="0"/>
            </w:tcBorders>
            <w:shd w:val="clear" w:color="auto" w:fill="auto"/>
            <w:vAlign w:val="center"/>
          </w:tcPr>
          <w:p w:rsidRPr="00F833A3" w:rsidR="002916F0" w:rsidP="002916F0" w:rsidRDefault="002916F0" w14:paraId="1BEE4E36" w14:textId="64D10613">
            <w:pPr>
              <w:widowControl/>
              <w:autoSpaceDE/>
              <w:autoSpaceDN/>
              <w:jc w:val="center"/>
              <w:rPr>
                <w:rFonts w:ascii="Calibri" w:hAnsi="Calibri" w:eastAsia="Times New Roman" w:cs="Calibri"/>
                <w:color w:val="000000"/>
                <w:sz w:val="16"/>
                <w:szCs w:val="16"/>
                <w:lang w:bidi="ar-SA"/>
              </w:rPr>
            </w:pPr>
          </w:p>
        </w:tc>
        <w:tc>
          <w:tcPr>
            <w:tcW w:w="4345" w:type="dxa"/>
            <w:vMerge/>
            <w:tcBorders>
              <w:left w:val="nil"/>
              <w:right w:val="single" w:color="auto" w:sz="8" w:space="0"/>
            </w:tcBorders>
            <w:shd w:val="clear" w:color="auto" w:fill="auto"/>
            <w:vAlign w:val="center"/>
            <w:hideMark/>
          </w:tcPr>
          <w:p w:rsidRPr="00F833A3" w:rsidR="002916F0" w:rsidP="002916F0" w:rsidRDefault="002916F0" w14:paraId="203B3301" w14:textId="56A5D45C">
            <w:pPr>
              <w:widowControl/>
              <w:autoSpaceDE/>
              <w:autoSpaceDN/>
              <w:rPr>
                <w:rFonts w:ascii="Calibri" w:hAnsi="Calibri" w:eastAsia="Times New Roman" w:cs="Calibri"/>
                <w:color w:val="000000"/>
                <w:sz w:val="16"/>
                <w:szCs w:val="16"/>
                <w:lang w:bidi="ar-SA"/>
              </w:rPr>
            </w:pPr>
          </w:p>
        </w:tc>
      </w:tr>
      <w:tr w:rsidRPr="00F833A3" w:rsidR="002916F0" w:rsidTr="008A3A5A" w14:paraId="7A97A3FB" w14:textId="77777777">
        <w:trPr>
          <w:trHeight w:val="465"/>
        </w:trPr>
        <w:tc>
          <w:tcPr>
            <w:tcW w:w="3557" w:type="dxa"/>
            <w:tcBorders>
              <w:top w:val="nil"/>
              <w:left w:val="single" w:color="auto" w:sz="8" w:space="0"/>
              <w:bottom w:val="nil"/>
              <w:right w:val="single" w:color="auto" w:sz="8" w:space="0"/>
            </w:tcBorders>
            <w:shd w:val="clear" w:color="000000" w:fill="BDD6EE"/>
            <w:vAlign w:val="center"/>
            <w:hideMark/>
          </w:tcPr>
          <w:p w:rsidRPr="00F833A3" w:rsidR="002916F0" w:rsidP="002916F0" w:rsidRDefault="002916F0" w14:paraId="4416C89D"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Total for Collection</w:t>
            </w:r>
          </w:p>
        </w:tc>
        <w:tc>
          <w:tcPr>
            <w:tcW w:w="1030" w:type="dxa"/>
            <w:tcBorders>
              <w:top w:val="nil"/>
              <w:left w:val="nil"/>
              <w:bottom w:val="nil"/>
              <w:right w:val="dashed" w:color="auto" w:sz="8" w:space="0"/>
            </w:tcBorders>
            <w:shd w:val="clear" w:color="000000" w:fill="BDD6EE"/>
            <w:vAlign w:val="bottom"/>
            <w:hideMark/>
          </w:tcPr>
          <w:p w:rsidRPr="002916F0" w:rsidR="002916F0" w:rsidP="002916F0" w:rsidRDefault="002916F0" w14:paraId="391B03B4" w14:textId="53AB8308">
            <w:pPr>
              <w:widowControl/>
              <w:autoSpaceDE/>
              <w:autoSpaceDN/>
              <w:jc w:val="center"/>
              <w:rPr>
                <w:rFonts w:ascii="Calibri" w:hAnsi="Calibri" w:eastAsia="Times New Roman" w:cs="Calibri"/>
                <w:b/>
                <w:bCs/>
                <w:color w:val="000000"/>
                <w:sz w:val="16"/>
                <w:szCs w:val="16"/>
                <w:lang w:bidi="ar-SA"/>
              </w:rPr>
            </w:pPr>
            <w:r w:rsidRPr="00960CEB">
              <w:rPr>
                <w:rFonts w:ascii="Calibri" w:hAnsi="Calibri" w:eastAsia="Times New Roman" w:cs="Calibri"/>
                <w:b/>
                <w:bCs/>
                <w:color w:val="000000"/>
                <w:sz w:val="16"/>
                <w:szCs w:val="16"/>
                <w:lang w:bidi="ar-SA"/>
              </w:rPr>
              <w:t>$717,594.48</w:t>
            </w:r>
          </w:p>
        </w:tc>
        <w:tc>
          <w:tcPr>
            <w:tcW w:w="1253" w:type="dxa"/>
            <w:tcBorders>
              <w:top w:val="nil"/>
              <w:left w:val="nil"/>
              <w:bottom w:val="nil"/>
              <w:right w:val="single" w:color="auto" w:sz="8" w:space="0"/>
            </w:tcBorders>
            <w:shd w:val="clear" w:color="000000" w:fill="BDD6EE"/>
            <w:vAlign w:val="center"/>
            <w:hideMark/>
          </w:tcPr>
          <w:p w:rsidRPr="00F833A3" w:rsidR="002916F0" w:rsidP="002916F0" w:rsidRDefault="002916F0" w14:paraId="5C69F3F8" w14:textId="6568FDC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Not previously calculated</w:t>
            </w:r>
            <w:r w:rsidRPr="00F833A3">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tcPr>
          <w:p w:rsidRPr="00F833A3" w:rsidR="002916F0" w:rsidP="002916F0" w:rsidRDefault="002916F0" w14:paraId="67C15A4A" w14:textId="7E65F695">
            <w:pPr>
              <w:widowControl/>
              <w:autoSpaceDE/>
              <w:autoSpaceDN/>
              <w:jc w:val="center"/>
              <w:rPr>
                <w:rFonts w:ascii="Calibri" w:hAnsi="Calibri" w:eastAsia="Times New Roman" w:cs="Calibri"/>
                <w:b/>
                <w:bCs/>
                <w:color w:val="000000"/>
                <w:sz w:val="16"/>
                <w:szCs w:val="16"/>
                <w:lang w:bidi="ar-SA"/>
              </w:rPr>
            </w:pPr>
          </w:p>
        </w:tc>
        <w:tc>
          <w:tcPr>
            <w:tcW w:w="965" w:type="dxa"/>
            <w:tcBorders>
              <w:top w:val="nil"/>
              <w:left w:val="nil"/>
              <w:bottom w:val="nil"/>
              <w:right w:val="single" w:color="auto" w:sz="8" w:space="0"/>
            </w:tcBorders>
            <w:shd w:val="clear" w:color="000000" w:fill="BDD6EE"/>
            <w:vAlign w:val="center"/>
          </w:tcPr>
          <w:p w:rsidRPr="00F833A3" w:rsidR="002916F0" w:rsidP="002916F0" w:rsidRDefault="002916F0" w14:paraId="7FB1C9FB" w14:textId="3864643B">
            <w:pPr>
              <w:widowControl/>
              <w:autoSpaceDE/>
              <w:autoSpaceDN/>
              <w:jc w:val="center"/>
              <w:rPr>
                <w:rFonts w:ascii="Calibri" w:hAnsi="Calibri" w:eastAsia="Times New Roman" w:cs="Calibri"/>
                <w:b/>
                <w:bCs/>
                <w:color w:val="000000"/>
                <w:sz w:val="16"/>
                <w:szCs w:val="16"/>
                <w:lang w:bidi="ar-SA"/>
              </w:rPr>
            </w:pPr>
          </w:p>
        </w:tc>
        <w:tc>
          <w:tcPr>
            <w:tcW w:w="4345" w:type="dxa"/>
            <w:tcBorders>
              <w:top w:val="nil"/>
              <w:left w:val="nil"/>
              <w:bottom w:val="nil"/>
              <w:right w:val="single" w:color="auto" w:sz="8" w:space="0"/>
            </w:tcBorders>
            <w:shd w:val="clear" w:color="000000" w:fill="000000"/>
            <w:vAlign w:val="center"/>
            <w:hideMark/>
          </w:tcPr>
          <w:p w:rsidRPr="00F833A3" w:rsidR="002916F0" w:rsidP="002916F0" w:rsidRDefault="002916F0" w14:paraId="629EA11C"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 </w:t>
            </w:r>
          </w:p>
        </w:tc>
      </w:tr>
      <w:tr w:rsidRPr="00F833A3" w:rsidR="00F833A3" w:rsidTr="008A3A5A" w14:paraId="5DB4B781" w14:textId="77777777">
        <w:trPr>
          <w:trHeight w:val="315"/>
        </w:trPr>
        <w:tc>
          <w:tcPr>
            <w:tcW w:w="3557" w:type="dxa"/>
            <w:tcBorders>
              <w:top w:val="single" w:color="auto" w:sz="8" w:space="0"/>
              <w:left w:val="single" w:color="auto" w:sz="8" w:space="0"/>
              <w:bottom w:val="single" w:color="auto" w:sz="8" w:space="0"/>
              <w:right w:val="nil"/>
            </w:tcBorders>
            <w:shd w:val="clear" w:color="000000" w:fill="FCE4D6"/>
            <w:noWrap/>
            <w:vAlign w:val="bottom"/>
            <w:hideMark/>
          </w:tcPr>
          <w:p w:rsidRPr="00F833A3" w:rsidR="00F833A3" w:rsidP="00F833A3" w:rsidRDefault="00F833A3" w14:paraId="267ADB35" w14:textId="77777777">
            <w:pPr>
              <w:widowControl/>
              <w:autoSpaceDE/>
              <w:autoSpaceDN/>
              <w:jc w:val="center"/>
              <w:rPr>
                <w:rFonts w:ascii="Calibri" w:hAnsi="Calibri" w:eastAsia="Times New Roman" w:cs="Calibri"/>
                <w:b/>
                <w:bCs/>
                <w:color w:val="000000"/>
                <w:sz w:val="16"/>
                <w:szCs w:val="16"/>
                <w:lang w:bidi="ar-SA"/>
              </w:rPr>
            </w:pPr>
            <w:r w:rsidRPr="00F833A3">
              <w:rPr>
                <w:rFonts w:ascii="Calibri" w:hAnsi="Calibri" w:eastAsia="Times New Roman" w:cs="Calibri"/>
                <w:b/>
                <w:bCs/>
                <w:color w:val="000000"/>
                <w:sz w:val="16"/>
                <w:szCs w:val="16"/>
                <w:lang w:bidi="ar-SA"/>
              </w:rPr>
              <w:t>Difference</w:t>
            </w:r>
          </w:p>
        </w:tc>
        <w:tc>
          <w:tcPr>
            <w:tcW w:w="2283"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E04AB" w:rsidR="00F833A3" w:rsidP="00F833A3" w:rsidRDefault="002916F0" w14:paraId="52384004" w14:textId="7CE60CD4">
            <w:pPr>
              <w:widowControl/>
              <w:autoSpaceDE/>
              <w:autoSpaceDN/>
              <w:jc w:val="center"/>
              <w:rPr>
                <w:rFonts w:ascii="Calibri" w:hAnsi="Calibri" w:eastAsia="Times New Roman" w:cs="Calibri"/>
                <w:b/>
                <w:color w:val="000000"/>
                <w:sz w:val="16"/>
                <w:szCs w:val="16"/>
                <w:lang w:bidi="ar-SA"/>
              </w:rPr>
            </w:pPr>
            <w:r w:rsidRPr="00EE04AB">
              <w:rPr>
                <w:rFonts w:ascii="Calibri" w:hAnsi="Calibri" w:eastAsia="Times New Roman" w:cs="Calibri"/>
                <w:b/>
                <w:color w:val="000000"/>
                <w:sz w:val="16"/>
                <w:szCs w:val="16"/>
                <w:lang w:bidi="ar-SA"/>
              </w:rPr>
              <w:t>$717,594.48</w:t>
            </w:r>
            <w:r w:rsidRPr="00EE04AB" w:rsidR="00F833A3">
              <w:rPr>
                <w:rFonts w:ascii="Calibri" w:hAnsi="Calibri" w:eastAsia="Times New Roman" w:cs="Calibri"/>
                <w:b/>
                <w:color w:val="000000"/>
                <w:sz w:val="16"/>
                <w:szCs w:val="16"/>
                <w:lang w:bidi="ar-SA"/>
              </w:rPr>
              <w:t> </w:t>
            </w:r>
          </w:p>
        </w:tc>
        <w:tc>
          <w:tcPr>
            <w:tcW w:w="1955"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EB3F13" w:rsidR="00F833A3" w:rsidP="00F833A3" w:rsidRDefault="00F833A3" w14:paraId="52FCC965" w14:textId="4DB32824">
            <w:pPr>
              <w:widowControl/>
              <w:autoSpaceDE/>
              <w:autoSpaceDN/>
              <w:jc w:val="center"/>
              <w:rPr>
                <w:rFonts w:ascii="Calibri" w:hAnsi="Calibri" w:eastAsia="Times New Roman" w:cs="Calibri"/>
                <w:color w:val="000000"/>
                <w:sz w:val="16"/>
                <w:szCs w:val="16"/>
                <w:lang w:bidi="ar-SA"/>
              </w:rPr>
            </w:pPr>
            <w:r w:rsidRPr="00EB3F13">
              <w:rPr>
                <w:rFonts w:ascii="Calibri" w:hAnsi="Calibri" w:eastAsia="Times New Roman" w:cs="Calibri"/>
                <w:color w:val="000000"/>
                <w:sz w:val="16"/>
                <w:szCs w:val="16"/>
                <w:lang w:bidi="ar-SA"/>
              </w:rPr>
              <w:t> </w:t>
            </w:r>
          </w:p>
        </w:tc>
        <w:tc>
          <w:tcPr>
            <w:tcW w:w="4345" w:type="dxa"/>
            <w:tcBorders>
              <w:top w:val="single" w:color="auto" w:sz="8" w:space="0"/>
              <w:left w:val="nil"/>
              <w:bottom w:val="single" w:color="auto" w:sz="8" w:space="0"/>
              <w:right w:val="single" w:color="auto" w:sz="8" w:space="0"/>
            </w:tcBorders>
            <w:shd w:val="clear" w:color="000000" w:fill="000000"/>
            <w:noWrap/>
            <w:vAlign w:val="bottom"/>
            <w:hideMark/>
          </w:tcPr>
          <w:p w:rsidRPr="00F833A3" w:rsidR="00F833A3" w:rsidP="00F833A3" w:rsidRDefault="00F833A3" w14:paraId="46C70FC4" w14:textId="77777777">
            <w:pPr>
              <w:widowControl/>
              <w:autoSpaceDE/>
              <w:autoSpaceDN/>
              <w:rPr>
                <w:rFonts w:ascii="Calibri" w:hAnsi="Calibri" w:eastAsia="Times New Roman" w:cs="Calibri"/>
                <w:color w:val="000000"/>
                <w:lang w:bidi="ar-SA"/>
              </w:rPr>
            </w:pPr>
            <w:r w:rsidRPr="00F833A3">
              <w:rPr>
                <w:rFonts w:ascii="Calibri" w:hAnsi="Calibri" w:eastAsia="Times New Roman" w:cs="Calibri"/>
                <w:color w:val="000000"/>
                <w:lang w:bidi="ar-SA"/>
              </w:rPr>
              <w:t> </w:t>
            </w:r>
          </w:p>
        </w:tc>
      </w:tr>
    </w:tbl>
    <w:p w:rsidRPr="00EA2AE2" w:rsidR="00F833A3" w:rsidP="00F833A3" w:rsidRDefault="00F833A3" w14:paraId="3FB1F213" w14:textId="77777777">
      <w:pPr>
        <w:pStyle w:val="ListParagraph"/>
        <w:tabs>
          <w:tab w:val="left" w:pos="360"/>
        </w:tabs>
        <w:spacing w:before="80"/>
        <w:ind w:left="0" w:firstLine="0"/>
        <w:rPr>
          <w:rFonts w:ascii="Times New Roman" w:hAnsi="Times New Roman" w:cs="Times New Roman"/>
          <w:b/>
          <w:sz w:val="24"/>
          <w:szCs w:val="24"/>
        </w:rPr>
      </w:pPr>
    </w:p>
    <w:p w:rsidRPr="00C70B5E" w:rsidR="00EA03E7" w:rsidP="002F44F4" w:rsidRDefault="00EA03E7" w14:paraId="6A0B625F" w14:textId="57039E2D">
      <w:pPr>
        <w:pStyle w:val="ListParagraph"/>
        <w:tabs>
          <w:tab w:val="left" w:pos="360"/>
        </w:tabs>
        <w:spacing w:before="80"/>
        <w:ind w:left="0" w:firstLine="0"/>
        <w:rPr>
          <w:rFonts w:ascii="Times New Roman" w:hAnsi="Times New Roman" w:cs="Times New Roman"/>
          <w:b/>
          <w:sz w:val="20"/>
          <w:szCs w:val="20"/>
        </w:rPr>
      </w:pPr>
    </w:p>
    <w:p w:rsidR="00F833A3" w:rsidP="00CE398F" w:rsidRDefault="00F833A3" w14:paraId="0DCF1A0C" w14:textId="77777777">
      <w:pPr>
        <w:tabs>
          <w:tab w:val="left" w:pos="360"/>
        </w:tabs>
        <w:spacing w:before="80"/>
        <w:rPr>
          <w:rFonts w:ascii="Times New Roman" w:hAnsi="Times New Roman" w:cs="Times New Roman"/>
          <w:b/>
          <w:sz w:val="20"/>
          <w:szCs w:val="20"/>
        </w:rPr>
        <w:sectPr w:rsidR="00F833A3" w:rsidSect="00F833A3">
          <w:pgSz w:w="15840" w:h="12240" w:orient="landscape"/>
          <w:pgMar w:top="1080" w:right="720" w:bottom="1080" w:left="720" w:header="0" w:footer="1014" w:gutter="0"/>
          <w:cols w:space="720"/>
          <w:docGrid w:linePitch="299"/>
        </w:sectPr>
      </w:pPr>
    </w:p>
    <w:p w:rsidRPr="00C70B5E" w:rsidR="00CE398F" w:rsidP="00CE398F" w:rsidRDefault="00CE398F" w14:paraId="3A8145A4" w14:textId="20A8FBC3">
      <w:pPr>
        <w:tabs>
          <w:tab w:val="left" w:pos="360"/>
        </w:tabs>
        <w:spacing w:before="80"/>
        <w:rPr>
          <w:rFonts w:ascii="Times New Roman" w:hAnsi="Times New Roman" w:cs="Times New Roman"/>
          <w:b/>
          <w:sz w:val="20"/>
          <w:szCs w:val="20"/>
        </w:rPr>
      </w:pPr>
    </w:p>
    <w:p w:rsidRPr="002F44F4" w:rsidR="002F44F4" w:rsidP="002F44F4" w:rsidRDefault="00EA03E7" w14:paraId="6699F40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C70B5E">
        <w:rPr>
          <w:rFonts w:ascii="Times New Roman" w:hAnsi="Times New Roman" w:cs="Times New Roman"/>
          <w:b/>
          <w:sz w:val="24"/>
          <w:szCs w:val="24"/>
        </w:rPr>
        <w:t xml:space="preserve">  </w:t>
      </w:r>
      <w:r w:rsidRPr="00C70B5E" w:rsidR="002F44F4">
        <w:rPr>
          <w:rFonts w:ascii="Times New Roman" w:hAnsi="Times New Roman" w:cs="Times New Roman"/>
          <w:b/>
          <w:sz w:val="24"/>
          <w:szCs w:val="24"/>
        </w:rPr>
        <w:t>For collections of information whose results will be published, outline plans for tabulation</w:t>
      </w:r>
      <w:r w:rsidRPr="002F44F4" w:rsidR="002F44F4">
        <w:rPr>
          <w:rFonts w:ascii="Times New Roman" w:hAnsi="Times New Roman" w:cs="Times New Roman"/>
          <w:b/>
          <w:sz w:val="24"/>
          <w:szCs w:val="24"/>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Pr="004501DA" w:rsidR="004501DA" w:rsidP="004501DA" w:rsidRDefault="004501DA" w14:paraId="3366B9CD" w14:textId="7F23823B">
      <w:pPr>
        <w:pStyle w:val="ListParagraph"/>
        <w:ind w:left="0" w:firstLine="0"/>
        <w:rPr>
          <w:rFonts w:ascii="Times New Roman" w:hAnsi="Times New Roman" w:cs="Times New Roman"/>
          <w:sz w:val="24"/>
          <w:szCs w:val="24"/>
        </w:rPr>
      </w:pPr>
      <w:r w:rsidRPr="004501DA">
        <w:rPr>
          <w:rFonts w:ascii="Times New Roman" w:hAnsi="Times New Roman" w:cs="Times New Roman"/>
          <w:sz w:val="24"/>
          <w:szCs w:val="24"/>
        </w:rPr>
        <w:t xml:space="preserve">The information collected </w:t>
      </w:r>
      <w:r w:rsidR="00EA2AE2">
        <w:rPr>
          <w:rFonts w:ascii="Times New Roman" w:hAnsi="Times New Roman" w:cs="Times New Roman"/>
          <w:sz w:val="24"/>
          <w:szCs w:val="24"/>
        </w:rPr>
        <w:t>will not</w:t>
      </w:r>
      <w:r w:rsidRPr="004501DA">
        <w:rPr>
          <w:rFonts w:ascii="Times New Roman" w:hAnsi="Times New Roman" w:cs="Times New Roman"/>
          <w:sz w:val="24"/>
          <w:szCs w:val="24"/>
        </w:rPr>
        <w:t xml:space="preserve"> be disseminated to the public</w:t>
      </w:r>
      <w:r w:rsidR="00EA2AE2">
        <w:rPr>
          <w:rFonts w:ascii="Times New Roman" w:hAnsi="Times New Roman" w:cs="Times New Roman"/>
          <w:sz w:val="24"/>
          <w:szCs w:val="24"/>
        </w:rPr>
        <w:t>.</w:t>
      </w:r>
    </w:p>
    <w:p w:rsidRPr="00C70B5E" w:rsidR="003275EB" w:rsidP="003275EB" w:rsidRDefault="003275EB" w14:paraId="75B5FFC3" w14:textId="2F85C265">
      <w:pPr>
        <w:pStyle w:val="ListParagraph"/>
        <w:tabs>
          <w:tab w:val="left" w:pos="360"/>
        </w:tabs>
        <w:spacing w:before="80"/>
        <w:ind w:left="0" w:firstLine="0"/>
        <w:rPr>
          <w:rFonts w:ascii="Times New Roman" w:hAnsi="Times New Roman" w:cs="Times New Roman"/>
          <w:sz w:val="24"/>
          <w:szCs w:val="24"/>
        </w:rPr>
      </w:pPr>
    </w:p>
    <w:p w:rsidRPr="002F44F4" w:rsidR="002F44F4" w:rsidP="002F44F4" w:rsidRDefault="003275EB" w14:paraId="75EE6E4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Pr="002F44F4" w:rsidR="002F44F4">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F60F98" w:rsidP="00BD7237" w:rsidRDefault="001477A3" w14:paraId="59371D7D" w14:textId="2F1B3C92">
      <w:pPr>
        <w:spacing w:before="161"/>
        <w:rPr>
          <w:rFonts w:ascii="Times New Roman" w:hAnsi="Times New Roman" w:cs="Times New Roman"/>
          <w:i/>
          <w:color w:val="2F5496"/>
          <w:sz w:val="24"/>
          <w:szCs w:val="24"/>
        </w:rPr>
      </w:pPr>
      <w:r w:rsidRPr="00CF6417">
        <w:rPr>
          <w:rFonts w:ascii="Times New Roman" w:hAnsi="Times New Roman" w:cs="Times New Roman"/>
          <w:sz w:val="24"/>
          <w:szCs w:val="24"/>
        </w:rPr>
        <w:t>The agency plans to display the expiration date for OMB approval of the information collection on</w:t>
      </w:r>
      <w:r w:rsidR="00CF6417">
        <w:rPr>
          <w:rFonts w:ascii="Times New Roman" w:hAnsi="Times New Roman" w:cs="Times New Roman"/>
          <w:sz w:val="24"/>
          <w:szCs w:val="24"/>
        </w:rPr>
        <w:t xml:space="preserve"> all instruments.</w:t>
      </w:r>
    </w:p>
    <w:p w:rsidRPr="00BD7237" w:rsidR="008E61C9" w:rsidP="00BD7237" w:rsidRDefault="008E61C9" w14:paraId="05706E05" w14:textId="77777777">
      <w:pPr>
        <w:spacing w:before="161"/>
        <w:rPr>
          <w:rFonts w:ascii="Times New Roman" w:hAnsi="Times New Roman" w:cs="Times New Roman"/>
          <w:i/>
          <w:sz w:val="24"/>
          <w:szCs w:val="24"/>
        </w:rPr>
      </w:pPr>
    </w:p>
    <w:p w:rsidRPr="002F44F4" w:rsidR="002F44F4" w:rsidP="002F44F4" w:rsidRDefault="00670A71" w14:paraId="68C251FF"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2F44F4">
        <w:rPr>
          <w:rFonts w:ascii="Times New Roman" w:hAnsi="Times New Roman" w:cs="Times New Roman"/>
          <w:b/>
          <w:sz w:val="24"/>
          <w:szCs w:val="24"/>
        </w:rPr>
        <w:t xml:space="preserve">  </w:t>
      </w:r>
      <w:r w:rsidRPr="002F44F4" w:rsidR="002F44F4">
        <w:rPr>
          <w:rFonts w:ascii="Times New Roman" w:hAnsi="Times New Roman" w:cs="Times New Roman"/>
          <w:b/>
          <w:sz w:val="24"/>
          <w:szCs w:val="24"/>
        </w:rPr>
        <w:t>Explain each exception to the certification statement identified in “Certification for Paperwork Reduction Act Submissions."</w:t>
      </w:r>
    </w:p>
    <w:p w:rsidRPr="002F44F4" w:rsidR="002F44F4" w:rsidP="002F44F4" w:rsidRDefault="002F44F4" w14:paraId="7E1AA05C" w14:textId="77777777">
      <w:pPr>
        <w:pStyle w:val="ListParagraph"/>
        <w:spacing w:before="221" w:line="259" w:lineRule="auto"/>
        <w:ind w:left="0" w:firstLine="0"/>
        <w:jc w:val="both"/>
        <w:rPr>
          <w:rFonts w:ascii="Times New Roman" w:hAnsi="Times New Roman" w:cs="Times New Roman"/>
          <w:sz w:val="24"/>
          <w:szCs w:val="24"/>
        </w:rPr>
      </w:pPr>
      <w:r w:rsidRPr="002F44F4">
        <w:rPr>
          <w:rFonts w:ascii="Times New Roman" w:hAnsi="Times New Roman" w:cs="Times New Roman"/>
          <w:sz w:val="24"/>
          <w:szCs w:val="24"/>
        </w:rPr>
        <w:t xml:space="preserve">The agency certifies compliance with </w:t>
      </w:r>
      <w:hyperlink r:id="rId11">
        <w:r w:rsidRPr="002F44F4">
          <w:rPr>
            <w:rFonts w:ascii="Times New Roman" w:hAnsi="Times New Roman" w:cs="Times New Roman"/>
            <w:color w:val="0563C1"/>
            <w:sz w:val="24"/>
            <w:szCs w:val="24"/>
            <w:u w:val="thick" w:color="0563C1"/>
          </w:rPr>
          <w:t>5 CFR 1320.9</w:t>
        </w:r>
        <w:r w:rsidRPr="002F44F4">
          <w:rPr>
            <w:rFonts w:ascii="Times New Roman" w:hAnsi="Times New Roman" w:cs="Times New Roman"/>
            <w:color w:val="0563C1"/>
            <w:sz w:val="24"/>
            <w:szCs w:val="24"/>
          </w:rPr>
          <w:t xml:space="preserve"> </w:t>
        </w:r>
      </w:hyperlink>
      <w:r w:rsidRPr="002F44F4">
        <w:rPr>
          <w:rFonts w:ascii="Times New Roman" w:hAnsi="Times New Roman" w:cs="Times New Roman"/>
          <w:sz w:val="24"/>
          <w:szCs w:val="24"/>
        </w:rPr>
        <w:t xml:space="preserve">and the related provisions of </w:t>
      </w:r>
      <w:hyperlink r:id="rId12">
        <w:r w:rsidRPr="002F44F4">
          <w:rPr>
            <w:rFonts w:ascii="Times New Roman" w:hAnsi="Times New Roman" w:cs="Times New Roman"/>
            <w:color w:val="0563C1"/>
            <w:sz w:val="24"/>
            <w:szCs w:val="24"/>
            <w:u w:val="thick" w:color="0563C1"/>
          </w:rPr>
          <w:t>5</w:t>
        </w:r>
        <w:r w:rsidRPr="002F44F4">
          <w:rPr>
            <w:rFonts w:ascii="Times New Roman" w:hAnsi="Times New Roman" w:cs="Times New Roman"/>
            <w:color w:val="0563C1"/>
            <w:spacing w:val="-42"/>
            <w:sz w:val="24"/>
            <w:szCs w:val="24"/>
            <w:u w:val="thick" w:color="0563C1"/>
          </w:rPr>
          <w:t xml:space="preserve"> </w:t>
        </w:r>
        <w:r w:rsidRPr="002F44F4">
          <w:rPr>
            <w:rFonts w:ascii="Times New Roman" w:hAnsi="Times New Roman" w:cs="Times New Roman"/>
            <w:color w:val="0563C1"/>
            <w:sz w:val="24"/>
            <w:szCs w:val="24"/>
            <w:u w:val="thick" w:color="0563C1"/>
          </w:rPr>
          <w:t>CFR</w:t>
        </w:r>
      </w:hyperlink>
      <w:r w:rsidRPr="002F44F4">
        <w:rPr>
          <w:rFonts w:ascii="Times New Roman" w:hAnsi="Times New Roman" w:cs="Times New Roman"/>
          <w:color w:val="0563C1"/>
          <w:sz w:val="24"/>
          <w:szCs w:val="24"/>
        </w:rPr>
        <w:t xml:space="preserve"> </w:t>
      </w:r>
      <w:hyperlink r:id="rId13">
        <w:r w:rsidRPr="002F44F4">
          <w:rPr>
            <w:rFonts w:ascii="Times New Roman" w:hAnsi="Times New Roman" w:cs="Times New Roman"/>
            <w:color w:val="0563C1"/>
            <w:sz w:val="24"/>
            <w:szCs w:val="24"/>
            <w:u w:val="thick" w:color="0563C1"/>
          </w:rPr>
          <w:t>1320.8(b</w:t>
        </w:r>
        <w:proofErr w:type="gramStart"/>
        <w:r w:rsidRPr="002F44F4">
          <w:rPr>
            <w:rFonts w:ascii="Times New Roman" w:hAnsi="Times New Roman" w:cs="Times New Roman"/>
            <w:color w:val="0563C1"/>
            <w:sz w:val="24"/>
            <w:szCs w:val="24"/>
            <w:u w:val="thick" w:color="0563C1"/>
          </w:rPr>
          <w:t>)(</w:t>
        </w:r>
        <w:proofErr w:type="gramEnd"/>
        <w:r w:rsidRPr="002F44F4">
          <w:rPr>
            <w:rFonts w:ascii="Times New Roman" w:hAnsi="Times New Roman" w:cs="Times New Roman"/>
            <w:color w:val="0563C1"/>
            <w:sz w:val="24"/>
            <w:szCs w:val="24"/>
            <w:u w:val="thick" w:color="0563C1"/>
          </w:rPr>
          <w:t>3)</w:t>
        </w:r>
      </w:hyperlink>
      <w:r w:rsidRPr="002F44F4">
        <w:rPr>
          <w:rFonts w:ascii="Times New Roman" w:hAnsi="Times New Roman" w:cs="Times New Roman"/>
          <w:sz w:val="24"/>
          <w:szCs w:val="24"/>
        </w:rPr>
        <w:t>.</w:t>
      </w:r>
    </w:p>
    <w:p w:rsidRPr="00EA03E7" w:rsidR="00AD5CC2" w:rsidP="00BD7237" w:rsidRDefault="00AD5CC2" w14:paraId="45321BBE" w14:textId="77777777">
      <w:pPr>
        <w:spacing w:before="182" w:line="259" w:lineRule="auto"/>
        <w:rPr>
          <w:rFonts w:ascii="Times New Roman" w:hAnsi="Times New Roman" w:cs="Times New Roman"/>
          <w:sz w:val="24"/>
          <w:szCs w:val="24"/>
        </w:rPr>
      </w:pPr>
    </w:p>
    <w:sectPr w:rsidRPr="00EA03E7" w:rsidR="00AD5CC2" w:rsidSect="00F168BA">
      <w:pgSz w:w="12240" w:h="15840"/>
      <w:pgMar w:top="90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A2B91" w14:textId="77777777" w:rsidR="00F833A3" w:rsidRDefault="00F833A3">
      <w:r>
        <w:separator/>
      </w:r>
    </w:p>
  </w:endnote>
  <w:endnote w:type="continuationSeparator" w:id="0">
    <w:p w14:paraId="10B1E78E" w14:textId="77777777" w:rsidR="00F833A3" w:rsidRDefault="00F8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A229" w14:textId="4CFBBA9B" w:rsidR="00F833A3" w:rsidRDefault="00F833A3">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280F4DDC" wp14:editId="6E2AAFDC">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C638" w14:textId="02BD9B2B" w:rsidR="00F833A3" w:rsidRDefault="00F833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430B02">
                            <w:rPr>
                              <w:rFonts w:ascii="Calibri"/>
                              <w:b/>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F4DDC"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0595C638" w14:textId="02BD9B2B" w:rsidR="00F833A3" w:rsidRDefault="00F833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430B02">
                      <w:rPr>
                        <w:rFonts w:ascii="Calibri"/>
                        <w:b/>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0C419" w14:textId="77777777" w:rsidR="00F833A3" w:rsidRDefault="00F833A3">
      <w:r>
        <w:separator/>
      </w:r>
    </w:p>
  </w:footnote>
  <w:footnote w:type="continuationSeparator" w:id="0">
    <w:p w14:paraId="1B86803B" w14:textId="77777777" w:rsidR="00F833A3" w:rsidRDefault="00F833A3">
      <w:r>
        <w:continuationSeparator/>
      </w:r>
    </w:p>
  </w:footnote>
  <w:footnote w:id="1">
    <w:p w14:paraId="4904B078" w14:textId="078520C8" w:rsidR="00F833A3" w:rsidRDefault="00F833A3">
      <w:pPr>
        <w:pStyle w:val="FootnoteText"/>
      </w:pPr>
      <w:r>
        <w:rPr>
          <w:rStyle w:val="FootnoteReference"/>
        </w:rPr>
        <w:footnoteRef/>
      </w:r>
      <w:r>
        <w:t xml:space="preserve"> Please see </w:t>
      </w:r>
      <w:hyperlink r:id="rId1" w:history="1">
        <w:r>
          <w:rPr>
            <w:rStyle w:val="Hyperlink"/>
          </w:rPr>
          <w:t>https://covid19.alaska.gov/wp-content/uploads/2020/05/05222020-COVID-MANDATE-017-Independent-Commercial-Fishing-Vessels.pdf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905391F"/>
    <w:multiLevelType w:val="hybridMultilevel"/>
    <w:tmpl w:val="2716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33B4FFD2"/>
    <w:lvl w:ilvl="0" w:tplc="DF0ECD9E">
      <w:start w:val="1"/>
      <w:numFmt w:val="decimal"/>
      <w:lvlText w:val="%1."/>
      <w:lvlJc w:val="left"/>
      <w:pPr>
        <w:ind w:left="400" w:hanging="269"/>
      </w:pPr>
      <w:rPr>
        <w:rFonts w:ascii="Times New Roman" w:eastAsia="Arial" w:hAnsi="Times New Roman" w:cs="Times New Roman"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6153036"/>
    <w:multiLevelType w:val="hybridMultilevel"/>
    <w:tmpl w:val="A504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297E0DCA"/>
    <w:multiLevelType w:val="hybridMultilevel"/>
    <w:tmpl w:val="3D38DC06"/>
    <w:lvl w:ilvl="0" w:tplc="27FA261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329A7073"/>
    <w:multiLevelType w:val="hybridMultilevel"/>
    <w:tmpl w:val="2D6E1F68"/>
    <w:lvl w:ilvl="0" w:tplc="0409000F">
      <w:start w:val="1"/>
      <w:numFmt w:val="decimal"/>
      <w:lvlText w:val="%1."/>
      <w:lvlJc w:val="left"/>
      <w:pPr>
        <w:ind w:left="720" w:hanging="360"/>
      </w:pPr>
    </w:lvl>
    <w:lvl w:ilvl="1" w:tplc="5440B5E2">
      <w:numFmt w:val="bullet"/>
      <w:lvlText w:val=""/>
      <w:lvlJc w:val="left"/>
      <w:pPr>
        <w:ind w:left="1440" w:hanging="360"/>
      </w:pPr>
      <w:rPr>
        <w:rFonts w:ascii="Symbol" w:eastAsia="Arial"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1"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635D2DB8"/>
    <w:multiLevelType w:val="hybridMultilevel"/>
    <w:tmpl w:val="4FE2F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8"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3"/>
  </w:num>
  <w:num w:numId="3">
    <w:abstractNumId w:val="15"/>
  </w:num>
  <w:num w:numId="4">
    <w:abstractNumId w:val="4"/>
  </w:num>
  <w:num w:numId="5">
    <w:abstractNumId w:val="10"/>
  </w:num>
  <w:num w:numId="6">
    <w:abstractNumId w:val="11"/>
  </w:num>
  <w:num w:numId="7">
    <w:abstractNumId w:val="5"/>
  </w:num>
  <w:num w:numId="8">
    <w:abstractNumId w:val="2"/>
  </w:num>
  <w:num w:numId="9">
    <w:abstractNumId w:val="12"/>
  </w:num>
  <w:num w:numId="10">
    <w:abstractNumId w:val="17"/>
  </w:num>
  <w:num w:numId="11">
    <w:abstractNumId w:val="7"/>
  </w:num>
  <w:num w:numId="12">
    <w:abstractNumId w:val="14"/>
  </w:num>
  <w:num w:numId="13">
    <w:abstractNumId w:val="0"/>
  </w:num>
  <w:num w:numId="14">
    <w:abstractNumId w:val="18"/>
  </w:num>
  <w:num w:numId="15">
    <w:abstractNumId w:val="16"/>
  </w:num>
  <w:num w:numId="16">
    <w:abstractNumId w:val="6"/>
  </w:num>
  <w:num w:numId="17">
    <w:abstractNumId w:val="1"/>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0779"/>
    <w:rsid w:val="0000297F"/>
    <w:rsid w:val="000147B7"/>
    <w:rsid w:val="00027B0F"/>
    <w:rsid w:val="000327B3"/>
    <w:rsid w:val="00037126"/>
    <w:rsid w:val="0007684F"/>
    <w:rsid w:val="00092CB1"/>
    <w:rsid w:val="00093B5A"/>
    <w:rsid w:val="00095C83"/>
    <w:rsid w:val="000A2E05"/>
    <w:rsid w:val="000B4F74"/>
    <w:rsid w:val="000E064F"/>
    <w:rsid w:val="000E2144"/>
    <w:rsid w:val="000E24A1"/>
    <w:rsid w:val="000F0BFB"/>
    <w:rsid w:val="00115034"/>
    <w:rsid w:val="001206DC"/>
    <w:rsid w:val="00125663"/>
    <w:rsid w:val="001477A3"/>
    <w:rsid w:val="00166103"/>
    <w:rsid w:val="001B4A9D"/>
    <w:rsid w:val="001F62B9"/>
    <w:rsid w:val="00223E27"/>
    <w:rsid w:val="00232DCE"/>
    <w:rsid w:val="00235C69"/>
    <w:rsid w:val="00271A2E"/>
    <w:rsid w:val="002750BF"/>
    <w:rsid w:val="0028088E"/>
    <w:rsid w:val="002916F0"/>
    <w:rsid w:val="002E1020"/>
    <w:rsid w:val="002F44F4"/>
    <w:rsid w:val="0032331A"/>
    <w:rsid w:val="003275EB"/>
    <w:rsid w:val="00345306"/>
    <w:rsid w:val="00360A6C"/>
    <w:rsid w:val="0037552E"/>
    <w:rsid w:val="003B61AD"/>
    <w:rsid w:val="003D2451"/>
    <w:rsid w:val="003D2862"/>
    <w:rsid w:val="003E1E8E"/>
    <w:rsid w:val="003E774D"/>
    <w:rsid w:val="003F5614"/>
    <w:rsid w:val="003F5C25"/>
    <w:rsid w:val="004133B7"/>
    <w:rsid w:val="0042790F"/>
    <w:rsid w:val="004304B4"/>
    <w:rsid w:val="00430B02"/>
    <w:rsid w:val="004501DA"/>
    <w:rsid w:val="00453C9B"/>
    <w:rsid w:val="00456935"/>
    <w:rsid w:val="00495011"/>
    <w:rsid w:val="004B5657"/>
    <w:rsid w:val="004B656B"/>
    <w:rsid w:val="004C4050"/>
    <w:rsid w:val="004D0040"/>
    <w:rsid w:val="004E25A9"/>
    <w:rsid w:val="004E55BC"/>
    <w:rsid w:val="004F1354"/>
    <w:rsid w:val="004F32E9"/>
    <w:rsid w:val="00505128"/>
    <w:rsid w:val="0050663C"/>
    <w:rsid w:val="00544D0F"/>
    <w:rsid w:val="00563489"/>
    <w:rsid w:val="00576093"/>
    <w:rsid w:val="005D6CE2"/>
    <w:rsid w:val="005E1CBE"/>
    <w:rsid w:val="005F2707"/>
    <w:rsid w:val="006222FA"/>
    <w:rsid w:val="00632B02"/>
    <w:rsid w:val="006677C7"/>
    <w:rsid w:val="00670A71"/>
    <w:rsid w:val="00672BB2"/>
    <w:rsid w:val="006B0B1D"/>
    <w:rsid w:val="006B56F9"/>
    <w:rsid w:val="006E0C34"/>
    <w:rsid w:val="00701F51"/>
    <w:rsid w:val="00740547"/>
    <w:rsid w:val="007514AB"/>
    <w:rsid w:val="00767266"/>
    <w:rsid w:val="00787B73"/>
    <w:rsid w:val="007969A2"/>
    <w:rsid w:val="007B47CB"/>
    <w:rsid w:val="00800F8C"/>
    <w:rsid w:val="008177CC"/>
    <w:rsid w:val="00820116"/>
    <w:rsid w:val="00821C67"/>
    <w:rsid w:val="0082262E"/>
    <w:rsid w:val="008A3A5A"/>
    <w:rsid w:val="008E61C9"/>
    <w:rsid w:val="008F473E"/>
    <w:rsid w:val="008F6DC5"/>
    <w:rsid w:val="00902BB2"/>
    <w:rsid w:val="0092633D"/>
    <w:rsid w:val="00931B71"/>
    <w:rsid w:val="00933903"/>
    <w:rsid w:val="00943B5F"/>
    <w:rsid w:val="0095518D"/>
    <w:rsid w:val="00960CEB"/>
    <w:rsid w:val="00961BBA"/>
    <w:rsid w:val="00973906"/>
    <w:rsid w:val="009A0F8E"/>
    <w:rsid w:val="009A574D"/>
    <w:rsid w:val="009A608F"/>
    <w:rsid w:val="009A67CC"/>
    <w:rsid w:val="009B116F"/>
    <w:rsid w:val="009B79C3"/>
    <w:rsid w:val="009C713E"/>
    <w:rsid w:val="009D4871"/>
    <w:rsid w:val="009F64D3"/>
    <w:rsid w:val="00A009C8"/>
    <w:rsid w:val="00A32CE2"/>
    <w:rsid w:val="00A36C02"/>
    <w:rsid w:val="00A74660"/>
    <w:rsid w:val="00A77096"/>
    <w:rsid w:val="00A8247F"/>
    <w:rsid w:val="00A837C7"/>
    <w:rsid w:val="00A877B5"/>
    <w:rsid w:val="00A9687C"/>
    <w:rsid w:val="00AA76E1"/>
    <w:rsid w:val="00AB1CE4"/>
    <w:rsid w:val="00AC37D8"/>
    <w:rsid w:val="00AD1431"/>
    <w:rsid w:val="00AD1B3A"/>
    <w:rsid w:val="00AD441D"/>
    <w:rsid w:val="00AD5CC2"/>
    <w:rsid w:val="00AE3BA2"/>
    <w:rsid w:val="00AE6719"/>
    <w:rsid w:val="00AF0E21"/>
    <w:rsid w:val="00AF2ABA"/>
    <w:rsid w:val="00B2112A"/>
    <w:rsid w:val="00B35A0D"/>
    <w:rsid w:val="00B45B13"/>
    <w:rsid w:val="00B83440"/>
    <w:rsid w:val="00B95E57"/>
    <w:rsid w:val="00BC7D13"/>
    <w:rsid w:val="00BD1C98"/>
    <w:rsid w:val="00BD2303"/>
    <w:rsid w:val="00BD7237"/>
    <w:rsid w:val="00BD76F4"/>
    <w:rsid w:val="00BE16E3"/>
    <w:rsid w:val="00BE60EB"/>
    <w:rsid w:val="00C034A9"/>
    <w:rsid w:val="00C30B91"/>
    <w:rsid w:val="00C367C7"/>
    <w:rsid w:val="00C50F0D"/>
    <w:rsid w:val="00C51AAE"/>
    <w:rsid w:val="00C57FDA"/>
    <w:rsid w:val="00C70B5E"/>
    <w:rsid w:val="00CC0271"/>
    <w:rsid w:val="00CC0A4E"/>
    <w:rsid w:val="00CC3B4D"/>
    <w:rsid w:val="00CC5448"/>
    <w:rsid w:val="00CD11E4"/>
    <w:rsid w:val="00CD5BD1"/>
    <w:rsid w:val="00CE398F"/>
    <w:rsid w:val="00CF6417"/>
    <w:rsid w:val="00CF6C39"/>
    <w:rsid w:val="00D01530"/>
    <w:rsid w:val="00D11A56"/>
    <w:rsid w:val="00D14983"/>
    <w:rsid w:val="00D175E8"/>
    <w:rsid w:val="00D204AB"/>
    <w:rsid w:val="00D306DB"/>
    <w:rsid w:val="00D426A9"/>
    <w:rsid w:val="00D64DF9"/>
    <w:rsid w:val="00D7727C"/>
    <w:rsid w:val="00D83C56"/>
    <w:rsid w:val="00D95435"/>
    <w:rsid w:val="00DA0478"/>
    <w:rsid w:val="00DC4448"/>
    <w:rsid w:val="00DE7D95"/>
    <w:rsid w:val="00DF0CE3"/>
    <w:rsid w:val="00DF1092"/>
    <w:rsid w:val="00E12581"/>
    <w:rsid w:val="00E1646F"/>
    <w:rsid w:val="00E67EDC"/>
    <w:rsid w:val="00E87512"/>
    <w:rsid w:val="00EA03E7"/>
    <w:rsid w:val="00EA2AE2"/>
    <w:rsid w:val="00EA79E9"/>
    <w:rsid w:val="00EB3F13"/>
    <w:rsid w:val="00EC448F"/>
    <w:rsid w:val="00EC6507"/>
    <w:rsid w:val="00ED0B02"/>
    <w:rsid w:val="00EE04AB"/>
    <w:rsid w:val="00EF04D3"/>
    <w:rsid w:val="00EF1656"/>
    <w:rsid w:val="00F07539"/>
    <w:rsid w:val="00F168BA"/>
    <w:rsid w:val="00F25CC1"/>
    <w:rsid w:val="00F46758"/>
    <w:rsid w:val="00F60F98"/>
    <w:rsid w:val="00F72291"/>
    <w:rsid w:val="00F833A3"/>
    <w:rsid w:val="00FE4E7B"/>
    <w:rsid w:val="00FE7B13"/>
    <w:rsid w:val="00FF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BE3BE0"/>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FootnoteText">
    <w:name w:val="footnote text"/>
    <w:basedOn w:val="Normal"/>
    <w:link w:val="FootnoteTextChar"/>
    <w:semiHidden/>
    <w:rsid w:val="00271A2E"/>
    <w:pPr>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271A2E"/>
    <w:rPr>
      <w:rFonts w:ascii="Times New Roman" w:eastAsia="Times New Roman" w:hAnsi="Times New Roman" w:cs="Times New Roman"/>
      <w:sz w:val="20"/>
      <w:szCs w:val="20"/>
    </w:rPr>
  </w:style>
  <w:style w:type="character" w:styleId="FootnoteReference">
    <w:name w:val="footnote reference"/>
    <w:semiHidden/>
    <w:rsid w:val="00271A2E"/>
    <w:rPr>
      <w:vertAlign w:val="superscript"/>
    </w:rPr>
  </w:style>
  <w:style w:type="paragraph" w:customStyle="1" w:styleId="Normal12pt">
    <w:name w:val="Normal + 12 pt"/>
    <w:basedOn w:val="Normal"/>
    <w:link w:val="Normal12ptChar"/>
    <w:rsid w:val="00271A2E"/>
    <w:pPr>
      <w:adjustRightInd w:val="0"/>
      <w:ind w:right="630"/>
    </w:pPr>
    <w:rPr>
      <w:rFonts w:ascii="Times New Roman" w:eastAsia="Times New Roman" w:hAnsi="Times New Roman" w:cs="Times New Roman"/>
      <w:sz w:val="24"/>
      <w:szCs w:val="24"/>
      <w:lang w:bidi="ar-SA"/>
    </w:rPr>
  </w:style>
  <w:style w:type="character" w:styleId="Hyperlink">
    <w:name w:val="Hyperlink"/>
    <w:rsid w:val="00271A2E"/>
    <w:rPr>
      <w:color w:val="0000FF"/>
      <w:u w:val="single"/>
    </w:rPr>
  </w:style>
  <w:style w:type="character" w:customStyle="1" w:styleId="Normal12ptChar">
    <w:name w:val="Normal + 12 pt Char"/>
    <w:link w:val="Normal12pt"/>
    <w:rsid w:val="00271A2E"/>
    <w:rPr>
      <w:rFonts w:ascii="Times New Roman" w:eastAsia="Times New Roman" w:hAnsi="Times New Roman" w:cs="Times New Roman"/>
      <w:sz w:val="24"/>
      <w:szCs w:val="24"/>
    </w:rPr>
  </w:style>
  <w:style w:type="character" w:customStyle="1" w:styleId="s1">
    <w:name w:val="s1"/>
    <w:rsid w:val="00F46758"/>
    <w:rPr>
      <w:rFonts w:ascii="Arial" w:hAnsi="Arial" w:cs="Arial" w:hint="default"/>
      <w:color w:val="000000"/>
      <w:sz w:val="19"/>
      <w:szCs w:val="19"/>
      <w:shd w:val="clear" w:color="auto" w:fill="FFFFFF"/>
    </w:rPr>
  </w:style>
  <w:style w:type="character" w:styleId="Strong">
    <w:name w:val="Strong"/>
    <w:qFormat/>
    <w:rsid w:val="00F46758"/>
    <w:rPr>
      <w:b/>
      <w:bCs/>
    </w:rPr>
  </w:style>
  <w:style w:type="paragraph" w:styleId="CommentSubject">
    <w:name w:val="annotation subject"/>
    <w:basedOn w:val="CommentText"/>
    <w:next w:val="CommentText"/>
    <w:link w:val="CommentSubjectChar"/>
    <w:uiPriority w:val="99"/>
    <w:semiHidden/>
    <w:unhideWhenUsed/>
    <w:rsid w:val="00CD5BD1"/>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CD5BD1"/>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1F62B9"/>
    <w:pPr>
      <w:tabs>
        <w:tab w:val="center" w:pos="4680"/>
        <w:tab w:val="right" w:pos="9360"/>
      </w:tabs>
    </w:pPr>
  </w:style>
  <w:style w:type="character" w:customStyle="1" w:styleId="HeaderChar">
    <w:name w:val="Header Char"/>
    <w:basedOn w:val="DefaultParagraphFont"/>
    <w:link w:val="Header"/>
    <w:uiPriority w:val="99"/>
    <w:rsid w:val="001F62B9"/>
    <w:rPr>
      <w:rFonts w:ascii="Arial" w:eastAsia="Arial" w:hAnsi="Arial" w:cs="Arial"/>
      <w:lang w:bidi="en-US"/>
    </w:rPr>
  </w:style>
  <w:style w:type="paragraph" w:styleId="Footer">
    <w:name w:val="footer"/>
    <w:basedOn w:val="Normal"/>
    <w:link w:val="FooterChar"/>
    <w:uiPriority w:val="99"/>
    <w:unhideWhenUsed/>
    <w:rsid w:val="001F62B9"/>
    <w:pPr>
      <w:tabs>
        <w:tab w:val="center" w:pos="4680"/>
        <w:tab w:val="right" w:pos="9360"/>
      </w:tabs>
    </w:pPr>
  </w:style>
  <w:style w:type="character" w:customStyle="1" w:styleId="FooterChar">
    <w:name w:val="Footer Char"/>
    <w:basedOn w:val="DefaultParagraphFont"/>
    <w:link w:val="Footer"/>
    <w:uiPriority w:val="99"/>
    <w:rsid w:val="001F62B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726257">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675351167">
      <w:bodyDiv w:val="1"/>
      <w:marLeft w:val="0"/>
      <w:marRight w:val="0"/>
      <w:marTop w:val="0"/>
      <w:marBottom w:val="0"/>
      <w:divBdr>
        <w:top w:val="none" w:sz="0" w:space="0" w:color="auto"/>
        <w:left w:val="none" w:sz="0" w:space="0" w:color="auto"/>
        <w:bottom w:val="none" w:sz="0" w:space="0" w:color="auto"/>
        <w:right w:val="none" w:sz="0" w:space="0" w:color="auto"/>
      </w:divBdr>
    </w:div>
    <w:div w:id="754982076">
      <w:bodyDiv w:val="1"/>
      <w:marLeft w:val="0"/>
      <w:marRight w:val="0"/>
      <w:marTop w:val="0"/>
      <w:marBottom w:val="0"/>
      <w:divBdr>
        <w:top w:val="none" w:sz="0" w:space="0" w:color="auto"/>
        <w:left w:val="none" w:sz="0" w:space="0" w:color="auto"/>
        <w:bottom w:val="none" w:sz="0" w:space="0" w:color="auto"/>
        <w:right w:val="none" w:sz="0" w:space="0" w:color="auto"/>
      </w:divBdr>
      <w:divsChild>
        <w:div w:id="951671502">
          <w:marLeft w:val="0"/>
          <w:marRight w:val="0"/>
          <w:marTop w:val="0"/>
          <w:marBottom w:val="0"/>
          <w:divBdr>
            <w:top w:val="none" w:sz="0" w:space="0" w:color="auto"/>
            <w:left w:val="none" w:sz="0" w:space="0" w:color="auto"/>
            <w:bottom w:val="none" w:sz="0" w:space="0" w:color="auto"/>
            <w:right w:val="none" w:sz="0" w:space="0" w:color="auto"/>
          </w:divBdr>
        </w:div>
        <w:div w:id="879560014">
          <w:marLeft w:val="0"/>
          <w:marRight w:val="0"/>
          <w:marTop w:val="0"/>
          <w:marBottom w:val="0"/>
          <w:divBdr>
            <w:top w:val="none" w:sz="0" w:space="0" w:color="auto"/>
            <w:left w:val="none" w:sz="0" w:space="0" w:color="auto"/>
            <w:bottom w:val="none" w:sz="0" w:space="0" w:color="auto"/>
            <w:right w:val="none" w:sz="0" w:space="0" w:color="auto"/>
          </w:divBdr>
        </w:div>
        <w:div w:id="491063195">
          <w:marLeft w:val="0"/>
          <w:marRight w:val="0"/>
          <w:marTop w:val="0"/>
          <w:marBottom w:val="0"/>
          <w:divBdr>
            <w:top w:val="none" w:sz="0" w:space="0" w:color="auto"/>
            <w:left w:val="none" w:sz="0" w:space="0" w:color="auto"/>
            <w:bottom w:val="none" w:sz="0" w:space="0" w:color="auto"/>
            <w:right w:val="none" w:sz="0" w:space="0" w:color="auto"/>
          </w:divBdr>
        </w:div>
      </w:divsChild>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850340516">
      <w:bodyDiv w:val="1"/>
      <w:marLeft w:val="0"/>
      <w:marRight w:val="0"/>
      <w:marTop w:val="0"/>
      <w:marBottom w:val="0"/>
      <w:divBdr>
        <w:top w:val="none" w:sz="0" w:space="0" w:color="auto"/>
        <w:left w:val="none" w:sz="0" w:space="0" w:color="auto"/>
        <w:bottom w:val="none" w:sz="0" w:space="0" w:color="auto"/>
        <w:right w:val="none" w:sz="0" w:space="0" w:color="auto"/>
      </w:divBdr>
      <w:divsChild>
        <w:div w:id="974022518">
          <w:marLeft w:val="0"/>
          <w:marRight w:val="0"/>
          <w:marTop w:val="0"/>
          <w:marBottom w:val="0"/>
          <w:divBdr>
            <w:top w:val="none" w:sz="0" w:space="0" w:color="auto"/>
            <w:left w:val="none" w:sz="0" w:space="0" w:color="auto"/>
            <w:bottom w:val="none" w:sz="0" w:space="0" w:color="auto"/>
            <w:right w:val="none" w:sz="0" w:space="0" w:color="auto"/>
          </w:divBdr>
        </w:div>
        <w:div w:id="909270068">
          <w:marLeft w:val="0"/>
          <w:marRight w:val="0"/>
          <w:marTop w:val="0"/>
          <w:marBottom w:val="0"/>
          <w:divBdr>
            <w:top w:val="none" w:sz="0" w:space="0" w:color="auto"/>
            <w:left w:val="none" w:sz="0" w:space="0" w:color="auto"/>
            <w:bottom w:val="none" w:sz="0" w:space="0" w:color="auto"/>
            <w:right w:val="none" w:sz="0" w:space="0" w:color="auto"/>
          </w:divBdr>
        </w:div>
        <w:div w:id="1727558514">
          <w:marLeft w:val="0"/>
          <w:marRight w:val="0"/>
          <w:marTop w:val="0"/>
          <w:marBottom w:val="0"/>
          <w:divBdr>
            <w:top w:val="none" w:sz="0" w:space="0" w:color="auto"/>
            <w:left w:val="none" w:sz="0" w:space="0" w:color="auto"/>
            <w:bottom w:val="none" w:sz="0" w:space="0" w:color="auto"/>
            <w:right w:val="none" w:sz="0" w:space="0" w:color="auto"/>
          </w:divBdr>
        </w:div>
      </w:divsChild>
    </w:div>
    <w:div w:id="1063600633">
      <w:bodyDiv w:val="1"/>
      <w:marLeft w:val="0"/>
      <w:marRight w:val="0"/>
      <w:marTop w:val="0"/>
      <w:marBottom w:val="0"/>
      <w:divBdr>
        <w:top w:val="none" w:sz="0" w:space="0" w:color="auto"/>
        <w:left w:val="none" w:sz="0" w:space="0" w:color="auto"/>
        <w:bottom w:val="none" w:sz="0" w:space="0" w:color="auto"/>
        <w:right w:val="none" w:sz="0" w:space="0" w:color="auto"/>
      </w:divBdr>
    </w:div>
    <w:div w:id="1064988194">
      <w:bodyDiv w:val="1"/>
      <w:marLeft w:val="0"/>
      <w:marRight w:val="0"/>
      <w:marTop w:val="0"/>
      <w:marBottom w:val="0"/>
      <w:divBdr>
        <w:top w:val="none" w:sz="0" w:space="0" w:color="auto"/>
        <w:left w:val="none" w:sz="0" w:space="0" w:color="auto"/>
        <w:bottom w:val="none" w:sz="0" w:space="0" w:color="auto"/>
        <w:right w:val="none" w:sz="0" w:space="0" w:color="auto"/>
      </w:divBdr>
    </w:div>
    <w:div w:id="1148859343">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367095082">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045447799">
      <w:bodyDiv w:val="1"/>
      <w:marLeft w:val="0"/>
      <w:marRight w:val="0"/>
      <w:marTop w:val="0"/>
      <w:marBottom w:val="0"/>
      <w:divBdr>
        <w:top w:val="none" w:sz="0" w:space="0" w:color="auto"/>
        <w:left w:val="none" w:sz="0" w:space="0" w:color="auto"/>
        <w:bottom w:val="none" w:sz="0" w:space="0" w:color="auto"/>
        <w:right w:val="none" w:sz="0" w:space="0" w:color="auto"/>
      </w:divBdr>
    </w:div>
    <w:div w:id="209612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current/oes451011.htm" TargetMode="External"/><Relationship Id="rId4" Type="http://schemas.openxmlformats.org/officeDocument/2006/relationships/settings" Target="settings.xml"/><Relationship Id="rId9" Type="http://schemas.openxmlformats.org/officeDocument/2006/relationships/hyperlink" Target="https://www.bls.gov/oes/current/oes451011.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vid19.alaska.gov/wp-content/uploads/2020/05/05222020-COVID-MANDATE-017-Independent-Commercial-Fishing-Vesse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7E68-7346-424B-9609-85303FFC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3189</Words>
  <Characters>18244</Characters>
  <Application>Microsoft Office Word</Application>
  <DocSecurity>0</DocSecurity>
  <Lines>388</Lines>
  <Paragraphs>119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4</cp:revision>
  <dcterms:created xsi:type="dcterms:W3CDTF">2020-06-12T16:23:00Z</dcterms:created>
  <dcterms:modified xsi:type="dcterms:W3CDTF">2020-06-12T16:39:00Z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