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11AC2" w:rsidR="00511AC2" w:rsidP="00511AC2" w:rsidRDefault="00511AC2">
      <w:pPr>
        <w:tabs>
          <w:tab w:val="left" w:pos="0"/>
          <w:tab w:val="center" w:pos="4680"/>
        </w:tabs>
        <w:autoSpaceDE w:val="0"/>
        <w:autoSpaceDN w:val="0"/>
        <w:adjustRightInd w:val="0"/>
        <w:ind w:left="480" w:right="480" w:hanging="480"/>
        <w:rPr>
          <w:b/>
          <w:bCs/>
        </w:rPr>
      </w:pPr>
      <w:bookmarkStart w:name="_GoBack" w:id="0"/>
      <w:bookmarkEnd w:id="0"/>
      <w:r>
        <w:rPr>
          <w:b/>
          <w:bCs/>
        </w:rPr>
        <w:tab/>
      </w:r>
      <w:r>
        <w:rPr>
          <w:b/>
          <w:bCs/>
        </w:rPr>
        <w:tab/>
      </w:r>
    </w:p>
    <w:p w:rsidR="00A71972" w:rsidP="00A71972" w:rsidRDefault="00A71972">
      <w:pPr>
        <w:tabs>
          <w:tab w:val="left" w:pos="0"/>
          <w:tab w:val="center" w:pos="4680"/>
        </w:tabs>
        <w:autoSpaceDE w:val="0"/>
        <w:autoSpaceDN w:val="0"/>
        <w:adjustRightInd w:val="0"/>
        <w:ind w:left="480" w:right="480" w:hanging="480"/>
        <w:jc w:val="center"/>
        <w:rPr>
          <w:b/>
          <w:bCs/>
        </w:rPr>
      </w:pPr>
      <w:r>
        <w:rPr>
          <w:b/>
          <w:bCs/>
        </w:rPr>
        <w:t>OMB Information Collection Request</w:t>
      </w:r>
    </w:p>
    <w:p w:rsidRPr="00511AC2" w:rsidR="00A71972" w:rsidP="00A71972" w:rsidRDefault="00A71972">
      <w:pPr>
        <w:tabs>
          <w:tab w:val="left" w:pos="0"/>
          <w:tab w:val="center" w:pos="4680"/>
        </w:tabs>
        <w:autoSpaceDE w:val="0"/>
        <w:autoSpaceDN w:val="0"/>
        <w:adjustRightInd w:val="0"/>
        <w:ind w:left="480" w:right="480" w:hanging="480"/>
        <w:jc w:val="center"/>
        <w:rPr>
          <w:b/>
          <w:bCs/>
        </w:rPr>
      </w:pPr>
      <w:r>
        <w:rPr>
          <w:b/>
          <w:bCs/>
        </w:rPr>
        <w:t>Supporting Statement B</w:t>
      </w:r>
    </w:p>
    <w:p w:rsidRPr="00511AC2" w:rsidR="00511AC2" w:rsidP="003C7CE2" w:rsidRDefault="00A71972">
      <w:pPr>
        <w:tabs>
          <w:tab w:val="left" w:pos="0"/>
          <w:tab w:val="center" w:pos="4680"/>
        </w:tabs>
        <w:autoSpaceDE w:val="0"/>
        <w:autoSpaceDN w:val="0"/>
        <w:adjustRightInd w:val="0"/>
        <w:ind w:left="480" w:right="480" w:hanging="480"/>
        <w:jc w:val="center"/>
        <w:rPr>
          <w:b/>
          <w:bCs/>
        </w:rPr>
      </w:pPr>
      <w:r>
        <w:rPr>
          <w:b/>
          <w:bCs/>
        </w:rPr>
        <w:t xml:space="preserve">U.S. </w:t>
      </w:r>
      <w:r w:rsidRPr="00511AC2" w:rsidR="00511AC2">
        <w:rPr>
          <w:b/>
          <w:bCs/>
        </w:rPr>
        <w:t>Department of Commerce</w:t>
      </w:r>
    </w:p>
    <w:p w:rsidR="00511AC2" w:rsidP="003C7CE2" w:rsidRDefault="00A71972">
      <w:pPr>
        <w:tabs>
          <w:tab w:val="left" w:pos="0"/>
          <w:tab w:val="center" w:pos="4680"/>
        </w:tabs>
        <w:autoSpaceDE w:val="0"/>
        <w:autoSpaceDN w:val="0"/>
        <w:adjustRightInd w:val="0"/>
        <w:ind w:left="480" w:right="480" w:hanging="480"/>
        <w:jc w:val="center"/>
        <w:rPr>
          <w:b/>
          <w:bCs/>
        </w:rPr>
      </w:pPr>
      <w:r>
        <w:rPr>
          <w:b/>
          <w:bCs/>
        </w:rPr>
        <w:t>U.S.</w:t>
      </w:r>
      <w:r w:rsidRPr="00511AC2" w:rsidR="00511AC2">
        <w:rPr>
          <w:b/>
          <w:bCs/>
        </w:rPr>
        <w:t xml:space="preserve"> Census Bureau</w:t>
      </w:r>
    </w:p>
    <w:p w:rsidRPr="00511AC2" w:rsidR="00511AC2" w:rsidP="003C7CE2" w:rsidRDefault="00511AC2">
      <w:pPr>
        <w:tabs>
          <w:tab w:val="left" w:pos="0"/>
          <w:tab w:val="center" w:pos="4680"/>
        </w:tabs>
        <w:autoSpaceDE w:val="0"/>
        <w:autoSpaceDN w:val="0"/>
        <w:adjustRightInd w:val="0"/>
        <w:ind w:left="480" w:right="480" w:hanging="480"/>
        <w:jc w:val="center"/>
        <w:rPr>
          <w:b/>
          <w:bCs/>
        </w:rPr>
      </w:pPr>
      <w:r w:rsidRPr="00511AC2">
        <w:rPr>
          <w:b/>
          <w:bCs/>
        </w:rPr>
        <w:t xml:space="preserve">Current </w:t>
      </w:r>
      <w:r w:rsidR="003C7CE2">
        <w:rPr>
          <w:b/>
          <w:bCs/>
        </w:rPr>
        <w:t xml:space="preserve">Population Survey (CPS) </w:t>
      </w:r>
      <w:r w:rsidR="001C4BE8">
        <w:rPr>
          <w:b/>
          <w:bCs/>
        </w:rPr>
        <w:t>Voting and Registration</w:t>
      </w:r>
      <w:r w:rsidRPr="00511AC2">
        <w:rPr>
          <w:b/>
          <w:bCs/>
        </w:rPr>
        <w:t xml:space="preserve"> Supplement</w:t>
      </w:r>
    </w:p>
    <w:p w:rsidRPr="00E311E3" w:rsidR="00511AC2" w:rsidP="00E311E3" w:rsidRDefault="00E311E3">
      <w:pPr>
        <w:tabs>
          <w:tab w:val="left" w:pos="0"/>
          <w:tab w:val="center" w:pos="4680"/>
        </w:tabs>
        <w:autoSpaceDE w:val="0"/>
        <w:autoSpaceDN w:val="0"/>
        <w:adjustRightInd w:val="0"/>
        <w:ind w:left="480" w:right="480" w:hanging="480"/>
        <w:jc w:val="center"/>
        <w:rPr>
          <w:b/>
          <w:bCs/>
        </w:rPr>
      </w:pPr>
      <w:r w:rsidRPr="00E311E3">
        <w:rPr>
          <w:b/>
          <w:bCs/>
        </w:rPr>
        <w:t>OMB Control Number</w:t>
      </w:r>
      <w:r w:rsidR="001C4BE8">
        <w:rPr>
          <w:b/>
          <w:bCs/>
        </w:rPr>
        <w:t xml:space="preserve"> 0607-0466</w:t>
      </w:r>
    </w:p>
    <w:p w:rsidRPr="00511AC2" w:rsidR="00094402" w:rsidP="00511AC2" w:rsidRDefault="00094402">
      <w:pPr>
        <w:jc w:val="center"/>
        <w:rPr>
          <w:b/>
        </w:rPr>
      </w:pPr>
      <w:r>
        <w:rPr>
          <w:lang w:val="en-CA"/>
        </w:rPr>
        <w:fldChar w:fldCharType="begin"/>
      </w:r>
      <w:r>
        <w:rPr>
          <w:lang w:val="en-CA"/>
        </w:rPr>
        <w:instrText xml:space="preserve"> SEQ CHAPTER \h \r 1</w:instrText>
      </w:r>
      <w:r>
        <w:rPr>
          <w:lang w:val="en-CA"/>
        </w:rPr>
        <w:fldChar w:fldCharType="end"/>
      </w:r>
      <w:r>
        <w:rPr>
          <w:lang w:val="en-CA"/>
        </w:rPr>
        <w:fldChar w:fldCharType="begin"/>
      </w:r>
      <w:r>
        <w:rPr>
          <w:lang w:val="en-CA"/>
        </w:rPr>
        <w:instrText xml:space="preserve"> SEQ CHAPTER \h \r 1</w:instrText>
      </w:r>
      <w:r>
        <w:rPr>
          <w:lang w:val="en-CA"/>
        </w:rPr>
        <w:fldChar w:fldCharType="end"/>
      </w:r>
    </w:p>
    <w:p w:rsidR="00BF1C9C" w:rsidP="00094402" w:rsidRDefault="00BF1C9C">
      <w:pPr>
        <w:tabs>
          <w:tab w:val="left" w:pos="0"/>
          <w:tab w:val="center" w:pos="4680"/>
        </w:tabs>
        <w:ind w:left="480" w:right="480" w:hanging="480"/>
        <w:rPr>
          <w:b/>
          <w:bCs/>
        </w:rPr>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hanging="450"/>
        <w:rPr>
          <w:b/>
        </w:rPr>
      </w:pPr>
      <w:r w:rsidRPr="00094402">
        <w:rPr>
          <w:b/>
        </w:rPr>
        <w:t>B.</w:t>
      </w:r>
      <w:r w:rsidRPr="00094402">
        <w:rPr>
          <w:b/>
        </w:rPr>
        <w:tab/>
        <w:t>COLLECTION OF INFORMATION EMPLOYING STATISTICAL METHODS</w:t>
      </w: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b/>
        </w:rPr>
      </w:pP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1.</w:t>
      </w:r>
      <w:r w:rsidRPr="00094402">
        <w:rPr>
          <w:b/>
        </w:rPr>
        <w:tab/>
        <w:t>Universe and Respondent Selection</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Pr="009C13FA" w:rsidR="001C4BE8" w:rsidP="001C4BE8" w:rsidRDefault="001C4BE8">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pPr>
      <w:r w:rsidRPr="009C13FA">
        <w:t xml:space="preserve">We conduct the November Voting and Registration Supplement in conjunction with the CPS, for which the universe is </w:t>
      </w:r>
      <w:r w:rsidR="001A64FC">
        <w:t>120</w:t>
      </w:r>
      <w:r w:rsidRPr="009C13FA">
        <w:t xml:space="preserve"> million households.  From this universe, we select a sample of approximately 72,000 households each </w:t>
      </w:r>
      <w:r w:rsidR="001A64FC">
        <w:t>month, of which approximately 59</w:t>
      </w:r>
      <w:r w:rsidRPr="009C13FA">
        <w:t xml:space="preserve">,000 households are eligible for interview.  </w:t>
      </w:r>
    </w:p>
    <w:p w:rsidRPr="009C13FA" w:rsidR="001C4BE8" w:rsidP="001C4BE8" w:rsidRDefault="001C4BE8">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pPr>
    </w:p>
    <w:p w:rsidR="00BF1C9C" w:rsidP="001C4BE8" w:rsidRDefault="001C4BE8">
      <w:pPr>
        <w:numPr>
          <w:ilvl w:val="12"/>
          <w:numId w:val="0"/>
        </w:numPr>
        <w:tabs>
          <w:tab w:val="left" w:pos="0"/>
          <w:tab w:val="left" w:pos="450"/>
          <w:tab w:val="left" w:pos="990"/>
          <w:tab w:val="left" w:pos="1080"/>
          <w:tab w:val="left" w:pos="2160"/>
          <w:tab w:val="left" w:pos="2880"/>
          <w:tab w:val="left" w:pos="3600"/>
          <w:tab w:val="left" w:pos="4320"/>
          <w:tab w:val="left" w:pos="5040"/>
          <w:tab w:val="left" w:pos="5760"/>
          <w:tab w:val="left" w:pos="6480"/>
          <w:tab w:val="left" w:pos="7200"/>
          <w:tab w:val="left" w:pos="7920"/>
          <w:tab w:val="left" w:pos="8640"/>
        </w:tabs>
        <w:ind w:left="1080"/>
      </w:pPr>
      <w:r w:rsidRPr="009C13FA">
        <w:t xml:space="preserve">We ask the items in the Voting and Registration supplement, as appropriate, for members of these households, resulting in 52,000 completed supplement interviews. Those eligible for the voting and registration questions include all civilian household members age 18 and up who are U.S. citizens. Based on previous response rates for similar questions, we expect the supplement response rate to be </w:t>
      </w:r>
      <w:r w:rsidR="001A64FC">
        <w:rPr>
          <w:color w:val="000000"/>
        </w:rPr>
        <w:t>approximately 88</w:t>
      </w:r>
      <w:r w:rsidRPr="009C13FA">
        <w:rPr>
          <w:color w:val="000000"/>
        </w:rPr>
        <w:t xml:space="preserve"> percent.</w:t>
      </w:r>
      <w:r w:rsidR="00BF1C9C">
        <w:tab/>
      </w:r>
      <w:r w:rsidR="00BF1C9C">
        <w:tab/>
      </w:r>
    </w:p>
    <w:p w:rsidR="008D1D7B" w:rsidRDefault="008D1D7B">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b/>
          <w:bCs/>
          <w:color w:val="0000FF"/>
        </w:rPr>
      </w:pPr>
      <w:r>
        <w:t xml:space="preserve">                         </w:t>
      </w: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2.</w:t>
      </w:r>
      <w:r w:rsidRPr="00094402">
        <w:rPr>
          <w:b/>
        </w:rPr>
        <w:tab/>
        <w:t>Procedures for Collecting Information</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Pr="009C13FA" w:rsidR="001A64FC" w:rsidP="001A64FC" w:rsidRDefault="001A64FC">
      <w:pPr>
        <w:tabs>
          <w:tab w:val="left" w:pos="0"/>
          <w:tab w:val="left" w:pos="72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rsidRPr="009C13FA">
        <w:t>The Voting and Registration supplement is a supplemental survey associa</w:t>
      </w:r>
      <w:r>
        <w:t>t</w:t>
      </w:r>
      <w:r w:rsidR="001C7A04">
        <w:t>ed with the CPS, conducted biennially in November</w:t>
      </w:r>
      <w:r>
        <w:t>.  Attachment D</w:t>
      </w:r>
      <w:r w:rsidRPr="009C13FA">
        <w:t xml:space="preserve"> gives an overview of the CPS sample design and weighting methodology and response rates. The statistical properties of these supplemental items will fall within those associated with the CPS itself.</w:t>
      </w:r>
    </w:p>
    <w:p w:rsidR="00BF1C9C" w:rsidRDefault="005A50AA">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t xml:space="preserve"> </w:t>
      </w:r>
      <w:r w:rsidR="00BF1C9C">
        <w:t xml:space="preserve"> </w:t>
      </w:r>
      <w:r w:rsidR="00BF1C9C">
        <w:tab/>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sectPr w:rsidR="00BF1C9C" w:rsidSect="00094402">
          <w:footerReference w:type="default" r:id="rId11"/>
          <w:type w:val="continuous"/>
          <w:pgSz w:w="12240" w:h="15840"/>
          <w:pgMar w:top="1296" w:right="1440" w:bottom="1296" w:left="1440" w:header="720" w:footer="720" w:gutter="0"/>
          <w:cols w:space="720"/>
          <w:titlePg/>
          <w:docGrid w:linePitch="326"/>
        </w:sectPr>
      </w:pP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3.</w:t>
      </w:r>
      <w:r w:rsidRPr="00094402">
        <w:rPr>
          <w:b/>
        </w:rPr>
        <w:tab/>
        <w:t>Methods to Maximize Response</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t>We maintain response rates and data accuracy for the CPS at high levels through interviewer instruction and training and close monitoring of data output.  (Refer to</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ab/>
      </w:r>
      <w:r>
        <w:tab/>
      </w:r>
      <w:r w:rsidR="001A64FC">
        <w:t>Item 5 of Attachment D</w:t>
      </w:r>
      <w:r>
        <w:t xml:space="preserve"> for a discussion of the CPS nonresponse.)</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ab/>
      </w: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4.</w:t>
      </w:r>
      <w:r w:rsidRPr="00094402">
        <w:rPr>
          <w:b/>
        </w:rPr>
        <w:tab/>
        <w:t xml:space="preserve">Testing of Procedures </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196820" w:rsidP="00196820" w:rsidRDefault="001968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990"/>
        <w:rPr>
          <w:bCs/>
          <w:color w:val="000000"/>
        </w:rPr>
      </w:pPr>
      <w:r>
        <w:rPr>
          <w:bCs/>
          <w:color w:val="000000"/>
        </w:rPr>
        <w:t>The Census Bureau conducted an expert review of the proposed changes to Items S3 and S4.  Discussions between research staff and subject matter staff resulted in the final list of response choices for S3 and S4.</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lastRenderedPageBreak/>
        <w:t>Attachment </w:t>
      </w:r>
      <w:r w:rsidR="001A64FC">
        <w:t>E</w:t>
      </w:r>
      <w:r>
        <w:t xml:space="preserve"> discusses the reliability of estimates produced by the </w:t>
      </w:r>
      <w:r w:rsidR="00E85D99">
        <w:t>November 2018 s</w:t>
      </w:r>
      <w:r>
        <w:t>upplement.</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pPr>
    </w:p>
    <w:p w:rsidRPr="00094402"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540"/>
        <w:rPr>
          <w:b/>
        </w:rPr>
      </w:pPr>
      <w:r w:rsidRPr="00094402">
        <w:rPr>
          <w:b/>
        </w:rPr>
        <w:t>5.</w:t>
      </w:r>
      <w:r w:rsidRPr="00094402">
        <w:rPr>
          <w:b/>
        </w:rPr>
        <w:tab/>
        <w:t>Contacts for Statistical Aspects and Data Collection</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pPr>
      <w:r>
        <w:t>The following individuals may be contacted on the statistical data collection and analysis operations:</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p>
    <w:p w:rsidR="000222F1" w:rsidP="000222F1" w:rsidRDefault="00BF1C9C">
      <w:pPr>
        <w:numPr>
          <w:ilvl w:val="12"/>
          <w:numId w:val="0"/>
        </w:numPr>
        <w:tabs>
          <w:tab w:val="left" w:pos="480"/>
          <w:tab w:val="left" w:pos="990"/>
          <w:tab w:val="left" w:pos="1440"/>
          <w:tab w:val="left" w:pos="1920"/>
          <w:tab w:val="left" w:pos="2400"/>
          <w:tab w:val="left" w:pos="5850"/>
          <w:tab w:val="left" w:pos="9240"/>
        </w:tabs>
      </w:pPr>
      <w:r>
        <w:tab/>
      </w:r>
      <w:r>
        <w:tab/>
      </w:r>
      <w:r>
        <w:rPr>
          <w:u w:val="single"/>
        </w:rPr>
        <w:t>Statistical Design</w:t>
      </w:r>
      <w:r>
        <w:t>:</w:t>
      </w:r>
      <w:r w:rsidR="00267DB0">
        <w:t xml:space="preserve">                                                  </w:t>
      </w:r>
      <w:r w:rsidR="000222F1">
        <w:rPr>
          <w:u w:val="single"/>
        </w:rPr>
        <w:t>Data Collection/Survey Design:</w:t>
      </w:r>
    </w:p>
    <w:p w:rsidR="000222F1" w:rsidP="000222F1" w:rsidRDefault="000222F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pPr>
      <w:r>
        <w:tab/>
      </w:r>
      <w:r>
        <w:tab/>
      </w:r>
      <w:r>
        <w:tab/>
      </w:r>
      <w:r>
        <w:tab/>
      </w:r>
      <w:r>
        <w:tab/>
      </w:r>
      <w:r>
        <w:tab/>
      </w:r>
      <w:r>
        <w:tab/>
      </w:r>
      <w:r>
        <w:tab/>
      </w:r>
    </w:p>
    <w:p w:rsidR="000222F1" w:rsidP="000222F1" w:rsidRDefault="000222F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pPr>
      <w:r>
        <w:tab/>
      </w:r>
      <w:r>
        <w:tab/>
      </w:r>
      <w:r w:rsidR="007A14E6">
        <w:t>James Farber</w:t>
      </w:r>
      <w:r>
        <w:tab/>
      </w:r>
      <w:r>
        <w:tab/>
      </w:r>
      <w:r>
        <w:tab/>
      </w:r>
      <w:r>
        <w:tab/>
      </w:r>
      <w:r w:rsidR="00DC5738">
        <w:tab/>
      </w:r>
      <w:r>
        <w:t xml:space="preserve">Lisa </w:t>
      </w:r>
      <w:r w:rsidR="00267DB0">
        <w:t xml:space="preserve">A. </w:t>
      </w:r>
      <w:r>
        <w:t>Clement</w:t>
      </w:r>
    </w:p>
    <w:p w:rsidR="00BF1C9C" w:rsidP="000222F1" w:rsidRDefault="000222F1">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990" w:hanging="990"/>
      </w:pPr>
      <w:r>
        <w:tab/>
      </w:r>
      <w:r>
        <w:tab/>
      </w:r>
      <w:r w:rsidR="00BF1C9C">
        <w:t>Demographic Statistical Methods Division</w:t>
      </w:r>
      <w:r>
        <w:tab/>
      </w:r>
      <w:r w:rsidR="004511ED">
        <w:t>Associate Director</w:t>
      </w:r>
      <w:r w:rsidR="00D76403">
        <w:t>ate</w:t>
      </w:r>
      <w:r w:rsidR="004511ED">
        <w:t xml:space="preserve"> for</w:t>
      </w:r>
    </w:p>
    <w:p w:rsidR="004511ED"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ab/>
      </w:r>
      <w:r>
        <w:tab/>
      </w:r>
      <w:r w:rsidR="000222F1">
        <w:t xml:space="preserve">U.S. </w:t>
      </w:r>
      <w:r>
        <w:t>Census Bureau</w:t>
      </w:r>
      <w:r>
        <w:tab/>
      </w:r>
      <w:r w:rsidR="00427B24">
        <w:tab/>
      </w:r>
      <w:r w:rsidR="00427B24">
        <w:tab/>
      </w:r>
      <w:r w:rsidR="00427B24">
        <w:tab/>
      </w:r>
      <w:r w:rsidR="004511ED">
        <w:t>Demographic Programs</w:t>
      </w:r>
      <w:r w:rsidR="00D76403">
        <w:t xml:space="preserve"> -</w:t>
      </w:r>
    </w:p>
    <w:p w:rsidR="00BF1C9C" w:rsidRDefault="00BF1C9C">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ab/>
      </w:r>
      <w:r>
        <w:tab/>
        <w:t xml:space="preserve">(301) 763- </w:t>
      </w:r>
      <w:r w:rsidR="007A14E6">
        <w:t>1844</w:t>
      </w:r>
      <w:r w:rsidR="00427B24">
        <w:tab/>
      </w:r>
      <w:r w:rsidR="00427B24">
        <w:tab/>
      </w:r>
      <w:r w:rsidR="00427B24">
        <w:tab/>
      </w:r>
      <w:r w:rsidR="00427B24">
        <w:tab/>
      </w:r>
      <w:r w:rsidR="00427B24">
        <w:tab/>
      </w:r>
      <w:r w:rsidR="000D15DF">
        <w:t>Survey Operations</w:t>
      </w:r>
    </w:p>
    <w:p w:rsidR="00094402" w:rsidRDefault="004511ED">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rsidR="000D15DF">
        <w:tab/>
        <w:t>U.S. Census Bureau</w:t>
      </w:r>
    </w:p>
    <w:p w:rsidR="00BF1C9C" w:rsidRDefault="000D15DF">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pPr>
      <w:r>
        <w:t xml:space="preserve">                                         </w:t>
      </w:r>
      <w:r>
        <w:tab/>
      </w:r>
      <w:r>
        <w:tab/>
      </w:r>
      <w:r>
        <w:tab/>
      </w:r>
      <w:r>
        <w:tab/>
      </w:r>
      <w:r>
        <w:tab/>
        <w:t>(301) 763-3806</w:t>
      </w:r>
    </w:p>
    <w:p w:rsidR="00BF1C9C" w:rsidP="00094402" w:rsidRDefault="00BF1C9C">
      <w:pPr>
        <w:numPr>
          <w:ilvl w:val="12"/>
          <w:numId w:val="0"/>
        </w:numPr>
        <w:tabs>
          <w:tab w:val="left" w:pos="480"/>
          <w:tab w:val="left" w:pos="960"/>
          <w:tab w:val="left" w:pos="1170"/>
          <w:tab w:val="left" w:pos="1350"/>
          <w:tab w:val="left" w:pos="1440"/>
          <w:tab w:val="left" w:pos="1920"/>
          <w:tab w:val="left" w:pos="2400"/>
          <w:tab w:val="left" w:pos="5850"/>
          <w:tab w:val="left" w:pos="9240"/>
        </w:tabs>
      </w:pPr>
      <w:r>
        <w:tab/>
        <w:t xml:space="preserve">   </w:t>
      </w:r>
      <w:r>
        <w:tab/>
      </w:r>
      <w:r>
        <w:rPr>
          <w:u w:val="single"/>
        </w:rPr>
        <w:t>Statistical Analysis:</w:t>
      </w:r>
      <w:r>
        <w:tab/>
      </w:r>
    </w:p>
    <w:p w:rsidR="00BF1C9C" w:rsidRDefault="00BF1C9C">
      <w:pPr>
        <w:numPr>
          <w:ilvl w:val="12"/>
          <w:numId w:val="0"/>
        </w:numPr>
        <w:tabs>
          <w:tab w:val="left" w:pos="480"/>
          <w:tab w:val="left" w:pos="960"/>
          <w:tab w:val="left" w:pos="1170"/>
          <w:tab w:val="left" w:pos="1350"/>
          <w:tab w:val="left" w:pos="1440"/>
          <w:tab w:val="left" w:pos="1920"/>
          <w:tab w:val="left" w:pos="2400"/>
          <w:tab w:val="left" w:pos="5850"/>
          <w:tab w:val="left" w:pos="9240"/>
        </w:tabs>
      </w:pPr>
    </w:p>
    <w:p w:rsidR="00BF1C9C" w:rsidRDefault="00BF1C9C">
      <w:pPr>
        <w:numPr>
          <w:ilvl w:val="12"/>
          <w:numId w:val="0"/>
        </w:numPr>
        <w:tabs>
          <w:tab w:val="left" w:pos="480"/>
          <w:tab w:val="left" w:pos="960"/>
          <w:tab w:val="left" w:pos="1170"/>
          <w:tab w:val="left" w:pos="1620"/>
          <w:tab w:val="left" w:pos="1890"/>
          <w:tab w:val="left" w:pos="2400"/>
          <w:tab w:val="left" w:pos="5850"/>
          <w:tab w:val="left" w:pos="9240"/>
        </w:tabs>
        <w:ind w:left="480"/>
      </w:pPr>
      <w:r>
        <w:t xml:space="preserve">   </w:t>
      </w:r>
      <w:r w:rsidR="00D76403">
        <w:tab/>
      </w:r>
      <w:r w:rsidR="00E85D99">
        <w:t>Kurt Bauman</w:t>
      </w:r>
      <w:r>
        <w:tab/>
      </w:r>
      <w:r>
        <w:tab/>
      </w:r>
    </w:p>
    <w:p w:rsidR="00D76403" w:rsidRDefault="00BF1C9C">
      <w:pPr>
        <w:numPr>
          <w:ilvl w:val="12"/>
          <w:numId w:val="0"/>
        </w:numPr>
        <w:tabs>
          <w:tab w:val="left" w:pos="480"/>
          <w:tab w:val="left" w:pos="960"/>
          <w:tab w:val="left" w:pos="1440"/>
          <w:tab w:val="left" w:pos="1920"/>
          <w:tab w:val="left" w:pos="2400"/>
          <w:tab w:val="left" w:pos="5850"/>
          <w:tab w:val="left" w:pos="9240"/>
        </w:tabs>
        <w:ind w:left="480"/>
      </w:pPr>
      <w:r>
        <w:t xml:space="preserve">   </w:t>
      </w:r>
      <w:r>
        <w:tab/>
      </w:r>
      <w:r w:rsidR="00D76403">
        <w:t>Social, Economic, and</w:t>
      </w:r>
    </w:p>
    <w:p w:rsidR="00BF1C9C" w:rsidRDefault="00D76403">
      <w:pPr>
        <w:numPr>
          <w:ilvl w:val="12"/>
          <w:numId w:val="0"/>
        </w:numPr>
        <w:tabs>
          <w:tab w:val="left" w:pos="480"/>
          <w:tab w:val="left" w:pos="960"/>
          <w:tab w:val="left" w:pos="1440"/>
          <w:tab w:val="left" w:pos="1920"/>
          <w:tab w:val="left" w:pos="2400"/>
          <w:tab w:val="left" w:pos="5850"/>
          <w:tab w:val="left" w:pos="9240"/>
        </w:tabs>
        <w:ind w:left="480"/>
      </w:pPr>
      <w:r>
        <w:tab/>
        <w:t>Housing</w:t>
      </w:r>
      <w:r w:rsidR="00BF1C9C">
        <w:t xml:space="preserve"> </w:t>
      </w:r>
      <w:r>
        <w:t xml:space="preserve">Statistics </w:t>
      </w:r>
      <w:r w:rsidR="00BF1C9C">
        <w:t>Division</w:t>
      </w:r>
      <w:r w:rsidR="00BF1C9C">
        <w:tab/>
      </w:r>
    </w:p>
    <w:p w:rsidR="00BF1C9C" w:rsidRDefault="00BF1C9C">
      <w:pPr>
        <w:numPr>
          <w:ilvl w:val="12"/>
          <w:numId w:val="0"/>
        </w:numPr>
        <w:tabs>
          <w:tab w:val="left" w:pos="480"/>
          <w:tab w:val="left" w:pos="960"/>
          <w:tab w:val="left" w:pos="1440"/>
          <w:tab w:val="left" w:pos="1920"/>
          <w:tab w:val="left" w:pos="2400"/>
          <w:tab w:val="left" w:pos="5850"/>
          <w:tab w:val="left" w:pos="9240"/>
        </w:tabs>
        <w:ind w:left="480"/>
      </w:pPr>
      <w:r>
        <w:t xml:space="preserve">   </w:t>
      </w:r>
      <w:r>
        <w:tab/>
      </w:r>
      <w:r w:rsidR="000222F1">
        <w:t xml:space="preserve">U.S. </w:t>
      </w:r>
      <w:r>
        <w:t>Census Bureau</w:t>
      </w:r>
      <w:r>
        <w:tab/>
      </w:r>
    </w:p>
    <w:p w:rsidR="00BF1C9C" w:rsidRDefault="00E85D99">
      <w:pPr>
        <w:numPr>
          <w:ilvl w:val="12"/>
          <w:numId w:val="0"/>
        </w:numPr>
        <w:tabs>
          <w:tab w:val="left" w:pos="480"/>
          <w:tab w:val="left" w:pos="960"/>
          <w:tab w:val="left" w:pos="1440"/>
          <w:tab w:val="left" w:pos="1920"/>
          <w:tab w:val="left" w:pos="2400"/>
          <w:tab w:val="left" w:pos="5850"/>
          <w:tab w:val="left" w:pos="9240"/>
        </w:tabs>
        <w:ind w:left="960"/>
      </w:pPr>
      <w:r>
        <w:t>(301) 763-6171</w:t>
      </w:r>
    </w:p>
    <w:p w:rsidR="000222F1" w:rsidRDefault="000222F1">
      <w:pPr>
        <w:numPr>
          <w:ilvl w:val="12"/>
          <w:numId w:val="0"/>
        </w:numPr>
        <w:tabs>
          <w:tab w:val="left" w:pos="480"/>
          <w:tab w:val="left" w:pos="960"/>
          <w:tab w:val="left" w:pos="1440"/>
          <w:tab w:val="left" w:pos="1920"/>
          <w:tab w:val="left" w:pos="2400"/>
          <w:tab w:val="left" w:pos="5850"/>
          <w:tab w:val="left" w:pos="9240"/>
        </w:tabs>
        <w:ind w:left="960"/>
      </w:pPr>
    </w:p>
    <w:p w:rsidR="0018347D" w:rsidP="000222F1" w:rsidRDefault="0018347D">
      <w:pPr>
        <w:numPr>
          <w:ilvl w:val="12"/>
          <w:numId w:val="0"/>
        </w:numPr>
        <w:tabs>
          <w:tab w:val="left" w:pos="480"/>
          <w:tab w:val="left" w:pos="990"/>
          <w:tab w:val="left" w:pos="1440"/>
          <w:tab w:val="left" w:pos="1920"/>
          <w:tab w:val="left" w:pos="2400"/>
          <w:tab w:val="left" w:pos="5850"/>
          <w:tab w:val="left" w:pos="9240"/>
        </w:tabs>
      </w:pPr>
    </w:p>
    <w:p w:rsidR="0018347D" w:rsidP="000222F1" w:rsidRDefault="0018347D">
      <w:pPr>
        <w:numPr>
          <w:ilvl w:val="12"/>
          <w:numId w:val="0"/>
        </w:numPr>
        <w:tabs>
          <w:tab w:val="left" w:pos="480"/>
          <w:tab w:val="left" w:pos="990"/>
          <w:tab w:val="left" w:pos="1440"/>
          <w:tab w:val="left" w:pos="1920"/>
          <w:tab w:val="left" w:pos="2400"/>
          <w:tab w:val="left" w:pos="5850"/>
          <w:tab w:val="left" w:pos="9240"/>
        </w:tabs>
      </w:pPr>
    </w:p>
    <w:p w:rsidR="004511ED" w:rsidP="000222F1" w:rsidRDefault="004511ED">
      <w:pPr>
        <w:numPr>
          <w:ilvl w:val="12"/>
          <w:numId w:val="0"/>
        </w:numPr>
        <w:tabs>
          <w:tab w:val="left" w:pos="480"/>
          <w:tab w:val="left" w:pos="990"/>
          <w:tab w:val="left" w:pos="1440"/>
          <w:tab w:val="left" w:pos="1920"/>
          <w:tab w:val="left" w:pos="2400"/>
          <w:tab w:val="left" w:pos="5850"/>
          <w:tab w:val="left" w:pos="9240"/>
        </w:tabs>
      </w:pPr>
    </w:p>
    <w:p w:rsidR="000222F1" w:rsidP="000222F1" w:rsidRDefault="00BF1C9C">
      <w:pPr>
        <w:numPr>
          <w:ilvl w:val="12"/>
          <w:numId w:val="0"/>
        </w:numPr>
        <w:tabs>
          <w:tab w:val="left" w:pos="480"/>
          <w:tab w:val="left" w:pos="990"/>
          <w:tab w:val="left" w:pos="1440"/>
          <w:tab w:val="left" w:pos="1920"/>
          <w:tab w:val="left" w:pos="2400"/>
          <w:tab w:val="left" w:pos="5850"/>
          <w:tab w:val="left" w:pos="9240"/>
        </w:tabs>
      </w:pPr>
      <w:r>
        <w:tab/>
      </w:r>
      <w:r>
        <w:tab/>
      </w:r>
    </w:p>
    <w:p w:rsidRPr="00094402" w:rsidR="00BF1C9C" w:rsidRDefault="00BF1C9C">
      <w:pPr>
        <w:numPr>
          <w:ilvl w:val="12"/>
          <w:numId w:val="0"/>
        </w:numPr>
        <w:tabs>
          <w:tab w:val="left" w:pos="480"/>
          <w:tab w:val="left" w:pos="990"/>
          <w:tab w:val="left" w:pos="1440"/>
          <w:tab w:val="left" w:pos="1920"/>
          <w:tab w:val="left" w:pos="2400"/>
          <w:tab w:val="left" w:pos="5850"/>
          <w:tab w:val="left" w:pos="9240"/>
        </w:tabs>
        <w:rPr>
          <w:b/>
        </w:rPr>
      </w:pPr>
      <w:r w:rsidRPr="00094402">
        <w:rPr>
          <w:b/>
        </w:rPr>
        <w:t>Attachments</w:t>
      </w:r>
    </w:p>
    <w:p w:rsidR="00BF1C9C" w:rsidRDefault="00BF1C9C">
      <w:pPr>
        <w:numPr>
          <w:ilvl w:val="12"/>
          <w:numId w:val="0"/>
        </w:numPr>
        <w:tabs>
          <w:tab w:val="left" w:pos="480"/>
          <w:tab w:val="left" w:pos="990"/>
          <w:tab w:val="left" w:pos="1440"/>
          <w:tab w:val="left" w:pos="1920"/>
          <w:tab w:val="left" w:pos="2400"/>
          <w:tab w:val="left" w:pos="5850"/>
          <w:tab w:val="left" w:pos="9240"/>
        </w:tabs>
      </w:pPr>
    </w:p>
    <w:p w:rsidR="00BF1C9C" w:rsidRDefault="00BF1C9C">
      <w:pPr>
        <w:numPr>
          <w:ilvl w:val="12"/>
          <w:numId w:val="0"/>
        </w:numPr>
        <w:tabs>
          <w:tab w:val="left" w:pos="576"/>
          <w:tab w:val="left" w:pos="960"/>
          <w:tab w:val="left" w:pos="1440"/>
          <w:tab w:val="left" w:pos="1920"/>
          <w:tab w:val="left" w:pos="5856"/>
          <w:tab w:val="left" w:pos="9120"/>
        </w:tabs>
        <w:ind w:left="576" w:hanging="576"/>
      </w:pPr>
      <w:r>
        <w:t>A.</w:t>
      </w:r>
      <w:r>
        <w:tab/>
      </w:r>
      <w:r w:rsidR="00E85D99">
        <w:t>2020 Voting and Registration</w:t>
      </w:r>
      <w:r w:rsidR="00327FCF">
        <w:t xml:space="preserve"> </w:t>
      </w:r>
      <w:r w:rsidR="003B6EB8">
        <w:t>Supplement</w:t>
      </w:r>
      <w:r w:rsidR="00D76403">
        <w:t xml:space="preserve"> Questionnaire</w:t>
      </w:r>
    </w:p>
    <w:p w:rsidR="00DC5738" w:rsidP="00DC5738" w:rsidRDefault="00E85D99">
      <w:pPr>
        <w:numPr>
          <w:ilvl w:val="12"/>
          <w:numId w:val="0"/>
        </w:numPr>
        <w:tabs>
          <w:tab w:val="left" w:pos="576"/>
          <w:tab w:val="left" w:pos="960"/>
          <w:tab w:val="left" w:pos="1440"/>
          <w:tab w:val="left" w:pos="1920"/>
          <w:tab w:val="left" w:pos="5856"/>
          <w:tab w:val="left" w:pos="9120"/>
        </w:tabs>
        <w:ind w:left="576" w:hanging="576"/>
      </w:pPr>
      <w:r>
        <w:t>B</w:t>
      </w:r>
      <w:r w:rsidR="00BD2BA4">
        <w:t>.</w:t>
      </w:r>
      <w:r w:rsidR="00DC5738">
        <w:t xml:space="preserve">  </w:t>
      </w:r>
      <w:r w:rsidR="0070201B">
        <w:tab/>
      </w:r>
      <w:r w:rsidR="00DC5738">
        <w:t>CPS Advance Letter</w:t>
      </w:r>
      <w:r w:rsidR="00DB5AB1">
        <w:t xml:space="preserve"> (CPS-263</w:t>
      </w:r>
      <w:r w:rsidR="00DC5738">
        <w:t>)</w:t>
      </w:r>
      <w:r w:rsidR="0018347D">
        <w:t xml:space="preserve"> </w:t>
      </w:r>
    </w:p>
    <w:p w:rsidR="00BF1C9C" w:rsidRDefault="00E85D99">
      <w:pPr>
        <w:numPr>
          <w:ilvl w:val="12"/>
          <w:numId w:val="0"/>
        </w:numPr>
        <w:tabs>
          <w:tab w:val="left" w:pos="576"/>
          <w:tab w:val="left" w:pos="960"/>
          <w:tab w:val="left" w:pos="1440"/>
          <w:tab w:val="left" w:pos="1920"/>
          <w:tab w:val="left" w:pos="5856"/>
          <w:tab w:val="left" w:pos="9120"/>
        </w:tabs>
        <w:ind w:left="576" w:hanging="576"/>
      </w:pPr>
      <w:r>
        <w:t>C</w:t>
      </w:r>
      <w:r w:rsidR="003C7CE2">
        <w:t>.</w:t>
      </w:r>
      <w:r w:rsidR="003C7CE2">
        <w:tab/>
        <w:t xml:space="preserve">Brochure – </w:t>
      </w:r>
      <w:r w:rsidRPr="003C7CE2" w:rsidR="003C7CE2">
        <w:rPr>
          <w:i/>
        </w:rPr>
        <w:t>The U.S. Census Bureau Respects Your Privacy and Protects Your Personal Information</w:t>
      </w:r>
    </w:p>
    <w:p w:rsidR="002B4167" w:rsidP="002B4167" w:rsidRDefault="00E85D99">
      <w:pPr>
        <w:numPr>
          <w:ilvl w:val="12"/>
          <w:numId w:val="0"/>
        </w:numPr>
        <w:tabs>
          <w:tab w:val="left" w:pos="576"/>
          <w:tab w:val="left" w:pos="960"/>
          <w:tab w:val="left" w:pos="1440"/>
          <w:tab w:val="left" w:pos="1920"/>
          <w:tab w:val="left" w:pos="5856"/>
          <w:tab w:val="left" w:pos="9120"/>
        </w:tabs>
        <w:ind w:left="576" w:hanging="576"/>
      </w:pPr>
      <w:r>
        <w:t>D</w:t>
      </w:r>
      <w:r w:rsidR="00BF1C9C">
        <w:t>.</w:t>
      </w:r>
      <w:r w:rsidR="00BF1C9C">
        <w:tab/>
      </w:r>
      <w:r w:rsidR="00EF4DB3">
        <w:t>Overview of 2010 CPS Sample Design and Methodology</w:t>
      </w:r>
    </w:p>
    <w:p w:rsidR="00BF1C9C" w:rsidRDefault="00E85D99">
      <w:pPr>
        <w:numPr>
          <w:ilvl w:val="12"/>
          <w:numId w:val="0"/>
        </w:numPr>
        <w:tabs>
          <w:tab w:val="left" w:pos="576"/>
          <w:tab w:val="left" w:pos="960"/>
          <w:tab w:val="left" w:pos="1440"/>
          <w:tab w:val="left" w:pos="1920"/>
          <w:tab w:val="left" w:pos="5856"/>
          <w:tab w:val="left" w:pos="9120"/>
        </w:tabs>
        <w:rPr>
          <w:i/>
          <w:iCs/>
        </w:rPr>
      </w:pPr>
      <w:r>
        <w:t>E</w:t>
      </w:r>
      <w:r w:rsidR="00BF1C9C">
        <w:t>.</w:t>
      </w:r>
      <w:r w:rsidR="00BF1C9C">
        <w:tab/>
      </w:r>
      <w:r w:rsidR="00EF4DB3">
        <w:t>Source</w:t>
      </w:r>
      <w:r w:rsidR="001E26DB">
        <w:t xml:space="preserve"> of the Data</w:t>
      </w:r>
      <w:r w:rsidR="00EF4DB3">
        <w:t xml:space="preserve"> and Accuracy </w:t>
      </w:r>
      <w:r w:rsidR="001E26DB">
        <w:t>of th</w:t>
      </w:r>
      <w:r>
        <w:t>e Estimates</w:t>
      </w:r>
      <w:r w:rsidR="00BF1C9C">
        <w:rPr>
          <w:i/>
          <w:iCs/>
        </w:rPr>
        <w:tab/>
      </w:r>
    </w:p>
    <w:p w:rsidR="00BF1C9C" w:rsidRDefault="00BF1C9C">
      <w:pPr>
        <w:numPr>
          <w:ilvl w:val="12"/>
          <w:numId w:val="0"/>
        </w:numPr>
        <w:tabs>
          <w:tab w:val="left" w:pos="576"/>
          <w:tab w:val="left" w:pos="960"/>
          <w:tab w:val="left" w:pos="1440"/>
          <w:tab w:val="left" w:pos="1920"/>
          <w:tab w:val="left" w:pos="5856"/>
          <w:tab w:val="left" w:pos="9120"/>
        </w:tabs>
      </w:pPr>
    </w:p>
    <w:p w:rsidR="00BF1C9C" w:rsidRDefault="00BF1C9C">
      <w:pPr>
        <w:numPr>
          <w:ilvl w:val="12"/>
          <w:numId w:val="0"/>
        </w:numPr>
        <w:tabs>
          <w:tab w:val="left" w:pos="576"/>
          <w:tab w:val="left" w:pos="960"/>
          <w:tab w:val="left" w:pos="1440"/>
          <w:tab w:val="left" w:pos="1920"/>
          <w:tab w:val="left" w:pos="5856"/>
          <w:tab w:val="left" w:pos="9120"/>
        </w:tabs>
      </w:pPr>
    </w:p>
    <w:p w:rsidR="00BF1C9C" w:rsidRDefault="00BF1C9C">
      <w:pPr>
        <w:numPr>
          <w:ilvl w:val="12"/>
          <w:numId w:val="0"/>
        </w:numPr>
        <w:tabs>
          <w:tab w:val="left" w:pos="576"/>
          <w:tab w:val="left" w:pos="960"/>
          <w:tab w:val="left" w:pos="1440"/>
          <w:tab w:val="left" w:pos="1920"/>
          <w:tab w:val="left" w:pos="5856"/>
          <w:tab w:val="left" w:pos="9120"/>
        </w:tabs>
      </w:pPr>
    </w:p>
    <w:p w:rsidR="00BF1C9C" w:rsidRDefault="00BF1C9C">
      <w:pPr>
        <w:numPr>
          <w:ilvl w:val="12"/>
          <w:numId w:val="0"/>
        </w:numPr>
        <w:tabs>
          <w:tab w:val="left" w:pos="576"/>
          <w:tab w:val="left" w:pos="960"/>
          <w:tab w:val="left" w:pos="1440"/>
          <w:tab w:val="left" w:pos="1920"/>
          <w:tab w:val="left" w:pos="5856"/>
          <w:tab w:val="left" w:pos="9120"/>
        </w:tabs>
      </w:pPr>
    </w:p>
    <w:p w:rsidR="00BF1C9C" w:rsidRDefault="00BF1C9C">
      <w:pPr>
        <w:numPr>
          <w:ilvl w:val="12"/>
          <w:numId w:val="0"/>
        </w:numPr>
        <w:tabs>
          <w:tab w:val="left" w:pos="576"/>
          <w:tab w:val="left" w:pos="960"/>
          <w:tab w:val="left" w:pos="1440"/>
          <w:tab w:val="left" w:pos="1920"/>
          <w:tab w:val="left" w:pos="5856"/>
          <w:tab w:val="left" w:pos="9120"/>
        </w:tabs>
      </w:pPr>
    </w:p>
    <w:p w:rsidR="00BF1C9C" w:rsidRDefault="00BF1C9C">
      <w:pPr>
        <w:numPr>
          <w:ilvl w:val="12"/>
          <w:numId w:val="0"/>
        </w:numPr>
        <w:tabs>
          <w:tab w:val="left" w:pos="576"/>
          <w:tab w:val="left" w:pos="960"/>
          <w:tab w:val="left" w:pos="1440"/>
          <w:tab w:val="left" w:pos="1920"/>
          <w:tab w:val="left" w:pos="5856"/>
          <w:tab w:val="left" w:pos="9120"/>
        </w:tabs>
      </w:pPr>
      <w:r>
        <w:tab/>
      </w:r>
      <w:r>
        <w:tab/>
      </w:r>
      <w:r>
        <w:tab/>
      </w:r>
      <w:r>
        <w:tab/>
      </w:r>
    </w:p>
    <w:p w:rsidR="00BF1C9C" w:rsidRDefault="00BF1C9C"/>
    <w:sectPr w:rsidR="00BF1C9C" w:rsidSect="00094402">
      <w:headerReference w:type="default" r:id="rId12"/>
      <w:type w:val="continuous"/>
      <w:pgSz w:w="12240" w:h="15840"/>
      <w:pgMar w:top="1296"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823" w:rsidRDefault="00823823">
      <w:r>
        <w:separator/>
      </w:r>
    </w:p>
  </w:endnote>
  <w:endnote w:type="continuationSeparator" w:id="0">
    <w:p w:rsidR="00823823" w:rsidRDefault="0082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0AA" w:rsidRDefault="005A50AA">
    <w:pPr>
      <w:pStyle w:val="Footer"/>
      <w:jc w:val="center"/>
    </w:pPr>
    <w:r>
      <w:fldChar w:fldCharType="begin"/>
    </w:r>
    <w:r>
      <w:instrText xml:space="preserve"> PAGE   \* MERGEFORMAT </w:instrText>
    </w:r>
    <w:r>
      <w:fldChar w:fldCharType="separate"/>
    </w:r>
    <w:r w:rsidR="00441D98">
      <w:rPr>
        <w:noProof/>
      </w:rPr>
      <w:t>2</w:t>
    </w:r>
    <w:r>
      <w:rPr>
        <w:noProof/>
      </w:rPr>
      <w:fldChar w:fldCharType="end"/>
    </w:r>
  </w:p>
  <w:p w:rsidR="005A50AA" w:rsidRDefault="005A50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823" w:rsidRDefault="00823823">
      <w:r>
        <w:separator/>
      </w:r>
    </w:p>
  </w:footnote>
  <w:footnote w:type="continuationSeparator" w:id="0">
    <w:p w:rsidR="00823823" w:rsidRDefault="0082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50AA" w:rsidRDefault="005A50A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FEB"/>
    <w:rsid w:val="00013944"/>
    <w:rsid w:val="000222F1"/>
    <w:rsid w:val="0003106B"/>
    <w:rsid w:val="00043C52"/>
    <w:rsid w:val="00094402"/>
    <w:rsid w:val="000D15DF"/>
    <w:rsid w:val="00155ADF"/>
    <w:rsid w:val="0018347D"/>
    <w:rsid w:val="00196820"/>
    <w:rsid w:val="001A64FC"/>
    <w:rsid w:val="001C3063"/>
    <w:rsid w:val="001C4BE8"/>
    <w:rsid w:val="001C7A04"/>
    <w:rsid w:val="001E26DB"/>
    <w:rsid w:val="00267DB0"/>
    <w:rsid w:val="002B4167"/>
    <w:rsid w:val="002F1E0E"/>
    <w:rsid w:val="00300D58"/>
    <w:rsid w:val="003113C7"/>
    <w:rsid w:val="00327FCF"/>
    <w:rsid w:val="00367A59"/>
    <w:rsid w:val="003A252F"/>
    <w:rsid w:val="003B6EB8"/>
    <w:rsid w:val="003B7BD8"/>
    <w:rsid w:val="003C7CE2"/>
    <w:rsid w:val="003F730C"/>
    <w:rsid w:val="00427B24"/>
    <w:rsid w:val="00441D98"/>
    <w:rsid w:val="004511ED"/>
    <w:rsid w:val="00471FF9"/>
    <w:rsid w:val="00474F9E"/>
    <w:rsid w:val="004775ED"/>
    <w:rsid w:val="00495820"/>
    <w:rsid w:val="004C5CBA"/>
    <w:rsid w:val="004D69B0"/>
    <w:rsid w:val="00511AC2"/>
    <w:rsid w:val="00514A1B"/>
    <w:rsid w:val="005A50AA"/>
    <w:rsid w:val="005C0B62"/>
    <w:rsid w:val="005C6584"/>
    <w:rsid w:val="006049C8"/>
    <w:rsid w:val="00624228"/>
    <w:rsid w:val="00646CC8"/>
    <w:rsid w:val="00691C67"/>
    <w:rsid w:val="006920BC"/>
    <w:rsid w:val="006942D2"/>
    <w:rsid w:val="006F653C"/>
    <w:rsid w:val="0070201B"/>
    <w:rsid w:val="00706F08"/>
    <w:rsid w:val="0071434C"/>
    <w:rsid w:val="00717F88"/>
    <w:rsid w:val="00730B05"/>
    <w:rsid w:val="00743464"/>
    <w:rsid w:val="00753025"/>
    <w:rsid w:val="00771B5F"/>
    <w:rsid w:val="0078729C"/>
    <w:rsid w:val="007A14E6"/>
    <w:rsid w:val="007C4DE8"/>
    <w:rsid w:val="007F5728"/>
    <w:rsid w:val="00823823"/>
    <w:rsid w:val="0083421E"/>
    <w:rsid w:val="008B711E"/>
    <w:rsid w:val="008D1D7B"/>
    <w:rsid w:val="008F350B"/>
    <w:rsid w:val="00935F25"/>
    <w:rsid w:val="009E17C4"/>
    <w:rsid w:val="00A56FEB"/>
    <w:rsid w:val="00A62966"/>
    <w:rsid w:val="00A71972"/>
    <w:rsid w:val="00A71D03"/>
    <w:rsid w:val="00AA5486"/>
    <w:rsid w:val="00AE4FBC"/>
    <w:rsid w:val="00BD2BA4"/>
    <w:rsid w:val="00BE7CEE"/>
    <w:rsid w:val="00BF1C9C"/>
    <w:rsid w:val="00C101A4"/>
    <w:rsid w:val="00D23AF3"/>
    <w:rsid w:val="00D27F6B"/>
    <w:rsid w:val="00D76403"/>
    <w:rsid w:val="00D87606"/>
    <w:rsid w:val="00D9758B"/>
    <w:rsid w:val="00DB5AB1"/>
    <w:rsid w:val="00DC37B2"/>
    <w:rsid w:val="00DC5738"/>
    <w:rsid w:val="00E17BAC"/>
    <w:rsid w:val="00E311E3"/>
    <w:rsid w:val="00E53D7C"/>
    <w:rsid w:val="00E64CCE"/>
    <w:rsid w:val="00E85D99"/>
    <w:rsid w:val="00EA4710"/>
    <w:rsid w:val="00EE5E4A"/>
    <w:rsid w:val="00EF4DB3"/>
    <w:rsid w:val="00EF7DA5"/>
    <w:rsid w:val="00F44CB0"/>
    <w:rsid w:val="00F73C5C"/>
    <w:rsid w:val="00F7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FC7A57D-8FEA-42AA-BB87-270E3B64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402"/>
    <w:pPr>
      <w:tabs>
        <w:tab w:val="center" w:pos="4680"/>
        <w:tab w:val="right" w:pos="9360"/>
      </w:tabs>
    </w:pPr>
  </w:style>
  <w:style w:type="character" w:customStyle="1" w:styleId="HeaderChar">
    <w:name w:val="Header Char"/>
    <w:link w:val="Header"/>
    <w:uiPriority w:val="99"/>
    <w:rsid w:val="00094402"/>
    <w:rPr>
      <w:sz w:val="24"/>
      <w:szCs w:val="24"/>
    </w:rPr>
  </w:style>
  <w:style w:type="paragraph" w:styleId="Footer">
    <w:name w:val="footer"/>
    <w:basedOn w:val="Normal"/>
    <w:link w:val="FooterChar"/>
    <w:uiPriority w:val="99"/>
    <w:unhideWhenUsed/>
    <w:rsid w:val="00094402"/>
    <w:pPr>
      <w:tabs>
        <w:tab w:val="center" w:pos="4680"/>
        <w:tab w:val="right" w:pos="9360"/>
      </w:tabs>
    </w:pPr>
  </w:style>
  <w:style w:type="character" w:customStyle="1" w:styleId="FooterChar">
    <w:name w:val="Footer Char"/>
    <w:link w:val="Footer"/>
    <w:uiPriority w:val="99"/>
    <w:rsid w:val="00094402"/>
    <w:rPr>
      <w:sz w:val="24"/>
      <w:szCs w:val="24"/>
    </w:rPr>
  </w:style>
  <w:style w:type="character" w:styleId="CommentReference">
    <w:name w:val="annotation reference"/>
    <w:uiPriority w:val="99"/>
    <w:semiHidden/>
    <w:unhideWhenUsed/>
    <w:rsid w:val="005A50AA"/>
    <w:rPr>
      <w:sz w:val="16"/>
      <w:szCs w:val="16"/>
    </w:rPr>
  </w:style>
  <w:style w:type="paragraph" w:styleId="CommentText">
    <w:name w:val="annotation text"/>
    <w:basedOn w:val="Normal"/>
    <w:link w:val="CommentTextChar"/>
    <w:uiPriority w:val="99"/>
    <w:semiHidden/>
    <w:unhideWhenUsed/>
    <w:rsid w:val="005A50AA"/>
    <w:rPr>
      <w:sz w:val="20"/>
      <w:szCs w:val="20"/>
    </w:rPr>
  </w:style>
  <w:style w:type="character" w:customStyle="1" w:styleId="CommentTextChar">
    <w:name w:val="Comment Text Char"/>
    <w:basedOn w:val="DefaultParagraphFont"/>
    <w:link w:val="CommentText"/>
    <w:uiPriority w:val="99"/>
    <w:semiHidden/>
    <w:rsid w:val="005A50AA"/>
  </w:style>
  <w:style w:type="paragraph" w:styleId="CommentSubject">
    <w:name w:val="annotation subject"/>
    <w:basedOn w:val="CommentText"/>
    <w:next w:val="CommentText"/>
    <w:link w:val="CommentSubjectChar"/>
    <w:uiPriority w:val="99"/>
    <w:semiHidden/>
    <w:unhideWhenUsed/>
    <w:rsid w:val="005A50AA"/>
    <w:rPr>
      <w:b/>
      <w:bCs/>
    </w:rPr>
  </w:style>
  <w:style w:type="character" w:customStyle="1" w:styleId="CommentSubjectChar">
    <w:name w:val="Comment Subject Char"/>
    <w:link w:val="CommentSubject"/>
    <w:uiPriority w:val="99"/>
    <w:semiHidden/>
    <w:rsid w:val="005A50AA"/>
    <w:rPr>
      <w:b/>
      <w:bCs/>
    </w:rPr>
  </w:style>
  <w:style w:type="paragraph" w:styleId="BalloonText">
    <w:name w:val="Balloon Text"/>
    <w:basedOn w:val="Normal"/>
    <w:link w:val="BalloonTextChar"/>
    <w:uiPriority w:val="99"/>
    <w:semiHidden/>
    <w:unhideWhenUsed/>
    <w:rsid w:val="005A50AA"/>
    <w:rPr>
      <w:rFonts w:ascii="Tahoma" w:hAnsi="Tahoma" w:cs="Tahoma"/>
      <w:sz w:val="16"/>
      <w:szCs w:val="16"/>
    </w:rPr>
  </w:style>
  <w:style w:type="character" w:customStyle="1" w:styleId="BalloonTextChar">
    <w:name w:val="Balloon Text Char"/>
    <w:link w:val="BalloonText"/>
    <w:uiPriority w:val="99"/>
    <w:semiHidden/>
    <w:rsid w:val="005A50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834EFCA9525443A711798CE6AF9530" ma:contentTypeVersion="17" ma:contentTypeDescription="Create a new document." ma:contentTypeScope="" ma:versionID="25bf1a6840419258f205e9bb47b063f0">
  <xsd:schema xmlns:xsd="http://www.w3.org/2001/XMLSchema" xmlns:xs="http://www.w3.org/2001/XMLSchema" xmlns:p="http://schemas.microsoft.com/office/2006/metadata/properties" xmlns:ns1="d7966763-30b1-4124-8d93-fd39007d7f79" xmlns:ns2="http://schemas.microsoft.com/sharepoint/v3" xmlns:ns3="bc81d890-df9a-4703-9f1a-31bba1566e81" xmlns:ns4="683294c6-37a3-4ef1-8fc0-8d465748c9d6" xmlns:ns5="http://schemas.microsoft.com/sharepoint/v4" targetNamespace="http://schemas.microsoft.com/office/2006/metadata/properties" ma:root="true" ma:fieldsID="c625cd7da13b957436f4377709c37ef3" ns1:_="" ns2:_="" ns3:_="" ns4:_="" ns5:_="">
    <xsd:import namespace="d7966763-30b1-4124-8d93-fd39007d7f79"/>
    <xsd:import namespace="http://schemas.microsoft.com/sharepoint/v3"/>
    <xsd:import namespace="bc81d890-df9a-4703-9f1a-31bba1566e81"/>
    <xsd:import namespace="683294c6-37a3-4ef1-8fc0-8d465748c9d6"/>
    <xsd:import namespace="http://schemas.microsoft.com/sharepoint/v4"/>
    <xsd:element name="properties">
      <xsd:complexType>
        <xsd:sequence>
          <xsd:element name="documentManagement">
            <xsd:complexType>
              <xsd:all>
                <xsd:element ref="ns1:OMB_x0020_Number"/>
                <xsd:element ref="ns3:OMB_Number" minOccurs="0"/>
                <xsd:element ref="ns3:Category"/>
                <xsd:element ref="ns4:_dlc_DocId" minOccurs="0"/>
                <xsd:element ref="ns4:_dlc_DocIdUrl" minOccurs="0"/>
                <xsd:element ref="ns4:_dlc_DocIdPersistId" minOccurs="0"/>
                <xsd:element ref="ns5:IconOverlay" minOccurs="0"/>
                <xsd:element ref="ns2:_vti_ItemDeclaredRecord" minOccurs="0"/>
                <xsd:element ref="ns2: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966763-30b1-4124-8d93-fd39007d7f79" elementFormDefault="qualified">
    <xsd:import namespace="http://schemas.microsoft.com/office/2006/documentManagement/types"/>
    <xsd:import namespace="http://schemas.microsoft.com/office/infopath/2007/PartnerControls"/>
    <xsd:element name="OMB_x0020_Number" ma:index="0" ma:displayName="OMB Number" ma:indexed="true" ma:internalName="OMB_x0020_Number">
      <xsd:simpleType>
        <xsd:restriction base="dms:Text">
          <xsd:maxLength value="1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4" nillable="true" ma:displayName="Declared Record" ma:hidden="true" ma:internalName="_vti_ItemDeclaredRecord" ma:readOnly="true">
      <xsd:simpleType>
        <xsd:restriction base="dms:DateTime"/>
      </xsd:simpleType>
    </xsd:element>
    <xsd:element name="_vti_ItemHoldRecordStatus" ma:index="15"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81d890-df9a-4703-9f1a-31bba1566e81" elementFormDefault="qualified">
    <xsd:import namespace="http://schemas.microsoft.com/office/2006/documentManagement/types"/>
    <xsd:import namespace="http://schemas.microsoft.com/office/infopath/2007/PartnerControls"/>
    <xsd:element name="OMB_Number" ma:index="3" nillable="true" ma:displayName="OMBPKGID" ma:list="{3c82ef9d-f382-4700-ae38-4dd49076d730}" ma:internalName="OMB_Number" ma:showField="ID" ma:web="61748304-eef3-4a18-9239-c66b4d92f4e2">
      <xsd:simpleType>
        <xsd:restriction base="dms:Lookup"/>
      </xsd:simpleType>
    </xsd:element>
    <xsd:element name="Category" ma:index="4" ma:displayName="Category" ma:format="Dropdown" ma:internalName="Category">
      <xsd:simpleType>
        <xsd:union memberTypes="dms:Text">
          <xsd:simpleType>
            <xsd:restriction base="dms:Choice">
              <xsd:enumeration value="OMB 83-I"/>
              <xsd:enumeration value="Federal Register Notice"/>
              <xsd:enumeration value="Supporting Statement"/>
              <xsd:enumeration value="Collection Instrument"/>
              <xsd:enumeration value="Supplemental Document"/>
              <xsd:enumeration value="Public Comments"/>
              <xsd:enumeration value="Other"/>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83294c6-37a3-4ef1-8fc0-8d465748c9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|doc|lockoverlay.png</IconOverlay>
    <OMB_Number xmlns="bc81d890-df9a-4703-9f1a-31bba1566e81">59</OMB_Number>
    <Category xmlns="bc81d890-df9a-4703-9f1a-31bba1566e81">Supporting Statement</Category>
    <OMB_x0020_Number xmlns="d7966763-30b1-4124-8d93-fd39007d7f79">0607-0466</OMB_x0020_Number>
  </documentManagement>
</p:properties>
</file>

<file path=customXml/itemProps1.xml><?xml version="1.0" encoding="utf-8"?>
<ds:datastoreItem xmlns:ds="http://schemas.openxmlformats.org/officeDocument/2006/customXml" ds:itemID="{3F19D742-0BBD-46F0-8E21-00362A7E2459}">
  <ds:schemaRefs>
    <ds:schemaRef ds:uri="http://schemas.microsoft.com/sharepoint/v3/contenttype/forms"/>
  </ds:schemaRefs>
</ds:datastoreItem>
</file>

<file path=customXml/itemProps2.xml><?xml version="1.0" encoding="utf-8"?>
<ds:datastoreItem xmlns:ds="http://schemas.openxmlformats.org/officeDocument/2006/customXml" ds:itemID="{4F450D45-E11D-4B65-806A-B11018D6A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966763-30b1-4124-8d93-fd39007d7f79"/>
    <ds:schemaRef ds:uri="http://schemas.microsoft.com/sharepoint/v3"/>
    <ds:schemaRef ds:uri="bc81d890-df9a-4703-9f1a-31bba1566e81"/>
    <ds:schemaRef ds:uri="683294c6-37a3-4ef1-8fc0-8d465748c9d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74F467-10FA-4EEA-871D-796D9AB29EB8}">
  <ds:schemaRefs>
    <ds:schemaRef ds:uri="http://schemas.microsoft.com/office/2006/metadata/longProperties"/>
  </ds:schemaRefs>
</ds:datastoreItem>
</file>

<file path=customXml/itemProps4.xml><?xml version="1.0" encoding="utf-8"?>
<ds:datastoreItem xmlns:ds="http://schemas.openxmlformats.org/officeDocument/2006/customXml" ds:itemID="{C9B15FAF-D152-440B-9DA2-E7AB5C5DAF02}">
  <ds:schemaRefs>
    <ds:schemaRef ds:uri="http://schemas.microsoft.com/sharepoint/events"/>
  </ds:schemaRefs>
</ds:datastoreItem>
</file>

<file path=customXml/itemProps5.xml><?xml version="1.0" encoding="utf-8"?>
<ds:datastoreItem xmlns:ds="http://schemas.openxmlformats.org/officeDocument/2006/customXml" ds:itemID="{866E0543-A178-4D74-9A56-6B933C0E674C}">
  <ds:schemaRef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bc81d890-df9a-4703-9f1a-31bba1566e81"/>
    <ds:schemaRef ds:uri="http://schemas.microsoft.com/sharepoint/v4"/>
    <ds:schemaRef ds:uri="683294c6-37a3-4ef1-8fc0-8d465748c9d6"/>
    <ds:schemaRef ds:uri="d7966763-30b1-4124-8d93-fd39007d7f7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2695</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Commerce</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subject/>
  <dc:creator>woods009</dc:creator>
  <cp:keywords/>
  <cp:lastModifiedBy>Tim J Marshall (CENSUS/ADDP FED)</cp:lastModifiedBy>
  <cp:revision>2</cp:revision>
  <cp:lastPrinted>2015-06-22T17:47:00Z</cp:lastPrinted>
  <dcterms:created xsi:type="dcterms:W3CDTF">2020-09-01T18:31:00Z</dcterms:created>
  <dcterms:modified xsi:type="dcterms:W3CDTF">2020-09-01T18:31:00Z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TJJP2XWZRXXJ-1797100753-406</vt:lpwstr>
  </property>
  <property fmtid="{D5CDD505-2E9C-101B-9397-08002B2CF9AE}" pid="3" name="_dlc_DocIdItemGuid">
    <vt:lpwstr>ea99636c-96bb-4bac-bad8-726a199d111f</vt:lpwstr>
  </property>
  <property fmtid="{D5CDD505-2E9C-101B-9397-08002B2CF9AE}" pid="4" name="_dlc_DocIdUrl">
    <vt:lpwstr>https://share.census.gov/div/pco/_layouts/DocIdRedir.aspx?ID=TJJP2XWZRXXJ-1797100753-406, TJJP2XWZRXXJ-1797100753-406</vt:lpwstr>
  </property>
  <property fmtid="{D5CDD505-2E9C-101B-9397-08002B2CF9AE}" pid="5" name="ecm_ItemDeleteBlockHolders">
    <vt:lpwstr>ecm_InPlaceRecordLock</vt:lpwstr>
  </property>
  <property fmtid="{D5CDD505-2E9C-101B-9397-08002B2CF9AE}" pid="6" name="_vti_ItemDeclaredRecord">
    <vt:lpwstr>2020-05-26T11:15:22Z</vt:lpwstr>
  </property>
  <property fmtid="{D5CDD505-2E9C-101B-9397-08002B2CF9AE}" pid="7" name="_vti_ItemHoldRecordStatus">
    <vt:lpwstr>273</vt:lpwstr>
  </property>
  <property fmtid="{D5CDD505-2E9C-101B-9397-08002B2CF9AE}" pid="8" name="ecm_RecordRestrictions">
    <vt:lpwstr>BlockDelete, BlockEdit</vt:lpwstr>
  </property>
  <property fmtid="{D5CDD505-2E9C-101B-9397-08002B2CF9AE}" pid="9" name="ecm_ItemLockHolders">
    <vt:lpwstr>ecm_InPlaceRecordLock</vt:lpwstr>
  </property>
</Properties>
</file>