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20083" w:rsidR="00C20083" w:rsidP="00C20083" w:rsidRDefault="007D2907" w14:paraId="431BD856" w14:textId="0FFCD14B">
      <w:pPr>
        <w:shd w:val="clear" w:color="auto" w:fill="FFFFFF"/>
        <w:spacing w:after="0" w:line="240" w:lineRule="auto"/>
        <w:ind w:hanging="480"/>
        <w:jc w:val="center"/>
        <w:rPr>
          <w:rFonts w:ascii="Times New Roman" w:hAnsi="Times New Roman" w:eastAsia="Times New Roman" w:cs="Times New Roman"/>
          <w:color w:val="333333"/>
          <w:sz w:val="24"/>
          <w:szCs w:val="24"/>
        </w:rPr>
      </w:pPr>
      <w:bookmarkStart w:name="_GoBack" w:id="0"/>
      <w:bookmarkEnd w:id="0"/>
      <w:r>
        <w:rPr>
          <w:rFonts w:ascii="Times New Roman" w:hAnsi="Times New Roman" w:eastAsia="Times New Roman" w:cs="Times New Roman"/>
          <w:b/>
          <w:bCs/>
          <w:caps/>
          <w:color w:val="333333"/>
          <w:sz w:val="24"/>
          <w:szCs w:val="24"/>
        </w:rPr>
        <w:t xml:space="preserve">Appendix A: </w:t>
      </w:r>
      <w:r w:rsidRPr="00C20083" w:rsidR="00C20083">
        <w:rPr>
          <w:rFonts w:ascii="Times New Roman" w:hAnsi="Times New Roman" w:eastAsia="Times New Roman" w:cs="Times New Roman"/>
          <w:b/>
          <w:bCs/>
          <w:caps/>
          <w:color w:val="333333"/>
          <w:sz w:val="24"/>
          <w:szCs w:val="24"/>
        </w:rPr>
        <w:t>STATUTORY AUTHORITIES FOR PAYCHECK PROTECTION PROGRAM</w:t>
      </w:r>
      <w:r w:rsidRPr="00C20083" w:rsidR="00C20083">
        <w:rPr>
          <w:rFonts w:ascii="Times New Roman" w:hAnsi="Times New Roman" w:eastAsia="Times New Roman" w:cs="Times New Roman"/>
          <w:b/>
          <w:bCs/>
          <w:color w:val="333333"/>
          <w:sz w:val="24"/>
          <w:szCs w:val="24"/>
        </w:rPr>
        <w:t>.</w:t>
      </w:r>
    </w:p>
    <w:p w:rsidR="00C20083" w:rsidP="00C20083" w:rsidRDefault="00C20083" w14:paraId="5FDE6ECB" w14:textId="77777777">
      <w:pPr>
        <w:shd w:val="clear" w:color="auto" w:fill="FFFFFF"/>
        <w:spacing w:after="0" w:line="240" w:lineRule="auto"/>
        <w:ind w:hanging="480"/>
        <w:rPr>
          <w:rFonts w:ascii="Times New Roman" w:hAnsi="Times New Roman" w:eastAsia="Times New Roman" w:cs="Times New Roman"/>
          <w:b/>
          <w:bCs/>
          <w:color w:val="333333"/>
          <w:sz w:val="24"/>
          <w:szCs w:val="24"/>
        </w:rPr>
      </w:pPr>
    </w:p>
    <w:p w:rsidR="00C20083" w:rsidP="00C20083" w:rsidRDefault="00C20083" w14:paraId="76BCC699" w14:textId="77777777">
      <w:pPr>
        <w:shd w:val="clear" w:color="auto" w:fill="FFFFFF"/>
        <w:spacing w:after="0" w:line="240" w:lineRule="auto"/>
        <w:ind w:hanging="480"/>
        <w:rPr>
          <w:rFonts w:ascii="Times New Roman" w:hAnsi="Times New Roman" w:eastAsia="Times New Roman" w:cs="Times New Roman"/>
          <w:b/>
          <w:bCs/>
          <w:color w:val="333333"/>
          <w:sz w:val="24"/>
          <w:szCs w:val="24"/>
        </w:rPr>
      </w:pPr>
    </w:p>
    <w:p w:rsidRPr="00C20083" w:rsidR="00C20083" w:rsidP="00C20083" w:rsidRDefault="00C20083" w14:paraId="48808344" w14:textId="734D477F">
      <w:pPr>
        <w:shd w:val="clear" w:color="auto" w:fill="FFFFFF"/>
        <w:spacing w:after="0" w:line="240" w:lineRule="auto"/>
        <w:ind w:hanging="480"/>
        <w:rPr>
          <w:rFonts w:ascii="Times New Roman" w:hAnsi="Times New Roman" w:eastAsia="Times New Roman" w:cs="Times New Roman"/>
          <w:color w:val="333333"/>
          <w:sz w:val="24"/>
          <w:szCs w:val="24"/>
        </w:rPr>
      </w:pPr>
      <w:r>
        <w:rPr>
          <w:rFonts w:ascii="Times New Roman" w:hAnsi="Times New Roman" w:eastAsia="Times New Roman" w:cs="Times New Roman"/>
          <w:b/>
          <w:bCs/>
          <w:color w:val="333333"/>
          <w:sz w:val="24"/>
          <w:szCs w:val="24"/>
        </w:rPr>
        <w:t>S</w:t>
      </w:r>
      <w:r w:rsidRPr="00C20083">
        <w:rPr>
          <w:rFonts w:ascii="Times New Roman" w:hAnsi="Times New Roman" w:eastAsia="Times New Roman" w:cs="Times New Roman"/>
          <w:b/>
          <w:bCs/>
          <w:color w:val="333333"/>
          <w:sz w:val="24"/>
          <w:szCs w:val="24"/>
        </w:rPr>
        <w:t>EC. 1102. </w:t>
      </w:r>
      <w:r w:rsidRPr="00C20083">
        <w:rPr>
          <w:rFonts w:ascii="Times New Roman" w:hAnsi="Times New Roman" w:eastAsia="Times New Roman" w:cs="Times New Roman"/>
          <w:b/>
          <w:bCs/>
          <w:caps/>
          <w:color w:val="333333"/>
          <w:sz w:val="24"/>
          <w:szCs w:val="24"/>
        </w:rPr>
        <w:t>PAYCHECK PROTECTION PROGRAM</w:t>
      </w:r>
      <w:r w:rsidRPr="00C20083">
        <w:rPr>
          <w:rFonts w:ascii="Times New Roman" w:hAnsi="Times New Roman" w:eastAsia="Times New Roman" w:cs="Times New Roman"/>
          <w:b/>
          <w:bCs/>
          <w:color w:val="333333"/>
          <w:sz w:val="24"/>
          <w:szCs w:val="24"/>
        </w:rPr>
        <w:t>.</w:t>
      </w:r>
    </w:p>
    <w:p w:rsidRPr="00C20083" w:rsidR="00C20083" w:rsidP="00C20083" w:rsidRDefault="00C20083" w14:paraId="0538A13F"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(a) </w:t>
      </w:r>
      <w:r w:rsidRPr="00C20083">
        <w:rPr>
          <w:rFonts w:ascii="Times New Roman" w:hAnsi="Times New Roman" w:eastAsia="Times New Roman" w:cs="Times New Roman"/>
          <w:smallCaps/>
          <w:color w:val="333333"/>
          <w:spacing w:val="20"/>
          <w:sz w:val="24"/>
          <w:szCs w:val="24"/>
        </w:rPr>
        <w:t>In General</w:t>
      </w:r>
      <w:r w:rsidRPr="00C20083">
        <w:rPr>
          <w:rFonts w:ascii="Times New Roman" w:hAnsi="Times New Roman" w:eastAsia="Times New Roman" w:cs="Times New Roman"/>
          <w:color w:val="333333"/>
          <w:sz w:val="24"/>
          <w:szCs w:val="24"/>
        </w:rPr>
        <w:t>.—Section 7(a) of the Small Business Act (</w:t>
      </w:r>
      <w:hyperlink w:history="1" r:id="rId7">
        <w:r w:rsidRPr="00C20083">
          <w:rPr>
            <w:rFonts w:ascii="Times New Roman" w:hAnsi="Times New Roman" w:eastAsia="Times New Roman" w:cs="Times New Roman"/>
            <w:color w:val="3366CC"/>
            <w:sz w:val="24"/>
            <w:szCs w:val="24"/>
            <w:u w:val="single"/>
          </w:rPr>
          <w:t>15 U.S.C. 636(a)</w:t>
        </w:r>
      </w:hyperlink>
      <w:r w:rsidRPr="00C20083">
        <w:rPr>
          <w:rFonts w:ascii="Times New Roman" w:hAnsi="Times New Roman" w:eastAsia="Times New Roman" w:cs="Times New Roman"/>
          <w:color w:val="333333"/>
          <w:sz w:val="24"/>
          <w:szCs w:val="24"/>
        </w:rPr>
        <w:t>) is amended—</w:t>
      </w:r>
    </w:p>
    <w:p w:rsidRPr="00C20083" w:rsidR="00C20083" w:rsidP="00C20083" w:rsidRDefault="00C20083" w14:paraId="688EA3AF"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(1) in paragraph (2)—</w:t>
      </w:r>
    </w:p>
    <w:p w:rsidRPr="00C20083" w:rsidR="00C20083" w:rsidP="00C20083" w:rsidRDefault="00C20083" w14:paraId="432A5A73"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(A) in subparagraph (A), in the matter preceding clause (i), by striking “and (E)” and inserting “(E), and (F)”; and</w:t>
      </w:r>
    </w:p>
    <w:p w:rsidRPr="00C20083" w:rsidR="00C20083" w:rsidP="00C20083" w:rsidRDefault="00C20083" w14:paraId="4ADCBA8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(B) by adding at the </w:t>
      </w:r>
      <w:proofErr w:type="gramStart"/>
      <w:r w:rsidRPr="00C20083">
        <w:rPr>
          <w:rFonts w:ascii="Times New Roman" w:hAnsi="Times New Roman" w:eastAsia="Times New Roman" w:cs="Times New Roman"/>
          <w:color w:val="333333"/>
          <w:sz w:val="24"/>
          <w:szCs w:val="24"/>
        </w:rPr>
        <w:t>end</w:t>
      </w:r>
      <w:proofErr w:type="gramEnd"/>
      <w:r w:rsidRPr="00C20083">
        <w:rPr>
          <w:rFonts w:ascii="Times New Roman" w:hAnsi="Times New Roman" w:eastAsia="Times New Roman" w:cs="Times New Roman"/>
          <w:color w:val="333333"/>
          <w:sz w:val="24"/>
          <w:szCs w:val="24"/>
        </w:rPr>
        <w:t xml:space="preserve"> the following:</w:t>
      </w:r>
    </w:p>
    <w:p w:rsidRPr="00C20083" w:rsidR="00C20083" w:rsidP="00C20083" w:rsidRDefault="00C20083" w14:paraId="10EBC0B5"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“(F) </w:t>
      </w:r>
      <w:r w:rsidRPr="00C20083">
        <w:rPr>
          <w:rFonts w:ascii="Times New Roman" w:hAnsi="Times New Roman" w:eastAsia="Times New Roman" w:cs="Times New Roman"/>
          <w:color w:val="333333"/>
          <w:sz w:val="26"/>
          <w:szCs w:val="26"/>
        </w:rPr>
        <w:t>P</w:t>
      </w:r>
      <w:r w:rsidRPr="00C20083">
        <w:rPr>
          <w:rFonts w:ascii="Times New Roman" w:hAnsi="Times New Roman" w:eastAsia="Times New Roman" w:cs="Times New Roman"/>
          <w:color w:val="333333"/>
          <w:sz w:val="24"/>
          <w:szCs w:val="24"/>
        </w:rPr>
        <w:t xml:space="preserve">ARTICIPATION IN THE PAYCHECK PROTECTION </w:t>
      </w:r>
      <w:proofErr w:type="gramStart"/>
      <w:r w:rsidRPr="00C20083">
        <w:rPr>
          <w:rFonts w:ascii="Times New Roman" w:hAnsi="Times New Roman" w:eastAsia="Times New Roman" w:cs="Times New Roman"/>
          <w:color w:val="333333"/>
          <w:sz w:val="24"/>
          <w:szCs w:val="24"/>
        </w:rPr>
        <w:t>PROGRAM.—</w:t>
      </w:r>
      <w:proofErr w:type="gramEnd"/>
      <w:r w:rsidRPr="00C20083">
        <w:rPr>
          <w:rFonts w:ascii="Times New Roman" w:hAnsi="Times New Roman" w:eastAsia="Times New Roman" w:cs="Times New Roman"/>
          <w:color w:val="333333"/>
          <w:sz w:val="24"/>
          <w:szCs w:val="24"/>
        </w:rPr>
        <w:t>In an agreement to participate in a loan on a deferred basis under paragraph (36), the participation by the Administration shall be 100 percent.”; and</w:t>
      </w:r>
    </w:p>
    <w:p w:rsidRPr="00C20083" w:rsidR="00C20083" w:rsidP="00C20083" w:rsidRDefault="00C20083" w14:paraId="3F4C8B10"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(2) by adding at the </w:t>
      </w:r>
      <w:proofErr w:type="gramStart"/>
      <w:r w:rsidRPr="00C20083">
        <w:rPr>
          <w:rFonts w:ascii="Times New Roman" w:hAnsi="Times New Roman" w:eastAsia="Times New Roman" w:cs="Times New Roman"/>
          <w:color w:val="333333"/>
          <w:sz w:val="24"/>
          <w:szCs w:val="24"/>
        </w:rPr>
        <w:t>end</w:t>
      </w:r>
      <w:proofErr w:type="gramEnd"/>
      <w:r w:rsidRPr="00C20083">
        <w:rPr>
          <w:rFonts w:ascii="Times New Roman" w:hAnsi="Times New Roman" w:eastAsia="Times New Roman" w:cs="Times New Roman"/>
          <w:color w:val="333333"/>
          <w:sz w:val="24"/>
          <w:szCs w:val="24"/>
        </w:rPr>
        <w:t xml:space="preserve"> the following:</w:t>
      </w:r>
    </w:p>
    <w:p w:rsidRPr="00C20083" w:rsidR="00C20083" w:rsidP="00C20083" w:rsidRDefault="00C20083" w14:paraId="767FBE33"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“(36) </w:t>
      </w:r>
      <w:r w:rsidRPr="00C20083">
        <w:rPr>
          <w:rFonts w:ascii="Times New Roman" w:hAnsi="Times New Roman" w:eastAsia="Times New Roman" w:cs="Times New Roman"/>
          <w:color w:val="333333"/>
          <w:sz w:val="26"/>
          <w:szCs w:val="26"/>
        </w:rPr>
        <w:t>P</w:t>
      </w:r>
      <w:r w:rsidRPr="00C20083">
        <w:rPr>
          <w:rFonts w:ascii="Times New Roman" w:hAnsi="Times New Roman" w:eastAsia="Times New Roman" w:cs="Times New Roman"/>
          <w:color w:val="333333"/>
          <w:sz w:val="24"/>
          <w:szCs w:val="24"/>
        </w:rPr>
        <w:t xml:space="preserve">AYCHECK PROTECTION </w:t>
      </w:r>
      <w:proofErr w:type="gramStart"/>
      <w:r w:rsidRPr="00C20083">
        <w:rPr>
          <w:rFonts w:ascii="Times New Roman" w:hAnsi="Times New Roman" w:eastAsia="Times New Roman" w:cs="Times New Roman"/>
          <w:color w:val="333333"/>
          <w:sz w:val="24"/>
          <w:szCs w:val="24"/>
        </w:rPr>
        <w:t>PROGRAM.—</w:t>
      </w:r>
      <w:proofErr w:type="gramEnd"/>
    </w:p>
    <w:p w:rsidRPr="00C20083" w:rsidR="00C20083" w:rsidP="00C20083" w:rsidRDefault="00C20083" w14:paraId="1DB09F1E"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“(A) </w:t>
      </w:r>
      <w:proofErr w:type="gramStart"/>
      <w:r w:rsidRPr="00C20083">
        <w:rPr>
          <w:rFonts w:ascii="Times New Roman" w:hAnsi="Times New Roman" w:eastAsia="Times New Roman" w:cs="Times New Roman"/>
          <w:color w:val="333333"/>
          <w:sz w:val="26"/>
          <w:szCs w:val="26"/>
        </w:rPr>
        <w:t>D</w:t>
      </w:r>
      <w:r w:rsidRPr="00C20083">
        <w:rPr>
          <w:rFonts w:ascii="Times New Roman" w:hAnsi="Times New Roman" w:eastAsia="Times New Roman" w:cs="Times New Roman"/>
          <w:color w:val="333333"/>
          <w:sz w:val="24"/>
          <w:szCs w:val="24"/>
        </w:rPr>
        <w:t>EFINITIONS.—</w:t>
      </w:r>
      <w:proofErr w:type="gramEnd"/>
      <w:r w:rsidRPr="00C20083">
        <w:rPr>
          <w:rFonts w:ascii="Times New Roman" w:hAnsi="Times New Roman" w:eastAsia="Times New Roman" w:cs="Times New Roman"/>
          <w:color w:val="333333"/>
          <w:sz w:val="24"/>
          <w:szCs w:val="24"/>
        </w:rPr>
        <w:t>In this paragraph—</w:t>
      </w:r>
    </w:p>
    <w:p w:rsidRPr="00C20083" w:rsidR="00C20083" w:rsidP="00C20083" w:rsidRDefault="00C20083" w14:paraId="1BD50DA7"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the terms ‘appropriate Federal banking agency’ and ‘insured depository institution’ have the meanings given those terms in section 3 of the Federal Deposit Insurance Act (</w:t>
      </w:r>
      <w:hyperlink w:history="1" r:id="rId8">
        <w:r w:rsidRPr="00C20083">
          <w:rPr>
            <w:rFonts w:ascii="Times New Roman" w:hAnsi="Times New Roman" w:eastAsia="Times New Roman" w:cs="Times New Roman"/>
            <w:color w:val="3366CC"/>
            <w:sz w:val="24"/>
            <w:szCs w:val="24"/>
            <w:u w:val="single"/>
          </w:rPr>
          <w:t>12 U.S.C. 1813</w:t>
        </w:r>
      </w:hyperlink>
      <w:r w:rsidRPr="00C20083">
        <w:rPr>
          <w:rFonts w:ascii="Times New Roman" w:hAnsi="Times New Roman" w:eastAsia="Times New Roman" w:cs="Times New Roman"/>
          <w:color w:val="333333"/>
          <w:sz w:val="24"/>
          <w:szCs w:val="24"/>
        </w:rPr>
        <w:t>);</w:t>
      </w:r>
    </w:p>
    <w:p w:rsidRPr="00C20083" w:rsidR="00C20083" w:rsidP="00C20083" w:rsidRDefault="00C20083" w14:paraId="57798BA5"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“(ii) the term ‘covered loan’ means a loan made under this paragraph during the covered </w:t>
      </w:r>
      <w:proofErr w:type="gramStart"/>
      <w:r w:rsidRPr="00C20083">
        <w:rPr>
          <w:rFonts w:ascii="Times New Roman" w:hAnsi="Times New Roman" w:eastAsia="Times New Roman" w:cs="Times New Roman"/>
          <w:color w:val="333333"/>
          <w:sz w:val="24"/>
          <w:szCs w:val="24"/>
        </w:rPr>
        <w:t>period;</w:t>
      </w:r>
      <w:proofErr w:type="gramEnd"/>
    </w:p>
    <w:p w:rsidRPr="00C20083" w:rsidR="00C20083" w:rsidP="00C20083" w:rsidRDefault="00C20083" w14:paraId="6CEF19D2"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“(iii) the term ‘covered period’ means the period beginning on February 15, 2020 and ending on June 30, </w:t>
      </w:r>
      <w:proofErr w:type="gramStart"/>
      <w:r w:rsidRPr="00C20083">
        <w:rPr>
          <w:rFonts w:ascii="Times New Roman" w:hAnsi="Times New Roman" w:eastAsia="Times New Roman" w:cs="Times New Roman"/>
          <w:color w:val="333333"/>
          <w:sz w:val="24"/>
          <w:szCs w:val="24"/>
        </w:rPr>
        <w:t>2020;</w:t>
      </w:r>
      <w:proofErr w:type="gramEnd"/>
    </w:p>
    <w:p w:rsidRPr="00C20083" w:rsidR="00C20083" w:rsidP="00C20083" w:rsidRDefault="00C20083" w14:paraId="2BBE882C"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“(iv) the term ‘eligible recipient’ means an individual or entity that is eligible to receive a covered </w:t>
      </w:r>
      <w:proofErr w:type="gramStart"/>
      <w:r w:rsidRPr="00C20083">
        <w:rPr>
          <w:rFonts w:ascii="Times New Roman" w:hAnsi="Times New Roman" w:eastAsia="Times New Roman" w:cs="Times New Roman"/>
          <w:color w:val="333333"/>
          <w:sz w:val="24"/>
          <w:szCs w:val="24"/>
        </w:rPr>
        <w:t>loan;</w:t>
      </w:r>
      <w:proofErr w:type="gramEnd"/>
    </w:p>
    <w:p w:rsidRPr="00C20083" w:rsidR="00C20083" w:rsidP="00C20083" w:rsidRDefault="00C20083" w14:paraId="477AD5A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“(v) the term ‘eligible self-employed individual’ has the meaning given the term in section 7002(b) of the Families First Coronavirus Response Act (</w:t>
      </w:r>
      <w:hyperlink w:history="1" r:id="rId9">
        <w:r w:rsidRPr="00C20083">
          <w:rPr>
            <w:rFonts w:ascii="Times New Roman" w:hAnsi="Times New Roman" w:eastAsia="Times New Roman" w:cs="Times New Roman"/>
            <w:color w:val="3366CC"/>
            <w:sz w:val="24"/>
            <w:szCs w:val="24"/>
            <w:u w:val="single"/>
          </w:rPr>
          <w:t>Public Law 116–127</w:t>
        </w:r>
      </w:hyperlink>
      <w:r w:rsidRPr="00C20083">
        <w:rPr>
          <w:rFonts w:ascii="Times New Roman" w:hAnsi="Times New Roman" w:eastAsia="Times New Roman" w:cs="Times New Roman"/>
          <w:color w:val="333333"/>
          <w:sz w:val="24"/>
          <w:szCs w:val="24"/>
        </w:rPr>
        <w:t>);</w:t>
      </w:r>
    </w:p>
    <w:p w:rsidRPr="00C20083" w:rsidR="00C20083" w:rsidP="00C20083" w:rsidRDefault="00C20083" w14:paraId="4E624C9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“(vi) the term ‘insured credit union’ has the meaning given the term in section 101 of the Federal Credit Union Act (</w:t>
      </w:r>
      <w:hyperlink w:history="1" r:id="rId10">
        <w:r w:rsidRPr="00C20083">
          <w:rPr>
            <w:rFonts w:ascii="Times New Roman" w:hAnsi="Times New Roman" w:eastAsia="Times New Roman" w:cs="Times New Roman"/>
            <w:color w:val="3366CC"/>
            <w:sz w:val="24"/>
            <w:szCs w:val="24"/>
            <w:u w:val="single"/>
          </w:rPr>
          <w:t>12 U.S.C. 1752</w:t>
        </w:r>
      </w:hyperlink>
      <w:r w:rsidRPr="00C20083">
        <w:rPr>
          <w:rFonts w:ascii="Times New Roman" w:hAnsi="Times New Roman" w:eastAsia="Times New Roman" w:cs="Times New Roman"/>
          <w:color w:val="333333"/>
          <w:sz w:val="24"/>
          <w:szCs w:val="24"/>
        </w:rPr>
        <w:t>);</w:t>
      </w:r>
    </w:p>
    <w:p w:rsidRPr="00C20083" w:rsidR="00C20083" w:rsidP="00C20083" w:rsidRDefault="00C20083" w14:paraId="2C2030AB"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lastRenderedPageBreak/>
        <w:t>“(vii) the term ‘nonprofit organization’ means an organization that is described in </w:t>
      </w:r>
      <w:hyperlink w:history="1" r:id="rId11">
        <w:r w:rsidRPr="00C20083">
          <w:rPr>
            <w:rFonts w:ascii="Times New Roman" w:hAnsi="Times New Roman" w:eastAsia="Times New Roman" w:cs="Times New Roman"/>
            <w:color w:val="3366CC"/>
            <w:sz w:val="24"/>
            <w:szCs w:val="24"/>
            <w:u w:val="single"/>
          </w:rPr>
          <w:t>section 501(c)(3)</w:t>
        </w:r>
      </w:hyperlink>
      <w:r w:rsidRPr="00C20083">
        <w:rPr>
          <w:rFonts w:ascii="Times New Roman" w:hAnsi="Times New Roman" w:eastAsia="Times New Roman" w:cs="Times New Roman"/>
          <w:color w:val="333333"/>
          <w:sz w:val="24"/>
          <w:szCs w:val="24"/>
        </w:rPr>
        <w:t> of the Internal Revenue Code of 1986 and that is exempt from taxation under section 501(a) of such Code;</w:t>
      </w:r>
    </w:p>
    <w:p w:rsidRPr="00C20083" w:rsidR="00C20083" w:rsidP="00C20083" w:rsidRDefault="00C20083" w14:paraId="69F7C95D"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“(viii) the term ‘payroll costs’—</w:t>
      </w:r>
    </w:p>
    <w:p w:rsidR="00C20083" w:rsidP="00C20083" w:rsidRDefault="00C20083" w14:paraId="622BF21A" w14:textId="77777777">
      <w:pPr>
        <w:pStyle w:val="lbexindentsubclause"/>
        <w:shd w:val="clear" w:color="auto" w:fill="FFFFFF"/>
        <w:ind w:firstLine="480"/>
        <w:rPr>
          <w:color w:val="333333"/>
        </w:rPr>
      </w:pPr>
      <w:r>
        <w:rPr>
          <w:color w:val="333333"/>
        </w:rPr>
        <w:t>(I) means—</w:t>
      </w:r>
    </w:p>
    <w:p w:rsidR="00C20083" w:rsidP="00C20083" w:rsidRDefault="00C20083" w14:paraId="4AF3C35C" w14:textId="77777777">
      <w:pPr>
        <w:pStyle w:val="lbexindentitem"/>
        <w:shd w:val="clear" w:color="auto" w:fill="FFFFFF"/>
        <w:ind w:firstLine="480"/>
        <w:rPr>
          <w:color w:val="333333"/>
        </w:rPr>
      </w:pPr>
      <w:r>
        <w:rPr>
          <w:color w:val="333333"/>
        </w:rPr>
        <w:t>“(aa) the sum of payments of any compensation with respect to employees that is a—</w:t>
      </w:r>
    </w:p>
    <w:p w:rsidR="00C20083" w:rsidP="00C20083" w:rsidRDefault="00C20083" w14:paraId="049A7A31" w14:textId="77777777">
      <w:pPr>
        <w:pStyle w:val="lbexindentsubitem"/>
        <w:shd w:val="clear" w:color="auto" w:fill="FFFFFF"/>
        <w:ind w:firstLine="480"/>
        <w:rPr>
          <w:color w:val="333333"/>
        </w:rPr>
      </w:pPr>
      <w:r>
        <w:rPr>
          <w:color w:val="333333"/>
        </w:rPr>
        <w:t xml:space="preserve">“(AA) salary, wage, commission, or similar </w:t>
      </w:r>
      <w:proofErr w:type="gramStart"/>
      <w:r>
        <w:rPr>
          <w:color w:val="333333"/>
        </w:rPr>
        <w:t>compensation;</w:t>
      </w:r>
      <w:proofErr w:type="gramEnd"/>
    </w:p>
    <w:p w:rsidR="00C20083" w:rsidP="00C20083" w:rsidRDefault="00C20083" w14:paraId="354E4E24" w14:textId="77777777">
      <w:pPr>
        <w:pStyle w:val="lbexindentsubitem"/>
        <w:shd w:val="clear" w:color="auto" w:fill="FFFFFF"/>
        <w:ind w:firstLine="480"/>
        <w:rPr>
          <w:color w:val="333333"/>
        </w:rPr>
      </w:pPr>
      <w:r>
        <w:rPr>
          <w:color w:val="333333"/>
        </w:rPr>
        <w:t xml:space="preserve">“(BB) payment of cash tip or </w:t>
      </w:r>
      <w:proofErr w:type="gramStart"/>
      <w:r>
        <w:rPr>
          <w:color w:val="333333"/>
        </w:rPr>
        <w:t>equivalent;</w:t>
      </w:r>
      <w:proofErr w:type="gramEnd"/>
    </w:p>
    <w:p w:rsidR="00C20083" w:rsidP="00C20083" w:rsidRDefault="00C20083" w14:paraId="18189897" w14:textId="77777777">
      <w:pPr>
        <w:pStyle w:val="lbexindentsubitem"/>
        <w:shd w:val="clear" w:color="auto" w:fill="FFFFFF"/>
        <w:ind w:firstLine="480"/>
        <w:rPr>
          <w:color w:val="333333"/>
        </w:rPr>
      </w:pPr>
      <w:r>
        <w:rPr>
          <w:color w:val="333333"/>
        </w:rPr>
        <w:t xml:space="preserve">“(CC) payment for vacation, parental, family, medical, or sick </w:t>
      </w:r>
      <w:proofErr w:type="gramStart"/>
      <w:r>
        <w:rPr>
          <w:color w:val="333333"/>
        </w:rPr>
        <w:t>leave;</w:t>
      </w:r>
      <w:proofErr w:type="gramEnd"/>
    </w:p>
    <w:p w:rsidR="00C20083" w:rsidP="00C20083" w:rsidRDefault="00C20083" w14:paraId="02A2A6B6" w14:textId="77777777">
      <w:pPr>
        <w:pStyle w:val="lbexindentsubitem"/>
        <w:shd w:val="clear" w:color="auto" w:fill="FFFFFF"/>
        <w:ind w:firstLine="480"/>
        <w:rPr>
          <w:color w:val="333333"/>
        </w:rPr>
      </w:pPr>
      <w:r>
        <w:rPr>
          <w:color w:val="333333"/>
        </w:rPr>
        <w:t xml:space="preserve">“(DD) allowance for dismissal or </w:t>
      </w:r>
      <w:proofErr w:type="gramStart"/>
      <w:r>
        <w:rPr>
          <w:color w:val="333333"/>
        </w:rPr>
        <w:t>separation;</w:t>
      </w:r>
      <w:proofErr w:type="gramEnd"/>
    </w:p>
    <w:p w:rsidR="00C20083" w:rsidP="00C20083" w:rsidRDefault="00C20083" w14:paraId="34E23D07" w14:textId="77777777">
      <w:pPr>
        <w:pStyle w:val="lbexindentsubitem"/>
        <w:shd w:val="clear" w:color="auto" w:fill="FFFFFF"/>
        <w:ind w:firstLine="480"/>
        <w:rPr>
          <w:color w:val="333333"/>
        </w:rPr>
      </w:pPr>
      <w:r>
        <w:rPr>
          <w:color w:val="333333"/>
        </w:rPr>
        <w:t xml:space="preserve">“(EE) payment required for the provisions of group health care benefits, including insurance </w:t>
      </w:r>
      <w:proofErr w:type="gramStart"/>
      <w:r>
        <w:rPr>
          <w:color w:val="333333"/>
        </w:rPr>
        <w:t>premiums;</w:t>
      </w:r>
      <w:proofErr w:type="gramEnd"/>
    </w:p>
    <w:p w:rsidR="00C20083" w:rsidP="00C20083" w:rsidRDefault="00C20083" w14:paraId="664C1620" w14:textId="77777777">
      <w:pPr>
        <w:pStyle w:val="lbexindentsubitem"/>
        <w:shd w:val="clear" w:color="auto" w:fill="FFFFFF"/>
        <w:ind w:firstLine="480"/>
        <w:rPr>
          <w:color w:val="333333"/>
        </w:rPr>
      </w:pPr>
      <w:r>
        <w:rPr>
          <w:color w:val="333333"/>
        </w:rPr>
        <w:t>“(FF) payment of any retirement benefit; or</w:t>
      </w:r>
    </w:p>
    <w:p w:rsidR="00C20083" w:rsidP="00C20083" w:rsidRDefault="00C20083" w14:paraId="0FF9BFA4" w14:textId="77777777">
      <w:pPr>
        <w:pStyle w:val="lbexindentsubitem"/>
        <w:shd w:val="clear" w:color="auto" w:fill="FFFFFF"/>
        <w:ind w:firstLine="480"/>
        <w:rPr>
          <w:color w:val="333333"/>
        </w:rPr>
      </w:pPr>
      <w:r>
        <w:rPr>
          <w:color w:val="333333"/>
        </w:rPr>
        <w:t>“(GG) payment of State or local tax assessed on the compensation of employees; and</w:t>
      </w:r>
    </w:p>
    <w:p w:rsidR="00C20083" w:rsidP="00C20083" w:rsidRDefault="00C20083" w14:paraId="7B39AD46" w14:textId="77777777">
      <w:pPr>
        <w:pStyle w:val="lbexindentitem"/>
        <w:shd w:val="clear" w:color="auto" w:fill="FFFFFF"/>
        <w:ind w:firstLine="480"/>
        <w:rPr>
          <w:color w:val="333333"/>
        </w:rPr>
      </w:pPr>
      <w:r>
        <w:rPr>
          <w:color w:val="333333"/>
        </w:rPr>
        <w:t>“(bb) the sum of payments of any compensation to or income of a sole proprietor or independent contractor that is a wage, commission, income, net earnings from self-employment, or similar compensation and that is in an amount that is not more than $100,000 in 1 year, as prorated for the covered period; and</w:t>
      </w:r>
    </w:p>
    <w:p w:rsidR="00C20083" w:rsidP="00C20083" w:rsidRDefault="00C20083" w14:paraId="6EB94732" w14:textId="77777777">
      <w:pPr>
        <w:pStyle w:val="lbexindentsubclause"/>
        <w:shd w:val="clear" w:color="auto" w:fill="FFFFFF"/>
        <w:ind w:firstLine="480"/>
        <w:rPr>
          <w:color w:val="333333"/>
        </w:rPr>
      </w:pPr>
      <w:r>
        <w:rPr>
          <w:color w:val="333333"/>
        </w:rPr>
        <w:t>“(II) shall not include—</w:t>
      </w:r>
    </w:p>
    <w:p w:rsidR="00C20083" w:rsidP="00C20083" w:rsidRDefault="00C20083" w14:paraId="54ED313D" w14:textId="77777777">
      <w:pPr>
        <w:pStyle w:val="lbexindentitem"/>
        <w:shd w:val="clear" w:color="auto" w:fill="FFFFFF"/>
        <w:ind w:firstLine="480"/>
        <w:rPr>
          <w:color w:val="333333"/>
        </w:rPr>
      </w:pPr>
      <w:r>
        <w:rPr>
          <w:color w:val="333333"/>
        </w:rPr>
        <w:t xml:space="preserve">“(aa) the compensation of an individual employee in excess of an annual salary of $100,000, as prorated for the covered </w:t>
      </w:r>
      <w:proofErr w:type="gramStart"/>
      <w:r>
        <w:rPr>
          <w:color w:val="333333"/>
        </w:rPr>
        <w:t>period;</w:t>
      </w:r>
      <w:proofErr w:type="gramEnd"/>
    </w:p>
    <w:p w:rsidR="00C20083" w:rsidP="00C20083" w:rsidRDefault="00C20083" w14:paraId="2A86D68A" w14:textId="77777777">
      <w:pPr>
        <w:pStyle w:val="lbexindentitem"/>
        <w:shd w:val="clear" w:color="auto" w:fill="FFFFFF"/>
        <w:ind w:firstLine="480"/>
        <w:rPr>
          <w:color w:val="333333"/>
        </w:rPr>
      </w:pPr>
      <w:r>
        <w:rPr>
          <w:color w:val="333333"/>
        </w:rPr>
        <w:t xml:space="preserve">“(bb) taxes imposed or withheld under chapters 21, 22, or 24 of the Internal Revenue Code of 1986 during the covered </w:t>
      </w:r>
      <w:proofErr w:type="gramStart"/>
      <w:r>
        <w:rPr>
          <w:color w:val="333333"/>
        </w:rPr>
        <w:t>period;</w:t>
      </w:r>
      <w:proofErr w:type="gramEnd"/>
    </w:p>
    <w:p w:rsidR="00C20083" w:rsidP="00C20083" w:rsidRDefault="00C20083" w14:paraId="11E13CC2" w14:textId="77777777">
      <w:pPr>
        <w:pStyle w:val="lbexindentitem"/>
        <w:shd w:val="clear" w:color="auto" w:fill="FFFFFF"/>
        <w:ind w:firstLine="480"/>
        <w:rPr>
          <w:color w:val="333333"/>
        </w:rPr>
      </w:pPr>
      <w:r>
        <w:rPr>
          <w:color w:val="333333"/>
        </w:rPr>
        <w:t xml:space="preserve">“(cc) any compensation of an employee whose principal place of residence is outside of the United </w:t>
      </w:r>
      <w:proofErr w:type="gramStart"/>
      <w:r>
        <w:rPr>
          <w:color w:val="333333"/>
        </w:rPr>
        <w:t>States;</w:t>
      </w:r>
      <w:proofErr w:type="gramEnd"/>
    </w:p>
    <w:p w:rsidR="00C20083" w:rsidP="00C20083" w:rsidRDefault="00C20083" w14:paraId="08E4A30A" w14:textId="77777777">
      <w:pPr>
        <w:pStyle w:val="lbexindentitem"/>
        <w:shd w:val="clear" w:color="auto" w:fill="FFFFFF"/>
        <w:ind w:firstLine="480"/>
        <w:rPr>
          <w:color w:val="333333"/>
        </w:rPr>
      </w:pPr>
      <w:r>
        <w:rPr>
          <w:color w:val="333333"/>
        </w:rPr>
        <w:t>“(dd) qualified sick leave wages for which a credit is allowed under section 7001 of the Families First Coronavirus Response Act (</w:t>
      </w:r>
      <w:hyperlink w:history="1" r:id="rId12">
        <w:r>
          <w:rPr>
            <w:rStyle w:val="Hyperlink"/>
            <w:color w:val="3366CC"/>
          </w:rPr>
          <w:t>Public Law 116–127</w:t>
        </w:r>
      </w:hyperlink>
      <w:r>
        <w:rPr>
          <w:color w:val="333333"/>
        </w:rPr>
        <w:t>); or</w:t>
      </w:r>
    </w:p>
    <w:p w:rsidR="00C20083" w:rsidP="00C20083" w:rsidRDefault="00C20083" w14:paraId="464F71D3" w14:textId="77777777">
      <w:pPr>
        <w:pStyle w:val="lbexindentitem"/>
        <w:shd w:val="clear" w:color="auto" w:fill="FFFFFF"/>
        <w:ind w:firstLine="480"/>
        <w:rPr>
          <w:color w:val="333333"/>
        </w:rPr>
      </w:pPr>
      <w:r>
        <w:rPr>
          <w:color w:val="333333"/>
        </w:rPr>
        <w:t>“(</w:t>
      </w:r>
      <w:proofErr w:type="spellStart"/>
      <w:r>
        <w:rPr>
          <w:color w:val="333333"/>
        </w:rPr>
        <w:t>ee</w:t>
      </w:r>
      <w:proofErr w:type="spellEnd"/>
      <w:r>
        <w:rPr>
          <w:color w:val="333333"/>
        </w:rPr>
        <w:t>) qualified family leave wages for which a credit is allowed under section 7003 of the Families First Coronavirus Response Act (</w:t>
      </w:r>
      <w:hyperlink w:history="1" r:id="rId13">
        <w:r>
          <w:rPr>
            <w:rStyle w:val="Hyperlink"/>
            <w:color w:val="3366CC"/>
          </w:rPr>
          <w:t>Public Law 116–127</w:t>
        </w:r>
      </w:hyperlink>
      <w:r>
        <w:rPr>
          <w:color w:val="333333"/>
        </w:rPr>
        <w:t>); and</w:t>
      </w:r>
    </w:p>
    <w:p w:rsidR="00C20083" w:rsidP="00C20083" w:rsidRDefault="00C20083" w14:paraId="70CE9885" w14:textId="77777777">
      <w:pPr>
        <w:pStyle w:val="lbexindentclause"/>
        <w:shd w:val="clear" w:color="auto" w:fill="FFFFFF"/>
        <w:ind w:firstLine="480"/>
        <w:rPr>
          <w:color w:val="333333"/>
        </w:rPr>
      </w:pPr>
      <w:r>
        <w:rPr>
          <w:color w:val="333333"/>
        </w:rPr>
        <w:lastRenderedPageBreak/>
        <w:t>“(ix) the term ‘</w:t>
      </w:r>
      <w:proofErr w:type="gramStart"/>
      <w:r>
        <w:rPr>
          <w:color w:val="333333"/>
        </w:rPr>
        <w:t>veterans</w:t>
      </w:r>
      <w:proofErr w:type="gramEnd"/>
      <w:r>
        <w:rPr>
          <w:color w:val="333333"/>
        </w:rPr>
        <w:t xml:space="preserve"> organization’ means an organization that is described in section 501(c)(19) of the Internal Revenue Code that is exempt from taxation under section 501(a) of such Code.</w:t>
      </w:r>
    </w:p>
    <w:p w:rsidR="00C20083" w:rsidP="00C20083" w:rsidRDefault="00C20083" w14:paraId="40BE2399" w14:textId="77777777">
      <w:pPr>
        <w:pStyle w:val="lbexindentsubpar"/>
        <w:shd w:val="clear" w:color="auto" w:fill="FFFFFF"/>
        <w:ind w:firstLine="480"/>
        <w:rPr>
          <w:color w:val="333333"/>
        </w:rPr>
      </w:pPr>
      <w:r>
        <w:rPr>
          <w:color w:val="333333"/>
        </w:rPr>
        <w:t>“(B) </w:t>
      </w:r>
      <w:r>
        <w:rPr>
          <w:color w:val="333333"/>
          <w:sz w:val="26"/>
          <w:szCs w:val="26"/>
        </w:rPr>
        <w:t>P</w:t>
      </w:r>
      <w:r>
        <w:rPr>
          <w:color w:val="333333"/>
        </w:rPr>
        <w:t xml:space="preserve">AYCHECK PROTECTION </w:t>
      </w:r>
      <w:proofErr w:type="gramStart"/>
      <w:r>
        <w:rPr>
          <w:color w:val="333333"/>
        </w:rPr>
        <w:t>LOANS.—</w:t>
      </w:r>
      <w:proofErr w:type="gramEnd"/>
      <w:r>
        <w:rPr>
          <w:color w:val="333333"/>
        </w:rPr>
        <w:t>Except as otherwise provided in this paragraph, the Administrator may guarantee covered loans under the same terms, conditions, and processes as a loan made under this subsection.</w:t>
      </w:r>
    </w:p>
    <w:p w:rsidR="00C20083" w:rsidP="00C20083" w:rsidRDefault="00C20083" w14:paraId="59687308" w14:textId="77777777">
      <w:pPr>
        <w:pStyle w:val="lbexindentsubpar"/>
        <w:shd w:val="clear" w:color="auto" w:fill="FFFFFF"/>
        <w:ind w:firstLine="480"/>
        <w:rPr>
          <w:color w:val="333333"/>
        </w:rPr>
      </w:pPr>
      <w:r>
        <w:rPr>
          <w:color w:val="333333"/>
        </w:rPr>
        <w:t>“(C) </w:t>
      </w:r>
      <w:r>
        <w:rPr>
          <w:color w:val="333333"/>
          <w:sz w:val="26"/>
          <w:szCs w:val="26"/>
        </w:rPr>
        <w:t>R</w:t>
      </w:r>
      <w:r>
        <w:rPr>
          <w:color w:val="333333"/>
        </w:rPr>
        <w:t>EGISTRATION OF LOANS.—Not later than 15 days after the date on which a loan is made under this paragraph, the Administration shall register the loan using the TIN (as defined in </w:t>
      </w:r>
      <w:hyperlink w:history="1" r:id="rId14">
        <w:r>
          <w:rPr>
            <w:rStyle w:val="Hyperlink"/>
            <w:color w:val="3366CC"/>
          </w:rPr>
          <w:t>section 7701</w:t>
        </w:r>
      </w:hyperlink>
      <w:r>
        <w:rPr>
          <w:color w:val="333333"/>
        </w:rPr>
        <w:t> of the Internal Revenue Code of 1986) assigned to the borrower.</w:t>
      </w:r>
    </w:p>
    <w:p w:rsidR="00C20083" w:rsidP="00C20083" w:rsidRDefault="00C20083" w14:paraId="1711DA91" w14:textId="77777777">
      <w:pPr>
        <w:pStyle w:val="lbexindentsubpar"/>
        <w:shd w:val="clear" w:color="auto" w:fill="FFFFFF"/>
        <w:ind w:firstLine="480"/>
        <w:rPr>
          <w:color w:val="333333"/>
        </w:rPr>
      </w:pPr>
      <w:r>
        <w:rPr>
          <w:color w:val="333333"/>
        </w:rPr>
        <w:t>“(D) </w:t>
      </w:r>
      <w:r>
        <w:rPr>
          <w:color w:val="333333"/>
          <w:sz w:val="26"/>
          <w:szCs w:val="26"/>
        </w:rPr>
        <w:t>I</w:t>
      </w:r>
      <w:r>
        <w:rPr>
          <w:color w:val="333333"/>
        </w:rPr>
        <w:t xml:space="preserve">NCREASED ELIGIBILITY FOR CERTAIN SMALL BUSINESSES AND </w:t>
      </w:r>
      <w:proofErr w:type="gramStart"/>
      <w:r>
        <w:rPr>
          <w:color w:val="333333"/>
        </w:rPr>
        <w:t>ORGANIZATIONS.—</w:t>
      </w:r>
      <w:proofErr w:type="gramEnd"/>
    </w:p>
    <w:p w:rsidR="00C20083" w:rsidP="00C20083" w:rsidRDefault="00C20083" w14:paraId="22FAAC4B" w14:textId="77777777">
      <w:pPr>
        <w:pStyle w:val="lbexindentclause"/>
        <w:shd w:val="clear" w:color="auto" w:fill="FFFFFF"/>
        <w:ind w:firstLine="480"/>
        <w:rPr>
          <w:color w:val="333333"/>
        </w:rPr>
      </w:pPr>
      <w:r>
        <w:rPr>
          <w:color w:val="333333"/>
        </w:rPr>
        <w:t>“(i) </w:t>
      </w:r>
      <w:r>
        <w:rPr>
          <w:color w:val="333333"/>
          <w:sz w:val="26"/>
          <w:szCs w:val="26"/>
        </w:rPr>
        <w:t>I</w:t>
      </w:r>
      <w:r>
        <w:rPr>
          <w:color w:val="333333"/>
        </w:rPr>
        <w:t>N GENERAL.—During the covered period, in addition to small business concerns, any business concern, nonprofit organization, veterans organization, or Tribal business concern described in section 31(b)(2)(C) shall be eligible to receive a covered loan if the business concern, nonprofit organization, veterans organization, or Tribal business concern employs not more than the greater of—</w:t>
      </w:r>
    </w:p>
    <w:p w:rsidR="00C20083" w:rsidP="00C20083" w:rsidRDefault="00C20083" w14:paraId="05B074E5" w14:textId="77777777">
      <w:pPr>
        <w:pStyle w:val="lbexindentsubclause"/>
        <w:shd w:val="clear" w:color="auto" w:fill="FFFFFF"/>
        <w:ind w:firstLine="480"/>
        <w:rPr>
          <w:color w:val="333333"/>
        </w:rPr>
      </w:pPr>
      <w:r>
        <w:rPr>
          <w:color w:val="333333"/>
        </w:rPr>
        <w:t>“(I) 500 employees; or</w:t>
      </w:r>
    </w:p>
    <w:p w:rsidR="00C20083" w:rsidP="00C20083" w:rsidRDefault="00C20083" w14:paraId="5D8118C8" w14:textId="77777777">
      <w:pPr>
        <w:pStyle w:val="lbexindentsubclause"/>
        <w:shd w:val="clear" w:color="auto" w:fill="FFFFFF"/>
        <w:ind w:firstLine="480"/>
        <w:rPr>
          <w:color w:val="333333"/>
        </w:rPr>
      </w:pPr>
      <w:r>
        <w:rPr>
          <w:color w:val="333333"/>
        </w:rPr>
        <w:t xml:space="preserve">“(II) if applicable, the size standard in number of employees established by the Administration for the industry in which the business concern, nonprofit organization, </w:t>
      </w:r>
      <w:proofErr w:type="gramStart"/>
      <w:r>
        <w:rPr>
          <w:color w:val="333333"/>
        </w:rPr>
        <w:t>veterans</w:t>
      </w:r>
      <w:proofErr w:type="gramEnd"/>
      <w:r>
        <w:rPr>
          <w:color w:val="333333"/>
        </w:rPr>
        <w:t xml:space="preserve"> organization, or Tribal business concern operates.</w:t>
      </w:r>
    </w:p>
    <w:p w:rsidR="00C20083" w:rsidP="00C20083" w:rsidRDefault="00C20083" w14:paraId="3CA09536" w14:textId="77777777">
      <w:pPr>
        <w:pStyle w:val="lbexindentclause"/>
        <w:shd w:val="clear" w:color="auto" w:fill="FFFFFF"/>
        <w:ind w:firstLine="480"/>
        <w:rPr>
          <w:color w:val="333333"/>
        </w:rPr>
      </w:pPr>
      <w:r>
        <w:rPr>
          <w:color w:val="333333"/>
        </w:rPr>
        <w:t>“(ii) </w:t>
      </w:r>
      <w:r>
        <w:rPr>
          <w:color w:val="333333"/>
          <w:sz w:val="26"/>
          <w:szCs w:val="26"/>
        </w:rPr>
        <w:t>I</w:t>
      </w:r>
      <w:r>
        <w:rPr>
          <w:color w:val="333333"/>
        </w:rPr>
        <w:t xml:space="preserve">NCLUSION OF SOLE PROPRIETORS, INDEPENDENT CONTRACTORS, AND ELIGIBLE SELF-EMPLOYED </w:t>
      </w:r>
      <w:proofErr w:type="gramStart"/>
      <w:r>
        <w:rPr>
          <w:color w:val="333333"/>
        </w:rPr>
        <w:t>INDIVIDUALS.—</w:t>
      </w:r>
      <w:proofErr w:type="gramEnd"/>
    </w:p>
    <w:p w:rsidR="00C20083" w:rsidP="00C20083" w:rsidRDefault="00C20083" w14:paraId="77890950" w14:textId="77777777">
      <w:pPr>
        <w:pStyle w:val="lbexindentsubclause"/>
        <w:shd w:val="clear" w:color="auto" w:fill="FFFFFF"/>
        <w:ind w:firstLine="480"/>
        <w:rPr>
          <w:color w:val="333333"/>
        </w:rPr>
      </w:pPr>
      <w:r>
        <w:rPr>
          <w:color w:val="333333"/>
        </w:rPr>
        <w:t>“(I) </w:t>
      </w:r>
      <w:r>
        <w:rPr>
          <w:color w:val="333333"/>
          <w:sz w:val="26"/>
          <w:szCs w:val="26"/>
        </w:rPr>
        <w:t>I</w:t>
      </w:r>
      <w:r>
        <w:rPr>
          <w:color w:val="333333"/>
        </w:rPr>
        <w:t xml:space="preserve">N </w:t>
      </w:r>
      <w:proofErr w:type="gramStart"/>
      <w:r>
        <w:rPr>
          <w:color w:val="333333"/>
        </w:rPr>
        <w:t>GENERAL.—</w:t>
      </w:r>
      <w:proofErr w:type="gramEnd"/>
      <w:r>
        <w:rPr>
          <w:color w:val="333333"/>
        </w:rPr>
        <w:t>During the covered period, individuals who operate under a sole proprietorship or as an independent contractor and eligible self-employed individuals shall be eligible to receive a covered loan.</w:t>
      </w:r>
    </w:p>
    <w:p w:rsidR="00C20083" w:rsidP="00C20083" w:rsidRDefault="00C20083" w14:paraId="5F3733F4" w14:textId="77777777">
      <w:pPr>
        <w:pStyle w:val="lbexindentsubclause"/>
        <w:shd w:val="clear" w:color="auto" w:fill="FFFFFF"/>
        <w:ind w:firstLine="480"/>
        <w:rPr>
          <w:color w:val="333333"/>
        </w:rPr>
      </w:pPr>
      <w:r>
        <w:rPr>
          <w:color w:val="333333"/>
        </w:rPr>
        <w:t>“(II) </w:t>
      </w:r>
      <w:r>
        <w:rPr>
          <w:color w:val="333333"/>
          <w:sz w:val="26"/>
          <w:szCs w:val="26"/>
        </w:rPr>
        <w:t>D</w:t>
      </w:r>
      <w:r>
        <w:rPr>
          <w:color w:val="333333"/>
        </w:rPr>
        <w:t>OCUMENTATION.—An eligible self-employed individual, independent contractor, or sole proprietorship seeking a covered loan shall submit such documentation as is necessary to establish such individual as eligible, including payroll tax filings reported to the Internal Revenue Service, Forms 1099–MISC, and income and expenses from the sole proprietorship, as determined by the Administrator and the Secretary.</w:t>
      </w:r>
    </w:p>
    <w:p w:rsidR="00C20083" w:rsidP="00C20083" w:rsidRDefault="00C20083" w14:paraId="63D0F513" w14:textId="77777777">
      <w:pPr>
        <w:pStyle w:val="lbexindentclause"/>
        <w:shd w:val="clear" w:color="auto" w:fill="FFFFFF"/>
        <w:ind w:firstLine="480"/>
        <w:rPr>
          <w:color w:val="333333"/>
        </w:rPr>
      </w:pPr>
      <w:r>
        <w:rPr>
          <w:color w:val="333333"/>
        </w:rPr>
        <w:t>“(iii) </w:t>
      </w:r>
      <w:r>
        <w:rPr>
          <w:color w:val="333333"/>
          <w:sz w:val="26"/>
          <w:szCs w:val="26"/>
        </w:rPr>
        <w:t>B</w:t>
      </w:r>
      <w:r>
        <w:rPr>
          <w:color w:val="333333"/>
        </w:rPr>
        <w:t>USINESS CONCERNS WITH MORE THAN 1 PHYSICAL LOCATION.—During the covered period, any business concern that employs not more than 500 employees per physical location of the business concern and that is assigned a North American Industry Classification System code beginning with 72 at the time of disbursal shall be eligible to receive a covered loan.</w:t>
      </w:r>
    </w:p>
    <w:p w:rsidR="00C20083" w:rsidP="00C20083" w:rsidRDefault="00C20083" w14:paraId="6256C725" w14:textId="77777777">
      <w:pPr>
        <w:pStyle w:val="lbexindentclause"/>
        <w:shd w:val="clear" w:color="auto" w:fill="FFFFFF"/>
        <w:ind w:firstLine="480"/>
        <w:rPr>
          <w:color w:val="333333"/>
        </w:rPr>
      </w:pPr>
      <w:r>
        <w:rPr>
          <w:color w:val="333333"/>
        </w:rPr>
        <w:lastRenderedPageBreak/>
        <w:t>“(iv) </w:t>
      </w:r>
      <w:r>
        <w:rPr>
          <w:color w:val="333333"/>
          <w:sz w:val="26"/>
          <w:szCs w:val="26"/>
        </w:rPr>
        <w:t>W</w:t>
      </w:r>
      <w:r>
        <w:rPr>
          <w:color w:val="333333"/>
        </w:rPr>
        <w:t xml:space="preserve">AIVER OF AFFILIATION </w:t>
      </w:r>
      <w:proofErr w:type="gramStart"/>
      <w:r>
        <w:rPr>
          <w:color w:val="333333"/>
        </w:rPr>
        <w:t>RULES.—</w:t>
      </w:r>
      <w:proofErr w:type="gramEnd"/>
      <w:r>
        <w:rPr>
          <w:color w:val="333333"/>
        </w:rPr>
        <w:t>During the covered period, the provisions applicable to affiliations under section 121.103 of title 13, Code of Federal Regulations, or any successor regulation, are waived with respect to eligibility for a covered loan for—</w:t>
      </w:r>
    </w:p>
    <w:p w:rsidRPr="00C20083" w:rsidR="00C20083" w:rsidP="00C20083" w:rsidRDefault="00C20083" w14:paraId="7D840B87"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I) any business concern with not more than 500 employees that, as of the date on which the covered loan is disbursed, is assigned a North American Industry Classification System code beginning with </w:t>
      </w:r>
      <w:proofErr w:type="gramStart"/>
      <w:r w:rsidRPr="00C20083">
        <w:rPr>
          <w:rFonts w:ascii="Times New Roman" w:hAnsi="Times New Roman" w:eastAsia="Times New Roman" w:cs="Times New Roman"/>
          <w:color w:val="333333"/>
          <w:sz w:val="24"/>
          <w:szCs w:val="24"/>
        </w:rPr>
        <w:t>72;</w:t>
      </w:r>
      <w:proofErr w:type="gramEnd"/>
    </w:p>
    <w:p w:rsidRPr="00C20083" w:rsidR="00C20083" w:rsidP="00C20083" w:rsidRDefault="00C20083" w14:paraId="4DBB3BE5"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any business concern operating as a franchise that is assigned a franchise identifier code by the Administration; and</w:t>
      </w:r>
    </w:p>
    <w:p w:rsidRPr="00C20083" w:rsidR="00C20083" w:rsidP="00C20083" w:rsidRDefault="00C20083" w14:paraId="22F591CA"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“(III) any business concern that receives financial assistance from a company licensed under section 301 of the Small Business Investment Act of 1958 (</w:t>
      </w:r>
      <w:hyperlink w:history="1" r:id="rId15">
        <w:r w:rsidRPr="00C20083">
          <w:rPr>
            <w:rFonts w:ascii="Times New Roman" w:hAnsi="Times New Roman" w:eastAsia="Times New Roman" w:cs="Times New Roman"/>
            <w:color w:val="3366CC"/>
            <w:sz w:val="24"/>
            <w:szCs w:val="24"/>
            <w:u w:val="single"/>
          </w:rPr>
          <w:t>15 U.S.C. 681</w:t>
        </w:r>
      </w:hyperlink>
      <w:r w:rsidRPr="00C20083">
        <w:rPr>
          <w:rFonts w:ascii="Times New Roman" w:hAnsi="Times New Roman" w:eastAsia="Times New Roman" w:cs="Times New Roman"/>
          <w:color w:val="333333"/>
          <w:sz w:val="24"/>
          <w:szCs w:val="24"/>
        </w:rPr>
        <w:t>).</w:t>
      </w:r>
    </w:p>
    <w:p w:rsidRPr="00C20083" w:rsidR="00C20083" w:rsidP="00C20083" w:rsidRDefault="00C20083" w14:paraId="41E6C4CE"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“(v) </w:t>
      </w:r>
      <w:r w:rsidRPr="00C20083">
        <w:rPr>
          <w:rFonts w:ascii="Times New Roman" w:hAnsi="Times New Roman" w:eastAsia="Times New Roman" w:cs="Times New Roman"/>
          <w:color w:val="333333"/>
          <w:sz w:val="26"/>
          <w:szCs w:val="26"/>
        </w:rPr>
        <w:t>E</w:t>
      </w:r>
      <w:r w:rsidRPr="00C20083">
        <w:rPr>
          <w:rFonts w:ascii="Times New Roman" w:hAnsi="Times New Roman" w:eastAsia="Times New Roman" w:cs="Times New Roman"/>
          <w:color w:val="333333"/>
          <w:sz w:val="24"/>
          <w:szCs w:val="24"/>
        </w:rPr>
        <w:t>MPLOYEE.—For purposes of determining whether a business concern, nonprofit organization, veterans organization, or Tribal business concern described in section 31(b)(2)(C) employs not more than 500 employees under clause (i)(I), the term ‘employee’ includes individuals employed on a full-time, part-time, or other basis.</w:t>
      </w:r>
    </w:p>
    <w:p w:rsidRPr="00C20083" w:rsidR="00C20083" w:rsidP="00C20083" w:rsidRDefault="00C20083" w14:paraId="4D18E52F"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“(vi) </w:t>
      </w:r>
      <w:r w:rsidRPr="00C20083">
        <w:rPr>
          <w:rFonts w:ascii="Times New Roman" w:hAnsi="Times New Roman" w:eastAsia="Times New Roman" w:cs="Times New Roman"/>
          <w:color w:val="333333"/>
          <w:sz w:val="26"/>
          <w:szCs w:val="26"/>
        </w:rPr>
        <w:t>A</w:t>
      </w:r>
      <w:r w:rsidRPr="00C20083">
        <w:rPr>
          <w:rFonts w:ascii="Times New Roman" w:hAnsi="Times New Roman" w:eastAsia="Times New Roman" w:cs="Times New Roman"/>
          <w:color w:val="333333"/>
          <w:sz w:val="24"/>
          <w:szCs w:val="24"/>
        </w:rPr>
        <w:t>FFILIATION.—The provisions applicable to affiliations under section 121.103 of title 13, Code of Federal Regulations, or any successor thereto, shall apply with respect to a nonprofit organization and a veterans organization in the same manner as with respect to a small business concern.</w:t>
      </w:r>
    </w:p>
    <w:p w:rsidRPr="00C20083" w:rsidR="00C20083" w:rsidP="00C20083" w:rsidRDefault="00C20083" w14:paraId="4F1D0774"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“(E) </w:t>
      </w:r>
      <w:r w:rsidRPr="00C20083">
        <w:rPr>
          <w:rFonts w:ascii="Times New Roman" w:hAnsi="Times New Roman" w:eastAsia="Times New Roman" w:cs="Times New Roman"/>
          <w:color w:val="333333"/>
          <w:sz w:val="26"/>
          <w:szCs w:val="26"/>
        </w:rPr>
        <w:t>M</w:t>
      </w:r>
      <w:r w:rsidRPr="00C20083">
        <w:rPr>
          <w:rFonts w:ascii="Times New Roman" w:hAnsi="Times New Roman" w:eastAsia="Times New Roman" w:cs="Times New Roman"/>
          <w:color w:val="333333"/>
          <w:sz w:val="24"/>
          <w:szCs w:val="24"/>
        </w:rPr>
        <w:t xml:space="preserve">AXIMUM LOAN </w:t>
      </w:r>
      <w:proofErr w:type="gramStart"/>
      <w:r w:rsidRPr="00C20083">
        <w:rPr>
          <w:rFonts w:ascii="Times New Roman" w:hAnsi="Times New Roman" w:eastAsia="Times New Roman" w:cs="Times New Roman"/>
          <w:color w:val="333333"/>
          <w:sz w:val="24"/>
          <w:szCs w:val="24"/>
        </w:rPr>
        <w:t>AMOUNT.—</w:t>
      </w:r>
      <w:proofErr w:type="gramEnd"/>
      <w:r w:rsidRPr="00C20083">
        <w:rPr>
          <w:rFonts w:ascii="Times New Roman" w:hAnsi="Times New Roman" w:eastAsia="Times New Roman" w:cs="Times New Roman"/>
          <w:color w:val="333333"/>
          <w:sz w:val="24"/>
          <w:szCs w:val="24"/>
        </w:rPr>
        <w:t>During the covered period, with respect to a covered loan, the maximum loan amount shall be the lesser of—</w:t>
      </w:r>
    </w:p>
    <w:p w:rsidRPr="00C20083" w:rsidR="00C20083" w:rsidP="00C20083" w:rsidRDefault="00C20083" w14:paraId="27B3BCA4"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(I) the sum of—</w:t>
      </w:r>
    </w:p>
    <w:p w:rsidRPr="00C20083" w:rsidR="00C20083" w:rsidP="00C20083" w:rsidRDefault="00C20083" w14:paraId="3558AEB4"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“(aa) the product obtained by multiplying—</w:t>
      </w:r>
    </w:p>
    <w:p w:rsidRPr="00C20083" w:rsidR="00C20083" w:rsidP="00C20083" w:rsidRDefault="00C20083" w14:paraId="2633020A"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“(AA) the average total monthly payments by the applicant for payroll costs incurred during the 1-year period before the date on which the loan is made, except that, in the case of an applicant that is seasonal employer, as determined by the Administrator, the average total monthly payments for payroll shall be for the 12-week period beginning February 15, 2019, or at the election of the eligible recipient, March 1, 2019, and ending June 30, 2019; by</w:t>
      </w:r>
    </w:p>
    <w:p w:rsidRPr="00C20083" w:rsidR="00C20083" w:rsidP="00C20083" w:rsidRDefault="00C20083" w14:paraId="0DE1FA86"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“(BB) 2.5; and</w:t>
      </w:r>
    </w:p>
    <w:p w:rsidRPr="00C20083" w:rsidR="00C20083" w:rsidP="00C20083" w:rsidRDefault="00C20083" w14:paraId="3154A5B2"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“(bb) the outstanding amount of a loan under subsection (b)(2) that was made during the period beginning on January 31, 2020 and ending on the date on which covered loans are made available to be refinanced under the covered loan; or</w:t>
      </w:r>
    </w:p>
    <w:p w:rsidRPr="00C20083" w:rsidR="00C20083" w:rsidP="00C20083" w:rsidRDefault="00C20083" w14:paraId="17656E4A"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if requested by an otherwise eligible recipient that was not in business during the period beginning on February 15, 2019 and ending on June 30, 2019, the sum of—</w:t>
      </w:r>
    </w:p>
    <w:p w:rsidRPr="00C20083" w:rsidR="00C20083" w:rsidP="00C20083" w:rsidRDefault="00C20083" w14:paraId="2944D172"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lastRenderedPageBreak/>
        <w:t>“(aa) the product obtained by multiplying—</w:t>
      </w:r>
    </w:p>
    <w:p w:rsidRPr="00C20083" w:rsidR="00C20083" w:rsidP="00C20083" w:rsidRDefault="00C20083" w14:paraId="5023BD9B"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“(AA) the average total monthly payments by the applicant for payroll costs incurred </w:t>
      </w:r>
      <w:proofErr w:type="spellStart"/>
      <w:r w:rsidRPr="00C20083">
        <w:rPr>
          <w:rFonts w:ascii="Times New Roman" w:hAnsi="Times New Roman" w:eastAsia="Times New Roman" w:cs="Times New Roman"/>
          <w:color w:val="333333"/>
          <w:sz w:val="24"/>
          <w:szCs w:val="24"/>
        </w:rPr>
        <w:t>duri</w:t>
      </w:r>
      <w:proofErr w:type="spellEnd"/>
    </w:p>
    <w:p w:rsidRPr="00C20083" w:rsidR="00C20083" w:rsidP="00C20083" w:rsidRDefault="00C20083" w14:paraId="000C463F"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proofErr w:type="spellStart"/>
      <w:r w:rsidRPr="00C20083">
        <w:rPr>
          <w:rFonts w:ascii="Times New Roman" w:hAnsi="Times New Roman" w:eastAsia="Times New Roman" w:cs="Times New Roman"/>
          <w:color w:val="333333"/>
          <w:sz w:val="24"/>
          <w:szCs w:val="24"/>
        </w:rPr>
        <w:t>uring</w:t>
      </w:r>
      <w:proofErr w:type="spellEnd"/>
      <w:r w:rsidRPr="00C20083">
        <w:rPr>
          <w:rFonts w:ascii="Times New Roman" w:hAnsi="Times New Roman" w:eastAsia="Times New Roman" w:cs="Times New Roman"/>
          <w:color w:val="333333"/>
          <w:sz w:val="24"/>
          <w:szCs w:val="24"/>
        </w:rPr>
        <w:t xml:space="preserve"> the period beginning on January 1, 2020 and ending on February 29, 2020; by</w:t>
      </w:r>
    </w:p>
    <w:p w:rsidRPr="00C20083" w:rsidR="00C20083" w:rsidP="00C20083" w:rsidRDefault="00C20083" w14:paraId="71EFA11F"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“(BB) 2.5; and</w:t>
      </w:r>
    </w:p>
    <w:p w:rsidRPr="00C20083" w:rsidR="00C20083" w:rsidP="00C20083" w:rsidRDefault="00C20083" w14:paraId="110511FC"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“(bb) the outstanding amount of a loan under subsection (b)(2) that was made during the period beginning on January 31, 2020 and ending on the date on which covered loans are made available to be refinanced under the covered loan; or</w:t>
      </w:r>
    </w:p>
    <w:p w:rsidRPr="00C20083" w:rsidR="00C20083" w:rsidP="00C20083" w:rsidRDefault="00C20083" w14:paraId="0A8FAB12"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$10,000,000.</w:t>
      </w:r>
    </w:p>
    <w:p w:rsidRPr="00C20083" w:rsidR="00C20083" w:rsidP="00C20083" w:rsidRDefault="00C20083" w14:paraId="44A27FB2"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“(F) </w:t>
      </w:r>
      <w:r w:rsidRPr="00C20083">
        <w:rPr>
          <w:rFonts w:ascii="Times New Roman" w:hAnsi="Times New Roman" w:eastAsia="Times New Roman" w:cs="Times New Roman"/>
          <w:color w:val="333333"/>
          <w:sz w:val="26"/>
          <w:szCs w:val="26"/>
        </w:rPr>
        <w:t>A</w:t>
      </w:r>
      <w:r w:rsidRPr="00C20083">
        <w:rPr>
          <w:rFonts w:ascii="Times New Roman" w:hAnsi="Times New Roman" w:eastAsia="Times New Roman" w:cs="Times New Roman"/>
          <w:color w:val="333333"/>
          <w:sz w:val="24"/>
          <w:szCs w:val="24"/>
        </w:rPr>
        <w:t xml:space="preserve">LLOWABLE USES OF COVERED </w:t>
      </w:r>
      <w:proofErr w:type="gramStart"/>
      <w:r w:rsidRPr="00C20083">
        <w:rPr>
          <w:rFonts w:ascii="Times New Roman" w:hAnsi="Times New Roman" w:eastAsia="Times New Roman" w:cs="Times New Roman"/>
          <w:color w:val="333333"/>
          <w:sz w:val="24"/>
          <w:szCs w:val="24"/>
        </w:rPr>
        <w:t>LOANS.—</w:t>
      </w:r>
      <w:proofErr w:type="gramEnd"/>
    </w:p>
    <w:p w:rsidRPr="00C20083" w:rsidR="00C20083" w:rsidP="00C20083" w:rsidRDefault="00C20083" w14:paraId="2909A54F"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w:t>
      </w:r>
      <w:r w:rsidRPr="00C20083">
        <w:rPr>
          <w:rFonts w:ascii="Times New Roman" w:hAnsi="Times New Roman" w:eastAsia="Times New Roman" w:cs="Times New Roman"/>
          <w:color w:val="333333"/>
          <w:sz w:val="26"/>
          <w:szCs w:val="26"/>
        </w:rPr>
        <w:t>I</w:t>
      </w:r>
      <w:r w:rsidRPr="00C20083">
        <w:rPr>
          <w:rFonts w:ascii="Times New Roman" w:hAnsi="Times New Roman" w:eastAsia="Times New Roman" w:cs="Times New Roman"/>
          <w:color w:val="333333"/>
          <w:sz w:val="24"/>
          <w:szCs w:val="24"/>
        </w:rPr>
        <w:t xml:space="preserve">N </w:t>
      </w:r>
      <w:proofErr w:type="gramStart"/>
      <w:r w:rsidRPr="00C20083">
        <w:rPr>
          <w:rFonts w:ascii="Times New Roman" w:hAnsi="Times New Roman" w:eastAsia="Times New Roman" w:cs="Times New Roman"/>
          <w:color w:val="333333"/>
          <w:sz w:val="24"/>
          <w:szCs w:val="24"/>
        </w:rPr>
        <w:t>GENERAL.—</w:t>
      </w:r>
      <w:proofErr w:type="gramEnd"/>
      <w:r w:rsidRPr="00C20083">
        <w:rPr>
          <w:rFonts w:ascii="Times New Roman" w:hAnsi="Times New Roman" w:eastAsia="Times New Roman" w:cs="Times New Roman"/>
          <w:color w:val="333333"/>
          <w:sz w:val="24"/>
          <w:szCs w:val="24"/>
        </w:rPr>
        <w:t>During the covered period, an eligible recipient may, in addition to the allowable uses of a loan made under this subsection, use the proceeds of the covered loan for—</w:t>
      </w:r>
    </w:p>
    <w:p w:rsidRPr="00C20083" w:rsidR="00C20083" w:rsidP="00C20083" w:rsidRDefault="00C20083" w14:paraId="721792C6"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“(I) payroll </w:t>
      </w:r>
      <w:proofErr w:type="gramStart"/>
      <w:r w:rsidRPr="00C20083">
        <w:rPr>
          <w:rFonts w:ascii="Times New Roman" w:hAnsi="Times New Roman" w:eastAsia="Times New Roman" w:cs="Times New Roman"/>
          <w:color w:val="333333"/>
          <w:sz w:val="24"/>
          <w:szCs w:val="24"/>
        </w:rPr>
        <w:t>costs;</w:t>
      </w:r>
      <w:proofErr w:type="gramEnd"/>
    </w:p>
    <w:p w:rsidRPr="00C20083" w:rsidR="00C20083" w:rsidP="00C20083" w:rsidRDefault="00C20083" w14:paraId="0D66B649"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“(II) costs related to the continuation of group health care benefits during periods of paid sick, medical, or family leave, and insurance </w:t>
      </w:r>
      <w:proofErr w:type="gramStart"/>
      <w:r w:rsidRPr="00C20083">
        <w:rPr>
          <w:rFonts w:ascii="Times New Roman" w:hAnsi="Times New Roman" w:eastAsia="Times New Roman" w:cs="Times New Roman"/>
          <w:color w:val="333333"/>
          <w:sz w:val="24"/>
          <w:szCs w:val="24"/>
        </w:rPr>
        <w:t>premiums;</w:t>
      </w:r>
      <w:proofErr w:type="gramEnd"/>
    </w:p>
    <w:p w:rsidRPr="00C20083" w:rsidR="00C20083" w:rsidP="00C20083" w:rsidRDefault="00C20083" w14:paraId="386BC7D7"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“(III) employee salaries, commissions, or similar </w:t>
      </w:r>
      <w:proofErr w:type="gramStart"/>
      <w:r w:rsidRPr="00C20083">
        <w:rPr>
          <w:rFonts w:ascii="Times New Roman" w:hAnsi="Times New Roman" w:eastAsia="Times New Roman" w:cs="Times New Roman"/>
          <w:color w:val="333333"/>
          <w:sz w:val="24"/>
          <w:szCs w:val="24"/>
        </w:rPr>
        <w:t>compensations;</w:t>
      </w:r>
      <w:proofErr w:type="gramEnd"/>
    </w:p>
    <w:p w:rsidRPr="00C20083" w:rsidR="00C20083" w:rsidP="00C20083" w:rsidRDefault="00C20083" w14:paraId="19DE5B39"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“(IV) payments of interest on any mortgage obligation (which shall not include any prepayment of or payment of principal on a mortgage obligation</w:t>
      </w:r>
      <w:proofErr w:type="gramStart"/>
      <w:r w:rsidRPr="00C20083">
        <w:rPr>
          <w:rFonts w:ascii="Times New Roman" w:hAnsi="Times New Roman" w:eastAsia="Times New Roman" w:cs="Times New Roman"/>
          <w:color w:val="333333"/>
          <w:sz w:val="24"/>
          <w:szCs w:val="24"/>
        </w:rPr>
        <w:t>);</w:t>
      </w:r>
      <w:proofErr w:type="gramEnd"/>
    </w:p>
    <w:p w:rsidRPr="00C20083" w:rsidR="00C20083" w:rsidP="00C20083" w:rsidRDefault="00C20083" w14:paraId="025E649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“(V) rent (including rent under a lease agreement</w:t>
      </w:r>
      <w:proofErr w:type="gramStart"/>
      <w:r w:rsidRPr="00C20083">
        <w:rPr>
          <w:rFonts w:ascii="Times New Roman" w:hAnsi="Times New Roman" w:eastAsia="Times New Roman" w:cs="Times New Roman"/>
          <w:color w:val="333333"/>
          <w:sz w:val="24"/>
          <w:szCs w:val="24"/>
        </w:rPr>
        <w:t>);</w:t>
      </w:r>
      <w:proofErr w:type="gramEnd"/>
    </w:p>
    <w:p w:rsidRPr="00C20083" w:rsidR="00C20083" w:rsidP="00C20083" w:rsidRDefault="00C20083" w14:paraId="7A44AD65"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“(VI) utilities; and</w:t>
      </w:r>
    </w:p>
    <w:p w:rsidRPr="00C20083" w:rsidR="00C20083" w:rsidP="00C20083" w:rsidRDefault="00C20083" w14:paraId="37BCE7AB"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“(VII) interest on any other debt obligations that were incurred before the covered period.</w:t>
      </w:r>
    </w:p>
    <w:p w:rsidRPr="00C20083" w:rsidR="00C20083" w:rsidP="00C20083" w:rsidRDefault="00C20083" w14:paraId="65104BC8"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w:t>
      </w:r>
      <w:r w:rsidRPr="00C20083">
        <w:rPr>
          <w:rFonts w:ascii="Times New Roman" w:hAnsi="Times New Roman" w:eastAsia="Times New Roman" w:cs="Times New Roman"/>
          <w:color w:val="333333"/>
          <w:sz w:val="26"/>
          <w:szCs w:val="26"/>
        </w:rPr>
        <w:t>D</w:t>
      </w:r>
      <w:r w:rsidRPr="00C20083">
        <w:rPr>
          <w:rFonts w:ascii="Times New Roman" w:hAnsi="Times New Roman" w:eastAsia="Times New Roman" w:cs="Times New Roman"/>
          <w:color w:val="333333"/>
          <w:sz w:val="24"/>
          <w:szCs w:val="24"/>
        </w:rPr>
        <w:t xml:space="preserve">ELEGATED </w:t>
      </w:r>
      <w:proofErr w:type="gramStart"/>
      <w:r w:rsidRPr="00C20083">
        <w:rPr>
          <w:rFonts w:ascii="Times New Roman" w:hAnsi="Times New Roman" w:eastAsia="Times New Roman" w:cs="Times New Roman"/>
          <w:color w:val="333333"/>
          <w:sz w:val="24"/>
          <w:szCs w:val="24"/>
        </w:rPr>
        <w:t>AUTHORITY.—</w:t>
      </w:r>
      <w:proofErr w:type="gramEnd"/>
    </w:p>
    <w:p w:rsidRPr="00C20083" w:rsidR="00C20083" w:rsidP="00C20083" w:rsidRDefault="00C20083" w14:paraId="3D382E7E"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w:t>
      </w:r>
      <w:r w:rsidRPr="00C20083">
        <w:rPr>
          <w:rFonts w:ascii="Times New Roman" w:hAnsi="Times New Roman" w:eastAsia="Times New Roman" w:cs="Times New Roman"/>
          <w:color w:val="333333"/>
          <w:sz w:val="26"/>
          <w:szCs w:val="26"/>
        </w:rPr>
        <w:t>I</w:t>
      </w:r>
      <w:r w:rsidRPr="00C20083">
        <w:rPr>
          <w:rFonts w:ascii="Times New Roman" w:hAnsi="Times New Roman" w:eastAsia="Times New Roman" w:cs="Times New Roman"/>
          <w:color w:val="333333"/>
          <w:sz w:val="24"/>
          <w:szCs w:val="24"/>
        </w:rPr>
        <w:t>N GENERAL.—For purposes of making covered loans for the purposes described in clause (i), a lender approved to make loans under this subsection shall be deemed to have been delegated authority by the Administrator to make and approve covered loans, subject to the provisions of this paragraph.</w:t>
      </w:r>
    </w:p>
    <w:p w:rsidRPr="00C20083" w:rsidR="00C20083" w:rsidP="00C20083" w:rsidRDefault="00C20083" w14:paraId="2F5C74C3"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w:t>
      </w:r>
      <w:proofErr w:type="gramStart"/>
      <w:r w:rsidRPr="00C20083">
        <w:rPr>
          <w:rFonts w:ascii="Times New Roman" w:hAnsi="Times New Roman" w:eastAsia="Times New Roman" w:cs="Times New Roman"/>
          <w:color w:val="333333"/>
          <w:sz w:val="26"/>
          <w:szCs w:val="26"/>
        </w:rPr>
        <w:t>C</w:t>
      </w:r>
      <w:r w:rsidRPr="00C20083">
        <w:rPr>
          <w:rFonts w:ascii="Times New Roman" w:hAnsi="Times New Roman" w:eastAsia="Times New Roman" w:cs="Times New Roman"/>
          <w:color w:val="333333"/>
          <w:sz w:val="24"/>
          <w:szCs w:val="24"/>
        </w:rPr>
        <w:t>ONSIDERATIONS.—</w:t>
      </w:r>
      <w:proofErr w:type="gramEnd"/>
      <w:r w:rsidRPr="00C20083">
        <w:rPr>
          <w:rFonts w:ascii="Times New Roman" w:hAnsi="Times New Roman" w:eastAsia="Times New Roman" w:cs="Times New Roman"/>
          <w:color w:val="333333"/>
          <w:sz w:val="24"/>
          <w:szCs w:val="24"/>
        </w:rPr>
        <w:t>In evaluating the eligibility of a borrower for a covered loan with the terms described in this paragraph, a lender shall consider whether the borrower—</w:t>
      </w:r>
    </w:p>
    <w:p w:rsidRPr="00C20083" w:rsidR="00C20083" w:rsidP="00C20083" w:rsidRDefault="00C20083" w14:paraId="08F82047"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lastRenderedPageBreak/>
        <w:t>“(aa) was in operation on February 15, 2020; and</w:t>
      </w:r>
    </w:p>
    <w:p w:rsidRPr="00C20083" w:rsidR="00C20083" w:rsidP="00C20083" w:rsidRDefault="00C20083" w14:paraId="31FB098D"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“(bb)(AA) had employees for whom the borrower paid salaries and payroll taxes; or</w:t>
      </w:r>
    </w:p>
    <w:p w:rsidRPr="00C20083" w:rsidR="00C20083" w:rsidP="00C20083" w:rsidRDefault="00C20083" w14:paraId="06AA4430"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“(BB) paid independent contractors, as reported on a Form 1099–MISC.</w:t>
      </w:r>
    </w:p>
    <w:p w:rsidRPr="00C20083" w:rsidR="00C20083" w:rsidP="00C20083" w:rsidRDefault="00C20083" w14:paraId="4D06905F"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“(iii) </w:t>
      </w:r>
      <w:r w:rsidRPr="00C20083">
        <w:rPr>
          <w:rFonts w:ascii="Times New Roman" w:hAnsi="Times New Roman" w:eastAsia="Times New Roman" w:cs="Times New Roman"/>
          <w:color w:val="333333"/>
          <w:sz w:val="26"/>
          <w:szCs w:val="26"/>
        </w:rPr>
        <w:t>A</w:t>
      </w:r>
      <w:r w:rsidRPr="00C20083">
        <w:rPr>
          <w:rFonts w:ascii="Times New Roman" w:hAnsi="Times New Roman" w:eastAsia="Times New Roman" w:cs="Times New Roman"/>
          <w:color w:val="333333"/>
          <w:sz w:val="24"/>
          <w:szCs w:val="24"/>
        </w:rPr>
        <w:t>DDITIONAL LENDERS.—The authority to make loans under this paragraph shall be extended to additional lenders determined by the Administrator and the Secretary of the Treasury to have the necessary qualifications to process, close, disburse and service loans made with the guarantee of the Administration.</w:t>
      </w:r>
    </w:p>
    <w:p w:rsidRPr="00C20083" w:rsidR="00C20083" w:rsidP="00C20083" w:rsidRDefault="00C20083" w14:paraId="0FDD696D"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“(iv) </w:t>
      </w:r>
      <w:proofErr w:type="gramStart"/>
      <w:r w:rsidRPr="00C20083">
        <w:rPr>
          <w:rFonts w:ascii="Times New Roman" w:hAnsi="Times New Roman" w:eastAsia="Times New Roman" w:cs="Times New Roman"/>
          <w:color w:val="333333"/>
          <w:sz w:val="26"/>
          <w:szCs w:val="26"/>
        </w:rPr>
        <w:t>R</w:t>
      </w:r>
      <w:r w:rsidRPr="00C20083">
        <w:rPr>
          <w:rFonts w:ascii="Times New Roman" w:hAnsi="Times New Roman" w:eastAsia="Times New Roman" w:cs="Times New Roman"/>
          <w:color w:val="333333"/>
          <w:sz w:val="24"/>
          <w:szCs w:val="24"/>
        </w:rPr>
        <w:t>EFINANCE.—</w:t>
      </w:r>
      <w:proofErr w:type="gramEnd"/>
      <w:r w:rsidRPr="00C20083">
        <w:rPr>
          <w:rFonts w:ascii="Times New Roman" w:hAnsi="Times New Roman" w:eastAsia="Times New Roman" w:cs="Times New Roman"/>
          <w:color w:val="333333"/>
          <w:sz w:val="24"/>
          <w:szCs w:val="24"/>
        </w:rPr>
        <w:t>A loan made under subsection (b)(2) during the period beginning on January 31, 2020 and ending on the date on which covered loans are made available may be refinanced as part of a covered loan.</w:t>
      </w:r>
    </w:p>
    <w:p w:rsidRPr="00C20083" w:rsidR="00C20083" w:rsidP="00C20083" w:rsidRDefault="00C20083" w14:paraId="3C22371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“(v) </w:t>
      </w:r>
      <w:r w:rsidRPr="00C20083">
        <w:rPr>
          <w:rFonts w:ascii="Times New Roman" w:hAnsi="Times New Roman" w:eastAsia="Times New Roman" w:cs="Times New Roman"/>
          <w:color w:val="333333"/>
          <w:sz w:val="26"/>
          <w:szCs w:val="26"/>
        </w:rPr>
        <w:t>N</w:t>
      </w:r>
      <w:r w:rsidRPr="00C20083">
        <w:rPr>
          <w:rFonts w:ascii="Times New Roman" w:hAnsi="Times New Roman" w:eastAsia="Times New Roman" w:cs="Times New Roman"/>
          <w:color w:val="333333"/>
          <w:sz w:val="24"/>
          <w:szCs w:val="24"/>
        </w:rPr>
        <w:t>ONRECOURSE.—Notwithstanding the waiver of the personal guarantee requirement or collateral under subparagraph (J), the Administrator shall have no recourse against any individual shareholder, member, or partner of an eligible recipient of a covered loan for nonpayment of any covered loan, except to the extent that such shareholder, member, or partner uses the covered loan proceeds for a purpose not authorized under clause (i).</w:t>
      </w:r>
    </w:p>
    <w:p w:rsidRPr="00C20083" w:rsidR="00C20083" w:rsidP="00C20083" w:rsidRDefault="00C20083" w14:paraId="68A5D1A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 “(I) that the uncertainty of </w:t>
      </w:r>
      <w:proofErr w:type="gramStart"/>
      <w:r w:rsidRPr="00C20083">
        <w:rPr>
          <w:rFonts w:ascii="Times New Roman" w:hAnsi="Times New Roman" w:eastAsia="Times New Roman" w:cs="Times New Roman"/>
          <w:color w:val="333333"/>
          <w:sz w:val="24"/>
          <w:szCs w:val="24"/>
        </w:rPr>
        <w:t>cu“</w:t>
      </w:r>
      <w:proofErr w:type="gramEnd"/>
      <w:r w:rsidRPr="00C20083">
        <w:rPr>
          <w:rFonts w:ascii="Times New Roman" w:hAnsi="Times New Roman" w:eastAsia="Times New Roman" w:cs="Times New Roman"/>
          <w:color w:val="333333"/>
          <w:sz w:val="24"/>
          <w:szCs w:val="24"/>
        </w:rPr>
        <w:t>(G) </w:t>
      </w:r>
      <w:r w:rsidRPr="00C20083">
        <w:rPr>
          <w:rFonts w:ascii="Times New Roman" w:hAnsi="Times New Roman" w:eastAsia="Times New Roman" w:cs="Times New Roman"/>
          <w:color w:val="333333"/>
          <w:sz w:val="26"/>
          <w:szCs w:val="26"/>
        </w:rPr>
        <w:t>B</w:t>
      </w:r>
      <w:r w:rsidRPr="00C20083">
        <w:rPr>
          <w:rFonts w:ascii="Times New Roman" w:hAnsi="Times New Roman" w:eastAsia="Times New Roman" w:cs="Times New Roman"/>
          <w:color w:val="333333"/>
          <w:sz w:val="24"/>
          <w:szCs w:val="24"/>
        </w:rPr>
        <w:t>ORROWER REQUIREMENTS.—</w:t>
      </w:r>
    </w:p>
    <w:p w:rsidRPr="00C20083" w:rsidR="00C20083" w:rsidP="00C20083" w:rsidRDefault="00C20083" w14:paraId="17DB629E" w14:textId="57E5C382">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w:t>
      </w:r>
      <w:proofErr w:type="gramStart"/>
      <w:r w:rsidRPr="00C20083">
        <w:rPr>
          <w:rFonts w:ascii="Times New Roman" w:hAnsi="Times New Roman" w:eastAsia="Times New Roman" w:cs="Times New Roman"/>
          <w:color w:val="333333"/>
          <w:sz w:val="26"/>
          <w:szCs w:val="26"/>
        </w:rPr>
        <w:t>C</w:t>
      </w:r>
      <w:r w:rsidRPr="00C20083">
        <w:rPr>
          <w:rFonts w:ascii="Times New Roman" w:hAnsi="Times New Roman" w:eastAsia="Times New Roman" w:cs="Times New Roman"/>
          <w:color w:val="333333"/>
          <w:sz w:val="24"/>
          <w:szCs w:val="24"/>
        </w:rPr>
        <w:t>ERTIFICATION.—</w:t>
      </w:r>
      <w:proofErr w:type="gramEnd"/>
      <w:r w:rsidRPr="00C20083">
        <w:rPr>
          <w:rFonts w:ascii="Times New Roman" w:hAnsi="Times New Roman" w:eastAsia="Times New Roman" w:cs="Times New Roman"/>
          <w:color w:val="333333"/>
          <w:sz w:val="24"/>
          <w:szCs w:val="24"/>
        </w:rPr>
        <w:t>An eligible recipient applying for a covered loan shall make a good faith certification—</w:t>
      </w:r>
    </w:p>
    <w:p w:rsidRPr="00C20083" w:rsidR="00C20083" w:rsidP="00C20083" w:rsidRDefault="00C20083" w14:paraId="5662F94D"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“(I) that the uncertainty of current economic conditions makes necessary the loan request to support the ongoing operations of the eligible </w:t>
      </w:r>
      <w:proofErr w:type="gramStart"/>
      <w:r w:rsidRPr="00C20083">
        <w:rPr>
          <w:rFonts w:ascii="Times New Roman" w:hAnsi="Times New Roman" w:eastAsia="Times New Roman" w:cs="Times New Roman"/>
          <w:color w:val="333333"/>
          <w:sz w:val="24"/>
          <w:szCs w:val="24"/>
        </w:rPr>
        <w:t>recipient;</w:t>
      </w:r>
      <w:proofErr w:type="gramEnd"/>
    </w:p>
    <w:p w:rsidRPr="00C20083" w:rsidR="00C20083" w:rsidP="00C20083" w:rsidRDefault="00C20083" w14:paraId="2E02D7C4"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“(II) acknowledging that funds will be used to retain workers and maintain payroll or make mortgage payments, lease payments, and utility </w:t>
      </w:r>
      <w:proofErr w:type="gramStart"/>
      <w:r w:rsidRPr="00C20083">
        <w:rPr>
          <w:rFonts w:ascii="Times New Roman" w:hAnsi="Times New Roman" w:eastAsia="Times New Roman" w:cs="Times New Roman"/>
          <w:color w:val="333333"/>
          <w:sz w:val="24"/>
          <w:szCs w:val="24"/>
        </w:rPr>
        <w:t>payments;</w:t>
      </w:r>
      <w:proofErr w:type="gramEnd"/>
    </w:p>
    <w:p w:rsidRPr="00C20083" w:rsidR="00C20083" w:rsidP="00C20083" w:rsidRDefault="00C20083" w14:paraId="3E1C370C"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“(III) that the eligible recipient does not have an application pending for a loan under this subsection for the same purpose and duplicative of amounts applied for or received under a covered loan; and</w:t>
      </w:r>
    </w:p>
    <w:p w:rsidRPr="00C20083" w:rsidR="00C20083" w:rsidP="00C20083" w:rsidRDefault="00C20083" w14:paraId="5B788DB7"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“(IV) during the period beginning on February 15, 2020 and ending on December 31, 2020, that the eligible recipient has not received amounts under this subsection for the same purpose and duplicative of amounts applied for or received under a covered loan.</w:t>
      </w:r>
    </w:p>
    <w:p w:rsidRPr="00C20083" w:rsidR="00C20083" w:rsidP="00C20083" w:rsidRDefault="00C20083" w14:paraId="3AE194D3"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“(H) </w:t>
      </w:r>
      <w:r w:rsidRPr="00C20083">
        <w:rPr>
          <w:rFonts w:ascii="Times New Roman" w:hAnsi="Times New Roman" w:eastAsia="Times New Roman" w:cs="Times New Roman"/>
          <w:color w:val="333333"/>
          <w:sz w:val="26"/>
          <w:szCs w:val="26"/>
        </w:rPr>
        <w:t>F</w:t>
      </w:r>
      <w:r w:rsidRPr="00C20083">
        <w:rPr>
          <w:rFonts w:ascii="Times New Roman" w:hAnsi="Times New Roman" w:eastAsia="Times New Roman" w:cs="Times New Roman"/>
          <w:color w:val="333333"/>
          <w:sz w:val="24"/>
          <w:szCs w:val="24"/>
        </w:rPr>
        <w:t xml:space="preserve">EE </w:t>
      </w:r>
      <w:proofErr w:type="gramStart"/>
      <w:r w:rsidRPr="00C20083">
        <w:rPr>
          <w:rFonts w:ascii="Times New Roman" w:hAnsi="Times New Roman" w:eastAsia="Times New Roman" w:cs="Times New Roman"/>
          <w:color w:val="333333"/>
          <w:sz w:val="24"/>
          <w:szCs w:val="24"/>
        </w:rPr>
        <w:t>WAIVER.—</w:t>
      </w:r>
      <w:proofErr w:type="gramEnd"/>
      <w:r w:rsidRPr="00C20083">
        <w:rPr>
          <w:rFonts w:ascii="Times New Roman" w:hAnsi="Times New Roman" w:eastAsia="Times New Roman" w:cs="Times New Roman"/>
          <w:color w:val="333333"/>
          <w:sz w:val="24"/>
          <w:szCs w:val="24"/>
        </w:rPr>
        <w:t>During the covered period, with respect to a covered loan—</w:t>
      </w:r>
    </w:p>
    <w:p w:rsidRPr="00C20083" w:rsidR="00C20083" w:rsidP="00C20083" w:rsidRDefault="00C20083" w14:paraId="7B173957"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in lieu of the fee otherwise applicable under paragraph (23)(A), the Administrator shall collect no fee; and</w:t>
      </w:r>
    </w:p>
    <w:p w:rsidRPr="00C20083" w:rsidR="00C20083" w:rsidP="00C20083" w:rsidRDefault="00C20083" w14:paraId="44FFC4E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lastRenderedPageBreak/>
        <w:t>“(ii) in lieu of the fee otherwise applicable under paragraph (18)(A), the Administrator shall collect no fee.</w:t>
      </w:r>
    </w:p>
    <w:p w:rsidRPr="00C20083" w:rsidR="00C20083" w:rsidP="00C20083" w:rsidRDefault="00C20083" w14:paraId="2330B266"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w:t>
      </w:r>
      <w:r w:rsidRPr="00C20083">
        <w:rPr>
          <w:rFonts w:ascii="Times New Roman" w:hAnsi="Times New Roman" w:eastAsia="Times New Roman" w:cs="Times New Roman"/>
          <w:color w:val="333333"/>
          <w:sz w:val="26"/>
          <w:szCs w:val="26"/>
        </w:rPr>
        <w:t>C</w:t>
      </w:r>
      <w:r w:rsidRPr="00C20083">
        <w:rPr>
          <w:rFonts w:ascii="Times New Roman" w:hAnsi="Times New Roman" w:eastAsia="Times New Roman" w:cs="Times New Roman"/>
          <w:color w:val="333333"/>
          <w:sz w:val="24"/>
          <w:szCs w:val="24"/>
        </w:rPr>
        <w:t xml:space="preserve">REDIT </w:t>
      </w:r>
      <w:proofErr w:type="gramStart"/>
      <w:r w:rsidRPr="00C20083">
        <w:rPr>
          <w:rFonts w:ascii="Times New Roman" w:hAnsi="Times New Roman" w:eastAsia="Times New Roman" w:cs="Times New Roman"/>
          <w:color w:val="333333"/>
          <w:sz w:val="24"/>
          <w:szCs w:val="24"/>
        </w:rPr>
        <w:t>ELSEWHERE.—</w:t>
      </w:r>
      <w:proofErr w:type="gramEnd"/>
      <w:r w:rsidRPr="00C20083">
        <w:rPr>
          <w:rFonts w:ascii="Times New Roman" w:hAnsi="Times New Roman" w:eastAsia="Times New Roman" w:cs="Times New Roman"/>
          <w:color w:val="333333"/>
          <w:sz w:val="24"/>
          <w:szCs w:val="24"/>
        </w:rPr>
        <w:t>During the covered period, the requirement that a small business concern is unable to obtain credit elsewhere, as defined in section 3(h), shall not apply to a covered loan.</w:t>
      </w:r>
    </w:p>
    <w:p w:rsidRPr="00C20083" w:rsidR="00C20083" w:rsidP="00C20083" w:rsidRDefault="00C20083" w14:paraId="1E38B18C"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“(J) </w:t>
      </w:r>
      <w:r w:rsidRPr="00C20083">
        <w:rPr>
          <w:rFonts w:ascii="Times New Roman" w:hAnsi="Times New Roman" w:eastAsia="Times New Roman" w:cs="Times New Roman"/>
          <w:color w:val="333333"/>
          <w:sz w:val="26"/>
          <w:szCs w:val="26"/>
        </w:rPr>
        <w:t>W</w:t>
      </w:r>
      <w:r w:rsidRPr="00C20083">
        <w:rPr>
          <w:rFonts w:ascii="Times New Roman" w:hAnsi="Times New Roman" w:eastAsia="Times New Roman" w:cs="Times New Roman"/>
          <w:color w:val="333333"/>
          <w:sz w:val="24"/>
          <w:szCs w:val="24"/>
        </w:rPr>
        <w:t xml:space="preserve">AIVER OF PERSONAL GUARANTEE </w:t>
      </w:r>
      <w:proofErr w:type="gramStart"/>
      <w:r w:rsidRPr="00C20083">
        <w:rPr>
          <w:rFonts w:ascii="Times New Roman" w:hAnsi="Times New Roman" w:eastAsia="Times New Roman" w:cs="Times New Roman"/>
          <w:color w:val="333333"/>
          <w:sz w:val="24"/>
          <w:szCs w:val="24"/>
        </w:rPr>
        <w:t>REQUIREMENT.—</w:t>
      </w:r>
      <w:proofErr w:type="gramEnd"/>
      <w:r w:rsidRPr="00C20083">
        <w:rPr>
          <w:rFonts w:ascii="Times New Roman" w:hAnsi="Times New Roman" w:eastAsia="Times New Roman" w:cs="Times New Roman"/>
          <w:color w:val="333333"/>
          <w:sz w:val="24"/>
          <w:szCs w:val="24"/>
        </w:rPr>
        <w:t>During the covered period, with respect to a covered loan—</w:t>
      </w:r>
    </w:p>
    <w:p w:rsidRPr="00C20083" w:rsidR="00C20083" w:rsidP="00C20083" w:rsidRDefault="00C20083" w14:paraId="00000E12"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no personal guarantee shall be required for the covered loan; and</w:t>
      </w:r>
    </w:p>
    <w:p w:rsidRPr="00C20083" w:rsidR="00C20083" w:rsidP="00C20083" w:rsidRDefault="00C20083" w14:paraId="1D288396"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no collateral shall be required for the covered loan.</w:t>
      </w:r>
    </w:p>
    <w:p w:rsidRPr="00C20083" w:rsidR="00C20083" w:rsidP="00C20083" w:rsidRDefault="00C20083" w14:paraId="364CCA1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“(K) </w:t>
      </w:r>
      <w:r w:rsidRPr="00C20083">
        <w:rPr>
          <w:rFonts w:ascii="Times New Roman" w:hAnsi="Times New Roman" w:eastAsia="Times New Roman" w:cs="Times New Roman"/>
          <w:color w:val="333333"/>
          <w:sz w:val="26"/>
          <w:szCs w:val="26"/>
        </w:rPr>
        <w:t>M</w:t>
      </w:r>
      <w:r w:rsidRPr="00C20083">
        <w:rPr>
          <w:rFonts w:ascii="Times New Roman" w:hAnsi="Times New Roman" w:eastAsia="Times New Roman" w:cs="Times New Roman"/>
          <w:color w:val="333333"/>
          <w:sz w:val="24"/>
          <w:szCs w:val="24"/>
        </w:rPr>
        <w:t xml:space="preserve">ATURITY FOR LOANS WITH REMAINING BALANCE AFTER APPLICATION OF </w:t>
      </w:r>
      <w:proofErr w:type="gramStart"/>
      <w:r w:rsidRPr="00C20083">
        <w:rPr>
          <w:rFonts w:ascii="Times New Roman" w:hAnsi="Times New Roman" w:eastAsia="Times New Roman" w:cs="Times New Roman"/>
          <w:color w:val="333333"/>
          <w:sz w:val="24"/>
          <w:szCs w:val="24"/>
        </w:rPr>
        <w:t>FORGIVENESS.—</w:t>
      </w:r>
      <w:proofErr w:type="gramEnd"/>
      <w:r w:rsidRPr="00C20083">
        <w:rPr>
          <w:rFonts w:ascii="Times New Roman" w:hAnsi="Times New Roman" w:eastAsia="Times New Roman" w:cs="Times New Roman"/>
          <w:color w:val="333333"/>
          <w:sz w:val="24"/>
          <w:szCs w:val="24"/>
        </w:rPr>
        <w:t>With respect to a covered loan that has a remaining balance after reduction based on the loan forgiveness amount under section 1106 of the CARES Act—</w:t>
      </w:r>
    </w:p>
    <w:p w:rsidRPr="00C20083" w:rsidR="00C20083" w:rsidP="00C20083" w:rsidRDefault="00C20083" w14:paraId="3AF0B4C2"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the remaining balance shall continue to be guaranteed by the Administration under this subsection; and</w:t>
      </w:r>
    </w:p>
    <w:p w:rsidRPr="00C20083" w:rsidR="00C20083" w:rsidP="00C20083" w:rsidRDefault="00C20083" w14:paraId="3F53545D"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the covered loan shall have a maximum maturity of 10 years from the date on which the borrower applies for loan forgiveness under that section.</w:t>
      </w:r>
    </w:p>
    <w:p w:rsidRPr="00C20083" w:rsidR="00C20083" w:rsidP="00C20083" w:rsidRDefault="00C20083" w14:paraId="7AD83E1C"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“(L) </w:t>
      </w:r>
      <w:r w:rsidRPr="00C20083">
        <w:rPr>
          <w:rFonts w:ascii="Times New Roman" w:hAnsi="Times New Roman" w:eastAsia="Times New Roman" w:cs="Times New Roman"/>
          <w:color w:val="333333"/>
          <w:sz w:val="26"/>
          <w:szCs w:val="26"/>
        </w:rPr>
        <w:t>I</w:t>
      </w:r>
      <w:r w:rsidRPr="00C20083">
        <w:rPr>
          <w:rFonts w:ascii="Times New Roman" w:hAnsi="Times New Roman" w:eastAsia="Times New Roman" w:cs="Times New Roman"/>
          <w:color w:val="333333"/>
          <w:sz w:val="24"/>
          <w:szCs w:val="24"/>
        </w:rPr>
        <w:t xml:space="preserve">NTEREST RATE </w:t>
      </w:r>
      <w:proofErr w:type="gramStart"/>
      <w:r w:rsidRPr="00C20083">
        <w:rPr>
          <w:rFonts w:ascii="Times New Roman" w:hAnsi="Times New Roman" w:eastAsia="Times New Roman" w:cs="Times New Roman"/>
          <w:color w:val="333333"/>
          <w:sz w:val="24"/>
          <w:szCs w:val="24"/>
        </w:rPr>
        <w:t>REQUIREMENTS.—</w:t>
      </w:r>
      <w:proofErr w:type="gramEnd"/>
      <w:r w:rsidRPr="00C20083">
        <w:rPr>
          <w:rFonts w:ascii="Times New Roman" w:hAnsi="Times New Roman" w:eastAsia="Times New Roman" w:cs="Times New Roman"/>
          <w:color w:val="333333"/>
          <w:sz w:val="24"/>
          <w:szCs w:val="24"/>
        </w:rPr>
        <w:t>A covered loan shall bear an interest rate not to exceed 4 percent.</w:t>
      </w:r>
    </w:p>
    <w:p w:rsidRPr="00C20083" w:rsidR="00C20083" w:rsidP="00C20083" w:rsidRDefault="00C20083" w14:paraId="54D3BF9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“(M) </w:t>
      </w:r>
      <w:r w:rsidRPr="00C20083">
        <w:rPr>
          <w:rFonts w:ascii="Times New Roman" w:hAnsi="Times New Roman" w:eastAsia="Times New Roman" w:cs="Times New Roman"/>
          <w:color w:val="333333"/>
          <w:sz w:val="26"/>
          <w:szCs w:val="26"/>
        </w:rPr>
        <w:t>L</w:t>
      </w:r>
      <w:r w:rsidRPr="00C20083">
        <w:rPr>
          <w:rFonts w:ascii="Times New Roman" w:hAnsi="Times New Roman" w:eastAsia="Times New Roman" w:cs="Times New Roman"/>
          <w:color w:val="333333"/>
          <w:sz w:val="24"/>
          <w:szCs w:val="24"/>
        </w:rPr>
        <w:t xml:space="preserve">OAN </w:t>
      </w:r>
      <w:proofErr w:type="gramStart"/>
      <w:r w:rsidRPr="00C20083">
        <w:rPr>
          <w:rFonts w:ascii="Times New Roman" w:hAnsi="Times New Roman" w:eastAsia="Times New Roman" w:cs="Times New Roman"/>
          <w:color w:val="333333"/>
          <w:sz w:val="24"/>
          <w:szCs w:val="24"/>
        </w:rPr>
        <w:t>DEFERMENT.—</w:t>
      </w:r>
      <w:proofErr w:type="gramEnd"/>
    </w:p>
    <w:p w:rsidRPr="00C20083" w:rsidR="00C20083" w:rsidP="00C20083" w:rsidRDefault="00C20083" w14:paraId="5A690035"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w:t>
      </w:r>
      <w:r w:rsidRPr="00C20083">
        <w:rPr>
          <w:rFonts w:ascii="Times New Roman" w:hAnsi="Times New Roman" w:eastAsia="Times New Roman" w:cs="Times New Roman"/>
          <w:color w:val="333333"/>
          <w:sz w:val="26"/>
          <w:szCs w:val="26"/>
        </w:rPr>
        <w:t>D</w:t>
      </w:r>
      <w:r w:rsidRPr="00C20083">
        <w:rPr>
          <w:rFonts w:ascii="Times New Roman" w:hAnsi="Times New Roman" w:eastAsia="Times New Roman" w:cs="Times New Roman"/>
          <w:color w:val="333333"/>
          <w:sz w:val="24"/>
          <w:szCs w:val="24"/>
        </w:rPr>
        <w:t xml:space="preserve">EFINITION OF IMPACTED </w:t>
      </w:r>
      <w:proofErr w:type="gramStart"/>
      <w:r w:rsidRPr="00C20083">
        <w:rPr>
          <w:rFonts w:ascii="Times New Roman" w:hAnsi="Times New Roman" w:eastAsia="Times New Roman" w:cs="Times New Roman"/>
          <w:color w:val="333333"/>
          <w:sz w:val="24"/>
          <w:szCs w:val="24"/>
        </w:rPr>
        <w:t>BORROWER.—</w:t>
      </w:r>
      <w:proofErr w:type="gramEnd"/>
    </w:p>
    <w:p w:rsidRPr="00C20083" w:rsidR="00C20083" w:rsidP="00C20083" w:rsidRDefault="00C20083" w14:paraId="0939C5A0"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w:t>
      </w:r>
      <w:r w:rsidRPr="00C20083">
        <w:rPr>
          <w:rFonts w:ascii="Times New Roman" w:hAnsi="Times New Roman" w:eastAsia="Times New Roman" w:cs="Times New Roman"/>
          <w:color w:val="333333"/>
          <w:sz w:val="26"/>
          <w:szCs w:val="26"/>
        </w:rPr>
        <w:t>I</w:t>
      </w:r>
      <w:r w:rsidRPr="00C20083">
        <w:rPr>
          <w:rFonts w:ascii="Times New Roman" w:hAnsi="Times New Roman" w:eastAsia="Times New Roman" w:cs="Times New Roman"/>
          <w:color w:val="333333"/>
          <w:sz w:val="24"/>
          <w:szCs w:val="24"/>
        </w:rPr>
        <w:t xml:space="preserve">N </w:t>
      </w:r>
      <w:proofErr w:type="gramStart"/>
      <w:r w:rsidRPr="00C20083">
        <w:rPr>
          <w:rFonts w:ascii="Times New Roman" w:hAnsi="Times New Roman" w:eastAsia="Times New Roman" w:cs="Times New Roman"/>
          <w:color w:val="333333"/>
          <w:sz w:val="24"/>
          <w:szCs w:val="24"/>
        </w:rPr>
        <w:t>GENERAL.—</w:t>
      </w:r>
      <w:proofErr w:type="gramEnd"/>
      <w:r w:rsidRPr="00C20083">
        <w:rPr>
          <w:rFonts w:ascii="Times New Roman" w:hAnsi="Times New Roman" w:eastAsia="Times New Roman" w:cs="Times New Roman"/>
          <w:color w:val="333333"/>
          <w:sz w:val="24"/>
          <w:szCs w:val="24"/>
        </w:rPr>
        <w:t>In this subparagraph, the term ‘impacted borrower’ means an eligible recipient that—</w:t>
      </w:r>
    </w:p>
    <w:p w:rsidRPr="00C20083" w:rsidR="00C20083" w:rsidP="00C20083" w:rsidRDefault="00C20083" w14:paraId="085F52D6"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“(aa) is in operation on February 15, 2020; and</w:t>
      </w:r>
    </w:p>
    <w:p w:rsidRPr="00C20083" w:rsidR="00C20083" w:rsidP="00C20083" w:rsidRDefault="00C20083" w14:paraId="4BF988B3"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“(bb) has an application for a covered loan that is approved or pending approval on or after the date of enactment of this paragraph.</w:t>
      </w:r>
    </w:p>
    <w:p w:rsidRPr="00C20083" w:rsidR="00C20083" w:rsidP="00C20083" w:rsidRDefault="00C20083" w14:paraId="3EFE1444"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w:t>
      </w:r>
      <w:proofErr w:type="gramStart"/>
      <w:r w:rsidRPr="00C20083">
        <w:rPr>
          <w:rFonts w:ascii="Times New Roman" w:hAnsi="Times New Roman" w:eastAsia="Times New Roman" w:cs="Times New Roman"/>
          <w:color w:val="333333"/>
          <w:sz w:val="26"/>
          <w:szCs w:val="26"/>
        </w:rPr>
        <w:t>P</w:t>
      </w:r>
      <w:r w:rsidRPr="00C20083">
        <w:rPr>
          <w:rFonts w:ascii="Times New Roman" w:hAnsi="Times New Roman" w:eastAsia="Times New Roman" w:cs="Times New Roman"/>
          <w:color w:val="333333"/>
          <w:sz w:val="24"/>
          <w:szCs w:val="24"/>
        </w:rPr>
        <w:t>RESUMPTION.—</w:t>
      </w:r>
      <w:proofErr w:type="gramEnd"/>
      <w:r w:rsidRPr="00C20083">
        <w:rPr>
          <w:rFonts w:ascii="Times New Roman" w:hAnsi="Times New Roman" w:eastAsia="Times New Roman" w:cs="Times New Roman"/>
          <w:color w:val="333333"/>
          <w:sz w:val="24"/>
          <w:szCs w:val="24"/>
        </w:rPr>
        <w:t>For purposes of this subparagraph, an impacted borrower is presumed to have been adversely impacted by COVID–19.</w:t>
      </w:r>
    </w:p>
    <w:p w:rsidRPr="00C20083" w:rsidR="00C20083" w:rsidP="00C20083" w:rsidRDefault="00C20083" w14:paraId="345C5B5B"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w:t>
      </w:r>
      <w:proofErr w:type="gramStart"/>
      <w:r w:rsidRPr="00C20083">
        <w:rPr>
          <w:rFonts w:ascii="Times New Roman" w:hAnsi="Times New Roman" w:eastAsia="Times New Roman" w:cs="Times New Roman"/>
          <w:color w:val="333333"/>
          <w:sz w:val="26"/>
          <w:szCs w:val="26"/>
        </w:rPr>
        <w:t>D</w:t>
      </w:r>
      <w:r w:rsidRPr="00C20083">
        <w:rPr>
          <w:rFonts w:ascii="Times New Roman" w:hAnsi="Times New Roman" w:eastAsia="Times New Roman" w:cs="Times New Roman"/>
          <w:color w:val="333333"/>
          <w:sz w:val="24"/>
          <w:szCs w:val="24"/>
        </w:rPr>
        <w:t>EFERRAL.—</w:t>
      </w:r>
      <w:proofErr w:type="gramEnd"/>
      <w:r w:rsidRPr="00C20083">
        <w:rPr>
          <w:rFonts w:ascii="Times New Roman" w:hAnsi="Times New Roman" w:eastAsia="Times New Roman" w:cs="Times New Roman"/>
          <w:color w:val="333333"/>
          <w:sz w:val="24"/>
          <w:szCs w:val="24"/>
        </w:rPr>
        <w:t>During the covered period, the Administrator shall—</w:t>
      </w:r>
    </w:p>
    <w:p w:rsidRPr="00C20083" w:rsidR="00C20083" w:rsidP="00C20083" w:rsidRDefault="00C20083" w14:paraId="5629860D"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lastRenderedPageBreak/>
        <w:t>“(I) consider each eligible recipient that applies for a covered loan to be an impacted borrower; and</w:t>
      </w:r>
    </w:p>
    <w:p w:rsidRPr="00C20083" w:rsidR="00C20083" w:rsidP="00C20083" w:rsidRDefault="00C20083" w14:paraId="1208925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require lenders under this subsection to provide complete payment deferment relief for impacted borrowers with covered loans for a period of not less than 6 months, including payment of principal, interest, and fees, and not more than 1 year.</w:t>
      </w:r>
    </w:p>
    <w:p w:rsidRPr="00C20083" w:rsidR="00C20083" w:rsidP="00C20083" w:rsidRDefault="00C20083" w14:paraId="6DE1EEFC"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“(iii) </w:t>
      </w:r>
      <w:r w:rsidRPr="00C20083">
        <w:rPr>
          <w:rFonts w:ascii="Times New Roman" w:hAnsi="Times New Roman" w:eastAsia="Times New Roman" w:cs="Times New Roman"/>
          <w:color w:val="333333"/>
          <w:sz w:val="26"/>
          <w:szCs w:val="26"/>
        </w:rPr>
        <w:t>S</w:t>
      </w:r>
      <w:r w:rsidRPr="00C20083">
        <w:rPr>
          <w:rFonts w:ascii="Times New Roman" w:hAnsi="Times New Roman" w:eastAsia="Times New Roman" w:cs="Times New Roman"/>
          <w:color w:val="333333"/>
          <w:sz w:val="24"/>
          <w:szCs w:val="24"/>
        </w:rPr>
        <w:t>ECONDARY MARKET.—During the covered period, with respect to a covered loan that is sold on the secondary market, if an investor declines to approve a deferral requested by a lender under clause (ii), the Administrator shall exercise the authority to purchase the loan so that the impacted borrower may receive a deferral for a period of not less than 6 months, including payment of principal, interest, and fees, and not more than 1 year.</w:t>
      </w:r>
    </w:p>
    <w:p w:rsidRPr="00C20083" w:rsidR="00C20083" w:rsidP="00C20083" w:rsidRDefault="00C20083" w14:paraId="0F9A3748"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“(iv) </w:t>
      </w:r>
      <w:proofErr w:type="gramStart"/>
      <w:r w:rsidRPr="00C20083">
        <w:rPr>
          <w:rFonts w:ascii="Times New Roman" w:hAnsi="Times New Roman" w:eastAsia="Times New Roman" w:cs="Times New Roman"/>
          <w:color w:val="333333"/>
          <w:sz w:val="26"/>
          <w:szCs w:val="26"/>
        </w:rPr>
        <w:t>G</w:t>
      </w:r>
      <w:r w:rsidRPr="00C20083">
        <w:rPr>
          <w:rFonts w:ascii="Times New Roman" w:hAnsi="Times New Roman" w:eastAsia="Times New Roman" w:cs="Times New Roman"/>
          <w:color w:val="333333"/>
          <w:sz w:val="24"/>
          <w:szCs w:val="24"/>
        </w:rPr>
        <w:t>UIDANCE.—</w:t>
      </w:r>
      <w:proofErr w:type="gramEnd"/>
      <w:r w:rsidRPr="00C20083">
        <w:rPr>
          <w:rFonts w:ascii="Times New Roman" w:hAnsi="Times New Roman" w:eastAsia="Times New Roman" w:cs="Times New Roman"/>
          <w:color w:val="333333"/>
          <w:sz w:val="24"/>
          <w:szCs w:val="24"/>
        </w:rPr>
        <w:t>Not later than 30 days after the date of enactment of this paragraph, the Administrator shall provide guidance to lenders under this paragraph on the deferment process described in this subparagraph.</w:t>
      </w:r>
    </w:p>
    <w:p w:rsidRPr="00C20083" w:rsidR="00C20083" w:rsidP="00C20083" w:rsidRDefault="00C20083" w14:paraId="2A4770D7"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“(N) </w:t>
      </w:r>
      <w:r w:rsidRPr="00C20083">
        <w:rPr>
          <w:rFonts w:ascii="Times New Roman" w:hAnsi="Times New Roman" w:eastAsia="Times New Roman" w:cs="Times New Roman"/>
          <w:color w:val="333333"/>
          <w:sz w:val="26"/>
          <w:szCs w:val="26"/>
        </w:rPr>
        <w:t>S</w:t>
      </w:r>
      <w:r w:rsidRPr="00C20083">
        <w:rPr>
          <w:rFonts w:ascii="Times New Roman" w:hAnsi="Times New Roman" w:eastAsia="Times New Roman" w:cs="Times New Roman"/>
          <w:color w:val="333333"/>
          <w:sz w:val="24"/>
          <w:szCs w:val="24"/>
        </w:rPr>
        <w:t xml:space="preserve">ECONDARY MARKET </w:t>
      </w:r>
      <w:proofErr w:type="gramStart"/>
      <w:r w:rsidRPr="00C20083">
        <w:rPr>
          <w:rFonts w:ascii="Times New Roman" w:hAnsi="Times New Roman" w:eastAsia="Times New Roman" w:cs="Times New Roman"/>
          <w:color w:val="333333"/>
          <w:sz w:val="24"/>
          <w:szCs w:val="24"/>
        </w:rPr>
        <w:t>SALES.—</w:t>
      </w:r>
      <w:proofErr w:type="gramEnd"/>
      <w:r w:rsidRPr="00C20083">
        <w:rPr>
          <w:rFonts w:ascii="Times New Roman" w:hAnsi="Times New Roman" w:eastAsia="Times New Roman" w:cs="Times New Roman"/>
          <w:color w:val="333333"/>
          <w:sz w:val="24"/>
          <w:szCs w:val="24"/>
        </w:rPr>
        <w:t>A covered loan shall be eligible to be sold in the secondary market consistent with this subsection. The Administrator may not collect any fee for any guarantee sold into the secondary market under this subparagraph.</w:t>
      </w:r>
    </w:p>
    <w:p w:rsidRPr="00C20083" w:rsidR="00C20083" w:rsidP="00C20083" w:rsidRDefault="00C20083" w14:paraId="3CAE7033"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(O) </w:t>
      </w:r>
      <w:r w:rsidRPr="00C20083">
        <w:rPr>
          <w:rFonts w:ascii="Times New Roman" w:hAnsi="Times New Roman" w:eastAsia="Times New Roman" w:cs="Times New Roman"/>
          <w:color w:val="333333"/>
          <w:sz w:val="26"/>
          <w:szCs w:val="26"/>
        </w:rPr>
        <w:t>R</w:t>
      </w:r>
      <w:r w:rsidRPr="00C20083">
        <w:rPr>
          <w:rFonts w:ascii="Times New Roman" w:hAnsi="Times New Roman" w:eastAsia="Times New Roman" w:cs="Times New Roman"/>
          <w:color w:val="333333"/>
          <w:sz w:val="24"/>
          <w:szCs w:val="24"/>
        </w:rPr>
        <w:t xml:space="preserve">EGULATORY CAPITAL </w:t>
      </w:r>
      <w:proofErr w:type="gramStart"/>
      <w:r w:rsidRPr="00C20083">
        <w:rPr>
          <w:rFonts w:ascii="Times New Roman" w:hAnsi="Times New Roman" w:eastAsia="Times New Roman" w:cs="Times New Roman"/>
          <w:color w:val="333333"/>
          <w:sz w:val="24"/>
          <w:szCs w:val="24"/>
        </w:rPr>
        <w:t>REQUIREMENTS.—</w:t>
      </w:r>
      <w:proofErr w:type="gramEnd"/>
    </w:p>
    <w:p w:rsidRPr="00C20083" w:rsidR="00C20083" w:rsidP="00C20083" w:rsidRDefault="00C20083" w14:paraId="0B1326BA"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w:t>
      </w:r>
      <w:r w:rsidRPr="00C20083">
        <w:rPr>
          <w:rFonts w:ascii="Times New Roman" w:hAnsi="Times New Roman" w:eastAsia="Times New Roman" w:cs="Times New Roman"/>
          <w:color w:val="333333"/>
          <w:sz w:val="26"/>
          <w:szCs w:val="26"/>
        </w:rPr>
        <w:t>R</w:t>
      </w:r>
      <w:r w:rsidRPr="00C20083">
        <w:rPr>
          <w:rFonts w:ascii="Times New Roman" w:hAnsi="Times New Roman" w:eastAsia="Times New Roman" w:cs="Times New Roman"/>
          <w:color w:val="333333"/>
          <w:sz w:val="24"/>
          <w:szCs w:val="24"/>
        </w:rPr>
        <w:t xml:space="preserve">ISK </w:t>
      </w:r>
      <w:proofErr w:type="gramStart"/>
      <w:r w:rsidRPr="00C20083">
        <w:rPr>
          <w:rFonts w:ascii="Times New Roman" w:hAnsi="Times New Roman" w:eastAsia="Times New Roman" w:cs="Times New Roman"/>
          <w:color w:val="333333"/>
          <w:sz w:val="24"/>
          <w:szCs w:val="24"/>
        </w:rPr>
        <w:t>WEIGHT.—</w:t>
      </w:r>
      <w:proofErr w:type="gramEnd"/>
      <w:r w:rsidRPr="00C20083">
        <w:rPr>
          <w:rFonts w:ascii="Times New Roman" w:hAnsi="Times New Roman" w:eastAsia="Times New Roman" w:cs="Times New Roman"/>
          <w:color w:val="333333"/>
          <w:sz w:val="24"/>
          <w:szCs w:val="24"/>
        </w:rPr>
        <w:t>With respect to the appropriate Federal banking agencies or the National Credit Union Administration Board applying capital requirements under their respective risk-based capital requirements, a covered loan shall receive a risk weight of zero percent.</w:t>
      </w:r>
    </w:p>
    <w:p w:rsidRPr="00C20083" w:rsidR="00C20083" w:rsidP="00C20083" w:rsidRDefault="00C20083" w14:paraId="78C16B02"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w:t>
      </w:r>
      <w:r w:rsidRPr="00C20083">
        <w:rPr>
          <w:rFonts w:ascii="Times New Roman" w:hAnsi="Times New Roman" w:eastAsia="Times New Roman" w:cs="Times New Roman"/>
          <w:color w:val="333333"/>
          <w:sz w:val="26"/>
          <w:szCs w:val="26"/>
        </w:rPr>
        <w:t>T</w:t>
      </w:r>
      <w:r w:rsidRPr="00C20083">
        <w:rPr>
          <w:rFonts w:ascii="Times New Roman" w:hAnsi="Times New Roman" w:eastAsia="Times New Roman" w:cs="Times New Roman"/>
          <w:color w:val="333333"/>
          <w:sz w:val="24"/>
          <w:szCs w:val="24"/>
        </w:rPr>
        <w:t>EMPORARY RELIEF FROM TDR DISCLOSURES.—Notwithstanding any other provision of law, an insured depository institution or an insured credit union that modifies a covered loan in relation to COVID–19-related difficulties in a troubled debt restructuring on or after March 13, 2020, shall not be required to comply with the Financial Accounting Standards Board Accounting Standards Codification Subtopic 310–40 (‘Receivables – Troubled Debt Restructurings by Creditors’) for purposes of compliance with the requirements of the Federal Deposit Insurance Act (</w:t>
      </w:r>
      <w:hyperlink w:history="1" r:id="rId16">
        <w:r w:rsidRPr="00C20083">
          <w:rPr>
            <w:rFonts w:ascii="Times New Roman" w:hAnsi="Times New Roman" w:eastAsia="Times New Roman" w:cs="Times New Roman"/>
            <w:color w:val="3366CC"/>
            <w:sz w:val="24"/>
            <w:szCs w:val="24"/>
            <w:u w:val="single"/>
          </w:rPr>
          <w:t>12 U.S.C. 1811</w:t>
        </w:r>
      </w:hyperlink>
      <w:r w:rsidRPr="00C20083">
        <w:rPr>
          <w:rFonts w:ascii="Times New Roman" w:hAnsi="Times New Roman" w:eastAsia="Times New Roman" w:cs="Times New Roman"/>
          <w:color w:val="333333"/>
          <w:sz w:val="24"/>
          <w:szCs w:val="24"/>
        </w:rPr>
        <w:t> et seq.), until such time and under such circumstances as the appropriate Federal banking agency or the National Credit Union Administration Board, as applicable, determines appropriate.</w:t>
      </w:r>
    </w:p>
    <w:p w:rsidRPr="00C20083" w:rsidR="00C20083" w:rsidP="00C20083" w:rsidRDefault="00C20083" w14:paraId="2F3329D5"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“(P) </w:t>
      </w:r>
      <w:r w:rsidRPr="00C20083">
        <w:rPr>
          <w:rFonts w:ascii="Times New Roman" w:hAnsi="Times New Roman" w:eastAsia="Times New Roman" w:cs="Times New Roman"/>
          <w:color w:val="333333"/>
          <w:sz w:val="26"/>
          <w:szCs w:val="26"/>
        </w:rPr>
        <w:t>R</w:t>
      </w:r>
      <w:r w:rsidRPr="00C20083">
        <w:rPr>
          <w:rFonts w:ascii="Times New Roman" w:hAnsi="Times New Roman" w:eastAsia="Times New Roman" w:cs="Times New Roman"/>
          <w:color w:val="333333"/>
          <w:sz w:val="24"/>
          <w:szCs w:val="24"/>
        </w:rPr>
        <w:t xml:space="preserve">EIMBURSEMENT FOR </w:t>
      </w:r>
      <w:proofErr w:type="gramStart"/>
      <w:r w:rsidRPr="00C20083">
        <w:rPr>
          <w:rFonts w:ascii="Times New Roman" w:hAnsi="Times New Roman" w:eastAsia="Times New Roman" w:cs="Times New Roman"/>
          <w:color w:val="333333"/>
          <w:sz w:val="24"/>
          <w:szCs w:val="24"/>
        </w:rPr>
        <w:t>PROCESSING.—</w:t>
      </w:r>
      <w:proofErr w:type="gramEnd"/>
    </w:p>
    <w:p w:rsidRPr="00C20083" w:rsidR="00C20083" w:rsidP="00C20083" w:rsidRDefault="00C20083" w14:paraId="58D89ED4"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w:t>
      </w:r>
      <w:r w:rsidRPr="00C20083">
        <w:rPr>
          <w:rFonts w:ascii="Times New Roman" w:hAnsi="Times New Roman" w:eastAsia="Times New Roman" w:cs="Times New Roman"/>
          <w:color w:val="333333"/>
          <w:sz w:val="26"/>
          <w:szCs w:val="26"/>
        </w:rPr>
        <w:t>I</w:t>
      </w:r>
      <w:r w:rsidRPr="00C20083">
        <w:rPr>
          <w:rFonts w:ascii="Times New Roman" w:hAnsi="Times New Roman" w:eastAsia="Times New Roman" w:cs="Times New Roman"/>
          <w:color w:val="333333"/>
          <w:sz w:val="24"/>
          <w:szCs w:val="24"/>
        </w:rPr>
        <w:t xml:space="preserve">N </w:t>
      </w:r>
      <w:proofErr w:type="gramStart"/>
      <w:r w:rsidRPr="00C20083">
        <w:rPr>
          <w:rFonts w:ascii="Times New Roman" w:hAnsi="Times New Roman" w:eastAsia="Times New Roman" w:cs="Times New Roman"/>
          <w:color w:val="333333"/>
          <w:sz w:val="24"/>
          <w:szCs w:val="24"/>
        </w:rPr>
        <w:t>GENERAL.—</w:t>
      </w:r>
      <w:proofErr w:type="gramEnd"/>
      <w:r w:rsidRPr="00C20083">
        <w:rPr>
          <w:rFonts w:ascii="Times New Roman" w:hAnsi="Times New Roman" w:eastAsia="Times New Roman" w:cs="Times New Roman"/>
          <w:color w:val="333333"/>
          <w:sz w:val="24"/>
          <w:szCs w:val="24"/>
        </w:rPr>
        <w:t>The Administrator shall reimburse a lender authorized to make a covered loan at a rate, based on the balance of the financing outstanding at the time of disbursement of the covered loan, of—</w:t>
      </w:r>
    </w:p>
    <w:p w:rsidRPr="00C20083" w:rsidR="00C20083" w:rsidP="00C20083" w:rsidRDefault="00C20083" w14:paraId="09520BAD"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“(I) 5 percent for loans of not more than </w:t>
      </w:r>
      <w:proofErr w:type="gramStart"/>
      <w:r w:rsidRPr="00C20083">
        <w:rPr>
          <w:rFonts w:ascii="Times New Roman" w:hAnsi="Times New Roman" w:eastAsia="Times New Roman" w:cs="Times New Roman"/>
          <w:color w:val="333333"/>
          <w:sz w:val="24"/>
          <w:szCs w:val="24"/>
        </w:rPr>
        <w:t>$350,000;</w:t>
      </w:r>
      <w:proofErr w:type="gramEnd"/>
    </w:p>
    <w:p w:rsidRPr="00C20083" w:rsidR="00C20083" w:rsidP="00C20083" w:rsidRDefault="00C20083" w14:paraId="2B96AB77"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3 percent for loans of more than $350,000 and less than $2,000,000; and</w:t>
      </w:r>
    </w:p>
    <w:p w:rsidRPr="00C20083" w:rsidR="00C20083" w:rsidP="00C20083" w:rsidRDefault="00C20083" w14:paraId="4E3CAFDF"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lastRenderedPageBreak/>
        <w:t>“(III) 1 percent for loans of not less than $2,000,000.</w:t>
      </w:r>
    </w:p>
    <w:p w:rsidRPr="00C20083" w:rsidR="00C20083" w:rsidP="00C20083" w:rsidRDefault="00C20083" w14:paraId="0933EE55"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w:t>
      </w:r>
      <w:r w:rsidRPr="00C20083">
        <w:rPr>
          <w:rFonts w:ascii="Times New Roman" w:hAnsi="Times New Roman" w:eastAsia="Times New Roman" w:cs="Times New Roman"/>
          <w:color w:val="333333"/>
          <w:sz w:val="26"/>
          <w:szCs w:val="26"/>
        </w:rPr>
        <w:t>F</w:t>
      </w:r>
      <w:r w:rsidRPr="00C20083">
        <w:rPr>
          <w:rFonts w:ascii="Times New Roman" w:hAnsi="Times New Roman" w:eastAsia="Times New Roman" w:cs="Times New Roman"/>
          <w:color w:val="333333"/>
          <w:sz w:val="24"/>
          <w:szCs w:val="24"/>
        </w:rPr>
        <w:t xml:space="preserve">EE </w:t>
      </w:r>
      <w:proofErr w:type="gramStart"/>
      <w:r w:rsidRPr="00C20083">
        <w:rPr>
          <w:rFonts w:ascii="Times New Roman" w:hAnsi="Times New Roman" w:eastAsia="Times New Roman" w:cs="Times New Roman"/>
          <w:color w:val="333333"/>
          <w:sz w:val="24"/>
          <w:szCs w:val="24"/>
        </w:rPr>
        <w:t>LIMITS.—</w:t>
      </w:r>
      <w:proofErr w:type="gramEnd"/>
      <w:r w:rsidRPr="00C20083">
        <w:rPr>
          <w:rFonts w:ascii="Times New Roman" w:hAnsi="Times New Roman" w:eastAsia="Times New Roman" w:cs="Times New Roman"/>
          <w:color w:val="333333"/>
          <w:sz w:val="24"/>
          <w:szCs w:val="24"/>
        </w:rPr>
        <w:t>An agent that assists an eligible recipient to prepare an application for a covered loan may not collect a fee in excess of the limits established by the Administrator.</w:t>
      </w:r>
    </w:p>
    <w:p w:rsidRPr="00C20083" w:rsidR="00C20083" w:rsidP="00C20083" w:rsidRDefault="00C20083" w14:paraId="284AF112"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“(iii) </w:t>
      </w:r>
      <w:proofErr w:type="gramStart"/>
      <w:r w:rsidRPr="00C20083">
        <w:rPr>
          <w:rFonts w:ascii="Times New Roman" w:hAnsi="Times New Roman" w:eastAsia="Times New Roman" w:cs="Times New Roman"/>
          <w:color w:val="333333"/>
          <w:sz w:val="26"/>
          <w:szCs w:val="26"/>
        </w:rPr>
        <w:t>T</w:t>
      </w:r>
      <w:r w:rsidRPr="00C20083">
        <w:rPr>
          <w:rFonts w:ascii="Times New Roman" w:hAnsi="Times New Roman" w:eastAsia="Times New Roman" w:cs="Times New Roman"/>
          <w:color w:val="333333"/>
          <w:sz w:val="24"/>
          <w:szCs w:val="24"/>
        </w:rPr>
        <w:t>IMING.—</w:t>
      </w:r>
      <w:proofErr w:type="gramEnd"/>
      <w:r w:rsidRPr="00C20083">
        <w:rPr>
          <w:rFonts w:ascii="Times New Roman" w:hAnsi="Times New Roman" w:eastAsia="Times New Roman" w:cs="Times New Roman"/>
          <w:color w:val="333333"/>
          <w:sz w:val="24"/>
          <w:szCs w:val="24"/>
        </w:rPr>
        <w:t>A reimbursement described in clause (i) shall be made not later than 5 days after the disbursement of the covered loan.</w:t>
      </w:r>
    </w:p>
    <w:p w:rsidRPr="00C20083" w:rsidR="00C20083" w:rsidP="00C20083" w:rsidRDefault="00C20083" w14:paraId="5E0F103C"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“(iv) </w:t>
      </w:r>
      <w:r w:rsidRPr="00C20083">
        <w:rPr>
          <w:rFonts w:ascii="Times New Roman" w:hAnsi="Times New Roman" w:eastAsia="Times New Roman" w:cs="Times New Roman"/>
          <w:color w:val="333333"/>
          <w:sz w:val="26"/>
          <w:szCs w:val="26"/>
        </w:rPr>
        <w:t>S</w:t>
      </w:r>
      <w:r w:rsidRPr="00C20083">
        <w:rPr>
          <w:rFonts w:ascii="Times New Roman" w:hAnsi="Times New Roman" w:eastAsia="Times New Roman" w:cs="Times New Roman"/>
          <w:color w:val="333333"/>
          <w:sz w:val="24"/>
          <w:szCs w:val="24"/>
        </w:rPr>
        <w:t>ENSE OF THE SENATE.—It is the sense of the Senate that the Administrator should issue guidance to lenders and agents to ensure that the processing and disbursement of covered loans prioritizes small business concerns and entities in underserved and rural markets, including veterans and members of the military community, small business concerns owned and controlled by socially and economically disadvantaged individuals (as defined in section 8(d)(3)(C)), women, and businesses in operation for less than 2 years.</w:t>
      </w:r>
    </w:p>
    <w:p w:rsidRPr="00C20083" w:rsidR="00C20083" w:rsidP="00C20083" w:rsidRDefault="00C20083" w14:paraId="02EEBFB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“(Q) </w:t>
      </w:r>
      <w:r w:rsidRPr="00C20083">
        <w:rPr>
          <w:rFonts w:ascii="Times New Roman" w:hAnsi="Times New Roman" w:eastAsia="Times New Roman" w:cs="Times New Roman"/>
          <w:color w:val="333333"/>
          <w:sz w:val="26"/>
          <w:szCs w:val="26"/>
        </w:rPr>
        <w:t>D</w:t>
      </w:r>
      <w:r w:rsidRPr="00C20083">
        <w:rPr>
          <w:rFonts w:ascii="Times New Roman" w:hAnsi="Times New Roman" w:eastAsia="Times New Roman" w:cs="Times New Roman"/>
          <w:color w:val="333333"/>
          <w:sz w:val="24"/>
          <w:szCs w:val="24"/>
        </w:rPr>
        <w:t>UPLICATION.—Nothing in this paragraph shall prohibit a recipient of an economic injury disaster loan made under subsection (b)(2) during the period beginning on January 31, 2020 and ending on the date on which covered loans are made available that is for a purpose other than paying payroll costs and other obligations described in subparagraph (F) from receiving assistance under this paragraph.</w:t>
      </w:r>
    </w:p>
    <w:p w:rsidRPr="00C20083" w:rsidR="00C20083" w:rsidP="00C20083" w:rsidRDefault="00C20083" w14:paraId="1C3CA060"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“(R) </w:t>
      </w:r>
      <w:r w:rsidRPr="00C20083">
        <w:rPr>
          <w:rFonts w:ascii="Times New Roman" w:hAnsi="Times New Roman" w:eastAsia="Times New Roman" w:cs="Times New Roman"/>
          <w:color w:val="333333"/>
          <w:sz w:val="26"/>
          <w:szCs w:val="26"/>
        </w:rPr>
        <w:t>W</w:t>
      </w:r>
      <w:r w:rsidRPr="00C20083">
        <w:rPr>
          <w:rFonts w:ascii="Times New Roman" w:hAnsi="Times New Roman" w:eastAsia="Times New Roman" w:cs="Times New Roman"/>
          <w:color w:val="333333"/>
          <w:sz w:val="24"/>
          <w:szCs w:val="24"/>
        </w:rPr>
        <w:t xml:space="preserve">AIVER OF PREPAYMENT </w:t>
      </w:r>
      <w:proofErr w:type="gramStart"/>
      <w:r w:rsidRPr="00C20083">
        <w:rPr>
          <w:rFonts w:ascii="Times New Roman" w:hAnsi="Times New Roman" w:eastAsia="Times New Roman" w:cs="Times New Roman"/>
          <w:color w:val="333333"/>
          <w:sz w:val="24"/>
          <w:szCs w:val="24"/>
        </w:rPr>
        <w:t>PENALTY.—</w:t>
      </w:r>
      <w:proofErr w:type="gramEnd"/>
      <w:r w:rsidRPr="00C20083">
        <w:rPr>
          <w:rFonts w:ascii="Times New Roman" w:hAnsi="Times New Roman" w:eastAsia="Times New Roman" w:cs="Times New Roman"/>
          <w:color w:val="333333"/>
          <w:sz w:val="24"/>
          <w:szCs w:val="24"/>
        </w:rPr>
        <w:t>Notwithstanding any other provision of law, there shall be no prepayment penalty for any payment made on a covered loan.”.</w:t>
      </w:r>
    </w:p>
    <w:p w:rsidR="00D8413E" w:rsidRDefault="00D8413E" w14:paraId="4ACB128E" w14:textId="77777777"/>
    <w:sectPr w:rsidR="00D84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083"/>
    <w:rsid w:val="004E5D7F"/>
    <w:rsid w:val="00745162"/>
    <w:rsid w:val="007D2907"/>
    <w:rsid w:val="00C20083"/>
    <w:rsid w:val="00D84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16150"/>
  <w15:chartTrackingRefBased/>
  <w15:docId w15:val="{DD32965E-013E-4B64-8B8E-A2C09E6C4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bexindentsubclause">
    <w:name w:val="lbexindentsubclause"/>
    <w:basedOn w:val="Normal"/>
    <w:rsid w:val="00C200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exindentitem">
    <w:name w:val="lbexindentitem"/>
    <w:basedOn w:val="Normal"/>
    <w:rsid w:val="00C200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exindentsubitem">
    <w:name w:val="lbexindentsubitem"/>
    <w:basedOn w:val="Normal"/>
    <w:rsid w:val="00C200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20083"/>
    <w:rPr>
      <w:color w:val="0000FF"/>
      <w:u w:val="single"/>
    </w:rPr>
  </w:style>
  <w:style w:type="paragraph" w:customStyle="1" w:styleId="lbexindentclause">
    <w:name w:val="lbexindentclause"/>
    <w:basedOn w:val="Normal"/>
    <w:rsid w:val="00C200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exindentsubpar">
    <w:name w:val="lbexindentsubpar"/>
    <w:basedOn w:val="Normal"/>
    <w:rsid w:val="00C200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717709">
      <w:bodyDiv w:val="1"/>
      <w:marLeft w:val="0"/>
      <w:marRight w:val="0"/>
      <w:marTop w:val="0"/>
      <w:marBottom w:val="0"/>
      <w:divBdr>
        <w:top w:val="none" w:sz="0" w:space="0" w:color="auto"/>
        <w:left w:val="none" w:sz="0" w:space="0" w:color="auto"/>
        <w:bottom w:val="none" w:sz="0" w:space="0" w:color="auto"/>
        <w:right w:val="none" w:sz="0" w:space="0" w:color="auto"/>
      </w:divBdr>
      <w:divsChild>
        <w:div w:id="924999668">
          <w:marLeft w:val="480"/>
          <w:marRight w:val="0"/>
          <w:marTop w:val="0"/>
          <w:marBottom w:val="0"/>
          <w:divBdr>
            <w:top w:val="none" w:sz="0" w:space="0" w:color="auto"/>
            <w:left w:val="none" w:sz="0" w:space="0" w:color="auto"/>
            <w:bottom w:val="none" w:sz="0" w:space="0" w:color="auto"/>
            <w:right w:val="none" w:sz="0" w:space="0" w:color="auto"/>
          </w:divBdr>
        </w:div>
        <w:div w:id="810290423">
          <w:marLeft w:val="0"/>
          <w:marRight w:val="0"/>
          <w:marTop w:val="0"/>
          <w:marBottom w:val="0"/>
          <w:divBdr>
            <w:top w:val="none" w:sz="0" w:space="0" w:color="auto"/>
            <w:left w:val="none" w:sz="0" w:space="0" w:color="auto"/>
            <w:bottom w:val="none" w:sz="0" w:space="0" w:color="auto"/>
            <w:right w:val="none" w:sz="0" w:space="0" w:color="auto"/>
          </w:divBdr>
        </w:div>
        <w:div w:id="2053652611">
          <w:marLeft w:val="0"/>
          <w:marRight w:val="0"/>
          <w:marTop w:val="0"/>
          <w:marBottom w:val="0"/>
          <w:divBdr>
            <w:top w:val="none" w:sz="0" w:space="0" w:color="auto"/>
            <w:left w:val="none" w:sz="0" w:space="0" w:color="auto"/>
            <w:bottom w:val="none" w:sz="0" w:space="0" w:color="auto"/>
            <w:right w:val="none" w:sz="0" w:space="0" w:color="auto"/>
          </w:divBdr>
        </w:div>
        <w:div w:id="206452827">
          <w:marLeft w:val="0"/>
          <w:marRight w:val="0"/>
          <w:marTop w:val="0"/>
          <w:marBottom w:val="0"/>
          <w:divBdr>
            <w:top w:val="none" w:sz="0" w:space="0" w:color="auto"/>
            <w:left w:val="none" w:sz="0" w:space="0" w:color="auto"/>
            <w:bottom w:val="none" w:sz="0" w:space="0" w:color="auto"/>
            <w:right w:val="none" w:sz="0" w:space="0" w:color="auto"/>
          </w:divBdr>
        </w:div>
        <w:div w:id="440537286">
          <w:marLeft w:val="0"/>
          <w:marRight w:val="0"/>
          <w:marTop w:val="0"/>
          <w:marBottom w:val="0"/>
          <w:divBdr>
            <w:top w:val="none" w:sz="0" w:space="0" w:color="auto"/>
            <w:left w:val="none" w:sz="0" w:space="0" w:color="auto"/>
            <w:bottom w:val="none" w:sz="0" w:space="0" w:color="auto"/>
            <w:right w:val="none" w:sz="0" w:space="0" w:color="auto"/>
          </w:divBdr>
        </w:div>
        <w:div w:id="17197617">
          <w:marLeft w:val="0"/>
          <w:marRight w:val="0"/>
          <w:marTop w:val="0"/>
          <w:marBottom w:val="0"/>
          <w:divBdr>
            <w:top w:val="none" w:sz="0" w:space="0" w:color="auto"/>
            <w:left w:val="none" w:sz="0" w:space="0" w:color="auto"/>
            <w:bottom w:val="none" w:sz="0" w:space="0" w:color="auto"/>
            <w:right w:val="none" w:sz="0" w:space="0" w:color="auto"/>
          </w:divBdr>
        </w:div>
        <w:div w:id="1892422587">
          <w:marLeft w:val="0"/>
          <w:marRight w:val="0"/>
          <w:marTop w:val="0"/>
          <w:marBottom w:val="0"/>
          <w:divBdr>
            <w:top w:val="none" w:sz="0" w:space="0" w:color="auto"/>
            <w:left w:val="none" w:sz="0" w:space="0" w:color="auto"/>
            <w:bottom w:val="none" w:sz="0" w:space="0" w:color="auto"/>
            <w:right w:val="none" w:sz="0" w:space="0" w:color="auto"/>
          </w:divBdr>
        </w:div>
        <w:div w:id="1982538905">
          <w:marLeft w:val="0"/>
          <w:marRight w:val="0"/>
          <w:marTop w:val="0"/>
          <w:marBottom w:val="0"/>
          <w:divBdr>
            <w:top w:val="none" w:sz="0" w:space="0" w:color="auto"/>
            <w:left w:val="none" w:sz="0" w:space="0" w:color="auto"/>
            <w:bottom w:val="none" w:sz="0" w:space="0" w:color="auto"/>
            <w:right w:val="none" w:sz="0" w:space="0" w:color="auto"/>
          </w:divBdr>
        </w:div>
        <w:div w:id="494079124">
          <w:marLeft w:val="0"/>
          <w:marRight w:val="0"/>
          <w:marTop w:val="0"/>
          <w:marBottom w:val="0"/>
          <w:divBdr>
            <w:top w:val="none" w:sz="0" w:space="0" w:color="auto"/>
            <w:left w:val="none" w:sz="0" w:space="0" w:color="auto"/>
            <w:bottom w:val="none" w:sz="0" w:space="0" w:color="auto"/>
            <w:right w:val="none" w:sz="0" w:space="0" w:color="auto"/>
          </w:divBdr>
        </w:div>
        <w:div w:id="210001612">
          <w:marLeft w:val="0"/>
          <w:marRight w:val="0"/>
          <w:marTop w:val="0"/>
          <w:marBottom w:val="0"/>
          <w:divBdr>
            <w:top w:val="none" w:sz="0" w:space="0" w:color="auto"/>
            <w:left w:val="none" w:sz="0" w:space="0" w:color="auto"/>
            <w:bottom w:val="none" w:sz="0" w:space="0" w:color="auto"/>
            <w:right w:val="none" w:sz="0" w:space="0" w:color="auto"/>
          </w:divBdr>
        </w:div>
        <w:div w:id="1298218686">
          <w:marLeft w:val="0"/>
          <w:marRight w:val="0"/>
          <w:marTop w:val="0"/>
          <w:marBottom w:val="0"/>
          <w:divBdr>
            <w:top w:val="none" w:sz="0" w:space="0" w:color="auto"/>
            <w:left w:val="none" w:sz="0" w:space="0" w:color="auto"/>
            <w:bottom w:val="none" w:sz="0" w:space="0" w:color="auto"/>
            <w:right w:val="none" w:sz="0" w:space="0" w:color="auto"/>
          </w:divBdr>
        </w:div>
      </w:divsChild>
    </w:div>
    <w:div w:id="723866491">
      <w:bodyDiv w:val="1"/>
      <w:marLeft w:val="0"/>
      <w:marRight w:val="0"/>
      <w:marTop w:val="0"/>
      <w:marBottom w:val="0"/>
      <w:divBdr>
        <w:top w:val="none" w:sz="0" w:space="0" w:color="auto"/>
        <w:left w:val="none" w:sz="0" w:space="0" w:color="auto"/>
        <w:bottom w:val="none" w:sz="0" w:space="0" w:color="auto"/>
        <w:right w:val="none" w:sz="0" w:space="0" w:color="auto"/>
      </w:divBdr>
      <w:divsChild>
        <w:div w:id="372316367">
          <w:marLeft w:val="0"/>
          <w:marRight w:val="0"/>
          <w:marTop w:val="0"/>
          <w:marBottom w:val="0"/>
          <w:divBdr>
            <w:top w:val="none" w:sz="0" w:space="0" w:color="auto"/>
            <w:left w:val="none" w:sz="0" w:space="0" w:color="auto"/>
            <w:bottom w:val="none" w:sz="0" w:space="0" w:color="auto"/>
            <w:right w:val="none" w:sz="0" w:space="0" w:color="auto"/>
          </w:divBdr>
        </w:div>
        <w:div w:id="1401907523">
          <w:marLeft w:val="0"/>
          <w:marRight w:val="0"/>
          <w:marTop w:val="0"/>
          <w:marBottom w:val="0"/>
          <w:divBdr>
            <w:top w:val="none" w:sz="0" w:space="0" w:color="auto"/>
            <w:left w:val="none" w:sz="0" w:space="0" w:color="auto"/>
            <w:bottom w:val="none" w:sz="0" w:space="0" w:color="auto"/>
            <w:right w:val="none" w:sz="0" w:space="0" w:color="auto"/>
          </w:divBdr>
        </w:div>
        <w:div w:id="1220360712">
          <w:marLeft w:val="0"/>
          <w:marRight w:val="0"/>
          <w:marTop w:val="0"/>
          <w:marBottom w:val="0"/>
          <w:divBdr>
            <w:top w:val="none" w:sz="0" w:space="0" w:color="auto"/>
            <w:left w:val="none" w:sz="0" w:space="0" w:color="auto"/>
            <w:bottom w:val="none" w:sz="0" w:space="0" w:color="auto"/>
            <w:right w:val="none" w:sz="0" w:space="0" w:color="auto"/>
          </w:divBdr>
        </w:div>
        <w:div w:id="1497109418">
          <w:marLeft w:val="0"/>
          <w:marRight w:val="0"/>
          <w:marTop w:val="0"/>
          <w:marBottom w:val="0"/>
          <w:divBdr>
            <w:top w:val="none" w:sz="0" w:space="0" w:color="auto"/>
            <w:left w:val="none" w:sz="0" w:space="0" w:color="auto"/>
            <w:bottom w:val="none" w:sz="0" w:space="0" w:color="auto"/>
            <w:right w:val="none" w:sz="0" w:space="0" w:color="auto"/>
          </w:divBdr>
        </w:div>
        <w:div w:id="1980187749">
          <w:marLeft w:val="0"/>
          <w:marRight w:val="0"/>
          <w:marTop w:val="0"/>
          <w:marBottom w:val="0"/>
          <w:divBdr>
            <w:top w:val="none" w:sz="0" w:space="0" w:color="auto"/>
            <w:left w:val="none" w:sz="0" w:space="0" w:color="auto"/>
            <w:bottom w:val="none" w:sz="0" w:space="0" w:color="auto"/>
            <w:right w:val="none" w:sz="0" w:space="0" w:color="auto"/>
          </w:divBdr>
        </w:div>
        <w:div w:id="89281477">
          <w:marLeft w:val="0"/>
          <w:marRight w:val="0"/>
          <w:marTop w:val="0"/>
          <w:marBottom w:val="0"/>
          <w:divBdr>
            <w:top w:val="none" w:sz="0" w:space="0" w:color="auto"/>
            <w:left w:val="none" w:sz="0" w:space="0" w:color="auto"/>
            <w:bottom w:val="none" w:sz="0" w:space="0" w:color="auto"/>
            <w:right w:val="none" w:sz="0" w:space="0" w:color="auto"/>
          </w:divBdr>
        </w:div>
        <w:div w:id="1573277656">
          <w:marLeft w:val="0"/>
          <w:marRight w:val="0"/>
          <w:marTop w:val="0"/>
          <w:marBottom w:val="0"/>
          <w:divBdr>
            <w:top w:val="none" w:sz="0" w:space="0" w:color="auto"/>
            <w:left w:val="none" w:sz="0" w:space="0" w:color="auto"/>
            <w:bottom w:val="none" w:sz="0" w:space="0" w:color="auto"/>
            <w:right w:val="none" w:sz="0" w:space="0" w:color="auto"/>
          </w:divBdr>
        </w:div>
        <w:div w:id="517961662">
          <w:marLeft w:val="0"/>
          <w:marRight w:val="0"/>
          <w:marTop w:val="0"/>
          <w:marBottom w:val="0"/>
          <w:divBdr>
            <w:top w:val="none" w:sz="0" w:space="0" w:color="auto"/>
            <w:left w:val="none" w:sz="0" w:space="0" w:color="auto"/>
            <w:bottom w:val="none" w:sz="0" w:space="0" w:color="auto"/>
            <w:right w:val="none" w:sz="0" w:space="0" w:color="auto"/>
          </w:divBdr>
        </w:div>
        <w:div w:id="1464932460">
          <w:marLeft w:val="0"/>
          <w:marRight w:val="0"/>
          <w:marTop w:val="0"/>
          <w:marBottom w:val="0"/>
          <w:divBdr>
            <w:top w:val="none" w:sz="0" w:space="0" w:color="auto"/>
            <w:left w:val="none" w:sz="0" w:space="0" w:color="auto"/>
            <w:bottom w:val="none" w:sz="0" w:space="0" w:color="auto"/>
            <w:right w:val="none" w:sz="0" w:space="0" w:color="auto"/>
          </w:divBdr>
        </w:div>
        <w:div w:id="154879326">
          <w:marLeft w:val="0"/>
          <w:marRight w:val="0"/>
          <w:marTop w:val="0"/>
          <w:marBottom w:val="0"/>
          <w:divBdr>
            <w:top w:val="none" w:sz="0" w:space="0" w:color="auto"/>
            <w:left w:val="none" w:sz="0" w:space="0" w:color="auto"/>
            <w:bottom w:val="none" w:sz="0" w:space="0" w:color="auto"/>
            <w:right w:val="none" w:sz="0" w:space="0" w:color="auto"/>
          </w:divBdr>
        </w:div>
        <w:div w:id="816917686">
          <w:marLeft w:val="0"/>
          <w:marRight w:val="0"/>
          <w:marTop w:val="0"/>
          <w:marBottom w:val="0"/>
          <w:divBdr>
            <w:top w:val="none" w:sz="0" w:space="0" w:color="auto"/>
            <w:left w:val="none" w:sz="0" w:space="0" w:color="auto"/>
            <w:bottom w:val="none" w:sz="0" w:space="0" w:color="auto"/>
            <w:right w:val="none" w:sz="0" w:space="0" w:color="auto"/>
          </w:divBdr>
        </w:div>
        <w:div w:id="1188521822">
          <w:marLeft w:val="0"/>
          <w:marRight w:val="0"/>
          <w:marTop w:val="0"/>
          <w:marBottom w:val="0"/>
          <w:divBdr>
            <w:top w:val="none" w:sz="0" w:space="0" w:color="auto"/>
            <w:left w:val="none" w:sz="0" w:space="0" w:color="auto"/>
            <w:bottom w:val="none" w:sz="0" w:space="0" w:color="auto"/>
            <w:right w:val="none" w:sz="0" w:space="0" w:color="auto"/>
          </w:divBdr>
        </w:div>
        <w:div w:id="832141979">
          <w:marLeft w:val="0"/>
          <w:marRight w:val="0"/>
          <w:marTop w:val="0"/>
          <w:marBottom w:val="0"/>
          <w:divBdr>
            <w:top w:val="none" w:sz="0" w:space="0" w:color="auto"/>
            <w:left w:val="none" w:sz="0" w:space="0" w:color="auto"/>
            <w:bottom w:val="none" w:sz="0" w:space="0" w:color="auto"/>
            <w:right w:val="none" w:sz="0" w:space="0" w:color="auto"/>
          </w:divBdr>
        </w:div>
        <w:div w:id="1028484572">
          <w:marLeft w:val="0"/>
          <w:marRight w:val="0"/>
          <w:marTop w:val="0"/>
          <w:marBottom w:val="0"/>
          <w:divBdr>
            <w:top w:val="none" w:sz="0" w:space="0" w:color="auto"/>
            <w:left w:val="none" w:sz="0" w:space="0" w:color="auto"/>
            <w:bottom w:val="none" w:sz="0" w:space="0" w:color="auto"/>
            <w:right w:val="none" w:sz="0" w:space="0" w:color="auto"/>
          </w:divBdr>
        </w:div>
        <w:div w:id="1149443235">
          <w:marLeft w:val="0"/>
          <w:marRight w:val="0"/>
          <w:marTop w:val="0"/>
          <w:marBottom w:val="0"/>
          <w:divBdr>
            <w:top w:val="none" w:sz="0" w:space="0" w:color="auto"/>
            <w:left w:val="none" w:sz="0" w:space="0" w:color="auto"/>
            <w:bottom w:val="none" w:sz="0" w:space="0" w:color="auto"/>
            <w:right w:val="none" w:sz="0" w:space="0" w:color="auto"/>
          </w:divBdr>
        </w:div>
        <w:div w:id="913198384">
          <w:marLeft w:val="0"/>
          <w:marRight w:val="0"/>
          <w:marTop w:val="0"/>
          <w:marBottom w:val="0"/>
          <w:divBdr>
            <w:top w:val="none" w:sz="0" w:space="0" w:color="auto"/>
            <w:left w:val="none" w:sz="0" w:space="0" w:color="auto"/>
            <w:bottom w:val="none" w:sz="0" w:space="0" w:color="auto"/>
            <w:right w:val="none" w:sz="0" w:space="0" w:color="auto"/>
          </w:divBdr>
        </w:div>
        <w:div w:id="1132794098">
          <w:marLeft w:val="0"/>
          <w:marRight w:val="0"/>
          <w:marTop w:val="0"/>
          <w:marBottom w:val="0"/>
          <w:divBdr>
            <w:top w:val="none" w:sz="0" w:space="0" w:color="auto"/>
            <w:left w:val="none" w:sz="0" w:space="0" w:color="auto"/>
            <w:bottom w:val="none" w:sz="0" w:space="0" w:color="auto"/>
            <w:right w:val="none" w:sz="0" w:space="0" w:color="auto"/>
          </w:divBdr>
        </w:div>
        <w:div w:id="597375059">
          <w:marLeft w:val="0"/>
          <w:marRight w:val="0"/>
          <w:marTop w:val="0"/>
          <w:marBottom w:val="0"/>
          <w:divBdr>
            <w:top w:val="none" w:sz="0" w:space="0" w:color="auto"/>
            <w:left w:val="none" w:sz="0" w:space="0" w:color="auto"/>
            <w:bottom w:val="none" w:sz="0" w:space="0" w:color="auto"/>
            <w:right w:val="none" w:sz="0" w:space="0" w:color="auto"/>
          </w:divBdr>
        </w:div>
        <w:div w:id="1634864802">
          <w:marLeft w:val="0"/>
          <w:marRight w:val="0"/>
          <w:marTop w:val="0"/>
          <w:marBottom w:val="0"/>
          <w:divBdr>
            <w:top w:val="none" w:sz="0" w:space="0" w:color="auto"/>
            <w:left w:val="none" w:sz="0" w:space="0" w:color="auto"/>
            <w:bottom w:val="none" w:sz="0" w:space="0" w:color="auto"/>
            <w:right w:val="none" w:sz="0" w:space="0" w:color="auto"/>
          </w:divBdr>
        </w:div>
        <w:div w:id="1814330865">
          <w:marLeft w:val="0"/>
          <w:marRight w:val="0"/>
          <w:marTop w:val="0"/>
          <w:marBottom w:val="0"/>
          <w:divBdr>
            <w:top w:val="none" w:sz="0" w:space="0" w:color="auto"/>
            <w:left w:val="none" w:sz="0" w:space="0" w:color="auto"/>
            <w:bottom w:val="none" w:sz="0" w:space="0" w:color="auto"/>
            <w:right w:val="none" w:sz="0" w:space="0" w:color="auto"/>
          </w:divBdr>
        </w:div>
      </w:divsChild>
    </w:div>
    <w:div w:id="1121847874">
      <w:bodyDiv w:val="1"/>
      <w:marLeft w:val="0"/>
      <w:marRight w:val="0"/>
      <w:marTop w:val="0"/>
      <w:marBottom w:val="0"/>
      <w:divBdr>
        <w:top w:val="none" w:sz="0" w:space="0" w:color="auto"/>
        <w:left w:val="none" w:sz="0" w:space="0" w:color="auto"/>
        <w:bottom w:val="none" w:sz="0" w:space="0" w:color="auto"/>
        <w:right w:val="none" w:sz="0" w:space="0" w:color="auto"/>
      </w:divBdr>
      <w:divsChild>
        <w:div w:id="1246651027">
          <w:marLeft w:val="0"/>
          <w:marRight w:val="0"/>
          <w:marTop w:val="0"/>
          <w:marBottom w:val="0"/>
          <w:divBdr>
            <w:top w:val="none" w:sz="0" w:space="0" w:color="auto"/>
            <w:left w:val="none" w:sz="0" w:space="0" w:color="auto"/>
            <w:bottom w:val="none" w:sz="0" w:space="0" w:color="auto"/>
            <w:right w:val="none" w:sz="0" w:space="0" w:color="auto"/>
          </w:divBdr>
        </w:div>
        <w:div w:id="984506004">
          <w:marLeft w:val="0"/>
          <w:marRight w:val="0"/>
          <w:marTop w:val="0"/>
          <w:marBottom w:val="0"/>
          <w:divBdr>
            <w:top w:val="none" w:sz="0" w:space="0" w:color="auto"/>
            <w:left w:val="none" w:sz="0" w:space="0" w:color="auto"/>
            <w:bottom w:val="none" w:sz="0" w:space="0" w:color="auto"/>
            <w:right w:val="none" w:sz="0" w:space="0" w:color="auto"/>
          </w:divBdr>
        </w:div>
        <w:div w:id="178742952">
          <w:marLeft w:val="0"/>
          <w:marRight w:val="0"/>
          <w:marTop w:val="0"/>
          <w:marBottom w:val="0"/>
          <w:divBdr>
            <w:top w:val="none" w:sz="0" w:space="0" w:color="auto"/>
            <w:left w:val="none" w:sz="0" w:space="0" w:color="auto"/>
            <w:bottom w:val="none" w:sz="0" w:space="0" w:color="auto"/>
            <w:right w:val="none" w:sz="0" w:space="0" w:color="auto"/>
          </w:divBdr>
        </w:div>
        <w:div w:id="1587886915">
          <w:marLeft w:val="0"/>
          <w:marRight w:val="0"/>
          <w:marTop w:val="0"/>
          <w:marBottom w:val="0"/>
          <w:divBdr>
            <w:top w:val="none" w:sz="0" w:space="0" w:color="auto"/>
            <w:left w:val="none" w:sz="0" w:space="0" w:color="auto"/>
            <w:bottom w:val="none" w:sz="0" w:space="0" w:color="auto"/>
            <w:right w:val="none" w:sz="0" w:space="0" w:color="auto"/>
          </w:divBdr>
        </w:div>
        <w:div w:id="158428662">
          <w:marLeft w:val="0"/>
          <w:marRight w:val="0"/>
          <w:marTop w:val="0"/>
          <w:marBottom w:val="0"/>
          <w:divBdr>
            <w:top w:val="none" w:sz="0" w:space="0" w:color="auto"/>
            <w:left w:val="none" w:sz="0" w:space="0" w:color="auto"/>
            <w:bottom w:val="none" w:sz="0" w:space="0" w:color="auto"/>
            <w:right w:val="none" w:sz="0" w:space="0" w:color="auto"/>
          </w:divBdr>
        </w:div>
        <w:div w:id="494496444">
          <w:marLeft w:val="0"/>
          <w:marRight w:val="0"/>
          <w:marTop w:val="0"/>
          <w:marBottom w:val="0"/>
          <w:divBdr>
            <w:top w:val="none" w:sz="0" w:space="0" w:color="auto"/>
            <w:left w:val="none" w:sz="0" w:space="0" w:color="auto"/>
            <w:bottom w:val="none" w:sz="0" w:space="0" w:color="auto"/>
            <w:right w:val="none" w:sz="0" w:space="0" w:color="auto"/>
          </w:divBdr>
        </w:div>
        <w:div w:id="1496917144">
          <w:marLeft w:val="0"/>
          <w:marRight w:val="0"/>
          <w:marTop w:val="0"/>
          <w:marBottom w:val="0"/>
          <w:divBdr>
            <w:top w:val="none" w:sz="0" w:space="0" w:color="auto"/>
            <w:left w:val="none" w:sz="0" w:space="0" w:color="auto"/>
            <w:bottom w:val="none" w:sz="0" w:space="0" w:color="auto"/>
            <w:right w:val="none" w:sz="0" w:space="0" w:color="auto"/>
          </w:divBdr>
        </w:div>
        <w:div w:id="1926719393">
          <w:marLeft w:val="0"/>
          <w:marRight w:val="0"/>
          <w:marTop w:val="0"/>
          <w:marBottom w:val="0"/>
          <w:divBdr>
            <w:top w:val="none" w:sz="0" w:space="0" w:color="auto"/>
            <w:left w:val="none" w:sz="0" w:space="0" w:color="auto"/>
            <w:bottom w:val="none" w:sz="0" w:space="0" w:color="auto"/>
            <w:right w:val="none" w:sz="0" w:space="0" w:color="auto"/>
          </w:divBdr>
        </w:div>
        <w:div w:id="968894732">
          <w:marLeft w:val="0"/>
          <w:marRight w:val="0"/>
          <w:marTop w:val="0"/>
          <w:marBottom w:val="0"/>
          <w:divBdr>
            <w:top w:val="none" w:sz="0" w:space="0" w:color="auto"/>
            <w:left w:val="none" w:sz="0" w:space="0" w:color="auto"/>
            <w:bottom w:val="none" w:sz="0" w:space="0" w:color="auto"/>
            <w:right w:val="none" w:sz="0" w:space="0" w:color="auto"/>
          </w:divBdr>
        </w:div>
        <w:div w:id="1476289184">
          <w:marLeft w:val="0"/>
          <w:marRight w:val="0"/>
          <w:marTop w:val="0"/>
          <w:marBottom w:val="0"/>
          <w:divBdr>
            <w:top w:val="none" w:sz="0" w:space="0" w:color="auto"/>
            <w:left w:val="none" w:sz="0" w:space="0" w:color="auto"/>
            <w:bottom w:val="none" w:sz="0" w:space="0" w:color="auto"/>
            <w:right w:val="none" w:sz="0" w:space="0" w:color="auto"/>
          </w:divBdr>
        </w:div>
      </w:divsChild>
    </w:div>
    <w:div w:id="1146629241">
      <w:bodyDiv w:val="1"/>
      <w:marLeft w:val="0"/>
      <w:marRight w:val="0"/>
      <w:marTop w:val="0"/>
      <w:marBottom w:val="0"/>
      <w:divBdr>
        <w:top w:val="none" w:sz="0" w:space="0" w:color="auto"/>
        <w:left w:val="none" w:sz="0" w:space="0" w:color="auto"/>
        <w:bottom w:val="none" w:sz="0" w:space="0" w:color="auto"/>
        <w:right w:val="none" w:sz="0" w:space="0" w:color="auto"/>
      </w:divBdr>
      <w:divsChild>
        <w:div w:id="1645815529">
          <w:marLeft w:val="0"/>
          <w:marRight w:val="0"/>
          <w:marTop w:val="0"/>
          <w:marBottom w:val="0"/>
          <w:divBdr>
            <w:top w:val="none" w:sz="0" w:space="0" w:color="auto"/>
            <w:left w:val="none" w:sz="0" w:space="0" w:color="auto"/>
            <w:bottom w:val="none" w:sz="0" w:space="0" w:color="auto"/>
            <w:right w:val="none" w:sz="0" w:space="0" w:color="auto"/>
          </w:divBdr>
        </w:div>
        <w:div w:id="1010529871">
          <w:marLeft w:val="0"/>
          <w:marRight w:val="0"/>
          <w:marTop w:val="0"/>
          <w:marBottom w:val="0"/>
          <w:divBdr>
            <w:top w:val="none" w:sz="0" w:space="0" w:color="auto"/>
            <w:left w:val="none" w:sz="0" w:space="0" w:color="auto"/>
            <w:bottom w:val="none" w:sz="0" w:space="0" w:color="auto"/>
            <w:right w:val="none" w:sz="0" w:space="0" w:color="auto"/>
          </w:divBdr>
        </w:div>
        <w:div w:id="1839929830">
          <w:marLeft w:val="0"/>
          <w:marRight w:val="0"/>
          <w:marTop w:val="0"/>
          <w:marBottom w:val="0"/>
          <w:divBdr>
            <w:top w:val="none" w:sz="0" w:space="0" w:color="auto"/>
            <w:left w:val="none" w:sz="0" w:space="0" w:color="auto"/>
            <w:bottom w:val="none" w:sz="0" w:space="0" w:color="auto"/>
            <w:right w:val="none" w:sz="0" w:space="0" w:color="auto"/>
          </w:divBdr>
        </w:div>
        <w:div w:id="312225195">
          <w:marLeft w:val="0"/>
          <w:marRight w:val="0"/>
          <w:marTop w:val="0"/>
          <w:marBottom w:val="0"/>
          <w:divBdr>
            <w:top w:val="none" w:sz="0" w:space="0" w:color="auto"/>
            <w:left w:val="none" w:sz="0" w:space="0" w:color="auto"/>
            <w:bottom w:val="none" w:sz="0" w:space="0" w:color="auto"/>
            <w:right w:val="none" w:sz="0" w:space="0" w:color="auto"/>
          </w:divBdr>
        </w:div>
        <w:div w:id="364454140">
          <w:marLeft w:val="0"/>
          <w:marRight w:val="0"/>
          <w:marTop w:val="0"/>
          <w:marBottom w:val="0"/>
          <w:divBdr>
            <w:top w:val="none" w:sz="0" w:space="0" w:color="auto"/>
            <w:left w:val="none" w:sz="0" w:space="0" w:color="auto"/>
            <w:bottom w:val="none" w:sz="0" w:space="0" w:color="auto"/>
            <w:right w:val="none" w:sz="0" w:space="0" w:color="auto"/>
          </w:divBdr>
        </w:div>
        <w:div w:id="89357947">
          <w:marLeft w:val="0"/>
          <w:marRight w:val="0"/>
          <w:marTop w:val="0"/>
          <w:marBottom w:val="0"/>
          <w:divBdr>
            <w:top w:val="none" w:sz="0" w:space="0" w:color="auto"/>
            <w:left w:val="none" w:sz="0" w:space="0" w:color="auto"/>
            <w:bottom w:val="none" w:sz="0" w:space="0" w:color="auto"/>
            <w:right w:val="none" w:sz="0" w:space="0" w:color="auto"/>
          </w:divBdr>
        </w:div>
        <w:div w:id="1599410605">
          <w:marLeft w:val="0"/>
          <w:marRight w:val="0"/>
          <w:marTop w:val="0"/>
          <w:marBottom w:val="0"/>
          <w:divBdr>
            <w:top w:val="none" w:sz="0" w:space="0" w:color="auto"/>
            <w:left w:val="none" w:sz="0" w:space="0" w:color="auto"/>
            <w:bottom w:val="none" w:sz="0" w:space="0" w:color="auto"/>
            <w:right w:val="none" w:sz="0" w:space="0" w:color="auto"/>
          </w:divBdr>
        </w:div>
        <w:div w:id="566258981">
          <w:marLeft w:val="0"/>
          <w:marRight w:val="0"/>
          <w:marTop w:val="0"/>
          <w:marBottom w:val="0"/>
          <w:divBdr>
            <w:top w:val="none" w:sz="0" w:space="0" w:color="auto"/>
            <w:left w:val="none" w:sz="0" w:space="0" w:color="auto"/>
            <w:bottom w:val="none" w:sz="0" w:space="0" w:color="auto"/>
            <w:right w:val="none" w:sz="0" w:space="0" w:color="auto"/>
          </w:divBdr>
        </w:div>
      </w:divsChild>
    </w:div>
    <w:div w:id="1431391156">
      <w:bodyDiv w:val="1"/>
      <w:marLeft w:val="0"/>
      <w:marRight w:val="0"/>
      <w:marTop w:val="0"/>
      <w:marBottom w:val="0"/>
      <w:divBdr>
        <w:top w:val="none" w:sz="0" w:space="0" w:color="auto"/>
        <w:left w:val="none" w:sz="0" w:space="0" w:color="auto"/>
        <w:bottom w:val="none" w:sz="0" w:space="0" w:color="auto"/>
        <w:right w:val="none" w:sz="0" w:space="0" w:color="auto"/>
      </w:divBdr>
      <w:divsChild>
        <w:div w:id="235895661">
          <w:marLeft w:val="0"/>
          <w:marRight w:val="0"/>
          <w:marTop w:val="0"/>
          <w:marBottom w:val="0"/>
          <w:divBdr>
            <w:top w:val="none" w:sz="0" w:space="0" w:color="auto"/>
            <w:left w:val="none" w:sz="0" w:space="0" w:color="auto"/>
            <w:bottom w:val="none" w:sz="0" w:space="0" w:color="auto"/>
            <w:right w:val="none" w:sz="0" w:space="0" w:color="auto"/>
          </w:divBdr>
        </w:div>
        <w:div w:id="887572059">
          <w:marLeft w:val="0"/>
          <w:marRight w:val="0"/>
          <w:marTop w:val="0"/>
          <w:marBottom w:val="0"/>
          <w:divBdr>
            <w:top w:val="none" w:sz="0" w:space="0" w:color="auto"/>
            <w:left w:val="none" w:sz="0" w:space="0" w:color="auto"/>
            <w:bottom w:val="none" w:sz="0" w:space="0" w:color="auto"/>
            <w:right w:val="none" w:sz="0" w:space="0" w:color="auto"/>
          </w:divBdr>
        </w:div>
        <w:div w:id="831144997">
          <w:marLeft w:val="0"/>
          <w:marRight w:val="0"/>
          <w:marTop w:val="0"/>
          <w:marBottom w:val="0"/>
          <w:divBdr>
            <w:top w:val="none" w:sz="0" w:space="0" w:color="auto"/>
            <w:left w:val="none" w:sz="0" w:space="0" w:color="auto"/>
            <w:bottom w:val="none" w:sz="0" w:space="0" w:color="auto"/>
            <w:right w:val="none" w:sz="0" w:space="0" w:color="auto"/>
          </w:divBdr>
        </w:div>
        <w:div w:id="1380787587">
          <w:marLeft w:val="0"/>
          <w:marRight w:val="0"/>
          <w:marTop w:val="0"/>
          <w:marBottom w:val="0"/>
          <w:divBdr>
            <w:top w:val="none" w:sz="0" w:space="0" w:color="auto"/>
            <w:left w:val="none" w:sz="0" w:space="0" w:color="auto"/>
            <w:bottom w:val="none" w:sz="0" w:space="0" w:color="auto"/>
            <w:right w:val="none" w:sz="0" w:space="0" w:color="auto"/>
          </w:divBdr>
        </w:div>
        <w:div w:id="571737732">
          <w:marLeft w:val="0"/>
          <w:marRight w:val="0"/>
          <w:marTop w:val="0"/>
          <w:marBottom w:val="0"/>
          <w:divBdr>
            <w:top w:val="none" w:sz="0" w:space="0" w:color="auto"/>
            <w:left w:val="none" w:sz="0" w:space="0" w:color="auto"/>
            <w:bottom w:val="none" w:sz="0" w:space="0" w:color="auto"/>
            <w:right w:val="none" w:sz="0" w:space="0" w:color="auto"/>
          </w:divBdr>
        </w:div>
        <w:div w:id="37634239">
          <w:marLeft w:val="0"/>
          <w:marRight w:val="0"/>
          <w:marTop w:val="0"/>
          <w:marBottom w:val="0"/>
          <w:divBdr>
            <w:top w:val="none" w:sz="0" w:space="0" w:color="auto"/>
            <w:left w:val="none" w:sz="0" w:space="0" w:color="auto"/>
            <w:bottom w:val="none" w:sz="0" w:space="0" w:color="auto"/>
            <w:right w:val="none" w:sz="0" w:space="0" w:color="auto"/>
          </w:divBdr>
        </w:div>
        <w:div w:id="87970398">
          <w:marLeft w:val="0"/>
          <w:marRight w:val="0"/>
          <w:marTop w:val="0"/>
          <w:marBottom w:val="0"/>
          <w:divBdr>
            <w:top w:val="none" w:sz="0" w:space="0" w:color="auto"/>
            <w:left w:val="none" w:sz="0" w:space="0" w:color="auto"/>
            <w:bottom w:val="none" w:sz="0" w:space="0" w:color="auto"/>
            <w:right w:val="none" w:sz="0" w:space="0" w:color="auto"/>
          </w:divBdr>
        </w:div>
        <w:div w:id="1889418203">
          <w:marLeft w:val="0"/>
          <w:marRight w:val="0"/>
          <w:marTop w:val="0"/>
          <w:marBottom w:val="0"/>
          <w:divBdr>
            <w:top w:val="none" w:sz="0" w:space="0" w:color="auto"/>
            <w:left w:val="none" w:sz="0" w:space="0" w:color="auto"/>
            <w:bottom w:val="none" w:sz="0" w:space="0" w:color="auto"/>
            <w:right w:val="none" w:sz="0" w:space="0" w:color="auto"/>
          </w:divBdr>
        </w:div>
        <w:div w:id="1248273792">
          <w:marLeft w:val="0"/>
          <w:marRight w:val="0"/>
          <w:marTop w:val="0"/>
          <w:marBottom w:val="0"/>
          <w:divBdr>
            <w:top w:val="none" w:sz="0" w:space="0" w:color="auto"/>
            <w:left w:val="none" w:sz="0" w:space="0" w:color="auto"/>
            <w:bottom w:val="none" w:sz="0" w:space="0" w:color="auto"/>
            <w:right w:val="none" w:sz="0" w:space="0" w:color="auto"/>
          </w:divBdr>
        </w:div>
        <w:div w:id="1018578056">
          <w:marLeft w:val="0"/>
          <w:marRight w:val="0"/>
          <w:marTop w:val="0"/>
          <w:marBottom w:val="0"/>
          <w:divBdr>
            <w:top w:val="none" w:sz="0" w:space="0" w:color="auto"/>
            <w:left w:val="none" w:sz="0" w:space="0" w:color="auto"/>
            <w:bottom w:val="none" w:sz="0" w:space="0" w:color="auto"/>
            <w:right w:val="none" w:sz="0" w:space="0" w:color="auto"/>
          </w:divBdr>
        </w:div>
        <w:div w:id="707609934">
          <w:marLeft w:val="0"/>
          <w:marRight w:val="0"/>
          <w:marTop w:val="0"/>
          <w:marBottom w:val="0"/>
          <w:divBdr>
            <w:top w:val="none" w:sz="0" w:space="0" w:color="auto"/>
            <w:left w:val="none" w:sz="0" w:space="0" w:color="auto"/>
            <w:bottom w:val="none" w:sz="0" w:space="0" w:color="auto"/>
            <w:right w:val="none" w:sz="0" w:space="0" w:color="auto"/>
          </w:divBdr>
        </w:div>
        <w:div w:id="1310551090">
          <w:marLeft w:val="0"/>
          <w:marRight w:val="0"/>
          <w:marTop w:val="0"/>
          <w:marBottom w:val="0"/>
          <w:divBdr>
            <w:top w:val="none" w:sz="0" w:space="0" w:color="auto"/>
            <w:left w:val="none" w:sz="0" w:space="0" w:color="auto"/>
            <w:bottom w:val="none" w:sz="0" w:space="0" w:color="auto"/>
            <w:right w:val="none" w:sz="0" w:space="0" w:color="auto"/>
          </w:divBdr>
        </w:div>
        <w:div w:id="1489246459">
          <w:marLeft w:val="0"/>
          <w:marRight w:val="0"/>
          <w:marTop w:val="0"/>
          <w:marBottom w:val="0"/>
          <w:divBdr>
            <w:top w:val="none" w:sz="0" w:space="0" w:color="auto"/>
            <w:left w:val="none" w:sz="0" w:space="0" w:color="auto"/>
            <w:bottom w:val="none" w:sz="0" w:space="0" w:color="auto"/>
            <w:right w:val="none" w:sz="0" w:space="0" w:color="auto"/>
          </w:divBdr>
        </w:div>
        <w:div w:id="1844977471">
          <w:marLeft w:val="0"/>
          <w:marRight w:val="0"/>
          <w:marTop w:val="0"/>
          <w:marBottom w:val="0"/>
          <w:divBdr>
            <w:top w:val="none" w:sz="0" w:space="0" w:color="auto"/>
            <w:left w:val="none" w:sz="0" w:space="0" w:color="auto"/>
            <w:bottom w:val="none" w:sz="0" w:space="0" w:color="auto"/>
            <w:right w:val="none" w:sz="0" w:space="0" w:color="auto"/>
          </w:divBdr>
        </w:div>
        <w:div w:id="1251112432">
          <w:marLeft w:val="0"/>
          <w:marRight w:val="0"/>
          <w:marTop w:val="0"/>
          <w:marBottom w:val="0"/>
          <w:divBdr>
            <w:top w:val="none" w:sz="0" w:space="0" w:color="auto"/>
            <w:left w:val="none" w:sz="0" w:space="0" w:color="auto"/>
            <w:bottom w:val="none" w:sz="0" w:space="0" w:color="auto"/>
            <w:right w:val="none" w:sz="0" w:space="0" w:color="auto"/>
          </w:divBdr>
        </w:div>
        <w:div w:id="292296855">
          <w:marLeft w:val="0"/>
          <w:marRight w:val="0"/>
          <w:marTop w:val="0"/>
          <w:marBottom w:val="0"/>
          <w:divBdr>
            <w:top w:val="none" w:sz="0" w:space="0" w:color="auto"/>
            <w:left w:val="none" w:sz="0" w:space="0" w:color="auto"/>
            <w:bottom w:val="none" w:sz="0" w:space="0" w:color="auto"/>
            <w:right w:val="none" w:sz="0" w:space="0" w:color="auto"/>
          </w:divBdr>
        </w:div>
      </w:divsChild>
    </w:div>
    <w:div w:id="1622764655">
      <w:bodyDiv w:val="1"/>
      <w:marLeft w:val="0"/>
      <w:marRight w:val="0"/>
      <w:marTop w:val="0"/>
      <w:marBottom w:val="0"/>
      <w:divBdr>
        <w:top w:val="none" w:sz="0" w:space="0" w:color="auto"/>
        <w:left w:val="none" w:sz="0" w:space="0" w:color="auto"/>
        <w:bottom w:val="none" w:sz="0" w:space="0" w:color="auto"/>
        <w:right w:val="none" w:sz="0" w:space="0" w:color="auto"/>
      </w:divBdr>
      <w:divsChild>
        <w:div w:id="999892193">
          <w:marLeft w:val="0"/>
          <w:marRight w:val="0"/>
          <w:marTop w:val="0"/>
          <w:marBottom w:val="0"/>
          <w:divBdr>
            <w:top w:val="none" w:sz="0" w:space="0" w:color="auto"/>
            <w:left w:val="none" w:sz="0" w:space="0" w:color="auto"/>
            <w:bottom w:val="none" w:sz="0" w:space="0" w:color="auto"/>
            <w:right w:val="none" w:sz="0" w:space="0" w:color="auto"/>
          </w:divBdr>
        </w:div>
        <w:div w:id="1847212006">
          <w:marLeft w:val="0"/>
          <w:marRight w:val="0"/>
          <w:marTop w:val="0"/>
          <w:marBottom w:val="0"/>
          <w:divBdr>
            <w:top w:val="none" w:sz="0" w:space="0" w:color="auto"/>
            <w:left w:val="none" w:sz="0" w:space="0" w:color="auto"/>
            <w:bottom w:val="none" w:sz="0" w:space="0" w:color="auto"/>
            <w:right w:val="none" w:sz="0" w:space="0" w:color="auto"/>
          </w:divBdr>
        </w:div>
        <w:div w:id="458038173">
          <w:marLeft w:val="0"/>
          <w:marRight w:val="0"/>
          <w:marTop w:val="0"/>
          <w:marBottom w:val="0"/>
          <w:divBdr>
            <w:top w:val="none" w:sz="0" w:space="0" w:color="auto"/>
            <w:left w:val="none" w:sz="0" w:space="0" w:color="auto"/>
            <w:bottom w:val="none" w:sz="0" w:space="0" w:color="auto"/>
            <w:right w:val="none" w:sz="0" w:space="0" w:color="auto"/>
          </w:divBdr>
        </w:div>
        <w:div w:id="1892114937">
          <w:marLeft w:val="0"/>
          <w:marRight w:val="0"/>
          <w:marTop w:val="0"/>
          <w:marBottom w:val="0"/>
          <w:divBdr>
            <w:top w:val="none" w:sz="0" w:space="0" w:color="auto"/>
            <w:left w:val="none" w:sz="0" w:space="0" w:color="auto"/>
            <w:bottom w:val="none" w:sz="0" w:space="0" w:color="auto"/>
            <w:right w:val="none" w:sz="0" w:space="0" w:color="auto"/>
          </w:divBdr>
        </w:div>
        <w:div w:id="762460561">
          <w:marLeft w:val="0"/>
          <w:marRight w:val="0"/>
          <w:marTop w:val="0"/>
          <w:marBottom w:val="0"/>
          <w:divBdr>
            <w:top w:val="none" w:sz="0" w:space="0" w:color="auto"/>
            <w:left w:val="none" w:sz="0" w:space="0" w:color="auto"/>
            <w:bottom w:val="none" w:sz="0" w:space="0" w:color="auto"/>
            <w:right w:val="none" w:sz="0" w:space="0" w:color="auto"/>
          </w:divBdr>
        </w:div>
        <w:div w:id="45227083">
          <w:marLeft w:val="0"/>
          <w:marRight w:val="0"/>
          <w:marTop w:val="0"/>
          <w:marBottom w:val="0"/>
          <w:divBdr>
            <w:top w:val="none" w:sz="0" w:space="0" w:color="auto"/>
            <w:left w:val="none" w:sz="0" w:space="0" w:color="auto"/>
            <w:bottom w:val="none" w:sz="0" w:space="0" w:color="auto"/>
            <w:right w:val="none" w:sz="0" w:space="0" w:color="auto"/>
          </w:divBdr>
        </w:div>
        <w:div w:id="2099446168">
          <w:marLeft w:val="0"/>
          <w:marRight w:val="0"/>
          <w:marTop w:val="0"/>
          <w:marBottom w:val="0"/>
          <w:divBdr>
            <w:top w:val="none" w:sz="0" w:space="0" w:color="auto"/>
            <w:left w:val="none" w:sz="0" w:space="0" w:color="auto"/>
            <w:bottom w:val="none" w:sz="0" w:space="0" w:color="auto"/>
            <w:right w:val="none" w:sz="0" w:space="0" w:color="auto"/>
          </w:divBdr>
        </w:div>
        <w:div w:id="498663995">
          <w:marLeft w:val="0"/>
          <w:marRight w:val="0"/>
          <w:marTop w:val="0"/>
          <w:marBottom w:val="0"/>
          <w:divBdr>
            <w:top w:val="none" w:sz="0" w:space="0" w:color="auto"/>
            <w:left w:val="none" w:sz="0" w:space="0" w:color="auto"/>
            <w:bottom w:val="none" w:sz="0" w:space="0" w:color="auto"/>
            <w:right w:val="none" w:sz="0" w:space="0" w:color="auto"/>
          </w:divBdr>
        </w:div>
        <w:div w:id="133182837">
          <w:marLeft w:val="0"/>
          <w:marRight w:val="0"/>
          <w:marTop w:val="0"/>
          <w:marBottom w:val="0"/>
          <w:divBdr>
            <w:top w:val="none" w:sz="0" w:space="0" w:color="auto"/>
            <w:left w:val="none" w:sz="0" w:space="0" w:color="auto"/>
            <w:bottom w:val="none" w:sz="0" w:space="0" w:color="auto"/>
            <w:right w:val="none" w:sz="0" w:space="0" w:color="auto"/>
          </w:divBdr>
        </w:div>
        <w:div w:id="1846482233">
          <w:marLeft w:val="0"/>
          <w:marRight w:val="0"/>
          <w:marTop w:val="0"/>
          <w:marBottom w:val="0"/>
          <w:divBdr>
            <w:top w:val="none" w:sz="0" w:space="0" w:color="auto"/>
            <w:left w:val="none" w:sz="0" w:space="0" w:color="auto"/>
            <w:bottom w:val="none" w:sz="0" w:space="0" w:color="auto"/>
            <w:right w:val="none" w:sz="0" w:space="0" w:color="auto"/>
          </w:divBdr>
        </w:div>
        <w:div w:id="1188716864">
          <w:marLeft w:val="0"/>
          <w:marRight w:val="0"/>
          <w:marTop w:val="0"/>
          <w:marBottom w:val="0"/>
          <w:divBdr>
            <w:top w:val="none" w:sz="0" w:space="0" w:color="auto"/>
            <w:left w:val="none" w:sz="0" w:space="0" w:color="auto"/>
            <w:bottom w:val="none" w:sz="0" w:space="0" w:color="auto"/>
            <w:right w:val="none" w:sz="0" w:space="0" w:color="auto"/>
          </w:divBdr>
        </w:div>
        <w:div w:id="147285164">
          <w:marLeft w:val="0"/>
          <w:marRight w:val="0"/>
          <w:marTop w:val="0"/>
          <w:marBottom w:val="0"/>
          <w:divBdr>
            <w:top w:val="none" w:sz="0" w:space="0" w:color="auto"/>
            <w:left w:val="none" w:sz="0" w:space="0" w:color="auto"/>
            <w:bottom w:val="none" w:sz="0" w:space="0" w:color="auto"/>
            <w:right w:val="none" w:sz="0" w:space="0" w:color="auto"/>
          </w:divBdr>
        </w:div>
        <w:div w:id="1047265658">
          <w:marLeft w:val="0"/>
          <w:marRight w:val="0"/>
          <w:marTop w:val="0"/>
          <w:marBottom w:val="0"/>
          <w:divBdr>
            <w:top w:val="none" w:sz="0" w:space="0" w:color="auto"/>
            <w:left w:val="none" w:sz="0" w:space="0" w:color="auto"/>
            <w:bottom w:val="none" w:sz="0" w:space="0" w:color="auto"/>
            <w:right w:val="none" w:sz="0" w:space="0" w:color="auto"/>
          </w:divBdr>
        </w:div>
        <w:div w:id="925696549">
          <w:marLeft w:val="0"/>
          <w:marRight w:val="0"/>
          <w:marTop w:val="0"/>
          <w:marBottom w:val="0"/>
          <w:divBdr>
            <w:top w:val="none" w:sz="0" w:space="0" w:color="auto"/>
            <w:left w:val="none" w:sz="0" w:space="0" w:color="auto"/>
            <w:bottom w:val="none" w:sz="0" w:space="0" w:color="auto"/>
            <w:right w:val="none" w:sz="0" w:space="0" w:color="auto"/>
          </w:divBdr>
        </w:div>
        <w:div w:id="1166899197">
          <w:marLeft w:val="0"/>
          <w:marRight w:val="0"/>
          <w:marTop w:val="0"/>
          <w:marBottom w:val="0"/>
          <w:divBdr>
            <w:top w:val="none" w:sz="0" w:space="0" w:color="auto"/>
            <w:left w:val="none" w:sz="0" w:space="0" w:color="auto"/>
            <w:bottom w:val="none" w:sz="0" w:space="0" w:color="auto"/>
            <w:right w:val="none" w:sz="0" w:space="0" w:color="auto"/>
          </w:divBdr>
        </w:div>
        <w:div w:id="1237666836">
          <w:marLeft w:val="0"/>
          <w:marRight w:val="0"/>
          <w:marTop w:val="0"/>
          <w:marBottom w:val="0"/>
          <w:divBdr>
            <w:top w:val="none" w:sz="0" w:space="0" w:color="auto"/>
            <w:left w:val="none" w:sz="0" w:space="0" w:color="auto"/>
            <w:bottom w:val="none" w:sz="0" w:space="0" w:color="auto"/>
            <w:right w:val="none" w:sz="0" w:space="0" w:color="auto"/>
          </w:divBdr>
        </w:div>
        <w:div w:id="691499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quicksearch/get.plx?title=12&amp;section=1813" TargetMode="External"/><Relationship Id="rId13" Type="http://schemas.openxmlformats.org/officeDocument/2006/relationships/hyperlink" Target="https://www.gpo.gov/fdsys/pkg/PLAW-116publ127/pdf/PLAW-116publ127.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uscode.house.gov/quicksearch/get.plx?title=15&amp;section=636" TargetMode="External"/><Relationship Id="rId12" Type="http://schemas.openxmlformats.org/officeDocument/2006/relationships/hyperlink" Target="https://www.gpo.gov/fdsys/pkg/PLAW-116publ127/pdf/PLAW-116publ127.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uscode.house.gov/quicksearch/get.plx?title=12&amp;section=181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scode.house.gov/quicksearch/get.plx?title=26&amp;section=501" TargetMode="External"/><Relationship Id="rId5" Type="http://schemas.openxmlformats.org/officeDocument/2006/relationships/settings" Target="settings.xml"/><Relationship Id="rId15" Type="http://schemas.openxmlformats.org/officeDocument/2006/relationships/hyperlink" Target="http://uscode.house.gov/quicksearch/get.plx?title=15&amp;section=681" TargetMode="External"/><Relationship Id="rId10" Type="http://schemas.openxmlformats.org/officeDocument/2006/relationships/hyperlink" Target="http://uscode.house.gov/quicksearch/get.plx?title=12&amp;section=1752" TargetMode="External"/><Relationship Id="rId4" Type="http://schemas.openxmlformats.org/officeDocument/2006/relationships/styles" Target="styles.xml"/><Relationship Id="rId9" Type="http://schemas.openxmlformats.org/officeDocument/2006/relationships/hyperlink" Target="https://www.gpo.gov/fdsys/pkg/PLAW-116publ127/pdf/PLAW-116publ127.pdf" TargetMode="External"/><Relationship Id="rId14" Type="http://schemas.openxmlformats.org/officeDocument/2006/relationships/hyperlink" Target="http://uscode.house.gov/quicksearch/get.plx?title=26&amp;section=7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A5AE211FCB9A4AA1C3BC3AE913212E" ma:contentTypeVersion="10" ma:contentTypeDescription="Create a new document." ma:contentTypeScope="" ma:versionID="e6866fc9dfe6cf22938dd976f8ce86c7">
  <xsd:schema xmlns:xsd="http://www.w3.org/2001/XMLSchema" xmlns:xs="http://www.w3.org/2001/XMLSchema" xmlns:p="http://schemas.microsoft.com/office/2006/metadata/properties" xmlns:ns3="4fab2ba2-e35c-45ae-b8b8-c41e9416e355" xmlns:ns4="df8ca2b3-c461-4baf-902d-952c62ae996a" targetNamespace="http://schemas.microsoft.com/office/2006/metadata/properties" ma:root="true" ma:fieldsID="9839ca3f60fb71401d620f3741423bec" ns3:_="" ns4:_="">
    <xsd:import namespace="4fab2ba2-e35c-45ae-b8b8-c41e9416e355"/>
    <xsd:import namespace="df8ca2b3-c461-4baf-902d-952c62ae99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b2ba2-e35c-45ae-b8b8-c41e9416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ca2b3-c461-4baf-902d-952c62ae99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FD63A7-B6E3-4E49-8CAD-E4EF4FCA289E}">
  <ds:schemaRefs>
    <ds:schemaRef ds:uri="http://purl.org/dc/terms/"/>
    <ds:schemaRef ds:uri="http://schemas.microsoft.com/office/2006/metadata/properties"/>
    <ds:schemaRef ds:uri="df8ca2b3-c461-4baf-902d-952c62ae996a"/>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4fab2ba2-e35c-45ae-b8b8-c41e9416e355"/>
    <ds:schemaRef ds:uri="http://purl.org/dc/dcmitype/"/>
  </ds:schemaRefs>
</ds:datastoreItem>
</file>

<file path=customXml/itemProps2.xml><?xml version="1.0" encoding="utf-8"?>
<ds:datastoreItem xmlns:ds="http://schemas.openxmlformats.org/officeDocument/2006/customXml" ds:itemID="{82921CFB-9FDA-4D46-A11F-9AB629FFF87F}">
  <ds:schemaRefs>
    <ds:schemaRef ds:uri="http://schemas.microsoft.com/sharepoint/v3/contenttype/forms"/>
  </ds:schemaRefs>
</ds:datastoreItem>
</file>

<file path=customXml/itemProps3.xml><?xml version="1.0" encoding="utf-8"?>
<ds:datastoreItem xmlns:ds="http://schemas.openxmlformats.org/officeDocument/2006/customXml" ds:itemID="{A15AA503-6EC2-4572-AA31-A9BA208F3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b2ba2-e35c-45ae-b8b8-c41e9416e355"/>
    <ds:schemaRef ds:uri="df8ca2b3-c461-4baf-902d-952c62ae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2824</Words>
  <Characters>16099</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Walters, Yvonne A.</dc:creator>
  <cp:keywords/>
  <dc:description/>
  <cp:lastModifiedBy>Curtis Rich</cp:lastModifiedBy>
  <cp:revision>2</cp:revision>
  <dcterms:created xsi:type="dcterms:W3CDTF">2020-05-15T00:28:00Z</dcterms:created>
  <dcterms:modified xsi:type="dcterms:W3CDTF">2020-05-15T00:28:00Z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0x0101007CA5AE211FCB9A4AA1C3BC3AE913212E</vt:lpwstr>
  </property>
</Properties>
</file>