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080A" w:rsidR="006377B7" w:rsidP="00BF3AE0" w:rsidRDefault="0060080A">
      <w:pPr>
        <w:spacing w:before="0" w:after="0" w:line="240" w:lineRule="auto"/>
        <w:ind w:firstLine="0"/>
        <w:jc w:val="center"/>
        <w:rPr>
          <w:b/>
        </w:rPr>
      </w:pPr>
      <w:bookmarkStart w:name="_GoBack" w:id="0"/>
      <w:bookmarkEnd w:id="0"/>
      <w:r w:rsidRPr="0060080A">
        <w:rPr>
          <w:b/>
        </w:rPr>
        <w:t>Justification for a Non-substantive Change Request</w:t>
      </w:r>
    </w:p>
    <w:p w:rsidR="0060080A" w:rsidP="00BF3AE0" w:rsidRDefault="0060080A">
      <w:pPr>
        <w:spacing w:before="0" w:after="0" w:line="240" w:lineRule="auto"/>
        <w:ind w:firstLine="0"/>
        <w:jc w:val="center"/>
      </w:pPr>
      <w:r>
        <w:t>National Credit Union Administration</w:t>
      </w:r>
    </w:p>
    <w:p w:rsidR="00387240" w:rsidP="00BF3AE0" w:rsidRDefault="00387240">
      <w:pPr>
        <w:spacing w:before="0" w:after="0" w:line="240" w:lineRule="auto"/>
        <w:ind w:firstLine="0"/>
        <w:jc w:val="center"/>
      </w:pPr>
    </w:p>
    <w:p w:rsidR="0060080A" w:rsidP="00BF3AE0" w:rsidRDefault="0060080A">
      <w:pPr>
        <w:spacing w:before="0" w:after="0" w:line="240" w:lineRule="auto"/>
        <w:ind w:firstLine="0"/>
        <w:jc w:val="center"/>
      </w:pPr>
      <w:r>
        <w:t>Call Report (NCUA Form 5300)</w:t>
      </w:r>
    </w:p>
    <w:p w:rsidR="0060080A" w:rsidP="00BF3AE0" w:rsidRDefault="0060080A">
      <w:pPr>
        <w:spacing w:before="0" w:after="0" w:line="240" w:lineRule="auto"/>
        <w:ind w:firstLine="0"/>
        <w:jc w:val="center"/>
      </w:pPr>
      <w:r>
        <w:t>OMB No. 3133-0004</w:t>
      </w:r>
    </w:p>
    <w:p w:rsidR="00387240" w:rsidP="00BF3AE0" w:rsidRDefault="00387240">
      <w:pPr>
        <w:spacing w:before="0" w:after="0" w:line="240" w:lineRule="auto"/>
        <w:ind w:firstLine="0"/>
        <w:jc w:val="center"/>
      </w:pPr>
    </w:p>
    <w:p w:rsidR="00387240" w:rsidP="00BF3AE0" w:rsidRDefault="00387240">
      <w:pPr>
        <w:spacing w:before="0" w:after="0" w:line="240" w:lineRule="auto"/>
        <w:ind w:firstLine="0"/>
        <w:jc w:val="center"/>
      </w:pPr>
    </w:p>
    <w:p w:rsidR="00BC3D80" w:rsidP="00387240" w:rsidRDefault="00387240">
      <w:pPr>
        <w:spacing w:before="0" w:after="0" w:line="240" w:lineRule="auto"/>
        <w:ind w:firstLine="0"/>
        <w:rPr>
          <w:szCs w:val="24"/>
        </w:rPr>
      </w:pPr>
      <w:r>
        <w:t xml:space="preserve">As a result of the </w:t>
      </w:r>
      <w:r>
        <w:rPr>
          <w:rFonts w:eastAsia="Calibri"/>
          <w:szCs w:val="24"/>
        </w:rPr>
        <w:t>Coronavirus Aid, Relief, and Economic Security (CARES) Act</w:t>
      </w:r>
      <w:r>
        <w:rPr>
          <w:rFonts w:eastAsia="Calibri"/>
          <w:szCs w:val="24"/>
        </w:rPr>
        <w:t xml:space="preserve">, the </w:t>
      </w:r>
      <w:r w:rsidR="00BC3D80">
        <w:rPr>
          <w:rFonts w:eastAsia="Calibri"/>
          <w:szCs w:val="24"/>
        </w:rPr>
        <w:t>N</w:t>
      </w:r>
      <w:r w:rsidR="00BC3D80">
        <w:rPr>
          <w:rFonts w:eastAsia="Calibri"/>
          <w:szCs w:val="24"/>
        </w:rPr>
        <w:t>CUA will collect the number and outstanding amount of loans granted forbearance under Section 4013 of the CARES Act</w:t>
      </w:r>
      <w:r w:rsidR="00BC3D80">
        <w:rPr>
          <w:rFonts w:eastAsia="Calibri"/>
          <w:szCs w:val="24"/>
        </w:rPr>
        <w:t xml:space="preserve"> and </w:t>
      </w:r>
      <w:r w:rsidR="00BC3D80">
        <w:rPr>
          <w:rFonts w:eastAsia="Calibri"/>
          <w:szCs w:val="24"/>
        </w:rPr>
        <w:t>the amount of accrued interest on these loans.</w:t>
      </w:r>
      <w:r w:rsidR="00BC3D80">
        <w:rPr>
          <w:rFonts w:eastAsia="Calibri"/>
          <w:szCs w:val="24"/>
        </w:rPr>
        <w:t xml:space="preserve">  This information will be captured </w:t>
      </w:r>
      <w:r>
        <w:rPr>
          <w:szCs w:val="24"/>
        </w:rPr>
        <w:t xml:space="preserve">beginning with the June 2020 reporting cycle by </w:t>
      </w:r>
      <w:r w:rsidR="00BC3D80">
        <w:rPr>
          <w:szCs w:val="24"/>
        </w:rPr>
        <w:t>federally-insured credit unions (</w:t>
      </w:r>
      <w:r>
        <w:rPr>
          <w:szCs w:val="24"/>
        </w:rPr>
        <w:t>FICUs</w:t>
      </w:r>
      <w:r w:rsidR="00BC3D80">
        <w:rPr>
          <w:szCs w:val="24"/>
        </w:rPr>
        <w:t xml:space="preserve">) on their </w:t>
      </w:r>
      <w:r w:rsidR="00BC3D80">
        <w:rPr>
          <w:szCs w:val="24"/>
        </w:rPr>
        <w:t>quarterly Call Report (NCUA 5300)</w:t>
      </w:r>
      <w:r w:rsidR="00BC3D80">
        <w:rPr>
          <w:szCs w:val="24"/>
        </w:rPr>
        <w:t>.</w:t>
      </w:r>
    </w:p>
    <w:p w:rsidR="00BC3D80" w:rsidP="00BC3D80" w:rsidRDefault="00BC3D80">
      <w:pPr>
        <w:spacing w:before="0" w:after="0" w:line="240" w:lineRule="auto"/>
        <w:ind w:firstLine="0"/>
        <w:rPr>
          <w:szCs w:val="24"/>
        </w:rPr>
      </w:pPr>
    </w:p>
    <w:p w:rsidRPr="00BC3D80" w:rsidR="000A5063" w:rsidP="00BC3D80" w:rsidRDefault="00BC3D80">
      <w:pPr>
        <w:spacing w:before="0" w:after="0" w:line="240" w:lineRule="auto"/>
        <w:ind w:firstLine="0"/>
        <w:rPr>
          <w:rFonts w:eastAsia="Calibri"/>
          <w:szCs w:val="24"/>
        </w:rPr>
      </w:pPr>
      <w:r>
        <w:rPr>
          <w:szCs w:val="24"/>
        </w:rPr>
        <w:t>NCUA will add two accounts on page 6, section heading, “</w:t>
      </w:r>
      <w:r w:rsidR="000A5063">
        <w:rPr>
          <w:szCs w:val="24"/>
        </w:rPr>
        <w:t>CARES Act (COVID-19 RESPONSE) Forbearance</w:t>
      </w:r>
      <w:r>
        <w:rPr>
          <w:szCs w:val="24"/>
        </w:rPr>
        <w:t xml:space="preserve"> Loans,” to capture:</w:t>
      </w:r>
    </w:p>
    <w:p w:rsidR="000A5063" w:rsidP="000A5063" w:rsidRDefault="000A5063">
      <w:pPr>
        <w:numPr>
          <w:ilvl w:val="0"/>
          <w:numId w:val="1"/>
        </w:numPr>
        <w:spacing w:before="0" w:after="0" w:line="240" w:lineRule="auto"/>
        <w:ind w:left="720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>the number and amount of loans granted forbearance consistent with Section 4013 of the CARES Act</w:t>
      </w:r>
      <w:r w:rsidR="0047627C">
        <w:rPr>
          <w:rFonts w:eastAsia="Calibri"/>
          <w:szCs w:val="24"/>
        </w:rPr>
        <w:t xml:space="preserve"> and </w:t>
      </w:r>
    </w:p>
    <w:p w:rsidR="000A5063" w:rsidP="000A5063" w:rsidRDefault="000A5063">
      <w:pPr>
        <w:numPr>
          <w:ilvl w:val="0"/>
          <w:numId w:val="1"/>
        </w:numPr>
        <w:spacing w:before="0" w:after="0" w:line="240" w:lineRule="auto"/>
        <w:ind w:left="720"/>
        <w:contextualSpacing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the</w:t>
      </w:r>
      <w:proofErr w:type="gramEnd"/>
      <w:r>
        <w:rPr>
          <w:rFonts w:eastAsia="Calibri"/>
          <w:szCs w:val="24"/>
        </w:rPr>
        <w:t xml:space="preserve"> amount of accrued interest on loans granted forbearance consistent with Section 4013 of the CARES Act</w:t>
      </w:r>
      <w:r w:rsidR="0047627C">
        <w:rPr>
          <w:rFonts w:eastAsia="Calibri"/>
          <w:szCs w:val="24"/>
        </w:rPr>
        <w:t>.</w:t>
      </w:r>
    </w:p>
    <w:p w:rsidR="00BC3D80" w:rsidP="00BC3D80" w:rsidRDefault="00BC3D80">
      <w:pPr>
        <w:spacing w:before="0" w:after="0" w:line="240" w:lineRule="auto"/>
        <w:ind w:firstLine="0"/>
        <w:rPr>
          <w:szCs w:val="24"/>
        </w:rPr>
      </w:pPr>
    </w:p>
    <w:p w:rsidR="0060080A" w:rsidP="00BC3D80" w:rsidRDefault="0060080A">
      <w:pPr>
        <w:spacing w:before="0" w:after="0" w:line="240" w:lineRule="auto"/>
        <w:ind w:firstLine="0"/>
        <w:rPr>
          <w:szCs w:val="24"/>
        </w:rPr>
      </w:pPr>
      <w:r>
        <w:rPr>
          <w:szCs w:val="24"/>
        </w:rPr>
        <w:t xml:space="preserve">These changes will not </w:t>
      </w:r>
      <w:r w:rsidRPr="00D20085">
        <w:rPr>
          <w:szCs w:val="24"/>
        </w:rPr>
        <w:t xml:space="preserve">alter the </w:t>
      </w:r>
      <w:r>
        <w:rPr>
          <w:szCs w:val="24"/>
        </w:rPr>
        <w:t xml:space="preserve">current estimate of four </w:t>
      </w:r>
      <w:r w:rsidRPr="00D20085">
        <w:rPr>
          <w:szCs w:val="24"/>
        </w:rPr>
        <w:t xml:space="preserve">hours </w:t>
      </w:r>
      <w:r>
        <w:rPr>
          <w:szCs w:val="24"/>
        </w:rPr>
        <w:t xml:space="preserve">per response </w:t>
      </w:r>
      <w:r w:rsidRPr="00D20085">
        <w:rPr>
          <w:szCs w:val="24"/>
        </w:rPr>
        <w:t xml:space="preserve">necessary to </w:t>
      </w:r>
      <w:r>
        <w:rPr>
          <w:szCs w:val="24"/>
        </w:rPr>
        <w:t xml:space="preserve">review the instructions and </w:t>
      </w:r>
      <w:r w:rsidRPr="00D20085">
        <w:rPr>
          <w:szCs w:val="24"/>
        </w:rPr>
        <w:t>complete the form</w:t>
      </w:r>
      <w:r>
        <w:rPr>
          <w:szCs w:val="24"/>
        </w:rPr>
        <w:t xml:space="preserve">.  The amount of data elements added are minimal </w:t>
      </w:r>
      <w:r w:rsidRPr="00EA4621">
        <w:rPr>
          <w:szCs w:val="24"/>
        </w:rPr>
        <w:t>and will not impact the total burden.</w:t>
      </w:r>
      <w:r>
        <w:rPr>
          <w:szCs w:val="24"/>
        </w:rPr>
        <w:t xml:space="preserve">  </w:t>
      </w:r>
    </w:p>
    <w:p w:rsidR="00835434" w:rsidP="00FC5059" w:rsidRDefault="00835434">
      <w:pPr>
        <w:spacing w:before="0" w:after="0" w:line="240" w:lineRule="auto"/>
        <w:ind w:firstLine="0"/>
        <w:rPr>
          <w:szCs w:val="24"/>
        </w:rPr>
      </w:pPr>
    </w:p>
    <w:p w:rsidR="0060080A" w:rsidP="0047627C" w:rsidRDefault="0047627C">
      <w:pPr>
        <w:spacing w:before="0" w:after="0" w:line="240" w:lineRule="auto"/>
        <w:ind w:firstLine="0"/>
        <w:rPr>
          <w:szCs w:val="24"/>
        </w:rPr>
      </w:pPr>
      <w:r>
        <w:rPr>
          <w:szCs w:val="24"/>
        </w:rPr>
        <w:t>May</w:t>
      </w:r>
      <w:r w:rsidR="00FC5059">
        <w:rPr>
          <w:szCs w:val="24"/>
        </w:rPr>
        <w:t xml:space="preserve"> 2020</w:t>
      </w:r>
    </w:p>
    <w:sectPr w:rsidR="00600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24F8B"/>
    <w:multiLevelType w:val="hybridMultilevel"/>
    <w:tmpl w:val="9694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0A"/>
    <w:rsid w:val="000A5063"/>
    <w:rsid w:val="002042A3"/>
    <w:rsid w:val="00387240"/>
    <w:rsid w:val="0047627C"/>
    <w:rsid w:val="0060080A"/>
    <w:rsid w:val="006377B7"/>
    <w:rsid w:val="00835434"/>
    <w:rsid w:val="00BC3D80"/>
    <w:rsid w:val="00BF3AE0"/>
    <w:rsid w:val="00E022EE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336A"/>
  <w15:chartTrackingRefBased/>
  <w15:docId w15:val="{208B49B6-B50F-4D63-8D87-C8492E4D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0A"/>
    <w:pPr>
      <w:spacing w:before="480" w:after="480" w:line="48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Dawn</dc:creator>
  <cp:keywords/>
  <dc:description/>
  <cp:lastModifiedBy>Wolfgang, Dawn</cp:lastModifiedBy>
  <cp:revision>3</cp:revision>
  <dcterms:created xsi:type="dcterms:W3CDTF">2020-05-13T19:06:00Z</dcterms:created>
  <dcterms:modified xsi:type="dcterms:W3CDTF">2020-05-13T20:04:00Z</dcterms:modified>
</cp:coreProperties>
</file>