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CEA" w:rsidRDefault="00B50B85" w14:paraId="37187F49" w14:textId="77777777">
      <w:pPr>
        <w:tabs>
          <w:tab w:val="left" w:pos="-720"/>
        </w:tabs>
        <w:suppressAutoHyphens/>
        <w:rPr>
          <w:rFonts w:ascii="Times New Roman" w:hAnsi="Times New Roman"/>
          <w:sz w:val="24"/>
        </w:rPr>
      </w:pPr>
      <w:r>
        <w:rPr>
          <w:rFonts w:ascii="Times New Roman" w:hAnsi="Times New Roman"/>
          <w:sz w:val="24"/>
        </w:rPr>
        <w:t xml:space="preserve"> </w:t>
      </w:r>
    </w:p>
    <w:p w:rsidR="000D6CEA" w:rsidRDefault="000D6CEA" w14:paraId="41D7D8AE" w14:textId="77777777">
      <w:pPr>
        <w:tabs>
          <w:tab w:val="left" w:pos="-720"/>
        </w:tabs>
        <w:suppressAutoHyphens/>
        <w:jc w:val="center"/>
        <w:rPr>
          <w:rFonts w:ascii="Times New Roman" w:hAnsi="Times New Roman"/>
          <w:b/>
          <w:sz w:val="24"/>
        </w:rPr>
      </w:pPr>
      <w:r>
        <w:rPr>
          <w:rFonts w:ascii="Times New Roman" w:hAnsi="Times New Roman"/>
          <w:b/>
          <w:sz w:val="24"/>
        </w:rPr>
        <w:t>SUPPORTING STATEMENT</w:t>
      </w:r>
    </w:p>
    <w:p w:rsidR="000D6CEA" w:rsidRDefault="000D6CEA" w14:paraId="10A057CA" w14:textId="77777777">
      <w:pPr>
        <w:suppressAutoHyphens/>
        <w:jc w:val="both"/>
        <w:rPr>
          <w:rFonts w:ascii="Times New Roman" w:hAnsi="Times New Roman"/>
          <w:b/>
          <w:spacing w:val="-3"/>
          <w:sz w:val="24"/>
        </w:rPr>
      </w:pPr>
      <w:r>
        <w:rPr>
          <w:rFonts w:ascii="Times New Roman" w:hAnsi="Times New Roman"/>
          <w:b/>
          <w:spacing w:val="-3"/>
          <w:sz w:val="24"/>
        </w:rPr>
        <w:t>A.   Justification:</w:t>
      </w:r>
    </w:p>
    <w:p w:rsidR="000D6CEA" w:rsidRDefault="000D6CEA" w14:paraId="7254AC48" w14:textId="77777777">
      <w:pPr>
        <w:tabs>
          <w:tab w:val="left" w:pos="-720"/>
        </w:tabs>
        <w:suppressAutoHyphens/>
        <w:rPr>
          <w:rFonts w:ascii="Times New Roman" w:hAnsi="Times New Roman"/>
          <w:sz w:val="24"/>
        </w:rPr>
      </w:pPr>
    </w:p>
    <w:p w:rsidR="00333706" w:rsidP="00333706" w:rsidRDefault="000D6CEA" w14:paraId="3562466F" w14:textId="77777777">
      <w:pPr>
        <w:tabs>
          <w:tab w:val="left" w:pos="-720"/>
        </w:tabs>
        <w:suppressAutoHyphens/>
        <w:rPr>
          <w:rFonts w:ascii="Times New Roman" w:hAnsi="Times New Roman"/>
          <w:sz w:val="24"/>
        </w:rPr>
      </w:pPr>
      <w:r>
        <w:rPr>
          <w:rFonts w:ascii="Times New Roman" w:hAnsi="Times New Roman"/>
          <w:sz w:val="24"/>
        </w:rPr>
        <w:t xml:space="preserve">1.  </w:t>
      </w:r>
      <w:r w:rsidR="00800BE7">
        <w:rPr>
          <w:rFonts w:ascii="Times New Roman" w:hAnsi="Times New Roman"/>
          <w:sz w:val="24"/>
        </w:rPr>
        <w:t xml:space="preserve">47 CFR </w:t>
      </w:r>
      <w:r w:rsidR="00333706">
        <w:rPr>
          <w:rFonts w:ascii="Times New Roman" w:hAnsi="Times New Roman"/>
          <w:sz w:val="24"/>
        </w:rPr>
        <w:t>76.922(b)(5) provides that an eligible small system that elects to use the streamlined rate reduction process must implement the required rate reductions and provide written notice of such reductions to local subscribers, the local franchising authority ("LFA"), and the Commission.</w:t>
      </w:r>
    </w:p>
    <w:p w:rsidR="00333706" w:rsidP="00333706" w:rsidRDefault="00333706" w14:paraId="1634E8F8" w14:textId="77777777">
      <w:pPr>
        <w:tabs>
          <w:tab w:val="left" w:pos="-720"/>
        </w:tabs>
        <w:suppressAutoHyphens/>
        <w:rPr>
          <w:rFonts w:ascii="Times New Roman" w:hAnsi="Times New Roman"/>
          <w:sz w:val="24"/>
        </w:rPr>
      </w:pPr>
    </w:p>
    <w:p w:rsidRPr="00333706" w:rsidR="00333706" w:rsidRDefault="00E5205A" w14:paraId="06DA2101" w14:textId="77777777">
      <w:pPr>
        <w:tabs>
          <w:tab w:val="left" w:pos="-720"/>
        </w:tabs>
        <w:suppressAutoHyphens/>
        <w:rPr>
          <w:rFonts w:ascii="Times New Roman" w:hAnsi="Times New Roman"/>
          <w:b/>
          <w:sz w:val="24"/>
        </w:rPr>
      </w:pPr>
      <w:r w:rsidRPr="00E5205A">
        <w:rPr>
          <w:rFonts w:ascii="Times New Roman" w:hAnsi="Times New Roman"/>
          <w:b/>
          <w:sz w:val="24"/>
          <w:u w:val="single"/>
        </w:rPr>
        <w:t>History</w:t>
      </w:r>
      <w:r w:rsidRPr="00333706" w:rsidR="00333706">
        <w:rPr>
          <w:rFonts w:ascii="Times New Roman" w:hAnsi="Times New Roman"/>
          <w:b/>
          <w:sz w:val="24"/>
        </w:rPr>
        <w:t>:</w:t>
      </w:r>
    </w:p>
    <w:p w:rsidR="00AA1AC3" w:rsidP="006803CD" w:rsidRDefault="00AA1AC3" w14:paraId="7930CB99" w14:textId="77777777">
      <w:pPr>
        <w:rPr>
          <w:rFonts w:ascii="Times New Roman" w:hAnsi="Times New Roman"/>
          <w:sz w:val="24"/>
        </w:rPr>
      </w:pPr>
    </w:p>
    <w:p w:rsidR="000D6CEA" w:rsidP="006803CD" w:rsidRDefault="000D6CEA" w14:paraId="5FFF9B2D" w14:textId="77777777">
      <w:pPr>
        <w:rPr>
          <w:rFonts w:ascii="Times New Roman" w:hAnsi="Times New Roman"/>
          <w:sz w:val="24"/>
        </w:rPr>
      </w:pPr>
      <w:r>
        <w:rPr>
          <w:rFonts w:ascii="Times New Roman" w:hAnsi="Times New Roman"/>
          <w:sz w:val="24"/>
        </w:rPr>
        <w:t xml:space="preserve">On </w:t>
      </w:r>
      <w:r w:rsidR="006803CD">
        <w:rPr>
          <w:rFonts w:ascii="Times New Roman" w:hAnsi="Times New Roman"/>
          <w:sz w:val="24"/>
        </w:rPr>
        <w:t>March 30, 1994</w:t>
      </w:r>
      <w:r>
        <w:rPr>
          <w:rFonts w:ascii="Times New Roman" w:hAnsi="Times New Roman"/>
          <w:sz w:val="24"/>
        </w:rPr>
        <w:t xml:space="preserve">, the Commission released a </w:t>
      </w:r>
      <w:r>
        <w:rPr>
          <w:rFonts w:ascii="Times New Roman" w:hAnsi="Times New Roman"/>
          <w:sz w:val="24"/>
          <w:u w:val="single"/>
        </w:rPr>
        <w:t>Memorandum Opinion and Order</w:t>
      </w:r>
      <w:r w:rsidRPr="006803CD" w:rsidR="006803CD">
        <w:t xml:space="preserve"> </w:t>
      </w:r>
      <w:r w:rsidR="006803CD">
        <w:rPr>
          <w:rFonts w:ascii="Times New Roman" w:hAnsi="Times New Roman"/>
          <w:sz w:val="24"/>
        </w:rPr>
        <w:t>("MO&amp;O"), FCC 94-38, MM Docket No. 92-266, 9 FCC Rcd 4119, which among other things,</w:t>
      </w:r>
      <w:r w:rsidRPr="006803CD" w:rsidR="006803CD">
        <w:rPr>
          <w:rFonts w:ascii="Times New Roman" w:hAnsi="Times New Roman"/>
          <w:snapToGrid/>
          <w:sz w:val="24"/>
          <w:szCs w:val="24"/>
        </w:rPr>
        <w:t xml:space="preserve"> permit</w:t>
      </w:r>
      <w:r w:rsidR="006803CD">
        <w:rPr>
          <w:rFonts w:ascii="Times New Roman" w:hAnsi="Times New Roman"/>
          <w:snapToGrid/>
          <w:sz w:val="24"/>
          <w:szCs w:val="24"/>
        </w:rPr>
        <w:t>ted</w:t>
      </w:r>
      <w:r w:rsidRPr="006803CD" w:rsidR="006803CD">
        <w:rPr>
          <w:rFonts w:ascii="Times New Roman" w:hAnsi="Times New Roman"/>
          <w:snapToGrid/>
          <w:sz w:val="24"/>
          <w:szCs w:val="24"/>
        </w:rPr>
        <w:t xml:space="preserve"> </w:t>
      </w:r>
      <w:bookmarkStart w:name="SR;29090" w:id="0"/>
      <w:bookmarkEnd w:id="0"/>
      <w:r w:rsidRPr="006803CD" w:rsidR="006803CD">
        <w:rPr>
          <w:rFonts w:ascii="Times New Roman" w:hAnsi="Times New Roman"/>
          <w:snapToGrid/>
          <w:sz w:val="24"/>
          <w:szCs w:val="24"/>
        </w:rPr>
        <w:t xml:space="preserve">small </w:t>
      </w:r>
      <w:bookmarkStart w:name="SR;29091" w:id="1"/>
      <w:bookmarkEnd w:id="1"/>
      <w:r w:rsidR="006803CD">
        <w:rPr>
          <w:rFonts w:ascii="Times New Roman" w:hAnsi="Times New Roman"/>
          <w:snapToGrid/>
          <w:sz w:val="24"/>
          <w:szCs w:val="24"/>
        </w:rPr>
        <w:t xml:space="preserve">cable </w:t>
      </w:r>
      <w:r w:rsidRPr="006803CD" w:rsidR="006803CD">
        <w:rPr>
          <w:rFonts w:ascii="Times New Roman" w:hAnsi="Times New Roman"/>
          <w:snapToGrid/>
          <w:sz w:val="24"/>
          <w:szCs w:val="24"/>
        </w:rPr>
        <w:t xml:space="preserve">systems to implement </w:t>
      </w:r>
      <w:r w:rsidR="006803CD">
        <w:rPr>
          <w:rFonts w:ascii="Times New Roman" w:hAnsi="Times New Roman"/>
          <w:snapToGrid/>
          <w:sz w:val="24"/>
          <w:szCs w:val="24"/>
        </w:rPr>
        <w:t xml:space="preserve">required </w:t>
      </w:r>
      <w:r w:rsidRPr="006803CD" w:rsidR="006803CD">
        <w:rPr>
          <w:rFonts w:ascii="Times New Roman" w:hAnsi="Times New Roman"/>
          <w:snapToGrid/>
          <w:sz w:val="24"/>
          <w:szCs w:val="24"/>
        </w:rPr>
        <w:t xml:space="preserve">competitive </w:t>
      </w:r>
      <w:bookmarkStart w:name="SR;29095" w:id="2"/>
      <w:bookmarkEnd w:id="2"/>
      <w:r w:rsidRPr="006803CD" w:rsidR="006803CD">
        <w:rPr>
          <w:rFonts w:ascii="Times New Roman" w:hAnsi="Times New Roman"/>
          <w:snapToGrid/>
          <w:sz w:val="24"/>
          <w:szCs w:val="24"/>
        </w:rPr>
        <w:t xml:space="preserve">rate </w:t>
      </w:r>
      <w:bookmarkStart w:name="SR;29096" w:id="3"/>
      <w:bookmarkEnd w:id="3"/>
      <w:r w:rsidRPr="006803CD" w:rsidR="006803CD">
        <w:rPr>
          <w:rFonts w:ascii="Times New Roman" w:hAnsi="Times New Roman"/>
          <w:snapToGrid/>
          <w:sz w:val="24"/>
          <w:szCs w:val="24"/>
        </w:rPr>
        <w:t>reductions</w:t>
      </w:r>
      <w:bookmarkStart w:name="SR;29109" w:id="4"/>
      <w:bookmarkStart w:name="SR;29110" w:id="5"/>
      <w:bookmarkStart w:name="SR;29117" w:id="6"/>
      <w:bookmarkEnd w:id="4"/>
      <w:bookmarkEnd w:id="5"/>
      <w:bookmarkEnd w:id="6"/>
      <w:r w:rsidR="006803CD">
        <w:rPr>
          <w:rFonts w:ascii="Times New Roman" w:hAnsi="Times New Roman"/>
          <w:snapToGrid/>
          <w:sz w:val="24"/>
          <w:szCs w:val="24"/>
        </w:rPr>
        <w:t xml:space="preserve"> at the beginning of cable rate regulation of such systems pursuant to</w:t>
      </w:r>
      <w:r w:rsidRPr="006803CD" w:rsidR="006803CD">
        <w:rPr>
          <w:rFonts w:ascii="Times New Roman" w:hAnsi="Times New Roman"/>
          <w:snapToGrid/>
          <w:sz w:val="24"/>
          <w:szCs w:val="24"/>
        </w:rPr>
        <w:t xml:space="preserve"> a </w:t>
      </w:r>
      <w:bookmarkStart w:name="SR;29120" w:id="7"/>
      <w:bookmarkEnd w:id="7"/>
      <w:r w:rsidR="006803CD">
        <w:rPr>
          <w:rFonts w:ascii="Times New Roman" w:hAnsi="Times New Roman"/>
          <w:snapToGrid/>
          <w:sz w:val="24"/>
          <w:szCs w:val="24"/>
        </w:rPr>
        <w:t>“</w:t>
      </w:r>
      <w:r w:rsidRPr="006803CD" w:rsidR="006803CD">
        <w:rPr>
          <w:rFonts w:ascii="Times New Roman" w:hAnsi="Times New Roman"/>
          <w:snapToGrid/>
          <w:sz w:val="24"/>
          <w:szCs w:val="24"/>
        </w:rPr>
        <w:t>streamlined</w:t>
      </w:r>
      <w:r w:rsidR="006803CD">
        <w:rPr>
          <w:rFonts w:ascii="Times New Roman" w:hAnsi="Times New Roman"/>
          <w:snapToGrid/>
          <w:sz w:val="24"/>
          <w:szCs w:val="24"/>
        </w:rPr>
        <w:t>”</w:t>
      </w:r>
      <w:r w:rsidRPr="006803CD" w:rsidR="006803CD">
        <w:rPr>
          <w:rFonts w:ascii="Times New Roman" w:hAnsi="Times New Roman"/>
          <w:snapToGrid/>
          <w:sz w:val="24"/>
          <w:szCs w:val="24"/>
        </w:rPr>
        <w:t xml:space="preserve"> approach instead of using the</w:t>
      </w:r>
      <w:r w:rsidR="006803CD">
        <w:rPr>
          <w:rFonts w:ascii="Times New Roman" w:hAnsi="Times New Roman"/>
          <w:snapToGrid/>
          <w:sz w:val="24"/>
          <w:szCs w:val="24"/>
        </w:rPr>
        <w:t xml:space="preserve"> more complex “</w:t>
      </w:r>
      <w:r w:rsidRPr="006803CD" w:rsidR="006803CD">
        <w:rPr>
          <w:rFonts w:ascii="Times New Roman" w:hAnsi="Times New Roman"/>
          <w:snapToGrid/>
          <w:sz w:val="24"/>
          <w:szCs w:val="24"/>
        </w:rPr>
        <w:t>benchmark</w:t>
      </w:r>
      <w:r w:rsidR="006803CD">
        <w:rPr>
          <w:rFonts w:ascii="Times New Roman" w:hAnsi="Times New Roman"/>
          <w:snapToGrid/>
          <w:sz w:val="24"/>
          <w:szCs w:val="24"/>
        </w:rPr>
        <w:t>”</w:t>
      </w:r>
      <w:r w:rsidRPr="006803CD" w:rsidR="006803CD">
        <w:rPr>
          <w:rFonts w:ascii="Times New Roman" w:hAnsi="Times New Roman"/>
          <w:snapToGrid/>
          <w:sz w:val="24"/>
          <w:szCs w:val="24"/>
        </w:rPr>
        <w:t xml:space="preserve"> methodology </w:t>
      </w:r>
      <w:r w:rsidR="006803CD">
        <w:rPr>
          <w:rFonts w:ascii="Times New Roman" w:hAnsi="Times New Roman"/>
          <w:snapToGrid/>
          <w:sz w:val="24"/>
          <w:szCs w:val="24"/>
        </w:rPr>
        <w:t xml:space="preserve">required of all other cable systems. </w:t>
      </w:r>
      <w:bookmarkStart w:name="sp_999_52" w:id="8"/>
      <w:bookmarkStart w:name="SDU_52" w:id="9"/>
      <w:bookmarkEnd w:id="8"/>
      <w:bookmarkEnd w:id="9"/>
      <w:r w:rsidRPr="006803CD" w:rsidR="006803CD">
        <w:rPr>
          <w:rFonts w:ascii="Times New Roman" w:hAnsi="Times New Roman"/>
          <w:snapToGrid/>
          <w:sz w:val="24"/>
          <w:szCs w:val="24"/>
        </w:rPr>
        <w:t xml:space="preserve"> Specifically, </w:t>
      </w:r>
      <w:bookmarkStart w:name="SR;29136" w:id="10"/>
      <w:bookmarkEnd w:id="10"/>
      <w:r w:rsidRPr="006803CD" w:rsidR="006803CD">
        <w:rPr>
          <w:rFonts w:ascii="Times New Roman" w:hAnsi="Times New Roman"/>
          <w:snapToGrid/>
          <w:sz w:val="24"/>
          <w:szCs w:val="24"/>
        </w:rPr>
        <w:t xml:space="preserve">small </w:t>
      </w:r>
      <w:bookmarkStart w:name="SR;29137" w:id="11"/>
      <w:bookmarkEnd w:id="11"/>
      <w:r w:rsidR="006803CD">
        <w:rPr>
          <w:rFonts w:ascii="Times New Roman" w:hAnsi="Times New Roman"/>
          <w:snapToGrid/>
          <w:sz w:val="24"/>
          <w:szCs w:val="24"/>
        </w:rPr>
        <w:t xml:space="preserve">cable </w:t>
      </w:r>
      <w:r w:rsidRPr="006803CD" w:rsidR="006803CD">
        <w:rPr>
          <w:rFonts w:ascii="Times New Roman" w:hAnsi="Times New Roman"/>
          <w:snapToGrid/>
          <w:sz w:val="24"/>
          <w:szCs w:val="24"/>
        </w:rPr>
        <w:t xml:space="preserve">systems </w:t>
      </w:r>
      <w:r w:rsidR="006803CD">
        <w:rPr>
          <w:rFonts w:ascii="Times New Roman" w:hAnsi="Times New Roman"/>
          <w:snapToGrid/>
          <w:sz w:val="24"/>
          <w:szCs w:val="24"/>
        </w:rPr>
        <w:t>may</w:t>
      </w:r>
      <w:r w:rsidRPr="006803CD" w:rsidR="006803CD">
        <w:rPr>
          <w:rFonts w:ascii="Times New Roman" w:hAnsi="Times New Roman"/>
          <w:snapToGrid/>
          <w:sz w:val="24"/>
          <w:szCs w:val="24"/>
        </w:rPr>
        <w:t xml:space="preserve"> elect to make </w:t>
      </w:r>
      <w:bookmarkStart w:name="SR;29146" w:id="12"/>
      <w:bookmarkEnd w:id="12"/>
      <w:r w:rsidR="006803CD">
        <w:rPr>
          <w:rFonts w:ascii="Times New Roman" w:hAnsi="Times New Roman"/>
          <w:snapToGrid/>
          <w:sz w:val="24"/>
          <w:szCs w:val="24"/>
        </w:rPr>
        <w:t xml:space="preserve">the required </w:t>
      </w:r>
      <w:r w:rsidRPr="006803CD" w:rsidR="006803CD">
        <w:rPr>
          <w:rFonts w:ascii="Times New Roman" w:hAnsi="Times New Roman"/>
          <w:snapToGrid/>
          <w:sz w:val="24"/>
          <w:szCs w:val="24"/>
        </w:rPr>
        <w:t xml:space="preserve">rate </w:t>
      </w:r>
      <w:bookmarkStart w:name="SR;29147" w:id="13"/>
      <w:bookmarkEnd w:id="13"/>
      <w:r w:rsidRPr="006803CD" w:rsidR="006803CD">
        <w:rPr>
          <w:rFonts w:ascii="Times New Roman" w:hAnsi="Times New Roman"/>
          <w:snapToGrid/>
          <w:sz w:val="24"/>
          <w:szCs w:val="24"/>
        </w:rPr>
        <w:t xml:space="preserve">reductions by reducing billed cable service by the </w:t>
      </w:r>
      <w:r w:rsidR="006803CD">
        <w:rPr>
          <w:rFonts w:ascii="Times New Roman" w:hAnsi="Times New Roman"/>
          <w:snapToGrid/>
          <w:sz w:val="24"/>
          <w:szCs w:val="24"/>
        </w:rPr>
        <w:t>“</w:t>
      </w:r>
      <w:r w:rsidRPr="006803CD" w:rsidR="006803CD">
        <w:rPr>
          <w:rFonts w:ascii="Times New Roman" w:hAnsi="Times New Roman"/>
          <w:snapToGrid/>
          <w:sz w:val="24"/>
          <w:szCs w:val="24"/>
        </w:rPr>
        <w:t>competitive differential</w:t>
      </w:r>
      <w:r w:rsidR="007303F9">
        <w:rPr>
          <w:rFonts w:ascii="Times New Roman" w:hAnsi="Times New Roman"/>
          <w:snapToGrid/>
          <w:sz w:val="24"/>
          <w:szCs w:val="24"/>
        </w:rPr>
        <w:t>,</w:t>
      </w:r>
      <w:r w:rsidR="006803CD">
        <w:rPr>
          <w:rFonts w:ascii="Times New Roman" w:hAnsi="Times New Roman"/>
          <w:snapToGrid/>
          <w:sz w:val="24"/>
          <w:szCs w:val="24"/>
        </w:rPr>
        <w:t>”</w:t>
      </w:r>
      <w:r w:rsidRPr="006803CD" w:rsidR="006803CD">
        <w:rPr>
          <w:rFonts w:ascii="Times New Roman" w:hAnsi="Times New Roman"/>
          <w:snapToGrid/>
          <w:sz w:val="24"/>
          <w:szCs w:val="24"/>
        </w:rPr>
        <w:t xml:space="preserve"> </w:t>
      </w:r>
      <w:bookmarkStart w:name="SR;29168" w:id="14"/>
      <w:bookmarkStart w:name="FN[FN287]" w:id="15"/>
      <w:bookmarkStart w:name="SR;29192" w:id="16"/>
      <w:bookmarkEnd w:id="14"/>
      <w:bookmarkEnd w:id="15"/>
      <w:bookmarkEnd w:id="16"/>
      <w:r w:rsidR="006803CD">
        <w:rPr>
          <w:rFonts w:ascii="Times New Roman" w:hAnsi="Times New Roman"/>
          <w:snapToGrid/>
          <w:sz w:val="24"/>
          <w:szCs w:val="24"/>
        </w:rPr>
        <w:t>which</w:t>
      </w:r>
      <w:bookmarkStart w:name="SR;29209" w:id="17"/>
      <w:bookmarkEnd w:id="17"/>
      <w:r w:rsidRPr="006803CD" w:rsidR="006803CD">
        <w:rPr>
          <w:rFonts w:ascii="Times New Roman" w:hAnsi="Times New Roman"/>
          <w:snapToGrid/>
          <w:sz w:val="24"/>
          <w:szCs w:val="24"/>
        </w:rPr>
        <w:t xml:space="preserve"> </w:t>
      </w:r>
      <w:r w:rsidR="006803CD">
        <w:rPr>
          <w:rFonts w:ascii="Times New Roman" w:hAnsi="Times New Roman"/>
          <w:snapToGrid/>
          <w:sz w:val="24"/>
          <w:szCs w:val="24"/>
        </w:rPr>
        <w:t>is</w:t>
      </w:r>
      <w:r w:rsidRPr="006803CD" w:rsidR="006803CD">
        <w:rPr>
          <w:rFonts w:ascii="Times New Roman" w:hAnsi="Times New Roman"/>
          <w:snapToGrid/>
          <w:sz w:val="24"/>
          <w:szCs w:val="24"/>
        </w:rPr>
        <w:t xml:space="preserve"> 14 percent</w:t>
      </w:r>
      <w:r w:rsidR="006803CD">
        <w:rPr>
          <w:rFonts w:ascii="Times New Roman" w:hAnsi="Times New Roman"/>
          <w:snapToGrid/>
          <w:sz w:val="24"/>
          <w:szCs w:val="24"/>
        </w:rPr>
        <w:t xml:space="preserve">.  That percentage </w:t>
      </w:r>
      <w:r w:rsidRPr="006803CD" w:rsidR="006803CD">
        <w:rPr>
          <w:rFonts w:ascii="Times New Roman" w:hAnsi="Times New Roman"/>
          <w:snapToGrid/>
          <w:sz w:val="24"/>
          <w:szCs w:val="24"/>
        </w:rPr>
        <w:t xml:space="preserve">approximates the amount of the competitive </w:t>
      </w:r>
      <w:bookmarkStart w:name="SR;29221" w:id="18"/>
      <w:bookmarkEnd w:id="18"/>
      <w:r w:rsidRPr="006803CD" w:rsidR="006803CD">
        <w:rPr>
          <w:rFonts w:ascii="Times New Roman" w:hAnsi="Times New Roman"/>
          <w:snapToGrid/>
          <w:sz w:val="24"/>
          <w:szCs w:val="24"/>
        </w:rPr>
        <w:t xml:space="preserve">rate </w:t>
      </w:r>
      <w:bookmarkStart w:name="SR;29222" w:id="19"/>
      <w:bookmarkEnd w:id="19"/>
      <w:r w:rsidRPr="006803CD" w:rsidR="006803CD">
        <w:rPr>
          <w:rFonts w:ascii="Times New Roman" w:hAnsi="Times New Roman"/>
          <w:snapToGrid/>
          <w:sz w:val="24"/>
          <w:szCs w:val="24"/>
        </w:rPr>
        <w:t xml:space="preserve">reduction that would be applicable to many </w:t>
      </w:r>
      <w:bookmarkStart w:name="SR;29229" w:id="20"/>
      <w:bookmarkEnd w:id="20"/>
      <w:r w:rsidRPr="006803CD" w:rsidR="006803CD">
        <w:rPr>
          <w:rFonts w:ascii="Times New Roman" w:hAnsi="Times New Roman"/>
          <w:snapToGrid/>
          <w:sz w:val="24"/>
          <w:szCs w:val="24"/>
        </w:rPr>
        <w:t xml:space="preserve">small </w:t>
      </w:r>
      <w:bookmarkStart w:name="SR;29230" w:id="21"/>
      <w:bookmarkEnd w:id="21"/>
      <w:r w:rsidRPr="006803CD" w:rsidR="006803CD">
        <w:rPr>
          <w:rFonts w:ascii="Times New Roman" w:hAnsi="Times New Roman"/>
          <w:snapToGrid/>
          <w:sz w:val="24"/>
          <w:szCs w:val="24"/>
        </w:rPr>
        <w:t xml:space="preserve">systems that have not been regulated and that therefore </w:t>
      </w:r>
      <w:r w:rsidR="006803CD">
        <w:rPr>
          <w:rFonts w:ascii="Times New Roman" w:hAnsi="Times New Roman"/>
          <w:snapToGrid/>
          <w:sz w:val="24"/>
          <w:szCs w:val="24"/>
        </w:rPr>
        <w:t>have</w:t>
      </w:r>
      <w:r w:rsidRPr="006803CD" w:rsidR="006803CD">
        <w:rPr>
          <w:rFonts w:ascii="Times New Roman" w:hAnsi="Times New Roman"/>
          <w:snapToGrid/>
          <w:sz w:val="24"/>
          <w:szCs w:val="24"/>
        </w:rPr>
        <w:t xml:space="preserve"> not implement</w:t>
      </w:r>
      <w:r w:rsidR="006803CD">
        <w:rPr>
          <w:rFonts w:ascii="Times New Roman" w:hAnsi="Times New Roman"/>
          <w:snapToGrid/>
          <w:sz w:val="24"/>
          <w:szCs w:val="24"/>
        </w:rPr>
        <w:t>ed</w:t>
      </w:r>
      <w:r w:rsidRPr="006803CD" w:rsidR="006803CD">
        <w:rPr>
          <w:rFonts w:ascii="Times New Roman" w:hAnsi="Times New Roman"/>
          <w:snapToGrid/>
          <w:sz w:val="24"/>
          <w:szCs w:val="24"/>
        </w:rPr>
        <w:t xml:space="preserve"> any </w:t>
      </w:r>
      <w:bookmarkStart w:name="SR;29243" w:id="22"/>
      <w:bookmarkEnd w:id="22"/>
      <w:r w:rsidRPr="006803CD" w:rsidR="006803CD">
        <w:rPr>
          <w:rFonts w:ascii="Times New Roman" w:hAnsi="Times New Roman"/>
          <w:snapToGrid/>
          <w:sz w:val="24"/>
          <w:szCs w:val="24"/>
        </w:rPr>
        <w:t xml:space="preserve">rate </w:t>
      </w:r>
      <w:bookmarkStart w:name="SR;29244" w:id="23"/>
      <w:bookmarkEnd w:id="23"/>
      <w:r w:rsidRPr="006803CD" w:rsidR="006803CD">
        <w:rPr>
          <w:rFonts w:ascii="Times New Roman" w:hAnsi="Times New Roman"/>
          <w:snapToGrid/>
          <w:sz w:val="24"/>
          <w:szCs w:val="24"/>
        </w:rPr>
        <w:t xml:space="preserve">reductions under </w:t>
      </w:r>
      <w:r w:rsidR="006803CD">
        <w:rPr>
          <w:rFonts w:ascii="Times New Roman" w:hAnsi="Times New Roman"/>
          <w:snapToGrid/>
          <w:sz w:val="24"/>
          <w:szCs w:val="24"/>
        </w:rPr>
        <w:t>the Commission’s</w:t>
      </w:r>
      <w:r w:rsidRPr="006803CD" w:rsidR="006803CD">
        <w:rPr>
          <w:rFonts w:ascii="Times New Roman" w:hAnsi="Times New Roman"/>
          <w:snapToGrid/>
          <w:sz w:val="24"/>
          <w:szCs w:val="24"/>
        </w:rPr>
        <w:t xml:space="preserve"> </w:t>
      </w:r>
      <w:bookmarkStart w:name="SR;29248" w:id="24"/>
      <w:bookmarkStart w:name="SearchTerm" w:id="25"/>
      <w:bookmarkEnd w:id="24"/>
      <w:bookmarkEnd w:id="25"/>
      <w:r w:rsidRPr="006803CD" w:rsidR="006803CD">
        <w:rPr>
          <w:rFonts w:ascii="Times New Roman" w:hAnsi="Times New Roman"/>
          <w:snapToGrid/>
          <w:sz w:val="24"/>
          <w:szCs w:val="24"/>
        </w:rPr>
        <w:t>rate regulations.</w:t>
      </w:r>
      <w:bookmarkStart w:name="FN[FN288]" w:id="26"/>
      <w:bookmarkEnd w:id="26"/>
      <w:r w:rsidR="007C47CA">
        <w:rPr>
          <w:rFonts w:ascii="Times New Roman" w:hAnsi="Times New Roman"/>
          <w:snapToGrid/>
          <w:sz w:val="24"/>
          <w:szCs w:val="24"/>
        </w:rPr>
        <w:t xml:space="preserve">  Subsequently, on June 5, 1995, the Commission released a </w:t>
      </w:r>
      <w:r w:rsidRPr="007C47CA" w:rsidR="007C47CA">
        <w:rPr>
          <w:rFonts w:ascii="Times New Roman" w:hAnsi="Times New Roman"/>
          <w:snapToGrid/>
          <w:sz w:val="24"/>
          <w:szCs w:val="24"/>
        </w:rPr>
        <w:t>Sixth Report and Order and Eleventh Order on Reconsideration</w:t>
      </w:r>
      <w:r w:rsidR="007C47CA">
        <w:rPr>
          <w:rFonts w:ascii="Times New Roman" w:hAnsi="Times New Roman"/>
          <w:snapToGrid/>
          <w:sz w:val="24"/>
          <w:szCs w:val="24"/>
        </w:rPr>
        <w:t xml:space="preserve">, FCC 95-196, </w:t>
      </w:r>
      <w:r w:rsidRPr="007C47CA" w:rsidR="007C47CA">
        <w:rPr>
          <w:rFonts w:ascii="Times New Roman" w:hAnsi="Times New Roman"/>
          <w:snapToGrid/>
          <w:sz w:val="24"/>
          <w:szCs w:val="24"/>
        </w:rPr>
        <w:t>MM Docket No</w:t>
      </w:r>
      <w:r w:rsidR="007C47CA">
        <w:rPr>
          <w:rFonts w:ascii="Times New Roman" w:hAnsi="Times New Roman"/>
          <w:snapToGrid/>
          <w:sz w:val="24"/>
          <w:szCs w:val="24"/>
        </w:rPr>
        <w:t>s</w:t>
      </w:r>
      <w:r w:rsidRPr="007C47CA" w:rsidR="007C47CA">
        <w:rPr>
          <w:rFonts w:ascii="Times New Roman" w:hAnsi="Times New Roman"/>
          <w:snapToGrid/>
          <w:sz w:val="24"/>
          <w:szCs w:val="24"/>
        </w:rPr>
        <w:t>. 92-266</w:t>
      </w:r>
      <w:r w:rsidR="007C47CA">
        <w:rPr>
          <w:rFonts w:ascii="Times New Roman" w:hAnsi="Times New Roman"/>
          <w:snapToGrid/>
          <w:sz w:val="24"/>
          <w:szCs w:val="24"/>
        </w:rPr>
        <w:t xml:space="preserve"> and </w:t>
      </w:r>
      <w:r w:rsidRPr="007C47CA" w:rsidR="007C47CA">
        <w:rPr>
          <w:rFonts w:ascii="Times New Roman" w:hAnsi="Times New Roman"/>
          <w:snapToGrid/>
          <w:sz w:val="24"/>
          <w:szCs w:val="24"/>
        </w:rPr>
        <w:t>93-215</w:t>
      </w:r>
      <w:r w:rsidR="007C47CA">
        <w:rPr>
          <w:rFonts w:ascii="Times New Roman" w:hAnsi="Times New Roman"/>
          <w:snapToGrid/>
          <w:sz w:val="24"/>
          <w:szCs w:val="24"/>
        </w:rPr>
        <w:t xml:space="preserve">, </w:t>
      </w:r>
      <w:r w:rsidRPr="007C47CA" w:rsidR="007C47CA">
        <w:rPr>
          <w:rFonts w:ascii="Times New Roman" w:hAnsi="Times New Roman"/>
          <w:snapToGrid/>
          <w:sz w:val="24"/>
          <w:szCs w:val="24"/>
        </w:rPr>
        <w:t>10 FCC Rcd 7393</w:t>
      </w:r>
      <w:r w:rsidR="007C47CA">
        <w:rPr>
          <w:rFonts w:ascii="Times New Roman" w:hAnsi="Times New Roman"/>
          <w:snapToGrid/>
          <w:sz w:val="24"/>
          <w:szCs w:val="24"/>
        </w:rPr>
        <w:t xml:space="preserve">, in which the Commission </w:t>
      </w:r>
      <w:r w:rsidRPr="007C47CA" w:rsidR="007C47CA">
        <w:rPr>
          <w:rFonts w:ascii="Times New Roman" w:hAnsi="Times New Roman"/>
          <w:snapToGrid/>
          <w:sz w:val="24"/>
          <w:szCs w:val="24"/>
        </w:rPr>
        <w:t>expand</w:t>
      </w:r>
      <w:r w:rsidR="007C47CA">
        <w:rPr>
          <w:rFonts w:ascii="Times New Roman" w:hAnsi="Times New Roman"/>
          <w:snapToGrid/>
          <w:sz w:val="24"/>
          <w:szCs w:val="24"/>
        </w:rPr>
        <w:t>ed</w:t>
      </w:r>
      <w:r w:rsidRPr="007C47CA" w:rsidR="007C47CA">
        <w:rPr>
          <w:rFonts w:ascii="Times New Roman" w:hAnsi="Times New Roman"/>
          <w:snapToGrid/>
          <w:sz w:val="24"/>
          <w:szCs w:val="24"/>
        </w:rPr>
        <w:t xml:space="preserve"> the category of systems eligible for streamlined rate reductions to include those serving 15,000 or fewer subscribers owned by a small cable company.</w:t>
      </w:r>
      <w:r w:rsidRPr="006803CD" w:rsidR="006803CD">
        <w:rPr>
          <w:rFonts w:ascii="Times New Roman" w:hAnsi="Times New Roman"/>
          <w:snapToGrid/>
          <w:sz w:val="24"/>
          <w:szCs w:val="24"/>
        </w:rPr>
        <w:br/>
      </w:r>
    </w:p>
    <w:p w:rsidR="00E5205A" w:rsidRDefault="00E5205A" w14:paraId="6BF0EB15" w14:textId="77777777">
      <w:pPr>
        <w:tabs>
          <w:tab w:val="left" w:pos="-720"/>
        </w:tabs>
        <w:suppressAutoHyphens/>
        <w:rPr>
          <w:rFonts w:ascii="Times New Roman" w:hAnsi="Times New Roman"/>
          <w:sz w:val="24"/>
        </w:rPr>
      </w:pPr>
      <w:r>
        <w:rPr>
          <w:rFonts w:ascii="Times New Roman" w:hAnsi="Times New Roman"/>
          <w:sz w:val="24"/>
        </w:rPr>
        <w:t>The Commission is requesting an extension of this information collection in order to receive the full three</w:t>
      </w:r>
      <w:r w:rsidR="002B5F67">
        <w:rPr>
          <w:rFonts w:ascii="Times New Roman" w:hAnsi="Times New Roman"/>
          <w:sz w:val="24"/>
        </w:rPr>
        <w:t>-</w:t>
      </w:r>
      <w:r>
        <w:rPr>
          <w:rFonts w:ascii="Times New Roman" w:hAnsi="Times New Roman"/>
          <w:sz w:val="24"/>
        </w:rPr>
        <w:t>year OMB approval/clearance for the collection.</w:t>
      </w:r>
    </w:p>
    <w:p w:rsidR="00E5205A" w:rsidRDefault="00E5205A" w14:paraId="14776763" w14:textId="77777777">
      <w:pPr>
        <w:tabs>
          <w:tab w:val="left" w:pos="-720"/>
        </w:tabs>
        <w:suppressAutoHyphens/>
        <w:rPr>
          <w:rFonts w:ascii="Times New Roman" w:hAnsi="Times New Roman"/>
          <w:sz w:val="24"/>
        </w:rPr>
      </w:pPr>
    </w:p>
    <w:p w:rsidR="00333706" w:rsidRDefault="00AA1AC3" w14:paraId="43C60407" w14:textId="77777777">
      <w:pPr>
        <w:tabs>
          <w:tab w:val="left" w:pos="-720"/>
        </w:tabs>
        <w:suppressAutoHyphens/>
        <w:rPr>
          <w:rFonts w:ascii="Times New Roman" w:hAnsi="Times New Roman"/>
          <w:sz w:val="24"/>
        </w:rPr>
      </w:pPr>
      <w:r>
        <w:rPr>
          <w:rFonts w:ascii="Times New Roman" w:hAnsi="Times New Roman"/>
          <w:sz w:val="24"/>
        </w:rPr>
        <w:t>T</w:t>
      </w:r>
      <w:r w:rsidRPr="00333706" w:rsidR="00333706">
        <w:rPr>
          <w:rFonts w:ascii="Times New Roman" w:hAnsi="Times New Roman"/>
          <w:sz w:val="24"/>
        </w:rPr>
        <w:t>his information collection does not affect individuals or households; thus, there are no impacts under the Privacy Act.</w:t>
      </w:r>
    </w:p>
    <w:p w:rsidR="00333706" w:rsidRDefault="00333706" w14:paraId="1E9549D3" w14:textId="77777777">
      <w:pPr>
        <w:tabs>
          <w:tab w:val="left" w:pos="-720"/>
        </w:tabs>
        <w:suppressAutoHyphens/>
        <w:rPr>
          <w:rFonts w:ascii="Times New Roman" w:hAnsi="Times New Roman"/>
          <w:sz w:val="24"/>
        </w:rPr>
      </w:pPr>
    </w:p>
    <w:p w:rsidR="000D6CEA" w:rsidRDefault="000D6CEA" w14:paraId="603DEFDA" w14:textId="77777777">
      <w:pPr>
        <w:tabs>
          <w:tab w:val="left" w:pos="-720"/>
        </w:tabs>
        <w:suppressAutoHyphens/>
        <w:rPr>
          <w:rFonts w:ascii="Times New Roman" w:hAnsi="Times New Roman"/>
          <w:sz w:val="24"/>
        </w:rPr>
      </w:pPr>
      <w:r>
        <w:rPr>
          <w:rFonts w:ascii="Times New Roman" w:hAnsi="Times New Roman"/>
          <w:sz w:val="24"/>
        </w:rPr>
        <w:t>Statutory authority for this collection of information is contained in Sections 4(i) and 623 of the Communications Act of 1934, as amended.</w:t>
      </w:r>
    </w:p>
    <w:p w:rsidR="000D6CEA" w:rsidRDefault="000D6CEA" w14:paraId="432773FC" w14:textId="77777777">
      <w:pPr>
        <w:tabs>
          <w:tab w:val="left" w:pos="-720"/>
        </w:tabs>
        <w:suppressAutoHyphens/>
        <w:rPr>
          <w:rFonts w:ascii="Times New Roman" w:hAnsi="Times New Roman"/>
          <w:sz w:val="24"/>
        </w:rPr>
      </w:pPr>
    </w:p>
    <w:p w:rsidR="000D6CEA" w:rsidRDefault="000D6CEA" w14:paraId="5B9952B4" w14:textId="77777777">
      <w:pPr>
        <w:tabs>
          <w:tab w:val="left" w:pos="-720"/>
        </w:tabs>
        <w:suppressAutoHyphens/>
        <w:rPr>
          <w:rFonts w:ascii="Times New Roman" w:hAnsi="Times New Roman"/>
          <w:sz w:val="24"/>
        </w:rPr>
      </w:pPr>
      <w:r>
        <w:rPr>
          <w:rFonts w:ascii="Times New Roman" w:hAnsi="Times New Roman"/>
          <w:sz w:val="24"/>
        </w:rPr>
        <w:t>2.   The information is used by FCC staff to ensure that qualified small systems have additional incentives to add channels and that small</w:t>
      </w:r>
      <w:r w:rsidR="006E7DCB">
        <w:rPr>
          <w:rFonts w:ascii="Times New Roman" w:hAnsi="Times New Roman"/>
          <w:sz w:val="24"/>
        </w:rPr>
        <w:t xml:space="preserve"> s</w:t>
      </w:r>
      <w:r>
        <w:rPr>
          <w:rFonts w:ascii="Times New Roman" w:hAnsi="Times New Roman"/>
          <w:sz w:val="24"/>
        </w:rPr>
        <w:t xml:space="preserve">ystems are able to recover costs for headend upgrades.  </w:t>
      </w:r>
    </w:p>
    <w:p w:rsidR="000D6CEA" w:rsidRDefault="000D6CEA" w14:paraId="24069A29" w14:textId="77777777">
      <w:pPr>
        <w:tabs>
          <w:tab w:val="left" w:pos="-720"/>
        </w:tabs>
        <w:suppressAutoHyphens/>
        <w:rPr>
          <w:rFonts w:ascii="Times New Roman" w:hAnsi="Times New Roman"/>
          <w:sz w:val="24"/>
        </w:rPr>
      </w:pPr>
      <w:r>
        <w:rPr>
          <w:rFonts w:ascii="Times New Roman" w:hAnsi="Times New Roman"/>
          <w:sz w:val="24"/>
        </w:rPr>
        <w:t>3.  We do not believe that the use of information technology is feasible in this situation.</w:t>
      </w:r>
    </w:p>
    <w:p w:rsidR="000D6CEA" w:rsidRDefault="000D6CEA" w14:paraId="2C54D769" w14:textId="77777777">
      <w:pPr>
        <w:tabs>
          <w:tab w:val="left" w:pos="-720"/>
        </w:tabs>
        <w:suppressAutoHyphens/>
        <w:rPr>
          <w:rFonts w:ascii="Times New Roman" w:hAnsi="Times New Roman"/>
          <w:sz w:val="24"/>
        </w:rPr>
      </w:pPr>
    </w:p>
    <w:p w:rsidR="007C47CA" w:rsidRDefault="000D6CEA" w14:paraId="4DD899AE" w14:textId="77777777">
      <w:pPr>
        <w:tabs>
          <w:tab w:val="left" w:pos="-720"/>
        </w:tabs>
        <w:suppressAutoHyphens/>
        <w:rPr>
          <w:rFonts w:ascii="Times New Roman" w:hAnsi="Times New Roman"/>
          <w:sz w:val="24"/>
        </w:rPr>
      </w:pPr>
      <w:r>
        <w:rPr>
          <w:rFonts w:ascii="Times New Roman" w:hAnsi="Times New Roman"/>
          <w:sz w:val="24"/>
        </w:rPr>
        <w:t xml:space="preserve">4.  This agency does not impose a similar information collection on the respondents.   There are </w:t>
      </w:r>
    </w:p>
    <w:p w:rsidR="007C47CA" w:rsidRDefault="007C47CA" w14:paraId="098C8D71" w14:textId="77777777">
      <w:pPr>
        <w:tabs>
          <w:tab w:val="left" w:pos="-720"/>
        </w:tabs>
        <w:suppressAutoHyphens/>
        <w:rPr>
          <w:rFonts w:ascii="Times New Roman" w:hAnsi="Times New Roman"/>
          <w:sz w:val="24"/>
        </w:rPr>
      </w:pPr>
    </w:p>
    <w:p w:rsidR="000D6CEA" w:rsidRDefault="000D6CEA" w14:paraId="701AEABC" w14:textId="77777777">
      <w:pPr>
        <w:tabs>
          <w:tab w:val="left" w:pos="-720"/>
        </w:tabs>
        <w:suppressAutoHyphens/>
        <w:rPr>
          <w:rFonts w:ascii="Times New Roman" w:hAnsi="Times New Roman"/>
          <w:sz w:val="24"/>
        </w:rPr>
      </w:pPr>
      <w:r>
        <w:rPr>
          <w:rFonts w:ascii="Times New Roman" w:hAnsi="Times New Roman"/>
          <w:sz w:val="24"/>
        </w:rPr>
        <w:t xml:space="preserve">no similar data available. </w:t>
      </w:r>
    </w:p>
    <w:p w:rsidR="000D6CEA" w:rsidRDefault="000D6CEA" w14:paraId="53AC2176" w14:textId="77777777">
      <w:pPr>
        <w:tabs>
          <w:tab w:val="left" w:pos="-720"/>
        </w:tabs>
        <w:suppressAutoHyphens/>
        <w:rPr>
          <w:rFonts w:ascii="Times New Roman" w:hAnsi="Times New Roman"/>
          <w:sz w:val="24"/>
        </w:rPr>
      </w:pPr>
    </w:p>
    <w:p w:rsidR="00E5205A" w:rsidRDefault="000D6CEA" w14:paraId="0D8C8CC1" w14:textId="77777777">
      <w:pPr>
        <w:tabs>
          <w:tab w:val="left" w:pos="-720"/>
        </w:tabs>
        <w:suppressAutoHyphens/>
        <w:rPr>
          <w:rFonts w:ascii="Times New Roman" w:hAnsi="Times New Roman"/>
          <w:sz w:val="24"/>
        </w:rPr>
      </w:pPr>
      <w:r>
        <w:rPr>
          <w:rFonts w:ascii="Times New Roman" w:hAnsi="Times New Roman"/>
          <w:sz w:val="24"/>
        </w:rPr>
        <w:t xml:space="preserve">5.  </w:t>
      </w:r>
      <w:r w:rsidR="00E27B0D">
        <w:rPr>
          <w:rFonts w:ascii="Times New Roman" w:hAnsi="Times New Roman"/>
          <w:sz w:val="24"/>
        </w:rPr>
        <w:t>T</w:t>
      </w:r>
      <w:r>
        <w:rPr>
          <w:rFonts w:ascii="Times New Roman" w:hAnsi="Times New Roman"/>
          <w:sz w:val="24"/>
        </w:rPr>
        <w:t xml:space="preserve">he 47 CFR 76.922(b)(5) streamlined rate reduction process is designed specifically for small cable systems so that they may avoid more burdensome forms </w:t>
      </w:r>
      <w:r w:rsidR="00485363">
        <w:rPr>
          <w:rFonts w:ascii="Times New Roman" w:hAnsi="Times New Roman"/>
          <w:sz w:val="24"/>
        </w:rPr>
        <w:t xml:space="preserve">of Commission rate regulation.  Therefore, a substantial number of small entities/businesses will not be impacted by </w:t>
      </w:r>
    </w:p>
    <w:p w:rsidR="000D6CEA" w:rsidRDefault="00485363" w14:paraId="64007644" w14:textId="77777777">
      <w:pPr>
        <w:tabs>
          <w:tab w:val="left" w:pos="-720"/>
        </w:tabs>
        <w:suppressAutoHyphens/>
        <w:rPr>
          <w:rFonts w:ascii="Times New Roman" w:hAnsi="Times New Roman"/>
          <w:sz w:val="24"/>
        </w:rPr>
      </w:pPr>
      <w:r>
        <w:rPr>
          <w:rFonts w:ascii="Times New Roman" w:hAnsi="Times New Roman"/>
          <w:sz w:val="24"/>
        </w:rPr>
        <w:t xml:space="preserve">this information collection. </w:t>
      </w:r>
    </w:p>
    <w:p w:rsidR="00485363" w:rsidRDefault="00485363" w14:paraId="00C60AB7" w14:textId="77777777">
      <w:pPr>
        <w:tabs>
          <w:tab w:val="left" w:pos="-720"/>
        </w:tabs>
        <w:suppressAutoHyphens/>
        <w:rPr>
          <w:rFonts w:ascii="Times New Roman" w:hAnsi="Times New Roman"/>
          <w:sz w:val="24"/>
        </w:rPr>
      </w:pPr>
    </w:p>
    <w:p w:rsidR="000D6CEA" w:rsidRDefault="000D6CEA" w14:paraId="4895B332" w14:textId="77777777">
      <w:pPr>
        <w:tabs>
          <w:tab w:val="left" w:pos="-720"/>
        </w:tabs>
        <w:suppressAutoHyphens/>
        <w:rPr>
          <w:rFonts w:ascii="Times New Roman" w:hAnsi="Times New Roman"/>
          <w:sz w:val="24"/>
        </w:rPr>
      </w:pPr>
      <w:r>
        <w:rPr>
          <w:rFonts w:ascii="Times New Roman" w:hAnsi="Times New Roman"/>
          <w:sz w:val="24"/>
        </w:rPr>
        <w:t>6.  If the Commission did not collect this information, the Commission would not be able to carry out its statutory responsibilities under Section 623 of the Communications Act of 1934, as amended by the Cable Television Consumer Protection and Competition Act of 1992.</w:t>
      </w:r>
    </w:p>
    <w:p w:rsidR="000D6CEA" w:rsidRDefault="000D6CEA" w14:paraId="32085F28" w14:textId="77777777">
      <w:pPr>
        <w:tabs>
          <w:tab w:val="left" w:pos="-720"/>
        </w:tabs>
        <w:suppressAutoHyphens/>
        <w:rPr>
          <w:rFonts w:ascii="Times New Roman" w:hAnsi="Times New Roman"/>
          <w:sz w:val="24"/>
        </w:rPr>
      </w:pPr>
      <w:r>
        <w:rPr>
          <w:rFonts w:ascii="Times New Roman" w:hAnsi="Times New Roman"/>
          <w:sz w:val="24"/>
        </w:rPr>
        <w:t xml:space="preserve"> </w:t>
      </w:r>
    </w:p>
    <w:p w:rsidR="000D6CEA" w:rsidRDefault="000D6CEA" w14:paraId="0637463F" w14:textId="77777777">
      <w:pPr>
        <w:tabs>
          <w:tab w:val="left" w:pos="-720"/>
        </w:tabs>
        <w:suppressAutoHyphens/>
        <w:rPr>
          <w:rFonts w:ascii="Times New Roman" w:hAnsi="Times New Roman"/>
          <w:sz w:val="24"/>
        </w:rPr>
      </w:pPr>
      <w:r>
        <w:rPr>
          <w:rFonts w:ascii="Times New Roman" w:hAnsi="Times New Roman"/>
          <w:sz w:val="24"/>
        </w:rPr>
        <w:t>7.  There are no special circumstances associated with this collection of information.</w:t>
      </w:r>
    </w:p>
    <w:p w:rsidR="000D6CEA" w:rsidRDefault="000D6CEA" w14:paraId="118E81A8" w14:textId="77777777">
      <w:pPr>
        <w:tabs>
          <w:tab w:val="left" w:pos="-720"/>
        </w:tabs>
        <w:suppressAutoHyphens/>
        <w:rPr>
          <w:rFonts w:ascii="Times New Roman" w:hAnsi="Times New Roman"/>
          <w:sz w:val="24"/>
        </w:rPr>
      </w:pPr>
    </w:p>
    <w:p w:rsidR="00037953" w:rsidRDefault="000D6CEA" w14:paraId="2310C84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z w:val="24"/>
        </w:rPr>
        <w:t xml:space="preserve">8.  </w:t>
      </w:r>
      <w:r w:rsidR="00037953">
        <w:rPr>
          <w:rFonts w:ascii="Times New Roman" w:hAnsi="Times New Roman"/>
          <w:spacing w:val="-3"/>
          <w:sz w:val="24"/>
        </w:rPr>
        <w:t>The Commission published a Notice (</w:t>
      </w:r>
      <w:r w:rsidR="00AF0DC4">
        <w:rPr>
          <w:rFonts w:ascii="Times New Roman" w:hAnsi="Times New Roman"/>
          <w:spacing w:val="-3"/>
          <w:sz w:val="24"/>
        </w:rPr>
        <w:t>8</w:t>
      </w:r>
      <w:r w:rsidR="005402A2">
        <w:rPr>
          <w:rFonts w:ascii="Times New Roman" w:hAnsi="Times New Roman"/>
          <w:spacing w:val="-3"/>
          <w:sz w:val="24"/>
        </w:rPr>
        <w:t>5</w:t>
      </w:r>
      <w:r w:rsidR="0027052B">
        <w:rPr>
          <w:rFonts w:ascii="Times New Roman" w:hAnsi="Times New Roman"/>
          <w:spacing w:val="-3"/>
          <w:sz w:val="24"/>
        </w:rPr>
        <w:t xml:space="preserve"> </w:t>
      </w:r>
      <w:r w:rsidR="00037953">
        <w:rPr>
          <w:rFonts w:ascii="Times New Roman" w:hAnsi="Times New Roman"/>
          <w:spacing w:val="-3"/>
          <w:sz w:val="24"/>
        </w:rPr>
        <w:t>FR</w:t>
      </w:r>
      <w:r w:rsidR="00E66BC7">
        <w:rPr>
          <w:rFonts w:ascii="Times New Roman" w:hAnsi="Times New Roman"/>
          <w:spacing w:val="-3"/>
          <w:sz w:val="24"/>
        </w:rPr>
        <w:t xml:space="preserve"> </w:t>
      </w:r>
      <w:r w:rsidR="005402A2">
        <w:rPr>
          <w:rFonts w:ascii="Times New Roman" w:hAnsi="Times New Roman"/>
          <w:spacing w:val="-3"/>
          <w:sz w:val="24"/>
        </w:rPr>
        <w:t>14200</w:t>
      </w:r>
      <w:r w:rsidR="00037953">
        <w:rPr>
          <w:rFonts w:ascii="Times New Roman" w:hAnsi="Times New Roman"/>
          <w:spacing w:val="-3"/>
          <w:sz w:val="24"/>
        </w:rPr>
        <w:t xml:space="preserve">) in the </w:t>
      </w:r>
      <w:r w:rsidR="00037953">
        <w:rPr>
          <w:rFonts w:ascii="Times New Roman" w:hAnsi="Times New Roman"/>
          <w:i/>
          <w:spacing w:val="-3"/>
          <w:sz w:val="24"/>
        </w:rPr>
        <w:t>Federal Register</w:t>
      </w:r>
      <w:r w:rsidR="00037953">
        <w:rPr>
          <w:rFonts w:ascii="Times New Roman" w:hAnsi="Times New Roman"/>
          <w:spacing w:val="-3"/>
          <w:sz w:val="24"/>
        </w:rPr>
        <w:t xml:space="preserve"> on</w:t>
      </w:r>
      <w:r w:rsidR="00485363">
        <w:rPr>
          <w:rFonts w:ascii="Times New Roman" w:hAnsi="Times New Roman"/>
          <w:spacing w:val="-3"/>
          <w:sz w:val="24"/>
        </w:rPr>
        <w:t xml:space="preserve"> </w:t>
      </w:r>
      <w:r w:rsidR="005402A2">
        <w:rPr>
          <w:rFonts w:ascii="Times New Roman" w:hAnsi="Times New Roman"/>
          <w:spacing w:val="-3"/>
          <w:sz w:val="24"/>
        </w:rPr>
        <w:t>March 11</w:t>
      </w:r>
      <w:r w:rsidR="00E66BC7">
        <w:rPr>
          <w:rFonts w:ascii="Times New Roman" w:hAnsi="Times New Roman"/>
          <w:spacing w:val="-3"/>
          <w:sz w:val="24"/>
        </w:rPr>
        <w:t xml:space="preserve">, 2020 </w:t>
      </w:r>
      <w:r w:rsidR="00AA1AC3">
        <w:rPr>
          <w:rFonts w:ascii="Times New Roman" w:hAnsi="Times New Roman"/>
          <w:spacing w:val="-3"/>
          <w:sz w:val="24"/>
        </w:rPr>
        <w:t>seeking comment from the public on the information collection requirements contained in this collection</w:t>
      </w:r>
      <w:r w:rsidR="00037953">
        <w:rPr>
          <w:rFonts w:ascii="Times New Roman" w:hAnsi="Times New Roman"/>
          <w:spacing w:val="-3"/>
          <w:sz w:val="24"/>
        </w:rPr>
        <w:t xml:space="preserve">.  No comments were </w:t>
      </w:r>
      <w:r w:rsidR="00AA1AC3">
        <w:rPr>
          <w:rFonts w:ascii="Times New Roman" w:hAnsi="Times New Roman"/>
          <w:spacing w:val="-3"/>
          <w:sz w:val="24"/>
        </w:rPr>
        <w:t>received from the public</w:t>
      </w:r>
      <w:r w:rsidR="00E5205A">
        <w:rPr>
          <w:rFonts w:ascii="Times New Roman" w:hAnsi="Times New Roman"/>
          <w:spacing w:val="-3"/>
          <w:sz w:val="24"/>
        </w:rPr>
        <w:t xml:space="preserve">.  </w:t>
      </w:r>
    </w:p>
    <w:p w:rsidR="00037953" w:rsidRDefault="00037953" w14:paraId="55E0E34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0D6CEA" w:rsidRDefault="000D6CEA" w14:paraId="2F7BE233" w14:textId="77777777">
      <w:pPr>
        <w:tabs>
          <w:tab w:val="left" w:pos="-720"/>
        </w:tabs>
        <w:suppressAutoHyphens/>
        <w:rPr>
          <w:rFonts w:ascii="Times New Roman" w:hAnsi="Times New Roman"/>
          <w:sz w:val="24"/>
        </w:rPr>
      </w:pPr>
      <w:r>
        <w:rPr>
          <w:rFonts w:ascii="Times New Roman" w:hAnsi="Times New Roman"/>
          <w:sz w:val="24"/>
        </w:rPr>
        <w:t>9.  There are no payments or gifts to respondents.</w:t>
      </w:r>
    </w:p>
    <w:p w:rsidR="000D6CEA" w:rsidRDefault="000D6CEA" w14:paraId="3EA19C57" w14:textId="77777777">
      <w:pPr>
        <w:tabs>
          <w:tab w:val="left" w:pos="-720"/>
        </w:tabs>
        <w:suppressAutoHyphens/>
        <w:rPr>
          <w:rFonts w:ascii="Times New Roman" w:hAnsi="Times New Roman"/>
          <w:sz w:val="24"/>
        </w:rPr>
      </w:pPr>
    </w:p>
    <w:p w:rsidR="000D6CEA" w:rsidRDefault="000D6CEA" w14:paraId="58F778F7" w14:textId="77777777">
      <w:pPr>
        <w:tabs>
          <w:tab w:val="left" w:pos="-720"/>
        </w:tabs>
        <w:suppressAutoHyphens/>
        <w:rPr>
          <w:rFonts w:ascii="Times New Roman" w:hAnsi="Times New Roman"/>
          <w:sz w:val="24"/>
        </w:rPr>
      </w:pPr>
      <w:r>
        <w:rPr>
          <w:rFonts w:ascii="Times New Roman" w:hAnsi="Times New Roman"/>
          <w:sz w:val="24"/>
        </w:rPr>
        <w:t>10.  There is no need for confidentiality</w:t>
      </w:r>
      <w:r w:rsidR="00E5205A">
        <w:rPr>
          <w:rFonts w:ascii="Times New Roman" w:hAnsi="Times New Roman"/>
          <w:sz w:val="24"/>
        </w:rPr>
        <w:t xml:space="preserve"> with this collection of information</w:t>
      </w:r>
      <w:r>
        <w:rPr>
          <w:rFonts w:ascii="Times New Roman" w:hAnsi="Times New Roman"/>
          <w:sz w:val="24"/>
        </w:rPr>
        <w:t>.</w:t>
      </w:r>
    </w:p>
    <w:p w:rsidR="000D6CEA" w:rsidRDefault="000D6CEA" w14:paraId="28E880E3" w14:textId="77777777">
      <w:pPr>
        <w:tabs>
          <w:tab w:val="left" w:pos="-720"/>
        </w:tabs>
        <w:suppressAutoHyphens/>
        <w:rPr>
          <w:rFonts w:ascii="Times New Roman" w:hAnsi="Times New Roman"/>
          <w:sz w:val="24"/>
        </w:rPr>
      </w:pPr>
    </w:p>
    <w:p w:rsidR="000D6CEA" w:rsidRDefault="000D6CEA" w14:paraId="7AA5402E" w14:textId="77777777">
      <w:pPr>
        <w:tabs>
          <w:tab w:val="left" w:pos="-720"/>
        </w:tabs>
        <w:suppressAutoHyphens/>
        <w:rPr>
          <w:rFonts w:ascii="Times New Roman" w:hAnsi="Times New Roman"/>
          <w:sz w:val="24"/>
        </w:rPr>
      </w:pPr>
      <w:r>
        <w:rPr>
          <w:rFonts w:ascii="Times New Roman" w:hAnsi="Times New Roman"/>
          <w:sz w:val="24"/>
        </w:rPr>
        <w:t xml:space="preserve">11.  This </w:t>
      </w:r>
      <w:r w:rsidR="00E5205A">
        <w:rPr>
          <w:rFonts w:ascii="Times New Roman" w:hAnsi="Times New Roman"/>
          <w:sz w:val="24"/>
        </w:rPr>
        <w:t>information collection</w:t>
      </w:r>
      <w:r>
        <w:rPr>
          <w:rFonts w:ascii="Times New Roman" w:hAnsi="Times New Roman"/>
          <w:sz w:val="24"/>
        </w:rPr>
        <w:t xml:space="preserve"> does not address any private matters of a sensitive nature.</w:t>
      </w:r>
    </w:p>
    <w:p w:rsidR="000D6CEA" w:rsidRDefault="000D6CEA" w14:paraId="309C1BFF" w14:textId="77777777">
      <w:pPr>
        <w:tabs>
          <w:tab w:val="left" w:pos="-720"/>
        </w:tabs>
        <w:suppressAutoHyphens/>
        <w:rPr>
          <w:rFonts w:ascii="Times New Roman" w:hAnsi="Times New Roman"/>
          <w:sz w:val="24"/>
        </w:rPr>
      </w:pPr>
    </w:p>
    <w:p w:rsidR="00037953" w:rsidRDefault="000D6CEA" w14:paraId="6FEAE611" w14:textId="77777777">
      <w:pPr>
        <w:tabs>
          <w:tab w:val="left" w:pos="-720"/>
        </w:tabs>
        <w:suppressAutoHyphens/>
        <w:rPr>
          <w:rFonts w:ascii="Times New Roman" w:hAnsi="Times New Roman"/>
          <w:sz w:val="24"/>
        </w:rPr>
      </w:pPr>
      <w:r>
        <w:rPr>
          <w:rFonts w:ascii="Times New Roman" w:hAnsi="Times New Roman"/>
          <w:sz w:val="24"/>
        </w:rPr>
        <w:t>12.</w:t>
      </w:r>
      <w:r w:rsidR="00D40595">
        <w:rPr>
          <w:rFonts w:ascii="Times New Roman" w:hAnsi="Times New Roman"/>
          <w:sz w:val="24"/>
        </w:rPr>
        <w:t xml:space="preserve">  </w:t>
      </w:r>
      <w:r>
        <w:rPr>
          <w:rFonts w:ascii="Times New Roman" w:hAnsi="Times New Roman"/>
          <w:sz w:val="24"/>
        </w:rPr>
        <w:t xml:space="preserve">We estimate that </w:t>
      </w:r>
      <w:r w:rsidR="007C47CA">
        <w:rPr>
          <w:rFonts w:ascii="Times New Roman" w:hAnsi="Times New Roman"/>
          <w:sz w:val="24"/>
        </w:rPr>
        <w:t xml:space="preserve">1 </w:t>
      </w:r>
      <w:r>
        <w:rPr>
          <w:rFonts w:ascii="Times New Roman" w:hAnsi="Times New Roman"/>
          <w:sz w:val="24"/>
        </w:rPr>
        <w:t>system per year use</w:t>
      </w:r>
      <w:r w:rsidR="00F1064F">
        <w:rPr>
          <w:rFonts w:ascii="Times New Roman" w:hAnsi="Times New Roman"/>
          <w:sz w:val="24"/>
        </w:rPr>
        <w:t>s</w:t>
      </w:r>
      <w:r>
        <w:rPr>
          <w:rFonts w:ascii="Times New Roman" w:hAnsi="Times New Roman"/>
          <w:sz w:val="24"/>
        </w:rPr>
        <w:t xml:space="preserve"> this process.  The average burden for undergoing all aspects of each streamlined rate reduction process (all rate calculation, notice and reporting requirements) is estimated to be 12 hours per respondent. </w:t>
      </w:r>
    </w:p>
    <w:p w:rsidR="00333706" w:rsidRDefault="00333706" w14:paraId="2189119D" w14:textId="77777777">
      <w:pPr>
        <w:tabs>
          <w:tab w:val="left" w:pos="-720"/>
        </w:tabs>
        <w:suppressAutoHyphens/>
        <w:rPr>
          <w:rFonts w:ascii="Times New Roman" w:hAnsi="Times New Roman"/>
          <w:sz w:val="24"/>
        </w:rPr>
      </w:pPr>
    </w:p>
    <w:p w:rsidRPr="00333706" w:rsidR="00333706" w:rsidRDefault="00333706" w14:paraId="22757C31" w14:textId="77777777">
      <w:pPr>
        <w:tabs>
          <w:tab w:val="left" w:pos="-720"/>
        </w:tabs>
        <w:suppressAutoHyphens/>
        <w:rPr>
          <w:rFonts w:ascii="Times New Roman" w:hAnsi="Times New Roman"/>
          <w:b/>
          <w:sz w:val="24"/>
        </w:rPr>
      </w:pPr>
      <w:r w:rsidRPr="00333706">
        <w:rPr>
          <w:rFonts w:ascii="Times New Roman" w:hAnsi="Times New Roman"/>
          <w:b/>
          <w:sz w:val="24"/>
        </w:rPr>
        <w:t xml:space="preserve">Total Number of </w:t>
      </w:r>
      <w:r w:rsidR="00D40595">
        <w:rPr>
          <w:rFonts w:ascii="Times New Roman" w:hAnsi="Times New Roman"/>
          <w:b/>
          <w:sz w:val="24"/>
        </w:rPr>
        <w:t xml:space="preserve">Annual </w:t>
      </w:r>
      <w:r w:rsidRPr="00333706">
        <w:rPr>
          <w:rFonts w:ascii="Times New Roman" w:hAnsi="Times New Roman"/>
          <w:b/>
          <w:sz w:val="24"/>
        </w:rPr>
        <w:t xml:space="preserve">Respondents:  </w:t>
      </w:r>
      <w:r w:rsidR="00F1064F">
        <w:rPr>
          <w:rFonts w:ascii="Times New Roman" w:hAnsi="Times New Roman"/>
          <w:b/>
          <w:sz w:val="24"/>
        </w:rPr>
        <w:t xml:space="preserve">1 </w:t>
      </w:r>
      <w:r w:rsidR="00D40595">
        <w:rPr>
          <w:rFonts w:ascii="Times New Roman" w:hAnsi="Times New Roman"/>
          <w:b/>
          <w:sz w:val="24"/>
        </w:rPr>
        <w:t>Small System</w:t>
      </w:r>
      <w:r w:rsidR="002B5F67">
        <w:rPr>
          <w:rStyle w:val="FootnoteReference"/>
          <w:b/>
        </w:rPr>
        <w:footnoteReference w:id="1"/>
      </w:r>
    </w:p>
    <w:p w:rsidRPr="00333706" w:rsidR="00333706" w:rsidRDefault="00333706" w14:paraId="102A3A92" w14:textId="77777777">
      <w:pPr>
        <w:tabs>
          <w:tab w:val="left" w:pos="-720"/>
        </w:tabs>
        <w:suppressAutoHyphens/>
        <w:rPr>
          <w:rFonts w:ascii="Times New Roman" w:hAnsi="Times New Roman"/>
          <w:b/>
          <w:sz w:val="24"/>
        </w:rPr>
      </w:pPr>
    </w:p>
    <w:p w:rsidRPr="00333706" w:rsidR="00333706" w:rsidRDefault="00333706" w14:paraId="3F15B38D" w14:textId="77777777">
      <w:pPr>
        <w:tabs>
          <w:tab w:val="left" w:pos="-720"/>
        </w:tabs>
        <w:suppressAutoHyphens/>
        <w:rPr>
          <w:rFonts w:ascii="Times New Roman" w:hAnsi="Times New Roman"/>
          <w:b/>
          <w:sz w:val="24"/>
        </w:rPr>
      </w:pPr>
      <w:r w:rsidRPr="00333706">
        <w:rPr>
          <w:rFonts w:ascii="Times New Roman" w:hAnsi="Times New Roman"/>
          <w:b/>
          <w:sz w:val="24"/>
        </w:rPr>
        <w:t xml:space="preserve">Total Number of </w:t>
      </w:r>
      <w:r w:rsidR="00D40595">
        <w:rPr>
          <w:rFonts w:ascii="Times New Roman" w:hAnsi="Times New Roman"/>
          <w:b/>
          <w:sz w:val="24"/>
        </w:rPr>
        <w:t xml:space="preserve">Annual </w:t>
      </w:r>
      <w:r w:rsidRPr="00333706">
        <w:rPr>
          <w:rFonts w:ascii="Times New Roman" w:hAnsi="Times New Roman"/>
          <w:b/>
          <w:sz w:val="24"/>
        </w:rPr>
        <w:t xml:space="preserve">Responses:  </w:t>
      </w:r>
      <w:r w:rsidR="00F1064F">
        <w:rPr>
          <w:rFonts w:ascii="Times New Roman" w:hAnsi="Times New Roman"/>
          <w:b/>
          <w:sz w:val="24"/>
        </w:rPr>
        <w:t xml:space="preserve">1 </w:t>
      </w:r>
      <w:r w:rsidR="00D40595">
        <w:rPr>
          <w:rFonts w:ascii="Times New Roman" w:hAnsi="Times New Roman"/>
          <w:b/>
          <w:sz w:val="24"/>
        </w:rPr>
        <w:t>Written Notice</w:t>
      </w:r>
    </w:p>
    <w:p w:rsidRPr="00333706" w:rsidR="00333706" w:rsidRDefault="00333706" w14:paraId="3E96111F" w14:textId="77777777">
      <w:pPr>
        <w:tabs>
          <w:tab w:val="left" w:pos="-720"/>
        </w:tabs>
        <w:suppressAutoHyphens/>
        <w:rPr>
          <w:rFonts w:ascii="Times New Roman" w:hAnsi="Times New Roman"/>
          <w:b/>
          <w:sz w:val="24"/>
        </w:rPr>
      </w:pPr>
    </w:p>
    <w:p w:rsidR="000D6CEA" w:rsidP="00333706" w:rsidRDefault="00333706" w14:paraId="1E1BB77E" w14:textId="77777777">
      <w:pPr>
        <w:tabs>
          <w:tab w:val="left" w:pos="-720"/>
        </w:tabs>
        <w:suppressAutoHyphens/>
        <w:rPr>
          <w:rFonts w:ascii="Times New Roman" w:hAnsi="Times New Roman"/>
          <w:b/>
          <w:sz w:val="24"/>
        </w:rPr>
      </w:pPr>
      <w:r w:rsidRPr="00333706">
        <w:rPr>
          <w:rFonts w:ascii="Times New Roman" w:hAnsi="Times New Roman"/>
          <w:b/>
          <w:sz w:val="24"/>
        </w:rPr>
        <w:t>Total Annual Burden</w:t>
      </w:r>
      <w:r w:rsidR="00D40595">
        <w:rPr>
          <w:rFonts w:ascii="Times New Roman" w:hAnsi="Times New Roman"/>
          <w:b/>
          <w:sz w:val="24"/>
        </w:rPr>
        <w:t xml:space="preserve"> Hours</w:t>
      </w:r>
      <w:r w:rsidRPr="00333706">
        <w:rPr>
          <w:rFonts w:ascii="Times New Roman" w:hAnsi="Times New Roman"/>
          <w:b/>
          <w:sz w:val="24"/>
        </w:rPr>
        <w:t xml:space="preserve">:  </w:t>
      </w:r>
      <w:r w:rsidRPr="00333706" w:rsidR="000D6CEA">
        <w:rPr>
          <w:rFonts w:ascii="Times New Roman" w:hAnsi="Times New Roman"/>
          <w:b/>
          <w:sz w:val="24"/>
        </w:rPr>
        <w:t xml:space="preserve"> </w:t>
      </w:r>
      <w:r w:rsidR="00F1064F">
        <w:rPr>
          <w:rFonts w:ascii="Times New Roman" w:hAnsi="Times New Roman"/>
          <w:b/>
          <w:sz w:val="24"/>
        </w:rPr>
        <w:t>1</w:t>
      </w:r>
      <w:r w:rsidRPr="00333706" w:rsidR="00F1064F">
        <w:rPr>
          <w:rFonts w:ascii="Times New Roman" w:hAnsi="Times New Roman"/>
          <w:b/>
          <w:sz w:val="24"/>
        </w:rPr>
        <w:t xml:space="preserve"> </w:t>
      </w:r>
      <w:r w:rsidR="00D40595">
        <w:rPr>
          <w:rFonts w:ascii="Times New Roman" w:hAnsi="Times New Roman"/>
          <w:b/>
          <w:sz w:val="24"/>
        </w:rPr>
        <w:t xml:space="preserve">written notice </w:t>
      </w:r>
      <w:r w:rsidRPr="00333706" w:rsidR="000D6CEA">
        <w:rPr>
          <w:rFonts w:ascii="Times New Roman" w:hAnsi="Times New Roman"/>
          <w:b/>
          <w:sz w:val="24"/>
        </w:rPr>
        <w:t>x 12 hours</w:t>
      </w:r>
      <w:r w:rsidR="00D40595">
        <w:rPr>
          <w:rFonts w:ascii="Times New Roman" w:hAnsi="Times New Roman"/>
          <w:b/>
          <w:sz w:val="24"/>
        </w:rPr>
        <w:t xml:space="preserve">/written </w:t>
      </w:r>
      <w:r w:rsidR="00325399">
        <w:rPr>
          <w:rFonts w:ascii="Times New Roman" w:hAnsi="Times New Roman"/>
          <w:b/>
          <w:sz w:val="24"/>
        </w:rPr>
        <w:t xml:space="preserve">notice </w:t>
      </w:r>
      <w:r w:rsidRPr="00333706" w:rsidR="00325399">
        <w:rPr>
          <w:rFonts w:ascii="Times New Roman" w:hAnsi="Times New Roman"/>
          <w:b/>
          <w:sz w:val="24"/>
        </w:rPr>
        <w:t>=</w:t>
      </w:r>
      <w:r w:rsidR="00E5205A">
        <w:rPr>
          <w:rFonts w:ascii="Times New Roman" w:hAnsi="Times New Roman"/>
          <w:b/>
          <w:sz w:val="24"/>
        </w:rPr>
        <w:t xml:space="preserve"> </w:t>
      </w:r>
      <w:r w:rsidR="00F1064F">
        <w:rPr>
          <w:rFonts w:ascii="Times New Roman" w:hAnsi="Times New Roman"/>
          <w:b/>
          <w:sz w:val="24"/>
        </w:rPr>
        <w:t xml:space="preserve">12 </w:t>
      </w:r>
      <w:r w:rsidR="00E5205A">
        <w:rPr>
          <w:rFonts w:ascii="Times New Roman" w:hAnsi="Times New Roman"/>
          <w:b/>
          <w:sz w:val="24"/>
        </w:rPr>
        <w:t>hours</w:t>
      </w:r>
    </w:p>
    <w:p w:rsidR="00800BE7" w:rsidP="00333706" w:rsidRDefault="00800BE7" w14:paraId="285B1F76" w14:textId="77777777">
      <w:pPr>
        <w:tabs>
          <w:tab w:val="left" w:pos="-720"/>
        </w:tabs>
        <w:suppressAutoHyphens/>
        <w:rPr>
          <w:rFonts w:ascii="Times New Roman" w:hAnsi="Times New Roman"/>
          <w:b/>
          <w:sz w:val="24"/>
        </w:rPr>
      </w:pPr>
    </w:p>
    <w:p w:rsidRPr="00D92544" w:rsidR="00800BE7" w:rsidP="00800BE7" w:rsidRDefault="00800BE7" w14:paraId="4AD2BEAB" w14:textId="77777777">
      <w:pPr>
        <w:suppressAutoHyphens/>
        <w:jc w:val="both"/>
        <w:rPr>
          <w:rFonts w:ascii="Times New Roman" w:hAnsi="Times New Roman"/>
          <w:spacing w:val="-3"/>
          <w:sz w:val="24"/>
          <w:szCs w:val="24"/>
        </w:rPr>
      </w:pPr>
      <w:r w:rsidRPr="00D92544">
        <w:rPr>
          <w:rFonts w:ascii="Times New Roman" w:hAnsi="Times New Roman"/>
          <w:b/>
          <w:spacing w:val="-3"/>
          <w:sz w:val="24"/>
          <w:szCs w:val="24"/>
        </w:rPr>
        <w:t xml:space="preserve">Annualized </w:t>
      </w:r>
      <w:r w:rsidR="00D40595">
        <w:rPr>
          <w:rFonts w:ascii="Times New Roman" w:hAnsi="Times New Roman"/>
          <w:b/>
          <w:spacing w:val="-3"/>
          <w:sz w:val="24"/>
          <w:szCs w:val="24"/>
        </w:rPr>
        <w:t xml:space="preserve">“In-house” </w:t>
      </w:r>
      <w:r w:rsidRPr="00D92544">
        <w:rPr>
          <w:rFonts w:ascii="Times New Roman" w:hAnsi="Times New Roman"/>
          <w:b/>
          <w:spacing w:val="-3"/>
          <w:sz w:val="24"/>
          <w:szCs w:val="24"/>
        </w:rPr>
        <w:t>Costs</w:t>
      </w:r>
      <w:r w:rsidRPr="00D92544">
        <w:rPr>
          <w:rFonts w:ascii="Times New Roman" w:hAnsi="Times New Roman"/>
          <w:spacing w:val="-3"/>
          <w:sz w:val="24"/>
          <w:szCs w:val="24"/>
        </w:rPr>
        <w:t>:  We estimate that these respondents would have an average salary of $</w:t>
      </w:r>
      <w:r w:rsidR="00E5205A">
        <w:rPr>
          <w:rFonts w:ascii="Times New Roman" w:hAnsi="Times New Roman"/>
          <w:spacing w:val="-3"/>
          <w:sz w:val="24"/>
          <w:szCs w:val="24"/>
        </w:rPr>
        <w:t>10</w:t>
      </w:r>
      <w:r w:rsidRPr="00D92544">
        <w:rPr>
          <w:rFonts w:ascii="Times New Roman" w:hAnsi="Times New Roman"/>
          <w:spacing w:val="-3"/>
          <w:sz w:val="24"/>
          <w:szCs w:val="24"/>
        </w:rPr>
        <w:t>0,000/year ($</w:t>
      </w:r>
      <w:r w:rsidR="00E5205A">
        <w:rPr>
          <w:rFonts w:ascii="Times New Roman" w:hAnsi="Times New Roman"/>
          <w:spacing w:val="-3"/>
          <w:sz w:val="24"/>
          <w:szCs w:val="24"/>
        </w:rPr>
        <w:t>48.08</w:t>
      </w:r>
      <w:r w:rsidRPr="00D92544">
        <w:rPr>
          <w:rFonts w:ascii="Times New Roman" w:hAnsi="Times New Roman"/>
          <w:spacing w:val="-3"/>
          <w:sz w:val="24"/>
          <w:szCs w:val="24"/>
        </w:rPr>
        <w:t>/hour).</w:t>
      </w:r>
    </w:p>
    <w:p w:rsidR="00800BE7" w:rsidP="00800BE7" w:rsidRDefault="00800BE7" w14:paraId="11E986E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p>
    <w:p w:rsidR="00800BE7" w:rsidP="00800BE7" w:rsidRDefault="00F1064F" w14:paraId="46EA2603" w14:textId="77777777">
      <w:pPr>
        <w:shd w:val="clear" w:color="auto" w:fill="FFFFFF"/>
        <w:suppressAutoHyphens/>
        <w:ind w:left="720"/>
        <w:jc w:val="both"/>
        <w:rPr>
          <w:rFonts w:ascii="Times New Roman" w:hAnsi="Times New Roman"/>
          <w:spacing w:val="-3"/>
          <w:sz w:val="24"/>
          <w:szCs w:val="24"/>
        </w:rPr>
      </w:pPr>
      <w:r>
        <w:rPr>
          <w:rFonts w:ascii="Times New Roman" w:hAnsi="Times New Roman"/>
          <w:spacing w:val="-3"/>
          <w:sz w:val="24"/>
          <w:szCs w:val="24"/>
        </w:rPr>
        <w:t xml:space="preserve">1 </w:t>
      </w:r>
      <w:r w:rsidR="00325399">
        <w:rPr>
          <w:rFonts w:ascii="Times New Roman" w:hAnsi="Times New Roman"/>
          <w:spacing w:val="-3"/>
          <w:sz w:val="24"/>
          <w:szCs w:val="24"/>
        </w:rPr>
        <w:t xml:space="preserve">written notice </w:t>
      </w:r>
      <w:r w:rsidR="00C13FF7">
        <w:rPr>
          <w:rFonts w:ascii="Times New Roman" w:hAnsi="Times New Roman"/>
          <w:spacing w:val="-3"/>
          <w:sz w:val="24"/>
          <w:szCs w:val="24"/>
        </w:rPr>
        <w:t>x 12 hours</w:t>
      </w:r>
      <w:r w:rsidR="00325399">
        <w:rPr>
          <w:rFonts w:ascii="Times New Roman" w:hAnsi="Times New Roman"/>
          <w:spacing w:val="-3"/>
          <w:sz w:val="24"/>
          <w:szCs w:val="24"/>
        </w:rPr>
        <w:t>/notice</w:t>
      </w:r>
      <w:r w:rsidR="00C13FF7">
        <w:rPr>
          <w:rFonts w:ascii="Times New Roman" w:hAnsi="Times New Roman"/>
          <w:spacing w:val="-3"/>
          <w:sz w:val="24"/>
          <w:szCs w:val="24"/>
        </w:rPr>
        <w:t xml:space="preserve"> x $</w:t>
      </w:r>
      <w:r w:rsidR="00E5205A">
        <w:rPr>
          <w:rFonts w:ascii="Times New Roman" w:hAnsi="Times New Roman"/>
          <w:spacing w:val="-3"/>
          <w:sz w:val="24"/>
          <w:szCs w:val="24"/>
        </w:rPr>
        <w:t>48.08</w:t>
      </w:r>
      <w:r w:rsidR="00C13FF7">
        <w:rPr>
          <w:rFonts w:ascii="Times New Roman" w:hAnsi="Times New Roman"/>
          <w:spacing w:val="-3"/>
          <w:sz w:val="24"/>
          <w:szCs w:val="24"/>
        </w:rPr>
        <w:t>/hour = $</w:t>
      </w:r>
      <w:r>
        <w:rPr>
          <w:rFonts w:ascii="Times New Roman" w:hAnsi="Times New Roman"/>
          <w:spacing w:val="-3"/>
          <w:sz w:val="24"/>
          <w:szCs w:val="24"/>
        </w:rPr>
        <w:t>57</w:t>
      </w:r>
      <w:r w:rsidR="002B5F67">
        <w:rPr>
          <w:rFonts w:ascii="Times New Roman" w:hAnsi="Times New Roman"/>
          <w:spacing w:val="-3"/>
          <w:sz w:val="24"/>
          <w:szCs w:val="24"/>
        </w:rPr>
        <w:t>6.96</w:t>
      </w:r>
    </w:p>
    <w:p w:rsidR="000E57C0" w:rsidP="00325399" w:rsidRDefault="00325399" w14:paraId="5DB0ADA5" w14:textId="77777777">
      <w:pPr>
        <w:shd w:val="clear" w:color="auto" w:fill="FFFFFF"/>
        <w:suppressAutoHyphens/>
        <w:ind w:left="720"/>
        <w:jc w:val="both"/>
        <w:rPr>
          <w:rFonts w:ascii="Times New Roman" w:hAnsi="Times New Roman"/>
          <w:spacing w:val="-3"/>
          <w:sz w:val="24"/>
          <w:szCs w:val="24"/>
        </w:rPr>
      </w:pPr>
      <w:r>
        <w:rPr>
          <w:rFonts w:ascii="Times New Roman" w:hAnsi="Times New Roman"/>
          <w:spacing w:val="-3"/>
          <w:sz w:val="24"/>
          <w:szCs w:val="24"/>
        </w:rPr>
        <w:lastRenderedPageBreak/>
        <w:tab/>
      </w:r>
      <w:r>
        <w:rPr>
          <w:rFonts w:ascii="Times New Roman" w:hAnsi="Times New Roman"/>
          <w:spacing w:val="-3"/>
          <w:sz w:val="24"/>
          <w:szCs w:val="24"/>
        </w:rPr>
        <w:tab/>
      </w:r>
      <w:r w:rsidR="002B5F67">
        <w:rPr>
          <w:rFonts w:ascii="Times New Roman" w:hAnsi="Times New Roman"/>
          <w:spacing w:val="-3"/>
          <w:sz w:val="24"/>
          <w:szCs w:val="24"/>
        </w:rPr>
        <w:t xml:space="preserve">           </w:t>
      </w:r>
    </w:p>
    <w:p w:rsidR="000E57C0" w:rsidP="00325399" w:rsidRDefault="000E57C0" w14:paraId="22E80EB8" w14:textId="77777777">
      <w:pPr>
        <w:shd w:val="clear" w:color="auto" w:fill="FFFFFF"/>
        <w:suppressAutoHyphens/>
        <w:ind w:left="720"/>
        <w:jc w:val="both"/>
        <w:rPr>
          <w:rFonts w:ascii="Times New Roman" w:hAnsi="Times New Roman"/>
          <w:spacing w:val="-3"/>
          <w:sz w:val="24"/>
          <w:szCs w:val="24"/>
        </w:rPr>
      </w:pPr>
    </w:p>
    <w:p w:rsidR="00325399" w:rsidP="00325399" w:rsidRDefault="00325399" w14:paraId="1FC11ADB" w14:textId="5E028D00">
      <w:pPr>
        <w:shd w:val="clear" w:color="auto" w:fill="FFFFFF"/>
        <w:suppressAutoHyphens/>
        <w:ind w:left="720"/>
        <w:jc w:val="both"/>
        <w:rPr>
          <w:rFonts w:ascii="Times New Roman" w:hAnsi="Times New Roman"/>
          <w:spacing w:val="-3"/>
          <w:sz w:val="24"/>
          <w:szCs w:val="24"/>
        </w:rPr>
      </w:pPr>
      <w:r w:rsidRPr="00D92544">
        <w:rPr>
          <w:rFonts w:ascii="Times New Roman" w:hAnsi="Times New Roman"/>
          <w:b/>
          <w:spacing w:val="-3"/>
          <w:sz w:val="24"/>
          <w:szCs w:val="24"/>
        </w:rPr>
        <w:t xml:space="preserve">Annual </w:t>
      </w:r>
      <w:r>
        <w:rPr>
          <w:rFonts w:ascii="Times New Roman" w:hAnsi="Times New Roman"/>
          <w:b/>
          <w:spacing w:val="-3"/>
          <w:sz w:val="24"/>
          <w:szCs w:val="24"/>
        </w:rPr>
        <w:t>“In-house” c</w:t>
      </w:r>
      <w:r w:rsidRPr="00325399">
        <w:rPr>
          <w:rFonts w:ascii="Times New Roman" w:hAnsi="Times New Roman"/>
          <w:b/>
          <w:spacing w:val="-3"/>
          <w:sz w:val="24"/>
          <w:szCs w:val="24"/>
        </w:rPr>
        <w:t>osts</w:t>
      </w:r>
      <w:r>
        <w:rPr>
          <w:rFonts w:ascii="Times New Roman" w:hAnsi="Times New Roman"/>
          <w:b/>
          <w:spacing w:val="-3"/>
          <w:sz w:val="24"/>
          <w:szCs w:val="24"/>
        </w:rPr>
        <w:t>:</w:t>
      </w:r>
      <w:r w:rsidRPr="00325399">
        <w:rPr>
          <w:rFonts w:ascii="Times New Roman" w:hAnsi="Times New Roman"/>
          <w:b/>
          <w:spacing w:val="-3"/>
          <w:sz w:val="24"/>
          <w:szCs w:val="24"/>
        </w:rPr>
        <w:t xml:space="preserve">   $</w:t>
      </w:r>
      <w:r w:rsidR="00F1064F">
        <w:rPr>
          <w:rFonts w:ascii="Times New Roman" w:hAnsi="Times New Roman"/>
          <w:b/>
          <w:spacing w:val="-3"/>
          <w:sz w:val="24"/>
          <w:szCs w:val="24"/>
        </w:rPr>
        <w:t>57</w:t>
      </w:r>
      <w:r w:rsidR="002B5F67">
        <w:rPr>
          <w:rFonts w:ascii="Times New Roman" w:hAnsi="Times New Roman"/>
          <w:b/>
          <w:spacing w:val="-3"/>
          <w:sz w:val="24"/>
          <w:szCs w:val="24"/>
        </w:rPr>
        <w:t>6.96</w:t>
      </w:r>
    </w:p>
    <w:p w:rsidR="00325399" w:rsidP="00325399" w:rsidRDefault="00325399" w14:paraId="4E300E43" w14:textId="77777777">
      <w:pPr>
        <w:shd w:val="clear" w:color="auto" w:fill="FFFFFF"/>
        <w:suppressAutoHyphens/>
        <w:ind w:left="720"/>
        <w:jc w:val="both"/>
        <w:rPr>
          <w:rFonts w:ascii="Times New Roman" w:hAnsi="Times New Roman"/>
          <w:sz w:val="24"/>
        </w:rPr>
      </w:pPr>
    </w:p>
    <w:p w:rsidR="002B5F67" w:rsidRDefault="002B5F67" w14:paraId="249FFDDA" w14:textId="77777777">
      <w:pPr>
        <w:tabs>
          <w:tab w:val="left" w:pos="-720"/>
        </w:tabs>
        <w:suppressAutoHyphens/>
        <w:rPr>
          <w:rFonts w:ascii="Times New Roman" w:hAnsi="Times New Roman"/>
          <w:sz w:val="24"/>
        </w:rPr>
      </w:pPr>
    </w:p>
    <w:p w:rsidR="000D6CEA" w:rsidRDefault="000D6CEA" w14:paraId="28DA620C" w14:textId="77777777">
      <w:pPr>
        <w:tabs>
          <w:tab w:val="left" w:pos="-720"/>
        </w:tabs>
        <w:suppressAutoHyphens/>
        <w:rPr>
          <w:rFonts w:ascii="Times New Roman" w:hAnsi="Times New Roman"/>
          <w:sz w:val="24"/>
        </w:rPr>
      </w:pPr>
      <w:r>
        <w:rPr>
          <w:rFonts w:ascii="Times New Roman" w:hAnsi="Times New Roman"/>
          <w:sz w:val="24"/>
        </w:rPr>
        <w:t>These estimates are based on Commission staff's knowledge and familiarity with the data required.</w:t>
      </w:r>
    </w:p>
    <w:p w:rsidR="00DC52C1" w:rsidRDefault="00DC52C1" w14:paraId="5CF035A2" w14:textId="77777777">
      <w:pPr>
        <w:tabs>
          <w:tab w:val="left" w:pos="-720"/>
        </w:tabs>
        <w:suppressAutoHyphens/>
        <w:rPr>
          <w:rFonts w:ascii="Times New Roman" w:hAnsi="Times New Roman"/>
          <w:sz w:val="24"/>
        </w:rPr>
      </w:pPr>
    </w:p>
    <w:p w:rsidR="00333706" w:rsidRDefault="00333706" w14:paraId="06466870" w14:textId="77777777">
      <w:pPr>
        <w:tabs>
          <w:tab w:val="left" w:pos="-720"/>
        </w:tabs>
        <w:suppressAutoHyphens/>
        <w:rPr>
          <w:rFonts w:ascii="Times New Roman" w:hAnsi="Times New Roman"/>
          <w:sz w:val="24"/>
        </w:rPr>
      </w:pPr>
      <w:r w:rsidRPr="00333706">
        <w:rPr>
          <w:rFonts w:ascii="Times New Roman" w:hAnsi="Times New Roman"/>
          <w:sz w:val="24"/>
        </w:rPr>
        <w:t xml:space="preserve">13.  Annual Cost Burden:  </w:t>
      </w:r>
    </w:p>
    <w:p w:rsidR="00C13FF7" w:rsidRDefault="00C13FF7" w14:paraId="56214955" w14:textId="77777777">
      <w:pPr>
        <w:tabs>
          <w:tab w:val="left" w:pos="-720"/>
        </w:tabs>
        <w:suppressAutoHyphens/>
        <w:rPr>
          <w:rFonts w:ascii="Times New Roman" w:hAnsi="Times New Roman"/>
          <w:sz w:val="24"/>
        </w:rPr>
      </w:pPr>
    </w:p>
    <w:p w:rsidR="00333706" w:rsidRDefault="00333706" w14:paraId="56072801" w14:textId="77777777">
      <w:pPr>
        <w:tabs>
          <w:tab w:val="left" w:pos="-720"/>
        </w:tabs>
        <w:suppressAutoHyphens/>
        <w:rPr>
          <w:rFonts w:ascii="Times New Roman" w:hAnsi="Times New Roman"/>
          <w:sz w:val="24"/>
        </w:rPr>
      </w:pPr>
      <w:r>
        <w:rPr>
          <w:rFonts w:ascii="Times New Roman" w:hAnsi="Times New Roman"/>
          <w:sz w:val="24"/>
        </w:rPr>
        <w:tab/>
      </w:r>
      <w:r w:rsidRPr="00333706">
        <w:rPr>
          <w:rFonts w:ascii="Times New Roman" w:hAnsi="Times New Roman"/>
          <w:sz w:val="24"/>
        </w:rPr>
        <w:t xml:space="preserve"> (a)   Total annualized capital/startup costs:  None    </w:t>
      </w:r>
    </w:p>
    <w:p w:rsidR="00333706" w:rsidRDefault="00333706" w14:paraId="6B969E4E" w14:textId="77777777">
      <w:pPr>
        <w:tabs>
          <w:tab w:val="left" w:pos="-720"/>
        </w:tabs>
        <w:suppressAutoHyphens/>
        <w:rPr>
          <w:rFonts w:ascii="Times New Roman" w:hAnsi="Times New Roman"/>
          <w:sz w:val="24"/>
        </w:rPr>
      </w:pPr>
      <w:r>
        <w:rPr>
          <w:rFonts w:ascii="Times New Roman" w:hAnsi="Times New Roman"/>
          <w:sz w:val="24"/>
        </w:rPr>
        <w:tab/>
      </w:r>
    </w:p>
    <w:p w:rsidR="00333706" w:rsidRDefault="00333706" w14:paraId="0C43FE6A" w14:textId="77777777">
      <w:pPr>
        <w:tabs>
          <w:tab w:val="left" w:pos="-720"/>
        </w:tabs>
        <w:suppressAutoHyphens/>
        <w:rPr>
          <w:rFonts w:ascii="Times New Roman" w:hAnsi="Times New Roman"/>
          <w:sz w:val="24"/>
        </w:rPr>
      </w:pPr>
      <w:r>
        <w:rPr>
          <w:rFonts w:ascii="Times New Roman" w:hAnsi="Times New Roman"/>
          <w:sz w:val="24"/>
        </w:rPr>
        <w:tab/>
      </w:r>
      <w:r w:rsidRPr="00333706">
        <w:rPr>
          <w:rFonts w:ascii="Times New Roman" w:hAnsi="Times New Roman"/>
          <w:sz w:val="24"/>
        </w:rPr>
        <w:t xml:space="preserve"> (b)    Total annual costs (O&amp;M): None        </w:t>
      </w:r>
    </w:p>
    <w:p w:rsidR="00333706" w:rsidRDefault="00333706" w14:paraId="2783E786" w14:textId="77777777">
      <w:pPr>
        <w:tabs>
          <w:tab w:val="left" w:pos="-720"/>
        </w:tabs>
        <w:suppressAutoHyphens/>
        <w:rPr>
          <w:rFonts w:ascii="Times New Roman" w:hAnsi="Times New Roman"/>
          <w:sz w:val="24"/>
        </w:rPr>
      </w:pPr>
    </w:p>
    <w:p w:rsidR="000D6CEA" w:rsidRDefault="00333706" w14:paraId="0A55D04E" w14:textId="77777777">
      <w:pPr>
        <w:tabs>
          <w:tab w:val="left" w:pos="-720"/>
        </w:tabs>
        <w:suppressAutoHyphens/>
        <w:rPr>
          <w:rFonts w:ascii="Times New Roman" w:hAnsi="Times New Roman"/>
          <w:sz w:val="24"/>
        </w:rPr>
      </w:pPr>
      <w:r>
        <w:rPr>
          <w:rFonts w:ascii="Times New Roman" w:hAnsi="Times New Roman"/>
          <w:sz w:val="24"/>
        </w:rPr>
        <w:tab/>
      </w:r>
      <w:r w:rsidRPr="00333706">
        <w:rPr>
          <w:rFonts w:ascii="Times New Roman" w:hAnsi="Times New Roman"/>
          <w:sz w:val="24"/>
        </w:rPr>
        <w:t xml:space="preserve"> (c)   Total annualized cost requested:  None</w:t>
      </w:r>
    </w:p>
    <w:p w:rsidR="00333706" w:rsidRDefault="00333706" w14:paraId="192504E6" w14:textId="77777777">
      <w:pPr>
        <w:tabs>
          <w:tab w:val="left" w:pos="-720"/>
        </w:tabs>
        <w:suppressAutoHyphens/>
        <w:rPr>
          <w:rFonts w:ascii="Times New Roman" w:hAnsi="Times New Roman"/>
          <w:sz w:val="24"/>
        </w:rPr>
      </w:pPr>
    </w:p>
    <w:p w:rsidRPr="00E27B0D" w:rsidR="000D6CEA" w:rsidRDefault="000D6CEA" w14:paraId="3C39A6C0" w14:textId="77777777">
      <w:pPr>
        <w:tabs>
          <w:tab w:val="left" w:pos="-720"/>
        </w:tabs>
        <w:suppressAutoHyphens/>
        <w:rPr>
          <w:rFonts w:ascii="Times New Roman" w:hAnsi="Times New Roman"/>
          <w:sz w:val="24"/>
        </w:rPr>
      </w:pPr>
      <w:r>
        <w:rPr>
          <w:rFonts w:ascii="Times New Roman" w:hAnsi="Times New Roman"/>
          <w:sz w:val="24"/>
        </w:rPr>
        <w:t xml:space="preserve">14.  </w:t>
      </w:r>
      <w:r w:rsidR="00E27B0D">
        <w:rPr>
          <w:rFonts w:ascii="Times New Roman" w:hAnsi="Times New Roman"/>
          <w:sz w:val="24"/>
        </w:rPr>
        <w:t>There is no c</w:t>
      </w:r>
      <w:r w:rsidRPr="00E27B0D">
        <w:rPr>
          <w:rFonts w:ascii="Times New Roman" w:hAnsi="Times New Roman"/>
          <w:sz w:val="24"/>
        </w:rPr>
        <w:t>ost to the Federal Government</w:t>
      </w:r>
      <w:r w:rsidRPr="00E27B0D" w:rsidR="00E27B0D">
        <w:rPr>
          <w:rFonts w:ascii="Times New Roman" w:hAnsi="Times New Roman"/>
          <w:sz w:val="24"/>
        </w:rPr>
        <w:t xml:space="preserve">. </w:t>
      </w:r>
    </w:p>
    <w:p w:rsidR="00C71D6C" w:rsidRDefault="00C71D6C" w14:paraId="0ABEDA43" w14:textId="77777777">
      <w:pPr>
        <w:tabs>
          <w:tab w:val="left" w:pos="-720"/>
        </w:tabs>
        <w:suppressAutoHyphens/>
        <w:ind w:left="720"/>
        <w:rPr>
          <w:rFonts w:ascii="Times New Roman" w:hAnsi="Times New Roman"/>
          <w:sz w:val="24"/>
        </w:rPr>
      </w:pPr>
    </w:p>
    <w:p w:rsidR="000D6CEA" w:rsidRDefault="000D6CEA" w14:paraId="56C7ECE4" w14:textId="77777777">
      <w:pPr>
        <w:tabs>
          <w:tab w:val="left" w:pos="-720"/>
        </w:tabs>
        <w:suppressAutoHyphens/>
        <w:rPr>
          <w:rFonts w:ascii="Times New Roman" w:hAnsi="Times New Roman"/>
          <w:sz w:val="24"/>
        </w:rPr>
      </w:pPr>
      <w:r>
        <w:rPr>
          <w:rFonts w:ascii="Times New Roman" w:hAnsi="Times New Roman"/>
          <w:sz w:val="24"/>
        </w:rPr>
        <w:t xml:space="preserve">15.  </w:t>
      </w:r>
      <w:r w:rsidR="00333706">
        <w:rPr>
          <w:rFonts w:ascii="Times New Roman" w:hAnsi="Times New Roman"/>
          <w:sz w:val="24"/>
        </w:rPr>
        <w:t>There are no program changes</w:t>
      </w:r>
      <w:r w:rsidR="00FB7C1C">
        <w:rPr>
          <w:rFonts w:ascii="Times New Roman" w:hAnsi="Times New Roman"/>
          <w:sz w:val="24"/>
        </w:rPr>
        <w:t>.</w:t>
      </w:r>
      <w:r w:rsidRPr="00FB7C1C" w:rsidR="00FB7C1C">
        <w:t xml:space="preserve"> </w:t>
      </w:r>
      <w:r w:rsidRPr="00FB7C1C" w:rsidR="00FB7C1C">
        <w:rPr>
          <w:rFonts w:ascii="Times New Roman" w:hAnsi="Times New Roman"/>
          <w:sz w:val="24"/>
        </w:rPr>
        <w:t>The number of respondents and responses have been reduced due to the reduction in the number of communities certified to regulate rates.  There are currently no small systems that are rate regulated and there is little likelihood that should a small system become regulated it would choose to reduce its rates based on information from 1994.</w:t>
      </w:r>
      <w:r w:rsidR="002B5F67">
        <w:rPr>
          <w:rFonts w:ascii="Times New Roman" w:hAnsi="Times New Roman"/>
          <w:sz w:val="24"/>
        </w:rPr>
        <w:t xml:space="preserve">  Therefore, the number of respondents has decreased by -24, the number of responses has decreased by -24 and the annual burden hours have decreased by -288.</w:t>
      </w:r>
    </w:p>
    <w:p w:rsidR="00C13FF7" w:rsidRDefault="00C13FF7" w14:paraId="4ED7DBA4" w14:textId="77777777">
      <w:pPr>
        <w:tabs>
          <w:tab w:val="left" w:pos="-720"/>
        </w:tabs>
        <w:suppressAutoHyphens/>
        <w:rPr>
          <w:rFonts w:ascii="Times New Roman" w:hAnsi="Times New Roman"/>
          <w:sz w:val="24"/>
        </w:rPr>
      </w:pPr>
    </w:p>
    <w:p w:rsidR="000D6CEA" w:rsidRDefault="000D6CEA" w14:paraId="4A12033C" w14:textId="77777777">
      <w:pPr>
        <w:tabs>
          <w:tab w:val="left" w:pos="-720"/>
        </w:tabs>
        <w:suppressAutoHyphens/>
        <w:rPr>
          <w:rFonts w:ascii="Times New Roman" w:hAnsi="Times New Roman"/>
          <w:sz w:val="24"/>
        </w:rPr>
      </w:pPr>
      <w:r>
        <w:rPr>
          <w:rFonts w:ascii="Times New Roman" w:hAnsi="Times New Roman"/>
          <w:sz w:val="24"/>
        </w:rPr>
        <w:t>16.  The results of this information collection requirement are not planned to be published.</w:t>
      </w:r>
    </w:p>
    <w:p w:rsidR="000D6CEA" w:rsidRDefault="000D6CEA" w14:paraId="3012FAC7" w14:textId="77777777">
      <w:pPr>
        <w:tabs>
          <w:tab w:val="left" w:pos="-720"/>
        </w:tabs>
        <w:suppressAutoHyphens/>
        <w:rPr>
          <w:rFonts w:ascii="Times New Roman" w:hAnsi="Times New Roman"/>
          <w:sz w:val="24"/>
        </w:rPr>
      </w:pPr>
    </w:p>
    <w:p w:rsidR="000D6CEA" w:rsidRDefault="000D6CEA" w14:paraId="632B5FEF" w14:textId="77777777">
      <w:pPr>
        <w:tabs>
          <w:tab w:val="left" w:pos="-720"/>
        </w:tabs>
        <w:suppressAutoHyphens/>
        <w:rPr>
          <w:rFonts w:ascii="Times New Roman" w:hAnsi="Times New Roman"/>
          <w:sz w:val="24"/>
        </w:rPr>
      </w:pPr>
      <w:r>
        <w:rPr>
          <w:rFonts w:ascii="Times New Roman" w:hAnsi="Times New Roman"/>
          <w:sz w:val="24"/>
        </w:rPr>
        <w:t>17. We are not seeking approval</w:t>
      </w:r>
      <w:r w:rsidR="00D461BF">
        <w:rPr>
          <w:rFonts w:ascii="Times New Roman" w:hAnsi="Times New Roman"/>
          <w:sz w:val="24"/>
        </w:rPr>
        <w:t xml:space="preserve"> not</w:t>
      </w:r>
      <w:r>
        <w:rPr>
          <w:rFonts w:ascii="Times New Roman" w:hAnsi="Times New Roman"/>
          <w:sz w:val="24"/>
        </w:rPr>
        <w:t xml:space="preserve"> to display the expiration date for OMB approval of the information collection. </w:t>
      </w:r>
    </w:p>
    <w:p w:rsidR="000D6CEA" w:rsidRDefault="000D6CEA" w14:paraId="120C4425" w14:textId="77777777">
      <w:pPr>
        <w:tabs>
          <w:tab w:val="left" w:pos="-720"/>
        </w:tabs>
        <w:suppressAutoHyphens/>
        <w:rPr>
          <w:rFonts w:ascii="Times New Roman" w:hAnsi="Times New Roman"/>
          <w:sz w:val="24"/>
        </w:rPr>
      </w:pPr>
    </w:p>
    <w:p w:rsidR="00333706" w:rsidRDefault="000D6CEA" w14:paraId="7B9EFDA1" w14:textId="77777777">
      <w:pPr>
        <w:tabs>
          <w:tab w:val="left" w:pos="-720"/>
        </w:tabs>
        <w:suppressAutoHyphens/>
        <w:rPr>
          <w:rFonts w:ascii="Times New Roman" w:hAnsi="Times New Roman"/>
          <w:sz w:val="24"/>
        </w:rPr>
      </w:pPr>
      <w:r>
        <w:rPr>
          <w:rFonts w:ascii="Times New Roman" w:hAnsi="Times New Roman"/>
          <w:sz w:val="24"/>
        </w:rPr>
        <w:t xml:space="preserve">18.  There are no exceptions to </w:t>
      </w:r>
      <w:r w:rsidR="00333706">
        <w:rPr>
          <w:rFonts w:ascii="Times New Roman" w:hAnsi="Times New Roman"/>
          <w:sz w:val="24"/>
        </w:rPr>
        <w:t xml:space="preserve">the </w:t>
      </w:r>
      <w:r>
        <w:rPr>
          <w:rFonts w:ascii="Times New Roman" w:hAnsi="Times New Roman"/>
          <w:sz w:val="24"/>
        </w:rPr>
        <w:t xml:space="preserve">Certification </w:t>
      </w:r>
      <w:r w:rsidR="00333706">
        <w:rPr>
          <w:rFonts w:ascii="Times New Roman" w:hAnsi="Times New Roman"/>
          <w:sz w:val="24"/>
        </w:rPr>
        <w:t xml:space="preserve">Statement. </w:t>
      </w:r>
    </w:p>
    <w:p w:rsidR="00333706" w:rsidRDefault="00333706" w14:paraId="1D75008D" w14:textId="77777777">
      <w:pPr>
        <w:tabs>
          <w:tab w:val="left" w:pos="-720"/>
        </w:tabs>
        <w:suppressAutoHyphens/>
        <w:rPr>
          <w:rFonts w:ascii="Times New Roman" w:hAnsi="Times New Roman"/>
          <w:sz w:val="24"/>
        </w:rPr>
      </w:pPr>
    </w:p>
    <w:p w:rsidR="000D6CEA" w:rsidRDefault="000D6CEA" w14:paraId="2CA2ECD4" w14:textId="77777777">
      <w:pPr>
        <w:tabs>
          <w:tab w:val="left" w:pos="-720"/>
        </w:tabs>
        <w:suppressAutoHyphens/>
        <w:rPr>
          <w:rFonts w:ascii="Times New Roman" w:hAnsi="Times New Roman"/>
          <w:b/>
          <w:sz w:val="24"/>
        </w:rPr>
      </w:pPr>
      <w:r>
        <w:rPr>
          <w:rFonts w:ascii="Times New Roman" w:hAnsi="Times New Roman"/>
          <w:b/>
          <w:sz w:val="24"/>
        </w:rPr>
        <w:t>Collections of Information Employing Statistical Methods:</w:t>
      </w:r>
    </w:p>
    <w:p w:rsidR="000D6CEA" w:rsidRDefault="000D6CEA" w14:paraId="01643F0F" w14:textId="77777777">
      <w:pPr>
        <w:tabs>
          <w:tab w:val="left" w:pos="-720"/>
        </w:tabs>
        <w:suppressAutoHyphens/>
        <w:rPr>
          <w:rFonts w:ascii="Times New Roman" w:hAnsi="Times New Roman"/>
          <w:b/>
          <w:sz w:val="24"/>
        </w:rPr>
      </w:pPr>
    </w:p>
    <w:p w:rsidR="000D6CEA" w:rsidRDefault="000D6CEA" w14:paraId="7DD3E535" w14:textId="77777777">
      <w:pPr>
        <w:tabs>
          <w:tab w:val="left" w:pos="-720"/>
        </w:tabs>
        <w:suppressAutoHyphens/>
        <w:rPr>
          <w:rFonts w:ascii="Times New Roman" w:hAnsi="Times New Roman"/>
          <w:sz w:val="24"/>
        </w:rPr>
      </w:pPr>
      <w:r>
        <w:rPr>
          <w:rFonts w:ascii="Times New Roman" w:hAnsi="Times New Roman"/>
          <w:sz w:val="24"/>
        </w:rPr>
        <w:t>No stati</w:t>
      </w:r>
      <w:bookmarkStart w:name="_GoBack" w:id="27"/>
      <w:bookmarkEnd w:id="27"/>
      <w:r>
        <w:rPr>
          <w:rFonts w:ascii="Times New Roman" w:hAnsi="Times New Roman"/>
          <w:sz w:val="24"/>
        </w:rPr>
        <w:t>stical methods are employed.</w:t>
      </w:r>
    </w:p>
    <w:sectPr w:rsidR="000D6CEA">
      <w:headerReference w:type="default"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E9D8E" w14:textId="77777777" w:rsidR="00767BE9" w:rsidRDefault="00767BE9">
      <w:pPr>
        <w:spacing w:line="20" w:lineRule="exact"/>
        <w:rPr>
          <w:sz w:val="24"/>
        </w:rPr>
      </w:pPr>
    </w:p>
  </w:endnote>
  <w:endnote w:type="continuationSeparator" w:id="0">
    <w:p w14:paraId="54D6E8C0" w14:textId="77777777" w:rsidR="00767BE9" w:rsidRDefault="00767BE9">
      <w:r>
        <w:rPr>
          <w:sz w:val="24"/>
        </w:rPr>
        <w:t xml:space="preserve"> </w:t>
      </w:r>
    </w:p>
  </w:endnote>
  <w:endnote w:type="continuationNotice" w:id="1">
    <w:p w14:paraId="0816788B" w14:textId="77777777" w:rsidR="00767BE9" w:rsidRDefault="00767B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022B" w14:textId="77777777" w:rsidR="000D6CEA" w:rsidRDefault="000D6CEA">
    <w:pPr>
      <w:spacing w:before="140" w:line="100" w:lineRule="exact"/>
      <w:rPr>
        <w:sz w:val="10"/>
      </w:rPr>
    </w:pPr>
  </w:p>
  <w:p w14:paraId="1984F5CE" w14:textId="77777777" w:rsidR="000D6CEA" w:rsidRDefault="000D6CEA">
    <w:pPr>
      <w:suppressAutoHyphens/>
      <w:rPr>
        <w:sz w:val="24"/>
      </w:rPr>
    </w:pPr>
  </w:p>
  <w:p w14:paraId="1CD68C92" w14:textId="77777777" w:rsidR="000D6CEA" w:rsidRDefault="000D6CEA">
    <w:r>
      <w:rPr>
        <w:noProof/>
        <w:snapToGrid/>
      </w:rPr>
      <w:pict w14:anchorId="0B9069FE">
        <v:rect id="_x0000_s2049" style="position:absolute;margin-left:1in;margin-top:12pt;width:468pt;height:10pt;z-index:251657728;mso-position-horizontal-relative:page" o:allowincell="f" filled="f" stroked="f" strokeweight="0">
          <v:textbox inset="0,0,0,0">
            <w:txbxContent>
              <w:p w14:paraId="5B092D5C" w14:textId="77777777" w:rsidR="000D6CEA" w:rsidRPr="00333706" w:rsidRDefault="000D6CEA">
                <w:pPr>
                  <w:tabs>
                    <w:tab w:val="center" w:pos="4680"/>
                    <w:tab w:val="right" w:pos="9360"/>
                  </w:tabs>
                  <w:rPr>
                    <w:spacing w:val="-2"/>
                    <w:sz w:val="24"/>
                    <w:szCs w:val="24"/>
                  </w:rPr>
                </w:pPr>
                <w:r>
                  <w:rPr>
                    <w:sz w:val="24"/>
                  </w:rPr>
                  <w:tab/>
                </w:r>
                <w:r w:rsidRPr="00333706">
                  <w:rPr>
                    <w:spacing w:val="-2"/>
                    <w:sz w:val="24"/>
                    <w:szCs w:val="24"/>
                  </w:rPr>
                  <w:fldChar w:fldCharType="begin"/>
                </w:r>
                <w:r w:rsidRPr="00333706">
                  <w:rPr>
                    <w:spacing w:val="-2"/>
                    <w:sz w:val="24"/>
                    <w:szCs w:val="24"/>
                  </w:rPr>
                  <w:instrText>page \* arabic</w:instrText>
                </w:r>
                <w:r w:rsidRPr="00333706">
                  <w:rPr>
                    <w:spacing w:val="-2"/>
                    <w:sz w:val="24"/>
                    <w:szCs w:val="24"/>
                  </w:rPr>
                  <w:fldChar w:fldCharType="separate"/>
                </w:r>
                <w:r w:rsidR="007A0044">
                  <w:rPr>
                    <w:noProof/>
                    <w:spacing w:val="-2"/>
                    <w:sz w:val="24"/>
                    <w:szCs w:val="24"/>
                  </w:rPr>
                  <w:t>1</w:t>
                </w:r>
                <w:r w:rsidRPr="00333706">
                  <w:rPr>
                    <w:spacing w:val="-2"/>
                    <w:sz w:val="24"/>
                    <w:szCs w:val="24"/>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D1C63" w14:textId="77777777" w:rsidR="00767BE9" w:rsidRDefault="00767BE9">
      <w:r>
        <w:rPr>
          <w:sz w:val="24"/>
        </w:rPr>
        <w:separator/>
      </w:r>
    </w:p>
  </w:footnote>
  <w:footnote w:type="continuationSeparator" w:id="0">
    <w:p w14:paraId="5B5326AD" w14:textId="77777777" w:rsidR="00767BE9" w:rsidRDefault="00767BE9">
      <w:r>
        <w:continuationSeparator/>
      </w:r>
    </w:p>
  </w:footnote>
  <w:footnote w:id="1">
    <w:p w14:paraId="3E3EEBAC" w14:textId="587485F1" w:rsidR="002B5F67" w:rsidRPr="002B5F67" w:rsidRDefault="002B5F67">
      <w:pPr>
        <w:pStyle w:val="FootnoteText"/>
        <w:rPr>
          <w:rFonts w:ascii="Times New Roman" w:hAnsi="Times New Roman"/>
          <w:sz w:val="20"/>
        </w:rPr>
      </w:pPr>
      <w:r w:rsidRPr="002B5F67">
        <w:rPr>
          <w:rStyle w:val="FootnoteReference"/>
          <w:rFonts w:ascii="Times New Roman" w:hAnsi="Times New Roman"/>
        </w:rPr>
        <w:footnoteRef/>
      </w:r>
      <w:r w:rsidRPr="002B5F67">
        <w:rPr>
          <w:rFonts w:ascii="Times New Roman" w:hAnsi="Times New Roman"/>
          <w:sz w:val="20"/>
        </w:rPr>
        <w:t xml:space="preserve"> This one respondent makes up its universe of respondents; therefore, OMB approval is needed for this collection.</w:t>
      </w:r>
      <w:r w:rsidR="003153CD">
        <w:rPr>
          <w:rFonts w:ascii="Times New Roman" w:hAnsi="Times New Roman"/>
          <w:sz w:val="20"/>
        </w:rPr>
        <w:t xml:space="preserve">  The respondent may be a business or other for</w:t>
      </w:r>
      <w:r w:rsidR="002F7C53">
        <w:rPr>
          <w:rFonts w:ascii="Times New Roman" w:hAnsi="Times New Roman"/>
          <w:sz w:val="20"/>
        </w:rPr>
        <w:t>-</w:t>
      </w:r>
      <w:r w:rsidR="003153CD">
        <w:rPr>
          <w:rFonts w:ascii="Times New Roman" w:hAnsi="Times New Roman"/>
          <w:sz w:val="20"/>
        </w:rPr>
        <w:t>profit entity or State, Local or Tribal Government.</w:t>
      </w:r>
      <w:r w:rsidR="002F7C53">
        <w:rPr>
          <w:rFonts w:ascii="Times New Roman" w:hAnsi="Times New Roman"/>
          <w:sz w:val="20"/>
        </w:rPr>
        <w:t xml:space="preserve">  Because of rounding issues in ROCIS, the submission system has 2 respondents and 2 responses in OMB’s inventory.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538A" w14:textId="77777777" w:rsidR="000D6CEA" w:rsidRDefault="000D6CEA">
    <w:pPr>
      <w:suppressAutoHyphens/>
      <w:jc w:val="both"/>
      <w:rPr>
        <w:rFonts w:ascii="Times New Roman" w:hAnsi="Times New Roman"/>
        <w:b/>
        <w:spacing w:val="-3"/>
        <w:sz w:val="24"/>
      </w:rPr>
    </w:pPr>
    <w:r>
      <w:rPr>
        <w:rFonts w:ascii="Times New Roman" w:hAnsi="Times New Roman"/>
        <w:b/>
        <w:spacing w:val="-3"/>
        <w:sz w:val="24"/>
      </w:rPr>
      <w:t>OMB</w:t>
    </w:r>
    <w:r w:rsidR="00E5205A">
      <w:rPr>
        <w:rFonts w:ascii="Times New Roman" w:hAnsi="Times New Roman"/>
        <w:b/>
        <w:spacing w:val="-3"/>
        <w:sz w:val="24"/>
      </w:rPr>
      <w:t xml:space="preserve"> Control Number:</w:t>
    </w:r>
    <w:r w:rsidR="00145051">
      <w:rPr>
        <w:rFonts w:ascii="Times New Roman" w:hAnsi="Times New Roman"/>
        <w:b/>
        <w:spacing w:val="-3"/>
        <w:sz w:val="24"/>
      </w:rPr>
      <w:t xml:space="preserve"> 3060-0607</w:t>
    </w:r>
    <w:r w:rsidR="00145051">
      <w:rPr>
        <w:rFonts w:ascii="Times New Roman" w:hAnsi="Times New Roman"/>
        <w:b/>
        <w:spacing w:val="-3"/>
        <w:sz w:val="24"/>
      </w:rPr>
      <w:tab/>
    </w:r>
    <w:r w:rsidR="00145051">
      <w:rPr>
        <w:rFonts w:ascii="Times New Roman" w:hAnsi="Times New Roman"/>
        <w:b/>
        <w:spacing w:val="-3"/>
        <w:sz w:val="24"/>
      </w:rPr>
      <w:tab/>
    </w:r>
    <w:r w:rsidR="00145051">
      <w:rPr>
        <w:rFonts w:ascii="Times New Roman" w:hAnsi="Times New Roman"/>
        <w:b/>
        <w:spacing w:val="-3"/>
        <w:sz w:val="24"/>
      </w:rPr>
      <w:tab/>
    </w:r>
    <w:r w:rsidR="00145051">
      <w:rPr>
        <w:rFonts w:ascii="Times New Roman" w:hAnsi="Times New Roman"/>
        <w:b/>
        <w:spacing w:val="-3"/>
        <w:sz w:val="24"/>
      </w:rPr>
      <w:tab/>
    </w:r>
    <w:r w:rsidR="00145051">
      <w:rPr>
        <w:rFonts w:ascii="Times New Roman" w:hAnsi="Times New Roman"/>
        <w:b/>
        <w:spacing w:val="-3"/>
        <w:sz w:val="24"/>
      </w:rPr>
      <w:tab/>
    </w:r>
    <w:r w:rsidR="00145051">
      <w:rPr>
        <w:rFonts w:ascii="Times New Roman" w:hAnsi="Times New Roman"/>
        <w:b/>
        <w:spacing w:val="-3"/>
        <w:sz w:val="24"/>
      </w:rPr>
      <w:tab/>
      <w:t xml:space="preserve">       </w:t>
    </w:r>
    <w:r w:rsidR="002B5F67">
      <w:rPr>
        <w:rFonts w:ascii="Times New Roman" w:hAnsi="Times New Roman"/>
        <w:b/>
        <w:spacing w:val="-3"/>
        <w:sz w:val="24"/>
      </w:rPr>
      <w:t>May</w:t>
    </w:r>
    <w:r w:rsidR="00E66BC7">
      <w:rPr>
        <w:rFonts w:ascii="Times New Roman" w:hAnsi="Times New Roman"/>
        <w:b/>
        <w:spacing w:val="-3"/>
        <w:sz w:val="24"/>
      </w:rPr>
      <w:t xml:space="preserve"> 2020</w:t>
    </w:r>
    <w:r>
      <w:rPr>
        <w:rFonts w:ascii="Times New Roman" w:hAnsi="Times New Roman"/>
        <w:b/>
        <w:spacing w:val="-3"/>
        <w:sz w:val="24"/>
      </w:rPr>
      <w:t xml:space="preserve">   </w:t>
    </w:r>
  </w:p>
  <w:p w14:paraId="67EABD81" w14:textId="77777777" w:rsidR="000D6CEA" w:rsidRDefault="000D6CEA">
    <w:pPr>
      <w:tabs>
        <w:tab w:val="left" w:pos="-720"/>
      </w:tabs>
      <w:suppressAutoHyphens/>
      <w:rPr>
        <w:rFonts w:ascii="Times New Roman" w:hAnsi="Times New Roman"/>
        <w:sz w:val="24"/>
      </w:rPr>
    </w:pPr>
    <w:r>
      <w:rPr>
        <w:rFonts w:ascii="Times New Roman" w:hAnsi="Times New Roman"/>
        <w:b/>
        <w:spacing w:val="-3"/>
        <w:sz w:val="24"/>
      </w:rPr>
      <w:t>Title</w:t>
    </w:r>
    <w:r>
      <w:rPr>
        <w:rFonts w:ascii="Times New Roman" w:hAnsi="Times New Roman"/>
        <w:spacing w:val="-3"/>
        <w:sz w:val="24"/>
      </w:rPr>
      <w:t xml:space="preserve">: </w:t>
    </w:r>
    <w:r w:rsidRPr="006E7DCB">
      <w:rPr>
        <w:rFonts w:ascii="Times New Roman" w:hAnsi="Times New Roman"/>
        <w:b/>
        <w:sz w:val="24"/>
      </w:rPr>
      <w:t>Section 76.922</w:t>
    </w:r>
    <w:r w:rsidR="00325399" w:rsidRPr="006E7DCB">
      <w:rPr>
        <w:rFonts w:ascii="Times New Roman" w:hAnsi="Times New Roman"/>
        <w:b/>
        <w:sz w:val="24"/>
      </w:rPr>
      <w:t>,</w:t>
    </w:r>
    <w:r w:rsidRPr="006E7DCB">
      <w:rPr>
        <w:rFonts w:ascii="Times New Roman" w:hAnsi="Times New Roman"/>
        <w:b/>
        <w:sz w:val="24"/>
      </w:rPr>
      <w:t xml:space="preserve"> Rates for Basic Service Tiers</w:t>
    </w:r>
    <w:r w:rsidR="00325399" w:rsidRPr="006E7DCB">
      <w:rPr>
        <w:rFonts w:ascii="Times New Roman" w:hAnsi="Times New Roman"/>
        <w:b/>
        <w:sz w:val="24"/>
      </w:rPr>
      <w:t xml:space="preserve"> and Cable Programming Services Tiers</w:t>
    </w: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E2AEB"/>
    <w:multiLevelType w:val="singleLevel"/>
    <w:tmpl w:val="61F42EC4"/>
    <w:lvl w:ilvl="0">
      <w:start w:val="2"/>
      <w:numFmt w:val="upperLetter"/>
      <w:lvlText w:val="%1."/>
      <w:lvlJc w:val="left"/>
      <w:pPr>
        <w:tabs>
          <w:tab w:val="num" w:pos="405"/>
        </w:tabs>
        <w:ind w:left="405" w:hanging="40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2EAE"/>
    <w:rsid w:val="00037953"/>
    <w:rsid w:val="000D6CEA"/>
    <w:rsid w:val="000E57C0"/>
    <w:rsid w:val="001003C3"/>
    <w:rsid w:val="001062B9"/>
    <w:rsid w:val="00145051"/>
    <w:rsid w:val="001D3F24"/>
    <w:rsid w:val="00262DB7"/>
    <w:rsid w:val="0027052B"/>
    <w:rsid w:val="00290E6F"/>
    <w:rsid w:val="00296DDA"/>
    <w:rsid w:val="002B37B9"/>
    <w:rsid w:val="002B5F67"/>
    <w:rsid w:val="002F7C53"/>
    <w:rsid w:val="003153CD"/>
    <w:rsid w:val="003169A1"/>
    <w:rsid w:val="00323513"/>
    <w:rsid w:val="00325399"/>
    <w:rsid w:val="00333706"/>
    <w:rsid w:val="003437EF"/>
    <w:rsid w:val="00352EAE"/>
    <w:rsid w:val="003B6EEA"/>
    <w:rsid w:val="0043413C"/>
    <w:rsid w:val="00445BFC"/>
    <w:rsid w:val="00446A8D"/>
    <w:rsid w:val="00485363"/>
    <w:rsid w:val="00522EAD"/>
    <w:rsid w:val="005402A2"/>
    <w:rsid w:val="005935BC"/>
    <w:rsid w:val="005C419E"/>
    <w:rsid w:val="00602C40"/>
    <w:rsid w:val="006803CD"/>
    <w:rsid w:val="006E7DCB"/>
    <w:rsid w:val="00721F5F"/>
    <w:rsid w:val="00724924"/>
    <w:rsid w:val="007303F9"/>
    <w:rsid w:val="00740F0A"/>
    <w:rsid w:val="00757A68"/>
    <w:rsid w:val="00767BE9"/>
    <w:rsid w:val="00785132"/>
    <w:rsid w:val="007A0044"/>
    <w:rsid w:val="007C47CA"/>
    <w:rsid w:val="00800BE7"/>
    <w:rsid w:val="00807479"/>
    <w:rsid w:val="00815EA5"/>
    <w:rsid w:val="00830777"/>
    <w:rsid w:val="0089183E"/>
    <w:rsid w:val="008E682A"/>
    <w:rsid w:val="009779B2"/>
    <w:rsid w:val="009A7499"/>
    <w:rsid w:val="009E3090"/>
    <w:rsid w:val="00AA1AC3"/>
    <w:rsid w:val="00AE5F61"/>
    <w:rsid w:val="00AF0DC4"/>
    <w:rsid w:val="00B0517F"/>
    <w:rsid w:val="00B50B85"/>
    <w:rsid w:val="00B92C26"/>
    <w:rsid w:val="00C06DE7"/>
    <w:rsid w:val="00C13FF7"/>
    <w:rsid w:val="00C21A0E"/>
    <w:rsid w:val="00C56A03"/>
    <w:rsid w:val="00C71D6C"/>
    <w:rsid w:val="00C91EBC"/>
    <w:rsid w:val="00D35D08"/>
    <w:rsid w:val="00D40595"/>
    <w:rsid w:val="00D461BF"/>
    <w:rsid w:val="00D766B4"/>
    <w:rsid w:val="00DC52C1"/>
    <w:rsid w:val="00E27B0D"/>
    <w:rsid w:val="00E5205A"/>
    <w:rsid w:val="00E65E7C"/>
    <w:rsid w:val="00E66BC7"/>
    <w:rsid w:val="00E76E80"/>
    <w:rsid w:val="00E83632"/>
    <w:rsid w:val="00EA3841"/>
    <w:rsid w:val="00ED51A3"/>
    <w:rsid w:val="00ED7975"/>
    <w:rsid w:val="00EF3E53"/>
    <w:rsid w:val="00F1064F"/>
    <w:rsid w:val="00F15BEB"/>
    <w:rsid w:val="00F674F3"/>
    <w:rsid w:val="00F734DA"/>
    <w:rsid w:val="00FB3F10"/>
    <w:rsid w:val="00FB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8FD0906"/>
  <w15:chartTrackingRefBased/>
  <w15:docId w15:val="{CBD61A27-BA23-4F0E-9F3F-5EDD65E9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02C40"/>
    <w:pPr>
      <w:widowControl w:val="0"/>
    </w:pPr>
    <w:rPr>
      <w:rFonts w:ascii="Line Draw" w:hAnsi="Line Draw"/>
      <w:snapToGrid w:val="0"/>
    </w:rPr>
  </w:style>
  <w:style w:type="paragraph" w:styleId="Heading1">
    <w:name w:val="heading 1"/>
    <w:basedOn w:val="Normal"/>
    <w:next w:val="Normal"/>
    <w:qFormat/>
    <w:pPr>
      <w:keepNext/>
      <w:tabs>
        <w:tab w:val="left" w:pos="-720"/>
      </w:tabs>
      <w:suppressAutoHyphens/>
      <w:ind w:left="720"/>
      <w:outlineLvl w:val="0"/>
    </w:pPr>
    <w:rPr>
      <w:rFonts w:ascii="Times New Roman" w:hAnsi="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rFonts w:ascii="Line Draw" w:hAnsi="Line Draw"/>
      <w:noProof w:val="0"/>
      <w:sz w:val="20"/>
      <w:vertAlign w:val="superscript"/>
      <w:lang w:val="en-US"/>
    </w:rPr>
  </w:style>
  <w:style w:type="paragraph" w:styleId="FootnoteText">
    <w:name w:val="footnote text"/>
    <w:basedOn w:val="Normal"/>
    <w:semiHidden/>
    <w:rPr>
      <w:sz w:val="24"/>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35D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1088">
      <w:bodyDiv w:val="1"/>
      <w:marLeft w:val="0"/>
      <w:marRight w:val="0"/>
      <w:marTop w:val="0"/>
      <w:marBottom w:val="0"/>
      <w:divBdr>
        <w:top w:val="none" w:sz="0" w:space="0" w:color="auto"/>
        <w:left w:val="none" w:sz="0" w:space="0" w:color="auto"/>
        <w:bottom w:val="none" w:sz="0" w:space="0" w:color="auto"/>
        <w:right w:val="none" w:sz="0" w:space="0" w:color="auto"/>
      </w:divBdr>
    </w:div>
    <w:div w:id="1675955367">
      <w:bodyDiv w:val="1"/>
      <w:marLeft w:val="0"/>
      <w:marRight w:val="0"/>
      <w:marTop w:val="0"/>
      <w:marBottom w:val="0"/>
      <w:divBdr>
        <w:top w:val="none" w:sz="0" w:space="0" w:color="auto"/>
        <w:left w:val="none" w:sz="0" w:space="0" w:color="auto"/>
        <w:bottom w:val="none" w:sz="0" w:space="0" w:color="auto"/>
        <w:right w:val="none" w:sz="0" w:space="0" w:color="auto"/>
      </w:divBdr>
      <w:divsChild>
        <w:div w:id="1373462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6A84-4764-4D4D-B5DD-D5FB86B5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cp:lastModifiedBy>Cathy Williams</cp:lastModifiedBy>
  <cp:revision>6</cp:revision>
  <cp:lastPrinted>2020-01-27T15:54:00Z</cp:lastPrinted>
  <dcterms:created xsi:type="dcterms:W3CDTF">2020-05-12T18:37:00Z</dcterms:created>
  <dcterms:modified xsi:type="dcterms:W3CDTF">2020-05-12T19:27:00Z</dcterms:modified>
</cp:coreProperties>
</file>