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25C8" w:rsidR="000E25C8" w:rsidP="000E25C8" w:rsidRDefault="000E25C8" w14:paraId="2C1CF05C" w14:textId="4ADC7352">
      <w:pPr>
        <w:jc w:val="center"/>
        <w:rPr>
          <w:rFonts w:ascii="Times New Roman" w:hAnsi="Times New Roman" w:cs="Times New Roman"/>
          <w:sz w:val="24"/>
          <w:szCs w:val="24"/>
        </w:rPr>
      </w:pPr>
      <w:r w:rsidRPr="000E25C8">
        <w:rPr>
          <w:rFonts w:ascii="Times New Roman" w:hAnsi="Times New Roman" w:cs="Times New Roman"/>
          <w:b/>
          <w:sz w:val="28"/>
          <w:szCs w:val="28"/>
        </w:rPr>
        <w:t>The COVID</w:t>
      </w:r>
      <w:r>
        <w:rPr>
          <w:rFonts w:ascii="Times New Roman" w:hAnsi="Times New Roman" w:cs="Times New Roman"/>
          <w:b/>
          <w:sz w:val="28"/>
          <w:szCs w:val="28"/>
        </w:rPr>
        <w:t>-</w:t>
      </w:r>
      <w:r w:rsidRPr="000E25C8">
        <w:rPr>
          <w:rFonts w:ascii="Times New Roman" w:hAnsi="Times New Roman" w:cs="Times New Roman"/>
          <w:b/>
          <w:sz w:val="28"/>
          <w:szCs w:val="28"/>
        </w:rPr>
        <w:t>19 HUD Contingency Plan for HUD Multifamily Rental Project Closing Documents: Lender’s Certification Regarding: Electronic Submission of Closing Documents and Escrow Agreement for Deferred Repairs, Debt Service – 223(f)</w:t>
      </w:r>
      <w:r w:rsidR="004E354C">
        <w:rPr>
          <w:rFonts w:ascii="Times New Roman" w:hAnsi="Times New Roman" w:cs="Times New Roman"/>
          <w:b/>
          <w:sz w:val="28"/>
          <w:szCs w:val="28"/>
        </w:rPr>
        <w:t>, OMB Collection 2502-0598</w:t>
      </w:r>
    </w:p>
    <w:p w:rsidRPr="000E25C8" w:rsidR="000E25C8" w:rsidP="000E25C8" w:rsidRDefault="000E25C8" w14:paraId="4A0B72A5" w14:textId="1D644E4F">
      <w:pPr>
        <w:rPr>
          <w:rFonts w:ascii="Times New Roman" w:hAnsi="Times New Roman" w:cs="Times New Roman"/>
          <w:sz w:val="24"/>
          <w:szCs w:val="24"/>
        </w:rPr>
      </w:pPr>
      <w:r w:rsidRPr="000E25C8">
        <w:rPr>
          <w:rFonts w:ascii="Times New Roman" w:hAnsi="Times New Roman" w:cs="Times New Roman"/>
          <w:sz w:val="24"/>
          <w:szCs w:val="24"/>
        </w:rPr>
        <w:t>2019 Code of Regulations Title 24 Volume 2 Part 200</w:t>
      </w:r>
    </w:p>
    <w:p w:rsidRPr="000E25C8" w:rsidR="000E25C8" w:rsidRDefault="000E25C8" w14:paraId="4BDC64E6" w14:textId="77777777">
      <w:pPr>
        <w:rPr>
          <w:rFonts w:ascii="Times New Roman" w:hAnsi="Times New Roman" w:cs="Times New Roman"/>
          <w:sz w:val="24"/>
          <w:szCs w:val="24"/>
        </w:rPr>
      </w:pPr>
      <w:r w:rsidRPr="000E25C8">
        <w:rPr>
          <w:rFonts w:ascii="Times New Roman" w:hAnsi="Times New Roman" w:cs="Times New Roman"/>
          <w:sz w:val="24"/>
          <w:szCs w:val="24"/>
        </w:rPr>
        <w:t>Commitment issuance</w:t>
      </w:r>
      <w:r w:rsidRPr="000E25C8">
        <w:rPr>
          <w:rFonts w:ascii="Times New Roman" w:hAnsi="Times New Roman" w:cs="Times New Roman"/>
          <w:sz w:val="24"/>
          <w:szCs w:val="24"/>
        </w:rPr>
        <w:t>.</w:t>
      </w:r>
    </w:p>
    <w:p w:rsidRPr="000E25C8" w:rsidR="000E25C8" w:rsidRDefault="000E25C8" w14:paraId="310D236A" w14:textId="6FB69E1B">
      <w:pPr>
        <w:rPr>
          <w:rFonts w:ascii="Times New Roman" w:hAnsi="Times New Roman" w:cs="Times New Roman"/>
          <w:sz w:val="24"/>
          <w:szCs w:val="24"/>
        </w:rPr>
      </w:pPr>
      <w:r w:rsidRPr="000E25C8">
        <w:rPr>
          <w:rFonts w:ascii="Times New Roman" w:hAnsi="Times New Roman" w:cs="Times New Roman"/>
          <w:sz w:val="24"/>
          <w:szCs w:val="24"/>
          <w:u w:val="single"/>
        </w:rPr>
        <w:t>§ 200.46 Commitment issuance</w:t>
      </w:r>
      <w:r w:rsidRPr="000E25C8">
        <w:rPr>
          <w:rFonts w:ascii="Times New Roman" w:hAnsi="Times New Roman" w:cs="Times New Roman"/>
          <w:sz w:val="24"/>
          <w:szCs w:val="24"/>
        </w:rPr>
        <w:t>.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w:t>
      </w:r>
    </w:p>
    <w:p w:rsidRPr="000E25C8" w:rsidR="000E25C8" w:rsidRDefault="000E25C8" w14:paraId="1EDC9DFA" w14:textId="5628FF3F">
      <w:pPr>
        <w:rPr>
          <w:rFonts w:ascii="Times New Roman" w:hAnsi="Times New Roman" w:cs="Times New Roman"/>
          <w:sz w:val="24"/>
          <w:szCs w:val="24"/>
        </w:rPr>
      </w:pPr>
    </w:p>
    <w:p w:rsidRPr="000E25C8" w:rsidR="000E25C8" w:rsidRDefault="000E25C8" w14:paraId="7DD4FB82" w14:textId="3F4DF928">
      <w:pPr>
        <w:rPr>
          <w:rFonts w:ascii="Times New Roman" w:hAnsi="Times New Roman" w:cs="Times New Roman"/>
          <w:sz w:val="24"/>
          <w:szCs w:val="24"/>
        </w:rPr>
      </w:pPr>
      <w:r w:rsidRPr="000E25C8">
        <w:rPr>
          <w:rFonts w:ascii="Times New Roman" w:hAnsi="Times New Roman" w:cs="Times New Roman"/>
          <w:sz w:val="24"/>
          <w:szCs w:val="24"/>
        </w:rPr>
        <w:t xml:space="preserve">Mortgagee </w:t>
      </w:r>
      <w:r w:rsidRPr="000E25C8">
        <w:rPr>
          <w:rFonts w:ascii="Times New Roman" w:hAnsi="Times New Roman" w:cs="Times New Roman"/>
          <w:sz w:val="24"/>
          <w:szCs w:val="24"/>
        </w:rPr>
        <w:t>C</w:t>
      </w:r>
      <w:r w:rsidRPr="000E25C8">
        <w:rPr>
          <w:rFonts w:ascii="Times New Roman" w:hAnsi="Times New Roman" w:cs="Times New Roman"/>
          <w:sz w:val="24"/>
          <w:szCs w:val="24"/>
        </w:rPr>
        <w:t>ertificate</w:t>
      </w:r>
      <w:r w:rsidRPr="000E25C8">
        <w:rPr>
          <w:rFonts w:ascii="Times New Roman" w:hAnsi="Times New Roman" w:cs="Times New Roman"/>
          <w:sz w:val="24"/>
          <w:szCs w:val="24"/>
        </w:rPr>
        <w:t>.</w:t>
      </w:r>
    </w:p>
    <w:p w:rsidRPr="000E25C8" w:rsidR="000E25C8" w:rsidRDefault="000E25C8" w14:paraId="2F3A3EED" w14:textId="46FD3F1C">
      <w:pPr>
        <w:rPr>
          <w:rFonts w:ascii="Times New Roman" w:hAnsi="Times New Roman" w:cs="Times New Roman"/>
          <w:sz w:val="24"/>
          <w:szCs w:val="24"/>
        </w:rPr>
      </w:pPr>
      <w:r w:rsidRPr="000E25C8">
        <w:rPr>
          <w:rFonts w:ascii="Times New Roman" w:hAnsi="Times New Roman" w:cs="Times New Roman"/>
          <w:sz w:val="24"/>
          <w:szCs w:val="24"/>
          <w:u w:val="single"/>
        </w:rPr>
        <w:t xml:space="preserve">§ 200.51 Mortgagee </w:t>
      </w:r>
      <w:r w:rsidRPr="000E25C8">
        <w:rPr>
          <w:rFonts w:ascii="Times New Roman" w:hAnsi="Times New Roman" w:cs="Times New Roman"/>
          <w:sz w:val="24"/>
          <w:szCs w:val="24"/>
          <w:u w:val="single"/>
        </w:rPr>
        <w:t>C</w:t>
      </w:r>
      <w:r w:rsidRPr="000E25C8">
        <w:rPr>
          <w:rFonts w:ascii="Times New Roman" w:hAnsi="Times New Roman" w:cs="Times New Roman"/>
          <w:sz w:val="24"/>
          <w:szCs w:val="24"/>
          <w:u w:val="single"/>
        </w:rPr>
        <w:t>ertificate</w:t>
      </w:r>
      <w:r w:rsidRPr="000E25C8">
        <w:rPr>
          <w:rFonts w:ascii="Times New Roman" w:hAnsi="Times New Roman" w:cs="Times New Roman"/>
          <w:sz w:val="24"/>
          <w:szCs w:val="24"/>
        </w:rPr>
        <w:t>. The mortgagee shall certify to the Commissioner that it will conform with terms and conditions established by the Commissioner for the mortgagee’s control of project funds, and other incidental requirements established by the Commissioner.</w:t>
      </w:r>
    </w:p>
    <w:p w:rsidRPr="000E25C8" w:rsidR="000E25C8" w:rsidRDefault="000E25C8" w14:paraId="0EF1EF38" w14:textId="77777777">
      <w:pPr>
        <w:rPr>
          <w:rFonts w:ascii="Times New Roman" w:hAnsi="Times New Roman" w:cs="Times New Roman"/>
          <w:sz w:val="24"/>
          <w:szCs w:val="24"/>
        </w:rPr>
      </w:pPr>
    </w:p>
    <w:p w:rsidRPr="000E25C8" w:rsidR="000E25C8" w:rsidRDefault="000E25C8" w14:paraId="3BD5A0EA" w14:textId="2C9400F2">
      <w:pPr>
        <w:rPr>
          <w:rFonts w:ascii="Times New Roman" w:hAnsi="Times New Roman" w:cs="Times New Roman"/>
          <w:sz w:val="24"/>
          <w:szCs w:val="24"/>
        </w:rPr>
      </w:pPr>
      <w:r w:rsidRPr="000E25C8">
        <w:rPr>
          <w:rFonts w:ascii="Times New Roman" w:hAnsi="Times New Roman" w:cs="Times New Roman"/>
          <w:sz w:val="24"/>
          <w:szCs w:val="24"/>
        </w:rPr>
        <w:t>Mortgagee Supervision</w:t>
      </w:r>
      <w:r w:rsidRPr="000E25C8">
        <w:rPr>
          <w:rFonts w:ascii="Times New Roman" w:hAnsi="Times New Roman" w:cs="Times New Roman"/>
          <w:sz w:val="24"/>
          <w:szCs w:val="24"/>
        </w:rPr>
        <w:t>.</w:t>
      </w:r>
    </w:p>
    <w:p w:rsidRPr="000E25C8" w:rsidR="000E25C8" w:rsidRDefault="000E25C8" w14:paraId="000BA562" w14:textId="39DB30A1">
      <w:pPr>
        <w:rPr>
          <w:rFonts w:ascii="Times New Roman" w:hAnsi="Times New Roman" w:cs="Times New Roman"/>
          <w:sz w:val="24"/>
          <w:szCs w:val="24"/>
        </w:rPr>
      </w:pPr>
      <w:r w:rsidRPr="000E25C8">
        <w:rPr>
          <w:rFonts w:ascii="Times New Roman" w:hAnsi="Times New Roman" w:cs="Times New Roman"/>
          <w:sz w:val="24"/>
          <w:szCs w:val="24"/>
          <w:u w:val="single"/>
        </w:rPr>
        <w:t xml:space="preserve">§ 200.105 Mortgagor </w:t>
      </w:r>
      <w:r w:rsidRPr="000E25C8">
        <w:rPr>
          <w:rFonts w:ascii="Times New Roman" w:hAnsi="Times New Roman" w:cs="Times New Roman"/>
          <w:sz w:val="24"/>
          <w:szCs w:val="24"/>
          <w:u w:val="single"/>
        </w:rPr>
        <w:t>S</w:t>
      </w:r>
      <w:r w:rsidRPr="000E25C8">
        <w:rPr>
          <w:rFonts w:ascii="Times New Roman" w:hAnsi="Times New Roman" w:cs="Times New Roman"/>
          <w:sz w:val="24"/>
          <w:szCs w:val="24"/>
          <w:u w:val="single"/>
        </w:rPr>
        <w:t>upervision</w:t>
      </w:r>
      <w:r w:rsidRPr="000E25C8">
        <w:rPr>
          <w:rFonts w:ascii="Times New Roman" w:hAnsi="Times New Roman" w:cs="Times New Roman"/>
          <w:sz w:val="24"/>
          <w:szCs w:val="24"/>
        </w:rPr>
        <w:t xml:space="preserve">. </w:t>
      </w:r>
      <w:r w:rsidRPr="000E25C8">
        <w:rPr>
          <w:rFonts w:ascii="Times New Roman" w:hAnsi="Times New Roman" w:cs="Times New Roman"/>
          <w:sz w:val="24"/>
          <w:szCs w:val="24"/>
        </w:rPr>
        <w:t xml:space="preserve"> </w:t>
      </w:r>
      <w:r w:rsidRPr="000E25C8">
        <w:rPr>
          <w:rFonts w:ascii="Times New Roman" w:hAnsi="Times New Roman" w:cs="Times New Roman"/>
          <w:sz w:val="24"/>
          <w:szCs w:val="24"/>
        </w:rPr>
        <w:t>(a) As long as the Commissioner is the insurer or holder of the mortgage, the Commissioner shall regulate the mortgagor by means of a regulatory agreement providing terms, conditions</w:t>
      </w:r>
      <w:r w:rsidRPr="000E25C8">
        <w:rPr>
          <w:rFonts w:ascii="Times New Roman" w:hAnsi="Times New Roman" w:cs="Times New Roman"/>
          <w:sz w:val="24"/>
          <w:szCs w:val="24"/>
        </w:rPr>
        <w:t xml:space="preserve"> </w:t>
      </w:r>
      <w:r w:rsidRPr="000E25C8">
        <w:rPr>
          <w:rFonts w:ascii="Times New Roman" w:hAnsi="Times New Roman" w:cs="Times New Roman"/>
          <w:sz w:val="24"/>
          <w:szCs w:val="24"/>
        </w:rPr>
        <w:t>and standards established by the Commissioner, or by such other means as the Commissioner may prescribe. (b) The Commissioner may delegate to the mortgagee or other party the Commissioner’s authority, in whole or in part, in accordance with the terms, conditions and standards established by the Commissioner in any executed Regulatory Agreement or other instrument granting the Commissioner supervision of the mortgagor. [61 FR 14399, Apr. 1, 1996, as amended at 65 FR 61074, Oct. 13, 2000]</w:t>
      </w:r>
    </w:p>
    <w:sectPr w:rsidRPr="000E25C8" w:rsidR="000E2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C8"/>
    <w:rsid w:val="000E25C8"/>
    <w:rsid w:val="004E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8285"/>
  <w15:chartTrackingRefBased/>
  <w15:docId w15:val="{B49C7C22-5AD1-4C23-AFBA-F26AB460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5533907e36d55175df49916a1fe8ef4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28d7949ded0f4883535457e18b93e26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5C001D-27B4-4048-9C85-22B1820B2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14277-7671-44E7-9589-153E0C08E2B0}">
  <ds:schemaRefs>
    <ds:schemaRef ds:uri="http://schemas.microsoft.com/sharepoint/v3/contenttype/forms"/>
  </ds:schemaRefs>
</ds:datastoreItem>
</file>

<file path=customXml/itemProps3.xml><?xml version="1.0" encoding="utf-8"?>
<ds:datastoreItem xmlns:ds="http://schemas.openxmlformats.org/officeDocument/2006/customXml" ds:itemID="{6736FE3E-5311-45BD-AD0A-8E9907B8F7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Houston, Wendy N</dc:creator>
  <cp:keywords/>
  <dc:description/>
  <cp:lastModifiedBy>Houston, Wendy N</cp:lastModifiedBy>
  <cp:revision>1</cp:revision>
  <dcterms:created xsi:type="dcterms:W3CDTF">2020-05-06T23:20:00Z</dcterms:created>
  <dcterms:modified xsi:type="dcterms:W3CDTF">2020-05-06T23:33:00Z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