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F56B7E" w:rsidR="003B7FC9" w:rsidP="003B7FC9" w:rsidRDefault="00384AC1" w14:paraId="2584E280" w14:textId="77777777">
      <w:pPr>
        <w:widowControl w:val="0"/>
        <w:tabs>
          <w:tab w:val="center" w:pos="4680"/>
        </w:tabs>
        <w:jc w:val="center"/>
        <w:rPr>
          <w:b/>
          <w:szCs w:val="24"/>
        </w:rPr>
      </w:pPr>
      <w:r>
        <w:fldChar w:fldCharType="begin"/>
      </w:r>
      <w:r>
        <w:instrText xml:space="preserve"> SEQ CHAPTER \h \r 1</w:instrText>
      </w:r>
      <w:r>
        <w:fldChar w:fldCharType="end"/>
      </w:r>
      <w:r w:rsidRPr="00F56B7E" w:rsidR="003B7FC9">
        <w:rPr>
          <w:b/>
          <w:szCs w:val="24"/>
        </w:rPr>
        <w:t>FEDERAL RAILROAD ADMINISTRATION</w:t>
      </w:r>
    </w:p>
    <w:p w:rsidR="003B7FC9" w:rsidP="003B7FC9" w:rsidRDefault="003B7FC9" w14:paraId="75F219F2" w14:textId="77777777">
      <w:pPr>
        <w:widowControl w:val="0"/>
        <w:tabs>
          <w:tab w:val="center" w:pos="4680"/>
        </w:tabs>
        <w:jc w:val="center"/>
        <w:rPr>
          <w:b/>
        </w:rPr>
      </w:pPr>
      <w:r>
        <w:rPr>
          <w:b/>
        </w:rPr>
        <w:t>PASSENGER TRAIN EMERGENCY SYSTEMS</w:t>
      </w:r>
    </w:p>
    <w:p w:rsidRPr="00F56B7E" w:rsidR="003B7FC9" w:rsidP="003B7FC9" w:rsidRDefault="003B7FC9" w14:paraId="63DA43C3" w14:textId="77777777">
      <w:pPr>
        <w:widowControl w:val="0"/>
        <w:tabs>
          <w:tab w:val="center" w:pos="4680"/>
        </w:tabs>
        <w:jc w:val="center"/>
        <w:rPr>
          <w:b/>
          <w:szCs w:val="24"/>
        </w:rPr>
      </w:pPr>
      <w:r w:rsidRPr="00F56B7E">
        <w:rPr>
          <w:b/>
          <w:szCs w:val="24"/>
        </w:rPr>
        <w:t xml:space="preserve"> (Title 49 Code of Federal Regulations Part </w:t>
      </w:r>
      <w:r>
        <w:rPr>
          <w:b/>
          <w:szCs w:val="24"/>
        </w:rPr>
        <w:t>238</w:t>
      </w:r>
      <w:r w:rsidRPr="00F56B7E">
        <w:rPr>
          <w:b/>
          <w:szCs w:val="24"/>
        </w:rPr>
        <w:t>)</w:t>
      </w:r>
    </w:p>
    <w:p w:rsidRPr="00F56B7E" w:rsidR="003B7FC9" w:rsidP="003B7FC9" w:rsidRDefault="003B7FC9" w14:paraId="47666A94" w14:textId="77777777">
      <w:pPr>
        <w:widowControl w:val="0"/>
        <w:tabs>
          <w:tab w:val="center" w:pos="4680"/>
        </w:tabs>
        <w:jc w:val="center"/>
        <w:rPr>
          <w:szCs w:val="24"/>
        </w:rPr>
      </w:pPr>
      <w:r w:rsidRPr="00F56B7E">
        <w:rPr>
          <w:b/>
          <w:szCs w:val="24"/>
        </w:rPr>
        <w:t>SUPPORTING JUSTIFICATION</w:t>
      </w:r>
    </w:p>
    <w:p w:rsidRPr="004D4ECE" w:rsidR="003B7FC9" w:rsidP="003B7FC9" w:rsidRDefault="003B7FC9" w14:paraId="3F138855" w14:textId="77777777">
      <w:pPr>
        <w:widowControl w:val="0"/>
        <w:tabs>
          <w:tab w:val="center" w:pos="4680"/>
        </w:tabs>
        <w:jc w:val="center"/>
        <w:rPr>
          <w:b/>
          <w:szCs w:val="24"/>
        </w:rPr>
      </w:pPr>
      <w:r w:rsidRPr="00F56B7E">
        <w:rPr>
          <w:b/>
          <w:szCs w:val="24"/>
        </w:rPr>
        <w:t>OMB Control No. 2130-05</w:t>
      </w:r>
      <w:r>
        <w:rPr>
          <w:b/>
          <w:szCs w:val="24"/>
        </w:rPr>
        <w:t>76</w:t>
      </w:r>
    </w:p>
    <w:p w:rsidR="00351CE2" w:rsidRDefault="00351CE2" w14:paraId="6B61F32D" w14:textId="77777777">
      <w:pPr>
        <w:widowControl w:val="0"/>
        <w:tabs>
          <w:tab w:val="center" w:pos="4680"/>
        </w:tabs>
        <w:rPr>
          <w:b/>
        </w:rPr>
      </w:pPr>
    </w:p>
    <w:p w:rsidR="00351CE2" w:rsidP="00351CE2" w:rsidRDefault="00351CE2" w14:paraId="27BAFE6F" w14:textId="77777777">
      <w:pPr>
        <w:widowControl w:val="0"/>
        <w:ind w:left="720"/>
        <w:rPr>
          <w:u w:val="single"/>
        </w:rPr>
      </w:pPr>
      <w:r w:rsidRPr="00095D9C">
        <w:rPr>
          <w:u w:val="single"/>
        </w:rPr>
        <w:t>Summary</w:t>
      </w:r>
    </w:p>
    <w:p w:rsidR="00351CE2" w:rsidP="00351CE2" w:rsidRDefault="00351CE2" w14:paraId="4BBFB02E" w14:textId="77777777">
      <w:pPr>
        <w:widowControl w:val="0"/>
        <w:ind w:left="720"/>
        <w:rPr>
          <w:u w:val="single"/>
        </w:rPr>
      </w:pPr>
    </w:p>
    <w:p w:rsidRPr="003B7FC9" w:rsidR="003B7FC9" w:rsidP="003B7FC9" w:rsidRDefault="003B7FC9" w14:paraId="13D6B5F9" w14:textId="77777777">
      <w:pPr>
        <w:widowControl w:val="0"/>
        <w:numPr>
          <w:ilvl w:val="1"/>
          <w:numId w:val="6"/>
        </w:numPr>
      </w:pPr>
      <w:r>
        <w:t xml:space="preserve">This submission is a request for an </w:t>
      </w:r>
      <w:r w:rsidRPr="003B7FC9">
        <w:t xml:space="preserve">extension with change of the last three-year approval granted by the Office of Management and Budget (OMB) on May 17, 2017, which now expires on May 31, 2020. </w:t>
      </w:r>
    </w:p>
    <w:p w:rsidRPr="003B7FC9" w:rsidR="003B7FC9" w:rsidP="003B7FC9" w:rsidRDefault="003B7FC9" w14:paraId="2F0FBC18" w14:textId="77777777">
      <w:pPr>
        <w:widowControl w:val="0"/>
        <w:ind w:left="1080"/>
      </w:pPr>
    </w:p>
    <w:p w:rsidRPr="003B7FC9" w:rsidR="003B7FC9" w:rsidP="003B7FC9" w:rsidRDefault="003B7FC9" w14:paraId="09AFA5C3" w14:textId="1FCA3F4F">
      <w:pPr>
        <w:widowControl w:val="0"/>
        <w:numPr>
          <w:ilvl w:val="1"/>
          <w:numId w:val="6"/>
        </w:numPr>
      </w:pPr>
      <w:r w:rsidRPr="003B7FC9">
        <w:t xml:space="preserve">FRA published the required 60-day </w:t>
      </w:r>
      <w:r w:rsidRPr="003B7FC9">
        <w:rPr>
          <w:i/>
        </w:rPr>
        <w:t>Federal Register</w:t>
      </w:r>
      <w:r w:rsidRPr="003B7FC9">
        <w:t xml:space="preserve"> Notice on March 16, 2020.  </w:t>
      </w:r>
      <w:r w:rsidRPr="003B7FC9">
        <w:rPr>
          <w:u w:val="single"/>
        </w:rPr>
        <w:t>See</w:t>
      </w:r>
      <w:r w:rsidRPr="003B7FC9">
        <w:t xml:space="preserve"> 85 FR 15020.  </w:t>
      </w:r>
      <w:r w:rsidRPr="00DA6AFC">
        <w:t xml:space="preserve">FRA received </w:t>
      </w:r>
      <w:r w:rsidRPr="00DA6AFC">
        <w:rPr>
          <w:u w:val="single"/>
        </w:rPr>
        <w:t>no</w:t>
      </w:r>
      <w:r w:rsidRPr="00DA6AFC">
        <w:t xml:space="preserve"> comments in response to this Notice.</w:t>
      </w:r>
      <w:r w:rsidRPr="003B7FC9">
        <w:t xml:space="preserve">  </w:t>
      </w:r>
    </w:p>
    <w:p w:rsidRPr="003B7FC9" w:rsidR="00351CE2" w:rsidP="003B7FC9" w:rsidRDefault="00351CE2" w14:paraId="3276D06E" w14:textId="77777777">
      <w:pPr>
        <w:widowControl w:val="0"/>
        <w:ind w:left="1080"/>
      </w:pPr>
    </w:p>
    <w:p w:rsidRPr="003B7FC9" w:rsidR="003B7FC9" w:rsidP="003B7FC9" w:rsidRDefault="003B7FC9" w14:paraId="1326D458" w14:textId="2985514C">
      <w:pPr>
        <w:widowControl w:val="0"/>
        <w:numPr>
          <w:ilvl w:val="1"/>
          <w:numId w:val="6"/>
        </w:numPr>
        <w:rPr>
          <w:szCs w:val="24"/>
        </w:rPr>
      </w:pPr>
      <w:r w:rsidRPr="003B7FC9">
        <w:rPr>
          <w:szCs w:val="24"/>
        </w:rPr>
        <w:t>The total number of burden hours requested for this information collection is 859 hours.</w:t>
      </w:r>
      <w:r w:rsidR="0066577E">
        <w:rPr>
          <w:szCs w:val="24"/>
        </w:rPr>
        <w:t xml:space="preserve"> </w:t>
      </w:r>
      <w:r w:rsidRPr="003B7FC9">
        <w:rPr>
          <w:szCs w:val="24"/>
        </w:rPr>
        <w:t xml:space="preserve"> The total number of burden hours previously approved by OMB was </w:t>
      </w:r>
      <w:r w:rsidRPr="003B7FC9">
        <w:t xml:space="preserve">23,325 </w:t>
      </w:r>
      <w:r w:rsidRPr="003B7FC9">
        <w:rPr>
          <w:szCs w:val="24"/>
        </w:rPr>
        <w:t>hours.</w:t>
      </w:r>
    </w:p>
    <w:p w:rsidRPr="003B7FC9" w:rsidR="003B7FC9" w:rsidP="003B7FC9" w:rsidRDefault="003B7FC9" w14:paraId="53ACF947" w14:textId="77777777">
      <w:pPr>
        <w:widowControl w:val="0"/>
        <w:rPr>
          <w:szCs w:val="24"/>
        </w:rPr>
      </w:pPr>
    </w:p>
    <w:p w:rsidRPr="003B7FC9" w:rsidR="003B7FC9" w:rsidP="003B7FC9" w:rsidRDefault="003B7FC9" w14:paraId="2DE3F34F" w14:textId="7A4CEEF3">
      <w:pPr>
        <w:widowControl w:val="0"/>
        <w:numPr>
          <w:ilvl w:val="1"/>
          <w:numId w:val="6"/>
        </w:numPr>
        <w:rPr>
          <w:szCs w:val="24"/>
        </w:rPr>
      </w:pPr>
      <w:r w:rsidRPr="003B7FC9">
        <w:rPr>
          <w:szCs w:val="24"/>
        </w:rPr>
        <w:t xml:space="preserve">The total number of responses requested for this information collection is 8,310. </w:t>
      </w:r>
      <w:r w:rsidR="0066577E">
        <w:rPr>
          <w:szCs w:val="24"/>
        </w:rPr>
        <w:t xml:space="preserve"> </w:t>
      </w:r>
      <w:r w:rsidRPr="003B7FC9">
        <w:rPr>
          <w:szCs w:val="24"/>
        </w:rPr>
        <w:t xml:space="preserve">The total number of responses previously approved by OMB was </w:t>
      </w:r>
      <w:r w:rsidRPr="003B7FC9">
        <w:t>89,780</w:t>
      </w:r>
      <w:r w:rsidRPr="003B7FC9">
        <w:rPr>
          <w:szCs w:val="24"/>
        </w:rPr>
        <w:t>.</w:t>
      </w:r>
    </w:p>
    <w:p w:rsidRPr="00D1295D" w:rsidR="003B7FC9" w:rsidP="003B7FC9" w:rsidRDefault="003B7FC9" w14:paraId="1CF9E15D" w14:textId="77777777">
      <w:pPr>
        <w:pStyle w:val="ListParagraph"/>
      </w:pPr>
    </w:p>
    <w:p w:rsidRPr="00D1295D" w:rsidR="003B7FC9" w:rsidP="003B7FC9" w:rsidRDefault="003B7FC9" w14:paraId="39476116" w14:textId="77777777">
      <w:pPr>
        <w:widowControl w:val="0"/>
        <w:numPr>
          <w:ilvl w:val="1"/>
          <w:numId w:val="6"/>
        </w:numPr>
        <w:rPr>
          <w:szCs w:val="24"/>
        </w:rPr>
      </w:pPr>
      <w:r w:rsidRPr="00D1295D">
        <w:rPr>
          <w:szCs w:val="24"/>
        </w:rPr>
        <w:t xml:space="preserve">Overall, the adjustments decreased the burden by </w:t>
      </w:r>
      <w:r>
        <w:rPr>
          <w:szCs w:val="24"/>
        </w:rPr>
        <w:t>22,466 hours and de</w:t>
      </w:r>
      <w:r w:rsidRPr="00D1295D">
        <w:rPr>
          <w:szCs w:val="24"/>
        </w:rPr>
        <w:t xml:space="preserve">creased responses by </w:t>
      </w:r>
      <w:r>
        <w:rPr>
          <w:szCs w:val="24"/>
        </w:rPr>
        <w:t xml:space="preserve">81,470 </w:t>
      </w:r>
      <w:r w:rsidRPr="00D1295D">
        <w:rPr>
          <w:szCs w:val="24"/>
        </w:rPr>
        <w:t xml:space="preserve">after a thorough review of the data.  </w:t>
      </w:r>
    </w:p>
    <w:p w:rsidRPr="00D1295D" w:rsidR="003B7FC9" w:rsidP="003B7FC9" w:rsidRDefault="003B7FC9" w14:paraId="02645A98" w14:textId="77777777">
      <w:pPr>
        <w:widowControl w:val="0"/>
        <w:rPr>
          <w:szCs w:val="24"/>
        </w:rPr>
      </w:pPr>
    </w:p>
    <w:p w:rsidRPr="00D1295D" w:rsidR="003B7FC9" w:rsidP="003B7FC9" w:rsidRDefault="003B7FC9" w14:paraId="5EF42546" w14:textId="51080357">
      <w:pPr>
        <w:widowControl w:val="0"/>
        <w:numPr>
          <w:ilvl w:val="1"/>
          <w:numId w:val="6"/>
        </w:numPr>
        <w:rPr>
          <w:szCs w:val="24"/>
        </w:rPr>
      </w:pPr>
      <w:r w:rsidRPr="00D1295D">
        <w:rPr>
          <w:szCs w:val="24"/>
        </w:rPr>
        <w:t xml:space="preserve">The answer to question </w:t>
      </w:r>
      <w:r w:rsidRPr="00D1295D">
        <w:rPr>
          <w:szCs w:val="24"/>
          <w:u w:val="single"/>
        </w:rPr>
        <w:t>number 12</w:t>
      </w:r>
      <w:r w:rsidRPr="00D1295D">
        <w:rPr>
          <w:szCs w:val="24"/>
        </w:rPr>
        <w:t xml:space="preserve"> </w:t>
      </w:r>
      <w:r w:rsidRPr="00D1295D">
        <w:t xml:space="preserve">itemizes all information collection requirements </w:t>
      </w:r>
      <w:r>
        <w:t>with each requirement of these rules</w:t>
      </w:r>
      <w:r w:rsidRPr="00D1295D">
        <w:rPr>
          <w:szCs w:val="24"/>
        </w:rPr>
        <w:t>.  (</w:t>
      </w:r>
      <w:r w:rsidRPr="00D1295D">
        <w:rPr>
          <w:szCs w:val="24"/>
          <w:u w:val="single"/>
        </w:rPr>
        <w:t>See</w:t>
      </w:r>
      <w:r w:rsidRPr="00D1295D">
        <w:rPr>
          <w:szCs w:val="24"/>
        </w:rPr>
        <w:t xml:space="preserve"> pages </w:t>
      </w:r>
      <w:r w:rsidR="00DA6AFC">
        <w:rPr>
          <w:szCs w:val="24"/>
        </w:rPr>
        <w:t>8-10</w:t>
      </w:r>
      <w:r w:rsidRPr="00D1295D">
        <w:rPr>
          <w:szCs w:val="24"/>
        </w:rPr>
        <w:t xml:space="preserve">) </w:t>
      </w:r>
    </w:p>
    <w:p w:rsidRPr="00D1295D" w:rsidR="003B7FC9" w:rsidP="003B7FC9" w:rsidRDefault="003B7FC9" w14:paraId="5746E724" w14:textId="77777777">
      <w:pPr>
        <w:widowControl w:val="0"/>
        <w:ind w:left="1080"/>
        <w:rPr>
          <w:szCs w:val="24"/>
        </w:rPr>
      </w:pPr>
    </w:p>
    <w:p w:rsidRPr="00D1295D" w:rsidR="003B7FC9" w:rsidP="003B7FC9" w:rsidRDefault="003B7FC9" w14:paraId="561E3275" w14:textId="79C9C1F3">
      <w:pPr>
        <w:widowControl w:val="0"/>
        <w:numPr>
          <w:ilvl w:val="1"/>
          <w:numId w:val="6"/>
        </w:numPr>
        <w:rPr>
          <w:szCs w:val="24"/>
        </w:rPr>
      </w:pPr>
      <w:r w:rsidRPr="00D1295D">
        <w:rPr>
          <w:szCs w:val="24"/>
        </w:rPr>
        <w:t xml:space="preserve">The answer to question </w:t>
      </w:r>
      <w:r w:rsidRPr="00D1295D">
        <w:rPr>
          <w:szCs w:val="24"/>
          <w:u w:val="single"/>
        </w:rPr>
        <w:t>number 15</w:t>
      </w:r>
      <w:r w:rsidRPr="00D1295D">
        <w:rPr>
          <w:szCs w:val="24"/>
        </w:rPr>
        <w:t xml:space="preserve"> itemizes all adjustments associated with this rule.  (</w:t>
      </w:r>
      <w:r w:rsidRPr="00D1295D">
        <w:rPr>
          <w:szCs w:val="24"/>
          <w:u w:val="single"/>
        </w:rPr>
        <w:t>See</w:t>
      </w:r>
      <w:r w:rsidRPr="00D1295D">
        <w:rPr>
          <w:szCs w:val="24"/>
        </w:rPr>
        <w:t xml:space="preserve"> pages </w:t>
      </w:r>
      <w:r w:rsidR="00902065">
        <w:rPr>
          <w:szCs w:val="24"/>
        </w:rPr>
        <w:t>10</w:t>
      </w:r>
      <w:r w:rsidR="00FB2ABA">
        <w:rPr>
          <w:szCs w:val="24"/>
        </w:rPr>
        <w:t>-1</w:t>
      </w:r>
      <w:r w:rsidR="00902065">
        <w:rPr>
          <w:szCs w:val="24"/>
        </w:rPr>
        <w:t>2</w:t>
      </w:r>
      <w:r w:rsidRPr="00DA6AFC">
        <w:rPr>
          <w:szCs w:val="24"/>
        </w:rPr>
        <w:t>.)</w:t>
      </w:r>
    </w:p>
    <w:p w:rsidR="003B7FC9" w:rsidP="003B7FC9" w:rsidRDefault="003B7FC9" w14:paraId="5F829F4C" w14:textId="77777777">
      <w:pPr>
        <w:widowControl w:val="0"/>
        <w:ind w:left="1080"/>
        <w:outlineLvl w:val="0"/>
      </w:pPr>
    </w:p>
    <w:p w:rsidRPr="00991578" w:rsidR="003B7FC9" w:rsidP="003B7FC9" w:rsidRDefault="003B7FC9" w14:paraId="31261CEC" w14:textId="77777777">
      <w:pPr>
        <w:widowControl w:val="0"/>
        <w:numPr>
          <w:ilvl w:val="1"/>
          <w:numId w:val="6"/>
        </w:numPr>
        <w:outlineLvl w:val="0"/>
      </w:pPr>
      <w:r>
        <w:t xml:space="preserve">There are </w:t>
      </w:r>
      <w:r w:rsidRPr="003B35E3">
        <w:rPr>
          <w:u w:val="single"/>
        </w:rPr>
        <w:t>no</w:t>
      </w:r>
      <w:r>
        <w:t xml:space="preserve"> </w:t>
      </w:r>
      <w:r w:rsidRPr="003B35E3">
        <w:rPr>
          <w:b/>
        </w:rPr>
        <w:t>program changes</w:t>
      </w:r>
      <w:r>
        <w:rPr>
          <w:b/>
        </w:rPr>
        <w:t xml:space="preserve"> </w:t>
      </w:r>
      <w:r w:rsidRPr="0090127D">
        <w:t>at this time</w:t>
      </w:r>
      <w:r>
        <w:t>.</w:t>
      </w:r>
    </w:p>
    <w:p w:rsidR="00384AC1" w:rsidP="00683BC6" w:rsidRDefault="00384AC1" w14:paraId="1E305C4F" w14:textId="77777777">
      <w:pPr>
        <w:widowControl w:val="0"/>
        <w:outlineLvl w:val="0"/>
        <w:rPr>
          <w:b/>
        </w:rPr>
      </w:pPr>
    </w:p>
    <w:p w:rsidR="00645549" w:rsidP="00645549" w:rsidRDefault="00645549" w14:paraId="4051FC9E" w14:textId="77777777">
      <w:pPr>
        <w:widowControl w:val="0"/>
        <w:numPr>
          <w:ilvl w:val="0"/>
          <w:numId w:val="7"/>
        </w:numPr>
        <w:rPr>
          <w:b/>
        </w:rPr>
      </w:pPr>
      <w:r w:rsidRPr="00AD423C">
        <w:rPr>
          <w:b/>
          <w:u w:val="single"/>
        </w:rPr>
        <w:t>Circumstances that make collection of the information necessary</w:t>
      </w:r>
      <w:r w:rsidRPr="00AD423C">
        <w:rPr>
          <w:b/>
        </w:rPr>
        <w:t>.</w:t>
      </w:r>
    </w:p>
    <w:p w:rsidR="00384AC1" w:rsidRDefault="00384AC1" w14:paraId="245522E6" w14:textId="77777777">
      <w:pPr>
        <w:widowControl w:val="0"/>
      </w:pPr>
    </w:p>
    <w:p w:rsidRPr="009020EF" w:rsidR="00683BC6" w:rsidRDefault="00683BC6" w14:paraId="7128A1CD" w14:textId="77777777">
      <w:pPr>
        <w:widowControl w:val="0"/>
        <w:ind w:left="720"/>
        <w:rPr>
          <w:u w:val="single"/>
        </w:rPr>
      </w:pPr>
      <w:r w:rsidRPr="009020EF">
        <w:rPr>
          <w:u w:val="single"/>
        </w:rPr>
        <w:t>Background</w:t>
      </w:r>
    </w:p>
    <w:p w:rsidR="00683BC6" w:rsidRDefault="00683BC6" w14:paraId="3ED423EB" w14:textId="11442FB8">
      <w:pPr>
        <w:widowControl w:val="0"/>
        <w:ind w:left="720"/>
      </w:pPr>
    </w:p>
    <w:p w:rsidR="00384AC1" w:rsidRDefault="00384AC1" w14:paraId="6B72BE51" w14:textId="083981C0">
      <w:pPr>
        <w:widowControl w:val="0"/>
        <w:ind w:left="720"/>
      </w:pPr>
      <w:r>
        <w:t>In September of 1994, the Secretary of Transportation</w:t>
      </w:r>
      <w:r w:rsidR="0066577E">
        <w:t xml:space="preserve"> (the Secretary)</w:t>
      </w:r>
      <w:r>
        <w:t xml:space="preserve"> convened a meeting of representatives from all sectors of the rail industry with the goal of enhancing rail safety.  As one of the initiatives arising from this Rail Safety Summit, the Secretary announced that DOT would begin developing safety standards for rail passenger equipment over a five-year period.  In November of 1994, Congress adopted the Secretary’s schedule for implementing rail passenger equipment safety regulations and included it in the Federal Railroad Safety Authorization Act of 1994 (the Act), Pub. L. No. 103-440, 108 Stat. 4619, 4623-4624 (November 2, 1994).  Congress also authorized </w:t>
      </w:r>
      <w:r>
        <w:lastRenderedPageBreak/>
        <w:t xml:space="preserve">the Secretary to consult with various organizations involved in passenger train operations for purposes of prescribing and amending these regulations, as well as issuing orders pursuant to them.  Section 215 of the Act is codified at 49 U.S.C. 20133.  The Secretary of Transportation delegated these rulemaking responsibilities to the Federal Railroad Administrator, </w:t>
      </w:r>
      <w:r>
        <w:rPr>
          <w:u w:val="single"/>
        </w:rPr>
        <w:t>see</w:t>
      </w:r>
      <w:r>
        <w:t xml:space="preserve"> 49 CFR 1.49(m).</w:t>
      </w:r>
    </w:p>
    <w:p w:rsidR="00384AC1" w:rsidRDefault="00384AC1" w14:paraId="2BFC225D" w14:textId="77777777">
      <w:pPr>
        <w:widowControl w:val="0"/>
      </w:pPr>
    </w:p>
    <w:p w:rsidRPr="00AF04CD" w:rsidR="00AC7594" w:rsidP="00AC7594" w:rsidRDefault="00AC7594" w14:paraId="02BF03DC" w14:textId="1D1A66F0">
      <w:pPr>
        <w:ind w:left="720"/>
        <w:rPr>
          <w:color w:val="000000"/>
        </w:rPr>
      </w:pPr>
      <w:r>
        <w:rPr>
          <w:color w:val="000000"/>
        </w:rPr>
        <w:t xml:space="preserve">On May 4, 1998, pursuant to § 215 of the Act, FRA issued a Passenger Train Emergency Preparedness final rule.  </w:t>
      </w:r>
      <w:r w:rsidRPr="00AF04CD">
        <w:rPr>
          <w:color w:val="000000"/>
          <w:u w:val="single"/>
        </w:rPr>
        <w:t>See</w:t>
      </w:r>
      <w:r>
        <w:rPr>
          <w:color w:val="000000"/>
        </w:rPr>
        <w:t xml:space="preserve"> 63 FR 24629.  The rule contains minimum Federal safety standards for the preparation, adoption, and implementation of emergency preparedness plans by railroads connected with the operation of passenger trains, including freight railroads hosting the operations of passenger rail service.  Elements of the required emergency preparedness plan include:</w:t>
      </w:r>
      <w:r w:rsidR="0066577E">
        <w:rPr>
          <w:color w:val="000000"/>
        </w:rPr>
        <w:t xml:space="preserve"> </w:t>
      </w:r>
      <w:r>
        <w:rPr>
          <w:color w:val="000000"/>
        </w:rPr>
        <w:t xml:space="preserve"> communication</w:t>
      </w:r>
      <w:r w:rsidR="0066577E">
        <w:rPr>
          <w:color w:val="000000"/>
        </w:rPr>
        <w:t>,</w:t>
      </w:r>
      <w:r>
        <w:rPr>
          <w:color w:val="000000"/>
        </w:rPr>
        <w:t xml:space="preserve"> employee training and qualification</w:t>
      </w:r>
      <w:r w:rsidR="005F5F18">
        <w:rPr>
          <w:color w:val="000000"/>
        </w:rPr>
        <w:t>,</w:t>
      </w:r>
      <w:r>
        <w:rPr>
          <w:color w:val="000000"/>
        </w:rPr>
        <w:t xml:space="preserve"> joint operations</w:t>
      </w:r>
      <w:r w:rsidR="005F5F18">
        <w:rPr>
          <w:color w:val="000000"/>
        </w:rPr>
        <w:t>,</w:t>
      </w:r>
      <w:r>
        <w:rPr>
          <w:color w:val="000000"/>
        </w:rPr>
        <w:t xml:space="preserve"> tunnel safety</w:t>
      </w:r>
      <w:r w:rsidR="005F5F18">
        <w:rPr>
          <w:color w:val="000000"/>
        </w:rPr>
        <w:t>,</w:t>
      </w:r>
      <w:r>
        <w:rPr>
          <w:color w:val="000000"/>
        </w:rPr>
        <w:t xml:space="preserve"> liaison with emergency responders</w:t>
      </w:r>
      <w:r w:rsidR="005F5F18">
        <w:rPr>
          <w:color w:val="000000"/>
        </w:rPr>
        <w:t>,</w:t>
      </w:r>
      <w:r>
        <w:rPr>
          <w:color w:val="000000"/>
        </w:rPr>
        <w:t xml:space="preserve"> on-board emergency equipment</w:t>
      </w:r>
      <w:r w:rsidR="005F5F18">
        <w:rPr>
          <w:color w:val="000000"/>
        </w:rPr>
        <w:t>,</w:t>
      </w:r>
      <w:r>
        <w:rPr>
          <w:color w:val="000000"/>
        </w:rPr>
        <w:t xml:space="preserve"> and passenger safety information.  This rule also established specific requirements for passenger train emergency systems</w:t>
      </w:r>
      <w:r w:rsidR="0009693E">
        <w:rPr>
          <w:color w:val="000000"/>
        </w:rPr>
        <w:t>,</w:t>
      </w:r>
      <w:r w:rsidR="007E6853">
        <w:rPr>
          <w:color w:val="000000"/>
        </w:rPr>
        <w:t xml:space="preserve"> as well as </w:t>
      </w:r>
      <w:r>
        <w:rPr>
          <w:color w:val="000000"/>
        </w:rPr>
        <w:t>specific requirements for debrief and critique sessions following emergency situations and full-scale simulations.</w:t>
      </w:r>
    </w:p>
    <w:p w:rsidR="00103BF0" w:rsidP="00AC7594" w:rsidRDefault="00103BF0" w14:paraId="7503B9A1" w14:textId="77777777">
      <w:pPr>
        <w:ind w:left="720"/>
      </w:pPr>
    </w:p>
    <w:p w:rsidR="00AC7594" w:rsidP="00AC7594" w:rsidRDefault="00AC7594" w14:paraId="2AF543DD" w14:textId="77777777">
      <w:pPr>
        <w:ind w:left="720"/>
        <w:rPr>
          <w:color w:val="000000"/>
        </w:rPr>
      </w:pPr>
      <w:r w:rsidRPr="009F5DF5">
        <w:t>On May 12, 1999</w:t>
      </w:r>
      <w:r>
        <w:t xml:space="preserve">, FRA issued </w:t>
      </w:r>
      <w:r w:rsidRPr="00AF04CD">
        <w:rPr>
          <w:color w:val="000000"/>
        </w:rPr>
        <w:t xml:space="preserve">the </w:t>
      </w:r>
      <w:r>
        <w:rPr>
          <w:color w:val="000000"/>
        </w:rPr>
        <w:t xml:space="preserve">Passenger Equipment Safety Standards (PESS) </w:t>
      </w:r>
      <w:r w:rsidRPr="00AF04CD">
        <w:rPr>
          <w:color w:val="000000"/>
        </w:rPr>
        <w:t>final rule</w:t>
      </w:r>
      <w:r>
        <w:rPr>
          <w:color w:val="000000"/>
        </w:rPr>
        <w:t xml:space="preserve">.  </w:t>
      </w:r>
      <w:r w:rsidRPr="00AF04CD">
        <w:rPr>
          <w:color w:val="000000"/>
          <w:u w:val="single"/>
        </w:rPr>
        <w:t>See</w:t>
      </w:r>
      <w:r w:rsidRPr="00AF04CD">
        <w:rPr>
          <w:color w:val="000000"/>
        </w:rPr>
        <w:t xml:space="preserve"> 64 FR 25540</w:t>
      </w:r>
      <w:r>
        <w:rPr>
          <w:color w:val="000000"/>
        </w:rPr>
        <w:t xml:space="preserve">.  This rule </w:t>
      </w:r>
      <w:r w:rsidRPr="00AF04CD">
        <w:rPr>
          <w:color w:val="000000"/>
        </w:rPr>
        <w:t>establish</w:t>
      </w:r>
      <w:r>
        <w:rPr>
          <w:color w:val="000000"/>
        </w:rPr>
        <w:t>ed</w:t>
      </w:r>
      <w:r w:rsidRPr="00AF04CD">
        <w:rPr>
          <w:color w:val="000000"/>
        </w:rPr>
        <w:t xml:space="preserve"> comprehensive safety standards for railroad passenger equipment</w:t>
      </w:r>
      <w:r>
        <w:rPr>
          <w:color w:val="000000"/>
        </w:rPr>
        <w:t xml:space="preserve">.  </w:t>
      </w:r>
      <w:r w:rsidRPr="00AF04CD">
        <w:rPr>
          <w:color w:val="000000"/>
        </w:rPr>
        <w:t xml:space="preserve">After publication of the </w:t>
      </w:r>
      <w:r>
        <w:rPr>
          <w:color w:val="000000"/>
        </w:rPr>
        <w:t xml:space="preserve">PESS </w:t>
      </w:r>
      <w:r w:rsidRPr="00AF04CD">
        <w:rPr>
          <w:color w:val="000000"/>
        </w:rPr>
        <w:t>final rule, interested parties filed petitions seeking FRA</w:t>
      </w:r>
      <w:r>
        <w:rPr>
          <w:color w:val="000000"/>
        </w:rPr>
        <w:t>’</w:t>
      </w:r>
      <w:r w:rsidRPr="00AF04CD">
        <w:rPr>
          <w:color w:val="000000"/>
        </w:rPr>
        <w:t xml:space="preserve">s reconsideration of certain requirements contained in the rule.  These petitions generally related to the following subject areas:  structural design; fire safety; training; inspection, testing, and maintenance; and movement of defective equipment.  To address the petitions, FRA grouped issues together and published three sets </w:t>
      </w:r>
      <w:r>
        <w:rPr>
          <w:color w:val="000000"/>
        </w:rPr>
        <w:t xml:space="preserve">of amendments to the final rule in the </w:t>
      </w:r>
      <w:r w:rsidRPr="00547629">
        <w:rPr>
          <w:color w:val="000000"/>
          <w:u w:val="single"/>
        </w:rPr>
        <w:t>Federal Register</w:t>
      </w:r>
      <w:r>
        <w:rPr>
          <w:color w:val="000000"/>
        </w:rPr>
        <w:t>.</w:t>
      </w:r>
      <w:r w:rsidRPr="00AF04CD">
        <w:rPr>
          <w:color w:val="000000"/>
        </w:rPr>
        <w:t xml:space="preserve">  </w:t>
      </w:r>
      <w:r w:rsidRPr="00AF04CD">
        <w:rPr>
          <w:color w:val="000000"/>
          <w:u w:val="single"/>
        </w:rPr>
        <w:t>See</w:t>
      </w:r>
      <w:r w:rsidRPr="00AF04CD">
        <w:rPr>
          <w:color w:val="000000"/>
        </w:rPr>
        <w:t xml:space="preserve"> 65 FR 41284</w:t>
      </w:r>
      <w:r>
        <w:rPr>
          <w:color w:val="000000"/>
        </w:rPr>
        <w:t xml:space="preserve">; </w:t>
      </w:r>
      <w:r w:rsidRPr="00AF04CD">
        <w:rPr>
          <w:color w:val="000000"/>
        </w:rPr>
        <w:t>67 FR 19970</w:t>
      </w:r>
      <w:r>
        <w:rPr>
          <w:color w:val="000000"/>
        </w:rPr>
        <w:t xml:space="preserve">; and 67 FR 42892.    </w:t>
      </w:r>
    </w:p>
    <w:p w:rsidR="00AC7594" w:rsidP="00AC7594" w:rsidRDefault="00AC7594" w14:paraId="1E392EC2" w14:textId="77777777">
      <w:pPr>
        <w:ind w:left="720"/>
        <w:rPr>
          <w:color w:val="000000"/>
        </w:rPr>
      </w:pPr>
    </w:p>
    <w:p w:rsidR="00AC7594" w:rsidP="00AC7594" w:rsidRDefault="00AC7594" w14:paraId="12C3882B" w14:textId="18EBCFF8">
      <w:pPr>
        <w:ind w:left="720"/>
        <w:rPr>
          <w:color w:val="000000"/>
        </w:rPr>
      </w:pPr>
      <w:r>
        <w:rPr>
          <w:color w:val="000000"/>
        </w:rPr>
        <w:t xml:space="preserve">On February 1, 2008, FRA published a final rule on Passenger Train Emergency Systems addressing emergency communication, emergency egress, and rescue access.  This rule expanded the applicability of requirements for public address systems to all passenger cars, for intercom systems, and for emergency responder roof access to all new passenger cars.  It also enhanced existing requirements for emergency window exits and established requirements for rescue access windows used by emergency responders.  </w:t>
      </w:r>
      <w:r w:rsidRPr="009F5DF5">
        <w:rPr>
          <w:u w:val="single"/>
        </w:rPr>
        <w:t>S</w:t>
      </w:r>
      <w:r w:rsidRPr="00661E58">
        <w:rPr>
          <w:color w:val="000000"/>
          <w:u w:val="single"/>
        </w:rPr>
        <w:t>ee</w:t>
      </w:r>
      <w:r w:rsidRPr="00661E58">
        <w:rPr>
          <w:color w:val="000000"/>
        </w:rPr>
        <w:t xml:space="preserve"> 7</w:t>
      </w:r>
      <w:r>
        <w:rPr>
          <w:color w:val="000000"/>
        </w:rPr>
        <w:t>3</w:t>
      </w:r>
      <w:r w:rsidRPr="00661E58">
        <w:rPr>
          <w:color w:val="000000"/>
        </w:rPr>
        <w:t xml:space="preserve"> FR 6</w:t>
      </w:r>
      <w:r>
        <w:rPr>
          <w:color w:val="000000"/>
        </w:rPr>
        <w:t xml:space="preserve">370.  </w:t>
      </w:r>
    </w:p>
    <w:p w:rsidR="00AC7594" w:rsidP="00AC7594" w:rsidRDefault="00AC7594" w14:paraId="724B9C3B" w14:textId="134FB0EB">
      <w:pPr>
        <w:widowControl w:val="0"/>
        <w:ind w:left="720"/>
        <w:rPr>
          <w:color w:val="000000"/>
        </w:rPr>
      </w:pPr>
    </w:p>
    <w:p w:rsidR="007E6853" w:rsidP="00AC7594" w:rsidRDefault="007E6853" w14:paraId="7342E1BD" w14:textId="5F137411">
      <w:pPr>
        <w:widowControl w:val="0"/>
        <w:ind w:left="720"/>
        <w:rPr>
          <w:color w:val="000000"/>
        </w:rPr>
      </w:pPr>
      <w:r>
        <w:rPr>
          <w:color w:val="000000"/>
        </w:rPr>
        <w:t xml:space="preserve">In its final rule issued on November 29, 2013, FRA added requirements for emergency passage through vestibule and other interior passageway doors and enhanced emergency egress and rescue signage requirements.  </w:t>
      </w:r>
      <w:r>
        <w:rPr>
          <w:color w:val="000000"/>
          <w:u w:val="single"/>
        </w:rPr>
        <w:t>See</w:t>
      </w:r>
      <w:r>
        <w:rPr>
          <w:color w:val="000000"/>
        </w:rPr>
        <w:t xml:space="preserve"> 78 FR 71785.  FRA also established requirements for low-location emergency exit path markings to assist occupants in reaching and operating emergency exits, particularly under conditions of limited visibility.  Moreover, FRA added standards to ensure</w:t>
      </w:r>
      <w:r w:rsidR="00452429">
        <w:rPr>
          <w:color w:val="000000"/>
        </w:rPr>
        <w:t xml:space="preserve"> that</w:t>
      </w:r>
      <w:r>
        <w:rPr>
          <w:color w:val="000000"/>
        </w:rPr>
        <w:t xml:space="preserve"> emergency lighting systems are provided in all passenger cars and enhanced requirements for the survivability of emergency lighting systems in new passenger cars.   </w:t>
      </w:r>
    </w:p>
    <w:p w:rsidR="006D27A6" w:rsidRDefault="006D27A6" w14:paraId="0B6B0BDF" w14:textId="670243D8">
      <w:pPr>
        <w:widowControl w:val="0"/>
        <w:rPr>
          <w:color w:val="000000"/>
        </w:rPr>
      </w:pPr>
    </w:p>
    <w:p w:rsidR="00384AC1" w:rsidRDefault="00384AC1" w14:paraId="18517FA6" w14:textId="77777777">
      <w:pPr>
        <w:widowControl w:val="0"/>
        <w:ind w:left="720" w:hanging="720"/>
        <w:rPr>
          <w:color w:val="000000"/>
        </w:rPr>
      </w:pPr>
      <w:r>
        <w:rPr>
          <w:b/>
          <w:color w:val="000000"/>
        </w:rPr>
        <w:t>2.</w:t>
      </w:r>
      <w:r>
        <w:rPr>
          <w:b/>
          <w:color w:val="000000"/>
        </w:rPr>
        <w:tab/>
      </w:r>
      <w:r w:rsidRPr="00AD423C" w:rsidR="00527FD6">
        <w:rPr>
          <w:b/>
          <w:u w:val="single"/>
        </w:rPr>
        <w:t>How, by whom, and for what purpose the information is to be used</w:t>
      </w:r>
      <w:r w:rsidRPr="00AD423C" w:rsidR="00527FD6">
        <w:rPr>
          <w:b/>
        </w:rPr>
        <w:t>.</w:t>
      </w:r>
    </w:p>
    <w:p w:rsidR="00384AC1" w:rsidP="00FB2ABA" w:rsidRDefault="00384AC1" w14:paraId="099ABC41" w14:textId="77777777">
      <w:pPr>
        <w:widowControl w:val="0"/>
        <w:jc w:val="center"/>
        <w:rPr>
          <w:color w:val="000000"/>
        </w:rPr>
      </w:pPr>
    </w:p>
    <w:p w:rsidR="00384AC1" w:rsidRDefault="003B7FC9" w14:paraId="1034BEE4" w14:textId="7DB00AC5">
      <w:pPr>
        <w:widowControl w:val="0"/>
        <w:ind w:left="720"/>
        <w:rPr>
          <w:color w:val="000000"/>
        </w:rPr>
      </w:pPr>
      <w:bookmarkStart w:name="_Hlk36467308" w:id="0"/>
      <w:r w:rsidRPr="00D62670">
        <w:rPr>
          <w:szCs w:val="24"/>
        </w:rPr>
        <w:t>This is an extension with change to a current collection of information entirel</w:t>
      </w:r>
      <w:r>
        <w:rPr>
          <w:szCs w:val="24"/>
        </w:rPr>
        <w:t xml:space="preserve">y associated with FRA’s </w:t>
      </w:r>
      <w:r w:rsidR="00452429">
        <w:rPr>
          <w:szCs w:val="24"/>
        </w:rPr>
        <w:t>P</w:t>
      </w:r>
      <w:r>
        <w:rPr>
          <w:szCs w:val="24"/>
        </w:rPr>
        <w:t>art 238</w:t>
      </w:r>
      <w:r w:rsidRPr="00D62670">
        <w:rPr>
          <w:szCs w:val="24"/>
        </w:rPr>
        <w:t xml:space="preserve"> rule.  </w:t>
      </w:r>
      <w:bookmarkEnd w:id="0"/>
      <w:r w:rsidR="003D3FAD">
        <w:rPr>
          <w:color w:val="000000"/>
        </w:rPr>
        <w:t>T</w:t>
      </w:r>
      <w:r w:rsidR="00384AC1">
        <w:rPr>
          <w:color w:val="000000"/>
        </w:rPr>
        <w:t xml:space="preserve">he collection of information </w:t>
      </w:r>
      <w:r w:rsidR="000641F1">
        <w:rPr>
          <w:color w:val="000000"/>
        </w:rPr>
        <w:t>is</w:t>
      </w:r>
      <w:r w:rsidR="00384AC1">
        <w:rPr>
          <w:color w:val="000000"/>
        </w:rPr>
        <w:t xml:space="preserve"> used </w:t>
      </w:r>
      <w:r w:rsidR="002101B0">
        <w:rPr>
          <w:color w:val="000000"/>
        </w:rPr>
        <w:t xml:space="preserve">by </w:t>
      </w:r>
      <w:r w:rsidR="008102A7">
        <w:rPr>
          <w:color w:val="000000"/>
        </w:rPr>
        <w:t xml:space="preserve">members of </w:t>
      </w:r>
      <w:r w:rsidR="002101B0">
        <w:rPr>
          <w:color w:val="000000"/>
        </w:rPr>
        <w:t>the rail traveling</w:t>
      </w:r>
      <w:r w:rsidR="00384AC1">
        <w:rPr>
          <w:color w:val="000000"/>
        </w:rPr>
        <w:t xml:space="preserve"> public</w:t>
      </w:r>
      <w:r w:rsidR="008102A7">
        <w:rPr>
          <w:color w:val="000000"/>
        </w:rPr>
        <w:t xml:space="preserve"> and</w:t>
      </w:r>
      <w:r w:rsidR="00452429">
        <w:rPr>
          <w:color w:val="000000"/>
        </w:rPr>
        <w:t xml:space="preserve"> by</w:t>
      </w:r>
      <w:r w:rsidR="008102A7">
        <w:rPr>
          <w:color w:val="000000"/>
        </w:rPr>
        <w:t xml:space="preserve"> rail train and engine employees to safely and quickly exit passenger train cars in the event of a collision, derailment, fire, or other emergency situation</w:t>
      </w:r>
      <w:r w:rsidR="00384AC1">
        <w:rPr>
          <w:color w:val="000000"/>
        </w:rPr>
        <w:t xml:space="preserve">.  </w:t>
      </w:r>
      <w:r w:rsidR="008102A7">
        <w:rPr>
          <w:color w:val="000000"/>
        </w:rPr>
        <w:t xml:space="preserve">The collection of information </w:t>
      </w:r>
      <w:r w:rsidR="00801FA4">
        <w:rPr>
          <w:color w:val="000000"/>
        </w:rPr>
        <w:t>is</w:t>
      </w:r>
      <w:r w:rsidR="008102A7">
        <w:rPr>
          <w:color w:val="000000"/>
        </w:rPr>
        <w:t xml:space="preserve"> also used by e</w:t>
      </w:r>
      <w:r w:rsidR="00384AC1">
        <w:rPr>
          <w:color w:val="000000"/>
        </w:rPr>
        <w:t xml:space="preserve">mergency responders to be able to </w:t>
      </w:r>
      <w:r w:rsidR="00795358">
        <w:rPr>
          <w:color w:val="000000"/>
        </w:rPr>
        <w:t xml:space="preserve">swiftly locate and </w:t>
      </w:r>
      <w:r w:rsidR="00384AC1">
        <w:rPr>
          <w:color w:val="000000"/>
        </w:rPr>
        <w:t xml:space="preserve">understand how to operate passenger car emergency </w:t>
      </w:r>
      <w:r w:rsidR="008102A7">
        <w:rPr>
          <w:color w:val="000000"/>
        </w:rPr>
        <w:t xml:space="preserve">access </w:t>
      </w:r>
      <w:r w:rsidR="00384AC1">
        <w:rPr>
          <w:color w:val="000000"/>
        </w:rPr>
        <w:t>doors</w:t>
      </w:r>
      <w:r w:rsidR="008102A7">
        <w:rPr>
          <w:color w:val="000000"/>
        </w:rPr>
        <w:t xml:space="preserve"> and </w:t>
      </w:r>
      <w:r w:rsidR="00795358">
        <w:rPr>
          <w:color w:val="000000"/>
        </w:rPr>
        <w:t xml:space="preserve">windows </w:t>
      </w:r>
      <w:r w:rsidR="008102A7">
        <w:rPr>
          <w:color w:val="000000"/>
        </w:rPr>
        <w:t>in emergency situations.</w:t>
      </w:r>
      <w:r w:rsidR="00407B8D">
        <w:rPr>
          <w:color w:val="000000"/>
        </w:rPr>
        <w:t xml:space="preserve">  Quick egress of </w:t>
      </w:r>
      <w:r w:rsidR="006218EF">
        <w:rPr>
          <w:color w:val="000000"/>
        </w:rPr>
        <w:t xml:space="preserve">rail </w:t>
      </w:r>
      <w:r w:rsidR="00407B8D">
        <w:rPr>
          <w:color w:val="000000"/>
        </w:rPr>
        <w:t>passengers and crew members in an emergency situation and</w:t>
      </w:r>
      <w:r w:rsidR="008804E4">
        <w:rPr>
          <w:color w:val="000000"/>
        </w:rPr>
        <w:t xml:space="preserve"> </w:t>
      </w:r>
      <w:r w:rsidR="00407B8D">
        <w:rPr>
          <w:color w:val="000000"/>
        </w:rPr>
        <w:t>quick ingress</w:t>
      </w:r>
      <w:r w:rsidR="000641A6">
        <w:rPr>
          <w:color w:val="000000"/>
        </w:rPr>
        <w:t xml:space="preserve"> </w:t>
      </w:r>
      <w:r w:rsidR="00D61073">
        <w:rPr>
          <w:color w:val="000000"/>
        </w:rPr>
        <w:t>(</w:t>
      </w:r>
      <w:r w:rsidR="000641A6">
        <w:rPr>
          <w:color w:val="000000"/>
        </w:rPr>
        <w:t>where necessary</w:t>
      </w:r>
      <w:r w:rsidR="00D61073">
        <w:rPr>
          <w:color w:val="000000"/>
        </w:rPr>
        <w:t>)</w:t>
      </w:r>
      <w:r w:rsidR="000641A6">
        <w:rPr>
          <w:color w:val="000000"/>
        </w:rPr>
        <w:t xml:space="preserve"> by </w:t>
      </w:r>
      <w:r w:rsidR="00407B8D">
        <w:rPr>
          <w:color w:val="000000"/>
        </w:rPr>
        <w:t xml:space="preserve">emergency responders </w:t>
      </w:r>
      <w:r w:rsidR="00EA540E">
        <w:rPr>
          <w:color w:val="000000"/>
        </w:rPr>
        <w:t xml:space="preserve">can </w:t>
      </w:r>
      <w:r w:rsidR="00407B8D">
        <w:rPr>
          <w:color w:val="000000"/>
        </w:rPr>
        <w:t xml:space="preserve">save lives </w:t>
      </w:r>
      <w:r w:rsidR="000629F4">
        <w:rPr>
          <w:color w:val="000000"/>
        </w:rPr>
        <w:t>and</w:t>
      </w:r>
      <w:r w:rsidR="00147AEC">
        <w:rPr>
          <w:color w:val="000000"/>
        </w:rPr>
        <w:t xml:space="preserve"> help</w:t>
      </w:r>
      <w:r w:rsidR="000629F4">
        <w:rPr>
          <w:color w:val="000000"/>
        </w:rPr>
        <w:t xml:space="preserve"> to </w:t>
      </w:r>
      <w:r w:rsidR="00407B8D">
        <w:rPr>
          <w:color w:val="000000"/>
        </w:rPr>
        <w:t xml:space="preserve">minimize </w:t>
      </w:r>
      <w:r w:rsidR="00147AEC">
        <w:rPr>
          <w:color w:val="000000"/>
        </w:rPr>
        <w:t xml:space="preserve">the number and severity of </w:t>
      </w:r>
      <w:r w:rsidR="00407B8D">
        <w:rPr>
          <w:color w:val="000000"/>
        </w:rPr>
        <w:t>injuries</w:t>
      </w:r>
      <w:r w:rsidR="00A76072">
        <w:rPr>
          <w:color w:val="000000"/>
        </w:rPr>
        <w:t xml:space="preserve"> to all parties</w:t>
      </w:r>
      <w:r w:rsidR="00407B8D">
        <w:rPr>
          <w:color w:val="000000"/>
        </w:rPr>
        <w:t>.</w:t>
      </w:r>
      <w:r w:rsidR="008102A7">
        <w:rPr>
          <w:color w:val="000000"/>
        </w:rPr>
        <w:t xml:space="preserve">  </w:t>
      </w:r>
    </w:p>
    <w:p w:rsidR="00384AC1" w:rsidRDefault="00384AC1" w14:paraId="528BE9EC" w14:textId="77777777">
      <w:pPr>
        <w:widowControl w:val="0"/>
        <w:rPr>
          <w:color w:val="000000"/>
        </w:rPr>
      </w:pPr>
    </w:p>
    <w:p w:rsidR="00B4740B" w:rsidP="00B4740B" w:rsidRDefault="00423AE9" w14:paraId="5C99EC4F" w14:textId="66AF59D4">
      <w:pPr>
        <w:ind w:left="720"/>
        <w:rPr>
          <w:color w:val="000000"/>
        </w:rPr>
      </w:pPr>
      <w:r>
        <w:rPr>
          <w:color w:val="000000"/>
        </w:rPr>
        <w:t>Additionally, t</w:t>
      </w:r>
      <w:r w:rsidR="003D3FAD">
        <w:rPr>
          <w:color w:val="000000"/>
        </w:rPr>
        <w:t xml:space="preserve">he collection of information </w:t>
      </w:r>
      <w:r>
        <w:rPr>
          <w:color w:val="000000"/>
        </w:rPr>
        <w:t>is</w:t>
      </w:r>
      <w:r w:rsidR="003D3FAD">
        <w:rPr>
          <w:color w:val="000000"/>
        </w:rPr>
        <w:t xml:space="preserve"> used by FRA for </w:t>
      </w:r>
      <w:r w:rsidR="00B07108">
        <w:rPr>
          <w:color w:val="000000"/>
        </w:rPr>
        <w:t xml:space="preserve">regulatory compliance and </w:t>
      </w:r>
      <w:r w:rsidR="003D3FAD">
        <w:rPr>
          <w:color w:val="000000"/>
        </w:rPr>
        <w:t xml:space="preserve">enforcement purposes.  Specifically, the collection of information </w:t>
      </w:r>
      <w:r w:rsidR="000E4F2B">
        <w:rPr>
          <w:color w:val="000000"/>
        </w:rPr>
        <w:t xml:space="preserve">is </w:t>
      </w:r>
      <w:r w:rsidR="003D3FAD">
        <w:rPr>
          <w:color w:val="000000"/>
        </w:rPr>
        <w:t xml:space="preserve">used by FRA inspectors to ensure that </w:t>
      </w:r>
      <w:r w:rsidR="00407B8D">
        <w:rPr>
          <w:color w:val="000000"/>
        </w:rPr>
        <w:t xml:space="preserve">Tier I and Tier II </w:t>
      </w:r>
      <w:r w:rsidR="003D3FAD">
        <w:rPr>
          <w:color w:val="000000"/>
        </w:rPr>
        <w:t>rail passenger car</w:t>
      </w:r>
      <w:r w:rsidR="00004460">
        <w:rPr>
          <w:color w:val="000000"/>
        </w:rPr>
        <w:t xml:space="preserve"> doors</w:t>
      </w:r>
      <w:r w:rsidR="00407B8D">
        <w:rPr>
          <w:color w:val="000000"/>
        </w:rPr>
        <w:t xml:space="preserve"> intended for emergency egress are conspicuously and </w:t>
      </w:r>
      <w:r w:rsidR="00B4740B">
        <w:rPr>
          <w:color w:val="000000"/>
        </w:rPr>
        <w:t xml:space="preserve">legibly </w:t>
      </w:r>
      <w:r w:rsidR="00407B8D">
        <w:rPr>
          <w:color w:val="000000"/>
        </w:rPr>
        <w:t xml:space="preserve">marked </w:t>
      </w:r>
      <w:r w:rsidR="00B4740B">
        <w:rPr>
          <w:color w:val="000000"/>
        </w:rPr>
        <w:t xml:space="preserve">on the inside of the car, and legible and understandable instructions are posted at or near each such door as specified in § 238.125.  The required marking and instructions enable train crews and passengers to be </w:t>
      </w:r>
      <w:r w:rsidR="00004460">
        <w:rPr>
          <w:color w:val="000000"/>
        </w:rPr>
        <w:t>aware of and to find these critical doors</w:t>
      </w:r>
      <w:r w:rsidR="00B4740B">
        <w:rPr>
          <w:color w:val="000000"/>
        </w:rPr>
        <w:t>, move toward</w:t>
      </w:r>
      <w:r w:rsidR="00004460">
        <w:rPr>
          <w:color w:val="000000"/>
        </w:rPr>
        <w:t xml:space="preserve"> them in an emergency</w:t>
      </w:r>
      <w:r w:rsidR="006A18BA">
        <w:rPr>
          <w:color w:val="000000"/>
        </w:rPr>
        <w:t xml:space="preserve"> situation</w:t>
      </w:r>
      <w:r w:rsidR="00B4740B">
        <w:rPr>
          <w:color w:val="000000"/>
        </w:rPr>
        <w:t xml:space="preserve">, and operate </w:t>
      </w:r>
      <w:r w:rsidR="00004460">
        <w:rPr>
          <w:color w:val="000000"/>
        </w:rPr>
        <w:t>them</w:t>
      </w:r>
      <w:r w:rsidR="00B4740B">
        <w:rPr>
          <w:color w:val="000000"/>
        </w:rPr>
        <w:t xml:space="preserve"> to make a quick exit </w:t>
      </w:r>
      <w:r w:rsidR="00004460">
        <w:rPr>
          <w:color w:val="000000"/>
        </w:rPr>
        <w:t>when necessary</w:t>
      </w:r>
      <w:r w:rsidR="00B4740B">
        <w:rPr>
          <w:color w:val="000000"/>
        </w:rPr>
        <w:t>.</w:t>
      </w:r>
      <w:r w:rsidR="001932D3">
        <w:rPr>
          <w:color w:val="000000"/>
        </w:rPr>
        <w:t xml:space="preserve">  FRA inspectors also ensure that all doors intended for access by emergency responders are marked on the exterior of the car with retro-reflective material and have legible and understandable instructions posted at or near each such door.  Quick entry by emergency responders into rail passenger cars may mean the difference between life and death for rail passenger and train crews and the difference between few and minor injuries or many and severe injuries to affected rail passenger</w:t>
      </w:r>
      <w:r w:rsidR="006163AB">
        <w:rPr>
          <w:color w:val="000000"/>
        </w:rPr>
        <w:t>s</w:t>
      </w:r>
      <w:r w:rsidR="001932D3">
        <w:rPr>
          <w:color w:val="000000"/>
        </w:rPr>
        <w:t xml:space="preserve"> and train crews. </w:t>
      </w:r>
    </w:p>
    <w:p w:rsidR="004C1CE2" w:rsidP="00F15867" w:rsidRDefault="004C1CE2" w14:paraId="180B69EB" w14:textId="77777777">
      <w:pPr>
        <w:widowControl w:val="0"/>
        <w:ind w:left="720"/>
        <w:rPr>
          <w:color w:val="000000"/>
        </w:rPr>
      </w:pPr>
    </w:p>
    <w:p w:rsidR="003D3FAD" w:rsidP="00F15867" w:rsidRDefault="00F15867" w14:paraId="08EB2056" w14:textId="77777777">
      <w:pPr>
        <w:widowControl w:val="0"/>
        <w:ind w:left="720"/>
        <w:rPr>
          <w:color w:val="000000"/>
        </w:rPr>
      </w:pPr>
      <w:r>
        <w:rPr>
          <w:color w:val="000000"/>
        </w:rPr>
        <w:t xml:space="preserve">FRA inspectors also ensure that each removable panel or window in vestibule doors </w:t>
      </w:r>
      <w:r w:rsidR="002D68FF">
        <w:rPr>
          <w:color w:val="000000"/>
        </w:rPr>
        <w:t>is</w:t>
      </w:r>
      <w:r>
        <w:rPr>
          <w:color w:val="000000"/>
        </w:rPr>
        <w:t xml:space="preserve"> conspicuously and legibly marked with luminescent material on both the vestibule side of the door and the passenger seating area side of the door, and that legible and understandable operating instructions are posted on both the vestibule and passenger seating area side of the door at each such panel or window.  Again, the required markings and instructions </w:t>
      </w:r>
      <w:r w:rsidR="001376FA">
        <w:rPr>
          <w:color w:val="000000"/>
        </w:rPr>
        <w:t>are</w:t>
      </w:r>
      <w:r>
        <w:rPr>
          <w:color w:val="000000"/>
        </w:rPr>
        <w:t xml:space="preserve"> used by train crews and rail travelers to facilitate egress in emergency situations. </w:t>
      </w:r>
    </w:p>
    <w:p w:rsidR="004B0B83" w:rsidP="00F15867" w:rsidRDefault="004B0B83" w14:paraId="3F442D0D" w14:textId="77777777">
      <w:pPr>
        <w:widowControl w:val="0"/>
        <w:ind w:left="720"/>
        <w:rPr>
          <w:color w:val="000000"/>
        </w:rPr>
      </w:pPr>
    </w:p>
    <w:p w:rsidR="003F5790" w:rsidP="00F15867" w:rsidRDefault="003F5790" w14:paraId="35813333" w14:textId="43A273C5">
      <w:pPr>
        <w:widowControl w:val="0"/>
        <w:ind w:left="720"/>
        <w:rPr>
          <w:color w:val="000000"/>
        </w:rPr>
      </w:pPr>
      <w:r>
        <w:rPr>
          <w:color w:val="000000"/>
        </w:rPr>
        <w:t xml:space="preserve">The collection of information </w:t>
      </w:r>
      <w:r w:rsidR="00444D4C">
        <w:rPr>
          <w:color w:val="000000"/>
        </w:rPr>
        <w:t>is</w:t>
      </w:r>
      <w:r>
        <w:rPr>
          <w:color w:val="000000"/>
        </w:rPr>
        <w:t xml:space="preserve"> </w:t>
      </w:r>
      <w:r w:rsidR="00622641">
        <w:rPr>
          <w:color w:val="000000"/>
        </w:rPr>
        <w:t>used</w:t>
      </w:r>
      <w:r>
        <w:rPr>
          <w:color w:val="000000"/>
        </w:rPr>
        <w:t xml:space="preserve"> by FRA inspectors to ensure that new Tier I passenger cars ordered on or after April 1, 2008, or placed in service on or after April 1, 2010, and all Tier II passenger cars</w:t>
      </w:r>
      <w:r w:rsidR="008F49ED">
        <w:rPr>
          <w:color w:val="000000"/>
        </w:rPr>
        <w:t>,</w:t>
      </w:r>
      <w:r>
        <w:rPr>
          <w:color w:val="000000"/>
        </w:rPr>
        <w:t xml:space="preserve"> are equipped with a Public Address (PA) system that ha</w:t>
      </w:r>
      <w:r w:rsidR="00622641">
        <w:rPr>
          <w:color w:val="000000"/>
        </w:rPr>
        <w:t>s</w:t>
      </w:r>
      <w:r>
        <w:rPr>
          <w:color w:val="000000"/>
        </w:rPr>
        <w:t xml:space="preserve"> legible and understandable operating instructions posted at or near each such intercom</w:t>
      </w:r>
      <w:r w:rsidR="00182371">
        <w:rPr>
          <w:color w:val="000000"/>
        </w:rPr>
        <w:t xml:space="preserve"> and that the location of each such intercom is conspicuously marked with luminescent material</w:t>
      </w:r>
      <w:r w:rsidR="00622641">
        <w:rPr>
          <w:color w:val="000000"/>
        </w:rPr>
        <w:t>,</w:t>
      </w:r>
      <w:r w:rsidR="00182371">
        <w:rPr>
          <w:color w:val="000000"/>
        </w:rPr>
        <w:t xml:space="preserve"> as specified under § 238.125</w:t>
      </w:r>
      <w:r>
        <w:rPr>
          <w:color w:val="000000"/>
        </w:rPr>
        <w:t>.</w:t>
      </w:r>
      <w:r w:rsidR="00182371">
        <w:rPr>
          <w:color w:val="000000"/>
        </w:rPr>
        <w:t xml:space="preserve">  The posting of the required instructions enable</w:t>
      </w:r>
      <w:r w:rsidR="00E03E8B">
        <w:rPr>
          <w:color w:val="000000"/>
        </w:rPr>
        <w:t>s</w:t>
      </w:r>
      <w:r w:rsidR="00182371">
        <w:rPr>
          <w:color w:val="000000"/>
        </w:rPr>
        <w:t xml:space="preserve"> two-way communications between train crew members and </w:t>
      </w:r>
      <w:r w:rsidR="00182371">
        <w:rPr>
          <w:color w:val="000000"/>
        </w:rPr>
        <w:lastRenderedPageBreak/>
        <w:t>passengers in an emergency and provide</w:t>
      </w:r>
      <w:r w:rsidR="00F70B8D">
        <w:rPr>
          <w:color w:val="000000"/>
        </w:rPr>
        <w:t>s</w:t>
      </w:r>
      <w:r w:rsidR="00182371">
        <w:rPr>
          <w:color w:val="000000"/>
        </w:rPr>
        <w:t xml:space="preserve"> a means for a train crew member to communicate by voice to passengers of his or her train in an emergency situation. </w:t>
      </w:r>
      <w:r>
        <w:rPr>
          <w:color w:val="000000"/>
        </w:rPr>
        <w:t xml:space="preserve"> </w:t>
      </w:r>
    </w:p>
    <w:p w:rsidR="003F5790" w:rsidP="00F15867" w:rsidRDefault="003F5790" w14:paraId="3895FF73" w14:textId="77777777">
      <w:pPr>
        <w:widowControl w:val="0"/>
        <w:ind w:left="720"/>
        <w:rPr>
          <w:color w:val="000000"/>
        </w:rPr>
      </w:pPr>
    </w:p>
    <w:p w:rsidR="00384AC1" w:rsidP="003F5790" w:rsidRDefault="00384AC1" w14:paraId="6D75A309" w14:textId="4A402F8C">
      <w:pPr>
        <w:widowControl w:val="0"/>
        <w:ind w:left="720"/>
        <w:rPr>
          <w:color w:val="000000"/>
        </w:rPr>
      </w:pPr>
      <w:r>
        <w:rPr>
          <w:color w:val="000000"/>
        </w:rPr>
        <w:t xml:space="preserve">The collection of information </w:t>
      </w:r>
      <w:r w:rsidR="005A5FE1">
        <w:rPr>
          <w:color w:val="000000"/>
        </w:rPr>
        <w:t>is</w:t>
      </w:r>
      <w:r>
        <w:rPr>
          <w:color w:val="000000"/>
        </w:rPr>
        <w:t xml:space="preserve"> also be used by train passengers to:</w:t>
      </w:r>
      <w:r w:rsidR="00622641">
        <w:rPr>
          <w:color w:val="000000"/>
        </w:rPr>
        <w:t xml:space="preserve"> </w:t>
      </w:r>
      <w:r w:rsidR="005A5FE1">
        <w:rPr>
          <w:color w:val="000000"/>
        </w:rPr>
        <w:t xml:space="preserve"> </w:t>
      </w:r>
      <w:r>
        <w:rPr>
          <w:color w:val="000000"/>
        </w:rPr>
        <w:t xml:space="preserve">(1) recognize and immediately report potential emergencies to crewmembers; (2) recognize hazards; </w:t>
      </w:r>
      <w:r w:rsidR="005A5FE1">
        <w:rPr>
          <w:color w:val="000000"/>
        </w:rPr>
        <w:t xml:space="preserve">        </w:t>
      </w:r>
      <w:r>
        <w:rPr>
          <w:color w:val="000000"/>
        </w:rPr>
        <w:t xml:space="preserve">(3) recognize and know how and when to operate appropriate emergency-related features and equipment, such as fire extinguishers, train doors, and emergency exits; </w:t>
      </w:r>
      <w:r w:rsidR="002945A8">
        <w:rPr>
          <w:color w:val="000000"/>
        </w:rPr>
        <w:t xml:space="preserve">                   </w:t>
      </w:r>
      <w:r>
        <w:rPr>
          <w:color w:val="000000"/>
        </w:rPr>
        <w:t xml:space="preserve">(4) recognize the potential special needs of fellow passengers during an emergency, such as </w:t>
      </w:r>
      <w:r w:rsidR="00622641">
        <w:rPr>
          <w:color w:val="000000"/>
        </w:rPr>
        <w:t xml:space="preserve">those of </w:t>
      </w:r>
      <w:r>
        <w:rPr>
          <w:color w:val="000000"/>
        </w:rPr>
        <w:t>children, the elderly, and disabled persons; and (5) know how to quickly and safety evacuate the train in the event of an emergency</w:t>
      </w:r>
      <w:r w:rsidR="008815C9">
        <w:rPr>
          <w:color w:val="000000"/>
        </w:rPr>
        <w:t>,</w:t>
      </w:r>
      <w:r>
        <w:rPr>
          <w:color w:val="000000"/>
        </w:rPr>
        <w:t xml:space="preserve"> such as a collision, derailment, explosion, fire, or some other unanticipated occurrence.</w:t>
      </w:r>
    </w:p>
    <w:p w:rsidR="00384AC1" w:rsidRDefault="00384AC1" w14:paraId="54FC7C51" w14:textId="77777777">
      <w:pPr>
        <w:widowControl w:val="0"/>
        <w:rPr>
          <w:color w:val="000000"/>
        </w:rPr>
      </w:pPr>
    </w:p>
    <w:p w:rsidR="00384AC1" w:rsidRDefault="00384AC1" w14:paraId="753A0691" w14:textId="47286928">
      <w:pPr>
        <w:widowControl w:val="0"/>
        <w:ind w:left="720"/>
        <w:rPr>
          <w:color w:val="000000"/>
        </w:rPr>
      </w:pPr>
      <w:r>
        <w:rPr>
          <w:color w:val="000000"/>
        </w:rPr>
        <w:t xml:space="preserve">Luminescent or lighted emergency exit markings </w:t>
      </w:r>
      <w:r w:rsidR="001C4CF0">
        <w:rPr>
          <w:color w:val="000000"/>
        </w:rPr>
        <w:t>are</w:t>
      </w:r>
      <w:r>
        <w:rPr>
          <w:color w:val="000000"/>
        </w:rPr>
        <w:t xml:space="preserve"> used by passengers and emergency responders to determine where the closest and most accessible emergency exit route is located</w:t>
      </w:r>
      <w:r w:rsidR="00622641">
        <w:rPr>
          <w:color w:val="000000"/>
        </w:rPr>
        <w:t>,</w:t>
      </w:r>
      <w:r>
        <w:rPr>
          <w:color w:val="000000"/>
        </w:rPr>
        <w:t xml:space="preserve"> as well as how to operate the emergency exit mechanisms.  </w:t>
      </w:r>
    </w:p>
    <w:p w:rsidR="00384AC1" w:rsidRDefault="00384AC1" w14:paraId="4E1ACC08" w14:textId="77777777">
      <w:pPr>
        <w:widowControl w:val="0"/>
        <w:rPr>
          <w:color w:val="000000"/>
        </w:rPr>
      </w:pPr>
    </w:p>
    <w:p w:rsidR="00493186" w:rsidRDefault="00384AC1" w14:paraId="75122359" w14:textId="126EA110">
      <w:pPr>
        <w:widowControl w:val="0"/>
        <w:ind w:left="720"/>
        <w:rPr>
          <w:color w:val="000000"/>
        </w:rPr>
      </w:pPr>
      <w:r>
        <w:rPr>
          <w:color w:val="000000"/>
        </w:rPr>
        <w:t xml:space="preserve">Windows and doors intended for emergency access by emergency responders for extrication of passengers </w:t>
      </w:r>
      <w:r w:rsidR="001C4CF0">
        <w:rPr>
          <w:color w:val="000000"/>
        </w:rPr>
        <w:t>are</w:t>
      </w:r>
      <w:r>
        <w:rPr>
          <w:color w:val="000000"/>
        </w:rPr>
        <w:t xml:space="preserve"> marked with retroreflective material</w:t>
      </w:r>
      <w:r w:rsidR="008815C9">
        <w:rPr>
          <w:color w:val="000000"/>
        </w:rPr>
        <w:t xml:space="preserve"> </w:t>
      </w:r>
      <w:r>
        <w:rPr>
          <w:color w:val="000000"/>
        </w:rPr>
        <w:t xml:space="preserve">so that the emergency responders can easily distinguish them from the less accessible doors and windows.  </w:t>
      </w:r>
      <w:r w:rsidR="00622641">
        <w:rPr>
          <w:color w:val="000000"/>
        </w:rPr>
        <w:t>Emergency responders can find these doors and windows by s</w:t>
      </w:r>
      <w:r>
        <w:rPr>
          <w:color w:val="000000"/>
        </w:rPr>
        <w:t xml:space="preserve">hining flashlights or other portable lighting on the marking or symbol selected by the railroad </w:t>
      </w:r>
      <w:r w:rsidR="00622641">
        <w:rPr>
          <w:color w:val="000000"/>
        </w:rPr>
        <w:t xml:space="preserve">to </w:t>
      </w:r>
      <w:r>
        <w:rPr>
          <w:color w:val="000000"/>
        </w:rPr>
        <w:t xml:space="preserve">make such symbols distinguishable in conditions of poor visibility.  </w:t>
      </w:r>
    </w:p>
    <w:p w:rsidR="00986137" w:rsidRDefault="00986137" w14:paraId="53E3025F" w14:textId="77777777">
      <w:pPr>
        <w:widowControl w:val="0"/>
        <w:ind w:left="720"/>
        <w:rPr>
          <w:color w:val="000000"/>
        </w:rPr>
      </w:pPr>
    </w:p>
    <w:p w:rsidRPr="00AD423C" w:rsidR="00C93FF8" w:rsidP="00C93FF8" w:rsidRDefault="00C93FF8" w14:paraId="46DEC5DC" w14:textId="77777777">
      <w:pPr>
        <w:widowControl w:val="0"/>
        <w:ind w:left="720" w:hanging="720"/>
        <w:rPr>
          <w:b/>
        </w:rPr>
      </w:pPr>
      <w:r w:rsidRPr="00AD423C">
        <w:rPr>
          <w:b/>
        </w:rPr>
        <w:t>3.</w:t>
      </w:r>
      <w:r w:rsidRPr="00AD423C">
        <w:rPr>
          <w:b/>
        </w:rPr>
        <w:tab/>
      </w:r>
      <w:r w:rsidRPr="00AD423C">
        <w:rPr>
          <w:b/>
          <w:u w:val="single"/>
        </w:rPr>
        <w:t>Extent of automated information collection</w:t>
      </w:r>
      <w:r w:rsidRPr="00AD423C">
        <w:rPr>
          <w:b/>
        </w:rPr>
        <w:t>.</w:t>
      </w:r>
    </w:p>
    <w:p w:rsidR="00384AC1" w:rsidRDefault="00384AC1" w14:paraId="6B597078" w14:textId="77777777">
      <w:pPr>
        <w:widowControl w:val="0"/>
        <w:rPr>
          <w:color w:val="000000"/>
        </w:rPr>
      </w:pPr>
    </w:p>
    <w:p w:rsidRPr="00772A5B" w:rsidR="00384AC1" w:rsidP="00C20473" w:rsidRDefault="00384AC1" w14:paraId="2A5DB663" w14:textId="76EAD137">
      <w:pPr>
        <w:widowControl w:val="0"/>
        <w:ind w:left="720"/>
        <w:rPr>
          <w:color w:val="000000"/>
        </w:rPr>
      </w:pPr>
      <w:r>
        <w:rPr>
          <w:color w:val="000000"/>
        </w:rPr>
        <w:t xml:space="preserve">FRA </w:t>
      </w:r>
      <w:r w:rsidR="00E9006E">
        <w:rPr>
          <w:color w:val="000000"/>
        </w:rPr>
        <w:t xml:space="preserve">strongly </w:t>
      </w:r>
      <w:r>
        <w:rPr>
          <w:color w:val="000000"/>
        </w:rPr>
        <w:t xml:space="preserve">encourages and </w:t>
      </w:r>
      <w:r w:rsidR="00E9006E">
        <w:rPr>
          <w:color w:val="000000"/>
        </w:rPr>
        <w:t xml:space="preserve">highly </w:t>
      </w:r>
      <w:r>
        <w:rPr>
          <w:color w:val="000000"/>
        </w:rPr>
        <w:t>endorses the use of advance</w:t>
      </w:r>
      <w:r w:rsidR="00622641">
        <w:rPr>
          <w:color w:val="000000"/>
        </w:rPr>
        <w:t>d</w:t>
      </w:r>
      <w:r>
        <w:rPr>
          <w:color w:val="000000"/>
        </w:rPr>
        <w:t xml:space="preserve"> information technology, wherever possible, to reduce burden on respondents.  </w:t>
      </w:r>
      <w:r w:rsidR="002B4474">
        <w:rPr>
          <w:color w:val="000000"/>
        </w:rPr>
        <w:t xml:space="preserve">It should be </w:t>
      </w:r>
      <w:r w:rsidR="00622641">
        <w:rPr>
          <w:color w:val="000000"/>
        </w:rPr>
        <w:t>noted</w:t>
      </w:r>
      <w:r w:rsidR="002B4474">
        <w:rPr>
          <w:color w:val="000000"/>
        </w:rPr>
        <w:t xml:space="preserve"> that the great majority of responses</w:t>
      </w:r>
      <w:r w:rsidR="00622641">
        <w:rPr>
          <w:color w:val="000000"/>
        </w:rPr>
        <w:t>—</w:t>
      </w:r>
      <w:r w:rsidR="002B4474">
        <w:rPr>
          <w:color w:val="000000"/>
        </w:rPr>
        <w:t>and burden</w:t>
      </w:r>
      <w:r w:rsidR="00622641">
        <w:rPr>
          <w:color w:val="000000"/>
        </w:rPr>
        <w:t>—</w:t>
      </w:r>
      <w:r w:rsidR="002B4474">
        <w:rPr>
          <w:color w:val="000000"/>
        </w:rPr>
        <w:t xml:space="preserve">involve markings/instructions of windows and doors.  </w:t>
      </w:r>
      <w:r w:rsidR="00B21220">
        <w:rPr>
          <w:color w:val="000000"/>
        </w:rPr>
        <w:t>Also, t</w:t>
      </w:r>
      <w:r>
        <w:rPr>
          <w:color w:val="000000"/>
        </w:rPr>
        <w:t>he burden for this collection of information is very minimal.</w:t>
      </w:r>
    </w:p>
    <w:p w:rsidR="00384AC1" w:rsidRDefault="00384AC1" w14:paraId="682AC350" w14:textId="77777777">
      <w:pPr>
        <w:widowControl w:val="0"/>
        <w:rPr>
          <w:b/>
          <w:color w:val="000000"/>
        </w:rPr>
      </w:pPr>
    </w:p>
    <w:p w:rsidR="00DC4E32" w:rsidP="00DC4E32" w:rsidRDefault="00DC4E32" w14:paraId="4B93BB9D" w14:textId="77777777">
      <w:pPr>
        <w:widowControl w:val="0"/>
        <w:rPr>
          <w:b/>
        </w:rPr>
      </w:pPr>
      <w:r w:rsidRPr="00AD423C">
        <w:rPr>
          <w:b/>
        </w:rPr>
        <w:t>4.</w:t>
      </w:r>
      <w:r w:rsidRPr="00AD423C">
        <w:rPr>
          <w:b/>
        </w:rPr>
        <w:tab/>
      </w:r>
      <w:r w:rsidRPr="00AD423C">
        <w:rPr>
          <w:b/>
          <w:u w:val="single"/>
        </w:rPr>
        <w:t>Efforts to identify duplication</w:t>
      </w:r>
      <w:r w:rsidRPr="00AD423C">
        <w:rPr>
          <w:b/>
        </w:rPr>
        <w:t>.</w:t>
      </w:r>
    </w:p>
    <w:p w:rsidR="00384AC1" w:rsidP="00DC4E32" w:rsidRDefault="00384AC1" w14:paraId="7D9150EB" w14:textId="77777777">
      <w:pPr>
        <w:widowControl w:val="0"/>
        <w:rPr>
          <w:b/>
          <w:color w:val="000000"/>
        </w:rPr>
      </w:pPr>
    </w:p>
    <w:p w:rsidR="00384AC1" w:rsidP="006D27A6" w:rsidRDefault="007C56C0" w14:paraId="54372DD0" w14:textId="3F6AFF56">
      <w:pPr>
        <w:widowControl w:val="0"/>
        <w:ind w:left="720"/>
        <w:rPr>
          <w:color w:val="000000"/>
        </w:rPr>
      </w:pPr>
      <w:r>
        <w:t>The information collection requirements to our knowledg</w:t>
      </w:r>
      <w:r w:rsidR="006D27A6">
        <w:t xml:space="preserve">e are not duplicated anywhere. </w:t>
      </w:r>
      <w:r w:rsidR="00384AC1">
        <w:rPr>
          <w:color w:val="000000"/>
        </w:rPr>
        <w:t xml:space="preserve">Similar data are not available from any other source.  </w:t>
      </w:r>
    </w:p>
    <w:p w:rsidR="00384AC1" w:rsidRDefault="00384AC1" w14:paraId="63E56BBD" w14:textId="77777777">
      <w:pPr>
        <w:widowControl w:val="0"/>
        <w:rPr>
          <w:color w:val="000000"/>
        </w:rPr>
      </w:pPr>
    </w:p>
    <w:p w:rsidR="00384AC1" w:rsidRDefault="0071574C" w14:paraId="73631011" w14:textId="77777777">
      <w:pPr>
        <w:widowControl w:val="0"/>
        <w:rPr>
          <w:color w:val="000000"/>
        </w:rPr>
      </w:pPr>
      <w:r w:rsidRPr="00AD423C">
        <w:rPr>
          <w:b/>
        </w:rPr>
        <w:t>5.</w:t>
      </w:r>
      <w:r w:rsidRPr="00AD423C">
        <w:rPr>
          <w:b/>
        </w:rPr>
        <w:tab/>
      </w:r>
      <w:r w:rsidRPr="00AD423C">
        <w:rPr>
          <w:b/>
          <w:u w:val="single"/>
        </w:rPr>
        <w:t>Efforts to minimize the burden on small businesses</w:t>
      </w:r>
      <w:r w:rsidRPr="00AD423C">
        <w:rPr>
          <w:b/>
        </w:rPr>
        <w:t>.</w:t>
      </w:r>
    </w:p>
    <w:p w:rsidR="0071574C" w:rsidRDefault="0071574C" w14:paraId="3A6C5749" w14:textId="77777777">
      <w:pPr>
        <w:widowControl w:val="0"/>
        <w:ind w:left="4320" w:hanging="3600"/>
        <w:rPr>
          <w:color w:val="000000"/>
        </w:rPr>
      </w:pPr>
    </w:p>
    <w:p w:rsidR="00F3196B" w:rsidP="002F007F" w:rsidRDefault="00F3196B" w14:paraId="56642637" w14:textId="25AC0898">
      <w:pPr>
        <w:pStyle w:val="BodyText"/>
        <w:ind w:left="720"/>
      </w:pPr>
      <w:r>
        <w:t xml:space="preserve">The “universe” of the entities considered in this analysis generally includes only those small entities that can reasonably expect to be directly regulated by this rule.  The types of small entities potentially affected by this rule are small railroads.  </w:t>
      </w:r>
    </w:p>
    <w:p w:rsidR="00844C79" w:rsidP="002F007F" w:rsidRDefault="00844C79" w14:paraId="3BCA7157" w14:textId="05D80F80">
      <w:pPr>
        <w:pStyle w:val="BodyText"/>
        <w:ind w:left="720"/>
      </w:pPr>
      <w:r>
        <w:t>“Small entity” is defined in 5 U.S.C. 601</w:t>
      </w:r>
      <w:r w:rsidR="003256FC">
        <w:t xml:space="preserve"> as a small business concern that is independently owned and operated and is not dominant in its field of operation.</w:t>
      </w:r>
      <w:r>
        <w:t xml:space="preserve">  The U.S. Small Business Administration (SBA) </w:t>
      </w:r>
      <w:r w:rsidR="003256FC">
        <w:t>has</w:t>
      </w:r>
      <w:r w:rsidR="00622641">
        <w:t xml:space="preserve"> the</w:t>
      </w:r>
      <w:r w:rsidR="003256FC">
        <w:t xml:space="preserve"> authority to regulate issues related to small businesses and </w:t>
      </w:r>
      <w:r>
        <w:t xml:space="preserve">stipulates in its size standards that </w:t>
      </w:r>
      <w:r w:rsidR="003256FC">
        <w:t xml:space="preserve">a “small entity” in the railroad industry </w:t>
      </w:r>
      <w:r w:rsidR="003256FC">
        <w:lastRenderedPageBreak/>
        <w:t>is a for profit “line-haul railroad” that has fewer than 1,500 employees, a “short-line railroad” with fewer than 1,500 employees, a “commuter rail system” with annual receipts of less than $16.5 million dollars, or a contractor that performs support activities for railroads with annual receipts of less than $16.5 million.</w:t>
      </w:r>
      <w:r w:rsidDel="003256FC" w:rsidR="003256FC">
        <w:t xml:space="preserve"> </w:t>
      </w:r>
      <w:r w:rsidR="00622641">
        <w:t xml:space="preserve"> </w:t>
      </w:r>
      <w:r>
        <w:t>Additionally, 5 U.S.C. 601</w:t>
      </w:r>
      <w:r w:rsidR="003256FC">
        <w:t xml:space="preserve"> </w:t>
      </w:r>
      <w:r>
        <w:t xml:space="preserve">defines as “small entities” </w:t>
      </w:r>
      <w:r w:rsidR="008457FE">
        <w:t xml:space="preserve">as </w:t>
      </w:r>
      <w:r>
        <w:t xml:space="preserve">governments of cities, counties, towns, townships, villages, school districts, or special districts with populations </w:t>
      </w:r>
      <w:r w:rsidR="003A1B14">
        <w:t xml:space="preserve">of </w:t>
      </w:r>
      <w:r>
        <w:t xml:space="preserve">less than 50,000 </w:t>
      </w:r>
      <w:r w:rsidR="00EA61B7">
        <w:t>or</w:t>
      </w:r>
      <w:r w:rsidRPr="006B7C95" w:rsidR="006B7C95">
        <w:t xml:space="preserve"> commuter railroads that serve populations of 50,000 or less.</w:t>
      </w:r>
      <w:r>
        <w:t xml:space="preserve"> </w:t>
      </w:r>
    </w:p>
    <w:p w:rsidR="003E0253" w:rsidP="004654FA" w:rsidRDefault="00FF4965" w14:paraId="606AED98" w14:textId="23FA6595">
      <w:pPr>
        <w:pStyle w:val="BodyText"/>
        <w:ind w:left="720"/>
      </w:pPr>
      <w:r>
        <w:t>Federal agencies may adopt their own size standards for small entities in consultation with SBA and in conjunction with public comment.  Pursuant to that authority, FRA has published a final statement of agency policy that formally establishes small entities as being railroads, contractors, and hazardous materials shippers that meet the revenue requirements of a Class III railroad</w:t>
      </w:r>
      <w:r w:rsidR="003256FC">
        <w:t xml:space="preserve">.  </w:t>
      </w:r>
      <w:r>
        <w:t xml:space="preserve"> </w:t>
      </w:r>
    </w:p>
    <w:p w:rsidR="003E0253" w:rsidP="003E0253" w:rsidRDefault="002F007F" w14:paraId="0129DC01" w14:textId="77777777">
      <w:pPr>
        <w:pStyle w:val="BodyText"/>
        <w:ind w:left="720"/>
      </w:pPr>
      <w:r>
        <w:t>For this discussion, t</w:t>
      </w:r>
      <w:r w:rsidR="003E0253">
        <w:t>here are only two intercity passenger railroads, Amtrak and the Alaska Railroad, neither of which is considered to be a small entity.  Amtrak is a Class I railroad and the Alaska Railroad is a Class II railroad.  The Alaska Railroad is owned by the State of Alaska, which has a population well in excess of 50,000.</w:t>
      </w:r>
    </w:p>
    <w:p w:rsidR="003E0253" w:rsidP="003E0253" w:rsidRDefault="003E0253" w14:paraId="3DE9C889" w14:textId="4C30B59E">
      <w:pPr>
        <w:pStyle w:val="BodyText"/>
        <w:ind w:left="720"/>
      </w:pPr>
      <w:r>
        <w:t xml:space="preserve">The level of costs incurred by each organization </w:t>
      </w:r>
      <w:r w:rsidR="009627CB">
        <w:t>will</w:t>
      </w:r>
      <w:r>
        <w:t xml:space="preserve"> generally vary in proportion to the size of their passenger car fleet.  For instance, railroads with fewer passenger cars have lower overall costs associated with implementing these standards.  There are currently </w:t>
      </w:r>
      <w:r w:rsidR="00EA2AA6">
        <w:t>34</w:t>
      </w:r>
      <w:r>
        <w:t xml:space="preserve"> commuter railroad operations in the United States.  Most commuter railroads are part of larger transportation organizations that receive Federal funds and serve major metropolitan areas with populations greater than 50,000.  However, two commuter railroads do not fall in this category and are considered small entities.</w:t>
      </w:r>
    </w:p>
    <w:p w:rsidR="00C4652B" w:rsidP="00F56CB9" w:rsidRDefault="00EA2AA6" w14:paraId="4CBF161F" w14:textId="0E071F6E">
      <w:pPr>
        <w:pStyle w:val="BodyText"/>
        <w:ind w:left="720"/>
      </w:pPr>
      <w:r>
        <w:t xml:space="preserve">The </w:t>
      </w:r>
      <w:r w:rsidRPr="00191AC7" w:rsidR="00C4652B">
        <w:t xml:space="preserve">small entity impacted by this </w:t>
      </w:r>
      <w:r w:rsidR="00C4652B">
        <w:t>regulation</w:t>
      </w:r>
      <w:r w:rsidRPr="00191AC7" w:rsidR="00C4652B">
        <w:t xml:space="preserve"> is a commuter train operation that </w:t>
      </w:r>
      <w:r w:rsidR="00C4652B">
        <w:t>provides</w:t>
      </w:r>
      <w:r w:rsidRPr="00191AC7" w:rsidR="00C4652B">
        <w:t xml:space="preserve"> express service to and from a sporting event</w:t>
      </w:r>
      <w:r w:rsidR="00C4652B">
        <w:t xml:space="preserve"> approximately seven times per year</w:t>
      </w:r>
      <w:r w:rsidRPr="00191AC7" w:rsidR="00C4652B">
        <w:t xml:space="preserve">.  </w:t>
      </w:r>
      <w:r w:rsidR="00C4652B">
        <w:t>A Class III railroad owns and operates the 6 bi-level passenger cars used for this commuter operation.</w:t>
      </w:r>
      <w:r w:rsidRPr="00191AC7" w:rsidR="00C4652B">
        <w:t xml:space="preserve">  The initial costs associated with completing</w:t>
      </w:r>
      <w:r w:rsidR="00C4652B">
        <w:t xml:space="preserve"> these upgrades for</w:t>
      </w:r>
      <w:r w:rsidRPr="00191AC7" w:rsidR="00C4652B">
        <w:t xml:space="preserve"> the railroad </w:t>
      </w:r>
      <w:r w:rsidR="008412AC">
        <w:t>were</w:t>
      </w:r>
      <w:r w:rsidRPr="00191AC7" w:rsidR="008412AC">
        <w:t xml:space="preserve"> </w:t>
      </w:r>
      <w:r w:rsidRPr="00191AC7" w:rsidR="00C4652B">
        <w:t>estimated to range between $</w:t>
      </w:r>
      <w:r w:rsidR="00C4652B">
        <w:t>14,482</w:t>
      </w:r>
      <w:r w:rsidRPr="00191AC7" w:rsidR="00C4652B">
        <w:t xml:space="preserve"> and $</w:t>
      </w:r>
      <w:r w:rsidR="00C4652B">
        <w:t>28,694</w:t>
      </w:r>
      <w:r w:rsidR="008412AC">
        <w:t xml:space="preserve"> and were</w:t>
      </w:r>
      <w:r w:rsidR="00C4652B">
        <w:t xml:space="preserve"> </w:t>
      </w:r>
      <w:r w:rsidRPr="00191AC7" w:rsidR="00C4652B">
        <w:t xml:space="preserve">spread over </w:t>
      </w:r>
      <w:r w:rsidR="008412AC">
        <w:t xml:space="preserve">the first </w:t>
      </w:r>
      <w:r w:rsidR="00F56CB9">
        <w:t xml:space="preserve">two </w:t>
      </w:r>
      <w:r w:rsidRPr="00191AC7" w:rsidR="00C4652B">
        <w:t xml:space="preserve">to </w:t>
      </w:r>
      <w:r w:rsidR="00F56CB9">
        <w:t>three</w:t>
      </w:r>
      <w:r w:rsidRPr="00191AC7" w:rsidR="00C4652B">
        <w:t xml:space="preserve"> years.  </w:t>
      </w:r>
      <w:r w:rsidR="008412AC">
        <w:t xml:space="preserve">FRA estimated that </w:t>
      </w:r>
      <w:r w:rsidRPr="00191AC7" w:rsidR="00C4652B">
        <w:t xml:space="preserve">this railroad </w:t>
      </w:r>
      <w:r w:rsidR="008412AC">
        <w:t xml:space="preserve">was not significantly impacted since it </w:t>
      </w:r>
      <w:r w:rsidRPr="00191AC7" w:rsidR="008754BC">
        <w:t>provides</w:t>
      </w:r>
      <w:r w:rsidRPr="00191AC7" w:rsidR="00C4652B">
        <w:t xml:space="preserve"> service under contract to a State institution</w:t>
      </w:r>
      <w:r w:rsidR="008412AC">
        <w:t xml:space="preserve"> and was</w:t>
      </w:r>
      <w:r w:rsidRPr="00191AC7" w:rsidR="00C4652B">
        <w:t xml:space="preserve"> able to pass </w:t>
      </w:r>
      <w:r w:rsidR="00C4652B">
        <w:t>compliance</w:t>
      </w:r>
      <w:r w:rsidRPr="00191AC7" w:rsidR="00C4652B">
        <w:t xml:space="preserve"> cost</w:t>
      </w:r>
      <w:r w:rsidR="008412AC">
        <w:t>s</w:t>
      </w:r>
      <w:r w:rsidRPr="00191AC7" w:rsidR="00C4652B">
        <w:t xml:space="preserve"> </w:t>
      </w:r>
      <w:r w:rsidR="00C4652B">
        <w:t xml:space="preserve">on </w:t>
      </w:r>
      <w:r w:rsidRPr="00191AC7" w:rsidR="00C4652B">
        <w:t xml:space="preserve">to that institution.  </w:t>
      </w:r>
    </w:p>
    <w:p w:rsidRPr="00596AE8" w:rsidR="00596AE8" w:rsidP="00596AE8" w:rsidRDefault="00DF02E7" w14:paraId="0A24C743" w14:textId="741F91B6">
      <w:pPr>
        <w:pStyle w:val="BodyText"/>
        <w:spacing w:before="100" w:beforeAutospacing="1" w:after="100" w:afterAutospacing="1"/>
        <w:ind w:left="720"/>
      </w:pPr>
      <w:r w:rsidRPr="00621E93">
        <w:t>Pursuant to the Regulatory Flexibility Act (5 U.S.C. 605(b)), FRA certifie</w:t>
      </w:r>
      <w:r w:rsidR="00924B8F">
        <w:t>d</w:t>
      </w:r>
      <w:r w:rsidRPr="00621E93">
        <w:t xml:space="preserve"> that this rule </w:t>
      </w:r>
      <w:r w:rsidR="008754BC">
        <w:t>does</w:t>
      </w:r>
      <w:r w:rsidRPr="00621E93" w:rsidR="008754BC">
        <w:t xml:space="preserve"> </w:t>
      </w:r>
      <w:r w:rsidRPr="00621E93">
        <w:t>not have a significant economic impact on a substantial number of small entities.  Although a substantial number of small railroads will be affected by th</w:t>
      </w:r>
      <w:r w:rsidR="00924B8F">
        <w:t>is</w:t>
      </w:r>
      <w:r w:rsidRPr="00621E93">
        <w:t xml:space="preserve"> final rule, none of these entities will be significantly impacted.    </w:t>
      </w:r>
      <w:r w:rsidRPr="00446301" w:rsidR="00D8060F">
        <w:t xml:space="preserve"> </w:t>
      </w:r>
    </w:p>
    <w:p w:rsidRPr="00596AE8" w:rsidR="00384AC1" w:rsidP="00596AE8" w:rsidRDefault="000D0CEE" w14:paraId="3FFD0EF6" w14:textId="77777777">
      <w:pPr>
        <w:widowControl w:val="0"/>
        <w:spacing w:before="100" w:beforeAutospacing="1" w:after="100" w:afterAutospacing="1"/>
      </w:pPr>
      <w:r w:rsidRPr="00AD423C">
        <w:rPr>
          <w:b/>
        </w:rPr>
        <w:t>6.</w:t>
      </w:r>
      <w:r w:rsidRPr="00AD423C">
        <w:rPr>
          <w:b/>
        </w:rPr>
        <w:tab/>
      </w:r>
      <w:r w:rsidRPr="00AD423C">
        <w:rPr>
          <w:b/>
          <w:u w:val="single"/>
        </w:rPr>
        <w:t>Impact of less frequent collection of information</w:t>
      </w:r>
      <w:r w:rsidRPr="00AD423C">
        <w:rPr>
          <w:b/>
        </w:rPr>
        <w:t>.</w:t>
      </w:r>
    </w:p>
    <w:p w:rsidR="00637B95" w:rsidP="00596AE8" w:rsidRDefault="00384AC1" w14:paraId="6A33C0FE" w14:textId="2593E254">
      <w:pPr>
        <w:widowControl w:val="0"/>
        <w:spacing w:before="100" w:beforeAutospacing="1" w:after="100" w:afterAutospacing="1"/>
        <w:ind w:left="720"/>
        <w:rPr>
          <w:color w:val="000000"/>
        </w:rPr>
      </w:pPr>
      <w:r>
        <w:rPr>
          <w:color w:val="000000"/>
        </w:rPr>
        <w:t>If this information were not collected or collected less frequently, railroad safety might be seriously jeopardized.  Specifically, without this collection of information, the traveling public and train crews might suffer more serious injuries, and possibly death, if they could not quickly det</w:t>
      </w:r>
      <w:r w:rsidR="00565DA7">
        <w:rPr>
          <w:color w:val="000000"/>
        </w:rPr>
        <w:t>ermine how to safely and efficiently</w:t>
      </w:r>
      <w:r>
        <w:rPr>
          <w:color w:val="000000"/>
        </w:rPr>
        <w:t xml:space="preserve"> evacuate a train after an </w:t>
      </w:r>
      <w:r>
        <w:rPr>
          <w:color w:val="000000"/>
        </w:rPr>
        <w:lastRenderedPageBreak/>
        <w:t>accident/incident occurred.  If single-level and multi-level passenger cars, including sleeping cars, did not have the prescribed minimum number of emergency window exits with legible and understandable operating instructions</w:t>
      </w:r>
      <w:r w:rsidR="003A1B14">
        <w:rPr>
          <w:color w:val="000000"/>
        </w:rPr>
        <w:t>,</w:t>
      </w:r>
      <w:r>
        <w:rPr>
          <w:color w:val="000000"/>
        </w:rPr>
        <w:t xml:space="preserve"> and if they were not readily accessible, clearly marked</w:t>
      </w:r>
      <w:r w:rsidR="003A1B14">
        <w:rPr>
          <w:color w:val="000000"/>
        </w:rPr>
        <w:t>,</w:t>
      </w:r>
      <w:r>
        <w:rPr>
          <w:color w:val="000000"/>
        </w:rPr>
        <w:t xml:space="preserve"> and well-maintained, railroad passengers might not know how and where to exit a passenger car in the event of an emergency such as a collision, derailment, fire, explosion, </w:t>
      </w:r>
      <w:r w:rsidR="00B73A7F">
        <w:rPr>
          <w:color w:val="000000"/>
        </w:rPr>
        <w:t>or</w:t>
      </w:r>
      <w:r>
        <w:rPr>
          <w:color w:val="000000"/>
        </w:rPr>
        <w:t xml:space="preserve"> other unexpected oc</w:t>
      </w:r>
      <w:r w:rsidR="00500B5E">
        <w:rPr>
          <w:color w:val="000000"/>
        </w:rPr>
        <w:t>currence.  Any delay in speedily</w:t>
      </w:r>
      <w:r>
        <w:rPr>
          <w:color w:val="000000"/>
        </w:rPr>
        <w:t xml:space="preserve"> exiting </w:t>
      </w:r>
      <w:r w:rsidR="00C01D21">
        <w:rPr>
          <w:color w:val="000000"/>
        </w:rPr>
        <w:t xml:space="preserve">such </w:t>
      </w:r>
      <w:r>
        <w:rPr>
          <w:color w:val="000000"/>
        </w:rPr>
        <w:t>passenger car</w:t>
      </w:r>
      <w:r w:rsidR="00C01D21">
        <w:rPr>
          <w:color w:val="000000"/>
        </w:rPr>
        <w:t>s</w:t>
      </w:r>
      <w:r>
        <w:rPr>
          <w:color w:val="000000"/>
        </w:rPr>
        <w:t xml:space="preserve"> could potentially cause numerous injuries and fatalities to the American traveling public.  </w:t>
      </w:r>
    </w:p>
    <w:p w:rsidR="00384AC1" w:rsidRDefault="00384AC1" w14:paraId="5E7FB101" w14:textId="77777777">
      <w:pPr>
        <w:widowControl w:val="0"/>
        <w:rPr>
          <w:color w:val="000000"/>
        </w:rPr>
      </w:pPr>
    </w:p>
    <w:p w:rsidR="00384AC1" w:rsidRDefault="00384AC1" w14:paraId="63B6604F" w14:textId="355E86AF">
      <w:pPr>
        <w:widowControl w:val="0"/>
        <w:ind w:left="720"/>
        <w:rPr>
          <w:color w:val="000000"/>
        </w:rPr>
      </w:pPr>
      <w:r>
        <w:rPr>
          <w:color w:val="000000"/>
        </w:rPr>
        <w:t xml:space="preserve">Also, without this collection of information, passenger cars might not have a sufficient number of clearly marked access windows for rescue workers to evacuate passengers in the event of a train emergency.  In the event of an emergency, rescue workers must be able to find these passenger car access windows </w:t>
      </w:r>
      <w:r w:rsidR="003935A9">
        <w:rPr>
          <w:color w:val="000000"/>
        </w:rPr>
        <w:t>prompt</w:t>
      </w:r>
      <w:r>
        <w:rPr>
          <w:color w:val="000000"/>
        </w:rPr>
        <w:t xml:space="preserve">ly and must be able to figure out how to open them once they do find them.  Rescue workers </w:t>
      </w:r>
      <w:r w:rsidR="003A1B14">
        <w:rPr>
          <w:color w:val="000000"/>
        </w:rPr>
        <w:t>must</w:t>
      </w:r>
      <w:r>
        <w:rPr>
          <w:color w:val="000000"/>
        </w:rPr>
        <w:t xml:space="preserve"> be able to find where these rescue access windows are located on both single-level and multi-level passenger cars by means of clearly marked signs/placard</w:t>
      </w:r>
      <w:r w:rsidR="005D4785">
        <w:rPr>
          <w:color w:val="000000"/>
        </w:rPr>
        <w:t>s</w:t>
      </w:r>
      <w:r>
        <w:rPr>
          <w:color w:val="000000"/>
        </w:rPr>
        <w:t xml:space="preserve"> that have understandable instructions and that are posted at or near each rescue access window in </w:t>
      </w:r>
      <w:r w:rsidR="00995676">
        <w:rPr>
          <w:color w:val="000000"/>
        </w:rPr>
        <w:t>high-performance</w:t>
      </w:r>
      <w:r>
        <w:rPr>
          <w:color w:val="000000"/>
        </w:rPr>
        <w:t xml:space="preserve"> </w:t>
      </w:r>
      <w:r w:rsidR="00995676">
        <w:rPr>
          <w:color w:val="000000"/>
        </w:rPr>
        <w:t>photo</w:t>
      </w:r>
      <w:r w:rsidR="003935A9">
        <w:rPr>
          <w:color w:val="000000"/>
        </w:rPr>
        <w:t>-</w:t>
      </w:r>
      <w:r w:rsidR="00995676">
        <w:rPr>
          <w:color w:val="000000"/>
        </w:rPr>
        <w:t xml:space="preserve">luminescent </w:t>
      </w:r>
      <w:r w:rsidR="002D1451">
        <w:rPr>
          <w:color w:val="000000"/>
        </w:rPr>
        <w:t xml:space="preserve">(HPPL) </w:t>
      </w:r>
      <w:r>
        <w:rPr>
          <w:color w:val="000000"/>
        </w:rPr>
        <w:t xml:space="preserve">material.  Delays caused by being unable to find or quickly open access windows on the part of rescue workers could result in serious injury and death to </w:t>
      </w:r>
      <w:r w:rsidR="00105166">
        <w:rPr>
          <w:color w:val="000000"/>
        </w:rPr>
        <w:t xml:space="preserve">train crew members and to </w:t>
      </w:r>
      <w:r>
        <w:rPr>
          <w:color w:val="000000"/>
        </w:rPr>
        <w:t xml:space="preserve">substantial numbers of railroad passengers.  </w:t>
      </w:r>
    </w:p>
    <w:p w:rsidR="00384AC1" w:rsidRDefault="00384AC1" w14:paraId="66999495" w14:textId="77777777">
      <w:pPr>
        <w:widowControl w:val="0"/>
        <w:rPr>
          <w:color w:val="000000"/>
        </w:rPr>
      </w:pPr>
    </w:p>
    <w:p w:rsidR="00384AC1" w:rsidRDefault="00384AC1" w14:paraId="2CE608D3" w14:textId="0661BD12">
      <w:pPr>
        <w:widowControl w:val="0"/>
        <w:ind w:left="720"/>
        <w:rPr>
          <w:color w:val="000000"/>
        </w:rPr>
      </w:pPr>
      <w:r>
        <w:rPr>
          <w:color w:val="000000"/>
        </w:rPr>
        <w:t>Without a means of emergency communication</w:t>
      </w:r>
      <w:r w:rsidR="001A5655">
        <w:rPr>
          <w:color w:val="000000"/>
        </w:rPr>
        <w:t>,</w:t>
      </w:r>
      <w:r>
        <w:rPr>
          <w:color w:val="000000"/>
        </w:rPr>
        <w:t xml:space="preserve"> such as the prescribed public address and intercom systems that must be installed within new Tier I and all Tier II passenger cars, train crews could not quickly notify passengers about an emergency and </w:t>
      </w:r>
      <w:r w:rsidR="003A1B14">
        <w:rPr>
          <w:color w:val="000000"/>
        </w:rPr>
        <w:t xml:space="preserve">the </w:t>
      </w:r>
      <w:r>
        <w:rPr>
          <w:color w:val="000000"/>
        </w:rPr>
        <w:t xml:space="preserve">necessary actions they must take, and railroad passengers and train crews would be unable to talk to one another in </w:t>
      </w:r>
      <w:r w:rsidR="00103A7E">
        <w:rPr>
          <w:color w:val="000000"/>
        </w:rPr>
        <w:t xml:space="preserve">such </w:t>
      </w:r>
      <w:r>
        <w:rPr>
          <w:color w:val="000000"/>
        </w:rPr>
        <w:t xml:space="preserve">an emergency situation.  This could lead to a lack of awareness on the part of the train crew </w:t>
      </w:r>
      <w:r w:rsidR="00874807">
        <w:rPr>
          <w:color w:val="000000"/>
        </w:rPr>
        <w:t xml:space="preserve">members </w:t>
      </w:r>
      <w:r>
        <w:rPr>
          <w:color w:val="000000"/>
        </w:rPr>
        <w:t xml:space="preserve">of </w:t>
      </w:r>
      <w:r w:rsidR="00874807">
        <w:rPr>
          <w:color w:val="000000"/>
        </w:rPr>
        <w:t xml:space="preserve">a </w:t>
      </w:r>
      <w:r>
        <w:rPr>
          <w:color w:val="000000"/>
        </w:rPr>
        <w:t>passenger emergency or other serious safety/health problem</w:t>
      </w:r>
      <w:r w:rsidR="003A1B14">
        <w:rPr>
          <w:color w:val="000000"/>
        </w:rPr>
        <w:t>s</w:t>
      </w:r>
      <w:r>
        <w:rPr>
          <w:color w:val="000000"/>
        </w:rPr>
        <w:t xml:space="preserve"> and a corresponding lack of direction from the train crew to passengers on the proper actions they should immediately take to handle the situation or to ensure their safety.  Passengers might panic or take the wrong action(s) if they </w:t>
      </w:r>
      <w:r w:rsidR="003A1B14">
        <w:rPr>
          <w:color w:val="000000"/>
        </w:rPr>
        <w:t xml:space="preserve">are </w:t>
      </w:r>
      <w:r>
        <w:rPr>
          <w:color w:val="000000"/>
        </w:rPr>
        <w:t xml:space="preserve">unable to receive instructions from the professional train crew members.  Passengers need to know when and how they must </w:t>
      </w:r>
      <w:r w:rsidR="0010764F">
        <w:rPr>
          <w:color w:val="000000"/>
        </w:rPr>
        <w:t>prompt</w:t>
      </w:r>
      <w:r>
        <w:rPr>
          <w:color w:val="000000"/>
        </w:rPr>
        <w:t xml:space="preserve">ly evacuate a passenger car, or when and what other type of action they must take to ensure their well-being.  Train crews must have the capability to communicate urgent and necessary information to them </w:t>
      </w:r>
      <w:r w:rsidR="00AE6070">
        <w:rPr>
          <w:color w:val="000000"/>
        </w:rPr>
        <w:t>efficient</w:t>
      </w:r>
      <w:r>
        <w:rPr>
          <w:color w:val="000000"/>
        </w:rPr>
        <w:t>ly and clearly.</w:t>
      </w:r>
    </w:p>
    <w:p w:rsidR="00384AC1" w:rsidRDefault="00384AC1" w14:paraId="0FED4153" w14:textId="77777777">
      <w:pPr>
        <w:widowControl w:val="0"/>
        <w:rPr>
          <w:color w:val="000000"/>
        </w:rPr>
      </w:pPr>
    </w:p>
    <w:p w:rsidR="00384AC1" w:rsidRDefault="00384AC1" w14:paraId="1BEFC93F" w14:textId="6882AD71">
      <w:pPr>
        <w:widowControl w:val="0"/>
        <w:ind w:left="720"/>
        <w:rPr>
          <w:color w:val="000000"/>
        </w:rPr>
      </w:pPr>
      <w:r>
        <w:rPr>
          <w:color w:val="000000"/>
        </w:rPr>
        <w:t xml:space="preserve">As with emergency access windows, so too must emergency roof access be provided by means of a hatch or structural weak point in the roof that is a clearly marked so it can be found and operated by rescue personnel in the event of an emergency.  It is imperative that each emergency roof access location be conspicuously marked with </w:t>
      </w:r>
      <w:r w:rsidR="00CA6A91">
        <w:rPr>
          <w:color w:val="000000"/>
        </w:rPr>
        <w:t xml:space="preserve">HPPL </w:t>
      </w:r>
      <w:r>
        <w:rPr>
          <w:color w:val="000000"/>
        </w:rPr>
        <w:t>material and that legible and understandable instructions be posted at or near each location.  In the event of an emergency that prevents passengers from quickly exiting a car through the access windows, the ability of rescue workers to open the roof access quickly and easily might be the difference between life and death for train</w:t>
      </w:r>
      <w:r w:rsidR="00551718">
        <w:rPr>
          <w:color w:val="000000"/>
        </w:rPr>
        <w:t xml:space="preserve"> crew members and</w:t>
      </w:r>
      <w:r>
        <w:rPr>
          <w:color w:val="000000"/>
        </w:rPr>
        <w:t xml:space="preserve"> passengers.   </w:t>
      </w:r>
    </w:p>
    <w:p w:rsidR="007D3642" w:rsidRDefault="007D3642" w14:paraId="7C54CE0F" w14:textId="77777777">
      <w:pPr>
        <w:widowControl w:val="0"/>
        <w:ind w:left="720"/>
        <w:rPr>
          <w:color w:val="000000"/>
        </w:rPr>
      </w:pPr>
    </w:p>
    <w:p w:rsidRPr="00AD423C" w:rsidR="009B1420" w:rsidP="00040EA3" w:rsidRDefault="009B1420" w14:paraId="5CBCB979" w14:textId="77777777">
      <w:pPr>
        <w:widowControl w:val="0"/>
        <w:ind w:left="720" w:hanging="720"/>
        <w:rPr>
          <w:b/>
        </w:rPr>
      </w:pPr>
      <w:r w:rsidRPr="00AD423C">
        <w:rPr>
          <w:b/>
        </w:rPr>
        <w:t>7.</w:t>
      </w:r>
      <w:r w:rsidRPr="00AD423C">
        <w:rPr>
          <w:b/>
        </w:rPr>
        <w:tab/>
      </w:r>
      <w:r w:rsidRPr="00AD423C">
        <w:rPr>
          <w:b/>
          <w:u w:val="single"/>
        </w:rPr>
        <w:t>Special circumstances</w:t>
      </w:r>
      <w:r w:rsidRPr="00AD423C">
        <w:rPr>
          <w:b/>
        </w:rPr>
        <w:t>.</w:t>
      </w:r>
    </w:p>
    <w:p w:rsidR="00384AC1" w:rsidRDefault="00384AC1" w14:paraId="4F242B8D" w14:textId="77777777">
      <w:pPr>
        <w:widowControl w:val="0"/>
        <w:ind w:left="1440"/>
        <w:rPr>
          <w:color w:val="000000"/>
        </w:rPr>
      </w:pPr>
    </w:p>
    <w:p w:rsidR="00F3457F" w:rsidRDefault="00384AC1" w14:paraId="39A79CD6" w14:textId="77777777">
      <w:pPr>
        <w:widowControl w:val="0"/>
        <w:ind w:left="720"/>
        <w:rPr>
          <w:color w:val="000000"/>
        </w:rPr>
      </w:pPr>
      <w:r>
        <w:rPr>
          <w:color w:val="000000"/>
        </w:rPr>
        <w:t>All proposed information collection requirements are in compliance with this section.</w:t>
      </w:r>
    </w:p>
    <w:p w:rsidR="00F3457F" w:rsidRDefault="00F3457F" w14:paraId="6E3884B2" w14:textId="77777777">
      <w:pPr>
        <w:widowControl w:val="0"/>
        <w:ind w:left="720"/>
        <w:rPr>
          <w:color w:val="000000"/>
        </w:rPr>
      </w:pPr>
    </w:p>
    <w:p w:rsidR="00E90983" w:rsidP="00040EA3" w:rsidRDefault="00E90983" w14:paraId="0947A165" w14:textId="77777777">
      <w:pPr>
        <w:widowControl w:val="0"/>
        <w:numPr>
          <w:ilvl w:val="0"/>
          <w:numId w:val="10"/>
        </w:numPr>
        <w:ind w:hanging="720"/>
        <w:rPr>
          <w:b/>
        </w:rPr>
      </w:pPr>
      <w:r w:rsidRPr="00AD423C">
        <w:rPr>
          <w:b/>
          <w:u w:val="single"/>
        </w:rPr>
        <w:t>Compliance with 5 CFR 1320.8</w:t>
      </w:r>
      <w:r w:rsidRPr="00AD423C">
        <w:rPr>
          <w:b/>
        </w:rPr>
        <w:t>.</w:t>
      </w:r>
    </w:p>
    <w:p w:rsidR="00540542" w:rsidP="00540542" w:rsidRDefault="00540542" w14:paraId="1C075591" w14:textId="77777777">
      <w:pPr>
        <w:widowControl w:val="0"/>
        <w:rPr>
          <w:b/>
        </w:rPr>
      </w:pPr>
    </w:p>
    <w:p w:rsidR="003B7FC9" w:rsidP="00A01C91" w:rsidRDefault="003B7FC9" w14:paraId="606A6627" w14:textId="1369A4C0">
      <w:pPr>
        <w:widowControl w:val="0"/>
        <w:ind w:left="720"/>
      </w:pPr>
      <w:r>
        <w:t xml:space="preserve">As required by the Paperwork Reduction Act of 1995, FRA published a notice in the </w:t>
      </w:r>
      <w:r>
        <w:rPr>
          <w:u w:val="single"/>
        </w:rPr>
        <w:t>Federa</w:t>
      </w:r>
      <w:r>
        <w:t xml:space="preserve">l </w:t>
      </w:r>
      <w:r>
        <w:rPr>
          <w:u w:val="single"/>
        </w:rPr>
        <w:t>Register</w:t>
      </w:r>
      <w:r>
        <w:t xml:space="preserve"> on March 16, 2020, soliciting comment on this particular information collection.  </w:t>
      </w:r>
      <w:r w:rsidRPr="00572BDE">
        <w:rPr>
          <w:u w:val="single"/>
        </w:rPr>
        <w:t>See</w:t>
      </w:r>
      <w:r w:rsidRPr="00572BDE">
        <w:rPr>
          <w:i/>
        </w:rPr>
        <w:t>: 85 FR 15020</w:t>
      </w:r>
      <w:r>
        <w:t>.</w:t>
      </w:r>
      <w:r>
        <w:rPr>
          <w:i/>
        </w:rPr>
        <w:t xml:space="preserve">  </w:t>
      </w:r>
      <w:r>
        <w:t xml:space="preserve">FRA </w:t>
      </w:r>
      <w:r w:rsidRPr="006D27A6">
        <w:t xml:space="preserve">received </w:t>
      </w:r>
      <w:r w:rsidRPr="006D27A6">
        <w:rPr>
          <w:u w:val="single"/>
        </w:rPr>
        <w:t>no</w:t>
      </w:r>
      <w:r w:rsidRPr="006D27A6">
        <w:t xml:space="preserve"> comments pertaining</w:t>
      </w:r>
      <w:r>
        <w:t xml:space="preserve"> to this collection of information in response to this notice.</w:t>
      </w:r>
    </w:p>
    <w:p w:rsidR="003B7FC9" w:rsidP="00A01C91" w:rsidRDefault="003B7FC9" w14:paraId="6CDDD522" w14:textId="77777777">
      <w:pPr>
        <w:widowControl w:val="0"/>
        <w:ind w:left="720"/>
        <w:rPr>
          <w:u w:val="single"/>
        </w:rPr>
      </w:pPr>
    </w:p>
    <w:p w:rsidRPr="00AD423C" w:rsidR="00917530" w:rsidP="00917530" w:rsidRDefault="00917530" w14:paraId="154679EE" w14:textId="77777777">
      <w:pPr>
        <w:widowControl w:val="0"/>
        <w:ind w:left="720" w:hanging="720"/>
        <w:rPr>
          <w:b/>
        </w:rPr>
      </w:pPr>
      <w:r w:rsidRPr="00AD423C">
        <w:rPr>
          <w:b/>
        </w:rPr>
        <w:t>9.</w:t>
      </w:r>
      <w:r w:rsidRPr="00AD423C">
        <w:rPr>
          <w:b/>
        </w:rPr>
        <w:tab/>
      </w:r>
      <w:r w:rsidRPr="00AD423C">
        <w:rPr>
          <w:b/>
          <w:u w:val="single"/>
        </w:rPr>
        <w:t>Payments or gifts to respondents</w:t>
      </w:r>
      <w:r w:rsidRPr="00AD423C">
        <w:rPr>
          <w:b/>
        </w:rPr>
        <w:t>.</w:t>
      </w:r>
    </w:p>
    <w:p w:rsidR="00384AC1" w:rsidRDefault="00384AC1" w14:paraId="4BC06D9C" w14:textId="77777777">
      <w:pPr>
        <w:widowControl w:val="0"/>
        <w:rPr>
          <w:color w:val="000000"/>
        </w:rPr>
      </w:pPr>
    </w:p>
    <w:p w:rsidR="004B0B83" w:rsidRDefault="00384AC1" w14:paraId="3039E4D2" w14:textId="77777777">
      <w:pPr>
        <w:widowControl w:val="0"/>
        <w:ind w:left="720"/>
        <w:rPr>
          <w:color w:val="000000"/>
        </w:rPr>
      </w:pPr>
      <w:r>
        <w:rPr>
          <w:color w:val="000000"/>
        </w:rPr>
        <w:t>There are no monetary payments or gifts made to respondents associated with the information collection requirements contained in this regulation.</w:t>
      </w:r>
    </w:p>
    <w:p w:rsidR="00384AC1" w:rsidRDefault="00384AC1" w14:paraId="380C1C63" w14:textId="77777777">
      <w:pPr>
        <w:widowControl w:val="0"/>
        <w:rPr>
          <w:color w:val="000000"/>
        </w:rPr>
      </w:pPr>
    </w:p>
    <w:p w:rsidR="00384AC1" w:rsidRDefault="00054C08" w14:paraId="43A9E279" w14:textId="77777777">
      <w:pPr>
        <w:widowControl w:val="0"/>
        <w:rPr>
          <w:color w:val="000000"/>
        </w:rPr>
      </w:pPr>
      <w:r w:rsidRPr="00AD423C">
        <w:rPr>
          <w:b/>
        </w:rPr>
        <w:t>10.</w:t>
      </w:r>
      <w:r w:rsidRPr="00AD423C">
        <w:rPr>
          <w:b/>
        </w:rPr>
        <w:tab/>
      </w:r>
      <w:r>
        <w:rPr>
          <w:b/>
        </w:rPr>
        <w:t xml:space="preserve"> </w:t>
      </w:r>
      <w:r w:rsidRPr="00AD423C">
        <w:rPr>
          <w:b/>
          <w:u w:val="single"/>
        </w:rPr>
        <w:t>Assurance of confidentiality</w:t>
      </w:r>
      <w:r w:rsidRPr="00AD423C">
        <w:rPr>
          <w:b/>
        </w:rPr>
        <w:t>.</w:t>
      </w:r>
    </w:p>
    <w:p w:rsidR="00054C08" w:rsidRDefault="00054C08" w14:paraId="676213FF" w14:textId="77777777">
      <w:pPr>
        <w:widowControl w:val="0"/>
        <w:ind w:left="720"/>
        <w:rPr>
          <w:color w:val="000000"/>
        </w:rPr>
      </w:pPr>
    </w:p>
    <w:p w:rsidR="00384AC1" w:rsidRDefault="00384AC1" w14:paraId="38A607E3" w14:textId="77777777">
      <w:pPr>
        <w:widowControl w:val="0"/>
        <w:ind w:left="720"/>
        <w:rPr>
          <w:color w:val="000000"/>
        </w:rPr>
      </w:pPr>
      <w:r>
        <w:rPr>
          <w:color w:val="000000"/>
        </w:rPr>
        <w:t>The information contained on various report forms is a matter of public record and, therefore, confidentially is not promised to any respondent.</w:t>
      </w:r>
    </w:p>
    <w:p w:rsidR="0078786D" w:rsidRDefault="0078786D" w14:paraId="548958AB" w14:textId="77777777">
      <w:pPr>
        <w:widowControl w:val="0"/>
        <w:ind w:left="720"/>
        <w:rPr>
          <w:color w:val="000000"/>
        </w:rPr>
      </w:pPr>
    </w:p>
    <w:p w:rsidRPr="00AD423C" w:rsidR="000A4388" w:rsidP="000A4388" w:rsidRDefault="000A4388" w14:paraId="341B83B8" w14:textId="77777777">
      <w:pPr>
        <w:widowControl w:val="0"/>
        <w:ind w:left="720" w:hanging="720"/>
        <w:rPr>
          <w:b/>
        </w:rPr>
      </w:pPr>
      <w:r w:rsidRPr="00AD423C">
        <w:rPr>
          <w:b/>
        </w:rPr>
        <w:t>11.</w:t>
      </w:r>
      <w:r w:rsidRPr="00AD423C">
        <w:rPr>
          <w:b/>
        </w:rPr>
        <w:tab/>
      </w:r>
      <w:r w:rsidRPr="00AD423C">
        <w:rPr>
          <w:b/>
          <w:u w:val="single"/>
        </w:rPr>
        <w:t>Justification for any questions of a sensitive nature</w:t>
      </w:r>
      <w:r w:rsidRPr="00AD423C">
        <w:rPr>
          <w:b/>
        </w:rPr>
        <w:t>.</w:t>
      </w:r>
    </w:p>
    <w:p w:rsidR="00384AC1" w:rsidRDefault="00384AC1" w14:paraId="1E98FD64" w14:textId="77777777">
      <w:pPr>
        <w:widowControl w:val="0"/>
        <w:rPr>
          <w:color w:val="000000"/>
        </w:rPr>
      </w:pPr>
    </w:p>
    <w:p w:rsidR="00384AC1" w:rsidRDefault="00384AC1" w14:paraId="6E3DAD1B" w14:textId="77777777">
      <w:pPr>
        <w:widowControl w:val="0"/>
        <w:ind w:left="720"/>
        <w:rPr>
          <w:color w:val="000000"/>
        </w:rPr>
      </w:pPr>
      <w:r>
        <w:rPr>
          <w:color w:val="000000"/>
        </w:rPr>
        <w:t>No information of this nature is collected.</w:t>
      </w:r>
    </w:p>
    <w:p w:rsidR="00384AC1" w:rsidRDefault="00384AC1" w14:paraId="4F26E576" w14:textId="77777777">
      <w:pPr>
        <w:widowControl w:val="0"/>
        <w:rPr>
          <w:color w:val="000000"/>
        </w:rPr>
      </w:pPr>
    </w:p>
    <w:p w:rsidR="00384AC1" w:rsidP="007F2948" w:rsidRDefault="007F2948" w14:paraId="223DB510" w14:textId="1067B99D">
      <w:pPr>
        <w:widowControl w:val="0"/>
        <w:rPr>
          <w:color w:val="000000"/>
        </w:rPr>
      </w:pPr>
      <w:r w:rsidRPr="00AD423C">
        <w:rPr>
          <w:b/>
          <w:bCs/>
        </w:rPr>
        <w:t>12.       </w:t>
      </w:r>
      <w:r w:rsidRPr="00AD423C">
        <w:rPr>
          <w:b/>
          <w:bCs/>
          <w:u w:val="single"/>
        </w:rPr>
        <w:t>Estimate of burden hours for information collected</w:t>
      </w:r>
      <w:r w:rsidRPr="00AD423C">
        <w:rPr>
          <w:b/>
          <w:bCs/>
        </w:rPr>
        <w:t>.</w:t>
      </w:r>
    </w:p>
    <w:p w:rsidRPr="006D27A6" w:rsidR="00596AE8" w:rsidP="006D27A6" w:rsidRDefault="00596AE8" w14:paraId="2C6357C4" w14:textId="136E6F61">
      <w:pPr>
        <w:widowControl w:val="0"/>
        <w:rPr>
          <w:color w:val="000000"/>
        </w:rPr>
        <w:sectPr w:rsidRPr="006D27A6" w:rsidR="00596AE8" w:rsidSect="00FB2ABA">
          <w:footerReference w:type="default" r:id="rId8"/>
          <w:footnotePr>
            <w:numStart w:val="7"/>
          </w:footnotePr>
          <w:type w:val="continuous"/>
          <w:pgSz w:w="12240" w:h="15840" w:code="1"/>
          <w:pgMar w:top="1584" w:right="1440" w:bottom="1584" w:left="1440" w:header="1152" w:footer="1152" w:gutter="0"/>
          <w:pgNumType w:start="1"/>
          <w:cols w:space="720"/>
          <w:titlePg/>
          <w:docGrid w:linePitch="326"/>
        </w:sectPr>
      </w:pPr>
    </w:p>
    <w:p w:rsidR="00596AE8" w:rsidP="00596AE8" w:rsidRDefault="00596AE8" w14:paraId="7A2AD790" w14:textId="77777777">
      <w:pPr>
        <w:jc w:val="center"/>
        <w:rPr>
          <w:color w:val="000000"/>
          <w:sz w:val="20"/>
        </w:rPr>
        <w:sectPr w:rsidR="00596AE8">
          <w:footnotePr>
            <w:numStart w:val="7"/>
          </w:footnotePr>
          <w:type w:val="continuous"/>
          <w:pgSz w:w="12240" w:h="15840"/>
          <w:pgMar w:top="1920" w:right="1440" w:bottom="1920" w:left="1440" w:header="1440" w:footer="1440" w:gutter="0"/>
          <w:cols w:space="720"/>
        </w:sectPr>
      </w:pPr>
    </w:p>
    <w:tbl>
      <w:tblPr>
        <w:tblW w:w="0" w:type="auto"/>
        <w:tblInd w:w="715" w:type="dxa"/>
        <w:tblLook w:val="04A0" w:firstRow="1" w:lastRow="0" w:firstColumn="1" w:lastColumn="0" w:noHBand="0" w:noVBand="1"/>
      </w:tblPr>
      <w:tblGrid>
        <w:gridCol w:w="2880"/>
        <w:gridCol w:w="1161"/>
        <w:gridCol w:w="1269"/>
        <w:gridCol w:w="1231"/>
        <w:gridCol w:w="906"/>
        <w:gridCol w:w="1188"/>
      </w:tblGrid>
      <w:tr w:rsidRPr="00596AE8" w:rsidR="00596AE8" w:rsidTr="006D27A6" w14:paraId="6FA9F999" w14:textId="77777777">
        <w:trPr>
          <w:trHeight w:val="780"/>
        </w:trPr>
        <w:tc>
          <w:tcPr>
            <w:tcW w:w="2880" w:type="dxa"/>
            <w:tcBorders>
              <w:top w:val="single" w:color="auto" w:sz="4" w:space="0"/>
              <w:left w:val="single" w:color="auto" w:sz="4" w:space="0"/>
              <w:bottom w:val="single" w:color="auto" w:sz="4" w:space="0"/>
              <w:right w:val="single" w:color="auto" w:sz="4" w:space="0"/>
            </w:tcBorders>
            <w:shd w:val="clear" w:color="auto" w:fill="auto"/>
            <w:hideMark/>
          </w:tcPr>
          <w:p w:rsidRPr="00596AE8" w:rsidR="00596AE8" w:rsidP="00596AE8" w:rsidRDefault="00596AE8" w14:paraId="589C9597" w14:textId="77777777">
            <w:pPr>
              <w:jc w:val="center"/>
              <w:rPr>
                <w:color w:val="000000"/>
                <w:sz w:val="20"/>
              </w:rPr>
            </w:pPr>
            <w:r w:rsidRPr="00596AE8">
              <w:rPr>
                <w:color w:val="000000"/>
                <w:sz w:val="20"/>
              </w:rPr>
              <w:t>CFR Section</w:t>
            </w:r>
          </w:p>
        </w:tc>
        <w:tc>
          <w:tcPr>
            <w:tcW w:w="1161" w:type="dxa"/>
            <w:tcBorders>
              <w:top w:val="single" w:color="auto" w:sz="4" w:space="0"/>
              <w:left w:val="nil"/>
              <w:bottom w:val="single" w:color="auto" w:sz="4" w:space="0"/>
              <w:right w:val="single" w:color="auto" w:sz="4" w:space="0"/>
            </w:tcBorders>
            <w:shd w:val="clear" w:color="auto" w:fill="auto"/>
            <w:hideMark/>
          </w:tcPr>
          <w:p w:rsidRPr="00596AE8" w:rsidR="00596AE8" w:rsidP="00596AE8" w:rsidRDefault="00596AE8" w14:paraId="0A239973" w14:textId="77777777">
            <w:pPr>
              <w:jc w:val="center"/>
              <w:rPr>
                <w:color w:val="000000"/>
                <w:sz w:val="20"/>
              </w:rPr>
            </w:pPr>
            <w:r w:rsidRPr="00596AE8">
              <w:rPr>
                <w:color w:val="000000"/>
                <w:sz w:val="20"/>
              </w:rPr>
              <w:t>Respondent universe</w:t>
            </w:r>
          </w:p>
        </w:tc>
        <w:tc>
          <w:tcPr>
            <w:tcW w:w="1269" w:type="dxa"/>
            <w:tcBorders>
              <w:top w:val="single" w:color="auto" w:sz="4" w:space="0"/>
              <w:left w:val="nil"/>
              <w:bottom w:val="single" w:color="auto" w:sz="4" w:space="0"/>
              <w:right w:val="single" w:color="auto" w:sz="4" w:space="0"/>
            </w:tcBorders>
            <w:shd w:val="clear" w:color="auto" w:fill="auto"/>
            <w:hideMark/>
          </w:tcPr>
          <w:p w:rsidRPr="00596AE8" w:rsidR="00596AE8" w:rsidP="00596AE8" w:rsidRDefault="00596AE8" w14:paraId="12C29138" w14:textId="77777777">
            <w:pPr>
              <w:jc w:val="center"/>
              <w:rPr>
                <w:color w:val="000000"/>
                <w:sz w:val="20"/>
              </w:rPr>
            </w:pPr>
            <w:r w:rsidRPr="00596AE8">
              <w:rPr>
                <w:color w:val="000000"/>
                <w:sz w:val="20"/>
              </w:rPr>
              <w:t>Total Annual responses</w:t>
            </w:r>
          </w:p>
        </w:tc>
        <w:tc>
          <w:tcPr>
            <w:tcW w:w="1231" w:type="dxa"/>
            <w:tcBorders>
              <w:top w:val="single" w:color="auto" w:sz="4" w:space="0"/>
              <w:left w:val="nil"/>
              <w:bottom w:val="single" w:color="auto" w:sz="4" w:space="0"/>
              <w:right w:val="single" w:color="auto" w:sz="4" w:space="0"/>
            </w:tcBorders>
            <w:shd w:val="clear" w:color="auto" w:fill="auto"/>
            <w:hideMark/>
          </w:tcPr>
          <w:p w:rsidRPr="00596AE8" w:rsidR="00596AE8" w:rsidP="00596AE8" w:rsidRDefault="00596AE8" w14:paraId="4D49CCE9" w14:textId="77777777">
            <w:pPr>
              <w:jc w:val="center"/>
              <w:rPr>
                <w:color w:val="000000"/>
                <w:sz w:val="20"/>
              </w:rPr>
            </w:pPr>
            <w:r w:rsidRPr="00596AE8">
              <w:rPr>
                <w:color w:val="000000"/>
                <w:sz w:val="20"/>
              </w:rPr>
              <w:t>Average time per responses</w:t>
            </w:r>
          </w:p>
        </w:tc>
        <w:tc>
          <w:tcPr>
            <w:tcW w:w="0" w:type="auto"/>
            <w:tcBorders>
              <w:top w:val="single" w:color="auto" w:sz="4" w:space="0"/>
              <w:left w:val="nil"/>
              <w:bottom w:val="single" w:color="auto" w:sz="4" w:space="0"/>
              <w:right w:val="single" w:color="auto" w:sz="4" w:space="0"/>
            </w:tcBorders>
            <w:shd w:val="clear" w:color="auto" w:fill="auto"/>
            <w:hideMark/>
          </w:tcPr>
          <w:p w:rsidRPr="00596AE8" w:rsidR="00596AE8" w:rsidP="00596AE8" w:rsidRDefault="00596AE8" w14:paraId="2346EFFF" w14:textId="77777777">
            <w:pPr>
              <w:jc w:val="center"/>
              <w:rPr>
                <w:color w:val="000000"/>
                <w:sz w:val="20"/>
              </w:rPr>
            </w:pPr>
            <w:r w:rsidRPr="00596AE8">
              <w:rPr>
                <w:color w:val="000000"/>
                <w:sz w:val="20"/>
              </w:rPr>
              <w:t>Total annual burden hours</w:t>
            </w:r>
          </w:p>
        </w:tc>
        <w:tc>
          <w:tcPr>
            <w:tcW w:w="0" w:type="auto"/>
            <w:tcBorders>
              <w:top w:val="single" w:color="auto" w:sz="4" w:space="0"/>
              <w:left w:val="nil"/>
              <w:bottom w:val="single" w:color="auto" w:sz="4" w:space="0"/>
              <w:right w:val="single" w:color="auto" w:sz="4" w:space="0"/>
            </w:tcBorders>
            <w:shd w:val="clear" w:color="auto" w:fill="auto"/>
            <w:hideMark/>
          </w:tcPr>
          <w:p w:rsidRPr="00596AE8" w:rsidR="00596AE8" w:rsidP="00596AE8" w:rsidRDefault="00596AE8" w14:paraId="7371CBF2" w14:textId="77777777">
            <w:pPr>
              <w:jc w:val="center"/>
              <w:rPr>
                <w:color w:val="000000"/>
                <w:sz w:val="20"/>
              </w:rPr>
            </w:pPr>
            <w:r w:rsidRPr="00596AE8">
              <w:rPr>
                <w:color w:val="000000"/>
                <w:sz w:val="20"/>
              </w:rPr>
              <w:t>Total cost equivalent</w:t>
            </w:r>
            <w:r>
              <w:rPr>
                <w:rStyle w:val="FootnoteReference"/>
                <w:color w:val="000000"/>
                <w:sz w:val="20"/>
              </w:rPr>
              <w:footnoteReference w:id="1"/>
            </w:r>
          </w:p>
        </w:tc>
      </w:tr>
      <w:tr w:rsidRPr="00596AE8" w:rsidR="00596AE8" w:rsidTr="006D27A6" w14:paraId="62782A9D" w14:textId="77777777">
        <w:trPr>
          <w:trHeight w:val="977"/>
        </w:trPr>
        <w:tc>
          <w:tcPr>
            <w:tcW w:w="2880" w:type="dxa"/>
            <w:tcBorders>
              <w:top w:val="nil"/>
              <w:left w:val="single" w:color="auto" w:sz="4" w:space="0"/>
              <w:bottom w:val="single" w:color="auto" w:sz="4" w:space="0"/>
              <w:right w:val="single" w:color="auto" w:sz="4" w:space="0"/>
            </w:tcBorders>
            <w:shd w:val="clear" w:color="auto" w:fill="auto"/>
            <w:hideMark/>
          </w:tcPr>
          <w:p w:rsidRPr="00596AE8" w:rsidR="00596AE8" w:rsidP="00596AE8" w:rsidRDefault="00596AE8" w14:paraId="66D957FE" w14:textId="1A91B93D">
            <w:pPr>
              <w:rPr>
                <w:color w:val="000000"/>
                <w:sz w:val="20"/>
              </w:rPr>
            </w:pPr>
            <w:r w:rsidRPr="00596AE8">
              <w:rPr>
                <w:color w:val="000000"/>
                <w:sz w:val="20"/>
              </w:rPr>
              <w:t>238.112 – Door emergency eg</w:t>
            </w:r>
            <w:r w:rsidR="00CB7141">
              <w:rPr>
                <w:color w:val="000000"/>
                <w:sz w:val="20"/>
              </w:rPr>
              <w:t xml:space="preserve">ress and rescue access systems </w:t>
            </w:r>
            <w:r w:rsidRPr="00596AE8">
              <w:rPr>
                <w:color w:val="000000"/>
                <w:sz w:val="20"/>
              </w:rPr>
              <w:t xml:space="preserve">– Markings, signage, instructions </w:t>
            </w:r>
            <w:r>
              <w:rPr>
                <w:color w:val="000000"/>
                <w:sz w:val="20"/>
              </w:rPr>
              <w:t xml:space="preserve">                            </w:t>
            </w:r>
            <w:r w:rsidRPr="00596AE8">
              <w:rPr>
                <w:color w:val="000000"/>
                <w:sz w:val="20"/>
              </w:rPr>
              <w:t xml:space="preserve">                                                              </w:t>
            </w:r>
          </w:p>
        </w:tc>
        <w:tc>
          <w:tcPr>
            <w:tcW w:w="1161" w:type="dxa"/>
            <w:tcBorders>
              <w:top w:val="nil"/>
              <w:left w:val="nil"/>
              <w:bottom w:val="single" w:color="auto" w:sz="4" w:space="0"/>
              <w:right w:val="single" w:color="auto" w:sz="4" w:space="0"/>
            </w:tcBorders>
            <w:shd w:val="clear" w:color="auto" w:fill="auto"/>
            <w:hideMark/>
          </w:tcPr>
          <w:p w:rsidRPr="00596AE8" w:rsidR="00596AE8" w:rsidP="00596AE8" w:rsidRDefault="00596AE8" w14:paraId="3B119D64" w14:textId="77777777">
            <w:pPr>
              <w:jc w:val="right"/>
              <w:rPr>
                <w:color w:val="000000"/>
                <w:sz w:val="20"/>
              </w:rPr>
            </w:pPr>
            <w:r w:rsidRPr="00596AE8">
              <w:rPr>
                <w:color w:val="000000"/>
                <w:sz w:val="20"/>
              </w:rPr>
              <w:t xml:space="preserve">34 railroads   </w:t>
            </w:r>
          </w:p>
        </w:tc>
        <w:tc>
          <w:tcPr>
            <w:tcW w:w="1269" w:type="dxa"/>
            <w:tcBorders>
              <w:top w:val="nil"/>
              <w:left w:val="nil"/>
              <w:bottom w:val="single" w:color="auto" w:sz="4" w:space="0"/>
              <w:right w:val="single" w:color="auto" w:sz="4" w:space="0"/>
            </w:tcBorders>
            <w:shd w:val="clear" w:color="auto" w:fill="auto"/>
            <w:hideMark/>
          </w:tcPr>
          <w:p w:rsidRPr="00596AE8" w:rsidR="00596AE8" w:rsidP="00596AE8" w:rsidRDefault="00596AE8" w14:paraId="2DCFD14F" w14:textId="77777777">
            <w:pPr>
              <w:jc w:val="right"/>
              <w:rPr>
                <w:color w:val="000000"/>
                <w:sz w:val="20"/>
              </w:rPr>
            </w:pPr>
            <w:r w:rsidRPr="00596AE8">
              <w:rPr>
                <w:color w:val="000000"/>
                <w:sz w:val="20"/>
              </w:rPr>
              <w:t>2,250 markings/ signs/ instructions</w:t>
            </w:r>
          </w:p>
        </w:tc>
        <w:tc>
          <w:tcPr>
            <w:tcW w:w="1231" w:type="dxa"/>
            <w:tcBorders>
              <w:top w:val="nil"/>
              <w:left w:val="nil"/>
              <w:bottom w:val="single" w:color="auto" w:sz="4" w:space="0"/>
              <w:right w:val="single" w:color="auto" w:sz="4" w:space="0"/>
            </w:tcBorders>
            <w:shd w:val="clear" w:color="auto" w:fill="auto"/>
            <w:hideMark/>
          </w:tcPr>
          <w:p w:rsidRPr="00596AE8" w:rsidR="00596AE8" w:rsidP="00596AE8" w:rsidRDefault="00596AE8" w14:paraId="189D7E39" w14:textId="77777777">
            <w:pPr>
              <w:jc w:val="right"/>
              <w:rPr>
                <w:color w:val="000000"/>
                <w:sz w:val="20"/>
              </w:rPr>
            </w:pPr>
            <w:r w:rsidRPr="00596AE8">
              <w:rPr>
                <w:color w:val="000000"/>
                <w:sz w:val="20"/>
              </w:rPr>
              <w:t>5 minutes</w:t>
            </w:r>
          </w:p>
        </w:tc>
        <w:tc>
          <w:tcPr>
            <w:tcW w:w="0" w:type="auto"/>
            <w:tcBorders>
              <w:top w:val="nil"/>
              <w:left w:val="nil"/>
              <w:bottom w:val="single" w:color="auto" w:sz="4" w:space="0"/>
              <w:right w:val="single" w:color="auto" w:sz="4" w:space="0"/>
            </w:tcBorders>
            <w:shd w:val="clear" w:color="auto" w:fill="auto"/>
            <w:hideMark/>
          </w:tcPr>
          <w:p w:rsidRPr="00596AE8" w:rsidR="00596AE8" w:rsidP="00596AE8" w:rsidRDefault="00596AE8" w14:paraId="6CFFFEDC" w14:textId="77777777">
            <w:pPr>
              <w:jc w:val="right"/>
              <w:rPr>
                <w:color w:val="000000"/>
                <w:sz w:val="20"/>
              </w:rPr>
            </w:pPr>
            <w:r w:rsidRPr="00596AE8">
              <w:rPr>
                <w:color w:val="000000"/>
                <w:sz w:val="20"/>
              </w:rPr>
              <w:t>187.5 hours</w:t>
            </w:r>
          </w:p>
        </w:tc>
        <w:tc>
          <w:tcPr>
            <w:tcW w:w="0" w:type="auto"/>
            <w:tcBorders>
              <w:top w:val="nil"/>
              <w:left w:val="nil"/>
              <w:bottom w:val="single" w:color="auto" w:sz="4" w:space="0"/>
              <w:right w:val="single" w:color="auto" w:sz="4" w:space="0"/>
            </w:tcBorders>
            <w:shd w:val="clear" w:color="auto" w:fill="auto"/>
            <w:hideMark/>
          </w:tcPr>
          <w:p w:rsidRPr="00596AE8" w:rsidR="00596AE8" w:rsidP="00596AE8" w:rsidRDefault="00596AE8" w14:paraId="33E139EE" w14:textId="77777777">
            <w:pPr>
              <w:jc w:val="right"/>
              <w:rPr>
                <w:color w:val="000000"/>
                <w:sz w:val="20"/>
              </w:rPr>
            </w:pPr>
            <w:r w:rsidRPr="00596AE8">
              <w:rPr>
                <w:color w:val="000000"/>
                <w:sz w:val="20"/>
              </w:rPr>
              <w:t xml:space="preserve">$14,250 </w:t>
            </w:r>
          </w:p>
        </w:tc>
      </w:tr>
      <w:tr w:rsidRPr="00596AE8" w:rsidR="00596AE8" w:rsidTr="006D27A6" w14:paraId="7941A8AE" w14:textId="77777777">
        <w:trPr>
          <w:trHeight w:val="1445"/>
        </w:trPr>
        <w:tc>
          <w:tcPr>
            <w:tcW w:w="2880" w:type="dxa"/>
            <w:tcBorders>
              <w:top w:val="nil"/>
              <w:left w:val="single" w:color="auto" w:sz="4" w:space="0"/>
              <w:bottom w:val="single" w:color="auto" w:sz="4" w:space="0"/>
              <w:right w:val="single" w:color="auto" w:sz="4" w:space="0"/>
            </w:tcBorders>
            <w:shd w:val="clear" w:color="auto" w:fill="auto"/>
            <w:hideMark/>
          </w:tcPr>
          <w:p w:rsidRPr="00596AE8" w:rsidR="00596AE8" w:rsidP="00596AE8" w:rsidRDefault="00596AE8" w14:paraId="3707A9FE" w14:textId="77777777">
            <w:pPr>
              <w:rPr>
                <w:color w:val="000000"/>
                <w:sz w:val="20"/>
              </w:rPr>
            </w:pPr>
            <w:r w:rsidRPr="00596AE8">
              <w:rPr>
                <w:color w:val="000000"/>
                <w:sz w:val="20"/>
              </w:rPr>
              <w:t>(e) – Passenger car exterior doors intended for emergency access by responders marked with retro-reflective material and instructions provided for their use</w:t>
            </w:r>
          </w:p>
        </w:tc>
        <w:tc>
          <w:tcPr>
            <w:tcW w:w="1161" w:type="dxa"/>
            <w:tcBorders>
              <w:top w:val="nil"/>
              <w:left w:val="nil"/>
              <w:bottom w:val="single" w:color="auto" w:sz="4" w:space="0"/>
              <w:right w:val="single" w:color="auto" w:sz="4" w:space="0"/>
            </w:tcBorders>
            <w:shd w:val="clear" w:color="auto" w:fill="auto"/>
            <w:hideMark/>
          </w:tcPr>
          <w:p w:rsidRPr="00596AE8" w:rsidR="00596AE8" w:rsidP="00596AE8" w:rsidRDefault="00596AE8" w14:paraId="3C1150C3" w14:textId="77777777">
            <w:pPr>
              <w:jc w:val="right"/>
              <w:rPr>
                <w:color w:val="000000"/>
                <w:sz w:val="20"/>
              </w:rPr>
            </w:pPr>
            <w:r w:rsidRPr="00596AE8">
              <w:rPr>
                <w:color w:val="000000"/>
                <w:sz w:val="20"/>
              </w:rPr>
              <w:t xml:space="preserve">34 railroads   </w:t>
            </w:r>
          </w:p>
        </w:tc>
        <w:tc>
          <w:tcPr>
            <w:tcW w:w="1269" w:type="dxa"/>
            <w:tcBorders>
              <w:top w:val="nil"/>
              <w:left w:val="nil"/>
              <w:bottom w:val="single" w:color="auto" w:sz="4" w:space="0"/>
              <w:right w:val="single" w:color="auto" w:sz="4" w:space="0"/>
            </w:tcBorders>
            <w:shd w:val="clear" w:color="auto" w:fill="auto"/>
            <w:hideMark/>
          </w:tcPr>
          <w:p w:rsidRPr="00596AE8" w:rsidR="00596AE8" w:rsidP="00596AE8" w:rsidRDefault="00596AE8" w14:paraId="7F541A5C" w14:textId="77777777">
            <w:pPr>
              <w:jc w:val="right"/>
              <w:rPr>
                <w:color w:val="000000"/>
                <w:sz w:val="20"/>
              </w:rPr>
            </w:pPr>
            <w:r w:rsidRPr="00596AE8">
              <w:rPr>
                <w:color w:val="000000"/>
                <w:sz w:val="20"/>
              </w:rPr>
              <w:t>2,250 exterior door markings</w:t>
            </w:r>
          </w:p>
        </w:tc>
        <w:tc>
          <w:tcPr>
            <w:tcW w:w="1231" w:type="dxa"/>
            <w:tcBorders>
              <w:top w:val="nil"/>
              <w:left w:val="nil"/>
              <w:bottom w:val="single" w:color="auto" w:sz="4" w:space="0"/>
              <w:right w:val="single" w:color="auto" w:sz="4" w:space="0"/>
            </w:tcBorders>
            <w:shd w:val="clear" w:color="auto" w:fill="auto"/>
            <w:hideMark/>
          </w:tcPr>
          <w:p w:rsidRPr="00596AE8" w:rsidR="00596AE8" w:rsidP="00596AE8" w:rsidRDefault="00596AE8" w14:paraId="58842D3D" w14:textId="77777777">
            <w:pPr>
              <w:jc w:val="right"/>
              <w:rPr>
                <w:color w:val="000000"/>
                <w:sz w:val="20"/>
              </w:rPr>
            </w:pPr>
            <w:r w:rsidRPr="00596AE8">
              <w:rPr>
                <w:color w:val="000000"/>
                <w:sz w:val="20"/>
              </w:rPr>
              <w:t>5 minutes</w:t>
            </w:r>
          </w:p>
        </w:tc>
        <w:tc>
          <w:tcPr>
            <w:tcW w:w="0" w:type="auto"/>
            <w:tcBorders>
              <w:top w:val="nil"/>
              <w:left w:val="nil"/>
              <w:bottom w:val="single" w:color="auto" w:sz="4" w:space="0"/>
              <w:right w:val="single" w:color="auto" w:sz="4" w:space="0"/>
            </w:tcBorders>
            <w:shd w:val="clear" w:color="auto" w:fill="auto"/>
            <w:hideMark/>
          </w:tcPr>
          <w:p w:rsidRPr="00596AE8" w:rsidR="00596AE8" w:rsidP="00596AE8" w:rsidRDefault="00596AE8" w14:paraId="61C853B3" w14:textId="77777777">
            <w:pPr>
              <w:jc w:val="right"/>
              <w:rPr>
                <w:color w:val="000000"/>
                <w:sz w:val="20"/>
              </w:rPr>
            </w:pPr>
            <w:r w:rsidRPr="00596AE8">
              <w:rPr>
                <w:color w:val="000000"/>
                <w:sz w:val="20"/>
              </w:rPr>
              <w:t>187.5 hours</w:t>
            </w:r>
          </w:p>
        </w:tc>
        <w:tc>
          <w:tcPr>
            <w:tcW w:w="0" w:type="auto"/>
            <w:tcBorders>
              <w:top w:val="nil"/>
              <w:left w:val="nil"/>
              <w:bottom w:val="single" w:color="auto" w:sz="4" w:space="0"/>
              <w:right w:val="single" w:color="auto" w:sz="4" w:space="0"/>
            </w:tcBorders>
            <w:shd w:val="clear" w:color="auto" w:fill="auto"/>
            <w:hideMark/>
          </w:tcPr>
          <w:p w:rsidRPr="00596AE8" w:rsidR="00596AE8" w:rsidP="00596AE8" w:rsidRDefault="00596AE8" w14:paraId="5D3FF25C" w14:textId="77777777">
            <w:pPr>
              <w:jc w:val="right"/>
              <w:rPr>
                <w:color w:val="000000"/>
                <w:sz w:val="20"/>
              </w:rPr>
            </w:pPr>
            <w:r w:rsidRPr="00596AE8">
              <w:rPr>
                <w:color w:val="000000"/>
                <w:sz w:val="20"/>
              </w:rPr>
              <w:t xml:space="preserve">$14,250 </w:t>
            </w:r>
          </w:p>
        </w:tc>
      </w:tr>
      <w:tr w:rsidRPr="00596AE8" w:rsidR="00596AE8" w:rsidTr="006D27A6" w14:paraId="33D1AAC2" w14:textId="77777777">
        <w:trPr>
          <w:trHeight w:val="1056"/>
        </w:trPr>
        <w:tc>
          <w:tcPr>
            <w:tcW w:w="2880" w:type="dxa"/>
            <w:tcBorders>
              <w:top w:val="nil"/>
              <w:left w:val="single" w:color="auto" w:sz="4" w:space="0"/>
              <w:bottom w:val="single" w:color="auto" w:sz="4" w:space="0"/>
              <w:right w:val="single" w:color="auto" w:sz="4" w:space="0"/>
            </w:tcBorders>
            <w:shd w:val="clear" w:color="auto" w:fill="auto"/>
            <w:hideMark/>
          </w:tcPr>
          <w:p w:rsidRPr="00596AE8" w:rsidR="00596AE8" w:rsidP="00596AE8" w:rsidRDefault="00596AE8" w14:paraId="66F125AD" w14:textId="77777777">
            <w:pPr>
              <w:rPr>
                <w:color w:val="000000"/>
                <w:sz w:val="20"/>
              </w:rPr>
            </w:pPr>
            <w:r w:rsidRPr="00596AE8">
              <w:rPr>
                <w:color w:val="000000"/>
                <w:sz w:val="20"/>
              </w:rPr>
              <w:lastRenderedPageBreak/>
              <w:t>(f)(5) – Markings and instructions – interior doors/removable panels or windows</w:t>
            </w:r>
          </w:p>
        </w:tc>
        <w:tc>
          <w:tcPr>
            <w:tcW w:w="1161" w:type="dxa"/>
            <w:tcBorders>
              <w:top w:val="nil"/>
              <w:left w:val="nil"/>
              <w:bottom w:val="single" w:color="auto" w:sz="4" w:space="0"/>
              <w:right w:val="single" w:color="auto" w:sz="4" w:space="0"/>
            </w:tcBorders>
            <w:shd w:val="clear" w:color="auto" w:fill="auto"/>
            <w:hideMark/>
          </w:tcPr>
          <w:p w:rsidRPr="00596AE8" w:rsidR="00596AE8" w:rsidP="00596AE8" w:rsidRDefault="00596AE8" w14:paraId="4C3F5176" w14:textId="77777777">
            <w:pPr>
              <w:jc w:val="right"/>
              <w:rPr>
                <w:color w:val="000000"/>
                <w:sz w:val="20"/>
              </w:rPr>
            </w:pPr>
            <w:r w:rsidRPr="00596AE8">
              <w:rPr>
                <w:color w:val="000000"/>
                <w:sz w:val="20"/>
              </w:rPr>
              <w:t xml:space="preserve">34 railroads   </w:t>
            </w:r>
          </w:p>
        </w:tc>
        <w:tc>
          <w:tcPr>
            <w:tcW w:w="1269" w:type="dxa"/>
            <w:tcBorders>
              <w:top w:val="nil"/>
              <w:left w:val="nil"/>
              <w:bottom w:val="single" w:color="auto" w:sz="4" w:space="0"/>
              <w:right w:val="single" w:color="auto" w:sz="4" w:space="0"/>
            </w:tcBorders>
            <w:shd w:val="clear" w:color="auto" w:fill="auto"/>
            <w:hideMark/>
          </w:tcPr>
          <w:p w:rsidRPr="00596AE8" w:rsidR="00596AE8" w:rsidP="00596AE8" w:rsidRDefault="00596AE8" w14:paraId="3425001F" w14:textId="77777777">
            <w:pPr>
              <w:jc w:val="right"/>
              <w:rPr>
                <w:color w:val="000000"/>
                <w:sz w:val="20"/>
              </w:rPr>
            </w:pPr>
            <w:r w:rsidRPr="00596AE8">
              <w:rPr>
                <w:color w:val="000000"/>
                <w:sz w:val="20"/>
              </w:rPr>
              <w:t>1,500 marked panels /windows</w:t>
            </w:r>
          </w:p>
        </w:tc>
        <w:tc>
          <w:tcPr>
            <w:tcW w:w="1231" w:type="dxa"/>
            <w:tcBorders>
              <w:top w:val="nil"/>
              <w:left w:val="nil"/>
              <w:bottom w:val="single" w:color="auto" w:sz="4" w:space="0"/>
              <w:right w:val="single" w:color="auto" w:sz="4" w:space="0"/>
            </w:tcBorders>
            <w:shd w:val="clear" w:color="auto" w:fill="auto"/>
            <w:hideMark/>
          </w:tcPr>
          <w:p w:rsidRPr="00596AE8" w:rsidR="00596AE8" w:rsidP="00596AE8" w:rsidRDefault="00596AE8" w14:paraId="0A828074" w14:textId="77777777">
            <w:pPr>
              <w:jc w:val="right"/>
              <w:rPr>
                <w:color w:val="000000"/>
                <w:sz w:val="20"/>
              </w:rPr>
            </w:pPr>
            <w:r w:rsidRPr="00596AE8">
              <w:rPr>
                <w:color w:val="000000"/>
                <w:sz w:val="20"/>
              </w:rPr>
              <w:t>5 minutes</w:t>
            </w:r>
          </w:p>
        </w:tc>
        <w:tc>
          <w:tcPr>
            <w:tcW w:w="0" w:type="auto"/>
            <w:tcBorders>
              <w:top w:val="nil"/>
              <w:left w:val="nil"/>
              <w:bottom w:val="single" w:color="auto" w:sz="4" w:space="0"/>
              <w:right w:val="single" w:color="auto" w:sz="4" w:space="0"/>
            </w:tcBorders>
            <w:shd w:val="clear" w:color="auto" w:fill="auto"/>
            <w:hideMark/>
          </w:tcPr>
          <w:p w:rsidRPr="00596AE8" w:rsidR="00596AE8" w:rsidP="00596AE8" w:rsidRDefault="00596AE8" w14:paraId="4B8697CA" w14:textId="77777777">
            <w:pPr>
              <w:jc w:val="right"/>
              <w:rPr>
                <w:color w:val="000000"/>
                <w:sz w:val="20"/>
              </w:rPr>
            </w:pPr>
            <w:r w:rsidRPr="00596AE8">
              <w:rPr>
                <w:color w:val="000000"/>
                <w:sz w:val="20"/>
              </w:rPr>
              <w:t>125 hours</w:t>
            </w:r>
          </w:p>
        </w:tc>
        <w:tc>
          <w:tcPr>
            <w:tcW w:w="0" w:type="auto"/>
            <w:tcBorders>
              <w:top w:val="nil"/>
              <w:left w:val="nil"/>
              <w:bottom w:val="single" w:color="auto" w:sz="4" w:space="0"/>
              <w:right w:val="single" w:color="auto" w:sz="4" w:space="0"/>
            </w:tcBorders>
            <w:shd w:val="clear" w:color="auto" w:fill="auto"/>
            <w:hideMark/>
          </w:tcPr>
          <w:p w:rsidRPr="00596AE8" w:rsidR="00596AE8" w:rsidP="00596AE8" w:rsidRDefault="00596AE8" w14:paraId="0579FC53" w14:textId="77777777">
            <w:pPr>
              <w:jc w:val="right"/>
              <w:rPr>
                <w:color w:val="000000"/>
                <w:sz w:val="20"/>
              </w:rPr>
            </w:pPr>
            <w:r w:rsidRPr="00596AE8">
              <w:rPr>
                <w:color w:val="000000"/>
                <w:sz w:val="20"/>
              </w:rPr>
              <w:t xml:space="preserve">$9,500 </w:t>
            </w:r>
          </w:p>
        </w:tc>
      </w:tr>
      <w:tr w:rsidRPr="00596AE8" w:rsidR="00596AE8" w:rsidTr="006D27A6" w14:paraId="21CE1491" w14:textId="77777777">
        <w:trPr>
          <w:trHeight w:val="1436"/>
        </w:trPr>
        <w:tc>
          <w:tcPr>
            <w:tcW w:w="2880" w:type="dxa"/>
            <w:tcBorders>
              <w:top w:val="nil"/>
              <w:left w:val="single" w:color="auto" w:sz="4" w:space="0"/>
              <w:bottom w:val="single" w:color="auto" w:sz="4" w:space="0"/>
              <w:right w:val="single" w:color="auto" w:sz="4" w:space="0"/>
            </w:tcBorders>
            <w:shd w:val="clear" w:color="auto" w:fill="auto"/>
            <w:hideMark/>
          </w:tcPr>
          <w:p w:rsidRPr="00596AE8" w:rsidR="00596AE8" w:rsidP="00596AE8" w:rsidRDefault="00596AE8" w14:paraId="0D90AD92" w14:textId="20D749F8">
            <w:pPr>
              <w:rPr>
                <w:i/>
                <w:iCs/>
                <w:color w:val="000000"/>
                <w:sz w:val="20"/>
              </w:rPr>
            </w:pPr>
            <w:r w:rsidRPr="00596AE8">
              <w:rPr>
                <w:i/>
                <w:iCs/>
                <w:color w:val="000000"/>
                <w:sz w:val="20"/>
              </w:rPr>
              <w:t>-</w:t>
            </w:r>
            <w:r w:rsidR="00412089">
              <w:rPr>
                <w:i/>
                <w:iCs/>
                <w:color w:val="000000"/>
                <w:sz w:val="20"/>
              </w:rPr>
              <w:t xml:space="preserve"> </w:t>
            </w:r>
            <w:r w:rsidRPr="00596AE8">
              <w:rPr>
                <w:i/>
                <w:iCs/>
                <w:color w:val="000000"/>
                <w:sz w:val="20"/>
              </w:rPr>
              <w:t>Testing of car door removable panels, removable wind</w:t>
            </w:r>
            <w:r>
              <w:rPr>
                <w:i/>
                <w:iCs/>
                <w:color w:val="000000"/>
                <w:sz w:val="20"/>
              </w:rPr>
              <w:t>ows, manual override devices, and</w:t>
            </w:r>
            <w:r w:rsidRPr="00596AE8">
              <w:rPr>
                <w:i/>
                <w:iCs/>
                <w:color w:val="000000"/>
                <w:sz w:val="20"/>
              </w:rPr>
              <w:t xml:space="preserve"> door retention mechanisms as part of periodic mechanical inspection</w:t>
            </w:r>
          </w:p>
        </w:tc>
        <w:tc>
          <w:tcPr>
            <w:tcW w:w="5755" w:type="dxa"/>
            <w:gridSpan w:val="5"/>
            <w:tcBorders>
              <w:top w:val="single" w:color="auto" w:sz="4" w:space="0"/>
              <w:left w:val="nil"/>
              <w:bottom w:val="single" w:color="auto" w:sz="4" w:space="0"/>
              <w:right w:val="single" w:color="000000" w:sz="4" w:space="0"/>
            </w:tcBorders>
            <w:shd w:val="clear" w:color="auto" w:fill="auto"/>
            <w:hideMark/>
          </w:tcPr>
          <w:p w:rsidRPr="00596AE8" w:rsidR="00596AE8" w:rsidP="00596AE8" w:rsidRDefault="00596AE8" w14:paraId="025F6C65" w14:textId="5546F2A9">
            <w:pPr>
              <w:jc w:val="center"/>
              <w:rPr>
                <w:i/>
                <w:iCs/>
                <w:color w:val="000000"/>
                <w:sz w:val="20"/>
              </w:rPr>
            </w:pPr>
            <w:r w:rsidRPr="00596AE8">
              <w:rPr>
                <w:i/>
                <w:iCs/>
                <w:color w:val="000000"/>
                <w:sz w:val="20"/>
              </w:rPr>
              <w:t xml:space="preserve"> </w:t>
            </w:r>
            <w:r w:rsidR="00CB7141">
              <w:rPr>
                <w:i/>
                <w:iCs/>
                <w:color w:val="000000"/>
                <w:sz w:val="20"/>
              </w:rPr>
              <w:t xml:space="preserve">This </w:t>
            </w:r>
            <w:r w:rsidRPr="00596AE8">
              <w:rPr>
                <w:i/>
                <w:iCs/>
                <w:color w:val="000000"/>
                <w:sz w:val="20"/>
              </w:rPr>
              <w:t>is a continuous and usual and customary practice for railroads.  Consequently, there is no burden associated with this requirement</w:t>
            </w:r>
          </w:p>
        </w:tc>
      </w:tr>
      <w:tr w:rsidRPr="00596AE8" w:rsidR="00596AE8" w:rsidTr="006D27A6" w14:paraId="648AC9BF" w14:textId="77777777">
        <w:trPr>
          <w:trHeight w:val="792"/>
        </w:trPr>
        <w:tc>
          <w:tcPr>
            <w:tcW w:w="2880" w:type="dxa"/>
            <w:tcBorders>
              <w:top w:val="nil"/>
              <w:left w:val="single" w:color="auto" w:sz="4" w:space="0"/>
              <w:bottom w:val="single" w:color="auto" w:sz="4" w:space="0"/>
              <w:right w:val="single" w:color="auto" w:sz="4" w:space="0"/>
            </w:tcBorders>
            <w:shd w:val="clear" w:color="auto" w:fill="auto"/>
            <w:hideMark/>
          </w:tcPr>
          <w:p w:rsidRPr="00596AE8" w:rsidR="00596AE8" w:rsidP="00596AE8" w:rsidRDefault="00596AE8" w14:paraId="79F7C927" w14:textId="77777777">
            <w:pPr>
              <w:rPr>
                <w:color w:val="000000"/>
                <w:sz w:val="20"/>
              </w:rPr>
            </w:pPr>
            <w:r w:rsidRPr="00596AE8">
              <w:rPr>
                <w:color w:val="000000"/>
                <w:sz w:val="20"/>
              </w:rPr>
              <w:t xml:space="preserve">238.113(d) – Emergency window exits – Markings/and instructions              </w:t>
            </w:r>
          </w:p>
        </w:tc>
        <w:tc>
          <w:tcPr>
            <w:tcW w:w="1161" w:type="dxa"/>
            <w:tcBorders>
              <w:top w:val="nil"/>
              <w:left w:val="nil"/>
              <w:bottom w:val="single" w:color="auto" w:sz="4" w:space="0"/>
              <w:right w:val="single" w:color="auto" w:sz="4" w:space="0"/>
            </w:tcBorders>
            <w:shd w:val="clear" w:color="auto" w:fill="auto"/>
            <w:hideMark/>
          </w:tcPr>
          <w:p w:rsidRPr="00596AE8" w:rsidR="00596AE8" w:rsidP="00596AE8" w:rsidRDefault="00596AE8" w14:paraId="31ECE324" w14:textId="77777777">
            <w:pPr>
              <w:jc w:val="right"/>
              <w:rPr>
                <w:color w:val="000000"/>
                <w:sz w:val="20"/>
              </w:rPr>
            </w:pPr>
            <w:r w:rsidRPr="00596AE8">
              <w:rPr>
                <w:color w:val="000000"/>
                <w:sz w:val="20"/>
              </w:rPr>
              <w:t xml:space="preserve">34 railroads   </w:t>
            </w:r>
          </w:p>
        </w:tc>
        <w:tc>
          <w:tcPr>
            <w:tcW w:w="1269" w:type="dxa"/>
            <w:tcBorders>
              <w:top w:val="nil"/>
              <w:left w:val="nil"/>
              <w:bottom w:val="single" w:color="auto" w:sz="4" w:space="0"/>
              <w:right w:val="single" w:color="auto" w:sz="4" w:space="0"/>
            </w:tcBorders>
            <w:shd w:val="clear" w:color="auto" w:fill="auto"/>
            <w:hideMark/>
          </w:tcPr>
          <w:p w:rsidRPr="00596AE8" w:rsidR="00596AE8" w:rsidP="00596AE8" w:rsidRDefault="00596AE8" w14:paraId="67D2AD39" w14:textId="77777777">
            <w:pPr>
              <w:jc w:val="right"/>
              <w:rPr>
                <w:color w:val="000000"/>
                <w:sz w:val="20"/>
              </w:rPr>
            </w:pPr>
            <w:r w:rsidRPr="00596AE8">
              <w:rPr>
                <w:color w:val="000000"/>
                <w:sz w:val="20"/>
              </w:rPr>
              <w:t>60 window markings</w:t>
            </w:r>
          </w:p>
        </w:tc>
        <w:tc>
          <w:tcPr>
            <w:tcW w:w="1231" w:type="dxa"/>
            <w:tcBorders>
              <w:top w:val="nil"/>
              <w:left w:val="nil"/>
              <w:bottom w:val="single" w:color="auto" w:sz="4" w:space="0"/>
              <w:right w:val="single" w:color="auto" w:sz="4" w:space="0"/>
            </w:tcBorders>
            <w:shd w:val="clear" w:color="auto" w:fill="auto"/>
            <w:hideMark/>
          </w:tcPr>
          <w:p w:rsidRPr="00596AE8" w:rsidR="00596AE8" w:rsidP="00596AE8" w:rsidRDefault="00596AE8" w14:paraId="184C590C" w14:textId="77777777">
            <w:pPr>
              <w:jc w:val="right"/>
              <w:rPr>
                <w:color w:val="000000"/>
                <w:sz w:val="20"/>
              </w:rPr>
            </w:pPr>
            <w:r w:rsidRPr="00596AE8">
              <w:rPr>
                <w:color w:val="000000"/>
                <w:sz w:val="20"/>
              </w:rPr>
              <w:t>15 minutes</w:t>
            </w:r>
          </w:p>
        </w:tc>
        <w:tc>
          <w:tcPr>
            <w:tcW w:w="0" w:type="auto"/>
            <w:tcBorders>
              <w:top w:val="nil"/>
              <w:left w:val="nil"/>
              <w:bottom w:val="single" w:color="auto" w:sz="4" w:space="0"/>
              <w:right w:val="single" w:color="auto" w:sz="4" w:space="0"/>
            </w:tcBorders>
            <w:shd w:val="clear" w:color="auto" w:fill="auto"/>
            <w:hideMark/>
          </w:tcPr>
          <w:p w:rsidRPr="00596AE8" w:rsidR="00596AE8" w:rsidP="00596AE8" w:rsidRDefault="00596AE8" w14:paraId="4400E612" w14:textId="77777777">
            <w:pPr>
              <w:jc w:val="right"/>
              <w:rPr>
                <w:color w:val="000000"/>
                <w:sz w:val="20"/>
              </w:rPr>
            </w:pPr>
            <w:r w:rsidRPr="00596AE8">
              <w:rPr>
                <w:color w:val="000000"/>
                <w:sz w:val="20"/>
              </w:rPr>
              <w:t>15 hours</w:t>
            </w:r>
          </w:p>
        </w:tc>
        <w:tc>
          <w:tcPr>
            <w:tcW w:w="0" w:type="auto"/>
            <w:tcBorders>
              <w:top w:val="nil"/>
              <w:left w:val="nil"/>
              <w:bottom w:val="single" w:color="auto" w:sz="4" w:space="0"/>
              <w:right w:val="single" w:color="auto" w:sz="4" w:space="0"/>
            </w:tcBorders>
            <w:shd w:val="clear" w:color="auto" w:fill="auto"/>
            <w:hideMark/>
          </w:tcPr>
          <w:p w:rsidRPr="00596AE8" w:rsidR="00596AE8" w:rsidP="00596AE8" w:rsidRDefault="00596AE8" w14:paraId="718709AB" w14:textId="77777777">
            <w:pPr>
              <w:jc w:val="right"/>
              <w:rPr>
                <w:color w:val="000000"/>
                <w:sz w:val="20"/>
              </w:rPr>
            </w:pPr>
            <w:r w:rsidRPr="00596AE8">
              <w:rPr>
                <w:color w:val="000000"/>
                <w:sz w:val="20"/>
              </w:rPr>
              <w:t xml:space="preserve">$1,140 </w:t>
            </w:r>
          </w:p>
        </w:tc>
      </w:tr>
      <w:tr w:rsidRPr="00596AE8" w:rsidR="00596AE8" w:rsidTr="00DA6AFC" w14:paraId="6808AD7E" w14:textId="77777777">
        <w:trPr>
          <w:trHeight w:val="1247"/>
        </w:trPr>
        <w:tc>
          <w:tcPr>
            <w:tcW w:w="2880" w:type="dxa"/>
            <w:tcBorders>
              <w:top w:val="nil"/>
              <w:left w:val="single" w:color="auto" w:sz="4" w:space="0"/>
              <w:bottom w:val="single" w:color="auto" w:sz="4" w:space="0"/>
              <w:right w:val="single" w:color="auto" w:sz="4" w:space="0"/>
            </w:tcBorders>
            <w:shd w:val="clear" w:color="auto" w:fill="auto"/>
            <w:hideMark/>
          </w:tcPr>
          <w:p w:rsidRPr="00596AE8" w:rsidR="00596AE8" w:rsidP="00596AE8" w:rsidRDefault="00596AE8" w14:paraId="3B6AA27E" w14:textId="7E3D681C">
            <w:pPr>
              <w:rPr>
                <w:i/>
                <w:iCs/>
                <w:color w:val="000000"/>
                <w:sz w:val="20"/>
              </w:rPr>
            </w:pPr>
            <w:r w:rsidRPr="00596AE8">
              <w:rPr>
                <w:i/>
                <w:iCs/>
                <w:color w:val="000000"/>
                <w:sz w:val="20"/>
              </w:rPr>
              <w:t xml:space="preserve">- Periodic </w:t>
            </w:r>
            <w:r w:rsidR="00412089">
              <w:rPr>
                <w:i/>
                <w:iCs/>
                <w:color w:val="000000"/>
                <w:sz w:val="20"/>
              </w:rPr>
              <w:t>t</w:t>
            </w:r>
            <w:r w:rsidRPr="00596AE8">
              <w:rPr>
                <w:i/>
                <w:iCs/>
                <w:color w:val="000000"/>
                <w:sz w:val="20"/>
              </w:rPr>
              <w:t>esting of representative sample of car emergency exit windows as part of periodic mechanical inspection - Record</w:t>
            </w:r>
          </w:p>
        </w:tc>
        <w:tc>
          <w:tcPr>
            <w:tcW w:w="5755" w:type="dxa"/>
            <w:gridSpan w:val="5"/>
            <w:tcBorders>
              <w:top w:val="single" w:color="auto" w:sz="4" w:space="0"/>
              <w:left w:val="nil"/>
              <w:bottom w:val="single" w:color="auto" w:sz="4" w:space="0"/>
              <w:right w:val="single" w:color="000000" w:sz="4" w:space="0"/>
            </w:tcBorders>
            <w:shd w:val="clear" w:color="auto" w:fill="auto"/>
            <w:hideMark/>
          </w:tcPr>
          <w:p w:rsidRPr="00596AE8" w:rsidR="00596AE8" w:rsidP="00596AE8" w:rsidRDefault="00CB7141" w14:paraId="04E88A27" w14:textId="6324BD58">
            <w:pPr>
              <w:jc w:val="center"/>
              <w:rPr>
                <w:i/>
                <w:iCs/>
                <w:color w:val="000000"/>
                <w:sz w:val="20"/>
              </w:rPr>
            </w:pPr>
            <w:r>
              <w:rPr>
                <w:i/>
                <w:iCs/>
                <w:color w:val="000000"/>
                <w:sz w:val="20"/>
              </w:rPr>
              <w:t xml:space="preserve">This </w:t>
            </w:r>
            <w:r w:rsidRPr="00596AE8">
              <w:rPr>
                <w:i/>
                <w:iCs/>
                <w:color w:val="000000"/>
                <w:sz w:val="20"/>
              </w:rPr>
              <w:t>is a continuous and usual and customary practice for railroads.  Consequently, there is no burden associated with this requirement</w:t>
            </w:r>
            <w:r w:rsidRPr="00596AE8" w:rsidR="00596AE8">
              <w:rPr>
                <w:i/>
                <w:iCs/>
                <w:color w:val="000000"/>
                <w:sz w:val="20"/>
              </w:rPr>
              <w:t> </w:t>
            </w:r>
          </w:p>
        </w:tc>
      </w:tr>
      <w:tr w:rsidRPr="00596AE8" w:rsidR="00596AE8" w:rsidTr="006D27A6" w14:paraId="27E646DC" w14:textId="77777777">
        <w:trPr>
          <w:trHeight w:val="1056"/>
        </w:trPr>
        <w:tc>
          <w:tcPr>
            <w:tcW w:w="2880" w:type="dxa"/>
            <w:tcBorders>
              <w:top w:val="nil"/>
              <w:left w:val="single" w:color="auto" w:sz="4" w:space="0"/>
              <w:bottom w:val="single" w:color="auto" w:sz="4" w:space="0"/>
              <w:right w:val="single" w:color="auto" w:sz="4" w:space="0"/>
            </w:tcBorders>
            <w:shd w:val="clear" w:color="auto" w:fill="auto"/>
            <w:hideMark/>
          </w:tcPr>
          <w:p w:rsidRPr="00596AE8" w:rsidR="00596AE8" w:rsidP="00596AE8" w:rsidRDefault="00596AE8" w14:paraId="2FF4A4E0" w14:textId="77777777">
            <w:pPr>
              <w:rPr>
                <w:color w:val="000000"/>
                <w:sz w:val="20"/>
              </w:rPr>
            </w:pPr>
            <w:r w:rsidRPr="00596AE8">
              <w:rPr>
                <w:color w:val="000000"/>
                <w:sz w:val="20"/>
              </w:rPr>
              <w:t>238.114(d) – Rescue access windows – Markings with retro-reflective material on each exterior car</w:t>
            </w:r>
          </w:p>
        </w:tc>
        <w:tc>
          <w:tcPr>
            <w:tcW w:w="1161" w:type="dxa"/>
            <w:tcBorders>
              <w:top w:val="nil"/>
              <w:left w:val="nil"/>
              <w:bottom w:val="single" w:color="auto" w:sz="4" w:space="0"/>
              <w:right w:val="single" w:color="auto" w:sz="4" w:space="0"/>
            </w:tcBorders>
            <w:shd w:val="clear" w:color="auto" w:fill="auto"/>
            <w:hideMark/>
          </w:tcPr>
          <w:p w:rsidRPr="00596AE8" w:rsidR="00596AE8" w:rsidP="00596AE8" w:rsidRDefault="00596AE8" w14:paraId="5765E0A4" w14:textId="77777777">
            <w:pPr>
              <w:jc w:val="right"/>
              <w:rPr>
                <w:color w:val="000000"/>
                <w:sz w:val="20"/>
              </w:rPr>
            </w:pPr>
            <w:r w:rsidRPr="00596AE8">
              <w:rPr>
                <w:color w:val="000000"/>
                <w:sz w:val="20"/>
              </w:rPr>
              <w:t xml:space="preserve">34 railroads   </w:t>
            </w:r>
          </w:p>
        </w:tc>
        <w:tc>
          <w:tcPr>
            <w:tcW w:w="1269" w:type="dxa"/>
            <w:tcBorders>
              <w:top w:val="nil"/>
              <w:left w:val="nil"/>
              <w:bottom w:val="single" w:color="auto" w:sz="4" w:space="0"/>
              <w:right w:val="single" w:color="auto" w:sz="4" w:space="0"/>
            </w:tcBorders>
            <w:shd w:val="clear" w:color="auto" w:fill="auto"/>
            <w:hideMark/>
          </w:tcPr>
          <w:p w:rsidRPr="00596AE8" w:rsidR="00596AE8" w:rsidP="00596AE8" w:rsidRDefault="00596AE8" w14:paraId="7A67E76A" w14:textId="77777777">
            <w:pPr>
              <w:jc w:val="right"/>
              <w:rPr>
                <w:color w:val="000000"/>
                <w:sz w:val="20"/>
              </w:rPr>
            </w:pPr>
            <w:r w:rsidRPr="00596AE8">
              <w:rPr>
                <w:color w:val="000000"/>
                <w:sz w:val="20"/>
              </w:rPr>
              <w:t>1,500 access window markings</w:t>
            </w:r>
          </w:p>
        </w:tc>
        <w:tc>
          <w:tcPr>
            <w:tcW w:w="1231" w:type="dxa"/>
            <w:tcBorders>
              <w:top w:val="nil"/>
              <w:left w:val="nil"/>
              <w:bottom w:val="single" w:color="auto" w:sz="4" w:space="0"/>
              <w:right w:val="single" w:color="auto" w:sz="4" w:space="0"/>
            </w:tcBorders>
            <w:shd w:val="clear" w:color="auto" w:fill="auto"/>
            <w:hideMark/>
          </w:tcPr>
          <w:p w:rsidRPr="00596AE8" w:rsidR="00596AE8" w:rsidP="00596AE8" w:rsidRDefault="00596AE8" w14:paraId="7F25C6AA" w14:textId="77777777">
            <w:pPr>
              <w:jc w:val="right"/>
              <w:rPr>
                <w:color w:val="000000"/>
                <w:sz w:val="20"/>
              </w:rPr>
            </w:pPr>
            <w:r w:rsidRPr="00596AE8">
              <w:rPr>
                <w:color w:val="000000"/>
                <w:sz w:val="20"/>
              </w:rPr>
              <w:t>5 minutes</w:t>
            </w:r>
          </w:p>
        </w:tc>
        <w:tc>
          <w:tcPr>
            <w:tcW w:w="0" w:type="auto"/>
            <w:tcBorders>
              <w:top w:val="nil"/>
              <w:left w:val="nil"/>
              <w:bottom w:val="single" w:color="auto" w:sz="4" w:space="0"/>
              <w:right w:val="single" w:color="auto" w:sz="4" w:space="0"/>
            </w:tcBorders>
            <w:shd w:val="clear" w:color="auto" w:fill="auto"/>
            <w:hideMark/>
          </w:tcPr>
          <w:p w:rsidRPr="00596AE8" w:rsidR="00596AE8" w:rsidP="00596AE8" w:rsidRDefault="00596AE8" w14:paraId="67435D05" w14:textId="77777777">
            <w:pPr>
              <w:jc w:val="right"/>
              <w:rPr>
                <w:color w:val="000000"/>
                <w:sz w:val="20"/>
              </w:rPr>
            </w:pPr>
            <w:r w:rsidRPr="00596AE8">
              <w:rPr>
                <w:color w:val="000000"/>
                <w:sz w:val="20"/>
              </w:rPr>
              <w:t>125 hours</w:t>
            </w:r>
          </w:p>
        </w:tc>
        <w:tc>
          <w:tcPr>
            <w:tcW w:w="0" w:type="auto"/>
            <w:tcBorders>
              <w:top w:val="nil"/>
              <w:left w:val="nil"/>
              <w:bottom w:val="single" w:color="auto" w:sz="4" w:space="0"/>
              <w:right w:val="single" w:color="auto" w:sz="4" w:space="0"/>
            </w:tcBorders>
            <w:shd w:val="clear" w:color="auto" w:fill="auto"/>
            <w:hideMark/>
          </w:tcPr>
          <w:p w:rsidRPr="00596AE8" w:rsidR="00596AE8" w:rsidP="00596AE8" w:rsidRDefault="00596AE8" w14:paraId="1E546CFF" w14:textId="77777777">
            <w:pPr>
              <w:jc w:val="right"/>
              <w:rPr>
                <w:color w:val="000000"/>
                <w:sz w:val="20"/>
              </w:rPr>
            </w:pPr>
            <w:r w:rsidRPr="00596AE8">
              <w:rPr>
                <w:color w:val="000000"/>
                <w:sz w:val="20"/>
              </w:rPr>
              <w:t xml:space="preserve">$9,500 </w:t>
            </w:r>
          </w:p>
        </w:tc>
      </w:tr>
      <w:tr w:rsidRPr="00596AE8" w:rsidR="00596AE8" w:rsidTr="006D27A6" w14:paraId="7AD6702D" w14:textId="77777777">
        <w:trPr>
          <w:trHeight w:val="1301"/>
        </w:trPr>
        <w:tc>
          <w:tcPr>
            <w:tcW w:w="2880" w:type="dxa"/>
            <w:tcBorders>
              <w:top w:val="nil"/>
              <w:left w:val="single" w:color="auto" w:sz="4" w:space="0"/>
              <w:bottom w:val="single" w:color="auto" w:sz="4" w:space="0"/>
              <w:right w:val="single" w:color="auto" w:sz="4" w:space="0"/>
            </w:tcBorders>
            <w:shd w:val="clear" w:color="auto" w:fill="auto"/>
            <w:hideMark/>
          </w:tcPr>
          <w:p w:rsidRPr="00596AE8" w:rsidR="00596AE8" w:rsidP="00596AE8" w:rsidRDefault="00596AE8" w14:paraId="48391FB1" w14:textId="77777777">
            <w:pPr>
              <w:rPr>
                <w:color w:val="000000"/>
                <w:sz w:val="20"/>
              </w:rPr>
            </w:pPr>
            <w:r w:rsidRPr="00596AE8">
              <w:rPr>
                <w:color w:val="000000"/>
                <w:sz w:val="20"/>
              </w:rPr>
              <w:t>238.121(b) – Emergency communications – Marking of each intercom intended for passenger use on new Tier I &amp; Tier II passenger cars</w:t>
            </w:r>
          </w:p>
        </w:tc>
        <w:tc>
          <w:tcPr>
            <w:tcW w:w="1161" w:type="dxa"/>
            <w:tcBorders>
              <w:top w:val="nil"/>
              <w:left w:val="nil"/>
              <w:bottom w:val="single" w:color="auto" w:sz="4" w:space="0"/>
              <w:right w:val="single" w:color="auto" w:sz="4" w:space="0"/>
            </w:tcBorders>
            <w:shd w:val="clear" w:color="auto" w:fill="auto"/>
            <w:hideMark/>
          </w:tcPr>
          <w:p w:rsidRPr="00596AE8" w:rsidR="00596AE8" w:rsidP="00596AE8" w:rsidRDefault="00596AE8" w14:paraId="5281A4DD" w14:textId="77777777">
            <w:pPr>
              <w:jc w:val="right"/>
              <w:rPr>
                <w:color w:val="000000"/>
                <w:sz w:val="20"/>
              </w:rPr>
            </w:pPr>
            <w:r w:rsidRPr="00596AE8">
              <w:rPr>
                <w:color w:val="000000"/>
                <w:sz w:val="20"/>
              </w:rPr>
              <w:t xml:space="preserve">34 railroads   </w:t>
            </w:r>
          </w:p>
        </w:tc>
        <w:tc>
          <w:tcPr>
            <w:tcW w:w="1269" w:type="dxa"/>
            <w:tcBorders>
              <w:top w:val="nil"/>
              <w:left w:val="nil"/>
              <w:bottom w:val="single" w:color="auto" w:sz="4" w:space="0"/>
              <w:right w:val="single" w:color="auto" w:sz="4" w:space="0"/>
            </w:tcBorders>
            <w:shd w:val="clear" w:color="auto" w:fill="auto"/>
            <w:hideMark/>
          </w:tcPr>
          <w:p w:rsidRPr="00596AE8" w:rsidR="00596AE8" w:rsidP="00596AE8" w:rsidRDefault="00596AE8" w14:paraId="529E8AC6" w14:textId="77777777">
            <w:pPr>
              <w:jc w:val="right"/>
              <w:rPr>
                <w:color w:val="000000"/>
                <w:sz w:val="20"/>
              </w:rPr>
            </w:pPr>
            <w:r w:rsidRPr="00596AE8">
              <w:rPr>
                <w:color w:val="000000"/>
                <w:sz w:val="20"/>
              </w:rPr>
              <w:t>375 marked intercom locations</w:t>
            </w:r>
          </w:p>
        </w:tc>
        <w:tc>
          <w:tcPr>
            <w:tcW w:w="1231" w:type="dxa"/>
            <w:tcBorders>
              <w:top w:val="nil"/>
              <w:left w:val="nil"/>
              <w:bottom w:val="single" w:color="auto" w:sz="4" w:space="0"/>
              <w:right w:val="single" w:color="auto" w:sz="4" w:space="0"/>
            </w:tcBorders>
            <w:shd w:val="clear" w:color="auto" w:fill="auto"/>
            <w:hideMark/>
          </w:tcPr>
          <w:p w:rsidRPr="00596AE8" w:rsidR="00596AE8" w:rsidP="00596AE8" w:rsidRDefault="00596AE8" w14:paraId="273EBBA0" w14:textId="77777777">
            <w:pPr>
              <w:jc w:val="right"/>
              <w:rPr>
                <w:color w:val="000000"/>
                <w:sz w:val="20"/>
              </w:rPr>
            </w:pPr>
            <w:r w:rsidRPr="00596AE8">
              <w:rPr>
                <w:color w:val="000000"/>
                <w:sz w:val="20"/>
              </w:rPr>
              <w:t>5 minutes</w:t>
            </w:r>
          </w:p>
        </w:tc>
        <w:tc>
          <w:tcPr>
            <w:tcW w:w="0" w:type="auto"/>
            <w:tcBorders>
              <w:top w:val="nil"/>
              <w:left w:val="nil"/>
              <w:bottom w:val="single" w:color="auto" w:sz="4" w:space="0"/>
              <w:right w:val="single" w:color="auto" w:sz="4" w:space="0"/>
            </w:tcBorders>
            <w:shd w:val="clear" w:color="auto" w:fill="auto"/>
            <w:hideMark/>
          </w:tcPr>
          <w:p w:rsidRPr="00596AE8" w:rsidR="00596AE8" w:rsidP="00596AE8" w:rsidRDefault="00596AE8" w14:paraId="2CB0BFF8" w14:textId="77777777">
            <w:pPr>
              <w:jc w:val="right"/>
              <w:rPr>
                <w:color w:val="000000"/>
                <w:sz w:val="20"/>
              </w:rPr>
            </w:pPr>
            <w:r w:rsidRPr="00596AE8">
              <w:rPr>
                <w:color w:val="000000"/>
                <w:sz w:val="20"/>
              </w:rPr>
              <w:t>31.3 hours</w:t>
            </w:r>
          </w:p>
        </w:tc>
        <w:tc>
          <w:tcPr>
            <w:tcW w:w="0" w:type="auto"/>
            <w:tcBorders>
              <w:top w:val="nil"/>
              <w:left w:val="nil"/>
              <w:bottom w:val="single" w:color="auto" w:sz="4" w:space="0"/>
              <w:right w:val="single" w:color="auto" w:sz="4" w:space="0"/>
            </w:tcBorders>
            <w:shd w:val="clear" w:color="auto" w:fill="auto"/>
            <w:hideMark/>
          </w:tcPr>
          <w:p w:rsidRPr="00596AE8" w:rsidR="00596AE8" w:rsidP="00596AE8" w:rsidRDefault="00596AE8" w14:paraId="13C15494" w14:textId="77777777">
            <w:pPr>
              <w:jc w:val="right"/>
              <w:rPr>
                <w:color w:val="000000"/>
                <w:sz w:val="20"/>
              </w:rPr>
            </w:pPr>
            <w:r w:rsidRPr="00596AE8">
              <w:rPr>
                <w:color w:val="000000"/>
                <w:sz w:val="20"/>
              </w:rPr>
              <w:t xml:space="preserve">$2,379 </w:t>
            </w:r>
          </w:p>
        </w:tc>
      </w:tr>
      <w:tr w:rsidRPr="00596AE8" w:rsidR="00596AE8" w:rsidTr="006D27A6" w14:paraId="60FBA627" w14:textId="77777777">
        <w:trPr>
          <w:trHeight w:val="792"/>
        </w:trPr>
        <w:tc>
          <w:tcPr>
            <w:tcW w:w="2880" w:type="dxa"/>
            <w:tcBorders>
              <w:top w:val="nil"/>
              <w:left w:val="single" w:color="auto" w:sz="4" w:space="0"/>
              <w:bottom w:val="single" w:color="auto" w:sz="4" w:space="0"/>
              <w:right w:val="single" w:color="auto" w:sz="4" w:space="0"/>
            </w:tcBorders>
            <w:shd w:val="clear" w:color="auto" w:fill="auto"/>
            <w:hideMark/>
          </w:tcPr>
          <w:p w:rsidRPr="00596AE8" w:rsidR="00596AE8" w:rsidP="00596AE8" w:rsidRDefault="00596AE8" w14:paraId="0F9A7A51" w14:textId="77777777">
            <w:pPr>
              <w:rPr>
                <w:color w:val="000000"/>
                <w:sz w:val="20"/>
              </w:rPr>
            </w:pPr>
            <w:r w:rsidRPr="00596AE8">
              <w:rPr>
                <w:color w:val="000000"/>
                <w:sz w:val="20"/>
              </w:rPr>
              <w:t>238.123(e) – Marked emergency roof access locations</w:t>
            </w:r>
          </w:p>
        </w:tc>
        <w:tc>
          <w:tcPr>
            <w:tcW w:w="1161" w:type="dxa"/>
            <w:tcBorders>
              <w:top w:val="nil"/>
              <w:left w:val="nil"/>
              <w:bottom w:val="single" w:color="auto" w:sz="4" w:space="0"/>
              <w:right w:val="single" w:color="auto" w:sz="4" w:space="0"/>
            </w:tcBorders>
            <w:shd w:val="clear" w:color="auto" w:fill="auto"/>
            <w:hideMark/>
          </w:tcPr>
          <w:p w:rsidRPr="00596AE8" w:rsidR="00596AE8" w:rsidP="00596AE8" w:rsidRDefault="00596AE8" w14:paraId="34533497" w14:textId="77777777">
            <w:pPr>
              <w:jc w:val="right"/>
              <w:rPr>
                <w:color w:val="000000"/>
                <w:sz w:val="20"/>
              </w:rPr>
            </w:pPr>
            <w:r w:rsidRPr="00596AE8">
              <w:rPr>
                <w:color w:val="000000"/>
                <w:sz w:val="20"/>
              </w:rPr>
              <w:t xml:space="preserve">34 railroads   </w:t>
            </w:r>
          </w:p>
        </w:tc>
        <w:tc>
          <w:tcPr>
            <w:tcW w:w="1269" w:type="dxa"/>
            <w:tcBorders>
              <w:top w:val="nil"/>
              <w:left w:val="nil"/>
              <w:bottom w:val="single" w:color="auto" w:sz="4" w:space="0"/>
              <w:right w:val="single" w:color="auto" w:sz="4" w:space="0"/>
            </w:tcBorders>
            <w:shd w:val="clear" w:color="auto" w:fill="auto"/>
            <w:hideMark/>
          </w:tcPr>
          <w:p w:rsidRPr="00596AE8" w:rsidR="00596AE8" w:rsidP="00596AE8" w:rsidRDefault="00596AE8" w14:paraId="77156369" w14:textId="77777777">
            <w:pPr>
              <w:jc w:val="right"/>
              <w:rPr>
                <w:color w:val="000000"/>
                <w:sz w:val="20"/>
              </w:rPr>
            </w:pPr>
            <w:r w:rsidRPr="00596AE8">
              <w:rPr>
                <w:color w:val="000000"/>
                <w:sz w:val="20"/>
              </w:rPr>
              <w:t>375 marked emergency roof access locations</w:t>
            </w:r>
          </w:p>
        </w:tc>
        <w:tc>
          <w:tcPr>
            <w:tcW w:w="1231" w:type="dxa"/>
            <w:tcBorders>
              <w:top w:val="nil"/>
              <w:left w:val="nil"/>
              <w:bottom w:val="single" w:color="auto" w:sz="4" w:space="0"/>
              <w:right w:val="single" w:color="auto" w:sz="4" w:space="0"/>
            </w:tcBorders>
            <w:shd w:val="clear" w:color="auto" w:fill="auto"/>
            <w:hideMark/>
          </w:tcPr>
          <w:p w:rsidRPr="00596AE8" w:rsidR="00596AE8" w:rsidP="00596AE8" w:rsidRDefault="00596AE8" w14:paraId="0A93BC31" w14:textId="77777777">
            <w:pPr>
              <w:jc w:val="right"/>
              <w:rPr>
                <w:color w:val="000000"/>
                <w:sz w:val="20"/>
              </w:rPr>
            </w:pPr>
            <w:r w:rsidRPr="00596AE8">
              <w:rPr>
                <w:color w:val="000000"/>
                <w:sz w:val="20"/>
              </w:rPr>
              <w:t>30 minutes</w:t>
            </w:r>
          </w:p>
        </w:tc>
        <w:tc>
          <w:tcPr>
            <w:tcW w:w="0" w:type="auto"/>
            <w:tcBorders>
              <w:top w:val="nil"/>
              <w:left w:val="nil"/>
              <w:bottom w:val="single" w:color="auto" w:sz="4" w:space="0"/>
              <w:right w:val="single" w:color="auto" w:sz="4" w:space="0"/>
            </w:tcBorders>
            <w:shd w:val="clear" w:color="auto" w:fill="auto"/>
            <w:hideMark/>
          </w:tcPr>
          <w:p w:rsidRPr="00596AE8" w:rsidR="00596AE8" w:rsidP="00596AE8" w:rsidRDefault="00596AE8" w14:paraId="60A75FD1" w14:textId="77777777">
            <w:pPr>
              <w:jc w:val="right"/>
              <w:rPr>
                <w:color w:val="000000"/>
                <w:sz w:val="20"/>
              </w:rPr>
            </w:pPr>
            <w:r w:rsidRPr="00596AE8">
              <w:rPr>
                <w:color w:val="000000"/>
                <w:sz w:val="20"/>
              </w:rPr>
              <w:t>187.5 hours</w:t>
            </w:r>
          </w:p>
        </w:tc>
        <w:tc>
          <w:tcPr>
            <w:tcW w:w="0" w:type="auto"/>
            <w:tcBorders>
              <w:top w:val="nil"/>
              <w:left w:val="nil"/>
              <w:bottom w:val="single" w:color="auto" w:sz="4" w:space="0"/>
              <w:right w:val="single" w:color="auto" w:sz="4" w:space="0"/>
            </w:tcBorders>
            <w:shd w:val="clear" w:color="auto" w:fill="auto"/>
            <w:hideMark/>
          </w:tcPr>
          <w:p w:rsidRPr="00596AE8" w:rsidR="00596AE8" w:rsidP="00596AE8" w:rsidRDefault="00596AE8" w14:paraId="1013C1BA" w14:textId="77777777">
            <w:pPr>
              <w:jc w:val="right"/>
              <w:rPr>
                <w:color w:val="000000"/>
                <w:sz w:val="20"/>
              </w:rPr>
            </w:pPr>
            <w:r w:rsidRPr="00596AE8">
              <w:rPr>
                <w:color w:val="000000"/>
                <w:sz w:val="20"/>
              </w:rPr>
              <w:t xml:space="preserve">$14,250 </w:t>
            </w:r>
          </w:p>
        </w:tc>
      </w:tr>
      <w:tr w:rsidRPr="00596AE8" w:rsidR="00596AE8" w:rsidTr="00CB7141" w14:paraId="532BB112" w14:textId="77777777">
        <w:trPr>
          <w:trHeight w:val="1697"/>
        </w:trPr>
        <w:tc>
          <w:tcPr>
            <w:tcW w:w="2880" w:type="dxa"/>
            <w:tcBorders>
              <w:top w:val="nil"/>
              <w:left w:val="single" w:color="auto" w:sz="4" w:space="0"/>
              <w:bottom w:val="single" w:color="auto" w:sz="4" w:space="0"/>
              <w:right w:val="single" w:color="auto" w:sz="4" w:space="0"/>
            </w:tcBorders>
            <w:shd w:val="clear" w:color="auto" w:fill="auto"/>
            <w:hideMark/>
          </w:tcPr>
          <w:p w:rsidRPr="00596AE8" w:rsidR="00596AE8" w:rsidP="00596AE8" w:rsidRDefault="00596AE8" w14:paraId="31221F1A" w14:textId="77777777">
            <w:pPr>
              <w:rPr>
                <w:i/>
                <w:iCs/>
                <w:color w:val="000000"/>
                <w:sz w:val="20"/>
              </w:rPr>
            </w:pPr>
            <w:r w:rsidRPr="00596AE8">
              <w:rPr>
                <w:i/>
                <w:iCs/>
                <w:color w:val="000000"/>
                <w:sz w:val="20"/>
              </w:rPr>
              <w:t>238.303 – Exterior calendar day mechanical in</w:t>
            </w:r>
            <w:r>
              <w:rPr>
                <w:i/>
                <w:iCs/>
                <w:color w:val="000000"/>
                <w:sz w:val="20"/>
              </w:rPr>
              <w:t>spection of passenger equipment</w:t>
            </w:r>
            <w:r w:rsidRPr="00596AE8">
              <w:rPr>
                <w:i/>
                <w:iCs/>
                <w:color w:val="000000"/>
                <w:sz w:val="20"/>
              </w:rPr>
              <w:t>:</w:t>
            </w:r>
            <w:r>
              <w:rPr>
                <w:i/>
                <w:iCs/>
                <w:color w:val="000000"/>
                <w:sz w:val="20"/>
              </w:rPr>
              <w:t xml:space="preserve"> </w:t>
            </w:r>
            <w:r w:rsidRPr="00596AE8">
              <w:rPr>
                <w:i/>
                <w:iCs/>
                <w:color w:val="000000"/>
                <w:sz w:val="20"/>
              </w:rPr>
              <w:t xml:space="preserve">Replacement of missing, illegible, or inconspicuous markings, signage, &amp; instructions          </w:t>
            </w:r>
          </w:p>
        </w:tc>
        <w:tc>
          <w:tcPr>
            <w:tcW w:w="5755" w:type="dxa"/>
            <w:gridSpan w:val="5"/>
            <w:tcBorders>
              <w:top w:val="single" w:color="auto" w:sz="4" w:space="0"/>
              <w:left w:val="nil"/>
              <w:bottom w:val="single" w:color="auto" w:sz="4" w:space="0"/>
              <w:right w:val="single" w:color="000000" w:sz="4" w:space="0"/>
            </w:tcBorders>
            <w:shd w:val="clear" w:color="auto" w:fill="auto"/>
            <w:hideMark/>
          </w:tcPr>
          <w:p w:rsidRPr="00596AE8" w:rsidR="00596AE8" w:rsidP="00596AE8" w:rsidRDefault="00596AE8" w14:paraId="051008BB" w14:textId="77777777">
            <w:pPr>
              <w:rPr>
                <w:i/>
                <w:iCs/>
                <w:color w:val="000000"/>
                <w:sz w:val="20"/>
              </w:rPr>
            </w:pPr>
            <w:r w:rsidRPr="00596AE8">
              <w:rPr>
                <w:i/>
                <w:iCs/>
                <w:color w:val="000000"/>
                <w:sz w:val="20"/>
              </w:rPr>
              <w:t>The burden for this requirement is included under OMB Control Number 2130-0544.</w:t>
            </w:r>
          </w:p>
        </w:tc>
      </w:tr>
      <w:tr w:rsidRPr="00596AE8" w:rsidR="00596AE8" w:rsidTr="00CB7141" w14:paraId="32F9E508" w14:textId="77777777">
        <w:trPr>
          <w:trHeight w:val="792"/>
        </w:trPr>
        <w:tc>
          <w:tcPr>
            <w:tcW w:w="2880" w:type="dxa"/>
            <w:tcBorders>
              <w:top w:val="nil"/>
              <w:left w:val="single" w:color="auto" w:sz="4" w:space="0"/>
              <w:bottom w:val="single" w:color="auto" w:sz="4" w:space="0"/>
              <w:right w:val="single" w:color="auto" w:sz="4" w:space="0"/>
            </w:tcBorders>
            <w:shd w:val="clear" w:color="auto" w:fill="auto"/>
            <w:hideMark/>
          </w:tcPr>
          <w:p w:rsidRPr="00596AE8" w:rsidR="00596AE8" w:rsidP="00596AE8" w:rsidRDefault="00596AE8" w14:paraId="4E34CFC9" w14:textId="3E088490">
            <w:pPr>
              <w:rPr>
                <w:i/>
                <w:iCs/>
                <w:color w:val="000000"/>
                <w:sz w:val="20"/>
              </w:rPr>
            </w:pPr>
            <w:r w:rsidRPr="00596AE8">
              <w:rPr>
                <w:i/>
                <w:iCs/>
                <w:color w:val="000000"/>
                <w:sz w:val="20"/>
              </w:rPr>
              <w:t>- Record of Non-complying marking, signage, or instruction</w:t>
            </w:r>
          </w:p>
        </w:tc>
        <w:tc>
          <w:tcPr>
            <w:tcW w:w="5755" w:type="dxa"/>
            <w:gridSpan w:val="5"/>
            <w:tcBorders>
              <w:top w:val="single" w:color="auto" w:sz="4" w:space="0"/>
              <w:left w:val="nil"/>
              <w:bottom w:val="single" w:color="auto" w:sz="4" w:space="0"/>
              <w:right w:val="single" w:color="000000" w:sz="4" w:space="0"/>
            </w:tcBorders>
            <w:shd w:val="clear" w:color="auto" w:fill="auto"/>
            <w:hideMark/>
          </w:tcPr>
          <w:p w:rsidRPr="00596AE8" w:rsidR="00596AE8" w:rsidP="00596AE8" w:rsidRDefault="00596AE8" w14:paraId="5B144076" w14:textId="77777777">
            <w:pPr>
              <w:rPr>
                <w:i/>
                <w:iCs/>
                <w:color w:val="000000"/>
                <w:sz w:val="20"/>
              </w:rPr>
            </w:pPr>
            <w:r w:rsidRPr="00596AE8">
              <w:rPr>
                <w:i/>
                <w:iCs/>
                <w:color w:val="000000"/>
                <w:sz w:val="20"/>
              </w:rPr>
              <w:t>The burden for this requirement is included under OMB Control Number 2130-0544.</w:t>
            </w:r>
          </w:p>
        </w:tc>
      </w:tr>
      <w:tr w:rsidRPr="00596AE8" w:rsidR="00596AE8" w:rsidTr="00CB7141" w14:paraId="41B8FBC8" w14:textId="77777777">
        <w:trPr>
          <w:trHeight w:val="743"/>
        </w:trPr>
        <w:tc>
          <w:tcPr>
            <w:tcW w:w="2880" w:type="dxa"/>
            <w:tcBorders>
              <w:top w:val="nil"/>
              <w:left w:val="single" w:color="auto" w:sz="4" w:space="0"/>
              <w:bottom w:val="single" w:color="auto" w:sz="4" w:space="0"/>
              <w:right w:val="single" w:color="auto" w:sz="4" w:space="0"/>
            </w:tcBorders>
            <w:shd w:val="clear" w:color="auto" w:fill="auto"/>
            <w:hideMark/>
          </w:tcPr>
          <w:p w:rsidRPr="00596AE8" w:rsidR="00596AE8" w:rsidP="00596AE8" w:rsidRDefault="00596AE8" w14:paraId="37D4288B" w14:textId="77777777">
            <w:pPr>
              <w:rPr>
                <w:i/>
                <w:iCs/>
                <w:color w:val="000000"/>
                <w:sz w:val="20"/>
              </w:rPr>
            </w:pPr>
            <w:r w:rsidRPr="00596AE8">
              <w:rPr>
                <w:i/>
                <w:iCs/>
                <w:color w:val="000000"/>
                <w:sz w:val="20"/>
              </w:rPr>
              <w:t>238.305 – Interior calendar day mechanical inspection of passenger cars:</w:t>
            </w:r>
          </w:p>
        </w:tc>
        <w:tc>
          <w:tcPr>
            <w:tcW w:w="5755" w:type="dxa"/>
            <w:gridSpan w:val="5"/>
            <w:tcBorders>
              <w:top w:val="single" w:color="auto" w:sz="4" w:space="0"/>
              <w:left w:val="nil"/>
              <w:bottom w:val="single" w:color="auto" w:sz="4" w:space="0"/>
              <w:right w:val="single" w:color="000000" w:sz="4" w:space="0"/>
            </w:tcBorders>
            <w:shd w:val="clear" w:color="auto" w:fill="auto"/>
            <w:hideMark/>
          </w:tcPr>
          <w:p w:rsidRPr="00596AE8" w:rsidR="00596AE8" w:rsidP="00596AE8" w:rsidRDefault="00596AE8" w14:paraId="61241EA8" w14:textId="77777777">
            <w:pPr>
              <w:rPr>
                <w:i/>
                <w:iCs/>
                <w:color w:val="000000"/>
                <w:sz w:val="20"/>
              </w:rPr>
            </w:pPr>
            <w:r w:rsidRPr="00596AE8">
              <w:rPr>
                <w:i/>
                <w:iCs/>
                <w:color w:val="000000"/>
                <w:sz w:val="20"/>
              </w:rPr>
              <w:t>The burden for this requirement is included under OMB Control Number 2130-0544.</w:t>
            </w:r>
          </w:p>
        </w:tc>
      </w:tr>
      <w:tr w:rsidRPr="00596AE8" w:rsidR="00596AE8" w:rsidTr="006D27A6" w14:paraId="57F76C4E" w14:textId="77777777">
        <w:trPr>
          <w:trHeight w:val="1049"/>
        </w:trPr>
        <w:tc>
          <w:tcPr>
            <w:tcW w:w="2880" w:type="dxa"/>
            <w:tcBorders>
              <w:top w:val="nil"/>
              <w:left w:val="single" w:color="auto" w:sz="4" w:space="0"/>
              <w:bottom w:val="single" w:color="auto" w:sz="4" w:space="0"/>
              <w:right w:val="single" w:color="auto" w:sz="4" w:space="0"/>
            </w:tcBorders>
            <w:shd w:val="clear" w:color="auto" w:fill="auto"/>
            <w:hideMark/>
          </w:tcPr>
          <w:p w:rsidRPr="00596AE8" w:rsidR="00596AE8" w:rsidP="00596AE8" w:rsidRDefault="006244FB" w14:paraId="709FFEF2" w14:textId="6CC142A6">
            <w:pPr>
              <w:rPr>
                <w:i/>
                <w:iCs/>
                <w:color w:val="000000"/>
                <w:sz w:val="20"/>
              </w:rPr>
            </w:pPr>
            <w:r>
              <w:rPr>
                <w:i/>
                <w:iCs/>
                <w:color w:val="000000"/>
                <w:sz w:val="20"/>
              </w:rPr>
              <w:lastRenderedPageBreak/>
              <w:t xml:space="preserve"> - </w:t>
            </w:r>
            <w:r w:rsidRPr="00596AE8" w:rsidR="00596AE8">
              <w:rPr>
                <w:i/>
                <w:iCs/>
                <w:color w:val="000000"/>
                <w:sz w:val="20"/>
              </w:rPr>
              <w:t>Written notification to train crew of non-complying condition and posting notice on door of defective condition</w:t>
            </w:r>
          </w:p>
        </w:tc>
        <w:tc>
          <w:tcPr>
            <w:tcW w:w="5755" w:type="dxa"/>
            <w:gridSpan w:val="5"/>
            <w:tcBorders>
              <w:top w:val="single" w:color="auto" w:sz="4" w:space="0"/>
              <w:left w:val="nil"/>
              <w:bottom w:val="single" w:color="auto" w:sz="4" w:space="0"/>
              <w:right w:val="single" w:color="000000" w:sz="4" w:space="0"/>
            </w:tcBorders>
            <w:shd w:val="clear" w:color="auto" w:fill="auto"/>
            <w:hideMark/>
          </w:tcPr>
          <w:p w:rsidRPr="00596AE8" w:rsidR="00596AE8" w:rsidP="00596AE8" w:rsidRDefault="00596AE8" w14:paraId="45047B35" w14:textId="77777777">
            <w:pPr>
              <w:rPr>
                <w:i/>
                <w:iCs/>
                <w:color w:val="000000"/>
                <w:sz w:val="20"/>
              </w:rPr>
            </w:pPr>
            <w:r w:rsidRPr="00596AE8">
              <w:rPr>
                <w:i/>
                <w:iCs/>
                <w:color w:val="000000"/>
                <w:sz w:val="20"/>
              </w:rPr>
              <w:t>The burden for this requirement is included under OMB Control Number 2130-0544.</w:t>
            </w:r>
          </w:p>
        </w:tc>
      </w:tr>
      <w:tr w:rsidRPr="00596AE8" w:rsidR="00596AE8" w:rsidTr="006D27A6" w14:paraId="4853B8C2" w14:textId="77777777">
        <w:trPr>
          <w:trHeight w:val="797"/>
        </w:trPr>
        <w:tc>
          <w:tcPr>
            <w:tcW w:w="2880" w:type="dxa"/>
            <w:tcBorders>
              <w:top w:val="nil"/>
              <w:left w:val="single" w:color="auto" w:sz="4" w:space="0"/>
              <w:bottom w:val="single" w:color="auto" w:sz="4" w:space="0"/>
              <w:right w:val="single" w:color="auto" w:sz="4" w:space="0"/>
            </w:tcBorders>
            <w:shd w:val="clear" w:color="auto" w:fill="auto"/>
            <w:hideMark/>
          </w:tcPr>
          <w:p w:rsidRPr="00596AE8" w:rsidR="00596AE8" w:rsidP="00596AE8" w:rsidRDefault="00596AE8" w14:paraId="4A02D430" w14:textId="77777777">
            <w:pPr>
              <w:rPr>
                <w:i/>
                <w:iCs/>
                <w:color w:val="000000"/>
                <w:sz w:val="20"/>
              </w:rPr>
            </w:pPr>
            <w:r w:rsidRPr="00596AE8">
              <w:rPr>
                <w:i/>
                <w:iCs/>
                <w:color w:val="000000"/>
                <w:sz w:val="20"/>
              </w:rPr>
              <w:t xml:space="preserve">- Written notification to train crew of car with non-functioning PA or intercom system   </w:t>
            </w:r>
          </w:p>
        </w:tc>
        <w:tc>
          <w:tcPr>
            <w:tcW w:w="5755" w:type="dxa"/>
            <w:gridSpan w:val="5"/>
            <w:tcBorders>
              <w:top w:val="single" w:color="auto" w:sz="4" w:space="0"/>
              <w:left w:val="nil"/>
              <w:bottom w:val="single" w:color="auto" w:sz="4" w:space="0"/>
              <w:right w:val="single" w:color="000000" w:sz="4" w:space="0"/>
            </w:tcBorders>
            <w:shd w:val="clear" w:color="auto" w:fill="auto"/>
            <w:hideMark/>
          </w:tcPr>
          <w:p w:rsidRPr="00596AE8" w:rsidR="00596AE8" w:rsidP="00596AE8" w:rsidRDefault="00596AE8" w14:paraId="699305D5" w14:textId="77777777">
            <w:pPr>
              <w:rPr>
                <w:i/>
                <w:iCs/>
                <w:color w:val="000000"/>
                <w:sz w:val="20"/>
              </w:rPr>
            </w:pPr>
            <w:r w:rsidRPr="00596AE8">
              <w:rPr>
                <w:i/>
                <w:iCs/>
                <w:color w:val="000000"/>
                <w:sz w:val="20"/>
              </w:rPr>
              <w:t>The burden for this requirement is included under OMB Control Number 2130-0544.</w:t>
            </w:r>
          </w:p>
        </w:tc>
      </w:tr>
      <w:tr w:rsidRPr="00596AE8" w:rsidR="00596AE8" w:rsidTr="00CB7141" w14:paraId="6DBF582B" w14:textId="77777777">
        <w:trPr>
          <w:trHeight w:val="1320"/>
        </w:trPr>
        <w:tc>
          <w:tcPr>
            <w:tcW w:w="2880" w:type="dxa"/>
            <w:tcBorders>
              <w:top w:val="nil"/>
              <w:left w:val="single" w:color="auto" w:sz="4" w:space="0"/>
              <w:bottom w:val="single" w:color="auto" w:sz="4" w:space="0"/>
              <w:right w:val="single" w:color="auto" w:sz="4" w:space="0"/>
            </w:tcBorders>
            <w:shd w:val="clear" w:color="auto" w:fill="auto"/>
            <w:hideMark/>
          </w:tcPr>
          <w:p w:rsidRPr="00596AE8" w:rsidR="00596AE8" w:rsidP="00596AE8" w:rsidRDefault="00596AE8" w14:paraId="4EE3D865" w14:textId="77777777">
            <w:pPr>
              <w:rPr>
                <w:i/>
                <w:iCs/>
                <w:color w:val="000000"/>
                <w:sz w:val="20"/>
              </w:rPr>
            </w:pPr>
            <w:r w:rsidRPr="00596AE8">
              <w:rPr>
                <w:i/>
                <w:iCs/>
                <w:color w:val="000000"/>
                <w:sz w:val="20"/>
              </w:rPr>
              <w:t>- Record of non- complying condition - RR Written procedure procedures for mitigating hazards of non-complying condition</w:t>
            </w:r>
          </w:p>
        </w:tc>
        <w:tc>
          <w:tcPr>
            <w:tcW w:w="5755" w:type="dxa"/>
            <w:gridSpan w:val="5"/>
            <w:tcBorders>
              <w:top w:val="single" w:color="auto" w:sz="4" w:space="0"/>
              <w:left w:val="nil"/>
              <w:bottom w:val="single" w:color="auto" w:sz="4" w:space="0"/>
              <w:right w:val="single" w:color="000000" w:sz="4" w:space="0"/>
            </w:tcBorders>
            <w:shd w:val="clear" w:color="auto" w:fill="auto"/>
            <w:hideMark/>
          </w:tcPr>
          <w:p w:rsidRPr="00596AE8" w:rsidR="00596AE8" w:rsidP="00596AE8" w:rsidRDefault="00596AE8" w14:paraId="15F18671" w14:textId="77777777">
            <w:pPr>
              <w:rPr>
                <w:i/>
                <w:iCs/>
                <w:color w:val="000000"/>
                <w:sz w:val="20"/>
              </w:rPr>
            </w:pPr>
            <w:r w:rsidRPr="00596AE8">
              <w:rPr>
                <w:i/>
                <w:iCs/>
                <w:color w:val="000000"/>
                <w:sz w:val="20"/>
              </w:rPr>
              <w:t>The burden for this requirement is included under OMB Control Number 2130-0544.</w:t>
            </w:r>
          </w:p>
        </w:tc>
      </w:tr>
      <w:tr w:rsidRPr="00596AE8" w:rsidR="00596AE8" w:rsidTr="00CB7141" w14:paraId="75803AEB" w14:textId="77777777">
        <w:trPr>
          <w:trHeight w:val="563"/>
        </w:trPr>
        <w:tc>
          <w:tcPr>
            <w:tcW w:w="2880" w:type="dxa"/>
            <w:tcBorders>
              <w:top w:val="nil"/>
              <w:left w:val="single" w:color="auto" w:sz="4" w:space="0"/>
              <w:bottom w:val="single" w:color="auto" w:sz="4" w:space="0"/>
              <w:right w:val="single" w:color="auto" w:sz="4" w:space="0"/>
            </w:tcBorders>
            <w:shd w:val="clear" w:color="auto" w:fill="auto"/>
            <w:hideMark/>
          </w:tcPr>
          <w:p w:rsidRPr="00596AE8" w:rsidR="00596AE8" w:rsidP="00596AE8" w:rsidRDefault="00596AE8" w14:paraId="60A64F86" w14:textId="77777777">
            <w:pPr>
              <w:rPr>
                <w:i/>
                <w:iCs/>
                <w:color w:val="000000"/>
                <w:sz w:val="20"/>
              </w:rPr>
            </w:pPr>
            <w:r w:rsidRPr="00596AE8">
              <w:rPr>
                <w:i/>
                <w:iCs/>
                <w:color w:val="000000"/>
                <w:sz w:val="20"/>
              </w:rPr>
              <w:t>- Written notification to train crew of non-complying condition</w:t>
            </w:r>
          </w:p>
        </w:tc>
        <w:tc>
          <w:tcPr>
            <w:tcW w:w="5755" w:type="dxa"/>
            <w:gridSpan w:val="5"/>
            <w:tcBorders>
              <w:top w:val="single" w:color="auto" w:sz="4" w:space="0"/>
              <w:left w:val="nil"/>
              <w:bottom w:val="single" w:color="auto" w:sz="4" w:space="0"/>
              <w:right w:val="single" w:color="000000" w:sz="4" w:space="0"/>
            </w:tcBorders>
            <w:shd w:val="clear" w:color="auto" w:fill="auto"/>
            <w:hideMark/>
          </w:tcPr>
          <w:p w:rsidRPr="00596AE8" w:rsidR="00596AE8" w:rsidP="00596AE8" w:rsidRDefault="00596AE8" w14:paraId="6745A2B7" w14:textId="77777777">
            <w:pPr>
              <w:rPr>
                <w:i/>
                <w:iCs/>
                <w:color w:val="000000"/>
                <w:sz w:val="20"/>
              </w:rPr>
            </w:pPr>
            <w:r w:rsidRPr="00596AE8">
              <w:rPr>
                <w:i/>
                <w:iCs/>
                <w:color w:val="000000"/>
                <w:sz w:val="20"/>
              </w:rPr>
              <w:t>The burden for this requirement is included under OMB Control Number 2130-0544.</w:t>
            </w:r>
          </w:p>
        </w:tc>
      </w:tr>
      <w:tr w:rsidRPr="00596AE8" w:rsidR="00596AE8" w:rsidTr="00CB7141" w14:paraId="495A050E" w14:textId="77777777">
        <w:trPr>
          <w:trHeight w:val="1013"/>
        </w:trPr>
        <w:tc>
          <w:tcPr>
            <w:tcW w:w="2880" w:type="dxa"/>
            <w:tcBorders>
              <w:top w:val="nil"/>
              <w:left w:val="single" w:color="auto" w:sz="4" w:space="0"/>
              <w:bottom w:val="single" w:color="auto" w:sz="4" w:space="0"/>
              <w:right w:val="single" w:color="auto" w:sz="4" w:space="0"/>
            </w:tcBorders>
            <w:shd w:val="clear" w:color="auto" w:fill="auto"/>
            <w:hideMark/>
          </w:tcPr>
          <w:p w:rsidRPr="00596AE8" w:rsidR="00596AE8" w:rsidP="00596AE8" w:rsidRDefault="00596AE8" w14:paraId="53612D8D" w14:textId="77777777">
            <w:pPr>
              <w:rPr>
                <w:i/>
                <w:iCs/>
                <w:color w:val="000000"/>
                <w:sz w:val="20"/>
              </w:rPr>
            </w:pPr>
            <w:r w:rsidRPr="00596AE8">
              <w:rPr>
                <w:i/>
                <w:iCs/>
                <w:color w:val="000000"/>
                <w:sz w:val="20"/>
              </w:rPr>
              <w:t>238.307 – Records of inspection, testing, and maintenance of passenger car emergency window exits</w:t>
            </w:r>
          </w:p>
        </w:tc>
        <w:tc>
          <w:tcPr>
            <w:tcW w:w="5755" w:type="dxa"/>
            <w:gridSpan w:val="5"/>
            <w:tcBorders>
              <w:top w:val="single" w:color="auto" w:sz="4" w:space="0"/>
              <w:left w:val="nil"/>
              <w:bottom w:val="single" w:color="auto" w:sz="4" w:space="0"/>
              <w:right w:val="single" w:color="000000" w:sz="4" w:space="0"/>
            </w:tcBorders>
            <w:shd w:val="clear" w:color="auto" w:fill="auto"/>
            <w:hideMark/>
          </w:tcPr>
          <w:p w:rsidRPr="00596AE8" w:rsidR="00596AE8" w:rsidP="00596AE8" w:rsidRDefault="00596AE8" w14:paraId="521D4E84" w14:textId="77777777">
            <w:pPr>
              <w:rPr>
                <w:i/>
                <w:iCs/>
                <w:color w:val="000000"/>
                <w:sz w:val="20"/>
              </w:rPr>
            </w:pPr>
            <w:r w:rsidRPr="00596AE8">
              <w:rPr>
                <w:i/>
                <w:iCs/>
                <w:color w:val="000000"/>
                <w:sz w:val="20"/>
              </w:rPr>
              <w:t>The burden for this requirement is included under OMB Control Number 2130-0544.</w:t>
            </w:r>
          </w:p>
        </w:tc>
      </w:tr>
      <w:tr w:rsidRPr="00596AE8" w:rsidR="00596AE8" w:rsidTr="00CB7141" w14:paraId="169A1E75" w14:textId="77777777">
        <w:trPr>
          <w:trHeight w:val="995"/>
        </w:trPr>
        <w:tc>
          <w:tcPr>
            <w:tcW w:w="2880" w:type="dxa"/>
            <w:tcBorders>
              <w:top w:val="nil"/>
              <w:left w:val="single" w:color="auto" w:sz="4" w:space="0"/>
              <w:bottom w:val="single" w:color="auto" w:sz="4" w:space="0"/>
              <w:right w:val="single" w:color="auto" w:sz="4" w:space="0"/>
            </w:tcBorders>
            <w:shd w:val="clear" w:color="auto" w:fill="auto"/>
            <w:hideMark/>
          </w:tcPr>
          <w:p w:rsidRPr="00596AE8" w:rsidR="00596AE8" w:rsidP="00596AE8" w:rsidRDefault="00596AE8" w14:paraId="1D80C188" w14:textId="77777777">
            <w:pPr>
              <w:rPr>
                <w:i/>
                <w:iCs/>
                <w:color w:val="000000"/>
                <w:sz w:val="20"/>
              </w:rPr>
            </w:pPr>
            <w:r w:rsidRPr="00596AE8">
              <w:rPr>
                <w:i/>
                <w:iCs/>
                <w:color w:val="000000"/>
                <w:sz w:val="20"/>
              </w:rPr>
              <w:t>- Replacement of missing, illegible, or inconspicuous emergency roof access markings/ instructions on cars</w:t>
            </w:r>
          </w:p>
        </w:tc>
        <w:tc>
          <w:tcPr>
            <w:tcW w:w="5755" w:type="dxa"/>
            <w:gridSpan w:val="5"/>
            <w:tcBorders>
              <w:top w:val="single" w:color="auto" w:sz="4" w:space="0"/>
              <w:left w:val="nil"/>
              <w:bottom w:val="single" w:color="auto" w:sz="4" w:space="0"/>
              <w:right w:val="single" w:color="000000" w:sz="4" w:space="0"/>
            </w:tcBorders>
            <w:shd w:val="clear" w:color="auto" w:fill="auto"/>
            <w:hideMark/>
          </w:tcPr>
          <w:p w:rsidRPr="00596AE8" w:rsidR="00596AE8" w:rsidP="00596AE8" w:rsidRDefault="00596AE8" w14:paraId="6F8D30E8" w14:textId="77777777">
            <w:pPr>
              <w:rPr>
                <w:i/>
                <w:iCs/>
                <w:color w:val="000000"/>
                <w:sz w:val="20"/>
              </w:rPr>
            </w:pPr>
            <w:r w:rsidRPr="00596AE8">
              <w:rPr>
                <w:i/>
                <w:iCs/>
                <w:color w:val="000000"/>
                <w:sz w:val="20"/>
              </w:rPr>
              <w:t>The burden for this requirement is included under OMB Control Number 2130-0544.</w:t>
            </w:r>
          </w:p>
        </w:tc>
      </w:tr>
      <w:tr w:rsidRPr="00596AE8" w:rsidR="00596AE8" w:rsidTr="006D27A6" w14:paraId="7707704C" w14:textId="77777777">
        <w:trPr>
          <w:trHeight w:val="833"/>
        </w:trPr>
        <w:tc>
          <w:tcPr>
            <w:tcW w:w="2880" w:type="dxa"/>
            <w:tcBorders>
              <w:top w:val="nil"/>
              <w:left w:val="single" w:color="auto" w:sz="4" w:space="0"/>
              <w:bottom w:val="single" w:color="auto" w:sz="4" w:space="0"/>
              <w:right w:val="single" w:color="auto" w:sz="4" w:space="0"/>
            </w:tcBorders>
            <w:shd w:val="clear" w:color="auto" w:fill="auto"/>
            <w:hideMark/>
          </w:tcPr>
          <w:p w:rsidRPr="00596AE8" w:rsidR="00596AE8" w:rsidP="00596AE8" w:rsidRDefault="00596AE8" w14:paraId="318F30D1" w14:textId="77777777">
            <w:pPr>
              <w:rPr>
                <w:i/>
                <w:iCs/>
                <w:color w:val="000000"/>
                <w:sz w:val="20"/>
              </w:rPr>
            </w:pPr>
            <w:r w:rsidRPr="00596AE8">
              <w:rPr>
                <w:i/>
                <w:iCs/>
                <w:color w:val="000000"/>
                <w:sz w:val="20"/>
              </w:rPr>
              <w:t>238.311 – Single Car Test: RR Copy of APTA Standard (SS-M-005-98) for RR Head Trainer</w:t>
            </w:r>
          </w:p>
        </w:tc>
        <w:tc>
          <w:tcPr>
            <w:tcW w:w="5755" w:type="dxa"/>
            <w:gridSpan w:val="5"/>
            <w:tcBorders>
              <w:top w:val="single" w:color="auto" w:sz="4" w:space="0"/>
              <w:left w:val="nil"/>
              <w:bottom w:val="single" w:color="auto" w:sz="4" w:space="0"/>
              <w:right w:val="single" w:color="000000" w:sz="4" w:space="0"/>
            </w:tcBorders>
            <w:shd w:val="clear" w:color="auto" w:fill="auto"/>
            <w:hideMark/>
          </w:tcPr>
          <w:p w:rsidRPr="00596AE8" w:rsidR="00596AE8" w:rsidP="00596AE8" w:rsidRDefault="00596AE8" w14:paraId="5D50923F" w14:textId="77777777">
            <w:pPr>
              <w:rPr>
                <w:i/>
                <w:iCs/>
                <w:color w:val="000000"/>
                <w:sz w:val="20"/>
              </w:rPr>
            </w:pPr>
            <w:r w:rsidRPr="00596AE8">
              <w:rPr>
                <w:i/>
                <w:iCs/>
                <w:color w:val="000000"/>
                <w:sz w:val="20"/>
              </w:rPr>
              <w:t>The burden for this requirement is included under OMB Control Number 2130-0544.</w:t>
            </w:r>
          </w:p>
        </w:tc>
      </w:tr>
      <w:tr w:rsidRPr="00596AE8" w:rsidR="00596AE8" w:rsidTr="00CB7141" w14:paraId="2E8A3DAB" w14:textId="77777777">
        <w:trPr>
          <w:trHeight w:val="528"/>
        </w:trPr>
        <w:tc>
          <w:tcPr>
            <w:tcW w:w="2880" w:type="dxa"/>
            <w:tcBorders>
              <w:top w:val="nil"/>
              <w:left w:val="single" w:color="auto" w:sz="4" w:space="0"/>
              <w:bottom w:val="single" w:color="auto" w:sz="4" w:space="0"/>
              <w:right w:val="single" w:color="auto" w:sz="4" w:space="0"/>
            </w:tcBorders>
            <w:shd w:val="clear" w:color="auto" w:fill="auto"/>
            <w:hideMark/>
          </w:tcPr>
          <w:p w:rsidRPr="00596AE8" w:rsidR="00596AE8" w:rsidP="00596AE8" w:rsidRDefault="00596AE8" w14:paraId="736C05A6" w14:textId="77777777">
            <w:pPr>
              <w:rPr>
                <w:i/>
                <w:iCs/>
                <w:color w:val="000000"/>
                <w:sz w:val="20"/>
              </w:rPr>
            </w:pPr>
            <w:r w:rsidRPr="00596AE8">
              <w:rPr>
                <w:i/>
                <w:iCs/>
                <w:color w:val="000000"/>
                <w:sz w:val="20"/>
              </w:rPr>
              <w:t>- Other RR copies of APTA Standard</w:t>
            </w:r>
          </w:p>
        </w:tc>
        <w:tc>
          <w:tcPr>
            <w:tcW w:w="5755" w:type="dxa"/>
            <w:gridSpan w:val="5"/>
            <w:tcBorders>
              <w:top w:val="single" w:color="auto" w:sz="4" w:space="0"/>
              <w:left w:val="nil"/>
              <w:bottom w:val="single" w:color="auto" w:sz="4" w:space="0"/>
              <w:right w:val="single" w:color="000000" w:sz="4" w:space="0"/>
            </w:tcBorders>
            <w:shd w:val="clear" w:color="auto" w:fill="auto"/>
            <w:hideMark/>
          </w:tcPr>
          <w:p w:rsidRPr="00596AE8" w:rsidR="00596AE8" w:rsidP="00596AE8" w:rsidRDefault="00596AE8" w14:paraId="12219CD4" w14:textId="77777777">
            <w:pPr>
              <w:rPr>
                <w:i/>
                <w:iCs/>
                <w:color w:val="000000"/>
                <w:sz w:val="20"/>
              </w:rPr>
            </w:pPr>
            <w:r w:rsidRPr="00596AE8">
              <w:rPr>
                <w:i/>
                <w:iCs/>
                <w:color w:val="000000"/>
                <w:sz w:val="20"/>
              </w:rPr>
              <w:t>The burden for this requirement is included under OMB Control Number 2130-0544.</w:t>
            </w:r>
          </w:p>
        </w:tc>
      </w:tr>
      <w:tr w:rsidRPr="00596AE8" w:rsidR="00596AE8" w:rsidTr="006D27A6" w14:paraId="2C616DCC" w14:textId="77777777">
        <w:trPr>
          <w:trHeight w:val="264"/>
        </w:trPr>
        <w:tc>
          <w:tcPr>
            <w:tcW w:w="2880" w:type="dxa"/>
            <w:tcBorders>
              <w:top w:val="nil"/>
              <w:left w:val="single" w:color="auto" w:sz="4" w:space="0"/>
              <w:bottom w:val="single" w:color="auto" w:sz="4" w:space="0"/>
              <w:right w:val="single" w:color="auto" w:sz="4" w:space="0"/>
            </w:tcBorders>
            <w:shd w:val="clear" w:color="auto" w:fill="auto"/>
            <w:hideMark/>
          </w:tcPr>
          <w:p w:rsidRPr="00596AE8" w:rsidR="00596AE8" w:rsidP="00596AE8" w:rsidRDefault="00596AE8" w14:paraId="086C9BFF" w14:textId="77777777">
            <w:pPr>
              <w:rPr>
                <w:color w:val="000000"/>
                <w:sz w:val="20"/>
              </w:rPr>
            </w:pPr>
            <w:r w:rsidRPr="00596AE8">
              <w:rPr>
                <w:color w:val="000000"/>
                <w:sz w:val="20"/>
              </w:rPr>
              <w:t>Total</w:t>
            </w:r>
          </w:p>
        </w:tc>
        <w:tc>
          <w:tcPr>
            <w:tcW w:w="1161" w:type="dxa"/>
            <w:tcBorders>
              <w:top w:val="nil"/>
              <w:left w:val="nil"/>
              <w:bottom w:val="single" w:color="auto" w:sz="4" w:space="0"/>
              <w:right w:val="single" w:color="auto" w:sz="4" w:space="0"/>
            </w:tcBorders>
            <w:shd w:val="clear" w:color="auto" w:fill="auto"/>
            <w:hideMark/>
          </w:tcPr>
          <w:p w:rsidRPr="00596AE8" w:rsidR="00596AE8" w:rsidRDefault="00596AE8" w14:paraId="49A93511" w14:textId="36D737F3">
            <w:pPr>
              <w:jc w:val="right"/>
              <w:rPr>
                <w:color w:val="000000"/>
                <w:sz w:val="20"/>
              </w:rPr>
            </w:pPr>
            <w:r w:rsidRPr="00596AE8">
              <w:rPr>
                <w:color w:val="000000"/>
                <w:sz w:val="20"/>
              </w:rPr>
              <w:t>3</w:t>
            </w:r>
            <w:r w:rsidR="00B871B1">
              <w:rPr>
                <w:color w:val="000000"/>
                <w:sz w:val="20"/>
              </w:rPr>
              <w:t>4</w:t>
            </w:r>
            <w:r w:rsidRPr="00596AE8">
              <w:rPr>
                <w:color w:val="000000"/>
                <w:sz w:val="20"/>
              </w:rPr>
              <w:t xml:space="preserve"> railroads   </w:t>
            </w:r>
          </w:p>
        </w:tc>
        <w:tc>
          <w:tcPr>
            <w:tcW w:w="1269" w:type="dxa"/>
            <w:tcBorders>
              <w:top w:val="nil"/>
              <w:left w:val="nil"/>
              <w:bottom w:val="single" w:color="auto" w:sz="4" w:space="0"/>
              <w:right w:val="single" w:color="auto" w:sz="4" w:space="0"/>
            </w:tcBorders>
            <w:shd w:val="clear" w:color="auto" w:fill="auto"/>
            <w:hideMark/>
          </w:tcPr>
          <w:p w:rsidRPr="00596AE8" w:rsidR="00596AE8" w:rsidP="00596AE8" w:rsidRDefault="00596AE8" w14:paraId="7B65A630" w14:textId="77777777">
            <w:pPr>
              <w:jc w:val="right"/>
              <w:rPr>
                <w:color w:val="000000"/>
                <w:sz w:val="20"/>
              </w:rPr>
            </w:pPr>
            <w:r w:rsidRPr="00596AE8">
              <w:rPr>
                <w:color w:val="000000"/>
                <w:sz w:val="20"/>
              </w:rPr>
              <w:t xml:space="preserve">8,310 </w:t>
            </w:r>
          </w:p>
        </w:tc>
        <w:tc>
          <w:tcPr>
            <w:tcW w:w="1231" w:type="dxa"/>
            <w:tcBorders>
              <w:top w:val="nil"/>
              <w:left w:val="nil"/>
              <w:bottom w:val="single" w:color="auto" w:sz="4" w:space="0"/>
              <w:right w:val="single" w:color="auto" w:sz="4" w:space="0"/>
            </w:tcBorders>
            <w:shd w:val="clear" w:color="auto" w:fill="auto"/>
            <w:hideMark/>
          </w:tcPr>
          <w:p w:rsidRPr="00596AE8" w:rsidR="00596AE8" w:rsidP="00596AE8" w:rsidRDefault="00596AE8" w14:paraId="05A5778D" w14:textId="77777777">
            <w:pPr>
              <w:jc w:val="right"/>
              <w:rPr>
                <w:color w:val="000000"/>
                <w:sz w:val="20"/>
              </w:rPr>
            </w:pPr>
            <w:r w:rsidRPr="00596AE8">
              <w:rPr>
                <w:color w:val="000000"/>
                <w:sz w:val="20"/>
              </w:rPr>
              <w:t xml:space="preserve">NA </w:t>
            </w:r>
          </w:p>
        </w:tc>
        <w:tc>
          <w:tcPr>
            <w:tcW w:w="0" w:type="auto"/>
            <w:tcBorders>
              <w:top w:val="nil"/>
              <w:left w:val="nil"/>
              <w:bottom w:val="single" w:color="auto" w:sz="4" w:space="0"/>
              <w:right w:val="single" w:color="auto" w:sz="4" w:space="0"/>
            </w:tcBorders>
            <w:shd w:val="clear" w:color="auto" w:fill="auto"/>
            <w:hideMark/>
          </w:tcPr>
          <w:p w:rsidRPr="00596AE8" w:rsidR="00596AE8" w:rsidP="00596AE8" w:rsidRDefault="00596AE8" w14:paraId="37E8164B" w14:textId="77777777">
            <w:pPr>
              <w:jc w:val="right"/>
              <w:rPr>
                <w:color w:val="000000"/>
                <w:sz w:val="20"/>
              </w:rPr>
            </w:pPr>
            <w:r w:rsidRPr="00596AE8">
              <w:rPr>
                <w:color w:val="000000"/>
                <w:sz w:val="20"/>
              </w:rPr>
              <w:t>859 hours</w:t>
            </w:r>
          </w:p>
        </w:tc>
        <w:tc>
          <w:tcPr>
            <w:tcW w:w="0" w:type="auto"/>
            <w:tcBorders>
              <w:top w:val="nil"/>
              <w:left w:val="nil"/>
              <w:bottom w:val="single" w:color="auto" w:sz="4" w:space="0"/>
              <w:right w:val="single" w:color="auto" w:sz="4" w:space="0"/>
            </w:tcBorders>
            <w:shd w:val="clear" w:color="auto" w:fill="auto"/>
            <w:hideMark/>
          </w:tcPr>
          <w:p w:rsidRPr="00596AE8" w:rsidR="00596AE8" w:rsidP="00596AE8" w:rsidRDefault="00596AE8" w14:paraId="5DAC0C51" w14:textId="77777777">
            <w:pPr>
              <w:jc w:val="right"/>
              <w:rPr>
                <w:color w:val="000000"/>
                <w:sz w:val="20"/>
              </w:rPr>
            </w:pPr>
            <w:r w:rsidRPr="00596AE8">
              <w:rPr>
                <w:color w:val="000000"/>
                <w:sz w:val="20"/>
              </w:rPr>
              <w:t xml:space="preserve">$65,269 </w:t>
            </w:r>
          </w:p>
        </w:tc>
      </w:tr>
    </w:tbl>
    <w:p w:rsidR="00E74241" w:rsidRDefault="00E74241" w14:paraId="30BDF3F1" w14:textId="77777777">
      <w:pPr>
        <w:ind w:left="720"/>
        <w:rPr>
          <w:color w:val="000000"/>
        </w:rPr>
      </w:pPr>
    </w:p>
    <w:p w:rsidR="00384AC1" w:rsidP="00191502" w:rsidRDefault="00191502" w14:paraId="02442D4F" w14:textId="77777777">
      <w:pPr>
        <w:widowControl w:val="0"/>
        <w:ind w:left="720" w:hanging="720"/>
        <w:rPr>
          <w:b/>
          <w:color w:val="000000"/>
        </w:rPr>
      </w:pPr>
      <w:r w:rsidRPr="00AD423C">
        <w:rPr>
          <w:b/>
        </w:rPr>
        <w:t>13.</w:t>
      </w:r>
      <w:r w:rsidRPr="00AD423C">
        <w:rPr>
          <w:b/>
        </w:rPr>
        <w:tab/>
      </w:r>
      <w:r w:rsidRPr="00AD423C">
        <w:rPr>
          <w:b/>
          <w:u w:val="single"/>
        </w:rPr>
        <w:t>Estimate of total annual costs to respondents</w:t>
      </w:r>
      <w:r w:rsidRPr="00AD423C">
        <w:t>.</w:t>
      </w:r>
    </w:p>
    <w:p w:rsidR="00384AC1" w:rsidRDefault="00384AC1" w14:paraId="0C8AF17D" w14:textId="77777777">
      <w:pPr>
        <w:rPr>
          <w:color w:val="000000"/>
        </w:rPr>
      </w:pPr>
    </w:p>
    <w:p w:rsidR="00937AF9" w:rsidRDefault="00937AF9" w14:paraId="1EA678C5" w14:textId="34EAC832">
      <w:pPr>
        <w:ind w:left="720"/>
        <w:rPr>
          <w:color w:val="000000"/>
        </w:rPr>
      </w:pPr>
      <w:r>
        <w:rPr>
          <w:color w:val="000000"/>
        </w:rPr>
        <w:t>FRA estimates</w:t>
      </w:r>
      <w:r w:rsidR="00297DB8">
        <w:rPr>
          <w:color w:val="000000"/>
        </w:rPr>
        <w:t xml:space="preserve"> that railroads will incur </w:t>
      </w:r>
      <w:r>
        <w:rPr>
          <w:color w:val="000000"/>
        </w:rPr>
        <w:t xml:space="preserve">costs </w:t>
      </w:r>
      <w:r w:rsidR="00297DB8">
        <w:rPr>
          <w:color w:val="000000"/>
        </w:rPr>
        <w:t xml:space="preserve">meet the requirements under section 238.112 associated with marking and posting instructions on emergency egress doors and marking/posting instructions on removable panels in car vestibule doors.  </w:t>
      </w:r>
    </w:p>
    <w:p w:rsidR="00937AF9" w:rsidRDefault="00937AF9" w14:paraId="260CCA89" w14:textId="77777777">
      <w:pPr>
        <w:ind w:left="720"/>
        <w:rPr>
          <w:color w:val="000000"/>
        </w:rPr>
      </w:pPr>
    </w:p>
    <w:p w:rsidR="006673D7" w:rsidRDefault="00297DB8" w14:paraId="495F0E52" w14:textId="38705757">
      <w:pPr>
        <w:ind w:left="720"/>
        <w:rPr>
          <w:color w:val="000000"/>
        </w:rPr>
      </w:pPr>
      <w:r>
        <w:rPr>
          <w:color w:val="000000"/>
        </w:rPr>
        <w:t xml:space="preserve">FRA estimates that </w:t>
      </w:r>
      <w:r w:rsidR="00937AF9">
        <w:rPr>
          <w:color w:val="000000"/>
        </w:rPr>
        <w:t xml:space="preserve">approximately </w:t>
      </w:r>
      <w:r>
        <w:rPr>
          <w:color w:val="000000"/>
        </w:rPr>
        <w:t>7,</w:t>
      </w:r>
      <w:r w:rsidR="00937AF9">
        <w:rPr>
          <w:color w:val="000000"/>
        </w:rPr>
        <w:t>700</w:t>
      </w:r>
      <w:r>
        <w:rPr>
          <w:color w:val="000000"/>
        </w:rPr>
        <w:t xml:space="preserve"> cars will be affected</w:t>
      </w:r>
      <w:r w:rsidR="00937AF9">
        <w:rPr>
          <w:color w:val="000000"/>
        </w:rPr>
        <w:t xml:space="preserve"> by this requirement</w:t>
      </w:r>
      <w:r>
        <w:rPr>
          <w:color w:val="000000"/>
        </w:rPr>
        <w:t>.</w:t>
      </w:r>
      <w:r w:rsidR="00404341">
        <w:rPr>
          <w:color w:val="000000"/>
        </w:rPr>
        <w:t xml:space="preserve">  </w:t>
      </w:r>
      <w:r w:rsidR="00937AF9">
        <w:rPr>
          <w:color w:val="000000"/>
        </w:rPr>
        <w:t>FRA</w:t>
      </w:r>
      <w:r w:rsidR="00404341">
        <w:rPr>
          <w:color w:val="000000"/>
        </w:rPr>
        <w:t xml:space="preserve"> estimates that it will cost $</w:t>
      </w:r>
      <w:r w:rsidR="00937AF9">
        <w:rPr>
          <w:color w:val="000000"/>
        </w:rPr>
        <w:t xml:space="preserve">117.60 </w:t>
      </w:r>
      <w:r w:rsidR="00404341">
        <w:rPr>
          <w:color w:val="000000"/>
        </w:rPr>
        <w:t>per car to complete the marking requirements [($5 per sign/marking + (</w:t>
      </w:r>
      <w:r w:rsidR="00937AF9">
        <w:rPr>
          <w:color w:val="000000"/>
        </w:rPr>
        <w:t>0.25 hours labor</w:t>
      </w:r>
      <w:r w:rsidR="00404341">
        <w:rPr>
          <w:color w:val="000000"/>
        </w:rPr>
        <w:t xml:space="preserve"> </w:t>
      </w:r>
      <w:r w:rsidR="00937AF9">
        <w:rPr>
          <w:color w:val="000000"/>
        </w:rPr>
        <w:t>x</w:t>
      </w:r>
      <w:r w:rsidR="00404341">
        <w:rPr>
          <w:color w:val="000000"/>
        </w:rPr>
        <w:t xml:space="preserve"> $</w:t>
      </w:r>
      <w:r w:rsidR="00937AF9">
        <w:rPr>
          <w:color w:val="000000"/>
        </w:rPr>
        <w:t>58.40</w:t>
      </w:r>
      <w:r w:rsidR="00404341">
        <w:rPr>
          <w:color w:val="000000"/>
        </w:rPr>
        <w:t xml:space="preserve"> per hour) </w:t>
      </w:r>
      <w:r w:rsidR="00937AF9">
        <w:rPr>
          <w:color w:val="000000"/>
        </w:rPr>
        <w:t>x</w:t>
      </w:r>
      <w:r w:rsidR="00404341">
        <w:rPr>
          <w:color w:val="000000"/>
        </w:rPr>
        <w:t xml:space="preserve"> 6 signs/markings per car = $</w:t>
      </w:r>
      <w:r w:rsidR="00937AF9">
        <w:rPr>
          <w:color w:val="000000"/>
        </w:rPr>
        <w:t>117.60</w:t>
      </w:r>
      <w:r w:rsidR="00404341">
        <w:rPr>
          <w:color w:val="000000"/>
        </w:rPr>
        <w:t>]</w:t>
      </w:r>
      <w:r w:rsidR="006673D7">
        <w:rPr>
          <w:color w:val="000000"/>
        </w:rPr>
        <w:t xml:space="preserve">. </w:t>
      </w:r>
    </w:p>
    <w:p w:rsidR="006673D7" w:rsidRDefault="006673D7" w14:paraId="5EB53C51" w14:textId="77777777">
      <w:pPr>
        <w:ind w:left="720"/>
        <w:rPr>
          <w:color w:val="000000"/>
        </w:rPr>
      </w:pPr>
    </w:p>
    <w:p w:rsidR="00DD73FF" w:rsidP="00596AE8" w:rsidRDefault="006673D7" w14:paraId="69D7C67D" w14:textId="3F5D01E5">
      <w:pPr>
        <w:ind w:left="720"/>
        <w:rPr>
          <w:color w:val="000000"/>
        </w:rPr>
      </w:pPr>
      <w:r w:rsidRPr="00D67291">
        <w:rPr>
          <w:color w:val="000000"/>
        </w:rPr>
        <w:t>TOTAL COST =</w:t>
      </w:r>
      <w:r w:rsidRPr="00D67291" w:rsidR="00297DB8">
        <w:rPr>
          <w:color w:val="000000"/>
        </w:rPr>
        <w:t xml:space="preserve"> </w:t>
      </w:r>
      <w:r w:rsidRPr="00D67291">
        <w:rPr>
          <w:color w:val="000000"/>
        </w:rPr>
        <w:t>$</w:t>
      </w:r>
      <w:r w:rsidRPr="00D67291" w:rsidR="00937AF9">
        <w:rPr>
          <w:color w:val="000000"/>
        </w:rPr>
        <w:t>905,491</w:t>
      </w:r>
      <w:r>
        <w:rPr>
          <w:color w:val="000000"/>
        </w:rPr>
        <w:t xml:space="preserve"> (7,</w:t>
      </w:r>
      <w:r w:rsidR="00937AF9">
        <w:rPr>
          <w:color w:val="000000"/>
        </w:rPr>
        <w:t xml:space="preserve">700 </w:t>
      </w:r>
      <w:r>
        <w:rPr>
          <w:color w:val="000000"/>
        </w:rPr>
        <w:t>cars x $</w:t>
      </w:r>
      <w:r w:rsidR="00937AF9">
        <w:rPr>
          <w:color w:val="000000"/>
        </w:rPr>
        <w:t>117.60</w:t>
      </w:r>
      <w:r>
        <w:rPr>
          <w:color w:val="000000"/>
        </w:rPr>
        <w:t>)</w:t>
      </w:r>
      <w:r w:rsidR="00384AC1">
        <w:rPr>
          <w:color w:val="000000"/>
        </w:rPr>
        <w:t xml:space="preserve">  </w:t>
      </w:r>
    </w:p>
    <w:p w:rsidR="002D0D23" w:rsidP="00385DAD" w:rsidRDefault="002D0D23" w14:paraId="15E6AC2A" w14:textId="645009DE">
      <w:pPr>
        <w:widowControl w:val="0"/>
        <w:rPr>
          <w:b/>
        </w:rPr>
      </w:pPr>
    </w:p>
    <w:p w:rsidR="00D56A76" w:rsidP="00385DAD" w:rsidRDefault="00D56A76" w14:paraId="7A59D985" w14:textId="77777777">
      <w:pPr>
        <w:widowControl w:val="0"/>
        <w:rPr>
          <w:b/>
        </w:rPr>
        <w:sectPr w:rsidR="00D56A76">
          <w:type w:val="continuous"/>
          <w:pgSz w:w="12240" w:h="15840"/>
          <w:pgMar w:top="1920" w:right="1440" w:bottom="1920" w:left="1440" w:header="1440" w:footer="1440" w:gutter="0"/>
          <w:cols w:space="720"/>
        </w:sectPr>
      </w:pPr>
    </w:p>
    <w:p w:rsidR="00BE07E4" w:rsidP="00385DAD" w:rsidRDefault="00BE07E4" w14:paraId="4D67794F" w14:textId="77777777">
      <w:pPr>
        <w:widowControl w:val="0"/>
        <w:rPr>
          <w:b/>
        </w:rPr>
      </w:pPr>
      <w:r w:rsidRPr="00AD423C">
        <w:rPr>
          <w:b/>
        </w:rPr>
        <w:lastRenderedPageBreak/>
        <w:t>14.</w:t>
      </w:r>
      <w:r w:rsidRPr="00AD423C">
        <w:rPr>
          <w:b/>
        </w:rPr>
        <w:tab/>
      </w:r>
      <w:r w:rsidRPr="00AD423C">
        <w:rPr>
          <w:b/>
          <w:u w:val="single"/>
        </w:rPr>
        <w:t>Estimate of Cost to Federal Government</w:t>
      </w:r>
      <w:r w:rsidRPr="00AD423C">
        <w:t>.</w:t>
      </w:r>
    </w:p>
    <w:p w:rsidR="00384AC1" w:rsidRDefault="00384AC1" w14:paraId="15A5B26E" w14:textId="77777777">
      <w:pPr>
        <w:rPr>
          <w:color w:val="000000"/>
        </w:rPr>
      </w:pPr>
    </w:p>
    <w:p w:rsidR="00CF38F8" w:rsidRDefault="002410EA" w14:paraId="10BADA90" w14:textId="534710DC">
      <w:pPr>
        <w:ind w:left="720"/>
        <w:rPr>
          <w:color w:val="000000"/>
        </w:rPr>
      </w:pPr>
      <w:r>
        <w:rPr>
          <w:color w:val="000000"/>
        </w:rPr>
        <w:t>T</w:t>
      </w:r>
      <w:r w:rsidR="00384AC1">
        <w:rPr>
          <w:color w:val="000000"/>
        </w:rPr>
        <w:t>here is no additional cost to the Federal Government (FRA) beyond the normal salaries that it pays its inspectors to do their jobs.</w:t>
      </w:r>
    </w:p>
    <w:p w:rsidR="00385DAD" w:rsidP="00385DAD" w:rsidRDefault="00385DAD" w14:paraId="6B5F8D6B" w14:textId="77777777">
      <w:pPr>
        <w:ind w:left="360"/>
        <w:rPr>
          <w:b/>
          <w:u w:val="single"/>
        </w:rPr>
      </w:pPr>
    </w:p>
    <w:p w:rsidR="00CD43E3" w:rsidP="00385DAD" w:rsidRDefault="00385DAD" w14:paraId="4BC12A2C" w14:textId="77777777">
      <w:pPr>
        <w:rPr>
          <w:b/>
        </w:rPr>
      </w:pPr>
      <w:bookmarkStart w:name="_Hlk47091927" w:id="1"/>
      <w:r w:rsidRPr="00AD423C">
        <w:rPr>
          <w:b/>
        </w:rPr>
        <w:t>15.</w:t>
      </w:r>
      <w:r w:rsidRPr="00AD423C">
        <w:rPr>
          <w:b/>
        </w:rPr>
        <w:tab/>
      </w:r>
      <w:r w:rsidRPr="00AD423C">
        <w:rPr>
          <w:b/>
          <w:u w:val="single"/>
        </w:rPr>
        <w:t>Explanation of program changes and adjustments</w:t>
      </w:r>
      <w:r w:rsidRPr="00AD423C">
        <w:t>.</w:t>
      </w:r>
      <w:r w:rsidRPr="00AD423C">
        <w:rPr>
          <w:b/>
        </w:rPr>
        <w:tab/>
      </w:r>
    </w:p>
    <w:p w:rsidR="00385DAD" w:rsidP="00385DAD" w:rsidRDefault="00385DAD" w14:paraId="4C7BADD4" w14:textId="3038FDD8">
      <w:pPr>
        <w:rPr>
          <w:color w:val="000000"/>
        </w:rPr>
      </w:pPr>
    </w:p>
    <w:p w:rsidR="00B30806" w:rsidP="00B30806" w:rsidRDefault="00B30806" w14:paraId="36181BC6" w14:textId="01D372D9">
      <w:pPr>
        <w:widowControl w:val="0"/>
        <w:ind w:left="720"/>
      </w:pPr>
      <w:r>
        <w:t>FRA provided a thorough review of this package and determined many of our initial figures were based on rough estimates.  Additionally, we realized some of the estimates were double counted and others were outdated.  Moreover, other estimates were not PRA requirements, thus leading to the increased figures, which were decreased accordingly in this submission.</w:t>
      </w:r>
      <w:r w:rsidR="006244FB">
        <w:t xml:space="preserve"> </w:t>
      </w:r>
      <w:r>
        <w:t xml:space="preserve"> Thus, our latest review has refined our estimates to be more accurate. The tables below provide specific information on the review of any that have changed.</w:t>
      </w:r>
    </w:p>
    <w:p w:rsidR="00B30806" w:rsidP="00B30806" w:rsidRDefault="00B30806" w14:paraId="43353DF4" w14:textId="77777777">
      <w:pPr>
        <w:ind w:left="720"/>
        <w:rPr>
          <w:color w:val="000000"/>
        </w:rPr>
      </w:pPr>
    </w:p>
    <w:p w:rsidR="00985179" w:rsidP="00B30806" w:rsidRDefault="00985179" w14:paraId="156F20B6" w14:textId="5BC24582">
      <w:pPr>
        <w:ind w:left="720"/>
        <w:rPr>
          <w:color w:val="000000"/>
        </w:rPr>
      </w:pPr>
      <w:r>
        <w:rPr>
          <w:color w:val="000000"/>
        </w:rPr>
        <w:t xml:space="preserve">This information collection submission reflects a </w:t>
      </w:r>
      <w:r>
        <w:rPr>
          <w:color w:val="000000"/>
          <w:u w:val="single"/>
        </w:rPr>
        <w:t>decrease</w:t>
      </w:r>
      <w:r>
        <w:rPr>
          <w:color w:val="000000"/>
        </w:rPr>
        <w:t xml:space="preserve"> of 22,466 hours from the previously approved submission.  The decrease in burden is due solely to </w:t>
      </w:r>
      <w:r w:rsidRPr="006D27A6">
        <w:rPr>
          <w:color w:val="000000"/>
        </w:rPr>
        <w:t>adjustments, which are detailed in the table below.</w:t>
      </w:r>
    </w:p>
    <w:p w:rsidRPr="001B6E6F" w:rsidR="00B06779" w:rsidP="00B30806" w:rsidRDefault="00B06779" w14:paraId="46F179FF" w14:textId="77777777">
      <w:pPr>
        <w:ind w:left="720"/>
        <w:rPr>
          <w:color w:val="000000"/>
        </w:rPr>
      </w:pPr>
    </w:p>
    <w:p w:rsidRPr="00985179" w:rsidR="00985179" w:rsidP="00B30806" w:rsidRDefault="00985179" w14:paraId="6589262F" w14:textId="77777777">
      <w:pPr>
        <w:ind w:left="720"/>
        <w:rPr>
          <w:color w:val="000000"/>
        </w:rPr>
      </w:pPr>
    </w:p>
    <w:tbl>
      <w:tblPr>
        <w:tblW w:w="12065" w:type="dxa"/>
        <w:jc w:val="center"/>
        <w:tblLayout w:type="fixed"/>
        <w:tblLook w:val="04A0" w:firstRow="1" w:lastRow="0" w:firstColumn="1" w:lastColumn="0" w:noHBand="0" w:noVBand="1"/>
      </w:tblPr>
      <w:tblGrid>
        <w:gridCol w:w="1975"/>
        <w:gridCol w:w="1350"/>
        <w:gridCol w:w="1260"/>
        <w:gridCol w:w="1350"/>
        <w:gridCol w:w="900"/>
        <w:gridCol w:w="1170"/>
        <w:gridCol w:w="1170"/>
        <w:gridCol w:w="2890"/>
      </w:tblGrid>
      <w:tr w:rsidRPr="00DC300F" w:rsidR="00A85888" w:rsidTr="003E125A" w14:paraId="6E5BCD1F" w14:textId="77777777">
        <w:trPr>
          <w:trHeight w:val="262"/>
          <w:jc w:val="center"/>
        </w:trPr>
        <w:tc>
          <w:tcPr>
            <w:tcW w:w="1975" w:type="dxa"/>
            <w:vMerge w:val="restart"/>
            <w:tcBorders>
              <w:top w:val="single" w:color="auto" w:sz="4" w:space="0"/>
              <w:left w:val="single" w:color="auto" w:sz="4" w:space="0"/>
              <w:right w:val="single" w:color="auto" w:sz="4" w:space="0"/>
            </w:tcBorders>
            <w:shd w:val="clear" w:color="auto" w:fill="auto"/>
            <w:hideMark/>
          </w:tcPr>
          <w:bookmarkEnd w:id="1"/>
          <w:p w:rsidRPr="00B30806" w:rsidR="00A85888" w:rsidP="005E06FC" w:rsidRDefault="00A85888" w14:paraId="7AE82292" w14:textId="77777777">
            <w:pPr>
              <w:rPr>
                <w:color w:val="000000"/>
                <w:sz w:val="20"/>
              </w:rPr>
            </w:pPr>
            <w:r w:rsidRPr="00B30806">
              <w:rPr>
                <w:color w:val="000000"/>
                <w:sz w:val="20"/>
              </w:rPr>
              <w:t>CFR Section</w:t>
            </w:r>
          </w:p>
          <w:p w:rsidRPr="00B30806" w:rsidR="00A85888" w:rsidP="005E06FC" w:rsidRDefault="00A85888" w14:paraId="36832A4F" w14:textId="77777777">
            <w:pPr>
              <w:rPr>
                <w:color w:val="000000"/>
                <w:sz w:val="20"/>
              </w:rPr>
            </w:pPr>
            <w:r w:rsidRPr="00B30806">
              <w:rPr>
                <w:color w:val="000000"/>
                <w:sz w:val="20"/>
              </w:rPr>
              <w:t> </w:t>
            </w:r>
          </w:p>
        </w:tc>
        <w:tc>
          <w:tcPr>
            <w:tcW w:w="3960" w:type="dxa"/>
            <w:gridSpan w:val="3"/>
            <w:tcBorders>
              <w:top w:val="single" w:color="auto" w:sz="4" w:space="0"/>
              <w:left w:val="nil"/>
              <w:bottom w:val="single" w:color="auto" w:sz="4" w:space="0"/>
              <w:right w:val="single" w:color="auto" w:sz="4" w:space="0"/>
            </w:tcBorders>
            <w:shd w:val="clear" w:color="auto" w:fill="auto"/>
            <w:hideMark/>
          </w:tcPr>
          <w:p w:rsidRPr="00A41B3E" w:rsidR="00A85888" w:rsidP="005E06FC" w:rsidRDefault="00A85888" w14:paraId="60FAE87F" w14:textId="77777777">
            <w:pPr>
              <w:jc w:val="center"/>
              <w:rPr>
                <w:bCs/>
                <w:color w:val="000000"/>
                <w:sz w:val="20"/>
              </w:rPr>
            </w:pPr>
            <w:r w:rsidRPr="00A41B3E">
              <w:rPr>
                <w:bCs/>
                <w:color w:val="000000"/>
                <w:sz w:val="20"/>
              </w:rPr>
              <w:t>Total Annual Responses</w:t>
            </w:r>
          </w:p>
        </w:tc>
        <w:tc>
          <w:tcPr>
            <w:tcW w:w="3240" w:type="dxa"/>
            <w:gridSpan w:val="3"/>
            <w:tcBorders>
              <w:top w:val="single" w:color="auto" w:sz="4" w:space="0"/>
              <w:left w:val="nil"/>
              <w:bottom w:val="single" w:color="auto" w:sz="4" w:space="0"/>
              <w:right w:val="single" w:color="auto" w:sz="4" w:space="0"/>
            </w:tcBorders>
            <w:shd w:val="clear" w:color="auto" w:fill="auto"/>
            <w:hideMark/>
          </w:tcPr>
          <w:p w:rsidRPr="00A41B3E" w:rsidR="00A85888" w:rsidP="005E06FC" w:rsidRDefault="00A85888" w14:paraId="14B63B23" w14:textId="77777777">
            <w:pPr>
              <w:jc w:val="center"/>
              <w:rPr>
                <w:bCs/>
                <w:color w:val="000000"/>
                <w:sz w:val="20"/>
              </w:rPr>
            </w:pPr>
            <w:r w:rsidRPr="00A41B3E">
              <w:rPr>
                <w:bCs/>
                <w:color w:val="000000"/>
                <w:sz w:val="20"/>
              </w:rPr>
              <w:t>Total Annual Burden Hours</w:t>
            </w:r>
          </w:p>
        </w:tc>
        <w:tc>
          <w:tcPr>
            <w:tcW w:w="2890" w:type="dxa"/>
            <w:vMerge w:val="restart"/>
            <w:tcBorders>
              <w:top w:val="single" w:color="auto" w:sz="4" w:space="0"/>
              <w:left w:val="nil"/>
              <w:right w:val="single" w:color="auto" w:sz="4" w:space="0"/>
            </w:tcBorders>
          </w:tcPr>
          <w:p w:rsidRPr="00A41B3E" w:rsidR="00A85888" w:rsidP="005E06FC" w:rsidRDefault="00A85888" w14:paraId="2E076FE1" w14:textId="77777777">
            <w:pPr>
              <w:jc w:val="center"/>
              <w:rPr>
                <w:bCs/>
                <w:color w:val="000000"/>
                <w:sz w:val="20"/>
              </w:rPr>
            </w:pPr>
            <w:r w:rsidRPr="00A41B3E">
              <w:rPr>
                <w:bCs/>
                <w:color w:val="000000"/>
                <w:sz w:val="20"/>
              </w:rPr>
              <w:t>Notes</w:t>
            </w:r>
          </w:p>
        </w:tc>
      </w:tr>
      <w:tr w:rsidRPr="00DC300F" w:rsidR="00A85888" w:rsidTr="003E125A" w14:paraId="37A9E6F4" w14:textId="77777777">
        <w:trPr>
          <w:trHeight w:val="323"/>
          <w:jc w:val="center"/>
        </w:trPr>
        <w:tc>
          <w:tcPr>
            <w:tcW w:w="1975" w:type="dxa"/>
            <w:vMerge/>
            <w:tcBorders>
              <w:left w:val="single" w:color="auto" w:sz="4" w:space="0"/>
              <w:bottom w:val="single" w:color="auto" w:sz="4" w:space="0"/>
              <w:right w:val="single" w:color="auto" w:sz="4" w:space="0"/>
            </w:tcBorders>
            <w:shd w:val="clear" w:color="auto" w:fill="auto"/>
            <w:hideMark/>
          </w:tcPr>
          <w:p w:rsidRPr="00B30806" w:rsidR="00A85888" w:rsidP="005E06FC" w:rsidRDefault="00A85888" w14:paraId="52D91BEA" w14:textId="77777777">
            <w:pPr>
              <w:rPr>
                <w:color w:val="000000"/>
                <w:sz w:val="20"/>
              </w:rPr>
            </w:pPr>
          </w:p>
        </w:tc>
        <w:tc>
          <w:tcPr>
            <w:tcW w:w="1350" w:type="dxa"/>
            <w:tcBorders>
              <w:top w:val="nil"/>
              <w:left w:val="nil"/>
              <w:bottom w:val="single" w:color="auto" w:sz="4" w:space="0"/>
              <w:right w:val="single" w:color="auto" w:sz="4" w:space="0"/>
            </w:tcBorders>
            <w:shd w:val="clear" w:color="auto" w:fill="auto"/>
            <w:hideMark/>
          </w:tcPr>
          <w:p w:rsidRPr="00B30806" w:rsidR="00A85888" w:rsidP="005E06FC" w:rsidRDefault="00A85888" w14:paraId="6E10D15F" w14:textId="77777777">
            <w:pPr>
              <w:jc w:val="center"/>
              <w:rPr>
                <w:color w:val="000000"/>
                <w:sz w:val="20"/>
              </w:rPr>
            </w:pPr>
            <w:r w:rsidRPr="00B30806">
              <w:rPr>
                <w:color w:val="000000"/>
                <w:sz w:val="20"/>
              </w:rPr>
              <w:t>Previous Submission</w:t>
            </w:r>
          </w:p>
        </w:tc>
        <w:tc>
          <w:tcPr>
            <w:tcW w:w="1260" w:type="dxa"/>
            <w:tcBorders>
              <w:top w:val="nil"/>
              <w:left w:val="nil"/>
              <w:bottom w:val="single" w:color="auto" w:sz="4" w:space="0"/>
              <w:right w:val="single" w:color="auto" w:sz="4" w:space="0"/>
            </w:tcBorders>
            <w:shd w:val="clear" w:color="auto" w:fill="auto"/>
            <w:hideMark/>
          </w:tcPr>
          <w:p w:rsidRPr="00B30806" w:rsidR="00A85888" w:rsidP="005E06FC" w:rsidRDefault="00A85888" w14:paraId="163D22E6" w14:textId="77777777">
            <w:pPr>
              <w:jc w:val="center"/>
              <w:rPr>
                <w:color w:val="000000"/>
                <w:sz w:val="20"/>
              </w:rPr>
            </w:pPr>
            <w:r w:rsidRPr="00B30806">
              <w:rPr>
                <w:color w:val="000000"/>
                <w:sz w:val="20"/>
              </w:rPr>
              <w:t xml:space="preserve">Current Submission </w:t>
            </w:r>
          </w:p>
        </w:tc>
        <w:tc>
          <w:tcPr>
            <w:tcW w:w="1350" w:type="dxa"/>
            <w:tcBorders>
              <w:top w:val="nil"/>
              <w:left w:val="nil"/>
              <w:bottom w:val="single" w:color="auto" w:sz="4" w:space="0"/>
              <w:right w:val="single" w:color="auto" w:sz="4" w:space="0"/>
            </w:tcBorders>
            <w:shd w:val="clear" w:color="auto" w:fill="auto"/>
            <w:hideMark/>
          </w:tcPr>
          <w:p w:rsidRPr="00B30806" w:rsidR="00A85888" w:rsidP="005E06FC" w:rsidRDefault="00A85888" w14:paraId="42708EEC" w14:textId="77777777">
            <w:pPr>
              <w:jc w:val="center"/>
              <w:rPr>
                <w:color w:val="000000"/>
                <w:sz w:val="20"/>
              </w:rPr>
            </w:pPr>
            <w:r w:rsidRPr="00B30806">
              <w:rPr>
                <w:color w:val="000000"/>
                <w:sz w:val="20"/>
              </w:rPr>
              <w:t>Difference</w:t>
            </w:r>
          </w:p>
        </w:tc>
        <w:tc>
          <w:tcPr>
            <w:tcW w:w="900" w:type="dxa"/>
            <w:tcBorders>
              <w:top w:val="nil"/>
              <w:left w:val="nil"/>
              <w:bottom w:val="single" w:color="auto" w:sz="4" w:space="0"/>
              <w:right w:val="single" w:color="auto" w:sz="4" w:space="0"/>
            </w:tcBorders>
            <w:shd w:val="clear" w:color="auto" w:fill="auto"/>
            <w:hideMark/>
          </w:tcPr>
          <w:p w:rsidRPr="00B30806" w:rsidR="00A85888" w:rsidP="005E06FC" w:rsidRDefault="00A85888" w14:paraId="7327C481" w14:textId="77777777">
            <w:pPr>
              <w:jc w:val="center"/>
              <w:rPr>
                <w:color w:val="000000"/>
                <w:sz w:val="20"/>
              </w:rPr>
            </w:pPr>
            <w:r w:rsidRPr="00B30806">
              <w:rPr>
                <w:color w:val="000000"/>
                <w:sz w:val="20"/>
              </w:rPr>
              <w:t>Previous Submission</w:t>
            </w:r>
          </w:p>
        </w:tc>
        <w:tc>
          <w:tcPr>
            <w:tcW w:w="1170" w:type="dxa"/>
            <w:tcBorders>
              <w:top w:val="nil"/>
              <w:left w:val="nil"/>
              <w:bottom w:val="single" w:color="auto" w:sz="4" w:space="0"/>
              <w:right w:val="single" w:color="auto" w:sz="4" w:space="0"/>
            </w:tcBorders>
            <w:shd w:val="clear" w:color="auto" w:fill="auto"/>
            <w:hideMark/>
          </w:tcPr>
          <w:p w:rsidRPr="00B30806" w:rsidR="00A85888" w:rsidP="005E06FC" w:rsidRDefault="00A85888" w14:paraId="57AA81B9" w14:textId="77777777">
            <w:pPr>
              <w:jc w:val="center"/>
              <w:rPr>
                <w:color w:val="000000"/>
                <w:sz w:val="20"/>
              </w:rPr>
            </w:pPr>
            <w:r w:rsidRPr="00B30806">
              <w:rPr>
                <w:color w:val="000000"/>
                <w:sz w:val="20"/>
              </w:rPr>
              <w:t xml:space="preserve">Current Submission </w:t>
            </w:r>
          </w:p>
        </w:tc>
        <w:tc>
          <w:tcPr>
            <w:tcW w:w="1170" w:type="dxa"/>
            <w:tcBorders>
              <w:top w:val="nil"/>
              <w:left w:val="nil"/>
              <w:bottom w:val="single" w:color="auto" w:sz="4" w:space="0"/>
              <w:right w:val="single" w:color="auto" w:sz="4" w:space="0"/>
            </w:tcBorders>
            <w:shd w:val="clear" w:color="auto" w:fill="auto"/>
            <w:hideMark/>
          </w:tcPr>
          <w:p w:rsidRPr="00B30806" w:rsidR="00A85888" w:rsidP="005E06FC" w:rsidRDefault="00A85888" w14:paraId="433F6F99" w14:textId="77777777">
            <w:pPr>
              <w:jc w:val="center"/>
              <w:rPr>
                <w:color w:val="000000"/>
                <w:sz w:val="20"/>
              </w:rPr>
            </w:pPr>
            <w:r w:rsidRPr="00B30806">
              <w:rPr>
                <w:color w:val="000000"/>
                <w:sz w:val="20"/>
              </w:rPr>
              <w:t>Difference</w:t>
            </w:r>
          </w:p>
        </w:tc>
        <w:tc>
          <w:tcPr>
            <w:tcW w:w="2890" w:type="dxa"/>
            <w:vMerge/>
            <w:tcBorders>
              <w:left w:val="nil"/>
              <w:bottom w:val="single" w:color="auto" w:sz="4" w:space="0"/>
              <w:right w:val="single" w:color="auto" w:sz="4" w:space="0"/>
            </w:tcBorders>
          </w:tcPr>
          <w:p w:rsidRPr="00B30806" w:rsidR="00A85888" w:rsidP="005E06FC" w:rsidRDefault="00A85888" w14:paraId="73A90ECE" w14:textId="77777777">
            <w:pPr>
              <w:jc w:val="center"/>
              <w:rPr>
                <w:color w:val="000000"/>
                <w:sz w:val="20"/>
              </w:rPr>
            </w:pPr>
          </w:p>
        </w:tc>
      </w:tr>
      <w:tr w:rsidRPr="00DC300F" w:rsidR="00A85888" w:rsidTr="003E125A" w14:paraId="1179A6FC" w14:textId="77777777">
        <w:trPr>
          <w:trHeight w:val="1032"/>
          <w:jc w:val="center"/>
        </w:trPr>
        <w:tc>
          <w:tcPr>
            <w:tcW w:w="1975" w:type="dxa"/>
            <w:tcBorders>
              <w:top w:val="nil"/>
              <w:left w:val="single" w:color="auto" w:sz="4" w:space="0"/>
              <w:bottom w:val="single" w:color="auto" w:sz="4" w:space="0"/>
              <w:right w:val="single" w:color="auto" w:sz="4" w:space="0"/>
            </w:tcBorders>
            <w:shd w:val="clear" w:color="auto" w:fill="auto"/>
            <w:hideMark/>
          </w:tcPr>
          <w:p w:rsidRPr="00B30806" w:rsidR="00A85888" w:rsidP="005E06FC" w:rsidRDefault="00A85888" w14:paraId="0C0DEAB2" w14:textId="77777777">
            <w:pPr>
              <w:rPr>
                <w:color w:val="000000"/>
                <w:sz w:val="20"/>
              </w:rPr>
            </w:pPr>
            <w:r w:rsidRPr="00B30806">
              <w:rPr>
                <w:color w:val="000000"/>
                <w:sz w:val="20"/>
              </w:rPr>
              <w:t>238.112 – Door emergency egress and rescue access systems:</w:t>
            </w:r>
            <w:r w:rsidRPr="00B30806">
              <w:rPr>
                <w:color w:val="000000"/>
                <w:sz w:val="20"/>
              </w:rPr>
              <w:br/>
              <w:t xml:space="preserve">– Markings, signage, instructions                            </w:t>
            </w:r>
            <w:r w:rsidRPr="00B30806">
              <w:rPr>
                <w:color w:val="000000"/>
                <w:sz w:val="20"/>
              </w:rPr>
              <w:br/>
              <w:t xml:space="preserve">                                                                  </w:t>
            </w:r>
          </w:p>
        </w:tc>
        <w:tc>
          <w:tcPr>
            <w:tcW w:w="1350" w:type="dxa"/>
            <w:tcBorders>
              <w:top w:val="nil"/>
              <w:left w:val="nil"/>
              <w:bottom w:val="single" w:color="auto" w:sz="4" w:space="0"/>
              <w:right w:val="single" w:color="auto" w:sz="4" w:space="0"/>
            </w:tcBorders>
            <w:shd w:val="clear" w:color="auto" w:fill="auto"/>
            <w:hideMark/>
          </w:tcPr>
          <w:p w:rsidRPr="00B30806" w:rsidR="00A85888" w:rsidP="005E06FC" w:rsidRDefault="00A85888" w14:paraId="0CF17028" w14:textId="77777777">
            <w:pPr>
              <w:jc w:val="center"/>
              <w:rPr>
                <w:color w:val="000000"/>
                <w:sz w:val="20"/>
              </w:rPr>
            </w:pPr>
            <w:r w:rsidRPr="00B30806">
              <w:rPr>
                <w:color w:val="000000"/>
                <w:sz w:val="20"/>
              </w:rPr>
              <w:t>45,804 markings/ signs/ instructions</w:t>
            </w:r>
          </w:p>
        </w:tc>
        <w:tc>
          <w:tcPr>
            <w:tcW w:w="1260" w:type="dxa"/>
            <w:tcBorders>
              <w:top w:val="nil"/>
              <w:left w:val="nil"/>
              <w:bottom w:val="single" w:color="auto" w:sz="4" w:space="0"/>
              <w:right w:val="single" w:color="auto" w:sz="4" w:space="0"/>
            </w:tcBorders>
            <w:shd w:val="clear" w:color="auto" w:fill="auto"/>
            <w:hideMark/>
          </w:tcPr>
          <w:p w:rsidRPr="00B30806" w:rsidR="00A85888" w:rsidP="005E06FC" w:rsidRDefault="00A85888" w14:paraId="25685891" w14:textId="77777777">
            <w:pPr>
              <w:jc w:val="center"/>
              <w:rPr>
                <w:color w:val="000000"/>
                <w:sz w:val="20"/>
              </w:rPr>
            </w:pPr>
            <w:r w:rsidRPr="00B30806">
              <w:rPr>
                <w:color w:val="000000"/>
                <w:sz w:val="20"/>
              </w:rPr>
              <w:t>2,250 markings/ signs/ instructions</w:t>
            </w:r>
          </w:p>
        </w:tc>
        <w:tc>
          <w:tcPr>
            <w:tcW w:w="1350" w:type="dxa"/>
            <w:tcBorders>
              <w:top w:val="nil"/>
              <w:left w:val="nil"/>
              <w:bottom w:val="single" w:color="auto" w:sz="4" w:space="0"/>
              <w:right w:val="single" w:color="auto" w:sz="4" w:space="0"/>
            </w:tcBorders>
            <w:shd w:val="clear" w:color="auto" w:fill="auto"/>
            <w:hideMark/>
          </w:tcPr>
          <w:p w:rsidRPr="00B30806" w:rsidR="00A85888" w:rsidP="005E06FC" w:rsidRDefault="00A85888" w14:paraId="2F1A88B2" w14:textId="77777777">
            <w:pPr>
              <w:jc w:val="center"/>
              <w:rPr>
                <w:color w:val="000000"/>
                <w:sz w:val="20"/>
              </w:rPr>
            </w:pPr>
            <w:r w:rsidRPr="00B30806">
              <w:rPr>
                <w:color w:val="000000"/>
                <w:sz w:val="20"/>
              </w:rPr>
              <w:t>-43,554 markings/ signs/ instructions</w:t>
            </w:r>
          </w:p>
        </w:tc>
        <w:tc>
          <w:tcPr>
            <w:tcW w:w="900" w:type="dxa"/>
            <w:tcBorders>
              <w:top w:val="nil"/>
              <w:left w:val="nil"/>
              <w:bottom w:val="single" w:color="auto" w:sz="4" w:space="0"/>
              <w:right w:val="single" w:color="auto" w:sz="4" w:space="0"/>
            </w:tcBorders>
            <w:shd w:val="clear" w:color="auto" w:fill="auto"/>
            <w:hideMark/>
          </w:tcPr>
          <w:p w:rsidRPr="00B30806" w:rsidR="00A85888" w:rsidP="005E06FC" w:rsidRDefault="00A85888" w14:paraId="27FADC39" w14:textId="77777777">
            <w:pPr>
              <w:jc w:val="center"/>
              <w:rPr>
                <w:color w:val="000000"/>
                <w:sz w:val="20"/>
              </w:rPr>
            </w:pPr>
            <w:r w:rsidRPr="00B30806">
              <w:rPr>
                <w:color w:val="000000"/>
                <w:sz w:val="20"/>
              </w:rPr>
              <w:t>11,451 hours</w:t>
            </w:r>
          </w:p>
        </w:tc>
        <w:tc>
          <w:tcPr>
            <w:tcW w:w="1170" w:type="dxa"/>
            <w:tcBorders>
              <w:top w:val="nil"/>
              <w:left w:val="nil"/>
              <w:bottom w:val="single" w:color="auto" w:sz="4" w:space="0"/>
              <w:right w:val="single" w:color="auto" w:sz="4" w:space="0"/>
            </w:tcBorders>
            <w:shd w:val="clear" w:color="auto" w:fill="auto"/>
            <w:noWrap/>
            <w:hideMark/>
          </w:tcPr>
          <w:p w:rsidRPr="00B30806" w:rsidR="00A85888" w:rsidP="005E06FC" w:rsidRDefault="00A85888" w14:paraId="5DDF3C17" w14:textId="77777777">
            <w:pPr>
              <w:jc w:val="center"/>
              <w:rPr>
                <w:color w:val="000000"/>
                <w:sz w:val="20"/>
              </w:rPr>
            </w:pPr>
            <w:r w:rsidRPr="00B30806">
              <w:rPr>
                <w:color w:val="000000"/>
                <w:sz w:val="20"/>
              </w:rPr>
              <w:t>188 hours</w:t>
            </w:r>
          </w:p>
        </w:tc>
        <w:tc>
          <w:tcPr>
            <w:tcW w:w="1170" w:type="dxa"/>
            <w:tcBorders>
              <w:top w:val="nil"/>
              <w:left w:val="nil"/>
              <w:bottom w:val="single" w:color="auto" w:sz="4" w:space="0"/>
              <w:right w:val="single" w:color="auto" w:sz="4" w:space="0"/>
            </w:tcBorders>
            <w:shd w:val="clear" w:color="auto" w:fill="auto"/>
            <w:noWrap/>
            <w:hideMark/>
          </w:tcPr>
          <w:p w:rsidRPr="00B30806" w:rsidR="00A85888" w:rsidP="005E06FC" w:rsidRDefault="00A85888" w14:paraId="58111FD6" w14:textId="77777777">
            <w:pPr>
              <w:jc w:val="center"/>
              <w:rPr>
                <w:color w:val="000000"/>
                <w:sz w:val="20"/>
              </w:rPr>
            </w:pPr>
            <w:r w:rsidRPr="00B30806">
              <w:rPr>
                <w:color w:val="000000"/>
                <w:sz w:val="20"/>
              </w:rPr>
              <w:t>-11,264 hours</w:t>
            </w:r>
          </w:p>
        </w:tc>
        <w:tc>
          <w:tcPr>
            <w:tcW w:w="2890" w:type="dxa"/>
            <w:vMerge w:val="restart"/>
            <w:tcBorders>
              <w:top w:val="nil"/>
              <w:left w:val="nil"/>
              <w:right w:val="single" w:color="auto" w:sz="4" w:space="0"/>
            </w:tcBorders>
          </w:tcPr>
          <w:p w:rsidR="00A85888" w:rsidP="005E06FC" w:rsidRDefault="00A85888" w14:paraId="4B2B4E41" w14:textId="77777777">
            <w:pPr>
              <w:rPr>
                <w:color w:val="000000"/>
                <w:sz w:val="20"/>
              </w:rPr>
            </w:pPr>
            <w:r>
              <w:rPr>
                <w:color w:val="000000"/>
                <w:sz w:val="20"/>
              </w:rPr>
              <w:t xml:space="preserve">The previous submission for responses, average time per response, and burden hours were outdated and were based on the initial figures published in </w:t>
            </w:r>
            <w:r w:rsidRPr="0067207B">
              <w:rPr>
                <w:color w:val="000000"/>
                <w:sz w:val="20"/>
              </w:rPr>
              <w:t>78 FR 71786</w:t>
            </w:r>
            <w:r>
              <w:rPr>
                <w:color w:val="000000"/>
                <w:sz w:val="20"/>
              </w:rPr>
              <w:t>, Nov. 29, 2013. Thus, the current figures represent our latest and best estimates.</w:t>
            </w:r>
          </w:p>
          <w:p w:rsidR="00AC4F22" w:rsidP="005E06FC" w:rsidRDefault="00AC4F22" w14:paraId="1E43723C" w14:textId="77777777">
            <w:pPr>
              <w:rPr>
                <w:color w:val="000000"/>
                <w:sz w:val="20"/>
              </w:rPr>
            </w:pPr>
          </w:p>
          <w:p w:rsidR="00AC4F22" w:rsidP="005E06FC" w:rsidRDefault="00AC4F22" w14:paraId="536BD593" w14:textId="77777777">
            <w:pPr>
              <w:rPr>
                <w:color w:val="000000"/>
                <w:sz w:val="20"/>
              </w:rPr>
            </w:pPr>
            <w:r w:rsidRPr="00AC4F22">
              <w:rPr>
                <w:color w:val="000000"/>
                <w:sz w:val="20"/>
              </w:rPr>
              <w:t xml:space="preserve">For 238.112 &amp; (e):  The reduction is due to review of </w:t>
            </w:r>
            <w:r w:rsidRPr="00AC4F22">
              <w:rPr>
                <w:color w:val="000000"/>
                <w:sz w:val="20"/>
              </w:rPr>
              <w:lastRenderedPageBreak/>
              <w:t>estimated number of cars that will need to be marked and estimated time to complete each marking.  New cars come with markings and FRA estimates majority of these cars are marked according to this regulatory requirement.  However, FRA estimates about 5 percent of current fleet of cars as opposed to the initial estimates for the entire fleet will need to be remarked to address maintenance issues, such as, vandalism and environmental conditions.  Thus, FRA estimates about 2,250 doors (emergency egress and rescues) and 2,250 exterior doors will be remarked annually and that it will take approximately 5 minutes to properly mark each door.</w:t>
            </w:r>
          </w:p>
          <w:p w:rsidR="00AC4F22" w:rsidP="005E06FC" w:rsidRDefault="00AC4F22" w14:paraId="7E417D3D" w14:textId="77777777">
            <w:pPr>
              <w:rPr>
                <w:color w:val="000000"/>
                <w:sz w:val="20"/>
              </w:rPr>
            </w:pPr>
          </w:p>
          <w:p w:rsidRPr="00B30806" w:rsidR="00AC4F22" w:rsidP="005E06FC" w:rsidRDefault="00AC4F22" w14:paraId="23FF3AA6" w14:textId="75C06464">
            <w:pPr>
              <w:rPr>
                <w:color w:val="000000"/>
                <w:sz w:val="20"/>
              </w:rPr>
            </w:pPr>
            <w:r w:rsidRPr="00AC4F22">
              <w:rPr>
                <w:color w:val="000000"/>
                <w:sz w:val="20"/>
              </w:rPr>
              <w:t xml:space="preserve">The amount of time per marking was reduced from 15 minutes to 5 minutes for 238.112 &amp; (e) because FRA had previously overestimated the burden.   In the new estimate, FRA is assuming that railroads will use pre-made markings and instruction decals instead of creating (cutting) new decals. These new off the shelf decals are easier to apply and remove.  The previous estimate also included the amount of time it </w:t>
            </w:r>
            <w:r w:rsidRPr="00AC4F22">
              <w:rPr>
                <w:color w:val="000000"/>
                <w:sz w:val="20"/>
              </w:rPr>
              <w:lastRenderedPageBreak/>
              <w:t xml:space="preserve">took to move or reposition the train, which should not have been included because the stickers can be applied without having to move the train.  </w:t>
            </w:r>
          </w:p>
        </w:tc>
      </w:tr>
      <w:tr w:rsidRPr="00DC300F" w:rsidR="00A85888" w:rsidTr="003E125A" w14:paraId="0C2BB9F5" w14:textId="77777777">
        <w:trPr>
          <w:trHeight w:val="800"/>
          <w:jc w:val="center"/>
        </w:trPr>
        <w:tc>
          <w:tcPr>
            <w:tcW w:w="1975" w:type="dxa"/>
            <w:tcBorders>
              <w:top w:val="nil"/>
              <w:left w:val="single" w:color="auto" w:sz="4" w:space="0"/>
              <w:bottom w:val="single" w:color="auto" w:sz="4" w:space="0"/>
              <w:right w:val="single" w:color="auto" w:sz="4" w:space="0"/>
            </w:tcBorders>
            <w:shd w:val="clear" w:color="auto" w:fill="auto"/>
            <w:hideMark/>
          </w:tcPr>
          <w:p w:rsidRPr="00B30806" w:rsidR="00A85888" w:rsidP="005E06FC" w:rsidRDefault="00A85888" w14:paraId="0307B943" w14:textId="77777777">
            <w:pPr>
              <w:rPr>
                <w:color w:val="000000"/>
                <w:sz w:val="20"/>
              </w:rPr>
            </w:pPr>
            <w:r w:rsidRPr="00B30806">
              <w:rPr>
                <w:color w:val="000000"/>
                <w:sz w:val="20"/>
              </w:rPr>
              <w:t xml:space="preserve">(e) – Passenger car exterior doors intended for emergency access by </w:t>
            </w:r>
            <w:r w:rsidRPr="00B30806">
              <w:rPr>
                <w:color w:val="000000"/>
                <w:sz w:val="20"/>
              </w:rPr>
              <w:lastRenderedPageBreak/>
              <w:t>responders marked with retro-reflective material and instructions provided for their use</w:t>
            </w:r>
          </w:p>
        </w:tc>
        <w:tc>
          <w:tcPr>
            <w:tcW w:w="1350" w:type="dxa"/>
            <w:tcBorders>
              <w:top w:val="nil"/>
              <w:left w:val="nil"/>
              <w:bottom w:val="single" w:color="auto" w:sz="4" w:space="0"/>
              <w:right w:val="single" w:color="auto" w:sz="4" w:space="0"/>
            </w:tcBorders>
            <w:shd w:val="clear" w:color="auto" w:fill="auto"/>
            <w:hideMark/>
          </w:tcPr>
          <w:p w:rsidRPr="00B30806" w:rsidR="00A85888" w:rsidP="005E06FC" w:rsidRDefault="00A85888" w14:paraId="5A5AFD28" w14:textId="77777777">
            <w:pPr>
              <w:jc w:val="center"/>
              <w:rPr>
                <w:color w:val="000000"/>
                <w:sz w:val="20"/>
              </w:rPr>
            </w:pPr>
            <w:r w:rsidRPr="00B30806">
              <w:rPr>
                <w:color w:val="000000"/>
                <w:sz w:val="20"/>
              </w:rPr>
              <w:lastRenderedPageBreak/>
              <w:t>30,536 exterior door markings</w:t>
            </w:r>
          </w:p>
        </w:tc>
        <w:tc>
          <w:tcPr>
            <w:tcW w:w="1260" w:type="dxa"/>
            <w:tcBorders>
              <w:top w:val="nil"/>
              <w:left w:val="nil"/>
              <w:bottom w:val="single" w:color="auto" w:sz="4" w:space="0"/>
              <w:right w:val="single" w:color="auto" w:sz="4" w:space="0"/>
            </w:tcBorders>
            <w:shd w:val="clear" w:color="auto" w:fill="auto"/>
            <w:hideMark/>
          </w:tcPr>
          <w:p w:rsidRPr="00B30806" w:rsidR="00A85888" w:rsidP="005E06FC" w:rsidRDefault="00A85888" w14:paraId="6FAEBBC0" w14:textId="77777777">
            <w:pPr>
              <w:jc w:val="center"/>
              <w:rPr>
                <w:color w:val="000000"/>
                <w:sz w:val="20"/>
              </w:rPr>
            </w:pPr>
            <w:r w:rsidRPr="00B30806">
              <w:rPr>
                <w:color w:val="000000"/>
                <w:sz w:val="20"/>
              </w:rPr>
              <w:t>2,250 exterior door markings</w:t>
            </w:r>
          </w:p>
        </w:tc>
        <w:tc>
          <w:tcPr>
            <w:tcW w:w="1350" w:type="dxa"/>
            <w:tcBorders>
              <w:top w:val="nil"/>
              <w:left w:val="nil"/>
              <w:bottom w:val="single" w:color="auto" w:sz="4" w:space="0"/>
              <w:right w:val="single" w:color="auto" w:sz="4" w:space="0"/>
            </w:tcBorders>
            <w:shd w:val="clear" w:color="auto" w:fill="auto"/>
            <w:hideMark/>
          </w:tcPr>
          <w:p w:rsidRPr="00B30806" w:rsidR="00A85888" w:rsidP="005E06FC" w:rsidRDefault="00A85888" w14:paraId="1D65ABE3" w14:textId="77777777">
            <w:pPr>
              <w:jc w:val="center"/>
              <w:rPr>
                <w:color w:val="000000"/>
                <w:sz w:val="20"/>
              </w:rPr>
            </w:pPr>
            <w:r w:rsidRPr="00B30806">
              <w:rPr>
                <w:color w:val="000000"/>
                <w:sz w:val="20"/>
              </w:rPr>
              <w:t>-28,286 exterior door markings</w:t>
            </w:r>
          </w:p>
        </w:tc>
        <w:tc>
          <w:tcPr>
            <w:tcW w:w="900" w:type="dxa"/>
            <w:tcBorders>
              <w:top w:val="nil"/>
              <w:left w:val="nil"/>
              <w:bottom w:val="single" w:color="auto" w:sz="4" w:space="0"/>
              <w:right w:val="single" w:color="auto" w:sz="4" w:space="0"/>
            </w:tcBorders>
            <w:shd w:val="clear" w:color="auto" w:fill="auto"/>
            <w:hideMark/>
          </w:tcPr>
          <w:p w:rsidRPr="00B30806" w:rsidR="00A85888" w:rsidP="005E06FC" w:rsidRDefault="00A85888" w14:paraId="607FF61C" w14:textId="77777777">
            <w:pPr>
              <w:jc w:val="center"/>
              <w:rPr>
                <w:color w:val="000000"/>
                <w:sz w:val="20"/>
              </w:rPr>
            </w:pPr>
            <w:r w:rsidRPr="00B30806">
              <w:rPr>
                <w:color w:val="000000"/>
                <w:sz w:val="20"/>
              </w:rPr>
              <w:t>7,634 hours</w:t>
            </w:r>
          </w:p>
        </w:tc>
        <w:tc>
          <w:tcPr>
            <w:tcW w:w="1170" w:type="dxa"/>
            <w:tcBorders>
              <w:top w:val="nil"/>
              <w:left w:val="nil"/>
              <w:bottom w:val="single" w:color="auto" w:sz="4" w:space="0"/>
              <w:right w:val="single" w:color="auto" w:sz="4" w:space="0"/>
            </w:tcBorders>
            <w:shd w:val="clear" w:color="auto" w:fill="auto"/>
            <w:noWrap/>
            <w:hideMark/>
          </w:tcPr>
          <w:p w:rsidRPr="00B30806" w:rsidR="00A85888" w:rsidP="005E06FC" w:rsidRDefault="00A85888" w14:paraId="2811776D" w14:textId="77777777">
            <w:pPr>
              <w:jc w:val="center"/>
              <w:rPr>
                <w:color w:val="000000"/>
                <w:sz w:val="20"/>
              </w:rPr>
            </w:pPr>
            <w:r w:rsidRPr="00B30806">
              <w:rPr>
                <w:color w:val="000000"/>
                <w:sz w:val="20"/>
              </w:rPr>
              <w:t>188 hours</w:t>
            </w:r>
          </w:p>
        </w:tc>
        <w:tc>
          <w:tcPr>
            <w:tcW w:w="1170" w:type="dxa"/>
            <w:tcBorders>
              <w:top w:val="nil"/>
              <w:left w:val="nil"/>
              <w:bottom w:val="single" w:color="auto" w:sz="4" w:space="0"/>
              <w:right w:val="single" w:color="auto" w:sz="4" w:space="0"/>
            </w:tcBorders>
            <w:shd w:val="clear" w:color="auto" w:fill="auto"/>
            <w:noWrap/>
            <w:hideMark/>
          </w:tcPr>
          <w:p w:rsidRPr="00B30806" w:rsidR="00A85888" w:rsidP="005E06FC" w:rsidRDefault="00A85888" w14:paraId="411F4F9D" w14:textId="77777777">
            <w:pPr>
              <w:jc w:val="center"/>
              <w:rPr>
                <w:color w:val="000000"/>
                <w:sz w:val="20"/>
              </w:rPr>
            </w:pPr>
            <w:r w:rsidRPr="00B30806">
              <w:rPr>
                <w:color w:val="000000"/>
                <w:sz w:val="20"/>
              </w:rPr>
              <w:t>-7,447 hours</w:t>
            </w:r>
          </w:p>
        </w:tc>
        <w:tc>
          <w:tcPr>
            <w:tcW w:w="2890" w:type="dxa"/>
            <w:vMerge/>
            <w:tcBorders>
              <w:left w:val="nil"/>
              <w:right w:val="single" w:color="auto" w:sz="4" w:space="0"/>
            </w:tcBorders>
          </w:tcPr>
          <w:p w:rsidRPr="00B30806" w:rsidR="00A85888" w:rsidP="005E06FC" w:rsidRDefault="00A85888" w14:paraId="693E0AA8" w14:textId="77777777">
            <w:pPr>
              <w:rPr>
                <w:color w:val="000000"/>
                <w:sz w:val="20"/>
              </w:rPr>
            </w:pPr>
          </w:p>
        </w:tc>
      </w:tr>
      <w:tr w:rsidRPr="00DC300F" w:rsidR="00A85888" w:rsidTr="003E125A" w14:paraId="11E3EE5D" w14:textId="77777777">
        <w:trPr>
          <w:trHeight w:val="789"/>
          <w:jc w:val="center"/>
        </w:trPr>
        <w:tc>
          <w:tcPr>
            <w:tcW w:w="1975" w:type="dxa"/>
            <w:tcBorders>
              <w:top w:val="nil"/>
              <w:left w:val="single" w:color="auto" w:sz="4" w:space="0"/>
              <w:bottom w:val="single" w:color="auto" w:sz="4" w:space="0"/>
              <w:right w:val="single" w:color="auto" w:sz="4" w:space="0"/>
            </w:tcBorders>
            <w:shd w:val="clear" w:color="auto" w:fill="auto"/>
            <w:hideMark/>
          </w:tcPr>
          <w:p w:rsidRPr="00B30806" w:rsidR="00A85888" w:rsidP="005E06FC" w:rsidRDefault="00A85888" w14:paraId="0489A734" w14:textId="77777777">
            <w:pPr>
              <w:rPr>
                <w:color w:val="000000"/>
                <w:sz w:val="20"/>
              </w:rPr>
            </w:pPr>
            <w:r w:rsidRPr="00B30806">
              <w:rPr>
                <w:color w:val="000000"/>
                <w:sz w:val="20"/>
              </w:rPr>
              <w:t>(f)(5) – Markings and instructions – interior doors/removable panels or windows</w:t>
            </w:r>
          </w:p>
        </w:tc>
        <w:tc>
          <w:tcPr>
            <w:tcW w:w="1350" w:type="dxa"/>
            <w:tcBorders>
              <w:top w:val="nil"/>
              <w:left w:val="nil"/>
              <w:bottom w:val="single" w:color="auto" w:sz="4" w:space="0"/>
              <w:right w:val="single" w:color="auto" w:sz="4" w:space="0"/>
            </w:tcBorders>
            <w:shd w:val="clear" w:color="auto" w:fill="auto"/>
            <w:hideMark/>
          </w:tcPr>
          <w:p w:rsidRPr="00B30806" w:rsidR="00A85888" w:rsidP="005E06FC" w:rsidRDefault="00A85888" w14:paraId="2FE01609" w14:textId="77777777">
            <w:pPr>
              <w:jc w:val="center"/>
              <w:rPr>
                <w:color w:val="000000"/>
                <w:sz w:val="20"/>
              </w:rPr>
            </w:pPr>
            <w:r w:rsidRPr="00B30806">
              <w:rPr>
                <w:color w:val="000000"/>
                <w:sz w:val="20"/>
              </w:rPr>
              <w:t>1,340 marked panels /windows</w:t>
            </w:r>
          </w:p>
        </w:tc>
        <w:tc>
          <w:tcPr>
            <w:tcW w:w="1260" w:type="dxa"/>
            <w:tcBorders>
              <w:top w:val="nil"/>
              <w:left w:val="nil"/>
              <w:bottom w:val="single" w:color="auto" w:sz="4" w:space="0"/>
              <w:right w:val="single" w:color="auto" w:sz="4" w:space="0"/>
            </w:tcBorders>
            <w:shd w:val="clear" w:color="auto" w:fill="auto"/>
            <w:hideMark/>
          </w:tcPr>
          <w:p w:rsidRPr="00B30806" w:rsidR="00A85888" w:rsidP="005E06FC" w:rsidRDefault="00A85888" w14:paraId="42BA2E30" w14:textId="77777777">
            <w:pPr>
              <w:jc w:val="center"/>
              <w:rPr>
                <w:color w:val="000000"/>
                <w:sz w:val="20"/>
              </w:rPr>
            </w:pPr>
            <w:r w:rsidRPr="00B30806">
              <w:rPr>
                <w:color w:val="000000"/>
                <w:sz w:val="20"/>
              </w:rPr>
              <w:t>1,500 marked panels /windows</w:t>
            </w:r>
          </w:p>
        </w:tc>
        <w:tc>
          <w:tcPr>
            <w:tcW w:w="1350" w:type="dxa"/>
            <w:tcBorders>
              <w:top w:val="nil"/>
              <w:left w:val="nil"/>
              <w:bottom w:val="single" w:color="auto" w:sz="4" w:space="0"/>
              <w:right w:val="single" w:color="auto" w:sz="4" w:space="0"/>
            </w:tcBorders>
            <w:shd w:val="clear" w:color="auto" w:fill="auto"/>
            <w:hideMark/>
          </w:tcPr>
          <w:p w:rsidRPr="00B30806" w:rsidR="00A85888" w:rsidP="005E06FC" w:rsidRDefault="00A85888" w14:paraId="7B8AB5E2" w14:textId="77777777">
            <w:pPr>
              <w:jc w:val="center"/>
              <w:rPr>
                <w:color w:val="000000"/>
                <w:sz w:val="20"/>
              </w:rPr>
            </w:pPr>
            <w:r w:rsidRPr="00B30806">
              <w:rPr>
                <w:color w:val="000000"/>
                <w:sz w:val="20"/>
              </w:rPr>
              <w:t>160 marked panels /windows</w:t>
            </w:r>
          </w:p>
        </w:tc>
        <w:tc>
          <w:tcPr>
            <w:tcW w:w="900" w:type="dxa"/>
            <w:tcBorders>
              <w:top w:val="nil"/>
              <w:left w:val="nil"/>
              <w:bottom w:val="single" w:color="auto" w:sz="4" w:space="0"/>
              <w:right w:val="single" w:color="auto" w:sz="4" w:space="0"/>
            </w:tcBorders>
            <w:shd w:val="clear" w:color="auto" w:fill="auto"/>
            <w:hideMark/>
          </w:tcPr>
          <w:p w:rsidRPr="00B30806" w:rsidR="00A85888" w:rsidP="005E06FC" w:rsidRDefault="00A85888" w14:paraId="1370A620" w14:textId="77777777">
            <w:pPr>
              <w:jc w:val="center"/>
              <w:rPr>
                <w:color w:val="000000"/>
                <w:sz w:val="20"/>
              </w:rPr>
            </w:pPr>
            <w:r w:rsidRPr="00B30806">
              <w:rPr>
                <w:color w:val="000000"/>
                <w:sz w:val="20"/>
              </w:rPr>
              <w:t>335 hours</w:t>
            </w:r>
          </w:p>
        </w:tc>
        <w:tc>
          <w:tcPr>
            <w:tcW w:w="1170" w:type="dxa"/>
            <w:tcBorders>
              <w:top w:val="nil"/>
              <w:left w:val="nil"/>
              <w:bottom w:val="single" w:color="auto" w:sz="4" w:space="0"/>
              <w:right w:val="single" w:color="auto" w:sz="4" w:space="0"/>
            </w:tcBorders>
            <w:shd w:val="clear" w:color="auto" w:fill="auto"/>
            <w:noWrap/>
            <w:hideMark/>
          </w:tcPr>
          <w:p w:rsidRPr="00B30806" w:rsidR="00A85888" w:rsidP="005E06FC" w:rsidRDefault="00A85888" w14:paraId="63A1D963" w14:textId="77777777">
            <w:pPr>
              <w:jc w:val="center"/>
              <w:rPr>
                <w:color w:val="000000"/>
                <w:sz w:val="20"/>
              </w:rPr>
            </w:pPr>
            <w:r w:rsidRPr="00B30806">
              <w:rPr>
                <w:color w:val="000000"/>
                <w:sz w:val="20"/>
              </w:rPr>
              <w:t>125 hours</w:t>
            </w:r>
          </w:p>
        </w:tc>
        <w:tc>
          <w:tcPr>
            <w:tcW w:w="1170" w:type="dxa"/>
            <w:tcBorders>
              <w:top w:val="nil"/>
              <w:left w:val="nil"/>
              <w:bottom w:val="single" w:color="auto" w:sz="4" w:space="0"/>
              <w:right w:val="single" w:color="auto" w:sz="4" w:space="0"/>
            </w:tcBorders>
            <w:shd w:val="clear" w:color="auto" w:fill="auto"/>
            <w:noWrap/>
            <w:hideMark/>
          </w:tcPr>
          <w:p w:rsidRPr="00B30806" w:rsidR="00A85888" w:rsidP="005E06FC" w:rsidRDefault="00A85888" w14:paraId="531D9AE8" w14:textId="77777777">
            <w:pPr>
              <w:jc w:val="center"/>
              <w:rPr>
                <w:color w:val="000000"/>
                <w:sz w:val="20"/>
              </w:rPr>
            </w:pPr>
            <w:r w:rsidRPr="00B30806">
              <w:rPr>
                <w:color w:val="000000"/>
                <w:sz w:val="20"/>
              </w:rPr>
              <w:t>-210 hours</w:t>
            </w:r>
          </w:p>
        </w:tc>
        <w:tc>
          <w:tcPr>
            <w:tcW w:w="2890" w:type="dxa"/>
            <w:vMerge/>
            <w:tcBorders>
              <w:left w:val="nil"/>
              <w:bottom w:val="single" w:color="auto" w:sz="4" w:space="0"/>
              <w:right w:val="single" w:color="auto" w:sz="4" w:space="0"/>
            </w:tcBorders>
          </w:tcPr>
          <w:p w:rsidRPr="00B30806" w:rsidR="00A85888" w:rsidP="005E06FC" w:rsidRDefault="00A85888" w14:paraId="31CC9E5C" w14:textId="77777777">
            <w:pPr>
              <w:rPr>
                <w:color w:val="000000"/>
                <w:sz w:val="20"/>
              </w:rPr>
            </w:pPr>
          </w:p>
        </w:tc>
      </w:tr>
      <w:tr w:rsidRPr="00DC300F" w:rsidR="00A85888" w:rsidTr="003E125A" w14:paraId="4D4712C4" w14:textId="77777777">
        <w:trPr>
          <w:trHeight w:val="1579"/>
          <w:jc w:val="center"/>
        </w:trPr>
        <w:tc>
          <w:tcPr>
            <w:tcW w:w="1975" w:type="dxa"/>
            <w:tcBorders>
              <w:top w:val="nil"/>
              <w:left w:val="single" w:color="auto" w:sz="4" w:space="0"/>
              <w:bottom w:val="single" w:color="auto" w:sz="4" w:space="0"/>
              <w:right w:val="single" w:color="auto" w:sz="4" w:space="0"/>
            </w:tcBorders>
            <w:shd w:val="clear" w:color="auto" w:fill="auto"/>
            <w:hideMark/>
          </w:tcPr>
          <w:p w:rsidRPr="00B30806" w:rsidR="00A85888" w:rsidP="005E06FC" w:rsidRDefault="00A85888" w14:paraId="703C2F70" w14:textId="77777777">
            <w:pPr>
              <w:rPr>
                <w:color w:val="000000"/>
                <w:sz w:val="20"/>
              </w:rPr>
            </w:pPr>
            <w:r w:rsidRPr="00B30806">
              <w:rPr>
                <w:color w:val="000000"/>
                <w:sz w:val="20"/>
              </w:rPr>
              <w:t>-Testing of car door removable panels, removable windows, manual override devices &amp; door retention mechanisms as part of periodic mechanical inspection</w:t>
            </w:r>
          </w:p>
        </w:tc>
        <w:tc>
          <w:tcPr>
            <w:tcW w:w="1350" w:type="dxa"/>
            <w:tcBorders>
              <w:top w:val="nil"/>
              <w:left w:val="nil"/>
              <w:bottom w:val="single" w:color="auto" w:sz="4" w:space="0"/>
              <w:right w:val="single" w:color="auto" w:sz="4" w:space="0"/>
            </w:tcBorders>
            <w:shd w:val="clear" w:color="auto" w:fill="auto"/>
            <w:hideMark/>
          </w:tcPr>
          <w:p w:rsidRPr="00B30806" w:rsidR="00A85888" w:rsidP="005E06FC" w:rsidRDefault="00A85888" w14:paraId="4FF4CABB" w14:textId="784DD8E1">
            <w:pPr>
              <w:jc w:val="center"/>
              <w:rPr>
                <w:color w:val="000000"/>
                <w:sz w:val="20"/>
              </w:rPr>
            </w:pPr>
            <w:r w:rsidRPr="00B30806">
              <w:rPr>
                <w:color w:val="000000"/>
                <w:sz w:val="20"/>
              </w:rPr>
              <w:t>17 tested cars</w:t>
            </w:r>
          </w:p>
        </w:tc>
        <w:tc>
          <w:tcPr>
            <w:tcW w:w="1260" w:type="dxa"/>
            <w:tcBorders>
              <w:top w:val="nil"/>
              <w:left w:val="nil"/>
              <w:bottom w:val="single" w:color="auto" w:sz="4" w:space="0"/>
              <w:right w:val="single" w:color="auto" w:sz="4" w:space="0"/>
            </w:tcBorders>
            <w:shd w:val="clear" w:color="auto" w:fill="auto"/>
            <w:hideMark/>
          </w:tcPr>
          <w:p w:rsidRPr="00B30806" w:rsidR="00A85888" w:rsidP="005E06FC" w:rsidRDefault="00A85888" w14:paraId="7D124943" w14:textId="5D8615DD">
            <w:pPr>
              <w:jc w:val="center"/>
              <w:rPr>
                <w:color w:val="000000"/>
                <w:sz w:val="20"/>
              </w:rPr>
            </w:pPr>
            <w:r w:rsidRPr="00B30806">
              <w:rPr>
                <w:color w:val="000000"/>
                <w:sz w:val="20"/>
              </w:rPr>
              <w:t xml:space="preserve"> </w:t>
            </w:r>
            <w:r>
              <w:rPr>
                <w:color w:val="000000"/>
                <w:sz w:val="20"/>
              </w:rPr>
              <w:t xml:space="preserve">0 </w:t>
            </w:r>
            <w:r w:rsidRPr="00B30806">
              <w:rPr>
                <w:color w:val="000000"/>
                <w:sz w:val="20"/>
              </w:rPr>
              <w:t>tested cars</w:t>
            </w:r>
          </w:p>
        </w:tc>
        <w:tc>
          <w:tcPr>
            <w:tcW w:w="1350" w:type="dxa"/>
            <w:tcBorders>
              <w:top w:val="nil"/>
              <w:left w:val="nil"/>
              <w:bottom w:val="single" w:color="auto" w:sz="4" w:space="0"/>
              <w:right w:val="single" w:color="auto" w:sz="4" w:space="0"/>
            </w:tcBorders>
            <w:shd w:val="clear" w:color="auto" w:fill="auto"/>
            <w:hideMark/>
          </w:tcPr>
          <w:p w:rsidRPr="00B30806" w:rsidR="00A85888" w:rsidP="005E06FC" w:rsidRDefault="00A85888" w14:paraId="41918DAB" w14:textId="7C01AF4D">
            <w:pPr>
              <w:jc w:val="center"/>
              <w:rPr>
                <w:color w:val="000000"/>
                <w:sz w:val="20"/>
              </w:rPr>
            </w:pPr>
            <w:r w:rsidRPr="00B30806">
              <w:rPr>
                <w:color w:val="000000"/>
                <w:sz w:val="20"/>
              </w:rPr>
              <w:t>-17 tested cars</w:t>
            </w:r>
          </w:p>
        </w:tc>
        <w:tc>
          <w:tcPr>
            <w:tcW w:w="900" w:type="dxa"/>
            <w:tcBorders>
              <w:top w:val="nil"/>
              <w:left w:val="nil"/>
              <w:bottom w:val="single" w:color="auto" w:sz="4" w:space="0"/>
              <w:right w:val="single" w:color="auto" w:sz="4" w:space="0"/>
            </w:tcBorders>
            <w:shd w:val="clear" w:color="auto" w:fill="auto"/>
            <w:hideMark/>
          </w:tcPr>
          <w:p w:rsidRPr="00B30806" w:rsidR="00A85888" w:rsidP="005E06FC" w:rsidRDefault="00A85888" w14:paraId="07F4BC8E" w14:textId="77777777">
            <w:pPr>
              <w:jc w:val="center"/>
              <w:rPr>
                <w:color w:val="000000"/>
                <w:sz w:val="20"/>
              </w:rPr>
            </w:pPr>
            <w:r w:rsidRPr="00B30806">
              <w:rPr>
                <w:color w:val="000000"/>
                <w:sz w:val="20"/>
              </w:rPr>
              <w:t>26 hours</w:t>
            </w:r>
          </w:p>
        </w:tc>
        <w:tc>
          <w:tcPr>
            <w:tcW w:w="1170" w:type="dxa"/>
            <w:tcBorders>
              <w:top w:val="nil"/>
              <w:left w:val="nil"/>
              <w:bottom w:val="single" w:color="auto" w:sz="4" w:space="0"/>
              <w:right w:val="single" w:color="auto" w:sz="4" w:space="0"/>
            </w:tcBorders>
            <w:shd w:val="clear" w:color="auto" w:fill="auto"/>
            <w:noWrap/>
            <w:hideMark/>
          </w:tcPr>
          <w:p w:rsidRPr="00B30806" w:rsidR="00A85888" w:rsidP="005E06FC" w:rsidRDefault="00A85888" w14:paraId="52F2487C" w14:textId="77777777">
            <w:pPr>
              <w:jc w:val="center"/>
              <w:rPr>
                <w:color w:val="000000"/>
                <w:sz w:val="20"/>
              </w:rPr>
            </w:pPr>
            <w:r>
              <w:rPr>
                <w:color w:val="000000"/>
                <w:sz w:val="20"/>
              </w:rPr>
              <w:t>0</w:t>
            </w:r>
            <w:r w:rsidRPr="00B30806">
              <w:rPr>
                <w:color w:val="000000"/>
                <w:sz w:val="20"/>
              </w:rPr>
              <w:t xml:space="preserve"> hours</w:t>
            </w:r>
          </w:p>
        </w:tc>
        <w:tc>
          <w:tcPr>
            <w:tcW w:w="1170" w:type="dxa"/>
            <w:tcBorders>
              <w:top w:val="nil"/>
              <w:left w:val="nil"/>
              <w:bottom w:val="single" w:color="auto" w:sz="4" w:space="0"/>
              <w:right w:val="single" w:color="auto" w:sz="4" w:space="0"/>
            </w:tcBorders>
            <w:shd w:val="clear" w:color="auto" w:fill="auto"/>
            <w:noWrap/>
            <w:hideMark/>
          </w:tcPr>
          <w:p w:rsidRPr="00B30806" w:rsidR="00A85888" w:rsidP="005E06FC" w:rsidRDefault="00A85888" w14:paraId="33D3A007" w14:textId="77777777">
            <w:pPr>
              <w:jc w:val="center"/>
              <w:rPr>
                <w:color w:val="000000"/>
                <w:sz w:val="20"/>
              </w:rPr>
            </w:pPr>
            <w:r w:rsidRPr="00B30806">
              <w:rPr>
                <w:color w:val="000000"/>
                <w:sz w:val="20"/>
              </w:rPr>
              <w:t>-26 hours</w:t>
            </w:r>
          </w:p>
        </w:tc>
        <w:tc>
          <w:tcPr>
            <w:tcW w:w="2890" w:type="dxa"/>
            <w:tcBorders>
              <w:top w:val="nil"/>
              <w:left w:val="nil"/>
              <w:bottom w:val="single" w:color="auto" w:sz="4" w:space="0"/>
              <w:right w:val="single" w:color="auto" w:sz="4" w:space="0"/>
            </w:tcBorders>
          </w:tcPr>
          <w:p w:rsidRPr="00B30806" w:rsidR="00A85888" w:rsidP="005E06FC" w:rsidRDefault="00A85888" w14:paraId="58AF045C" w14:textId="4B400D75">
            <w:pPr>
              <w:rPr>
                <w:color w:val="000000"/>
                <w:sz w:val="20"/>
              </w:rPr>
            </w:pPr>
            <w:r w:rsidRPr="0088006F">
              <w:rPr>
                <w:color w:val="000000"/>
                <w:sz w:val="20"/>
              </w:rPr>
              <w:t xml:space="preserve">Based on FRA’s interpretation of the PRA’s implementing regulations, specifically the definition of </w:t>
            </w:r>
            <w:r w:rsidR="004C3D5B">
              <w:rPr>
                <w:color w:val="000000"/>
                <w:sz w:val="20"/>
              </w:rPr>
              <w:t>“</w:t>
            </w:r>
            <w:r w:rsidRPr="0088006F">
              <w:rPr>
                <w:color w:val="000000"/>
                <w:sz w:val="20"/>
              </w:rPr>
              <w:t>information</w:t>
            </w:r>
            <w:r w:rsidR="004C3D5B">
              <w:rPr>
                <w:color w:val="000000"/>
                <w:sz w:val="20"/>
              </w:rPr>
              <w:t>”</w:t>
            </w:r>
            <w:r w:rsidRPr="0088006F">
              <w:rPr>
                <w:color w:val="000000"/>
                <w:sz w:val="20"/>
              </w:rPr>
              <w:t xml:space="preserve"> within 5 C.F.R. § 1320.3</w:t>
            </w:r>
            <w:r w:rsidR="004C3D5B">
              <w:rPr>
                <w:color w:val="000000"/>
                <w:sz w:val="20"/>
              </w:rPr>
              <w:t>(h)</w:t>
            </w:r>
            <w:r w:rsidRPr="0088006F">
              <w:rPr>
                <w:color w:val="000000"/>
                <w:sz w:val="20"/>
              </w:rPr>
              <w:t>, FRA consider</w:t>
            </w:r>
            <w:r w:rsidR="004C3D5B">
              <w:rPr>
                <w:color w:val="000000"/>
                <w:sz w:val="20"/>
              </w:rPr>
              <w:t>s</w:t>
            </w:r>
            <w:r w:rsidRPr="0088006F">
              <w:rPr>
                <w:color w:val="000000"/>
                <w:sz w:val="20"/>
              </w:rPr>
              <w:t xml:space="preserve"> training/t</w:t>
            </w:r>
            <w:r>
              <w:rPr>
                <w:color w:val="000000"/>
                <w:sz w:val="20"/>
              </w:rPr>
              <w:t xml:space="preserve">esting to </w:t>
            </w:r>
            <w:r w:rsidR="004C3D5B">
              <w:rPr>
                <w:color w:val="000000"/>
                <w:sz w:val="20"/>
              </w:rPr>
              <w:t xml:space="preserve">be an excepted category of information </w:t>
            </w:r>
            <w:r>
              <w:rPr>
                <w:color w:val="000000"/>
                <w:sz w:val="20"/>
              </w:rPr>
              <w:t xml:space="preserve">under the PRA.  </w:t>
            </w:r>
          </w:p>
        </w:tc>
      </w:tr>
      <w:tr w:rsidRPr="00DC300F" w:rsidR="00A85888" w:rsidTr="003E125A" w14:paraId="786F3703" w14:textId="77777777">
        <w:trPr>
          <w:trHeight w:val="526"/>
          <w:jc w:val="center"/>
        </w:trPr>
        <w:tc>
          <w:tcPr>
            <w:tcW w:w="1975" w:type="dxa"/>
            <w:tcBorders>
              <w:top w:val="nil"/>
              <w:left w:val="single" w:color="auto" w:sz="4" w:space="0"/>
              <w:bottom w:val="single" w:color="auto" w:sz="4" w:space="0"/>
              <w:right w:val="single" w:color="auto" w:sz="4" w:space="0"/>
            </w:tcBorders>
            <w:shd w:val="clear" w:color="auto" w:fill="auto"/>
            <w:hideMark/>
          </w:tcPr>
          <w:p w:rsidRPr="00B30806" w:rsidR="00A85888" w:rsidP="005E06FC" w:rsidRDefault="00A85888" w14:paraId="3AA7BEC6" w14:textId="77777777">
            <w:pPr>
              <w:rPr>
                <w:color w:val="000000"/>
                <w:sz w:val="20"/>
              </w:rPr>
            </w:pPr>
            <w:r w:rsidRPr="00B30806">
              <w:rPr>
                <w:color w:val="000000"/>
                <w:sz w:val="20"/>
              </w:rPr>
              <w:t xml:space="preserve">238.113(d) – Emergency window exits – Markings/and instructions              </w:t>
            </w:r>
          </w:p>
        </w:tc>
        <w:tc>
          <w:tcPr>
            <w:tcW w:w="1350" w:type="dxa"/>
            <w:tcBorders>
              <w:top w:val="nil"/>
              <w:left w:val="nil"/>
              <w:bottom w:val="single" w:color="auto" w:sz="4" w:space="0"/>
              <w:right w:val="single" w:color="auto" w:sz="4" w:space="0"/>
            </w:tcBorders>
            <w:shd w:val="clear" w:color="auto" w:fill="auto"/>
            <w:hideMark/>
          </w:tcPr>
          <w:p w:rsidRPr="00B30806" w:rsidR="00A85888" w:rsidP="005E06FC" w:rsidRDefault="00A85888" w14:paraId="504E760A" w14:textId="77777777">
            <w:pPr>
              <w:jc w:val="center"/>
              <w:rPr>
                <w:color w:val="000000"/>
                <w:sz w:val="20"/>
              </w:rPr>
            </w:pPr>
            <w:r w:rsidRPr="00B30806">
              <w:rPr>
                <w:color w:val="000000"/>
                <w:sz w:val="20"/>
              </w:rPr>
              <w:t>662 window markings</w:t>
            </w:r>
          </w:p>
        </w:tc>
        <w:tc>
          <w:tcPr>
            <w:tcW w:w="1260" w:type="dxa"/>
            <w:tcBorders>
              <w:top w:val="nil"/>
              <w:left w:val="nil"/>
              <w:bottom w:val="single" w:color="auto" w:sz="4" w:space="0"/>
              <w:right w:val="single" w:color="auto" w:sz="4" w:space="0"/>
            </w:tcBorders>
            <w:shd w:val="clear" w:color="auto" w:fill="auto"/>
            <w:hideMark/>
          </w:tcPr>
          <w:p w:rsidRPr="00B30806" w:rsidR="00A85888" w:rsidP="005E06FC" w:rsidRDefault="00A85888" w14:paraId="6D133BBE" w14:textId="77777777">
            <w:pPr>
              <w:jc w:val="center"/>
              <w:rPr>
                <w:color w:val="000000"/>
                <w:sz w:val="20"/>
              </w:rPr>
            </w:pPr>
            <w:r w:rsidRPr="00B30806">
              <w:rPr>
                <w:color w:val="000000"/>
                <w:sz w:val="20"/>
              </w:rPr>
              <w:t>60 window markings</w:t>
            </w:r>
          </w:p>
        </w:tc>
        <w:tc>
          <w:tcPr>
            <w:tcW w:w="1350" w:type="dxa"/>
            <w:tcBorders>
              <w:top w:val="nil"/>
              <w:left w:val="nil"/>
              <w:bottom w:val="single" w:color="auto" w:sz="4" w:space="0"/>
              <w:right w:val="single" w:color="auto" w:sz="4" w:space="0"/>
            </w:tcBorders>
            <w:shd w:val="clear" w:color="auto" w:fill="auto"/>
            <w:hideMark/>
          </w:tcPr>
          <w:p w:rsidRPr="00B30806" w:rsidR="00A85888" w:rsidP="005E06FC" w:rsidRDefault="00A85888" w14:paraId="15E7C743" w14:textId="77777777">
            <w:pPr>
              <w:jc w:val="center"/>
              <w:rPr>
                <w:color w:val="000000"/>
                <w:sz w:val="20"/>
              </w:rPr>
            </w:pPr>
            <w:r w:rsidRPr="00B30806">
              <w:rPr>
                <w:color w:val="000000"/>
                <w:sz w:val="20"/>
              </w:rPr>
              <w:t>-602 window markings</w:t>
            </w:r>
          </w:p>
        </w:tc>
        <w:tc>
          <w:tcPr>
            <w:tcW w:w="900" w:type="dxa"/>
            <w:tcBorders>
              <w:top w:val="nil"/>
              <w:left w:val="nil"/>
              <w:bottom w:val="single" w:color="auto" w:sz="4" w:space="0"/>
              <w:right w:val="single" w:color="auto" w:sz="4" w:space="0"/>
            </w:tcBorders>
            <w:shd w:val="clear" w:color="auto" w:fill="auto"/>
            <w:hideMark/>
          </w:tcPr>
          <w:p w:rsidRPr="00B30806" w:rsidR="00A85888" w:rsidP="005E06FC" w:rsidRDefault="00A85888" w14:paraId="77D403B8" w14:textId="77777777">
            <w:pPr>
              <w:jc w:val="center"/>
              <w:rPr>
                <w:color w:val="000000"/>
                <w:sz w:val="20"/>
              </w:rPr>
            </w:pPr>
            <w:r w:rsidRPr="00B30806">
              <w:rPr>
                <w:color w:val="000000"/>
                <w:sz w:val="20"/>
              </w:rPr>
              <w:t>964 hours</w:t>
            </w:r>
          </w:p>
        </w:tc>
        <w:tc>
          <w:tcPr>
            <w:tcW w:w="1170" w:type="dxa"/>
            <w:tcBorders>
              <w:top w:val="nil"/>
              <w:left w:val="nil"/>
              <w:bottom w:val="single" w:color="auto" w:sz="4" w:space="0"/>
              <w:right w:val="single" w:color="auto" w:sz="4" w:space="0"/>
            </w:tcBorders>
            <w:shd w:val="clear" w:color="auto" w:fill="auto"/>
            <w:noWrap/>
            <w:hideMark/>
          </w:tcPr>
          <w:p w:rsidRPr="00B30806" w:rsidR="00A85888" w:rsidP="005E06FC" w:rsidRDefault="00A85888" w14:paraId="1B9F9465" w14:textId="77777777">
            <w:pPr>
              <w:jc w:val="center"/>
              <w:rPr>
                <w:color w:val="000000"/>
                <w:sz w:val="20"/>
              </w:rPr>
            </w:pPr>
            <w:r w:rsidRPr="00B30806">
              <w:rPr>
                <w:color w:val="000000"/>
                <w:sz w:val="20"/>
              </w:rPr>
              <w:t>15 hours</w:t>
            </w:r>
          </w:p>
        </w:tc>
        <w:tc>
          <w:tcPr>
            <w:tcW w:w="1170" w:type="dxa"/>
            <w:tcBorders>
              <w:top w:val="nil"/>
              <w:left w:val="nil"/>
              <w:bottom w:val="single" w:color="auto" w:sz="4" w:space="0"/>
              <w:right w:val="single" w:color="auto" w:sz="4" w:space="0"/>
            </w:tcBorders>
            <w:shd w:val="clear" w:color="auto" w:fill="auto"/>
            <w:noWrap/>
            <w:hideMark/>
          </w:tcPr>
          <w:p w:rsidRPr="00B30806" w:rsidR="00A85888" w:rsidP="005E06FC" w:rsidRDefault="00A85888" w14:paraId="540CA58E" w14:textId="77777777">
            <w:pPr>
              <w:jc w:val="center"/>
              <w:rPr>
                <w:color w:val="000000"/>
                <w:sz w:val="20"/>
              </w:rPr>
            </w:pPr>
            <w:r w:rsidRPr="00B30806">
              <w:rPr>
                <w:color w:val="000000"/>
                <w:sz w:val="20"/>
              </w:rPr>
              <w:t>-949 hours</w:t>
            </w:r>
          </w:p>
        </w:tc>
        <w:tc>
          <w:tcPr>
            <w:tcW w:w="2890" w:type="dxa"/>
            <w:tcBorders>
              <w:top w:val="nil"/>
              <w:left w:val="nil"/>
              <w:bottom w:val="single" w:color="auto" w:sz="4" w:space="0"/>
              <w:right w:val="single" w:color="auto" w:sz="4" w:space="0"/>
            </w:tcBorders>
          </w:tcPr>
          <w:p w:rsidR="00A85888" w:rsidP="005E06FC" w:rsidRDefault="00A85888" w14:paraId="4935537C" w14:textId="77777777">
            <w:pPr>
              <w:rPr>
                <w:color w:val="000000"/>
                <w:sz w:val="20"/>
              </w:rPr>
            </w:pPr>
            <w:r>
              <w:rPr>
                <w:color w:val="000000"/>
                <w:sz w:val="20"/>
              </w:rPr>
              <w:t xml:space="preserve">The previous submission for responses, average time per response, and burden hours were outdated and were based on the initial figures published in </w:t>
            </w:r>
            <w:r w:rsidRPr="0067207B">
              <w:rPr>
                <w:color w:val="000000"/>
                <w:sz w:val="20"/>
              </w:rPr>
              <w:t>78 FR 71786</w:t>
            </w:r>
            <w:r>
              <w:rPr>
                <w:color w:val="000000"/>
                <w:sz w:val="20"/>
              </w:rPr>
              <w:t>, Nov. 29, 2013. Thus, the current figures represent our latest and best estimates.</w:t>
            </w:r>
          </w:p>
          <w:p w:rsidR="00AC4F22" w:rsidP="005E06FC" w:rsidRDefault="00AC4F22" w14:paraId="536933B7" w14:textId="77777777">
            <w:pPr>
              <w:rPr>
                <w:color w:val="000000"/>
                <w:sz w:val="20"/>
              </w:rPr>
            </w:pPr>
          </w:p>
          <w:p w:rsidRPr="00AC4F22" w:rsidR="00AC4F22" w:rsidP="00AC4F22" w:rsidRDefault="00AC4F22" w14:paraId="48F80219" w14:textId="77777777">
            <w:pPr>
              <w:rPr>
                <w:color w:val="000000"/>
                <w:sz w:val="20"/>
              </w:rPr>
            </w:pPr>
            <w:r w:rsidRPr="00AC4F22">
              <w:rPr>
                <w:color w:val="000000"/>
                <w:sz w:val="20"/>
              </w:rPr>
              <w:t xml:space="preserve">The reduction is due to review of estimated number of passenger cars that will need marked with luminescent material on the inside of each car to facilitate egress and estimated time to complete each marking.  FRA estimates that 10 cars as opposed to the initial estimate of 143 cars will be remarked due to maintenance issues.  FRA estimates about 60 windows will be remarked annually and that it </w:t>
            </w:r>
            <w:r w:rsidRPr="00AC4F22">
              <w:rPr>
                <w:color w:val="000000"/>
                <w:sz w:val="20"/>
              </w:rPr>
              <w:lastRenderedPageBreak/>
              <w:t>will take approximately 5 minutes to properly mark each window.</w:t>
            </w:r>
          </w:p>
          <w:p w:rsidRPr="00AC4F22" w:rsidR="00AC4F22" w:rsidP="00AC4F22" w:rsidRDefault="00AC4F22" w14:paraId="6D755252" w14:textId="77777777">
            <w:pPr>
              <w:rPr>
                <w:color w:val="000000"/>
                <w:sz w:val="20"/>
              </w:rPr>
            </w:pPr>
          </w:p>
          <w:p w:rsidRPr="00B30806" w:rsidR="00AC4F22" w:rsidP="00AC4F22" w:rsidRDefault="00AC4F22" w14:paraId="043821A4" w14:textId="678A3637">
            <w:pPr>
              <w:rPr>
                <w:color w:val="000000"/>
                <w:sz w:val="20"/>
              </w:rPr>
            </w:pPr>
            <w:r w:rsidRPr="00AC4F22">
              <w:rPr>
                <w:color w:val="000000"/>
                <w:sz w:val="20"/>
              </w:rPr>
              <w:t xml:space="preserve">The amount of time per marking was reduced from 15 minutes to 5 minutes because FRA had previously overestimated the burden.   In the new estimate, FRA is assuming that railroads will use pre-made markings and instruction decals instead of creating (cutting) new decals. These new off the shelf decals are easier to apply and remove.  The previous estimate also included the amount of time it took to move or reposition the train, which should not have been included because the stickers can be applied without having to move the train.  </w:t>
            </w:r>
          </w:p>
        </w:tc>
      </w:tr>
      <w:tr w:rsidRPr="00DC300F" w:rsidR="00A85888" w:rsidTr="003E125A" w14:paraId="428FE4CA" w14:textId="77777777">
        <w:trPr>
          <w:trHeight w:val="1052"/>
          <w:jc w:val="center"/>
        </w:trPr>
        <w:tc>
          <w:tcPr>
            <w:tcW w:w="1975" w:type="dxa"/>
            <w:tcBorders>
              <w:top w:val="nil"/>
              <w:left w:val="single" w:color="auto" w:sz="4" w:space="0"/>
              <w:bottom w:val="single" w:color="auto" w:sz="4" w:space="0"/>
              <w:right w:val="single" w:color="auto" w:sz="4" w:space="0"/>
            </w:tcBorders>
            <w:shd w:val="clear" w:color="auto" w:fill="auto"/>
            <w:hideMark/>
          </w:tcPr>
          <w:p w:rsidRPr="00B30806" w:rsidR="00A85888" w:rsidP="005E06FC" w:rsidRDefault="00A85888" w14:paraId="5D9E7542" w14:textId="77777777">
            <w:pPr>
              <w:rPr>
                <w:color w:val="000000"/>
                <w:sz w:val="20"/>
              </w:rPr>
            </w:pPr>
            <w:r w:rsidRPr="00B30806">
              <w:rPr>
                <w:color w:val="000000"/>
                <w:sz w:val="20"/>
              </w:rPr>
              <w:lastRenderedPageBreak/>
              <w:t>- Periodic Testing of representative sample of car emergency exit windows as part of periodic mechanical inspection - Record</w:t>
            </w:r>
          </w:p>
        </w:tc>
        <w:tc>
          <w:tcPr>
            <w:tcW w:w="1350" w:type="dxa"/>
            <w:tcBorders>
              <w:top w:val="nil"/>
              <w:left w:val="nil"/>
              <w:bottom w:val="single" w:color="auto" w:sz="4" w:space="0"/>
              <w:right w:val="single" w:color="auto" w:sz="4" w:space="0"/>
            </w:tcBorders>
            <w:shd w:val="clear" w:color="auto" w:fill="auto"/>
            <w:hideMark/>
          </w:tcPr>
          <w:p w:rsidRPr="00B30806" w:rsidR="00A85888" w:rsidP="005E06FC" w:rsidRDefault="00A85888" w14:paraId="230558E5" w14:textId="416CD6C9">
            <w:pPr>
              <w:jc w:val="center"/>
              <w:rPr>
                <w:color w:val="000000"/>
                <w:sz w:val="20"/>
              </w:rPr>
            </w:pPr>
            <w:r w:rsidRPr="00B30806">
              <w:rPr>
                <w:color w:val="000000"/>
                <w:sz w:val="20"/>
              </w:rPr>
              <w:t>17 tested cars</w:t>
            </w:r>
          </w:p>
        </w:tc>
        <w:tc>
          <w:tcPr>
            <w:tcW w:w="1260" w:type="dxa"/>
            <w:tcBorders>
              <w:top w:val="nil"/>
              <w:left w:val="nil"/>
              <w:bottom w:val="single" w:color="auto" w:sz="4" w:space="0"/>
              <w:right w:val="single" w:color="auto" w:sz="4" w:space="0"/>
            </w:tcBorders>
            <w:shd w:val="clear" w:color="auto" w:fill="auto"/>
            <w:hideMark/>
          </w:tcPr>
          <w:p w:rsidRPr="00B30806" w:rsidR="00A85888" w:rsidP="005E06FC" w:rsidRDefault="00A85888" w14:paraId="1F2FFC98" w14:textId="0778B4FD">
            <w:pPr>
              <w:jc w:val="center"/>
              <w:rPr>
                <w:color w:val="000000"/>
                <w:sz w:val="20"/>
              </w:rPr>
            </w:pPr>
            <w:r w:rsidRPr="00B30806">
              <w:rPr>
                <w:color w:val="000000"/>
                <w:sz w:val="20"/>
              </w:rPr>
              <w:t xml:space="preserve"> </w:t>
            </w:r>
            <w:r>
              <w:rPr>
                <w:color w:val="000000"/>
                <w:sz w:val="20"/>
              </w:rPr>
              <w:t xml:space="preserve">0 </w:t>
            </w:r>
            <w:r w:rsidRPr="00B30806">
              <w:rPr>
                <w:color w:val="000000"/>
                <w:sz w:val="20"/>
              </w:rPr>
              <w:t>tested cars</w:t>
            </w:r>
          </w:p>
        </w:tc>
        <w:tc>
          <w:tcPr>
            <w:tcW w:w="1350" w:type="dxa"/>
            <w:tcBorders>
              <w:top w:val="nil"/>
              <w:left w:val="nil"/>
              <w:bottom w:val="single" w:color="auto" w:sz="4" w:space="0"/>
              <w:right w:val="single" w:color="auto" w:sz="4" w:space="0"/>
            </w:tcBorders>
            <w:shd w:val="clear" w:color="auto" w:fill="auto"/>
            <w:hideMark/>
          </w:tcPr>
          <w:p w:rsidRPr="00B30806" w:rsidR="00A85888" w:rsidP="005E06FC" w:rsidRDefault="00A85888" w14:paraId="0EFA1DED" w14:textId="3CC40AD4">
            <w:pPr>
              <w:jc w:val="center"/>
              <w:rPr>
                <w:color w:val="000000"/>
                <w:sz w:val="20"/>
              </w:rPr>
            </w:pPr>
            <w:r w:rsidRPr="00B30806">
              <w:rPr>
                <w:color w:val="000000"/>
                <w:sz w:val="20"/>
              </w:rPr>
              <w:t>-17 tested cars</w:t>
            </w:r>
          </w:p>
        </w:tc>
        <w:tc>
          <w:tcPr>
            <w:tcW w:w="900" w:type="dxa"/>
            <w:tcBorders>
              <w:top w:val="nil"/>
              <w:left w:val="nil"/>
              <w:bottom w:val="single" w:color="auto" w:sz="4" w:space="0"/>
              <w:right w:val="single" w:color="auto" w:sz="4" w:space="0"/>
            </w:tcBorders>
            <w:shd w:val="clear" w:color="auto" w:fill="auto"/>
            <w:hideMark/>
          </w:tcPr>
          <w:p w:rsidRPr="00B30806" w:rsidR="00A85888" w:rsidP="005E06FC" w:rsidRDefault="00A85888" w14:paraId="2C5AC43F" w14:textId="77777777">
            <w:pPr>
              <w:jc w:val="center"/>
              <w:rPr>
                <w:color w:val="000000"/>
                <w:sz w:val="20"/>
              </w:rPr>
            </w:pPr>
            <w:r w:rsidRPr="00B30806">
              <w:rPr>
                <w:color w:val="000000"/>
                <w:sz w:val="20"/>
              </w:rPr>
              <w:t>9 hours</w:t>
            </w:r>
          </w:p>
        </w:tc>
        <w:tc>
          <w:tcPr>
            <w:tcW w:w="1170" w:type="dxa"/>
            <w:tcBorders>
              <w:top w:val="nil"/>
              <w:left w:val="nil"/>
              <w:bottom w:val="single" w:color="auto" w:sz="4" w:space="0"/>
              <w:right w:val="single" w:color="auto" w:sz="4" w:space="0"/>
            </w:tcBorders>
            <w:shd w:val="clear" w:color="auto" w:fill="auto"/>
            <w:noWrap/>
            <w:hideMark/>
          </w:tcPr>
          <w:p w:rsidRPr="00B30806" w:rsidR="00A85888" w:rsidP="005E06FC" w:rsidRDefault="00A85888" w14:paraId="312772BD" w14:textId="77777777">
            <w:pPr>
              <w:jc w:val="center"/>
              <w:rPr>
                <w:color w:val="000000"/>
                <w:sz w:val="20"/>
              </w:rPr>
            </w:pPr>
            <w:r>
              <w:rPr>
                <w:color w:val="000000"/>
                <w:sz w:val="20"/>
              </w:rPr>
              <w:t>0</w:t>
            </w:r>
            <w:r w:rsidRPr="00B30806">
              <w:rPr>
                <w:color w:val="000000"/>
                <w:sz w:val="20"/>
              </w:rPr>
              <w:t xml:space="preserve"> hours</w:t>
            </w:r>
          </w:p>
        </w:tc>
        <w:tc>
          <w:tcPr>
            <w:tcW w:w="1170" w:type="dxa"/>
            <w:tcBorders>
              <w:top w:val="nil"/>
              <w:left w:val="nil"/>
              <w:bottom w:val="single" w:color="auto" w:sz="4" w:space="0"/>
              <w:right w:val="single" w:color="auto" w:sz="4" w:space="0"/>
            </w:tcBorders>
            <w:shd w:val="clear" w:color="auto" w:fill="auto"/>
            <w:noWrap/>
            <w:hideMark/>
          </w:tcPr>
          <w:p w:rsidRPr="00B30806" w:rsidR="00A85888" w:rsidP="005E06FC" w:rsidRDefault="00A85888" w14:paraId="51698BEF" w14:textId="77777777">
            <w:pPr>
              <w:jc w:val="center"/>
              <w:rPr>
                <w:color w:val="000000"/>
                <w:sz w:val="20"/>
              </w:rPr>
            </w:pPr>
            <w:r w:rsidRPr="00B30806">
              <w:rPr>
                <w:color w:val="000000"/>
                <w:sz w:val="20"/>
              </w:rPr>
              <w:t>-9 hours</w:t>
            </w:r>
          </w:p>
        </w:tc>
        <w:tc>
          <w:tcPr>
            <w:tcW w:w="2890" w:type="dxa"/>
            <w:tcBorders>
              <w:top w:val="nil"/>
              <w:left w:val="nil"/>
              <w:bottom w:val="single" w:color="auto" w:sz="4" w:space="0"/>
              <w:right w:val="single" w:color="auto" w:sz="4" w:space="0"/>
            </w:tcBorders>
          </w:tcPr>
          <w:p w:rsidRPr="00B30806" w:rsidR="00A85888" w:rsidP="005E06FC" w:rsidRDefault="004C3D5B" w14:paraId="592A3068" w14:textId="6C09E182">
            <w:pPr>
              <w:rPr>
                <w:color w:val="000000"/>
                <w:sz w:val="20"/>
              </w:rPr>
            </w:pPr>
            <w:r w:rsidRPr="004C3D5B">
              <w:rPr>
                <w:color w:val="000000"/>
                <w:sz w:val="20"/>
              </w:rPr>
              <w:t xml:space="preserve">Based on FRA’s interpretation of the PRA’s implementing regulations, specifically the definition of </w:t>
            </w:r>
            <w:r>
              <w:rPr>
                <w:color w:val="000000"/>
                <w:sz w:val="20"/>
              </w:rPr>
              <w:t>“</w:t>
            </w:r>
            <w:r w:rsidRPr="004C3D5B">
              <w:rPr>
                <w:color w:val="000000"/>
                <w:sz w:val="20"/>
              </w:rPr>
              <w:t>information</w:t>
            </w:r>
            <w:r>
              <w:rPr>
                <w:color w:val="000000"/>
                <w:sz w:val="20"/>
              </w:rPr>
              <w:t>”</w:t>
            </w:r>
            <w:r w:rsidRPr="004C3D5B">
              <w:rPr>
                <w:color w:val="000000"/>
                <w:sz w:val="20"/>
              </w:rPr>
              <w:t xml:space="preserve"> within 5 C.F.R. § 1320.3(h), FRA considers training/testing to be an excepted category of information under the PRA.  </w:t>
            </w:r>
          </w:p>
        </w:tc>
      </w:tr>
      <w:tr w:rsidRPr="00DC300F" w:rsidR="00A85888" w:rsidTr="003E125A" w14:paraId="47DE4D06" w14:textId="77777777">
        <w:trPr>
          <w:trHeight w:val="710"/>
          <w:jc w:val="center"/>
        </w:trPr>
        <w:tc>
          <w:tcPr>
            <w:tcW w:w="1975" w:type="dxa"/>
            <w:tcBorders>
              <w:top w:val="nil"/>
              <w:left w:val="single" w:color="auto" w:sz="4" w:space="0"/>
              <w:bottom w:val="single" w:color="auto" w:sz="4" w:space="0"/>
              <w:right w:val="single" w:color="auto" w:sz="4" w:space="0"/>
            </w:tcBorders>
            <w:shd w:val="clear" w:color="auto" w:fill="auto"/>
            <w:hideMark/>
          </w:tcPr>
          <w:p w:rsidRPr="00B30806" w:rsidR="00A85888" w:rsidP="005E06FC" w:rsidRDefault="00A85888" w14:paraId="2548FF83" w14:textId="77777777">
            <w:pPr>
              <w:rPr>
                <w:color w:val="000000"/>
                <w:sz w:val="20"/>
              </w:rPr>
            </w:pPr>
            <w:r w:rsidRPr="00B30806">
              <w:rPr>
                <w:color w:val="000000"/>
                <w:sz w:val="20"/>
              </w:rPr>
              <w:t>238.114(d) – Rescue access windows – Markings with retro-reflective material on each exterior car</w:t>
            </w:r>
          </w:p>
        </w:tc>
        <w:tc>
          <w:tcPr>
            <w:tcW w:w="1350" w:type="dxa"/>
            <w:tcBorders>
              <w:top w:val="nil"/>
              <w:left w:val="nil"/>
              <w:bottom w:val="single" w:color="auto" w:sz="4" w:space="0"/>
              <w:right w:val="single" w:color="auto" w:sz="4" w:space="0"/>
            </w:tcBorders>
            <w:shd w:val="clear" w:color="auto" w:fill="auto"/>
            <w:hideMark/>
          </w:tcPr>
          <w:p w:rsidRPr="00B30806" w:rsidR="00A85888" w:rsidP="005E06FC" w:rsidRDefault="00A85888" w14:paraId="7C7F0E2B" w14:textId="77777777">
            <w:pPr>
              <w:jc w:val="center"/>
              <w:rPr>
                <w:color w:val="000000"/>
                <w:sz w:val="20"/>
              </w:rPr>
            </w:pPr>
            <w:r w:rsidRPr="00B30806">
              <w:rPr>
                <w:color w:val="000000"/>
                <w:sz w:val="20"/>
              </w:rPr>
              <w:t>1,092 access window markings</w:t>
            </w:r>
          </w:p>
        </w:tc>
        <w:tc>
          <w:tcPr>
            <w:tcW w:w="1260" w:type="dxa"/>
            <w:tcBorders>
              <w:top w:val="nil"/>
              <w:left w:val="nil"/>
              <w:bottom w:val="single" w:color="auto" w:sz="4" w:space="0"/>
              <w:right w:val="single" w:color="auto" w:sz="4" w:space="0"/>
            </w:tcBorders>
            <w:shd w:val="clear" w:color="auto" w:fill="auto"/>
            <w:hideMark/>
          </w:tcPr>
          <w:p w:rsidRPr="00B30806" w:rsidR="00A85888" w:rsidP="005E06FC" w:rsidRDefault="00A85888" w14:paraId="314F6FB3" w14:textId="77777777">
            <w:pPr>
              <w:jc w:val="center"/>
              <w:rPr>
                <w:color w:val="000000"/>
                <w:sz w:val="20"/>
              </w:rPr>
            </w:pPr>
            <w:r w:rsidRPr="00B30806">
              <w:rPr>
                <w:color w:val="000000"/>
                <w:sz w:val="20"/>
              </w:rPr>
              <w:t>1,500 access window markings</w:t>
            </w:r>
          </w:p>
        </w:tc>
        <w:tc>
          <w:tcPr>
            <w:tcW w:w="1350" w:type="dxa"/>
            <w:tcBorders>
              <w:top w:val="nil"/>
              <w:left w:val="nil"/>
              <w:bottom w:val="single" w:color="auto" w:sz="4" w:space="0"/>
              <w:right w:val="single" w:color="auto" w:sz="4" w:space="0"/>
            </w:tcBorders>
            <w:shd w:val="clear" w:color="auto" w:fill="auto"/>
            <w:hideMark/>
          </w:tcPr>
          <w:p w:rsidRPr="00B30806" w:rsidR="00A85888" w:rsidP="005E06FC" w:rsidRDefault="00A85888" w14:paraId="4F7CE50B" w14:textId="77777777">
            <w:pPr>
              <w:jc w:val="center"/>
              <w:rPr>
                <w:color w:val="000000"/>
                <w:sz w:val="20"/>
              </w:rPr>
            </w:pPr>
            <w:r w:rsidRPr="00B30806">
              <w:rPr>
                <w:color w:val="000000"/>
                <w:sz w:val="20"/>
              </w:rPr>
              <w:t>408 access window markings</w:t>
            </w:r>
          </w:p>
        </w:tc>
        <w:tc>
          <w:tcPr>
            <w:tcW w:w="900" w:type="dxa"/>
            <w:tcBorders>
              <w:top w:val="nil"/>
              <w:left w:val="nil"/>
              <w:bottom w:val="single" w:color="auto" w:sz="4" w:space="0"/>
              <w:right w:val="single" w:color="auto" w:sz="4" w:space="0"/>
            </w:tcBorders>
            <w:shd w:val="clear" w:color="auto" w:fill="auto"/>
            <w:hideMark/>
          </w:tcPr>
          <w:p w:rsidRPr="00B30806" w:rsidR="00A85888" w:rsidP="005E06FC" w:rsidRDefault="00A85888" w14:paraId="056BA79F" w14:textId="77777777">
            <w:pPr>
              <w:jc w:val="center"/>
              <w:rPr>
                <w:color w:val="000000"/>
                <w:sz w:val="20"/>
              </w:rPr>
            </w:pPr>
            <w:r w:rsidRPr="00B30806">
              <w:rPr>
                <w:color w:val="000000"/>
                <w:sz w:val="20"/>
              </w:rPr>
              <w:t>819 hours</w:t>
            </w:r>
          </w:p>
        </w:tc>
        <w:tc>
          <w:tcPr>
            <w:tcW w:w="1170" w:type="dxa"/>
            <w:tcBorders>
              <w:top w:val="nil"/>
              <w:left w:val="nil"/>
              <w:bottom w:val="single" w:color="auto" w:sz="4" w:space="0"/>
              <w:right w:val="single" w:color="auto" w:sz="4" w:space="0"/>
            </w:tcBorders>
            <w:shd w:val="clear" w:color="auto" w:fill="auto"/>
            <w:noWrap/>
            <w:hideMark/>
          </w:tcPr>
          <w:p w:rsidRPr="00B30806" w:rsidR="00A85888" w:rsidP="005E06FC" w:rsidRDefault="00A85888" w14:paraId="0E0A4353" w14:textId="77777777">
            <w:pPr>
              <w:jc w:val="center"/>
              <w:rPr>
                <w:color w:val="000000"/>
                <w:sz w:val="20"/>
              </w:rPr>
            </w:pPr>
            <w:r w:rsidRPr="00B30806">
              <w:rPr>
                <w:color w:val="000000"/>
                <w:sz w:val="20"/>
              </w:rPr>
              <w:t>125 hours</w:t>
            </w:r>
          </w:p>
        </w:tc>
        <w:tc>
          <w:tcPr>
            <w:tcW w:w="1170" w:type="dxa"/>
            <w:tcBorders>
              <w:top w:val="nil"/>
              <w:left w:val="nil"/>
              <w:bottom w:val="single" w:color="auto" w:sz="4" w:space="0"/>
              <w:right w:val="single" w:color="auto" w:sz="4" w:space="0"/>
            </w:tcBorders>
            <w:shd w:val="clear" w:color="auto" w:fill="auto"/>
            <w:noWrap/>
            <w:hideMark/>
          </w:tcPr>
          <w:p w:rsidRPr="00B30806" w:rsidR="00A85888" w:rsidP="005E06FC" w:rsidRDefault="00A85888" w14:paraId="3AC58259" w14:textId="77777777">
            <w:pPr>
              <w:jc w:val="center"/>
              <w:rPr>
                <w:color w:val="000000"/>
                <w:sz w:val="20"/>
              </w:rPr>
            </w:pPr>
            <w:r w:rsidRPr="00B30806">
              <w:rPr>
                <w:color w:val="000000"/>
                <w:sz w:val="20"/>
              </w:rPr>
              <w:t>-694 hours</w:t>
            </w:r>
          </w:p>
        </w:tc>
        <w:tc>
          <w:tcPr>
            <w:tcW w:w="2890" w:type="dxa"/>
            <w:tcBorders>
              <w:top w:val="nil"/>
              <w:left w:val="nil"/>
              <w:bottom w:val="single" w:color="auto" w:sz="4" w:space="0"/>
              <w:right w:val="single" w:color="auto" w:sz="4" w:space="0"/>
            </w:tcBorders>
          </w:tcPr>
          <w:p w:rsidRPr="00B30806" w:rsidR="00A85888" w:rsidP="005E06FC" w:rsidRDefault="00A85888" w14:paraId="462656D7" w14:textId="47E03457">
            <w:pPr>
              <w:rPr>
                <w:color w:val="000000"/>
                <w:sz w:val="20"/>
              </w:rPr>
            </w:pPr>
            <w:r>
              <w:rPr>
                <w:color w:val="000000"/>
                <w:sz w:val="20"/>
              </w:rPr>
              <w:t xml:space="preserve">The reduction in burden hours are due to changes in average time response--from 45 minutes to 5 minutes. </w:t>
            </w:r>
            <w:r w:rsidRPr="00C13E4B" w:rsidR="00C13E4B">
              <w:rPr>
                <w:color w:val="000000"/>
                <w:sz w:val="20"/>
              </w:rPr>
              <w:t xml:space="preserve">FRA had previously overestimated the burden. In the new estimate, </w:t>
            </w:r>
            <w:r w:rsidRPr="00C13E4B" w:rsidR="00C13E4B">
              <w:rPr>
                <w:color w:val="000000"/>
                <w:sz w:val="20"/>
              </w:rPr>
              <w:lastRenderedPageBreak/>
              <w:t>FRA is assuming that railroads will use pre-made rescue access markings and instruction decals instead of creating (cutting) new decals.  These new off the shelf decals are easier to apply and remove.  The previous estimate also included the amount of time it took to move or reposition the train, which should not have been included because the stickers can be applied without having to move the train.  FRA also had accounted for other items th</w:t>
            </w:r>
            <w:r w:rsidR="00C13E4B">
              <w:rPr>
                <w:color w:val="000000"/>
                <w:sz w:val="20"/>
              </w:rPr>
              <w:t>at were not PRA burdens</w:t>
            </w:r>
            <w:r w:rsidRPr="002F16C3" w:rsidR="002F16C3">
              <w:rPr>
                <w:color w:val="000000"/>
                <w:sz w:val="20"/>
              </w:rPr>
              <w:t xml:space="preserve">.  </w:t>
            </w:r>
            <w:r w:rsidR="002F16C3">
              <w:rPr>
                <w:color w:val="000000"/>
                <w:sz w:val="20"/>
              </w:rPr>
              <w:t xml:space="preserve">Moreover, the </w:t>
            </w:r>
            <w:r>
              <w:rPr>
                <w:color w:val="000000"/>
                <w:sz w:val="20"/>
              </w:rPr>
              <w:t>previous estimates were based on the 2013’s estimates and thus the current figures represent our latest and best estimates.</w:t>
            </w:r>
          </w:p>
        </w:tc>
      </w:tr>
      <w:tr w:rsidRPr="00DC300F" w:rsidR="00A85888" w:rsidTr="003E125A" w14:paraId="5DF32A34" w14:textId="77777777">
        <w:trPr>
          <w:trHeight w:val="1871"/>
          <w:jc w:val="center"/>
        </w:trPr>
        <w:tc>
          <w:tcPr>
            <w:tcW w:w="1975" w:type="dxa"/>
            <w:tcBorders>
              <w:top w:val="nil"/>
              <w:left w:val="single" w:color="auto" w:sz="4" w:space="0"/>
              <w:bottom w:val="single" w:color="auto" w:sz="4" w:space="0"/>
              <w:right w:val="single" w:color="auto" w:sz="4" w:space="0"/>
            </w:tcBorders>
            <w:shd w:val="clear" w:color="auto" w:fill="auto"/>
            <w:hideMark/>
          </w:tcPr>
          <w:p w:rsidRPr="00B30806" w:rsidR="00A85888" w:rsidP="005E06FC" w:rsidRDefault="00A85888" w14:paraId="363DADA1" w14:textId="77777777">
            <w:pPr>
              <w:rPr>
                <w:color w:val="000000"/>
                <w:sz w:val="20"/>
              </w:rPr>
            </w:pPr>
            <w:r w:rsidRPr="00B30806">
              <w:rPr>
                <w:color w:val="000000"/>
                <w:sz w:val="20"/>
              </w:rPr>
              <w:lastRenderedPageBreak/>
              <w:t>238.121(b) – Emergency communications – Marking of each intercom intended for passenger use on new Tier I &amp; Tier II passenger cars</w:t>
            </w:r>
          </w:p>
        </w:tc>
        <w:tc>
          <w:tcPr>
            <w:tcW w:w="1350" w:type="dxa"/>
            <w:tcBorders>
              <w:top w:val="nil"/>
              <w:left w:val="nil"/>
              <w:bottom w:val="single" w:color="auto" w:sz="4" w:space="0"/>
              <w:right w:val="single" w:color="auto" w:sz="4" w:space="0"/>
            </w:tcBorders>
            <w:shd w:val="clear" w:color="auto" w:fill="auto"/>
            <w:hideMark/>
          </w:tcPr>
          <w:p w:rsidRPr="00B30806" w:rsidR="00A85888" w:rsidP="005E06FC" w:rsidRDefault="00A85888" w14:paraId="773ADA25" w14:textId="77777777">
            <w:pPr>
              <w:jc w:val="center"/>
              <w:rPr>
                <w:color w:val="000000"/>
                <w:sz w:val="20"/>
              </w:rPr>
            </w:pPr>
            <w:r w:rsidRPr="00B30806">
              <w:rPr>
                <w:color w:val="000000"/>
                <w:sz w:val="20"/>
              </w:rPr>
              <w:t>116 marked intercom locations</w:t>
            </w:r>
          </w:p>
        </w:tc>
        <w:tc>
          <w:tcPr>
            <w:tcW w:w="1260" w:type="dxa"/>
            <w:tcBorders>
              <w:top w:val="nil"/>
              <w:left w:val="nil"/>
              <w:bottom w:val="single" w:color="auto" w:sz="4" w:space="0"/>
              <w:right w:val="single" w:color="auto" w:sz="4" w:space="0"/>
            </w:tcBorders>
            <w:shd w:val="clear" w:color="auto" w:fill="auto"/>
            <w:hideMark/>
          </w:tcPr>
          <w:p w:rsidRPr="00B30806" w:rsidR="00A85888" w:rsidP="005E06FC" w:rsidRDefault="00A85888" w14:paraId="27CFA36C" w14:textId="77777777">
            <w:pPr>
              <w:jc w:val="center"/>
              <w:rPr>
                <w:color w:val="000000"/>
                <w:sz w:val="20"/>
              </w:rPr>
            </w:pPr>
            <w:r w:rsidRPr="00B30806">
              <w:rPr>
                <w:color w:val="000000"/>
                <w:sz w:val="20"/>
              </w:rPr>
              <w:t>375 marked intercom locations</w:t>
            </w:r>
          </w:p>
        </w:tc>
        <w:tc>
          <w:tcPr>
            <w:tcW w:w="1350" w:type="dxa"/>
            <w:tcBorders>
              <w:top w:val="nil"/>
              <w:left w:val="nil"/>
              <w:bottom w:val="single" w:color="auto" w:sz="4" w:space="0"/>
              <w:right w:val="single" w:color="auto" w:sz="4" w:space="0"/>
            </w:tcBorders>
            <w:shd w:val="clear" w:color="auto" w:fill="auto"/>
            <w:hideMark/>
          </w:tcPr>
          <w:p w:rsidRPr="00B30806" w:rsidR="00A85888" w:rsidP="005E06FC" w:rsidRDefault="00A85888" w14:paraId="63BD21F3" w14:textId="77777777">
            <w:pPr>
              <w:jc w:val="center"/>
              <w:rPr>
                <w:color w:val="000000"/>
                <w:sz w:val="20"/>
              </w:rPr>
            </w:pPr>
            <w:r w:rsidRPr="00B30806">
              <w:rPr>
                <w:color w:val="000000"/>
                <w:sz w:val="20"/>
              </w:rPr>
              <w:t>259 marked intercom locations</w:t>
            </w:r>
          </w:p>
        </w:tc>
        <w:tc>
          <w:tcPr>
            <w:tcW w:w="900" w:type="dxa"/>
            <w:tcBorders>
              <w:top w:val="nil"/>
              <w:left w:val="nil"/>
              <w:bottom w:val="single" w:color="auto" w:sz="4" w:space="0"/>
              <w:right w:val="single" w:color="auto" w:sz="4" w:space="0"/>
            </w:tcBorders>
            <w:shd w:val="clear" w:color="auto" w:fill="auto"/>
            <w:hideMark/>
          </w:tcPr>
          <w:p w:rsidRPr="00B30806" w:rsidR="00A85888" w:rsidP="005E06FC" w:rsidRDefault="00A85888" w14:paraId="69CC5E90" w14:textId="77777777">
            <w:pPr>
              <w:jc w:val="center"/>
              <w:rPr>
                <w:color w:val="000000"/>
                <w:sz w:val="20"/>
              </w:rPr>
            </w:pPr>
            <w:r w:rsidRPr="00B30806">
              <w:rPr>
                <w:color w:val="000000"/>
                <w:sz w:val="20"/>
              </w:rPr>
              <w:t>10 hours</w:t>
            </w:r>
          </w:p>
        </w:tc>
        <w:tc>
          <w:tcPr>
            <w:tcW w:w="1170" w:type="dxa"/>
            <w:tcBorders>
              <w:top w:val="nil"/>
              <w:left w:val="nil"/>
              <w:bottom w:val="single" w:color="auto" w:sz="4" w:space="0"/>
              <w:right w:val="single" w:color="auto" w:sz="4" w:space="0"/>
            </w:tcBorders>
            <w:shd w:val="clear" w:color="auto" w:fill="auto"/>
            <w:noWrap/>
            <w:hideMark/>
          </w:tcPr>
          <w:p w:rsidRPr="00B30806" w:rsidR="00A85888" w:rsidP="005E06FC" w:rsidRDefault="00A85888" w14:paraId="60549ABE" w14:textId="77777777">
            <w:pPr>
              <w:jc w:val="center"/>
              <w:rPr>
                <w:color w:val="000000"/>
                <w:sz w:val="20"/>
              </w:rPr>
            </w:pPr>
            <w:r w:rsidRPr="00B30806">
              <w:rPr>
                <w:color w:val="000000"/>
                <w:sz w:val="20"/>
              </w:rPr>
              <w:t>31 hours</w:t>
            </w:r>
          </w:p>
        </w:tc>
        <w:tc>
          <w:tcPr>
            <w:tcW w:w="1170" w:type="dxa"/>
            <w:tcBorders>
              <w:top w:val="nil"/>
              <w:left w:val="nil"/>
              <w:bottom w:val="single" w:color="auto" w:sz="4" w:space="0"/>
              <w:right w:val="single" w:color="auto" w:sz="4" w:space="0"/>
            </w:tcBorders>
            <w:shd w:val="clear" w:color="auto" w:fill="auto"/>
            <w:noWrap/>
            <w:hideMark/>
          </w:tcPr>
          <w:p w:rsidRPr="00B30806" w:rsidR="00A85888" w:rsidP="005E06FC" w:rsidRDefault="00A85888" w14:paraId="28C16276" w14:textId="77777777">
            <w:pPr>
              <w:jc w:val="center"/>
              <w:rPr>
                <w:color w:val="000000"/>
                <w:sz w:val="20"/>
              </w:rPr>
            </w:pPr>
            <w:r w:rsidRPr="00B30806">
              <w:rPr>
                <w:color w:val="000000"/>
                <w:sz w:val="20"/>
              </w:rPr>
              <w:t>21 hours</w:t>
            </w:r>
          </w:p>
        </w:tc>
        <w:tc>
          <w:tcPr>
            <w:tcW w:w="2890" w:type="dxa"/>
            <w:vMerge w:val="restart"/>
            <w:tcBorders>
              <w:top w:val="nil"/>
              <w:left w:val="nil"/>
              <w:right w:val="single" w:color="auto" w:sz="4" w:space="0"/>
            </w:tcBorders>
          </w:tcPr>
          <w:p w:rsidRPr="00B30806" w:rsidR="00A85888" w:rsidP="005E06FC" w:rsidRDefault="00A85888" w14:paraId="1DEB10E0" w14:textId="77777777">
            <w:pPr>
              <w:rPr>
                <w:color w:val="000000"/>
                <w:sz w:val="20"/>
              </w:rPr>
            </w:pPr>
            <w:r>
              <w:rPr>
                <w:color w:val="000000"/>
                <w:sz w:val="20"/>
              </w:rPr>
              <w:t>The increase in burden hours are due to an increase in annual responses. The previous estimates were based on the 2013’s estimates and thus the current figures represent our latest and best estimates.</w:t>
            </w:r>
          </w:p>
        </w:tc>
      </w:tr>
      <w:tr w:rsidRPr="00DC300F" w:rsidR="00A85888" w:rsidTr="003E125A" w14:paraId="525730A7" w14:textId="77777777">
        <w:trPr>
          <w:trHeight w:val="789"/>
          <w:jc w:val="center"/>
        </w:trPr>
        <w:tc>
          <w:tcPr>
            <w:tcW w:w="1975" w:type="dxa"/>
            <w:tcBorders>
              <w:top w:val="nil"/>
              <w:left w:val="single" w:color="auto" w:sz="4" w:space="0"/>
              <w:bottom w:val="single" w:color="auto" w:sz="4" w:space="0"/>
              <w:right w:val="single" w:color="auto" w:sz="4" w:space="0"/>
            </w:tcBorders>
            <w:shd w:val="clear" w:color="auto" w:fill="auto"/>
            <w:hideMark/>
          </w:tcPr>
          <w:p w:rsidRPr="00B30806" w:rsidR="00A85888" w:rsidP="005E06FC" w:rsidRDefault="00A85888" w14:paraId="54A6FC02" w14:textId="77777777">
            <w:pPr>
              <w:rPr>
                <w:color w:val="000000"/>
                <w:sz w:val="20"/>
              </w:rPr>
            </w:pPr>
            <w:r w:rsidRPr="00B30806">
              <w:rPr>
                <w:color w:val="000000"/>
                <w:sz w:val="20"/>
              </w:rPr>
              <w:t>238.123(e) – Marked emergency roof access locations</w:t>
            </w:r>
          </w:p>
        </w:tc>
        <w:tc>
          <w:tcPr>
            <w:tcW w:w="1350" w:type="dxa"/>
            <w:tcBorders>
              <w:top w:val="nil"/>
              <w:left w:val="nil"/>
              <w:bottom w:val="single" w:color="auto" w:sz="4" w:space="0"/>
              <w:right w:val="single" w:color="auto" w:sz="4" w:space="0"/>
            </w:tcBorders>
            <w:shd w:val="clear" w:color="auto" w:fill="auto"/>
            <w:hideMark/>
          </w:tcPr>
          <w:p w:rsidRPr="00B30806" w:rsidR="00A85888" w:rsidP="005E06FC" w:rsidRDefault="00A85888" w14:paraId="251EC0E1" w14:textId="77777777">
            <w:pPr>
              <w:jc w:val="center"/>
              <w:rPr>
                <w:color w:val="000000"/>
                <w:sz w:val="20"/>
              </w:rPr>
            </w:pPr>
            <w:r w:rsidRPr="00B30806">
              <w:rPr>
                <w:color w:val="000000"/>
                <w:sz w:val="20"/>
              </w:rPr>
              <w:t>232 marked emergency roof access locations</w:t>
            </w:r>
          </w:p>
        </w:tc>
        <w:tc>
          <w:tcPr>
            <w:tcW w:w="1260" w:type="dxa"/>
            <w:tcBorders>
              <w:top w:val="nil"/>
              <w:left w:val="nil"/>
              <w:bottom w:val="single" w:color="auto" w:sz="4" w:space="0"/>
              <w:right w:val="single" w:color="auto" w:sz="4" w:space="0"/>
            </w:tcBorders>
            <w:shd w:val="clear" w:color="auto" w:fill="auto"/>
            <w:hideMark/>
          </w:tcPr>
          <w:p w:rsidRPr="00B30806" w:rsidR="00A85888" w:rsidP="005E06FC" w:rsidRDefault="00A85888" w14:paraId="27DA3DA6" w14:textId="77777777">
            <w:pPr>
              <w:jc w:val="center"/>
              <w:rPr>
                <w:color w:val="000000"/>
                <w:sz w:val="20"/>
              </w:rPr>
            </w:pPr>
            <w:r w:rsidRPr="00B30806">
              <w:rPr>
                <w:color w:val="000000"/>
                <w:sz w:val="20"/>
              </w:rPr>
              <w:t>375 marked emergency roof access locations</w:t>
            </w:r>
          </w:p>
        </w:tc>
        <w:tc>
          <w:tcPr>
            <w:tcW w:w="1350" w:type="dxa"/>
            <w:tcBorders>
              <w:top w:val="nil"/>
              <w:left w:val="nil"/>
              <w:bottom w:val="single" w:color="auto" w:sz="4" w:space="0"/>
              <w:right w:val="single" w:color="auto" w:sz="4" w:space="0"/>
            </w:tcBorders>
            <w:shd w:val="clear" w:color="auto" w:fill="auto"/>
            <w:hideMark/>
          </w:tcPr>
          <w:p w:rsidRPr="00B30806" w:rsidR="00A85888" w:rsidP="005E06FC" w:rsidRDefault="00A85888" w14:paraId="7A7BCED6" w14:textId="77777777">
            <w:pPr>
              <w:jc w:val="center"/>
              <w:rPr>
                <w:color w:val="000000"/>
                <w:sz w:val="20"/>
              </w:rPr>
            </w:pPr>
            <w:r w:rsidRPr="00B30806">
              <w:rPr>
                <w:color w:val="000000"/>
                <w:sz w:val="20"/>
              </w:rPr>
              <w:t>143 marked emergency roof access locations</w:t>
            </w:r>
          </w:p>
        </w:tc>
        <w:tc>
          <w:tcPr>
            <w:tcW w:w="900" w:type="dxa"/>
            <w:tcBorders>
              <w:top w:val="nil"/>
              <w:left w:val="nil"/>
              <w:bottom w:val="single" w:color="auto" w:sz="4" w:space="0"/>
              <w:right w:val="single" w:color="auto" w:sz="4" w:space="0"/>
            </w:tcBorders>
            <w:shd w:val="clear" w:color="auto" w:fill="auto"/>
            <w:hideMark/>
          </w:tcPr>
          <w:p w:rsidRPr="00B30806" w:rsidR="00A85888" w:rsidP="005E06FC" w:rsidRDefault="00A85888" w14:paraId="7ABAD728" w14:textId="77777777">
            <w:pPr>
              <w:jc w:val="center"/>
              <w:rPr>
                <w:color w:val="000000"/>
                <w:sz w:val="20"/>
              </w:rPr>
            </w:pPr>
            <w:r w:rsidRPr="00B30806">
              <w:rPr>
                <w:color w:val="000000"/>
                <w:sz w:val="20"/>
              </w:rPr>
              <w:t>116 hours</w:t>
            </w:r>
          </w:p>
        </w:tc>
        <w:tc>
          <w:tcPr>
            <w:tcW w:w="1170" w:type="dxa"/>
            <w:tcBorders>
              <w:top w:val="nil"/>
              <w:left w:val="nil"/>
              <w:bottom w:val="single" w:color="auto" w:sz="4" w:space="0"/>
              <w:right w:val="single" w:color="auto" w:sz="4" w:space="0"/>
            </w:tcBorders>
            <w:shd w:val="clear" w:color="auto" w:fill="auto"/>
            <w:noWrap/>
            <w:hideMark/>
          </w:tcPr>
          <w:p w:rsidRPr="00B30806" w:rsidR="00A85888" w:rsidP="005E06FC" w:rsidRDefault="00A85888" w14:paraId="6CDD1DA1" w14:textId="77777777">
            <w:pPr>
              <w:jc w:val="center"/>
              <w:rPr>
                <w:color w:val="000000"/>
                <w:sz w:val="20"/>
              </w:rPr>
            </w:pPr>
            <w:r w:rsidRPr="00B30806">
              <w:rPr>
                <w:color w:val="000000"/>
                <w:sz w:val="20"/>
              </w:rPr>
              <w:t>188 hours</w:t>
            </w:r>
          </w:p>
        </w:tc>
        <w:tc>
          <w:tcPr>
            <w:tcW w:w="1170" w:type="dxa"/>
            <w:tcBorders>
              <w:top w:val="nil"/>
              <w:left w:val="nil"/>
              <w:bottom w:val="single" w:color="auto" w:sz="4" w:space="0"/>
              <w:right w:val="single" w:color="auto" w:sz="4" w:space="0"/>
            </w:tcBorders>
            <w:shd w:val="clear" w:color="auto" w:fill="auto"/>
            <w:noWrap/>
            <w:hideMark/>
          </w:tcPr>
          <w:p w:rsidRPr="00B30806" w:rsidR="00A85888" w:rsidP="005E06FC" w:rsidRDefault="00A85888" w14:paraId="79C68C51" w14:textId="77777777">
            <w:pPr>
              <w:jc w:val="center"/>
              <w:rPr>
                <w:color w:val="000000"/>
                <w:sz w:val="20"/>
              </w:rPr>
            </w:pPr>
            <w:r w:rsidRPr="00B30806">
              <w:rPr>
                <w:color w:val="000000"/>
                <w:sz w:val="20"/>
              </w:rPr>
              <w:t>72 hours</w:t>
            </w:r>
          </w:p>
        </w:tc>
        <w:tc>
          <w:tcPr>
            <w:tcW w:w="2890" w:type="dxa"/>
            <w:vMerge/>
            <w:tcBorders>
              <w:left w:val="nil"/>
              <w:bottom w:val="single" w:color="auto" w:sz="4" w:space="0"/>
              <w:right w:val="single" w:color="auto" w:sz="4" w:space="0"/>
            </w:tcBorders>
          </w:tcPr>
          <w:p w:rsidRPr="00B30806" w:rsidR="00A85888" w:rsidP="005E06FC" w:rsidRDefault="00A85888" w14:paraId="5101EFBE" w14:textId="77777777">
            <w:pPr>
              <w:rPr>
                <w:color w:val="000000"/>
                <w:sz w:val="20"/>
              </w:rPr>
            </w:pPr>
          </w:p>
        </w:tc>
      </w:tr>
      <w:tr w:rsidRPr="00DC300F" w:rsidR="00A85888" w:rsidTr="003E125A" w14:paraId="5227C858" w14:textId="77777777">
        <w:trPr>
          <w:trHeight w:val="1315"/>
          <w:jc w:val="center"/>
        </w:trPr>
        <w:tc>
          <w:tcPr>
            <w:tcW w:w="1975" w:type="dxa"/>
            <w:tcBorders>
              <w:top w:val="nil"/>
              <w:left w:val="single" w:color="auto" w:sz="4" w:space="0"/>
              <w:bottom w:val="single" w:color="auto" w:sz="4" w:space="0"/>
              <w:right w:val="single" w:color="auto" w:sz="4" w:space="0"/>
            </w:tcBorders>
            <w:shd w:val="clear" w:color="auto" w:fill="auto"/>
            <w:hideMark/>
          </w:tcPr>
          <w:p w:rsidRPr="00B30806" w:rsidR="00A85888" w:rsidP="005E06FC" w:rsidRDefault="00A85888" w14:paraId="75F24E55" w14:textId="77777777">
            <w:pPr>
              <w:rPr>
                <w:color w:val="000000"/>
                <w:sz w:val="20"/>
              </w:rPr>
            </w:pPr>
            <w:r w:rsidRPr="00B30806">
              <w:rPr>
                <w:color w:val="000000"/>
                <w:sz w:val="20"/>
              </w:rPr>
              <w:lastRenderedPageBreak/>
              <w:t>238.303 – Exterior calendar day mechanical inspection of passenger equipment:</w:t>
            </w:r>
            <w:r>
              <w:rPr>
                <w:color w:val="000000"/>
                <w:sz w:val="20"/>
              </w:rPr>
              <w:t xml:space="preserve"> </w:t>
            </w:r>
            <w:r w:rsidRPr="00B30806">
              <w:rPr>
                <w:color w:val="000000"/>
                <w:sz w:val="20"/>
              </w:rPr>
              <w:t xml:space="preserve">Replacement of missing, illegible, or inconspicuous markings, signage &amp; instructions          </w:t>
            </w:r>
          </w:p>
        </w:tc>
        <w:tc>
          <w:tcPr>
            <w:tcW w:w="1350" w:type="dxa"/>
            <w:tcBorders>
              <w:top w:val="nil"/>
              <w:left w:val="nil"/>
              <w:bottom w:val="single" w:color="auto" w:sz="4" w:space="0"/>
              <w:right w:val="single" w:color="auto" w:sz="4" w:space="0"/>
            </w:tcBorders>
            <w:shd w:val="clear" w:color="auto" w:fill="auto"/>
            <w:hideMark/>
          </w:tcPr>
          <w:p w:rsidRPr="00B30806" w:rsidR="00A85888" w:rsidP="005E06FC" w:rsidRDefault="00A85888" w14:paraId="6BB400A6" w14:textId="7F44D8D3">
            <w:pPr>
              <w:jc w:val="center"/>
              <w:rPr>
                <w:color w:val="000000"/>
                <w:sz w:val="20"/>
              </w:rPr>
            </w:pPr>
            <w:r w:rsidRPr="00B30806">
              <w:rPr>
                <w:color w:val="000000"/>
                <w:sz w:val="20"/>
              </w:rPr>
              <w:t xml:space="preserve">150 replacement required markings </w:t>
            </w:r>
          </w:p>
        </w:tc>
        <w:tc>
          <w:tcPr>
            <w:tcW w:w="1260" w:type="dxa"/>
            <w:tcBorders>
              <w:top w:val="nil"/>
              <w:left w:val="nil"/>
              <w:bottom w:val="single" w:color="auto" w:sz="4" w:space="0"/>
              <w:right w:val="single" w:color="auto" w:sz="4" w:space="0"/>
            </w:tcBorders>
            <w:shd w:val="clear" w:color="auto" w:fill="auto"/>
            <w:hideMark/>
          </w:tcPr>
          <w:p w:rsidRPr="00B30806" w:rsidR="00A85888" w:rsidP="005E06FC" w:rsidRDefault="00A85888" w14:paraId="7389BE30" w14:textId="0F3F1416">
            <w:pPr>
              <w:jc w:val="center"/>
              <w:rPr>
                <w:color w:val="000000"/>
                <w:sz w:val="20"/>
              </w:rPr>
            </w:pPr>
            <w:r>
              <w:rPr>
                <w:color w:val="000000"/>
                <w:sz w:val="20"/>
              </w:rPr>
              <w:t xml:space="preserve"> 0 </w:t>
            </w:r>
            <w:r w:rsidRPr="00B30806">
              <w:rPr>
                <w:color w:val="000000"/>
                <w:sz w:val="20"/>
              </w:rPr>
              <w:t xml:space="preserve">replacement required markings </w:t>
            </w:r>
          </w:p>
        </w:tc>
        <w:tc>
          <w:tcPr>
            <w:tcW w:w="1350" w:type="dxa"/>
            <w:tcBorders>
              <w:top w:val="nil"/>
              <w:left w:val="nil"/>
              <w:bottom w:val="single" w:color="auto" w:sz="4" w:space="0"/>
              <w:right w:val="single" w:color="auto" w:sz="4" w:space="0"/>
            </w:tcBorders>
            <w:shd w:val="clear" w:color="auto" w:fill="auto"/>
            <w:hideMark/>
          </w:tcPr>
          <w:p w:rsidRPr="00B30806" w:rsidR="00A85888" w:rsidP="005E06FC" w:rsidRDefault="00A85888" w14:paraId="06522835" w14:textId="01F2462B">
            <w:pPr>
              <w:jc w:val="center"/>
              <w:rPr>
                <w:color w:val="000000"/>
                <w:sz w:val="20"/>
              </w:rPr>
            </w:pPr>
            <w:r w:rsidRPr="00B30806">
              <w:rPr>
                <w:color w:val="000000"/>
                <w:sz w:val="20"/>
              </w:rPr>
              <w:t xml:space="preserve">-150 replacement required markings </w:t>
            </w:r>
          </w:p>
        </w:tc>
        <w:tc>
          <w:tcPr>
            <w:tcW w:w="900" w:type="dxa"/>
            <w:tcBorders>
              <w:top w:val="nil"/>
              <w:left w:val="nil"/>
              <w:bottom w:val="single" w:color="auto" w:sz="4" w:space="0"/>
              <w:right w:val="single" w:color="auto" w:sz="4" w:space="0"/>
            </w:tcBorders>
            <w:shd w:val="clear" w:color="auto" w:fill="auto"/>
            <w:hideMark/>
          </w:tcPr>
          <w:p w:rsidRPr="00B30806" w:rsidR="00A85888" w:rsidP="005E06FC" w:rsidRDefault="00A85888" w14:paraId="18DD3AF8" w14:textId="77777777">
            <w:pPr>
              <w:jc w:val="center"/>
              <w:rPr>
                <w:color w:val="000000"/>
                <w:sz w:val="20"/>
              </w:rPr>
            </w:pPr>
            <w:r w:rsidRPr="00B30806">
              <w:rPr>
                <w:color w:val="000000"/>
                <w:sz w:val="20"/>
              </w:rPr>
              <w:t>50 hours</w:t>
            </w:r>
          </w:p>
        </w:tc>
        <w:tc>
          <w:tcPr>
            <w:tcW w:w="1170" w:type="dxa"/>
            <w:tcBorders>
              <w:top w:val="nil"/>
              <w:left w:val="nil"/>
              <w:bottom w:val="single" w:color="auto" w:sz="4" w:space="0"/>
              <w:right w:val="single" w:color="auto" w:sz="4" w:space="0"/>
            </w:tcBorders>
            <w:shd w:val="clear" w:color="auto" w:fill="auto"/>
            <w:noWrap/>
            <w:hideMark/>
          </w:tcPr>
          <w:p w:rsidRPr="00B30806" w:rsidR="00A85888" w:rsidP="005E06FC" w:rsidRDefault="00A85888" w14:paraId="7A2BFB08" w14:textId="77777777">
            <w:pPr>
              <w:jc w:val="center"/>
              <w:rPr>
                <w:color w:val="000000"/>
                <w:sz w:val="20"/>
              </w:rPr>
            </w:pPr>
            <w:r>
              <w:rPr>
                <w:color w:val="000000"/>
                <w:sz w:val="20"/>
              </w:rPr>
              <w:t>0</w:t>
            </w:r>
            <w:r w:rsidRPr="00B30806">
              <w:rPr>
                <w:color w:val="000000"/>
                <w:sz w:val="20"/>
              </w:rPr>
              <w:t xml:space="preserve"> hours</w:t>
            </w:r>
          </w:p>
        </w:tc>
        <w:tc>
          <w:tcPr>
            <w:tcW w:w="1170" w:type="dxa"/>
            <w:tcBorders>
              <w:top w:val="nil"/>
              <w:left w:val="nil"/>
              <w:bottom w:val="single" w:color="auto" w:sz="4" w:space="0"/>
              <w:right w:val="single" w:color="auto" w:sz="4" w:space="0"/>
            </w:tcBorders>
            <w:shd w:val="clear" w:color="auto" w:fill="auto"/>
            <w:noWrap/>
            <w:hideMark/>
          </w:tcPr>
          <w:p w:rsidRPr="00B30806" w:rsidR="00A85888" w:rsidP="005E06FC" w:rsidRDefault="00A85888" w14:paraId="044A51EE" w14:textId="77777777">
            <w:pPr>
              <w:jc w:val="center"/>
              <w:rPr>
                <w:color w:val="000000"/>
                <w:sz w:val="20"/>
              </w:rPr>
            </w:pPr>
            <w:r w:rsidRPr="00B30806">
              <w:rPr>
                <w:color w:val="000000"/>
                <w:sz w:val="20"/>
              </w:rPr>
              <w:t>-50 hours</w:t>
            </w:r>
          </w:p>
        </w:tc>
        <w:tc>
          <w:tcPr>
            <w:tcW w:w="2890" w:type="dxa"/>
            <w:vMerge w:val="restart"/>
            <w:tcBorders>
              <w:top w:val="nil"/>
              <w:left w:val="nil"/>
              <w:right w:val="single" w:color="auto" w:sz="4" w:space="0"/>
            </w:tcBorders>
          </w:tcPr>
          <w:p w:rsidRPr="00B30806" w:rsidR="00A85888" w:rsidP="005E06FC" w:rsidRDefault="00A85888" w14:paraId="3235B9DB" w14:textId="77777777">
            <w:pPr>
              <w:rPr>
                <w:color w:val="000000"/>
                <w:sz w:val="20"/>
              </w:rPr>
            </w:pPr>
            <w:r w:rsidRPr="007D4462">
              <w:rPr>
                <w:color w:val="000000"/>
                <w:sz w:val="20"/>
              </w:rPr>
              <w:t>The burden for this requirement is included under OMB Control Number 2130-0544.</w:t>
            </w:r>
          </w:p>
        </w:tc>
      </w:tr>
      <w:tr w:rsidRPr="00DC300F" w:rsidR="00A85888" w:rsidTr="003E125A" w14:paraId="718054C7" w14:textId="77777777">
        <w:trPr>
          <w:trHeight w:val="526"/>
          <w:jc w:val="center"/>
        </w:trPr>
        <w:tc>
          <w:tcPr>
            <w:tcW w:w="1975" w:type="dxa"/>
            <w:tcBorders>
              <w:top w:val="nil"/>
              <w:left w:val="single" w:color="auto" w:sz="4" w:space="0"/>
              <w:bottom w:val="single" w:color="auto" w:sz="4" w:space="0"/>
              <w:right w:val="single" w:color="auto" w:sz="4" w:space="0"/>
            </w:tcBorders>
            <w:shd w:val="clear" w:color="auto" w:fill="auto"/>
            <w:hideMark/>
          </w:tcPr>
          <w:p w:rsidRPr="00B30806" w:rsidR="00A85888" w:rsidP="005E06FC" w:rsidRDefault="00A85888" w14:paraId="5B3DC43D" w14:textId="77777777">
            <w:pPr>
              <w:rPr>
                <w:color w:val="000000"/>
                <w:sz w:val="20"/>
              </w:rPr>
            </w:pPr>
            <w:r w:rsidRPr="00B30806">
              <w:rPr>
                <w:color w:val="000000"/>
                <w:sz w:val="20"/>
              </w:rPr>
              <w:t>- Record of Non-complying marking, signage, or instruction</w:t>
            </w:r>
          </w:p>
        </w:tc>
        <w:tc>
          <w:tcPr>
            <w:tcW w:w="1350" w:type="dxa"/>
            <w:tcBorders>
              <w:top w:val="nil"/>
              <w:left w:val="nil"/>
              <w:bottom w:val="single" w:color="auto" w:sz="4" w:space="0"/>
              <w:right w:val="single" w:color="auto" w:sz="4" w:space="0"/>
            </w:tcBorders>
            <w:shd w:val="clear" w:color="auto" w:fill="auto"/>
            <w:hideMark/>
          </w:tcPr>
          <w:p w:rsidRPr="00B30806" w:rsidR="00A85888" w:rsidP="005E06FC" w:rsidRDefault="00A85888" w14:paraId="6B9E440E" w14:textId="77777777">
            <w:pPr>
              <w:jc w:val="center"/>
              <w:rPr>
                <w:color w:val="000000"/>
                <w:sz w:val="20"/>
              </w:rPr>
            </w:pPr>
            <w:r w:rsidRPr="00B30806">
              <w:rPr>
                <w:color w:val="000000"/>
                <w:sz w:val="20"/>
              </w:rPr>
              <w:t>150 non-compliance records</w:t>
            </w:r>
          </w:p>
        </w:tc>
        <w:tc>
          <w:tcPr>
            <w:tcW w:w="1260" w:type="dxa"/>
            <w:tcBorders>
              <w:top w:val="nil"/>
              <w:left w:val="nil"/>
              <w:bottom w:val="single" w:color="auto" w:sz="4" w:space="0"/>
              <w:right w:val="single" w:color="auto" w:sz="4" w:space="0"/>
            </w:tcBorders>
            <w:shd w:val="clear" w:color="auto" w:fill="auto"/>
            <w:hideMark/>
          </w:tcPr>
          <w:p w:rsidRPr="00B30806" w:rsidR="00A85888" w:rsidP="005E06FC" w:rsidRDefault="00A85888" w14:paraId="31A5BC81" w14:textId="77777777">
            <w:pPr>
              <w:jc w:val="center"/>
              <w:rPr>
                <w:color w:val="000000"/>
                <w:sz w:val="20"/>
              </w:rPr>
            </w:pPr>
            <w:r>
              <w:rPr>
                <w:color w:val="000000"/>
                <w:sz w:val="20"/>
              </w:rPr>
              <w:t>0</w:t>
            </w:r>
            <w:r w:rsidRPr="00B30806">
              <w:rPr>
                <w:color w:val="000000"/>
                <w:sz w:val="20"/>
              </w:rPr>
              <w:t xml:space="preserve"> non-compliance records</w:t>
            </w:r>
          </w:p>
        </w:tc>
        <w:tc>
          <w:tcPr>
            <w:tcW w:w="1350" w:type="dxa"/>
            <w:tcBorders>
              <w:top w:val="nil"/>
              <w:left w:val="nil"/>
              <w:bottom w:val="single" w:color="auto" w:sz="4" w:space="0"/>
              <w:right w:val="single" w:color="auto" w:sz="4" w:space="0"/>
            </w:tcBorders>
            <w:shd w:val="clear" w:color="auto" w:fill="auto"/>
            <w:hideMark/>
          </w:tcPr>
          <w:p w:rsidRPr="00B30806" w:rsidR="00A85888" w:rsidP="005E06FC" w:rsidRDefault="00A85888" w14:paraId="3E3D7E99" w14:textId="77777777">
            <w:pPr>
              <w:jc w:val="center"/>
              <w:rPr>
                <w:color w:val="000000"/>
                <w:sz w:val="20"/>
              </w:rPr>
            </w:pPr>
            <w:r w:rsidRPr="00B30806">
              <w:rPr>
                <w:color w:val="000000"/>
                <w:sz w:val="20"/>
              </w:rPr>
              <w:t>-150 non-compliance records</w:t>
            </w:r>
          </w:p>
        </w:tc>
        <w:tc>
          <w:tcPr>
            <w:tcW w:w="900" w:type="dxa"/>
            <w:tcBorders>
              <w:top w:val="nil"/>
              <w:left w:val="nil"/>
              <w:bottom w:val="single" w:color="auto" w:sz="4" w:space="0"/>
              <w:right w:val="single" w:color="auto" w:sz="4" w:space="0"/>
            </w:tcBorders>
            <w:shd w:val="clear" w:color="auto" w:fill="auto"/>
            <w:hideMark/>
          </w:tcPr>
          <w:p w:rsidRPr="00B30806" w:rsidR="00A85888" w:rsidP="005E06FC" w:rsidRDefault="00A85888" w14:paraId="582E9656" w14:textId="77777777">
            <w:pPr>
              <w:jc w:val="center"/>
              <w:rPr>
                <w:color w:val="000000"/>
                <w:sz w:val="20"/>
              </w:rPr>
            </w:pPr>
            <w:r w:rsidRPr="00B30806">
              <w:rPr>
                <w:color w:val="000000"/>
                <w:sz w:val="20"/>
              </w:rPr>
              <w:t>5 hours</w:t>
            </w:r>
          </w:p>
        </w:tc>
        <w:tc>
          <w:tcPr>
            <w:tcW w:w="1170" w:type="dxa"/>
            <w:tcBorders>
              <w:top w:val="nil"/>
              <w:left w:val="nil"/>
              <w:bottom w:val="single" w:color="auto" w:sz="4" w:space="0"/>
              <w:right w:val="single" w:color="auto" w:sz="4" w:space="0"/>
            </w:tcBorders>
            <w:shd w:val="clear" w:color="auto" w:fill="auto"/>
            <w:noWrap/>
            <w:hideMark/>
          </w:tcPr>
          <w:p w:rsidRPr="00B30806" w:rsidR="00A85888" w:rsidP="005E06FC" w:rsidRDefault="00A85888" w14:paraId="0E4A4A85" w14:textId="77777777">
            <w:pPr>
              <w:jc w:val="center"/>
              <w:rPr>
                <w:color w:val="000000"/>
                <w:sz w:val="20"/>
              </w:rPr>
            </w:pPr>
            <w:r>
              <w:rPr>
                <w:color w:val="000000"/>
                <w:sz w:val="20"/>
              </w:rPr>
              <w:t>0</w:t>
            </w:r>
            <w:r w:rsidRPr="00B30806">
              <w:rPr>
                <w:color w:val="000000"/>
                <w:sz w:val="20"/>
              </w:rPr>
              <w:t xml:space="preserve"> hours</w:t>
            </w:r>
          </w:p>
        </w:tc>
        <w:tc>
          <w:tcPr>
            <w:tcW w:w="1170" w:type="dxa"/>
            <w:tcBorders>
              <w:top w:val="nil"/>
              <w:left w:val="nil"/>
              <w:bottom w:val="single" w:color="auto" w:sz="4" w:space="0"/>
              <w:right w:val="single" w:color="auto" w:sz="4" w:space="0"/>
            </w:tcBorders>
            <w:shd w:val="clear" w:color="auto" w:fill="auto"/>
            <w:noWrap/>
            <w:hideMark/>
          </w:tcPr>
          <w:p w:rsidRPr="00B30806" w:rsidR="00A85888" w:rsidP="005E06FC" w:rsidRDefault="00A85888" w14:paraId="53198BA9" w14:textId="77777777">
            <w:pPr>
              <w:jc w:val="center"/>
              <w:rPr>
                <w:color w:val="000000"/>
                <w:sz w:val="20"/>
              </w:rPr>
            </w:pPr>
            <w:r w:rsidRPr="00B30806">
              <w:rPr>
                <w:color w:val="000000"/>
                <w:sz w:val="20"/>
              </w:rPr>
              <w:t>-5 hours</w:t>
            </w:r>
          </w:p>
        </w:tc>
        <w:tc>
          <w:tcPr>
            <w:tcW w:w="2890" w:type="dxa"/>
            <w:vMerge/>
            <w:tcBorders>
              <w:left w:val="nil"/>
              <w:bottom w:val="single" w:color="auto" w:sz="4" w:space="0"/>
              <w:right w:val="single" w:color="auto" w:sz="4" w:space="0"/>
            </w:tcBorders>
          </w:tcPr>
          <w:p w:rsidRPr="00B30806" w:rsidR="00A85888" w:rsidP="005E06FC" w:rsidRDefault="00A85888" w14:paraId="160FA6D7" w14:textId="77777777">
            <w:pPr>
              <w:rPr>
                <w:color w:val="000000"/>
                <w:sz w:val="20"/>
              </w:rPr>
            </w:pPr>
          </w:p>
        </w:tc>
      </w:tr>
      <w:tr w:rsidRPr="00DC300F" w:rsidR="00A85888" w:rsidTr="003E125A" w14:paraId="35CC87EE" w14:textId="77777777">
        <w:trPr>
          <w:trHeight w:val="789"/>
          <w:jc w:val="center"/>
        </w:trPr>
        <w:tc>
          <w:tcPr>
            <w:tcW w:w="1975" w:type="dxa"/>
            <w:tcBorders>
              <w:top w:val="nil"/>
              <w:left w:val="single" w:color="auto" w:sz="4" w:space="0"/>
              <w:bottom w:val="single" w:color="auto" w:sz="4" w:space="0"/>
              <w:right w:val="single" w:color="auto" w:sz="4" w:space="0"/>
            </w:tcBorders>
            <w:shd w:val="clear" w:color="auto" w:fill="auto"/>
            <w:hideMark/>
          </w:tcPr>
          <w:p w:rsidRPr="00B30806" w:rsidR="00A85888" w:rsidP="005E06FC" w:rsidRDefault="00A85888" w14:paraId="63414BDB" w14:textId="77777777">
            <w:pPr>
              <w:rPr>
                <w:color w:val="000000"/>
                <w:sz w:val="20"/>
              </w:rPr>
            </w:pPr>
            <w:r w:rsidRPr="00B30806">
              <w:rPr>
                <w:color w:val="000000"/>
                <w:sz w:val="20"/>
              </w:rPr>
              <w:t>238.305 – Interior calendar day mechanical inspection of passenger cars:</w:t>
            </w:r>
          </w:p>
        </w:tc>
        <w:tc>
          <w:tcPr>
            <w:tcW w:w="1350" w:type="dxa"/>
            <w:tcBorders>
              <w:top w:val="nil"/>
              <w:left w:val="nil"/>
              <w:bottom w:val="single" w:color="auto" w:sz="4" w:space="0"/>
              <w:right w:val="single" w:color="auto" w:sz="4" w:space="0"/>
            </w:tcBorders>
            <w:shd w:val="clear" w:color="auto" w:fill="auto"/>
            <w:hideMark/>
          </w:tcPr>
          <w:p w:rsidRPr="00B30806" w:rsidR="00A85888" w:rsidP="005E06FC" w:rsidRDefault="00A85888" w14:paraId="5B07EA3F" w14:textId="467A9F9C">
            <w:pPr>
              <w:jc w:val="center"/>
              <w:rPr>
                <w:color w:val="000000"/>
                <w:sz w:val="20"/>
              </w:rPr>
            </w:pPr>
            <w:r w:rsidRPr="00B30806">
              <w:rPr>
                <w:color w:val="000000"/>
                <w:sz w:val="20"/>
              </w:rPr>
              <w:t xml:space="preserve">520 notifications  </w:t>
            </w:r>
          </w:p>
        </w:tc>
        <w:tc>
          <w:tcPr>
            <w:tcW w:w="1260" w:type="dxa"/>
            <w:tcBorders>
              <w:top w:val="nil"/>
              <w:left w:val="nil"/>
              <w:bottom w:val="single" w:color="auto" w:sz="4" w:space="0"/>
              <w:right w:val="single" w:color="auto" w:sz="4" w:space="0"/>
            </w:tcBorders>
            <w:shd w:val="clear" w:color="auto" w:fill="auto"/>
            <w:hideMark/>
          </w:tcPr>
          <w:p w:rsidRPr="00B30806" w:rsidR="00A85888" w:rsidP="005E06FC" w:rsidRDefault="00A85888" w14:paraId="59B25CFC" w14:textId="694A0228">
            <w:pPr>
              <w:jc w:val="center"/>
              <w:rPr>
                <w:color w:val="000000"/>
                <w:sz w:val="20"/>
              </w:rPr>
            </w:pPr>
            <w:r>
              <w:rPr>
                <w:color w:val="000000"/>
                <w:sz w:val="20"/>
              </w:rPr>
              <w:t xml:space="preserve">0 </w:t>
            </w:r>
            <w:r w:rsidRPr="00B30806">
              <w:rPr>
                <w:color w:val="000000"/>
                <w:sz w:val="20"/>
              </w:rPr>
              <w:t xml:space="preserve">notifications  </w:t>
            </w:r>
          </w:p>
        </w:tc>
        <w:tc>
          <w:tcPr>
            <w:tcW w:w="1350" w:type="dxa"/>
            <w:tcBorders>
              <w:top w:val="nil"/>
              <w:left w:val="nil"/>
              <w:bottom w:val="single" w:color="auto" w:sz="4" w:space="0"/>
              <w:right w:val="single" w:color="auto" w:sz="4" w:space="0"/>
            </w:tcBorders>
            <w:shd w:val="clear" w:color="auto" w:fill="auto"/>
            <w:hideMark/>
          </w:tcPr>
          <w:p w:rsidRPr="00B30806" w:rsidR="00A85888" w:rsidP="005E06FC" w:rsidRDefault="00A85888" w14:paraId="2AA6112E" w14:textId="5741AB3F">
            <w:pPr>
              <w:jc w:val="center"/>
              <w:rPr>
                <w:color w:val="000000"/>
                <w:sz w:val="20"/>
              </w:rPr>
            </w:pPr>
            <w:r w:rsidRPr="00B30806">
              <w:rPr>
                <w:color w:val="000000"/>
                <w:sz w:val="20"/>
              </w:rPr>
              <w:t xml:space="preserve">-520 notifications  </w:t>
            </w:r>
          </w:p>
        </w:tc>
        <w:tc>
          <w:tcPr>
            <w:tcW w:w="900" w:type="dxa"/>
            <w:tcBorders>
              <w:top w:val="nil"/>
              <w:left w:val="nil"/>
              <w:bottom w:val="single" w:color="auto" w:sz="4" w:space="0"/>
              <w:right w:val="single" w:color="auto" w:sz="4" w:space="0"/>
            </w:tcBorders>
            <w:shd w:val="clear" w:color="auto" w:fill="auto"/>
            <w:hideMark/>
          </w:tcPr>
          <w:p w:rsidRPr="00B30806" w:rsidR="00A85888" w:rsidP="005E06FC" w:rsidRDefault="00A85888" w14:paraId="3FEDDF30" w14:textId="77777777">
            <w:pPr>
              <w:jc w:val="center"/>
              <w:rPr>
                <w:color w:val="000000"/>
                <w:sz w:val="20"/>
              </w:rPr>
            </w:pPr>
            <w:r w:rsidRPr="00B30806">
              <w:rPr>
                <w:color w:val="000000"/>
                <w:sz w:val="20"/>
              </w:rPr>
              <w:t>9 hours</w:t>
            </w:r>
          </w:p>
        </w:tc>
        <w:tc>
          <w:tcPr>
            <w:tcW w:w="1170" w:type="dxa"/>
            <w:tcBorders>
              <w:top w:val="nil"/>
              <w:left w:val="nil"/>
              <w:bottom w:val="single" w:color="auto" w:sz="4" w:space="0"/>
              <w:right w:val="single" w:color="auto" w:sz="4" w:space="0"/>
            </w:tcBorders>
            <w:shd w:val="clear" w:color="auto" w:fill="auto"/>
            <w:noWrap/>
            <w:hideMark/>
          </w:tcPr>
          <w:p w:rsidRPr="00B30806" w:rsidR="00A85888" w:rsidP="005E06FC" w:rsidRDefault="00A85888" w14:paraId="2398073C" w14:textId="77777777">
            <w:pPr>
              <w:jc w:val="center"/>
              <w:rPr>
                <w:color w:val="000000"/>
                <w:sz w:val="20"/>
              </w:rPr>
            </w:pPr>
            <w:r>
              <w:rPr>
                <w:color w:val="000000"/>
                <w:sz w:val="20"/>
              </w:rPr>
              <w:t>0</w:t>
            </w:r>
            <w:r w:rsidRPr="00B30806">
              <w:rPr>
                <w:color w:val="000000"/>
                <w:sz w:val="20"/>
              </w:rPr>
              <w:t xml:space="preserve"> hours</w:t>
            </w:r>
          </w:p>
        </w:tc>
        <w:tc>
          <w:tcPr>
            <w:tcW w:w="1170" w:type="dxa"/>
            <w:tcBorders>
              <w:top w:val="nil"/>
              <w:left w:val="nil"/>
              <w:bottom w:val="single" w:color="auto" w:sz="4" w:space="0"/>
              <w:right w:val="single" w:color="auto" w:sz="4" w:space="0"/>
            </w:tcBorders>
            <w:shd w:val="clear" w:color="auto" w:fill="auto"/>
            <w:noWrap/>
            <w:hideMark/>
          </w:tcPr>
          <w:p w:rsidRPr="00B30806" w:rsidR="00A85888" w:rsidP="005E06FC" w:rsidRDefault="00A85888" w14:paraId="1A5A57A0" w14:textId="77777777">
            <w:pPr>
              <w:jc w:val="center"/>
              <w:rPr>
                <w:color w:val="000000"/>
                <w:sz w:val="20"/>
              </w:rPr>
            </w:pPr>
            <w:r w:rsidRPr="00B30806">
              <w:rPr>
                <w:color w:val="000000"/>
                <w:sz w:val="20"/>
              </w:rPr>
              <w:t>-9 hours</w:t>
            </w:r>
          </w:p>
        </w:tc>
        <w:tc>
          <w:tcPr>
            <w:tcW w:w="2890" w:type="dxa"/>
            <w:vMerge w:val="restart"/>
            <w:tcBorders>
              <w:top w:val="nil"/>
              <w:left w:val="nil"/>
              <w:right w:val="single" w:color="auto" w:sz="4" w:space="0"/>
            </w:tcBorders>
          </w:tcPr>
          <w:p w:rsidRPr="00B30806" w:rsidR="00A85888" w:rsidP="005E06FC" w:rsidRDefault="00A85888" w14:paraId="16E04BE7" w14:textId="77777777">
            <w:pPr>
              <w:rPr>
                <w:color w:val="000000"/>
                <w:sz w:val="20"/>
              </w:rPr>
            </w:pPr>
            <w:r w:rsidRPr="007D4462">
              <w:rPr>
                <w:color w:val="000000"/>
                <w:sz w:val="20"/>
              </w:rPr>
              <w:t>The burden for this requirement is included under OMB Control Number 2130-0544.</w:t>
            </w:r>
          </w:p>
        </w:tc>
      </w:tr>
      <w:tr w:rsidRPr="00DC300F" w:rsidR="00A85888" w:rsidTr="003E125A" w14:paraId="6B119FEA" w14:textId="77777777">
        <w:trPr>
          <w:trHeight w:val="1234"/>
          <w:jc w:val="center"/>
        </w:trPr>
        <w:tc>
          <w:tcPr>
            <w:tcW w:w="1975" w:type="dxa"/>
            <w:tcBorders>
              <w:top w:val="nil"/>
              <w:left w:val="single" w:color="auto" w:sz="4" w:space="0"/>
              <w:bottom w:val="single" w:color="auto" w:sz="4" w:space="0"/>
              <w:right w:val="single" w:color="auto" w:sz="4" w:space="0"/>
            </w:tcBorders>
            <w:shd w:val="clear" w:color="auto" w:fill="auto"/>
            <w:hideMark/>
          </w:tcPr>
          <w:p w:rsidRPr="00D67291" w:rsidR="00A85888" w:rsidP="005E06FC" w:rsidRDefault="00A85888" w14:paraId="028772FB" w14:textId="77777777">
            <w:pPr>
              <w:rPr>
                <w:color w:val="000000"/>
                <w:sz w:val="20"/>
              </w:rPr>
            </w:pPr>
            <w:r w:rsidRPr="006244FB">
              <w:rPr>
                <w:color w:val="000000"/>
                <w:sz w:val="20"/>
              </w:rPr>
              <w:t xml:space="preserve"> </w:t>
            </w:r>
            <w:r>
              <w:rPr>
                <w:color w:val="000000"/>
                <w:sz w:val="20"/>
              </w:rPr>
              <w:t xml:space="preserve">- </w:t>
            </w:r>
            <w:r w:rsidRPr="00D67291">
              <w:rPr>
                <w:color w:val="000000"/>
                <w:sz w:val="20"/>
              </w:rPr>
              <w:t>Written notification to train crew of non-complying condition and posting notice on door of defective condition</w:t>
            </w:r>
          </w:p>
        </w:tc>
        <w:tc>
          <w:tcPr>
            <w:tcW w:w="1350" w:type="dxa"/>
            <w:tcBorders>
              <w:top w:val="nil"/>
              <w:left w:val="nil"/>
              <w:bottom w:val="single" w:color="auto" w:sz="4" w:space="0"/>
              <w:right w:val="single" w:color="auto" w:sz="4" w:space="0"/>
            </w:tcBorders>
            <w:shd w:val="clear" w:color="auto" w:fill="auto"/>
            <w:hideMark/>
          </w:tcPr>
          <w:p w:rsidRPr="00B30806" w:rsidR="00A85888" w:rsidP="005E06FC" w:rsidRDefault="00A85888" w14:paraId="2152BF88" w14:textId="77777777">
            <w:pPr>
              <w:jc w:val="center"/>
              <w:rPr>
                <w:color w:val="000000"/>
                <w:sz w:val="20"/>
              </w:rPr>
            </w:pPr>
            <w:r w:rsidRPr="00B30806">
              <w:rPr>
                <w:color w:val="000000"/>
                <w:sz w:val="20"/>
              </w:rPr>
              <w:t>300 written notifications</w:t>
            </w:r>
          </w:p>
        </w:tc>
        <w:tc>
          <w:tcPr>
            <w:tcW w:w="1260" w:type="dxa"/>
            <w:tcBorders>
              <w:top w:val="nil"/>
              <w:left w:val="nil"/>
              <w:bottom w:val="single" w:color="auto" w:sz="4" w:space="0"/>
              <w:right w:val="single" w:color="auto" w:sz="4" w:space="0"/>
            </w:tcBorders>
            <w:shd w:val="clear" w:color="auto" w:fill="auto"/>
            <w:hideMark/>
          </w:tcPr>
          <w:p w:rsidRPr="00B30806" w:rsidR="00A85888" w:rsidP="005E06FC" w:rsidRDefault="00A85888" w14:paraId="7E8A8EA9" w14:textId="77777777">
            <w:pPr>
              <w:jc w:val="center"/>
              <w:rPr>
                <w:color w:val="000000"/>
                <w:sz w:val="20"/>
              </w:rPr>
            </w:pPr>
            <w:r>
              <w:rPr>
                <w:color w:val="000000"/>
                <w:sz w:val="20"/>
              </w:rPr>
              <w:t>0</w:t>
            </w:r>
            <w:r w:rsidRPr="00B30806">
              <w:rPr>
                <w:color w:val="000000"/>
                <w:sz w:val="20"/>
              </w:rPr>
              <w:t xml:space="preserve"> written notifications</w:t>
            </w:r>
          </w:p>
        </w:tc>
        <w:tc>
          <w:tcPr>
            <w:tcW w:w="1350" w:type="dxa"/>
            <w:tcBorders>
              <w:top w:val="nil"/>
              <w:left w:val="nil"/>
              <w:bottom w:val="single" w:color="auto" w:sz="4" w:space="0"/>
              <w:right w:val="single" w:color="auto" w:sz="4" w:space="0"/>
            </w:tcBorders>
            <w:shd w:val="clear" w:color="auto" w:fill="auto"/>
            <w:hideMark/>
          </w:tcPr>
          <w:p w:rsidRPr="00B30806" w:rsidR="00A85888" w:rsidP="005E06FC" w:rsidRDefault="00A85888" w14:paraId="248FDA77" w14:textId="77777777">
            <w:pPr>
              <w:jc w:val="center"/>
              <w:rPr>
                <w:color w:val="000000"/>
                <w:sz w:val="20"/>
              </w:rPr>
            </w:pPr>
            <w:r w:rsidRPr="00B30806">
              <w:rPr>
                <w:color w:val="000000"/>
                <w:sz w:val="20"/>
              </w:rPr>
              <w:t>-300 written notifications</w:t>
            </w:r>
          </w:p>
        </w:tc>
        <w:tc>
          <w:tcPr>
            <w:tcW w:w="900" w:type="dxa"/>
            <w:tcBorders>
              <w:top w:val="nil"/>
              <w:left w:val="nil"/>
              <w:bottom w:val="single" w:color="auto" w:sz="4" w:space="0"/>
              <w:right w:val="single" w:color="auto" w:sz="4" w:space="0"/>
            </w:tcBorders>
            <w:shd w:val="clear" w:color="auto" w:fill="auto"/>
            <w:hideMark/>
          </w:tcPr>
          <w:p w:rsidRPr="00B30806" w:rsidR="00A85888" w:rsidP="005E06FC" w:rsidRDefault="00A85888" w14:paraId="3DBCBE74" w14:textId="77777777">
            <w:pPr>
              <w:jc w:val="center"/>
              <w:rPr>
                <w:color w:val="000000"/>
                <w:sz w:val="20"/>
              </w:rPr>
            </w:pPr>
            <w:r w:rsidRPr="00B30806">
              <w:rPr>
                <w:color w:val="000000"/>
                <w:sz w:val="20"/>
              </w:rPr>
              <w:t>5 hours</w:t>
            </w:r>
          </w:p>
        </w:tc>
        <w:tc>
          <w:tcPr>
            <w:tcW w:w="1170" w:type="dxa"/>
            <w:tcBorders>
              <w:top w:val="nil"/>
              <w:left w:val="nil"/>
              <w:bottom w:val="single" w:color="auto" w:sz="4" w:space="0"/>
              <w:right w:val="single" w:color="auto" w:sz="4" w:space="0"/>
            </w:tcBorders>
            <w:shd w:val="clear" w:color="auto" w:fill="auto"/>
            <w:noWrap/>
            <w:hideMark/>
          </w:tcPr>
          <w:p w:rsidRPr="00B30806" w:rsidR="00A85888" w:rsidP="005E06FC" w:rsidRDefault="00A85888" w14:paraId="0CE33CF7" w14:textId="77777777">
            <w:pPr>
              <w:jc w:val="center"/>
              <w:rPr>
                <w:color w:val="000000"/>
                <w:sz w:val="20"/>
              </w:rPr>
            </w:pPr>
            <w:r>
              <w:rPr>
                <w:color w:val="000000"/>
                <w:sz w:val="20"/>
              </w:rPr>
              <w:t>0</w:t>
            </w:r>
            <w:r w:rsidRPr="00B30806">
              <w:rPr>
                <w:color w:val="000000"/>
                <w:sz w:val="20"/>
              </w:rPr>
              <w:t xml:space="preserve"> hours</w:t>
            </w:r>
          </w:p>
        </w:tc>
        <w:tc>
          <w:tcPr>
            <w:tcW w:w="1170" w:type="dxa"/>
            <w:tcBorders>
              <w:top w:val="nil"/>
              <w:left w:val="nil"/>
              <w:bottom w:val="single" w:color="auto" w:sz="4" w:space="0"/>
              <w:right w:val="single" w:color="auto" w:sz="4" w:space="0"/>
            </w:tcBorders>
            <w:shd w:val="clear" w:color="auto" w:fill="auto"/>
            <w:noWrap/>
            <w:hideMark/>
          </w:tcPr>
          <w:p w:rsidRPr="00B30806" w:rsidR="00A85888" w:rsidP="005E06FC" w:rsidRDefault="00A85888" w14:paraId="04A67486" w14:textId="77777777">
            <w:pPr>
              <w:jc w:val="center"/>
              <w:rPr>
                <w:color w:val="000000"/>
                <w:sz w:val="20"/>
              </w:rPr>
            </w:pPr>
            <w:r w:rsidRPr="00B30806">
              <w:rPr>
                <w:color w:val="000000"/>
                <w:sz w:val="20"/>
              </w:rPr>
              <w:t>-5 hours</w:t>
            </w:r>
          </w:p>
        </w:tc>
        <w:tc>
          <w:tcPr>
            <w:tcW w:w="2890" w:type="dxa"/>
            <w:vMerge/>
            <w:tcBorders>
              <w:left w:val="nil"/>
              <w:right w:val="single" w:color="auto" w:sz="4" w:space="0"/>
            </w:tcBorders>
          </w:tcPr>
          <w:p w:rsidRPr="00B30806" w:rsidR="00A85888" w:rsidP="005E06FC" w:rsidRDefault="00A85888" w14:paraId="00D0F347" w14:textId="77777777">
            <w:pPr>
              <w:rPr>
                <w:color w:val="000000"/>
                <w:sz w:val="20"/>
              </w:rPr>
            </w:pPr>
          </w:p>
        </w:tc>
      </w:tr>
      <w:tr w:rsidRPr="00DC300F" w:rsidR="00A85888" w:rsidTr="003E125A" w14:paraId="0C52CD65" w14:textId="77777777">
        <w:trPr>
          <w:trHeight w:val="789"/>
          <w:jc w:val="center"/>
        </w:trPr>
        <w:tc>
          <w:tcPr>
            <w:tcW w:w="1975" w:type="dxa"/>
            <w:tcBorders>
              <w:top w:val="nil"/>
              <w:left w:val="single" w:color="auto" w:sz="4" w:space="0"/>
              <w:bottom w:val="single" w:color="auto" w:sz="4" w:space="0"/>
              <w:right w:val="single" w:color="auto" w:sz="4" w:space="0"/>
            </w:tcBorders>
            <w:shd w:val="clear" w:color="auto" w:fill="auto"/>
            <w:hideMark/>
          </w:tcPr>
          <w:p w:rsidRPr="00B30806" w:rsidR="00A85888" w:rsidP="005E06FC" w:rsidRDefault="00A85888" w14:paraId="1E30CBE6" w14:textId="77777777">
            <w:pPr>
              <w:rPr>
                <w:color w:val="000000"/>
                <w:sz w:val="20"/>
              </w:rPr>
            </w:pPr>
            <w:r w:rsidRPr="00B30806">
              <w:rPr>
                <w:color w:val="000000"/>
                <w:sz w:val="20"/>
              </w:rPr>
              <w:t xml:space="preserve">- Written notification to train crew of car with non-functioning PA or intercom system   </w:t>
            </w:r>
          </w:p>
        </w:tc>
        <w:tc>
          <w:tcPr>
            <w:tcW w:w="1350" w:type="dxa"/>
            <w:tcBorders>
              <w:top w:val="nil"/>
              <w:left w:val="nil"/>
              <w:bottom w:val="single" w:color="auto" w:sz="4" w:space="0"/>
              <w:right w:val="single" w:color="auto" w:sz="4" w:space="0"/>
            </w:tcBorders>
            <w:shd w:val="clear" w:color="auto" w:fill="auto"/>
            <w:hideMark/>
          </w:tcPr>
          <w:p w:rsidRPr="00B30806" w:rsidR="00A85888" w:rsidP="005E06FC" w:rsidRDefault="00A85888" w14:paraId="510AE72F" w14:textId="77777777">
            <w:pPr>
              <w:jc w:val="center"/>
              <w:rPr>
                <w:color w:val="000000"/>
                <w:sz w:val="20"/>
              </w:rPr>
            </w:pPr>
            <w:r w:rsidRPr="00B30806">
              <w:rPr>
                <w:color w:val="000000"/>
                <w:sz w:val="20"/>
              </w:rPr>
              <w:t>300 records</w:t>
            </w:r>
          </w:p>
        </w:tc>
        <w:tc>
          <w:tcPr>
            <w:tcW w:w="1260" w:type="dxa"/>
            <w:tcBorders>
              <w:top w:val="nil"/>
              <w:left w:val="nil"/>
              <w:bottom w:val="single" w:color="auto" w:sz="4" w:space="0"/>
              <w:right w:val="single" w:color="auto" w:sz="4" w:space="0"/>
            </w:tcBorders>
            <w:shd w:val="clear" w:color="auto" w:fill="auto"/>
            <w:hideMark/>
          </w:tcPr>
          <w:p w:rsidRPr="00B30806" w:rsidR="00A85888" w:rsidP="005E06FC" w:rsidRDefault="00A85888" w14:paraId="2A53CB7E" w14:textId="77777777">
            <w:pPr>
              <w:jc w:val="center"/>
              <w:rPr>
                <w:color w:val="000000"/>
                <w:sz w:val="20"/>
              </w:rPr>
            </w:pPr>
            <w:r>
              <w:rPr>
                <w:color w:val="000000"/>
                <w:sz w:val="20"/>
              </w:rPr>
              <w:t>0</w:t>
            </w:r>
            <w:r w:rsidRPr="00B30806">
              <w:rPr>
                <w:color w:val="000000"/>
                <w:sz w:val="20"/>
              </w:rPr>
              <w:t xml:space="preserve"> records</w:t>
            </w:r>
          </w:p>
        </w:tc>
        <w:tc>
          <w:tcPr>
            <w:tcW w:w="1350" w:type="dxa"/>
            <w:tcBorders>
              <w:top w:val="nil"/>
              <w:left w:val="nil"/>
              <w:bottom w:val="single" w:color="auto" w:sz="4" w:space="0"/>
              <w:right w:val="single" w:color="auto" w:sz="4" w:space="0"/>
            </w:tcBorders>
            <w:shd w:val="clear" w:color="auto" w:fill="auto"/>
            <w:hideMark/>
          </w:tcPr>
          <w:p w:rsidRPr="00B30806" w:rsidR="00A85888" w:rsidP="005E06FC" w:rsidRDefault="00A85888" w14:paraId="6BB27D4F" w14:textId="77777777">
            <w:pPr>
              <w:jc w:val="center"/>
              <w:rPr>
                <w:color w:val="000000"/>
                <w:sz w:val="20"/>
              </w:rPr>
            </w:pPr>
            <w:r w:rsidRPr="00B30806">
              <w:rPr>
                <w:color w:val="000000"/>
                <w:sz w:val="20"/>
              </w:rPr>
              <w:t>-300 records</w:t>
            </w:r>
          </w:p>
        </w:tc>
        <w:tc>
          <w:tcPr>
            <w:tcW w:w="900" w:type="dxa"/>
            <w:tcBorders>
              <w:top w:val="nil"/>
              <w:left w:val="nil"/>
              <w:bottom w:val="single" w:color="auto" w:sz="4" w:space="0"/>
              <w:right w:val="single" w:color="auto" w:sz="4" w:space="0"/>
            </w:tcBorders>
            <w:shd w:val="clear" w:color="auto" w:fill="auto"/>
            <w:hideMark/>
          </w:tcPr>
          <w:p w:rsidRPr="00B30806" w:rsidR="00A85888" w:rsidP="005E06FC" w:rsidRDefault="00A85888" w14:paraId="397E260D" w14:textId="77777777">
            <w:pPr>
              <w:jc w:val="center"/>
              <w:rPr>
                <w:color w:val="000000"/>
                <w:sz w:val="20"/>
              </w:rPr>
            </w:pPr>
            <w:r w:rsidRPr="00B30806">
              <w:rPr>
                <w:color w:val="000000"/>
                <w:sz w:val="20"/>
              </w:rPr>
              <w:t>10 hours</w:t>
            </w:r>
          </w:p>
        </w:tc>
        <w:tc>
          <w:tcPr>
            <w:tcW w:w="1170" w:type="dxa"/>
            <w:tcBorders>
              <w:top w:val="nil"/>
              <w:left w:val="nil"/>
              <w:bottom w:val="single" w:color="auto" w:sz="4" w:space="0"/>
              <w:right w:val="single" w:color="auto" w:sz="4" w:space="0"/>
            </w:tcBorders>
            <w:shd w:val="clear" w:color="auto" w:fill="auto"/>
            <w:noWrap/>
            <w:hideMark/>
          </w:tcPr>
          <w:p w:rsidRPr="00B30806" w:rsidR="00A85888" w:rsidP="005E06FC" w:rsidRDefault="00A85888" w14:paraId="37869F5C" w14:textId="77777777">
            <w:pPr>
              <w:jc w:val="center"/>
              <w:rPr>
                <w:color w:val="000000"/>
                <w:sz w:val="20"/>
              </w:rPr>
            </w:pPr>
            <w:r>
              <w:rPr>
                <w:color w:val="000000"/>
                <w:sz w:val="20"/>
              </w:rPr>
              <w:t>0</w:t>
            </w:r>
            <w:r w:rsidRPr="00B30806">
              <w:rPr>
                <w:color w:val="000000"/>
                <w:sz w:val="20"/>
              </w:rPr>
              <w:t xml:space="preserve"> hours</w:t>
            </w:r>
          </w:p>
        </w:tc>
        <w:tc>
          <w:tcPr>
            <w:tcW w:w="1170" w:type="dxa"/>
            <w:tcBorders>
              <w:top w:val="nil"/>
              <w:left w:val="nil"/>
              <w:bottom w:val="single" w:color="auto" w:sz="4" w:space="0"/>
              <w:right w:val="single" w:color="auto" w:sz="4" w:space="0"/>
            </w:tcBorders>
            <w:shd w:val="clear" w:color="auto" w:fill="auto"/>
            <w:noWrap/>
            <w:hideMark/>
          </w:tcPr>
          <w:p w:rsidRPr="00B30806" w:rsidR="00A85888" w:rsidP="005E06FC" w:rsidRDefault="00A85888" w14:paraId="429C4FB5" w14:textId="77777777">
            <w:pPr>
              <w:jc w:val="center"/>
              <w:rPr>
                <w:color w:val="000000"/>
                <w:sz w:val="20"/>
              </w:rPr>
            </w:pPr>
            <w:r w:rsidRPr="00B30806">
              <w:rPr>
                <w:color w:val="000000"/>
                <w:sz w:val="20"/>
              </w:rPr>
              <w:t>-10 hours</w:t>
            </w:r>
          </w:p>
        </w:tc>
        <w:tc>
          <w:tcPr>
            <w:tcW w:w="2890" w:type="dxa"/>
            <w:vMerge/>
            <w:tcBorders>
              <w:left w:val="nil"/>
              <w:right w:val="single" w:color="auto" w:sz="4" w:space="0"/>
            </w:tcBorders>
          </w:tcPr>
          <w:p w:rsidRPr="00B30806" w:rsidR="00A85888" w:rsidP="005E06FC" w:rsidRDefault="00A85888" w14:paraId="01AAB0F1" w14:textId="77777777">
            <w:pPr>
              <w:rPr>
                <w:color w:val="000000"/>
                <w:sz w:val="20"/>
              </w:rPr>
            </w:pPr>
          </w:p>
        </w:tc>
      </w:tr>
      <w:tr w:rsidRPr="00DC300F" w:rsidR="00A85888" w:rsidTr="003E125A" w14:paraId="2D9D2955" w14:textId="77777777">
        <w:trPr>
          <w:trHeight w:val="1052"/>
          <w:jc w:val="center"/>
        </w:trPr>
        <w:tc>
          <w:tcPr>
            <w:tcW w:w="1975" w:type="dxa"/>
            <w:tcBorders>
              <w:top w:val="nil"/>
              <w:left w:val="single" w:color="auto" w:sz="4" w:space="0"/>
              <w:bottom w:val="single" w:color="auto" w:sz="4" w:space="0"/>
              <w:right w:val="single" w:color="auto" w:sz="4" w:space="0"/>
            </w:tcBorders>
            <w:shd w:val="clear" w:color="auto" w:fill="auto"/>
            <w:hideMark/>
          </w:tcPr>
          <w:p w:rsidRPr="00B30806" w:rsidR="00A85888" w:rsidP="005E06FC" w:rsidRDefault="00A85888" w14:paraId="5F9E45E0" w14:textId="77777777">
            <w:pPr>
              <w:rPr>
                <w:color w:val="000000"/>
                <w:sz w:val="20"/>
              </w:rPr>
            </w:pPr>
            <w:r w:rsidRPr="00B30806">
              <w:rPr>
                <w:color w:val="000000"/>
                <w:sz w:val="20"/>
              </w:rPr>
              <w:t xml:space="preserve">- Record of non- complying condition - RR </w:t>
            </w:r>
            <w:r>
              <w:rPr>
                <w:color w:val="000000"/>
                <w:sz w:val="20"/>
              </w:rPr>
              <w:t>w</w:t>
            </w:r>
            <w:r w:rsidRPr="00B30806">
              <w:rPr>
                <w:color w:val="000000"/>
                <w:sz w:val="20"/>
              </w:rPr>
              <w:t xml:space="preserve">ritten procedure procedures for mitigating </w:t>
            </w:r>
            <w:r w:rsidRPr="00B30806">
              <w:rPr>
                <w:color w:val="000000"/>
                <w:sz w:val="20"/>
              </w:rPr>
              <w:lastRenderedPageBreak/>
              <w:t>hazards of non-complying condition</w:t>
            </w:r>
          </w:p>
        </w:tc>
        <w:tc>
          <w:tcPr>
            <w:tcW w:w="1350" w:type="dxa"/>
            <w:tcBorders>
              <w:top w:val="nil"/>
              <w:left w:val="nil"/>
              <w:bottom w:val="single" w:color="auto" w:sz="4" w:space="0"/>
              <w:right w:val="single" w:color="auto" w:sz="4" w:space="0"/>
            </w:tcBorders>
            <w:shd w:val="clear" w:color="auto" w:fill="auto"/>
            <w:hideMark/>
          </w:tcPr>
          <w:p w:rsidRPr="00B30806" w:rsidR="00A85888" w:rsidP="005E06FC" w:rsidRDefault="00A85888" w14:paraId="55EB9D52" w14:textId="77777777">
            <w:pPr>
              <w:jc w:val="center"/>
              <w:rPr>
                <w:color w:val="000000"/>
                <w:sz w:val="20"/>
              </w:rPr>
            </w:pPr>
            <w:r w:rsidRPr="00B30806">
              <w:rPr>
                <w:color w:val="000000"/>
                <w:sz w:val="20"/>
              </w:rPr>
              <w:lastRenderedPageBreak/>
              <w:t>30 written procedures</w:t>
            </w:r>
          </w:p>
        </w:tc>
        <w:tc>
          <w:tcPr>
            <w:tcW w:w="1260" w:type="dxa"/>
            <w:tcBorders>
              <w:top w:val="nil"/>
              <w:left w:val="nil"/>
              <w:bottom w:val="single" w:color="auto" w:sz="4" w:space="0"/>
              <w:right w:val="single" w:color="auto" w:sz="4" w:space="0"/>
            </w:tcBorders>
            <w:shd w:val="clear" w:color="auto" w:fill="auto"/>
            <w:hideMark/>
          </w:tcPr>
          <w:p w:rsidRPr="00B30806" w:rsidR="00A85888" w:rsidP="005E06FC" w:rsidRDefault="00A85888" w14:paraId="4AFF467A" w14:textId="77777777">
            <w:pPr>
              <w:jc w:val="center"/>
              <w:rPr>
                <w:color w:val="000000"/>
                <w:sz w:val="20"/>
              </w:rPr>
            </w:pPr>
            <w:r>
              <w:rPr>
                <w:color w:val="000000"/>
                <w:sz w:val="20"/>
              </w:rPr>
              <w:t>0</w:t>
            </w:r>
            <w:r w:rsidRPr="00B30806">
              <w:rPr>
                <w:color w:val="000000"/>
                <w:sz w:val="20"/>
              </w:rPr>
              <w:t xml:space="preserve"> written procedures</w:t>
            </w:r>
          </w:p>
        </w:tc>
        <w:tc>
          <w:tcPr>
            <w:tcW w:w="1350" w:type="dxa"/>
            <w:tcBorders>
              <w:top w:val="nil"/>
              <w:left w:val="nil"/>
              <w:bottom w:val="single" w:color="auto" w:sz="4" w:space="0"/>
              <w:right w:val="single" w:color="auto" w:sz="4" w:space="0"/>
            </w:tcBorders>
            <w:shd w:val="clear" w:color="auto" w:fill="auto"/>
            <w:hideMark/>
          </w:tcPr>
          <w:p w:rsidRPr="00B30806" w:rsidR="00A85888" w:rsidP="005E06FC" w:rsidRDefault="00A85888" w14:paraId="3E3FA18B" w14:textId="77777777">
            <w:pPr>
              <w:jc w:val="center"/>
              <w:rPr>
                <w:color w:val="000000"/>
                <w:sz w:val="20"/>
              </w:rPr>
            </w:pPr>
            <w:r w:rsidRPr="00B30806">
              <w:rPr>
                <w:color w:val="000000"/>
                <w:sz w:val="20"/>
              </w:rPr>
              <w:t>-30 written procedures</w:t>
            </w:r>
          </w:p>
        </w:tc>
        <w:tc>
          <w:tcPr>
            <w:tcW w:w="900" w:type="dxa"/>
            <w:tcBorders>
              <w:top w:val="nil"/>
              <w:left w:val="nil"/>
              <w:bottom w:val="single" w:color="auto" w:sz="4" w:space="0"/>
              <w:right w:val="single" w:color="auto" w:sz="4" w:space="0"/>
            </w:tcBorders>
            <w:shd w:val="clear" w:color="auto" w:fill="auto"/>
            <w:hideMark/>
          </w:tcPr>
          <w:p w:rsidRPr="00B30806" w:rsidR="00A85888" w:rsidP="005E06FC" w:rsidRDefault="00A85888" w14:paraId="2A252890" w14:textId="77777777">
            <w:pPr>
              <w:jc w:val="center"/>
              <w:rPr>
                <w:color w:val="000000"/>
                <w:sz w:val="20"/>
              </w:rPr>
            </w:pPr>
            <w:r w:rsidRPr="00B30806">
              <w:rPr>
                <w:color w:val="000000"/>
                <w:sz w:val="20"/>
              </w:rPr>
              <w:t>1,200 hours</w:t>
            </w:r>
          </w:p>
        </w:tc>
        <w:tc>
          <w:tcPr>
            <w:tcW w:w="1170" w:type="dxa"/>
            <w:tcBorders>
              <w:top w:val="nil"/>
              <w:left w:val="nil"/>
              <w:bottom w:val="single" w:color="auto" w:sz="4" w:space="0"/>
              <w:right w:val="single" w:color="auto" w:sz="4" w:space="0"/>
            </w:tcBorders>
            <w:shd w:val="clear" w:color="auto" w:fill="auto"/>
            <w:noWrap/>
            <w:hideMark/>
          </w:tcPr>
          <w:p w:rsidRPr="00B30806" w:rsidR="00A85888" w:rsidP="005E06FC" w:rsidRDefault="00A85888" w14:paraId="6E91F8B2" w14:textId="77777777">
            <w:pPr>
              <w:jc w:val="center"/>
              <w:rPr>
                <w:color w:val="000000"/>
                <w:sz w:val="20"/>
              </w:rPr>
            </w:pPr>
            <w:r>
              <w:rPr>
                <w:color w:val="000000"/>
                <w:sz w:val="20"/>
              </w:rPr>
              <w:t>0</w:t>
            </w:r>
            <w:r w:rsidRPr="00B30806">
              <w:rPr>
                <w:color w:val="000000"/>
                <w:sz w:val="20"/>
              </w:rPr>
              <w:t xml:space="preserve"> hours</w:t>
            </w:r>
          </w:p>
        </w:tc>
        <w:tc>
          <w:tcPr>
            <w:tcW w:w="1170" w:type="dxa"/>
            <w:tcBorders>
              <w:top w:val="nil"/>
              <w:left w:val="nil"/>
              <w:bottom w:val="single" w:color="auto" w:sz="4" w:space="0"/>
              <w:right w:val="single" w:color="auto" w:sz="4" w:space="0"/>
            </w:tcBorders>
            <w:shd w:val="clear" w:color="auto" w:fill="auto"/>
            <w:noWrap/>
            <w:hideMark/>
          </w:tcPr>
          <w:p w:rsidRPr="00B30806" w:rsidR="00A85888" w:rsidP="005E06FC" w:rsidRDefault="00A85888" w14:paraId="70FEC371" w14:textId="77777777">
            <w:pPr>
              <w:jc w:val="center"/>
              <w:rPr>
                <w:color w:val="000000"/>
                <w:sz w:val="20"/>
              </w:rPr>
            </w:pPr>
            <w:r w:rsidRPr="00B30806">
              <w:rPr>
                <w:color w:val="000000"/>
                <w:sz w:val="20"/>
              </w:rPr>
              <w:t>-1,200 hours</w:t>
            </w:r>
          </w:p>
        </w:tc>
        <w:tc>
          <w:tcPr>
            <w:tcW w:w="2890" w:type="dxa"/>
            <w:vMerge/>
            <w:tcBorders>
              <w:left w:val="nil"/>
              <w:right w:val="single" w:color="auto" w:sz="4" w:space="0"/>
            </w:tcBorders>
          </w:tcPr>
          <w:p w:rsidRPr="00B30806" w:rsidR="00A85888" w:rsidP="005E06FC" w:rsidRDefault="00A85888" w14:paraId="789CACC6" w14:textId="77777777">
            <w:pPr>
              <w:rPr>
                <w:color w:val="000000"/>
                <w:sz w:val="20"/>
              </w:rPr>
            </w:pPr>
          </w:p>
        </w:tc>
      </w:tr>
      <w:tr w:rsidRPr="00DC300F" w:rsidR="00A85888" w:rsidTr="003E125A" w14:paraId="5305E707" w14:textId="77777777">
        <w:trPr>
          <w:trHeight w:val="526"/>
          <w:jc w:val="center"/>
        </w:trPr>
        <w:tc>
          <w:tcPr>
            <w:tcW w:w="1975" w:type="dxa"/>
            <w:tcBorders>
              <w:top w:val="nil"/>
              <w:left w:val="single" w:color="auto" w:sz="4" w:space="0"/>
              <w:bottom w:val="single" w:color="auto" w:sz="4" w:space="0"/>
              <w:right w:val="single" w:color="auto" w:sz="4" w:space="0"/>
            </w:tcBorders>
            <w:shd w:val="clear" w:color="auto" w:fill="auto"/>
            <w:hideMark/>
          </w:tcPr>
          <w:p w:rsidRPr="00B30806" w:rsidR="00A85888" w:rsidP="005E06FC" w:rsidRDefault="00A85888" w14:paraId="01477009" w14:textId="77777777">
            <w:pPr>
              <w:rPr>
                <w:color w:val="000000"/>
                <w:sz w:val="20"/>
              </w:rPr>
            </w:pPr>
            <w:r w:rsidRPr="00B30806">
              <w:rPr>
                <w:color w:val="000000"/>
                <w:sz w:val="20"/>
              </w:rPr>
              <w:t>- Written notification to train crew of non-complying condition</w:t>
            </w:r>
          </w:p>
        </w:tc>
        <w:tc>
          <w:tcPr>
            <w:tcW w:w="1350" w:type="dxa"/>
            <w:tcBorders>
              <w:top w:val="nil"/>
              <w:left w:val="nil"/>
              <w:bottom w:val="single" w:color="auto" w:sz="4" w:space="0"/>
              <w:right w:val="single" w:color="auto" w:sz="4" w:space="0"/>
            </w:tcBorders>
            <w:shd w:val="clear" w:color="auto" w:fill="auto"/>
            <w:hideMark/>
          </w:tcPr>
          <w:p w:rsidRPr="00B30806" w:rsidR="00A85888" w:rsidP="005E06FC" w:rsidRDefault="00A85888" w14:paraId="2CA1A7B1" w14:textId="77777777">
            <w:pPr>
              <w:jc w:val="center"/>
              <w:rPr>
                <w:color w:val="000000"/>
                <w:sz w:val="20"/>
              </w:rPr>
            </w:pPr>
            <w:r w:rsidRPr="00B30806">
              <w:rPr>
                <w:color w:val="000000"/>
                <w:sz w:val="20"/>
              </w:rPr>
              <w:t>458 written notifications</w:t>
            </w:r>
          </w:p>
        </w:tc>
        <w:tc>
          <w:tcPr>
            <w:tcW w:w="1260" w:type="dxa"/>
            <w:tcBorders>
              <w:top w:val="nil"/>
              <w:left w:val="nil"/>
              <w:bottom w:val="single" w:color="auto" w:sz="4" w:space="0"/>
              <w:right w:val="single" w:color="auto" w:sz="4" w:space="0"/>
            </w:tcBorders>
            <w:shd w:val="clear" w:color="auto" w:fill="auto"/>
            <w:hideMark/>
          </w:tcPr>
          <w:p w:rsidRPr="00B30806" w:rsidR="00A85888" w:rsidP="005E06FC" w:rsidRDefault="00A85888" w14:paraId="50AB0166" w14:textId="77777777">
            <w:pPr>
              <w:jc w:val="center"/>
              <w:rPr>
                <w:color w:val="000000"/>
                <w:sz w:val="20"/>
              </w:rPr>
            </w:pPr>
            <w:r>
              <w:rPr>
                <w:color w:val="000000"/>
                <w:sz w:val="20"/>
              </w:rPr>
              <w:t>0</w:t>
            </w:r>
            <w:r w:rsidRPr="00B30806">
              <w:rPr>
                <w:color w:val="000000"/>
                <w:sz w:val="20"/>
              </w:rPr>
              <w:t xml:space="preserve"> written notifications</w:t>
            </w:r>
          </w:p>
        </w:tc>
        <w:tc>
          <w:tcPr>
            <w:tcW w:w="1350" w:type="dxa"/>
            <w:tcBorders>
              <w:top w:val="nil"/>
              <w:left w:val="nil"/>
              <w:bottom w:val="single" w:color="auto" w:sz="4" w:space="0"/>
              <w:right w:val="single" w:color="auto" w:sz="4" w:space="0"/>
            </w:tcBorders>
            <w:shd w:val="clear" w:color="auto" w:fill="auto"/>
            <w:hideMark/>
          </w:tcPr>
          <w:p w:rsidRPr="00B30806" w:rsidR="00A85888" w:rsidP="005E06FC" w:rsidRDefault="00A85888" w14:paraId="4B619210" w14:textId="77777777">
            <w:pPr>
              <w:jc w:val="center"/>
              <w:rPr>
                <w:color w:val="000000"/>
                <w:sz w:val="20"/>
              </w:rPr>
            </w:pPr>
            <w:r w:rsidRPr="00B30806">
              <w:rPr>
                <w:color w:val="000000"/>
                <w:sz w:val="20"/>
              </w:rPr>
              <w:t>-458 written notifications</w:t>
            </w:r>
          </w:p>
        </w:tc>
        <w:tc>
          <w:tcPr>
            <w:tcW w:w="900" w:type="dxa"/>
            <w:tcBorders>
              <w:top w:val="nil"/>
              <w:left w:val="nil"/>
              <w:bottom w:val="single" w:color="auto" w:sz="4" w:space="0"/>
              <w:right w:val="single" w:color="auto" w:sz="4" w:space="0"/>
            </w:tcBorders>
            <w:shd w:val="clear" w:color="auto" w:fill="auto"/>
            <w:hideMark/>
          </w:tcPr>
          <w:p w:rsidRPr="00B30806" w:rsidR="00A85888" w:rsidP="005E06FC" w:rsidRDefault="00A85888" w14:paraId="792D5676" w14:textId="77777777">
            <w:pPr>
              <w:jc w:val="center"/>
              <w:rPr>
                <w:color w:val="000000"/>
                <w:sz w:val="20"/>
              </w:rPr>
            </w:pPr>
            <w:r w:rsidRPr="00B30806">
              <w:rPr>
                <w:color w:val="000000"/>
                <w:sz w:val="20"/>
              </w:rPr>
              <w:t>15 hours</w:t>
            </w:r>
          </w:p>
        </w:tc>
        <w:tc>
          <w:tcPr>
            <w:tcW w:w="1170" w:type="dxa"/>
            <w:tcBorders>
              <w:top w:val="nil"/>
              <w:left w:val="nil"/>
              <w:bottom w:val="single" w:color="auto" w:sz="4" w:space="0"/>
              <w:right w:val="single" w:color="auto" w:sz="4" w:space="0"/>
            </w:tcBorders>
            <w:shd w:val="clear" w:color="auto" w:fill="auto"/>
            <w:noWrap/>
            <w:hideMark/>
          </w:tcPr>
          <w:p w:rsidRPr="00B30806" w:rsidR="00A85888" w:rsidP="005E06FC" w:rsidRDefault="00A85888" w14:paraId="5B5AE739" w14:textId="77777777">
            <w:pPr>
              <w:jc w:val="center"/>
              <w:rPr>
                <w:color w:val="000000"/>
                <w:sz w:val="20"/>
              </w:rPr>
            </w:pPr>
            <w:r>
              <w:rPr>
                <w:color w:val="000000"/>
                <w:sz w:val="20"/>
              </w:rPr>
              <w:t>0</w:t>
            </w:r>
            <w:r w:rsidRPr="00B30806">
              <w:rPr>
                <w:color w:val="000000"/>
                <w:sz w:val="20"/>
              </w:rPr>
              <w:t xml:space="preserve"> hours</w:t>
            </w:r>
          </w:p>
        </w:tc>
        <w:tc>
          <w:tcPr>
            <w:tcW w:w="1170" w:type="dxa"/>
            <w:tcBorders>
              <w:top w:val="nil"/>
              <w:left w:val="nil"/>
              <w:bottom w:val="single" w:color="auto" w:sz="4" w:space="0"/>
              <w:right w:val="single" w:color="auto" w:sz="4" w:space="0"/>
            </w:tcBorders>
            <w:shd w:val="clear" w:color="auto" w:fill="auto"/>
            <w:noWrap/>
            <w:hideMark/>
          </w:tcPr>
          <w:p w:rsidRPr="00B30806" w:rsidR="00A85888" w:rsidP="005E06FC" w:rsidRDefault="00A85888" w14:paraId="4965675F" w14:textId="77777777">
            <w:pPr>
              <w:jc w:val="center"/>
              <w:rPr>
                <w:color w:val="000000"/>
                <w:sz w:val="20"/>
              </w:rPr>
            </w:pPr>
            <w:r w:rsidRPr="00B30806">
              <w:rPr>
                <w:color w:val="000000"/>
                <w:sz w:val="20"/>
              </w:rPr>
              <w:t>-15 hours</w:t>
            </w:r>
          </w:p>
        </w:tc>
        <w:tc>
          <w:tcPr>
            <w:tcW w:w="2890" w:type="dxa"/>
            <w:vMerge/>
            <w:tcBorders>
              <w:left w:val="nil"/>
              <w:bottom w:val="single" w:color="auto" w:sz="4" w:space="0"/>
              <w:right w:val="single" w:color="auto" w:sz="4" w:space="0"/>
            </w:tcBorders>
          </w:tcPr>
          <w:p w:rsidRPr="00B30806" w:rsidR="00A85888" w:rsidP="005E06FC" w:rsidRDefault="00A85888" w14:paraId="523B9668" w14:textId="77777777">
            <w:pPr>
              <w:rPr>
                <w:color w:val="000000"/>
                <w:sz w:val="20"/>
              </w:rPr>
            </w:pPr>
          </w:p>
        </w:tc>
      </w:tr>
      <w:tr w:rsidRPr="00DC300F" w:rsidR="00A85888" w:rsidTr="003E125A" w14:paraId="443ED9B3" w14:textId="77777777">
        <w:trPr>
          <w:trHeight w:val="1052"/>
          <w:jc w:val="center"/>
        </w:trPr>
        <w:tc>
          <w:tcPr>
            <w:tcW w:w="1975" w:type="dxa"/>
            <w:tcBorders>
              <w:top w:val="nil"/>
              <w:left w:val="single" w:color="auto" w:sz="4" w:space="0"/>
              <w:bottom w:val="single" w:color="auto" w:sz="4" w:space="0"/>
              <w:right w:val="single" w:color="auto" w:sz="4" w:space="0"/>
            </w:tcBorders>
            <w:shd w:val="clear" w:color="auto" w:fill="auto"/>
            <w:hideMark/>
          </w:tcPr>
          <w:p w:rsidRPr="00B30806" w:rsidR="00A85888" w:rsidP="005E06FC" w:rsidRDefault="00A85888" w14:paraId="247CC9D1" w14:textId="77777777">
            <w:pPr>
              <w:rPr>
                <w:color w:val="000000"/>
                <w:sz w:val="20"/>
              </w:rPr>
            </w:pPr>
            <w:r w:rsidRPr="00B30806">
              <w:rPr>
                <w:color w:val="000000"/>
                <w:sz w:val="20"/>
              </w:rPr>
              <w:t>238.307 – Records of inspection, testing, and maintenance of passenger car emergency window exits</w:t>
            </w:r>
          </w:p>
        </w:tc>
        <w:tc>
          <w:tcPr>
            <w:tcW w:w="1350" w:type="dxa"/>
            <w:tcBorders>
              <w:top w:val="nil"/>
              <w:left w:val="nil"/>
              <w:bottom w:val="single" w:color="auto" w:sz="4" w:space="0"/>
              <w:right w:val="single" w:color="auto" w:sz="4" w:space="0"/>
            </w:tcBorders>
            <w:shd w:val="clear" w:color="auto" w:fill="auto"/>
            <w:hideMark/>
          </w:tcPr>
          <w:p w:rsidRPr="00B30806" w:rsidR="00A85888" w:rsidP="005E06FC" w:rsidRDefault="00A85888" w14:paraId="62571B55" w14:textId="77777777">
            <w:pPr>
              <w:jc w:val="center"/>
              <w:rPr>
                <w:color w:val="000000"/>
                <w:sz w:val="20"/>
              </w:rPr>
            </w:pPr>
            <w:r w:rsidRPr="00B30806">
              <w:rPr>
                <w:color w:val="000000"/>
                <w:sz w:val="20"/>
              </w:rPr>
              <w:t>7,634 inspection and testing records</w:t>
            </w:r>
          </w:p>
        </w:tc>
        <w:tc>
          <w:tcPr>
            <w:tcW w:w="1260" w:type="dxa"/>
            <w:tcBorders>
              <w:top w:val="nil"/>
              <w:left w:val="nil"/>
              <w:bottom w:val="single" w:color="auto" w:sz="4" w:space="0"/>
              <w:right w:val="single" w:color="auto" w:sz="4" w:space="0"/>
            </w:tcBorders>
            <w:shd w:val="clear" w:color="auto" w:fill="auto"/>
            <w:hideMark/>
          </w:tcPr>
          <w:p w:rsidRPr="00B30806" w:rsidR="00A85888" w:rsidP="005E06FC" w:rsidRDefault="00A85888" w14:paraId="42C085DD" w14:textId="77777777">
            <w:pPr>
              <w:jc w:val="center"/>
              <w:rPr>
                <w:color w:val="000000"/>
                <w:sz w:val="20"/>
              </w:rPr>
            </w:pPr>
            <w:r>
              <w:rPr>
                <w:color w:val="000000"/>
                <w:sz w:val="20"/>
              </w:rPr>
              <w:t xml:space="preserve">0     </w:t>
            </w:r>
            <w:r w:rsidRPr="00B30806">
              <w:rPr>
                <w:color w:val="000000"/>
                <w:sz w:val="20"/>
              </w:rPr>
              <w:t>inspection and testing records</w:t>
            </w:r>
          </w:p>
        </w:tc>
        <w:tc>
          <w:tcPr>
            <w:tcW w:w="1350" w:type="dxa"/>
            <w:tcBorders>
              <w:top w:val="nil"/>
              <w:left w:val="nil"/>
              <w:bottom w:val="single" w:color="auto" w:sz="4" w:space="0"/>
              <w:right w:val="single" w:color="auto" w:sz="4" w:space="0"/>
            </w:tcBorders>
            <w:shd w:val="clear" w:color="auto" w:fill="auto"/>
            <w:hideMark/>
          </w:tcPr>
          <w:p w:rsidRPr="00B30806" w:rsidR="00A85888" w:rsidP="005E06FC" w:rsidRDefault="00A85888" w14:paraId="6EDC3E08" w14:textId="77777777">
            <w:pPr>
              <w:jc w:val="center"/>
              <w:rPr>
                <w:color w:val="000000"/>
                <w:sz w:val="20"/>
              </w:rPr>
            </w:pPr>
            <w:r w:rsidRPr="00B30806">
              <w:rPr>
                <w:color w:val="000000"/>
                <w:sz w:val="20"/>
              </w:rPr>
              <w:t>-7,634 inspection and testing records</w:t>
            </w:r>
          </w:p>
        </w:tc>
        <w:tc>
          <w:tcPr>
            <w:tcW w:w="900" w:type="dxa"/>
            <w:tcBorders>
              <w:top w:val="nil"/>
              <w:left w:val="nil"/>
              <w:bottom w:val="single" w:color="auto" w:sz="4" w:space="0"/>
              <w:right w:val="single" w:color="auto" w:sz="4" w:space="0"/>
            </w:tcBorders>
            <w:shd w:val="clear" w:color="auto" w:fill="auto"/>
            <w:hideMark/>
          </w:tcPr>
          <w:p w:rsidRPr="00B30806" w:rsidR="00A85888" w:rsidP="005E06FC" w:rsidRDefault="00A85888" w14:paraId="1244B571" w14:textId="77777777">
            <w:pPr>
              <w:jc w:val="center"/>
              <w:rPr>
                <w:color w:val="000000"/>
                <w:sz w:val="20"/>
              </w:rPr>
            </w:pPr>
            <w:r w:rsidRPr="00B30806">
              <w:rPr>
                <w:color w:val="000000"/>
                <w:sz w:val="20"/>
              </w:rPr>
              <w:t>636 hours</w:t>
            </w:r>
          </w:p>
        </w:tc>
        <w:tc>
          <w:tcPr>
            <w:tcW w:w="1170" w:type="dxa"/>
            <w:tcBorders>
              <w:top w:val="nil"/>
              <w:left w:val="nil"/>
              <w:bottom w:val="single" w:color="auto" w:sz="4" w:space="0"/>
              <w:right w:val="single" w:color="auto" w:sz="4" w:space="0"/>
            </w:tcBorders>
            <w:shd w:val="clear" w:color="auto" w:fill="auto"/>
            <w:noWrap/>
            <w:hideMark/>
          </w:tcPr>
          <w:p w:rsidRPr="00B30806" w:rsidR="00A85888" w:rsidP="005E06FC" w:rsidRDefault="00A85888" w14:paraId="70F15F54" w14:textId="77777777">
            <w:pPr>
              <w:jc w:val="center"/>
              <w:rPr>
                <w:color w:val="000000"/>
                <w:sz w:val="20"/>
              </w:rPr>
            </w:pPr>
            <w:r>
              <w:rPr>
                <w:color w:val="000000"/>
                <w:sz w:val="20"/>
              </w:rPr>
              <w:t>0</w:t>
            </w:r>
            <w:r w:rsidRPr="00B30806">
              <w:rPr>
                <w:color w:val="000000"/>
                <w:sz w:val="20"/>
              </w:rPr>
              <w:t xml:space="preserve"> hours</w:t>
            </w:r>
          </w:p>
        </w:tc>
        <w:tc>
          <w:tcPr>
            <w:tcW w:w="1170" w:type="dxa"/>
            <w:tcBorders>
              <w:top w:val="nil"/>
              <w:left w:val="nil"/>
              <w:bottom w:val="single" w:color="auto" w:sz="4" w:space="0"/>
              <w:right w:val="single" w:color="auto" w:sz="4" w:space="0"/>
            </w:tcBorders>
            <w:shd w:val="clear" w:color="auto" w:fill="auto"/>
            <w:noWrap/>
            <w:hideMark/>
          </w:tcPr>
          <w:p w:rsidRPr="00B30806" w:rsidR="00A85888" w:rsidP="005E06FC" w:rsidRDefault="00A85888" w14:paraId="76E30AF4" w14:textId="77777777">
            <w:pPr>
              <w:jc w:val="center"/>
              <w:rPr>
                <w:color w:val="000000"/>
                <w:sz w:val="20"/>
              </w:rPr>
            </w:pPr>
            <w:r w:rsidRPr="00B30806">
              <w:rPr>
                <w:color w:val="000000"/>
                <w:sz w:val="20"/>
              </w:rPr>
              <w:t>-636 hours</w:t>
            </w:r>
          </w:p>
        </w:tc>
        <w:tc>
          <w:tcPr>
            <w:tcW w:w="2890" w:type="dxa"/>
            <w:vMerge w:val="restart"/>
            <w:tcBorders>
              <w:top w:val="nil"/>
              <w:left w:val="nil"/>
              <w:right w:val="single" w:color="auto" w:sz="4" w:space="0"/>
            </w:tcBorders>
          </w:tcPr>
          <w:p w:rsidRPr="00B30806" w:rsidR="00A85888" w:rsidP="005E06FC" w:rsidRDefault="00A85888" w14:paraId="7F283324" w14:textId="77777777">
            <w:pPr>
              <w:rPr>
                <w:color w:val="000000"/>
                <w:sz w:val="20"/>
              </w:rPr>
            </w:pPr>
            <w:r w:rsidRPr="007D4462">
              <w:rPr>
                <w:color w:val="000000"/>
                <w:sz w:val="20"/>
              </w:rPr>
              <w:t>The burden for this requirement is included under OMB Control Number 2130-0544.</w:t>
            </w:r>
          </w:p>
        </w:tc>
      </w:tr>
      <w:tr w:rsidRPr="00DC300F" w:rsidR="00A85888" w:rsidTr="003E125A" w14:paraId="1DA943BB" w14:textId="77777777">
        <w:trPr>
          <w:trHeight w:val="530"/>
          <w:jc w:val="center"/>
        </w:trPr>
        <w:tc>
          <w:tcPr>
            <w:tcW w:w="1975" w:type="dxa"/>
            <w:tcBorders>
              <w:top w:val="nil"/>
              <w:left w:val="single" w:color="auto" w:sz="4" w:space="0"/>
              <w:bottom w:val="single" w:color="auto" w:sz="4" w:space="0"/>
              <w:right w:val="single" w:color="auto" w:sz="4" w:space="0"/>
            </w:tcBorders>
            <w:shd w:val="clear" w:color="auto" w:fill="auto"/>
            <w:hideMark/>
          </w:tcPr>
          <w:p w:rsidRPr="00B30806" w:rsidR="00A85888" w:rsidP="005E06FC" w:rsidRDefault="00A85888" w14:paraId="3A3277FA" w14:textId="77777777">
            <w:pPr>
              <w:rPr>
                <w:color w:val="000000"/>
                <w:sz w:val="20"/>
              </w:rPr>
            </w:pPr>
            <w:r w:rsidRPr="00B30806">
              <w:rPr>
                <w:color w:val="000000"/>
                <w:sz w:val="20"/>
              </w:rPr>
              <w:t>- Replacement of missing, illegible, or inconspicuous emergency roof access markings/ instructions on cars</w:t>
            </w:r>
          </w:p>
        </w:tc>
        <w:tc>
          <w:tcPr>
            <w:tcW w:w="1350" w:type="dxa"/>
            <w:tcBorders>
              <w:top w:val="nil"/>
              <w:left w:val="nil"/>
              <w:bottom w:val="single" w:color="auto" w:sz="4" w:space="0"/>
              <w:right w:val="single" w:color="auto" w:sz="4" w:space="0"/>
            </w:tcBorders>
            <w:shd w:val="clear" w:color="auto" w:fill="auto"/>
            <w:hideMark/>
          </w:tcPr>
          <w:p w:rsidRPr="00B30806" w:rsidR="00A85888" w:rsidP="005E06FC" w:rsidRDefault="00A85888" w14:paraId="3D318464" w14:textId="77777777">
            <w:pPr>
              <w:jc w:val="center"/>
              <w:rPr>
                <w:color w:val="000000"/>
                <w:sz w:val="20"/>
              </w:rPr>
            </w:pPr>
            <w:r w:rsidRPr="00B30806">
              <w:rPr>
                <w:color w:val="000000"/>
                <w:sz w:val="20"/>
              </w:rPr>
              <w:t>32 required markings</w:t>
            </w:r>
          </w:p>
        </w:tc>
        <w:tc>
          <w:tcPr>
            <w:tcW w:w="1260" w:type="dxa"/>
            <w:tcBorders>
              <w:top w:val="nil"/>
              <w:left w:val="nil"/>
              <w:bottom w:val="single" w:color="auto" w:sz="4" w:space="0"/>
              <w:right w:val="single" w:color="auto" w:sz="4" w:space="0"/>
            </w:tcBorders>
            <w:shd w:val="clear" w:color="auto" w:fill="auto"/>
            <w:hideMark/>
          </w:tcPr>
          <w:p w:rsidRPr="00B30806" w:rsidR="00A85888" w:rsidP="005E06FC" w:rsidRDefault="00A85888" w14:paraId="2FB0D09D" w14:textId="77777777">
            <w:pPr>
              <w:jc w:val="center"/>
              <w:rPr>
                <w:color w:val="000000"/>
                <w:sz w:val="20"/>
              </w:rPr>
            </w:pPr>
            <w:r>
              <w:rPr>
                <w:color w:val="000000"/>
                <w:sz w:val="20"/>
              </w:rPr>
              <w:t>0</w:t>
            </w:r>
            <w:r w:rsidRPr="00B30806">
              <w:rPr>
                <w:color w:val="000000"/>
                <w:sz w:val="20"/>
              </w:rPr>
              <w:t xml:space="preserve"> required markings</w:t>
            </w:r>
          </w:p>
        </w:tc>
        <w:tc>
          <w:tcPr>
            <w:tcW w:w="1350" w:type="dxa"/>
            <w:tcBorders>
              <w:top w:val="nil"/>
              <w:left w:val="nil"/>
              <w:bottom w:val="single" w:color="auto" w:sz="4" w:space="0"/>
              <w:right w:val="single" w:color="auto" w:sz="4" w:space="0"/>
            </w:tcBorders>
            <w:shd w:val="clear" w:color="auto" w:fill="auto"/>
            <w:hideMark/>
          </w:tcPr>
          <w:p w:rsidRPr="00B30806" w:rsidR="00A85888" w:rsidP="005E06FC" w:rsidRDefault="00A85888" w14:paraId="2D3FDA2C" w14:textId="77777777">
            <w:pPr>
              <w:jc w:val="center"/>
              <w:rPr>
                <w:color w:val="000000"/>
                <w:sz w:val="20"/>
              </w:rPr>
            </w:pPr>
            <w:r w:rsidRPr="00B30806">
              <w:rPr>
                <w:color w:val="000000"/>
                <w:sz w:val="20"/>
              </w:rPr>
              <w:t>-32 required markings</w:t>
            </w:r>
          </w:p>
        </w:tc>
        <w:tc>
          <w:tcPr>
            <w:tcW w:w="900" w:type="dxa"/>
            <w:tcBorders>
              <w:top w:val="nil"/>
              <w:left w:val="nil"/>
              <w:bottom w:val="single" w:color="auto" w:sz="4" w:space="0"/>
              <w:right w:val="single" w:color="auto" w:sz="4" w:space="0"/>
            </w:tcBorders>
            <w:shd w:val="clear" w:color="auto" w:fill="auto"/>
            <w:hideMark/>
          </w:tcPr>
          <w:p w:rsidRPr="00B30806" w:rsidR="00A85888" w:rsidP="005E06FC" w:rsidRDefault="00A85888" w14:paraId="05A19A3D" w14:textId="77777777">
            <w:pPr>
              <w:jc w:val="center"/>
              <w:rPr>
                <w:color w:val="000000"/>
                <w:sz w:val="20"/>
              </w:rPr>
            </w:pPr>
            <w:r w:rsidRPr="00B30806">
              <w:rPr>
                <w:color w:val="000000"/>
                <w:sz w:val="20"/>
              </w:rPr>
              <w:t>11 hours</w:t>
            </w:r>
          </w:p>
        </w:tc>
        <w:tc>
          <w:tcPr>
            <w:tcW w:w="1170" w:type="dxa"/>
            <w:tcBorders>
              <w:top w:val="nil"/>
              <w:left w:val="nil"/>
              <w:bottom w:val="single" w:color="auto" w:sz="4" w:space="0"/>
              <w:right w:val="single" w:color="auto" w:sz="4" w:space="0"/>
            </w:tcBorders>
            <w:shd w:val="clear" w:color="auto" w:fill="auto"/>
            <w:noWrap/>
            <w:hideMark/>
          </w:tcPr>
          <w:p w:rsidRPr="00B30806" w:rsidR="00A85888" w:rsidP="005E06FC" w:rsidRDefault="00A85888" w14:paraId="23A6B7E1" w14:textId="77777777">
            <w:pPr>
              <w:jc w:val="center"/>
              <w:rPr>
                <w:color w:val="000000"/>
                <w:sz w:val="20"/>
              </w:rPr>
            </w:pPr>
            <w:r>
              <w:rPr>
                <w:color w:val="000000"/>
                <w:sz w:val="20"/>
              </w:rPr>
              <w:t>0</w:t>
            </w:r>
            <w:r w:rsidRPr="00B30806">
              <w:rPr>
                <w:color w:val="000000"/>
                <w:sz w:val="20"/>
              </w:rPr>
              <w:t xml:space="preserve"> hours</w:t>
            </w:r>
          </w:p>
        </w:tc>
        <w:tc>
          <w:tcPr>
            <w:tcW w:w="1170" w:type="dxa"/>
            <w:tcBorders>
              <w:top w:val="nil"/>
              <w:left w:val="nil"/>
              <w:bottom w:val="single" w:color="auto" w:sz="4" w:space="0"/>
              <w:right w:val="single" w:color="auto" w:sz="4" w:space="0"/>
            </w:tcBorders>
            <w:shd w:val="clear" w:color="auto" w:fill="auto"/>
            <w:noWrap/>
            <w:hideMark/>
          </w:tcPr>
          <w:p w:rsidRPr="00B30806" w:rsidR="00A85888" w:rsidP="005E06FC" w:rsidRDefault="00A85888" w14:paraId="4DE90289" w14:textId="77777777">
            <w:pPr>
              <w:jc w:val="center"/>
              <w:rPr>
                <w:color w:val="000000"/>
                <w:sz w:val="20"/>
              </w:rPr>
            </w:pPr>
            <w:r w:rsidRPr="00B30806">
              <w:rPr>
                <w:color w:val="000000"/>
                <w:sz w:val="20"/>
              </w:rPr>
              <w:t>-11 hours</w:t>
            </w:r>
          </w:p>
        </w:tc>
        <w:tc>
          <w:tcPr>
            <w:tcW w:w="2890" w:type="dxa"/>
            <w:vMerge/>
            <w:tcBorders>
              <w:left w:val="nil"/>
              <w:bottom w:val="single" w:color="auto" w:sz="4" w:space="0"/>
              <w:right w:val="single" w:color="auto" w:sz="4" w:space="0"/>
            </w:tcBorders>
          </w:tcPr>
          <w:p w:rsidRPr="00B30806" w:rsidR="00A85888" w:rsidP="005E06FC" w:rsidRDefault="00A85888" w14:paraId="7F132CC3" w14:textId="77777777">
            <w:pPr>
              <w:rPr>
                <w:color w:val="000000"/>
                <w:sz w:val="20"/>
              </w:rPr>
            </w:pPr>
          </w:p>
        </w:tc>
      </w:tr>
      <w:tr w:rsidRPr="00DC300F" w:rsidR="00A85888" w:rsidTr="003E125A" w14:paraId="75B832B5" w14:textId="77777777">
        <w:trPr>
          <w:trHeight w:val="789"/>
          <w:jc w:val="center"/>
        </w:trPr>
        <w:tc>
          <w:tcPr>
            <w:tcW w:w="1975" w:type="dxa"/>
            <w:tcBorders>
              <w:top w:val="nil"/>
              <w:left w:val="single" w:color="auto" w:sz="4" w:space="0"/>
              <w:bottom w:val="single" w:color="auto" w:sz="4" w:space="0"/>
              <w:right w:val="single" w:color="auto" w:sz="4" w:space="0"/>
            </w:tcBorders>
            <w:shd w:val="clear" w:color="auto" w:fill="auto"/>
            <w:hideMark/>
          </w:tcPr>
          <w:p w:rsidRPr="00B30806" w:rsidR="00A85888" w:rsidP="005E06FC" w:rsidRDefault="00A85888" w14:paraId="01981F66" w14:textId="77777777">
            <w:pPr>
              <w:rPr>
                <w:color w:val="000000"/>
                <w:sz w:val="20"/>
              </w:rPr>
            </w:pPr>
            <w:r w:rsidRPr="00B30806">
              <w:rPr>
                <w:color w:val="000000"/>
                <w:sz w:val="20"/>
              </w:rPr>
              <w:t>238.311 – Single Car Test: RR Copy of APTA Standard (SS-M-005-98) for RR Head Trainer</w:t>
            </w:r>
          </w:p>
        </w:tc>
        <w:tc>
          <w:tcPr>
            <w:tcW w:w="1350" w:type="dxa"/>
            <w:tcBorders>
              <w:top w:val="nil"/>
              <w:left w:val="nil"/>
              <w:bottom w:val="single" w:color="auto" w:sz="4" w:space="0"/>
              <w:right w:val="single" w:color="auto" w:sz="4" w:space="0"/>
            </w:tcBorders>
            <w:shd w:val="clear" w:color="auto" w:fill="auto"/>
            <w:hideMark/>
          </w:tcPr>
          <w:p w:rsidRPr="00B30806" w:rsidR="00A85888" w:rsidP="005E06FC" w:rsidRDefault="00A85888" w14:paraId="43F943F4" w14:textId="77777777">
            <w:pPr>
              <w:jc w:val="center"/>
              <w:rPr>
                <w:color w:val="000000"/>
                <w:sz w:val="20"/>
              </w:rPr>
            </w:pPr>
            <w:r w:rsidRPr="00B30806">
              <w:rPr>
                <w:color w:val="000000"/>
                <w:sz w:val="20"/>
              </w:rPr>
              <w:t>30 APTA copies</w:t>
            </w:r>
          </w:p>
        </w:tc>
        <w:tc>
          <w:tcPr>
            <w:tcW w:w="1260" w:type="dxa"/>
            <w:tcBorders>
              <w:top w:val="nil"/>
              <w:left w:val="nil"/>
              <w:bottom w:val="single" w:color="auto" w:sz="4" w:space="0"/>
              <w:right w:val="single" w:color="auto" w:sz="4" w:space="0"/>
            </w:tcBorders>
            <w:shd w:val="clear" w:color="auto" w:fill="auto"/>
            <w:hideMark/>
          </w:tcPr>
          <w:p w:rsidRPr="00B30806" w:rsidR="00A85888" w:rsidP="005E06FC" w:rsidRDefault="00A85888" w14:paraId="4CB0AE73" w14:textId="77777777">
            <w:pPr>
              <w:jc w:val="center"/>
              <w:rPr>
                <w:color w:val="000000"/>
                <w:sz w:val="20"/>
              </w:rPr>
            </w:pPr>
            <w:r>
              <w:rPr>
                <w:color w:val="000000"/>
                <w:sz w:val="20"/>
              </w:rPr>
              <w:t>0</w:t>
            </w:r>
            <w:r w:rsidRPr="00B30806">
              <w:rPr>
                <w:color w:val="000000"/>
                <w:sz w:val="20"/>
              </w:rPr>
              <w:t xml:space="preserve"> APTA copies</w:t>
            </w:r>
          </w:p>
        </w:tc>
        <w:tc>
          <w:tcPr>
            <w:tcW w:w="1350" w:type="dxa"/>
            <w:tcBorders>
              <w:top w:val="nil"/>
              <w:left w:val="nil"/>
              <w:bottom w:val="single" w:color="auto" w:sz="4" w:space="0"/>
              <w:right w:val="single" w:color="auto" w:sz="4" w:space="0"/>
            </w:tcBorders>
            <w:shd w:val="clear" w:color="auto" w:fill="auto"/>
            <w:hideMark/>
          </w:tcPr>
          <w:p w:rsidRPr="00B30806" w:rsidR="00A85888" w:rsidP="005E06FC" w:rsidRDefault="00A85888" w14:paraId="312149AB" w14:textId="77777777">
            <w:pPr>
              <w:jc w:val="center"/>
              <w:rPr>
                <w:color w:val="000000"/>
                <w:sz w:val="20"/>
              </w:rPr>
            </w:pPr>
            <w:r w:rsidRPr="00B30806">
              <w:rPr>
                <w:color w:val="000000"/>
                <w:sz w:val="20"/>
              </w:rPr>
              <w:t>-30 APTA copies</w:t>
            </w:r>
          </w:p>
        </w:tc>
        <w:tc>
          <w:tcPr>
            <w:tcW w:w="900" w:type="dxa"/>
            <w:tcBorders>
              <w:top w:val="nil"/>
              <w:left w:val="nil"/>
              <w:bottom w:val="single" w:color="auto" w:sz="4" w:space="0"/>
              <w:right w:val="single" w:color="auto" w:sz="4" w:space="0"/>
            </w:tcBorders>
            <w:shd w:val="clear" w:color="auto" w:fill="auto"/>
            <w:hideMark/>
          </w:tcPr>
          <w:p w:rsidRPr="00B30806" w:rsidR="00A85888" w:rsidP="005E06FC" w:rsidRDefault="00A85888" w14:paraId="6514016E" w14:textId="77777777">
            <w:pPr>
              <w:jc w:val="center"/>
              <w:rPr>
                <w:color w:val="000000"/>
                <w:sz w:val="20"/>
              </w:rPr>
            </w:pPr>
            <w:r w:rsidRPr="00B30806">
              <w:rPr>
                <w:color w:val="000000"/>
                <w:sz w:val="20"/>
              </w:rPr>
              <w:t>8 hours</w:t>
            </w:r>
          </w:p>
        </w:tc>
        <w:tc>
          <w:tcPr>
            <w:tcW w:w="1170" w:type="dxa"/>
            <w:tcBorders>
              <w:top w:val="nil"/>
              <w:left w:val="nil"/>
              <w:bottom w:val="single" w:color="auto" w:sz="4" w:space="0"/>
              <w:right w:val="single" w:color="auto" w:sz="4" w:space="0"/>
            </w:tcBorders>
            <w:shd w:val="clear" w:color="auto" w:fill="auto"/>
            <w:noWrap/>
            <w:hideMark/>
          </w:tcPr>
          <w:p w:rsidRPr="00B30806" w:rsidR="00A85888" w:rsidP="005E06FC" w:rsidRDefault="00A85888" w14:paraId="4B87D0C5" w14:textId="77777777">
            <w:pPr>
              <w:jc w:val="center"/>
              <w:rPr>
                <w:color w:val="000000"/>
                <w:sz w:val="20"/>
              </w:rPr>
            </w:pPr>
            <w:r>
              <w:rPr>
                <w:color w:val="000000"/>
                <w:sz w:val="20"/>
              </w:rPr>
              <w:t>0</w:t>
            </w:r>
            <w:r w:rsidRPr="00B30806">
              <w:rPr>
                <w:color w:val="000000"/>
                <w:sz w:val="20"/>
              </w:rPr>
              <w:t xml:space="preserve"> hours</w:t>
            </w:r>
          </w:p>
        </w:tc>
        <w:tc>
          <w:tcPr>
            <w:tcW w:w="1170" w:type="dxa"/>
            <w:tcBorders>
              <w:top w:val="nil"/>
              <w:left w:val="nil"/>
              <w:bottom w:val="single" w:color="auto" w:sz="4" w:space="0"/>
              <w:right w:val="single" w:color="auto" w:sz="4" w:space="0"/>
            </w:tcBorders>
            <w:shd w:val="clear" w:color="auto" w:fill="auto"/>
            <w:noWrap/>
            <w:hideMark/>
          </w:tcPr>
          <w:p w:rsidRPr="00B30806" w:rsidR="00A85888" w:rsidP="005E06FC" w:rsidRDefault="00A85888" w14:paraId="3461006A" w14:textId="77777777">
            <w:pPr>
              <w:jc w:val="center"/>
              <w:rPr>
                <w:color w:val="000000"/>
                <w:sz w:val="20"/>
              </w:rPr>
            </w:pPr>
            <w:r w:rsidRPr="00B30806">
              <w:rPr>
                <w:color w:val="000000"/>
                <w:sz w:val="20"/>
              </w:rPr>
              <w:t>-8 hours</w:t>
            </w:r>
          </w:p>
        </w:tc>
        <w:tc>
          <w:tcPr>
            <w:tcW w:w="2890" w:type="dxa"/>
            <w:vMerge w:val="restart"/>
            <w:tcBorders>
              <w:top w:val="nil"/>
              <w:left w:val="nil"/>
              <w:right w:val="single" w:color="auto" w:sz="4" w:space="0"/>
            </w:tcBorders>
          </w:tcPr>
          <w:p w:rsidRPr="00B30806" w:rsidR="00A85888" w:rsidP="005E06FC" w:rsidRDefault="00A85888" w14:paraId="0859BD1A" w14:textId="77777777">
            <w:pPr>
              <w:rPr>
                <w:color w:val="000000"/>
                <w:sz w:val="20"/>
              </w:rPr>
            </w:pPr>
            <w:r w:rsidRPr="007D4462">
              <w:rPr>
                <w:color w:val="000000"/>
                <w:sz w:val="20"/>
              </w:rPr>
              <w:t>The tagging of single car test is covered under OMB Control Number 2130-0544.</w:t>
            </w:r>
            <w:r>
              <w:rPr>
                <w:color w:val="000000"/>
                <w:sz w:val="20"/>
              </w:rPr>
              <w:t xml:space="preserve"> The </w:t>
            </w:r>
            <w:r w:rsidRPr="007D4462">
              <w:rPr>
                <w:color w:val="000000"/>
                <w:sz w:val="20"/>
              </w:rPr>
              <w:t>APTA document, it is not a requirement.</w:t>
            </w:r>
          </w:p>
        </w:tc>
      </w:tr>
      <w:tr w:rsidRPr="00DC300F" w:rsidR="00A85888" w:rsidTr="003E125A" w14:paraId="2C699738" w14:textId="77777777">
        <w:trPr>
          <w:trHeight w:val="526"/>
          <w:jc w:val="center"/>
        </w:trPr>
        <w:tc>
          <w:tcPr>
            <w:tcW w:w="1975" w:type="dxa"/>
            <w:tcBorders>
              <w:top w:val="nil"/>
              <w:left w:val="single" w:color="auto" w:sz="4" w:space="0"/>
              <w:bottom w:val="single" w:color="auto" w:sz="4" w:space="0"/>
              <w:right w:val="single" w:color="auto" w:sz="4" w:space="0"/>
            </w:tcBorders>
            <w:shd w:val="clear" w:color="auto" w:fill="auto"/>
            <w:hideMark/>
          </w:tcPr>
          <w:p w:rsidRPr="00B30806" w:rsidR="00A85888" w:rsidP="005E06FC" w:rsidRDefault="00A85888" w14:paraId="367E46A9" w14:textId="77777777">
            <w:pPr>
              <w:rPr>
                <w:color w:val="000000"/>
                <w:sz w:val="20"/>
              </w:rPr>
            </w:pPr>
            <w:r w:rsidRPr="00B30806">
              <w:rPr>
                <w:color w:val="000000"/>
                <w:sz w:val="20"/>
              </w:rPr>
              <w:t>- Other RR copies of APTA Standard</w:t>
            </w:r>
          </w:p>
        </w:tc>
        <w:tc>
          <w:tcPr>
            <w:tcW w:w="1350" w:type="dxa"/>
            <w:tcBorders>
              <w:top w:val="nil"/>
              <w:left w:val="nil"/>
              <w:bottom w:val="single" w:color="auto" w:sz="4" w:space="0"/>
              <w:right w:val="single" w:color="auto" w:sz="4" w:space="0"/>
            </w:tcBorders>
            <w:shd w:val="clear" w:color="auto" w:fill="auto"/>
            <w:hideMark/>
          </w:tcPr>
          <w:p w:rsidRPr="00B30806" w:rsidR="00A85888" w:rsidP="005E06FC" w:rsidRDefault="00A85888" w14:paraId="25699371" w14:textId="77777777">
            <w:pPr>
              <w:jc w:val="center"/>
              <w:rPr>
                <w:color w:val="000000"/>
                <w:sz w:val="20"/>
              </w:rPr>
            </w:pPr>
            <w:r w:rsidRPr="00B30806">
              <w:rPr>
                <w:color w:val="000000"/>
                <w:sz w:val="20"/>
              </w:rPr>
              <w:t xml:space="preserve">360 copies (12 copies per RR)  </w:t>
            </w:r>
          </w:p>
        </w:tc>
        <w:tc>
          <w:tcPr>
            <w:tcW w:w="1260" w:type="dxa"/>
            <w:tcBorders>
              <w:top w:val="nil"/>
              <w:left w:val="nil"/>
              <w:bottom w:val="single" w:color="auto" w:sz="4" w:space="0"/>
              <w:right w:val="single" w:color="auto" w:sz="4" w:space="0"/>
            </w:tcBorders>
            <w:shd w:val="clear" w:color="auto" w:fill="auto"/>
            <w:hideMark/>
          </w:tcPr>
          <w:p w:rsidRPr="00B30806" w:rsidR="00A85888" w:rsidP="005E06FC" w:rsidRDefault="00A85888" w14:paraId="5E4A2BEB" w14:textId="77777777">
            <w:pPr>
              <w:jc w:val="center"/>
              <w:rPr>
                <w:color w:val="000000"/>
                <w:sz w:val="20"/>
              </w:rPr>
            </w:pPr>
            <w:r w:rsidRPr="00B30806">
              <w:rPr>
                <w:color w:val="000000"/>
                <w:sz w:val="20"/>
              </w:rPr>
              <w:t xml:space="preserve"> </w:t>
            </w:r>
            <w:r>
              <w:rPr>
                <w:color w:val="000000"/>
                <w:sz w:val="20"/>
              </w:rPr>
              <w:t xml:space="preserve">0 </w:t>
            </w:r>
            <w:r w:rsidRPr="00B30806">
              <w:rPr>
                <w:color w:val="000000"/>
                <w:sz w:val="20"/>
              </w:rPr>
              <w:t xml:space="preserve">copies </w:t>
            </w:r>
          </w:p>
        </w:tc>
        <w:tc>
          <w:tcPr>
            <w:tcW w:w="1350" w:type="dxa"/>
            <w:tcBorders>
              <w:top w:val="nil"/>
              <w:left w:val="nil"/>
              <w:bottom w:val="single" w:color="auto" w:sz="4" w:space="0"/>
              <w:right w:val="single" w:color="auto" w:sz="4" w:space="0"/>
            </w:tcBorders>
            <w:shd w:val="clear" w:color="auto" w:fill="auto"/>
            <w:hideMark/>
          </w:tcPr>
          <w:p w:rsidRPr="00B30806" w:rsidR="00A85888" w:rsidP="005E06FC" w:rsidRDefault="00A85888" w14:paraId="5E83B65A" w14:textId="77777777">
            <w:pPr>
              <w:jc w:val="center"/>
              <w:rPr>
                <w:color w:val="000000"/>
                <w:sz w:val="20"/>
              </w:rPr>
            </w:pPr>
            <w:r w:rsidRPr="00B30806">
              <w:rPr>
                <w:color w:val="000000"/>
                <w:sz w:val="20"/>
              </w:rPr>
              <w:t xml:space="preserve">-360 copies </w:t>
            </w:r>
          </w:p>
        </w:tc>
        <w:tc>
          <w:tcPr>
            <w:tcW w:w="900" w:type="dxa"/>
            <w:tcBorders>
              <w:top w:val="nil"/>
              <w:left w:val="nil"/>
              <w:bottom w:val="single" w:color="auto" w:sz="4" w:space="0"/>
              <w:right w:val="single" w:color="auto" w:sz="4" w:space="0"/>
            </w:tcBorders>
            <w:shd w:val="clear" w:color="auto" w:fill="auto"/>
            <w:hideMark/>
          </w:tcPr>
          <w:p w:rsidRPr="00B30806" w:rsidR="00A85888" w:rsidP="005E06FC" w:rsidRDefault="00A85888" w14:paraId="7DF78EAE" w14:textId="77777777">
            <w:pPr>
              <w:jc w:val="center"/>
              <w:rPr>
                <w:color w:val="000000"/>
                <w:sz w:val="20"/>
              </w:rPr>
            </w:pPr>
            <w:r w:rsidRPr="00B30806">
              <w:rPr>
                <w:color w:val="000000"/>
                <w:sz w:val="20"/>
              </w:rPr>
              <w:t>12 hours</w:t>
            </w:r>
          </w:p>
        </w:tc>
        <w:tc>
          <w:tcPr>
            <w:tcW w:w="1170" w:type="dxa"/>
            <w:tcBorders>
              <w:top w:val="nil"/>
              <w:left w:val="nil"/>
              <w:bottom w:val="single" w:color="auto" w:sz="4" w:space="0"/>
              <w:right w:val="single" w:color="auto" w:sz="4" w:space="0"/>
            </w:tcBorders>
            <w:shd w:val="clear" w:color="auto" w:fill="auto"/>
            <w:noWrap/>
            <w:hideMark/>
          </w:tcPr>
          <w:p w:rsidRPr="00B30806" w:rsidR="00A85888" w:rsidP="005E06FC" w:rsidRDefault="00A85888" w14:paraId="1D29B04F" w14:textId="77777777">
            <w:pPr>
              <w:jc w:val="center"/>
              <w:rPr>
                <w:color w:val="000000"/>
                <w:sz w:val="20"/>
              </w:rPr>
            </w:pPr>
            <w:r>
              <w:rPr>
                <w:color w:val="000000"/>
                <w:sz w:val="20"/>
              </w:rPr>
              <w:t>0</w:t>
            </w:r>
            <w:r w:rsidRPr="00B30806">
              <w:rPr>
                <w:color w:val="000000"/>
                <w:sz w:val="20"/>
              </w:rPr>
              <w:t xml:space="preserve"> hours</w:t>
            </w:r>
          </w:p>
        </w:tc>
        <w:tc>
          <w:tcPr>
            <w:tcW w:w="1170" w:type="dxa"/>
            <w:tcBorders>
              <w:top w:val="nil"/>
              <w:left w:val="nil"/>
              <w:bottom w:val="single" w:color="auto" w:sz="4" w:space="0"/>
              <w:right w:val="single" w:color="auto" w:sz="4" w:space="0"/>
            </w:tcBorders>
            <w:shd w:val="clear" w:color="auto" w:fill="auto"/>
            <w:noWrap/>
            <w:hideMark/>
          </w:tcPr>
          <w:p w:rsidRPr="00B30806" w:rsidR="00A85888" w:rsidP="005E06FC" w:rsidRDefault="00A85888" w14:paraId="635D8D5B" w14:textId="77777777">
            <w:pPr>
              <w:jc w:val="center"/>
              <w:rPr>
                <w:color w:val="000000"/>
                <w:sz w:val="20"/>
              </w:rPr>
            </w:pPr>
            <w:r w:rsidRPr="00B30806">
              <w:rPr>
                <w:color w:val="000000"/>
                <w:sz w:val="20"/>
              </w:rPr>
              <w:t>-12 hours</w:t>
            </w:r>
          </w:p>
        </w:tc>
        <w:tc>
          <w:tcPr>
            <w:tcW w:w="2890" w:type="dxa"/>
            <w:vMerge/>
            <w:tcBorders>
              <w:left w:val="nil"/>
              <w:bottom w:val="single" w:color="auto" w:sz="4" w:space="0"/>
              <w:right w:val="single" w:color="auto" w:sz="4" w:space="0"/>
            </w:tcBorders>
          </w:tcPr>
          <w:p w:rsidRPr="00B30806" w:rsidR="00A85888" w:rsidP="005E06FC" w:rsidRDefault="00A85888" w14:paraId="1704C0EA" w14:textId="77777777">
            <w:pPr>
              <w:rPr>
                <w:color w:val="000000"/>
                <w:sz w:val="20"/>
              </w:rPr>
            </w:pPr>
          </w:p>
        </w:tc>
      </w:tr>
      <w:tr w:rsidRPr="00DC300F" w:rsidR="00A85888" w:rsidTr="003E125A" w14:paraId="33475427" w14:textId="77777777">
        <w:trPr>
          <w:trHeight w:val="262"/>
          <w:jc w:val="center"/>
        </w:trPr>
        <w:tc>
          <w:tcPr>
            <w:tcW w:w="1975" w:type="dxa"/>
            <w:tcBorders>
              <w:top w:val="nil"/>
              <w:left w:val="single" w:color="auto" w:sz="4" w:space="0"/>
              <w:bottom w:val="single" w:color="auto" w:sz="4" w:space="0"/>
              <w:right w:val="single" w:color="auto" w:sz="4" w:space="0"/>
            </w:tcBorders>
            <w:shd w:val="clear" w:color="auto" w:fill="auto"/>
            <w:hideMark/>
          </w:tcPr>
          <w:p w:rsidRPr="00B30806" w:rsidR="00A85888" w:rsidP="005E06FC" w:rsidRDefault="00A85888" w14:paraId="69DAFA63" w14:textId="77777777">
            <w:pPr>
              <w:rPr>
                <w:color w:val="000000"/>
                <w:sz w:val="20"/>
              </w:rPr>
            </w:pPr>
            <w:r w:rsidRPr="00B30806">
              <w:rPr>
                <w:color w:val="000000"/>
                <w:sz w:val="20"/>
              </w:rPr>
              <w:t>Total</w:t>
            </w:r>
          </w:p>
        </w:tc>
        <w:tc>
          <w:tcPr>
            <w:tcW w:w="1350" w:type="dxa"/>
            <w:tcBorders>
              <w:top w:val="nil"/>
              <w:left w:val="nil"/>
              <w:bottom w:val="single" w:color="auto" w:sz="4" w:space="0"/>
              <w:right w:val="single" w:color="auto" w:sz="4" w:space="0"/>
            </w:tcBorders>
            <w:shd w:val="clear" w:color="auto" w:fill="auto"/>
            <w:hideMark/>
          </w:tcPr>
          <w:p w:rsidRPr="00B30806" w:rsidR="00A85888" w:rsidP="005E06FC" w:rsidRDefault="00A85888" w14:paraId="10C486E7" w14:textId="77777777">
            <w:pPr>
              <w:jc w:val="center"/>
              <w:rPr>
                <w:color w:val="000000"/>
                <w:sz w:val="20"/>
              </w:rPr>
            </w:pPr>
            <w:r w:rsidRPr="00B30806">
              <w:rPr>
                <w:color w:val="000000"/>
                <w:sz w:val="20"/>
              </w:rPr>
              <w:t>89,780 responses</w:t>
            </w:r>
          </w:p>
        </w:tc>
        <w:tc>
          <w:tcPr>
            <w:tcW w:w="1260" w:type="dxa"/>
            <w:tcBorders>
              <w:top w:val="nil"/>
              <w:left w:val="nil"/>
              <w:bottom w:val="single" w:color="auto" w:sz="4" w:space="0"/>
              <w:right w:val="single" w:color="auto" w:sz="4" w:space="0"/>
            </w:tcBorders>
            <w:shd w:val="clear" w:color="auto" w:fill="auto"/>
            <w:hideMark/>
          </w:tcPr>
          <w:p w:rsidRPr="00B30806" w:rsidR="00A85888" w:rsidP="005E06FC" w:rsidRDefault="00A85888" w14:paraId="5E7804B6" w14:textId="77777777">
            <w:pPr>
              <w:jc w:val="center"/>
              <w:rPr>
                <w:color w:val="000000"/>
                <w:sz w:val="20"/>
              </w:rPr>
            </w:pPr>
            <w:r w:rsidRPr="00B30806">
              <w:rPr>
                <w:color w:val="000000"/>
                <w:sz w:val="20"/>
              </w:rPr>
              <w:t>8,310 responses</w:t>
            </w:r>
          </w:p>
        </w:tc>
        <w:tc>
          <w:tcPr>
            <w:tcW w:w="1350" w:type="dxa"/>
            <w:tcBorders>
              <w:top w:val="nil"/>
              <w:left w:val="nil"/>
              <w:bottom w:val="single" w:color="auto" w:sz="4" w:space="0"/>
              <w:right w:val="single" w:color="auto" w:sz="4" w:space="0"/>
            </w:tcBorders>
            <w:shd w:val="clear" w:color="auto" w:fill="auto"/>
            <w:hideMark/>
          </w:tcPr>
          <w:p w:rsidRPr="00B30806" w:rsidR="00A85888" w:rsidP="005E06FC" w:rsidRDefault="00A85888" w14:paraId="3D59AE2E" w14:textId="77777777">
            <w:pPr>
              <w:jc w:val="center"/>
              <w:rPr>
                <w:color w:val="000000"/>
                <w:sz w:val="20"/>
              </w:rPr>
            </w:pPr>
            <w:r w:rsidRPr="00B30806">
              <w:rPr>
                <w:color w:val="000000"/>
                <w:sz w:val="20"/>
              </w:rPr>
              <w:t>-81,470 responses</w:t>
            </w:r>
          </w:p>
        </w:tc>
        <w:tc>
          <w:tcPr>
            <w:tcW w:w="900" w:type="dxa"/>
            <w:tcBorders>
              <w:top w:val="nil"/>
              <w:left w:val="nil"/>
              <w:bottom w:val="single" w:color="auto" w:sz="4" w:space="0"/>
              <w:right w:val="single" w:color="auto" w:sz="4" w:space="0"/>
            </w:tcBorders>
            <w:shd w:val="clear" w:color="auto" w:fill="auto"/>
            <w:hideMark/>
          </w:tcPr>
          <w:p w:rsidRPr="00B30806" w:rsidR="00A85888" w:rsidP="005E06FC" w:rsidRDefault="00A85888" w14:paraId="347C026A" w14:textId="77777777">
            <w:pPr>
              <w:jc w:val="center"/>
              <w:rPr>
                <w:color w:val="000000"/>
                <w:sz w:val="20"/>
              </w:rPr>
            </w:pPr>
            <w:r w:rsidRPr="00B30806">
              <w:rPr>
                <w:color w:val="000000"/>
                <w:sz w:val="20"/>
              </w:rPr>
              <w:t>23,325 hours</w:t>
            </w:r>
          </w:p>
        </w:tc>
        <w:tc>
          <w:tcPr>
            <w:tcW w:w="1170" w:type="dxa"/>
            <w:tcBorders>
              <w:top w:val="nil"/>
              <w:left w:val="nil"/>
              <w:bottom w:val="single" w:color="auto" w:sz="4" w:space="0"/>
              <w:right w:val="single" w:color="auto" w:sz="4" w:space="0"/>
            </w:tcBorders>
            <w:shd w:val="clear" w:color="auto" w:fill="auto"/>
            <w:noWrap/>
            <w:hideMark/>
          </w:tcPr>
          <w:p w:rsidRPr="00B30806" w:rsidR="00A85888" w:rsidP="005E06FC" w:rsidRDefault="00A85888" w14:paraId="14755EF9" w14:textId="77777777">
            <w:pPr>
              <w:jc w:val="center"/>
              <w:rPr>
                <w:color w:val="000000"/>
                <w:sz w:val="20"/>
              </w:rPr>
            </w:pPr>
            <w:r w:rsidRPr="00B30806">
              <w:rPr>
                <w:color w:val="000000"/>
                <w:sz w:val="20"/>
              </w:rPr>
              <w:t>859 hours</w:t>
            </w:r>
          </w:p>
        </w:tc>
        <w:tc>
          <w:tcPr>
            <w:tcW w:w="1170" w:type="dxa"/>
            <w:tcBorders>
              <w:top w:val="nil"/>
              <w:left w:val="nil"/>
              <w:bottom w:val="single" w:color="auto" w:sz="4" w:space="0"/>
              <w:right w:val="single" w:color="auto" w:sz="4" w:space="0"/>
            </w:tcBorders>
            <w:shd w:val="clear" w:color="auto" w:fill="auto"/>
            <w:noWrap/>
            <w:hideMark/>
          </w:tcPr>
          <w:p w:rsidRPr="00B30806" w:rsidR="00A85888" w:rsidP="005E06FC" w:rsidRDefault="00A85888" w14:paraId="75C92E5A" w14:textId="77777777">
            <w:pPr>
              <w:jc w:val="center"/>
              <w:rPr>
                <w:color w:val="000000"/>
                <w:sz w:val="20"/>
              </w:rPr>
            </w:pPr>
            <w:r w:rsidRPr="00B30806">
              <w:rPr>
                <w:color w:val="000000"/>
                <w:sz w:val="20"/>
              </w:rPr>
              <w:t>-22,466 hours</w:t>
            </w:r>
          </w:p>
        </w:tc>
        <w:tc>
          <w:tcPr>
            <w:tcW w:w="2890" w:type="dxa"/>
            <w:tcBorders>
              <w:top w:val="nil"/>
              <w:left w:val="nil"/>
              <w:bottom w:val="single" w:color="auto" w:sz="4" w:space="0"/>
              <w:right w:val="single" w:color="auto" w:sz="4" w:space="0"/>
            </w:tcBorders>
          </w:tcPr>
          <w:p w:rsidRPr="00B30806" w:rsidR="00A85888" w:rsidP="005E06FC" w:rsidRDefault="00A85888" w14:paraId="42041FDE" w14:textId="77777777">
            <w:pPr>
              <w:rPr>
                <w:color w:val="000000"/>
                <w:sz w:val="20"/>
              </w:rPr>
            </w:pPr>
          </w:p>
        </w:tc>
      </w:tr>
    </w:tbl>
    <w:p w:rsidR="00DC300F" w:rsidP="00385DAD" w:rsidRDefault="00DC300F" w14:paraId="2A0EE9ED" w14:textId="77777777">
      <w:pPr>
        <w:rPr>
          <w:color w:val="000000"/>
        </w:rPr>
      </w:pPr>
    </w:p>
    <w:p w:rsidR="00985179" w:rsidP="00D67291" w:rsidRDefault="00985179" w14:paraId="5AB2A431" w14:textId="1E67FDBA">
      <w:pPr>
        <w:widowControl w:val="0"/>
        <w:ind w:left="720"/>
      </w:pPr>
      <w:r>
        <w:rPr>
          <w:b/>
        </w:rPr>
        <w:t>Adjustments</w:t>
      </w:r>
      <w:r>
        <w:t xml:space="preserve"> above </w:t>
      </w:r>
      <w:r>
        <w:rPr>
          <w:u w:val="single"/>
        </w:rPr>
        <w:t>decreased</w:t>
      </w:r>
      <w:r>
        <w:t xml:space="preserve"> the burden by </w:t>
      </w:r>
      <w:r>
        <w:rPr>
          <w:i/>
        </w:rPr>
        <w:t>22,466 hours</w:t>
      </w:r>
      <w:r>
        <w:t xml:space="preserve"> and </w:t>
      </w:r>
      <w:r>
        <w:rPr>
          <w:u w:val="single"/>
        </w:rPr>
        <w:t>decreased</w:t>
      </w:r>
      <w:r>
        <w:t xml:space="preserve"> the number of responses by </w:t>
      </w:r>
      <w:r>
        <w:rPr>
          <w:i/>
        </w:rPr>
        <w:t>81,470</w:t>
      </w:r>
      <w:r>
        <w:t>.</w:t>
      </w:r>
    </w:p>
    <w:p w:rsidR="00985179" w:rsidP="00D67291" w:rsidRDefault="00985179" w14:paraId="167D8B09" w14:textId="42ACE167">
      <w:pPr>
        <w:widowControl w:val="0"/>
        <w:ind w:left="720"/>
      </w:pPr>
    </w:p>
    <w:p w:rsidR="00985179" w:rsidP="00D67291" w:rsidRDefault="00985179" w14:paraId="7D50044E" w14:textId="2BB61E03">
      <w:pPr>
        <w:widowControl w:val="0"/>
        <w:ind w:left="720"/>
      </w:pPr>
      <w:r>
        <w:t xml:space="preserve">The current OMB agency inventory for this information collection exhibits a total burden of 23,325 hours and 89,780 responses, while the present submission reflects a total burden of 859 hours </w:t>
      </w:r>
      <w:r w:rsidR="001B6E6F">
        <w:t xml:space="preserve">and 8,310 responses.  Hence, there is a total </w:t>
      </w:r>
      <w:r w:rsidR="001B6E6F">
        <w:rPr>
          <w:u w:val="single"/>
        </w:rPr>
        <w:t>decrease</w:t>
      </w:r>
      <w:r w:rsidR="001B6E6F">
        <w:t xml:space="preserve"> in burden of </w:t>
      </w:r>
      <w:r w:rsidRPr="00B30806" w:rsidR="001B6E6F">
        <w:rPr>
          <w:i/>
        </w:rPr>
        <w:t>22,466 hours</w:t>
      </w:r>
      <w:r w:rsidR="001B6E6F">
        <w:t xml:space="preserve"> and </w:t>
      </w:r>
      <w:r w:rsidRPr="00B30806" w:rsidR="001B6E6F">
        <w:rPr>
          <w:i/>
        </w:rPr>
        <w:t>81,470 responses</w:t>
      </w:r>
      <w:r w:rsidR="001B6E6F">
        <w:t xml:space="preserve">.  </w:t>
      </w:r>
    </w:p>
    <w:p w:rsidR="00AC4F22" w:rsidP="00AC4F22" w:rsidRDefault="00AC4F22" w14:paraId="42246B39" w14:textId="77777777">
      <w:pPr>
        <w:widowControl w:val="0"/>
        <w:sectPr w:rsidR="00AC4F22" w:rsidSect="00D56A76">
          <w:pgSz w:w="15840" w:h="12240" w:orient="landscape"/>
          <w:pgMar w:top="1440" w:right="1920" w:bottom="1440" w:left="1920" w:header="1440" w:footer="1440" w:gutter="0"/>
          <w:cols w:space="720"/>
          <w:docGrid w:linePitch="326"/>
        </w:sectPr>
      </w:pPr>
    </w:p>
    <w:p w:rsidRPr="00B30806" w:rsidR="001B6E6F" w:rsidP="00AC4F22" w:rsidRDefault="001B6E6F" w14:paraId="631B5A48" w14:textId="7E2DDFAB">
      <w:pPr>
        <w:widowControl w:val="0"/>
        <w:ind w:left="720"/>
      </w:pPr>
      <w:bookmarkStart w:name="_GoBack" w:id="2"/>
      <w:bookmarkEnd w:id="2"/>
      <w:r>
        <w:lastRenderedPageBreak/>
        <w:t xml:space="preserve">The costs to respondents </w:t>
      </w:r>
      <w:r w:rsidR="00D67291">
        <w:t xml:space="preserve">(see question 13) </w:t>
      </w:r>
      <w:r>
        <w:t xml:space="preserve">has increased from the previously approved submission by $119,647.  The previous cost to respondents was $785,844.  The current cost to respondents is $905,491.  This is due to an increase in wage rates over time and an increase to the number of locomotives.  </w:t>
      </w:r>
    </w:p>
    <w:p w:rsidRPr="00B30806" w:rsidR="00985179" w:rsidP="00D3430E" w:rsidRDefault="00985179" w14:paraId="303D1196" w14:textId="77777777">
      <w:pPr>
        <w:widowControl w:val="0"/>
        <w:rPr>
          <w:u w:val="single"/>
        </w:rPr>
      </w:pPr>
    </w:p>
    <w:p w:rsidR="00D3430E" w:rsidP="00D3430E" w:rsidRDefault="00D3430E" w14:paraId="0A236D4B" w14:textId="77777777">
      <w:pPr>
        <w:widowControl w:val="0"/>
      </w:pPr>
      <w:r w:rsidRPr="00AD423C">
        <w:rPr>
          <w:b/>
        </w:rPr>
        <w:t>16.</w:t>
      </w:r>
      <w:r w:rsidRPr="00AD423C">
        <w:rPr>
          <w:b/>
        </w:rPr>
        <w:tab/>
      </w:r>
      <w:r w:rsidRPr="00AD423C">
        <w:rPr>
          <w:b/>
          <w:u w:val="single"/>
        </w:rPr>
        <w:t>Publication of results of data collection</w:t>
      </w:r>
      <w:r w:rsidRPr="00AD423C">
        <w:rPr>
          <w:b/>
        </w:rPr>
        <w:t>.</w:t>
      </w:r>
    </w:p>
    <w:p w:rsidR="00384AC1" w:rsidRDefault="00384AC1" w14:paraId="0C248681" w14:textId="77777777">
      <w:pPr>
        <w:rPr>
          <w:color w:val="000000"/>
        </w:rPr>
      </w:pPr>
    </w:p>
    <w:p w:rsidR="00384AC1" w:rsidRDefault="00384AC1" w14:paraId="7048B570" w14:textId="77777777">
      <w:pPr>
        <w:ind w:left="720"/>
        <w:rPr>
          <w:color w:val="000000"/>
        </w:rPr>
      </w:pPr>
      <w:r>
        <w:rPr>
          <w:color w:val="000000"/>
        </w:rPr>
        <w:t>FRA plans no publication of this information.</w:t>
      </w:r>
    </w:p>
    <w:p w:rsidR="00384AC1" w:rsidRDefault="00384AC1" w14:paraId="30657AD5" w14:textId="77777777">
      <w:pPr>
        <w:rPr>
          <w:color w:val="000000"/>
        </w:rPr>
      </w:pPr>
    </w:p>
    <w:p w:rsidRPr="00AD423C" w:rsidR="00D3430E" w:rsidP="00D3430E" w:rsidRDefault="00D3430E" w14:paraId="4025FBA5" w14:textId="77777777">
      <w:pPr>
        <w:widowControl w:val="0"/>
        <w:ind w:left="720" w:hanging="720"/>
        <w:rPr>
          <w:b/>
        </w:rPr>
      </w:pPr>
      <w:r w:rsidRPr="00AD423C">
        <w:rPr>
          <w:b/>
        </w:rPr>
        <w:t>17.</w:t>
      </w:r>
      <w:r w:rsidRPr="00AD423C">
        <w:rPr>
          <w:b/>
        </w:rPr>
        <w:tab/>
      </w:r>
      <w:r w:rsidRPr="00AD423C">
        <w:rPr>
          <w:b/>
          <w:u w:val="single"/>
        </w:rPr>
        <w:t>Approval for not displaying the expiration date for OMB approval</w:t>
      </w:r>
      <w:r w:rsidRPr="00AD423C">
        <w:rPr>
          <w:b/>
        </w:rPr>
        <w:t>.</w:t>
      </w:r>
    </w:p>
    <w:p w:rsidR="00384AC1" w:rsidRDefault="00384AC1" w14:paraId="0C33C09C" w14:textId="77777777">
      <w:pPr>
        <w:rPr>
          <w:color w:val="000000"/>
        </w:rPr>
      </w:pPr>
    </w:p>
    <w:p w:rsidR="00AC4F22" w:rsidP="00AC4F22" w:rsidRDefault="00384AC1" w14:paraId="7EB3E6EF" w14:textId="77777777">
      <w:pPr>
        <w:ind w:left="720"/>
        <w:rPr>
          <w:color w:val="000000"/>
        </w:rPr>
      </w:pPr>
      <w:r>
        <w:rPr>
          <w:color w:val="000000"/>
        </w:rPr>
        <w:t xml:space="preserve">Once OMB approval is received, FRA will publish the approval number for these information collection requirements in the </w:t>
      </w:r>
      <w:r>
        <w:rPr>
          <w:color w:val="000000"/>
          <w:u w:val="single"/>
        </w:rPr>
        <w:t>Federal</w:t>
      </w:r>
      <w:r>
        <w:rPr>
          <w:color w:val="000000"/>
        </w:rPr>
        <w:t xml:space="preserve"> </w:t>
      </w:r>
      <w:r>
        <w:rPr>
          <w:color w:val="000000"/>
          <w:u w:val="single"/>
        </w:rPr>
        <w:t>Register</w:t>
      </w:r>
      <w:r>
        <w:rPr>
          <w:color w:val="000000"/>
        </w:rPr>
        <w:t>.</w:t>
      </w:r>
    </w:p>
    <w:p w:rsidR="00AC4F22" w:rsidP="00AC4F22" w:rsidRDefault="00AC4F22" w14:paraId="0A809409" w14:textId="77777777">
      <w:pPr>
        <w:ind w:left="720"/>
        <w:rPr>
          <w:color w:val="000000"/>
        </w:rPr>
      </w:pPr>
    </w:p>
    <w:p w:rsidRPr="00AD423C" w:rsidR="00716C9F" w:rsidP="00AC4F22" w:rsidRDefault="00716C9F" w14:paraId="0E8F33A1" w14:textId="55AA8A18">
      <w:pPr>
        <w:rPr>
          <w:b/>
        </w:rPr>
      </w:pPr>
      <w:r w:rsidRPr="00AD423C">
        <w:rPr>
          <w:b/>
        </w:rPr>
        <w:t>18.</w:t>
      </w:r>
      <w:r w:rsidRPr="00AD423C">
        <w:rPr>
          <w:b/>
        </w:rPr>
        <w:tab/>
      </w:r>
      <w:r w:rsidRPr="00AD423C">
        <w:rPr>
          <w:b/>
          <w:u w:val="single"/>
        </w:rPr>
        <w:t>Exception to certification statement</w:t>
      </w:r>
      <w:r w:rsidRPr="00AD423C">
        <w:rPr>
          <w:b/>
        </w:rPr>
        <w:t>.</w:t>
      </w:r>
    </w:p>
    <w:p w:rsidR="00384AC1" w:rsidRDefault="00384AC1" w14:paraId="26BC6648" w14:textId="77777777">
      <w:pPr>
        <w:rPr>
          <w:color w:val="000000"/>
        </w:rPr>
      </w:pPr>
    </w:p>
    <w:p w:rsidRPr="0075150E" w:rsidR="003A2CB2" w:rsidP="0075150E" w:rsidRDefault="00384AC1" w14:paraId="24AC93E0" w14:textId="77777777">
      <w:pPr>
        <w:tabs>
          <w:tab w:val="center" w:pos="5040"/>
        </w:tabs>
        <w:ind w:left="720"/>
        <w:rPr>
          <w:color w:val="000000"/>
          <w:sz w:val="20"/>
        </w:rPr>
      </w:pPr>
      <w:r>
        <w:rPr>
          <w:color w:val="000000"/>
        </w:rPr>
        <w:t>No exceptions are taken at this time.</w:t>
      </w:r>
      <w:r w:rsidR="00743885">
        <w:rPr>
          <w:color w:val="000000"/>
        </w:rPr>
        <w:tab/>
      </w:r>
    </w:p>
    <w:p w:rsidR="003A2CB2" w:rsidRDefault="003A2CB2" w14:paraId="0BB1C94D" w14:textId="77777777">
      <w:pPr>
        <w:ind w:left="720"/>
        <w:rPr>
          <w:color w:val="000000"/>
          <w:u w:val="single"/>
        </w:rPr>
      </w:pPr>
    </w:p>
    <w:p w:rsidR="00384AC1" w:rsidRDefault="00DB7F37" w14:paraId="3E84490B" w14:textId="77777777">
      <w:pPr>
        <w:ind w:left="720"/>
        <w:rPr>
          <w:color w:val="000000"/>
        </w:rPr>
      </w:pPr>
      <w:bookmarkStart w:name="_Hlk39566807" w:id="3"/>
      <w:r>
        <w:rPr>
          <w:color w:val="000000"/>
          <w:u w:val="single"/>
        </w:rPr>
        <w:t>Me</w:t>
      </w:r>
      <w:r w:rsidR="00384AC1">
        <w:rPr>
          <w:color w:val="000000"/>
          <w:u w:val="single"/>
        </w:rPr>
        <w:t>eting Department of Transportation (DOT) Strategic Goals</w:t>
      </w:r>
    </w:p>
    <w:p w:rsidR="00384AC1" w:rsidP="0075150E" w:rsidRDefault="00384AC1" w14:paraId="73F2FC11" w14:textId="77777777">
      <w:pPr>
        <w:rPr>
          <w:color w:val="000000"/>
        </w:rPr>
      </w:pPr>
    </w:p>
    <w:p w:rsidR="00384AC1" w:rsidP="004A00C0" w:rsidRDefault="00384AC1" w14:paraId="2DB0F1C4" w14:textId="50D49688">
      <w:pPr>
        <w:ind w:left="720"/>
        <w:rPr>
          <w:color w:val="000000"/>
          <w:sz w:val="20"/>
        </w:rPr>
      </w:pPr>
      <w:r>
        <w:rPr>
          <w:color w:val="000000"/>
        </w:rPr>
        <w:t>In this information collection</w:t>
      </w:r>
      <w:r w:rsidR="006D27A6">
        <w:rPr>
          <w:color w:val="000000"/>
        </w:rPr>
        <w:t>,</w:t>
      </w:r>
      <w:r>
        <w:rPr>
          <w:color w:val="000000"/>
        </w:rPr>
        <w:t xml:space="preserve"> as in all its information collection activities, FRA seeks to do its very best to fulfill DOT Strategic Goals and to be an integral part of One DOT.</w:t>
      </w:r>
    </w:p>
    <w:bookmarkEnd w:id="3"/>
    <w:p w:rsidR="00384AC1" w:rsidRDefault="00384AC1" w14:paraId="7837BBEC" w14:textId="77777777">
      <w:pPr>
        <w:rPr>
          <w:color w:val="000000"/>
          <w:sz w:val="20"/>
        </w:rPr>
      </w:pPr>
    </w:p>
    <w:p w:rsidR="00384AC1" w:rsidRDefault="00384AC1" w14:paraId="0D315721" w14:textId="77777777">
      <w:pPr>
        <w:rPr>
          <w:color w:val="000000"/>
          <w:sz w:val="20"/>
        </w:rPr>
      </w:pPr>
    </w:p>
    <w:p w:rsidR="00384AC1" w:rsidRDefault="00384AC1" w14:paraId="38E85359" w14:textId="77777777">
      <w:pPr>
        <w:rPr>
          <w:color w:val="000000"/>
          <w:sz w:val="20"/>
        </w:rPr>
      </w:pPr>
    </w:p>
    <w:p w:rsidR="00384AC1" w:rsidRDefault="00384AC1" w14:paraId="43D24650" w14:textId="77777777">
      <w:pPr>
        <w:spacing w:line="0" w:lineRule="atLeast"/>
      </w:pPr>
    </w:p>
    <w:sectPr w:rsidR="00384AC1" w:rsidSect="00A85888">
      <w:pgSz w:w="12240" w:h="15840"/>
      <w:pgMar w:top="1920" w:right="1440" w:bottom="1920" w:left="1440" w:header="1440" w:footer="144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2DB1B6" w14:textId="77777777" w:rsidR="005E06FC" w:rsidRDefault="005E06FC">
      <w:r>
        <w:separator/>
      </w:r>
    </w:p>
  </w:endnote>
  <w:endnote w:type="continuationSeparator" w:id="0">
    <w:p w14:paraId="30C76B6C" w14:textId="77777777" w:rsidR="005E06FC" w:rsidRDefault="005E06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P TypographicSymbols">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8232738"/>
      <w:docPartObj>
        <w:docPartGallery w:val="Page Numbers (Bottom of Page)"/>
        <w:docPartUnique/>
      </w:docPartObj>
    </w:sdtPr>
    <w:sdtEndPr>
      <w:rPr>
        <w:noProof/>
      </w:rPr>
    </w:sdtEndPr>
    <w:sdtContent>
      <w:p w14:paraId="5DC7C0B8" w14:textId="77777777" w:rsidR="005E06FC" w:rsidRDefault="005E06FC">
        <w:pPr>
          <w:pStyle w:val="Footer"/>
          <w:jc w:val="center"/>
        </w:pPr>
      </w:p>
      <w:p w14:paraId="46843B14" w14:textId="02EAE856" w:rsidR="005E06FC" w:rsidRDefault="005E06FC">
        <w:pPr>
          <w:pStyle w:val="Footer"/>
          <w:jc w:val="center"/>
        </w:pPr>
        <w:r>
          <w:fldChar w:fldCharType="begin"/>
        </w:r>
        <w:r>
          <w:instrText xml:space="preserve"> PAGE   \* MERGEFORMAT </w:instrText>
        </w:r>
        <w:r>
          <w:fldChar w:fldCharType="separate"/>
        </w:r>
        <w:r w:rsidR="003E125A">
          <w:rPr>
            <w:noProof/>
          </w:rPr>
          <w:t>17</w:t>
        </w:r>
        <w:r>
          <w:rPr>
            <w:noProof/>
          </w:rPr>
          <w:fldChar w:fldCharType="end"/>
        </w:r>
      </w:p>
    </w:sdtContent>
  </w:sdt>
  <w:p w14:paraId="7E901FF7" w14:textId="77777777" w:rsidR="005E06FC" w:rsidRDefault="005E06F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418E2A" w14:textId="77777777" w:rsidR="005E06FC" w:rsidRDefault="005E06FC">
      <w:r>
        <w:separator/>
      </w:r>
    </w:p>
  </w:footnote>
  <w:footnote w:type="continuationSeparator" w:id="0">
    <w:p w14:paraId="5C631419" w14:textId="77777777" w:rsidR="005E06FC" w:rsidRDefault="005E06FC">
      <w:r>
        <w:continuationSeparator/>
      </w:r>
    </w:p>
  </w:footnote>
  <w:footnote w:id="1">
    <w:p w14:paraId="61BFD2B5" w14:textId="77777777" w:rsidR="005E06FC" w:rsidRDefault="005E06FC" w:rsidP="00596AE8">
      <w:pPr>
        <w:pStyle w:val="FootnoteText"/>
        <w:ind w:firstLine="0"/>
      </w:pPr>
      <w:r w:rsidRPr="006340F5">
        <w:rPr>
          <w:rStyle w:val="FootnoteReference"/>
          <w:sz w:val="20"/>
        </w:rPr>
        <w:footnoteRef/>
      </w:r>
      <w:r w:rsidRPr="006340F5">
        <w:rPr>
          <w:sz w:val="20"/>
        </w:rPr>
        <w:t xml:space="preserve"> T</w:t>
      </w:r>
      <w:r w:rsidRPr="00596AE8">
        <w:rPr>
          <w:sz w:val="20"/>
        </w:rPr>
        <w:t>he dollar equivalent cost throughout this document is derived from the Surface Transportation Board's Full Year Wage A&amp;B data series using the appropriate employee group hourly wage rate that includes a 75-percent overhead charge.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rPr>
        <w:rFonts w:ascii="WP TypographicSymbols" w:hAnsi="WP TypographicSymbols"/>
      </w:rPr>
    </w:lvl>
    <w:lvl w:ilvl="1">
      <w:start w:val="1"/>
      <w:numFmt w:val="none"/>
      <w:suff w:val="nothing"/>
      <w:lvlText w:val="!"/>
      <w:lvlJc w:val="left"/>
      <w:rPr>
        <w:rFonts w:ascii="WP TypographicSymbols" w:hAnsi="WP TypographicSymbols"/>
      </w:rPr>
    </w:lvl>
    <w:lvl w:ilvl="2">
      <w:start w:val="1"/>
      <w:numFmt w:val="none"/>
      <w:suff w:val="nothing"/>
      <w:lvlText w:val="!"/>
      <w:lvlJc w:val="left"/>
      <w:rPr>
        <w:rFonts w:ascii="WP TypographicSymbols" w:hAnsi="WP TypographicSymbols"/>
      </w:rPr>
    </w:lvl>
    <w:lvl w:ilvl="3">
      <w:start w:val="1"/>
      <w:numFmt w:val="none"/>
      <w:suff w:val="nothing"/>
      <w:lvlText w:val="!"/>
      <w:lvlJc w:val="left"/>
      <w:rPr>
        <w:rFonts w:ascii="WP TypographicSymbols" w:hAnsi="WP TypographicSymbols"/>
      </w:rPr>
    </w:lvl>
    <w:lvl w:ilvl="4">
      <w:start w:val="1"/>
      <w:numFmt w:val="none"/>
      <w:suff w:val="nothing"/>
      <w:lvlText w:val="!"/>
      <w:lvlJc w:val="left"/>
      <w:rPr>
        <w:rFonts w:ascii="WP TypographicSymbols" w:hAnsi="WP TypographicSymbols"/>
      </w:rPr>
    </w:lvl>
    <w:lvl w:ilvl="5">
      <w:start w:val="1"/>
      <w:numFmt w:val="none"/>
      <w:suff w:val="nothing"/>
      <w:lvlText w:val="!"/>
      <w:lvlJc w:val="left"/>
      <w:rPr>
        <w:rFonts w:ascii="WP TypographicSymbols" w:hAnsi="WP TypographicSymbols"/>
      </w:rPr>
    </w:lvl>
    <w:lvl w:ilvl="6">
      <w:start w:val="1"/>
      <w:numFmt w:val="none"/>
      <w:suff w:val="nothing"/>
      <w:lvlText w:val="!"/>
      <w:lvlJc w:val="left"/>
      <w:rPr>
        <w:rFonts w:ascii="WP TypographicSymbols" w:hAnsi="WP TypographicSymbols"/>
      </w:rPr>
    </w:lvl>
    <w:lvl w:ilvl="7">
      <w:start w:val="1"/>
      <w:numFmt w:val="none"/>
      <w:suff w:val="nothing"/>
      <w:lvlText w:val="!"/>
      <w:lvlJc w:val="left"/>
      <w:rPr>
        <w:rFonts w:ascii="WP TypographicSymbols" w:hAnsi="WP TypographicSymbols"/>
      </w:rPr>
    </w:lvl>
    <w:lvl w:ilvl="8">
      <w:start w:val="1"/>
      <w:numFmt w:val="lowerRoman"/>
      <w:suff w:val="nothing"/>
      <w:lvlText w:val="%9)"/>
      <w:lvlJc w:val="left"/>
    </w:lvl>
  </w:abstractNum>
  <w:abstractNum w:abstractNumId="1" w15:restartNumberingAfterBreak="0">
    <w:nsid w:val="00000002"/>
    <w:multiLevelType w:val="multilevel"/>
    <w:tmpl w:val="00000002"/>
    <w:lvl w:ilvl="0">
      <w:start w:val="1"/>
      <w:numFmt w:val="none"/>
      <w:suff w:val="nothing"/>
      <w:lvlText w:val="!"/>
      <w:lvlJc w:val="left"/>
      <w:rPr>
        <w:rFonts w:ascii="WP TypographicSymbols" w:hAnsi="WP TypographicSymbols"/>
      </w:rPr>
    </w:lvl>
    <w:lvl w:ilvl="1">
      <w:start w:val="1"/>
      <w:numFmt w:val="none"/>
      <w:suff w:val="nothing"/>
      <w:lvlText w:val="!"/>
      <w:lvlJc w:val="left"/>
      <w:rPr>
        <w:rFonts w:ascii="WP TypographicSymbols" w:hAnsi="WP TypographicSymbols"/>
      </w:rPr>
    </w:lvl>
    <w:lvl w:ilvl="2">
      <w:start w:val="1"/>
      <w:numFmt w:val="none"/>
      <w:suff w:val="nothing"/>
      <w:lvlText w:val="!"/>
      <w:lvlJc w:val="left"/>
      <w:rPr>
        <w:rFonts w:ascii="WP TypographicSymbols" w:hAnsi="WP TypographicSymbols"/>
      </w:rPr>
    </w:lvl>
    <w:lvl w:ilvl="3">
      <w:start w:val="1"/>
      <w:numFmt w:val="none"/>
      <w:suff w:val="nothing"/>
      <w:lvlText w:val="!"/>
      <w:lvlJc w:val="left"/>
      <w:rPr>
        <w:rFonts w:ascii="WP TypographicSymbols" w:hAnsi="WP TypographicSymbols"/>
      </w:rPr>
    </w:lvl>
    <w:lvl w:ilvl="4">
      <w:start w:val="1"/>
      <w:numFmt w:val="none"/>
      <w:suff w:val="nothing"/>
      <w:lvlText w:val="!"/>
      <w:lvlJc w:val="left"/>
      <w:rPr>
        <w:rFonts w:ascii="WP TypographicSymbols" w:hAnsi="WP TypographicSymbols"/>
      </w:rPr>
    </w:lvl>
    <w:lvl w:ilvl="5">
      <w:start w:val="1"/>
      <w:numFmt w:val="none"/>
      <w:suff w:val="nothing"/>
      <w:lvlText w:val="!"/>
      <w:lvlJc w:val="left"/>
      <w:rPr>
        <w:rFonts w:ascii="WP TypographicSymbols" w:hAnsi="WP TypographicSymbols"/>
      </w:rPr>
    </w:lvl>
    <w:lvl w:ilvl="6">
      <w:start w:val="1"/>
      <w:numFmt w:val="none"/>
      <w:suff w:val="nothing"/>
      <w:lvlText w:val="!"/>
      <w:lvlJc w:val="left"/>
      <w:rPr>
        <w:rFonts w:ascii="WP TypographicSymbols" w:hAnsi="WP TypographicSymbols"/>
      </w:rPr>
    </w:lvl>
    <w:lvl w:ilvl="7">
      <w:start w:val="1"/>
      <w:numFmt w:val="none"/>
      <w:suff w:val="nothing"/>
      <w:lvlText w:val="!"/>
      <w:lvlJc w:val="left"/>
      <w:rPr>
        <w:rFonts w:ascii="WP TypographicSymbols" w:hAnsi="WP TypographicSymbols"/>
      </w:rPr>
    </w:lvl>
    <w:lvl w:ilvl="8">
      <w:start w:val="1"/>
      <w:numFmt w:val="lowerRoman"/>
      <w:suff w:val="nothing"/>
      <w:lvlText w:val="%9)"/>
      <w:lvlJc w:val="left"/>
    </w:lvl>
  </w:abstractNum>
  <w:abstractNum w:abstractNumId="2" w15:restartNumberingAfterBreak="0">
    <w:nsid w:val="00000003"/>
    <w:multiLevelType w:val="multilevel"/>
    <w:tmpl w:val="00000003"/>
    <w:lvl w:ilvl="0">
      <w:start w:val="1"/>
      <w:numFmt w:val="none"/>
      <w:suff w:val="nothing"/>
      <w:lvlText w:val="!"/>
      <w:lvlJc w:val="left"/>
      <w:rPr>
        <w:rFonts w:ascii="WP TypographicSymbols" w:hAnsi="WP TypographicSymbols"/>
      </w:rPr>
    </w:lvl>
    <w:lvl w:ilvl="1">
      <w:start w:val="1"/>
      <w:numFmt w:val="none"/>
      <w:suff w:val="nothing"/>
      <w:lvlText w:val="!"/>
      <w:lvlJc w:val="left"/>
      <w:rPr>
        <w:rFonts w:ascii="WP TypographicSymbols" w:hAnsi="WP TypographicSymbols"/>
      </w:rPr>
    </w:lvl>
    <w:lvl w:ilvl="2">
      <w:start w:val="1"/>
      <w:numFmt w:val="none"/>
      <w:suff w:val="nothing"/>
      <w:lvlText w:val="!"/>
      <w:lvlJc w:val="left"/>
      <w:rPr>
        <w:rFonts w:ascii="WP TypographicSymbols" w:hAnsi="WP TypographicSymbols"/>
      </w:rPr>
    </w:lvl>
    <w:lvl w:ilvl="3">
      <w:start w:val="1"/>
      <w:numFmt w:val="none"/>
      <w:suff w:val="nothing"/>
      <w:lvlText w:val="!"/>
      <w:lvlJc w:val="left"/>
      <w:rPr>
        <w:rFonts w:ascii="WP TypographicSymbols" w:hAnsi="WP TypographicSymbols"/>
      </w:rPr>
    </w:lvl>
    <w:lvl w:ilvl="4">
      <w:start w:val="1"/>
      <w:numFmt w:val="none"/>
      <w:suff w:val="nothing"/>
      <w:lvlText w:val="!"/>
      <w:lvlJc w:val="left"/>
      <w:rPr>
        <w:rFonts w:ascii="WP TypographicSymbols" w:hAnsi="WP TypographicSymbols"/>
      </w:rPr>
    </w:lvl>
    <w:lvl w:ilvl="5">
      <w:start w:val="1"/>
      <w:numFmt w:val="none"/>
      <w:suff w:val="nothing"/>
      <w:lvlText w:val="!"/>
      <w:lvlJc w:val="left"/>
      <w:rPr>
        <w:rFonts w:ascii="WP TypographicSymbols" w:hAnsi="WP TypographicSymbols"/>
      </w:rPr>
    </w:lvl>
    <w:lvl w:ilvl="6">
      <w:start w:val="1"/>
      <w:numFmt w:val="none"/>
      <w:suff w:val="nothing"/>
      <w:lvlText w:val="!"/>
      <w:lvlJc w:val="left"/>
      <w:rPr>
        <w:rFonts w:ascii="WP TypographicSymbols" w:hAnsi="WP TypographicSymbols"/>
      </w:rPr>
    </w:lvl>
    <w:lvl w:ilvl="7">
      <w:start w:val="1"/>
      <w:numFmt w:val="none"/>
      <w:suff w:val="nothing"/>
      <w:lvlText w:val="!"/>
      <w:lvlJc w:val="left"/>
      <w:rPr>
        <w:rFonts w:ascii="WP TypographicSymbols" w:hAnsi="WP TypographicSymbols"/>
      </w:rPr>
    </w:lvl>
    <w:lvl w:ilvl="8">
      <w:start w:val="1"/>
      <w:numFmt w:val="lowerRoman"/>
      <w:suff w:val="nothing"/>
      <w:lvlText w:val="%9)"/>
      <w:lvlJc w:val="left"/>
    </w:lvl>
  </w:abstractNum>
  <w:abstractNum w:abstractNumId="3" w15:restartNumberingAfterBreak="0">
    <w:nsid w:val="00000004"/>
    <w:multiLevelType w:val="multilevel"/>
    <w:tmpl w:val="00000004"/>
    <w:lvl w:ilvl="0">
      <w:start w:val="1"/>
      <w:numFmt w:val="none"/>
      <w:suff w:val="nothing"/>
      <w:lvlText w:val="!"/>
      <w:lvlJc w:val="left"/>
      <w:rPr>
        <w:rFonts w:ascii="WP TypographicSymbols" w:hAnsi="WP TypographicSymbols"/>
      </w:rPr>
    </w:lvl>
    <w:lvl w:ilvl="1">
      <w:start w:val="1"/>
      <w:numFmt w:val="none"/>
      <w:suff w:val="nothing"/>
      <w:lvlText w:val="!"/>
      <w:lvlJc w:val="left"/>
      <w:rPr>
        <w:rFonts w:ascii="WP TypographicSymbols" w:hAnsi="WP TypographicSymbols"/>
      </w:rPr>
    </w:lvl>
    <w:lvl w:ilvl="2">
      <w:start w:val="1"/>
      <w:numFmt w:val="none"/>
      <w:suff w:val="nothing"/>
      <w:lvlText w:val="!"/>
      <w:lvlJc w:val="left"/>
      <w:rPr>
        <w:rFonts w:ascii="WP TypographicSymbols" w:hAnsi="WP TypographicSymbols"/>
      </w:rPr>
    </w:lvl>
    <w:lvl w:ilvl="3">
      <w:start w:val="1"/>
      <w:numFmt w:val="none"/>
      <w:suff w:val="nothing"/>
      <w:lvlText w:val="!"/>
      <w:lvlJc w:val="left"/>
      <w:rPr>
        <w:rFonts w:ascii="WP TypographicSymbols" w:hAnsi="WP TypographicSymbols"/>
      </w:rPr>
    </w:lvl>
    <w:lvl w:ilvl="4">
      <w:start w:val="1"/>
      <w:numFmt w:val="none"/>
      <w:suff w:val="nothing"/>
      <w:lvlText w:val="!"/>
      <w:lvlJc w:val="left"/>
      <w:rPr>
        <w:rFonts w:ascii="WP TypographicSymbols" w:hAnsi="WP TypographicSymbols"/>
      </w:rPr>
    </w:lvl>
    <w:lvl w:ilvl="5">
      <w:start w:val="1"/>
      <w:numFmt w:val="none"/>
      <w:suff w:val="nothing"/>
      <w:lvlText w:val="!"/>
      <w:lvlJc w:val="left"/>
      <w:rPr>
        <w:rFonts w:ascii="WP TypographicSymbols" w:hAnsi="WP TypographicSymbols"/>
      </w:rPr>
    </w:lvl>
    <w:lvl w:ilvl="6">
      <w:start w:val="1"/>
      <w:numFmt w:val="none"/>
      <w:suff w:val="nothing"/>
      <w:lvlText w:val="!"/>
      <w:lvlJc w:val="left"/>
      <w:rPr>
        <w:rFonts w:ascii="WP TypographicSymbols" w:hAnsi="WP TypographicSymbols"/>
      </w:rPr>
    </w:lvl>
    <w:lvl w:ilvl="7">
      <w:start w:val="1"/>
      <w:numFmt w:val="none"/>
      <w:suff w:val="nothing"/>
      <w:lvlText w:val="!"/>
      <w:lvlJc w:val="left"/>
      <w:rPr>
        <w:rFonts w:ascii="WP TypographicSymbols" w:hAnsi="WP TypographicSymbols"/>
      </w:rPr>
    </w:lvl>
    <w:lvl w:ilvl="8">
      <w:start w:val="1"/>
      <w:numFmt w:val="lowerRoman"/>
      <w:suff w:val="nothing"/>
      <w:lvlText w:val="%9)"/>
      <w:lvlJc w:val="left"/>
    </w:lvl>
  </w:abstractNum>
  <w:abstractNum w:abstractNumId="4" w15:restartNumberingAfterBreak="0">
    <w:nsid w:val="04957A5C"/>
    <w:multiLevelType w:val="hybridMultilevel"/>
    <w:tmpl w:val="464C60C6"/>
    <w:lvl w:ilvl="0" w:tplc="7E58960E">
      <w:start w:val="8"/>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B1F0B0A"/>
    <w:multiLevelType w:val="hybridMultilevel"/>
    <w:tmpl w:val="7A1E401A"/>
    <w:lvl w:ilvl="0" w:tplc="AF549E8A">
      <w:start w:val="15"/>
      <w:numFmt w:val="decimal"/>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F005CBF"/>
    <w:multiLevelType w:val="hybridMultilevel"/>
    <w:tmpl w:val="0060AE58"/>
    <w:lvl w:ilvl="0" w:tplc="1BAE5CF8">
      <w:start w:val="8"/>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3EA61A6"/>
    <w:multiLevelType w:val="hybridMultilevel"/>
    <w:tmpl w:val="580AFD8E"/>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2160"/>
        </w:tabs>
        <w:ind w:left="2160" w:hanging="180"/>
      </w:pPr>
    </w:lvl>
    <w:lvl w:ilvl="3" w:tplc="DE68C744">
      <w:start w:val="238"/>
      <w:numFmt w:val="bullet"/>
      <w:lvlText w:val="-"/>
      <w:lvlJc w:val="left"/>
      <w:pPr>
        <w:ind w:left="2880" w:hanging="360"/>
      </w:pPr>
      <w:rPr>
        <w:rFonts w:ascii="Times New Roman" w:eastAsia="Times New Roman" w:hAnsi="Times New Roman" w:cs="Times New Roman"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1011440"/>
    <w:multiLevelType w:val="hybridMultilevel"/>
    <w:tmpl w:val="E1B8DBB4"/>
    <w:lvl w:ilvl="0" w:tplc="49D4A9F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635A5F"/>
    <w:multiLevelType w:val="hybridMultilevel"/>
    <w:tmpl w:val="9246074A"/>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9"/>
  </w:num>
  <w:num w:numId="6">
    <w:abstractNumId w:val="7"/>
  </w:num>
  <w:num w:numId="7">
    <w:abstractNumId w:val="8"/>
  </w:num>
  <w:num w:numId="8">
    <w:abstractNumId w:val="5"/>
  </w:num>
  <w:num w:numId="9">
    <w:abstractNumId w:val="4"/>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8673"/>
  </w:hdrShapeDefaults>
  <w:footnotePr>
    <w:numStart w:val="7"/>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29EB"/>
    <w:rsid w:val="000005AC"/>
    <w:rsid w:val="00000A49"/>
    <w:rsid w:val="00001E73"/>
    <w:rsid w:val="00002259"/>
    <w:rsid w:val="00004460"/>
    <w:rsid w:val="00004EEB"/>
    <w:rsid w:val="000051D2"/>
    <w:rsid w:val="00005763"/>
    <w:rsid w:val="000073F5"/>
    <w:rsid w:val="000074FC"/>
    <w:rsid w:val="00007D8A"/>
    <w:rsid w:val="00011E4A"/>
    <w:rsid w:val="00012EB8"/>
    <w:rsid w:val="000140A0"/>
    <w:rsid w:val="00015C60"/>
    <w:rsid w:val="000162F8"/>
    <w:rsid w:val="0002022A"/>
    <w:rsid w:val="00020ACC"/>
    <w:rsid w:val="00020D41"/>
    <w:rsid w:val="00021FE4"/>
    <w:rsid w:val="000227FD"/>
    <w:rsid w:val="00023249"/>
    <w:rsid w:val="00024594"/>
    <w:rsid w:val="0002492E"/>
    <w:rsid w:val="00030774"/>
    <w:rsid w:val="00032705"/>
    <w:rsid w:val="0003347A"/>
    <w:rsid w:val="000359F3"/>
    <w:rsid w:val="00035EC7"/>
    <w:rsid w:val="00037212"/>
    <w:rsid w:val="000378A5"/>
    <w:rsid w:val="00040EA3"/>
    <w:rsid w:val="0004150F"/>
    <w:rsid w:val="000434B3"/>
    <w:rsid w:val="000453BD"/>
    <w:rsid w:val="00045D47"/>
    <w:rsid w:val="00046164"/>
    <w:rsid w:val="00046422"/>
    <w:rsid w:val="00046453"/>
    <w:rsid w:val="00046E60"/>
    <w:rsid w:val="0005465A"/>
    <w:rsid w:val="00054A0E"/>
    <w:rsid w:val="00054C08"/>
    <w:rsid w:val="00054C30"/>
    <w:rsid w:val="00055F04"/>
    <w:rsid w:val="0005608E"/>
    <w:rsid w:val="000575ED"/>
    <w:rsid w:val="000608CB"/>
    <w:rsid w:val="0006246A"/>
    <w:rsid w:val="000629F4"/>
    <w:rsid w:val="0006313A"/>
    <w:rsid w:val="000641A6"/>
    <w:rsid w:val="000641F1"/>
    <w:rsid w:val="00065FEC"/>
    <w:rsid w:val="00067FFB"/>
    <w:rsid w:val="00070854"/>
    <w:rsid w:val="00070A82"/>
    <w:rsid w:val="00070AE0"/>
    <w:rsid w:val="0007356C"/>
    <w:rsid w:val="00073A79"/>
    <w:rsid w:val="000752E5"/>
    <w:rsid w:val="00075B93"/>
    <w:rsid w:val="00076D29"/>
    <w:rsid w:val="000802E7"/>
    <w:rsid w:val="0008285A"/>
    <w:rsid w:val="00083DB0"/>
    <w:rsid w:val="0008480D"/>
    <w:rsid w:val="00084F5A"/>
    <w:rsid w:val="00085EB7"/>
    <w:rsid w:val="00086132"/>
    <w:rsid w:val="000863F5"/>
    <w:rsid w:val="00087ED1"/>
    <w:rsid w:val="000904AC"/>
    <w:rsid w:val="00094072"/>
    <w:rsid w:val="00095940"/>
    <w:rsid w:val="0009693E"/>
    <w:rsid w:val="00097DDE"/>
    <w:rsid w:val="000A37CD"/>
    <w:rsid w:val="000A3893"/>
    <w:rsid w:val="000A3EF6"/>
    <w:rsid w:val="000A3EFD"/>
    <w:rsid w:val="000A4388"/>
    <w:rsid w:val="000A4E96"/>
    <w:rsid w:val="000A5633"/>
    <w:rsid w:val="000B082A"/>
    <w:rsid w:val="000B14BA"/>
    <w:rsid w:val="000B19BE"/>
    <w:rsid w:val="000B300A"/>
    <w:rsid w:val="000B3724"/>
    <w:rsid w:val="000B3810"/>
    <w:rsid w:val="000B65CF"/>
    <w:rsid w:val="000B7369"/>
    <w:rsid w:val="000B78CD"/>
    <w:rsid w:val="000C0211"/>
    <w:rsid w:val="000C0CBF"/>
    <w:rsid w:val="000C1BFE"/>
    <w:rsid w:val="000C2CC7"/>
    <w:rsid w:val="000C4F6E"/>
    <w:rsid w:val="000C5A7F"/>
    <w:rsid w:val="000C5CD5"/>
    <w:rsid w:val="000C737B"/>
    <w:rsid w:val="000D0CEE"/>
    <w:rsid w:val="000D210A"/>
    <w:rsid w:val="000D2A73"/>
    <w:rsid w:val="000D6BDF"/>
    <w:rsid w:val="000E03A7"/>
    <w:rsid w:val="000E0532"/>
    <w:rsid w:val="000E1BD5"/>
    <w:rsid w:val="000E33F6"/>
    <w:rsid w:val="000E43DA"/>
    <w:rsid w:val="000E49A3"/>
    <w:rsid w:val="000E4F2B"/>
    <w:rsid w:val="000E51A9"/>
    <w:rsid w:val="000E5A56"/>
    <w:rsid w:val="000E6055"/>
    <w:rsid w:val="000E63BD"/>
    <w:rsid w:val="000E7B5A"/>
    <w:rsid w:val="000F0090"/>
    <w:rsid w:val="000F05E3"/>
    <w:rsid w:val="000F3277"/>
    <w:rsid w:val="000F4376"/>
    <w:rsid w:val="000F5ABB"/>
    <w:rsid w:val="000F5E81"/>
    <w:rsid w:val="000F67AE"/>
    <w:rsid w:val="000F73A8"/>
    <w:rsid w:val="00101F73"/>
    <w:rsid w:val="0010369C"/>
    <w:rsid w:val="00103A7E"/>
    <w:rsid w:val="00103BF0"/>
    <w:rsid w:val="0010459C"/>
    <w:rsid w:val="00104FB0"/>
    <w:rsid w:val="00105166"/>
    <w:rsid w:val="0010764F"/>
    <w:rsid w:val="001119FE"/>
    <w:rsid w:val="001158F6"/>
    <w:rsid w:val="00115976"/>
    <w:rsid w:val="001179C1"/>
    <w:rsid w:val="00117CD7"/>
    <w:rsid w:val="00120245"/>
    <w:rsid w:val="0012044C"/>
    <w:rsid w:val="00120787"/>
    <w:rsid w:val="00120955"/>
    <w:rsid w:val="00120C92"/>
    <w:rsid w:val="001218DA"/>
    <w:rsid w:val="00122ABB"/>
    <w:rsid w:val="0012349A"/>
    <w:rsid w:val="00126821"/>
    <w:rsid w:val="00127B5E"/>
    <w:rsid w:val="00132E3C"/>
    <w:rsid w:val="0013437A"/>
    <w:rsid w:val="00135B69"/>
    <w:rsid w:val="001376FA"/>
    <w:rsid w:val="00140CC2"/>
    <w:rsid w:val="00140ECC"/>
    <w:rsid w:val="00141757"/>
    <w:rsid w:val="00143250"/>
    <w:rsid w:val="00143FAA"/>
    <w:rsid w:val="001464F2"/>
    <w:rsid w:val="00147AEC"/>
    <w:rsid w:val="001512A6"/>
    <w:rsid w:val="00151753"/>
    <w:rsid w:val="00151D0C"/>
    <w:rsid w:val="00152366"/>
    <w:rsid w:val="0015273E"/>
    <w:rsid w:val="00153B7B"/>
    <w:rsid w:val="00154228"/>
    <w:rsid w:val="00154384"/>
    <w:rsid w:val="0015457C"/>
    <w:rsid w:val="001550A7"/>
    <w:rsid w:val="00156590"/>
    <w:rsid w:val="001570AF"/>
    <w:rsid w:val="0016150C"/>
    <w:rsid w:val="00162DBE"/>
    <w:rsid w:val="00164179"/>
    <w:rsid w:val="001648B7"/>
    <w:rsid w:val="00170290"/>
    <w:rsid w:val="00170EF5"/>
    <w:rsid w:val="001742F3"/>
    <w:rsid w:val="00176E4B"/>
    <w:rsid w:val="00177C75"/>
    <w:rsid w:val="00180474"/>
    <w:rsid w:val="00180F40"/>
    <w:rsid w:val="00181499"/>
    <w:rsid w:val="00182371"/>
    <w:rsid w:val="001831E8"/>
    <w:rsid w:val="00183974"/>
    <w:rsid w:val="00183EAD"/>
    <w:rsid w:val="00184F57"/>
    <w:rsid w:val="00184F5C"/>
    <w:rsid w:val="0018713F"/>
    <w:rsid w:val="0018771E"/>
    <w:rsid w:val="00187D04"/>
    <w:rsid w:val="00190B6B"/>
    <w:rsid w:val="00191502"/>
    <w:rsid w:val="001932D3"/>
    <w:rsid w:val="00193B44"/>
    <w:rsid w:val="001941C0"/>
    <w:rsid w:val="0019503D"/>
    <w:rsid w:val="0019553E"/>
    <w:rsid w:val="00196B2A"/>
    <w:rsid w:val="0019759C"/>
    <w:rsid w:val="001A131B"/>
    <w:rsid w:val="001A2893"/>
    <w:rsid w:val="001A3091"/>
    <w:rsid w:val="001A5655"/>
    <w:rsid w:val="001A5FC9"/>
    <w:rsid w:val="001B0FB7"/>
    <w:rsid w:val="001B10E3"/>
    <w:rsid w:val="001B5E17"/>
    <w:rsid w:val="001B626E"/>
    <w:rsid w:val="001B6D1B"/>
    <w:rsid w:val="001B6E6F"/>
    <w:rsid w:val="001C21D4"/>
    <w:rsid w:val="001C3359"/>
    <w:rsid w:val="001C3D4F"/>
    <w:rsid w:val="001C4CF0"/>
    <w:rsid w:val="001C5D9B"/>
    <w:rsid w:val="001C73F2"/>
    <w:rsid w:val="001D0ADF"/>
    <w:rsid w:val="001D4B99"/>
    <w:rsid w:val="001D609B"/>
    <w:rsid w:val="001D6819"/>
    <w:rsid w:val="001D7099"/>
    <w:rsid w:val="001E0068"/>
    <w:rsid w:val="001E03DA"/>
    <w:rsid w:val="001E078C"/>
    <w:rsid w:val="001E2BB2"/>
    <w:rsid w:val="001E3905"/>
    <w:rsid w:val="001E47FD"/>
    <w:rsid w:val="001E5E32"/>
    <w:rsid w:val="001E5F5A"/>
    <w:rsid w:val="001E6E19"/>
    <w:rsid w:val="001F068B"/>
    <w:rsid w:val="001F148B"/>
    <w:rsid w:val="001F2BA0"/>
    <w:rsid w:val="001F3D7A"/>
    <w:rsid w:val="001F4DA8"/>
    <w:rsid w:val="001F6EAA"/>
    <w:rsid w:val="001F7D2F"/>
    <w:rsid w:val="002000A4"/>
    <w:rsid w:val="0020064D"/>
    <w:rsid w:val="0020146B"/>
    <w:rsid w:val="002029EB"/>
    <w:rsid w:val="002036AD"/>
    <w:rsid w:val="002101B0"/>
    <w:rsid w:val="002125EF"/>
    <w:rsid w:val="00214AF4"/>
    <w:rsid w:val="002159E1"/>
    <w:rsid w:val="00215C37"/>
    <w:rsid w:val="002166F1"/>
    <w:rsid w:val="0022045D"/>
    <w:rsid w:val="00223C3F"/>
    <w:rsid w:val="00224F07"/>
    <w:rsid w:val="002260E7"/>
    <w:rsid w:val="002271D0"/>
    <w:rsid w:val="00232F4F"/>
    <w:rsid w:val="0023352A"/>
    <w:rsid w:val="00235416"/>
    <w:rsid w:val="00237041"/>
    <w:rsid w:val="002376D4"/>
    <w:rsid w:val="002410EA"/>
    <w:rsid w:val="00241E28"/>
    <w:rsid w:val="0024241F"/>
    <w:rsid w:val="00242B6D"/>
    <w:rsid w:val="0024388E"/>
    <w:rsid w:val="002438FD"/>
    <w:rsid w:val="00243C77"/>
    <w:rsid w:val="00244B17"/>
    <w:rsid w:val="00246C76"/>
    <w:rsid w:val="00247711"/>
    <w:rsid w:val="00250ACB"/>
    <w:rsid w:val="00250F11"/>
    <w:rsid w:val="00252C8D"/>
    <w:rsid w:val="002545F3"/>
    <w:rsid w:val="002545FD"/>
    <w:rsid w:val="00256403"/>
    <w:rsid w:val="00256739"/>
    <w:rsid w:val="00261942"/>
    <w:rsid w:val="00263D31"/>
    <w:rsid w:val="002679F0"/>
    <w:rsid w:val="00267BAC"/>
    <w:rsid w:val="00267E1F"/>
    <w:rsid w:val="00275B1E"/>
    <w:rsid w:val="00277A29"/>
    <w:rsid w:val="00277D81"/>
    <w:rsid w:val="0028090E"/>
    <w:rsid w:val="00282025"/>
    <w:rsid w:val="00283D17"/>
    <w:rsid w:val="00286FD7"/>
    <w:rsid w:val="002877D4"/>
    <w:rsid w:val="00287D04"/>
    <w:rsid w:val="00290AA8"/>
    <w:rsid w:val="00290BA1"/>
    <w:rsid w:val="0029189C"/>
    <w:rsid w:val="00292572"/>
    <w:rsid w:val="00292C3D"/>
    <w:rsid w:val="002943BE"/>
    <w:rsid w:val="002945A8"/>
    <w:rsid w:val="00295D7C"/>
    <w:rsid w:val="00296FD0"/>
    <w:rsid w:val="00297DB8"/>
    <w:rsid w:val="002A067C"/>
    <w:rsid w:val="002A37E3"/>
    <w:rsid w:val="002A5F3C"/>
    <w:rsid w:val="002A605B"/>
    <w:rsid w:val="002A6B2C"/>
    <w:rsid w:val="002A771A"/>
    <w:rsid w:val="002B01B1"/>
    <w:rsid w:val="002B021F"/>
    <w:rsid w:val="002B085F"/>
    <w:rsid w:val="002B10D9"/>
    <w:rsid w:val="002B132C"/>
    <w:rsid w:val="002B4474"/>
    <w:rsid w:val="002C0AD9"/>
    <w:rsid w:val="002C20CE"/>
    <w:rsid w:val="002C422E"/>
    <w:rsid w:val="002C4820"/>
    <w:rsid w:val="002C5D72"/>
    <w:rsid w:val="002C5DDA"/>
    <w:rsid w:val="002C72A1"/>
    <w:rsid w:val="002D010E"/>
    <w:rsid w:val="002D0D23"/>
    <w:rsid w:val="002D1451"/>
    <w:rsid w:val="002D253C"/>
    <w:rsid w:val="002D25F5"/>
    <w:rsid w:val="002D26EF"/>
    <w:rsid w:val="002D3618"/>
    <w:rsid w:val="002D3647"/>
    <w:rsid w:val="002D547E"/>
    <w:rsid w:val="002D68FF"/>
    <w:rsid w:val="002E02F4"/>
    <w:rsid w:val="002E0C35"/>
    <w:rsid w:val="002E20E4"/>
    <w:rsid w:val="002E2643"/>
    <w:rsid w:val="002E2985"/>
    <w:rsid w:val="002E447C"/>
    <w:rsid w:val="002E64C6"/>
    <w:rsid w:val="002E69C1"/>
    <w:rsid w:val="002F007F"/>
    <w:rsid w:val="002F16C3"/>
    <w:rsid w:val="002F2445"/>
    <w:rsid w:val="002F2DA9"/>
    <w:rsid w:val="002F35E4"/>
    <w:rsid w:val="002F6122"/>
    <w:rsid w:val="002F648C"/>
    <w:rsid w:val="002F6F83"/>
    <w:rsid w:val="002F7040"/>
    <w:rsid w:val="002F7C34"/>
    <w:rsid w:val="00302284"/>
    <w:rsid w:val="00302347"/>
    <w:rsid w:val="00302963"/>
    <w:rsid w:val="003055CA"/>
    <w:rsid w:val="00305620"/>
    <w:rsid w:val="00306031"/>
    <w:rsid w:val="00306A46"/>
    <w:rsid w:val="00306F7B"/>
    <w:rsid w:val="003114ED"/>
    <w:rsid w:val="00312A4D"/>
    <w:rsid w:val="00313151"/>
    <w:rsid w:val="0031402F"/>
    <w:rsid w:val="00315F08"/>
    <w:rsid w:val="0032064A"/>
    <w:rsid w:val="003217AE"/>
    <w:rsid w:val="00322511"/>
    <w:rsid w:val="00323EE8"/>
    <w:rsid w:val="00323FA7"/>
    <w:rsid w:val="003250F3"/>
    <w:rsid w:val="003256FC"/>
    <w:rsid w:val="003310D0"/>
    <w:rsid w:val="00334F6D"/>
    <w:rsid w:val="003350E6"/>
    <w:rsid w:val="00340E70"/>
    <w:rsid w:val="003416CE"/>
    <w:rsid w:val="00341D11"/>
    <w:rsid w:val="00342EA8"/>
    <w:rsid w:val="003457BB"/>
    <w:rsid w:val="00346C42"/>
    <w:rsid w:val="00347F53"/>
    <w:rsid w:val="003513F4"/>
    <w:rsid w:val="00351CE2"/>
    <w:rsid w:val="0035296D"/>
    <w:rsid w:val="00352A12"/>
    <w:rsid w:val="0035407C"/>
    <w:rsid w:val="003550C0"/>
    <w:rsid w:val="0035783B"/>
    <w:rsid w:val="00361BBD"/>
    <w:rsid w:val="00363B87"/>
    <w:rsid w:val="00364229"/>
    <w:rsid w:val="00366310"/>
    <w:rsid w:val="00367A4E"/>
    <w:rsid w:val="0037084A"/>
    <w:rsid w:val="00371ACB"/>
    <w:rsid w:val="00372FAD"/>
    <w:rsid w:val="003744B4"/>
    <w:rsid w:val="00376376"/>
    <w:rsid w:val="003779E8"/>
    <w:rsid w:val="00381B5C"/>
    <w:rsid w:val="00383626"/>
    <w:rsid w:val="00384932"/>
    <w:rsid w:val="00384AC1"/>
    <w:rsid w:val="00385DAD"/>
    <w:rsid w:val="00392CD4"/>
    <w:rsid w:val="00392FD4"/>
    <w:rsid w:val="003935A9"/>
    <w:rsid w:val="00393EE2"/>
    <w:rsid w:val="003941D6"/>
    <w:rsid w:val="00394841"/>
    <w:rsid w:val="00394842"/>
    <w:rsid w:val="00394FAA"/>
    <w:rsid w:val="00395434"/>
    <w:rsid w:val="003A0CD7"/>
    <w:rsid w:val="003A1B14"/>
    <w:rsid w:val="003A2A79"/>
    <w:rsid w:val="003A2AB4"/>
    <w:rsid w:val="003A2CB2"/>
    <w:rsid w:val="003A3944"/>
    <w:rsid w:val="003A5F5A"/>
    <w:rsid w:val="003B22FC"/>
    <w:rsid w:val="003B4FB0"/>
    <w:rsid w:val="003B7F77"/>
    <w:rsid w:val="003B7FC9"/>
    <w:rsid w:val="003C1322"/>
    <w:rsid w:val="003C51D9"/>
    <w:rsid w:val="003C5796"/>
    <w:rsid w:val="003C6F34"/>
    <w:rsid w:val="003D031B"/>
    <w:rsid w:val="003D2DC9"/>
    <w:rsid w:val="003D2F38"/>
    <w:rsid w:val="003D3FAD"/>
    <w:rsid w:val="003D5DE4"/>
    <w:rsid w:val="003D7AA2"/>
    <w:rsid w:val="003E0253"/>
    <w:rsid w:val="003E125A"/>
    <w:rsid w:val="003E1E83"/>
    <w:rsid w:val="003E4093"/>
    <w:rsid w:val="003E56D7"/>
    <w:rsid w:val="003E5F65"/>
    <w:rsid w:val="003F02D0"/>
    <w:rsid w:val="003F04D2"/>
    <w:rsid w:val="003F19A7"/>
    <w:rsid w:val="003F278D"/>
    <w:rsid w:val="003F4989"/>
    <w:rsid w:val="003F5244"/>
    <w:rsid w:val="003F5591"/>
    <w:rsid w:val="003F5790"/>
    <w:rsid w:val="003F7C3A"/>
    <w:rsid w:val="004019D8"/>
    <w:rsid w:val="0040324E"/>
    <w:rsid w:val="00404341"/>
    <w:rsid w:val="00407B8D"/>
    <w:rsid w:val="00411BFC"/>
    <w:rsid w:val="00412089"/>
    <w:rsid w:val="0041371C"/>
    <w:rsid w:val="00413781"/>
    <w:rsid w:val="004152B5"/>
    <w:rsid w:val="00415946"/>
    <w:rsid w:val="0041685A"/>
    <w:rsid w:val="00416EC8"/>
    <w:rsid w:val="00417328"/>
    <w:rsid w:val="00417BA9"/>
    <w:rsid w:val="00421153"/>
    <w:rsid w:val="00423221"/>
    <w:rsid w:val="00423AE9"/>
    <w:rsid w:val="00425FCD"/>
    <w:rsid w:val="00431DC7"/>
    <w:rsid w:val="00432AD2"/>
    <w:rsid w:val="004330DB"/>
    <w:rsid w:val="00434AA8"/>
    <w:rsid w:val="0043583F"/>
    <w:rsid w:val="00435EFC"/>
    <w:rsid w:val="0043726E"/>
    <w:rsid w:val="0044086C"/>
    <w:rsid w:val="00443A4C"/>
    <w:rsid w:val="004449CB"/>
    <w:rsid w:val="00444D4C"/>
    <w:rsid w:val="00444E43"/>
    <w:rsid w:val="00446AAA"/>
    <w:rsid w:val="00446AEE"/>
    <w:rsid w:val="00450388"/>
    <w:rsid w:val="00452429"/>
    <w:rsid w:val="004531C7"/>
    <w:rsid w:val="0045342C"/>
    <w:rsid w:val="00453A78"/>
    <w:rsid w:val="00453CD8"/>
    <w:rsid w:val="00453D01"/>
    <w:rsid w:val="00455A74"/>
    <w:rsid w:val="00455C28"/>
    <w:rsid w:val="004570B8"/>
    <w:rsid w:val="0045764E"/>
    <w:rsid w:val="00457EA8"/>
    <w:rsid w:val="00460F2F"/>
    <w:rsid w:val="00462171"/>
    <w:rsid w:val="00464857"/>
    <w:rsid w:val="004654FA"/>
    <w:rsid w:val="004663DD"/>
    <w:rsid w:val="0046678F"/>
    <w:rsid w:val="00466C02"/>
    <w:rsid w:val="004709B3"/>
    <w:rsid w:val="00470A5E"/>
    <w:rsid w:val="00475398"/>
    <w:rsid w:val="00475C19"/>
    <w:rsid w:val="00476561"/>
    <w:rsid w:val="00480163"/>
    <w:rsid w:val="00484859"/>
    <w:rsid w:val="0048538F"/>
    <w:rsid w:val="00487A6D"/>
    <w:rsid w:val="00493186"/>
    <w:rsid w:val="00493E5A"/>
    <w:rsid w:val="00496550"/>
    <w:rsid w:val="00496CB1"/>
    <w:rsid w:val="004A00C0"/>
    <w:rsid w:val="004A032A"/>
    <w:rsid w:val="004A0BCA"/>
    <w:rsid w:val="004A109F"/>
    <w:rsid w:val="004A2354"/>
    <w:rsid w:val="004A2840"/>
    <w:rsid w:val="004A38AB"/>
    <w:rsid w:val="004A3B54"/>
    <w:rsid w:val="004A4F86"/>
    <w:rsid w:val="004A52CA"/>
    <w:rsid w:val="004A65C0"/>
    <w:rsid w:val="004A6622"/>
    <w:rsid w:val="004A7709"/>
    <w:rsid w:val="004B07E1"/>
    <w:rsid w:val="004B0B83"/>
    <w:rsid w:val="004B269B"/>
    <w:rsid w:val="004B5DC5"/>
    <w:rsid w:val="004B6571"/>
    <w:rsid w:val="004B6F39"/>
    <w:rsid w:val="004C1CE2"/>
    <w:rsid w:val="004C3D5B"/>
    <w:rsid w:val="004C6501"/>
    <w:rsid w:val="004C7B29"/>
    <w:rsid w:val="004C7EB0"/>
    <w:rsid w:val="004D0B66"/>
    <w:rsid w:val="004D1A6E"/>
    <w:rsid w:val="004D2336"/>
    <w:rsid w:val="004D3132"/>
    <w:rsid w:val="004D3811"/>
    <w:rsid w:val="004D3EF8"/>
    <w:rsid w:val="004D7E91"/>
    <w:rsid w:val="004E2ECE"/>
    <w:rsid w:val="004E35CA"/>
    <w:rsid w:val="004E4237"/>
    <w:rsid w:val="004E6342"/>
    <w:rsid w:val="004E67F4"/>
    <w:rsid w:val="004E7C21"/>
    <w:rsid w:val="004F3FD6"/>
    <w:rsid w:val="004F7468"/>
    <w:rsid w:val="004F7A3E"/>
    <w:rsid w:val="00500B5E"/>
    <w:rsid w:val="00500F0B"/>
    <w:rsid w:val="005019CB"/>
    <w:rsid w:val="00501B5D"/>
    <w:rsid w:val="0050230A"/>
    <w:rsid w:val="00503D48"/>
    <w:rsid w:val="00504028"/>
    <w:rsid w:val="00506065"/>
    <w:rsid w:val="00506CA8"/>
    <w:rsid w:val="00511460"/>
    <w:rsid w:val="00513158"/>
    <w:rsid w:val="005243D0"/>
    <w:rsid w:val="00525627"/>
    <w:rsid w:val="005256D3"/>
    <w:rsid w:val="00527573"/>
    <w:rsid w:val="005278C4"/>
    <w:rsid w:val="00527FD6"/>
    <w:rsid w:val="0053020F"/>
    <w:rsid w:val="00533A88"/>
    <w:rsid w:val="0053445B"/>
    <w:rsid w:val="00534C48"/>
    <w:rsid w:val="00540542"/>
    <w:rsid w:val="00540847"/>
    <w:rsid w:val="00541179"/>
    <w:rsid w:val="00541916"/>
    <w:rsid w:val="00543CEF"/>
    <w:rsid w:val="00544871"/>
    <w:rsid w:val="00544BE4"/>
    <w:rsid w:val="005469E4"/>
    <w:rsid w:val="00547477"/>
    <w:rsid w:val="0055031B"/>
    <w:rsid w:val="00551718"/>
    <w:rsid w:val="00552D0E"/>
    <w:rsid w:val="0055580A"/>
    <w:rsid w:val="005560E6"/>
    <w:rsid w:val="00556B16"/>
    <w:rsid w:val="005572DD"/>
    <w:rsid w:val="00557D45"/>
    <w:rsid w:val="005601B9"/>
    <w:rsid w:val="005609F0"/>
    <w:rsid w:val="0056160C"/>
    <w:rsid w:val="005634F0"/>
    <w:rsid w:val="00565DA7"/>
    <w:rsid w:val="005665D9"/>
    <w:rsid w:val="00566690"/>
    <w:rsid w:val="00566BAD"/>
    <w:rsid w:val="00567611"/>
    <w:rsid w:val="00571E97"/>
    <w:rsid w:val="00571F5D"/>
    <w:rsid w:val="005724A4"/>
    <w:rsid w:val="005764D0"/>
    <w:rsid w:val="00585171"/>
    <w:rsid w:val="00586084"/>
    <w:rsid w:val="0058759D"/>
    <w:rsid w:val="00587B60"/>
    <w:rsid w:val="00591A90"/>
    <w:rsid w:val="0059237E"/>
    <w:rsid w:val="0059696B"/>
    <w:rsid w:val="00596AE8"/>
    <w:rsid w:val="00597F4E"/>
    <w:rsid w:val="005A04E8"/>
    <w:rsid w:val="005A110C"/>
    <w:rsid w:val="005A1C9C"/>
    <w:rsid w:val="005A4E9A"/>
    <w:rsid w:val="005A5642"/>
    <w:rsid w:val="005A5FE1"/>
    <w:rsid w:val="005A6EF7"/>
    <w:rsid w:val="005B1CB4"/>
    <w:rsid w:val="005B2866"/>
    <w:rsid w:val="005B2BF5"/>
    <w:rsid w:val="005B400D"/>
    <w:rsid w:val="005B52F6"/>
    <w:rsid w:val="005B592A"/>
    <w:rsid w:val="005B60E6"/>
    <w:rsid w:val="005B62F3"/>
    <w:rsid w:val="005B6887"/>
    <w:rsid w:val="005B7470"/>
    <w:rsid w:val="005C42AB"/>
    <w:rsid w:val="005C47CE"/>
    <w:rsid w:val="005C59B7"/>
    <w:rsid w:val="005C5AC2"/>
    <w:rsid w:val="005C6904"/>
    <w:rsid w:val="005D0C3F"/>
    <w:rsid w:val="005D4785"/>
    <w:rsid w:val="005D4EF6"/>
    <w:rsid w:val="005D54FF"/>
    <w:rsid w:val="005D5983"/>
    <w:rsid w:val="005E00E1"/>
    <w:rsid w:val="005E06FC"/>
    <w:rsid w:val="005E1951"/>
    <w:rsid w:val="005E1993"/>
    <w:rsid w:val="005E1E68"/>
    <w:rsid w:val="005E2BDD"/>
    <w:rsid w:val="005E6A60"/>
    <w:rsid w:val="005F2904"/>
    <w:rsid w:val="005F3C2C"/>
    <w:rsid w:val="005F4A21"/>
    <w:rsid w:val="005F5F18"/>
    <w:rsid w:val="005F751D"/>
    <w:rsid w:val="00600D8E"/>
    <w:rsid w:val="00600DFD"/>
    <w:rsid w:val="00601EA3"/>
    <w:rsid w:val="00602D4F"/>
    <w:rsid w:val="00602DFE"/>
    <w:rsid w:val="00604995"/>
    <w:rsid w:val="006052F0"/>
    <w:rsid w:val="00605579"/>
    <w:rsid w:val="0060610B"/>
    <w:rsid w:val="0060655A"/>
    <w:rsid w:val="006075C4"/>
    <w:rsid w:val="006131A4"/>
    <w:rsid w:val="006163AB"/>
    <w:rsid w:val="00617F19"/>
    <w:rsid w:val="006218EF"/>
    <w:rsid w:val="006223F3"/>
    <w:rsid w:val="00622641"/>
    <w:rsid w:val="006232C0"/>
    <w:rsid w:val="006244FB"/>
    <w:rsid w:val="006247B4"/>
    <w:rsid w:val="0062589C"/>
    <w:rsid w:val="00625A13"/>
    <w:rsid w:val="00625F98"/>
    <w:rsid w:val="00626F30"/>
    <w:rsid w:val="00627087"/>
    <w:rsid w:val="00627171"/>
    <w:rsid w:val="00627480"/>
    <w:rsid w:val="00630492"/>
    <w:rsid w:val="00630A6C"/>
    <w:rsid w:val="00630DBA"/>
    <w:rsid w:val="00632016"/>
    <w:rsid w:val="006340F5"/>
    <w:rsid w:val="006358C0"/>
    <w:rsid w:val="00635DBE"/>
    <w:rsid w:val="00636156"/>
    <w:rsid w:val="00636D59"/>
    <w:rsid w:val="00637B95"/>
    <w:rsid w:val="006405ED"/>
    <w:rsid w:val="00643F36"/>
    <w:rsid w:val="006440DB"/>
    <w:rsid w:val="0064486B"/>
    <w:rsid w:val="00645549"/>
    <w:rsid w:val="00646F16"/>
    <w:rsid w:val="00647983"/>
    <w:rsid w:val="00650C1D"/>
    <w:rsid w:val="0065284F"/>
    <w:rsid w:val="00652A4B"/>
    <w:rsid w:val="00657F7F"/>
    <w:rsid w:val="00661C69"/>
    <w:rsid w:val="0066577E"/>
    <w:rsid w:val="00665D81"/>
    <w:rsid w:val="00665F50"/>
    <w:rsid w:val="00667268"/>
    <w:rsid w:val="006673D7"/>
    <w:rsid w:val="00667E1D"/>
    <w:rsid w:val="006702C0"/>
    <w:rsid w:val="0067207B"/>
    <w:rsid w:val="00674A40"/>
    <w:rsid w:val="0067651C"/>
    <w:rsid w:val="006773C2"/>
    <w:rsid w:val="006805F5"/>
    <w:rsid w:val="006805F7"/>
    <w:rsid w:val="006816A6"/>
    <w:rsid w:val="00681BD2"/>
    <w:rsid w:val="0068201B"/>
    <w:rsid w:val="006831FC"/>
    <w:rsid w:val="00683966"/>
    <w:rsid w:val="00683BC6"/>
    <w:rsid w:val="0068641D"/>
    <w:rsid w:val="006872C0"/>
    <w:rsid w:val="00687BC3"/>
    <w:rsid w:val="00690426"/>
    <w:rsid w:val="00690F38"/>
    <w:rsid w:val="006910E3"/>
    <w:rsid w:val="0069119E"/>
    <w:rsid w:val="0069139F"/>
    <w:rsid w:val="0069147B"/>
    <w:rsid w:val="006934A8"/>
    <w:rsid w:val="00694BAD"/>
    <w:rsid w:val="00696EC9"/>
    <w:rsid w:val="0069780E"/>
    <w:rsid w:val="006A15F0"/>
    <w:rsid w:val="006A18BA"/>
    <w:rsid w:val="006A1943"/>
    <w:rsid w:val="006A2404"/>
    <w:rsid w:val="006A29A7"/>
    <w:rsid w:val="006A3C48"/>
    <w:rsid w:val="006B0670"/>
    <w:rsid w:val="006B187B"/>
    <w:rsid w:val="006B3D22"/>
    <w:rsid w:val="006B3D9A"/>
    <w:rsid w:val="006B4CD5"/>
    <w:rsid w:val="006B4F41"/>
    <w:rsid w:val="006B586C"/>
    <w:rsid w:val="006B7C95"/>
    <w:rsid w:val="006C0306"/>
    <w:rsid w:val="006C2E2E"/>
    <w:rsid w:val="006C3C24"/>
    <w:rsid w:val="006C4AF8"/>
    <w:rsid w:val="006C4FAB"/>
    <w:rsid w:val="006C5730"/>
    <w:rsid w:val="006C5F43"/>
    <w:rsid w:val="006C66CC"/>
    <w:rsid w:val="006C71EF"/>
    <w:rsid w:val="006C7EB2"/>
    <w:rsid w:val="006D10AE"/>
    <w:rsid w:val="006D10EE"/>
    <w:rsid w:val="006D115C"/>
    <w:rsid w:val="006D174E"/>
    <w:rsid w:val="006D27A6"/>
    <w:rsid w:val="006D3113"/>
    <w:rsid w:val="006D459D"/>
    <w:rsid w:val="006D5007"/>
    <w:rsid w:val="006E034B"/>
    <w:rsid w:val="006E4713"/>
    <w:rsid w:val="006E52A2"/>
    <w:rsid w:val="006E5498"/>
    <w:rsid w:val="006E559F"/>
    <w:rsid w:val="006E6A42"/>
    <w:rsid w:val="006E719E"/>
    <w:rsid w:val="006F01C1"/>
    <w:rsid w:val="006F0C2F"/>
    <w:rsid w:val="006F228E"/>
    <w:rsid w:val="006F3660"/>
    <w:rsid w:val="006F3744"/>
    <w:rsid w:val="006F3973"/>
    <w:rsid w:val="006F3AB3"/>
    <w:rsid w:val="006F3DFD"/>
    <w:rsid w:val="006F42B4"/>
    <w:rsid w:val="006F42C1"/>
    <w:rsid w:val="006F4392"/>
    <w:rsid w:val="006F43AB"/>
    <w:rsid w:val="006F4915"/>
    <w:rsid w:val="006F5B34"/>
    <w:rsid w:val="006F756B"/>
    <w:rsid w:val="00701001"/>
    <w:rsid w:val="00701C5E"/>
    <w:rsid w:val="00705B9D"/>
    <w:rsid w:val="00713CF7"/>
    <w:rsid w:val="00714B5E"/>
    <w:rsid w:val="0071574C"/>
    <w:rsid w:val="00716C9F"/>
    <w:rsid w:val="0072301C"/>
    <w:rsid w:val="00725A26"/>
    <w:rsid w:val="0072625B"/>
    <w:rsid w:val="0072632D"/>
    <w:rsid w:val="00726351"/>
    <w:rsid w:val="00726441"/>
    <w:rsid w:val="00726BED"/>
    <w:rsid w:val="00730841"/>
    <w:rsid w:val="00731183"/>
    <w:rsid w:val="00731375"/>
    <w:rsid w:val="00731742"/>
    <w:rsid w:val="00732FFD"/>
    <w:rsid w:val="007332E7"/>
    <w:rsid w:val="007365AB"/>
    <w:rsid w:val="00736BF9"/>
    <w:rsid w:val="00737A92"/>
    <w:rsid w:val="00740C8E"/>
    <w:rsid w:val="00742CC3"/>
    <w:rsid w:val="00743353"/>
    <w:rsid w:val="00743885"/>
    <w:rsid w:val="00744821"/>
    <w:rsid w:val="0074579B"/>
    <w:rsid w:val="00747553"/>
    <w:rsid w:val="00747613"/>
    <w:rsid w:val="00750116"/>
    <w:rsid w:val="00750391"/>
    <w:rsid w:val="0075150E"/>
    <w:rsid w:val="00753D90"/>
    <w:rsid w:val="00763EA6"/>
    <w:rsid w:val="007661E6"/>
    <w:rsid w:val="00766A2A"/>
    <w:rsid w:val="00767A9E"/>
    <w:rsid w:val="00771046"/>
    <w:rsid w:val="00772A5B"/>
    <w:rsid w:val="00773837"/>
    <w:rsid w:val="007755B6"/>
    <w:rsid w:val="00776230"/>
    <w:rsid w:val="00776A13"/>
    <w:rsid w:val="007817C6"/>
    <w:rsid w:val="00781ADC"/>
    <w:rsid w:val="00781DAA"/>
    <w:rsid w:val="0078496E"/>
    <w:rsid w:val="007859B5"/>
    <w:rsid w:val="0078786D"/>
    <w:rsid w:val="00787994"/>
    <w:rsid w:val="007926DC"/>
    <w:rsid w:val="00795358"/>
    <w:rsid w:val="00795CB1"/>
    <w:rsid w:val="007963B4"/>
    <w:rsid w:val="007A0330"/>
    <w:rsid w:val="007A033F"/>
    <w:rsid w:val="007A080D"/>
    <w:rsid w:val="007A1AA5"/>
    <w:rsid w:val="007A2053"/>
    <w:rsid w:val="007A243C"/>
    <w:rsid w:val="007B00AF"/>
    <w:rsid w:val="007B25AD"/>
    <w:rsid w:val="007B3153"/>
    <w:rsid w:val="007B4BDA"/>
    <w:rsid w:val="007B5210"/>
    <w:rsid w:val="007B64CD"/>
    <w:rsid w:val="007B6B94"/>
    <w:rsid w:val="007B7258"/>
    <w:rsid w:val="007B774A"/>
    <w:rsid w:val="007C0445"/>
    <w:rsid w:val="007C1028"/>
    <w:rsid w:val="007C3FA1"/>
    <w:rsid w:val="007C56C0"/>
    <w:rsid w:val="007C6D2E"/>
    <w:rsid w:val="007C7D57"/>
    <w:rsid w:val="007D212C"/>
    <w:rsid w:val="007D3642"/>
    <w:rsid w:val="007D445D"/>
    <w:rsid w:val="007D4462"/>
    <w:rsid w:val="007D68BC"/>
    <w:rsid w:val="007D6C3C"/>
    <w:rsid w:val="007D6F35"/>
    <w:rsid w:val="007D70D3"/>
    <w:rsid w:val="007E0572"/>
    <w:rsid w:val="007E05A3"/>
    <w:rsid w:val="007E1FF2"/>
    <w:rsid w:val="007E24F9"/>
    <w:rsid w:val="007E59B3"/>
    <w:rsid w:val="007E6853"/>
    <w:rsid w:val="007E6D50"/>
    <w:rsid w:val="007F06A9"/>
    <w:rsid w:val="007F0D22"/>
    <w:rsid w:val="007F1BE1"/>
    <w:rsid w:val="007F2948"/>
    <w:rsid w:val="007F2E22"/>
    <w:rsid w:val="007F3741"/>
    <w:rsid w:val="007F445E"/>
    <w:rsid w:val="007F7325"/>
    <w:rsid w:val="007F7564"/>
    <w:rsid w:val="007F7ED4"/>
    <w:rsid w:val="008011DD"/>
    <w:rsid w:val="008012A2"/>
    <w:rsid w:val="00801FA4"/>
    <w:rsid w:val="00803CC5"/>
    <w:rsid w:val="008044B3"/>
    <w:rsid w:val="00804C67"/>
    <w:rsid w:val="00805BC1"/>
    <w:rsid w:val="0080719D"/>
    <w:rsid w:val="00807307"/>
    <w:rsid w:val="00807913"/>
    <w:rsid w:val="008102A7"/>
    <w:rsid w:val="00812229"/>
    <w:rsid w:val="00817663"/>
    <w:rsid w:val="008201CE"/>
    <w:rsid w:val="00820BB0"/>
    <w:rsid w:val="00822719"/>
    <w:rsid w:val="00822A42"/>
    <w:rsid w:val="008245E9"/>
    <w:rsid w:val="0082541F"/>
    <w:rsid w:val="00827BA3"/>
    <w:rsid w:val="008303A0"/>
    <w:rsid w:val="0083299F"/>
    <w:rsid w:val="00833739"/>
    <w:rsid w:val="008351C7"/>
    <w:rsid w:val="00835B72"/>
    <w:rsid w:val="008374C7"/>
    <w:rsid w:val="00837978"/>
    <w:rsid w:val="0084096F"/>
    <w:rsid w:val="008412AC"/>
    <w:rsid w:val="00844C79"/>
    <w:rsid w:val="00845729"/>
    <w:rsid w:val="008457FE"/>
    <w:rsid w:val="00850A4B"/>
    <w:rsid w:val="008515E7"/>
    <w:rsid w:val="0085558A"/>
    <w:rsid w:val="00855FA7"/>
    <w:rsid w:val="008606C4"/>
    <w:rsid w:val="00861022"/>
    <w:rsid w:val="00861C89"/>
    <w:rsid w:val="008667E3"/>
    <w:rsid w:val="008671E2"/>
    <w:rsid w:val="008710F7"/>
    <w:rsid w:val="008720E9"/>
    <w:rsid w:val="008743DB"/>
    <w:rsid w:val="00874807"/>
    <w:rsid w:val="008754BC"/>
    <w:rsid w:val="00876306"/>
    <w:rsid w:val="008804E4"/>
    <w:rsid w:val="008815C9"/>
    <w:rsid w:val="00881F7E"/>
    <w:rsid w:val="00885262"/>
    <w:rsid w:val="00885676"/>
    <w:rsid w:val="00885A76"/>
    <w:rsid w:val="00885B3B"/>
    <w:rsid w:val="00887920"/>
    <w:rsid w:val="0089064D"/>
    <w:rsid w:val="00892024"/>
    <w:rsid w:val="00892814"/>
    <w:rsid w:val="00892DE9"/>
    <w:rsid w:val="0089343F"/>
    <w:rsid w:val="00893A69"/>
    <w:rsid w:val="00893FBB"/>
    <w:rsid w:val="00894317"/>
    <w:rsid w:val="00897095"/>
    <w:rsid w:val="0089724D"/>
    <w:rsid w:val="008A20BB"/>
    <w:rsid w:val="008A36D5"/>
    <w:rsid w:val="008A4153"/>
    <w:rsid w:val="008A5FA2"/>
    <w:rsid w:val="008A7EB8"/>
    <w:rsid w:val="008B0AF7"/>
    <w:rsid w:val="008B111D"/>
    <w:rsid w:val="008B3502"/>
    <w:rsid w:val="008B5CFC"/>
    <w:rsid w:val="008B6FE8"/>
    <w:rsid w:val="008C0E29"/>
    <w:rsid w:val="008C4FA5"/>
    <w:rsid w:val="008C50E3"/>
    <w:rsid w:val="008C65E0"/>
    <w:rsid w:val="008D1D62"/>
    <w:rsid w:val="008D3F7B"/>
    <w:rsid w:val="008D40C9"/>
    <w:rsid w:val="008D4618"/>
    <w:rsid w:val="008D5BBE"/>
    <w:rsid w:val="008D62AD"/>
    <w:rsid w:val="008D6D2A"/>
    <w:rsid w:val="008D7C38"/>
    <w:rsid w:val="008E04A3"/>
    <w:rsid w:val="008E31E7"/>
    <w:rsid w:val="008E33C4"/>
    <w:rsid w:val="008E3958"/>
    <w:rsid w:val="008E68CB"/>
    <w:rsid w:val="008E7F38"/>
    <w:rsid w:val="008F0A22"/>
    <w:rsid w:val="008F39FD"/>
    <w:rsid w:val="008F49ED"/>
    <w:rsid w:val="008F6596"/>
    <w:rsid w:val="008F6B4B"/>
    <w:rsid w:val="008F76A9"/>
    <w:rsid w:val="00900F95"/>
    <w:rsid w:val="00902065"/>
    <w:rsid w:val="009020EF"/>
    <w:rsid w:val="00905832"/>
    <w:rsid w:val="00910BA8"/>
    <w:rsid w:val="009138FD"/>
    <w:rsid w:val="00914CB0"/>
    <w:rsid w:val="00916729"/>
    <w:rsid w:val="00916CF5"/>
    <w:rsid w:val="00917530"/>
    <w:rsid w:val="00917E66"/>
    <w:rsid w:val="00920184"/>
    <w:rsid w:val="00921D87"/>
    <w:rsid w:val="00921F9C"/>
    <w:rsid w:val="00922993"/>
    <w:rsid w:val="0092473F"/>
    <w:rsid w:val="00924889"/>
    <w:rsid w:val="00924B34"/>
    <w:rsid w:val="00924B8F"/>
    <w:rsid w:val="00930DDF"/>
    <w:rsid w:val="00931A07"/>
    <w:rsid w:val="00933A3F"/>
    <w:rsid w:val="009341A0"/>
    <w:rsid w:val="00936715"/>
    <w:rsid w:val="00936E9F"/>
    <w:rsid w:val="00937577"/>
    <w:rsid w:val="00937AF9"/>
    <w:rsid w:val="00942065"/>
    <w:rsid w:val="009453F2"/>
    <w:rsid w:val="00947DAA"/>
    <w:rsid w:val="00947DD0"/>
    <w:rsid w:val="00950BE5"/>
    <w:rsid w:val="00952D4B"/>
    <w:rsid w:val="00955A16"/>
    <w:rsid w:val="00956495"/>
    <w:rsid w:val="00956963"/>
    <w:rsid w:val="00961313"/>
    <w:rsid w:val="009627CB"/>
    <w:rsid w:val="00963D32"/>
    <w:rsid w:val="00964B37"/>
    <w:rsid w:val="00966030"/>
    <w:rsid w:val="00966889"/>
    <w:rsid w:val="00972B34"/>
    <w:rsid w:val="00974463"/>
    <w:rsid w:val="00976325"/>
    <w:rsid w:val="00977310"/>
    <w:rsid w:val="00980D59"/>
    <w:rsid w:val="00981316"/>
    <w:rsid w:val="00985179"/>
    <w:rsid w:val="00985EAF"/>
    <w:rsid w:val="00986137"/>
    <w:rsid w:val="00986809"/>
    <w:rsid w:val="00986FC3"/>
    <w:rsid w:val="009912D1"/>
    <w:rsid w:val="009939BB"/>
    <w:rsid w:val="00995676"/>
    <w:rsid w:val="0099570E"/>
    <w:rsid w:val="009962C2"/>
    <w:rsid w:val="009A0D7C"/>
    <w:rsid w:val="009A19F9"/>
    <w:rsid w:val="009A1FE8"/>
    <w:rsid w:val="009A25FC"/>
    <w:rsid w:val="009A2F67"/>
    <w:rsid w:val="009A59ED"/>
    <w:rsid w:val="009A5F66"/>
    <w:rsid w:val="009A7B0D"/>
    <w:rsid w:val="009B1420"/>
    <w:rsid w:val="009B29A4"/>
    <w:rsid w:val="009B314A"/>
    <w:rsid w:val="009B3C92"/>
    <w:rsid w:val="009B44ED"/>
    <w:rsid w:val="009B48E8"/>
    <w:rsid w:val="009B4B7F"/>
    <w:rsid w:val="009B4E0A"/>
    <w:rsid w:val="009B697B"/>
    <w:rsid w:val="009C04A0"/>
    <w:rsid w:val="009C1E98"/>
    <w:rsid w:val="009C29DC"/>
    <w:rsid w:val="009C42B1"/>
    <w:rsid w:val="009C4A23"/>
    <w:rsid w:val="009C50EC"/>
    <w:rsid w:val="009C7AAB"/>
    <w:rsid w:val="009C7FEE"/>
    <w:rsid w:val="009D0208"/>
    <w:rsid w:val="009D0695"/>
    <w:rsid w:val="009D09FB"/>
    <w:rsid w:val="009D3544"/>
    <w:rsid w:val="009E2039"/>
    <w:rsid w:val="009E3265"/>
    <w:rsid w:val="009E3547"/>
    <w:rsid w:val="009E38FD"/>
    <w:rsid w:val="009E3BF4"/>
    <w:rsid w:val="009E467D"/>
    <w:rsid w:val="009E68FB"/>
    <w:rsid w:val="009E6F53"/>
    <w:rsid w:val="009F1400"/>
    <w:rsid w:val="009F26B0"/>
    <w:rsid w:val="009F2922"/>
    <w:rsid w:val="009F4D98"/>
    <w:rsid w:val="009F52F8"/>
    <w:rsid w:val="009F633B"/>
    <w:rsid w:val="009F6651"/>
    <w:rsid w:val="009F692A"/>
    <w:rsid w:val="00A00F98"/>
    <w:rsid w:val="00A01C91"/>
    <w:rsid w:val="00A055E2"/>
    <w:rsid w:val="00A06A22"/>
    <w:rsid w:val="00A10161"/>
    <w:rsid w:val="00A15305"/>
    <w:rsid w:val="00A1552F"/>
    <w:rsid w:val="00A1647B"/>
    <w:rsid w:val="00A174E1"/>
    <w:rsid w:val="00A210CD"/>
    <w:rsid w:val="00A21CAB"/>
    <w:rsid w:val="00A22715"/>
    <w:rsid w:val="00A229D0"/>
    <w:rsid w:val="00A22A59"/>
    <w:rsid w:val="00A23690"/>
    <w:rsid w:val="00A23EED"/>
    <w:rsid w:val="00A249A3"/>
    <w:rsid w:val="00A251C9"/>
    <w:rsid w:val="00A2558B"/>
    <w:rsid w:val="00A256A3"/>
    <w:rsid w:val="00A32DC9"/>
    <w:rsid w:val="00A3403B"/>
    <w:rsid w:val="00A35867"/>
    <w:rsid w:val="00A35A7B"/>
    <w:rsid w:val="00A36151"/>
    <w:rsid w:val="00A366E2"/>
    <w:rsid w:val="00A41B3E"/>
    <w:rsid w:val="00A438C2"/>
    <w:rsid w:val="00A45193"/>
    <w:rsid w:val="00A47AC9"/>
    <w:rsid w:val="00A50404"/>
    <w:rsid w:val="00A5452E"/>
    <w:rsid w:val="00A57A26"/>
    <w:rsid w:val="00A57ADE"/>
    <w:rsid w:val="00A61884"/>
    <w:rsid w:val="00A625A7"/>
    <w:rsid w:val="00A62690"/>
    <w:rsid w:val="00A64073"/>
    <w:rsid w:val="00A65693"/>
    <w:rsid w:val="00A65A3B"/>
    <w:rsid w:val="00A66F38"/>
    <w:rsid w:val="00A7221C"/>
    <w:rsid w:val="00A76072"/>
    <w:rsid w:val="00A767C8"/>
    <w:rsid w:val="00A76857"/>
    <w:rsid w:val="00A8040B"/>
    <w:rsid w:val="00A8098C"/>
    <w:rsid w:val="00A82D58"/>
    <w:rsid w:val="00A833F9"/>
    <w:rsid w:val="00A8459B"/>
    <w:rsid w:val="00A84AD4"/>
    <w:rsid w:val="00A85888"/>
    <w:rsid w:val="00A862BB"/>
    <w:rsid w:val="00A86378"/>
    <w:rsid w:val="00A8678D"/>
    <w:rsid w:val="00A9010E"/>
    <w:rsid w:val="00A907AE"/>
    <w:rsid w:val="00A95DD7"/>
    <w:rsid w:val="00A97ADA"/>
    <w:rsid w:val="00AA1095"/>
    <w:rsid w:val="00AA302B"/>
    <w:rsid w:val="00AA3D44"/>
    <w:rsid w:val="00AA41CA"/>
    <w:rsid w:val="00AA4EC5"/>
    <w:rsid w:val="00AA6558"/>
    <w:rsid w:val="00AA6F9E"/>
    <w:rsid w:val="00AB2F8A"/>
    <w:rsid w:val="00AB494E"/>
    <w:rsid w:val="00AB5250"/>
    <w:rsid w:val="00AB6164"/>
    <w:rsid w:val="00AB6955"/>
    <w:rsid w:val="00AC1685"/>
    <w:rsid w:val="00AC16E4"/>
    <w:rsid w:val="00AC2F65"/>
    <w:rsid w:val="00AC43CE"/>
    <w:rsid w:val="00AC4F22"/>
    <w:rsid w:val="00AC5283"/>
    <w:rsid w:val="00AC6EAF"/>
    <w:rsid w:val="00AC750D"/>
    <w:rsid w:val="00AC7594"/>
    <w:rsid w:val="00AD2806"/>
    <w:rsid w:val="00AD6DBE"/>
    <w:rsid w:val="00AD7777"/>
    <w:rsid w:val="00AE06DB"/>
    <w:rsid w:val="00AE274C"/>
    <w:rsid w:val="00AE2FB8"/>
    <w:rsid w:val="00AE547C"/>
    <w:rsid w:val="00AE57CC"/>
    <w:rsid w:val="00AE6070"/>
    <w:rsid w:val="00AF0A9D"/>
    <w:rsid w:val="00AF1897"/>
    <w:rsid w:val="00AF18B6"/>
    <w:rsid w:val="00AF2348"/>
    <w:rsid w:val="00AF5F40"/>
    <w:rsid w:val="00AF6487"/>
    <w:rsid w:val="00AF7BC8"/>
    <w:rsid w:val="00B059D9"/>
    <w:rsid w:val="00B06779"/>
    <w:rsid w:val="00B06FB4"/>
    <w:rsid w:val="00B07108"/>
    <w:rsid w:val="00B14511"/>
    <w:rsid w:val="00B16866"/>
    <w:rsid w:val="00B21220"/>
    <w:rsid w:val="00B215CC"/>
    <w:rsid w:val="00B22D40"/>
    <w:rsid w:val="00B25F5E"/>
    <w:rsid w:val="00B30806"/>
    <w:rsid w:val="00B32105"/>
    <w:rsid w:val="00B32494"/>
    <w:rsid w:val="00B33DB8"/>
    <w:rsid w:val="00B3430D"/>
    <w:rsid w:val="00B37F19"/>
    <w:rsid w:val="00B403A0"/>
    <w:rsid w:val="00B4657A"/>
    <w:rsid w:val="00B46768"/>
    <w:rsid w:val="00B47189"/>
    <w:rsid w:val="00B4740B"/>
    <w:rsid w:val="00B50B4B"/>
    <w:rsid w:val="00B51E76"/>
    <w:rsid w:val="00B52299"/>
    <w:rsid w:val="00B53840"/>
    <w:rsid w:val="00B53B8A"/>
    <w:rsid w:val="00B543B1"/>
    <w:rsid w:val="00B546CF"/>
    <w:rsid w:val="00B54FDA"/>
    <w:rsid w:val="00B558F8"/>
    <w:rsid w:val="00B56FD9"/>
    <w:rsid w:val="00B62FD1"/>
    <w:rsid w:val="00B641DE"/>
    <w:rsid w:val="00B64CE1"/>
    <w:rsid w:val="00B64E91"/>
    <w:rsid w:val="00B65294"/>
    <w:rsid w:val="00B6631F"/>
    <w:rsid w:val="00B66465"/>
    <w:rsid w:val="00B7197E"/>
    <w:rsid w:val="00B71F17"/>
    <w:rsid w:val="00B72423"/>
    <w:rsid w:val="00B73A7F"/>
    <w:rsid w:val="00B73C1E"/>
    <w:rsid w:val="00B75384"/>
    <w:rsid w:val="00B772A0"/>
    <w:rsid w:val="00B77E50"/>
    <w:rsid w:val="00B77EAA"/>
    <w:rsid w:val="00B800EA"/>
    <w:rsid w:val="00B81D8A"/>
    <w:rsid w:val="00B84A98"/>
    <w:rsid w:val="00B8587A"/>
    <w:rsid w:val="00B85BA6"/>
    <w:rsid w:val="00B871B1"/>
    <w:rsid w:val="00B91640"/>
    <w:rsid w:val="00B9230C"/>
    <w:rsid w:val="00B96106"/>
    <w:rsid w:val="00B97992"/>
    <w:rsid w:val="00BA1A1D"/>
    <w:rsid w:val="00BA1A80"/>
    <w:rsid w:val="00BA1BD6"/>
    <w:rsid w:val="00BA1F99"/>
    <w:rsid w:val="00BA2C73"/>
    <w:rsid w:val="00BA33B4"/>
    <w:rsid w:val="00BA7B35"/>
    <w:rsid w:val="00BB1573"/>
    <w:rsid w:val="00BB2CB6"/>
    <w:rsid w:val="00BB34F9"/>
    <w:rsid w:val="00BC048E"/>
    <w:rsid w:val="00BC2817"/>
    <w:rsid w:val="00BC2B4C"/>
    <w:rsid w:val="00BC468E"/>
    <w:rsid w:val="00BD0FC0"/>
    <w:rsid w:val="00BD22A8"/>
    <w:rsid w:val="00BD47AB"/>
    <w:rsid w:val="00BD677D"/>
    <w:rsid w:val="00BE07E4"/>
    <w:rsid w:val="00BE10DA"/>
    <w:rsid w:val="00BE34E1"/>
    <w:rsid w:val="00BE51E8"/>
    <w:rsid w:val="00BE581F"/>
    <w:rsid w:val="00BE5FB9"/>
    <w:rsid w:val="00BE6B4C"/>
    <w:rsid w:val="00BF3CE7"/>
    <w:rsid w:val="00BF42EF"/>
    <w:rsid w:val="00BF4D95"/>
    <w:rsid w:val="00BF5C50"/>
    <w:rsid w:val="00BF7F55"/>
    <w:rsid w:val="00C0112F"/>
    <w:rsid w:val="00C01D21"/>
    <w:rsid w:val="00C0405B"/>
    <w:rsid w:val="00C04322"/>
    <w:rsid w:val="00C06264"/>
    <w:rsid w:val="00C064CC"/>
    <w:rsid w:val="00C06A05"/>
    <w:rsid w:val="00C06B41"/>
    <w:rsid w:val="00C07930"/>
    <w:rsid w:val="00C13E4B"/>
    <w:rsid w:val="00C143D4"/>
    <w:rsid w:val="00C14B3E"/>
    <w:rsid w:val="00C14D20"/>
    <w:rsid w:val="00C16143"/>
    <w:rsid w:val="00C20473"/>
    <w:rsid w:val="00C2098B"/>
    <w:rsid w:val="00C20A85"/>
    <w:rsid w:val="00C20F3B"/>
    <w:rsid w:val="00C245AD"/>
    <w:rsid w:val="00C2674D"/>
    <w:rsid w:val="00C26B62"/>
    <w:rsid w:val="00C324CD"/>
    <w:rsid w:val="00C33318"/>
    <w:rsid w:val="00C33E3F"/>
    <w:rsid w:val="00C35CD8"/>
    <w:rsid w:val="00C36776"/>
    <w:rsid w:val="00C37035"/>
    <w:rsid w:val="00C371F6"/>
    <w:rsid w:val="00C377E4"/>
    <w:rsid w:val="00C37DD9"/>
    <w:rsid w:val="00C41254"/>
    <w:rsid w:val="00C417CA"/>
    <w:rsid w:val="00C41F11"/>
    <w:rsid w:val="00C4458E"/>
    <w:rsid w:val="00C44E96"/>
    <w:rsid w:val="00C4652B"/>
    <w:rsid w:val="00C46A34"/>
    <w:rsid w:val="00C46BBC"/>
    <w:rsid w:val="00C50570"/>
    <w:rsid w:val="00C52132"/>
    <w:rsid w:val="00C52FAC"/>
    <w:rsid w:val="00C53062"/>
    <w:rsid w:val="00C53521"/>
    <w:rsid w:val="00C56E5A"/>
    <w:rsid w:val="00C56F25"/>
    <w:rsid w:val="00C61CB5"/>
    <w:rsid w:val="00C621EF"/>
    <w:rsid w:val="00C62731"/>
    <w:rsid w:val="00C63FA0"/>
    <w:rsid w:val="00C64D60"/>
    <w:rsid w:val="00C7207C"/>
    <w:rsid w:val="00C73ABB"/>
    <w:rsid w:val="00C74630"/>
    <w:rsid w:val="00C7521E"/>
    <w:rsid w:val="00C754DC"/>
    <w:rsid w:val="00C76792"/>
    <w:rsid w:val="00C7679F"/>
    <w:rsid w:val="00C80052"/>
    <w:rsid w:val="00C811D9"/>
    <w:rsid w:val="00C822F8"/>
    <w:rsid w:val="00C83442"/>
    <w:rsid w:val="00C85E38"/>
    <w:rsid w:val="00C85EE3"/>
    <w:rsid w:val="00C85FE0"/>
    <w:rsid w:val="00C85FF3"/>
    <w:rsid w:val="00C86FC1"/>
    <w:rsid w:val="00C87211"/>
    <w:rsid w:val="00C921C4"/>
    <w:rsid w:val="00C92E21"/>
    <w:rsid w:val="00C93FF8"/>
    <w:rsid w:val="00C94715"/>
    <w:rsid w:val="00C96E87"/>
    <w:rsid w:val="00CA01D5"/>
    <w:rsid w:val="00CA2387"/>
    <w:rsid w:val="00CA3139"/>
    <w:rsid w:val="00CA35E6"/>
    <w:rsid w:val="00CA4596"/>
    <w:rsid w:val="00CA4FE6"/>
    <w:rsid w:val="00CA6A91"/>
    <w:rsid w:val="00CA7F13"/>
    <w:rsid w:val="00CB0767"/>
    <w:rsid w:val="00CB0822"/>
    <w:rsid w:val="00CB10CD"/>
    <w:rsid w:val="00CB16AB"/>
    <w:rsid w:val="00CB5672"/>
    <w:rsid w:val="00CB7141"/>
    <w:rsid w:val="00CB73A6"/>
    <w:rsid w:val="00CC064B"/>
    <w:rsid w:val="00CC2041"/>
    <w:rsid w:val="00CC33D6"/>
    <w:rsid w:val="00CC3E54"/>
    <w:rsid w:val="00CC7053"/>
    <w:rsid w:val="00CC7603"/>
    <w:rsid w:val="00CD090C"/>
    <w:rsid w:val="00CD43E3"/>
    <w:rsid w:val="00CD4432"/>
    <w:rsid w:val="00CD6A02"/>
    <w:rsid w:val="00CD7A83"/>
    <w:rsid w:val="00CD7D7A"/>
    <w:rsid w:val="00CE294D"/>
    <w:rsid w:val="00CE3776"/>
    <w:rsid w:val="00CE41D5"/>
    <w:rsid w:val="00CE4436"/>
    <w:rsid w:val="00CE5AEA"/>
    <w:rsid w:val="00CF0053"/>
    <w:rsid w:val="00CF0CC8"/>
    <w:rsid w:val="00CF1F33"/>
    <w:rsid w:val="00CF2250"/>
    <w:rsid w:val="00CF275F"/>
    <w:rsid w:val="00CF2A51"/>
    <w:rsid w:val="00CF32A2"/>
    <w:rsid w:val="00CF38F8"/>
    <w:rsid w:val="00CF47C9"/>
    <w:rsid w:val="00CF5EFD"/>
    <w:rsid w:val="00CF693E"/>
    <w:rsid w:val="00CF6952"/>
    <w:rsid w:val="00D017A5"/>
    <w:rsid w:val="00D035DB"/>
    <w:rsid w:val="00D0551B"/>
    <w:rsid w:val="00D05795"/>
    <w:rsid w:val="00D0652C"/>
    <w:rsid w:val="00D06F94"/>
    <w:rsid w:val="00D070F7"/>
    <w:rsid w:val="00D124CB"/>
    <w:rsid w:val="00D12D89"/>
    <w:rsid w:val="00D1355A"/>
    <w:rsid w:val="00D15A55"/>
    <w:rsid w:val="00D161B3"/>
    <w:rsid w:val="00D21973"/>
    <w:rsid w:val="00D236C0"/>
    <w:rsid w:val="00D23C8D"/>
    <w:rsid w:val="00D250B0"/>
    <w:rsid w:val="00D25993"/>
    <w:rsid w:val="00D2625D"/>
    <w:rsid w:val="00D266B1"/>
    <w:rsid w:val="00D27376"/>
    <w:rsid w:val="00D27E1D"/>
    <w:rsid w:val="00D3060E"/>
    <w:rsid w:val="00D310AC"/>
    <w:rsid w:val="00D31DF0"/>
    <w:rsid w:val="00D31EF0"/>
    <w:rsid w:val="00D32EC2"/>
    <w:rsid w:val="00D3430E"/>
    <w:rsid w:val="00D356F6"/>
    <w:rsid w:val="00D37741"/>
    <w:rsid w:val="00D40DC0"/>
    <w:rsid w:val="00D41D66"/>
    <w:rsid w:val="00D42278"/>
    <w:rsid w:val="00D42B71"/>
    <w:rsid w:val="00D43303"/>
    <w:rsid w:val="00D43DE2"/>
    <w:rsid w:val="00D455C0"/>
    <w:rsid w:val="00D47CFF"/>
    <w:rsid w:val="00D515C6"/>
    <w:rsid w:val="00D5468E"/>
    <w:rsid w:val="00D556CF"/>
    <w:rsid w:val="00D558ED"/>
    <w:rsid w:val="00D56A76"/>
    <w:rsid w:val="00D56CFF"/>
    <w:rsid w:val="00D5790A"/>
    <w:rsid w:val="00D57A9D"/>
    <w:rsid w:val="00D60C89"/>
    <w:rsid w:val="00D61073"/>
    <w:rsid w:val="00D6110A"/>
    <w:rsid w:val="00D62E55"/>
    <w:rsid w:val="00D63919"/>
    <w:rsid w:val="00D670B8"/>
    <w:rsid w:val="00D6712F"/>
    <w:rsid w:val="00D67291"/>
    <w:rsid w:val="00D67595"/>
    <w:rsid w:val="00D700E6"/>
    <w:rsid w:val="00D7393A"/>
    <w:rsid w:val="00D73BDE"/>
    <w:rsid w:val="00D7721A"/>
    <w:rsid w:val="00D8060F"/>
    <w:rsid w:val="00D80C9F"/>
    <w:rsid w:val="00D81462"/>
    <w:rsid w:val="00D81C06"/>
    <w:rsid w:val="00D821C7"/>
    <w:rsid w:val="00D85C07"/>
    <w:rsid w:val="00D86683"/>
    <w:rsid w:val="00D8722A"/>
    <w:rsid w:val="00D87EBD"/>
    <w:rsid w:val="00D91107"/>
    <w:rsid w:val="00D916CA"/>
    <w:rsid w:val="00D92169"/>
    <w:rsid w:val="00D93809"/>
    <w:rsid w:val="00D96324"/>
    <w:rsid w:val="00DA0770"/>
    <w:rsid w:val="00DA25E1"/>
    <w:rsid w:val="00DA2B35"/>
    <w:rsid w:val="00DA4B16"/>
    <w:rsid w:val="00DA4FCC"/>
    <w:rsid w:val="00DA6AFC"/>
    <w:rsid w:val="00DA7258"/>
    <w:rsid w:val="00DB0A90"/>
    <w:rsid w:val="00DB1C51"/>
    <w:rsid w:val="00DB4984"/>
    <w:rsid w:val="00DB4C0B"/>
    <w:rsid w:val="00DB70CB"/>
    <w:rsid w:val="00DB725B"/>
    <w:rsid w:val="00DB7F37"/>
    <w:rsid w:val="00DC07A1"/>
    <w:rsid w:val="00DC300F"/>
    <w:rsid w:val="00DC327C"/>
    <w:rsid w:val="00DC384A"/>
    <w:rsid w:val="00DC4E32"/>
    <w:rsid w:val="00DC7E2C"/>
    <w:rsid w:val="00DC7FB1"/>
    <w:rsid w:val="00DD0D67"/>
    <w:rsid w:val="00DD2049"/>
    <w:rsid w:val="00DD22F8"/>
    <w:rsid w:val="00DD706B"/>
    <w:rsid w:val="00DD73FF"/>
    <w:rsid w:val="00DD768D"/>
    <w:rsid w:val="00DE0ACE"/>
    <w:rsid w:val="00DE1F8D"/>
    <w:rsid w:val="00DE3B0D"/>
    <w:rsid w:val="00DE4C86"/>
    <w:rsid w:val="00DE508F"/>
    <w:rsid w:val="00DE7219"/>
    <w:rsid w:val="00DE76EA"/>
    <w:rsid w:val="00DF02E7"/>
    <w:rsid w:val="00DF0D52"/>
    <w:rsid w:val="00DF2C6A"/>
    <w:rsid w:val="00DF2CCB"/>
    <w:rsid w:val="00DF60C4"/>
    <w:rsid w:val="00DF6C8F"/>
    <w:rsid w:val="00E00123"/>
    <w:rsid w:val="00E01D4C"/>
    <w:rsid w:val="00E03E8B"/>
    <w:rsid w:val="00E13ABB"/>
    <w:rsid w:val="00E14026"/>
    <w:rsid w:val="00E1618B"/>
    <w:rsid w:val="00E1656B"/>
    <w:rsid w:val="00E166CE"/>
    <w:rsid w:val="00E24784"/>
    <w:rsid w:val="00E24DD7"/>
    <w:rsid w:val="00E25458"/>
    <w:rsid w:val="00E25C25"/>
    <w:rsid w:val="00E26EA6"/>
    <w:rsid w:val="00E2719D"/>
    <w:rsid w:val="00E3017E"/>
    <w:rsid w:val="00E30514"/>
    <w:rsid w:val="00E31996"/>
    <w:rsid w:val="00E325EA"/>
    <w:rsid w:val="00E330CA"/>
    <w:rsid w:val="00E36741"/>
    <w:rsid w:val="00E410D4"/>
    <w:rsid w:val="00E4170D"/>
    <w:rsid w:val="00E4237E"/>
    <w:rsid w:val="00E42423"/>
    <w:rsid w:val="00E4418C"/>
    <w:rsid w:val="00E47115"/>
    <w:rsid w:val="00E51601"/>
    <w:rsid w:val="00E53EE3"/>
    <w:rsid w:val="00E53FB5"/>
    <w:rsid w:val="00E57704"/>
    <w:rsid w:val="00E60335"/>
    <w:rsid w:val="00E60870"/>
    <w:rsid w:val="00E627C8"/>
    <w:rsid w:val="00E63210"/>
    <w:rsid w:val="00E643C7"/>
    <w:rsid w:val="00E64B9A"/>
    <w:rsid w:val="00E70EF0"/>
    <w:rsid w:val="00E7163B"/>
    <w:rsid w:val="00E71A8A"/>
    <w:rsid w:val="00E72294"/>
    <w:rsid w:val="00E732A6"/>
    <w:rsid w:val="00E73E8C"/>
    <w:rsid w:val="00E74241"/>
    <w:rsid w:val="00E75351"/>
    <w:rsid w:val="00E77A61"/>
    <w:rsid w:val="00E77D1F"/>
    <w:rsid w:val="00E805D0"/>
    <w:rsid w:val="00E809EC"/>
    <w:rsid w:val="00E814B5"/>
    <w:rsid w:val="00E85A39"/>
    <w:rsid w:val="00E87494"/>
    <w:rsid w:val="00E90043"/>
    <w:rsid w:val="00E9006E"/>
    <w:rsid w:val="00E90983"/>
    <w:rsid w:val="00E909DD"/>
    <w:rsid w:val="00E90DDE"/>
    <w:rsid w:val="00E92512"/>
    <w:rsid w:val="00E932B0"/>
    <w:rsid w:val="00E95AC0"/>
    <w:rsid w:val="00E976E3"/>
    <w:rsid w:val="00EA2675"/>
    <w:rsid w:val="00EA2AA6"/>
    <w:rsid w:val="00EA540E"/>
    <w:rsid w:val="00EA61B7"/>
    <w:rsid w:val="00EA79DD"/>
    <w:rsid w:val="00EB776D"/>
    <w:rsid w:val="00EB7A00"/>
    <w:rsid w:val="00EC0BB2"/>
    <w:rsid w:val="00EC1964"/>
    <w:rsid w:val="00EC2B52"/>
    <w:rsid w:val="00EC2D11"/>
    <w:rsid w:val="00EC487A"/>
    <w:rsid w:val="00ED15E3"/>
    <w:rsid w:val="00ED34DF"/>
    <w:rsid w:val="00ED3958"/>
    <w:rsid w:val="00ED3DA1"/>
    <w:rsid w:val="00ED4349"/>
    <w:rsid w:val="00ED5B3A"/>
    <w:rsid w:val="00ED61B9"/>
    <w:rsid w:val="00ED6CD8"/>
    <w:rsid w:val="00ED71A8"/>
    <w:rsid w:val="00ED7E8C"/>
    <w:rsid w:val="00EE10B8"/>
    <w:rsid w:val="00EE218B"/>
    <w:rsid w:val="00EE3CEE"/>
    <w:rsid w:val="00EE611C"/>
    <w:rsid w:val="00EE6D08"/>
    <w:rsid w:val="00EF3962"/>
    <w:rsid w:val="00EF3B42"/>
    <w:rsid w:val="00EF3F8D"/>
    <w:rsid w:val="00EF4DC0"/>
    <w:rsid w:val="00EF5726"/>
    <w:rsid w:val="00EF7658"/>
    <w:rsid w:val="00EF76C4"/>
    <w:rsid w:val="00EF7E14"/>
    <w:rsid w:val="00F05548"/>
    <w:rsid w:val="00F10E8A"/>
    <w:rsid w:val="00F10F0E"/>
    <w:rsid w:val="00F11AB0"/>
    <w:rsid w:val="00F12ACC"/>
    <w:rsid w:val="00F14AC0"/>
    <w:rsid w:val="00F15867"/>
    <w:rsid w:val="00F174B1"/>
    <w:rsid w:val="00F204B6"/>
    <w:rsid w:val="00F24900"/>
    <w:rsid w:val="00F250E1"/>
    <w:rsid w:val="00F30755"/>
    <w:rsid w:val="00F3196B"/>
    <w:rsid w:val="00F3260C"/>
    <w:rsid w:val="00F32AAD"/>
    <w:rsid w:val="00F33745"/>
    <w:rsid w:val="00F338F9"/>
    <w:rsid w:val="00F340BB"/>
    <w:rsid w:val="00F3457F"/>
    <w:rsid w:val="00F36A54"/>
    <w:rsid w:val="00F4069A"/>
    <w:rsid w:val="00F41202"/>
    <w:rsid w:val="00F414C7"/>
    <w:rsid w:val="00F43D17"/>
    <w:rsid w:val="00F44257"/>
    <w:rsid w:val="00F44478"/>
    <w:rsid w:val="00F46BD0"/>
    <w:rsid w:val="00F47E90"/>
    <w:rsid w:val="00F50BEF"/>
    <w:rsid w:val="00F51BD4"/>
    <w:rsid w:val="00F52267"/>
    <w:rsid w:val="00F52623"/>
    <w:rsid w:val="00F554F4"/>
    <w:rsid w:val="00F555D5"/>
    <w:rsid w:val="00F56CB9"/>
    <w:rsid w:val="00F615EA"/>
    <w:rsid w:val="00F619E8"/>
    <w:rsid w:val="00F61EA2"/>
    <w:rsid w:val="00F6427D"/>
    <w:rsid w:val="00F657C2"/>
    <w:rsid w:val="00F661D4"/>
    <w:rsid w:val="00F6662C"/>
    <w:rsid w:val="00F70054"/>
    <w:rsid w:val="00F7058E"/>
    <w:rsid w:val="00F70B8D"/>
    <w:rsid w:val="00F718E2"/>
    <w:rsid w:val="00F71E76"/>
    <w:rsid w:val="00F76019"/>
    <w:rsid w:val="00F76697"/>
    <w:rsid w:val="00F80A36"/>
    <w:rsid w:val="00F8132D"/>
    <w:rsid w:val="00F82238"/>
    <w:rsid w:val="00F83A88"/>
    <w:rsid w:val="00F85071"/>
    <w:rsid w:val="00F8556A"/>
    <w:rsid w:val="00F950AF"/>
    <w:rsid w:val="00F96536"/>
    <w:rsid w:val="00F97A39"/>
    <w:rsid w:val="00F97FFC"/>
    <w:rsid w:val="00FA0B12"/>
    <w:rsid w:val="00FA3FC0"/>
    <w:rsid w:val="00FA5A90"/>
    <w:rsid w:val="00FB048B"/>
    <w:rsid w:val="00FB1C23"/>
    <w:rsid w:val="00FB1F59"/>
    <w:rsid w:val="00FB24E3"/>
    <w:rsid w:val="00FB2ABA"/>
    <w:rsid w:val="00FB39EE"/>
    <w:rsid w:val="00FB5D6A"/>
    <w:rsid w:val="00FC234C"/>
    <w:rsid w:val="00FC2499"/>
    <w:rsid w:val="00FC3624"/>
    <w:rsid w:val="00FC3628"/>
    <w:rsid w:val="00FC40ED"/>
    <w:rsid w:val="00FC467D"/>
    <w:rsid w:val="00FC4D31"/>
    <w:rsid w:val="00FC4D9B"/>
    <w:rsid w:val="00FD11B4"/>
    <w:rsid w:val="00FD1FA5"/>
    <w:rsid w:val="00FD2A0C"/>
    <w:rsid w:val="00FD33D8"/>
    <w:rsid w:val="00FD4E4F"/>
    <w:rsid w:val="00FD55CD"/>
    <w:rsid w:val="00FD5B3C"/>
    <w:rsid w:val="00FE1C02"/>
    <w:rsid w:val="00FE311B"/>
    <w:rsid w:val="00FE3C87"/>
    <w:rsid w:val="00FE4F6D"/>
    <w:rsid w:val="00FF0CB3"/>
    <w:rsid w:val="00FF1160"/>
    <w:rsid w:val="00FF2DDF"/>
    <w:rsid w:val="00FF3F1B"/>
    <w:rsid w:val="00FF4965"/>
    <w:rsid w:val="00FF6825"/>
    <w:rsid w:val="00FF76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33B6B071"/>
  <w15:chartTrackingRefBased/>
  <w15:docId w15:val="{62EE188B-A9F4-425D-8F70-C6269390D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5558A"/>
    <w:pPr>
      <w:tabs>
        <w:tab w:val="center" w:pos="4320"/>
        <w:tab w:val="right" w:pos="8640"/>
      </w:tabs>
    </w:pPr>
  </w:style>
  <w:style w:type="paragraph" w:customStyle="1" w:styleId="Level1">
    <w:name w:val="Level 1"/>
    <w:basedOn w:val="Normal"/>
    <w:uiPriority w:val="99"/>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rPr>
      <w:b/>
    </w:rPr>
  </w:style>
  <w:style w:type="paragraph" w:styleId="FootnoteText">
    <w:name w:val="footnote text"/>
    <w:basedOn w:val="Normal"/>
    <w:link w:val="FootnoteTextChar"/>
    <w:uiPriority w:val="99"/>
    <w:pPr>
      <w:widowControl w:val="0"/>
      <w:ind w:firstLine="720"/>
    </w:pPr>
  </w:style>
  <w:style w:type="character" w:styleId="FootnoteReference">
    <w:name w:val="footnote reference"/>
    <w:uiPriority w:val="99"/>
    <w:rPr>
      <w:b/>
      <w:vertAlign w:val="superscript"/>
    </w:rPr>
  </w:style>
  <w:style w:type="character" w:styleId="PageNumber">
    <w:name w:val="page number"/>
    <w:basedOn w:val="DefaultParagraphFont"/>
    <w:rsid w:val="0085558A"/>
  </w:style>
  <w:style w:type="paragraph" w:styleId="BodyTextIndent2">
    <w:name w:val="Body Text Indent 2"/>
    <w:basedOn w:val="Normal"/>
    <w:link w:val="BodyTextIndent2Char"/>
    <w:uiPriority w:val="99"/>
    <w:rsid w:val="00974463"/>
    <w:pPr>
      <w:widowControl w:val="0"/>
      <w:autoSpaceDE w:val="0"/>
      <w:autoSpaceDN w:val="0"/>
      <w:spacing w:after="120" w:line="480" w:lineRule="auto"/>
      <w:ind w:left="360"/>
    </w:pPr>
    <w:rPr>
      <w:sz w:val="20"/>
    </w:rPr>
  </w:style>
  <w:style w:type="character" w:customStyle="1" w:styleId="BodyTextIndent2Char">
    <w:name w:val="Body Text Indent 2 Char"/>
    <w:basedOn w:val="DefaultParagraphFont"/>
    <w:link w:val="BodyTextIndent2"/>
    <w:uiPriority w:val="99"/>
    <w:rsid w:val="00974463"/>
  </w:style>
  <w:style w:type="character" w:styleId="Emphasis">
    <w:name w:val="Emphasis"/>
    <w:qFormat/>
    <w:rsid w:val="00FB048B"/>
    <w:rPr>
      <w:rFonts w:cs="Times New Roman"/>
      <w:i/>
      <w:iCs/>
    </w:rPr>
  </w:style>
  <w:style w:type="paragraph" w:styleId="NormalWeb">
    <w:name w:val="Normal (Web)"/>
    <w:basedOn w:val="Normal"/>
    <w:uiPriority w:val="99"/>
    <w:unhideWhenUsed/>
    <w:rsid w:val="00732FFD"/>
    <w:pPr>
      <w:spacing w:before="100" w:beforeAutospacing="1" w:after="100" w:afterAutospacing="1"/>
    </w:pPr>
    <w:rPr>
      <w:szCs w:val="24"/>
    </w:rPr>
  </w:style>
  <w:style w:type="character" w:styleId="Hyperlink">
    <w:name w:val="Hyperlink"/>
    <w:uiPriority w:val="99"/>
    <w:rsid w:val="00773837"/>
    <w:rPr>
      <w:rFonts w:cs="Times New Roman"/>
      <w:color w:val="0000FF"/>
      <w:u w:val="single"/>
    </w:rPr>
  </w:style>
  <w:style w:type="paragraph" w:styleId="BodyText2">
    <w:name w:val="Body Text 2"/>
    <w:basedOn w:val="Normal"/>
    <w:link w:val="BodyText2Char"/>
    <w:uiPriority w:val="99"/>
    <w:rsid w:val="00731742"/>
    <w:pPr>
      <w:widowControl w:val="0"/>
      <w:autoSpaceDE w:val="0"/>
      <w:autoSpaceDN w:val="0"/>
      <w:adjustRightInd w:val="0"/>
      <w:spacing w:after="120" w:line="480" w:lineRule="auto"/>
    </w:pPr>
    <w:rPr>
      <w:szCs w:val="24"/>
    </w:rPr>
  </w:style>
  <w:style w:type="character" w:customStyle="1" w:styleId="BodyText2Char">
    <w:name w:val="Body Text 2 Char"/>
    <w:link w:val="BodyText2"/>
    <w:uiPriority w:val="99"/>
    <w:rsid w:val="00731742"/>
    <w:rPr>
      <w:sz w:val="24"/>
      <w:szCs w:val="24"/>
    </w:rPr>
  </w:style>
  <w:style w:type="paragraph" w:styleId="ListParagraph">
    <w:name w:val="List Paragraph"/>
    <w:basedOn w:val="Normal"/>
    <w:uiPriority w:val="34"/>
    <w:qFormat/>
    <w:rsid w:val="00351CE2"/>
    <w:pPr>
      <w:ind w:left="720"/>
    </w:pPr>
  </w:style>
  <w:style w:type="paragraph" w:styleId="Header">
    <w:name w:val="header"/>
    <w:basedOn w:val="Normal"/>
    <w:link w:val="HeaderChar"/>
    <w:uiPriority w:val="99"/>
    <w:rsid w:val="00EE611C"/>
    <w:pPr>
      <w:tabs>
        <w:tab w:val="center" w:pos="4680"/>
        <w:tab w:val="right" w:pos="9360"/>
      </w:tabs>
    </w:pPr>
  </w:style>
  <w:style w:type="character" w:customStyle="1" w:styleId="HeaderChar">
    <w:name w:val="Header Char"/>
    <w:link w:val="Header"/>
    <w:uiPriority w:val="99"/>
    <w:rsid w:val="00EE611C"/>
    <w:rPr>
      <w:sz w:val="24"/>
    </w:rPr>
  </w:style>
  <w:style w:type="character" w:customStyle="1" w:styleId="FooterChar">
    <w:name w:val="Footer Char"/>
    <w:link w:val="Footer"/>
    <w:uiPriority w:val="99"/>
    <w:rsid w:val="00EE611C"/>
    <w:rPr>
      <w:sz w:val="24"/>
    </w:rPr>
  </w:style>
  <w:style w:type="character" w:styleId="CommentReference">
    <w:name w:val="annotation reference"/>
    <w:unhideWhenUsed/>
    <w:rsid w:val="00D8060F"/>
    <w:rPr>
      <w:sz w:val="16"/>
      <w:szCs w:val="16"/>
    </w:rPr>
  </w:style>
  <w:style w:type="paragraph" w:styleId="CommentText">
    <w:name w:val="annotation text"/>
    <w:basedOn w:val="Normal"/>
    <w:link w:val="CommentTextChar"/>
    <w:unhideWhenUsed/>
    <w:rsid w:val="00D8060F"/>
    <w:pPr>
      <w:widowControl w:val="0"/>
      <w:autoSpaceDE w:val="0"/>
      <w:autoSpaceDN w:val="0"/>
      <w:adjustRightInd w:val="0"/>
    </w:pPr>
    <w:rPr>
      <w:sz w:val="20"/>
    </w:rPr>
  </w:style>
  <w:style w:type="character" w:customStyle="1" w:styleId="CommentTextChar">
    <w:name w:val="Comment Text Char"/>
    <w:basedOn w:val="DefaultParagraphFont"/>
    <w:link w:val="CommentText"/>
    <w:uiPriority w:val="99"/>
    <w:rsid w:val="00D8060F"/>
  </w:style>
  <w:style w:type="paragraph" w:styleId="BalloonText">
    <w:name w:val="Balloon Text"/>
    <w:basedOn w:val="Normal"/>
    <w:link w:val="BalloonTextChar"/>
    <w:rsid w:val="00D8060F"/>
    <w:rPr>
      <w:rFonts w:ascii="Tahoma" w:hAnsi="Tahoma" w:cs="Tahoma"/>
      <w:sz w:val="16"/>
      <w:szCs w:val="16"/>
    </w:rPr>
  </w:style>
  <w:style w:type="character" w:customStyle="1" w:styleId="BalloonTextChar">
    <w:name w:val="Balloon Text Char"/>
    <w:link w:val="BalloonText"/>
    <w:rsid w:val="00D8060F"/>
    <w:rPr>
      <w:rFonts w:ascii="Tahoma" w:hAnsi="Tahoma" w:cs="Tahoma"/>
      <w:sz w:val="16"/>
      <w:szCs w:val="16"/>
    </w:rPr>
  </w:style>
  <w:style w:type="paragraph" w:styleId="BodyText">
    <w:name w:val="Body Text"/>
    <w:basedOn w:val="Normal"/>
    <w:link w:val="BodyTextChar"/>
    <w:uiPriority w:val="99"/>
    <w:unhideWhenUsed/>
    <w:rsid w:val="00844C79"/>
    <w:pPr>
      <w:widowControl w:val="0"/>
      <w:autoSpaceDE w:val="0"/>
      <w:autoSpaceDN w:val="0"/>
      <w:adjustRightInd w:val="0"/>
      <w:spacing w:after="120"/>
    </w:pPr>
    <w:rPr>
      <w:szCs w:val="24"/>
    </w:rPr>
  </w:style>
  <w:style w:type="character" w:customStyle="1" w:styleId="BodyTextChar">
    <w:name w:val="Body Text Char"/>
    <w:link w:val="BodyText"/>
    <w:uiPriority w:val="99"/>
    <w:rsid w:val="00844C79"/>
    <w:rPr>
      <w:sz w:val="24"/>
      <w:szCs w:val="24"/>
    </w:rPr>
  </w:style>
  <w:style w:type="character" w:customStyle="1" w:styleId="FootnoteTextChar">
    <w:name w:val="Footnote Text Char"/>
    <w:link w:val="FootnoteText"/>
    <w:uiPriority w:val="99"/>
    <w:rsid w:val="00F338F9"/>
    <w:rPr>
      <w:sz w:val="24"/>
    </w:rPr>
  </w:style>
  <w:style w:type="character" w:customStyle="1" w:styleId="CommentTextChar1">
    <w:name w:val="Comment Text Char1"/>
    <w:locked/>
    <w:rsid w:val="000B7369"/>
    <w:rPr>
      <w:rFonts w:ascii="Times New Roman" w:eastAsia="Times New Roman" w:hAnsi="Times New Roman" w:cs="Times New Roman"/>
      <w:sz w:val="20"/>
      <w:szCs w:val="20"/>
      <w:lang w:eastAsia="ar-SA"/>
    </w:rPr>
  </w:style>
  <w:style w:type="paragraph" w:styleId="CommentSubject">
    <w:name w:val="annotation subject"/>
    <w:basedOn w:val="CommentText"/>
    <w:next w:val="CommentText"/>
    <w:link w:val="CommentSubjectChar"/>
    <w:uiPriority w:val="99"/>
    <w:semiHidden/>
    <w:unhideWhenUsed/>
    <w:rsid w:val="0075150E"/>
    <w:pPr>
      <w:widowControl/>
      <w:autoSpaceDE/>
      <w:autoSpaceDN/>
      <w:adjustRightInd/>
    </w:pPr>
    <w:rPr>
      <w:b/>
      <w:bCs/>
    </w:rPr>
  </w:style>
  <w:style w:type="character" w:customStyle="1" w:styleId="CommentSubjectChar">
    <w:name w:val="Comment Subject Char"/>
    <w:basedOn w:val="CommentTextChar"/>
    <w:link w:val="CommentSubject"/>
    <w:uiPriority w:val="99"/>
    <w:semiHidden/>
    <w:rsid w:val="0075150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2417053">
      <w:bodyDiv w:val="1"/>
      <w:marLeft w:val="0"/>
      <w:marRight w:val="0"/>
      <w:marTop w:val="0"/>
      <w:marBottom w:val="0"/>
      <w:divBdr>
        <w:top w:val="none" w:sz="0" w:space="0" w:color="auto"/>
        <w:left w:val="none" w:sz="0" w:space="0" w:color="auto"/>
        <w:bottom w:val="none" w:sz="0" w:space="0" w:color="auto"/>
        <w:right w:val="none" w:sz="0" w:space="0" w:color="auto"/>
      </w:divBdr>
    </w:div>
    <w:div w:id="1719696817">
      <w:bodyDiv w:val="1"/>
      <w:marLeft w:val="0"/>
      <w:marRight w:val="0"/>
      <w:marTop w:val="0"/>
      <w:marBottom w:val="0"/>
      <w:divBdr>
        <w:top w:val="none" w:sz="0" w:space="0" w:color="auto"/>
        <w:left w:val="none" w:sz="0" w:space="0" w:color="auto"/>
        <w:bottom w:val="none" w:sz="0" w:space="0" w:color="auto"/>
        <w:right w:val="none" w:sz="0" w:space="0" w:color="auto"/>
      </w:divBdr>
    </w:div>
    <w:div w:id="2082364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2B98D6-A09E-45F9-927B-3DC6F66CCD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Pages>
  <Words>5217</Words>
  <Characters>29505</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lpstr>
    </vt:vector>
  </TitlesOfParts>
  <Company>United States Department of Transportation</Company>
  <LinksUpToDate>false</LinksUpToDate>
  <CharactersWithSpaces>34653</CharactersWithSpaces>
  <SharedDoc>false</SharedDoc>
  <HLinks>
    <vt:vector size="6" baseType="variant">
      <vt:variant>
        <vt:i4>3473501</vt:i4>
      </vt:variant>
      <vt:variant>
        <vt:i4>2</vt:i4>
      </vt:variant>
      <vt:variant>
        <vt:i4>0</vt:i4>
      </vt:variant>
      <vt:variant>
        <vt:i4>5</vt:i4>
      </vt:variant>
      <vt:variant>
        <vt:lpwstr>http://www.archives.gov/federal_register/code_of_federal_regulations/ibr_locations.html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USDOT User</dc:creator>
  <cp:keywords/>
  <dc:description/>
  <cp:lastModifiedBy>Wells, Hodan (FRA)</cp:lastModifiedBy>
  <cp:revision>3</cp:revision>
  <cp:lastPrinted>2017-02-22T21:34:00Z</cp:lastPrinted>
  <dcterms:created xsi:type="dcterms:W3CDTF">2020-10-05T21:19:00Z</dcterms:created>
  <dcterms:modified xsi:type="dcterms:W3CDTF">2020-10-05T21:21:00Z</dcterms:modified>
</cp:coreProperties>
</file>