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7A66" w:rsidR="00066F67" w:rsidP="00066F67" w:rsidRDefault="00066F67" w14:paraId="08E61CA9" w14:textId="77777777">
      <w:pPr>
        <w:jc w:val="center"/>
        <w:rPr>
          <w:rFonts w:asciiTheme="minorHAnsi" w:hAnsiTheme="minorHAnsi"/>
          <w:b/>
          <w:bCs/>
          <w:sz w:val="22"/>
        </w:rPr>
      </w:pPr>
      <w:r w:rsidRPr="00F87A66">
        <w:rPr>
          <w:rFonts w:asciiTheme="minorHAnsi" w:hAnsiTheme="minorHAnsi"/>
          <w:b/>
          <w:bCs/>
          <w:sz w:val="22"/>
        </w:rPr>
        <w:t>SUPPORTING STATEMENT</w:t>
      </w:r>
    </w:p>
    <w:p w:rsidR="00066F67" w:rsidP="00066F67" w:rsidRDefault="00066F67" w14:paraId="7EE64167" w14:textId="77777777">
      <w:pPr>
        <w:jc w:val="center"/>
        <w:rPr>
          <w:rFonts w:asciiTheme="minorHAnsi" w:hAnsiTheme="minorHAnsi"/>
          <w:b/>
          <w:bCs/>
          <w:sz w:val="22"/>
        </w:rPr>
      </w:pPr>
      <w:r w:rsidRPr="00F87A66">
        <w:rPr>
          <w:rFonts w:asciiTheme="minorHAnsi" w:hAnsiTheme="minorHAnsi"/>
          <w:b/>
          <w:bCs/>
          <w:sz w:val="22"/>
        </w:rPr>
        <w:t>Internal Revenue Service (IRS)</w:t>
      </w:r>
    </w:p>
    <w:p w:rsidRPr="00F87A66" w:rsidR="00583419" w:rsidP="00583419" w:rsidRDefault="00583419" w14:paraId="7210F3DB" w14:textId="2745C5B1">
      <w:pPr>
        <w:jc w:val="center"/>
        <w:rPr>
          <w:rFonts w:asciiTheme="minorHAnsi" w:hAnsiTheme="minorHAnsi"/>
          <w:b/>
          <w:bCs/>
          <w:sz w:val="22"/>
        </w:rPr>
      </w:pPr>
      <w:r>
        <w:rPr>
          <w:rFonts w:asciiTheme="minorHAnsi" w:hAnsiTheme="minorHAnsi"/>
          <w:b/>
          <w:bCs/>
          <w:sz w:val="22"/>
        </w:rPr>
        <w:t>(Form 8281)</w:t>
      </w:r>
    </w:p>
    <w:p w:rsidRPr="00DD4944" w:rsidR="00066F67" w:rsidP="00066F67" w:rsidRDefault="00066F67" w14:paraId="62680D98" w14:textId="77777777">
      <w:pPr>
        <w:jc w:val="center"/>
        <w:rPr>
          <w:rFonts w:cs="Courier New" w:asciiTheme="minorHAnsi" w:hAnsiTheme="minorHAnsi"/>
          <w:b/>
          <w:bCs/>
          <w:sz w:val="22"/>
        </w:rPr>
      </w:pPr>
      <w:r w:rsidRPr="00DD4944">
        <w:rPr>
          <w:rFonts w:cs="Courier New" w:asciiTheme="minorHAnsi" w:hAnsiTheme="minorHAnsi"/>
          <w:b/>
          <w:bCs/>
          <w:sz w:val="22"/>
        </w:rPr>
        <w:t>Information Return for Publicly Offered Original Issue Discount Instruments</w:t>
      </w:r>
    </w:p>
    <w:p w:rsidRPr="00F87A66" w:rsidR="00066F67" w:rsidP="00066F67" w:rsidRDefault="00066F67" w14:paraId="0A0C394C" w14:textId="7B28DD1C">
      <w:pPr>
        <w:jc w:val="center"/>
        <w:rPr>
          <w:rFonts w:asciiTheme="minorHAnsi" w:hAnsiTheme="minorHAnsi"/>
          <w:b/>
          <w:bCs/>
          <w:sz w:val="22"/>
        </w:rPr>
      </w:pPr>
      <w:r>
        <w:rPr>
          <w:rFonts w:asciiTheme="minorHAnsi" w:hAnsiTheme="minorHAnsi"/>
          <w:b/>
          <w:bCs/>
          <w:sz w:val="22"/>
        </w:rPr>
        <w:t>OMB</w:t>
      </w:r>
      <w:r w:rsidR="00583419">
        <w:rPr>
          <w:rFonts w:asciiTheme="minorHAnsi" w:hAnsiTheme="minorHAnsi"/>
          <w:b/>
          <w:bCs/>
          <w:sz w:val="22"/>
        </w:rPr>
        <w:t xml:space="preserve"> #</w:t>
      </w:r>
      <w:r>
        <w:rPr>
          <w:rFonts w:asciiTheme="minorHAnsi" w:hAnsiTheme="minorHAnsi"/>
          <w:b/>
          <w:bCs/>
          <w:sz w:val="22"/>
        </w:rPr>
        <w:t>1545-0887</w:t>
      </w:r>
    </w:p>
    <w:p w:rsidRPr="00DC1585" w:rsidR="00066F67" w:rsidP="00066F67" w:rsidRDefault="00066F67" w14:paraId="11FEC558" w14:textId="77777777">
      <w:pPr>
        <w:rPr>
          <w:rFonts w:asciiTheme="minorHAnsi" w:hAnsiTheme="minorHAnsi"/>
          <w:b/>
          <w:bCs/>
          <w:sz w:val="22"/>
          <w:u w:val="single"/>
        </w:rPr>
      </w:pPr>
    </w:p>
    <w:p w:rsidR="00066F67" w:rsidP="00066F67" w:rsidRDefault="00066F67" w14:paraId="75E5854D"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Pr="00197CEF" w:rsidR="00066F67" w:rsidP="00066F67" w:rsidRDefault="00066F67" w14:paraId="0137CDFE"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Pr="00DD4944" w:rsidR="00066F67" w:rsidP="00066F67" w:rsidRDefault="00066F67" w14:paraId="54E635DB" w14:textId="77777777">
      <w:pPr>
        <w:ind w:left="540"/>
        <w:rPr>
          <w:rFonts w:asciiTheme="minorHAnsi" w:hAnsiTheme="minorHAnsi"/>
          <w:sz w:val="22"/>
        </w:rPr>
      </w:pPr>
      <w:r w:rsidRPr="00DD4944">
        <w:rPr>
          <w:rFonts w:cs="Courier New" w:asciiTheme="minorHAnsi" w:hAnsiTheme="minorHAnsi"/>
          <w:sz w:val="22"/>
        </w:rPr>
        <w:t xml:space="preserve">Section 1275(c)(2) of the Internal Revenue Code requires the furnishing of certain information to the IRS by </w:t>
      </w:r>
      <w:bookmarkStart w:name="_Hlk3930851" w:id="0"/>
      <w:r w:rsidRPr="00DD4944">
        <w:rPr>
          <w:rFonts w:cs="Courier New" w:asciiTheme="minorHAnsi" w:hAnsiTheme="minorHAnsi"/>
          <w:sz w:val="22"/>
        </w:rPr>
        <w:t>issuers of publicly offered debt instruments</w:t>
      </w:r>
      <w:bookmarkEnd w:id="0"/>
      <w:r w:rsidRPr="00DD4944">
        <w:rPr>
          <w:rFonts w:cs="Courier New" w:asciiTheme="minorHAnsi" w:hAnsiTheme="minorHAnsi"/>
          <w:sz w:val="22"/>
        </w:rPr>
        <w:t xml:space="preserve">.  Regulations section 1.1275-3 prescribes the information to be reported on the form.  File Form 8281 to provide the information required by section 1275(c). </w:t>
      </w:r>
      <w:bookmarkStart w:name="_Hlk3931333" w:id="1"/>
      <w:r w:rsidRPr="00DD4944">
        <w:rPr>
          <w:rFonts w:cs="Courier New" w:asciiTheme="minorHAnsi" w:hAnsiTheme="minorHAnsi"/>
          <w:sz w:val="22"/>
        </w:rPr>
        <w:t xml:space="preserve">The </w:t>
      </w:r>
      <w:bookmarkStart w:name="_Hlk3930051" w:id="2"/>
      <w:r w:rsidRPr="00DD4944">
        <w:rPr>
          <w:rFonts w:cs="Courier New" w:asciiTheme="minorHAnsi" w:hAnsiTheme="minorHAnsi"/>
          <w:sz w:val="22"/>
        </w:rPr>
        <w:t>reporting requirements of section 1275(c) were designed to facilitate the IRS’s collection and publication of the original issue discount (OID) information needed by brokers and middlemen in order for them to provide information returns to holders of OID debt instruments</w:t>
      </w:r>
      <w:r w:rsidRPr="00DD4944">
        <w:rPr>
          <w:rFonts w:asciiTheme="minorHAnsi" w:hAnsiTheme="minorHAnsi"/>
          <w:sz w:val="22"/>
        </w:rPr>
        <w:t xml:space="preserve">.   </w:t>
      </w:r>
    </w:p>
    <w:bookmarkEnd w:id="1"/>
    <w:bookmarkEnd w:id="2"/>
    <w:p w:rsidR="00066F67" w:rsidP="00066F67" w:rsidRDefault="00066F67" w14:paraId="1EACEF53" w14:textId="77777777">
      <w:pPr>
        <w:tabs>
          <w:tab w:val="left" w:pos="540"/>
        </w:tabs>
        <w:ind w:left="540" w:hanging="540"/>
        <w:rPr>
          <w:rFonts w:asciiTheme="minorHAnsi" w:hAnsiTheme="minorHAnsi"/>
          <w:sz w:val="22"/>
        </w:rPr>
      </w:pPr>
      <w:r>
        <w:rPr>
          <w:rFonts w:asciiTheme="minorHAnsi" w:hAnsiTheme="minorHAnsi"/>
          <w:sz w:val="22"/>
        </w:rPr>
        <w:t xml:space="preserve"> </w:t>
      </w:r>
    </w:p>
    <w:p w:rsidRPr="00DC1585" w:rsidR="00066F67" w:rsidP="00066F67" w:rsidRDefault="00066F67" w14:paraId="6B65FD2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Pr="00F87A66" w:rsidR="00066F67" w:rsidP="00066F67" w:rsidRDefault="00066F67" w14:paraId="42AD64E9" w14:textId="77777777">
      <w:pPr>
        <w:tabs>
          <w:tab w:val="left" w:pos="540"/>
        </w:tabs>
        <w:ind w:left="540" w:hanging="540"/>
        <w:rPr>
          <w:rFonts w:asciiTheme="minorHAnsi" w:hAnsiTheme="minorHAnsi"/>
          <w:sz w:val="22"/>
        </w:rPr>
      </w:pPr>
    </w:p>
    <w:p w:rsidRPr="00DD4944" w:rsidR="00066F67" w:rsidP="00066F67" w:rsidRDefault="00066F67" w14:paraId="11050ADA" w14:textId="77777777">
      <w:pPr>
        <w:widowControl w:val="0"/>
        <w:autoSpaceDE w:val="0"/>
        <w:autoSpaceDN w:val="0"/>
        <w:adjustRightInd w:val="0"/>
        <w:ind w:left="540"/>
        <w:rPr>
          <w:rFonts w:eastAsia="Times New Roman" w:cs="Times New Roman" w:asciiTheme="minorHAnsi" w:hAnsiTheme="minorHAnsi"/>
          <w:sz w:val="22"/>
        </w:rPr>
      </w:pPr>
      <w:r w:rsidRPr="00DD4944">
        <w:rPr>
          <w:rFonts w:cs="Courier New" w:asciiTheme="minorHAnsi" w:hAnsiTheme="minorHAnsi"/>
          <w:sz w:val="22"/>
        </w:rPr>
        <w:t xml:space="preserve">The information is used to </w:t>
      </w:r>
      <w:bookmarkStart w:name="_Hlk3930168" w:id="3"/>
      <w:r w:rsidRPr="00DD4944">
        <w:rPr>
          <w:rFonts w:cs="Courier New" w:asciiTheme="minorHAnsi" w:hAnsiTheme="minorHAnsi"/>
          <w:sz w:val="22"/>
        </w:rPr>
        <w:t>update Publication 1212, Guide to Original Issue Discount (OID) Instruments, to enable brokers and other middlemen to identify publicly traded OID obligations, which they may hold as nominees for the true owners, so that they can meet the requirement to file Forms 1099-INT and 1099-OID as required by section 6049</w:t>
      </w:r>
      <w:r w:rsidRPr="00DD4944">
        <w:rPr>
          <w:rFonts w:eastAsia="Times New Roman" w:cs="Times New Roman" w:asciiTheme="minorHAnsi" w:hAnsiTheme="minorHAnsi"/>
          <w:sz w:val="22"/>
        </w:rPr>
        <w:t xml:space="preserve">.  </w:t>
      </w:r>
    </w:p>
    <w:bookmarkEnd w:id="3"/>
    <w:p w:rsidRPr="00E37E63" w:rsidR="00066F67" w:rsidP="00066F67" w:rsidRDefault="00066F67" w14:paraId="097DF642" w14:textId="77777777">
      <w:pPr>
        <w:widowControl w:val="0"/>
        <w:autoSpaceDE w:val="0"/>
        <w:autoSpaceDN w:val="0"/>
        <w:adjustRightInd w:val="0"/>
        <w:ind w:left="540"/>
        <w:rPr>
          <w:rFonts w:eastAsia="Times New Roman" w:cs="Times New Roman" w:asciiTheme="minorHAnsi" w:hAnsiTheme="minorHAnsi"/>
          <w:sz w:val="22"/>
        </w:rPr>
      </w:pPr>
    </w:p>
    <w:p w:rsidRPr="00DC1585" w:rsidR="00066F67" w:rsidP="00066F67" w:rsidRDefault="00066F67" w14:paraId="405D0A2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Pr="00F87A66" w:rsidR="00066F67" w:rsidP="00066F67" w:rsidRDefault="00066F67" w14:paraId="4C5A911E" w14:textId="77777777">
      <w:pPr>
        <w:tabs>
          <w:tab w:val="left" w:pos="540"/>
        </w:tabs>
        <w:ind w:left="540" w:hanging="540"/>
        <w:rPr>
          <w:rFonts w:asciiTheme="minorHAnsi" w:hAnsiTheme="minorHAnsi"/>
          <w:sz w:val="22"/>
        </w:rPr>
      </w:pPr>
    </w:p>
    <w:p w:rsidRPr="00334335" w:rsidR="007B1918" w:rsidP="00583419" w:rsidRDefault="007B1918" w14:paraId="497E12C6" w14:textId="2A797A61">
      <w:pPr>
        <w:numPr>
          <w:ilvl w:val="12"/>
          <w:numId w:val="0"/>
        </w:numPr>
        <w:ind w:left="540"/>
        <w:rPr>
          <w:rFonts w:cs="CG Times" w:asciiTheme="minorHAnsi" w:hAnsiTheme="minorHAnsi"/>
          <w:bCs/>
          <w:sz w:val="22"/>
        </w:rPr>
      </w:pPr>
      <w:r w:rsidRPr="00334335">
        <w:rPr>
          <w:rFonts w:cs="CG Times" w:asciiTheme="minorHAnsi" w:hAnsiTheme="minorHAnsi"/>
          <w:bCs/>
          <w:sz w:val="22"/>
        </w:rPr>
        <w:t>Form 8</w:t>
      </w:r>
      <w:r>
        <w:rPr>
          <w:rFonts w:cs="CG Times" w:asciiTheme="minorHAnsi" w:hAnsiTheme="minorHAnsi"/>
          <w:bCs/>
          <w:sz w:val="22"/>
        </w:rPr>
        <w:t>281</w:t>
      </w:r>
      <w:r w:rsidRPr="00334335">
        <w:rPr>
          <w:rFonts w:cs="CG Times" w:asciiTheme="minorHAnsi" w:hAnsiTheme="minorHAnsi"/>
          <w:bCs/>
          <w:sz w:val="22"/>
        </w:rPr>
        <w:t xml:space="preserve"> is not electronically filed because Modernized e</w:t>
      </w:r>
      <w:bookmarkStart w:name="_GoBack" w:id="4"/>
      <w:bookmarkEnd w:id="4"/>
      <w:r w:rsidR="00501D13">
        <w:rPr>
          <w:rFonts w:cs="CG Times" w:asciiTheme="minorHAnsi" w:hAnsiTheme="minorHAnsi"/>
          <w:bCs/>
          <w:sz w:val="22"/>
        </w:rPr>
        <w:t>F</w:t>
      </w:r>
      <w:r w:rsidRPr="00334335">
        <w:rPr>
          <w:rFonts w:cs="CG Times" w:asciiTheme="minorHAnsi" w:hAnsiTheme="minorHAnsi"/>
          <w:bCs/>
          <w:sz w:val="22"/>
        </w:rPr>
        <w:t>ile has not chosen to enable it for electronic filing by devoting the necessary time, money, and resources to do so. The IRS has concluded that budgetary considerations require that the limited resources available for enabling electronic filing be allocated to ICs other than the Form 8</w:t>
      </w:r>
      <w:r>
        <w:rPr>
          <w:rFonts w:cs="CG Times" w:asciiTheme="minorHAnsi" w:hAnsiTheme="minorHAnsi"/>
          <w:bCs/>
          <w:sz w:val="22"/>
        </w:rPr>
        <w:t>281</w:t>
      </w:r>
      <w:r w:rsidRPr="00334335">
        <w:rPr>
          <w:rFonts w:cs="CG Times" w:asciiTheme="minorHAnsi" w:hAnsiTheme="minorHAnsi"/>
          <w:bCs/>
          <w:sz w:val="22"/>
        </w:rPr>
        <w:t>, where the benefits of electronic filing are greater.</w:t>
      </w:r>
    </w:p>
    <w:p w:rsidRPr="00F87A66" w:rsidR="00066F67" w:rsidP="00066F67" w:rsidRDefault="00066F67" w14:paraId="04A31ED5" w14:textId="77777777">
      <w:pPr>
        <w:tabs>
          <w:tab w:val="left" w:pos="540"/>
        </w:tabs>
        <w:ind w:left="540" w:hanging="540"/>
        <w:rPr>
          <w:rFonts w:asciiTheme="minorHAnsi" w:hAnsiTheme="minorHAnsi"/>
          <w:sz w:val="22"/>
        </w:rPr>
      </w:pPr>
    </w:p>
    <w:p w:rsidRPr="00DC1585" w:rsidR="00066F67" w:rsidP="00066F67" w:rsidRDefault="00066F67" w14:paraId="00E2903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Pr="00F87A66" w:rsidR="00066F67" w:rsidP="00066F67" w:rsidRDefault="00066F67" w14:paraId="0EC48394" w14:textId="77777777">
      <w:pPr>
        <w:tabs>
          <w:tab w:val="left" w:pos="540"/>
        </w:tabs>
        <w:ind w:left="540" w:hanging="540"/>
        <w:rPr>
          <w:rFonts w:asciiTheme="minorHAnsi" w:hAnsiTheme="minorHAnsi"/>
          <w:sz w:val="22"/>
        </w:rPr>
      </w:pPr>
    </w:p>
    <w:p w:rsidRPr="00F87A66" w:rsidR="00066F67" w:rsidP="00066F67" w:rsidRDefault="00066F67" w14:paraId="23F86B35" w14:textId="77777777">
      <w:pPr>
        <w:tabs>
          <w:tab w:val="left" w:pos="540"/>
        </w:tabs>
        <w:ind w:left="540" w:hanging="540"/>
        <w:rPr>
          <w:rFonts w:asciiTheme="minorHAnsi" w:hAnsiTheme="minorHAnsi"/>
          <w:sz w:val="22"/>
        </w:rPr>
      </w:pPr>
      <w:r w:rsidRPr="00F87A66">
        <w:rPr>
          <w:rFonts w:asciiTheme="minorHAnsi" w:hAnsiTheme="minorHAnsi"/>
          <w:sz w:val="22"/>
        </w:rPr>
        <w:tab/>
        <w:t xml:space="preserve">The information obtained through this collection is unique and is not already available or use or adaption from another source.  </w:t>
      </w:r>
    </w:p>
    <w:p w:rsidRPr="00F87A66" w:rsidR="00066F67" w:rsidP="00066F67" w:rsidRDefault="00066F67" w14:paraId="0C359634" w14:textId="77777777">
      <w:pPr>
        <w:tabs>
          <w:tab w:val="left" w:pos="540"/>
        </w:tabs>
        <w:ind w:left="540" w:hanging="540"/>
        <w:rPr>
          <w:rFonts w:asciiTheme="minorHAnsi" w:hAnsiTheme="minorHAnsi"/>
          <w:sz w:val="22"/>
        </w:rPr>
      </w:pPr>
    </w:p>
    <w:p w:rsidRPr="00DC1585" w:rsidR="00066F67" w:rsidP="00066F67" w:rsidRDefault="00066F67" w14:paraId="7ECFFEB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Pr="00F87A66" w:rsidR="00066F67" w:rsidP="00066F67" w:rsidRDefault="00066F67" w14:paraId="0C6BFFC0" w14:textId="77777777">
      <w:pPr>
        <w:tabs>
          <w:tab w:val="left" w:pos="540"/>
        </w:tabs>
        <w:ind w:left="540" w:hanging="540"/>
        <w:rPr>
          <w:rFonts w:asciiTheme="minorHAnsi" w:hAnsiTheme="minorHAnsi"/>
          <w:sz w:val="22"/>
        </w:rPr>
      </w:pPr>
    </w:p>
    <w:p w:rsidR="00066F67" w:rsidP="00066F67" w:rsidRDefault="00066F67" w14:paraId="263F2046" w14:textId="77777777">
      <w:pPr>
        <w:pStyle w:val="Default"/>
        <w:rPr>
          <w:rFonts w:asciiTheme="minorHAnsi" w:hAnsiTheme="minorHAnsi"/>
          <w:sz w:val="22"/>
        </w:rPr>
      </w:pPr>
      <w:r>
        <w:rPr>
          <w:rFonts w:asciiTheme="minorHAnsi" w:hAnsiTheme="minorHAnsi"/>
          <w:sz w:val="22"/>
        </w:rPr>
        <w:t xml:space="preserve">           </w:t>
      </w:r>
      <w:r w:rsidRPr="00F87A66">
        <w:rPr>
          <w:rFonts w:asciiTheme="minorHAnsi" w:hAnsiTheme="minorHAnsi"/>
          <w:sz w:val="22"/>
        </w:rPr>
        <w:t xml:space="preserve">There is no burden on small businesses or other small entities due to the inapplicability of the </w:t>
      </w:r>
      <w:r>
        <w:rPr>
          <w:rFonts w:asciiTheme="minorHAnsi" w:hAnsiTheme="minorHAnsi"/>
          <w:sz w:val="22"/>
        </w:rPr>
        <w:t xml:space="preserve">     </w:t>
      </w:r>
    </w:p>
    <w:p w:rsidR="00066F67" w:rsidP="00066F67" w:rsidRDefault="00066F67" w14:paraId="5EC5E7C2" w14:textId="77777777">
      <w:pPr>
        <w:pStyle w:val="Default"/>
        <w:rPr>
          <w:rFonts w:cs="HelveticaNeueLT Std" w:asciiTheme="minorHAnsi" w:hAnsiTheme="minorHAnsi"/>
          <w:sz w:val="22"/>
          <w:szCs w:val="22"/>
        </w:rPr>
      </w:pPr>
      <w:r>
        <w:rPr>
          <w:rFonts w:asciiTheme="minorHAnsi" w:hAnsiTheme="minorHAnsi"/>
          <w:sz w:val="22"/>
        </w:rPr>
        <w:t xml:space="preserve">           </w:t>
      </w:r>
      <w:r w:rsidRPr="00F87A66">
        <w:rPr>
          <w:rFonts w:asciiTheme="minorHAnsi" w:hAnsiTheme="minorHAnsi"/>
          <w:sz w:val="22"/>
        </w:rPr>
        <w:t>authorizing statute to this type of entity</w:t>
      </w:r>
      <w:r>
        <w:rPr>
          <w:rFonts w:asciiTheme="minorHAnsi" w:hAnsiTheme="minorHAnsi"/>
          <w:sz w:val="22"/>
        </w:rPr>
        <w:t xml:space="preserve"> since it is applicable to </w:t>
      </w:r>
      <w:r w:rsidRPr="001909BB">
        <w:rPr>
          <w:rFonts w:cs="HelveticaNeueLT Std" w:asciiTheme="minorHAnsi" w:hAnsiTheme="minorHAnsi"/>
          <w:sz w:val="22"/>
          <w:szCs w:val="22"/>
        </w:rPr>
        <w:t xml:space="preserve">issuer of publicly offered debt </w:t>
      </w:r>
      <w:r>
        <w:rPr>
          <w:rFonts w:cs="HelveticaNeueLT Std" w:asciiTheme="minorHAnsi" w:hAnsiTheme="minorHAnsi"/>
          <w:sz w:val="22"/>
          <w:szCs w:val="22"/>
        </w:rPr>
        <w:t xml:space="preserve">                         </w:t>
      </w:r>
    </w:p>
    <w:p w:rsidR="00066F67" w:rsidP="00066F67" w:rsidRDefault="00066F67" w14:paraId="6958DE82" w14:textId="3983B63D">
      <w:pPr>
        <w:pStyle w:val="Default"/>
        <w:rPr>
          <w:rFonts w:asciiTheme="minorHAnsi" w:hAnsiTheme="minorHAnsi"/>
          <w:sz w:val="22"/>
          <w:szCs w:val="22"/>
        </w:rPr>
      </w:pPr>
      <w:r>
        <w:rPr>
          <w:rFonts w:cs="HelveticaNeueLT Std" w:asciiTheme="minorHAnsi" w:hAnsiTheme="minorHAnsi"/>
          <w:sz w:val="22"/>
          <w:szCs w:val="22"/>
        </w:rPr>
        <w:t xml:space="preserve">           </w:t>
      </w:r>
      <w:r w:rsidRPr="001909BB">
        <w:rPr>
          <w:rFonts w:cs="HelveticaNeueLT Std" w:asciiTheme="minorHAnsi" w:hAnsiTheme="minorHAnsi"/>
          <w:sz w:val="22"/>
          <w:szCs w:val="22"/>
        </w:rPr>
        <w:t>instruments having original issue discount (OID), required by section 1275(c)</w:t>
      </w:r>
      <w:r w:rsidRPr="001909BB">
        <w:rPr>
          <w:rFonts w:asciiTheme="minorHAnsi" w:hAnsiTheme="minorHAnsi"/>
          <w:sz w:val="22"/>
          <w:szCs w:val="22"/>
        </w:rPr>
        <w:t xml:space="preserve">.  </w:t>
      </w:r>
    </w:p>
    <w:p w:rsidR="00EB156D" w:rsidP="00066F67" w:rsidRDefault="00EB156D" w14:paraId="0CF31A21" w14:textId="653E20E7">
      <w:pPr>
        <w:pStyle w:val="Default"/>
        <w:rPr>
          <w:rFonts w:asciiTheme="minorHAnsi" w:hAnsiTheme="minorHAnsi"/>
          <w:sz w:val="22"/>
          <w:szCs w:val="22"/>
        </w:rPr>
      </w:pPr>
    </w:p>
    <w:p w:rsidR="00EB156D" w:rsidP="00066F67" w:rsidRDefault="00EB156D" w14:paraId="1B81319C" w14:textId="4658F288">
      <w:pPr>
        <w:pStyle w:val="Default"/>
        <w:rPr>
          <w:rFonts w:asciiTheme="minorHAnsi" w:hAnsiTheme="minorHAnsi"/>
          <w:sz w:val="22"/>
          <w:szCs w:val="22"/>
        </w:rPr>
      </w:pPr>
    </w:p>
    <w:p w:rsidR="00EB156D" w:rsidP="00066F67" w:rsidRDefault="00EB156D" w14:paraId="5D5D2279" w14:textId="59005858">
      <w:pPr>
        <w:pStyle w:val="Default"/>
        <w:rPr>
          <w:rFonts w:asciiTheme="minorHAnsi" w:hAnsiTheme="minorHAnsi"/>
          <w:sz w:val="22"/>
          <w:szCs w:val="22"/>
        </w:rPr>
      </w:pPr>
    </w:p>
    <w:p w:rsidR="00EB156D" w:rsidP="00066F67" w:rsidRDefault="00EB156D" w14:paraId="7D4A0061" w14:textId="1AFD9655">
      <w:pPr>
        <w:pStyle w:val="Default"/>
        <w:rPr>
          <w:rFonts w:asciiTheme="minorHAnsi" w:hAnsiTheme="minorHAnsi"/>
          <w:sz w:val="22"/>
          <w:szCs w:val="22"/>
        </w:rPr>
      </w:pPr>
    </w:p>
    <w:p w:rsidRPr="001909BB" w:rsidR="00EB156D" w:rsidP="00066F67" w:rsidRDefault="00EB156D" w14:paraId="0D7CEF8F" w14:textId="77777777">
      <w:pPr>
        <w:pStyle w:val="Default"/>
        <w:rPr>
          <w:rFonts w:asciiTheme="minorHAnsi" w:hAnsiTheme="minorHAnsi"/>
          <w:sz w:val="22"/>
          <w:szCs w:val="22"/>
        </w:rPr>
      </w:pPr>
    </w:p>
    <w:p w:rsidRPr="00F87A66" w:rsidR="00066F67" w:rsidP="00066F67" w:rsidRDefault="00066F67" w14:paraId="115D03AF" w14:textId="77777777">
      <w:pPr>
        <w:tabs>
          <w:tab w:val="left" w:pos="540"/>
        </w:tabs>
        <w:ind w:left="540" w:hanging="540"/>
        <w:rPr>
          <w:rFonts w:asciiTheme="minorHAnsi" w:hAnsiTheme="minorHAnsi"/>
          <w:sz w:val="22"/>
        </w:rPr>
      </w:pPr>
    </w:p>
    <w:p w:rsidRPr="00DC1585" w:rsidR="00066F67" w:rsidP="00066F67" w:rsidRDefault="00066F67" w14:paraId="38631DFA"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lastRenderedPageBreak/>
        <w:t>CON</w:t>
      </w:r>
      <w:r w:rsidRPr="00DC1585">
        <w:rPr>
          <w:rFonts w:asciiTheme="minorHAnsi" w:hAnsiTheme="minorHAnsi"/>
          <w:b/>
          <w:sz w:val="22"/>
          <w:u w:val="single"/>
        </w:rPr>
        <w:t xml:space="preserve">SEQUENCES OF LESS FREQUENT COLLECTION ON FEDERAL PROGRAMS OR POLICY ACTIVITIES </w:t>
      </w:r>
    </w:p>
    <w:p w:rsidRPr="00F87A66" w:rsidR="00066F67" w:rsidP="00066F67" w:rsidRDefault="00066F67" w14:paraId="4D81CBA6" w14:textId="77777777">
      <w:pPr>
        <w:tabs>
          <w:tab w:val="left" w:pos="540"/>
        </w:tabs>
        <w:ind w:left="540" w:hanging="540"/>
        <w:rPr>
          <w:rFonts w:asciiTheme="minorHAnsi" w:hAnsiTheme="minorHAnsi"/>
          <w:sz w:val="22"/>
        </w:rPr>
      </w:pPr>
    </w:p>
    <w:p w:rsidR="00066F67" w:rsidP="00066F67" w:rsidRDefault="00066F67" w14:paraId="076E7241" w14:textId="77777777">
      <w:pPr>
        <w:widowControl w:val="0"/>
        <w:autoSpaceDE w:val="0"/>
        <w:autoSpaceDN w:val="0"/>
        <w:adjustRightInd w:val="0"/>
        <w:ind w:left="540"/>
        <w:rPr>
          <w:rFonts w:asciiTheme="minorHAnsi" w:hAnsiTheme="minorHAnsi"/>
          <w:sz w:val="22"/>
        </w:rPr>
      </w:pPr>
      <w:r>
        <w:rPr>
          <w:rFonts w:asciiTheme="minorHAnsi" w:hAnsiTheme="minorHAnsi"/>
          <w:sz w:val="22"/>
        </w:rPr>
        <w:t xml:space="preserve">A less frequent collection would not provide the IRS the information needed to </w:t>
      </w:r>
      <w:r w:rsidRPr="00DD4944">
        <w:rPr>
          <w:rFonts w:cs="Courier New" w:asciiTheme="minorHAnsi" w:hAnsiTheme="minorHAnsi"/>
          <w:sz w:val="22"/>
        </w:rPr>
        <w:t>update Publication 1212, Guide to Original Issue Discount (OID) Instruments, to enable brokers and other middlemen to identify publicly traded OID obligations, which they may hold as nominees for the true owners, so that they can meet the requirement to file Forms 1099-INT and 1099-OID as required by section 6049</w:t>
      </w:r>
      <w:r w:rsidRPr="00F87A66">
        <w:rPr>
          <w:rFonts w:asciiTheme="minorHAnsi" w:hAnsiTheme="minorHAnsi"/>
          <w:sz w:val="22"/>
        </w:rPr>
        <w:t xml:space="preserve"> and would hinder the IRS from meeting its mission.</w:t>
      </w:r>
    </w:p>
    <w:p w:rsidRPr="00F87A66" w:rsidR="00066F67" w:rsidP="00066F67" w:rsidRDefault="00066F67" w14:paraId="3321DE03" w14:textId="77777777">
      <w:pPr>
        <w:tabs>
          <w:tab w:val="left" w:pos="540"/>
        </w:tabs>
        <w:ind w:left="540" w:hanging="540"/>
        <w:rPr>
          <w:rFonts w:asciiTheme="minorHAnsi" w:hAnsiTheme="minorHAnsi"/>
          <w:sz w:val="22"/>
        </w:rPr>
      </w:pPr>
    </w:p>
    <w:p w:rsidRPr="00DC1585" w:rsidR="00066F67" w:rsidP="00066F67" w:rsidRDefault="00066F67" w14:paraId="354EEDF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Pr="00F87A66" w:rsidR="00066F67" w:rsidP="00066F67" w:rsidRDefault="00066F67" w14:paraId="300CAEAB" w14:textId="77777777">
      <w:pPr>
        <w:tabs>
          <w:tab w:val="left" w:pos="540"/>
        </w:tabs>
        <w:ind w:left="540" w:hanging="540"/>
        <w:rPr>
          <w:rFonts w:asciiTheme="minorHAnsi" w:hAnsiTheme="minorHAnsi"/>
          <w:sz w:val="22"/>
        </w:rPr>
      </w:pPr>
    </w:p>
    <w:p w:rsidRPr="00F87A66" w:rsidR="00066F67" w:rsidP="00066F67" w:rsidRDefault="00066F67" w14:paraId="7195B2F4" w14:textId="77777777">
      <w:pPr>
        <w:tabs>
          <w:tab w:val="left" w:pos="540"/>
        </w:tabs>
        <w:ind w:left="540" w:hanging="540"/>
        <w:rPr>
          <w:rFonts w:asciiTheme="minorHAnsi" w:hAnsiTheme="minorHAnsi"/>
          <w:sz w:val="22"/>
        </w:rPr>
      </w:pPr>
      <w:r w:rsidRPr="00F87A66">
        <w:rPr>
          <w:rFonts w:asciiTheme="minorHAnsi" w:hAnsiTheme="minorHAnsi"/>
          <w:sz w:val="22"/>
        </w:rPr>
        <w:tab/>
        <w:t>There are no special circumstances requiring data collection to be inconsistent with Guidelines in 5 CFR 1320.5(d)(2).</w:t>
      </w:r>
    </w:p>
    <w:p w:rsidRPr="00F87A66" w:rsidR="00066F67" w:rsidP="00066F67" w:rsidRDefault="00066F67" w14:paraId="16FF3CDE" w14:textId="77777777">
      <w:pPr>
        <w:tabs>
          <w:tab w:val="left" w:pos="540"/>
        </w:tabs>
        <w:ind w:left="540" w:hanging="540"/>
        <w:rPr>
          <w:rFonts w:asciiTheme="minorHAnsi" w:hAnsiTheme="minorHAnsi"/>
          <w:sz w:val="22"/>
        </w:rPr>
      </w:pPr>
    </w:p>
    <w:p w:rsidRPr="00DC1585" w:rsidR="00066F67" w:rsidP="00066F67" w:rsidRDefault="00066F67" w14:paraId="58CEDECC" w14:textId="77777777">
      <w:pPr>
        <w:pStyle w:val="ListParagraph"/>
        <w:numPr>
          <w:ilvl w:val="0"/>
          <w:numId w:val="1"/>
        </w:numPr>
        <w:tabs>
          <w:tab w:val="left" w:pos="540"/>
        </w:tabs>
        <w:ind w:left="540" w:hanging="540"/>
        <w:rPr>
          <w:rFonts w:asciiTheme="minorHAnsi" w:hAnsiTheme="minorHAnsi"/>
          <w:b/>
          <w:sz w:val="22"/>
          <w:u w:val="single"/>
        </w:rPr>
      </w:pPr>
      <w:r w:rsidRPr="00DD050B">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066F67" w:rsidP="00066F67" w:rsidRDefault="00066F67" w14:paraId="13462343" w14:textId="77777777">
      <w:pPr>
        <w:tabs>
          <w:tab w:val="left" w:pos="540"/>
        </w:tabs>
        <w:ind w:left="540" w:hanging="540"/>
        <w:rPr>
          <w:szCs w:val="24"/>
        </w:rPr>
      </w:pPr>
    </w:p>
    <w:p w:rsidRPr="004606C9" w:rsidR="00066F67" w:rsidP="00066F67" w:rsidRDefault="00066F67" w14:paraId="04C36B14" w14:textId="38AB5F2B">
      <w:pPr>
        <w:tabs>
          <w:tab w:val="left" w:pos="540"/>
        </w:tabs>
        <w:ind w:left="540" w:hanging="540"/>
        <w:rPr>
          <w:rFonts w:asciiTheme="minorHAnsi" w:hAnsiTheme="minorHAnsi"/>
          <w:sz w:val="22"/>
        </w:rPr>
      </w:pPr>
      <w:r>
        <w:rPr>
          <w:szCs w:val="24"/>
        </w:rPr>
        <w:tab/>
      </w:r>
      <w:r w:rsidRPr="004606C9">
        <w:rPr>
          <w:rFonts w:asciiTheme="minorHAnsi" w:hAnsiTheme="minorHAnsi"/>
          <w:sz w:val="22"/>
        </w:rPr>
        <w:t>In response to the Federal Register notice dated</w:t>
      </w:r>
      <w:r>
        <w:rPr>
          <w:rFonts w:asciiTheme="minorHAnsi" w:hAnsiTheme="minorHAnsi"/>
          <w:sz w:val="22"/>
        </w:rPr>
        <w:t xml:space="preserve"> </w:t>
      </w:r>
      <w:r w:rsidR="00583419">
        <w:rPr>
          <w:rFonts w:asciiTheme="minorHAnsi" w:hAnsiTheme="minorHAnsi"/>
          <w:sz w:val="22"/>
        </w:rPr>
        <w:t>May 13, 2020</w:t>
      </w:r>
      <w:r>
        <w:rPr>
          <w:rFonts w:asciiTheme="minorHAnsi" w:hAnsiTheme="minorHAnsi"/>
          <w:sz w:val="22"/>
        </w:rPr>
        <w:t xml:space="preserve"> </w:t>
      </w:r>
      <w:r w:rsidRPr="00DD050B">
        <w:rPr>
          <w:rFonts w:asciiTheme="minorHAnsi" w:hAnsiTheme="minorHAnsi"/>
          <w:sz w:val="22"/>
        </w:rPr>
        <w:t>(8</w:t>
      </w:r>
      <w:r w:rsidR="00583419">
        <w:rPr>
          <w:rFonts w:asciiTheme="minorHAnsi" w:hAnsiTheme="minorHAnsi"/>
          <w:sz w:val="22"/>
        </w:rPr>
        <w:t>5</w:t>
      </w:r>
      <w:r w:rsidRPr="00DD050B">
        <w:rPr>
          <w:rFonts w:asciiTheme="minorHAnsi" w:hAnsiTheme="minorHAnsi"/>
          <w:sz w:val="22"/>
        </w:rPr>
        <w:t xml:space="preserve"> FR </w:t>
      </w:r>
      <w:r w:rsidR="00583419">
        <w:rPr>
          <w:rFonts w:asciiTheme="minorHAnsi" w:hAnsiTheme="minorHAnsi"/>
          <w:sz w:val="22"/>
        </w:rPr>
        <w:t>28697</w:t>
      </w:r>
      <w:r w:rsidRPr="004606C9">
        <w:rPr>
          <w:rFonts w:asciiTheme="minorHAnsi" w:hAnsiTheme="minorHAnsi"/>
          <w:sz w:val="22"/>
        </w:rPr>
        <w:t xml:space="preserve">), we received no comments during the comment period regarding </w:t>
      </w:r>
      <w:r w:rsidR="00583419">
        <w:rPr>
          <w:rFonts w:asciiTheme="minorHAnsi" w:hAnsiTheme="minorHAnsi"/>
          <w:sz w:val="22"/>
        </w:rPr>
        <w:t>Form 8281</w:t>
      </w:r>
      <w:r w:rsidRPr="004606C9">
        <w:rPr>
          <w:rFonts w:asciiTheme="minorHAnsi" w:hAnsiTheme="minorHAnsi"/>
          <w:sz w:val="22"/>
        </w:rPr>
        <w:t xml:space="preserve">.  </w:t>
      </w:r>
    </w:p>
    <w:p w:rsidRPr="00F87A66" w:rsidR="00066F67" w:rsidP="00066F67" w:rsidRDefault="00066F67" w14:paraId="57EF9869" w14:textId="77777777">
      <w:pPr>
        <w:tabs>
          <w:tab w:val="left" w:pos="540"/>
        </w:tabs>
        <w:ind w:left="540" w:hanging="540"/>
        <w:rPr>
          <w:rFonts w:asciiTheme="minorHAnsi" w:hAnsiTheme="minorHAnsi"/>
          <w:sz w:val="22"/>
        </w:rPr>
      </w:pPr>
    </w:p>
    <w:p w:rsidRPr="00DC1585" w:rsidR="00066F67" w:rsidP="00066F67" w:rsidRDefault="00066F67" w14:paraId="1DB6CC3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Pr="00F87A66" w:rsidR="00066F67" w:rsidP="00066F67" w:rsidRDefault="00066F67" w14:paraId="08C41154" w14:textId="77777777">
      <w:pPr>
        <w:tabs>
          <w:tab w:val="left" w:pos="540"/>
        </w:tabs>
        <w:ind w:left="540" w:hanging="540"/>
        <w:rPr>
          <w:rFonts w:asciiTheme="minorHAnsi" w:hAnsiTheme="minorHAnsi"/>
          <w:sz w:val="22"/>
        </w:rPr>
      </w:pPr>
    </w:p>
    <w:p w:rsidRPr="00F87A66" w:rsidR="00066F67" w:rsidP="00066F67" w:rsidRDefault="00066F67" w14:paraId="64D9665B"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Pr="00F87A66" w:rsidR="00066F67" w:rsidP="00066F67" w:rsidRDefault="00066F67" w14:paraId="03389CA9" w14:textId="77777777">
      <w:pPr>
        <w:tabs>
          <w:tab w:val="left" w:pos="540"/>
        </w:tabs>
        <w:ind w:left="540" w:hanging="540"/>
        <w:rPr>
          <w:rFonts w:asciiTheme="minorHAnsi" w:hAnsiTheme="minorHAnsi"/>
          <w:sz w:val="22"/>
        </w:rPr>
      </w:pPr>
    </w:p>
    <w:p w:rsidRPr="00DC1585" w:rsidR="00066F67" w:rsidP="00066F67" w:rsidRDefault="00066F67" w14:paraId="2DDEAC9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Pr="00F87A66" w:rsidR="00066F67" w:rsidP="00066F67" w:rsidRDefault="00066F67" w14:paraId="528F718C" w14:textId="77777777">
      <w:pPr>
        <w:tabs>
          <w:tab w:val="left" w:pos="540"/>
        </w:tabs>
        <w:ind w:left="540" w:hanging="540"/>
        <w:rPr>
          <w:rFonts w:asciiTheme="minorHAnsi" w:hAnsiTheme="minorHAnsi"/>
          <w:sz w:val="22"/>
        </w:rPr>
      </w:pPr>
    </w:p>
    <w:p w:rsidRPr="00F87A66" w:rsidR="00066F67" w:rsidP="00066F67" w:rsidRDefault="00066F67" w14:paraId="6403F926"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Pr="00DC1585" w:rsidR="00066F67" w:rsidP="00066F67" w:rsidRDefault="00066F67" w14:paraId="077A1939" w14:textId="77777777">
      <w:pPr>
        <w:tabs>
          <w:tab w:val="left" w:pos="540"/>
        </w:tabs>
        <w:ind w:left="540" w:hanging="540"/>
        <w:rPr>
          <w:rFonts w:asciiTheme="minorHAnsi" w:hAnsiTheme="minorHAnsi"/>
          <w:sz w:val="22"/>
          <w:u w:val="single"/>
        </w:rPr>
      </w:pPr>
    </w:p>
    <w:p w:rsidRPr="00DC1585" w:rsidR="00066F67" w:rsidP="00066F67" w:rsidRDefault="00066F67" w14:paraId="72266131"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Pr="00F87A66" w:rsidR="00066F67" w:rsidP="00066F67" w:rsidRDefault="00066F67" w14:paraId="456B8B90" w14:textId="77777777">
      <w:pPr>
        <w:tabs>
          <w:tab w:val="left" w:pos="540"/>
        </w:tabs>
        <w:ind w:left="540" w:hanging="540"/>
        <w:rPr>
          <w:rFonts w:asciiTheme="minorHAnsi" w:hAnsiTheme="minorHAnsi"/>
          <w:b/>
          <w:sz w:val="22"/>
        </w:rPr>
      </w:pPr>
    </w:p>
    <w:p w:rsidR="00066F67" w:rsidP="00066F67" w:rsidRDefault="00066F67" w14:paraId="49D5E968" w14:textId="77777777">
      <w:pPr>
        <w:ind w:left="540"/>
        <w:rPr>
          <w:rFonts w:asciiTheme="minorHAnsi" w:hAnsiTheme="minorHAnsi"/>
          <w:sz w:val="22"/>
        </w:rPr>
      </w:pPr>
      <w:r w:rsidRPr="00617F74">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w:history="1" r:id="rId8">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Pr="00617F74" w:rsidR="00066F67" w:rsidP="00066F67" w:rsidRDefault="00066F67" w14:paraId="2E68094F" w14:textId="77777777">
      <w:pPr>
        <w:ind w:left="540"/>
        <w:rPr>
          <w:rFonts w:asciiTheme="minorHAnsi" w:hAnsiTheme="minorHAnsi"/>
          <w:sz w:val="22"/>
        </w:rPr>
      </w:pPr>
    </w:p>
    <w:p w:rsidRPr="00617F74" w:rsidR="00066F67" w:rsidP="00066F67" w:rsidRDefault="00066F67" w14:paraId="6839DCF6" w14:textId="77777777">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066F67" w:rsidP="00066F67" w:rsidRDefault="00066F67" w14:paraId="0EDEAB3A" w14:textId="0CFEE8AA">
      <w:pPr>
        <w:ind w:left="540"/>
        <w:rPr>
          <w:rFonts w:asciiTheme="minorHAnsi" w:hAnsiTheme="minorHAnsi"/>
          <w:sz w:val="22"/>
        </w:rPr>
      </w:pPr>
    </w:p>
    <w:p w:rsidR="00EB156D" w:rsidP="00066F67" w:rsidRDefault="00EB156D" w14:paraId="2A307F93" w14:textId="219AFEA0">
      <w:pPr>
        <w:ind w:left="540"/>
        <w:rPr>
          <w:rFonts w:asciiTheme="minorHAnsi" w:hAnsiTheme="minorHAnsi"/>
          <w:sz w:val="22"/>
        </w:rPr>
      </w:pPr>
    </w:p>
    <w:p w:rsidR="00EB156D" w:rsidP="00066F67" w:rsidRDefault="00EB156D" w14:paraId="5226F9E5" w14:textId="3C4DA1C1">
      <w:pPr>
        <w:ind w:left="540"/>
        <w:rPr>
          <w:rFonts w:asciiTheme="minorHAnsi" w:hAnsiTheme="minorHAnsi"/>
          <w:sz w:val="22"/>
        </w:rPr>
      </w:pPr>
    </w:p>
    <w:p w:rsidR="00EB156D" w:rsidP="00066F67" w:rsidRDefault="00EB156D" w14:paraId="0943419B" w14:textId="74389EA3">
      <w:pPr>
        <w:ind w:left="540"/>
        <w:rPr>
          <w:rFonts w:asciiTheme="minorHAnsi" w:hAnsiTheme="minorHAnsi"/>
          <w:sz w:val="22"/>
        </w:rPr>
      </w:pPr>
    </w:p>
    <w:p w:rsidR="00EB156D" w:rsidP="00066F67" w:rsidRDefault="00EB156D" w14:paraId="3B2AD06C" w14:textId="748A86CA">
      <w:pPr>
        <w:ind w:left="540"/>
        <w:rPr>
          <w:rFonts w:asciiTheme="minorHAnsi" w:hAnsiTheme="minorHAnsi"/>
          <w:sz w:val="22"/>
        </w:rPr>
      </w:pPr>
    </w:p>
    <w:p w:rsidR="00EB156D" w:rsidP="00066F67" w:rsidRDefault="00EB156D" w14:paraId="0161DF22" w14:textId="22B9D69F">
      <w:pPr>
        <w:ind w:left="540"/>
        <w:rPr>
          <w:rFonts w:asciiTheme="minorHAnsi" w:hAnsiTheme="minorHAnsi"/>
          <w:sz w:val="22"/>
        </w:rPr>
      </w:pPr>
    </w:p>
    <w:p w:rsidRPr="00BD1F42" w:rsidR="00EB156D" w:rsidP="00066F67" w:rsidRDefault="00EB156D" w14:paraId="4E6B5F3D" w14:textId="77777777">
      <w:pPr>
        <w:ind w:left="540"/>
        <w:rPr>
          <w:rFonts w:asciiTheme="minorHAnsi" w:hAnsiTheme="minorHAnsi"/>
          <w:sz w:val="22"/>
        </w:rPr>
      </w:pPr>
    </w:p>
    <w:p w:rsidRPr="00617F74" w:rsidR="00066F67" w:rsidP="00066F67" w:rsidRDefault="00066F67" w14:paraId="0F5B8C17" w14:textId="77777777">
      <w:pPr>
        <w:pStyle w:val="ListParagraph"/>
        <w:numPr>
          <w:ilvl w:val="0"/>
          <w:numId w:val="1"/>
        </w:numPr>
        <w:tabs>
          <w:tab w:val="left" w:pos="540"/>
        </w:tabs>
        <w:ind w:left="540" w:hanging="540"/>
        <w:rPr>
          <w:rFonts w:asciiTheme="minorHAnsi" w:hAnsiTheme="minorHAnsi"/>
          <w:sz w:val="22"/>
        </w:rPr>
      </w:pPr>
      <w:r w:rsidRPr="00617F74">
        <w:rPr>
          <w:rFonts w:asciiTheme="minorHAnsi" w:hAnsiTheme="minorHAnsi"/>
          <w:b/>
          <w:sz w:val="22"/>
          <w:u w:val="single"/>
        </w:rPr>
        <w:lastRenderedPageBreak/>
        <w:t xml:space="preserve">ESTIMATED BURDEN OF INFORMATION COLLECTION </w:t>
      </w:r>
    </w:p>
    <w:p w:rsidR="00066F67" w:rsidP="00066F67" w:rsidRDefault="00066F67" w14:paraId="461A14CA" w14:textId="77777777">
      <w:pPr>
        <w:autoSpaceDE w:val="0"/>
        <w:autoSpaceDN w:val="0"/>
        <w:adjustRightInd w:val="0"/>
        <w:ind w:left="540"/>
        <w:rPr>
          <w:rFonts w:cs="Times New Roman" w:asciiTheme="minorHAnsi" w:hAnsiTheme="minorHAnsi"/>
          <w:sz w:val="22"/>
        </w:rPr>
      </w:pPr>
    </w:p>
    <w:p w:rsidR="00066F67" w:rsidP="00066F67" w:rsidRDefault="00066F67" w14:paraId="161BE474" w14:textId="431EAAC7">
      <w:pPr>
        <w:ind w:left="540"/>
        <w:rPr>
          <w:rFonts w:asciiTheme="minorHAnsi" w:hAnsiTheme="minorHAnsi"/>
          <w:sz w:val="22"/>
        </w:rPr>
      </w:pPr>
      <w:r>
        <w:rPr>
          <w:rFonts w:asciiTheme="minorHAnsi" w:hAnsiTheme="minorHAnsi"/>
          <w:sz w:val="22"/>
        </w:rPr>
        <w:t xml:space="preserve">It is anticipated that approximately </w:t>
      </w:r>
      <w:r w:rsidR="00583419">
        <w:rPr>
          <w:rFonts w:asciiTheme="minorHAnsi" w:hAnsiTheme="minorHAnsi"/>
          <w:sz w:val="22"/>
        </w:rPr>
        <w:t>2500</w:t>
      </w:r>
      <w:r w:rsidRPr="00617F74">
        <w:rPr>
          <w:rFonts w:asciiTheme="minorHAnsi" w:hAnsiTheme="minorHAnsi"/>
          <w:sz w:val="22"/>
        </w:rPr>
        <w:t xml:space="preserve"> </w:t>
      </w:r>
      <w:r w:rsidRPr="00DD4944">
        <w:rPr>
          <w:rFonts w:cs="Courier New" w:asciiTheme="minorHAnsi" w:hAnsiTheme="minorHAnsi"/>
          <w:sz w:val="22"/>
        </w:rPr>
        <w:t>issuers of publicly offered debt instruments</w:t>
      </w:r>
      <w:r w:rsidRPr="00617F74">
        <w:rPr>
          <w:rFonts w:asciiTheme="minorHAnsi" w:hAnsiTheme="minorHAnsi"/>
          <w:sz w:val="22"/>
        </w:rPr>
        <w:t xml:space="preserve"> trustee</w:t>
      </w:r>
      <w:r>
        <w:rPr>
          <w:rFonts w:asciiTheme="minorHAnsi" w:hAnsiTheme="minorHAnsi"/>
          <w:sz w:val="22"/>
        </w:rPr>
        <w:t>s</w:t>
      </w:r>
      <w:r w:rsidRPr="00617F74">
        <w:rPr>
          <w:rFonts w:asciiTheme="minorHAnsi" w:hAnsiTheme="minorHAnsi"/>
          <w:sz w:val="22"/>
        </w:rPr>
        <w:t xml:space="preserve"> </w:t>
      </w:r>
      <w:r>
        <w:rPr>
          <w:rFonts w:asciiTheme="minorHAnsi" w:hAnsiTheme="minorHAnsi"/>
          <w:sz w:val="22"/>
        </w:rPr>
        <w:t>will</w:t>
      </w:r>
      <w:r w:rsidRPr="00617F74">
        <w:rPr>
          <w:rFonts w:asciiTheme="minorHAnsi" w:hAnsiTheme="minorHAnsi"/>
          <w:sz w:val="22"/>
        </w:rPr>
        <w:t xml:space="preserve"> </w:t>
      </w:r>
      <w:r>
        <w:rPr>
          <w:rFonts w:asciiTheme="minorHAnsi" w:hAnsiTheme="minorHAnsi"/>
          <w:sz w:val="22"/>
        </w:rPr>
        <w:t>file Form 8281.</w:t>
      </w:r>
      <w:r w:rsidRPr="00617F74">
        <w:rPr>
          <w:rFonts w:asciiTheme="minorHAnsi" w:hAnsiTheme="minorHAnsi"/>
          <w:sz w:val="22"/>
        </w:rPr>
        <w:t xml:space="preserve">  This </w:t>
      </w:r>
      <w:r w:rsidRPr="00DD4944">
        <w:rPr>
          <w:rFonts w:cs="Courier New" w:asciiTheme="minorHAnsi" w:hAnsiTheme="minorHAnsi"/>
          <w:sz w:val="22"/>
        </w:rPr>
        <w:t xml:space="preserve">reporting requirements of section 1275(c) </w:t>
      </w:r>
      <w:r>
        <w:rPr>
          <w:rFonts w:cs="Courier New" w:asciiTheme="minorHAnsi" w:hAnsiTheme="minorHAnsi"/>
          <w:sz w:val="22"/>
        </w:rPr>
        <w:t xml:space="preserve">and form </w:t>
      </w:r>
      <w:r w:rsidRPr="00DD4944">
        <w:rPr>
          <w:rFonts w:cs="Courier New" w:asciiTheme="minorHAnsi" w:hAnsiTheme="minorHAnsi"/>
          <w:sz w:val="22"/>
        </w:rPr>
        <w:t>were designed to facilitate the IRS’s collection and publication of the original issue discount (OID) information needed by brokers and middlemen in order for them to provide information returns to holders of OID debt instruments</w:t>
      </w:r>
      <w:r>
        <w:rPr>
          <w:rFonts w:cs="Courier New" w:asciiTheme="minorHAnsi" w:hAnsiTheme="minorHAnsi"/>
          <w:sz w:val="22"/>
        </w:rPr>
        <w:t>,</w:t>
      </w:r>
      <w:r>
        <w:rPr>
          <w:rFonts w:asciiTheme="minorHAnsi" w:hAnsiTheme="minorHAnsi"/>
          <w:sz w:val="22"/>
        </w:rPr>
        <w:t xml:space="preserve"> and will take the respondent approximately 6.12 hours to complete</w:t>
      </w:r>
      <w:r w:rsidRPr="00617F74">
        <w:rPr>
          <w:rFonts w:asciiTheme="minorHAnsi" w:hAnsiTheme="minorHAnsi"/>
          <w:sz w:val="22"/>
        </w:rPr>
        <w:t xml:space="preserve">. </w:t>
      </w:r>
      <w:r>
        <w:rPr>
          <w:rFonts w:asciiTheme="minorHAnsi" w:hAnsiTheme="minorHAnsi"/>
          <w:sz w:val="22"/>
        </w:rPr>
        <w:t xml:space="preserve">The total annual hour burden for this Form is approximately </w:t>
      </w:r>
      <w:r w:rsidR="00EB156D">
        <w:rPr>
          <w:rFonts w:asciiTheme="minorHAnsi" w:hAnsiTheme="minorHAnsi"/>
          <w:sz w:val="22"/>
        </w:rPr>
        <w:t>15,300</w:t>
      </w:r>
      <w:r>
        <w:rPr>
          <w:rFonts w:asciiTheme="minorHAnsi" w:hAnsiTheme="minorHAnsi"/>
          <w:sz w:val="22"/>
        </w:rPr>
        <w:t xml:space="preserve"> hours.</w:t>
      </w:r>
    </w:p>
    <w:p w:rsidR="00066F67" w:rsidP="00066F67" w:rsidRDefault="00066F67" w14:paraId="63E58308" w14:textId="77777777">
      <w:pPr>
        <w:autoSpaceDE w:val="0"/>
        <w:autoSpaceDN w:val="0"/>
        <w:adjustRightInd w:val="0"/>
        <w:ind w:left="540"/>
        <w:rPr>
          <w:rFonts w:cs="Times New Roman" w:asciiTheme="minorHAnsi" w:hAnsiTheme="minorHAnsi"/>
          <w:sz w:val="22"/>
        </w:rPr>
      </w:pPr>
    </w:p>
    <w:tbl>
      <w:tblPr>
        <w:tblpPr w:leftFromText="180" w:rightFromText="180" w:vertAnchor="text" w:horzAnchor="margin" w:tblpY="99"/>
        <w:tblW w:w="10185" w:type="dxa"/>
        <w:tblLayout w:type="fixed"/>
        <w:tblLook w:val="04A0" w:firstRow="1" w:lastRow="0" w:firstColumn="1" w:lastColumn="0" w:noHBand="0" w:noVBand="1"/>
      </w:tblPr>
      <w:tblGrid>
        <w:gridCol w:w="1635"/>
        <w:gridCol w:w="3060"/>
        <w:gridCol w:w="990"/>
        <w:gridCol w:w="1170"/>
        <w:gridCol w:w="1080"/>
        <w:gridCol w:w="990"/>
        <w:gridCol w:w="1260"/>
      </w:tblGrid>
      <w:tr w:rsidR="00066F67" w:rsidTr="00E44C0A" w14:paraId="2A016B62"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066F67" w:rsidP="00E44C0A" w:rsidRDefault="00066F67" w14:paraId="76E0ADEF"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color="auto" w:sz="8" w:space="0"/>
              <w:left w:val="nil"/>
              <w:bottom w:val="single" w:color="auto" w:sz="8" w:space="0"/>
              <w:right w:val="single" w:color="auto" w:sz="8" w:space="0"/>
            </w:tcBorders>
            <w:noWrap/>
            <w:vAlign w:val="center"/>
            <w:hideMark/>
          </w:tcPr>
          <w:p w:rsidR="00066F67" w:rsidP="00E44C0A" w:rsidRDefault="00066F67" w14:paraId="247D967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color="auto" w:sz="8" w:space="0"/>
              <w:left w:val="nil"/>
              <w:bottom w:val="single" w:color="auto" w:sz="8" w:space="0"/>
              <w:right w:val="single" w:color="auto" w:sz="8" w:space="0"/>
            </w:tcBorders>
            <w:vAlign w:val="center"/>
            <w:hideMark/>
          </w:tcPr>
          <w:p w:rsidR="00066F67" w:rsidP="00E44C0A" w:rsidRDefault="00066F67" w14:paraId="0102621F"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066F67" w:rsidP="00E44C0A" w:rsidRDefault="00066F67" w14:paraId="537B01A6"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066F67" w:rsidP="00E44C0A" w:rsidRDefault="00066F67" w14:paraId="30FB149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color="auto" w:sz="8" w:space="0"/>
              <w:left w:val="nil"/>
              <w:bottom w:val="single" w:color="auto" w:sz="8" w:space="0"/>
              <w:right w:val="single" w:color="auto" w:sz="8" w:space="0"/>
            </w:tcBorders>
            <w:vAlign w:val="center"/>
            <w:hideMark/>
          </w:tcPr>
          <w:p w:rsidR="00066F67" w:rsidP="00E44C0A" w:rsidRDefault="00066F67" w14:paraId="2B5207F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066F67" w:rsidP="00E44C0A" w:rsidRDefault="00066F67" w14:paraId="0508C5DC"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066F67" w:rsidP="00E44C0A" w:rsidRDefault="00066F67" w14:paraId="3C9B39B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066F67" w:rsidTr="00E44C0A" w14:paraId="1E442A0A"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066F67" w:rsidP="00E44C0A" w:rsidRDefault="00066F67" w14:paraId="138162E6"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8281</w:t>
            </w:r>
          </w:p>
        </w:tc>
        <w:tc>
          <w:tcPr>
            <w:tcW w:w="3060" w:type="dxa"/>
            <w:tcBorders>
              <w:top w:val="single" w:color="auto" w:sz="8" w:space="0"/>
              <w:left w:val="single" w:color="auto" w:sz="8" w:space="0"/>
              <w:bottom w:val="single" w:color="auto" w:sz="8" w:space="0"/>
              <w:right w:val="single" w:color="auto" w:sz="8" w:space="0"/>
            </w:tcBorders>
            <w:vAlign w:val="center"/>
          </w:tcPr>
          <w:p w:rsidRPr="00D44C81" w:rsidR="00066F67" w:rsidP="00E44C0A" w:rsidRDefault="00066F67" w14:paraId="65BBD24A" w14:textId="77777777">
            <w:pPr>
              <w:jc w:val="center"/>
              <w:rPr>
                <w:rFonts w:ascii="Arial Narrow" w:hAnsi="Arial Narrow" w:cs="Courier New"/>
                <w:bCs/>
                <w:sz w:val="20"/>
                <w:szCs w:val="20"/>
              </w:rPr>
            </w:pPr>
            <w:r w:rsidRPr="00D44C81">
              <w:rPr>
                <w:rFonts w:ascii="Arial Narrow" w:hAnsi="Arial Narrow" w:cs="Courier New"/>
                <w:bCs/>
                <w:sz w:val="20"/>
                <w:szCs w:val="20"/>
              </w:rPr>
              <w:t>Information Return for Publicly Offered Original Issue Discount Instruments</w:t>
            </w:r>
          </w:p>
          <w:p w:rsidR="00066F67" w:rsidP="00E44C0A" w:rsidRDefault="00066F67" w14:paraId="717F5EAF" w14:textId="77777777">
            <w:pPr>
              <w:keepNext/>
              <w:keepLines/>
              <w:widowControl w:val="0"/>
              <w:autoSpaceDN w:val="0"/>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00066F67" w:rsidP="00E44C0A" w:rsidRDefault="00583419" w14:paraId="3E605ECE" w14:textId="7D335BC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066F67">
              <w:rPr>
                <w:rFonts w:ascii="Arial Narrow" w:hAnsi="Arial Narrow" w:cs="Calibri"/>
                <w:color w:val="000000"/>
                <w:sz w:val="20"/>
                <w:szCs w:val="20"/>
              </w:rPr>
              <w:t>500</w:t>
            </w:r>
          </w:p>
        </w:tc>
        <w:tc>
          <w:tcPr>
            <w:tcW w:w="1170" w:type="dxa"/>
            <w:tcBorders>
              <w:top w:val="single" w:color="auto" w:sz="8" w:space="0"/>
              <w:left w:val="nil"/>
              <w:bottom w:val="single" w:color="auto" w:sz="8" w:space="0"/>
              <w:right w:val="single" w:color="auto" w:sz="8" w:space="0"/>
            </w:tcBorders>
            <w:noWrap/>
            <w:vAlign w:val="center"/>
          </w:tcPr>
          <w:p w:rsidR="00066F67" w:rsidP="00E44C0A" w:rsidRDefault="00066F67" w14:paraId="1221C8CD"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noWrap/>
            <w:vAlign w:val="center"/>
          </w:tcPr>
          <w:p w:rsidR="00066F67" w:rsidP="00E44C0A" w:rsidRDefault="00583419" w14:paraId="35210A49" w14:textId="41ABB6C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066F67">
              <w:rPr>
                <w:rFonts w:ascii="Arial Narrow" w:hAnsi="Arial Narrow" w:cs="Calibri"/>
                <w:color w:val="000000"/>
                <w:sz w:val="20"/>
                <w:szCs w:val="20"/>
              </w:rPr>
              <w:t>500</w:t>
            </w:r>
          </w:p>
        </w:tc>
        <w:tc>
          <w:tcPr>
            <w:tcW w:w="990" w:type="dxa"/>
            <w:tcBorders>
              <w:top w:val="single" w:color="auto" w:sz="8" w:space="0"/>
              <w:left w:val="nil"/>
              <w:bottom w:val="single" w:color="auto" w:sz="8" w:space="0"/>
              <w:right w:val="single" w:color="auto" w:sz="8" w:space="0"/>
            </w:tcBorders>
            <w:noWrap/>
            <w:vAlign w:val="center"/>
          </w:tcPr>
          <w:p w:rsidR="00066F67" w:rsidP="00E44C0A" w:rsidRDefault="00066F67" w14:paraId="4F9453A2"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6.12</w:t>
            </w:r>
          </w:p>
          <w:p w:rsidR="00066F67" w:rsidP="00E44C0A" w:rsidRDefault="00066F67" w14:paraId="085941C6"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w:t>
            </w:r>
          </w:p>
          <w:p w:rsidR="00066F67" w:rsidP="00E44C0A" w:rsidRDefault="00066F67" w14:paraId="633D0D30" w14:textId="77777777">
            <w:pPr>
              <w:keepNext/>
              <w:keepLines/>
              <w:widowControl w:val="0"/>
              <w:autoSpaceDN w:val="0"/>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00066F67" w:rsidP="00E44C0A" w:rsidRDefault="00583419" w14:paraId="382FD67C" w14:textId="4485AAB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15,300</w:t>
            </w:r>
          </w:p>
        </w:tc>
      </w:tr>
      <w:tr w:rsidR="00066F67" w:rsidTr="00E44C0A" w14:paraId="042D199C" w14:textId="77777777">
        <w:trPr>
          <w:trHeight w:val="345"/>
        </w:trPr>
        <w:tc>
          <w:tcPr>
            <w:tcW w:w="1635" w:type="dxa"/>
            <w:tcBorders>
              <w:top w:val="single" w:color="auto" w:sz="8" w:space="0"/>
              <w:left w:val="single" w:color="auto" w:sz="8" w:space="0"/>
              <w:bottom w:val="single" w:color="auto" w:sz="8" w:space="0"/>
              <w:right w:val="single" w:color="auto" w:sz="8" w:space="0"/>
            </w:tcBorders>
            <w:noWrap/>
            <w:vAlign w:val="center"/>
          </w:tcPr>
          <w:p w:rsidR="00066F67" w:rsidP="00E44C0A" w:rsidRDefault="00066F67" w14:paraId="380D970D"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color="auto" w:sz="8" w:space="0"/>
              <w:left w:val="single" w:color="auto" w:sz="8" w:space="0"/>
              <w:bottom w:val="single" w:color="auto" w:sz="8" w:space="0"/>
              <w:right w:val="single" w:color="auto" w:sz="8" w:space="0"/>
            </w:tcBorders>
            <w:vAlign w:val="center"/>
          </w:tcPr>
          <w:p w:rsidR="00066F67" w:rsidP="00E44C0A" w:rsidRDefault="00066F67" w14:paraId="7C68AA41" w14:textId="77777777">
            <w:pPr>
              <w:keepNext/>
              <w:keepLines/>
              <w:widowControl w:val="0"/>
              <w:autoSpaceDN w:val="0"/>
              <w:rPr>
                <w:rFonts w:ascii="Arial Narrow" w:hAnsi="Arial Narrow" w:cs="Calibri"/>
                <w:color w:val="000000"/>
                <w:sz w:val="20"/>
                <w:szCs w:val="20"/>
              </w:rPr>
            </w:pPr>
          </w:p>
        </w:tc>
        <w:tc>
          <w:tcPr>
            <w:tcW w:w="990" w:type="dxa"/>
            <w:tcBorders>
              <w:top w:val="single" w:color="auto" w:sz="8" w:space="0"/>
              <w:left w:val="nil"/>
              <w:bottom w:val="single" w:color="auto" w:sz="8" w:space="0"/>
              <w:right w:val="single" w:color="auto" w:sz="8" w:space="0"/>
            </w:tcBorders>
            <w:noWrap/>
            <w:vAlign w:val="center"/>
          </w:tcPr>
          <w:p w:rsidR="00066F67" w:rsidP="00E44C0A" w:rsidRDefault="00583419" w14:paraId="56588C54" w14:textId="71FF6F6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066F67">
              <w:rPr>
                <w:rFonts w:ascii="Arial Narrow" w:hAnsi="Arial Narrow" w:cs="Calibri"/>
                <w:color w:val="000000"/>
                <w:sz w:val="20"/>
                <w:szCs w:val="20"/>
              </w:rPr>
              <w:t>500</w:t>
            </w:r>
          </w:p>
        </w:tc>
        <w:tc>
          <w:tcPr>
            <w:tcW w:w="1170" w:type="dxa"/>
            <w:tcBorders>
              <w:top w:val="single" w:color="auto" w:sz="8" w:space="0"/>
              <w:left w:val="nil"/>
              <w:bottom w:val="single" w:color="auto" w:sz="8" w:space="0"/>
              <w:right w:val="single" w:color="auto" w:sz="8" w:space="0"/>
            </w:tcBorders>
            <w:noWrap/>
            <w:vAlign w:val="center"/>
          </w:tcPr>
          <w:p w:rsidR="00066F67" w:rsidP="00E44C0A" w:rsidRDefault="00066F67" w14:paraId="1E0C5127" w14:textId="77777777">
            <w:pPr>
              <w:keepNext/>
              <w:keepLines/>
              <w:widowControl w:val="0"/>
              <w:autoSpaceDN w:val="0"/>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noWrap/>
            <w:vAlign w:val="center"/>
          </w:tcPr>
          <w:p w:rsidR="00066F67" w:rsidP="00E44C0A" w:rsidRDefault="00583419" w14:paraId="59920874" w14:textId="7E3094E5">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066F67">
              <w:rPr>
                <w:rFonts w:ascii="Arial Narrow" w:hAnsi="Arial Narrow" w:cs="Calibri"/>
                <w:color w:val="000000"/>
                <w:sz w:val="20"/>
                <w:szCs w:val="20"/>
              </w:rPr>
              <w:t>500</w:t>
            </w:r>
          </w:p>
        </w:tc>
        <w:tc>
          <w:tcPr>
            <w:tcW w:w="990" w:type="dxa"/>
            <w:tcBorders>
              <w:top w:val="single" w:color="auto" w:sz="8" w:space="0"/>
              <w:left w:val="nil"/>
              <w:bottom w:val="single" w:color="auto" w:sz="8" w:space="0"/>
              <w:right w:val="single" w:color="auto" w:sz="8" w:space="0"/>
            </w:tcBorders>
            <w:noWrap/>
            <w:vAlign w:val="center"/>
          </w:tcPr>
          <w:p w:rsidR="00066F67" w:rsidP="00E44C0A" w:rsidRDefault="00066F67" w14:paraId="525B2853" w14:textId="77777777">
            <w:pPr>
              <w:keepNext/>
              <w:keepLines/>
              <w:widowControl w:val="0"/>
              <w:autoSpaceDN w:val="0"/>
              <w:jc w:val="center"/>
              <w:rPr>
                <w:rFonts w:ascii="Arial Narrow" w:hAnsi="Arial Narrow" w:cs="Calibri"/>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00066F67" w:rsidP="00E44C0A" w:rsidRDefault="00583419" w14:paraId="0E26DE5C" w14:textId="36738FF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15,300</w:t>
            </w:r>
          </w:p>
        </w:tc>
      </w:tr>
    </w:tbl>
    <w:p w:rsidR="00066F67" w:rsidP="00066F67" w:rsidRDefault="00066F67" w14:paraId="513C3343" w14:textId="77777777">
      <w:pPr>
        <w:autoSpaceDE w:val="0"/>
        <w:autoSpaceDN w:val="0"/>
        <w:adjustRightInd w:val="0"/>
        <w:ind w:left="540"/>
        <w:rPr>
          <w:rFonts w:cs="Times New Roman" w:asciiTheme="minorHAnsi" w:hAnsiTheme="minorHAnsi"/>
          <w:sz w:val="22"/>
        </w:rPr>
      </w:pPr>
    </w:p>
    <w:p w:rsidRPr="00DC1585" w:rsidR="00066F67" w:rsidP="00066F67" w:rsidRDefault="00066F67" w14:paraId="0D877705" w14:textId="77777777">
      <w:pPr>
        <w:autoSpaceDE w:val="0"/>
        <w:autoSpaceDN w:val="0"/>
        <w:adjustRightInd w:val="0"/>
        <w:ind w:left="540"/>
        <w:rPr>
          <w:szCs w:val="24"/>
        </w:rPr>
      </w:pPr>
      <w:r>
        <w:rPr>
          <w:rFonts w:cs="Times New Roman"/>
          <w:szCs w:val="24"/>
        </w:rPr>
        <w:tab/>
      </w:r>
      <w:r w:rsidRPr="00DC1585">
        <w:rPr>
          <w:rFonts w:cs="Times New Roman"/>
          <w:szCs w:val="24"/>
        </w:rPr>
        <w:tab/>
      </w:r>
    </w:p>
    <w:p w:rsidRPr="00DC1585" w:rsidR="00066F67" w:rsidP="00066F67" w:rsidRDefault="00066F67" w14:paraId="20EDC0F4"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Pr="00F87A66" w:rsidR="00066F67" w:rsidP="00066F67" w:rsidRDefault="00066F67" w14:paraId="5C1004B7" w14:textId="77777777">
      <w:pPr>
        <w:tabs>
          <w:tab w:val="left" w:pos="540"/>
        </w:tabs>
        <w:ind w:left="540" w:hanging="540"/>
        <w:rPr>
          <w:rFonts w:asciiTheme="minorHAnsi" w:hAnsiTheme="minorHAnsi"/>
          <w:b/>
          <w:sz w:val="22"/>
        </w:rPr>
      </w:pPr>
    </w:p>
    <w:p w:rsidRPr="00F87A66" w:rsidR="00066F67" w:rsidP="00066F67" w:rsidRDefault="00066F67" w14:paraId="6D91C389" w14:textId="77777777">
      <w:pPr>
        <w:tabs>
          <w:tab w:val="left" w:pos="540"/>
        </w:tabs>
        <w:ind w:left="540" w:hanging="540"/>
        <w:rPr>
          <w:rFonts w:asciiTheme="minorHAnsi" w:hAnsiTheme="minorHAnsi"/>
          <w:sz w:val="22"/>
        </w:rPr>
      </w:pPr>
      <w:r w:rsidRPr="00F87A66">
        <w:rPr>
          <w:rFonts w:asciiTheme="minorHAnsi" w:hAnsiTheme="minorHAnsi"/>
          <w:sz w:val="22"/>
        </w:rPr>
        <w:tab/>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Theme="minorHAnsi" w:hAnsiTheme="minorHAnsi"/>
          <w:sz w:val="22"/>
        </w:rPr>
        <w:t xml:space="preserve">   </w:t>
      </w:r>
    </w:p>
    <w:p w:rsidRPr="00DC1585" w:rsidR="00066F67" w:rsidP="00066F67" w:rsidRDefault="00066F67" w14:paraId="0C073D8F" w14:textId="77777777">
      <w:pPr>
        <w:tabs>
          <w:tab w:val="left" w:pos="540"/>
        </w:tabs>
        <w:ind w:left="540" w:hanging="540"/>
        <w:rPr>
          <w:rFonts w:asciiTheme="minorHAnsi" w:hAnsiTheme="minorHAnsi"/>
          <w:b/>
          <w:sz w:val="22"/>
          <w:u w:val="single"/>
        </w:rPr>
      </w:pPr>
    </w:p>
    <w:p w:rsidRPr="00DC1585" w:rsidR="00066F67" w:rsidP="00066F67" w:rsidRDefault="00066F67" w14:paraId="0CD141E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Pr="00F87A66" w:rsidR="00066F67" w:rsidP="00066F67" w:rsidRDefault="00066F67" w14:paraId="52D95803" w14:textId="77777777">
      <w:pPr>
        <w:tabs>
          <w:tab w:val="left" w:pos="540"/>
        </w:tabs>
        <w:ind w:left="540" w:hanging="540"/>
        <w:rPr>
          <w:rFonts w:asciiTheme="minorHAnsi" w:hAnsiTheme="minorHAnsi"/>
          <w:sz w:val="22"/>
        </w:rPr>
      </w:pPr>
    </w:p>
    <w:p w:rsidR="00066F67" w:rsidP="00066F67" w:rsidRDefault="00066F67" w14:paraId="77124DEB" w14:textId="77777777">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proofErr w:type="spellStart"/>
      <w:r>
        <w:rPr>
          <w:rFonts w:asciiTheme="minorHAnsi" w:hAnsiTheme="minorHAnsi"/>
          <w:sz w:val="22"/>
        </w:rPr>
        <w:t>start up</w:t>
      </w:r>
      <w:proofErr w:type="spellEnd"/>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066F67" w:rsidP="00066F67" w:rsidRDefault="00066F67" w14:paraId="1444209E" w14:textId="77777777">
      <w:pPr>
        <w:ind w:left="360"/>
        <w:rPr>
          <w:rFonts w:asciiTheme="minorHAnsi" w:hAnsiTheme="minorHAnsi"/>
          <w:sz w:val="22"/>
        </w:rPr>
      </w:pPr>
    </w:p>
    <w:p w:rsidR="00066F67" w:rsidP="00066F67" w:rsidRDefault="00066F67" w14:paraId="14A404C6" w14:textId="77777777">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066F67" w:rsidP="00066F67" w:rsidRDefault="00066F67" w14:paraId="7357DC52" w14:textId="0A8A67D7">
      <w:pPr>
        <w:ind w:left="360"/>
        <w:rPr>
          <w:rFonts w:asciiTheme="minorHAnsi" w:hAnsiTheme="minorHAnsi"/>
          <w:sz w:val="22"/>
        </w:rPr>
      </w:pPr>
    </w:p>
    <w:p w:rsidR="00EB156D" w:rsidP="00066F67" w:rsidRDefault="00EB156D" w14:paraId="7ABE6AE2" w14:textId="761760C0">
      <w:pPr>
        <w:ind w:left="360"/>
        <w:rPr>
          <w:rFonts w:asciiTheme="minorHAnsi" w:hAnsiTheme="minorHAnsi"/>
          <w:sz w:val="22"/>
        </w:rPr>
      </w:pPr>
    </w:p>
    <w:p w:rsidR="00EB156D" w:rsidP="00066F67" w:rsidRDefault="00EB156D" w14:paraId="79E7A14E" w14:textId="46241B68">
      <w:pPr>
        <w:ind w:left="360"/>
        <w:rPr>
          <w:rFonts w:asciiTheme="minorHAnsi" w:hAnsiTheme="minorHAnsi"/>
          <w:sz w:val="22"/>
        </w:rPr>
      </w:pPr>
    </w:p>
    <w:p w:rsidR="00EB156D" w:rsidP="00066F67" w:rsidRDefault="00EB156D" w14:paraId="723C382C" w14:textId="0B43F68F">
      <w:pPr>
        <w:ind w:left="360"/>
        <w:rPr>
          <w:rFonts w:asciiTheme="minorHAnsi" w:hAnsiTheme="minorHAnsi"/>
          <w:sz w:val="22"/>
        </w:rPr>
      </w:pPr>
    </w:p>
    <w:p w:rsidR="00EB156D" w:rsidP="00066F67" w:rsidRDefault="00EB156D" w14:paraId="4956881E" w14:textId="77777777">
      <w:pPr>
        <w:ind w:left="360"/>
        <w:rPr>
          <w:rFonts w:asciiTheme="minorHAnsi" w:hAnsiTheme="minorHAnsi"/>
          <w:sz w:val="22"/>
        </w:rPr>
      </w:pPr>
    </w:p>
    <w:p w:rsidR="00066F67" w:rsidP="00066F67" w:rsidRDefault="00066F67" w14:paraId="0CAC1F11" w14:textId="77777777">
      <w:pPr>
        <w:ind w:left="360"/>
        <w:rPr>
          <w:rFonts w:asciiTheme="minorHAnsi" w:hAnsiTheme="minorHAnsi"/>
          <w:sz w:val="22"/>
        </w:rPr>
      </w:pPr>
      <w:r>
        <w:rPr>
          <w:rFonts w:asciiTheme="minorHAnsi" w:hAnsiTheme="minorHAnsi"/>
          <w:sz w:val="22"/>
        </w:rPr>
        <w:lastRenderedPageBreak/>
        <w:t xml:space="preserve">    The government cost estimate for this collection is summarized in the table below.</w:t>
      </w:r>
    </w:p>
    <w:p w:rsidR="00066F67" w:rsidP="00066F67" w:rsidRDefault="00066F67" w14:paraId="42308A98" w14:textId="77777777">
      <w:pPr>
        <w:ind w:left="360"/>
        <w:rPr>
          <w:rFonts w:asciiTheme="minorHAnsi" w:hAnsiTheme="minorHAnsi"/>
          <w:sz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066F67" w:rsidTr="00E44C0A" w14:paraId="673A0807" w14:textId="77777777">
        <w:tc>
          <w:tcPr>
            <w:tcW w:w="2358" w:type="dxa"/>
            <w:shd w:val="clear" w:color="auto" w:fill="auto"/>
            <w:vAlign w:val="bottom"/>
          </w:tcPr>
          <w:p w:rsidRPr="00E20033" w:rsidR="00066F67" w:rsidP="00E44C0A" w:rsidRDefault="00066F67" w14:paraId="5B41C4A1"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066F67" w:rsidP="00E44C0A" w:rsidRDefault="00066F67" w14:paraId="0521456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066F67" w:rsidP="00E44C0A" w:rsidRDefault="00066F67" w14:paraId="6870765A"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066F67" w:rsidP="00E44C0A" w:rsidRDefault="00066F67" w14:paraId="3D79572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066F67" w:rsidP="00E44C0A" w:rsidRDefault="00066F67" w14:paraId="731141B1"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066F67" w:rsidP="00E44C0A" w:rsidRDefault="00066F67" w14:paraId="78120AE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066F67" w:rsidTr="00E44C0A" w14:paraId="455F0705" w14:textId="77777777">
        <w:tc>
          <w:tcPr>
            <w:tcW w:w="2358" w:type="dxa"/>
            <w:shd w:val="clear" w:color="auto" w:fill="auto"/>
            <w:vAlign w:val="bottom"/>
          </w:tcPr>
          <w:p w:rsidRPr="00E20033" w:rsidR="00066F67" w:rsidP="00E44C0A" w:rsidRDefault="00066F67" w14:paraId="3852DDF8"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8281</w:t>
            </w:r>
          </w:p>
        </w:tc>
        <w:tc>
          <w:tcPr>
            <w:tcW w:w="1980" w:type="dxa"/>
            <w:shd w:val="clear" w:color="auto" w:fill="auto"/>
            <w:vAlign w:val="bottom"/>
          </w:tcPr>
          <w:p w:rsidRPr="00E20033" w:rsidR="00066F67" w:rsidP="00E44C0A" w:rsidRDefault="00066F67" w14:paraId="5E1A3C5F" w14:textId="77777777">
            <w:pPr>
              <w:keepNext/>
              <w:keepLines/>
              <w:jc w:val="center"/>
              <w:rPr>
                <w:rFonts w:ascii="Arial Narrow" w:hAnsi="Arial Narrow"/>
                <w:sz w:val="18"/>
                <w:szCs w:val="18"/>
              </w:rPr>
            </w:pPr>
            <w:r w:rsidRPr="00651FD9">
              <w:rPr>
                <w:rFonts w:ascii="Arial Narrow" w:hAnsi="Arial Narrow"/>
                <w:sz w:val="18"/>
                <w:szCs w:val="18"/>
              </w:rPr>
              <w:t xml:space="preserve"> $    </w:t>
            </w:r>
            <w:r>
              <w:rPr>
                <w:rFonts w:ascii="Arial Narrow" w:hAnsi="Arial Narrow"/>
                <w:sz w:val="18"/>
                <w:szCs w:val="18"/>
              </w:rPr>
              <w:t>10,936</w:t>
            </w:r>
          </w:p>
        </w:tc>
        <w:tc>
          <w:tcPr>
            <w:tcW w:w="303" w:type="dxa"/>
            <w:shd w:val="clear" w:color="auto" w:fill="auto"/>
          </w:tcPr>
          <w:p w:rsidRPr="00E20033" w:rsidR="00066F67" w:rsidP="00E44C0A" w:rsidRDefault="00066F67" w14:paraId="2F8AFB14" w14:textId="77777777">
            <w:pPr>
              <w:keepNext/>
              <w:keepLines/>
              <w:jc w:val="center"/>
              <w:rPr>
                <w:rFonts w:ascii="Arial Narrow" w:hAnsi="Arial Narrow"/>
                <w:sz w:val="18"/>
                <w:szCs w:val="18"/>
              </w:rPr>
            </w:pPr>
          </w:p>
        </w:tc>
        <w:tc>
          <w:tcPr>
            <w:tcW w:w="1745" w:type="dxa"/>
            <w:shd w:val="clear" w:color="auto" w:fill="auto"/>
          </w:tcPr>
          <w:p w:rsidRPr="00E20033" w:rsidR="00066F67" w:rsidP="00E44C0A" w:rsidRDefault="00066F67" w14:paraId="01CEFDB2"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066F67" w:rsidP="00E44C0A" w:rsidRDefault="00066F67" w14:paraId="7CE73774" w14:textId="77777777">
            <w:pPr>
              <w:keepNext/>
              <w:keepLines/>
              <w:jc w:val="center"/>
              <w:rPr>
                <w:rFonts w:ascii="Arial Narrow" w:hAnsi="Arial Narrow"/>
                <w:sz w:val="18"/>
                <w:szCs w:val="18"/>
              </w:rPr>
            </w:pPr>
          </w:p>
        </w:tc>
        <w:tc>
          <w:tcPr>
            <w:tcW w:w="1582" w:type="dxa"/>
            <w:shd w:val="clear" w:color="auto" w:fill="auto"/>
            <w:vAlign w:val="bottom"/>
          </w:tcPr>
          <w:p w:rsidRPr="00E20033" w:rsidR="00066F67" w:rsidP="00E44C0A" w:rsidRDefault="00066F67" w14:paraId="4D475A46" w14:textId="77777777">
            <w:pPr>
              <w:keepNext/>
              <w:keepLines/>
              <w:jc w:val="center"/>
              <w:rPr>
                <w:rFonts w:ascii="Arial Narrow" w:hAnsi="Arial Narrow"/>
                <w:sz w:val="18"/>
                <w:szCs w:val="18"/>
              </w:rPr>
            </w:pPr>
            <w:r w:rsidRPr="0052663A">
              <w:rPr>
                <w:rFonts w:ascii="Arial Narrow" w:hAnsi="Arial Narrow"/>
                <w:sz w:val="18"/>
                <w:szCs w:val="18"/>
              </w:rPr>
              <w:t xml:space="preserve"> $    </w:t>
            </w:r>
            <w:r>
              <w:rPr>
                <w:rFonts w:ascii="Arial Narrow" w:hAnsi="Arial Narrow"/>
                <w:sz w:val="18"/>
                <w:szCs w:val="18"/>
              </w:rPr>
              <w:t>10,936</w:t>
            </w:r>
            <w:r w:rsidRPr="0052663A">
              <w:rPr>
                <w:rFonts w:ascii="Arial Narrow" w:hAnsi="Arial Narrow"/>
                <w:sz w:val="18"/>
                <w:szCs w:val="18"/>
              </w:rPr>
              <w:t xml:space="preserve"> </w:t>
            </w:r>
          </w:p>
        </w:tc>
      </w:tr>
      <w:tr w:rsidRPr="0055550C" w:rsidR="00066F67" w:rsidTr="00E44C0A" w14:paraId="4E855C54" w14:textId="77777777">
        <w:tc>
          <w:tcPr>
            <w:tcW w:w="8355" w:type="dxa"/>
            <w:gridSpan w:val="6"/>
            <w:shd w:val="clear" w:color="auto" w:fill="auto"/>
          </w:tcPr>
          <w:p w:rsidRPr="00E20033" w:rsidR="00066F67" w:rsidP="00E44C0A" w:rsidRDefault="00066F67" w14:paraId="699D319E" w14:textId="77777777">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r w:rsidRPr="0055550C" w:rsidR="00066F67" w:rsidTr="00E44C0A" w14:paraId="7BEC65F5" w14:textId="77777777">
        <w:tc>
          <w:tcPr>
            <w:tcW w:w="8355" w:type="dxa"/>
            <w:gridSpan w:val="6"/>
            <w:shd w:val="clear" w:color="auto" w:fill="auto"/>
          </w:tcPr>
          <w:p w:rsidRPr="00E20033" w:rsidR="00066F67" w:rsidP="00E44C0A" w:rsidRDefault="00066F67" w14:paraId="6D33EBDD" w14:textId="77777777">
            <w:pPr>
              <w:keepNext/>
              <w:keepLines/>
              <w:rPr>
                <w:rFonts w:ascii="Arial Narrow" w:hAnsi="Arial Narrow"/>
                <w:sz w:val="18"/>
                <w:szCs w:val="18"/>
              </w:rPr>
            </w:pPr>
          </w:p>
        </w:tc>
      </w:tr>
    </w:tbl>
    <w:p w:rsidR="00066F67" w:rsidP="00066F67" w:rsidRDefault="00066F67" w14:paraId="37105EC4" w14:textId="77777777">
      <w:pPr>
        <w:tabs>
          <w:tab w:val="left" w:pos="540"/>
        </w:tabs>
        <w:ind w:left="540" w:hanging="540"/>
        <w:rPr>
          <w:rFonts w:asciiTheme="minorHAnsi" w:hAnsiTheme="minorHAnsi"/>
          <w:b/>
          <w:sz w:val="22"/>
        </w:rPr>
      </w:pPr>
    </w:p>
    <w:p w:rsidRPr="00DC1585" w:rsidR="00066F67" w:rsidP="00066F67" w:rsidRDefault="00066F67" w14:paraId="74D0F4D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Pr="00F87A66" w:rsidR="00066F67" w:rsidP="00066F67" w:rsidRDefault="00066F67" w14:paraId="0F4EB89A" w14:textId="77777777">
      <w:pPr>
        <w:pStyle w:val="ListParagraph"/>
        <w:tabs>
          <w:tab w:val="left" w:pos="540"/>
        </w:tabs>
        <w:ind w:left="540"/>
        <w:rPr>
          <w:rFonts w:asciiTheme="minorHAnsi" w:hAnsiTheme="minorHAnsi"/>
          <w:b/>
          <w:sz w:val="22"/>
        </w:rPr>
      </w:pPr>
    </w:p>
    <w:p w:rsidR="00EB156D" w:rsidP="00EB156D" w:rsidRDefault="004D77C3" w14:paraId="720D0DC5" w14:textId="6F083F83">
      <w:pPr>
        <w:tabs>
          <w:tab w:val="left" w:pos="540"/>
        </w:tabs>
        <w:ind w:left="540"/>
        <w:rPr>
          <w:rFonts w:asciiTheme="minorHAnsi" w:hAnsiTheme="minorHAnsi"/>
          <w:sz w:val="22"/>
        </w:rPr>
      </w:pPr>
      <w:r>
        <w:rPr>
          <w:rFonts w:asciiTheme="minorHAnsi" w:hAnsiTheme="minorHAnsi"/>
          <w:sz w:val="22"/>
        </w:rPr>
        <w:t xml:space="preserve">There is an increase in burden of 12,240 hours due to adjustments in agency estimates, based on recent </w:t>
      </w:r>
      <w:r w:rsidR="00EB156D">
        <w:rPr>
          <w:rFonts w:asciiTheme="minorHAnsi" w:hAnsiTheme="minorHAnsi"/>
          <w:sz w:val="22"/>
        </w:rPr>
        <w:t xml:space="preserve">filing </w:t>
      </w:r>
      <w:r>
        <w:rPr>
          <w:rFonts w:asciiTheme="minorHAnsi" w:hAnsiTheme="minorHAnsi"/>
          <w:sz w:val="22"/>
        </w:rPr>
        <w:t xml:space="preserve">data. </w:t>
      </w:r>
    </w:p>
    <w:p w:rsidR="00EB156D" w:rsidP="00066F67" w:rsidRDefault="00EB156D" w14:paraId="2A38C87E" w14:textId="77777777">
      <w:pPr>
        <w:tabs>
          <w:tab w:val="left" w:pos="540"/>
        </w:tabs>
        <w:ind w:left="540" w:hanging="540"/>
        <w:rPr>
          <w:rFonts w:asciiTheme="minorHAnsi" w:hAnsiTheme="minorHAnsi"/>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8"/>
        <w:gridCol w:w="1308"/>
        <w:gridCol w:w="1308"/>
        <w:gridCol w:w="1308"/>
        <w:gridCol w:w="1308"/>
        <w:gridCol w:w="1306"/>
      </w:tblGrid>
      <w:tr w:rsidRPr="002E399E" w:rsidR="00066F67" w:rsidTr="00E44C0A" w14:paraId="70C0CEAF"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2E399E" w:rsidR="00066F67" w:rsidP="00E44C0A" w:rsidRDefault="00066F67" w14:paraId="3038D053" w14:textId="77777777">
            <w:pPr>
              <w:jc w:val="center"/>
              <w:rPr>
                <w:rFonts w:eastAsia="Times New Roman" w:cs="Arial" w:asciiTheme="minorHAnsi" w:hAnsiTheme="minorHAnsi"/>
                <w:b/>
                <w:bCs/>
                <w:color w:val="000000"/>
                <w:sz w:val="18"/>
                <w:szCs w:val="18"/>
              </w:rPr>
            </w:pPr>
            <w:r w:rsidRPr="002E399E">
              <w:rPr>
                <w:rFonts w:eastAsia="Times New Roman" w:cs="Arial" w:asciiTheme="minorHAnsi" w:hAnsiTheme="minorHAnsi"/>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066F67" w:rsidP="00E44C0A" w:rsidRDefault="00066F67" w14:paraId="0E9CBF2C" w14:textId="77777777">
            <w:pPr>
              <w:jc w:val="center"/>
              <w:rPr>
                <w:rFonts w:eastAsia="Times New Roman" w:cs="Arial" w:asciiTheme="minorHAnsi" w:hAnsiTheme="minorHAnsi"/>
                <w:b/>
                <w:bCs/>
                <w:color w:val="000000"/>
                <w:sz w:val="18"/>
                <w:szCs w:val="18"/>
              </w:rPr>
            </w:pPr>
            <w:r w:rsidRPr="002E399E">
              <w:rPr>
                <w:rFonts w:eastAsia="Times New Roman" w:cs="Arial" w:asciiTheme="minorHAnsi" w:hAnsiTheme="minorHAnsi"/>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066F67" w:rsidP="00E44C0A" w:rsidRDefault="00066F67" w14:paraId="2E5EA53F" w14:textId="77777777">
            <w:pPr>
              <w:jc w:val="center"/>
              <w:rPr>
                <w:rFonts w:eastAsia="Times New Roman" w:cs="Arial" w:asciiTheme="minorHAnsi" w:hAnsiTheme="minorHAnsi"/>
                <w:b/>
                <w:bCs/>
                <w:color w:val="000000"/>
                <w:sz w:val="18"/>
                <w:szCs w:val="18"/>
              </w:rPr>
            </w:pPr>
            <w:r w:rsidRPr="002E399E">
              <w:rPr>
                <w:rFonts w:eastAsia="Times New Roman" w:cs="Arial" w:asciiTheme="minorHAnsi" w:hAnsiTheme="minorHAnsi"/>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066F67" w:rsidP="00E44C0A" w:rsidRDefault="00066F67" w14:paraId="7FF62671" w14:textId="77777777">
            <w:pPr>
              <w:jc w:val="center"/>
              <w:rPr>
                <w:rFonts w:eastAsia="Times New Roman" w:cs="Arial" w:asciiTheme="minorHAnsi" w:hAnsiTheme="minorHAnsi"/>
                <w:b/>
                <w:bCs/>
                <w:color w:val="000000"/>
                <w:sz w:val="18"/>
                <w:szCs w:val="18"/>
              </w:rPr>
            </w:pPr>
            <w:r w:rsidRPr="002E399E">
              <w:rPr>
                <w:rFonts w:eastAsia="Times New Roman" w:cs="Arial" w:asciiTheme="minorHAnsi" w:hAnsiTheme="minorHAnsi"/>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066F67" w:rsidP="00E44C0A" w:rsidRDefault="00066F67" w14:paraId="212DC4F9" w14:textId="77777777">
            <w:pPr>
              <w:jc w:val="center"/>
              <w:rPr>
                <w:rFonts w:eastAsia="Times New Roman" w:cs="Arial" w:asciiTheme="minorHAnsi" w:hAnsiTheme="minorHAnsi"/>
                <w:b/>
                <w:bCs/>
                <w:color w:val="000000"/>
                <w:sz w:val="18"/>
                <w:szCs w:val="18"/>
              </w:rPr>
            </w:pPr>
            <w:r w:rsidRPr="002E399E">
              <w:rPr>
                <w:rFonts w:eastAsia="Times New Roman" w:cs="Arial" w:asciiTheme="minorHAnsi" w:hAnsiTheme="minorHAnsi"/>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066F67" w:rsidP="00E44C0A" w:rsidRDefault="00066F67" w14:paraId="73EA4B1D" w14:textId="77777777">
            <w:pPr>
              <w:jc w:val="center"/>
              <w:rPr>
                <w:rFonts w:eastAsia="Times New Roman" w:cs="Arial" w:asciiTheme="minorHAnsi" w:hAnsiTheme="minorHAnsi"/>
                <w:b/>
                <w:bCs/>
                <w:color w:val="000000"/>
                <w:sz w:val="18"/>
                <w:szCs w:val="18"/>
              </w:rPr>
            </w:pPr>
            <w:r w:rsidRPr="002E399E">
              <w:rPr>
                <w:rFonts w:eastAsia="Times New Roman" w:cs="Arial" w:asciiTheme="minorHAnsi" w:hAnsiTheme="minorHAnsi"/>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066F67" w:rsidP="00E44C0A" w:rsidRDefault="00066F67" w14:paraId="7E507C63" w14:textId="77777777">
            <w:pPr>
              <w:jc w:val="center"/>
              <w:rPr>
                <w:rFonts w:eastAsia="Times New Roman" w:cs="Arial" w:asciiTheme="minorHAnsi" w:hAnsiTheme="minorHAnsi"/>
                <w:b/>
                <w:bCs/>
                <w:color w:val="000000"/>
                <w:sz w:val="18"/>
                <w:szCs w:val="18"/>
              </w:rPr>
            </w:pPr>
            <w:r w:rsidRPr="002E399E">
              <w:rPr>
                <w:rFonts w:eastAsia="Times New Roman" w:cs="Arial" w:asciiTheme="minorHAnsi" w:hAnsiTheme="minorHAnsi"/>
                <w:b/>
                <w:bCs/>
                <w:color w:val="000000"/>
                <w:sz w:val="18"/>
                <w:szCs w:val="18"/>
              </w:rPr>
              <w:t>Previously Approved</w:t>
            </w:r>
          </w:p>
        </w:tc>
      </w:tr>
      <w:tr w:rsidRPr="002E399E" w:rsidR="00066F67" w:rsidTr="00E44C0A" w14:paraId="73EB5342" w14:textId="77777777">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2FC5FEFE" w14:textId="77777777">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59D43402" w14:textId="5E0E1D32">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xml:space="preserve">  </w:t>
            </w:r>
            <w:r w:rsidR="00583419">
              <w:rPr>
                <w:rFonts w:eastAsia="Times New Roman" w:cs="Arial" w:asciiTheme="minorHAnsi" w:hAnsiTheme="minorHAnsi"/>
                <w:color w:val="000000"/>
                <w:sz w:val="18"/>
                <w:szCs w:val="18"/>
              </w:rPr>
              <w:t>2,</w:t>
            </w:r>
            <w:r>
              <w:rPr>
                <w:rFonts w:eastAsia="Times New Roman" w:cs="Arial" w:asciiTheme="minorHAnsi" w:hAnsiTheme="minorHAnsi"/>
                <w:color w:val="000000"/>
                <w:sz w:val="18"/>
                <w:szCs w:val="18"/>
              </w:rPr>
              <w:t>5</w:t>
            </w:r>
            <w:r w:rsidRPr="002E399E">
              <w:rPr>
                <w:rFonts w:eastAsia="Times New Roman" w:cs="Arial" w:asciiTheme="minorHAnsi" w:hAnsiTheme="minorHAnsi"/>
                <w:color w:val="000000"/>
                <w:sz w:val="18"/>
                <w:szCs w:val="18"/>
              </w:rPr>
              <w:t>00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3CDC137C" w14:textId="77777777">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61E43EF5" w14:textId="77777777">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0C501EB7" w14:textId="3360448C">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xml:space="preserve">  </w:t>
            </w:r>
            <w:r w:rsidR="004D77C3">
              <w:rPr>
                <w:rFonts w:eastAsia="Times New Roman" w:cs="Arial" w:asciiTheme="minorHAnsi" w:hAnsiTheme="minorHAnsi"/>
                <w:color w:val="000000"/>
                <w:sz w:val="18"/>
                <w:szCs w:val="18"/>
              </w:rPr>
              <w:t>2,00</w:t>
            </w:r>
            <w:r w:rsidRPr="002E399E">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78B7008F" w14:textId="77777777">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1F9D62FD" w14:textId="77777777">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xml:space="preserve">  </w:t>
            </w:r>
            <w:r>
              <w:rPr>
                <w:rFonts w:eastAsia="Times New Roman" w:cs="Arial" w:asciiTheme="minorHAnsi" w:hAnsiTheme="minorHAnsi"/>
                <w:color w:val="000000"/>
                <w:sz w:val="18"/>
                <w:szCs w:val="18"/>
              </w:rPr>
              <w:t>5</w:t>
            </w:r>
            <w:r w:rsidRPr="002E399E">
              <w:rPr>
                <w:rFonts w:eastAsia="Times New Roman" w:cs="Arial" w:asciiTheme="minorHAnsi" w:hAnsiTheme="minorHAnsi"/>
                <w:color w:val="000000"/>
                <w:sz w:val="18"/>
                <w:szCs w:val="18"/>
              </w:rPr>
              <w:t>00</w:t>
            </w:r>
          </w:p>
        </w:tc>
      </w:tr>
      <w:tr w:rsidRPr="002E399E" w:rsidR="00066F67" w:rsidTr="00E44C0A" w14:paraId="6680DDF5" w14:textId="77777777">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25E5F288" w14:textId="77777777">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Annual Time Burden (</w:t>
            </w:r>
            <w:proofErr w:type="spellStart"/>
            <w:r w:rsidRPr="002E399E">
              <w:rPr>
                <w:rFonts w:eastAsia="Times New Roman" w:cs="Arial" w:asciiTheme="minorHAnsi" w:hAnsiTheme="minorHAnsi"/>
                <w:color w:val="000000"/>
                <w:sz w:val="18"/>
                <w:szCs w:val="18"/>
              </w:rPr>
              <w:t>Hr</w:t>
            </w:r>
            <w:proofErr w:type="spellEnd"/>
            <w:r w:rsidRPr="002E399E">
              <w:rPr>
                <w:rFonts w:eastAsia="Times New Roman" w:cs="Arial" w:asciiTheme="minorHAnsi" w:hAnsiTheme="minorHAnsi"/>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01960016" w14:textId="07FE4AED">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xml:space="preserve">  </w:t>
            </w:r>
            <w:r w:rsidR="00583419">
              <w:rPr>
                <w:rFonts w:eastAsia="Times New Roman" w:cs="Arial" w:asciiTheme="minorHAnsi" w:hAnsiTheme="minorHAnsi"/>
                <w:color w:val="000000"/>
                <w:sz w:val="18"/>
                <w:szCs w:val="18"/>
              </w:rPr>
              <w:t>15,300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728DF3B4" w14:textId="77777777">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4ACB2492" w14:textId="77777777">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6E46D4DF" w14:textId="58B985E1">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xml:space="preserve">  </w:t>
            </w:r>
            <w:r w:rsidR="004D77C3">
              <w:rPr>
                <w:rFonts w:eastAsia="Times New Roman" w:cs="Arial" w:asciiTheme="minorHAnsi" w:hAnsiTheme="minorHAnsi"/>
                <w:color w:val="000000"/>
                <w:sz w:val="18"/>
                <w:szCs w:val="18"/>
              </w:rPr>
              <w:t>12,24</w:t>
            </w:r>
            <w:r w:rsidRPr="002E399E">
              <w:rPr>
                <w:rFonts w:eastAsia="Times New Roman" w:cs="Arial" w:asciiTheme="minorHAnsi" w:hAnsiTheme="minorHAnsi"/>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2E615511" w14:textId="77777777">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066F67" w:rsidP="00E44C0A" w:rsidRDefault="00066F67" w14:paraId="67092FEF" w14:textId="2449FF53">
            <w:pPr>
              <w:rPr>
                <w:rFonts w:eastAsia="Times New Roman" w:cs="Arial" w:asciiTheme="minorHAnsi" w:hAnsiTheme="minorHAnsi"/>
                <w:color w:val="000000"/>
                <w:sz w:val="18"/>
                <w:szCs w:val="18"/>
              </w:rPr>
            </w:pPr>
            <w:r w:rsidRPr="002E399E">
              <w:rPr>
                <w:rFonts w:eastAsia="Times New Roman" w:cs="Arial" w:asciiTheme="minorHAnsi" w:hAnsiTheme="minorHAnsi"/>
                <w:color w:val="000000"/>
                <w:sz w:val="18"/>
                <w:szCs w:val="18"/>
              </w:rPr>
              <w:t xml:space="preserve">  </w:t>
            </w:r>
            <w:r w:rsidR="00583419">
              <w:rPr>
                <w:rFonts w:eastAsia="Times New Roman" w:cs="Arial" w:asciiTheme="minorHAnsi" w:hAnsiTheme="minorHAnsi"/>
                <w:color w:val="000000"/>
                <w:sz w:val="18"/>
                <w:szCs w:val="18"/>
              </w:rPr>
              <w:t>3,060</w:t>
            </w:r>
          </w:p>
        </w:tc>
      </w:tr>
    </w:tbl>
    <w:p w:rsidRPr="00A648C2" w:rsidR="00066F67" w:rsidP="00066F67" w:rsidRDefault="00066F67" w14:paraId="78CFDCB0" w14:textId="77777777">
      <w:pPr>
        <w:tabs>
          <w:tab w:val="left" w:pos="540"/>
        </w:tabs>
        <w:ind w:left="540" w:hanging="540"/>
        <w:rPr>
          <w:rFonts w:asciiTheme="minorHAnsi" w:hAnsiTheme="minorHAnsi"/>
          <w:b/>
          <w:sz w:val="22"/>
        </w:rPr>
      </w:pPr>
    </w:p>
    <w:p w:rsidRPr="00DC1585" w:rsidR="00066F67" w:rsidP="00066F67" w:rsidRDefault="00066F67" w14:paraId="5952403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Pr="00F87A66" w:rsidR="00066F67" w:rsidP="00066F67" w:rsidRDefault="00066F67" w14:paraId="4376C750" w14:textId="77777777">
      <w:pPr>
        <w:tabs>
          <w:tab w:val="left" w:pos="540"/>
        </w:tabs>
        <w:ind w:left="540" w:hanging="540"/>
        <w:rPr>
          <w:rFonts w:asciiTheme="minorHAnsi" w:hAnsiTheme="minorHAnsi"/>
          <w:sz w:val="22"/>
        </w:rPr>
      </w:pPr>
    </w:p>
    <w:p w:rsidRPr="00F87A66" w:rsidR="00066F67" w:rsidP="00066F67" w:rsidRDefault="00066F67" w14:paraId="3EC92486" w14:textId="77777777">
      <w:pPr>
        <w:tabs>
          <w:tab w:val="left" w:pos="540"/>
        </w:tabs>
        <w:ind w:left="540" w:hanging="540"/>
        <w:rPr>
          <w:rFonts w:asciiTheme="minorHAnsi" w:hAnsiTheme="minorHAnsi"/>
          <w:sz w:val="22"/>
        </w:rPr>
      </w:pPr>
      <w:r w:rsidRPr="00F87A66">
        <w:rPr>
          <w:rFonts w:asciiTheme="minorHAnsi" w:hAnsiTheme="minorHAnsi"/>
          <w:sz w:val="22"/>
        </w:rPr>
        <w:tab/>
        <w:t>There are no plans for tabulation, statistical analysis, and publication.</w:t>
      </w:r>
    </w:p>
    <w:p w:rsidRPr="00DC1585" w:rsidR="00066F67" w:rsidP="00066F67" w:rsidRDefault="00066F67" w14:paraId="458B0810" w14:textId="77777777">
      <w:pPr>
        <w:tabs>
          <w:tab w:val="left" w:pos="540"/>
        </w:tabs>
        <w:ind w:left="540" w:hanging="540"/>
        <w:rPr>
          <w:rFonts w:asciiTheme="minorHAnsi" w:hAnsiTheme="minorHAnsi"/>
          <w:sz w:val="22"/>
          <w:u w:val="single"/>
        </w:rPr>
      </w:pPr>
    </w:p>
    <w:p w:rsidRPr="00DC1585" w:rsidR="00066F67" w:rsidP="00066F67" w:rsidRDefault="00066F67" w14:paraId="01C1306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Pr="00F87A66" w:rsidR="00066F67" w:rsidP="00066F67" w:rsidRDefault="00066F67" w14:paraId="6B6B5435" w14:textId="77777777">
      <w:pPr>
        <w:tabs>
          <w:tab w:val="left" w:pos="540"/>
        </w:tabs>
        <w:ind w:left="540" w:hanging="540"/>
        <w:rPr>
          <w:rFonts w:asciiTheme="minorHAnsi" w:hAnsiTheme="minorHAnsi"/>
          <w:b/>
          <w:sz w:val="22"/>
        </w:rPr>
      </w:pPr>
    </w:p>
    <w:p w:rsidRPr="00F87A66" w:rsidR="00066F67" w:rsidP="00066F67" w:rsidRDefault="00066F67" w14:paraId="0F8A5F35" w14:textId="523E68BF">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sidR="00583419">
        <w:rPr>
          <w:rFonts w:asciiTheme="minorHAnsi" w:hAnsiTheme="minorHAnsi"/>
          <w:sz w:val="22"/>
        </w:rPr>
        <w:t>form</w:t>
      </w:r>
      <w:r>
        <w:rPr>
          <w:rFonts w:asciiTheme="minorHAnsi" w:hAnsiTheme="minorHAnsi"/>
          <w:sz w:val="22"/>
        </w:rPr>
        <w:t xml:space="preserve">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Pr="00DC1585" w:rsidR="00066F67" w:rsidP="00066F67" w:rsidRDefault="00066F67" w14:paraId="4A7338AA" w14:textId="77777777">
      <w:pPr>
        <w:tabs>
          <w:tab w:val="left" w:pos="540"/>
        </w:tabs>
        <w:ind w:left="540" w:hanging="540"/>
        <w:rPr>
          <w:rFonts w:asciiTheme="minorHAnsi" w:hAnsiTheme="minorHAnsi"/>
          <w:b/>
          <w:sz w:val="22"/>
          <w:u w:val="single"/>
        </w:rPr>
      </w:pPr>
    </w:p>
    <w:p w:rsidRPr="00DC1585" w:rsidR="00066F67" w:rsidP="00066F67" w:rsidRDefault="00066F67" w14:paraId="4151A56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Pr="00F87A66" w:rsidR="00066F67" w:rsidP="00066F67" w:rsidRDefault="00066F67" w14:paraId="744248FC" w14:textId="77777777">
      <w:pPr>
        <w:tabs>
          <w:tab w:val="left" w:pos="540"/>
        </w:tabs>
        <w:ind w:left="540" w:hanging="540"/>
        <w:rPr>
          <w:rFonts w:asciiTheme="minorHAnsi" w:hAnsiTheme="minorHAnsi"/>
          <w:sz w:val="22"/>
        </w:rPr>
      </w:pPr>
    </w:p>
    <w:p w:rsidRPr="00F87A66" w:rsidR="00066F67" w:rsidP="00066F67" w:rsidRDefault="00066F67" w14:paraId="2DF6E814"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Pr="00F87A66" w:rsidR="00066F67" w:rsidP="00066F67" w:rsidRDefault="00066F67" w14:paraId="74321CE8" w14:textId="77777777">
      <w:pPr>
        <w:tabs>
          <w:tab w:val="left" w:pos="540"/>
        </w:tabs>
        <w:ind w:left="540" w:hanging="540"/>
        <w:rPr>
          <w:rFonts w:asciiTheme="minorHAnsi" w:hAnsiTheme="minorHAnsi"/>
          <w:sz w:val="22"/>
        </w:rPr>
      </w:pPr>
    </w:p>
    <w:p w:rsidRPr="00F87A66" w:rsidR="00066F67" w:rsidP="00066F67" w:rsidRDefault="00066F67" w14:paraId="418BE1B9" w14:textId="77777777">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Pr="00F87A66" w:rsidR="00066F67" w:rsidP="00066F67" w:rsidRDefault="00066F67" w14:paraId="2E5F5059" w14:textId="77777777">
      <w:pPr>
        <w:tabs>
          <w:tab w:val="left" w:pos="720"/>
        </w:tabs>
        <w:ind w:left="720" w:hanging="720"/>
        <w:rPr>
          <w:rFonts w:asciiTheme="minorHAnsi" w:hAnsiTheme="minorHAnsi"/>
          <w:sz w:val="22"/>
        </w:rPr>
      </w:pPr>
    </w:p>
    <w:p w:rsidRPr="00F87A66" w:rsidR="00066F67" w:rsidP="00066F67" w:rsidRDefault="00066F67" w14:paraId="199A2D84" w14:textId="77777777">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D73216" w:rsidRDefault="00D73216" w14:paraId="4AD0E9DC" w14:textId="77777777"/>
    <w:sectPr w:rsidR="00D732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A8B95" w14:textId="77777777" w:rsidR="001C578D" w:rsidRDefault="001C578D">
      <w:r>
        <w:separator/>
      </w:r>
    </w:p>
  </w:endnote>
  <w:endnote w:type="continuationSeparator" w:id="0">
    <w:p w14:paraId="6253D93E" w14:textId="77777777" w:rsidR="001C578D" w:rsidRDefault="001C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700687"/>
      <w:docPartObj>
        <w:docPartGallery w:val="Page Numbers (Bottom of Page)"/>
        <w:docPartUnique/>
      </w:docPartObj>
    </w:sdtPr>
    <w:sdtEndPr>
      <w:rPr>
        <w:noProof/>
      </w:rPr>
    </w:sdtEndPr>
    <w:sdtContent>
      <w:p w14:paraId="34FFCE5B" w14:textId="6A8B216C" w:rsidR="001B5BD6" w:rsidRDefault="00066F67">
        <w:pPr>
          <w:pStyle w:val="Footer"/>
          <w:jc w:val="right"/>
        </w:pPr>
        <w:r>
          <w:fldChar w:fldCharType="begin"/>
        </w:r>
        <w:r>
          <w:instrText xml:space="preserve"> PAGE   \* MERGEFORMAT </w:instrText>
        </w:r>
        <w:r>
          <w:fldChar w:fldCharType="separate"/>
        </w:r>
        <w:r w:rsidR="005112D1">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DBEBB" w14:textId="77777777" w:rsidR="001C578D" w:rsidRDefault="001C578D">
      <w:r>
        <w:separator/>
      </w:r>
    </w:p>
  </w:footnote>
  <w:footnote w:type="continuationSeparator" w:id="0">
    <w:p w14:paraId="3BE34F23" w14:textId="77777777" w:rsidR="001C578D" w:rsidRDefault="001C5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67"/>
    <w:rsid w:val="00066F67"/>
    <w:rsid w:val="001A296A"/>
    <w:rsid w:val="001C578D"/>
    <w:rsid w:val="003D3E78"/>
    <w:rsid w:val="004D77C3"/>
    <w:rsid w:val="00501D13"/>
    <w:rsid w:val="005112D1"/>
    <w:rsid w:val="00583419"/>
    <w:rsid w:val="006338C2"/>
    <w:rsid w:val="007B1918"/>
    <w:rsid w:val="007D3431"/>
    <w:rsid w:val="00884729"/>
    <w:rsid w:val="00931C04"/>
    <w:rsid w:val="00AD5C94"/>
    <w:rsid w:val="00BC1936"/>
    <w:rsid w:val="00D73216"/>
    <w:rsid w:val="00D80D6E"/>
    <w:rsid w:val="00D90991"/>
    <w:rsid w:val="00E04AEF"/>
    <w:rsid w:val="00EB156D"/>
    <w:rsid w:val="00EB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6667"/>
  <w15:docId w15:val="{F5C75DEE-3594-4192-9C2D-D96748AF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6F6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6F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66F67"/>
    <w:pPr>
      <w:ind w:left="720"/>
      <w:contextualSpacing/>
    </w:pPr>
  </w:style>
  <w:style w:type="paragraph" w:styleId="Footer">
    <w:name w:val="footer"/>
    <w:basedOn w:val="Normal"/>
    <w:link w:val="FooterChar"/>
    <w:uiPriority w:val="99"/>
    <w:unhideWhenUsed/>
    <w:rsid w:val="00066F67"/>
    <w:pPr>
      <w:tabs>
        <w:tab w:val="center" w:pos="4680"/>
        <w:tab w:val="right" w:pos="9360"/>
      </w:tabs>
    </w:pPr>
  </w:style>
  <w:style w:type="character" w:customStyle="1" w:styleId="FooterChar">
    <w:name w:val="Footer Char"/>
    <w:basedOn w:val="DefaultParagraphFont"/>
    <w:link w:val="Footer"/>
    <w:uiPriority w:val="99"/>
    <w:rsid w:val="00066F67"/>
    <w:rPr>
      <w:rFonts w:ascii="Times New Roman" w:hAnsi="Times New Roman"/>
      <w:sz w:val="24"/>
    </w:rPr>
  </w:style>
  <w:style w:type="character" w:styleId="Hyperlink">
    <w:name w:val="Hyperlink"/>
    <w:basedOn w:val="DefaultParagraphFont"/>
    <w:uiPriority w:val="99"/>
    <w:unhideWhenUsed/>
    <w:rsid w:val="00066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20AA-C290-48E6-8BFB-E3CE151E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Kerry</dc:creator>
  <cp:keywords/>
  <dc:description/>
  <cp:lastModifiedBy> </cp:lastModifiedBy>
  <cp:revision>2</cp:revision>
  <dcterms:created xsi:type="dcterms:W3CDTF">2020-07-28T17:25:00Z</dcterms:created>
  <dcterms:modified xsi:type="dcterms:W3CDTF">2020-07-28T17:25:00Z</dcterms:modified>
</cp:coreProperties>
</file>