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A3" w:rsidP="5DF28E8D" w:rsidRDefault="001E0EE2" w14:paraId="5DFF1613" w14:textId="2BD0C148">
      <w:r>
        <w:t>Justification for Non-Material Change, OMB control number 1235-0021</w:t>
      </w:r>
    </w:p>
    <w:p w:rsidR="00F9756F" w:rsidP="5DF28E8D" w:rsidRDefault="00F9756F" w14:paraId="2F998544" w14:textId="4925E0EF"/>
    <w:p w:rsidR="00F9756F" w:rsidP="00F9756F" w:rsidRDefault="00F9756F" w14:paraId="4D6C4F8D" w14:textId="1061DC21">
      <w:pPr>
        <w:ind w:left="1440" w:hanging="1440"/>
      </w:pPr>
      <w:r>
        <w:t>RE:</w:t>
      </w:r>
      <w:r>
        <w:tab/>
      </w:r>
      <w:r w:rsidR="001F7494">
        <w:t>Adjustment of burden contained within</w:t>
      </w:r>
      <w:r>
        <w:t xml:space="preserve"> information collection</w:t>
      </w:r>
      <w:r w:rsidR="001F7494">
        <w:t xml:space="preserve"> 1235-0021</w:t>
      </w:r>
      <w:r>
        <w:t xml:space="preserve"> </w:t>
      </w:r>
      <w:r w:rsidR="00A667C8">
        <w:t xml:space="preserve">under the Paperwork Reduction Act </w:t>
      </w:r>
      <w:r>
        <w:t xml:space="preserve">related to the regulations implementing the </w:t>
      </w:r>
      <w:r w:rsidRPr="00F9756F">
        <w:t>Families First Coronavirus Response Act</w:t>
      </w:r>
      <w:r>
        <w:t>.</w:t>
      </w:r>
    </w:p>
    <w:p w:rsidR="00F9756F" w:rsidP="5DF28E8D" w:rsidRDefault="00F9756F" w14:paraId="61EED604" w14:textId="2BD76968"/>
    <w:p w:rsidR="00F9756F" w:rsidP="5DF28E8D" w:rsidRDefault="00F9756F" w14:paraId="01F39693" w14:textId="08E71835"/>
    <w:p w:rsidR="00F9756F" w:rsidP="5DF28E8D" w:rsidRDefault="00F9756F" w14:paraId="24986E0A" w14:textId="78E38183"/>
    <w:p w:rsidR="00F9756F" w:rsidP="5DF28E8D" w:rsidRDefault="00F9756F" w14:paraId="4AEC6A30" w14:textId="510384C7">
      <w:r w:rsidRPr="00F9756F">
        <w:t>On March 18, 2020, President Trump signed the Families First Coronavirus Response Act into law (Public Law 116-127).  Division C of the Act is the Emergency Family and Medical Leave Expansion Act</w:t>
      </w:r>
      <w:r w:rsidR="001F7494">
        <w:t xml:space="preserve"> (EFMLEA)</w:t>
      </w:r>
      <w:r w:rsidRPr="00F9756F">
        <w:t xml:space="preserve"> and offers temporary expansion of the Family and Medical Leave Act through December 31, 2020. Division E is the Emergency Paid Sick Leave Act</w:t>
      </w:r>
      <w:r w:rsidR="001E0EE2">
        <w:t xml:space="preserve"> </w:t>
      </w:r>
      <w:r w:rsidR="001F7494">
        <w:t xml:space="preserve">(EPSLA) </w:t>
      </w:r>
      <w:r w:rsidR="001E0EE2">
        <w:t>and offers a provision for paid sick leave benefits for certain employees through December 31, 2020.</w:t>
      </w:r>
      <w:r w:rsidRPr="00F9756F">
        <w:t xml:space="preserve">  The provisions of the Act take effect </w:t>
      </w:r>
      <w:r w:rsidRPr="00F9756F">
        <w:rPr>
          <w:u w:val="single"/>
        </w:rPr>
        <w:t>no later than fifteen days after the Act is enacted, and expire December 31, 2020</w:t>
      </w:r>
      <w:r w:rsidRPr="00F9756F">
        <w:t xml:space="preserve">.  </w:t>
      </w:r>
    </w:p>
    <w:p w:rsidR="00F9756F" w:rsidP="5DF28E8D" w:rsidRDefault="00F9756F" w14:paraId="393ECC89" w14:textId="26DF7DD7"/>
    <w:p w:rsidR="001E0EE2" w:rsidP="5DF28E8D" w:rsidRDefault="00F9756F" w14:paraId="177071D5" w14:textId="36969228">
      <w:r>
        <w:t>The Department of Labor has submitted a Temporary Rule to OMB for review</w:t>
      </w:r>
      <w:r w:rsidR="00115F00">
        <w:t>.</w:t>
      </w:r>
      <w:r>
        <w:t xml:space="preserve"> </w:t>
      </w:r>
      <w:r w:rsidR="001E0EE2">
        <w:t xml:space="preserve">The Act provides the Department of Labor with enforcement authority.  </w:t>
      </w:r>
      <w:r w:rsidRPr="0041529F" w:rsidR="0041529F">
        <w:t>Section 826.152</w:t>
      </w:r>
      <w:r w:rsidR="00A15584">
        <w:t xml:space="preserve"> of the regulations</w:t>
      </w:r>
      <w:r w:rsidRPr="0041529F" w:rsidR="0041529F">
        <w:t xml:space="preserve"> provides that employees may file complaints alleging violations of the EPSLA and/or EFMLEA with the Wage and Hour Division.</w:t>
      </w:r>
      <w:r w:rsidR="0041529F">
        <w:t xml:space="preserve">  </w:t>
      </w:r>
      <w:r w:rsidR="001E0EE2">
        <w:t>The Department estimates that 1,347 employees will file a complaint with the Department under the EFMLEA.</w:t>
      </w:r>
    </w:p>
    <w:p w:rsidR="001E0EE2" w:rsidP="5DF28E8D" w:rsidRDefault="001E0EE2" w14:paraId="35B64062" w14:textId="61A79E77"/>
    <w:p w:rsidR="001E0EE2" w:rsidP="5DF28E8D" w:rsidRDefault="001E0EE2" w14:paraId="7677233A" w14:textId="13119354">
      <w:r>
        <w:t>2,695,080 leave takers x .05% = 1,347 complaints</w:t>
      </w:r>
    </w:p>
    <w:p w:rsidR="001E0EE2" w:rsidP="5DF28E8D" w:rsidRDefault="001E0EE2" w14:paraId="0F03F3D8" w14:textId="4BD6A081"/>
    <w:p w:rsidR="001E0EE2" w:rsidP="5DF28E8D" w:rsidRDefault="001E0EE2" w14:paraId="03D8646F" w14:textId="46F36508">
      <w:r>
        <w:t>Additionally, the Department estimates that 500 employees will file a complaint with the Department under EPSLA.</w:t>
      </w:r>
    </w:p>
    <w:p w:rsidR="001E0EE2" w:rsidP="5DF28E8D" w:rsidRDefault="001E0EE2" w14:paraId="0277B462" w14:textId="70E333F4"/>
    <w:p w:rsidR="001E0EE2" w:rsidP="5DF28E8D" w:rsidRDefault="001E0EE2" w14:paraId="574D1AD7" w14:textId="6979046A">
      <w:r>
        <w:t>1,000,000 leave takers x .05% = 500 complaints</w:t>
      </w:r>
    </w:p>
    <w:p w:rsidR="00031A19" w:rsidP="5DF28E8D" w:rsidRDefault="00031A19" w14:paraId="2B1C7408" w14:textId="244DBB69"/>
    <w:p w:rsidR="001E0EE2" w:rsidP="5DF28E8D" w:rsidRDefault="001E0EE2" w14:paraId="551B5FF8" w14:textId="10197E2D">
      <w:r>
        <w:t>This is a total of 1,847 new complaints x 20 minutes per complaint = 61</w:t>
      </w:r>
      <w:r w:rsidR="004B1B5B">
        <w:t>6</w:t>
      </w:r>
      <w:bookmarkStart w:name="_GoBack" w:id="0"/>
      <w:bookmarkEnd w:id="0"/>
      <w:r>
        <w:t xml:space="preserve"> burden hours.</w:t>
      </w:r>
    </w:p>
    <w:p w:rsidR="00A15584" w:rsidP="5DF28E8D" w:rsidRDefault="00A15584" w14:paraId="721BF776" w14:textId="7DE90303"/>
    <w:p w:rsidR="00A15584" w:rsidP="5DF28E8D" w:rsidRDefault="00A15584" w14:paraId="6F258BDD" w14:textId="77777777"/>
    <w:p w:rsidR="001E0EE2" w:rsidP="5DF28E8D" w:rsidRDefault="001E0EE2" w14:paraId="750E56C1" w14:textId="019C6650"/>
    <w:p w:rsidRPr="00B04B1F" w:rsidR="001E0EE2" w:rsidP="5DF28E8D" w:rsidRDefault="001F7494" w14:paraId="680DB552" w14:textId="61AD05DB">
      <w:r>
        <w:t>The Department is merely adding the statutory and regulatory references and adjusting the burden hours and responses to reflect the changes under the new law.</w:t>
      </w:r>
    </w:p>
    <w:sectPr w:rsidRPr="00B04B1F" w:rsidR="001E0EE2" w:rsidSect="00AB5AFB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17DD" w14:textId="77777777" w:rsidR="00720757" w:rsidRDefault="00720757">
      <w:r>
        <w:separator/>
      </w:r>
    </w:p>
  </w:endnote>
  <w:endnote w:type="continuationSeparator" w:id="0">
    <w:p w14:paraId="49D3E26A" w14:textId="77777777" w:rsidR="00720757" w:rsidRDefault="0072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1473" w14:textId="77777777" w:rsidR="005D61B5" w:rsidRDefault="005D61B5" w:rsidP="00BB3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5B33D" w14:textId="77777777" w:rsidR="00720757" w:rsidRDefault="00720757">
      <w:r>
        <w:separator/>
      </w:r>
    </w:p>
  </w:footnote>
  <w:footnote w:type="continuationSeparator" w:id="0">
    <w:p w14:paraId="029FB664" w14:textId="77777777" w:rsidR="00720757" w:rsidRDefault="0072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BF90" w14:textId="77777777" w:rsidR="00EB768E" w:rsidRPr="00EB768E" w:rsidRDefault="00EB768E" w:rsidP="00EB768E">
    <w:pPr>
      <w:tabs>
        <w:tab w:val="center" w:pos="-1890"/>
        <w:tab w:val="left" w:pos="4320"/>
        <w:tab w:val="right" w:pos="9180"/>
      </w:tabs>
      <w:rPr>
        <w:rFonts w:ascii="Helvetica" w:hAnsi="Helvetica"/>
        <w:b/>
        <w:color w:val="365F91"/>
        <w:sz w:val="18"/>
        <w:szCs w:val="18"/>
      </w:rPr>
    </w:pPr>
    <w:r>
      <w:rPr>
        <w:noProof/>
        <w:color w:val="365F91"/>
      </w:rPr>
      <w:drawing>
        <wp:anchor distT="0" distB="0" distL="114300" distR="114300" simplePos="0" relativeHeight="251659264" behindDoc="0" locked="0" layoutInCell="1" allowOverlap="1" wp14:anchorId="74633437" wp14:editId="1CD7082F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713105" cy="713105"/>
          <wp:effectExtent l="0" t="0" r="0" b="0"/>
          <wp:wrapThrough wrapText="bothSides">
            <wp:wrapPolygon edited="0">
              <wp:start x="0" y="0"/>
              <wp:lineTo x="0" y="20773"/>
              <wp:lineTo x="20773" y="20773"/>
              <wp:lineTo x="20773" y="0"/>
              <wp:lineTo x="0" y="0"/>
            </wp:wrapPolygon>
          </wp:wrapThrough>
          <wp:docPr id="6" name="Picture 6" descr="DOLA_Logo_GVA_BLUE fo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LA_Logo_GVA_BLUE for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68E">
      <w:rPr>
        <w:rFonts w:ascii="Helvetica" w:hAnsi="Helvetica"/>
        <w:b/>
        <w:color w:val="365F91"/>
      </w:rPr>
      <w:t>U.S. Department of Labor</w:t>
    </w:r>
    <w:r w:rsidRPr="00EB768E">
      <w:rPr>
        <w:rFonts w:ascii="Helvetica" w:hAnsi="Helvetica"/>
        <w:b/>
        <w:color w:val="0078D5"/>
      </w:rPr>
      <w:t xml:space="preserve">             </w:t>
    </w:r>
    <w:r w:rsidRPr="00EB768E">
      <w:rPr>
        <w:rFonts w:ascii="Helvetica" w:hAnsi="Helvetica"/>
        <w:color w:val="365F91"/>
        <w:sz w:val="18"/>
        <w:szCs w:val="18"/>
      </w:rPr>
      <w:t>Wage and Hour Division</w:t>
    </w:r>
    <w:r w:rsidRPr="00EB768E">
      <w:rPr>
        <w:rFonts w:ascii="Helvetica" w:hAnsi="Helvetica"/>
        <w:color w:val="365F91"/>
        <w:sz w:val="18"/>
        <w:szCs w:val="18"/>
      </w:rPr>
      <w:tab/>
    </w:r>
  </w:p>
  <w:p w14:paraId="0023DA26" w14:textId="407699C7" w:rsidR="00EB768E" w:rsidRPr="00EB768E" w:rsidRDefault="00E13671" w:rsidP="00EB768E">
    <w:pPr>
      <w:tabs>
        <w:tab w:val="center" w:pos="4320"/>
        <w:tab w:val="right" w:pos="8640"/>
      </w:tabs>
      <w:jc w:val="center"/>
      <w:rPr>
        <w:rFonts w:ascii="Helvetica" w:hAnsi="Helvetica"/>
        <w:color w:val="365F91"/>
        <w:sz w:val="18"/>
        <w:szCs w:val="18"/>
      </w:rPr>
    </w:pPr>
    <w:r>
      <w:rPr>
        <w:rFonts w:ascii="Helvetica" w:hAnsi="Helvetica"/>
        <w:color w:val="365F91"/>
        <w:sz w:val="18"/>
        <w:szCs w:val="18"/>
      </w:rPr>
      <w:t xml:space="preserve">   </w:t>
    </w:r>
    <w:r w:rsidR="00EB768E" w:rsidRPr="00EB768E">
      <w:rPr>
        <w:rFonts w:ascii="Helvetica" w:hAnsi="Helvetica"/>
        <w:color w:val="365F91"/>
        <w:sz w:val="18"/>
        <w:szCs w:val="18"/>
      </w:rPr>
      <w:t>Washington, D.C. 20210</w:t>
    </w:r>
  </w:p>
  <w:p w14:paraId="7A748751" w14:textId="77777777" w:rsidR="00EB768E" w:rsidRPr="00EB768E" w:rsidRDefault="00EB768E" w:rsidP="00EB768E">
    <w:pPr>
      <w:tabs>
        <w:tab w:val="left" w:pos="4320"/>
        <w:tab w:val="center" w:pos="5400"/>
        <w:tab w:val="right" w:pos="8640"/>
      </w:tabs>
      <w:rPr>
        <w:rFonts w:ascii="Helvetica" w:hAnsi="Helvetica"/>
        <w:color w:val="0078D5"/>
        <w:sz w:val="18"/>
        <w:szCs w:val="18"/>
      </w:rPr>
    </w:pPr>
    <w:r w:rsidRPr="00EB768E">
      <w:rPr>
        <w:rFonts w:ascii="Helvetica" w:hAnsi="Helvetica"/>
        <w:color w:val="0078D5"/>
        <w:sz w:val="18"/>
        <w:szCs w:val="18"/>
      </w:rPr>
      <w:tab/>
    </w:r>
    <w:r w:rsidRPr="00EB768E">
      <w:rPr>
        <w:rFonts w:ascii="Helvetica" w:hAnsi="Helvetica"/>
        <w:color w:val="0078D5"/>
        <w:sz w:val="18"/>
        <w:szCs w:val="18"/>
      </w:rPr>
      <w:tab/>
    </w:r>
  </w:p>
  <w:p w14:paraId="63783260" w14:textId="77777777" w:rsidR="005D61B5" w:rsidRPr="00A97D1F" w:rsidRDefault="005D61B5" w:rsidP="00117A20">
    <w:pPr>
      <w:pStyle w:val="Header"/>
      <w:tabs>
        <w:tab w:val="clear" w:pos="4320"/>
        <w:tab w:val="clear" w:pos="8640"/>
        <w:tab w:val="center" w:pos="-1890"/>
        <w:tab w:val="left" w:pos="3600"/>
        <w:tab w:val="right" w:pos="8460"/>
      </w:tabs>
      <w:ind w:left="-720" w:right="-1800"/>
      <w:rPr>
        <w:rFonts w:ascii="Helvetica" w:hAnsi="Helvetica"/>
        <w:b/>
        <w:color w:val="0078D5"/>
        <w:sz w:val="18"/>
        <w:szCs w:val="18"/>
      </w:rPr>
    </w:pPr>
    <w:r>
      <w:rPr>
        <w:rFonts w:ascii="Helvetica" w:hAnsi="Helvetica"/>
        <w:b/>
        <w:color w:val="0078D5"/>
      </w:rPr>
      <w:tab/>
    </w:r>
    <w:r w:rsidRPr="001A4AA0">
      <w:rPr>
        <w:rFonts w:ascii="Helvetica" w:hAnsi="Helvetica"/>
        <w:color w:val="0078D5"/>
        <w:sz w:val="18"/>
        <w:szCs w:val="18"/>
      </w:rPr>
      <w:tab/>
    </w:r>
  </w:p>
  <w:p w14:paraId="15317002" w14:textId="77777777" w:rsidR="005D61B5" w:rsidRDefault="005D61B5" w:rsidP="00117A20">
    <w:pPr>
      <w:pStyle w:val="Header"/>
    </w:pPr>
  </w:p>
  <w:p w14:paraId="24A2BC1E" w14:textId="77777777" w:rsidR="005D61B5" w:rsidRDefault="005D6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65"/>
    <w:rsid w:val="000031B5"/>
    <w:rsid w:val="00016395"/>
    <w:rsid w:val="000209FF"/>
    <w:rsid w:val="00031A19"/>
    <w:rsid w:val="00055F3C"/>
    <w:rsid w:val="00087534"/>
    <w:rsid w:val="000F3830"/>
    <w:rsid w:val="00115F00"/>
    <w:rsid w:val="00117A20"/>
    <w:rsid w:val="0013540E"/>
    <w:rsid w:val="0017446F"/>
    <w:rsid w:val="001A2B66"/>
    <w:rsid w:val="001B2C36"/>
    <w:rsid w:val="001E0EE2"/>
    <w:rsid w:val="001F7494"/>
    <w:rsid w:val="00254D99"/>
    <w:rsid w:val="00255FF5"/>
    <w:rsid w:val="0026366B"/>
    <w:rsid w:val="002C6F7D"/>
    <w:rsid w:val="002C79A1"/>
    <w:rsid w:val="002D4360"/>
    <w:rsid w:val="002E2FB9"/>
    <w:rsid w:val="00300F00"/>
    <w:rsid w:val="003058C2"/>
    <w:rsid w:val="0030676A"/>
    <w:rsid w:val="00323E69"/>
    <w:rsid w:val="003722BD"/>
    <w:rsid w:val="00377808"/>
    <w:rsid w:val="003A6EB9"/>
    <w:rsid w:val="003D6E14"/>
    <w:rsid w:val="003F3438"/>
    <w:rsid w:val="003F6C5B"/>
    <w:rsid w:val="0041529F"/>
    <w:rsid w:val="00461714"/>
    <w:rsid w:val="0046350F"/>
    <w:rsid w:val="004B1B5B"/>
    <w:rsid w:val="004E3A93"/>
    <w:rsid w:val="0055293E"/>
    <w:rsid w:val="0055314A"/>
    <w:rsid w:val="005C5CF1"/>
    <w:rsid w:val="005D61B5"/>
    <w:rsid w:val="00610FDB"/>
    <w:rsid w:val="006303C7"/>
    <w:rsid w:val="0067735B"/>
    <w:rsid w:val="0068306B"/>
    <w:rsid w:val="006A01AA"/>
    <w:rsid w:val="006C1652"/>
    <w:rsid w:val="006C5464"/>
    <w:rsid w:val="006D4540"/>
    <w:rsid w:val="006E2E7C"/>
    <w:rsid w:val="00720757"/>
    <w:rsid w:val="00737833"/>
    <w:rsid w:val="0075158B"/>
    <w:rsid w:val="00754D70"/>
    <w:rsid w:val="0077412B"/>
    <w:rsid w:val="007D4CC7"/>
    <w:rsid w:val="008619F8"/>
    <w:rsid w:val="00867B01"/>
    <w:rsid w:val="008766D6"/>
    <w:rsid w:val="00930BE5"/>
    <w:rsid w:val="00967565"/>
    <w:rsid w:val="009761D7"/>
    <w:rsid w:val="00983C14"/>
    <w:rsid w:val="009C06AC"/>
    <w:rsid w:val="009C317E"/>
    <w:rsid w:val="009D0A8E"/>
    <w:rsid w:val="00A11E75"/>
    <w:rsid w:val="00A15584"/>
    <w:rsid w:val="00A34742"/>
    <w:rsid w:val="00A52C9B"/>
    <w:rsid w:val="00A646FA"/>
    <w:rsid w:val="00A667C8"/>
    <w:rsid w:val="00AA502F"/>
    <w:rsid w:val="00AB5AFB"/>
    <w:rsid w:val="00AD2730"/>
    <w:rsid w:val="00AF0882"/>
    <w:rsid w:val="00B04B1F"/>
    <w:rsid w:val="00BB394B"/>
    <w:rsid w:val="00BE2F66"/>
    <w:rsid w:val="00BE5935"/>
    <w:rsid w:val="00C17228"/>
    <w:rsid w:val="00C33E10"/>
    <w:rsid w:val="00C34C0A"/>
    <w:rsid w:val="00C85F34"/>
    <w:rsid w:val="00CA0EF7"/>
    <w:rsid w:val="00D1045D"/>
    <w:rsid w:val="00D268A4"/>
    <w:rsid w:val="00D3009F"/>
    <w:rsid w:val="00D37A16"/>
    <w:rsid w:val="00D4742B"/>
    <w:rsid w:val="00D77BD5"/>
    <w:rsid w:val="00D8506D"/>
    <w:rsid w:val="00DC1085"/>
    <w:rsid w:val="00DD5D92"/>
    <w:rsid w:val="00E13671"/>
    <w:rsid w:val="00E51DED"/>
    <w:rsid w:val="00E6059F"/>
    <w:rsid w:val="00EB768E"/>
    <w:rsid w:val="00EB7921"/>
    <w:rsid w:val="00ED03FC"/>
    <w:rsid w:val="00ED1C36"/>
    <w:rsid w:val="00EE2BE8"/>
    <w:rsid w:val="00F27217"/>
    <w:rsid w:val="00F473E9"/>
    <w:rsid w:val="00F51C42"/>
    <w:rsid w:val="00F53E01"/>
    <w:rsid w:val="00F6096C"/>
    <w:rsid w:val="00F806AB"/>
    <w:rsid w:val="00F82FA3"/>
    <w:rsid w:val="00F84B30"/>
    <w:rsid w:val="00F84CF9"/>
    <w:rsid w:val="00F9756F"/>
    <w:rsid w:val="00FF63D6"/>
    <w:rsid w:val="5DF28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19A8EB7"/>
  <w15:docId w15:val="{7CB1566A-DE2D-4571-9459-1F27BFA4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3D6"/>
    <w:rPr>
      <w:sz w:val="24"/>
      <w:szCs w:val="24"/>
    </w:rPr>
  </w:style>
  <w:style w:type="paragraph" w:styleId="Heading1">
    <w:name w:val="heading 1"/>
    <w:basedOn w:val="Normal"/>
    <w:next w:val="Normal"/>
    <w:qFormat/>
    <w:rsid w:val="00003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5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75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3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7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9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A93"/>
    <w:pPr>
      <w:spacing w:after="300"/>
    </w:pPr>
  </w:style>
  <w:style w:type="paragraph" w:styleId="NoSpacing">
    <w:name w:val="No Spacing"/>
    <w:uiPriority w:val="1"/>
    <w:qFormat/>
    <w:rsid w:val="004E3A93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basedOn w:val="Normal"/>
    <w:rsid w:val="00B04B1F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39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9DD9"/>
            <w:bottom w:val="none" w:sz="0" w:space="0" w:color="auto"/>
            <w:right w:val="none" w:sz="0" w:space="0" w:color="auto"/>
          </w:divBdr>
        </w:div>
        <w:div w:id="1862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6F9DD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EBA9B-95C0-4C91-877B-11E1ECE2D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E2562-C775-4048-9F9F-BCFE22CB5293}">
  <ds:schemaRefs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4ca70b7-b93c-4334-ab56-eeed267698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D4616C-EF55-4884-9E7C-E075B8DD1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841275 Scott Response</vt:lpstr>
    </vt:vector>
  </TitlesOfParts>
  <Company>U.S. Department of Labor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841275 Scott Response</dc:title>
  <dc:creator>Pierce, Steven -WHD</dc:creator>
  <cp:keywords>Correspondence</cp:keywords>
  <dc:description>Response Letterhead 2011</dc:description>
  <cp:lastModifiedBy>Waterman, Robert - WHD</cp:lastModifiedBy>
  <cp:revision>6</cp:revision>
  <cp:lastPrinted>2017-11-09T18:45:00Z</cp:lastPrinted>
  <dcterms:created xsi:type="dcterms:W3CDTF">2020-03-28T10:39:00Z</dcterms:created>
  <dcterms:modified xsi:type="dcterms:W3CDTF">2020-03-29T10:37:00Z</dcterms:modified>
  <cp:category>Correspondence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Response</vt:lpwstr>
  </property>
  <property fmtid="{D5CDD505-2E9C-101B-9397-08002B2CF9AE}" pid="3" name="Date Submitted">
    <vt:filetime>2013-06-17T06:45:04Z</vt:filetime>
  </property>
  <property fmtid="{D5CDD505-2E9C-101B-9397-08002B2CF9AE}" pid="4" name="Approved By Level 1">
    <vt:lpwstr/>
  </property>
  <property fmtid="{D5CDD505-2E9C-101B-9397-08002B2CF9AE}" pid="5" name="Branch">
    <vt:lpwstr/>
  </property>
  <property fmtid="{D5CDD505-2E9C-101B-9397-08002B2CF9AE}" pid="6" name="Exec Sec Due Date">
    <vt:lpwstr/>
  </property>
  <property fmtid="{D5CDD505-2E9C-101B-9397-08002B2CF9AE}" pid="7" name="Approved By Level 3">
    <vt:lpwstr/>
  </property>
  <property fmtid="{D5CDD505-2E9C-101B-9397-08002B2CF9AE}" pid="8" name="Response Status">
    <vt:lpwstr>Response - In Progress</vt:lpwstr>
  </property>
  <property fmtid="{D5CDD505-2E9C-101B-9397-08002B2CF9AE}" pid="9" name="Approved By Level 2">
    <vt:lpwstr/>
  </property>
  <property fmtid="{D5CDD505-2E9C-101B-9397-08002B2CF9AE}" pid="10" name="Control Type">
    <vt:lpwstr>Controlled</vt:lpwstr>
  </property>
  <property fmtid="{D5CDD505-2E9C-101B-9397-08002B2CF9AE}" pid="11" name="AssignedTo">
    <vt:lpwstr/>
  </property>
  <property fmtid="{D5CDD505-2E9C-101B-9397-08002B2CF9AE}" pid="12" name="Approved By Level 5">
    <vt:lpwstr/>
  </property>
  <property fmtid="{D5CDD505-2E9C-101B-9397-08002B2CF9AE}" pid="13" name="OCIA Approval Date">
    <vt:lpwstr/>
  </property>
  <property fmtid="{D5CDD505-2E9C-101B-9397-08002B2CF9AE}" pid="14" name="Approved By Level 4">
    <vt:lpwstr/>
  </property>
  <property fmtid="{D5CDD505-2E9C-101B-9397-08002B2CF9AE}" pid="15" name="TaskDueDate">
    <vt:lpwstr/>
  </property>
  <property fmtid="{D5CDD505-2E9C-101B-9397-08002B2CF9AE}" pid="16" name="Document Comments">
    <vt:lpwstr/>
  </property>
  <property fmtid="{D5CDD505-2E9C-101B-9397-08002B2CF9AE}" pid="17" name="Approved By Level 6">
    <vt:lpwstr/>
  </property>
  <property fmtid="{D5CDD505-2E9C-101B-9397-08002B2CF9AE}" pid="18" name="Correspondence ID">
    <vt:lpwstr/>
  </property>
  <property fmtid="{D5CDD505-2E9C-101B-9397-08002B2CF9AE}" pid="19" name="Related Documents">
    <vt:lpwstr/>
  </property>
  <property fmtid="{D5CDD505-2E9C-101B-9397-08002B2CF9AE}" pid="20" name="Response Analyst">
    <vt:lpwstr/>
  </property>
  <property fmtid="{D5CDD505-2E9C-101B-9397-08002B2CF9AE}" pid="21" name="PreviousAssignedTo">
    <vt:lpwstr/>
  </property>
  <property fmtid="{D5CDD505-2E9C-101B-9397-08002B2CF9AE}" pid="22" name="Blank">
    <vt:lpwstr/>
  </property>
  <property fmtid="{D5CDD505-2E9C-101B-9397-08002B2CF9AE}" pid="23" name="OCIA Approver">
    <vt:lpwstr/>
  </property>
  <property fmtid="{D5CDD505-2E9C-101B-9397-08002B2CF9AE}" pid="24" name="Exec Sec Status">
    <vt:lpwstr>Response - Package Pending</vt:lpwstr>
  </property>
  <property fmtid="{D5CDD505-2E9C-101B-9397-08002B2CF9AE}" pid="25" name="Correspondence Type">
    <vt:lpwstr/>
  </property>
  <property fmtid="{D5CDD505-2E9C-101B-9397-08002B2CF9AE}" pid="26" name="Archive">
    <vt:lpwstr/>
  </property>
  <property fmtid="{D5CDD505-2E9C-101B-9397-08002B2CF9AE}" pid="27" name="ContentTypeId">
    <vt:lpwstr>0x010100DFC6BC4B1EFDC4409E1522139A1FFAD1</vt:lpwstr>
  </property>
  <property fmtid="{D5CDD505-2E9C-101B-9397-08002B2CF9AE}" pid="28" name="Incoming Status">
    <vt:lpwstr>Incoming - Review Pending</vt:lpwstr>
  </property>
  <property fmtid="{D5CDD505-2E9C-101B-9397-08002B2CF9AE}" pid="29" name="WHD Subject">
    <vt:lpwstr/>
  </property>
  <property fmtid="{D5CDD505-2E9C-101B-9397-08002B2CF9AE}" pid="30" name="_dlc_policyId">
    <vt:lpwstr>0x010100E2C673F10562D24F9F734EC9AA17817600E155AB94D957304487DE2D69FD0638EC|1471546500</vt:lpwstr>
  </property>
  <property fmtid="{D5CDD505-2E9C-101B-9397-08002B2CF9AE}" pid="31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2" name="_dlc_DocIdItemGuid">
    <vt:lpwstr>619ed115-ca89-46dc-ba9b-139797ca502a</vt:lpwstr>
  </property>
  <property fmtid="{D5CDD505-2E9C-101B-9397-08002B2CF9AE}" pid="33" name="Correspondence">
    <vt:lpwstr>https://usdol.sharepoint.com/sites/WHD/_layouts/15/wrkstat.aspx?List=7554ed72-5edb-4ed1-b50b-58e4760f5b0f&amp;WorkflowInstanceName=9f222ac4-719b-4458-9706-70b9ae012a53, Set URL</vt:lpwstr>
  </property>
  <property fmtid="{D5CDD505-2E9C-101B-9397-08002B2CF9AE}" pid="34" name="Approved By - Level 3">
    <vt:lpwstr/>
  </property>
  <property fmtid="{D5CDD505-2E9C-101B-9397-08002B2CF9AE}" pid="35" name="Approved By - Level 6">
    <vt:lpwstr/>
  </property>
  <property fmtid="{D5CDD505-2E9C-101B-9397-08002B2CF9AE}" pid="36" name="Approved By">
    <vt:lpwstr/>
  </property>
  <property fmtid="{D5CDD505-2E9C-101B-9397-08002B2CF9AE}" pid="37" name="_dlc_ExpireDate">
    <vt:filetime>2017-11-02T02:55:27Z</vt:filetime>
  </property>
  <property fmtid="{D5CDD505-2E9C-101B-9397-08002B2CF9AE}" pid="38" name="Approved By - Level 4">
    <vt:lpwstr/>
  </property>
  <property fmtid="{D5CDD505-2E9C-101B-9397-08002B2CF9AE}" pid="39" name="Approved By - Level 2">
    <vt:lpwstr/>
  </property>
  <property fmtid="{D5CDD505-2E9C-101B-9397-08002B2CF9AE}" pid="40" name="Correspondence Types">
    <vt:lpwstr>;#WHD Controlled;#</vt:lpwstr>
  </property>
  <property fmtid="{D5CDD505-2E9C-101B-9397-08002B2CF9AE}" pid="41" name="Clearance required">
    <vt:lpwstr>None Required</vt:lpwstr>
  </property>
  <property fmtid="{D5CDD505-2E9C-101B-9397-08002B2CF9AE}" pid="42" name="Approved By - Level 5">
    <vt:lpwstr/>
  </property>
  <property fmtid="{D5CDD505-2E9C-101B-9397-08002B2CF9AE}" pid="43" name="_docset_NoMedatataSyncRequired">
    <vt:lpwstr>False</vt:lpwstr>
  </property>
  <property fmtid="{D5CDD505-2E9C-101B-9397-08002B2CF9AE}" pid="44" name="n93623b497a8460e85f134e1f0bab844">
    <vt:lpwstr/>
  </property>
  <property fmtid="{D5CDD505-2E9C-101B-9397-08002B2CF9AE}" pid="45" name="TaxCatchAll">
    <vt:lpwstr/>
  </property>
</Properties>
</file>