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D49D5" w:rsidR="00CA2D2C" w:rsidP="007B69B8" w:rsidRDefault="00CA2D2C" w14:paraId="0F059C78" w14:textId="77777777">
      <w:pPr>
        <w:pBdr>
          <w:top w:val="single" w:color="auto" w:sz="4" w:space="1"/>
          <w:left w:val="single" w:color="auto" w:sz="4" w:space="31"/>
          <w:bottom w:val="single" w:color="auto" w:sz="4" w:space="1"/>
          <w:right w:val="single" w:color="auto" w:sz="4" w:space="4"/>
        </w:pBdr>
        <w:tabs>
          <w:tab w:val="left" w:pos="-720"/>
        </w:tabs>
        <w:suppressAutoHyphens/>
        <w:ind w:left="630" w:right="90"/>
        <w:rPr>
          <w:i/>
        </w:rPr>
      </w:pPr>
      <w:r w:rsidRPr="00432DA1">
        <w:rPr>
          <w:i/>
        </w:rPr>
        <w:t>THE PAPERWORK REDUCTION ACT OF 1995 (Pub. L. 104-13)</w:t>
      </w:r>
    </w:p>
    <w:p w:rsidRPr="00FD49D5" w:rsidR="00CA2D2C" w:rsidP="007B69B8" w:rsidRDefault="00CA2D2C" w14:paraId="583E0224" w14:textId="7E1215E8">
      <w:pPr>
        <w:pBdr>
          <w:top w:val="single" w:color="auto" w:sz="4" w:space="1"/>
          <w:left w:val="single" w:color="auto" w:sz="4" w:space="31"/>
          <w:bottom w:val="single" w:color="auto" w:sz="4" w:space="1"/>
          <w:right w:val="single" w:color="auto" w:sz="4" w:space="4"/>
        </w:pBdr>
        <w:tabs>
          <w:tab w:val="left" w:pos="-720"/>
        </w:tabs>
        <w:suppressAutoHyphens/>
        <w:ind w:left="630" w:right="90"/>
        <w:rPr>
          <w:i/>
        </w:rPr>
      </w:pPr>
      <w:r w:rsidRPr="00432DA1">
        <w:rPr>
          <w:i/>
        </w:rPr>
        <w:t xml:space="preserve">Public reporting burden for this collection of information is estimated to average </w:t>
      </w:r>
      <w:r w:rsidR="004B3242">
        <w:rPr>
          <w:i/>
        </w:rPr>
        <w:t>2</w:t>
      </w:r>
      <w:r>
        <w:rPr>
          <w:i/>
        </w:rPr>
        <w:t>1</w:t>
      </w:r>
      <w:r w:rsidRPr="00432DA1">
        <w:rPr>
          <w:i/>
        </w:rPr>
        <w:t xml:space="preserve"> hours per response, including the time for reviewing instructions, gathering and maintaining the data needed, and reviewing the collection of information.</w:t>
      </w:r>
    </w:p>
    <w:p w:rsidR="00CA2D2C" w:rsidP="007B69B8" w:rsidRDefault="00CA2D2C" w14:paraId="33146DB8" w14:textId="77777777">
      <w:pPr>
        <w:pBdr>
          <w:top w:val="single" w:color="auto" w:sz="4" w:space="1"/>
          <w:left w:val="single" w:color="auto" w:sz="4" w:space="31"/>
          <w:bottom w:val="single" w:color="auto" w:sz="4" w:space="1"/>
          <w:right w:val="single" w:color="auto" w:sz="4" w:space="4"/>
        </w:pBdr>
        <w:tabs>
          <w:tab w:val="left" w:pos="-720"/>
        </w:tabs>
        <w:suppressAutoHyphens/>
        <w:ind w:left="630" w:right="90"/>
        <w:rPr>
          <w:i/>
        </w:rPr>
      </w:pPr>
      <w:r w:rsidRPr="00432DA1">
        <w:rPr>
          <w:i/>
        </w:rPr>
        <w:t>An agency may not conduct or sponsor, and a person is not required to respond to, a collection of information unless it displays a currently valid OMB control number.</w:t>
      </w:r>
    </w:p>
    <w:p w:rsidRPr="0081697F" w:rsidR="00C27B5E" w:rsidP="0081697F" w:rsidRDefault="00D63D79" w14:paraId="26BB30FE" w14:textId="0DE466C7">
      <w:pPr>
        <w:pStyle w:val="Title"/>
        <w:contextualSpacing w:val="0"/>
        <w:jc w:val="center"/>
        <w:rPr>
          <w:rFonts w:eastAsia="Calibri" w:asciiTheme="minorHAnsi" w:hAnsiTheme="minorHAnsi" w:cstheme="minorHAnsi"/>
          <w:b/>
          <w:color w:val="000000" w:themeColor="text1"/>
          <w:spacing w:val="0"/>
          <w:sz w:val="32"/>
          <w:szCs w:val="32"/>
        </w:rPr>
      </w:pPr>
      <w:r w:rsidRPr="0081697F">
        <w:rPr>
          <w:rFonts w:eastAsia="Calibri" w:asciiTheme="minorHAnsi" w:hAnsiTheme="minorHAnsi" w:cstheme="minorHAnsi"/>
          <w:b/>
          <w:color w:val="000000" w:themeColor="text1"/>
          <w:spacing w:val="0"/>
          <w:sz w:val="32"/>
          <w:szCs w:val="32"/>
        </w:rPr>
        <w:t>Community Services Block Grant (CSBG)</w:t>
      </w:r>
    </w:p>
    <w:p w:rsidRPr="0081697F" w:rsidR="00581849" w:rsidP="0081697F" w:rsidRDefault="00213845" w14:paraId="26BB30FF" w14:textId="34388933">
      <w:pPr>
        <w:pStyle w:val="Subtitle"/>
        <w:spacing w:after="0"/>
        <w:jc w:val="center"/>
        <w:rPr>
          <w:rFonts w:eastAsia="Calibri" w:cstheme="minorHAnsi"/>
          <w:b/>
          <w:color w:val="000000" w:themeColor="text1"/>
          <w:spacing w:val="0"/>
          <w:sz w:val="32"/>
          <w:szCs w:val="32"/>
        </w:rPr>
      </w:pPr>
      <w:r w:rsidRPr="0081697F">
        <w:rPr>
          <w:rFonts w:eastAsia="Calibri" w:cstheme="minorHAnsi"/>
          <w:b/>
          <w:color w:val="000000" w:themeColor="text1"/>
          <w:spacing w:val="0"/>
          <w:sz w:val="32"/>
          <w:szCs w:val="32"/>
        </w:rPr>
        <w:t>CARES Act Supplemental</w:t>
      </w:r>
      <w:r w:rsidRPr="0081697F" w:rsidR="0081697F">
        <w:rPr>
          <w:rFonts w:eastAsia="Calibri" w:cstheme="minorHAnsi"/>
          <w:b/>
          <w:color w:val="000000" w:themeColor="text1"/>
          <w:spacing w:val="0"/>
          <w:sz w:val="32"/>
          <w:szCs w:val="32"/>
        </w:rPr>
        <w:t xml:space="preserve"> </w:t>
      </w:r>
      <w:r w:rsidRPr="0081697F" w:rsidR="00D63D79">
        <w:rPr>
          <w:rFonts w:eastAsia="Calibri" w:cstheme="minorHAnsi"/>
          <w:b/>
          <w:color w:val="000000" w:themeColor="text1"/>
          <w:spacing w:val="0"/>
          <w:sz w:val="32"/>
          <w:szCs w:val="32"/>
        </w:rPr>
        <w:t>State Plan</w:t>
      </w:r>
    </w:p>
    <w:p w:rsidR="00017D76" w:rsidP="0081697F" w:rsidRDefault="00017D76" w14:paraId="40EAE8C8" w14:textId="4505624E">
      <w:pPr>
        <w:spacing w:after="0"/>
      </w:pPr>
    </w:p>
    <w:p w:rsidRPr="00AC15D8" w:rsidR="00581849" w:rsidP="0081697F" w:rsidRDefault="00D63D79" w14:paraId="26BB3102" w14:textId="1A7A1D78">
      <w:pPr>
        <w:spacing w:after="0"/>
        <w:rPr>
          <w:b/>
          <w:bCs/>
          <w:sz w:val="28"/>
        </w:rPr>
      </w:pPr>
      <w:r w:rsidRPr="00AC15D8">
        <w:rPr>
          <w:b/>
          <w:sz w:val="28"/>
        </w:rPr>
        <w:t>Table of Contents</w:t>
      </w:r>
    </w:p>
    <w:p w:rsidRPr="00AC15D8" w:rsidR="00581849" w:rsidP="0081697F" w:rsidRDefault="00581849" w14:paraId="26BB3103" w14:textId="77777777">
      <w:pPr>
        <w:spacing w:after="0"/>
      </w:pPr>
    </w:p>
    <w:p w:rsidRPr="00AC15D8" w:rsidR="00581849" w:rsidP="0081697F" w:rsidRDefault="00D63D79" w14:paraId="26BB3104" w14:textId="77777777">
      <w:pPr>
        <w:spacing w:after="0"/>
        <w:rPr>
          <w:b/>
          <w:bCs/>
        </w:rPr>
      </w:pPr>
      <w:r w:rsidRPr="00AC15D8">
        <w:rPr>
          <w:b/>
        </w:rPr>
        <w:t>CSBG Cover Page (SF-424M)</w:t>
      </w:r>
    </w:p>
    <w:sdt>
      <w:sdtPr>
        <w:rPr>
          <w:sz w:val="2"/>
        </w:rPr>
        <w:id w:val="1064828060"/>
        <w:docPartObj>
          <w:docPartGallery w:val="Table of Contents"/>
          <w:docPartUnique/>
        </w:docPartObj>
      </w:sdtPr>
      <w:sdtEndPr>
        <w:rPr>
          <w:rFonts w:asciiTheme="minorHAnsi" w:hAnsiTheme="minorHAnsi" w:eastAsiaTheme="minorHAnsi" w:cstheme="minorBidi"/>
          <w:b/>
          <w:bCs/>
          <w:noProof/>
          <w:color w:val="auto"/>
          <w:sz w:val="24"/>
          <w:szCs w:val="22"/>
        </w:rPr>
      </w:sdtEndPr>
      <w:sdtContent>
        <w:p w:rsidRPr="00AC15D8" w:rsidR="00AC15D8" w:rsidP="0081697F" w:rsidRDefault="00AC15D8" w14:paraId="3A51DEB6" w14:textId="20EF23FC">
          <w:pPr>
            <w:pStyle w:val="TOCHeading"/>
            <w:spacing w:before="0" w:line="240" w:lineRule="auto"/>
            <w:rPr>
              <w:sz w:val="2"/>
            </w:rPr>
          </w:pPr>
        </w:p>
        <w:p w:rsidR="00FF460B" w:rsidRDefault="00AC15D8" w14:paraId="613F4C53" w14:textId="14280255">
          <w:pPr>
            <w:pStyle w:val="TOC1"/>
            <w:tabs>
              <w:tab w:val="right" w:leader="dot" w:pos="9350"/>
            </w:tabs>
            <w:rPr>
              <w:rFonts w:eastAsiaTheme="minorEastAsia"/>
              <w:noProof/>
              <w:sz w:val="22"/>
            </w:rPr>
          </w:pPr>
          <w:r>
            <w:fldChar w:fldCharType="begin"/>
          </w:r>
          <w:r>
            <w:instrText xml:space="preserve"> TOC \o "1-3" \h \z \u </w:instrText>
          </w:r>
          <w:r>
            <w:fldChar w:fldCharType="separate"/>
          </w:r>
          <w:hyperlink w:history="1" w:anchor="_Toc39188738">
            <w:r w:rsidRPr="00FD4ECB" w:rsidR="00FF460B">
              <w:rPr>
                <w:rStyle w:val="Hyperlink"/>
                <w:noProof/>
              </w:rPr>
              <w:t>Section 1: CSBG Administrative Information</w:t>
            </w:r>
            <w:r w:rsidR="00FF460B">
              <w:rPr>
                <w:noProof/>
                <w:webHidden/>
              </w:rPr>
              <w:tab/>
            </w:r>
            <w:r w:rsidR="00FF460B">
              <w:rPr>
                <w:noProof/>
                <w:webHidden/>
              </w:rPr>
              <w:fldChar w:fldCharType="begin"/>
            </w:r>
            <w:r w:rsidR="00FF460B">
              <w:rPr>
                <w:noProof/>
                <w:webHidden/>
              </w:rPr>
              <w:instrText xml:space="preserve"> PAGEREF _Toc39188738 \h </w:instrText>
            </w:r>
            <w:r w:rsidR="00FF460B">
              <w:rPr>
                <w:noProof/>
                <w:webHidden/>
              </w:rPr>
            </w:r>
            <w:r w:rsidR="00FF460B">
              <w:rPr>
                <w:noProof/>
                <w:webHidden/>
              </w:rPr>
              <w:fldChar w:fldCharType="separate"/>
            </w:r>
            <w:r w:rsidR="00FF460B">
              <w:rPr>
                <w:noProof/>
                <w:webHidden/>
              </w:rPr>
              <w:t>2</w:t>
            </w:r>
            <w:r w:rsidR="00FF460B">
              <w:rPr>
                <w:noProof/>
                <w:webHidden/>
              </w:rPr>
              <w:fldChar w:fldCharType="end"/>
            </w:r>
          </w:hyperlink>
        </w:p>
        <w:p w:rsidR="00FF460B" w:rsidRDefault="00FF460B" w14:paraId="545FED7C" w14:textId="706BF2A5">
          <w:pPr>
            <w:pStyle w:val="TOC1"/>
            <w:tabs>
              <w:tab w:val="right" w:leader="dot" w:pos="9350"/>
            </w:tabs>
            <w:rPr>
              <w:rFonts w:eastAsiaTheme="minorEastAsia"/>
              <w:noProof/>
              <w:sz w:val="22"/>
            </w:rPr>
          </w:pPr>
          <w:hyperlink w:history="1" w:anchor="_Toc39188739">
            <w:r w:rsidRPr="00FD4ECB">
              <w:rPr>
                <w:rStyle w:val="Hyperlink"/>
                <w:noProof/>
              </w:rPr>
              <w:t>Section 2: State Legislation and Regulation</w:t>
            </w:r>
            <w:r>
              <w:rPr>
                <w:noProof/>
                <w:webHidden/>
              </w:rPr>
              <w:tab/>
            </w:r>
            <w:r>
              <w:rPr>
                <w:noProof/>
                <w:webHidden/>
              </w:rPr>
              <w:fldChar w:fldCharType="begin"/>
            </w:r>
            <w:r>
              <w:rPr>
                <w:noProof/>
                <w:webHidden/>
              </w:rPr>
              <w:instrText xml:space="preserve"> PAGEREF _Toc39188739 \h </w:instrText>
            </w:r>
            <w:r>
              <w:rPr>
                <w:noProof/>
                <w:webHidden/>
              </w:rPr>
            </w:r>
            <w:r>
              <w:rPr>
                <w:noProof/>
                <w:webHidden/>
              </w:rPr>
              <w:fldChar w:fldCharType="separate"/>
            </w:r>
            <w:r>
              <w:rPr>
                <w:noProof/>
                <w:webHidden/>
              </w:rPr>
              <w:t>4</w:t>
            </w:r>
            <w:r>
              <w:rPr>
                <w:noProof/>
                <w:webHidden/>
              </w:rPr>
              <w:fldChar w:fldCharType="end"/>
            </w:r>
          </w:hyperlink>
        </w:p>
        <w:p w:rsidR="00FF460B" w:rsidRDefault="00FF460B" w14:paraId="7F268602" w14:textId="22EA000D">
          <w:pPr>
            <w:pStyle w:val="TOC1"/>
            <w:tabs>
              <w:tab w:val="right" w:leader="dot" w:pos="9350"/>
            </w:tabs>
            <w:rPr>
              <w:rFonts w:eastAsiaTheme="minorEastAsia"/>
              <w:noProof/>
              <w:sz w:val="22"/>
            </w:rPr>
          </w:pPr>
          <w:hyperlink w:history="1" w:anchor="_Toc39188740">
            <w:r w:rsidRPr="00FD4ECB">
              <w:rPr>
                <w:rStyle w:val="Hyperlink"/>
                <w:noProof/>
              </w:rPr>
              <w:t>Section 3: State Plan Development and Statewide Goals</w:t>
            </w:r>
            <w:r>
              <w:rPr>
                <w:noProof/>
                <w:webHidden/>
              </w:rPr>
              <w:tab/>
            </w:r>
            <w:r>
              <w:rPr>
                <w:noProof/>
                <w:webHidden/>
              </w:rPr>
              <w:fldChar w:fldCharType="begin"/>
            </w:r>
            <w:r>
              <w:rPr>
                <w:noProof/>
                <w:webHidden/>
              </w:rPr>
              <w:instrText xml:space="preserve"> PAGEREF _Toc39188740 \h </w:instrText>
            </w:r>
            <w:r>
              <w:rPr>
                <w:noProof/>
                <w:webHidden/>
              </w:rPr>
            </w:r>
            <w:r>
              <w:rPr>
                <w:noProof/>
                <w:webHidden/>
              </w:rPr>
              <w:fldChar w:fldCharType="separate"/>
            </w:r>
            <w:r>
              <w:rPr>
                <w:noProof/>
                <w:webHidden/>
              </w:rPr>
              <w:t>5</w:t>
            </w:r>
            <w:r>
              <w:rPr>
                <w:noProof/>
                <w:webHidden/>
              </w:rPr>
              <w:fldChar w:fldCharType="end"/>
            </w:r>
          </w:hyperlink>
        </w:p>
        <w:p w:rsidR="00FF460B" w:rsidRDefault="00FF460B" w14:paraId="03F00460" w14:textId="2AC2E10F">
          <w:pPr>
            <w:pStyle w:val="TOC1"/>
            <w:tabs>
              <w:tab w:val="right" w:leader="dot" w:pos="9350"/>
            </w:tabs>
            <w:rPr>
              <w:rFonts w:eastAsiaTheme="minorEastAsia"/>
              <w:noProof/>
              <w:sz w:val="22"/>
            </w:rPr>
          </w:pPr>
          <w:hyperlink w:history="1" w:anchor="_Toc39188741">
            <w:r w:rsidRPr="00FD4ECB">
              <w:rPr>
                <w:rStyle w:val="Hyperlink"/>
                <w:noProof/>
              </w:rPr>
              <w:t>Section 4: CSBG Hearing Requirements</w:t>
            </w:r>
            <w:r>
              <w:rPr>
                <w:noProof/>
                <w:webHidden/>
              </w:rPr>
              <w:tab/>
            </w:r>
            <w:r>
              <w:rPr>
                <w:noProof/>
                <w:webHidden/>
              </w:rPr>
              <w:fldChar w:fldCharType="begin"/>
            </w:r>
            <w:r>
              <w:rPr>
                <w:noProof/>
                <w:webHidden/>
              </w:rPr>
              <w:instrText xml:space="preserve"> PAGEREF _Toc39188741 \h </w:instrText>
            </w:r>
            <w:r>
              <w:rPr>
                <w:noProof/>
                <w:webHidden/>
              </w:rPr>
            </w:r>
            <w:r>
              <w:rPr>
                <w:noProof/>
                <w:webHidden/>
              </w:rPr>
              <w:fldChar w:fldCharType="separate"/>
            </w:r>
            <w:r>
              <w:rPr>
                <w:noProof/>
                <w:webHidden/>
              </w:rPr>
              <w:t>6</w:t>
            </w:r>
            <w:r>
              <w:rPr>
                <w:noProof/>
                <w:webHidden/>
              </w:rPr>
              <w:fldChar w:fldCharType="end"/>
            </w:r>
          </w:hyperlink>
        </w:p>
        <w:p w:rsidR="00FF460B" w:rsidRDefault="00FF460B" w14:paraId="29E47DEA" w14:textId="0EE8274E">
          <w:pPr>
            <w:pStyle w:val="TOC1"/>
            <w:tabs>
              <w:tab w:val="right" w:leader="dot" w:pos="9350"/>
            </w:tabs>
            <w:rPr>
              <w:rFonts w:eastAsiaTheme="minorEastAsia"/>
              <w:noProof/>
              <w:sz w:val="22"/>
            </w:rPr>
          </w:pPr>
          <w:hyperlink w:history="1" w:anchor="_Toc39188742">
            <w:r w:rsidRPr="00FD4ECB">
              <w:rPr>
                <w:rStyle w:val="Hyperlink"/>
                <w:noProof/>
              </w:rPr>
              <w:t>Section 5: CSBG Eligible Entities</w:t>
            </w:r>
            <w:r>
              <w:rPr>
                <w:noProof/>
                <w:webHidden/>
              </w:rPr>
              <w:tab/>
            </w:r>
            <w:r>
              <w:rPr>
                <w:noProof/>
                <w:webHidden/>
              </w:rPr>
              <w:fldChar w:fldCharType="begin"/>
            </w:r>
            <w:r>
              <w:rPr>
                <w:noProof/>
                <w:webHidden/>
              </w:rPr>
              <w:instrText xml:space="preserve"> PAGEREF _Toc39188742 \h </w:instrText>
            </w:r>
            <w:r>
              <w:rPr>
                <w:noProof/>
                <w:webHidden/>
              </w:rPr>
            </w:r>
            <w:r>
              <w:rPr>
                <w:noProof/>
                <w:webHidden/>
              </w:rPr>
              <w:fldChar w:fldCharType="separate"/>
            </w:r>
            <w:r>
              <w:rPr>
                <w:noProof/>
                <w:webHidden/>
              </w:rPr>
              <w:t>7</w:t>
            </w:r>
            <w:r>
              <w:rPr>
                <w:noProof/>
                <w:webHidden/>
              </w:rPr>
              <w:fldChar w:fldCharType="end"/>
            </w:r>
          </w:hyperlink>
        </w:p>
        <w:p w:rsidR="00FF460B" w:rsidRDefault="00FF460B" w14:paraId="3DBF45D6" w14:textId="0CF17A58">
          <w:pPr>
            <w:pStyle w:val="TOC1"/>
            <w:tabs>
              <w:tab w:val="right" w:leader="dot" w:pos="9350"/>
            </w:tabs>
            <w:rPr>
              <w:rFonts w:eastAsiaTheme="minorEastAsia"/>
              <w:noProof/>
              <w:sz w:val="22"/>
            </w:rPr>
          </w:pPr>
          <w:hyperlink w:history="1" w:anchor="_Toc39188743">
            <w:r w:rsidRPr="00FD4ECB">
              <w:rPr>
                <w:rStyle w:val="Hyperlink"/>
                <w:noProof/>
              </w:rPr>
              <w:t>Section 6: Organizational Standards for Eligible Entities</w:t>
            </w:r>
            <w:r>
              <w:rPr>
                <w:noProof/>
                <w:webHidden/>
              </w:rPr>
              <w:tab/>
            </w:r>
            <w:r>
              <w:rPr>
                <w:noProof/>
                <w:webHidden/>
              </w:rPr>
              <w:fldChar w:fldCharType="begin"/>
            </w:r>
            <w:r>
              <w:rPr>
                <w:noProof/>
                <w:webHidden/>
              </w:rPr>
              <w:instrText xml:space="preserve"> PAGEREF _Toc39188743 \h </w:instrText>
            </w:r>
            <w:r>
              <w:rPr>
                <w:noProof/>
                <w:webHidden/>
              </w:rPr>
            </w:r>
            <w:r>
              <w:rPr>
                <w:noProof/>
                <w:webHidden/>
              </w:rPr>
              <w:fldChar w:fldCharType="separate"/>
            </w:r>
            <w:r>
              <w:rPr>
                <w:noProof/>
                <w:webHidden/>
              </w:rPr>
              <w:t>9</w:t>
            </w:r>
            <w:r>
              <w:rPr>
                <w:noProof/>
                <w:webHidden/>
              </w:rPr>
              <w:fldChar w:fldCharType="end"/>
            </w:r>
          </w:hyperlink>
        </w:p>
        <w:p w:rsidR="00FF460B" w:rsidRDefault="00FF460B" w14:paraId="6DE6F5AF" w14:textId="4A917984">
          <w:pPr>
            <w:pStyle w:val="TOC1"/>
            <w:tabs>
              <w:tab w:val="right" w:leader="dot" w:pos="9350"/>
            </w:tabs>
            <w:rPr>
              <w:rFonts w:eastAsiaTheme="minorEastAsia"/>
              <w:noProof/>
              <w:sz w:val="22"/>
            </w:rPr>
          </w:pPr>
          <w:hyperlink w:history="1" w:anchor="_Toc39188744">
            <w:r w:rsidRPr="00FD4ECB">
              <w:rPr>
                <w:rStyle w:val="Hyperlink"/>
                <w:rFonts w:cstheme="minorHAnsi"/>
                <w:noProof/>
              </w:rPr>
              <w:t>Section 7: State Use of Funds</w:t>
            </w:r>
            <w:r>
              <w:rPr>
                <w:noProof/>
                <w:webHidden/>
              </w:rPr>
              <w:tab/>
            </w:r>
            <w:r>
              <w:rPr>
                <w:noProof/>
                <w:webHidden/>
              </w:rPr>
              <w:fldChar w:fldCharType="begin"/>
            </w:r>
            <w:r>
              <w:rPr>
                <w:noProof/>
                <w:webHidden/>
              </w:rPr>
              <w:instrText xml:space="preserve"> PAGEREF _Toc39188744 \h </w:instrText>
            </w:r>
            <w:r>
              <w:rPr>
                <w:noProof/>
                <w:webHidden/>
              </w:rPr>
            </w:r>
            <w:r>
              <w:rPr>
                <w:noProof/>
                <w:webHidden/>
              </w:rPr>
              <w:fldChar w:fldCharType="separate"/>
            </w:r>
            <w:r>
              <w:rPr>
                <w:noProof/>
                <w:webHidden/>
              </w:rPr>
              <w:t>10</w:t>
            </w:r>
            <w:r>
              <w:rPr>
                <w:noProof/>
                <w:webHidden/>
              </w:rPr>
              <w:fldChar w:fldCharType="end"/>
            </w:r>
          </w:hyperlink>
        </w:p>
        <w:p w:rsidR="00FF460B" w:rsidRDefault="00FF460B" w14:paraId="506C3DB3" w14:textId="6D14E353">
          <w:pPr>
            <w:pStyle w:val="TOC1"/>
            <w:tabs>
              <w:tab w:val="right" w:leader="dot" w:pos="9350"/>
            </w:tabs>
            <w:rPr>
              <w:rFonts w:eastAsiaTheme="minorEastAsia"/>
              <w:noProof/>
              <w:sz w:val="22"/>
            </w:rPr>
          </w:pPr>
          <w:hyperlink w:history="1" w:anchor="_Toc39188745">
            <w:r w:rsidRPr="00FD4ECB">
              <w:rPr>
                <w:rStyle w:val="Hyperlink"/>
                <w:noProof/>
              </w:rPr>
              <w:t>Section 8: State Training and Technical Assistance</w:t>
            </w:r>
            <w:r>
              <w:rPr>
                <w:noProof/>
                <w:webHidden/>
              </w:rPr>
              <w:tab/>
            </w:r>
            <w:r>
              <w:rPr>
                <w:noProof/>
                <w:webHidden/>
              </w:rPr>
              <w:fldChar w:fldCharType="begin"/>
            </w:r>
            <w:r>
              <w:rPr>
                <w:noProof/>
                <w:webHidden/>
              </w:rPr>
              <w:instrText xml:space="preserve"> PAGEREF _Toc39188745 \h </w:instrText>
            </w:r>
            <w:r>
              <w:rPr>
                <w:noProof/>
                <w:webHidden/>
              </w:rPr>
            </w:r>
            <w:r>
              <w:rPr>
                <w:noProof/>
                <w:webHidden/>
              </w:rPr>
              <w:fldChar w:fldCharType="separate"/>
            </w:r>
            <w:r>
              <w:rPr>
                <w:noProof/>
                <w:webHidden/>
              </w:rPr>
              <w:t>12</w:t>
            </w:r>
            <w:r>
              <w:rPr>
                <w:noProof/>
                <w:webHidden/>
              </w:rPr>
              <w:fldChar w:fldCharType="end"/>
            </w:r>
          </w:hyperlink>
        </w:p>
        <w:p w:rsidR="00FF460B" w:rsidRDefault="00FF460B" w14:paraId="6387D112" w14:textId="14D19C87">
          <w:pPr>
            <w:pStyle w:val="TOC1"/>
            <w:tabs>
              <w:tab w:val="right" w:leader="dot" w:pos="9350"/>
            </w:tabs>
            <w:rPr>
              <w:rFonts w:eastAsiaTheme="minorEastAsia"/>
              <w:noProof/>
              <w:sz w:val="22"/>
            </w:rPr>
          </w:pPr>
          <w:hyperlink w:history="1" w:anchor="_Toc39188746">
            <w:r w:rsidRPr="00FD4ECB">
              <w:rPr>
                <w:rStyle w:val="Hyperlink"/>
                <w:noProof/>
              </w:rPr>
              <w:t xml:space="preserve">Section 9: </w:t>
            </w:r>
            <w:r w:rsidRPr="00FD4ECB">
              <w:rPr>
                <w:rStyle w:val="Hyperlink"/>
                <w:rFonts w:cs="Calibri"/>
                <w:noProof/>
              </w:rPr>
              <w:t>State Linkages and Communication</w:t>
            </w:r>
            <w:bookmarkStart w:name="_GoBack" w:id="0"/>
            <w:bookmarkEnd w:id="0"/>
            <w:r>
              <w:rPr>
                <w:noProof/>
                <w:webHidden/>
              </w:rPr>
              <w:tab/>
            </w:r>
            <w:r>
              <w:rPr>
                <w:noProof/>
                <w:webHidden/>
              </w:rPr>
              <w:fldChar w:fldCharType="begin"/>
            </w:r>
            <w:r>
              <w:rPr>
                <w:noProof/>
                <w:webHidden/>
              </w:rPr>
              <w:instrText xml:space="preserve"> PAGEREF _Toc39188746 \h </w:instrText>
            </w:r>
            <w:r>
              <w:rPr>
                <w:noProof/>
                <w:webHidden/>
              </w:rPr>
            </w:r>
            <w:r>
              <w:rPr>
                <w:noProof/>
                <w:webHidden/>
              </w:rPr>
              <w:fldChar w:fldCharType="separate"/>
            </w:r>
            <w:r>
              <w:rPr>
                <w:noProof/>
                <w:webHidden/>
              </w:rPr>
              <w:t>14</w:t>
            </w:r>
            <w:r>
              <w:rPr>
                <w:noProof/>
                <w:webHidden/>
              </w:rPr>
              <w:fldChar w:fldCharType="end"/>
            </w:r>
          </w:hyperlink>
        </w:p>
        <w:p w:rsidR="00FF460B" w:rsidRDefault="00FF460B" w14:paraId="6C6C7F98" w14:textId="00250D77">
          <w:pPr>
            <w:pStyle w:val="TOC1"/>
            <w:tabs>
              <w:tab w:val="right" w:leader="dot" w:pos="9350"/>
            </w:tabs>
            <w:rPr>
              <w:rFonts w:eastAsiaTheme="minorEastAsia"/>
              <w:noProof/>
              <w:sz w:val="22"/>
            </w:rPr>
          </w:pPr>
          <w:hyperlink w:history="1" w:anchor="_Toc39188747">
            <w:r w:rsidRPr="00FD4ECB">
              <w:rPr>
                <w:rStyle w:val="Hyperlink"/>
                <w:noProof/>
              </w:rPr>
              <w:t>Section 10: Monitoring, Corrective Action, and Fiscal Controls</w:t>
            </w:r>
            <w:r>
              <w:rPr>
                <w:noProof/>
                <w:webHidden/>
              </w:rPr>
              <w:tab/>
            </w:r>
            <w:r>
              <w:rPr>
                <w:noProof/>
                <w:webHidden/>
              </w:rPr>
              <w:fldChar w:fldCharType="begin"/>
            </w:r>
            <w:r>
              <w:rPr>
                <w:noProof/>
                <w:webHidden/>
              </w:rPr>
              <w:instrText xml:space="preserve"> PAGEREF _Toc39188747 \h </w:instrText>
            </w:r>
            <w:r>
              <w:rPr>
                <w:noProof/>
                <w:webHidden/>
              </w:rPr>
            </w:r>
            <w:r>
              <w:rPr>
                <w:noProof/>
                <w:webHidden/>
              </w:rPr>
              <w:fldChar w:fldCharType="separate"/>
            </w:r>
            <w:r>
              <w:rPr>
                <w:noProof/>
                <w:webHidden/>
              </w:rPr>
              <w:t>16</w:t>
            </w:r>
            <w:r>
              <w:rPr>
                <w:noProof/>
                <w:webHidden/>
              </w:rPr>
              <w:fldChar w:fldCharType="end"/>
            </w:r>
          </w:hyperlink>
        </w:p>
        <w:p w:rsidR="00FF460B" w:rsidRDefault="00FF460B" w14:paraId="1967E52E" w14:textId="6208E34A">
          <w:pPr>
            <w:pStyle w:val="TOC1"/>
            <w:tabs>
              <w:tab w:val="right" w:leader="dot" w:pos="9350"/>
            </w:tabs>
            <w:rPr>
              <w:rFonts w:eastAsiaTheme="minorEastAsia"/>
              <w:noProof/>
              <w:sz w:val="22"/>
            </w:rPr>
          </w:pPr>
          <w:hyperlink w:history="1" w:anchor="_Toc39188748">
            <w:r w:rsidRPr="00FD4ECB">
              <w:rPr>
                <w:rStyle w:val="Hyperlink"/>
                <w:noProof/>
              </w:rPr>
              <w:t xml:space="preserve">Section 11: </w:t>
            </w:r>
            <w:r w:rsidRPr="00FD4ECB">
              <w:rPr>
                <w:rStyle w:val="Hyperlink"/>
                <w:rFonts w:cs="Calibri"/>
                <w:noProof/>
              </w:rPr>
              <w:t>Eligible Entity Tripartite Board</w:t>
            </w:r>
            <w:r>
              <w:rPr>
                <w:noProof/>
                <w:webHidden/>
              </w:rPr>
              <w:tab/>
            </w:r>
            <w:r>
              <w:rPr>
                <w:noProof/>
                <w:webHidden/>
              </w:rPr>
              <w:fldChar w:fldCharType="begin"/>
            </w:r>
            <w:r>
              <w:rPr>
                <w:noProof/>
                <w:webHidden/>
              </w:rPr>
              <w:instrText xml:space="preserve"> PAGEREF _Toc39188748 \h </w:instrText>
            </w:r>
            <w:r>
              <w:rPr>
                <w:noProof/>
                <w:webHidden/>
              </w:rPr>
            </w:r>
            <w:r>
              <w:rPr>
                <w:noProof/>
                <w:webHidden/>
              </w:rPr>
              <w:fldChar w:fldCharType="separate"/>
            </w:r>
            <w:r>
              <w:rPr>
                <w:noProof/>
                <w:webHidden/>
              </w:rPr>
              <w:t>18</w:t>
            </w:r>
            <w:r>
              <w:rPr>
                <w:noProof/>
                <w:webHidden/>
              </w:rPr>
              <w:fldChar w:fldCharType="end"/>
            </w:r>
          </w:hyperlink>
        </w:p>
        <w:p w:rsidR="00FF460B" w:rsidRDefault="00FF460B" w14:paraId="41CFCC09" w14:textId="1A74FA50">
          <w:pPr>
            <w:pStyle w:val="TOC1"/>
            <w:tabs>
              <w:tab w:val="right" w:leader="dot" w:pos="9350"/>
            </w:tabs>
            <w:rPr>
              <w:rFonts w:eastAsiaTheme="minorEastAsia"/>
              <w:noProof/>
              <w:sz w:val="22"/>
            </w:rPr>
          </w:pPr>
          <w:hyperlink w:history="1" w:anchor="_Toc39188749">
            <w:r w:rsidRPr="00FD4ECB">
              <w:rPr>
                <w:rStyle w:val="Hyperlink"/>
                <w:noProof/>
              </w:rPr>
              <w:t xml:space="preserve">Section 12: </w:t>
            </w:r>
            <w:r w:rsidRPr="00FD4ECB">
              <w:rPr>
                <w:rStyle w:val="Hyperlink"/>
                <w:rFonts w:cs="Calibri"/>
                <w:noProof/>
              </w:rPr>
              <w:t>Individual and Community Income Eligibility Requirements</w:t>
            </w:r>
            <w:r>
              <w:rPr>
                <w:noProof/>
                <w:webHidden/>
              </w:rPr>
              <w:tab/>
            </w:r>
            <w:r>
              <w:rPr>
                <w:noProof/>
                <w:webHidden/>
              </w:rPr>
              <w:fldChar w:fldCharType="begin"/>
            </w:r>
            <w:r>
              <w:rPr>
                <w:noProof/>
                <w:webHidden/>
              </w:rPr>
              <w:instrText xml:space="preserve"> PAGEREF _Toc39188749 \h </w:instrText>
            </w:r>
            <w:r>
              <w:rPr>
                <w:noProof/>
                <w:webHidden/>
              </w:rPr>
            </w:r>
            <w:r>
              <w:rPr>
                <w:noProof/>
                <w:webHidden/>
              </w:rPr>
              <w:fldChar w:fldCharType="separate"/>
            </w:r>
            <w:r>
              <w:rPr>
                <w:noProof/>
                <w:webHidden/>
              </w:rPr>
              <w:t>19</w:t>
            </w:r>
            <w:r>
              <w:rPr>
                <w:noProof/>
                <w:webHidden/>
              </w:rPr>
              <w:fldChar w:fldCharType="end"/>
            </w:r>
          </w:hyperlink>
        </w:p>
        <w:p w:rsidR="00FF460B" w:rsidRDefault="00FF460B" w14:paraId="5BD34332" w14:textId="5FAF8145">
          <w:pPr>
            <w:pStyle w:val="TOC1"/>
            <w:tabs>
              <w:tab w:val="right" w:leader="dot" w:pos="9350"/>
            </w:tabs>
            <w:rPr>
              <w:rFonts w:eastAsiaTheme="minorEastAsia"/>
              <w:noProof/>
              <w:sz w:val="22"/>
            </w:rPr>
          </w:pPr>
          <w:hyperlink w:history="1" w:anchor="_Toc39188750">
            <w:r w:rsidRPr="00FD4ECB">
              <w:rPr>
                <w:rStyle w:val="Hyperlink"/>
                <w:noProof/>
              </w:rPr>
              <w:t xml:space="preserve">Section 13: </w:t>
            </w:r>
            <w:r w:rsidRPr="00FD4ECB">
              <w:rPr>
                <w:rStyle w:val="Hyperlink"/>
                <w:rFonts w:cs="Calibri"/>
                <w:noProof/>
              </w:rPr>
              <w:t>Results Oriented Management and Accountability (ROMA) System</w:t>
            </w:r>
            <w:r>
              <w:rPr>
                <w:noProof/>
                <w:webHidden/>
              </w:rPr>
              <w:tab/>
            </w:r>
            <w:r>
              <w:rPr>
                <w:noProof/>
                <w:webHidden/>
              </w:rPr>
              <w:fldChar w:fldCharType="begin"/>
            </w:r>
            <w:r>
              <w:rPr>
                <w:noProof/>
                <w:webHidden/>
              </w:rPr>
              <w:instrText xml:space="preserve"> PAGEREF _Toc39188750 \h </w:instrText>
            </w:r>
            <w:r>
              <w:rPr>
                <w:noProof/>
                <w:webHidden/>
              </w:rPr>
            </w:r>
            <w:r>
              <w:rPr>
                <w:noProof/>
                <w:webHidden/>
              </w:rPr>
              <w:fldChar w:fldCharType="separate"/>
            </w:r>
            <w:r>
              <w:rPr>
                <w:noProof/>
                <w:webHidden/>
              </w:rPr>
              <w:t>20</w:t>
            </w:r>
            <w:r>
              <w:rPr>
                <w:noProof/>
                <w:webHidden/>
              </w:rPr>
              <w:fldChar w:fldCharType="end"/>
            </w:r>
          </w:hyperlink>
        </w:p>
        <w:p w:rsidR="00FF460B" w:rsidRDefault="00FF460B" w14:paraId="52C5AB68" w14:textId="2BD4ED5C">
          <w:pPr>
            <w:pStyle w:val="TOC1"/>
            <w:tabs>
              <w:tab w:val="right" w:leader="dot" w:pos="9350"/>
            </w:tabs>
            <w:rPr>
              <w:rFonts w:eastAsiaTheme="minorEastAsia"/>
              <w:noProof/>
              <w:sz w:val="22"/>
            </w:rPr>
          </w:pPr>
          <w:hyperlink w:history="1" w:anchor="_Toc39188751">
            <w:r w:rsidRPr="00FD4ECB">
              <w:rPr>
                <w:rStyle w:val="Hyperlink"/>
                <w:noProof/>
              </w:rPr>
              <w:t xml:space="preserve">Section 14: </w:t>
            </w:r>
            <w:r w:rsidRPr="00FD4ECB">
              <w:rPr>
                <w:rStyle w:val="Hyperlink"/>
                <w:rFonts w:cs="Calibri"/>
                <w:noProof/>
              </w:rPr>
              <w:t>CSBG Programmatic Assurances and Information Narrative</w:t>
            </w:r>
            <w:r>
              <w:rPr>
                <w:noProof/>
                <w:webHidden/>
              </w:rPr>
              <w:tab/>
            </w:r>
            <w:r>
              <w:rPr>
                <w:noProof/>
                <w:webHidden/>
              </w:rPr>
              <w:fldChar w:fldCharType="begin"/>
            </w:r>
            <w:r>
              <w:rPr>
                <w:noProof/>
                <w:webHidden/>
              </w:rPr>
              <w:instrText xml:space="preserve"> PAGEREF _Toc39188751 \h </w:instrText>
            </w:r>
            <w:r>
              <w:rPr>
                <w:noProof/>
                <w:webHidden/>
              </w:rPr>
            </w:r>
            <w:r>
              <w:rPr>
                <w:noProof/>
                <w:webHidden/>
              </w:rPr>
              <w:fldChar w:fldCharType="separate"/>
            </w:r>
            <w:r>
              <w:rPr>
                <w:noProof/>
                <w:webHidden/>
              </w:rPr>
              <w:t>21</w:t>
            </w:r>
            <w:r>
              <w:rPr>
                <w:noProof/>
                <w:webHidden/>
              </w:rPr>
              <w:fldChar w:fldCharType="end"/>
            </w:r>
          </w:hyperlink>
        </w:p>
        <w:p w:rsidR="00FF460B" w:rsidRDefault="00FF460B" w14:paraId="044D913F" w14:textId="3EEC704A">
          <w:pPr>
            <w:pStyle w:val="TOC1"/>
            <w:tabs>
              <w:tab w:val="right" w:leader="dot" w:pos="9350"/>
            </w:tabs>
            <w:rPr>
              <w:rFonts w:eastAsiaTheme="minorEastAsia"/>
              <w:noProof/>
              <w:sz w:val="22"/>
            </w:rPr>
          </w:pPr>
          <w:hyperlink w:history="1" w:anchor="_Toc39188752">
            <w:r w:rsidRPr="00FD4ECB">
              <w:rPr>
                <w:rStyle w:val="Hyperlink"/>
                <w:noProof/>
              </w:rPr>
              <w:t xml:space="preserve">Section 15: </w:t>
            </w:r>
            <w:r w:rsidRPr="00FD4ECB">
              <w:rPr>
                <w:rStyle w:val="Hyperlink"/>
                <w:rFonts w:cs="Calibri"/>
                <w:noProof/>
              </w:rPr>
              <w:t>Federal Certif</w:t>
            </w:r>
            <w:r w:rsidRPr="00FD4ECB">
              <w:rPr>
                <w:rStyle w:val="Hyperlink"/>
                <w:rFonts w:cs="Calibri"/>
                <w:noProof/>
              </w:rPr>
              <w:t>i</w:t>
            </w:r>
            <w:r w:rsidRPr="00FD4ECB">
              <w:rPr>
                <w:rStyle w:val="Hyperlink"/>
                <w:rFonts w:cs="Calibri"/>
                <w:noProof/>
              </w:rPr>
              <w:t>cations</w:t>
            </w:r>
            <w:r>
              <w:rPr>
                <w:noProof/>
                <w:webHidden/>
              </w:rPr>
              <w:tab/>
            </w:r>
            <w:r>
              <w:rPr>
                <w:noProof/>
                <w:webHidden/>
              </w:rPr>
              <w:fldChar w:fldCharType="begin"/>
            </w:r>
            <w:r>
              <w:rPr>
                <w:noProof/>
                <w:webHidden/>
              </w:rPr>
              <w:instrText xml:space="preserve"> PAGEREF _Toc39188752 \h </w:instrText>
            </w:r>
            <w:r>
              <w:rPr>
                <w:noProof/>
                <w:webHidden/>
              </w:rPr>
            </w:r>
            <w:r>
              <w:rPr>
                <w:noProof/>
                <w:webHidden/>
              </w:rPr>
              <w:fldChar w:fldCharType="separate"/>
            </w:r>
            <w:r>
              <w:rPr>
                <w:noProof/>
                <w:webHidden/>
              </w:rPr>
              <w:t>29</w:t>
            </w:r>
            <w:r>
              <w:rPr>
                <w:noProof/>
                <w:webHidden/>
              </w:rPr>
              <w:fldChar w:fldCharType="end"/>
            </w:r>
          </w:hyperlink>
        </w:p>
        <w:p w:rsidR="00AC15D8" w:rsidP="0081697F" w:rsidRDefault="00AC15D8" w14:paraId="71D9C282" w14:textId="7D026DE8">
          <w:pPr>
            <w:spacing w:after="0"/>
          </w:pPr>
          <w:r>
            <w:rPr>
              <w:b/>
              <w:bCs/>
              <w:noProof/>
            </w:rPr>
            <w:fldChar w:fldCharType="end"/>
          </w:r>
        </w:p>
      </w:sdtContent>
    </w:sdt>
    <w:p w:rsidR="00017D76" w:rsidP="0081697F" w:rsidRDefault="00017D76" w14:paraId="799D49EB" w14:textId="77777777">
      <w:pPr>
        <w:tabs>
          <w:tab w:val="left" w:pos="-720"/>
        </w:tabs>
        <w:suppressAutoHyphens/>
        <w:spacing w:after="0"/>
        <w:ind w:left="1440"/>
        <w:rPr>
          <w:i/>
        </w:rPr>
      </w:pPr>
      <w:r w:rsidRPr="00432DA1">
        <w:rPr>
          <w:i/>
        </w:rPr>
        <w:tab/>
      </w:r>
    </w:p>
    <w:p w:rsidRPr="006617C1" w:rsidR="00D63D79" w:rsidP="0081697F" w:rsidRDefault="00D63D79" w14:paraId="26BB3115" w14:textId="1DFAF32E">
      <w:pPr>
        <w:pStyle w:val="BodyText"/>
        <w:tabs>
          <w:tab w:val="left" w:pos="1440"/>
        </w:tabs>
        <w:spacing w:after="0"/>
        <w:ind w:left="1440" w:hanging="1440"/>
      </w:pPr>
    </w:p>
    <w:p w:rsidR="00581849" w:rsidP="0081697F" w:rsidRDefault="00581849" w14:paraId="26BB3116" w14:textId="602D947C">
      <w:pPr>
        <w:tabs>
          <w:tab w:val="left" w:pos="1440"/>
        </w:tabs>
        <w:spacing w:after="0"/>
        <w:ind w:left="1440" w:hanging="1440"/>
      </w:pPr>
    </w:p>
    <w:p w:rsidRPr="006617C1" w:rsidR="00017D76" w:rsidP="0081697F" w:rsidRDefault="00017D76" w14:paraId="4FA6434C" w14:textId="57F85ECA">
      <w:pPr>
        <w:tabs>
          <w:tab w:val="left" w:pos="1440"/>
        </w:tabs>
        <w:spacing w:after="0"/>
        <w:sectPr w:rsidRPr="006617C1" w:rsidR="00017D76" w:rsidSect="00D63D79">
          <w:headerReference w:type="default" r:id="rId11"/>
          <w:footerReference w:type="default" r:id="rId12"/>
          <w:type w:val="continuous"/>
          <w:pgSz w:w="12240" w:h="15840"/>
          <w:pgMar w:top="1440" w:right="1440" w:bottom="1440" w:left="1440" w:header="720" w:footer="720" w:gutter="0"/>
          <w:cols w:space="720"/>
          <w:docGrid w:linePitch="299"/>
        </w:sectPr>
      </w:pPr>
    </w:p>
    <w:p w:rsidRPr="00AB0D96" w:rsidR="00581849" w:rsidP="00D63D79" w:rsidRDefault="00723B51" w14:paraId="26BB3118" w14:textId="46EE32B0">
      <w:pPr>
        <w:pStyle w:val="Heading1"/>
        <w:spacing w:before="4"/>
        <w:rPr>
          <w:b w:val="0"/>
          <w:bCs w:val="0"/>
        </w:rPr>
      </w:pPr>
      <w:bookmarkStart w:name="_bookmark0" w:id="1"/>
      <w:bookmarkStart w:name="_Toc39188738" w:id="2"/>
      <w:bookmarkEnd w:id="1"/>
      <w:r w:rsidRPr="006617C1">
        <w:lastRenderedPageBreak/>
        <w:t>Section 1</w:t>
      </w:r>
      <w:r w:rsidR="00AC15D8">
        <w:t xml:space="preserve">: </w:t>
      </w:r>
      <w:r w:rsidRPr="006617C1" w:rsidR="00D63D79">
        <w:t>CSBG</w:t>
      </w:r>
      <w:r w:rsidRPr="007B4981" w:rsidR="00D63D79">
        <w:t xml:space="preserve"> Administrative Information</w:t>
      </w:r>
      <w:bookmarkEnd w:id="2"/>
      <w:r w:rsidRPr="00207834" w:rsidR="00D63D79">
        <w:t xml:space="preserve"> </w:t>
      </w:r>
    </w:p>
    <w:p w:rsidRPr="00F43436" w:rsidR="00581849" w:rsidP="00F43436" w:rsidRDefault="00581849" w14:paraId="26BB311A" w14:textId="77777777">
      <w:pPr>
        <w:spacing w:after="0"/>
        <w:rPr>
          <w:szCs w:val="24"/>
        </w:rPr>
      </w:pPr>
    </w:p>
    <w:p w:rsidRPr="00F43436" w:rsidR="00093966" w:rsidP="00F43436" w:rsidRDefault="00093966" w14:paraId="1A3E109C" w14:textId="6A28E704">
      <w:pPr>
        <w:spacing w:after="0"/>
        <w:rPr>
          <w:szCs w:val="24"/>
        </w:rPr>
      </w:pPr>
      <w:r w:rsidRPr="00F43436">
        <w:rPr>
          <w:szCs w:val="24"/>
        </w:rPr>
        <w:t>For the purposes of the CARES Act, the Office of Community Services is accepting</w:t>
      </w:r>
      <w:r w:rsidRPr="00F43436" w:rsidR="007371B9">
        <w:rPr>
          <w:szCs w:val="24"/>
        </w:rPr>
        <w:t xml:space="preserve"> an abbreviated State Plan as a</w:t>
      </w:r>
      <w:r w:rsidRPr="00F43436">
        <w:rPr>
          <w:szCs w:val="24"/>
        </w:rPr>
        <w:t xml:space="preserve"> </w:t>
      </w:r>
      <w:r w:rsidRPr="00F43436" w:rsidR="007371B9">
        <w:rPr>
          <w:szCs w:val="24"/>
        </w:rPr>
        <w:t>supplement</w:t>
      </w:r>
      <w:r w:rsidRPr="00F43436" w:rsidR="00B15D82">
        <w:rPr>
          <w:szCs w:val="24"/>
        </w:rPr>
        <w:t xml:space="preserve"> </w:t>
      </w:r>
      <w:r w:rsidRPr="00F43436" w:rsidR="00C0730F">
        <w:rPr>
          <w:szCs w:val="24"/>
        </w:rPr>
        <w:t xml:space="preserve">to provide </w:t>
      </w:r>
      <w:r w:rsidRPr="00F43436" w:rsidR="00A65CFC">
        <w:rPr>
          <w:szCs w:val="24"/>
        </w:rPr>
        <w:t xml:space="preserve">additional </w:t>
      </w:r>
      <w:r w:rsidRPr="00F43436" w:rsidR="00C0730F">
        <w:rPr>
          <w:szCs w:val="24"/>
        </w:rPr>
        <w:t xml:space="preserve">information </w:t>
      </w:r>
      <w:r w:rsidRPr="00F43436">
        <w:rPr>
          <w:szCs w:val="24"/>
        </w:rPr>
        <w:t>to the</w:t>
      </w:r>
      <w:r w:rsidRPr="00F43436" w:rsidR="002A2135">
        <w:rPr>
          <w:szCs w:val="24"/>
        </w:rPr>
        <w:t xml:space="preserve"> Federal</w:t>
      </w:r>
      <w:r w:rsidRPr="00F43436">
        <w:rPr>
          <w:szCs w:val="24"/>
        </w:rPr>
        <w:t xml:space="preserve"> Fiscal Year (</w:t>
      </w:r>
      <w:r w:rsidRPr="00F43436" w:rsidR="002A2135">
        <w:rPr>
          <w:szCs w:val="24"/>
        </w:rPr>
        <w:t>F</w:t>
      </w:r>
      <w:r w:rsidRPr="00F43436">
        <w:rPr>
          <w:szCs w:val="24"/>
        </w:rPr>
        <w:t xml:space="preserve">FY) 2020 CSBG State Plan. </w:t>
      </w:r>
    </w:p>
    <w:p w:rsidRPr="00F43436" w:rsidR="00093966" w:rsidP="00F43436" w:rsidRDefault="00093966" w14:paraId="5A0FF228" w14:textId="77777777">
      <w:pPr>
        <w:spacing w:after="0"/>
        <w:rPr>
          <w:szCs w:val="24"/>
        </w:rPr>
      </w:pPr>
    </w:p>
    <w:p w:rsidRPr="008717D5" w:rsidR="00093966" w:rsidP="008717D5" w:rsidRDefault="00093966" w14:paraId="30C9DF4B" w14:textId="7E12228E">
      <w:pPr>
        <w:tabs>
          <w:tab w:val="left" w:pos="720"/>
        </w:tabs>
        <w:ind w:left="720" w:hanging="720"/>
        <w:rPr>
          <w:b/>
        </w:rPr>
      </w:pPr>
      <w:r w:rsidRPr="008717D5">
        <w:rPr>
          <w:b/>
        </w:rPr>
        <w:t>1.1.</w:t>
      </w:r>
      <w:r>
        <w:tab/>
      </w:r>
      <w:r w:rsidRPr="008717D5">
        <w:t>Identify</w:t>
      </w:r>
      <w:r>
        <w:t xml:space="preserve"> the</w:t>
      </w:r>
      <w:r w:rsidRPr="008717D5">
        <w:t xml:space="preserve"> Submission Date of </w:t>
      </w:r>
      <w:r>
        <w:t xml:space="preserve">your </w:t>
      </w:r>
      <w:r w:rsidR="005410FE">
        <w:t>F</w:t>
      </w:r>
      <w:r>
        <w:t>FY</w:t>
      </w:r>
      <w:r w:rsidRPr="008717D5">
        <w:t xml:space="preserve">2020 CSBG State Plan: </w:t>
      </w:r>
      <w:r w:rsidRPr="008717D5">
        <w:rPr>
          <w:b/>
        </w:rPr>
        <w:t>[Date Picker]</w:t>
      </w:r>
    </w:p>
    <w:p w:rsidR="00093966" w:rsidP="008717D5" w:rsidRDefault="00093966" w14:paraId="61E45B83" w14:textId="7F92012B">
      <w:pPr>
        <w:ind w:left="720"/>
      </w:pPr>
      <w:r>
        <w:rPr>
          <w:b/>
        </w:rPr>
        <w:t xml:space="preserve">Note: </w:t>
      </w:r>
      <w:r>
        <w:t xml:space="preserve">This information can be found on the Report Status Page of your most recently submitted CSBG State Plan. </w:t>
      </w:r>
    </w:p>
    <w:p w:rsidR="00093966" w:rsidP="008717D5" w:rsidRDefault="00093966" w14:paraId="1EC5D6BF" w14:textId="0C569D09">
      <w:pPr>
        <w:ind w:left="720"/>
      </w:pPr>
      <w:r>
        <w:t>If you submitted a two-year plan in F</w:t>
      </w:r>
      <w:r w:rsidR="005410FE">
        <w:t>F</w:t>
      </w:r>
      <w:r>
        <w:t xml:space="preserve">Y2019, please provide that date. </w:t>
      </w:r>
    </w:p>
    <w:p w:rsidRPr="008717D5" w:rsidR="00093966" w:rsidP="008717D5" w:rsidRDefault="00093966" w14:paraId="503E9833" w14:textId="3C5C9E7B">
      <w:pPr>
        <w:ind w:left="720"/>
      </w:pPr>
      <w:r>
        <w:t>If you submitted a plan in F</w:t>
      </w:r>
      <w:r w:rsidR="005410FE">
        <w:t>F</w:t>
      </w:r>
      <w:r>
        <w:t xml:space="preserve">Y2020, please provide that date.  </w:t>
      </w:r>
    </w:p>
    <w:p w:rsidRPr="006617C1" w:rsidR="00BA547D" w:rsidP="0024536E" w:rsidRDefault="0077050D" w14:paraId="26BB311D" w14:textId="284219C0">
      <w:pPr>
        <w:pStyle w:val="BodyText"/>
        <w:tabs>
          <w:tab w:val="left" w:pos="720"/>
        </w:tabs>
        <w:spacing w:before="120"/>
        <w:ind w:left="720" w:hanging="720"/>
      </w:pPr>
      <w:r w:rsidRPr="006617C1">
        <w:rPr>
          <w:b/>
        </w:rPr>
        <w:t>1</w:t>
      </w:r>
      <w:r w:rsidRPr="007B4981">
        <w:rPr>
          <w:b/>
        </w:rPr>
        <w:t>.2.</w:t>
      </w:r>
      <w:r w:rsidRPr="00207834">
        <w:tab/>
      </w:r>
      <w:r w:rsidRPr="00207834">
        <w:rPr>
          <w:b/>
        </w:rPr>
        <w:t xml:space="preserve">Lead Agency: </w:t>
      </w:r>
      <w:r w:rsidRPr="00AB0D96" w:rsidR="00BA547D">
        <w:t xml:space="preserve">Update </w:t>
      </w:r>
      <w:r w:rsidRPr="00AB0D96" w:rsidR="00D63D79">
        <w:t>the following information in relation to the lead agency designated to administer CSBG</w:t>
      </w:r>
      <w:r w:rsidRPr="006617C1" w:rsidR="00D63D79">
        <w:t xml:space="preserve"> in the </w:t>
      </w:r>
      <w:r w:rsidRPr="006617C1" w:rsidR="00BA547D">
        <w:t>s</w:t>
      </w:r>
      <w:r w:rsidRPr="007B4981" w:rsidR="00D63D79">
        <w:t>tate, as required by Section 676</w:t>
      </w:r>
      <w:r w:rsidRPr="00207834" w:rsidR="00D63D79">
        <w:t xml:space="preserve">(a) of the CSBG Act. </w:t>
      </w:r>
      <w:r w:rsidRPr="00A158D4" w:rsidR="0024536E">
        <w:t>I</w:t>
      </w:r>
      <w:r w:rsidRPr="00AB0D96" w:rsidR="00D63D79">
        <w:t xml:space="preserve">nformation should </w:t>
      </w:r>
      <w:r w:rsidRPr="00AB0D96" w:rsidR="0024536E">
        <w:t xml:space="preserve">reflect </w:t>
      </w:r>
      <w:r w:rsidRPr="00AB0D96" w:rsidR="00D63D79">
        <w:t xml:space="preserve">the </w:t>
      </w:r>
      <w:r w:rsidRPr="00AB0D96" w:rsidR="0024536E">
        <w:t xml:space="preserve">responses </w:t>
      </w:r>
      <w:r w:rsidRPr="00AB0D96" w:rsidR="00D63D79">
        <w:t xml:space="preserve">provided </w:t>
      </w:r>
      <w:r w:rsidRPr="00AB0D96" w:rsidR="0024536E">
        <w:t>i</w:t>
      </w:r>
      <w:r w:rsidRPr="00AB0D96" w:rsidR="00D63D79">
        <w:t>n the Application for Federal Assistance, SF-424M.</w:t>
      </w:r>
      <w:r w:rsidRPr="00AB0D96" w:rsidR="00BA547D">
        <w:t xml:space="preserve"> </w:t>
      </w:r>
    </w:p>
    <w:p w:rsidRPr="00CD16C2" w:rsidR="00581849" w:rsidP="005C61B4" w:rsidRDefault="00D105E8" w14:paraId="26BB311E" w14:textId="69E4C799">
      <w:pPr>
        <w:pStyle w:val="BodyText"/>
        <w:tabs>
          <w:tab w:val="left" w:pos="720"/>
          <w:tab w:val="left" w:pos="7920"/>
          <w:tab w:val="left" w:pos="8640"/>
        </w:tabs>
        <w:ind w:left="720"/>
      </w:pPr>
      <w:r>
        <w:t>Has i</w:t>
      </w:r>
      <w:r w:rsidRPr="00CD16C2" w:rsidR="00BA547D">
        <w:t>nformation in regar</w:t>
      </w:r>
      <w:r>
        <w:t xml:space="preserve">ds to the state lead agency </w:t>
      </w:r>
      <w:r w:rsidRPr="00CD16C2" w:rsidR="00BA547D">
        <w:t>changed since the la</w:t>
      </w:r>
      <w:r>
        <w:t>st submission of the state plan?</w:t>
      </w:r>
      <w:r w:rsidRPr="00CD16C2" w:rsidR="00BA547D">
        <w:t xml:space="preserve"> </w:t>
      </w:r>
      <w:r w:rsidRPr="00CD16C2" w:rsidR="00BA547D">
        <w:tab/>
      </w:r>
      <w:r w:rsidRPr="00CD16C2" w:rsidR="00BA547D">
        <w:sym w:font="Wingdings" w:char="F0A1"/>
      </w:r>
      <w:r w:rsidRPr="00CD16C2" w:rsidR="00BA547D">
        <w:t xml:space="preserve"> Yes</w:t>
      </w:r>
      <w:r w:rsidRPr="00CD16C2" w:rsidR="00BA547D">
        <w:tab/>
      </w:r>
      <w:r w:rsidRPr="00CD16C2" w:rsidR="00BA547D">
        <w:sym w:font="Wingdings" w:char="F0A1"/>
      </w:r>
      <w:r w:rsidRPr="00CD16C2" w:rsidR="00BA547D">
        <w:t xml:space="preserve"> No</w:t>
      </w:r>
    </w:p>
    <w:p w:rsidR="00581849" w:rsidP="006D5F3A" w:rsidRDefault="00D63D79" w14:paraId="26BB311F" w14:textId="103500CD">
      <w:pPr>
        <w:tabs>
          <w:tab w:val="left" w:pos="1440"/>
        </w:tabs>
        <w:ind w:left="1440" w:hanging="720"/>
        <w:rPr>
          <w:rFonts w:ascii="Calibri" w:hAnsi="Calibri" w:eastAsia="Calibri" w:cs="Calibri"/>
          <w:b/>
          <w:bCs/>
          <w:szCs w:val="24"/>
        </w:rPr>
      </w:pPr>
      <w:r w:rsidRPr="00AB0D96">
        <w:rPr>
          <w:rFonts w:ascii="Calibri" w:hAnsi="Calibri" w:eastAsia="Calibri" w:cs="Calibri"/>
          <w:b/>
          <w:bCs/>
          <w:szCs w:val="24"/>
        </w:rPr>
        <w:t>1.</w:t>
      </w:r>
      <w:r w:rsidRPr="00AB0D96" w:rsidR="0077050D">
        <w:rPr>
          <w:rFonts w:ascii="Calibri" w:hAnsi="Calibri" w:eastAsia="Calibri" w:cs="Calibri"/>
          <w:b/>
          <w:bCs/>
          <w:szCs w:val="24"/>
        </w:rPr>
        <w:t>2</w:t>
      </w:r>
      <w:r w:rsidRPr="00AB0D96">
        <w:rPr>
          <w:rFonts w:ascii="Calibri" w:hAnsi="Calibri" w:eastAsia="Calibri" w:cs="Calibri"/>
          <w:b/>
          <w:bCs/>
          <w:szCs w:val="24"/>
        </w:rPr>
        <w:t>a.</w:t>
      </w:r>
      <w:r w:rsidRPr="00AB0D96">
        <w:rPr>
          <w:rFonts w:ascii="Calibri" w:hAnsi="Calibri" w:eastAsia="Calibri" w:cs="Calibri"/>
          <w:b/>
          <w:bCs/>
          <w:szCs w:val="24"/>
        </w:rPr>
        <w:tab/>
      </w:r>
      <w:r w:rsidRPr="00AB0D96">
        <w:rPr>
          <w:rFonts w:ascii="Calibri" w:hAnsi="Calibri" w:eastAsia="Calibri" w:cs="Calibri"/>
          <w:szCs w:val="24"/>
        </w:rPr>
        <w:t xml:space="preserve">Lead agency </w:t>
      </w:r>
      <w:r w:rsidRPr="00AB0D96">
        <w:rPr>
          <w:rFonts w:ascii="Calibri" w:hAnsi="Calibri" w:eastAsia="Calibri" w:cs="Calibri"/>
          <w:b/>
          <w:bCs/>
          <w:szCs w:val="24"/>
        </w:rPr>
        <w:t xml:space="preserve">[Narrative, </w:t>
      </w:r>
      <w:r w:rsidRPr="00AB0D96" w:rsidR="000B33CB">
        <w:rPr>
          <w:rFonts w:ascii="Calibri" w:hAnsi="Calibri" w:eastAsia="Calibri" w:cs="Calibri"/>
          <w:b/>
          <w:bCs/>
          <w:szCs w:val="24"/>
        </w:rPr>
        <w:t xml:space="preserve">150 </w:t>
      </w:r>
      <w:r w:rsidRPr="00AB0D96">
        <w:rPr>
          <w:rFonts w:ascii="Calibri" w:hAnsi="Calibri" w:eastAsia="Calibri" w:cs="Calibri"/>
          <w:b/>
          <w:bCs/>
          <w:szCs w:val="24"/>
        </w:rPr>
        <w:t>Characters]</w:t>
      </w:r>
    </w:p>
    <w:p w:rsidRPr="00AB0D96" w:rsidR="00581849" w:rsidP="000B33CB" w:rsidRDefault="0077050D" w14:paraId="26BB3120" w14:textId="2E0EE3D7">
      <w:pPr>
        <w:tabs>
          <w:tab w:val="left" w:pos="1129"/>
          <w:tab w:val="left" w:pos="1440"/>
        </w:tabs>
        <w:spacing w:before="120"/>
        <w:ind w:left="1440" w:hanging="720"/>
        <w:rPr>
          <w:rFonts w:ascii="Calibri" w:hAnsi="Calibri" w:eastAsia="Calibri" w:cs="Calibri"/>
          <w:szCs w:val="24"/>
        </w:rPr>
      </w:pPr>
      <w:r w:rsidRPr="00AB0D96">
        <w:rPr>
          <w:rFonts w:ascii="Calibri" w:hAnsi="Calibri" w:eastAsia="Calibri" w:cs="Calibri"/>
          <w:b/>
          <w:bCs/>
          <w:szCs w:val="24"/>
        </w:rPr>
        <w:t>1.2</w:t>
      </w:r>
      <w:r w:rsidRPr="00AB0D96" w:rsidR="00D63D79">
        <w:rPr>
          <w:rFonts w:ascii="Calibri" w:hAnsi="Calibri" w:eastAsia="Calibri" w:cs="Calibri"/>
          <w:b/>
          <w:bCs/>
          <w:szCs w:val="24"/>
        </w:rPr>
        <w:t>b.</w:t>
      </w:r>
      <w:r w:rsidRPr="00AB0D96" w:rsidR="00D63D79">
        <w:rPr>
          <w:rFonts w:ascii="Calibri" w:hAnsi="Calibri" w:eastAsia="Calibri" w:cs="Calibri"/>
          <w:b/>
          <w:bCs/>
          <w:szCs w:val="24"/>
        </w:rPr>
        <w:tab/>
      </w:r>
      <w:r w:rsidRPr="00AB0D96" w:rsidR="00D63D79">
        <w:rPr>
          <w:rFonts w:ascii="Calibri" w:hAnsi="Calibri" w:eastAsia="Calibri" w:cs="Calibri"/>
          <w:szCs w:val="24"/>
        </w:rPr>
        <w:t xml:space="preserve">Cabinet or administrative department of this lead agency </w:t>
      </w:r>
      <w:r w:rsidRPr="00AB0D96" w:rsidR="00D63D79">
        <w:rPr>
          <w:rFonts w:ascii="Calibri" w:hAnsi="Calibri" w:eastAsia="Calibri" w:cs="Calibri"/>
          <w:b/>
          <w:bCs/>
          <w:szCs w:val="24"/>
        </w:rPr>
        <w:t>[Check One and narrative where applicable]</w:t>
      </w:r>
    </w:p>
    <w:p w:rsidRPr="00AB0D96" w:rsidR="00D15508" w:rsidP="006D5F3A" w:rsidRDefault="00085315" w14:paraId="2B8A4299" w14:textId="7525290E">
      <w:pPr>
        <w:pStyle w:val="BodyText"/>
        <w:tabs>
          <w:tab w:val="left" w:pos="1800"/>
        </w:tabs>
        <w:ind w:left="1800" w:hanging="360"/>
      </w:pPr>
      <w:r>
        <w:sym w:font="Wingdings" w:char="F0A1"/>
      </w:r>
      <w:r w:rsidRPr="00AB0D96" w:rsidR="00D15508">
        <w:tab/>
        <w:t>Community Affairs Department</w:t>
      </w:r>
    </w:p>
    <w:p w:rsidRPr="00AB0D96" w:rsidR="00D15508" w:rsidP="006D5F3A" w:rsidRDefault="00085315" w14:paraId="7229B02F" w14:textId="4B672DE7">
      <w:pPr>
        <w:pStyle w:val="BodyText"/>
        <w:tabs>
          <w:tab w:val="left" w:pos="1800"/>
        </w:tabs>
        <w:ind w:left="1800" w:hanging="360"/>
      </w:pPr>
      <w:r>
        <w:sym w:font="Wingdings" w:char="F0A1"/>
      </w:r>
      <w:r w:rsidRPr="00AB0D96" w:rsidR="00D15508">
        <w:tab/>
        <w:t>Community Services Department</w:t>
      </w:r>
    </w:p>
    <w:p w:rsidRPr="00AB0D96" w:rsidR="00D15508" w:rsidP="006D5F3A" w:rsidRDefault="00085315" w14:paraId="4458FBA7" w14:textId="061088B4">
      <w:pPr>
        <w:pStyle w:val="BodyText"/>
        <w:tabs>
          <w:tab w:val="left" w:pos="1800"/>
        </w:tabs>
        <w:ind w:left="1800" w:hanging="360"/>
      </w:pPr>
      <w:r>
        <w:sym w:font="Wingdings" w:char="F0A1"/>
      </w:r>
      <w:r w:rsidRPr="00AB0D96" w:rsidR="00D15508">
        <w:tab/>
        <w:t>Governor’s Office</w:t>
      </w:r>
    </w:p>
    <w:p w:rsidRPr="00AB0D96" w:rsidR="00D15508" w:rsidP="006D5F3A" w:rsidRDefault="00085315" w14:paraId="24BB03D2" w14:textId="1F9FE0DC">
      <w:pPr>
        <w:pStyle w:val="BodyText"/>
        <w:tabs>
          <w:tab w:val="left" w:pos="1800"/>
        </w:tabs>
        <w:ind w:left="1800" w:hanging="360"/>
      </w:pPr>
      <w:r>
        <w:sym w:font="Wingdings" w:char="F0A1"/>
      </w:r>
      <w:r w:rsidRPr="00AB0D96" w:rsidR="00D15508">
        <w:tab/>
        <w:t>Health Department</w:t>
      </w:r>
    </w:p>
    <w:p w:rsidRPr="00AB0D96" w:rsidR="00D15508" w:rsidP="006D5F3A" w:rsidRDefault="00085315" w14:paraId="358E5413" w14:textId="211789EC">
      <w:pPr>
        <w:pStyle w:val="BodyText"/>
        <w:tabs>
          <w:tab w:val="left" w:pos="1800"/>
        </w:tabs>
        <w:ind w:left="1800" w:hanging="360"/>
      </w:pPr>
      <w:r>
        <w:sym w:font="Wingdings" w:char="F0A1"/>
      </w:r>
      <w:r w:rsidRPr="00AB0D96" w:rsidR="00D15508">
        <w:tab/>
        <w:t>Housing Department</w:t>
      </w:r>
    </w:p>
    <w:p w:rsidRPr="00AB0D96" w:rsidR="00D15508" w:rsidP="006D5F3A" w:rsidRDefault="00085315" w14:paraId="303C2D01" w14:textId="7B3A3D8C">
      <w:pPr>
        <w:pStyle w:val="BodyText"/>
        <w:tabs>
          <w:tab w:val="left" w:pos="1800"/>
        </w:tabs>
        <w:ind w:left="1800" w:hanging="360"/>
      </w:pPr>
      <w:r>
        <w:sym w:font="Wingdings" w:char="F0A1"/>
      </w:r>
      <w:r w:rsidRPr="00AB0D96" w:rsidR="00D15508">
        <w:tab/>
        <w:t>Human Services Department</w:t>
      </w:r>
    </w:p>
    <w:p w:rsidRPr="00AB0D96" w:rsidR="00D15508" w:rsidP="006D5F3A" w:rsidRDefault="00085315" w14:paraId="0F973983" w14:textId="0FF4F58A">
      <w:pPr>
        <w:pStyle w:val="BodyText"/>
        <w:tabs>
          <w:tab w:val="left" w:pos="1800"/>
        </w:tabs>
        <w:ind w:left="1800" w:hanging="360"/>
      </w:pPr>
      <w:r>
        <w:sym w:font="Wingdings" w:char="F0A1"/>
      </w:r>
      <w:r w:rsidRPr="00AB0D96" w:rsidR="00D15508">
        <w:tab/>
        <w:t>Social Services Department</w:t>
      </w:r>
    </w:p>
    <w:p w:rsidRPr="006617C1" w:rsidR="00581849" w:rsidP="006D5F3A" w:rsidRDefault="00085315" w14:paraId="26BB3126" w14:textId="5A43E3A1">
      <w:pPr>
        <w:tabs>
          <w:tab w:val="left" w:pos="1800"/>
        </w:tabs>
        <w:ind w:left="1800" w:hanging="360"/>
        <w:rPr>
          <w:rFonts w:ascii="Calibri" w:hAnsi="Calibri" w:eastAsia="Calibri" w:cs="Calibri"/>
          <w:szCs w:val="24"/>
        </w:rPr>
      </w:pPr>
      <w:r>
        <w:sym w:font="Wingdings" w:char="F0A1"/>
      </w:r>
      <w:r w:rsidRPr="006617C1" w:rsidR="006D5F3A">
        <w:tab/>
      </w:r>
      <w:r w:rsidRPr="006617C1" w:rsidR="00D63D79">
        <w:rPr>
          <w:rFonts w:ascii="Calibri" w:hAnsi="Calibri" w:eastAsia="Calibri" w:cs="Calibri"/>
          <w:szCs w:val="24"/>
        </w:rPr>
        <w:t xml:space="preserve">Other, describe: </w:t>
      </w:r>
      <w:r w:rsidRPr="006617C1" w:rsidR="00D63D79">
        <w:rPr>
          <w:rFonts w:ascii="Calibri" w:hAnsi="Calibri" w:eastAsia="Calibri" w:cs="Calibri"/>
          <w:b/>
          <w:bCs/>
          <w:szCs w:val="24"/>
        </w:rPr>
        <w:t xml:space="preserve">[Narrative, </w:t>
      </w:r>
      <w:r w:rsidRPr="006617C1" w:rsidR="009E5FF3">
        <w:rPr>
          <w:rFonts w:ascii="Calibri" w:hAnsi="Calibri" w:eastAsia="Calibri" w:cs="Calibri"/>
          <w:b/>
          <w:bCs/>
          <w:szCs w:val="24"/>
        </w:rPr>
        <w:t xml:space="preserve">100 </w:t>
      </w:r>
      <w:r w:rsidRPr="006617C1" w:rsidR="00D63D79">
        <w:rPr>
          <w:rFonts w:ascii="Calibri" w:hAnsi="Calibri" w:eastAsia="Calibri" w:cs="Calibri"/>
          <w:b/>
          <w:bCs/>
          <w:szCs w:val="24"/>
        </w:rPr>
        <w:t>characters]</w:t>
      </w:r>
    </w:p>
    <w:p w:rsidRPr="006617C1" w:rsidR="0077050D" w:rsidP="006D5F3A" w:rsidRDefault="00D63D79" w14:paraId="26BB3127" w14:textId="08A4BC2C">
      <w:pPr>
        <w:tabs>
          <w:tab w:val="left" w:pos="1440"/>
        </w:tabs>
        <w:ind w:left="1440" w:hanging="720"/>
        <w:rPr>
          <w:rFonts w:ascii="Calibri" w:hAnsi="Calibri" w:eastAsia="Calibri" w:cs="Calibri"/>
          <w:b/>
          <w:bCs/>
          <w:szCs w:val="24"/>
        </w:rPr>
      </w:pPr>
      <w:r w:rsidRPr="006617C1">
        <w:rPr>
          <w:rFonts w:ascii="Calibri" w:hAnsi="Calibri" w:eastAsia="Calibri" w:cs="Calibri"/>
          <w:b/>
          <w:bCs/>
          <w:szCs w:val="24"/>
        </w:rPr>
        <w:t>1.</w:t>
      </w:r>
      <w:r w:rsidRPr="006617C1" w:rsidR="0077050D">
        <w:rPr>
          <w:rFonts w:ascii="Calibri" w:hAnsi="Calibri" w:eastAsia="Calibri" w:cs="Calibri"/>
          <w:b/>
          <w:bCs/>
          <w:szCs w:val="24"/>
        </w:rPr>
        <w:t>2</w:t>
      </w:r>
      <w:r w:rsidRPr="006617C1">
        <w:rPr>
          <w:rFonts w:ascii="Calibri" w:hAnsi="Calibri" w:eastAsia="Calibri" w:cs="Calibri"/>
          <w:b/>
          <w:bCs/>
          <w:szCs w:val="24"/>
        </w:rPr>
        <w:t>c.</w:t>
      </w:r>
      <w:r w:rsidRPr="006617C1" w:rsidR="006D5F3A">
        <w:rPr>
          <w:rFonts w:ascii="Calibri" w:hAnsi="Calibri" w:eastAsia="Calibri" w:cs="Calibri"/>
          <w:b/>
          <w:bCs/>
          <w:szCs w:val="24"/>
        </w:rPr>
        <w:tab/>
      </w:r>
      <w:r w:rsidR="003D06F8">
        <w:rPr>
          <w:rFonts w:ascii="Calibri" w:hAnsi="Calibri" w:eastAsia="Calibri" w:cs="Calibri"/>
          <w:b/>
          <w:bCs/>
          <w:szCs w:val="24"/>
        </w:rPr>
        <w:t xml:space="preserve">Cabinet or Administrative Department Name: </w:t>
      </w:r>
      <w:r w:rsidR="003D06F8">
        <w:rPr>
          <w:rFonts w:ascii="Calibri" w:hAnsi="Calibri" w:eastAsia="Calibri" w:cs="Calibri"/>
          <w:bCs/>
          <w:szCs w:val="24"/>
        </w:rPr>
        <w:t xml:space="preserve">Provide the name of the </w:t>
      </w:r>
      <w:r w:rsidR="003D06F8">
        <w:rPr>
          <w:rFonts w:ascii="Calibri" w:hAnsi="Calibri" w:eastAsia="Calibri" w:cs="Calibri"/>
          <w:szCs w:val="24"/>
        </w:rPr>
        <w:t xml:space="preserve">cabinet or administrative department </w:t>
      </w:r>
      <w:r w:rsidRPr="006617C1">
        <w:rPr>
          <w:rFonts w:ascii="Calibri" w:hAnsi="Calibri" w:eastAsia="Calibri" w:cs="Calibri"/>
          <w:szCs w:val="24"/>
        </w:rPr>
        <w:t xml:space="preserve">of the CSBG authorized official </w:t>
      </w:r>
      <w:r w:rsidRPr="006617C1">
        <w:rPr>
          <w:rFonts w:ascii="Calibri" w:hAnsi="Calibri" w:eastAsia="Calibri" w:cs="Calibri"/>
          <w:b/>
          <w:bCs/>
          <w:szCs w:val="24"/>
        </w:rPr>
        <w:t xml:space="preserve">[Narrative, </w:t>
      </w:r>
      <w:r w:rsidRPr="007B4981" w:rsidR="00E809D4">
        <w:rPr>
          <w:rFonts w:ascii="Calibri" w:hAnsi="Calibri" w:eastAsia="Calibri" w:cs="Calibri"/>
          <w:b/>
          <w:bCs/>
          <w:szCs w:val="24"/>
        </w:rPr>
        <w:t xml:space="preserve">100 </w:t>
      </w:r>
      <w:r w:rsidRPr="00207834">
        <w:rPr>
          <w:rFonts w:ascii="Calibri" w:hAnsi="Calibri" w:eastAsia="Calibri" w:cs="Calibri"/>
          <w:b/>
          <w:bCs/>
          <w:szCs w:val="24"/>
        </w:rPr>
        <w:t>Characters]</w:t>
      </w:r>
      <w:r w:rsidRPr="006617C1">
        <w:rPr>
          <w:rFonts w:ascii="Calibri" w:hAnsi="Calibri" w:eastAsia="Calibri" w:cs="Calibri"/>
          <w:b/>
          <w:bCs/>
          <w:szCs w:val="24"/>
        </w:rPr>
        <w:t xml:space="preserve"> </w:t>
      </w:r>
    </w:p>
    <w:p w:rsidRPr="006617C1" w:rsidR="00581849" w:rsidP="008E1FCF" w:rsidRDefault="00D63D79" w14:paraId="26BB3129" w14:textId="5E6833CF">
      <w:pPr>
        <w:tabs>
          <w:tab w:val="left" w:pos="1440"/>
        </w:tabs>
        <w:ind w:left="1440" w:hanging="720"/>
        <w:rPr>
          <w:szCs w:val="24"/>
        </w:rPr>
      </w:pPr>
      <w:r w:rsidRPr="006617C1">
        <w:rPr>
          <w:rFonts w:ascii="Calibri" w:hAnsi="Calibri" w:eastAsia="Calibri" w:cs="Calibri"/>
          <w:b/>
          <w:bCs/>
          <w:szCs w:val="24"/>
        </w:rPr>
        <w:t>1.</w:t>
      </w:r>
      <w:r w:rsidRPr="006617C1" w:rsidR="0077050D">
        <w:rPr>
          <w:rFonts w:ascii="Calibri" w:hAnsi="Calibri" w:eastAsia="Calibri" w:cs="Calibri"/>
          <w:b/>
          <w:bCs/>
          <w:szCs w:val="24"/>
        </w:rPr>
        <w:t>2</w:t>
      </w:r>
      <w:r w:rsidRPr="006617C1">
        <w:rPr>
          <w:rFonts w:ascii="Calibri" w:hAnsi="Calibri" w:eastAsia="Calibri" w:cs="Calibri"/>
          <w:b/>
          <w:bCs/>
          <w:szCs w:val="24"/>
        </w:rPr>
        <w:t>d.</w:t>
      </w:r>
      <w:r w:rsidRPr="006617C1">
        <w:rPr>
          <w:rFonts w:ascii="Calibri" w:hAnsi="Calibri" w:eastAsia="Calibri" w:cs="Calibri"/>
          <w:b/>
          <w:bCs/>
          <w:szCs w:val="24"/>
        </w:rPr>
        <w:tab/>
      </w:r>
      <w:r w:rsidRPr="006617C1">
        <w:rPr>
          <w:rFonts w:ascii="Calibri" w:hAnsi="Calibri" w:eastAsia="Calibri" w:cs="Calibri"/>
          <w:szCs w:val="24"/>
        </w:rPr>
        <w:t>Authorized official of the lead agency</w:t>
      </w:r>
      <w:r w:rsidRPr="006617C1" w:rsidR="00E809D4">
        <w:rPr>
          <w:rFonts w:ascii="Calibri" w:hAnsi="Calibri" w:eastAsia="Calibri" w:cs="Calibri"/>
          <w:szCs w:val="24"/>
        </w:rPr>
        <w:t>.</w:t>
      </w:r>
      <w:r w:rsidRPr="006617C1">
        <w:rPr>
          <w:rFonts w:ascii="Calibri" w:hAnsi="Calibri" w:eastAsia="Calibri" w:cs="Calibri"/>
          <w:szCs w:val="24"/>
        </w:rPr>
        <w:t xml:space="preserve"> </w:t>
      </w:r>
      <w:r w:rsidRPr="006617C1">
        <w:rPr>
          <w:szCs w:val="24"/>
        </w:rPr>
        <w:t>The authorized official could be the director, secretary, commissioner etc. as assigned in the designation letter (attached under item 1.3</w:t>
      </w:r>
      <w:r w:rsidRPr="006617C1" w:rsidR="00E809D4">
        <w:rPr>
          <w:szCs w:val="24"/>
        </w:rPr>
        <w:t>.</w:t>
      </w:r>
      <w:r w:rsidRPr="006617C1">
        <w:rPr>
          <w:szCs w:val="24"/>
        </w:rPr>
        <w:t>). The authorized official is the person indicated as authorized representative on the SF-424M.</w:t>
      </w:r>
      <w:r w:rsidRPr="006617C1" w:rsidR="00E809D4">
        <w:rPr>
          <w:szCs w:val="24"/>
        </w:rPr>
        <w:t xml:space="preserve"> </w:t>
      </w:r>
      <w:r w:rsidRPr="006617C1" w:rsidR="00E809D4">
        <w:rPr>
          <w:rFonts w:ascii="Calibri" w:hAnsi="Calibri" w:eastAsia="Calibri" w:cs="Calibri"/>
          <w:b/>
          <w:bCs/>
          <w:szCs w:val="24"/>
        </w:rPr>
        <w:t xml:space="preserve">[Narrative, </w:t>
      </w:r>
      <w:r w:rsidRPr="006617C1" w:rsidR="00D15508">
        <w:rPr>
          <w:rFonts w:ascii="Calibri" w:hAnsi="Calibri" w:eastAsia="Calibri" w:cs="Calibri"/>
          <w:b/>
          <w:bCs/>
          <w:szCs w:val="24"/>
        </w:rPr>
        <w:t>50</w:t>
      </w:r>
      <w:r w:rsidRPr="006617C1" w:rsidR="00E809D4">
        <w:rPr>
          <w:rFonts w:ascii="Calibri" w:hAnsi="Calibri" w:eastAsia="Calibri" w:cs="Calibri"/>
          <w:b/>
          <w:bCs/>
          <w:szCs w:val="24"/>
        </w:rPr>
        <w:t xml:space="preserve"> Characters</w:t>
      </w:r>
      <w:r w:rsidRPr="006617C1" w:rsidR="00D15508">
        <w:rPr>
          <w:rFonts w:ascii="Calibri" w:hAnsi="Calibri" w:eastAsia="Calibri" w:cs="Calibri"/>
          <w:b/>
          <w:bCs/>
          <w:szCs w:val="24"/>
        </w:rPr>
        <w:t xml:space="preserve"> each</w:t>
      </w:r>
      <w:r w:rsidRPr="007B4981" w:rsidR="00E809D4">
        <w:rPr>
          <w:rFonts w:ascii="Calibri" w:hAnsi="Calibri" w:eastAsia="Calibri" w:cs="Calibri"/>
          <w:b/>
          <w:bCs/>
          <w:szCs w:val="24"/>
        </w:rPr>
        <w:t>]</w:t>
      </w:r>
    </w:p>
    <w:p w:rsidRPr="00A158D4" w:rsidR="00E809D4" w:rsidP="00E809D4" w:rsidRDefault="00E809D4" w14:paraId="1FC454B9" w14:textId="12F94C15">
      <w:pPr>
        <w:pStyle w:val="BodyText"/>
        <w:tabs>
          <w:tab w:val="left" w:pos="1440"/>
          <w:tab w:val="left" w:pos="4320"/>
          <w:tab w:val="left" w:pos="5040"/>
          <w:tab w:val="left" w:pos="8640"/>
        </w:tabs>
        <w:ind w:left="1440"/>
      </w:pPr>
      <w:r w:rsidRPr="006617C1">
        <w:rPr>
          <w:rFonts w:cs="Calibri"/>
          <w:bCs/>
        </w:rPr>
        <w:t>Name</w:t>
      </w:r>
      <w:r w:rsidRPr="006617C1">
        <w:rPr>
          <w:rFonts w:cs="Calibri"/>
          <w:b/>
          <w:bCs/>
        </w:rPr>
        <w:t xml:space="preserve"> </w:t>
      </w:r>
      <w:r w:rsidRPr="006617C1">
        <w:rPr>
          <w:rFonts w:cs="Calibri"/>
          <w:b/>
          <w:bCs/>
          <w:u w:val="single"/>
        </w:rPr>
        <w:tab/>
      </w:r>
      <w:r w:rsidRPr="006617C1">
        <w:rPr>
          <w:rFonts w:cs="Calibri"/>
          <w:b/>
          <w:bCs/>
        </w:rPr>
        <w:t xml:space="preserve"> </w:t>
      </w:r>
      <w:r w:rsidRPr="006617C1">
        <w:rPr>
          <w:rFonts w:cs="Calibri"/>
          <w:b/>
          <w:bCs/>
        </w:rPr>
        <w:tab/>
      </w:r>
      <w:r w:rsidRPr="007B4981">
        <w:rPr>
          <w:rFonts w:cs="Calibri"/>
          <w:bCs/>
        </w:rPr>
        <w:t>Title</w:t>
      </w:r>
      <w:r w:rsidRPr="00207834">
        <w:t xml:space="preserve"> </w:t>
      </w:r>
      <w:r w:rsidRPr="00207834">
        <w:rPr>
          <w:u w:val="single"/>
        </w:rPr>
        <w:tab/>
      </w:r>
    </w:p>
    <w:p w:rsidRPr="006617C1" w:rsidR="006D5F3A" w:rsidP="00161ADE" w:rsidRDefault="00D63D79" w14:paraId="26BB312A" w14:textId="39F3AA78">
      <w:pPr>
        <w:tabs>
          <w:tab w:val="left" w:pos="1440"/>
        </w:tabs>
        <w:ind w:left="1440" w:hanging="720"/>
        <w:rPr>
          <w:rFonts w:ascii="Calibri" w:hAnsi="Calibri" w:eastAsia="Calibri" w:cs="Calibri"/>
          <w:b/>
          <w:bCs/>
          <w:szCs w:val="24"/>
        </w:rPr>
      </w:pPr>
      <w:r w:rsidRPr="006617C1">
        <w:rPr>
          <w:rFonts w:ascii="Calibri" w:hAnsi="Calibri" w:eastAsia="Calibri" w:cs="Calibri"/>
          <w:b/>
          <w:bCs/>
          <w:szCs w:val="24"/>
        </w:rPr>
        <w:t>1.</w:t>
      </w:r>
      <w:r w:rsidRPr="006617C1" w:rsidR="0077050D">
        <w:rPr>
          <w:rFonts w:ascii="Calibri" w:hAnsi="Calibri" w:eastAsia="Calibri" w:cs="Calibri"/>
          <w:b/>
          <w:bCs/>
          <w:szCs w:val="24"/>
        </w:rPr>
        <w:t>2</w:t>
      </w:r>
      <w:r w:rsidRPr="006617C1">
        <w:rPr>
          <w:rFonts w:ascii="Calibri" w:hAnsi="Calibri" w:eastAsia="Calibri" w:cs="Calibri"/>
          <w:b/>
          <w:bCs/>
          <w:szCs w:val="24"/>
        </w:rPr>
        <w:t>e.</w:t>
      </w:r>
      <w:r w:rsidRPr="006617C1">
        <w:rPr>
          <w:rFonts w:ascii="Calibri" w:hAnsi="Calibri" w:eastAsia="Calibri" w:cs="Calibri"/>
          <w:b/>
          <w:bCs/>
          <w:szCs w:val="24"/>
        </w:rPr>
        <w:tab/>
      </w:r>
      <w:r w:rsidRPr="006617C1">
        <w:rPr>
          <w:rFonts w:ascii="Calibri" w:hAnsi="Calibri" w:eastAsia="Calibri" w:cs="Calibri"/>
          <w:szCs w:val="24"/>
        </w:rPr>
        <w:t xml:space="preserve">Street </w:t>
      </w:r>
      <w:r w:rsidRPr="007B4981" w:rsidR="0016073E">
        <w:rPr>
          <w:rFonts w:ascii="Calibri" w:hAnsi="Calibri" w:eastAsia="Calibri" w:cs="Calibri"/>
          <w:szCs w:val="24"/>
        </w:rPr>
        <w:t>A</w:t>
      </w:r>
      <w:r w:rsidRPr="00207834">
        <w:rPr>
          <w:rFonts w:ascii="Calibri" w:hAnsi="Calibri" w:eastAsia="Calibri" w:cs="Calibri"/>
          <w:szCs w:val="24"/>
        </w:rPr>
        <w:t xml:space="preserve">ddress </w:t>
      </w:r>
      <w:r w:rsidRPr="00207834">
        <w:rPr>
          <w:rFonts w:ascii="Calibri" w:hAnsi="Calibri" w:eastAsia="Calibri" w:cs="Calibri"/>
          <w:b/>
          <w:bCs/>
          <w:szCs w:val="24"/>
        </w:rPr>
        <w:t xml:space="preserve">[Narrative, </w:t>
      </w:r>
      <w:r w:rsidRPr="00AB0D96" w:rsidR="000650B8">
        <w:rPr>
          <w:rFonts w:ascii="Calibri" w:hAnsi="Calibri" w:eastAsia="Calibri" w:cs="Calibri"/>
          <w:b/>
          <w:bCs/>
          <w:szCs w:val="24"/>
        </w:rPr>
        <w:t>200</w:t>
      </w:r>
      <w:r w:rsidRPr="00AB0D96" w:rsidR="00D15508">
        <w:rPr>
          <w:rFonts w:ascii="Calibri" w:hAnsi="Calibri" w:eastAsia="Calibri" w:cs="Calibri"/>
          <w:b/>
          <w:bCs/>
          <w:szCs w:val="24"/>
        </w:rPr>
        <w:t xml:space="preserve"> </w:t>
      </w:r>
      <w:r w:rsidRPr="00AB0D96">
        <w:rPr>
          <w:rFonts w:ascii="Calibri" w:hAnsi="Calibri" w:eastAsia="Calibri" w:cs="Calibri"/>
          <w:b/>
          <w:bCs/>
          <w:szCs w:val="24"/>
        </w:rPr>
        <w:t>characters]</w:t>
      </w:r>
      <w:r w:rsidRPr="006617C1">
        <w:rPr>
          <w:rFonts w:ascii="Calibri" w:hAnsi="Calibri" w:eastAsia="Calibri" w:cs="Calibri"/>
          <w:b/>
          <w:bCs/>
          <w:szCs w:val="24"/>
        </w:rPr>
        <w:t xml:space="preserve"> </w:t>
      </w:r>
    </w:p>
    <w:p w:rsidRPr="00AB0D96" w:rsidR="00581849" w:rsidP="006D5F3A" w:rsidRDefault="00D63D79" w14:paraId="26BB312B" w14:textId="2FF3566E">
      <w:pPr>
        <w:tabs>
          <w:tab w:val="left" w:pos="1440"/>
        </w:tabs>
        <w:ind w:left="1440" w:hanging="720"/>
        <w:rPr>
          <w:rFonts w:ascii="Calibri" w:hAnsi="Calibri" w:eastAsia="Calibri" w:cs="Calibri"/>
          <w:szCs w:val="24"/>
        </w:rPr>
      </w:pPr>
      <w:r w:rsidRPr="007B4981">
        <w:rPr>
          <w:rFonts w:ascii="Calibri" w:hAnsi="Calibri" w:eastAsia="Calibri" w:cs="Calibri"/>
          <w:b/>
          <w:bCs/>
          <w:szCs w:val="24"/>
        </w:rPr>
        <w:lastRenderedPageBreak/>
        <w:t>1.</w:t>
      </w:r>
      <w:r w:rsidRPr="00207834" w:rsidR="006D5F3A">
        <w:rPr>
          <w:rFonts w:ascii="Calibri" w:hAnsi="Calibri" w:eastAsia="Calibri" w:cs="Calibri"/>
          <w:b/>
          <w:bCs/>
          <w:szCs w:val="24"/>
        </w:rPr>
        <w:t>2</w:t>
      </w:r>
      <w:r w:rsidRPr="00207834">
        <w:rPr>
          <w:rFonts w:ascii="Calibri" w:hAnsi="Calibri" w:eastAsia="Calibri" w:cs="Calibri"/>
          <w:b/>
          <w:bCs/>
          <w:szCs w:val="24"/>
        </w:rPr>
        <w:t>f.</w:t>
      </w:r>
      <w:r w:rsidRPr="00207834">
        <w:rPr>
          <w:rFonts w:ascii="Calibri" w:hAnsi="Calibri" w:eastAsia="Calibri" w:cs="Calibri"/>
          <w:b/>
          <w:bCs/>
          <w:szCs w:val="24"/>
        </w:rPr>
        <w:tab/>
      </w:r>
      <w:r w:rsidRPr="00A158D4">
        <w:rPr>
          <w:rFonts w:ascii="Calibri" w:hAnsi="Calibri" w:eastAsia="Calibri" w:cs="Calibri"/>
          <w:szCs w:val="24"/>
        </w:rPr>
        <w:t xml:space="preserve">City </w:t>
      </w:r>
      <w:r w:rsidRPr="00AB0D96">
        <w:rPr>
          <w:rFonts w:ascii="Calibri" w:hAnsi="Calibri" w:eastAsia="Calibri" w:cs="Calibri"/>
          <w:b/>
          <w:bCs/>
          <w:szCs w:val="24"/>
        </w:rPr>
        <w:t xml:space="preserve">[Narrative, </w:t>
      </w:r>
      <w:r w:rsidRPr="00AB0D96" w:rsidR="00161ADE">
        <w:rPr>
          <w:rFonts w:ascii="Calibri" w:hAnsi="Calibri" w:eastAsia="Calibri" w:cs="Calibri"/>
          <w:b/>
          <w:bCs/>
          <w:szCs w:val="24"/>
        </w:rPr>
        <w:t xml:space="preserve">50 </w:t>
      </w:r>
      <w:r w:rsidRPr="00AB0D96">
        <w:rPr>
          <w:rFonts w:ascii="Calibri" w:hAnsi="Calibri" w:eastAsia="Calibri" w:cs="Calibri"/>
          <w:b/>
          <w:bCs/>
          <w:szCs w:val="24"/>
        </w:rPr>
        <w:t>characters]</w:t>
      </w:r>
    </w:p>
    <w:p w:rsidRPr="00AB0D96" w:rsidR="00581849" w:rsidP="006D5F3A" w:rsidRDefault="00D63D79" w14:paraId="26BB312C" w14:textId="674652A5">
      <w:pPr>
        <w:tabs>
          <w:tab w:val="left" w:pos="1440"/>
        </w:tabs>
        <w:ind w:left="1440" w:hanging="720"/>
        <w:rPr>
          <w:rFonts w:ascii="Calibri" w:hAnsi="Calibri" w:eastAsia="Calibri" w:cs="Calibri"/>
          <w:szCs w:val="24"/>
        </w:rPr>
      </w:pPr>
      <w:r w:rsidRPr="00AB0D96">
        <w:rPr>
          <w:rFonts w:ascii="Calibri" w:hAnsi="Calibri" w:eastAsia="Calibri" w:cs="Calibri"/>
          <w:b/>
          <w:bCs/>
          <w:szCs w:val="24"/>
        </w:rPr>
        <w:t>1.</w:t>
      </w:r>
      <w:r w:rsidRPr="00AB0D96" w:rsidR="0077050D">
        <w:rPr>
          <w:rFonts w:ascii="Calibri" w:hAnsi="Calibri" w:eastAsia="Calibri" w:cs="Calibri"/>
          <w:b/>
          <w:bCs/>
          <w:szCs w:val="24"/>
        </w:rPr>
        <w:t>2</w:t>
      </w:r>
      <w:r w:rsidRPr="00AB0D96">
        <w:rPr>
          <w:rFonts w:ascii="Calibri" w:hAnsi="Calibri" w:eastAsia="Calibri" w:cs="Calibri"/>
          <w:b/>
          <w:bCs/>
          <w:szCs w:val="24"/>
        </w:rPr>
        <w:t>g.</w:t>
      </w:r>
      <w:r w:rsidRPr="00AB0D96">
        <w:rPr>
          <w:rFonts w:ascii="Calibri" w:hAnsi="Calibri" w:eastAsia="Calibri" w:cs="Calibri"/>
          <w:b/>
          <w:bCs/>
          <w:szCs w:val="24"/>
        </w:rPr>
        <w:tab/>
      </w:r>
      <w:r w:rsidRPr="00AB0D96">
        <w:rPr>
          <w:rFonts w:ascii="Calibri" w:hAnsi="Calibri" w:eastAsia="Calibri" w:cs="Calibri"/>
          <w:szCs w:val="24"/>
        </w:rPr>
        <w:t xml:space="preserve">State </w:t>
      </w:r>
      <w:r w:rsidRPr="00AB0D96">
        <w:rPr>
          <w:rFonts w:ascii="Calibri" w:hAnsi="Calibri" w:eastAsia="Calibri" w:cs="Calibri"/>
          <w:b/>
          <w:bCs/>
          <w:szCs w:val="24"/>
        </w:rPr>
        <w:t>[Dropdown]</w:t>
      </w:r>
    </w:p>
    <w:p w:rsidRPr="00F47F10" w:rsidR="00581849" w:rsidP="00F47F10" w:rsidRDefault="00D63D79" w14:paraId="26BB312D" w14:textId="7425D24E">
      <w:pPr>
        <w:tabs>
          <w:tab w:val="left" w:pos="1440"/>
        </w:tabs>
        <w:ind w:left="1440" w:hanging="720"/>
        <w:rPr>
          <w:b/>
          <w:bCs/>
        </w:rPr>
      </w:pPr>
      <w:r w:rsidRPr="00F47F10">
        <w:rPr>
          <w:b/>
        </w:rPr>
        <w:t>1.</w:t>
      </w:r>
      <w:r w:rsidRPr="00F47F10" w:rsidR="0077050D">
        <w:rPr>
          <w:b/>
        </w:rPr>
        <w:t>2</w:t>
      </w:r>
      <w:r w:rsidRPr="00F47F10">
        <w:rPr>
          <w:b/>
        </w:rPr>
        <w:t>h.</w:t>
      </w:r>
      <w:r w:rsidRPr="00F47F10">
        <w:tab/>
      </w:r>
      <w:r w:rsidRPr="00F47F10">
        <w:rPr>
          <w:rFonts w:cs="Calibri"/>
          <w:b/>
          <w:bCs/>
        </w:rPr>
        <w:t>Zip</w:t>
      </w:r>
      <w:r w:rsidRPr="00F47F10" w:rsidR="00161ADE">
        <w:rPr>
          <w:rFonts w:cs="Calibri"/>
          <w:b/>
          <w:bCs/>
        </w:rPr>
        <w:t xml:space="preserve"> Code</w:t>
      </w:r>
      <w:r w:rsidRPr="00F47F10">
        <w:rPr>
          <w:rFonts w:cs="Calibri"/>
          <w:b/>
          <w:bCs/>
        </w:rPr>
        <w:t xml:space="preserve"> </w:t>
      </w:r>
      <w:r w:rsidRPr="00F47F10">
        <w:t>[</w:t>
      </w:r>
      <w:r w:rsidRPr="00F47F10" w:rsidR="00B87728">
        <w:t>Numerical Response</w:t>
      </w:r>
      <w:r w:rsidRPr="00F47F10">
        <w:t>, 5</w:t>
      </w:r>
      <w:r w:rsidRPr="00F47F10" w:rsidR="00B87728">
        <w:t xml:space="preserve"> digits</w:t>
      </w:r>
      <w:r w:rsidRPr="00F47F10">
        <w:t>]</w:t>
      </w:r>
    </w:p>
    <w:p w:rsidRPr="006617C1" w:rsidR="00581849" w:rsidP="006D5F3A" w:rsidRDefault="00D63D79" w14:paraId="26BB312E" w14:textId="0ACEDC89">
      <w:pPr>
        <w:tabs>
          <w:tab w:val="left" w:pos="1440"/>
        </w:tabs>
        <w:ind w:left="1440" w:hanging="720"/>
        <w:rPr>
          <w:rFonts w:ascii="Calibri" w:hAnsi="Calibri" w:eastAsia="Calibri" w:cs="Calibri"/>
          <w:szCs w:val="24"/>
        </w:rPr>
      </w:pPr>
      <w:r w:rsidRPr="00F47F10">
        <w:rPr>
          <w:rFonts w:ascii="Calibri" w:hAnsi="Calibri" w:eastAsia="Calibri" w:cs="Calibri"/>
          <w:b/>
          <w:bCs/>
          <w:szCs w:val="24"/>
        </w:rPr>
        <w:t>1.</w:t>
      </w:r>
      <w:r w:rsidRPr="00F47F10" w:rsidR="0077050D">
        <w:rPr>
          <w:rFonts w:ascii="Calibri" w:hAnsi="Calibri" w:eastAsia="Calibri" w:cs="Calibri"/>
          <w:b/>
          <w:bCs/>
          <w:szCs w:val="24"/>
        </w:rPr>
        <w:t>2</w:t>
      </w:r>
      <w:r w:rsidRPr="00F47F10">
        <w:rPr>
          <w:rFonts w:ascii="Calibri" w:hAnsi="Calibri" w:eastAsia="Calibri" w:cs="Calibri"/>
          <w:b/>
          <w:bCs/>
          <w:szCs w:val="24"/>
        </w:rPr>
        <w:t>i.</w:t>
      </w:r>
      <w:r w:rsidRPr="00F47F10">
        <w:rPr>
          <w:rFonts w:ascii="Calibri" w:hAnsi="Calibri" w:eastAsia="Calibri" w:cs="Calibri"/>
          <w:b/>
          <w:bCs/>
          <w:szCs w:val="24"/>
        </w:rPr>
        <w:tab/>
      </w:r>
      <w:r w:rsidRPr="00F47F10" w:rsidR="0016073E">
        <w:rPr>
          <w:rFonts w:ascii="Calibri" w:hAnsi="Calibri" w:eastAsia="Calibri" w:cs="Calibri"/>
          <w:bCs/>
          <w:szCs w:val="24"/>
        </w:rPr>
        <w:t>Work</w:t>
      </w:r>
      <w:r w:rsidRPr="00F47F10" w:rsidR="0016073E">
        <w:rPr>
          <w:rFonts w:ascii="Calibri" w:hAnsi="Calibri" w:eastAsia="Calibri" w:cs="Calibri"/>
          <w:b/>
          <w:bCs/>
          <w:szCs w:val="24"/>
        </w:rPr>
        <w:t xml:space="preserve"> </w:t>
      </w:r>
      <w:r w:rsidRPr="00F47F10">
        <w:rPr>
          <w:rFonts w:ascii="Calibri" w:hAnsi="Calibri" w:eastAsia="Calibri" w:cs="Calibri"/>
          <w:szCs w:val="24"/>
        </w:rPr>
        <w:t xml:space="preserve">Telephone </w:t>
      </w:r>
      <w:r w:rsidRPr="00F47F10" w:rsidR="0016073E">
        <w:rPr>
          <w:rFonts w:ascii="Calibri" w:hAnsi="Calibri" w:eastAsia="Calibri" w:cs="Calibri"/>
          <w:szCs w:val="24"/>
        </w:rPr>
        <w:t>N</w:t>
      </w:r>
      <w:r w:rsidRPr="00F47F10">
        <w:rPr>
          <w:rFonts w:ascii="Calibri" w:hAnsi="Calibri" w:eastAsia="Calibri" w:cs="Calibri"/>
          <w:szCs w:val="24"/>
        </w:rPr>
        <w:t xml:space="preserve">umber and </w:t>
      </w:r>
      <w:r w:rsidRPr="00F47F10" w:rsidR="0016073E">
        <w:rPr>
          <w:rFonts w:ascii="Calibri" w:hAnsi="Calibri" w:eastAsia="Calibri" w:cs="Calibri"/>
          <w:szCs w:val="24"/>
        </w:rPr>
        <w:t>E</w:t>
      </w:r>
      <w:r w:rsidRPr="00F47F10">
        <w:rPr>
          <w:rFonts w:ascii="Calibri" w:hAnsi="Calibri" w:eastAsia="Calibri" w:cs="Calibri"/>
          <w:szCs w:val="24"/>
        </w:rPr>
        <w:t>xtension</w:t>
      </w:r>
      <w:r w:rsidRPr="00F47F10" w:rsidR="0016073E">
        <w:rPr>
          <w:rFonts w:ascii="Calibri" w:hAnsi="Calibri" w:eastAsia="Calibri" w:cs="Calibri"/>
          <w:szCs w:val="24"/>
        </w:rPr>
        <w:t xml:space="preserve"> (if applicable)</w:t>
      </w:r>
      <w:r w:rsidRPr="00F47F10">
        <w:rPr>
          <w:rFonts w:ascii="Calibri" w:hAnsi="Calibri" w:eastAsia="Calibri" w:cs="Calibri"/>
          <w:szCs w:val="24"/>
        </w:rPr>
        <w:t xml:space="preserve"> </w:t>
      </w:r>
      <w:r w:rsidRPr="00F47F10">
        <w:rPr>
          <w:rFonts w:ascii="Calibri" w:hAnsi="Calibri" w:eastAsia="Calibri" w:cs="Calibri"/>
          <w:b/>
          <w:bCs/>
          <w:szCs w:val="24"/>
        </w:rPr>
        <w:t>[</w:t>
      </w:r>
      <w:r w:rsidRPr="00F47F10" w:rsidR="0024536E">
        <w:rPr>
          <w:rFonts w:ascii="Calibri" w:hAnsi="Calibri" w:eastAsia="Calibri" w:cs="Calibri"/>
          <w:b/>
          <w:bCs/>
          <w:szCs w:val="24"/>
        </w:rPr>
        <w:t>Numerical Response, 10</w:t>
      </w:r>
      <w:r w:rsidRPr="00AB0D96" w:rsidR="0024536E">
        <w:rPr>
          <w:rFonts w:ascii="Calibri" w:hAnsi="Calibri" w:eastAsia="Calibri" w:cs="Calibri"/>
          <w:b/>
          <w:bCs/>
          <w:szCs w:val="24"/>
        </w:rPr>
        <w:t xml:space="preserve"> – 15 digits to include extensions</w:t>
      </w:r>
      <w:r w:rsidRPr="006617C1">
        <w:rPr>
          <w:rFonts w:ascii="Calibri" w:hAnsi="Calibri" w:eastAsia="Calibri" w:cs="Calibri"/>
          <w:b/>
          <w:bCs/>
          <w:szCs w:val="24"/>
        </w:rPr>
        <w:t>]</w:t>
      </w:r>
    </w:p>
    <w:p w:rsidRPr="006617C1" w:rsidR="006D5F3A" w:rsidP="006D5F3A" w:rsidRDefault="00D63D79" w14:paraId="26BB312F" w14:textId="68FB1836">
      <w:pPr>
        <w:tabs>
          <w:tab w:val="left" w:pos="1440"/>
        </w:tabs>
        <w:ind w:left="1440" w:hanging="720"/>
        <w:rPr>
          <w:rFonts w:ascii="Calibri" w:hAnsi="Calibri" w:eastAsia="Calibri" w:cs="Calibri"/>
          <w:b/>
          <w:bCs/>
          <w:szCs w:val="24"/>
        </w:rPr>
      </w:pPr>
      <w:r w:rsidRPr="006617C1">
        <w:rPr>
          <w:rFonts w:ascii="Calibri" w:hAnsi="Calibri" w:eastAsia="Calibri" w:cs="Calibri"/>
          <w:b/>
          <w:bCs/>
          <w:szCs w:val="24"/>
        </w:rPr>
        <w:t>1.</w:t>
      </w:r>
      <w:r w:rsidRPr="006617C1" w:rsidR="0077050D">
        <w:rPr>
          <w:rFonts w:ascii="Calibri" w:hAnsi="Calibri" w:eastAsia="Calibri" w:cs="Calibri"/>
          <w:b/>
          <w:bCs/>
          <w:szCs w:val="24"/>
        </w:rPr>
        <w:t>2</w:t>
      </w:r>
      <w:r w:rsidRPr="006617C1">
        <w:rPr>
          <w:rFonts w:ascii="Calibri" w:hAnsi="Calibri" w:eastAsia="Calibri" w:cs="Calibri"/>
          <w:b/>
          <w:bCs/>
          <w:szCs w:val="24"/>
        </w:rPr>
        <w:t>j.</w:t>
      </w:r>
      <w:r w:rsidRPr="006617C1">
        <w:rPr>
          <w:rFonts w:ascii="Calibri" w:hAnsi="Calibri" w:eastAsia="Calibri" w:cs="Calibri"/>
          <w:b/>
          <w:bCs/>
          <w:szCs w:val="24"/>
        </w:rPr>
        <w:tab/>
      </w:r>
      <w:r w:rsidRPr="006617C1">
        <w:rPr>
          <w:rFonts w:ascii="Calibri" w:hAnsi="Calibri" w:eastAsia="Calibri" w:cs="Calibri"/>
          <w:szCs w:val="24"/>
        </w:rPr>
        <w:t xml:space="preserve">Fax </w:t>
      </w:r>
      <w:r w:rsidRPr="006617C1" w:rsidR="0016073E">
        <w:rPr>
          <w:rFonts w:ascii="Calibri" w:hAnsi="Calibri" w:eastAsia="Calibri" w:cs="Calibri"/>
          <w:szCs w:val="24"/>
        </w:rPr>
        <w:t>N</w:t>
      </w:r>
      <w:r w:rsidRPr="006617C1">
        <w:rPr>
          <w:rFonts w:ascii="Calibri" w:hAnsi="Calibri" w:eastAsia="Calibri" w:cs="Calibri"/>
          <w:szCs w:val="24"/>
        </w:rPr>
        <w:t xml:space="preserve">umber </w:t>
      </w:r>
      <w:r w:rsidRPr="006617C1">
        <w:rPr>
          <w:rFonts w:ascii="Calibri" w:hAnsi="Calibri" w:eastAsia="Calibri" w:cs="Calibri"/>
          <w:b/>
          <w:bCs/>
          <w:szCs w:val="24"/>
        </w:rPr>
        <w:t>[</w:t>
      </w:r>
      <w:r w:rsidRPr="00207834" w:rsidR="00B87728">
        <w:rPr>
          <w:rFonts w:ascii="Calibri" w:hAnsi="Calibri" w:eastAsia="Calibri" w:cs="Calibri"/>
          <w:b/>
          <w:bCs/>
          <w:szCs w:val="24"/>
        </w:rPr>
        <w:t>Numerical Response</w:t>
      </w:r>
      <w:r w:rsidRPr="00207834">
        <w:rPr>
          <w:rFonts w:ascii="Calibri" w:hAnsi="Calibri" w:eastAsia="Calibri" w:cs="Calibri"/>
          <w:b/>
          <w:bCs/>
          <w:szCs w:val="24"/>
        </w:rPr>
        <w:t xml:space="preserve">, 10 </w:t>
      </w:r>
      <w:r w:rsidRPr="00AB0D96" w:rsidR="00B87728">
        <w:rPr>
          <w:rFonts w:ascii="Calibri" w:hAnsi="Calibri" w:eastAsia="Calibri" w:cs="Calibri"/>
          <w:b/>
          <w:bCs/>
          <w:szCs w:val="24"/>
        </w:rPr>
        <w:t>digits</w:t>
      </w:r>
      <w:r w:rsidRPr="00AB0D96">
        <w:rPr>
          <w:rFonts w:ascii="Calibri" w:hAnsi="Calibri" w:eastAsia="Calibri" w:cs="Calibri"/>
          <w:b/>
          <w:bCs/>
          <w:szCs w:val="24"/>
        </w:rPr>
        <w:t>]</w:t>
      </w:r>
      <w:r w:rsidRPr="006617C1">
        <w:rPr>
          <w:rFonts w:ascii="Calibri" w:hAnsi="Calibri" w:eastAsia="Calibri" w:cs="Calibri"/>
          <w:b/>
          <w:bCs/>
          <w:szCs w:val="24"/>
        </w:rPr>
        <w:t xml:space="preserve"> </w:t>
      </w:r>
    </w:p>
    <w:p w:rsidRPr="00207834" w:rsidR="00581849" w:rsidP="006D5F3A" w:rsidRDefault="00D63D79" w14:paraId="26BB3130" w14:textId="74A62198">
      <w:pPr>
        <w:tabs>
          <w:tab w:val="left" w:pos="1440"/>
        </w:tabs>
        <w:ind w:left="1440" w:hanging="720"/>
        <w:rPr>
          <w:rFonts w:ascii="Calibri" w:hAnsi="Calibri" w:eastAsia="Calibri" w:cs="Calibri"/>
          <w:szCs w:val="24"/>
        </w:rPr>
      </w:pPr>
      <w:r w:rsidRPr="006617C1">
        <w:rPr>
          <w:rFonts w:ascii="Calibri" w:hAnsi="Calibri" w:eastAsia="Calibri" w:cs="Calibri"/>
          <w:b/>
          <w:bCs/>
          <w:szCs w:val="24"/>
        </w:rPr>
        <w:t>1.</w:t>
      </w:r>
      <w:r w:rsidRPr="006617C1" w:rsidR="006D5F3A">
        <w:rPr>
          <w:rFonts w:ascii="Calibri" w:hAnsi="Calibri" w:eastAsia="Calibri" w:cs="Calibri"/>
          <w:b/>
          <w:bCs/>
          <w:szCs w:val="24"/>
        </w:rPr>
        <w:t>2</w:t>
      </w:r>
      <w:r w:rsidRPr="006617C1">
        <w:rPr>
          <w:rFonts w:ascii="Calibri" w:hAnsi="Calibri" w:eastAsia="Calibri" w:cs="Calibri"/>
          <w:b/>
          <w:bCs/>
          <w:szCs w:val="24"/>
        </w:rPr>
        <w:t>k.</w:t>
      </w:r>
      <w:r w:rsidRPr="006617C1">
        <w:rPr>
          <w:rFonts w:ascii="Calibri" w:hAnsi="Calibri" w:eastAsia="Calibri" w:cs="Calibri"/>
          <w:b/>
          <w:bCs/>
          <w:szCs w:val="24"/>
        </w:rPr>
        <w:tab/>
      </w:r>
      <w:r w:rsidRPr="006617C1">
        <w:rPr>
          <w:rFonts w:ascii="Calibri" w:hAnsi="Calibri" w:eastAsia="Calibri" w:cs="Calibri"/>
          <w:szCs w:val="24"/>
        </w:rPr>
        <w:t xml:space="preserve">Email </w:t>
      </w:r>
      <w:r w:rsidRPr="006617C1" w:rsidR="0016073E">
        <w:rPr>
          <w:rFonts w:ascii="Calibri" w:hAnsi="Calibri" w:eastAsia="Calibri" w:cs="Calibri"/>
          <w:szCs w:val="24"/>
        </w:rPr>
        <w:t>A</w:t>
      </w:r>
      <w:r w:rsidRPr="006617C1">
        <w:rPr>
          <w:rFonts w:ascii="Calibri" w:hAnsi="Calibri" w:eastAsia="Calibri" w:cs="Calibri"/>
          <w:szCs w:val="24"/>
        </w:rPr>
        <w:t xml:space="preserve">ddress </w:t>
      </w:r>
      <w:r w:rsidRPr="006617C1">
        <w:rPr>
          <w:rFonts w:ascii="Calibri" w:hAnsi="Calibri" w:eastAsia="Calibri" w:cs="Calibri"/>
          <w:b/>
          <w:bCs/>
          <w:szCs w:val="24"/>
        </w:rPr>
        <w:t xml:space="preserve">[Narrative, </w:t>
      </w:r>
      <w:r w:rsidRPr="006617C1" w:rsidR="00161ADE">
        <w:rPr>
          <w:rFonts w:ascii="Calibri" w:hAnsi="Calibri" w:eastAsia="Calibri" w:cs="Calibri"/>
          <w:b/>
          <w:bCs/>
          <w:szCs w:val="24"/>
        </w:rPr>
        <w:t xml:space="preserve">150 </w:t>
      </w:r>
      <w:r w:rsidRPr="007B4981">
        <w:rPr>
          <w:rFonts w:ascii="Calibri" w:hAnsi="Calibri" w:eastAsia="Calibri" w:cs="Calibri"/>
          <w:b/>
          <w:bCs/>
          <w:szCs w:val="24"/>
        </w:rPr>
        <w:t>characters]</w:t>
      </w:r>
    </w:p>
    <w:p w:rsidR="006D5F3A" w:rsidP="00C27B5E" w:rsidRDefault="006D5F3A" w14:paraId="26BB3131" w14:textId="6F22C782">
      <w:pPr>
        <w:tabs>
          <w:tab w:val="left" w:pos="1129"/>
          <w:tab w:val="left" w:pos="1440"/>
        </w:tabs>
        <w:ind w:left="1440" w:hanging="720"/>
        <w:rPr>
          <w:rFonts w:ascii="Calibri" w:hAnsi="Calibri" w:eastAsia="Calibri" w:cs="Calibri"/>
          <w:b/>
          <w:bCs/>
          <w:szCs w:val="24"/>
        </w:rPr>
      </w:pPr>
      <w:r w:rsidRPr="00207834">
        <w:rPr>
          <w:rFonts w:ascii="Calibri" w:hAnsi="Calibri" w:eastAsia="Calibri" w:cs="Calibri"/>
          <w:b/>
          <w:bCs/>
          <w:szCs w:val="24"/>
        </w:rPr>
        <w:t>1.</w:t>
      </w:r>
      <w:r w:rsidRPr="00A158D4">
        <w:rPr>
          <w:rFonts w:ascii="Calibri" w:hAnsi="Calibri" w:eastAsia="Calibri" w:cs="Calibri"/>
          <w:b/>
          <w:bCs/>
          <w:szCs w:val="24"/>
        </w:rPr>
        <w:t>2</w:t>
      </w:r>
      <w:r w:rsidRPr="00AB0D96" w:rsidR="00D63D79">
        <w:rPr>
          <w:rFonts w:ascii="Calibri" w:hAnsi="Calibri" w:eastAsia="Calibri" w:cs="Calibri"/>
          <w:b/>
          <w:bCs/>
          <w:szCs w:val="24"/>
        </w:rPr>
        <w:t>l.</w:t>
      </w:r>
      <w:r w:rsidRPr="00AB0D96" w:rsidR="00D63D79">
        <w:rPr>
          <w:rFonts w:ascii="Calibri" w:hAnsi="Calibri" w:eastAsia="Calibri" w:cs="Calibri"/>
          <w:b/>
          <w:bCs/>
          <w:szCs w:val="24"/>
        </w:rPr>
        <w:tab/>
      </w:r>
      <w:r w:rsidRPr="00AB0D96" w:rsidR="00D63D79">
        <w:rPr>
          <w:rFonts w:ascii="Calibri" w:hAnsi="Calibri" w:eastAsia="Calibri" w:cs="Calibri"/>
          <w:szCs w:val="24"/>
        </w:rPr>
        <w:t xml:space="preserve">Lead </w:t>
      </w:r>
      <w:r w:rsidRPr="00AB0D96" w:rsidR="0016073E">
        <w:rPr>
          <w:rFonts w:ascii="Calibri" w:hAnsi="Calibri" w:eastAsia="Calibri" w:cs="Calibri"/>
          <w:szCs w:val="24"/>
        </w:rPr>
        <w:t>A</w:t>
      </w:r>
      <w:r w:rsidRPr="00AB0D96" w:rsidR="00D63D79">
        <w:rPr>
          <w:rFonts w:ascii="Calibri" w:hAnsi="Calibri" w:eastAsia="Calibri" w:cs="Calibri"/>
          <w:szCs w:val="24"/>
        </w:rPr>
        <w:t xml:space="preserve">gency </w:t>
      </w:r>
      <w:r w:rsidRPr="00AB0D96" w:rsidR="0016073E">
        <w:rPr>
          <w:rFonts w:ascii="Calibri" w:hAnsi="Calibri" w:eastAsia="Calibri" w:cs="Calibri"/>
          <w:szCs w:val="24"/>
        </w:rPr>
        <w:t>W</w:t>
      </w:r>
      <w:r w:rsidRPr="00AB0D96" w:rsidR="00D63D79">
        <w:rPr>
          <w:rFonts w:ascii="Calibri" w:hAnsi="Calibri" w:eastAsia="Calibri" w:cs="Calibri"/>
          <w:szCs w:val="24"/>
        </w:rPr>
        <w:t xml:space="preserve">ebsite </w:t>
      </w:r>
      <w:r w:rsidRPr="00AB0D96" w:rsidR="00D63D79">
        <w:rPr>
          <w:rFonts w:ascii="Calibri" w:hAnsi="Calibri" w:eastAsia="Calibri" w:cs="Calibri"/>
          <w:b/>
          <w:bCs/>
          <w:szCs w:val="24"/>
        </w:rPr>
        <w:t xml:space="preserve">[Narrative, </w:t>
      </w:r>
      <w:r w:rsidRPr="00AB0D96" w:rsidR="00161ADE">
        <w:rPr>
          <w:rFonts w:ascii="Calibri" w:hAnsi="Calibri" w:eastAsia="Calibri" w:cs="Calibri"/>
          <w:b/>
          <w:bCs/>
          <w:szCs w:val="24"/>
        </w:rPr>
        <w:t xml:space="preserve">200 </w:t>
      </w:r>
      <w:r w:rsidRPr="00AB0D96" w:rsidR="00D63D79">
        <w:rPr>
          <w:rFonts w:ascii="Calibri" w:hAnsi="Calibri" w:eastAsia="Calibri" w:cs="Calibri"/>
          <w:b/>
          <w:bCs/>
          <w:szCs w:val="24"/>
        </w:rPr>
        <w:t>characters]</w:t>
      </w:r>
    </w:p>
    <w:p w:rsidRPr="00AB0D96" w:rsidR="00B87728" w:rsidP="0094146C" w:rsidRDefault="00B87728" w14:paraId="6CF04DEC" w14:textId="413FC7A9">
      <w:pPr>
        <w:tabs>
          <w:tab w:val="left" w:pos="720"/>
        </w:tabs>
        <w:spacing w:before="120"/>
        <w:ind w:left="720" w:hanging="720"/>
        <w:rPr>
          <w:rFonts w:ascii="Calibri" w:hAnsi="Calibri" w:eastAsia="Calibri" w:cs="Calibri"/>
          <w:szCs w:val="24"/>
        </w:rPr>
      </w:pPr>
      <w:r w:rsidRPr="00AB0D96">
        <w:rPr>
          <w:rFonts w:ascii="Calibri" w:hAnsi="Calibri" w:eastAsia="Calibri" w:cs="Calibri"/>
          <w:b/>
          <w:bCs/>
          <w:szCs w:val="24"/>
        </w:rPr>
        <w:t>1.3.</w:t>
      </w:r>
      <w:r w:rsidRPr="00AB0D96">
        <w:rPr>
          <w:rFonts w:ascii="Calibri" w:hAnsi="Calibri" w:eastAsia="Calibri" w:cs="Calibri"/>
          <w:b/>
          <w:bCs/>
          <w:szCs w:val="24"/>
        </w:rPr>
        <w:tab/>
        <w:t xml:space="preserve">Designation Letter: </w:t>
      </w:r>
      <w:r w:rsidRPr="00AB0D96" w:rsidR="00B12D94">
        <w:rPr>
          <w:rFonts w:ascii="Calibri" w:hAnsi="Calibri" w:eastAsia="Calibri" w:cs="Calibri"/>
          <w:bCs/>
          <w:szCs w:val="24"/>
        </w:rPr>
        <w:t>Attach</w:t>
      </w:r>
      <w:r w:rsidRPr="00AB0D96">
        <w:rPr>
          <w:rFonts w:ascii="Calibri" w:hAnsi="Calibri" w:eastAsia="Calibri" w:cs="Calibri"/>
          <w:szCs w:val="24"/>
        </w:rPr>
        <w:t xml:space="preserve"> the state’s official CSBG designation letter. </w:t>
      </w:r>
      <w:r w:rsidRPr="00AB0D96" w:rsidR="00B12D94">
        <w:rPr>
          <w:rFonts w:ascii="Calibri" w:hAnsi="Calibri" w:eastAsia="Calibri" w:cs="Calibri"/>
          <w:szCs w:val="24"/>
        </w:rPr>
        <w:t xml:space="preserve">A new designation letter is required if the chief executive officer of the state and/or </w:t>
      </w:r>
      <w:r w:rsidRPr="00AB0D96">
        <w:rPr>
          <w:rFonts w:ascii="Calibri" w:hAnsi="Calibri" w:eastAsia="Calibri" w:cs="Calibri"/>
          <w:szCs w:val="24"/>
        </w:rPr>
        <w:t>designated agency</w:t>
      </w:r>
      <w:r w:rsidR="00BD0E18">
        <w:rPr>
          <w:rFonts w:ascii="Calibri" w:hAnsi="Calibri" w:eastAsia="Calibri" w:cs="Calibri"/>
          <w:szCs w:val="24"/>
        </w:rPr>
        <w:t xml:space="preserve"> has changed</w:t>
      </w:r>
      <w:r w:rsidRPr="00AB0D96" w:rsidR="00B12D94">
        <w:rPr>
          <w:rFonts w:ascii="Calibri" w:hAnsi="Calibri" w:eastAsia="Calibri" w:cs="Calibri"/>
          <w:szCs w:val="24"/>
        </w:rPr>
        <w:t>.</w:t>
      </w:r>
    </w:p>
    <w:p w:rsidRPr="003B1CA6" w:rsidR="00846255" w:rsidP="001D165F" w:rsidRDefault="00846255" w14:paraId="65B02EB5" w14:textId="0FC5D625">
      <w:pPr>
        <w:tabs>
          <w:tab w:val="left" w:pos="1080"/>
        </w:tabs>
        <w:ind w:left="1080" w:hanging="360"/>
        <w:rPr>
          <w:szCs w:val="24"/>
        </w:rPr>
      </w:pPr>
      <w:r w:rsidRPr="001D165F">
        <w:rPr>
          <w:rFonts w:cs="Calibri"/>
          <w:b/>
          <w:bCs/>
        </w:rPr>
        <w:sym w:font="Wingdings" w:char="F0A8"/>
      </w:r>
      <w:r w:rsidRPr="001D165F" w:rsidR="002A65D6">
        <w:rPr>
          <w:rFonts w:cs="Calibri"/>
          <w:b/>
          <w:bCs/>
        </w:rPr>
        <w:tab/>
      </w:r>
      <w:r w:rsidRPr="001D165F" w:rsidR="002A65D6">
        <w:rPr>
          <w:rFonts w:cs="Calibri"/>
          <w:bCs/>
          <w:szCs w:val="24"/>
        </w:rPr>
        <w:t>A</w:t>
      </w:r>
      <w:r w:rsidRPr="001D165F" w:rsidR="002A65D6">
        <w:rPr>
          <w:szCs w:val="24"/>
        </w:rPr>
        <w:t>s the Authorized Official for CSBG, I</w:t>
      </w:r>
      <w:r w:rsidRPr="001D165F" w:rsidR="00152A22">
        <w:rPr>
          <w:szCs w:val="24"/>
        </w:rPr>
        <w:t xml:space="preserve"> confirm that there </w:t>
      </w:r>
      <w:r w:rsidR="008717D5">
        <w:rPr>
          <w:szCs w:val="24"/>
        </w:rPr>
        <w:t>have been no changes within this state</w:t>
      </w:r>
      <w:r w:rsidRPr="001D165F" w:rsidR="002A65D6">
        <w:rPr>
          <w:szCs w:val="24"/>
        </w:rPr>
        <w:t xml:space="preserve"> </w:t>
      </w:r>
      <w:r w:rsidRPr="001D165F" w:rsidR="00152A22">
        <w:rPr>
          <w:szCs w:val="24"/>
        </w:rPr>
        <w:t xml:space="preserve">that will require </w:t>
      </w:r>
      <w:r w:rsidRPr="001D165F" w:rsidR="00050901">
        <w:rPr>
          <w:szCs w:val="24"/>
        </w:rPr>
        <w:t>a new designation letter, such as a change to the authorized official and/or authorized CSBG state lead agency.</w:t>
      </w:r>
    </w:p>
    <w:p w:rsidRPr="006617C1" w:rsidR="00581849" w:rsidP="00E7372E" w:rsidRDefault="00B87728" w14:paraId="26BB3132" w14:textId="0A6313BC">
      <w:pPr>
        <w:pStyle w:val="BodyText"/>
        <w:tabs>
          <w:tab w:val="left" w:pos="720"/>
        </w:tabs>
        <w:ind w:left="720" w:hanging="720"/>
      </w:pPr>
      <w:r w:rsidRPr="006617C1">
        <w:rPr>
          <w:b/>
        </w:rPr>
        <w:t>1.4</w:t>
      </w:r>
      <w:r w:rsidRPr="007B4981" w:rsidR="006D5F3A">
        <w:rPr>
          <w:b/>
        </w:rPr>
        <w:t>.</w:t>
      </w:r>
      <w:r w:rsidRPr="00207834" w:rsidR="006D5F3A">
        <w:rPr>
          <w:b/>
        </w:rPr>
        <w:tab/>
      </w:r>
      <w:r w:rsidRPr="00207834" w:rsidR="0016073E">
        <w:rPr>
          <w:b/>
        </w:rPr>
        <w:t xml:space="preserve">CSBG Point of Contact: </w:t>
      </w:r>
      <w:r w:rsidRPr="00A158D4" w:rsidR="00D63D79">
        <w:t xml:space="preserve">Provide the following information in relation to the designated </w:t>
      </w:r>
      <w:r w:rsidR="00BF382E">
        <w:t>s</w:t>
      </w:r>
      <w:r w:rsidRPr="00A158D4" w:rsidR="00D63D79">
        <w:t>tate CSBG point of contact.</w:t>
      </w:r>
      <w:r w:rsidRPr="00AB0D96" w:rsidR="0016073E">
        <w:t xml:space="preserve"> The </w:t>
      </w:r>
      <w:r w:rsidR="00BF382E">
        <w:t>s</w:t>
      </w:r>
      <w:r w:rsidRPr="00AB0D96" w:rsidR="0016073E">
        <w:t>tate CSBG point of contact should be the person that will be the</w:t>
      </w:r>
      <w:r w:rsidRPr="006617C1" w:rsidR="0016073E">
        <w:t xml:space="preserve"> main point of contact for CSBG within the </w:t>
      </w:r>
      <w:r w:rsidR="00BF382E">
        <w:t>s</w:t>
      </w:r>
      <w:r w:rsidRPr="006617C1" w:rsidR="0016073E">
        <w:t>tate.</w:t>
      </w:r>
    </w:p>
    <w:p w:rsidRPr="00CD16C2" w:rsidR="005D6CE4" w:rsidP="005D6CE4" w:rsidRDefault="00D105E8" w14:paraId="26BB3133" w14:textId="134FE92F">
      <w:pPr>
        <w:pStyle w:val="BodyText"/>
        <w:tabs>
          <w:tab w:val="left" w:pos="720"/>
          <w:tab w:val="left" w:pos="7920"/>
          <w:tab w:val="left" w:pos="8640"/>
        </w:tabs>
        <w:ind w:left="720"/>
      </w:pPr>
      <w:r>
        <w:t>Has information regarding</w:t>
      </w:r>
      <w:r w:rsidRPr="00CD16C2" w:rsidR="005D6CE4">
        <w:t xml:space="preserve"> to the state </w:t>
      </w:r>
      <w:r w:rsidRPr="00CD16C2" w:rsidR="00125775">
        <w:t>point of contact</w:t>
      </w:r>
      <w:r>
        <w:t xml:space="preserve"> </w:t>
      </w:r>
      <w:r w:rsidRPr="00CD16C2" w:rsidR="005D6CE4">
        <w:t>changed since the la</w:t>
      </w:r>
      <w:r>
        <w:t>st submission of the state plan?</w:t>
      </w:r>
      <w:r w:rsidRPr="00CD16C2" w:rsidR="005D6CE4">
        <w:t xml:space="preserve"> </w:t>
      </w:r>
      <w:r w:rsidRPr="00CD16C2" w:rsidR="005D6CE4">
        <w:tab/>
      </w:r>
      <w:r w:rsidRPr="00CD16C2" w:rsidR="005D6CE4">
        <w:sym w:font="Wingdings" w:char="F0A1"/>
      </w:r>
      <w:r w:rsidRPr="00CD16C2" w:rsidR="005D6CE4">
        <w:t xml:space="preserve"> Yes</w:t>
      </w:r>
      <w:r w:rsidRPr="00CD16C2" w:rsidR="005D6CE4">
        <w:tab/>
      </w:r>
      <w:r w:rsidRPr="00CD16C2" w:rsidR="005D6CE4">
        <w:sym w:font="Wingdings" w:char="F0A1"/>
      </w:r>
      <w:r w:rsidRPr="00CD16C2" w:rsidR="005D6CE4">
        <w:t xml:space="preserve"> No</w:t>
      </w:r>
    </w:p>
    <w:p w:rsidRPr="00AB0D96" w:rsidR="00581849" w:rsidP="00E86A4E" w:rsidRDefault="006D5F3A" w14:paraId="26BB3135" w14:textId="2BD39DAF">
      <w:pPr>
        <w:pStyle w:val="BodyText"/>
        <w:ind w:left="720"/>
        <w:rPr>
          <w:rFonts w:cs="Calibri"/>
        </w:rPr>
      </w:pPr>
      <w:r w:rsidRPr="00AB0D96">
        <w:rPr>
          <w:rFonts w:cs="Calibri"/>
          <w:b/>
          <w:bCs/>
        </w:rPr>
        <w:t>1.</w:t>
      </w:r>
      <w:r w:rsidRPr="00AB0D96" w:rsidR="00B87728">
        <w:rPr>
          <w:rFonts w:cs="Calibri"/>
          <w:b/>
          <w:bCs/>
        </w:rPr>
        <w:t>4</w:t>
      </w:r>
      <w:r w:rsidRPr="00AB0D96" w:rsidR="00D63D79">
        <w:rPr>
          <w:rFonts w:cs="Calibri"/>
          <w:b/>
          <w:bCs/>
        </w:rPr>
        <w:t>a.</w:t>
      </w:r>
      <w:r w:rsidRPr="00AB0D96" w:rsidR="00D63D79">
        <w:rPr>
          <w:rFonts w:cs="Calibri"/>
          <w:b/>
          <w:bCs/>
        </w:rPr>
        <w:tab/>
      </w:r>
      <w:r w:rsidRPr="00AB0D96" w:rsidR="00D63D79">
        <w:rPr>
          <w:rFonts w:cs="Calibri"/>
        </w:rPr>
        <w:t xml:space="preserve">Agency </w:t>
      </w:r>
      <w:r w:rsidRPr="00AB0D96" w:rsidR="0016073E">
        <w:rPr>
          <w:rFonts w:cs="Calibri"/>
        </w:rPr>
        <w:t>N</w:t>
      </w:r>
      <w:r w:rsidRPr="00AB0D96" w:rsidR="00D63D79">
        <w:rPr>
          <w:rFonts w:cs="Calibri"/>
        </w:rPr>
        <w:t xml:space="preserve">ame </w:t>
      </w:r>
      <w:r w:rsidRPr="00AB0D96" w:rsidR="00D63D79">
        <w:rPr>
          <w:rFonts w:cs="Calibri"/>
          <w:b/>
          <w:bCs/>
        </w:rPr>
        <w:t xml:space="preserve">[Narrative, </w:t>
      </w:r>
      <w:r w:rsidRPr="00AB0D96" w:rsidR="00161ADE">
        <w:rPr>
          <w:rFonts w:cs="Calibri"/>
          <w:b/>
          <w:bCs/>
        </w:rPr>
        <w:t xml:space="preserve">150 </w:t>
      </w:r>
      <w:r w:rsidRPr="00AB0D96" w:rsidR="00D63D79">
        <w:rPr>
          <w:rFonts w:cs="Calibri"/>
          <w:b/>
          <w:bCs/>
        </w:rPr>
        <w:t>characters]</w:t>
      </w:r>
    </w:p>
    <w:p w:rsidRPr="006617C1" w:rsidR="006D5F3A" w:rsidP="00E7372E" w:rsidRDefault="00D63D79" w14:paraId="26BB3136" w14:textId="5557DE49">
      <w:pPr>
        <w:tabs>
          <w:tab w:val="left" w:pos="1440"/>
        </w:tabs>
        <w:ind w:left="1440" w:hanging="720"/>
        <w:rPr>
          <w:rFonts w:ascii="Calibri" w:hAnsi="Calibri" w:eastAsia="Calibri" w:cs="Calibri"/>
          <w:b/>
          <w:bCs/>
          <w:szCs w:val="24"/>
        </w:rPr>
      </w:pPr>
      <w:r w:rsidRPr="006617C1">
        <w:rPr>
          <w:rFonts w:ascii="Calibri" w:hAnsi="Calibri" w:eastAsia="Calibri" w:cs="Calibri"/>
          <w:b/>
          <w:bCs/>
          <w:szCs w:val="24"/>
        </w:rPr>
        <w:t>1.</w:t>
      </w:r>
      <w:r w:rsidRPr="006617C1" w:rsidR="00B87728">
        <w:rPr>
          <w:rFonts w:ascii="Calibri" w:hAnsi="Calibri" w:eastAsia="Calibri" w:cs="Calibri"/>
          <w:b/>
          <w:bCs/>
          <w:szCs w:val="24"/>
        </w:rPr>
        <w:t>4</w:t>
      </w:r>
      <w:r w:rsidRPr="006617C1">
        <w:rPr>
          <w:rFonts w:ascii="Calibri" w:hAnsi="Calibri" w:eastAsia="Calibri" w:cs="Calibri"/>
          <w:b/>
          <w:bCs/>
          <w:szCs w:val="24"/>
        </w:rPr>
        <w:t>b.</w:t>
      </w:r>
      <w:r w:rsidRPr="006617C1">
        <w:rPr>
          <w:rFonts w:ascii="Calibri" w:hAnsi="Calibri" w:eastAsia="Calibri" w:cs="Calibri"/>
          <w:b/>
          <w:bCs/>
          <w:szCs w:val="24"/>
        </w:rPr>
        <w:tab/>
      </w:r>
      <w:r w:rsidRPr="00207834" w:rsidR="0016073E">
        <w:rPr>
          <w:rFonts w:ascii="Calibri" w:hAnsi="Calibri" w:eastAsia="Calibri" w:cs="Calibri"/>
          <w:szCs w:val="24"/>
        </w:rPr>
        <w:t>P</w:t>
      </w:r>
      <w:r w:rsidRPr="00207834">
        <w:rPr>
          <w:rFonts w:ascii="Calibri" w:hAnsi="Calibri" w:eastAsia="Calibri" w:cs="Calibri"/>
          <w:szCs w:val="24"/>
        </w:rPr>
        <w:t xml:space="preserve">oint of </w:t>
      </w:r>
      <w:r w:rsidRPr="00AB0D96" w:rsidR="0016073E">
        <w:rPr>
          <w:rFonts w:ascii="Calibri" w:hAnsi="Calibri" w:eastAsia="Calibri" w:cs="Calibri"/>
          <w:szCs w:val="24"/>
        </w:rPr>
        <w:t>C</w:t>
      </w:r>
      <w:r w:rsidRPr="00AB0D96">
        <w:rPr>
          <w:rFonts w:ascii="Calibri" w:hAnsi="Calibri" w:eastAsia="Calibri" w:cs="Calibri"/>
          <w:szCs w:val="24"/>
        </w:rPr>
        <w:t xml:space="preserve">ontact </w:t>
      </w:r>
      <w:r w:rsidRPr="00AB0D96" w:rsidR="0016073E">
        <w:rPr>
          <w:rFonts w:ascii="Calibri" w:hAnsi="Calibri" w:eastAsia="Calibri" w:cs="Calibri"/>
          <w:szCs w:val="24"/>
        </w:rPr>
        <w:t xml:space="preserve">Name </w:t>
      </w:r>
      <w:r w:rsidRPr="00AB0D96">
        <w:rPr>
          <w:rFonts w:ascii="Calibri" w:hAnsi="Calibri" w:eastAsia="Calibri" w:cs="Calibri"/>
          <w:b/>
          <w:bCs/>
          <w:szCs w:val="24"/>
        </w:rPr>
        <w:t>[Narrative, 50 characters</w:t>
      </w:r>
      <w:r w:rsidRPr="00AB0D96" w:rsidR="00161ADE">
        <w:rPr>
          <w:rFonts w:ascii="Calibri" w:hAnsi="Calibri" w:eastAsia="Calibri" w:cs="Calibri"/>
          <w:b/>
          <w:bCs/>
          <w:szCs w:val="24"/>
        </w:rPr>
        <w:t xml:space="preserve"> each</w:t>
      </w:r>
      <w:r w:rsidRPr="00AB0D96">
        <w:rPr>
          <w:rFonts w:ascii="Calibri" w:hAnsi="Calibri" w:eastAsia="Calibri" w:cs="Calibri"/>
          <w:b/>
          <w:bCs/>
          <w:szCs w:val="24"/>
        </w:rPr>
        <w:t>]</w:t>
      </w:r>
      <w:r w:rsidRPr="006617C1">
        <w:rPr>
          <w:rFonts w:ascii="Calibri" w:hAnsi="Calibri" w:eastAsia="Calibri" w:cs="Calibri"/>
          <w:b/>
          <w:bCs/>
          <w:szCs w:val="24"/>
        </w:rPr>
        <w:t xml:space="preserve"> </w:t>
      </w:r>
    </w:p>
    <w:p w:rsidRPr="00CD16C2" w:rsidR="00161ADE" w:rsidP="00161ADE" w:rsidRDefault="00161ADE" w14:paraId="43CADD19" w14:textId="7F7D7C27">
      <w:pPr>
        <w:tabs>
          <w:tab w:val="left" w:pos="1440"/>
          <w:tab w:val="left" w:pos="4320"/>
          <w:tab w:val="left" w:pos="5040"/>
          <w:tab w:val="left" w:pos="8640"/>
        </w:tabs>
        <w:ind w:left="1440"/>
        <w:rPr>
          <w:rFonts w:ascii="Calibri" w:hAnsi="Calibri" w:eastAsia="Calibri" w:cs="Calibri"/>
          <w:b/>
          <w:bCs/>
          <w:szCs w:val="24"/>
        </w:rPr>
      </w:pPr>
      <w:r w:rsidRPr="00CD16C2">
        <w:rPr>
          <w:rFonts w:ascii="Calibri" w:hAnsi="Calibri" w:eastAsia="Calibri" w:cs="Calibri"/>
          <w:bCs/>
          <w:szCs w:val="24"/>
        </w:rPr>
        <w:t xml:space="preserve">Name </w:t>
      </w:r>
      <w:r w:rsidRPr="00CD16C2">
        <w:rPr>
          <w:rFonts w:ascii="Calibri" w:hAnsi="Calibri" w:eastAsia="Calibri" w:cs="Calibri"/>
          <w:bCs/>
          <w:szCs w:val="24"/>
          <w:u w:val="single"/>
        </w:rPr>
        <w:tab/>
      </w:r>
      <w:r w:rsidRPr="00CD16C2">
        <w:rPr>
          <w:rFonts w:ascii="Calibri" w:hAnsi="Calibri" w:eastAsia="Calibri" w:cs="Calibri"/>
          <w:bCs/>
          <w:szCs w:val="24"/>
        </w:rPr>
        <w:tab/>
        <w:t xml:space="preserve">Title </w:t>
      </w:r>
      <w:r w:rsidRPr="00CD16C2">
        <w:rPr>
          <w:rFonts w:ascii="Calibri" w:hAnsi="Calibri" w:eastAsia="Calibri" w:cs="Calibri"/>
          <w:bCs/>
          <w:szCs w:val="24"/>
          <w:u w:val="single"/>
        </w:rPr>
        <w:tab/>
      </w:r>
    </w:p>
    <w:p w:rsidRPr="006617C1" w:rsidR="00581849" w:rsidP="00E7372E" w:rsidRDefault="00D63D79" w14:paraId="26BB3137" w14:textId="398ED72D">
      <w:pPr>
        <w:tabs>
          <w:tab w:val="left" w:pos="1440"/>
        </w:tabs>
        <w:ind w:left="1440" w:hanging="720"/>
        <w:rPr>
          <w:rFonts w:ascii="Calibri" w:hAnsi="Calibri" w:eastAsia="Calibri" w:cs="Calibri"/>
          <w:szCs w:val="24"/>
        </w:rPr>
      </w:pPr>
      <w:r w:rsidRPr="006617C1">
        <w:rPr>
          <w:rFonts w:ascii="Calibri" w:hAnsi="Calibri" w:eastAsia="Calibri" w:cs="Calibri"/>
          <w:b/>
          <w:bCs/>
          <w:szCs w:val="24"/>
        </w:rPr>
        <w:t>1.</w:t>
      </w:r>
      <w:r w:rsidRPr="006617C1" w:rsidR="00B87728">
        <w:rPr>
          <w:rFonts w:ascii="Calibri" w:hAnsi="Calibri" w:eastAsia="Calibri" w:cs="Calibri"/>
          <w:b/>
          <w:bCs/>
          <w:szCs w:val="24"/>
        </w:rPr>
        <w:t>4</w:t>
      </w:r>
      <w:r w:rsidRPr="006617C1">
        <w:rPr>
          <w:rFonts w:ascii="Calibri" w:hAnsi="Calibri" w:eastAsia="Calibri" w:cs="Calibri"/>
          <w:b/>
          <w:bCs/>
          <w:szCs w:val="24"/>
        </w:rPr>
        <w:t>c.</w:t>
      </w:r>
      <w:r w:rsidRPr="006617C1">
        <w:rPr>
          <w:rFonts w:ascii="Calibri" w:hAnsi="Calibri" w:eastAsia="Calibri" w:cs="Calibri"/>
          <w:b/>
          <w:bCs/>
          <w:szCs w:val="24"/>
        </w:rPr>
        <w:tab/>
      </w:r>
      <w:r w:rsidRPr="006617C1">
        <w:rPr>
          <w:rFonts w:ascii="Calibri" w:hAnsi="Calibri" w:eastAsia="Calibri" w:cs="Calibri"/>
          <w:szCs w:val="24"/>
        </w:rPr>
        <w:t xml:space="preserve">Street </w:t>
      </w:r>
      <w:r w:rsidRPr="006617C1" w:rsidR="0016073E">
        <w:rPr>
          <w:rFonts w:ascii="Calibri" w:hAnsi="Calibri" w:eastAsia="Calibri" w:cs="Calibri"/>
          <w:szCs w:val="24"/>
        </w:rPr>
        <w:t>A</w:t>
      </w:r>
      <w:r w:rsidRPr="006617C1">
        <w:rPr>
          <w:rFonts w:ascii="Calibri" w:hAnsi="Calibri" w:eastAsia="Calibri" w:cs="Calibri"/>
          <w:szCs w:val="24"/>
        </w:rPr>
        <w:t xml:space="preserve">ddress </w:t>
      </w:r>
      <w:r w:rsidRPr="007B4981">
        <w:rPr>
          <w:rFonts w:ascii="Calibri" w:hAnsi="Calibri" w:eastAsia="Calibri" w:cs="Calibri"/>
          <w:b/>
          <w:bCs/>
          <w:szCs w:val="24"/>
        </w:rPr>
        <w:t>[Narrative, 2</w:t>
      </w:r>
      <w:r w:rsidRPr="00207834">
        <w:rPr>
          <w:rFonts w:ascii="Calibri" w:hAnsi="Calibri" w:eastAsia="Calibri" w:cs="Calibri"/>
          <w:b/>
          <w:bCs/>
          <w:szCs w:val="24"/>
        </w:rPr>
        <w:t>00 characters]</w:t>
      </w:r>
    </w:p>
    <w:p w:rsidRPr="00F47F10" w:rsidR="00581849" w:rsidP="00F47F10" w:rsidRDefault="00D63D79" w14:paraId="26BB3138" w14:textId="312A8AD1">
      <w:pPr>
        <w:tabs>
          <w:tab w:val="left" w:pos="1440"/>
        </w:tabs>
        <w:ind w:left="1440" w:hanging="720"/>
        <w:rPr>
          <w:b/>
          <w:bCs/>
          <w:szCs w:val="24"/>
        </w:rPr>
      </w:pPr>
      <w:r w:rsidRPr="00F47F10">
        <w:rPr>
          <w:b/>
          <w:szCs w:val="24"/>
        </w:rPr>
        <w:t>1.</w:t>
      </w:r>
      <w:r w:rsidRPr="00F47F10" w:rsidR="00B87728">
        <w:rPr>
          <w:b/>
          <w:szCs w:val="24"/>
        </w:rPr>
        <w:t>4</w:t>
      </w:r>
      <w:r w:rsidRPr="00F47F10">
        <w:rPr>
          <w:b/>
          <w:szCs w:val="24"/>
        </w:rPr>
        <w:t>d.</w:t>
      </w:r>
      <w:r w:rsidRPr="00F47F10">
        <w:rPr>
          <w:szCs w:val="24"/>
        </w:rPr>
        <w:tab/>
      </w:r>
      <w:r w:rsidRPr="00F47F10">
        <w:rPr>
          <w:rFonts w:cs="Calibri"/>
          <w:bCs/>
          <w:szCs w:val="24"/>
        </w:rPr>
        <w:t>City</w:t>
      </w:r>
      <w:r w:rsidRPr="00F47F10">
        <w:rPr>
          <w:rFonts w:cs="Calibri"/>
          <w:b/>
          <w:bCs/>
          <w:szCs w:val="24"/>
        </w:rPr>
        <w:t xml:space="preserve"> </w:t>
      </w:r>
      <w:r w:rsidRPr="00F47F10">
        <w:rPr>
          <w:b/>
          <w:szCs w:val="24"/>
        </w:rPr>
        <w:t>[Narrative, 50 characters]</w:t>
      </w:r>
    </w:p>
    <w:p w:rsidRPr="00AB0D96" w:rsidR="00581849" w:rsidP="00E7372E" w:rsidRDefault="00D63D79" w14:paraId="26BB3139" w14:textId="0A2D7A1B">
      <w:pPr>
        <w:tabs>
          <w:tab w:val="left" w:pos="1440"/>
        </w:tabs>
        <w:ind w:left="1440" w:hanging="720"/>
        <w:rPr>
          <w:rFonts w:ascii="Calibri" w:hAnsi="Calibri" w:eastAsia="Calibri" w:cs="Calibri"/>
          <w:szCs w:val="24"/>
        </w:rPr>
      </w:pPr>
      <w:r w:rsidRPr="00AB0D96">
        <w:rPr>
          <w:rFonts w:ascii="Calibri" w:hAnsi="Calibri" w:eastAsia="Calibri" w:cs="Calibri"/>
          <w:b/>
          <w:bCs/>
          <w:szCs w:val="24"/>
        </w:rPr>
        <w:t>1.</w:t>
      </w:r>
      <w:r w:rsidRPr="00AB0D96" w:rsidR="00B87728">
        <w:rPr>
          <w:rFonts w:ascii="Calibri" w:hAnsi="Calibri" w:eastAsia="Calibri" w:cs="Calibri"/>
          <w:b/>
          <w:bCs/>
          <w:szCs w:val="24"/>
        </w:rPr>
        <w:t>4</w:t>
      </w:r>
      <w:r w:rsidRPr="00AB0D96">
        <w:rPr>
          <w:rFonts w:ascii="Calibri" w:hAnsi="Calibri" w:eastAsia="Calibri" w:cs="Calibri"/>
          <w:b/>
          <w:bCs/>
          <w:szCs w:val="24"/>
        </w:rPr>
        <w:t>e.</w:t>
      </w:r>
      <w:r w:rsidRPr="00AB0D96">
        <w:rPr>
          <w:rFonts w:ascii="Calibri" w:hAnsi="Calibri" w:eastAsia="Calibri" w:cs="Calibri"/>
          <w:b/>
          <w:bCs/>
          <w:szCs w:val="24"/>
        </w:rPr>
        <w:tab/>
      </w:r>
      <w:r w:rsidRPr="00AB0D96">
        <w:rPr>
          <w:rFonts w:ascii="Calibri" w:hAnsi="Calibri" w:eastAsia="Calibri" w:cs="Calibri"/>
          <w:szCs w:val="24"/>
        </w:rPr>
        <w:t xml:space="preserve">State </w:t>
      </w:r>
      <w:r w:rsidRPr="00AB0D96">
        <w:rPr>
          <w:rFonts w:ascii="Calibri" w:hAnsi="Calibri" w:eastAsia="Calibri" w:cs="Calibri"/>
          <w:b/>
          <w:bCs/>
          <w:szCs w:val="24"/>
        </w:rPr>
        <w:t>[Dropdown]</w:t>
      </w:r>
    </w:p>
    <w:p w:rsidRPr="00F47F10" w:rsidR="00581849" w:rsidP="00F47F10" w:rsidRDefault="00D63D79" w14:paraId="26BB313A" w14:textId="61C84E74">
      <w:pPr>
        <w:ind w:left="720"/>
        <w:rPr>
          <w:b/>
          <w:bCs/>
          <w:szCs w:val="24"/>
        </w:rPr>
      </w:pPr>
      <w:r w:rsidRPr="00F47F10">
        <w:rPr>
          <w:b/>
          <w:szCs w:val="24"/>
        </w:rPr>
        <w:t>1.</w:t>
      </w:r>
      <w:r w:rsidRPr="00F47F10" w:rsidR="00B87728">
        <w:rPr>
          <w:b/>
          <w:szCs w:val="24"/>
        </w:rPr>
        <w:t>4</w:t>
      </w:r>
      <w:r w:rsidRPr="00F47F10">
        <w:rPr>
          <w:b/>
          <w:szCs w:val="24"/>
        </w:rPr>
        <w:t>f.</w:t>
      </w:r>
      <w:r w:rsidRPr="00F47F10">
        <w:rPr>
          <w:szCs w:val="24"/>
        </w:rPr>
        <w:tab/>
      </w:r>
      <w:r w:rsidRPr="00F47F10">
        <w:rPr>
          <w:rFonts w:cs="Calibri"/>
          <w:bCs/>
          <w:szCs w:val="24"/>
        </w:rPr>
        <w:t>Zip</w:t>
      </w:r>
      <w:r w:rsidRPr="00F47F10" w:rsidR="0016073E">
        <w:rPr>
          <w:rFonts w:cs="Calibri"/>
          <w:bCs/>
          <w:szCs w:val="24"/>
        </w:rPr>
        <w:t xml:space="preserve"> Code</w:t>
      </w:r>
      <w:r w:rsidRPr="00F47F10">
        <w:rPr>
          <w:rFonts w:cs="Calibri"/>
          <w:b/>
          <w:bCs/>
          <w:szCs w:val="24"/>
        </w:rPr>
        <w:t xml:space="preserve"> </w:t>
      </w:r>
      <w:r w:rsidRPr="00F47F10">
        <w:rPr>
          <w:b/>
          <w:szCs w:val="24"/>
        </w:rPr>
        <w:t>[</w:t>
      </w:r>
      <w:r w:rsidRPr="00F47F10" w:rsidR="00B87728">
        <w:rPr>
          <w:b/>
          <w:szCs w:val="24"/>
        </w:rPr>
        <w:t>Numerical Response, 5 digits</w:t>
      </w:r>
      <w:r w:rsidRPr="00F47F10">
        <w:rPr>
          <w:b/>
          <w:szCs w:val="24"/>
        </w:rPr>
        <w:t>]</w:t>
      </w:r>
    </w:p>
    <w:p w:rsidRPr="006617C1" w:rsidR="00581849" w:rsidP="00E7372E" w:rsidRDefault="00D63D79" w14:paraId="26BB313B" w14:textId="2037880F">
      <w:pPr>
        <w:tabs>
          <w:tab w:val="left" w:pos="1440"/>
        </w:tabs>
        <w:ind w:left="1440" w:hanging="720"/>
        <w:rPr>
          <w:rFonts w:ascii="Calibri" w:hAnsi="Calibri" w:eastAsia="Calibri" w:cs="Calibri"/>
          <w:szCs w:val="24"/>
        </w:rPr>
      </w:pPr>
      <w:r w:rsidRPr="006617C1">
        <w:rPr>
          <w:rFonts w:ascii="Calibri" w:hAnsi="Calibri" w:eastAsia="Calibri" w:cs="Calibri"/>
          <w:b/>
          <w:bCs/>
          <w:szCs w:val="24"/>
        </w:rPr>
        <w:t>1.</w:t>
      </w:r>
      <w:r w:rsidRPr="006617C1" w:rsidR="00B87728">
        <w:rPr>
          <w:rFonts w:ascii="Calibri" w:hAnsi="Calibri" w:eastAsia="Calibri" w:cs="Calibri"/>
          <w:b/>
          <w:bCs/>
          <w:szCs w:val="24"/>
        </w:rPr>
        <w:t>4</w:t>
      </w:r>
      <w:r w:rsidRPr="007B4981">
        <w:rPr>
          <w:rFonts w:ascii="Calibri" w:hAnsi="Calibri" w:eastAsia="Calibri" w:cs="Calibri"/>
          <w:b/>
          <w:bCs/>
          <w:szCs w:val="24"/>
        </w:rPr>
        <w:t>g.</w:t>
      </w:r>
      <w:r w:rsidRPr="007B4981">
        <w:rPr>
          <w:rFonts w:ascii="Calibri" w:hAnsi="Calibri" w:eastAsia="Calibri" w:cs="Calibri"/>
          <w:b/>
          <w:bCs/>
          <w:szCs w:val="24"/>
        </w:rPr>
        <w:tab/>
      </w:r>
      <w:r w:rsidRPr="00207834" w:rsidR="0016073E">
        <w:rPr>
          <w:rFonts w:ascii="Calibri" w:hAnsi="Calibri" w:eastAsia="Calibri" w:cs="Calibri"/>
          <w:szCs w:val="24"/>
        </w:rPr>
        <w:t xml:space="preserve">Work </w:t>
      </w:r>
      <w:r w:rsidRPr="00AB0D96" w:rsidR="0016073E">
        <w:rPr>
          <w:rFonts w:ascii="Calibri" w:hAnsi="Calibri" w:eastAsia="Calibri" w:cs="Calibri"/>
          <w:szCs w:val="24"/>
        </w:rPr>
        <w:t>T</w:t>
      </w:r>
      <w:r w:rsidRPr="00AB0D96">
        <w:rPr>
          <w:rFonts w:ascii="Calibri" w:hAnsi="Calibri" w:eastAsia="Calibri" w:cs="Calibri"/>
          <w:szCs w:val="24"/>
        </w:rPr>
        <w:t xml:space="preserve">elephone </w:t>
      </w:r>
      <w:r w:rsidRPr="00AB0D96" w:rsidR="0016073E">
        <w:rPr>
          <w:rFonts w:ascii="Calibri" w:hAnsi="Calibri" w:eastAsia="Calibri" w:cs="Calibri"/>
          <w:szCs w:val="24"/>
        </w:rPr>
        <w:t>N</w:t>
      </w:r>
      <w:r w:rsidRPr="00AB0D96">
        <w:rPr>
          <w:rFonts w:ascii="Calibri" w:hAnsi="Calibri" w:eastAsia="Calibri" w:cs="Calibri"/>
          <w:szCs w:val="24"/>
        </w:rPr>
        <w:t xml:space="preserve">umber </w:t>
      </w:r>
      <w:r w:rsidRPr="00AB0D96">
        <w:rPr>
          <w:rFonts w:ascii="Calibri" w:hAnsi="Calibri" w:eastAsia="Calibri" w:cs="Calibri"/>
          <w:b/>
          <w:bCs/>
          <w:szCs w:val="24"/>
        </w:rPr>
        <w:t>[</w:t>
      </w:r>
      <w:r w:rsidRPr="006617C1" w:rsidR="00B87728">
        <w:rPr>
          <w:rFonts w:ascii="Calibri" w:hAnsi="Calibri" w:eastAsia="Calibri" w:cs="Calibri"/>
          <w:b/>
          <w:bCs/>
          <w:szCs w:val="24"/>
        </w:rPr>
        <w:t>Numerical Response, 10 – 15 digits to include extensions</w:t>
      </w:r>
      <w:r w:rsidRPr="006617C1">
        <w:rPr>
          <w:rFonts w:ascii="Calibri" w:hAnsi="Calibri" w:eastAsia="Calibri" w:cs="Calibri"/>
          <w:b/>
          <w:bCs/>
          <w:szCs w:val="24"/>
        </w:rPr>
        <w:t>]</w:t>
      </w:r>
    </w:p>
    <w:p w:rsidRPr="00AB0D96" w:rsidR="00581849" w:rsidP="00E7372E" w:rsidRDefault="00D63D79" w14:paraId="26BB313C" w14:textId="7834B578">
      <w:pPr>
        <w:tabs>
          <w:tab w:val="left" w:pos="1440"/>
        </w:tabs>
        <w:ind w:left="1440" w:hanging="720"/>
        <w:rPr>
          <w:rFonts w:ascii="Calibri" w:hAnsi="Calibri" w:eastAsia="Calibri" w:cs="Calibri"/>
          <w:szCs w:val="24"/>
        </w:rPr>
      </w:pPr>
      <w:r w:rsidRPr="006617C1">
        <w:rPr>
          <w:rFonts w:ascii="Calibri" w:hAnsi="Calibri" w:eastAsia="Calibri" w:cs="Calibri"/>
          <w:b/>
          <w:bCs/>
          <w:szCs w:val="24"/>
        </w:rPr>
        <w:t>1.</w:t>
      </w:r>
      <w:r w:rsidRPr="007B4981" w:rsidR="00B87728">
        <w:rPr>
          <w:rFonts w:ascii="Calibri" w:hAnsi="Calibri" w:eastAsia="Calibri" w:cs="Calibri"/>
          <w:b/>
          <w:bCs/>
          <w:szCs w:val="24"/>
        </w:rPr>
        <w:t>4</w:t>
      </w:r>
      <w:r w:rsidRPr="00207834">
        <w:rPr>
          <w:rFonts w:ascii="Calibri" w:hAnsi="Calibri" w:eastAsia="Calibri" w:cs="Calibri"/>
          <w:b/>
          <w:bCs/>
          <w:szCs w:val="24"/>
        </w:rPr>
        <w:t>h.</w:t>
      </w:r>
      <w:r w:rsidRPr="00207834">
        <w:rPr>
          <w:rFonts w:ascii="Calibri" w:hAnsi="Calibri" w:eastAsia="Calibri" w:cs="Calibri"/>
          <w:b/>
          <w:bCs/>
          <w:szCs w:val="24"/>
        </w:rPr>
        <w:tab/>
      </w:r>
      <w:r w:rsidRPr="00207834">
        <w:rPr>
          <w:rFonts w:ascii="Calibri" w:hAnsi="Calibri" w:eastAsia="Calibri" w:cs="Calibri"/>
          <w:szCs w:val="24"/>
        </w:rPr>
        <w:t xml:space="preserve">Fax </w:t>
      </w:r>
      <w:r w:rsidRPr="00AB0D96" w:rsidR="0016073E">
        <w:rPr>
          <w:rFonts w:ascii="Calibri" w:hAnsi="Calibri" w:eastAsia="Calibri" w:cs="Calibri"/>
          <w:szCs w:val="24"/>
        </w:rPr>
        <w:t>N</w:t>
      </w:r>
      <w:r w:rsidRPr="00AB0D96">
        <w:rPr>
          <w:rFonts w:ascii="Calibri" w:hAnsi="Calibri" w:eastAsia="Calibri" w:cs="Calibri"/>
          <w:szCs w:val="24"/>
        </w:rPr>
        <w:t xml:space="preserve">umber </w:t>
      </w:r>
      <w:r w:rsidRPr="00AB0D96">
        <w:rPr>
          <w:rFonts w:ascii="Calibri" w:hAnsi="Calibri" w:eastAsia="Calibri" w:cs="Calibri"/>
          <w:b/>
          <w:bCs/>
          <w:szCs w:val="24"/>
        </w:rPr>
        <w:t>[</w:t>
      </w:r>
      <w:r w:rsidRPr="00AB0D96" w:rsidR="00B87728">
        <w:rPr>
          <w:rFonts w:ascii="Calibri" w:hAnsi="Calibri" w:eastAsia="Calibri" w:cs="Calibri"/>
          <w:b/>
          <w:bCs/>
          <w:szCs w:val="24"/>
        </w:rPr>
        <w:t>Numerical Response, 10 digits</w:t>
      </w:r>
      <w:r w:rsidRPr="00AB0D96">
        <w:rPr>
          <w:rFonts w:ascii="Calibri" w:hAnsi="Calibri" w:eastAsia="Calibri" w:cs="Calibri"/>
          <w:b/>
          <w:bCs/>
          <w:szCs w:val="24"/>
        </w:rPr>
        <w:t>]</w:t>
      </w:r>
    </w:p>
    <w:p w:rsidRPr="006617C1" w:rsidR="00E7372E" w:rsidP="00E7372E" w:rsidRDefault="00D63D79" w14:paraId="26BB313D" w14:textId="26B1BA8A">
      <w:pPr>
        <w:tabs>
          <w:tab w:val="left" w:pos="1440"/>
        </w:tabs>
        <w:ind w:left="1440" w:hanging="720"/>
        <w:rPr>
          <w:rFonts w:ascii="Calibri" w:hAnsi="Calibri" w:eastAsia="Calibri" w:cs="Calibri"/>
          <w:b/>
          <w:bCs/>
          <w:szCs w:val="24"/>
        </w:rPr>
      </w:pPr>
      <w:r w:rsidRPr="006617C1">
        <w:rPr>
          <w:rFonts w:ascii="Calibri" w:hAnsi="Calibri" w:eastAsia="Calibri" w:cs="Calibri"/>
          <w:b/>
          <w:bCs/>
          <w:szCs w:val="24"/>
        </w:rPr>
        <w:t>1.</w:t>
      </w:r>
      <w:r w:rsidRPr="007B4981" w:rsidR="00B87728">
        <w:rPr>
          <w:rFonts w:ascii="Calibri" w:hAnsi="Calibri" w:eastAsia="Calibri" w:cs="Calibri"/>
          <w:b/>
          <w:bCs/>
          <w:szCs w:val="24"/>
        </w:rPr>
        <w:t>4</w:t>
      </w:r>
      <w:r w:rsidRPr="00207834">
        <w:rPr>
          <w:rFonts w:ascii="Calibri" w:hAnsi="Calibri" w:eastAsia="Calibri" w:cs="Calibri"/>
          <w:b/>
          <w:bCs/>
          <w:szCs w:val="24"/>
        </w:rPr>
        <w:t>i.</w:t>
      </w:r>
      <w:r w:rsidRPr="00207834">
        <w:rPr>
          <w:rFonts w:ascii="Calibri" w:hAnsi="Calibri" w:eastAsia="Calibri" w:cs="Calibri"/>
          <w:b/>
          <w:bCs/>
          <w:szCs w:val="24"/>
        </w:rPr>
        <w:tab/>
      </w:r>
      <w:r w:rsidRPr="00A158D4" w:rsidR="0016073E">
        <w:rPr>
          <w:rFonts w:ascii="Calibri" w:hAnsi="Calibri" w:eastAsia="Calibri" w:cs="Calibri"/>
          <w:szCs w:val="24"/>
        </w:rPr>
        <w:t>E</w:t>
      </w:r>
      <w:r w:rsidRPr="00AB0D96">
        <w:rPr>
          <w:rFonts w:ascii="Calibri" w:hAnsi="Calibri" w:eastAsia="Calibri" w:cs="Calibri"/>
          <w:szCs w:val="24"/>
        </w:rPr>
        <w:t xml:space="preserve">mail </w:t>
      </w:r>
      <w:r w:rsidRPr="00AB0D96" w:rsidR="0016073E">
        <w:rPr>
          <w:rFonts w:ascii="Calibri" w:hAnsi="Calibri" w:eastAsia="Calibri" w:cs="Calibri"/>
          <w:szCs w:val="24"/>
        </w:rPr>
        <w:t>A</w:t>
      </w:r>
      <w:r w:rsidRPr="00AB0D96">
        <w:rPr>
          <w:rFonts w:ascii="Calibri" w:hAnsi="Calibri" w:eastAsia="Calibri" w:cs="Calibri"/>
          <w:szCs w:val="24"/>
        </w:rPr>
        <w:t xml:space="preserve">ddress </w:t>
      </w:r>
      <w:r w:rsidRPr="00AB0D96">
        <w:rPr>
          <w:rFonts w:ascii="Calibri" w:hAnsi="Calibri" w:eastAsia="Calibri" w:cs="Calibri"/>
          <w:b/>
          <w:bCs/>
          <w:szCs w:val="24"/>
        </w:rPr>
        <w:t xml:space="preserve">[Narrative, </w:t>
      </w:r>
      <w:r w:rsidRPr="00AB0D96" w:rsidR="00161ADE">
        <w:rPr>
          <w:rFonts w:ascii="Calibri" w:hAnsi="Calibri" w:eastAsia="Calibri" w:cs="Calibri"/>
          <w:b/>
          <w:bCs/>
          <w:szCs w:val="24"/>
        </w:rPr>
        <w:t>1</w:t>
      </w:r>
      <w:r w:rsidRPr="00AB0D96">
        <w:rPr>
          <w:rFonts w:ascii="Calibri" w:hAnsi="Calibri" w:eastAsia="Calibri" w:cs="Calibri"/>
          <w:b/>
          <w:bCs/>
          <w:szCs w:val="24"/>
        </w:rPr>
        <w:t>50 characters]</w:t>
      </w:r>
      <w:r w:rsidRPr="006617C1">
        <w:rPr>
          <w:rFonts w:ascii="Calibri" w:hAnsi="Calibri" w:eastAsia="Calibri" w:cs="Calibri"/>
          <w:b/>
          <w:bCs/>
          <w:szCs w:val="24"/>
        </w:rPr>
        <w:t xml:space="preserve"> </w:t>
      </w:r>
    </w:p>
    <w:p w:rsidRPr="00AB0D96" w:rsidR="00581849" w:rsidP="00E7372E" w:rsidRDefault="00D63D79" w14:paraId="26BB313E" w14:textId="1D0A2ADB">
      <w:pPr>
        <w:tabs>
          <w:tab w:val="left" w:pos="1440"/>
        </w:tabs>
        <w:ind w:left="1440" w:hanging="720"/>
        <w:rPr>
          <w:rFonts w:ascii="Calibri" w:hAnsi="Calibri" w:eastAsia="Calibri" w:cs="Calibri"/>
          <w:b/>
          <w:bCs/>
          <w:szCs w:val="24"/>
        </w:rPr>
      </w:pPr>
      <w:r w:rsidRPr="006617C1">
        <w:rPr>
          <w:rFonts w:ascii="Calibri" w:hAnsi="Calibri" w:eastAsia="Calibri" w:cs="Calibri"/>
          <w:b/>
          <w:bCs/>
          <w:szCs w:val="24"/>
        </w:rPr>
        <w:t>1.</w:t>
      </w:r>
      <w:r w:rsidRPr="006617C1" w:rsidR="00B87728">
        <w:rPr>
          <w:rFonts w:ascii="Calibri" w:hAnsi="Calibri" w:eastAsia="Calibri" w:cs="Calibri"/>
          <w:b/>
          <w:bCs/>
          <w:szCs w:val="24"/>
        </w:rPr>
        <w:t>4</w:t>
      </w:r>
      <w:r w:rsidRPr="006617C1">
        <w:rPr>
          <w:rFonts w:ascii="Calibri" w:hAnsi="Calibri" w:eastAsia="Calibri" w:cs="Calibri"/>
          <w:b/>
          <w:bCs/>
          <w:szCs w:val="24"/>
        </w:rPr>
        <w:t>j.</w:t>
      </w:r>
      <w:r w:rsidRPr="006617C1">
        <w:rPr>
          <w:rFonts w:ascii="Calibri" w:hAnsi="Calibri" w:eastAsia="Calibri" w:cs="Calibri"/>
          <w:b/>
          <w:bCs/>
          <w:szCs w:val="24"/>
        </w:rPr>
        <w:tab/>
      </w:r>
      <w:r w:rsidRPr="006617C1" w:rsidR="0016073E">
        <w:rPr>
          <w:rFonts w:ascii="Calibri" w:hAnsi="Calibri" w:eastAsia="Calibri" w:cs="Calibri"/>
          <w:szCs w:val="24"/>
        </w:rPr>
        <w:t>A</w:t>
      </w:r>
      <w:r w:rsidRPr="006617C1">
        <w:rPr>
          <w:rFonts w:ascii="Calibri" w:hAnsi="Calibri" w:eastAsia="Calibri" w:cs="Calibri"/>
          <w:szCs w:val="24"/>
        </w:rPr>
        <w:t xml:space="preserve">gency </w:t>
      </w:r>
      <w:r w:rsidRPr="007B4981" w:rsidR="0016073E">
        <w:rPr>
          <w:rFonts w:ascii="Calibri" w:hAnsi="Calibri" w:eastAsia="Calibri" w:cs="Calibri"/>
          <w:szCs w:val="24"/>
        </w:rPr>
        <w:t>W</w:t>
      </w:r>
      <w:r w:rsidRPr="00207834">
        <w:rPr>
          <w:rFonts w:ascii="Calibri" w:hAnsi="Calibri" w:eastAsia="Calibri" w:cs="Calibri"/>
          <w:szCs w:val="24"/>
        </w:rPr>
        <w:t xml:space="preserve">ebsite </w:t>
      </w:r>
      <w:r w:rsidRPr="00207834">
        <w:rPr>
          <w:rFonts w:ascii="Calibri" w:hAnsi="Calibri" w:eastAsia="Calibri" w:cs="Calibri"/>
          <w:b/>
          <w:bCs/>
          <w:szCs w:val="24"/>
        </w:rPr>
        <w:t>[Narrative, 2</w:t>
      </w:r>
      <w:r w:rsidRPr="00AB0D96">
        <w:rPr>
          <w:rFonts w:ascii="Calibri" w:hAnsi="Calibri" w:eastAsia="Calibri" w:cs="Calibri"/>
          <w:b/>
          <w:bCs/>
          <w:szCs w:val="24"/>
        </w:rPr>
        <w:t>00 characters]</w:t>
      </w:r>
    </w:p>
    <w:p w:rsidRPr="00CD16C2" w:rsidR="00993C62" w:rsidP="00E86A4E" w:rsidRDefault="00993C62" w14:paraId="26BB314B" w14:textId="18EC4564">
      <w:pPr>
        <w:tabs>
          <w:tab w:val="left" w:pos="1440"/>
          <w:tab w:val="left" w:pos="7920"/>
          <w:tab w:val="left" w:pos="8640"/>
        </w:tabs>
        <w:ind w:left="1440" w:hanging="720"/>
        <w:rPr>
          <w:rFonts w:ascii="Calibri" w:hAnsi="Calibri" w:eastAsia="Calibri" w:cs="Calibri"/>
          <w:szCs w:val="24"/>
        </w:rPr>
      </w:pPr>
    </w:p>
    <w:p w:rsidRPr="00CD16C2" w:rsidR="00581849" w:rsidP="004E24FA" w:rsidRDefault="00581849" w14:paraId="26BB314E" w14:textId="77777777">
      <w:pPr>
        <w:ind w:left="720"/>
        <w:sectPr w:rsidRPr="00CD16C2" w:rsidR="00581849" w:rsidSect="00CD16C2">
          <w:headerReference w:type="default" r:id="rId13"/>
          <w:footerReference w:type="default" r:id="rId14"/>
          <w:pgSz w:w="12240" w:h="15840"/>
          <w:pgMar w:top="1440" w:right="1440" w:bottom="1440" w:left="1440" w:header="720" w:footer="720" w:gutter="0"/>
          <w:cols w:space="720"/>
          <w:docGrid w:linePitch="299"/>
        </w:sectPr>
      </w:pPr>
    </w:p>
    <w:p w:rsidRPr="00AB0D96" w:rsidR="00581849" w:rsidP="00F43436" w:rsidRDefault="00C27B5E" w14:paraId="26BB3150" w14:textId="5C45B96A">
      <w:pPr>
        <w:pStyle w:val="Heading1"/>
      </w:pPr>
      <w:bookmarkStart w:name="_bookmark1" w:id="3"/>
      <w:bookmarkStart w:name="_Toc39188739" w:id="4"/>
      <w:bookmarkEnd w:id="3"/>
      <w:r w:rsidRPr="00AB0D96">
        <w:lastRenderedPageBreak/>
        <w:t>Section 2</w:t>
      </w:r>
      <w:r w:rsidR="00AC15D8">
        <w:t xml:space="preserve">: </w:t>
      </w:r>
      <w:r w:rsidRPr="00AB0D96" w:rsidR="00D63D79">
        <w:t>State Legislation and Regulation</w:t>
      </w:r>
      <w:bookmarkEnd w:id="4"/>
    </w:p>
    <w:p w:rsidRPr="00F43436" w:rsidR="00581849" w:rsidP="00F43436" w:rsidRDefault="00581849" w14:paraId="26BB3151" w14:textId="7D419A60">
      <w:pPr>
        <w:spacing w:after="0"/>
        <w:rPr>
          <w:szCs w:val="24"/>
        </w:rPr>
      </w:pPr>
    </w:p>
    <w:p w:rsidRPr="00F43436" w:rsidR="00C0730F" w:rsidP="00F43436" w:rsidRDefault="002A65D6" w14:paraId="71D2B75E" w14:textId="4E3019BC">
      <w:pPr>
        <w:spacing w:after="0"/>
        <w:rPr>
          <w:szCs w:val="24"/>
        </w:rPr>
      </w:pPr>
      <w:r w:rsidRPr="00F43436">
        <w:rPr>
          <w:szCs w:val="24"/>
        </w:rPr>
        <w:t xml:space="preserve">For the purposes of the CARES Act, the Office of Community Services </w:t>
      </w:r>
      <w:r w:rsidRPr="00F43436" w:rsidR="00653A4A">
        <w:rPr>
          <w:szCs w:val="24"/>
        </w:rPr>
        <w:t xml:space="preserve">accepts the </w:t>
      </w:r>
      <w:r w:rsidRPr="00F43436" w:rsidR="00152A22">
        <w:rPr>
          <w:szCs w:val="24"/>
        </w:rPr>
        <w:t>data</w:t>
      </w:r>
      <w:r w:rsidRPr="00F43436" w:rsidR="00653A4A">
        <w:rPr>
          <w:szCs w:val="24"/>
        </w:rPr>
        <w:t xml:space="preserve"> submitted</w:t>
      </w:r>
      <w:r w:rsidRPr="00F43436" w:rsidR="00152A22">
        <w:rPr>
          <w:szCs w:val="24"/>
        </w:rPr>
        <w:t xml:space="preserve"> by the state</w:t>
      </w:r>
      <w:r w:rsidRPr="00F43436" w:rsidR="00653A4A">
        <w:rPr>
          <w:szCs w:val="24"/>
        </w:rPr>
        <w:t xml:space="preserve"> in</w:t>
      </w:r>
      <w:r w:rsidRPr="00F43436" w:rsidR="00152A22">
        <w:rPr>
          <w:szCs w:val="24"/>
        </w:rPr>
        <w:t xml:space="preserve"> Section 2 of</w:t>
      </w:r>
      <w:r w:rsidRPr="00F43436" w:rsidR="00653A4A">
        <w:rPr>
          <w:szCs w:val="24"/>
        </w:rPr>
        <w:t xml:space="preserve"> the </w:t>
      </w:r>
      <w:r w:rsidRPr="00F43436" w:rsidR="00152A22">
        <w:rPr>
          <w:szCs w:val="24"/>
        </w:rPr>
        <w:t>most recently</w:t>
      </w:r>
      <w:r w:rsidRPr="00F43436" w:rsidR="00653A4A">
        <w:rPr>
          <w:szCs w:val="24"/>
        </w:rPr>
        <w:t xml:space="preserve"> submitted CSBG State Plan (as</w:t>
      </w:r>
      <w:r w:rsidRPr="00F43436" w:rsidR="00152A22">
        <w:rPr>
          <w:szCs w:val="24"/>
        </w:rPr>
        <w:t xml:space="preserve"> dated </w:t>
      </w:r>
      <w:r w:rsidRPr="00F43436" w:rsidR="002A2135">
        <w:rPr>
          <w:szCs w:val="24"/>
        </w:rPr>
        <w:t xml:space="preserve">in Section </w:t>
      </w:r>
      <w:r w:rsidRPr="00F43436" w:rsidR="00152A22">
        <w:rPr>
          <w:szCs w:val="24"/>
        </w:rPr>
        <w:t xml:space="preserve">1 of this </w:t>
      </w:r>
      <w:r w:rsidRPr="00F43436" w:rsidR="007371B9">
        <w:rPr>
          <w:szCs w:val="24"/>
        </w:rPr>
        <w:t xml:space="preserve">Supplemental </w:t>
      </w:r>
      <w:r w:rsidRPr="00F43436" w:rsidR="002A2135">
        <w:rPr>
          <w:szCs w:val="24"/>
        </w:rPr>
        <w:t>State Plan</w:t>
      </w:r>
      <w:r w:rsidRPr="00F43436" w:rsidR="00152A22">
        <w:rPr>
          <w:szCs w:val="24"/>
        </w:rPr>
        <w:t>)</w:t>
      </w:r>
      <w:r w:rsidRPr="00F43436" w:rsidR="00C0730F">
        <w:rPr>
          <w:szCs w:val="24"/>
        </w:rPr>
        <w:t>.</w:t>
      </w:r>
    </w:p>
    <w:p w:rsidRPr="00F43436" w:rsidR="00C0730F" w:rsidP="00F43436" w:rsidRDefault="00C0730F" w14:paraId="40FC7650" w14:textId="77777777">
      <w:pPr>
        <w:spacing w:after="0"/>
        <w:rPr>
          <w:szCs w:val="24"/>
        </w:rPr>
      </w:pPr>
    </w:p>
    <w:p w:rsidR="00405FC1" w:rsidP="00186398" w:rsidRDefault="00C0730F" w14:paraId="390A0408" w14:textId="581579AA">
      <w:pPr>
        <w:ind w:left="720" w:hanging="720"/>
        <w:rPr>
          <w:b/>
        </w:rPr>
      </w:pPr>
      <w:r w:rsidRPr="00FA3C9E">
        <w:rPr>
          <w:b/>
        </w:rPr>
        <w:t>2.1</w:t>
      </w:r>
      <w:r>
        <w:t xml:space="preserve"> </w:t>
      </w:r>
      <w:r w:rsidR="003849A6">
        <w:tab/>
      </w:r>
      <w:r w:rsidRPr="008717D5" w:rsidR="003849A6">
        <w:rPr>
          <w:b/>
        </w:rPr>
        <w:t xml:space="preserve">Emergency Legislation or Regulation </w:t>
      </w:r>
      <w:r w:rsidRPr="008717D5">
        <w:rPr>
          <w:b/>
        </w:rPr>
        <w:t>(Optional</w:t>
      </w:r>
      <w:r w:rsidRPr="00B15D82" w:rsidR="003849A6">
        <w:rPr>
          <w:b/>
        </w:rPr>
        <w:t>)</w:t>
      </w:r>
      <w:r w:rsidR="003849A6">
        <w:t xml:space="preserve">: </w:t>
      </w:r>
      <w:r>
        <w:t xml:space="preserve">If applicable, please describe any special </w:t>
      </w:r>
      <w:r w:rsidR="000F3783">
        <w:t xml:space="preserve">state </w:t>
      </w:r>
      <w:r>
        <w:t xml:space="preserve">legislation or regulation that directly impacts the implementation of CSBG CARES supplemental funding, including any emergency procedures to amend </w:t>
      </w:r>
      <w:r w:rsidR="00795E94">
        <w:t>any existing legislation or regulation described in the accepted F</w:t>
      </w:r>
      <w:r w:rsidR="005410FE">
        <w:t>F</w:t>
      </w:r>
      <w:r w:rsidR="00795E94">
        <w:t>Y2020 CSBG State plan</w:t>
      </w:r>
      <w:r w:rsidR="005410FE">
        <w:t xml:space="preserve"> (as dated in Section 1 of this state plan)</w:t>
      </w:r>
      <w:r w:rsidR="00795E94">
        <w:t>.</w:t>
      </w:r>
      <w:r w:rsidR="00DC4044">
        <w:t xml:space="preserve"> </w:t>
      </w:r>
    </w:p>
    <w:p w:rsidRPr="00041AB2" w:rsidR="00405FC1" w:rsidP="00405FC1" w:rsidRDefault="00405FC1" w14:paraId="6049AC9B" w14:textId="0FFE166F">
      <w:pPr>
        <w:tabs>
          <w:tab w:val="left" w:pos="1080"/>
        </w:tabs>
        <w:ind w:left="1080" w:hanging="360"/>
        <w:rPr>
          <w:szCs w:val="24"/>
        </w:rPr>
      </w:pPr>
      <w:r w:rsidRPr="00041AB2">
        <w:rPr>
          <w:szCs w:val="24"/>
        </w:rPr>
        <w:sym w:font="Wingdings" w:char="F0A1"/>
      </w:r>
      <w:r>
        <w:rPr>
          <w:szCs w:val="24"/>
        </w:rPr>
        <w:tab/>
      </w:r>
      <w:r w:rsidR="007371B9">
        <w:rPr>
          <w:szCs w:val="24"/>
        </w:rPr>
        <w:t>No, t</w:t>
      </w:r>
      <w:r w:rsidRPr="00041AB2">
        <w:rPr>
          <w:szCs w:val="24"/>
        </w:rPr>
        <w:t xml:space="preserve">here is </w:t>
      </w:r>
      <w:r>
        <w:rPr>
          <w:szCs w:val="24"/>
        </w:rPr>
        <w:t xml:space="preserve">no special </w:t>
      </w:r>
      <w:r w:rsidR="000F3783">
        <w:rPr>
          <w:szCs w:val="24"/>
        </w:rPr>
        <w:t xml:space="preserve">state </w:t>
      </w:r>
      <w:r>
        <w:rPr>
          <w:szCs w:val="24"/>
        </w:rPr>
        <w:t xml:space="preserve">legislation or regulation that directly impacts the </w:t>
      </w:r>
      <w:r w:rsidR="00591496">
        <w:rPr>
          <w:szCs w:val="24"/>
        </w:rPr>
        <w:t>implementation of CSBG CARES</w:t>
      </w:r>
      <w:r>
        <w:rPr>
          <w:szCs w:val="24"/>
        </w:rPr>
        <w:t xml:space="preserve"> supplemental funding. </w:t>
      </w:r>
    </w:p>
    <w:p w:rsidRPr="00041AB2" w:rsidR="00405FC1" w:rsidP="00405FC1" w:rsidRDefault="00405FC1" w14:paraId="056FAAC0" w14:textId="48711F82">
      <w:pPr>
        <w:tabs>
          <w:tab w:val="left" w:pos="1080"/>
        </w:tabs>
        <w:ind w:left="1080" w:hanging="360"/>
        <w:rPr>
          <w:rFonts w:ascii="Calibri" w:hAnsi="Calibri" w:eastAsia="Calibri" w:cs="Calibri"/>
          <w:szCs w:val="24"/>
        </w:rPr>
      </w:pPr>
      <w:r w:rsidRPr="00041AB2">
        <w:rPr>
          <w:szCs w:val="24"/>
        </w:rPr>
        <w:sym w:font="Wingdings" w:char="F0A1"/>
      </w:r>
      <w:r>
        <w:rPr>
          <w:szCs w:val="24"/>
        </w:rPr>
        <w:tab/>
      </w:r>
      <w:r w:rsidR="007371B9">
        <w:rPr>
          <w:szCs w:val="24"/>
        </w:rPr>
        <w:t>Yes, t</w:t>
      </w:r>
      <w:r>
        <w:rPr>
          <w:szCs w:val="24"/>
        </w:rPr>
        <w:t xml:space="preserve">here is special </w:t>
      </w:r>
      <w:r w:rsidR="000F3783">
        <w:rPr>
          <w:szCs w:val="24"/>
        </w:rPr>
        <w:t xml:space="preserve">state </w:t>
      </w:r>
      <w:r>
        <w:rPr>
          <w:szCs w:val="24"/>
        </w:rPr>
        <w:t xml:space="preserve">legislation or regulation that directly impacts the </w:t>
      </w:r>
      <w:r w:rsidR="00591496">
        <w:rPr>
          <w:szCs w:val="24"/>
        </w:rPr>
        <w:t>implementation of CSBG CARES</w:t>
      </w:r>
      <w:r>
        <w:rPr>
          <w:szCs w:val="24"/>
        </w:rPr>
        <w:t xml:space="preserve"> supplemental funding</w:t>
      </w:r>
      <w:r w:rsidRPr="00041AB2">
        <w:rPr>
          <w:szCs w:val="24"/>
        </w:rPr>
        <w:t xml:space="preserve"> as described below:</w:t>
      </w:r>
      <w:r>
        <w:rPr>
          <w:szCs w:val="24"/>
        </w:rPr>
        <w:t xml:space="preserve"> </w:t>
      </w:r>
      <w:r w:rsidRPr="008717D5">
        <w:rPr>
          <w:b/>
        </w:rPr>
        <w:t>[Narrative</w:t>
      </w:r>
      <w:r w:rsidR="002A2135">
        <w:rPr>
          <w:b/>
        </w:rPr>
        <w:t xml:space="preserve">, </w:t>
      </w:r>
      <w:r w:rsidRPr="008717D5">
        <w:rPr>
          <w:b/>
        </w:rPr>
        <w:t>3000 characters]</w:t>
      </w:r>
    </w:p>
    <w:p w:rsidR="002A65D6" w:rsidP="008717D5" w:rsidRDefault="002A65D6" w14:paraId="168F0093" w14:textId="763F96C1">
      <w:pPr>
        <w:ind w:left="720" w:hanging="720"/>
      </w:pPr>
    </w:p>
    <w:p w:rsidR="002A65D6" w:rsidP="003B1CA6" w:rsidRDefault="002A65D6" w14:paraId="58CC56A6" w14:textId="77777777"/>
    <w:p w:rsidRPr="00AB0D96" w:rsidR="002A65D6" w:rsidP="003B1CA6" w:rsidRDefault="002A65D6" w14:paraId="476F859D" w14:textId="77777777"/>
    <w:p w:rsidRPr="00AB0D96" w:rsidR="00581849" w:rsidP="003B1CA6" w:rsidRDefault="00581849" w14:paraId="26BB3152" w14:textId="77777777">
      <w:pPr>
        <w:rPr>
          <w:sz w:val="20"/>
          <w:szCs w:val="20"/>
        </w:rPr>
      </w:pPr>
    </w:p>
    <w:p w:rsidRPr="00AB0D96" w:rsidR="00581849" w:rsidP="00E86A4E" w:rsidRDefault="00581849" w14:paraId="26BB315B" w14:textId="7E02B971">
      <w:pPr>
        <w:pStyle w:val="BodyText"/>
        <w:tabs>
          <w:tab w:val="left" w:pos="1440"/>
          <w:tab w:val="left" w:pos="7920"/>
          <w:tab w:val="left" w:pos="8640"/>
        </w:tabs>
        <w:ind w:left="1440" w:hanging="720"/>
        <w:sectPr w:rsidRPr="00AB0D96" w:rsidR="00581849" w:rsidSect="00E6177D">
          <w:headerReference w:type="default" r:id="rId15"/>
          <w:footerReference w:type="default" r:id="rId16"/>
          <w:pgSz w:w="12240" w:h="15840"/>
          <w:pgMar w:top="1440" w:right="1440" w:bottom="1440" w:left="1440" w:header="720" w:footer="720" w:gutter="0"/>
          <w:cols w:space="720"/>
          <w:docGrid w:linePitch="299"/>
        </w:sectPr>
      </w:pPr>
    </w:p>
    <w:p w:rsidR="00581849" w:rsidP="00050FD7" w:rsidRDefault="00723B51" w14:paraId="26BB315D" w14:textId="4359B3BB">
      <w:pPr>
        <w:pStyle w:val="Heading1"/>
      </w:pPr>
      <w:bookmarkStart w:name="_bookmark2" w:id="5"/>
      <w:bookmarkStart w:name="_Toc39188740" w:id="6"/>
      <w:bookmarkEnd w:id="5"/>
      <w:r w:rsidRPr="00AB0D96">
        <w:t>Section 3</w:t>
      </w:r>
      <w:r w:rsidR="00AC15D8">
        <w:t xml:space="preserve">: </w:t>
      </w:r>
      <w:r w:rsidRPr="00AB0D96" w:rsidR="00D63D79">
        <w:t>State Plan Development and Statewide Goals</w:t>
      </w:r>
      <w:bookmarkEnd w:id="6"/>
    </w:p>
    <w:p w:rsidRPr="00050FD7" w:rsidR="00152A22" w:rsidP="00050FD7" w:rsidRDefault="00152A22" w14:paraId="19B49214" w14:textId="1C89F670">
      <w:pPr>
        <w:spacing w:after="0"/>
        <w:rPr>
          <w:szCs w:val="24"/>
        </w:rPr>
      </w:pPr>
    </w:p>
    <w:p w:rsidRPr="00050FD7" w:rsidR="00152A22" w:rsidP="00050FD7" w:rsidRDefault="00152A22" w14:paraId="6040A5A3" w14:textId="55D76711">
      <w:pPr>
        <w:spacing w:after="0"/>
        <w:rPr>
          <w:szCs w:val="24"/>
        </w:rPr>
      </w:pPr>
      <w:r w:rsidRPr="00050FD7">
        <w:rPr>
          <w:szCs w:val="24"/>
        </w:rPr>
        <w:t>For the purposes of the CARES Act, the Office of Community Services accepts the data submitted by the state in Section 3 of the most recently submi</w:t>
      </w:r>
      <w:r w:rsidRPr="00050FD7" w:rsidR="002A2135">
        <w:rPr>
          <w:szCs w:val="24"/>
        </w:rPr>
        <w:t>tted CSBG State Plan (as dated i</w:t>
      </w:r>
      <w:r w:rsidRPr="00050FD7">
        <w:rPr>
          <w:szCs w:val="24"/>
        </w:rPr>
        <w:t xml:space="preserve">n </w:t>
      </w:r>
      <w:r w:rsidRPr="00050FD7" w:rsidR="002A2135">
        <w:rPr>
          <w:szCs w:val="24"/>
        </w:rPr>
        <w:t>Section</w:t>
      </w:r>
      <w:r w:rsidRPr="00050FD7">
        <w:rPr>
          <w:szCs w:val="24"/>
        </w:rPr>
        <w:t xml:space="preserve"> 1 of this </w:t>
      </w:r>
      <w:r w:rsidRPr="00050FD7" w:rsidR="007371B9">
        <w:rPr>
          <w:szCs w:val="24"/>
        </w:rPr>
        <w:t xml:space="preserve">Supplemental </w:t>
      </w:r>
      <w:r w:rsidRPr="00050FD7" w:rsidR="002A2135">
        <w:rPr>
          <w:szCs w:val="24"/>
        </w:rPr>
        <w:t>State Plan</w:t>
      </w:r>
      <w:r w:rsidRPr="00050FD7">
        <w:rPr>
          <w:szCs w:val="24"/>
        </w:rPr>
        <w:t>).</w:t>
      </w:r>
    </w:p>
    <w:p w:rsidRPr="00050FD7" w:rsidR="00152A22" w:rsidP="00050FD7" w:rsidRDefault="00152A22" w14:paraId="35F897E7" w14:textId="04B88269">
      <w:pPr>
        <w:spacing w:after="0"/>
        <w:rPr>
          <w:szCs w:val="24"/>
        </w:rPr>
      </w:pPr>
    </w:p>
    <w:p w:rsidRPr="00050FD7" w:rsidR="00152A22" w:rsidP="00050FD7" w:rsidRDefault="00FD69B7" w14:paraId="73BFEA58" w14:textId="694958CF">
      <w:pPr>
        <w:spacing w:after="0"/>
        <w:rPr>
          <w:szCs w:val="24"/>
        </w:rPr>
      </w:pPr>
      <w:r w:rsidRPr="00050FD7">
        <w:rPr>
          <w:szCs w:val="24"/>
        </w:rPr>
        <w:t>The following additional information</w:t>
      </w:r>
      <w:r w:rsidRPr="00050FD7" w:rsidR="00591496">
        <w:rPr>
          <w:szCs w:val="24"/>
        </w:rPr>
        <w:t xml:space="preserve"> is requested for CSBG CARES</w:t>
      </w:r>
      <w:r w:rsidRPr="00050FD7">
        <w:rPr>
          <w:szCs w:val="24"/>
        </w:rPr>
        <w:t xml:space="preserve"> supplemental funding</w:t>
      </w:r>
      <w:r w:rsidRPr="00050FD7" w:rsidR="00152A22">
        <w:rPr>
          <w:szCs w:val="24"/>
        </w:rPr>
        <w:t>.</w:t>
      </w:r>
    </w:p>
    <w:p w:rsidRPr="00050FD7" w:rsidR="00C27B5E" w:rsidP="00050FD7" w:rsidRDefault="00C27B5E" w14:paraId="26BB315E" w14:textId="77777777">
      <w:pPr>
        <w:spacing w:after="0"/>
        <w:rPr>
          <w:rFonts w:ascii="Calibri" w:hAnsi="Calibri" w:eastAsia="Calibri" w:cs="Calibri"/>
          <w:b/>
          <w:bCs/>
          <w:szCs w:val="24"/>
        </w:rPr>
      </w:pPr>
    </w:p>
    <w:p w:rsidR="00581849" w:rsidP="00C27B5E" w:rsidRDefault="006A7C13" w14:paraId="26BB3160" w14:textId="7A4DCA03">
      <w:pPr>
        <w:tabs>
          <w:tab w:val="left" w:pos="720"/>
        </w:tabs>
        <w:ind w:left="720" w:hanging="720"/>
        <w:rPr>
          <w:rFonts w:ascii="Calibri" w:hAnsi="Calibri" w:eastAsia="Calibri" w:cs="Calibri"/>
          <w:b/>
          <w:bCs/>
          <w:szCs w:val="24"/>
        </w:rPr>
      </w:pPr>
      <w:r w:rsidRPr="00CD16C2">
        <w:rPr>
          <w:rFonts w:ascii="Calibri" w:hAnsi="Calibri" w:eastAsia="Calibri" w:cs="Calibri"/>
          <w:b/>
          <w:bCs/>
          <w:szCs w:val="24"/>
        </w:rPr>
        <w:t>3.</w:t>
      </w:r>
      <w:r w:rsidR="00150685">
        <w:rPr>
          <w:rFonts w:ascii="Calibri" w:hAnsi="Calibri" w:eastAsia="Calibri" w:cs="Calibri"/>
          <w:b/>
          <w:bCs/>
          <w:szCs w:val="24"/>
        </w:rPr>
        <w:t>1</w:t>
      </w:r>
      <w:r w:rsidRPr="00CD16C2">
        <w:rPr>
          <w:rFonts w:ascii="Calibri" w:hAnsi="Calibri" w:eastAsia="Calibri" w:cs="Calibri"/>
          <w:b/>
          <w:bCs/>
          <w:szCs w:val="24"/>
        </w:rPr>
        <w:t>.</w:t>
      </w:r>
      <w:r w:rsidRPr="00CD16C2">
        <w:rPr>
          <w:rFonts w:ascii="Calibri" w:hAnsi="Calibri" w:eastAsia="Calibri" w:cs="Calibri"/>
          <w:b/>
          <w:bCs/>
          <w:szCs w:val="24"/>
        </w:rPr>
        <w:tab/>
      </w:r>
      <w:r w:rsidRPr="00CD16C2" w:rsidR="00D63D79">
        <w:rPr>
          <w:rFonts w:ascii="Calibri" w:hAnsi="Calibri" w:eastAsia="Calibri" w:cs="Calibri"/>
          <w:b/>
          <w:bCs/>
          <w:szCs w:val="24"/>
        </w:rPr>
        <w:t xml:space="preserve">State Plan Goals: </w:t>
      </w:r>
      <w:r w:rsidRPr="00CD16C2" w:rsidR="00D63D79">
        <w:rPr>
          <w:rFonts w:ascii="Calibri" w:hAnsi="Calibri" w:eastAsia="Calibri" w:cs="Calibri"/>
          <w:szCs w:val="24"/>
        </w:rPr>
        <w:t xml:space="preserve">Describe the </w:t>
      </w:r>
      <w:r w:rsidRPr="00CD16C2" w:rsidR="007F7F2B">
        <w:rPr>
          <w:rFonts w:ascii="Calibri" w:hAnsi="Calibri" w:eastAsia="Calibri" w:cs="Calibri"/>
          <w:szCs w:val="24"/>
        </w:rPr>
        <w:t>s</w:t>
      </w:r>
      <w:r w:rsidRPr="00CD16C2" w:rsidR="00D63D79">
        <w:rPr>
          <w:rFonts w:ascii="Calibri" w:hAnsi="Calibri" w:eastAsia="Calibri" w:cs="Calibri"/>
          <w:szCs w:val="24"/>
        </w:rPr>
        <w:t xml:space="preserve">tate’s specific goals for </w:t>
      </w:r>
      <w:r w:rsidRPr="00CD16C2" w:rsidR="007F7F2B">
        <w:rPr>
          <w:rFonts w:ascii="Calibri" w:hAnsi="Calibri" w:eastAsia="Calibri" w:cs="Calibri"/>
          <w:szCs w:val="24"/>
        </w:rPr>
        <w:t>s</w:t>
      </w:r>
      <w:r w:rsidRPr="00CD16C2" w:rsidR="00D63D79">
        <w:rPr>
          <w:rFonts w:ascii="Calibri" w:hAnsi="Calibri" w:eastAsia="Calibri" w:cs="Calibri"/>
          <w:szCs w:val="24"/>
        </w:rPr>
        <w:t xml:space="preserve">tate administration of CSBG </w:t>
      </w:r>
      <w:r w:rsidR="00345DCE">
        <w:rPr>
          <w:rFonts w:ascii="Calibri" w:hAnsi="Calibri" w:eastAsia="Calibri" w:cs="Calibri"/>
          <w:szCs w:val="24"/>
        </w:rPr>
        <w:t>as it directly relates to the</w:t>
      </w:r>
      <w:r w:rsidR="00591496">
        <w:rPr>
          <w:rFonts w:ascii="Calibri" w:hAnsi="Calibri" w:eastAsia="Calibri" w:cs="Calibri"/>
          <w:szCs w:val="24"/>
        </w:rPr>
        <w:t xml:space="preserve"> CSBG</w:t>
      </w:r>
      <w:r w:rsidR="00345DCE">
        <w:rPr>
          <w:rFonts w:ascii="Calibri" w:hAnsi="Calibri" w:eastAsia="Calibri" w:cs="Calibri"/>
          <w:szCs w:val="24"/>
        </w:rPr>
        <w:t xml:space="preserve"> CARES funding</w:t>
      </w:r>
      <w:r w:rsidRPr="00CD16C2" w:rsidR="00D63D79">
        <w:rPr>
          <w:rFonts w:ascii="Calibri" w:hAnsi="Calibri" w:eastAsia="Calibri" w:cs="Calibri"/>
          <w:szCs w:val="24"/>
        </w:rPr>
        <w:t xml:space="preserve">. </w:t>
      </w:r>
      <w:r w:rsidRPr="00CD16C2" w:rsidR="00D63D79">
        <w:rPr>
          <w:rFonts w:ascii="Calibri" w:hAnsi="Calibri" w:eastAsia="Calibri" w:cs="Calibri"/>
          <w:b/>
          <w:bCs/>
          <w:szCs w:val="24"/>
        </w:rPr>
        <w:t xml:space="preserve">[Narrative, </w:t>
      </w:r>
      <w:r w:rsidRPr="00CD16C2" w:rsidR="00DE698D">
        <w:rPr>
          <w:rFonts w:ascii="Calibri" w:hAnsi="Calibri" w:eastAsia="Calibri" w:cs="Calibri"/>
          <w:b/>
          <w:bCs/>
          <w:szCs w:val="24"/>
        </w:rPr>
        <w:t>3</w:t>
      </w:r>
      <w:r w:rsidRPr="00CD16C2" w:rsidR="00D63D79">
        <w:rPr>
          <w:rFonts w:ascii="Calibri" w:hAnsi="Calibri" w:eastAsia="Calibri" w:cs="Calibri"/>
          <w:b/>
          <w:bCs/>
          <w:szCs w:val="24"/>
        </w:rPr>
        <w:t>00</w:t>
      </w:r>
      <w:r w:rsidRPr="00CD16C2" w:rsidR="00C163E2">
        <w:rPr>
          <w:rFonts w:ascii="Calibri" w:hAnsi="Calibri" w:eastAsia="Calibri" w:cs="Calibri"/>
          <w:b/>
          <w:bCs/>
          <w:szCs w:val="24"/>
        </w:rPr>
        <w:t>0</w:t>
      </w:r>
      <w:r w:rsidR="000E601F">
        <w:rPr>
          <w:rFonts w:ascii="Calibri" w:hAnsi="Calibri" w:eastAsia="Calibri" w:cs="Calibri"/>
          <w:b/>
          <w:bCs/>
          <w:szCs w:val="24"/>
        </w:rPr>
        <w:t xml:space="preserve"> characters</w:t>
      </w:r>
      <w:r w:rsidRPr="00CD16C2" w:rsidR="00D63D79">
        <w:rPr>
          <w:rFonts w:ascii="Calibri" w:hAnsi="Calibri" w:eastAsia="Calibri" w:cs="Calibri"/>
          <w:b/>
          <w:bCs/>
          <w:szCs w:val="24"/>
        </w:rPr>
        <w:t>]</w:t>
      </w:r>
    </w:p>
    <w:p w:rsidR="00B15D82" w:rsidP="00C27B5E" w:rsidRDefault="00D63D79" w14:paraId="15F1FC1B" w14:textId="0CEA50E0">
      <w:pPr>
        <w:ind w:left="720"/>
        <w:rPr>
          <w:rFonts w:ascii="Calibri" w:hAnsi="Calibri" w:eastAsia="Calibri" w:cs="Calibri"/>
          <w:szCs w:val="24"/>
        </w:rPr>
      </w:pPr>
      <w:r w:rsidRPr="00CD16C2">
        <w:rPr>
          <w:rFonts w:ascii="Calibri" w:hAnsi="Calibri" w:eastAsia="Calibri" w:cs="Calibri"/>
          <w:b/>
          <w:bCs/>
          <w:szCs w:val="24"/>
        </w:rPr>
        <w:t xml:space="preserve">Note: </w:t>
      </w:r>
      <w:r w:rsidRPr="00CD16C2">
        <w:rPr>
          <w:rFonts w:ascii="Calibri" w:hAnsi="Calibri" w:eastAsia="Calibri" w:cs="Calibri"/>
          <w:szCs w:val="24"/>
        </w:rPr>
        <w:t>For examples of “goals,” see State Accountability Measure 1Sa(i).</w:t>
      </w:r>
    </w:p>
    <w:p w:rsidR="00470D92" w:rsidP="0081697F" w:rsidRDefault="006A7C13" w14:paraId="6C5DBE57" w14:textId="72DA3460">
      <w:pPr>
        <w:tabs>
          <w:tab w:val="left" w:pos="720"/>
        </w:tabs>
        <w:ind w:left="720" w:hanging="720"/>
        <w:rPr>
          <w:b/>
        </w:rPr>
      </w:pPr>
      <w:r w:rsidRPr="0081697F">
        <w:rPr>
          <w:b/>
        </w:rPr>
        <w:t>3.</w:t>
      </w:r>
      <w:r w:rsidRPr="0081697F" w:rsidR="00345DCE">
        <w:rPr>
          <w:b/>
        </w:rPr>
        <w:t>2</w:t>
      </w:r>
      <w:r w:rsidRPr="0081697F">
        <w:rPr>
          <w:b/>
        </w:rPr>
        <w:t>.</w:t>
      </w:r>
      <w:r w:rsidRPr="0081697F">
        <w:rPr>
          <w:b/>
        </w:rPr>
        <w:tab/>
      </w:r>
      <w:r w:rsidRPr="0081697F" w:rsidR="00D63D79">
        <w:rPr>
          <w:b/>
        </w:rPr>
        <w:t>Eligible Entity Involvement</w:t>
      </w:r>
      <w:r w:rsidRPr="0081697F" w:rsidR="00345DCE">
        <w:rPr>
          <w:b/>
          <w:bCs/>
        </w:rPr>
        <w:t>:</w:t>
      </w:r>
      <w:r w:rsidRPr="0049355A" w:rsidR="00345DCE">
        <w:rPr>
          <w:bCs/>
        </w:rPr>
        <w:t xml:space="preserve"> </w:t>
      </w:r>
      <w:r w:rsidRPr="0049355A" w:rsidR="00D63D79">
        <w:rPr>
          <w:bCs/>
        </w:rPr>
        <w:t xml:space="preserve">Describe the specific steps the </w:t>
      </w:r>
      <w:r w:rsidRPr="0049355A" w:rsidR="005C0830">
        <w:rPr>
          <w:bCs/>
        </w:rPr>
        <w:t>s</w:t>
      </w:r>
      <w:r w:rsidRPr="0049355A" w:rsidR="00D63D79">
        <w:rPr>
          <w:bCs/>
        </w:rPr>
        <w:t xml:space="preserve">tate took in developing the </w:t>
      </w:r>
      <w:r w:rsidR="00A65CFC">
        <w:rPr>
          <w:bCs/>
        </w:rPr>
        <w:t xml:space="preserve">CSBG </w:t>
      </w:r>
      <w:r w:rsidR="00591496">
        <w:rPr>
          <w:bCs/>
        </w:rPr>
        <w:t xml:space="preserve">CARES </w:t>
      </w:r>
      <w:r w:rsidR="00A65CFC">
        <w:rPr>
          <w:bCs/>
        </w:rPr>
        <w:t xml:space="preserve">Supplemental </w:t>
      </w:r>
      <w:r w:rsidRPr="007371B9" w:rsidR="00D63D79">
        <w:t>State Plan to involve the eligible entities.</w:t>
      </w:r>
      <w:r w:rsidRPr="006617C1" w:rsidR="00D63D79">
        <w:t xml:space="preserve"> </w:t>
      </w:r>
      <w:r w:rsidRPr="0081697F" w:rsidR="00D63D79">
        <w:rPr>
          <w:b/>
        </w:rPr>
        <w:t xml:space="preserve">[Narrative, </w:t>
      </w:r>
      <w:r w:rsidRPr="0081697F" w:rsidR="00D006FE">
        <w:rPr>
          <w:b/>
        </w:rPr>
        <w:t xml:space="preserve">3000 </w:t>
      </w:r>
      <w:r w:rsidRPr="0081697F" w:rsidR="00D63D79">
        <w:rPr>
          <w:b/>
        </w:rPr>
        <w:t>Characters]</w:t>
      </w:r>
      <w:bookmarkStart w:name="_bookmark3" w:id="7"/>
      <w:bookmarkEnd w:id="7"/>
    </w:p>
    <w:p w:rsidRPr="00F43436" w:rsidR="00F43436" w:rsidP="00F43436" w:rsidRDefault="00F43436" w14:paraId="7A84D4FE" w14:textId="52A3570B">
      <w:pPr>
        <w:tabs>
          <w:tab w:val="left" w:pos="720"/>
        </w:tabs>
        <w:ind w:left="720" w:hanging="720"/>
        <w:rPr>
          <w:b/>
        </w:rPr>
      </w:pPr>
    </w:p>
    <w:p w:rsidR="00F43436" w:rsidP="00A46BE0" w:rsidRDefault="00F43436" w14:paraId="28062427" w14:textId="77777777">
      <w:pPr>
        <w:jc w:val="center"/>
        <w:rPr>
          <w:rFonts w:ascii="Calibri" w:hAnsi="Calibri" w:eastAsia="Calibri" w:cs="Calibri"/>
          <w:b/>
          <w:bCs/>
          <w:sz w:val="28"/>
          <w:szCs w:val="28"/>
        </w:rPr>
        <w:sectPr w:rsidR="00F43436" w:rsidSect="00E6177D">
          <w:headerReference w:type="default" r:id="rId17"/>
          <w:footerReference w:type="default" r:id="rId18"/>
          <w:pgSz w:w="12240" w:h="15840"/>
          <w:pgMar w:top="1440" w:right="1440" w:bottom="1440" w:left="1440" w:header="720" w:footer="720" w:gutter="0"/>
          <w:cols w:space="720"/>
          <w:docGrid w:linePitch="299"/>
        </w:sectPr>
      </w:pPr>
    </w:p>
    <w:p w:rsidR="00581849" w:rsidP="00050FD7" w:rsidRDefault="00A46BE0" w14:paraId="26BB3183" w14:textId="27BA100A">
      <w:pPr>
        <w:pStyle w:val="Heading1"/>
      </w:pPr>
      <w:bookmarkStart w:name="_Toc39188741" w:id="8"/>
      <w:r w:rsidRPr="00AB0D96">
        <w:t>Section 4</w:t>
      </w:r>
      <w:r w:rsidR="00AC15D8">
        <w:t xml:space="preserve">: </w:t>
      </w:r>
      <w:r w:rsidRPr="00AB0D96" w:rsidR="00D63D79">
        <w:t>CSBG Hearing Requirements</w:t>
      </w:r>
      <w:bookmarkEnd w:id="8"/>
    </w:p>
    <w:p w:rsidR="00152A22" w:rsidP="00050FD7" w:rsidRDefault="00152A22" w14:paraId="0FC8EBE0" w14:textId="755D7603">
      <w:pPr>
        <w:spacing w:after="0"/>
      </w:pPr>
    </w:p>
    <w:p w:rsidR="0049355A" w:rsidP="00050FD7" w:rsidRDefault="00050901" w14:paraId="46DE44D6" w14:textId="2E869193">
      <w:pPr>
        <w:spacing w:after="0"/>
        <w:rPr>
          <w:szCs w:val="24"/>
        </w:rPr>
      </w:pPr>
      <w:r w:rsidRPr="00692F9A">
        <w:t xml:space="preserve">For the purposes of the CARES Act, the Office of Community Services </w:t>
      </w:r>
      <w:r>
        <w:t xml:space="preserve">accepts the data submitted by the state in Section </w:t>
      </w:r>
      <w:r w:rsidR="004B3242">
        <w:t>4</w:t>
      </w:r>
      <w:r>
        <w:t xml:space="preserve"> of the most recently submitted CSBG State </w:t>
      </w:r>
      <w:r w:rsidR="002A2135">
        <w:t>Plan (as dated i</w:t>
      </w:r>
      <w:r>
        <w:t xml:space="preserve">n </w:t>
      </w:r>
      <w:r w:rsidR="002A2135">
        <w:t xml:space="preserve">Section </w:t>
      </w:r>
      <w:r>
        <w:t xml:space="preserve">1 of this </w:t>
      </w:r>
      <w:r w:rsidR="00A65CFC">
        <w:t xml:space="preserve">Supplemental </w:t>
      </w:r>
      <w:r w:rsidR="002A2135">
        <w:t>State Plan</w:t>
      </w:r>
      <w:r>
        <w:t>).</w:t>
      </w:r>
      <w:r w:rsidRPr="004F68F3" w:rsidR="00C0730F">
        <w:rPr>
          <w:szCs w:val="24"/>
        </w:rPr>
        <w:t xml:space="preserve"> </w:t>
      </w:r>
    </w:p>
    <w:p w:rsidR="0049355A" w:rsidP="00050FD7" w:rsidRDefault="0049355A" w14:paraId="30807C64" w14:textId="77777777">
      <w:pPr>
        <w:spacing w:after="0"/>
        <w:rPr>
          <w:szCs w:val="24"/>
        </w:rPr>
      </w:pPr>
    </w:p>
    <w:p w:rsidR="00050901" w:rsidP="00050FD7" w:rsidRDefault="00C0730F" w14:paraId="5E95B31D" w14:textId="7126E406">
      <w:pPr>
        <w:spacing w:after="0"/>
        <w:rPr>
          <w:szCs w:val="24"/>
        </w:rPr>
      </w:pPr>
      <w:r w:rsidRPr="008717D5">
        <w:rPr>
          <w:szCs w:val="24"/>
        </w:rPr>
        <w:t>The</w:t>
      </w:r>
      <w:r w:rsidR="00A65CFC">
        <w:rPr>
          <w:szCs w:val="24"/>
        </w:rPr>
        <w:t xml:space="preserve"> CSBG</w:t>
      </w:r>
      <w:r w:rsidRPr="008717D5">
        <w:rPr>
          <w:szCs w:val="24"/>
        </w:rPr>
        <w:t xml:space="preserve"> CARES </w:t>
      </w:r>
      <w:r w:rsidR="0049355A">
        <w:rPr>
          <w:szCs w:val="24"/>
        </w:rPr>
        <w:t>S</w:t>
      </w:r>
      <w:r w:rsidRPr="008717D5">
        <w:rPr>
          <w:szCs w:val="24"/>
        </w:rPr>
        <w:t xml:space="preserve">upplemental </w:t>
      </w:r>
      <w:r w:rsidR="00A65CFC">
        <w:rPr>
          <w:szCs w:val="24"/>
        </w:rPr>
        <w:t xml:space="preserve">State Plan </w:t>
      </w:r>
      <w:r w:rsidRPr="008717D5">
        <w:rPr>
          <w:szCs w:val="24"/>
        </w:rPr>
        <w:t xml:space="preserve">is considered to be a plan revision, consistent with Section 676(e) of the CSBG Act (Revisions and Inspection). </w:t>
      </w:r>
    </w:p>
    <w:p w:rsidRPr="00C67B5D" w:rsidR="00050901" w:rsidP="00050FD7" w:rsidRDefault="00050901" w14:paraId="47BE5667" w14:textId="726B7B32">
      <w:pPr>
        <w:spacing w:after="0"/>
        <w:rPr>
          <w:szCs w:val="24"/>
        </w:rPr>
      </w:pPr>
    </w:p>
    <w:p w:rsidR="00581849" w:rsidP="00C67B5D" w:rsidRDefault="00C0730F" w14:paraId="26BB3184" w14:textId="7D2BED07">
      <w:pPr>
        <w:tabs>
          <w:tab w:val="left" w:pos="720"/>
        </w:tabs>
        <w:ind w:left="720" w:hanging="720"/>
        <w:rPr>
          <w:b/>
          <w:szCs w:val="24"/>
        </w:rPr>
      </w:pPr>
      <w:r w:rsidRPr="00C67B5D">
        <w:rPr>
          <w:rFonts w:cs="Calibri"/>
          <w:b/>
          <w:bCs/>
          <w:szCs w:val="24"/>
        </w:rPr>
        <w:t xml:space="preserve">4.1. </w:t>
      </w:r>
      <w:r w:rsidRPr="00C67B5D">
        <w:rPr>
          <w:rFonts w:cs="Calibri"/>
          <w:b/>
          <w:bCs/>
          <w:szCs w:val="24"/>
        </w:rPr>
        <w:tab/>
      </w:r>
      <w:r w:rsidR="00185F8F">
        <w:rPr>
          <w:rFonts w:cs="Calibri"/>
          <w:b/>
          <w:bCs/>
          <w:szCs w:val="24"/>
        </w:rPr>
        <w:t xml:space="preserve">Public Inspection: </w:t>
      </w:r>
      <w:r w:rsidRPr="00C67B5D">
        <w:rPr>
          <w:szCs w:val="24"/>
        </w:rPr>
        <w:t xml:space="preserve">Describe how the </w:t>
      </w:r>
      <w:r w:rsidR="00A65CFC">
        <w:rPr>
          <w:szCs w:val="24"/>
        </w:rPr>
        <w:t>CSBG CARES Supplemental State P</w:t>
      </w:r>
      <w:r w:rsidRPr="00C67B5D">
        <w:rPr>
          <w:szCs w:val="24"/>
        </w:rPr>
        <w:t xml:space="preserve">lan has been made available for public inspection within the </w:t>
      </w:r>
      <w:r w:rsidR="00C67B5D">
        <w:rPr>
          <w:szCs w:val="24"/>
        </w:rPr>
        <w:t>s</w:t>
      </w:r>
      <w:r w:rsidRPr="00C67B5D">
        <w:rPr>
          <w:szCs w:val="24"/>
        </w:rPr>
        <w:t>tate to facilitate public review and comment.</w:t>
      </w:r>
      <w:r w:rsidR="00185F8F">
        <w:rPr>
          <w:szCs w:val="24"/>
        </w:rPr>
        <w:t xml:space="preserve"> </w:t>
      </w:r>
      <w:r w:rsidRPr="00C67B5D" w:rsidR="00185F8F">
        <w:rPr>
          <w:b/>
          <w:szCs w:val="24"/>
        </w:rPr>
        <w:t>[Narrative, 3000 characters].</w:t>
      </w:r>
    </w:p>
    <w:p w:rsidR="00C602DA" w:rsidP="00050FD7" w:rsidRDefault="0049355A" w14:paraId="5F9E0FE5" w14:textId="23E17F10">
      <w:pPr>
        <w:tabs>
          <w:tab w:val="left" w:pos="1440"/>
        </w:tabs>
        <w:ind w:left="1440" w:hanging="720"/>
        <w:rPr>
          <w:szCs w:val="24"/>
        </w:rPr>
      </w:pPr>
      <w:r w:rsidRPr="00E61398">
        <w:rPr>
          <w:b/>
          <w:szCs w:val="24"/>
        </w:rPr>
        <w:t>Note:</w:t>
      </w:r>
      <w:r>
        <w:rPr>
          <w:szCs w:val="24"/>
        </w:rPr>
        <w:tab/>
        <w:t xml:space="preserve">For the purposes of this </w:t>
      </w:r>
      <w:r w:rsidR="00A65CFC">
        <w:rPr>
          <w:szCs w:val="24"/>
        </w:rPr>
        <w:t xml:space="preserve">CSBG </w:t>
      </w:r>
      <w:r>
        <w:rPr>
          <w:szCs w:val="24"/>
        </w:rPr>
        <w:t xml:space="preserve">CARES Supplemental State Plan, a public hearing is not required. However, the state should </w:t>
      </w:r>
      <w:r w:rsidR="00C602DA">
        <w:rPr>
          <w:szCs w:val="24"/>
        </w:rPr>
        <w:t xml:space="preserve">notify eligible entities and other known stakeholders that </w:t>
      </w:r>
      <w:r>
        <w:rPr>
          <w:szCs w:val="24"/>
        </w:rPr>
        <w:t>this plan</w:t>
      </w:r>
      <w:r w:rsidR="00C602DA">
        <w:rPr>
          <w:szCs w:val="24"/>
        </w:rPr>
        <w:t xml:space="preserve"> is </w:t>
      </w:r>
      <w:r>
        <w:rPr>
          <w:szCs w:val="24"/>
        </w:rPr>
        <w:t>available for a public review</w:t>
      </w:r>
      <w:r w:rsidR="00C602DA">
        <w:rPr>
          <w:szCs w:val="24"/>
        </w:rPr>
        <w:t xml:space="preserve"> and comment, and post publicly, e.g., on the state’s public website, for a reasonable timeframe</w:t>
      </w:r>
      <w:r>
        <w:rPr>
          <w:szCs w:val="24"/>
        </w:rPr>
        <w:t>.</w:t>
      </w:r>
    </w:p>
    <w:p w:rsidR="00C602DA" w:rsidP="00C602DA" w:rsidRDefault="00C602DA" w14:paraId="2FF35F30" w14:textId="3AC57BAF">
      <w:pPr>
        <w:tabs>
          <w:tab w:val="left" w:pos="720"/>
        </w:tabs>
        <w:ind w:left="720"/>
        <w:rPr>
          <w:szCs w:val="24"/>
        </w:rPr>
      </w:pPr>
      <w:r>
        <w:rPr>
          <w:szCs w:val="24"/>
        </w:rPr>
        <w:t xml:space="preserve">Although, a reasonable timeframe is not specified in the statute, </w:t>
      </w:r>
      <w:r w:rsidR="00A212C1">
        <w:rPr>
          <w:szCs w:val="24"/>
        </w:rPr>
        <w:t xml:space="preserve">for purposes of the </w:t>
      </w:r>
      <w:r w:rsidR="00A65CFC">
        <w:rPr>
          <w:szCs w:val="24"/>
        </w:rPr>
        <w:t xml:space="preserve">CSBG </w:t>
      </w:r>
      <w:r w:rsidR="00A212C1">
        <w:rPr>
          <w:szCs w:val="24"/>
        </w:rPr>
        <w:t xml:space="preserve">CARES Supplemental State Plan, </w:t>
      </w:r>
      <w:r>
        <w:rPr>
          <w:szCs w:val="24"/>
        </w:rPr>
        <w:t xml:space="preserve">OCS recommends a minimum of 10 business days. </w:t>
      </w:r>
    </w:p>
    <w:p w:rsidR="0049355A" w:rsidP="0049355A" w:rsidRDefault="0049355A" w14:paraId="7427CB10" w14:textId="17A82CB4">
      <w:pPr>
        <w:tabs>
          <w:tab w:val="left" w:pos="720"/>
        </w:tabs>
        <w:ind w:left="720" w:hanging="720"/>
      </w:pPr>
      <w:r>
        <w:rPr>
          <w:szCs w:val="24"/>
        </w:rPr>
        <w:t xml:space="preserve"> </w:t>
      </w:r>
    </w:p>
    <w:p w:rsidRPr="00C67B5D" w:rsidR="0049355A" w:rsidP="00C67B5D" w:rsidRDefault="0049355A" w14:paraId="76244B13" w14:textId="77777777">
      <w:pPr>
        <w:tabs>
          <w:tab w:val="left" w:pos="720"/>
        </w:tabs>
        <w:ind w:left="720" w:hanging="720"/>
        <w:rPr>
          <w:b/>
          <w:szCs w:val="24"/>
        </w:rPr>
      </w:pPr>
    </w:p>
    <w:p w:rsidRPr="00207834" w:rsidR="00EB2B58" w:rsidP="008D408E" w:rsidRDefault="00EB2B58" w14:paraId="26BB319D" w14:textId="43BBBE1E">
      <w:pPr>
        <w:tabs>
          <w:tab w:val="left" w:pos="720"/>
        </w:tabs>
        <w:spacing w:before="120"/>
        <w:ind w:left="720" w:hanging="720"/>
        <w:rPr>
          <w:rFonts w:ascii="Calibri" w:hAnsi="Calibri" w:eastAsia="Calibri" w:cs="Calibri"/>
          <w:b/>
          <w:bCs/>
          <w:szCs w:val="24"/>
        </w:rPr>
      </w:pPr>
    </w:p>
    <w:p w:rsidR="00470D92" w:rsidP="00D63D79" w:rsidRDefault="00470D92" w14:paraId="2B4D95E0" w14:textId="51822C5A">
      <w:pPr>
        <w:spacing w:before="4"/>
        <w:jc w:val="center"/>
        <w:rPr>
          <w:rFonts w:ascii="Calibri" w:hAnsi="Calibri" w:eastAsia="Calibri" w:cs="Calibri"/>
          <w:b/>
          <w:bCs/>
          <w:sz w:val="28"/>
          <w:szCs w:val="28"/>
        </w:rPr>
      </w:pPr>
      <w:bookmarkStart w:name="_bookmark4" w:id="9"/>
      <w:bookmarkEnd w:id="9"/>
    </w:p>
    <w:p w:rsidR="00470D92" w:rsidP="00D63D79" w:rsidRDefault="00470D92" w14:paraId="27695E59" w14:textId="77777777">
      <w:pPr>
        <w:spacing w:before="4"/>
        <w:jc w:val="center"/>
        <w:rPr>
          <w:rFonts w:ascii="Calibri" w:hAnsi="Calibri" w:eastAsia="Calibri" w:cs="Calibri"/>
          <w:b/>
          <w:bCs/>
          <w:sz w:val="28"/>
          <w:szCs w:val="28"/>
        </w:rPr>
        <w:sectPr w:rsidR="00470D92" w:rsidSect="00E6177D">
          <w:footerReference w:type="default" r:id="rId19"/>
          <w:pgSz w:w="12240" w:h="15840"/>
          <w:pgMar w:top="1440" w:right="1440" w:bottom="1440" w:left="1440" w:header="720" w:footer="720" w:gutter="0"/>
          <w:cols w:space="720"/>
          <w:docGrid w:linePitch="299"/>
        </w:sectPr>
      </w:pPr>
    </w:p>
    <w:p w:rsidRPr="00AB0D96" w:rsidR="00581849" w:rsidP="00050FD7" w:rsidRDefault="00081810" w14:paraId="26BB31A0" w14:textId="32E245DB">
      <w:pPr>
        <w:pStyle w:val="Heading1"/>
      </w:pPr>
      <w:bookmarkStart w:name="_Toc39188742" w:id="10"/>
      <w:r w:rsidRPr="00AB0D96">
        <w:t>Section 5</w:t>
      </w:r>
      <w:r w:rsidR="00AC15D8">
        <w:t xml:space="preserve">: </w:t>
      </w:r>
      <w:r w:rsidRPr="00AB0D96" w:rsidR="00D63D79">
        <w:t>CSBG Eligible Entities</w:t>
      </w:r>
      <w:bookmarkEnd w:id="10"/>
    </w:p>
    <w:p w:rsidRPr="00AB0D96" w:rsidR="00581849" w:rsidP="00050FD7" w:rsidRDefault="00581849" w14:paraId="26BB31A1" w14:textId="77777777">
      <w:pPr>
        <w:spacing w:after="0"/>
      </w:pPr>
    </w:p>
    <w:p w:rsidR="004E2DB3" w:rsidP="00050FD7" w:rsidRDefault="004E2DB3" w14:paraId="0F76F657" w14:textId="63262FBE">
      <w:pPr>
        <w:spacing w:after="0"/>
      </w:pPr>
      <w:r w:rsidRPr="00692F9A">
        <w:t xml:space="preserve">For the purposes of the CARES Act, the Office of Community Services </w:t>
      </w:r>
      <w:r>
        <w:t xml:space="preserve">accepts the data submitted by the state in Section </w:t>
      </w:r>
      <w:r w:rsidR="001E69EE">
        <w:t xml:space="preserve">5 </w:t>
      </w:r>
      <w:r w:rsidR="00901546">
        <w:t>o</w:t>
      </w:r>
      <w:r>
        <w:t>f the most recently submitt</w:t>
      </w:r>
      <w:r w:rsidR="002A2135">
        <w:t xml:space="preserve">ed CSBG State Plan (as dated in Section </w:t>
      </w:r>
      <w:r>
        <w:t xml:space="preserve">1 of this </w:t>
      </w:r>
      <w:r w:rsidR="004B3242">
        <w:t xml:space="preserve">Supplemental </w:t>
      </w:r>
      <w:r w:rsidR="00F56C52">
        <w:t>State Plan</w:t>
      </w:r>
      <w:r>
        <w:t>).</w:t>
      </w:r>
    </w:p>
    <w:p w:rsidR="004E2DB3" w:rsidP="00050FD7" w:rsidRDefault="004E2DB3" w14:paraId="61D5256B" w14:textId="77777777">
      <w:pPr>
        <w:spacing w:after="0"/>
      </w:pPr>
    </w:p>
    <w:p w:rsidR="00581849" w:rsidP="003B1CA6" w:rsidRDefault="004E2DB3" w14:paraId="26BB31A2" w14:textId="4425150D">
      <w:pPr>
        <w:tabs>
          <w:tab w:val="left" w:pos="360"/>
        </w:tabs>
        <w:ind w:left="360" w:hanging="360"/>
        <w:rPr>
          <w:szCs w:val="24"/>
        </w:rPr>
      </w:pPr>
      <w:r>
        <w:rPr>
          <w:rFonts w:cs="Calibri"/>
          <w:b/>
          <w:bCs/>
        </w:rPr>
        <w:sym w:font="Wingdings" w:char="F0A8"/>
      </w:r>
      <w:r>
        <w:rPr>
          <w:rFonts w:cs="Calibri"/>
          <w:b/>
          <w:bCs/>
        </w:rPr>
        <w:tab/>
      </w:r>
      <w:r w:rsidRPr="00692F9A">
        <w:rPr>
          <w:rFonts w:cs="Calibri"/>
          <w:bCs/>
          <w:szCs w:val="24"/>
        </w:rPr>
        <w:t>A</w:t>
      </w:r>
      <w:r w:rsidRPr="00692F9A">
        <w:rPr>
          <w:szCs w:val="24"/>
        </w:rPr>
        <w:t xml:space="preserve">s the Authorized Official for CSBG, I confirm that there </w:t>
      </w:r>
      <w:r>
        <w:rPr>
          <w:szCs w:val="24"/>
        </w:rPr>
        <w:t>are no changes to the CSBG Eligible Entities as submitted in Section 5 of the most recently submitte</w:t>
      </w:r>
      <w:r w:rsidR="002A2135">
        <w:rPr>
          <w:szCs w:val="24"/>
        </w:rPr>
        <w:t>d CSBG State Plan (as dated in Section</w:t>
      </w:r>
      <w:r>
        <w:rPr>
          <w:szCs w:val="24"/>
        </w:rPr>
        <w:t xml:space="preserve"> 1).</w:t>
      </w:r>
    </w:p>
    <w:p w:rsidR="004E2DB3" w:rsidP="003B1CA6" w:rsidRDefault="004E2DB3" w14:paraId="63DE2244" w14:textId="78820E6E">
      <w:pPr>
        <w:rPr>
          <w:rFonts w:cstheme="minorHAnsi"/>
          <w:szCs w:val="24"/>
        </w:rPr>
      </w:pPr>
      <w:r w:rsidRPr="003B1CA6">
        <w:rPr>
          <w:rFonts w:cstheme="minorHAnsi"/>
          <w:szCs w:val="24"/>
        </w:rPr>
        <w:t xml:space="preserve">If there were changes to the CSBG Eligible Entity list, please </w:t>
      </w:r>
      <w:r>
        <w:rPr>
          <w:rFonts w:cstheme="minorHAnsi"/>
          <w:szCs w:val="24"/>
        </w:rPr>
        <w:t>update within Section 7</w:t>
      </w:r>
      <w:r w:rsidR="00E42111">
        <w:rPr>
          <w:rFonts w:cstheme="minorHAnsi"/>
          <w:szCs w:val="24"/>
        </w:rPr>
        <w:t>.2</w:t>
      </w:r>
      <w:r>
        <w:rPr>
          <w:rFonts w:cstheme="minorHAnsi"/>
          <w:szCs w:val="24"/>
        </w:rPr>
        <w:t xml:space="preserve"> of this </w:t>
      </w:r>
      <w:r w:rsidR="00F56C52">
        <w:rPr>
          <w:rFonts w:cstheme="minorHAnsi"/>
          <w:szCs w:val="24"/>
        </w:rPr>
        <w:t>State Plan</w:t>
      </w:r>
      <w:r>
        <w:rPr>
          <w:rFonts w:cstheme="minorHAnsi"/>
          <w:szCs w:val="24"/>
        </w:rPr>
        <w:t xml:space="preserve"> accordingly:</w:t>
      </w:r>
    </w:p>
    <w:p w:rsidR="004E2DB3" w:rsidP="00050FD7" w:rsidRDefault="004E2DB3" w14:paraId="752667CC" w14:textId="02A5C18E">
      <w:pPr>
        <w:spacing w:after="0"/>
        <w:rPr>
          <w:rFonts w:cstheme="minorHAnsi"/>
          <w:szCs w:val="24"/>
        </w:rPr>
      </w:pPr>
      <w:r w:rsidRPr="003B1CA6">
        <w:rPr>
          <w:rFonts w:cstheme="minorHAnsi"/>
          <w:b/>
          <w:szCs w:val="24"/>
        </w:rPr>
        <w:t>Designation and Re-Designation:</w:t>
      </w:r>
      <w:r>
        <w:rPr>
          <w:rFonts w:cstheme="minorHAnsi"/>
          <w:szCs w:val="24"/>
        </w:rPr>
        <w:t xml:space="preserve"> add at the end of the table</w:t>
      </w:r>
    </w:p>
    <w:p w:rsidR="00C67B5D" w:rsidP="00050FD7" w:rsidRDefault="004E2DB3" w14:paraId="2D543855" w14:textId="4C29C18A">
      <w:pPr>
        <w:spacing w:after="0"/>
        <w:rPr>
          <w:rFonts w:cstheme="minorHAnsi"/>
          <w:szCs w:val="24"/>
        </w:rPr>
      </w:pPr>
      <w:r w:rsidRPr="003B1CA6">
        <w:rPr>
          <w:rFonts w:cstheme="minorHAnsi"/>
          <w:b/>
          <w:szCs w:val="24"/>
        </w:rPr>
        <w:t>De-Designations and Voluntary Relinquishments:</w:t>
      </w:r>
      <w:r>
        <w:rPr>
          <w:rFonts w:cstheme="minorHAnsi"/>
          <w:szCs w:val="24"/>
        </w:rPr>
        <w:t xml:space="preserve"> do not remove the entity. Rather just add zero</w:t>
      </w:r>
      <w:r w:rsidR="00E42111">
        <w:rPr>
          <w:rFonts w:cstheme="minorHAnsi"/>
          <w:szCs w:val="24"/>
        </w:rPr>
        <w:t xml:space="preserve"> to the appropriate line. </w:t>
      </w:r>
    </w:p>
    <w:p w:rsidR="00E42111" w:rsidP="00050FD7" w:rsidRDefault="00E42111" w14:paraId="54DC90F3" w14:textId="4225C201">
      <w:pPr>
        <w:spacing w:after="0"/>
        <w:rPr>
          <w:rFonts w:cstheme="minorHAnsi"/>
          <w:szCs w:val="24"/>
        </w:rPr>
      </w:pPr>
      <w:r w:rsidRPr="003B1CA6">
        <w:rPr>
          <w:rFonts w:cstheme="minorHAnsi"/>
          <w:b/>
          <w:szCs w:val="24"/>
        </w:rPr>
        <w:t>Mergers:</w:t>
      </w:r>
      <w:r>
        <w:rPr>
          <w:rFonts w:cstheme="minorHAnsi"/>
          <w:szCs w:val="24"/>
        </w:rPr>
        <w:t xml:space="preserve"> Do not remove the eligible entities. Rather just add zero to the appropriate line. </w:t>
      </w:r>
    </w:p>
    <w:p w:rsidR="00E42111" w:rsidP="00050FD7" w:rsidRDefault="00E42111" w14:paraId="3D906992" w14:textId="456FEBCD">
      <w:pPr>
        <w:spacing w:after="0"/>
        <w:rPr>
          <w:rFonts w:cstheme="minorHAnsi"/>
          <w:szCs w:val="24"/>
        </w:rPr>
      </w:pPr>
    </w:p>
    <w:p w:rsidRPr="00E42111" w:rsidR="00E42111" w:rsidP="00050FD7" w:rsidRDefault="00E42111" w14:paraId="71B5FA87" w14:textId="56E3E582">
      <w:pPr>
        <w:spacing w:after="0"/>
      </w:pPr>
      <w:r w:rsidRPr="00692F9A">
        <w:t xml:space="preserve">OCS </w:t>
      </w:r>
      <w:r>
        <w:t>reserves the opportunity to</w:t>
      </w:r>
      <w:r w:rsidRPr="00692F9A">
        <w:t xml:space="preserve"> request more information </w:t>
      </w:r>
      <w:r>
        <w:t>at a later date</w:t>
      </w:r>
      <w:r w:rsidRPr="00692F9A">
        <w:t>.</w:t>
      </w:r>
    </w:p>
    <w:p w:rsidR="00E42111" w:rsidP="00050FD7" w:rsidRDefault="00E42111" w14:paraId="2091A550" w14:textId="155C2F28">
      <w:pPr>
        <w:spacing w:after="0"/>
        <w:rPr>
          <w:rFonts w:cstheme="minorHAnsi"/>
          <w:szCs w:val="24"/>
        </w:rPr>
      </w:pPr>
    </w:p>
    <w:p w:rsidRPr="003B1CA6" w:rsidR="00794CC7" w:rsidP="00C67B5D" w:rsidRDefault="002578C8" w14:paraId="19116A55" w14:textId="7A8466F9">
      <w:pPr>
        <w:ind w:left="720" w:hanging="720"/>
        <w:rPr>
          <w:rFonts w:cstheme="minorHAnsi"/>
          <w:szCs w:val="24"/>
        </w:rPr>
      </w:pPr>
      <w:r w:rsidRPr="003B1CA6">
        <w:rPr>
          <w:rFonts w:cstheme="minorHAnsi"/>
          <w:b/>
          <w:bCs/>
          <w:szCs w:val="24"/>
        </w:rPr>
        <w:t>5.1.</w:t>
      </w:r>
      <w:r w:rsidRPr="003B1CA6">
        <w:rPr>
          <w:rFonts w:cstheme="minorHAnsi"/>
          <w:b/>
          <w:bCs/>
          <w:szCs w:val="24"/>
        </w:rPr>
        <w:tab/>
      </w:r>
      <w:r w:rsidRPr="003B1CA6" w:rsidR="00D63D79">
        <w:rPr>
          <w:rFonts w:cstheme="minorHAnsi"/>
          <w:b/>
          <w:bCs/>
          <w:szCs w:val="24"/>
        </w:rPr>
        <w:t xml:space="preserve">CSBG Eligible Entities: </w:t>
      </w:r>
      <w:r w:rsidRPr="003B1CA6" w:rsidR="00D63D79">
        <w:rPr>
          <w:rFonts w:cstheme="minorHAnsi"/>
          <w:szCs w:val="24"/>
        </w:rPr>
        <w:t xml:space="preserve">In the table below, </w:t>
      </w:r>
      <w:r w:rsidRPr="003B1CA6" w:rsidR="002E14DE">
        <w:rPr>
          <w:rFonts w:cstheme="minorHAnsi"/>
          <w:szCs w:val="24"/>
        </w:rPr>
        <w:t xml:space="preserve">indicate whether </w:t>
      </w:r>
      <w:r w:rsidRPr="003B1CA6" w:rsidR="00D63D79">
        <w:rPr>
          <w:rFonts w:cstheme="minorHAnsi"/>
          <w:szCs w:val="24"/>
        </w:rPr>
        <w:t xml:space="preserve">eligible entity in the </w:t>
      </w:r>
      <w:r w:rsidRPr="003B1CA6" w:rsidR="00EB2B58">
        <w:rPr>
          <w:rFonts w:cstheme="minorHAnsi"/>
          <w:szCs w:val="24"/>
        </w:rPr>
        <w:t>s</w:t>
      </w:r>
      <w:r w:rsidRPr="003B1CA6" w:rsidR="00D63D79">
        <w:rPr>
          <w:rFonts w:cstheme="minorHAnsi"/>
          <w:szCs w:val="24"/>
        </w:rPr>
        <w:t>tate</w:t>
      </w:r>
      <w:r w:rsidRPr="003B1CA6" w:rsidR="00794CC7">
        <w:rPr>
          <w:rFonts w:cstheme="minorHAnsi"/>
          <w:szCs w:val="24"/>
        </w:rPr>
        <w:t xml:space="preserve"> </w:t>
      </w:r>
      <w:r w:rsidRPr="003B1CA6" w:rsidR="00D63D79">
        <w:rPr>
          <w:rFonts w:cstheme="minorHAnsi"/>
          <w:szCs w:val="24"/>
        </w:rPr>
        <w:t xml:space="preserve">public or private, the type(s) of entity, and the geographical area served by the entity. </w:t>
      </w:r>
    </w:p>
    <w:tbl>
      <w:tblPr>
        <w:tblStyle w:val="TableGrid"/>
        <w:tblW w:w="9576" w:type="dxa"/>
        <w:tblLayout w:type="fixed"/>
        <w:tblLook w:val="04A0" w:firstRow="1" w:lastRow="0" w:firstColumn="1" w:lastColumn="0" w:noHBand="0" w:noVBand="1"/>
        <w:tblCaption w:val="Table: CSBG Eligible Entities "/>
      </w:tblPr>
      <w:tblGrid>
        <w:gridCol w:w="1806"/>
        <w:gridCol w:w="1992"/>
        <w:gridCol w:w="1710"/>
        <w:gridCol w:w="4068"/>
      </w:tblGrid>
      <w:tr w:rsidRPr="003B1CA6" w:rsidR="00D15429" w:rsidTr="00D15429" w14:paraId="40F457BC" w14:textId="2E4BE2B8">
        <w:trPr>
          <w:cantSplit/>
          <w:tblHeader/>
        </w:trPr>
        <w:tc>
          <w:tcPr>
            <w:tcW w:w="1806" w:type="dxa"/>
            <w:vAlign w:val="center"/>
          </w:tcPr>
          <w:p w:rsidRPr="003B1CA6" w:rsidR="00D15429" w:rsidP="003B1CA6" w:rsidRDefault="00D15429" w14:paraId="46399387" w14:textId="79576203">
            <w:pPr>
              <w:rPr>
                <w:rFonts w:cstheme="minorHAnsi"/>
                <w:b/>
                <w:szCs w:val="24"/>
              </w:rPr>
            </w:pPr>
            <w:r w:rsidRPr="003B1CA6">
              <w:rPr>
                <w:rFonts w:cstheme="minorHAnsi"/>
                <w:b/>
                <w:szCs w:val="24"/>
              </w:rPr>
              <w:t>CSBG Eligible Entity</w:t>
            </w:r>
          </w:p>
        </w:tc>
        <w:tc>
          <w:tcPr>
            <w:tcW w:w="1992" w:type="dxa"/>
            <w:vAlign w:val="center"/>
          </w:tcPr>
          <w:p w:rsidRPr="003B1CA6" w:rsidR="00D15429" w:rsidP="003B1CA6" w:rsidRDefault="00D15429" w14:paraId="569DC629" w14:textId="2857FB76">
            <w:pPr>
              <w:rPr>
                <w:rFonts w:cstheme="minorHAnsi"/>
                <w:b/>
                <w:szCs w:val="24"/>
              </w:rPr>
            </w:pPr>
            <w:r w:rsidRPr="003B1CA6">
              <w:rPr>
                <w:rFonts w:cstheme="minorHAnsi"/>
                <w:b/>
                <w:szCs w:val="24"/>
              </w:rPr>
              <w:t>Geographical Area Served (by county)</w:t>
            </w:r>
          </w:p>
          <w:p w:rsidRPr="003B1CA6" w:rsidR="00D15429" w:rsidP="003B1CA6" w:rsidRDefault="00D15429" w14:paraId="29DD754A" w14:textId="5256A6C6">
            <w:pPr>
              <w:rPr>
                <w:rFonts w:cstheme="minorHAnsi"/>
                <w:b/>
                <w:szCs w:val="24"/>
              </w:rPr>
            </w:pPr>
            <w:r w:rsidRPr="003B1CA6">
              <w:rPr>
                <w:rFonts w:cstheme="minorHAnsi"/>
                <w:b/>
                <w:szCs w:val="24"/>
              </w:rPr>
              <w:t>[Provide all counties]</w:t>
            </w:r>
          </w:p>
        </w:tc>
        <w:tc>
          <w:tcPr>
            <w:tcW w:w="1710" w:type="dxa"/>
            <w:vAlign w:val="center"/>
          </w:tcPr>
          <w:p w:rsidRPr="003B1CA6" w:rsidR="00D15429" w:rsidP="003B1CA6" w:rsidRDefault="00D15429" w14:paraId="4C9F0F26" w14:textId="6148C9A7">
            <w:pPr>
              <w:rPr>
                <w:rFonts w:cstheme="minorHAnsi"/>
                <w:b/>
                <w:szCs w:val="24"/>
              </w:rPr>
            </w:pPr>
            <w:r w:rsidRPr="003B1CA6">
              <w:rPr>
                <w:rFonts w:cstheme="minorHAnsi"/>
                <w:b/>
                <w:szCs w:val="24"/>
              </w:rPr>
              <w:t>Public or Nonprofit</w:t>
            </w:r>
          </w:p>
          <w:p w:rsidRPr="003B1CA6" w:rsidR="00D15429" w:rsidP="003B1CA6" w:rsidRDefault="00D15429" w14:paraId="2FE96A28" w14:textId="406CEFB3">
            <w:pPr>
              <w:rPr>
                <w:rFonts w:cstheme="minorHAnsi"/>
                <w:b/>
                <w:szCs w:val="24"/>
              </w:rPr>
            </w:pPr>
          </w:p>
        </w:tc>
        <w:tc>
          <w:tcPr>
            <w:tcW w:w="4068" w:type="dxa"/>
            <w:vAlign w:val="center"/>
          </w:tcPr>
          <w:p w:rsidRPr="003B1CA6" w:rsidR="00D15429" w:rsidP="003B1CA6" w:rsidRDefault="00D15429" w14:paraId="4F3E8581" w14:textId="2E346C50">
            <w:pPr>
              <w:rPr>
                <w:rFonts w:cstheme="minorHAnsi"/>
                <w:b/>
                <w:szCs w:val="24"/>
              </w:rPr>
            </w:pPr>
            <w:r w:rsidRPr="003B1CA6">
              <w:rPr>
                <w:rFonts w:cstheme="minorHAnsi"/>
                <w:b/>
                <w:szCs w:val="24"/>
              </w:rPr>
              <w:t>Type of Entity</w:t>
            </w:r>
          </w:p>
          <w:p w:rsidRPr="003B1CA6" w:rsidR="00D15429" w:rsidP="003B1CA6" w:rsidRDefault="00D15429" w14:paraId="4153A52C" w14:textId="2C2BFB13">
            <w:pPr>
              <w:rPr>
                <w:rFonts w:cstheme="minorHAnsi"/>
                <w:b/>
                <w:szCs w:val="24"/>
              </w:rPr>
            </w:pPr>
            <w:r w:rsidRPr="003B1CA6">
              <w:rPr>
                <w:rFonts w:cstheme="minorHAnsi"/>
                <w:b/>
                <w:szCs w:val="24"/>
              </w:rPr>
              <w:t>(choose all that apply)</w:t>
            </w:r>
          </w:p>
        </w:tc>
      </w:tr>
      <w:tr w:rsidRPr="003B1CA6" w:rsidR="004B0A04" w:rsidTr="00611270" w14:paraId="6390ADC0" w14:textId="35128D5C">
        <w:trPr>
          <w:cantSplit/>
        </w:trPr>
        <w:tc>
          <w:tcPr>
            <w:tcW w:w="1806" w:type="dxa"/>
          </w:tcPr>
          <w:p w:rsidRPr="003B1CA6" w:rsidR="004B0A04" w:rsidP="003B1CA6" w:rsidRDefault="004B0A04" w14:paraId="37662605" w14:textId="30456604">
            <w:pPr>
              <w:rPr>
                <w:rFonts w:cstheme="minorHAnsi"/>
                <w:b/>
                <w:szCs w:val="24"/>
              </w:rPr>
            </w:pPr>
            <w:r w:rsidRPr="003B1CA6">
              <w:rPr>
                <w:rFonts w:cstheme="minorHAnsi"/>
                <w:b/>
                <w:szCs w:val="24"/>
              </w:rPr>
              <w:t>[READ-ONLY]</w:t>
            </w:r>
          </w:p>
          <w:p w:rsidRPr="003B1CA6" w:rsidR="004B0A04" w:rsidP="003B1CA6" w:rsidRDefault="004B0A04" w14:paraId="64CD567F" w14:textId="716771A1">
            <w:pPr>
              <w:rPr>
                <w:rFonts w:cstheme="minorHAnsi"/>
                <w:b/>
                <w:szCs w:val="24"/>
              </w:rPr>
            </w:pPr>
          </w:p>
          <w:p w:rsidRPr="003B1CA6" w:rsidR="004B0A04" w:rsidP="003B1CA6" w:rsidRDefault="004B0A04" w14:paraId="7F119814" w14:textId="287F26F3">
            <w:pPr>
              <w:rPr>
                <w:rFonts w:cstheme="minorHAnsi"/>
                <w:b/>
                <w:szCs w:val="24"/>
              </w:rPr>
            </w:pPr>
          </w:p>
        </w:tc>
        <w:tc>
          <w:tcPr>
            <w:tcW w:w="1992" w:type="dxa"/>
          </w:tcPr>
          <w:p w:rsidRPr="003B1CA6" w:rsidR="004B0A04" w:rsidP="003B1CA6" w:rsidRDefault="004B0A04" w14:paraId="610435D1" w14:textId="4DBBBF8F">
            <w:pPr>
              <w:rPr>
                <w:rFonts w:cstheme="minorHAnsi"/>
                <w:b/>
                <w:szCs w:val="24"/>
              </w:rPr>
            </w:pPr>
            <w:r w:rsidRPr="003B1CA6">
              <w:rPr>
                <w:rFonts w:cstheme="minorHAnsi"/>
                <w:b/>
                <w:szCs w:val="24"/>
              </w:rPr>
              <w:t>[Narrative, 550 characters]</w:t>
            </w:r>
          </w:p>
        </w:tc>
        <w:tc>
          <w:tcPr>
            <w:tcW w:w="1710" w:type="dxa"/>
          </w:tcPr>
          <w:p w:rsidRPr="003B1CA6" w:rsidR="004B0A04" w:rsidP="003B1CA6" w:rsidRDefault="004B0A04" w14:paraId="38F5AA0A" w14:textId="36B09FB3">
            <w:pPr>
              <w:rPr>
                <w:rFonts w:cstheme="minorHAnsi"/>
                <w:b/>
                <w:szCs w:val="24"/>
              </w:rPr>
            </w:pPr>
            <w:r w:rsidRPr="003B1CA6">
              <w:rPr>
                <w:rFonts w:cstheme="minorHAnsi"/>
                <w:b/>
                <w:szCs w:val="24"/>
              </w:rPr>
              <w:t>[Select Public or Nonprofit]</w:t>
            </w:r>
          </w:p>
          <w:p w:rsidRPr="003B1CA6" w:rsidR="004B0A04" w:rsidP="003B1CA6" w:rsidRDefault="004B0A04" w14:paraId="5633837C" w14:textId="30EB6C32">
            <w:pPr>
              <w:rPr>
                <w:rFonts w:cstheme="minorHAnsi"/>
                <w:b/>
                <w:szCs w:val="24"/>
              </w:rPr>
            </w:pPr>
          </w:p>
          <w:p w:rsidRPr="003B1CA6" w:rsidR="004B0A04" w:rsidP="003B1CA6" w:rsidRDefault="004B0A04" w14:paraId="79918B2F" w14:textId="52A28FA8">
            <w:pPr>
              <w:rPr>
                <w:rFonts w:cstheme="minorHAnsi"/>
                <w:szCs w:val="24"/>
              </w:rPr>
            </w:pPr>
          </w:p>
        </w:tc>
        <w:tc>
          <w:tcPr>
            <w:tcW w:w="4068" w:type="dxa"/>
          </w:tcPr>
          <w:p w:rsidRPr="003B1CA6" w:rsidR="004B0A04" w:rsidP="003B1CA6" w:rsidRDefault="004B0A04" w14:paraId="1194EF1D" w14:textId="416E0389">
            <w:pPr>
              <w:rPr>
                <w:rFonts w:cstheme="minorHAnsi"/>
                <w:szCs w:val="24"/>
              </w:rPr>
            </w:pPr>
            <w:r w:rsidRPr="003B1CA6">
              <w:rPr>
                <w:rFonts w:cstheme="minorHAnsi"/>
                <w:szCs w:val="24"/>
              </w:rPr>
              <w:t>Community Action Agency</w:t>
            </w:r>
          </w:p>
          <w:p w:rsidRPr="003B1CA6" w:rsidR="004B0A04" w:rsidP="003B1CA6" w:rsidRDefault="004B0A04" w14:paraId="0AD98E3B" w14:textId="348A8100">
            <w:pPr>
              <w:rPr>
                <w:rFonts w:cstheme="minorHAnsi"/>
                <w:szCs w:val="24"/>
              </w:rPr>
            </w:pPr>
            <w:r w:rsidRPr="003B1CA6">
              <w:rPr>
                <w:rFonts w:cstheme="minorHAnsi"/>
                <w:szCs w:val="24"/>
              </w:rPr>
              <w:t>Limited Purpose Agency</w:t>
            </w:r>
          </w:p>
          <w:p w:rsidRPr="003B1CA6" w:rsidR="004B0A04" w:rsidP="003B1CA6" w:rsidRDefault="004B0A04" w14:paraId="3B364485" w14:textId="4083BBDC">
            <w:pPr>
              <w:rPr>
                <w:rFonts w:cstheme="minorHAnsi"/>
                <w:szCs w:val="24"/>
              </w:rPr>
            </w:pPr>
            <w:r w:rsidRPr="003B1CA6">
              <w:rPr>
                <w:rFonts w:cstheme="minorHAnsi"/>
                <w:szCs w:val="24"/>
              </w:rPr>
              <w:t>Migrant or Seasonal Farmworker Organization</w:t>
            </w:r>
          </w:p>
          <w:p w:rsidRPr="003B1CA6" w:rsidR="004B0A04" w:rsidP="003B1CA6" w:rsidRDefault="004B0A04" w14:paraId="04379661" w14:textId="18CABF1D">
            <w:pPr>
              <w:rPr>
                <w:rFonts w:cstheme="minorHAnsi"/>
                <w:szCs w:val="24"/>
              </w:rPr>
            </w:pPr>
            <w:r w:rsidRPr="003B1CA6">
              <w:rPr>
                <w:rFonts w:cstheme="minorHAnsi"/>
                <w:szCs w:val="24"/>
              </w:rPr>
              <w:t>Tribe or Tribal Organization</w:t>
            </w:r>
          </w:p>
        </w:tc>
      </w:tr>
      <w:tr w:rsidRPr="003B1CA6" w:rsidR="006563D5" w:rsidTr="00D15429" w14:paraId="142167B2" w14:textId="49C7A7C3">
        <w:trPr>
          <w:cantSplit/>
        </w:trPr>
        <w:tc>
          <w:tcPr>
            <w:tcW w:w="9576" w:type="dxa"/>
            <w:gridSpan w:val="4"/>
          </w:tcPr>
          <w:p w:rsidRPr="003B1CA6" w:rsidR="006563D5" w:rsidP="002026E3" w:rsidRDefault="006563D5" w14:paraId="020BA764" w14:textId="5D9577B4">
            <w:pPr>
              <w:pStyle w:val="BodyText"/>
              <w:ind w:left="0"/>
              <w:jc w:val="center"/>
              <w:rPr>
                <w:rFonts w:cstheme="minorHAnsi"/>
                <w:b/>
              </w:rPr>
            </w:pPr>
            <w:r w:rsidRPr="003B1CA6">
              <w:rPr>
                <w:rFonts w:cstheme="minorHAnsi"/>
                <w:b/>
              </w:rPr>
              <w:t xml:space="preserve">THE ADD-A-ROW FUNCTION WILL NOT BE AVAILABLE ON THIS TABLE. ANY </w:t>
            </w:r>
            <w:r w:rsidRPr="003B1CA6" w:rsidR="0052656B">
              <w:rPr>
                <w:rFonts w:cstheme="minorHAnsi"/>
                <w:b/>
              </w:rPr>
              <w:t xml:space="preserve">ADDITIONS/DELETIONS </w:t>
            </w:r>
            <w:r w:rsidRPr="003B1CA6">
              <w:rPr>
                <w:rFonts w:cstheme="minorHAnsi"/>
                <w:b/>
              </w:rPr>
              <w:t>TO THE ELIGIBLE ENTITY LIST SHOULD BE MADE WITHIN THE MASTER LIST</w:t>
            </w:r>
            <w:r w:rsidR="00C67B5D">
              <w:rPr>
                <w:rFonts w:cstheme="minorHAnsi"/>
                <w:b/>
              </w:rPr>
              <w:t xml:space="preserve"> AND </w:t>
            </w:r>
            <w:r w:rsidR="00D813FA">
              <w:rPr>
                <w:rFonts w:cstheme="minorHAnsi"/>
                <w:b/>
              </w:rPr>
              <w:t xml:space="preserve">MUST APPLY TO BOTH </w:t>
            </w:r>
            <w:r w:rsidR="00C67B5D">
              <w:rPr>
                <w:rFonts w:cstheme="minorHAnsi"/>
                <w:b/>
              </w:rPr>
              <w:t>REGULAR CSBG</w:t>
            </w:r>
            <w:r w:rsidR="00D813FA">
              <w:rPr>
                <w:rFonts w:cstheme="minorHAnsi"/>
                <w:b/>
              </w:rPr>
              <w:t xml:space="preserve"> AND CARES ACT</w:t>
            </w:r>
            <w:r w:rsidR="00591496">
              <w:rPr>
                <w:rFonts w:cstheme="minorHAnsi"/>
                <w:b/>
              </w:rPr>
              <w:t xml:space="preserve"> SUPPLEMENTAL</w:t>
            </w:r>
            <w:r w:rsidR="00C67B5D">
              <w:rPr>
                <w:rFonts w:cstheme="minorHAnsi"/>
                <w:b/>
              </w:rPr>
              <w:t xml:space="preserve"> FUNDING.</w:t>
            </w:r>
          </w:p>
        </w:tc>
      </w:tr>
    </w:tbl>
    <w:p w:rsidR="0047592F" w:rsidP="00B31E97" w:rsidRDefault="0047592F" w14:paraId="14D8907A" w14:textId="60DE03B2">
      <w:pPr>
        <w:tabs>
          <w:tab w:val="left" w:pos="720"/>
        </w:tabs>
        <w:spacing w:before="120"/>
        <w:ind w:left="720" w:hanging="720"/>
        <w:rPr>
          <w:rFonts w:cstheme="minorHAnsi"/>
          <w:szCs w:val="24"/>
        </w:rPr>
      </w:pPr>
      <w:r w:rsidRPr="00E42111">
        <w:rPr>
          <w:rFonts w:cstheme="minorHAnsi"/>
          <w:b/>
          <w:szCs w:val="24"/>
        </w:rPr>
        <w:t>Note:</w:t>
      </w:r>
      <w:r w:rsidRPr="00E42111">
        <w:rPr>
          <w:rFonts w:cstheme="minorHAnsi"/>
          <w:szCs w:val="24"/>
        </w:rPr>
        <w:tab/>
        <w:t>Whether nonprofit or public, entities that receive CSBG funds are generally considered to be Community Action Agencies for the purpose of administering CSBG. The only specific exceptions outlined in the CSBG Ac</w:t>
      </w:r>
      <w:r w:rsidRPr="001E69EE">
        <w:rPr>
          <w:rFonts w:cstheme="minorHAnsi"/>
          <w:szCs w:val="24"/>
        </w:rPr>
        <w:t>t are Limited Purpose Agencies, Migrant and Seasonal Farmworker organizations, and Tribes and Tribal Organizations</w:t>
      </w:r>
    </w:p>
    <w:p w:rsidR="005D262F" w:rsidP="00C67B5D" w:rsidRDefault="0047592F" w14:paraId="6793E278" w14:textId="210B3001">
      <w:pPr>
        <w:tabs>
          <w:tab w:val="left" w:pos="1980"/>
        </w:tabs>
        <w:ind w:left="1980" w:hanging="1980"/>
        <w:rPr>
          <w:rFonts w:cstheme="minorHAnsi"/>
          <w:szCs w:val="24"/>
        </w:rPr>
      </w:pPr>
      <w:r w:rsidRPr="003B1CA6">
        <w:rPr>
          <w:rFonts w:cstheme="minorHAnsi"/>
          <w:b/>
          <w:bCs/>
          <w:szCs w:val="24"/>
        </w:rPr>
        <w:t>Instructional Note:</w:t>
      </w:r>
      <w:r w:rsidRPr="003B1CA6">
        <w:rPr>
          <w:rFonts w:cstheme="minorHAnsi"/>
          <w:b/>
          <w:bCs/>
          <w:szCs w:val="24"/>
        </w:rPr>
        <w:tab/>
      </w:r>
      <w:r w:rsidRPr="003B1CA6" w:rsidR="005D262F">
        <w:rPr>
          <w:rFonts w:cstheme="minorHAnsi"/>
          <w:b/>
          <w:bCs/>
          <w:szCs w:val="24"/>
        </w:rPr>
        <w:t xml:space="preserve">Limited Purpose Agency </w:t>
      </w:r>
      <w:r w:rsidRPr="003B1CA6" w:rsidR="005D262F">
        <w:rPr>
          <w:rFonts w:cstheme="minorHAnsi"/>
          <w:szCs w:val="24"/>
        </w:rPr>
        <w:t>refers to an eligible entity that was designated as a limited purpose agency under Title II of the Economic Opportunity Act of 1964 for fiscal year 1981, that served the general purposes of a community action agency under Title II of the Economic Opportunity Act, that did not lose its designation as a limited purpose agency under Title II of the Economic Opportunity Act as a result of failure to comply with that Act and that has not lost its designation as an eligible entity under the CSBG Act.</w:t>
      </w:r>
    </w:p>
    <w:p w:rsidR="005D262F" w:rsidP="00C67B5D" w:rsidRDefault="0047592F" w14:paraId="114B40A6" w14:textId="4040BF4C">
      <w:pPr>
        <w:tabs>
          <w:tab w:val="left" w:pos="1980"/>
        </w:tabs>
        <w:ind w:left="1980" w:hanging="1980"/>
        <w:rPr>
          <w:rFonts w:cstheme="minorHAnsi"/>
          <w:szCs w:val="24"/>
        </w:rPr>
      </w:pPr>
      <w:r w:rsidRPr="003B1CA6">
        <w:rPr>
          <w:rFonts w:cstheme="minorHAnsi"/>
          <w:b/>
          <w:bCs/>
          <w:szCs w:val="24"/>
        </w:rPr>
        <w:t>Instructional Note:</w:t>
      </w:r>
      <w:r w:rsidR="00C67B5D">
        <w:rPr>
          <w:rFonts w:cstheme="minorHAnsi"/>
          <w:b/>
          <w:bCs/>
          <w:szCs w:val="24"/>
        </w:rPr>
        <w:tab/>
      </w:r>
      <w:r w:rsidRPr="003B1CA6" w:rsidR="005D262F">
        <w:rPr>
          <w:rFonts w:cstheme="minorHAnsi"/>
          <w:b/>
          <w:bCs/>
          <w:szCs w:val="24"/>
        </w:rPr>
        <w:t xml:space="preserve">90 percent funds </w:t>
      </w:r>
      <w:r w:rsidRPr="003B1CA6" w:rsidR="005D262F">
        <w:rPr>
          <w:rFonts w:cstheme="minorHAnsi"/>
          <w:szCs w:val="24"/>
        </w:rPr>
        <w:t>are the funds a state provides to eligible entities to carry out the purposes of the CSBG Act, as described under Section 675C of the CSBG Act. A state must provide “no less than 90 percent” of their CSBG allocation, under Section 675B, to the eligible entities.</w:t>
      </w:r>
    </w:p>
    <w:p w:rsidR="00581849" w:rsidP="004E7C6A" w:rsidRDefault="002578C8" w14:paraId="26BB31C1" w14:textId="3FD3885B">
      <w:pPr>
        <w:tabs>
          <w:tab w:val="left" w:pos="720"/>
        </w:tabs>
        <w:ind w:left="720" w:hanging="720"/>
        <w:rPr>
          <w:rFonts w:eastAsia="Calibri" w:cstheme="minorHAnsi"/>
          <w:b/>
          <w:bCs/>
          <w:szCs w:val="24"/>
        </w:rPr>
      </w:pPr>
      <w:r w:rsidRPr="003B1CA6">
        <w:rPr>
          <w:rFonts w:eastAsia="Calibri" w:cstheme="minorHAnsi"/>
          <w:b/>
          <w:szCs w:val="24"/>
        </w:rPr>
        <w:t>5.2.</w:t>
      </w:r>
      <w:r w:rsidRPr="003B1CA6">
        <w:rPr>
          <w:rFonts w:eastAsia="Calibri" w:cstheme="minorHAnsi"/>
          <w:b/>
          <w:szCs w:val="24"/>
        </w:rPr>
        <w:tab/>
      </w:r>
      <w:r w:rsidRPr="003B1CA6" w:rsidR="00D63D79">
        <w:rPr>
          <w:rFonts w:eastAsia="Calibri" w:cstheme="minorHAnsi"/>
          <w:szCs w:val="24"/>
        </w:rPr>
        <w:t>Total number of CSBG eligible entities:</w:t>
      </w:r>
      <w:r w:rsidRPr="003B1CA6" w:rsidR="00F72DAB">
        <w:rPr>
          <w:rFonts w:eastAsia="Calibri" w:cstheme="minorHAnsi"/>
          <w:szCs w:val="24"/>
        </w:rPr>
        <w:t xml:space="preserve"> </w:t>
      </w:r>
      <w:r w:rsidRPr="003B1CA6" w:rsidR="00F72DAB">
        <w:rPr>
          <w:rFonts w:eastAsia="Calibri" w:cstheme="minorHAnsi"/>
          <w:szCs w:val="24"/>
          <w:u w:val="single"/>
        </w:rPr>
        <w:t xml:space="preserve">     </w:t>
      </w:r>
      <w:r w:rsidRPr="003B1CA6" w:rsidR="00D63D79">
        <w:rPr>
          <w:rFonts w:eastAsia="Calibri" w:cstheme="minorHAnsi"/>
          <w:szCs w:val="24"/>
          <w:u w:val="single" w:color="000000"/>
        </w:rPr>
        <w:t xml:space="preserve">##   </w:t>
      </w:r>
      <w:r w:rsidRPr="003B1CA6" w:rsidR="00F72DAB">
        <w:rPr>
          <w:rFonts w:eastAsia="Calibri" w:cstheme="minorHAnsi"/>
          <w:szCs w:val="24"/>
          <w:u w:val="single" w:color="000000"/>
        </w:rPr>
        <w:t xml:space="preserve"> </w:t>
      </w:r>
      <w:r w:rsidRPr="003B1CA6" w:rsidR="00D63D79">
        <w:rPr>
          <w:rFonts w:eastAsia="Calibri" w:cstheme="minorHAnsi"/>
          <w:b/>
          <w:bCs/>
          <w:szCs w:val="24"/>
        </w:rPr>
        <w:t xml:space="preserve">[This will automatically update based on </w:t>
      </w:r>
      <w:r w:rsidRPr="003B1CA6" w:rsidR="00F72DAB">
        <w:rPr>
          <w:rFonts w:eastAsia="Calibri" w:cstheme="minorHAnsi"/>
          <w:b/>
          <w:bCs/>
          <w:szCs w:val="24"/>
        </w:rPr>
        <w:t>Table</w:t>
      </w:r>
      <w:r w:rsidRPr="003B1CA6" w:rsidR="00D63D79">
        <w:rPr>
          <w:rFonts w:eastAsia="Calibri" w:cstheme="minorHAnsi"/>
          <w:b/>
          <w:bCs/>
          <w:szCs w:val="24"/>
        </w:rPr>
        <w:t xml:space="preserve"> 5.1</w:t>
      </w:r>
      <w:r w:rsidRPr="003B1CA6" w:rsidR="00F72DAB">
        <w:rPr>
          <w:rFonts w:eastAsia="Calibri" w:cstheme="minorHAnsi"/>
          <w:b/>
          <w:bCs/>
          <w:szCs w:val="24"/>
        </w:rPr>
        <w:t>.</w:t>
      </w:r>
      <w:r w:rsidRPr="003B1CA6" w:rsidR="00D63D79">
        <w:rPr>
          <w:rFonts w:eastAsia="Calibri" w:cstheme="minorHAnsi"/>
          <w:b/>
          <w:bCs/>
          <w:szCs w:val="24"/>
        </w:rPr>
        <w:t>]</w:t>
      </w:r>
    </w:p>
    <w:p w:rsidR="00345DCE" w:rsidP="004E7C6A" w:rsidRDefault="00345DCE" w14:paraId="5105DA27" w14:textId="0D2B23FD">
      <w:pPr>
        <w:tabs>
          <w:tab w:val="left" w:pos="720"/>
        </w:tabs>
        <w:ind w:left="720" w:hanging="720"/>
        <w:rPr>
          <w:rFonts w:eastAsia="Calibri" w:cstheme="minorHAnsi"/>
          <w:b/>
          <w:bCs/>
          <w:szCs w:val="24"/>
        </w:rPr>
      </w:pPr>
      <w:r>
        <w:rPr>
          <w:rFonts w:eastAsia="Calibri" w:cstheme="minorHAnsi"/>
          <w:b/>
          <w:bCs/>
          <w:szCs w:val="24"/>
        </w:rPr>
        <w:t>5.3.</w:t>
      </w:r>
      <w:r>
        <w:rPr>
          <w:rFonts w:eastAsia="Calibri" w:cstheme="minorHAnsi"/>
          <w:bCs/>
          <w:szCs w:val="24"/>
        </w:rPr>
        <w:tab/>
      </w:r>
      <w:r w:rsidR="00C67B5D">
        <w:rPr>
          <w:rFonts w:eastAsia="Calibri" w:cstheme="minorHAnsi"/>
          <w:b/>
          <w:bCs/>
          <w:szCs w:val="24"/>
        </w:rPr>
        <w:t xml:space="preserve">Special Circumstances </w:t>
      </w:r>
      <w:r>
        <w:rPr>
          <w:rFonts w:eastAsia="Calibri" w:cstheme="minorHAnsi"/>
          <w:b/>
          <w:bCs/>
          <w:szCs w:val="24"/>
        </w:rPr>
        <w:t>[Optional]</w:t>
      </w:r>
      <w:r w:rsidR="00C67B5D">
        <w:rPr>
          <w:rFonts w:eastAsia="Calibri" w:cstheme="minorHAnsi"/>
          <w:b/>
          <w:bCs/>
          <w:szCs w:val="24"/>
        </w:rPr>
        <w:t>:</w:t>
      </w:r>
      <w:r>
        <w:rPr>
          <w:rFonts w:eastAsia="Calibri" w:cstheme="minorHAnsi"/>
          <w:b/>
          <w:bCs/>
          <w:szCs w:val="24"/>
        </w:rPr>
        <w:t xml:space="preserve"> </w:t>
      </w:r>
      <w:r>
        <w:rPr>
          <w:rFonts w:eastAsia="Calibri" w:cstheme="minorHAnsi"/>
          <w:bCs/>
          <w:szCs w:val="24"/>
        </w:rPr>
        <w:t xml:space="preserve">If the state has any specific circumstances that will affect the allocation, such as a pending de-designation hearing for an eligible entity, please describe below: </w:t>
      </w:r>
      <w:r>
        <w:rPr>
          <w:rFonts w:eastAsia="Calibri" w:cstheme="minorHAnsi"/>
          <w:b/>
          <w:bCs/>
          <w:szCs w:val="24"/>
        </w:rPr>
        <w:t>[Narrative</w:t>
      </w:r>
      <w:r w:rsidR="00C67B5D">
        <w:rPr>
          <w:rFonts w:eastAsia="Calibri" w:cstheme="minorHAnsi"/>
          <w:b/>
          <w:bCs/>
          <w:szCs w:val="24"/>
        </w:rPr>
        <w:t>, 3000 characters</w:t>
      </w:r>
      <w:r>
        <w:rPr>
          <w:rFonts w:eastAsia="Calibri" w:cstheme="minorHAnsi"/>
          <w:b/>
          <w:bCs/>
          <w:szCs w:val="24"/>
        </w:rPr>
        <w:t>]</w:t>
      </w:r>
    </w:p>
    <w:p w:rsidRPr="005337B6" w:rsidR="001D165F" w:rsidP="00B31E97" w:rsidRDefault="001D165F" w14:paraId="261A218D" w14:textId="7C049B6A">
      <w:pPr>
        <w:tabs>
          <w:tab w:val="left" w:pos="720"/>
        </w:tabs>
        <w:ind w:left="720"/>
        <w:rPr>
          <w:rFonts w:eastAsia="Calibri" w:cstheme="minorHAnsi"/>
          <w:b/>
          <w:bCs/>
          <w:szCs w:val="24"/>
        </w:rPr>
      </w:pPr>
      <w:r>
        <w:rPr>
          <w:rFonts w:eastAsia="Calibri" w:cstheme="minorHAnsi"/>
          <w:b/>
          <w:bCs/>
          <w:szCs w:val="24"/>
        </w:rPr>
        <w:t xml:space="preserve">Please note: </w:t>
      </w:r>
      <w:r>
        <w:rPr>
          <w:rFonts w:eastAsia="Calibri" w:cstheme="minorHAnsi"/>
          <w:bCs/>
          <w:szCs w:val="24"/>
        </w:rPr>
        <w:t xml:space="preserve">Additional information should be sent directly to your Program Specialist. </w:t>
      </w:r>
    </w:p>
    <w:p w:rsidR="004E7C6A" w:rsidP="003B1CA6" w:rsidRDefault="004E7C6A" w14:paraId="23F960C8" w14:textId="77777777">
      <w:pPr>
        <w:rPr>
          <w:rFonts w:eastAsia="Calibri" w:cstheme="minorHAnsi"/>
          <w:b/>
          <w:bCs/>
          <w:szCs w:val="24"/>
        </w:rPr>
      </w:pPr>
    </w:p>
    <w:p w:rsidRPr="003B1CA6" w:rsidR="00625DC0" w:rsidP="003B1CA6" w:rsidRDefault="00BD5A8F" w14:paraId="22417336" w14:textId="214F5481">
      <w:pPr>
        <w:rPr>
          <w:rFonts w:eastAsia="Calibri" w:cstheme="minorHAnsi"/>
          <w:b/>
          <w:bCs/>
          <w:szCs w:val="24"/>
        </w:rPr>
      </w:pPr>
      <w:r w:rsidRPr="003B1CA6">
        <w:rPr>
          <w:rFonts w:eastAsia="Calibri" w:cstheme="minorHAnsi"/>
          <w:bCs/>
          <w:szCs w:val="24"/>
        </w:rPr>
        <w:t xml:space="preserve"> </w:t>
      </w:r>
    </w:p>
    <w:p w:rsidR="003B1CA6" w:rsidP="003B1CA6" w:rsidRDefault="003B1CA6" w14:paraId="6EC0B326" w14:textId="77777777">
      <w:pPr>
        <w:rPr>
          <w:rFonts w:eastAsia="Calibri" w:cstheme="minorHAnsi"/>
          <w:b/>
          <w:bCs/>
          <w:szCs w:val="24"/>
        </w:rPr>
      </w:pPr>
    </w:p>
    <w:p w:rsidRPr="003B1CA6" w:rsidR="002E14DE" w:rsidP="003B1CA6" w:rsidRDefault="002E14DE" w14:paraId="3E1939E6" w14:textId="5BD5DC91">
      <w:pPr>
        <w:rPr>
          <w:rFonts w:eastAsia="Calibri" w:cstheme="minorHAnsi"/>
          <w:bCs/>
          <w:szCs w:val="24"/>
        </w:rPr>
      </w:pPr>
    </w:p>
    <w:p w:rsidR="003B1CA6" w:rsidP="003B1CA6" w:rsidRDefault="003B1CA6" w14:paraId="0F8A48DA" w14:textId="77777777">
      <w:pPr>
        <w:rPr>
          <w:rFonts w:eastAsia="Calibri" w:cstheme="minorHAnsi"/>
          <w:b/>
          <w:szCs w:val="24"/>
        </w:rPr>
      </w:pPr>
    </w:p>
    <w:p w:rsidRPr="003B1CA6" w:rsidR="00C7634E" w:rsidP="003B1CA6" w:rsidRDefault="00C7634E" w14:paraId="1F8BFF36" w14:textId="0F602EA0">
      <w:pPr>
        <w:rPr>
          <w:rFonts w:eastAsia="Calibri" w:cstheme="minorHAnsi"/>
          <w:szCs w:val="24"/>
        </w:rPr>
      </w:pPr>
    </w:p>
    <w:p w:rsidRPr="003B1CA6" w:rsidR="00581849" w:rsidP="003B1CA6" w:rsidRDefault="00581849" w14:paraId="26BB31C3" w14:textId="0F892881">
      <w:pPr>
        <w:rPr>
          <w:rFonts w:cstheme="minorHAnsi"/>
          <w:szCs w:val="24"/>
        </w:rPr>
      </w:pPr>
    </w:p>
    <w:p w:rsidRPr="003B1CA6" w:rsidR="002E14DE" w:rsidP="00091483" w:rsidRDefault="002E14DE" w14:paraId="246EE87E" w14:textId="77777777">
      <w:pPr>
        <w:rPr>
          <w:rFonts w:cstheme="minorHAnsi"/>
          <w:szCs w:val="24"/>
        </w:rPr>
        <w:sectPr w:rsidRPr="003B1CA6" w:rsidR="002E14DE" w:rsidSect="00E6177D">
          <w:footerReference w:type="default" r:id="rId20"/>
          <w:pgSz w:w="12240" w:h="15840"/>
          <w:pgMar w:top="1440" w:right="1440" w:bottom="1440" w:left="1440" w:header="720" w:footer="720" w:gutter="0"/>
          <w:cols w:space="720"/>
          <w:docGrid w:linePitch="299"/>
        </w:sectPr>
      </w:pPr>
    </w:p>
    <w:p w:rsidRPr="006617C1" w:rsidR="00581849" w:rsidP="0088236E" w:rsidRDefault="00723B51" w14:paraId="26BB31CA" w14:textId="7C64ACB1">
      <w:pPr>
        <w:pStyle w:val="Heading1"/>
      </w:pPr>
      <w:bookmarkStart w:name="_bookmark5" w:id="11"/>
      <w:bookmarkStart w:name="_Toc39188743" w:id="12"/>
      <w:bookmarkEnd w:id="11"/>
      <w:r w:rsidRPr="006617C1">
        <w:t>Section 6</w:t>
      </w:r>
      <w:r w:rsidR="00AC15D8">
        <w:t xml:space="preserve">: </w:t>
      </w:r>
      <w:r w:rsidRPr="006617C1" w:rsidR="00D63D79">
        <w:t>Organizational Standards for Eligible Entities</w:t>
      </w:r>
      <w:bookmarkEnd w:id="12"/>
    </w:p>
    <w:p w:rsidR="00581849" w:rsidP="0088236E" w:rsidRDefault="00581849" w14:paraId="26BB31CB" w14:textId="0B7DE5F2">
      <w:pPr>
        <w:spacing w:after="0"/>
        <w:rPr>
          <w:szCs w:val="24"/>
        </w:rPr>
      </w:pPr>
    </w:p>
    <w:p w:rsidR="00E42111" w:rsidP="0088236E" w:rsidRDefault="00E42111" w14:paraId="2B376DED" w14:textId="6FE66F83">
      <w:pPr>
        <w:spacing w:after="0"/>
      </w:pPr>
      <w:r w:rsidRPr="00692F9A">
        <w:t xml:space="preserve">For the purposes of the CARES Act, the Office of Community Services </w:t>
      </w:r>
      <w:r>
        <w:t xml:space="preserve">accepts the data submitted by the state in </w:t>
      </w:r>
      <w:r w:rsidR="002117F5">
        <w:t>Section 6</w:t>
      </w:r>
      <w:r>
        <w:t xml:space="preserve"> of the most recently submi</w:t>
      </w:r>
      <w:r w:rsidR="002A2135">
        <w:t>tted CSBG State Plan (as dated i</w:t>
      </w:r>
      <w:r>
        <w:t xml:space="preserve">n </w:t>
      </w:r>
      <w:r w:rsidR="002A2135">
        <w:t xml:space="preserve">Section </w:t>
      </w:r>
      <w:r>
        <w:t>1 of this</w:t>
      </w:r>
      <w:r w:rsidR="00A65CFC">
        <w:t xml:space="preserve"> Supplemental</w:t>
      </w:r>
      <w:r>
        <w:t xml:space="preserve"> </w:t>
      </w:r>
      <w:r w:rsidR="00F56C52">
        <w:t>State Plan</w:t>
      </w:r>
      <w:r>
        <w:t>), and seeks no additional information.</w:t>
      </w:r>
    </w:p>
    <w:p w:rsidRPr="006617C1" w:rsidR="00E42111" w:rsidP="0088236E" w:rsidRDefault="00E42111" w14:paraId="44A988F7" w14:textId="10872A2F">
      <w:pPr>
        <w:spacing w:after="0"/>
        <w:rPr>
          <w:szCs w:val="24"/>
        </w:rPr>
      </w:pPr>
    </w:p>
    <w:p w:rsidR="003F47AA" w:rsidP="00470D92" w:rsidRDefault="003F47AA" w14:paraId="3C945D43" w14:textId="3EF407EC">
      <w:pPr>
        <w:pStyle w:val="BodyText"/>
        <w:ind w:left="720"/>
      </w:pPr>
    </w:p>
    <w:p w:rsidR="00470D92" w:rsidP="00D63D79" w:rsidRDefault="00470D92" w14:paraId="3FA5B3CC" w14:textId="77777777">
      <w:pPr>
        <w:pStyle w:val="Heading1"/>
        <w:spacing w:before="39"/>
        <w:rPr>
          <w:sz w:val="24"/>
          <w:szCs w:val="24"/>
        </w:rPr>
        <w:sectPr w:rsidR="00470D92" w:rsidSect="00E6177D">
          <w:headerReference w:type="default" r:id="rId21"/>
          <w:footerReference w:type="default" r:id="rId22"/>
          <w:pgSz w:w="12240" w:h="15840"/>
          <w:pgMar w:top="1440" w:right="1440" w:bottom="1440" w:left="1440" w:header="720" w:footer="720" w:gutter="0"/>
          <w:cols w:space="720"/>
          <w:docGrid w:linePitch="299"/>
        </w:sectPr>
      </w:pPr>
    </w:p>
    <w:p w:rsidRPr="00AC15D8" w:rsidR="00581849" w:rsidP="00AC15D8" w:rsidRDefault="00D63D79" w14:paraId="26BB31FA" w14:textId="61EC4201">
      <w:pPr>
        <w:pStyle w:val="Heading1"/>
        <w:spacing w:before="39"/>
        <w:rPr>
          <w:rFonts w:asciiTheme="minorHAnsi" w:hAnsiTheme="minorHAnsi" w:cstheme="minorHAnsi"/>
        </w:rPr>
      </w:pPr>
      <w:bookmarkStart w:name="_bookmark6" w:id="13"/>
      <w:bookmarkStart w:name="_Toc39188744" w:id="14"/>
      <w:bookmarkEnd w:id="13"/>
      <w:r w:rsidRPr="00AC15D8">
        <w:rPr>
          <w:rFonts w:asciiTheme="minorHAnsi" w:hAnsiTheme="minorHAnsi" w:cstheme="minorHAnsi"/>
        </w:rPr>
        <w:t>S</w:t>
      </w:r>
      <w:r w:rsidR="003E279A">
        <w:rPr>
          <w:rFonts w:asciiTheme="minorHAnsi" w:hAnsiTheme="minorHAnsi" w:cstheme="minorHAnsi"/>
        </w:rPr>
        <w:t xml:space="preserve">ection </w:t>
      </w:r>
      <w:r w:rsidRPr="00AC15D8">
        <w:rPr>
          <w:rFonts w:asciiTheme="minorHAnsi" w:hAnsiTheme="minorHAnsi" w:cstheme="minorHAnsi"/>
        </w:rPr>
        <w:t>7</w:t>
      </w:r>
      <w:r w:rsidRPr="00AC15D8" w:rsidR="00AC15D8">
        <w:rPr>
          <w:rFonts w:asciiTheme="minorHAnsi" w:hAnsiTheme="minorHAnsi" w:cstheme="minorHAnsi"/>
        </w:rPr>
        <w:t xml:space="preserve">: </w:t>
      </w:r>
      <w:r w:rsidRPr="00AC15D8">
        <w:rPr>
          <w:rFonts w:asciiTheme="minorHAnsi" w:hAnsiTheme="minorHAnsi" w:cstheme="minorHAnsi"/>
          <w:bCs w:val="0"/>
        </w:rPr>
        <w:t>State Use of Funds</w:t>
      </w:r>
      <w:bookmarkEnd w:id="14"/>
    </w:p>
    <w:p w:rsidR="00DF5AAE" w:rsidP="00DF5AAE" w:rsidRDefault="00DF5AAE" w14:paraId="355ED572" w14:textId="77777777">
      <w:pPr>
        <w:spacing w:after="0"/>
        <w:rPr>
          <w:rFonts w:eastAsia="Calibri" w:cs="Calibri"/>
          <w:b/>
          <w:bCs/>
          <w:szCs w:val="24"/>
        </w:rPr>
      </w:pPr>
    </w:p>
    <w:p w:rsidRPr="00AB0D96" w:rsidR="00581849" w:rsidP="000C0A03" w:rsidRDefault="00D63D79" w14:paraId="26BB31FC" w14:textId="76D3C5F9">
      <w:pPr>
        <w:rPr>
          <w:rFonts w:eastAsia="Calibri" w:cs="Calibri"/>
          <w:szCs w:val="24"/>
        </w:rPr>
      </w:pPr>
      <w:r w:rsidRPr="00AB0D96">
        <w:rPr>
          <w:rFonts w:eastAsia="Calibri" w:cs="Calibri"/>
          <w:b/>
          <w:bCs/>
          <w:szCs w:val="24"/>
        </w:rPr>
        <w:t xml:space="preserve">Eligible Entity Allocation (90 Percent Funds) </w:t>
      </w:r>
      <w:r w:rsidRPr="00AB0D96">
        <w:rPr>
          <w:rFonts w:eastAsia="Calibri" w:cs="Calibri"/>
          <w:szCs w:val="24"/>
        </w:rPr>
        <w:t>[Section 675C(a) of the CSBG Act]</w:t>
      </w:r>
    </w:p>
    <w:p w:rsidRPr="00AB0D96" w:rsidR="00581849" w:rsidP="003356BC" w:rsidRDefault="000C0A03" w14:paraId="26BB31FE" w14:textId="77777777">
      <w:pPr>
        <w:tabs>
          <w:tab w:val="left" w:pos="720"/>
        </w:tabs>
        <w:ind w:left="720" w:hanging="720"/>
        <w:rPr>
          <w:rFonts w:eastAsia="Calibri" w:cs="Calibri"/>
          <w:szCs w:val="24"/>
        </w:rPr>
      </w:pPr>
      <w:r w:rsidRPr="00AB0D96">
        <w:rPr>
          <w:rFonts w:eastAsia="Calibri" w:cs="Calibri"/>
          <w:b/>
          <w:bCs/>
          <w:szCs w:val="24"/>
        </w:rPr>
        <w:t>7.1.</w:t>
      </w:r>
      <w:r w:rsidRPr="00AB0D96">
        <w:rPr>
          <w:rFonts w:eastAsia="Calibri" w:cs="Calibri"/>
          <w:b/>
          <w:bCs/>
          <w:szCs w:val="24"/>
        </w:rPr>
        <w:tab/>
      </w:r>
      <w:r w:rsidRPr="00AB0D96" w:rsidR="00D63D79">
        <w:rPr>
          <w:rFonts w:eastAsia="Calibri" w:cs="Calibri"/>
          <w:b/>
          <w:bCs/>
          <w:szCs w:val="24"/>
        </w:rPr>
        <w:t xml:space="preserve">Formula: </w:t>
      </w:r>
      <w:r w:rsidRPr="00AB0D96" w:rsidR="00D63D79">
        <w:rPr>
          <w:rFonts w:eastAsia="Calibri" w:cs="Calibri"/>
          <w:szCs w:val="24"/>
        </w:rPr>
        <w:t xml:space="preserve">Select the method (formula) that best describes the current practice for allocating CSBG funds to eligible entities. </w:t>
      </w:r>
      <w:r w:rsidRPr="00AB0D96" w:rsidR="00D63D79">
        <w:rPr>
          <w:rFonts w:eastAsia="Calibri" w:cs="Calibri"/>
          <w:b/>
          <w:bCs/>
          <w:szCs w:val="24"/>
        </w:rPr>
        <w:t>[Check one and narrative where applicable]</w:t>
      </w:r>
    </w:p>
    <w:p w:rsidRPr="00AB0D96" w:rsidR="00581849" w:rsidP="00DF5AAE" w:rsidRDefault="003356BC" w14:paraId="26BB31FF" w14:textId="77777777">
      <w:pPr>
        <w:pStyle w:val="BodyText"/>
        <w:tabs>
          <w:tab w:val="left" w:pos="1080"/>
        </w:tabs>
        <w:spacing w:after="0"/>
        <w:ind w:left="1080" w:hanging="360"/>
        <w:rPr>
          <w:rFonts w:asciiTheme="minorHAnsi" w:hAnsiTheme="minorHAnsi"/>
        </w:rPr>
      </w:pPr>
      <w:r w:rsidRPr="00AB0D96">
        <w:rPr>
          <w:rFonts w:asciiTheme="minorHAnsi" w:hAnsiTheme="minorHAnsi"/>
        </w:rPr>
        <w:sym w:font="Wingdings" w:char="F0A1"/>
      </w:r>
      <w:r w:rsidRPr="00AB0D96">
        <w:rPr>
          <w:rFonts w:asciiTheme="minorHAnsi" w:hAnsiTheme="minorHAnsi"/>
        </w:rPr>
        <w:tab/>
      </w:r>
      <w:r w:rsidRPr="00AB0D96" w:rsidR="00D63D79">
        <w:rPr>
          <w:rFonts w:asciiTheme="minorHAnsi" w:hAnsiTheme="minorHAnsi"/>
        </w:rPr>
        <w:t>Historic</w:t>
      </w:r>
    </w:p>
    <w:p w:rsidRPr="00AB0D96" w:rsidR="00581849" w:rsidP="00DF5AAE" w:rsidRDefault="003356BC" w14:paraId="26BB3200" w14:textId="77777777">
      <w:pPr>
        <w:pStyle w:val="BodyText"/>
        <w:tabs>
          <w:tab w:val="left" w:pos="1080"/>
        </w:tabs>
        <w:spacing w:after="0"/>
        <w:ind w:left="1080" w:hanging="360"/>
        <w:rPr>
          <w:rFonts w:asciiTheme="minorHAnsi" w:hAnsiTheme="minorHAnsi"/>
        </w:rPr>
      </w:pPr>
      <w:r w:rsidRPr="00AB0D96">
        <w:rPr>
          <w:rFonts w:asciiTheme="minorHAnsi" w:hAnsiTheme="minorHAnsi"/>
        </w:rPr>
        <w:sym w:font="Wingdings" w:char="F0A1"/>
      </w:r>
      <w:r w:rsidRPr="00AB0D96">
        <w:rPr>
          <w:rFonts w:asciiTheme="minorHAnsi" w:hAnsiTheme="minorHAnsi"/>
        </w:rPr>
        <w:tab/>
      </w:r>
      <w:r w:rsidRPr="00AB0D96" w:rsidR="00D63D79">
        <w:rPr>
          <w:rFonts w:asciiTheme="minorHAnsi" w:hAnsiTheme="minorHAnsi"/>
        </w:rPr>
        <w:t>Base + Formula</w:t>
      </w:r>
    </w:p>
    <w:p w:rsidRPr="00AB0D96" w:rsidR="00581849" w:rsidP="00DF5AAE" w:rsidRDefault="003356BC" w14:paraId="26BB3201" w14:textId="77777777">
      <w:pPr>
        <w:pStyle w:val="BodyText"/>
        <w:tabs>
          <w:tab w:val="left" w:pos="1080"/>
        </w:tabs>
        <w:spacing w:after="0"/>
        <w:ind w:left="1080" w:hanging="360"/>
        <w:rPr>
          <w:rFonts w:asciiTheme="minorHAnsi" w:hAnsiTheme="minorHAnsi"/>
        </w:rPr>
      </w:pPr>
      <w:r w:rsidRPr="00AB0D96">
        <w:rPr>
          <w:rFonts w:asciiTheme="minorHAnsi" w:hAnsiTheme="minorHAnsi"/>
        </w:rPr>
        <w:sym w:font="Wingdings" w:char="F0A1"/>
      </w:r>
      <w:r w:rsidRPr="00AB0D96">
        <w:rPr>
          <w:rFonts w:asciiTheme="minorHAnsi" w:hAnsiTheme="minorHAnsi"/>
        </w:rPr>
        <w:tab/>
      </w:r>
      <w:r w:rsidRPr="00AB0D96" w:rsidR="00D63D79">
        <w:rPr>
          <w:rFonts w:asciiTheme="minorHAnsi" w:hAnsiTheme="minorHAnsi"/>
        </w:rPr>
        <w:t>Formula Alone</w:t>
      </w:r>
    </w:p>
    <w:p w:rsidRPr="00AB0D96" w:rsidR="00581849" w:rsidP="00DF5AAE" w:rsidRDefault="003356BC" w14:paraId="26BB3202" w14:textId="77777777">
      <w:pPr>
        <w:pStyle w:val="BodyText"/>
        <w:tabs>
          <w:tab w:val="left" w:pos="1080"/>
        </w:tabs>
        <w:spacing w:after="0"/>
        <w:ind w:left="1080" w:hanging="360"/>
        <w:rPr>
          <w:rFonts w:asciiTheme="minorHAnsi" w:hAnsiTheme="minorHAnsi"/>
        </w:rPr>
      </w:pPr>
      <w:r w:rsidRPr="00AB0D96">
        <w:rPr>
          <w:rFonts w:asciiTheme="minorHAnsi" w:hAnsiTheme="minorHAnsi"/>
        </w:rPr>
        <w:sym w:font="Wingdings" w:char="F0A1"/>
      </w:r>
      <w:r w:rsidRPr="00AB0D96">
        <w:rPr>
          <w:rFonts w:asciiTheme="minorHAnsi" w:hAnsiTheme="minorHAnsi"/>
        </w:rPr>
        <w:tab/>
      </w:r>
      <w:r w:rsidRPr="00AB0D96" w:rsidR="00D63D79">
        <w:rPr>
          <w:rFonts w:asciiTheme="minorHAnsi" w:hAnsiTheme="minorHAnsi"/>
        </w:rPr>
        <w:t>Formula with Variables</w:t>
      </w:r>
    </w:p>
    <w:p w:rsidRPr="00AB0D96" w:rsidR="00581849" w:rsidP="00DF5AAE" w:rsidRDefault="003356BC" w14:paraId="26BB3203" w14:textId="77777777">
      <w:pPr>
        <w:pStyle w:val="BodyText"/>
        <w:tabs>
          <w:tab w:val="left" w:pos="1080"/>
        </w:tabs>
        <w:spacing w:after="0"/>
        <w:ind w:left="1080" w:hanging="360"/>
        <w:rPr>
          <w:rFonts w:asciiTheme="minorHAnsi" w:hAnsiTheme="minorHAnsi"/>
        </w:rPr>
      </w:pPr>
      <w:r w:rsidRPr="00AB0D96">
        <w:rPr>
          <w:rFonts w:asciiTheme="minorHAnsi" w:hAnsiTheme="minorHAnsi"/>
        </w:rPr>
        <w:sym w:font="Wingdings" w:char="F0A1"/>
      </w:r>
      <w:r w:rsidRPr="00AB0D96">
        <w:rPr>
          <w:rFonts w:asciiTheme="minorHAnsi" w:hAnsiTheme="minorHAnsi"/>
        </w:rPr>
        <w:tab/>
      </w:r>
      <w:r w:rsidRPr="00AB0D96" w:rsidR="00D63D79">
        <w:rPr>
          <w:rFonts w:asciiTheme="minorHAnsi" w:hAnsiTheme="minorHAnsi"/>
        </w:rPr>
        <w:t>Hold Harmless + Formula</w:t>
      </w:r>
    </w:p>
    <w:p w:rsidRPr="00AB0D96" w:rsidR="00581849" w:rsidP="00DF5AAE" w:rsidRDefault="003356BC" w14:paraId="26BB3204" w14:textId="492C705E">
      <w:pPr>
        <w:tabs>
          <w:tab w:val="left" w:pos="1080"/>
        </w:tabs>
        <w:ind w:left="1080" w:hanging="360"/>
      </w:pPr>
      <w:r w:rsidRPr="00AB0D96">
        <w:sym w:font="Wingdings" w:char="F0A1"/>
      </w:r>
      <w:r w:rsidRPr="00AB0D96">
        <w:tab/>
      </w:r>
      <w:r w:rsidRPr="00AB0D96" w:rsidR="00D63D79">
        <w:t xml:space="preserve">Other </w:t>
      </w:r>
    </w:p>
    <w:p w:rsidRPr="00721222" w:rsidR="00581849" w:rsidP="00EA01B3" w:rsidRDefault="003356BC" w14:paraId="26BB3206" w14:textId="178E5595">
      <w:pPr>
        <w:pStyle w:val="BodyText"/>
        <w:tabs>
          <w:tab w:val="left" w:pos="720"/>
          <w:tab w:val="left" w:pos="5400"/>
          <w:tab w:val="left" w:pos="7020"/>
          <w:tab w:val="left" w:pos="7380"/>
          <w:tab w:val="left" w:pos="9000"/>
        </w:tabs>
        <w:ind w:left="720" w:hanging="720"/>
        <w:rPr>
          <w:rFonts w:asciiTheme="minorHAnsi" w:hAnsiTheme="minorHAnsi"/>
        </w:rPr>
      </w:pPr>
      <w:r w:rsidRPr="006617C1">
        <w:rPr>
          <w:rFonts w:cs="Calibri" w:asciiTheme="minorHAnsi" w:hAnsiTheme="minorHAnsi"/>
          <w:b/>
          <w:bCs/>
        </w:rPr>
        <w:t>7.2.</w:t>
      </w:r>
      <w:r w:rsidRPr="006617C1">
        <w:rPr>
          <w:rFonts w:cs="Calibri" w:asciiTheme="minorHAnsi" w:hAnsiTheme="minorHAnsi"/>
          <w:b/>
          <w:bCs/>
        </w:rPr>
        <w:tab/>
      </w:r>
      <w:r w:rsidRPr="006617C1" w:rsidR="00D63D79">
        <w:rPr>
          <w:rFonts w:cs="Calibri" w:asciiTheme="minorHAnsi" w:hAnsiTheme="minorHAnsi"/>
          <w:b/>
          <w:bCs/>
        </w:rPr>
        <w:t xml:space="preserve">Planned Allocation: </w:t>
      </w:r>
      <w:r w:rsidRPr="006617C1" w:rsidR="00D63D79">
        <w:rPr>
          <w:rFonts w:asciiTheme="minorHAnsi" w:hAnsiTheme="minorHAnsi"/>
        </w:rPr>
        <w:t>Specify the p</w:t>
      </w:r>
      <w:r w:rsidR="00EA01B3">
        <w:rPr>
          <w:rFonts w:asciiTheme="minorHAnsi" w:hAnsiTheme="minorHAnsi"/>
        </w:rPr>
        <w:t xml:space="preserve">ercentage of </w:t>
      </w:r>
      <w:r w:rsidR="00BF7AF4">
        <w:rPr>
          <w:rFonts w:asciiTheme="minorHAnsi" w:hAnsiTheme="minorHAnsi"/>
        </w:rPr>
        <w:t xml:space="preserve">your CSBG planned allocation </w:t>
      </w:r>
      <w:r w:rsidR="00EA01B3">
        <w:rPr>
          <w:rFonts w:asciiTheme="minorHAnsi" w:hAnsiTheme="minorHAnsi"/>
        </w:rPr>
        <w:t xml:space="preserve">that will be </w:t>
      </w:r>
      <w:r w:rsidR="00BF7AF4">
        <w:rPr>
          <w:rFonts w:asciiTheme="minorHAnsi" w:hAnsiTheme="minorHAnsi"/>
        </w:rPr>
        <w:t xml:space="preserve">funded </w:t>
      </w:r>
      <w:r w:rsidR="00EA01B3">
        <w:rPr>
          <w:rFonts w:asciiTheme="minorHAnsi" w:hAnsiTheme="minorHAnsi"/>
        </w:rPr>
        <w:t>to eligible entities</w:t>
      </w:r>
      <w:r w:rsidR="00BF7AF4">
        <w:rPr>
          <w:rFonts w:asciiTheme="minorHAnsi" w:hAnsiTheme="minorHAnsi"/>
        </w:rPr>
        <w:t xml:space="preserve"> and </w:t>
      </w:r>
      <w:r w:rsidRPr="006617C1" w:rsidR="00BF7AF4">
        <w:rPr>
          <w:rFonts w:asciiTheme="minorHAnsi" w:hAnsiTheme="minorHAnsi"/>
        </w:rPr>
        <w:t>“not less than 90 percent funds</w:t>
      </w:r>
      <w:r w:rsidR="00BF7AF4">
        <w:rPr>
          <w:rFonts w:asciiTheme="minorHAnsi" w:hAnsiTheme="minorHAnsi"/>
        </w:rPr>
        <w:t xml:space="preserve">” </w:t>
      </w:r>
      <w:r w:rsidRPr="006617C1" w:rsidR="00D63D79">
        <w:rPr>
          <w:rFonts w:asciiTheme="minorHAnsi" w:hAnsiTheme="minorHAnsi"/>
        </w:rPr>
        <w:t xml:space="preserve">as described under Section 675C(a) of the CSBG Act. </w:t>
      </w:r>
      <w:r w:rsidR="00EA01B3">
        <w:rPr>
          <w:rFonts w:asciiTheme="minorHAnsi" w:hAnsiTheme="minorHAnsi"/>
        </w:rPr>
        <w:t>In the table, provide the planned allocation f</w:t>
      </w:r>
      <w:r w:rsidRPr="006617C1" w:rsidR="00D63D79">
        <w:rPr>
          <w:rFonts w:asciiTheme="minorHAnsi" w:hAnsiTheme="minorHAnsi"/>
        </w:rPr>
        <w:t>or each eligible entity receiving funds</w:t>
      </w:r>
      <w:r w:rsidR="00EA01B3">
        <w:rPr>
          <w:rFonts w:asciiTheme="minorHAnsi" w:hAnsiTheme="minorHAnsi"/>
        </w:rPr>
        <w:t xml:space="preserve"> </w:t>
      </w:r>
      <w:r w:rsidRPr="006617C1" w:rsidR="00D63D79">
        <w:rPr>
          <w:rFonts w:asciiTheme="minorHAnsi" w:hAnsiTheme="minorHAnsi"/>
        </w:rPr>
        <w:t>for the fiscal year</w:t>
      </w:r>
      <w:r w:rsidR="00EA01B3">
        <w:rPr>
          <w:rFonts w:asciiTheme="minorHAnsi" w:hAnsiTheme="minorHAnsi"/>
        </w:rPr>
        <w:t>(</w:t>
      </w:r>
      <w:r w:rsidRPr="006617C1" w:rsidR="00D63D79">
        <w:rPr>
          <w:rFonts w:asciiTheme="minorHAnsi" w:hAnsiTheme="minorHAnsi"/>
        </w:rPr>
        <w:t>s</w:t>
      </w:r>
      <w:r w:rsidR="00EA01B3">
        <w:rPr>
          <w:rFonts w:asciiTheme="minorHAnsi" w:hAnsiTheme="minorHAnsi"/>
        </w:rPr>
        <w:t>)</w:t>
      </w:r>
      <w:r w:rsidRPr="006617C1" w:rsidR="00D63D79">
        <w:rPr>
          <w:rFonts w:asciiTheme="minorHAnsi" w:hAnsiTheme="minorHAnsi"/>
        </w:rPr>
        <w:t xml:space="preserve"> covered by this plan.</w:t>
      </w:r>
      <w:r w:rsidR="00E42111">
        <w:rPr>
          <w:rFonts w:asciiTheme="minorHAnsi" w:hAnsiTheme="minorHAnsi"/>
        </w:rPr>
        <w:t xml:space="preserve"> </w:t>
      </w:r>
      <w:r w:rsidR="00E42111">
        <w:rPr>
          <w:rFonts w:asciiTheme="minorHAnsi" w:hAnsiTheme="minorHAnsi"/>
          <w:b/>
        </w:rPr>
        <w:t>[N</w:t>
      </w:r>
      <w:r w:rsidR="00D31765">
        <w:rPr>
          <w:rFonts w:asciiTheme="minorHAnsi" w:hAnsiTheme="minorHAnsi"/>
          <w:b/>
        </w:rPr>
        <w:t xml:space="preserve">umeric </w:t>
      </w:r>
      <w:r w:rsidR="00E42111">
        <w:rPr>
          <w:rFonts w:asciiTheme="minorHAnsi" w:hAnsiTheme="minorHAnsi"/>
          <w:b/>
        </w:rPr>
        <w:t>Response</w:t>
      </w:r>
      <w:r w:rsidR="00D31765">
        <w:rPr>
          <w:rFonts w:asciiTheme="minorHAnsi" w:hAnsiTheme="minorHAnsi"/>
          <w:b/>
        </w:rPr>
        <w:t>, specify dollar amount</w:t>
      </w:r>
      <w:r w:rsidR="00E42111">
        <w:rPr>
          <w:rFonts w:asciiTheme="minorHAnsi" w:hAnsiTheme="minorHAnsi"/>
          <w:b/>
        </w:rPr>
        <w:t>]</w:t>
      </w:r>
      <w:r w:rsidRPr="00721222" w:rsidR="0007638F">
        <w:rPr>
          <w:rFonts w:asciiTheme="minorHAnsi" w:hAnsiTheme="minorHAnsi"/>
        </w:rPr>
        <w:t xml:space="preserve"> </w:t>
      </w:r>
    </w:p>
    <w:tbl>
      <w:tblPr>
        <w:tblStyle w:val="TableGrid"/>
        <w:tblW w:w="0" w:type="auto"/>
        <w:tblLook w:val="04A0" w:firstRow="1" w:lastRow="0" w:firstColumn="1" w:lastColumn="0" w:noHBand="0" w:noVBand="1"/>
        <w:tblCaption w:val="Table: Planned CSBG 90 Percent Funds - Year One"/>
      </w:tblPr>
      <w:tblGrid>
        <w:gridCol w:w="4671"/>
        <w:gridCol w:w="4679"/>
      </w:tblGrid>
      <w:tr w:rsidRPr="00721222" w:rsidR="00850715" w:rsidTr="005C3591" w14:paraId="26BB3208" w14:textId="77777777">
        <w:trPr>
          <w:cantSplit/>
          <w:tblHeader/>
        </w:trPr>
        <w:tc>
          <w:tcPr>
            <w:tcW w:w="9576" w:type="dxa"/>
            <w:gridSpan w:val="2"/>
            <w:vAlign w:val="center"/>
          </w:tcPr>
          <w:p w:rsidRPr="00721222" w:rsidR="00850715" w:rsidP="00DF5AAE" w:rsidRDefault="00850715" w14:paraId="26BB3207" w14:textId="4A75EA07">
            <w:pPr>
              <w:pStyle w:val="BodyText"/>
              <w:spacing w:after="0"/>
              <w:ind w:left="0"/>
              <w:jc w:val="center"/>
              <w:rPr>
                <w:rFonts w:asciiTheme="minorHAnsi" w:hAnsiTheme="minorHAnsi"/>
                <w:b/>
              </w:rPr>
            </w:pPr>
            <w:r w:rsidRPr="00721222">
              <w:rPr>
                <w:rFonts w:asciiTheme="minorHAnsi" w:hAnsiTheme="minorHAnsi"/>
                <w:b/>
              </w:rPr>
              <w:t>Planned CSBG 90 Percent Funds</w:t>
            </w:r>
          </w:p>
        </w:tc>
      </w:tr>
      <w:tr w:rsidRPr="00721222" w:rsidR="00D8656C" w:rsidTr="005C3591" w14:paraId="26BB320C" w14:textId="77777777">
        <w:trPr>
          <w:cantSplit/>
          <w:tblHeader/>
        </w:trPr>
        <w:tc>
          <w:tcPr>
            <w:tcW w:w="4788" w:type="dxa"/>
            <w:vAlign w:val="center"/>
          </w:tcPr>
          <w:p w:rsidRPr="00721222" w:rsidR="00D8656C" w:rsidP="00DF5AAE" w:rsidRDefault="00D8656C" w14:paraId="26BB3209" w14:textId="77777777">
            <w:pPr>
              <w:pStyle w:val="BodyText"/>
              <w:spacing w:after="0"/>
              <w:ind w:left="0"/>
              <w:jc w:val="center"/>
              <w:rPr>
                <w:rFonts w:asciiTheme="minorHAnsi" w:hAnsiTheme="minorHAnsi"/>
                <w:b/>
              </w:rPr>
            </w:pPr>
            <w:r w:rsidRPr="00721222">
              <w:rPr>
                <w:rFonts w:asciiTheme="minorHAnsi" w:hAnsiTheme="minorHAnsi"/>
                <w:b/>
              </w:rPr>
              <w:t>CSBG Eligible Entity</w:t>
            </w:r>
          </w:p>
        </w:tc>
        <w:tc>
          <w:tcPr>
            <w:tcW w:w="4788" w:type="dxa"/>
            <w:vAlign w:val="center"/>
          </w:tcPr>
          <w:p w:rsidRPr="00721222" w:rsidR="00D8656C" w:rsidP="00DF5AAE" w:rsidRDefault="00D8656C" w14:paraId="26BB320B" w14:textId="74D05D79">
            <w:pPr>
              <w:pStyle w:val="BodyText"/>
              <w:spacing w:after="0"/>
              <w:ind w:left="0"/>
              <w:jc w:val="center"/>
              <w:rPr>
                <w:rFonts w:asciiTheme="minorHAnsi" w:hAnsiTheme="minorHAnsi"/>
                <w:b/>
              </w:rPr>
            </w:pPr>
            <w:r w:rsidRPr="00721222">
              <w:rPr>
                <w:rFonts w:asciiTheme="minorHAnsi" w:hAnsiTheme="minorHAnsi"/>
                <w:b/>
              </w:rPr>
              <w:t>Funding Amount $</w:t>
            </w:r>
          </w:p>
        </w:tc>
      </w:tr>
      <w:tr w:rsidRPr="00721222" w:rsidR="00850715" w:rsidTr="003B0942" w14:paraId="26BB320F" w14:textId="77777777">
        <w:trPr>
          <w:cantSplit/>
        </w:trPr>
        <w:tc>
          <w:tcPr>
            <w:tcW w:w="4788" w:type="dxa"/>
            <w:vAlign w:val="center"/>
          </w:tcPr>
          <w:p w:rsidRPr="00721222" w:rsidR="00850715" w:rsidP="00DF5AAE" w:rsidRDefault="00E42111" w14:paraId="26BB320D" w14:textId="289FF186">
            <w:pPr>
              <w:pStyle w:val="BodyText"/>
              <w:spacing w:after="0"/>
              <w:ind w:left="0"/>
              <w:rPr>
                <w:rFonts w:asciiTheme="minorHAnsi" w:hAnsiTheme="minorHAnsi"/>
              </w:rPr>
            </w:pPr>
            <w:r>
              <w:rPr>
                <w:rFonts w:asciiTheme="minorHAnsi" w:hAnsiTheme="minorHAnsi"/>
              </w:rPr>
              <w:t>Insert Eligible Entity</w:t>
            </w:r>
          </w:p>
        </w:tc>
        <w:tc>
          <w:tcPr>
            <w:tcW w:w="4788" w:type="dxa"/>
            <w:vAlign w:val="center"/>
          </w:tcPr>
          <w:p w:rsidRPr="00721222" w:rsidR="00850715" w:rsidP="00DF5AAE" w:rsidRDefault="00D31765" w14:paraId="26BB320E" w14:textId="229ED27B">
            <w:pPr>
              <w:pStyle w:val="BodyText"/>
              <w:spacing w:after="0"/>
              <w:ind w:left="0"/>
              <w:jc w:val="center"/>
              <w:rPr>
                <w:rFonts w:asciiTheme="minorHAnsi" w:hAnsiTheme="minorHAnsi"/>
              </w:rPr>
            </w:pPr>
            <w:r>
              <w:rPr>
                <w:rFonts w:asciiTheme="minorHAnsi" w:hAnsiTheme="minorHAnsi"/>
              </w:rPr>
              <w:t>Numeric response, specify dollar amount</w:t>
            </w:r>
          </w:p>
        </w:tc>
      </w:tr>
      <w:tr w:rsidRPr="00721222" w:rsidR="00D8656C" w:rsidTr="003B0942" w14:paraId="26BB3213" w14:textId="77777777">
        <w:trPr>
          <w:cantSplit/>
        </w:trPr>
        <w:tc>
          <w:tcPr>
            <w:tcW w:w="4788" w:type="dxa"/>
            <w:vAlign w:val="center"/>
          </w:tcPr>
          <w:p w:rsidRPr="00721222" w:rsidR="00D8656C" w:rsidP="00DF5AAE" w:rsidRDefault="00D8656C" w14:paraId="26BB3210" w14:textId="77777777">
            <w:pPr>
              <w:pStyle w:val="BodyText"/>
              <w:spacing w:after="0"/>
              <w:ind w:left="0"/>
              <w:rPr>
                <w:rFonts w:asciiTheme="minorHAnsi" w:hAnsiTheme="minorHAnsi"/>
                <w:b/>
              </w:rPr>
            </w:pPr>
            <w:r w:rsidRPr="00721222">
              <w:rPr>
                <w:rFonts w:asciiTheme="minorHAnsi" w:hAnsiTheme="minorHAnsi"/>
                <w:b/>
              </w:rPr>
              <w:t>Total</w:t>
            </w:r>
          </w:p>
        </w:tc>
        <w:tc>
          <w:tcPr>
            <w:tcW w:w="4788" w:type="dxa"/>
            <w:vAlign w:val="center"/>
          </w:tcPr>
          <w:p w:rsidRPr="00721222" w:rsidR="00D8656C" w:rsidP="00DF5AAE" w:rsidRDefault="00D8656C" w14:paraId="26BB3212" w14:textId="51AB5BC6">
            <w:pPr>
              <w:pStyle w:val="BodyText"/>
              <w:spacing w:after="0"/>
              <w:ind w:left="0"/>
              <w:jc w:val="center"/>
              <w:rPr>
                <w:rFonts w:asciiTheme="minorHAnsi" w:hAnsiTheme="minorHAnsi"/>
              </w:rPr>
            </w:pPr>
            <w:r w:rsidRPr="00721222">
              <w:rPr>
                <w:rFonts w:asciiTheme="minorHAnsi" w:hAnsiTheme="minorHAnsi"/>
              </w:rPr>
              <w:t>Auto-calculated</w:t>
            </w:r>
            <w:r w:rsidRPr="00721222" w:rsidDel="00D8656C">
              <w:rPr>
                <w:rFonts w:asciiTheme="minorHAnsi" w:hAnsiTheme="minorHAnsi"/>
              </w:rPr>
              <w:t xml:space="preserve"> </w:t>
            </w:r>
          </w:p>
        </w:tc>
      </w:tr>
    </w:tbl>
    <w:p w:rsidRPr="00AB0D96" w:rsidR="00581849" w:rsidP="00DF5AAE" w:rsidRDefault="00D63D79" w14:paraId="26BB3247" w14:textId="77777777">
      <w:pPr>
        <w:spacing w:before="120"/>
        <w:rPr>
          <w:rFonts w:eastAsia="Calibri" w:cs="Calibri"/>
          <w:szCs w:val="24"/>
        </w:rPr>
      </w:pPr>
      <w:r w:rsidRPr="00AB0D96">
        <w:rPr>
          <w:rFonts w:eastAsia="Calibri" w:cs="Calibri"/>
          <w:b/>
          <w:bCs/>
          <w:szCs w:val="24"/>
        </w:rPr>
        <w:t xml:space="preserve">Administrative Funds </w:t>
      </w:r>
      <w:r w:rsidRPr="00AB0D96">
        <w:rPr>
          <w:rFonts w:eastAsia="Calibri" w:cs="Calibri"/>
          <w:szCs w:val="24"/>
        </w:rPr>
        <w:t>[Section 675C(b)(2) of the CSBG Act]</w:t>
      </w:r>
    </w:p>
    <w:p w:rsidRPr="006617C1" w:rsidR="00581849" w:rsidP="006617C1" w:rsidRDefault="000C0A03" w14:paraId="26BB3248" w14:textId="7F21C1D8">
      <w:pPr>
        <w:tabs>
          <w:tab w:val="left" w:pos="720"/>
          <w:tab w:val="left" w:pos="2160"/>
          <w:tab w:val="left" w:pos="3240"/>
          <w:tab w:val="left" w:pos="4680"/>
          <w:tab w:val="right" w:pos="9180"/>
        </w:tabs>
        <w:ind w:left="720" w:hanging="720"/>
        <w:rPr>
          <w:rFonts w:cs="Calibri"/>
          <w:szCs w:val="24"/>
        </w:rPr>
      </w:pPr>
      <w:r w:rsidRPr="006617C1">
        <w:rPr>
          <w:b/>
          <w:szCs w:val="24"/>
        </w:rPr>
        <w:t>7.</w:t>
      </w:r>
      <w:r w:rsidR="00D31765">
        <w:rPr>
          <w:b/>
          <w:szCs w:val="24"/>
        </w:rPr>
        <w:t>3</w:t>
      </w:r>
      <w:r w:rsidRPr="006617C1">
        <w:rPr>
          <w:b/>
          <w:szCs w:val="24"/>
        </w:rPr>
        <w:t>.</w:t>
      </w:r>
      <w:r w:rsidRPr="006617C1">
        <w:rPr>
          <w:b/>
          <w:szCs w:val="24"/>
        </w:rPr>
        <w:tab/>
      </w:r>
      <w:r w:rsidRPr="006617C1" w:rsidR="00604B18">
        <w:rPr>
          <w:b/>
          <w:szCs w:val="24"/>
        </w:rPr>
        <w:t>Allocated Funds:</w:t>
      </w:r>
      <w:r w:rsidRPr="006617C1" w:rsidR="00604B18">
        <w:rPr>
          <w:szCs w:val="24"/>
        </w:rPr>
        <w:t xml:space="preserve"> </w:t>
      </w:r>
      <w:r w:rsidRPr="006617C1" w:rsidR="00F543AA">
        <w:t>Specify the p</w:t>
      </w:r>
      <w:r w:rsidR="00F543AA">
        <w:t xml:space="preserve">ercentage of your CSBG planned allocation </w:t>
      </w:r>
      <w:r w:rsidRPr="006617C1" w:rsidR="00604B18">
        <w:rPr>
          <w:szCs w:val="24"/>
        </w:rPr>
        <w:t xml:space="preserve">for </w:t>
      </w:r>
      <w:r w:rsidRPr="007B4981" w:rsidR="00D63D79">
        <w:rPr>
          <w:szCs w:val="24"/>
        </w:rPr>
        <w:t>administrative activitie</w:t>
      </w:r>
      <w:r w:rsidRPr="007B4981" w:rsidR="00604B18">
        <w:rPr>
          <w:szCs w:val="24"/>
        </w:rPr>
        <w:t>s for the FFY(s)</w:t>
      </w:r>
      <w:r w:rsidRPr="00207834" w:rsidR="00604B18">
        <w:rPr>
          <w:szCs w:val="24"/>
        </w:rPr>
        <w:t xml:space="preserve"> covered by this State Plan. </w:t>
      </w:r>
      <w:r w:rsidR="00D31765">
        <w:rPr>
          <w:szCs w:val="24"/>
        </w:rPr>
        <w:t xml:space="preserve"> </w:t>
      </w:r>
      <w:r w:rsidRPr="00AB0D96" w:rsidR="00D63D79">
        <w:rPr>
          <w:rFonts w:cs="Calibri"/>
          <w:b/>
          <w:bCs/>
          <w:szCs w:val="24"/>
        </w:rPr>
        <w:t xml:space="preserve">[Numeric response, specify </w:t>
      </w:r>
      <w:r w:rsidR="00D31765">
        <w:rPr>
          <w:rFonts w:cs="Calibri"/>
          <w:b/>
          <w:bCs/>
          <w:szCs w:val="24"/>
        </w:rPr>
        <w:t>dollar amount</w:t>
      </w:r>
      <w:r w:rsidRPr="00AB0D96" w:rsidR="00D63D79">
        <w:rPr>
          <w:rFonts w:cs="Calibri"/>
          <w:b/>
          <w:bCs/>
          <w:szCs w:val="24"/>
        </w:rPr>
        <w:t>]</w:t>
      </w:r>
    </w:p>
    <w:p w:rsidRPr="00AB0D96" w:rsidR="00581849" w:rsidP="00C67B5D" w:rsidRDefault="000C0A03" w14:paraId="26BB324A" w14:textId="6D5761BF">
      <w:pPr>
        <w:tabs>
          <w:tab w:val="left" w:pos="720"/>
          <w:tab w:val="left" w:pos="9360"/>
        </w:tabs>
        <w:ind w:left="720" w:hanging="720"/>
        <w:rPr>
          <w:rFonts w:eastAsia="Calibri" w:cs="Calibri"/>
          <w:szCs w:val="24"/>
        </w:rPr>
      </w:pPr>
      <w:r w:rsidRPr="007B4981">
        <w:rPr>
          <w:rFonts w:eastAsia="Calibri" w:cs="Calibri"/>
          <w:b/>
          <w:szCs w:val="24"/>
        </w:rPr>
        <w:t>7.</w:t>
      </w:r>
      <w:r w:rsidR="006F437A">
        <w:rPr>
          <w:rFonts w:eastAsia="Calibri" w:cs="Calibri"/>
          <w:b/>
          <w:szCs w:val="24"/>
        </w:rPr>
        <w:t>4</w:t>
      </w:r>
      <w:r w:rsidRPr="00207834">
        <w:rPr>
          <w:rFonts w:eastAsia="Calibri" w:cs="Calibri"/>
          <w:b/>
          <w:szCs w:val="24"/>
        </w:rPr>
        <w:t>.</w:t>
      </w:r>
      <w:r w:rsidRPr="00207834">
        <w:rPr>
          <w:rFonts w:eastAsia="Calibri" w:cs="Calibri"/>
          <w:b/>
          <w:szCs w:val="24"/>
        </w:rPr>
        <w:tab/>
      </w:r>
      <w:r w:rsidRPr="00207834" w:rsidR="00604B18">
        <w:rPr>
          <w:rFonts w:eastAsia="Calibri" w:cs="Calibri"/>
          <w:b/>
          <w:szCs w:val="24"/>
        </w:rPr>
        <w:t xml:space="preserve">State Staff: </w:t>
      </w:r>
      <w:r w:rsidRPr="00207834" w:rsidR="00604B18">
        <w:rPr>
          <w:rFonts w:eastAsia="Calibri" w:cs="Calibri"/>
          <w:szCs w:val="24"/>
        </w:rPr>
        <w:t xml:space="preserve">Provide the number of state </w:t>
      </w:r>
      <w:r w:rsidRPr="00AB0D96" w:rsidR="00D63D79">
        <w:rPr>
          <w:rFonts w:eastAsia="Calibri" w:cs="Calibri"/>
          <w:szCs w:val="24"/>
        </w:rPr>
        <w:t xml:space="preserve">staff positions </w:t>
      </w:r>
      <w:r w:rsidRPr="00AB0D96" w:rsidR="00604B18">
        <w:rPr>
          <w:rFonts w:eastAsia="Calibri" w:cs="Calibri"/>
          <w:szCs w:val="24"/>
        </w:rPr>
        <w:t xml:space="preserve">to be funded </w:t>
      </w:r>
      <w:r w:rsidRPr="00AB0D96" w:rsidR="00D63D79">
        <w:rPr>
          <w:rFonts w:eastAsia="Calibri" w:cs="Calibri"/>
          <w:szCs w:val="24"/>
        </w:rPr>
        <w:t xml:space="preserve">in whole or </w:t>
      </w:r>
      <w:r w:rsidRPr="006F437A" w:rsidR="00D63D79">
        <w:rPr>
          <w:rFonts w:eastAsia="Calibri" w:cs="Calibri"/>
          <w:szCs w:val="24"/>
          <w:u w:val="single"/>
        </w:rPr>
        <w:t>in</w:t>
      </w:r>
      <w:r w:rsidRPr="00AB0D96" w:rsidR="00D63D79">
        <w:rPr>
          <w:rFonts w:eastAsia="Calibri" w:cs="Calibri"/>
          <w:szCs w:val="24"/>
        </w:rPr>
        <w:t xml:space="preserve"> part with CSBG </w:t>
      </w:r>
      <w:r w:rsidR="00591496">
        <w:rPr>
          <w:rFonts w:eastAsia="Calibri" w:cs="Calibri"/>
          <w:szCs w:val="24"/>
        </w:rPr>
        <w:t xml:space="preserve">CARES </w:t>
      </w:r>
      <w:r w:rsidRPr="00AB0D96" w:rsidR="00D63D79">
        <w:rPr>
          <w:rFonts w:eastAsia="Calibri" w:cs="Calibri"/>
          <w:szCs w:val="24"/>
        </w:rPr>
        <w:t xml:space="preserve">funds </w:t>
      </w:r>
      <w:r w:rsidRPr="00AB0D96" w:rsidR="00604B18">
        <w:rPr>
          <w:szCs w:val="24"/>
        </w:rPr>
        <w:t xml:space="preserve">for the FFY(s) covered by this </w:t>
      </w:r>
      <w:r w:rsidRPr="00AB0D96" w:rsidR="00D63D79">
        <w:rPr>
          <w:rFonts w:eastAsia="Calibri" w:cs="Calibri"/>
          <w:szCs w:val="24"/>
        </w:rPr>
        <w:t>State Plan</w:t>
      </w:r>
      <w:r w:rsidRPr="00AB0D96" w:rsidR="00604B18">
        <w:rPr>
          <w:rFonts w:eastAsia="Calibri" w:cs="Calibri"/>
          <w:szCs w:val="24"/>
        </w:rPr>
        <w:t>.</w:t>
      </w:r>
      <w:r w:rsidRPr="00AB0D96" w:rsidR="00D63D79">
        <w:rPr>
          <w:rFonts w:eastAsia="Calibri" w:cs="Calibri"/>
          <w:szCs w:val="24"/>
        </w:rPr>
        <w:t xml:space="preserve"> </w:t>
      </w:r>
      <w:r w:rsidR="00E56706">
        <w:rPr>
          <w:b/>
          <w:szCs w:val="24"/>
        </w:rPr>
        <w:t>Numeric Response</w:t>
      </w:r>
    </w:p>
    <w:p w:rsidRPr="00091483" w:rsidR="00C6226C" w:rsidP="006F437A" w:rsidRDefault="000C0A03" w14:paraId="26BB324C" w14:textId="716031D3">
      <w:pPr>
        <w:tabs>
          <w:tab w:val="left" w:pos="720"/>
          <w:tab w:val="left" w:pos="9360"/>
        </w:tabs>
        <w:ind w:left="720" w:hanging="720"/>
        <w:rPr>
          <w:rFonts w:eastAsia="Calibri" w:cs="Calibri"/>
          <w:b/>
          <w:szCs w:val="24"/>
        </w:rPr>
      </w:pPr>
      <w:r w:rsidRPr="006617C1">
        <w:rPr>
          <w:rFonts w:eastAsia="Calibri" w:cs="Calibri"/>
          <w:b/>
          <w:szCs w:val="24"/>
        </w:rPr>
        <w:t>7.</w:t>
      </w:r>
      <w:r w:rsidR="006F437A">
        <w:rPr>
          <w:rFonts w:eastAsia="Calibri" w:cs="Calibri"/>
          <w:b/>
          <w:szCs w:val="24"/>
        </w:rPr>
        <w:t>5</w:t>
      </w:r>
      <w:r w:rsidRPr="007B4981">
        <w:rPr>
          <w:rFonts w:eastAsia="Calibri" w:cs="Calibri"/>
          <w:b/>
          <w:szCs w:val="24"/>
        </w:rPr>
        <w:t>.</w:t>
      </w:r>
      <w:r w:rsidRPr="007B4981">
        <w:rPr>
          <w:rFonts w:eastAsia="Calibri" w:cs="Calibri"/>
          <w:b/>
          <w:szCs w:val="24"/>
        </w:rPr>
        <w:tab/>
      </w:r>
      <w:r w:rsidRPr="007B4981" w:rsidR="00604B18">
        <w:rPr>
          <w:rFonts w:eastAsia="Calibri" w:cs="Calibri"/>
          <w:b/>
          <w:szCs w:val="24"/>
        </w:rPr>
        <w:t xml:space="preserve">State FTEs: </w:t>
      </w:r>
      <w:r w:rsidRPr="00207834" w:rsidR="00604B18">
        <w:rPr>
          <w:rFonts w:eastAsia="Calibri" w:cs="Calibri"/>
          <w:szCs w:val="24"/>
        </w:rPr>
        <w:t>Provide the number of s</w:t>
      </w:r>
      <w:r w:rsidRPr="00A158D4" w:rsidR="00D63D79">
        <w:rPr>
          <w:rFonts w:eastAsia="Calibri" w:cs="Calibri"/>
          <w:szCs w:val="24"/>
        </w:rPr>
        <w:t xml:space="preserve">tate Full Time Equivalents (FTEs) </w:t>
      </w:r>
      <w:r w:rsidRPr="00AB0D96" w:rsidR="00604B18">
        <w:rPr>
          <w:rFonts w:eastAsia="Calibri" w:cs="Calibri"/>
          <w:szCs w:val="24"/>
        </w:rPr>
        <w:t xml:space="preserve">to </w:t>
      </w:r>
      <w:r w:rsidRPr="00AB0D96" w:rsidR="00D63D79">
        <w:rPr>
          <w:rFonts w:eastAsia="Calibri" w:cs="Calibri"/>
          <w:szCs w:val="24"/>
        </w:rPr>
        <w:t xml:space="preserve">be funded with CSBG </w:t>
      </w:r>
      <w:r w:rsidR="00591496">
        <w:rPr>
          <w:rFonts w:eastAsia="Calibri" w:cs="Calibri"/>
          <w:szCs w:val="24"/>
        </w:rPr>
        <w:t>CARES</w:t>
      </w:r>
      <w:r w:rsidR="00A902B8">
        <w:rPr>
          <w:rFonts w:eastAsia="Calibri" w:cs="Calibri"/>
          <w:szCs w:val="24"/>
        </w:rPr>
        <w:t xml:space="preserve"> </w:t>
      </w:r>
      <w:r w:rsidRPr="00AB0D96" w:rsidR="00D63D79">
        <w:rPr>
          <w:rFonts w:eastAsia="Calibri" w:cs="Calibri"/>
          <w:szCs w:val="24"/>
        </w:rPr>
        <w:t xml:space="preserve">funds </w:t>
      </w:r>
      <w:r w:rsidRPr="00AB0D96" w:rsidR="00604B18">
        <w:rPr>
          <w:szCs w:val="24"/>
        </w:rPr>
        <w:t>for the FFY(s) covered by this</w:t>
      </w:r>
      <w:r w:rsidRPr="00AB0D96" w:rsidR="00604B18">
        <w:rPr>
          <w:rFonts w:eastAsia="Calibri" w:cs="Calibri"/>
          <w:szCs w:val="24"/>
        </w:rPr>
        <w:t xml:space="preserve"> </w:t>
      </w:r>
      <w:r w:rsidRPr="00AB0D96" w:rsidR="00D63D79">
        <w:rPr>
          <w:rFonts w:eastAsia="Calibri" w:cs="Calibri"/>
          <w:szCs w:val="24"/>
        </w:rPr>
        <w:t>State</w:t>
      </w:r>
      <w:r w:rsidRPr="006617C1" w:rsidR="00D63D79">
        <w:rPr>
          <w:rFonts w:eastAsia="Calibri" w:cs="Calibri"/>
          <w:szCs w:val="24"/>
        </w:rPr>
        <w:t xml:space="preserve"> Plan?</w:t>
      </w:r>
      <w:r w:rsidR="006F437A">
        <w:rPr>
          <w:rFonts w:eastAsia="Calibri" w:cs="Calibri"/>
          <w:szCs w:val="24"/>
        </w:rPr>
        <w:t xml:space="preserve"> </w:t>
      </w:r>
      <w:r w:rsidR="00E56706">
        <w:rPr>
          <w:b/>
          <w:szCs w:val="24"/>
        </w:rPr>
        <w:t>Numeric Response</w:t>
      </w:r>
    </w:p>
    <w:p w:rsidR="00DF5AAE" w:rsidRDefault="00DF5AAE" w14:paraId="1FF2AFAA" w14:textId="77777777">
      <w:pPr>
        <w:spacing w:after="0"/>
        <w:rPr>
          <w:rFonts w:ascii="Calibri" w:hAnsi="Calibri" w:eastAsia="Calibri" w:cs="Calibri"/>
          <w:b/>
          <w:bCs/>
          <w:szCs w:val="24"/>
        </w:rPr>
      </w:pPr>
      <w:r>
        <w:rPr>
          <w:rFonts w:cs="Calibri"/>
          <w:b/>
          <w:bCs/>
        </w:rPr>
        <w:br w:type="page"/>
      </w:r>
    </w:p>
    <w:p w:rsidRPr="006617C1" w:rsidR="00AB0D96" w:rsidP="00771F4E" w:rsidRDefault="00AB0D96" w14:paraId="39723C1F" w14:textId="539F43A3">
      <w:pPr>
        <w:pStyle w:val="BodyText"/>
        <w:tabs>
          <w:tab w:val="left" w:pos="720"/>
          <w:tab w:val="left" w:pos="7920"/>
          <w:tab w:val="left" w:pos="8640"/>
        </w:tabs>
        <w:ind w:left="720" w:hanging="720"/>
        <w:rPr>
          <w:rFonts w:cs="Calibri"/>
          <w:b/>
          <w:bCs/>
        </w:rPr>
      </w:pPr>
      <w:r w:rsidRPr="00AB0D96">
        <w:rPr>
          <w:rFonts w:cs="Calibri"/>
          <w:b/>
          <w:bCs/>
        </w:rPr>
        <w:t xml:space="preserve">Use of Remainder/Discretionary Funds </w:t>
      </w:r>
      <w:r>
        <w:rPr>
          <w:rFonts w:cs="Calibri"/>
          <w:bCs/>
        </w:rPr>
        <w:t>[Section 675C(b) of the CSBG Act]</w:t>
      </w:r>
    </w:p>
    <w:p w:rsidRPr="006617C1" w:rsidR="003356BC" w:rsidP="00771F4E" w:rsidRDefault="000C0A03" w14:paraId="26BB324F" w14:textId="71EE1BD9">
      <w:pPr>
        <w:pStyle w:val="BodyText"/>
        <w:tabs>
          <w:tab w:val="left" w:pos="720"/>
          <w:tab w:val="left" w:pos="7920"/>
          <w:tab w:val="left" w:pos="8640"/>
        </w:tabs>
        <w:ind w:left="720" w:hanging="720"/>
        <w:rPr>
          <w:rFonts w:asciiTheme="minorHAnsi" w:hAnsiTheme="minorHAnsi"/>
        </w:rPr>
      </w:pPr>
      <w:r w:rsidRPr="00AB0D96">
        <w:rPr>
          <w:rFonts w:asciiTheme="minorHAnsi" w:hAnsiTheme="minorHAnsi"/>
          <w:b/>
        </w:rPr>
        <w:t>7.</w:t>
      </w:r>
      <w:r w:rsidR="006F437A">
        <w:rPr>
          <w:rFonts w:asciiTheme="minorHAnsi" w:hAnsiTheme="minorHAnsi"/>
          <w:b/>
        </w:rPr>
        <w:t>6</w:t>
      </w:r>
      <w:r w:rsidRPr="00AB0D96">
        <w:rPr>
          <w:rFonts w:asciiTheme="minorHAnsi" w:hAnsiTheme="minorHAnsi"/>
          <w:b/>
        </w:rPr>
        <w:t>.</w:t>
      </w:r>
      <w:r w:rsidRPr="00AB0D96">
        <w:rPr>
          <w:rFonts w:asciiTheme="minorHAnsi" w:hAnsiTheme="minorHAnsi"/>
          <w:b/>
        </w:rPr>
        <w:tab/>
      </w:r>
      <w:r w:rsidRPr="00AB0D96" w:rsidR="00771F4E">
        <w:rPr>
          <w:rFonts w:cs="Calibri"/>
          <w:b/>
          <w:bCs/>
        </w:rPr>
        <w:t>Remainder/Discretionary Funds</w:t>
      </w:r>
      <w:r w:rsidRPr="00AB0D96" w:rsidR="00771F4E">
        <w:rPr>
          <w:rFonts w:asciiTheme="minorHAnsi" w:hAnsiTheme="minorHAnsi"/>
        </w:rPr>
        <w:t xml:space="preserve"> </w:t>
      </w:r>
      <w:r w:rsidRPr="00AB0D96" w:rsidR="00771F4E">
        <w:rPr>
          <w:rFonts w:asciiTheme="minorHAnsi" w:hAnsiTheme="minorHAnsi"/>
          <w:b/>
        </w:rPr>
        <w:t xml:space="preserve">Use: </w:t>
      </w:r>
      <w:r w:rsidR="0065410E">
        <w:rPr>
          <w:rFonts w:asciiTheme="minorHAnsi" w:hAnsiTheme="minorHAnsi"/>
        </w:rPr>
        <w:t xml:space="preserve"> Does t</w:t>
      </w:r>
      <w:r w:rsidRPr="00AB0D96" w:rsidR="005639A2">
        <w:rPr>
          <w:rFonts w:asciiTheme="minorHAnsi" w:hAnsiTheme="minorHAnsi"/>
        </w:rPr>
        <w:t xml:space="preserve">he </w:t>
      </w:r>
      <w:r w:rsidRPr="00AB0D96" w:rsidR="005653EC">
        <w:rPr>
          <w:rFonts w:asciiTheme="minorHAnsi" w:hAnsiTheme="minorHAnsi"/>
        </w:rPr>
        <w:t>s</w:t>
      </w:r>
      <w:r w:rsidRPr="00AB0D96" w:rsidR="00D63D79">
        <w:rPr>
          <w:rFonts w:asciiTheme="minorHAnsi" w:hAnsiTheme="minorHAnsi"/>
        </w:rPr>
        <w:t>tate ha</w:t>
      </w:r>
      <w:r w:rsidR="0065410E">
        <w:rPr>
          <w:rFonts w:asciiTheme="minorHAnsi" w:hAnsiTheme="minorHAnsi"/>
        </w:rPr>
        <w:t>ve</w:t>
      </w:r>
      <w:r w:rsidRPr="00AB0D96" w:rsidR="005639A2">
        <w:rPr>
          <w:rFonts w:asciiTheme="minorHAnsi" w:hAnsiTheme="minorHAnsi"/>
        </w:rPr>
        <w:t xml:space="preserve"> </w:t>
      </w:r>
      <w:r w:rsidRPr="00AB0D96" w:rsidR="00D63D79">
        <w:rPr>
          <w:rFonts w:asciiTheme="minorHAnsi" w:hAnsiTheme="minorHAnsi"/>
        </w:rPr>
        <w:t>remainder/discretionary funds</w:t>
      </w:r>
      <w:r w:rsidRPr="00AB0D96" w:rsidR="005639A2">
        <w:rPr>
          <w:rFonts w:asciiTheme="minorHAnsi" w:hAnsiTheme="minorHAnsi"/>
        </w:rPr>
        <w:t xml:space="preserve">, as described in </w:t>
      </w:r>
      <w:r w:rsidR="0065410E">
        <w:rPr>
          <w:rFonts w:asciiTheme="minorHAnsi" w:hAnsiTheme="minorHAnsi"/>
        </w:rPr>
        <w:t>Section 675C(b) of the CSBG Act?</w:t>
      </w:r>
      <w:r w:rsidRPr="00AB0D96" w:rsidR="003356BC">
        <w:rPr>
          <w:rFonts w:asciiTheme="minorHAnsi" w:hAnsiTheme="minorHAnsi"/>
        </w:rPr>
        <w:tab/>
      </w:r>
      <w:r w:rsidRPr="00AB0D96" w:rsidR="003356BC">
        <w:rPr>
          <w:rFonts w:asciiTheme="minorHAnsi" w:hAnsiTheme="minorHAnsi"/>
        </w:rPr>
        <w:sym w:font="Wingdings" w:char="F0A1"/>
      </w:r>
      <w:r w:rsidRPr="00AB0D96" w:rsidR="003356BC">
        <w:rPr>
          <w:rFonts w:asciiTheme="minorHAnsi" w:hAnsiTheme="minorHAnsi"/>
        </w:rPr>
        <w:t xml:space="preserve"> </w:t>
      </w:r>
      <w:r w:rsidRPr="00AB0D96" w:rsidR="00D63D79">
        <w:rPr>
          <w:rFonts w:asciiTheme="minorHAnsi" w:hAnsiTheme="minorHAnsi"/>
        </w:rPr>
        <w:t>Yes</w:t>
      </w:r>
      <w:r w:rsidRPr="00AB0D96" w:rsidR="003356BC">
        <w:rPr>
          <w:rFonts w:asciiTheme="minorHAnsi" w:hAnsiTheme="minorHAnsi"/>
        </w:rPr>
        <w:tab/>
      </w:r>
      <w:r w:rsidRPr="006617C1" w:rsidR="003356BC">
        <w:rPr>
          <w:rFonts w:asciiTheme="minorHAnsi" w:hAnsiTheme="minorHAnsi"/>
        </w:rPr>
        <w:sym w:font="Wingdings" w:char="F0A1"/>
      </w:r>
      <w:r w:rsidRPr="006617C1" w:rsidR="003356BC">
        <w:rPr>
          <w:rFonts w:asciiTheme="minorHAnsi" w:hAnsiTheme="minorHAnsi"/>
        </w:rPr>
        <w:t xml:space="preserve"> </w:t>
      </w:r>
      <w:r w:rsidRPr="006617C1" w:rsidR="00D63D79">
        <w:rPr>
          <w:rFonts w:asciiTheme="minorHAnsi" w:hAnsiTheme="minorHAnsi"/>
        </w:rPr>
        <w:t>N</w:t>
      </w:r>
      <w:r w:rsidRPr="006617C1" w:rsidR="003356BC">
        <w:rPr>
          <w:rFonts w:asciiTheme="minorHAnsi" w:hAnsiTheme="minorHAnsi"/>
        </w:rPr>
        <w:t>o</w:t>
      </w:r>
    </w:p>
    <w:p w:rsidRPr="00DF5AAE" w:rsidR="003F47AA" w:rsidP="00DF5AAE" w:rsidRDefault="00D63D79" w14:paraId="033EF1C6" w14:textId="0B1DA8B5">
      <w:pPr>
        <w:pStyle w:val="BodyText"/>
        <w:tabs>
          <w:tab w:val="left" w:pos="720"/>
          <w:tab w:val="left" w:pos="7200"/>
          <w:tab w:val="left" w:pos="7560"/>
          <w:tab w:val="left" w:pos="9000"/>
        </w:tabs>
        <w:ind w:left="720"/>
        <w:rPr>
          <w:rFonts w:asciiTheme="minorHAnsi" w:hAnsiTheme="minorHAnsi"/>
          <w:b/>
        </w:rPr>
      </w:pPr>
      <w:r w:rsidRPr="006617C1">
        <w:rPr>
          <w:rFonts w:asciiTheme="minorHAnsi" w:hAnsiTheme="minorHAnsi"/>
        </w:rPr>
        <w:t xml:space="preserve">If yes, </w:t>
      </w:r>
      <w:r w:rsidR="00350CEE">
        <w:rPr>
          <w:rFonts w:asciiTheme="minorHAnsi" w:hAnsiTheme="minorHAnsi"/>
        </w:rPr>
        <w:t xml:space="preserve">provide the allocated percentage and </w:t>
      </w:r>
      <w:r w:rsidRPr="006617C1">
        <w:rPr>
          <w:rFonts w:asciiTheme="minorHAnsi" w:hAnsiTheme="minorHAnsi"/>
        </w:rPr>
        <w:t xml:space="preserve">describe the use </w:t>
      </w:r>
      <w:r w:rsidR="00350CEE">
        <w:rPr>
          <w:rFonts w:asciiTheme="minorHAnsi" w:hAnsiTheme="minorHAnsi"/>
        </w:rPr>
        <w:t xml:space="preserve">of the </w:t>
      </w:r>
      <w:r w:rsidRPr="006617C1">
        <w:rPr>
          <w:rFonts w:asciiTheme="minorHAnsi" w:hAnsiTheme="minorHAnsi"/>
        </w:rPr>
        <w:t>remainder/discretionary funds in the</w:t>
      </w:r>
      <w:r w:rsidRPr="006617C1" w:rsidR="003356BC">
        <w:rPr>
          <w:rFonts w:asciiTheme="minorHAnsi" w:hAnsiTheme="minorHAnsi"/>
        </w:rPr>
        <w:t xml:space="preserve"> </w:t>
      </w:r>
      <w:r w:rsidRPr="006617C1">
        <w:rPr>
          <w:rFonts w:asciiTheme="minorHAnsi" w:hAnsiTheme="minorHAnsi"/>
        </w:rPr>
        <w:t>table below.</w:t>
      </w:r>
      <w:r w:rsidR="00350CEE">
        <w:rPr>
          <w:rFonts w:asciiTheme="minorHAnsi" w:hAnsiTheme="minorHAnsi"/>
        </w:rPr>
        <w:t xml:space="preserve"> </w:t>
      </w:r>
      <w:r w:rsidR="00D31765">
        <w:rPr>
          <w:rFonts w:asciiTheme="minorHAnsi" w:hAnsiTheme="minorHAnsi"/>
          <w:b/>
        </w:rPr>
        <w:t xml:space="preserve">[Numeric </w:t>
      </w:r>
      <w:r w:rsidR="00DF5AAE">
        <w:rPr>
          <w:rFonts w:asciiTheme="minorHAnsi" w:hAnsiTheme="minorHAnsi"/>
          <w:b/>
        </w:rPr>
        <w:t>Response, Insert Dollar Amount]</w:t>
      </w:r>
    </w:p>
    <w:tbl>
      <w:tblPr>
        <w:tblStyle w:val="TableGrid"/>
        <w:tblW w:w="0" w:type="auto"/>
        <w:tblLook w:val="04A0" w:firstRow="1" w:lastRow="0" w:firstColumn="1" w:lastColumn="0" w:noHBand="0" w:noVBand="1"/>
        <w:tblCaption w:val="Table: Use of Remainder/Discretionary Funds - Year One"/>
      </w:tblPr>
      <w:tblGrid>
        <w:gridCol w:w="3211"/>
        <w:gridCol w:w="2191"/>
        <w:gridCol w:w="3948"/>
      </w:tblGrid>
      <w:tr w:rsidRPr="00AB0D96" w:rsidR="00EE60EA" w:rsidTr="005C3591" w14:paraId="26BB3257" w14:textId="6A6144E5">
        <w:trPr>
          <w:cantSplit/>
          <w:tblHeader/>
        </w:trPr>
        <w:tc>
          <w:tcPr>
            <w:tcW w:w="9576" w:type="dxa"/>
            <w:gridSpan w:val="3"/>
          </w:tcPr>
          <w:p w:rsidRPr="006617C1" w:rsidR="00EE60EA" w:rsidP="00DF5AAE" w:rsidRDefault="00EE60EA" w14:paraId="26BB3256" w14:textId="71B855A1">
            <w:pPr>
              <w:pStyle w:val="BodyText"/>
              <w:spacing w:after="0"/>
              <w:ind w:left="0"/>
              <w:jc w:val="center"/>
              <w:rPr>
                <w:b/>
              </w:rPr>
            </w:pPr>
            <w:r w:rsidRPr="006617C1">
              <w:rPr>
                <w:b/>
              </w:rPr>
              <w:t xml:space="preserve">Use of Remainder/Discretionary Funds </w:t>
            </w:r>
          </w:p>
        </w:tc>
      </w:tr>
      <w:tr w:rsidRPr="00AB0D96" w:rsidR="00F62A78" w:rsidTr="005C3591" w14:paraId="26BB325D" w14:textId="64230BE1">
        <w:trPr>
          <w:cantSplit/>
          <w:tblHeader/>
        </w:trPr>
        <w:tc>
          <w:tcPr>
            <w:tcW w:w="3258" w:type="dxa"/>
            <w:vAlign w:val="center"/>
          </w:tcPr>
          <w:p w:rsidRPr="00AB0D96" w:rsidR="00F62A78" w:rsidP="00DF5AAE" w:rsidRDefault="00F62A78" w14:paraId="26BB3258" w14:textId="309D041F">
            <w:pPr>
              <w:pStyle w:val="BodyText"/>
              <w:spacing w:after="0"/>
              <w:ind w:left="0"/>
              <w:jc w:val="center"/>
              <w:rPr>
                <w:b/>
                <w:sz w:val="20"/>
                <w:szCs w:val="20"/>
              </w:rPr>
            </w:pPr>
            <w:r w:rsidRPr="00AB0D96">
              <w:rPr>
                <w:b/>
                <w:sz w:val="20"/>
                <w:szCs w:val="20"/>
              </w:rPr>
              <w:t>Remainder/Discretionary Fund Uses</w:t>
            </w:r>
          </w:p>
          <w:p w:rsidRPr="00AB0D96" w:rsidR="00F62A78" w:rsidP="00DF5AAE" w:rsidRDefault="00F62A78" w14:paraId="26BB3259" w14:textId="12B3E791">
            <w:pPr>
              <w:pStyle w:val="BodyText"/>
              <w:spacing w:after="0"/>
              <w:ind w:left="0"/>
              <w:jc w:val="center"/>
              <w:rPr>
                <w:sz w:val="20"/>
                <w:szCs w:val="20"/>
              </w:rPr>
            </w:pPr>
            <w:r w:rsidRPr="00AB0D96">
              <w:rPr>
                <w:sz w:val="20"/>
                <w:szCs w:val="20"/>
              </w:rPr>
              <w:t>(See 675C(b)(1) of the CSBG Act)</w:t>
            </w:r>
          </w:p>
        </w:tc>
        <w:tc>
          <w:tcPr>
            <w:tcW w:w="2250" w:type="dxa"/>
            <w:vAlign w:val="center"/>
          </w:tcPr>
          <w:p w:rsidRPr="00AB0D96" w:rsidR="00F62A78" w:rsidP="00DF5AAE" w:rsidRDefault="00F62A78" w14:paraId="26BB325B" w14:textId="1AC75209">
            <w:pPr>
              <w:pStyle w:val="BodyText"/>
              <w:spacing w:after="0"/>
              <w:ind w:left="0"/>
              <w:jc w:val="center"/>
              <w:rPr>
                <w:b/>
                <w:sz w:val="20"/>
                <w:szCs w:val="20"/>
              </w:rPr>
            </w:pPr>
            <w:r w:rsidRPr="00AB0D96">
              <w:rPr>
                <w:b/>
                <w:sz w:val="20"/>
                <w:szCs w:val="20"/>
              </w:rPr>
              <w:t>Planned $</w:t>
            </w:r>
          </w:p>
        </w:tc>
        <w:tc>
          <w:tcPr>
            <w:tcW w:w="4068" w:type="dxa"/>
            <w:vAlign w:val="center"/>
          </w:tcPr>
          <w:p w:rsidRPr="00AB0D96" w:rsidR="00F62A78" w:rsidP="00DF5AAE" w:rsidRDefault="00F62A78" w14:paraId="26BB325C" w14:textId="6BA2EB20">
            <w:pPr>
              <w:pStyle w:val="BodyText"/>
              <w:spacing w:after="0"/>
              <w:ind w:left="0"/>
              <w:jc w:val="center"/>
              <w:rPr>
                <w:b/>
                <w:sz w:val="20"/>
                <w:szCs w:val="20"/>
              </w:rPr>
            </w:pPr>
            <w:r w:rsidRPr="00AB0D96">
              <w:rPr>
                <w:b/>
                <w:sz w:val="20"/>
                <w:szCs w:val="20"/>
              </w:rPr>
              <w:t>Brief Description of Services and/or Activities</w:t>
            </w:r>
          </w:p>
        </w:tc>
      </w:tr>
      <w:tr w:rsidRPr="00AB0D96" w:rsidR="004B0920" w:rsidTr="003B0942" w14:paraId="26BB3261" w14:textId="5985ED15">
        <w:trPr>
          <w:cantSplit/>
        </w:trPr>
        <w:tc>
          <w:tcPr>
            <w:tcW w:w="3258" w:type="dxa"/>
            <w:vAlign w:val="center"/>
          </w:tcPr>
          <w:p w:rsidRPr="00AB0D96" w:rsidR="004B0920" w:rsidP="00DF5AAE" w:rsidRDefault="00D326D7" w14:paraId="26BB325E" w14:textId="47BA0357">
            <w:pPr>
              <w:pStyle w:val="BodyText"/>
              <w:tabs>
                <w:tab w:val="left" w:pos="450"/>
              </w:tabs>
              <w:spacing w:after="0"/>
              <w:ind w:left="450" w:hanging="450"/>
              <w:rPr>
                <w:sz w:val="20"/>
                <w:szCs w:val="20"/>
              </w:rPr>
            </w:pPr>
            <w:r w:rsidRPr="00AB0D96">
              <w:rPr>
                <w:sz w:val="20"/>
                <w:szCs w:val="20"/>
              </w:rPr>
              <w:t>7.</w:t>
            </w:r>
            <w:r w:rsidR="006F437A">
              <w:rPr>
                <w:sz w:val="20"/>
                <w:szCs w:val="20"/>
              </w:rPr>
              <w:t>6</w:t>
            </w:r>
            <w:r w:rsidRPr="00AB0D96" w:rsidR="005653EC">
              <w:rPr>
                <w:sz w:val="20"/>
                <w:szCs w:val="20"/>
              </w:rPr>
              <w:t>a.</w:t>
            </w:r>
            <w:r w:rsidRPr="00AB0D96" w:rsidR="005653EC">
              <w:rPr>
                <w:sz w:val="20"/>
                <w:szCs w:val="20"/>
              </w:rPr>
              <w:tab/>
            </w:r>
            <w:r w:rsidRPr="00AB0D96" w:rsidR="004B0920">
              <w:rPr>
                <w:sz w:val="20"/>
                <w:szCs w:val="20"/>
              </w:rPr>
              <w:t>Training/technical assistance to eligible entities</w:t>
            </w:r>
          </w:p>
        </w:tc>
        <w:tc>
          <w:tcPr>
            <w:tcW w:w="2250" w:type="dxa"/>
            <w:vMerge w:val="restart"/>
            <w:vAlign w:val="center"/>
          </w:tcPr>
          <w:p w:rsidRPr="00AB0D96" w:rsidR="004B0920" w:rsidP="00DF5AAE" w:rsidRDefault="00D76465" w14:paraId="26BB325F" w14:textId="3684FCF9">
            <w:pPr>
              <w:pStyle w:val="BodyText"/>
              <w:spacing w:after="0"/>
              <w:ind w:left="0"/>
              <w:jc w:val="center"/>
              <w:rPr>
                <w:b/>
                <w:sz w:val="20"/>
                <w:szCs w:val="20"/>
              </w:rPr>
            </w:pPr>
            <w:r>
              <w:rPr>
                <w:b/>
                <w:sz w:val="20"/>
                <w:szCs w:val="20"/>
              </w:rPr>
              <w:t xml:space="preserve">Enter either a planned $ </w:t>
            </w:r>
            <w:r w:rsidRPr="00AB0D96" w:rsidR="004B0920">
              <w:rPr>
                <w:b/>
                <w:sz w:val="20"/>
                <w:szCs w:val="20"/>
              </w:rPr>
              <w:t>for each item listed for the first FFY that this plan covers.</w:t>
            </w:r>
          </w:p>
        </w:tc>
        <w:tc>
          <w:tcPr>
            <w:tcW w:w="4068" w:type="dxa"/>
            <w:vAlign w:val="center"/>
          </w:tcPr>
          <w:p w:rsidRPr="00AB0D96" w:rsidR="004B0920" w:rsidP="00DF5AAE" w:rsidRDefault="004B0920" w14:paraId="26BB3260" w14:textId="45DD6559">
            <w:pPr>
              <w:pStyle w:val="BodyText"/>
              <w:spacing w:after="0"/>
              <w:ind w:left="0"/>
              <w:rPr>
                <w:b/>
                <w:sz w:val="20"/>
                <w:szCs w:val="20"/>
              </w:rPr>
            </w:pPr>
            <w:r w:rsidRPr="00AB0D96">
              <w:rPr>
                <w:sz w:val="20"/>
                <w:szCs w:val="20"/>
              </w:rPr>
              <w:t>These planned services/activities will be described in State Plan Item 8.1</w:t>
            </w:r>
            <w:r w:rsidRPr="00AB0D96" w:rsidR="00D326D7">
              <w:rPr>
                <w:sz w:val="20"/>
                <w:szCs w:val="20"/>
              </w:rPr>
              <w:t xml:space="preserve"> </w:t>
            </w:r>
            <w:r w:rsidRPr="00AB0D96" w:rsidR="00D326D7">
              <w:rPr>
                <w:b/>
                <w:sz w:val="20"/>
                <w:szCs w:val="20"/>
              </w:rPr>
              <w:t>[Read Only]</w:t>
            </w:r>
          </w:p>
        </w:tc>
      </w:tr>
      <w:tr w:rsidRPr="00AB0D96" w:rsidR="004B0920" w:rsidTr="003B0942" w14:paraId="26BB3265" w14:textId="1CFA29E0">
        <w:trPr>
          <w:cantSplit/>
        </w:trPr>
        <w:tc>
          <w:tcPr>
            <w:tcW w:w="3258" w:type="dxa"/>
            <w:vAlign w:val="center"/>
          </w:tcPr>
          <w:p w:rsidRPr="00AB0D96" w:rsidR="004B0920" w:rsidP="00DF5AAE" w:rsidRDefault="00D326D7" w14:paraId="26BB3262" w14:textId="461EF234">
            <w:pPr>
              <w:pStyle w:val="BodyText"/>
              <w:tabs>
                <w:tab w:val="left" w:pos="450"/>
              </w:tabs>
              <w:spacing w:after="0"/>
              <w:ind w:left="450" w:hanging="450"/>
              <w:rPr>
                <w:sz w:val="20"/>
                <w:szCs w:val="20"/>
              </w:rPr>
            </w:pPr>
            <w:r w:rsidRPr="00AB0D96">
              <w:rPr>
                <w:sz w:val="20"/>
                <w:szCs w:val="20"/>
              </w:rPr>
              <w:t>7.</w:t>
            </w:r>
            <w:r w:rsidR="006F437A">
              <w:rPr>
                <w:sz w:val="20"/>
                <w:szCs w:val="20"/>
              </w:rPr>
              <w:t>6</w:t>
            </w:r>
            <w:r w:rsidRPr="00AB0D96" w:rsidR="005653EC">
              <w:rPr>
                <w:sz w:val="20"/>
                <w:szCs w:val="20"/>
              </w:rPr>
              <w:t>b.</w:t>
            </w:r>
            <w:r w:rsidRPr="00AB0D96" w:rsidR="005653EC">
              <w:rPr>
                <w:sz w:val="20"/>
                <w:szCs w:val="20"/>
              </w:rPr>
              <w:tab/>
            </w:r>
            <w:r w:rsidRPr="00AB0D96" w:rsidR="004B0920">
              <w:rPr>
                <w:sz w:val="20"/>
                <w:szCs w:val="20"/>
              </w:rPr>
              <w:t>Coordination of State-operated programs and/or local programs</w:t>
            </w:r>
          </w:p>
        </w:tc>
        <w:tc>
          <w:tcPr>
            <w:tcW w:w="2250" w:type="dxa"/>
            <w:vMerge/>
          </w:tcPr>
          <w:p w:rsidRPr="00AB0D96" w:rsidR="004B0920" w:rsidP="00DF5AAE" w:rsidRDefault="004B0920" w14:paraId="26BB3263" w14:textId="0D9FB24C">
            <w:pPr>
              <w:pStyle w:val="BodyText"/>
              <w:spacing w:after="0"/>
              <w:ind w:left="0"/>
              <w:rPr>
                <w:sz w:val="20"/>
                <w:szCs w:val="20"/>
              </w:rPr>
            </w:pPr>
          </w:p>
        </w:tc>
        <w:tc>
          <w:tcPr>
            <w:tcW w:w="4068" w:type="dxa"/>
            <w:vAlign w:val="center"/>
          </w:tcPr>
          <w:p w:rsidRPr="00AB0D96" w:rsidR="004B0920" w:rsidP="00DF5AAE" w:rsidRDefault="00D813FA" w14:paraId="26BB3264" w14:textId="17868894">
            <w:pPr>
              <w:pStyle w:val="BodyText"/>
              <w:spacing w:after="0"/>
              <w:ind w:left="0"/>
              <w:rPr>
                <w:b/>
                <w:sz w:val="20"/>
                <w:szCs w:val="20"/>
              </w:rPr>
            </w:pPr>
            <w:r>
              <w:rPr>
                <w:sz w:val="20"/>
                <w:szCs w:val="20"/>
              </w:rPr>
              <w:t>[Narrative, 5000 characters]</w:t>
            </w:r>
          </w:p>
        </w:tc>
      </w:tr>
      <w:tr w:rsidRPr="00AB0D96" w:rsidR="004B0920" w:rsidTr="003B0942" w14:paraId="26BB3269" w14:textId="0BEB55FD">
        <w:trPr>
          <w:cantSplit/>
        </w:trPr>
        <w:tc>
          <w:tcPr>
            <w:tcW w:w="3258" w:type="dxa"/>
            <w:vAlign w:val="center"/>
          </w:tcPr>
          <w:p w:rsidRPr="00AB0D96" w:rsidR="004B0920" w:rsidP="00DF5AAE" w:rsidRDefault="00D326D7" w14:paraId="26BB3266" w14:textId="1F32602C">
            <w:pPr>
              <w:pStyle w:val="BodyText"/>
              <w:tabs>
                <w:tab w:val="left" w:pos="450"/>
              </w:tabs>
              <w:spacing w:after="0"/>
              <w:ind w:left="450" w:hanging="450"/>
              <w:rPr>
                <w:sz w:val="20"/>
                <w:szCs w:val="20"/>
              </w:rPr>
            </w:pPr>
            <w:r w:rsidRPr="00AB0D96">
              <w:rPr>
                <w:sz w:val="20"/>
                <w:szCs w:val="20"/>
              </w:rPr>
              <w:t>7.</w:t>
            </w:r>
            <w:r w:rsidR="006F437A">
              <w:rPr>
                <w:sz w:val="20"/>
                <w:szCs w:val="20"/>
              </w:rPr>
              <w:t>6</w:t>
            </w:r>
            <w:r w:rsidRPr="00AB0D96" w:rsidR="005653EC">
              <w:rPr>
                <w:sz w:val="20"/>
                <w:szCs w:val="20"/>
              </w:rPr>
              <w:t>c.</w:t>
            </w:r>
            <w:r w:rsidRPr="00AB0D96" w:rsidR="005653EC">
              <w:rPr>
                <w:sz w:val="20"/>
                <w:szCs w:val="20"/>
              </w:rPr>
              <w:tab/>
            </w:r>
            <w:r w:rsidRPr="00AB0D96" w:rsidR="004B0920">
              <w:rPr>
                <w:sz w:val="20"/>
                <w:szCs w:val="20"/>
              </w:rPr>
              <w:t>Statewide coordination and communication among eligible entities</w:t>
            </w:r>
          </w:p>
        </w:tc>
        <w:tc>
          <w:tcPr>
            <w:tcW w:w="2250" w:type="dxa"/>
            <w:vMerge/>
          </w:tcPr>
          <w:p w:rsidRPr="00AB0D96" w:rsidR="004B0920" w:rsidP="00DF5AAE" w:rsidRDefault="004B0920" w14:paraId="26BB3267" w14:textId="47405A71">
            <w:pPr>
              <w:pStyle w:val="BodyText"/>
              <w:spacing w:after="0"/>
              <w:ind w:left="0"/>
              <w:rPr>
                <w:sz w:val="20"/>
                <w:szCs w:val="20"/>
              </w:rPr>
            </w:pPr>
          </w:p>
        </w:tc>
        <w:tc>
          <w:tcPr>
            <w:tcW w:w="4068" w:type="dxa"/>
            <w:vAlign w:val="center"/>
          </w:tcPr>
          <w:p w:rsidRPr="00AB0D96" w:rsidR="004B0920" w:rsidP="00DF5AAE" w:rsidRDefault="00D813FA" w14:paraId="26BB3268" w14:textId="3D1344D9">
            <w:pPr>
              <w:pStyle w:val="BodyText"/>
              <w:spacing w:after="0"/>
              <w:ind w:left="0"/>
              <w:rPr>
                <w:b/>
                <w:sz w:val="20"/>
                <w:szCs w:val="20"/>
              </w:rPr>
            </w:pPr>
            <w:r>
              <w:rPr>
                <w:sz w:val="20"/>
                <w:szCs w:val="20"/>
              </w:rPr>
              <w:t>[Narrative, 5000 characters]</w:t>
            </w:r>
          </w:p>
        </w:tc>
      </w:tr>
      <w:tr w:rsidRPr="00AB0D96" w:rsidR="004B0920" w:rsidTr="003B0942" w14:paraId="26BB326D" w14:textId="621B8E80">
        <w:trPr>
          <w:cantSplit/>
        </w:trPr>
        <w:tc>
          <w:tcPr>
            <w:tcW w:w="3258" w:type="dxa"/>
            <w:vAlign w:val="center"/>
          </w:tcPr>
          <w:p w:rsidRPr="00AB0D96" w:rsidR="004B0920" w:rsidP="00DF5AAE" w:rsidRDefault="00D326D7" w14:paraId="26BB326A" w14:textId="27451E70">
            <w:pPr>
              <w:pStyle w:val="BodyText"/>
              <w:tabs>
                <w:tab w:val="left" w:pos="450"/>
              </w:tabs>
              <w:spacing w:after="0"/>
              <w:ind w:left="450" w:hanging="450"/>
              <w:rPr>
                <w:sz w:val="20"/>
                <w:szCs w:val="20"/>
              </w:rPr>
            </w:pPr>
            <w:r w:rsidRPr="00AB0D96">
              <w:rPr>
                <w:sz w:val="20"/>
                <w:szCs w:val="20"/>
              </w:rPr>
              <w:t>7.</w:t>
            </w:r>
            <w:r w:rsidR="006F437A">
              <w:rPr>
                <w:sz w:val="20"/>
                <w:szCs w:val="20"/>
              </w:rPr>
              <w:t>6</w:t>
            </w:r>
            <w:r w:rsidRPr="00AB0D96" w:rsidR="005653EC">
              <w:rPr>
                <w:sz w:val="20"/>
                <w:szCs w:val="20"/>
              </w:rPr>
              <w:t>d.</w:t>
            </w:r>
            <w:r w:rsidRPr="00AB0D96" w:rsidR="005653EC">
              <w:rPr>
                <w:sz w:val="20"/>
                <w:szCs w:val="20"/>
              </w:rPr>
              <w:tab/>
            </w:r>
            <w:r w:rsidRPr="00AB0D96" w:rsidR="004B0920">
              <w:rPr>
                <w:sz w:val="20"/>
                <w:szCs w:val="20"/>
              </w:rPr>
              <w:t>Analysis of distribution of CSBG funds to determine if targeting greatest need</w:t>
            </w:r>
          </w:p>
        </w:tc>
        <w:tc>
          <w:tcPr>
            <w:tcW w:w="2250" w:type="dxa"/>
            <w:vMerge/>
          </w:tcPr>
          <w:p w:rsidRPr="00AB0D96" w:rsidR="004B0920" w:rsidP="00DF5AAE" w:rsidRDefault="004B0920" w14:paraId="26BB326B" w14:textId="4D34BA93">
            <w:pPr>
              <w:pStyle w:val="BodyText"/>
              <w:spacing w:after="0"/>
              <w:ind w:left="0"/>
              <w:rPr>
                <w:sz w:val="20"/>
                <w:szCs w:val="20"/>
              </w:rPr>
            </w:pPr>
          </w:p>
        </w:tc>
        <w:tc>
          <w:tcPr>
            <w:tcW w:w="4068" w:type="dxa"/>
            <w:vAlign w:val="center"/>
          </w:tcPr>
          <w:p w:rsidRPr="00AB0D96" w:rsidR="004B0920" w:rsidP="00DF5AAE" w:rsidRDefault="004B0920" w14:paraId="26BB326C" w14:textId="406AF3E6">
            <w:pPr>
              <w:pStyle w:val="BodyText"/>
              <w:spacing w:after="0"/>
              <w:ind w:left="0"/>
              <w:rPr>
                <w:b/>
                <w:sz w:val="20"/>
                <w:szCs w:val="20"/>
              </w:rPr>
            </w:pPr>
            <w:r w:rsidRPr="00AB0D96">
              <w:rPr>
                <w:b/>
                <w:sz w:val="20"/>
                <w:szCs w:val="20"/>
              </w:rPr>
              <w:t>[Narrative, 500</w:t>
            </w:r>
            <w:r w:rsidR="008357C4">
              <w:rPr>
                <w:b/>
                <w:sz w:val="20"/>
                <w:szCs w:val="20"/>
              </w:rPr>
              <w:t>0</w:t>
            </w:r>
            <w:r w:rsidRPr="00AB0D96">
              <w:rPr>
                <w:b/>
                <w:sz w:val="20"/>
                <w:szCs w:val="20"/>
              </w:rPr>
              <w:t xml:space="preserve"> characters] </w:t>
            </w:r>
          </w:p>
        </w:tc>
      </w:tr>
      <w:tr w:rsidRPr="00AB0D96" w:rsidR="004B0920" w:rsidTr="003B0942" w14:paraId="26BB3271" w14:textId="56761E9B">
        <w:trPr>
          <w:cantSplit/>
        </w:trPr>
        <w:tc>
          <w:tcPr>
            <w:tcW w:w="3258" w:type="dxa"/>
            <w:vAlign w:val="center"/>
          </w:tcPr>
          <w:p w:rsidRPr="00AB0D96" w:rsidR="004B0920" w:rsidP="00DF5AAE" w:rsidRDefault="00D326D7" w14:paraId="26BB326E" w14:textId="21AD6DDB">
            <w:pPr>
              <w:pStyle w:val="BodyText"/>
              <w:tabs>
                <w:tab w:val="left" w:pos="450"/>
              </w:tabs>
              <w:spacing w:after="0"/>
              <w:ind w:left="450" w:hanging="450"/>
              <w:rPr>
                <w:sz w:val="20"/>
                <w:szCs w:val="20"/>
              </w:rPr>
            </w:pPr>
            <w:r w:rsidRPr="00AB0D96">
              <w:rPr>
                <w:sz w:val="20"/>
                <w:szCs w:val="20"/>
              </w:rPr>
              <w:t>7.</w:t>
            </w:r>
            <w:r w:rsidR="006F437A">
              <w:rPr>
                <w:sz w:val="20"/>
                <w:szCs w:val="20"/>
              </w:rPr>
              <w:t>6</w:t>
            </w:r>
            <w:r w:rsidRPr="00AB0D96" w:rsidR="005653EC">
              <w:rPr>
                <w:sz w:val="20"/>
                <w:szCs w:val="20"/>
              </w:rPr>
              <w:t>e.</w:t>
            </w:r>
            <w:r w:rsidRPr="00AB0D96" w:rsidR="005653EC">
              <w:rPr>
                <w:sz w:val="20"/>
                <w:szCs w:val="20"/>
              </w:rPr>
              <w:tab/>
            </w:r>
            <w:r w:rsidRPr="00AB0D96" w:rsidR="004B0920">
              <w:rPr>
                <w:sz w:val="20"/>
                <w:szCs w:val="20"/>
              </w:rPr>
              <w:t>Asset-building programs</w:t>
            </w:r>
          </w:p>
        </w:tc>
        <w:tc>
          <w:tcPr>
            <w:tcW w:w="2250" w:type="dxa"/>
            <w:vMerge/>
          </w:tcPr>
          <w:p w:rsidRPr="00AB0D96" w:rsidR="004B0920" w:rsidP="00DF5AAE" w:rsidRDefault="004B0920" w14:paraId="26BB326F" w14:textId="1F5D4F73">
            <w:pPr>
              <w:pStyle w:val="BodyText"/>
              <w:spacing w:after="0"/>
              <w:ind w:left="0"/>
              <w:rPr>
                <w:sz w:val="20"/>
                <w:szCs w:val="20"/>
              </w:rPr>
            </w:pPr>
          </w:p>
        </w:tc>
        <w:tc>
          <w:tcPr>
            <w:tcW w:w="4068" w:type="dxa"/>
            <w:vAlign w:val="center"/>
          </w:tcPr>
          <w:p w:rsidRPr="00AB0D96" w:rsidR="004B0920" w:rsidP="00DF5AAE" w:rsidRDefault="004B0920" w14:paraId="26BB3270" w14:textId="137DA6D6">
            <w:pPr>
              <w:pStyle w:val="BodyText"/>
              <w:spacing w:after="0"/>
              <w:ind w:left="0"/>
              <w:rPr>
                <w:sz w:val="20"/>
                <w:szCs w:val="20"/>
              </w:rPr>
            </w:pPr>
            <w:r w:rsidRPr="00AB0D96">
              <w:rPr>
                <w:b/>
                <w:sz w:val="20"/>
                <w:szCs w:val="20"/>
              </w:rPr>
              <w:t>[Narrative, 500</w:t>
            </w:r>
            <w:r w:rsidR="008357C4">
              <w:rPr>
                <w:b/>
                <w:sz w:val="20"/>
                <w:szCs w:val="20"/>
              </w:rPr>
              <w:t>0</w:t>
            </w:r>
            <w:r w:rsidRPr="00AB0D96">
              <w:rPr>
                <w:b/>
                <w:sz w:val="20"/>
                <w:szCs w:val="20"/>
              </w:rPr>
              <w:t xml:space="preserve"> characters]</w:t>
            </w:r>
          </w:p>
        </w:tc>
      </w:tr>
      <w:tr w:rsidRPr="00AB0D96" w:rsidR="004B0920" w:rsidTr="003B0942" w14:paraId="26BB3276" w14:textId="7D55288E">
        <w:trPr>
          <w:cantSplit/>
        </w:trPr>
        <w:tc>
          <w:tcPr>
            <w:tcW w:w="3258" w:type="dxa"/>
            <w:vAlign w:val="center"/>
          </w:tcPr>
          <w:p w:rsidRPr="00AB0D96" w:rsidR="004B0920" w:rsidP="00DF5AAE" w:rsidRDefault="00D326D7" w14:paraId="26BB3272" w14:textId="155C22C2">
            <w:pPr>
              <w:pStyle w:val="BodyText"/>
              <w:tabs>
                <w:tab w:val="left" w:pos="450"/>
              </w:tabs>
              <w:spacing w:after="0"/>
              <w:ind w:left="450" w:hanging="450"/>
              <w:rPr>
                <w:sz w:val="20"/>
                <w:szCs w:val="20"/>
              </w:rPr>
            </w:pPr>
            <w:r w:rsidRPr="00AB0D96">
              <w:rPr>
                <w:sz w:val="20"/>
                <w:szCs w:val="20"/>
              </w:rPr>
              <w:t>7.</w:t>
            </w:r>
            <w:r w:rsidR="006F437A">
              <w:rPr>
                <w:sz w:val="20"/>
                <w:szCs w:val="20"/>
              </w:rPr>
              <w:t>6</w:t>
            </w:r>
            <w:r w:rsidRPr="00AB0D96" w:rsidR="005653EC">
              <w:rPr>
                <w:sz w:val="20"/>
                <w:szCs w:val="20"/>
              </w:rPr>
              <w:t>f.</w:t>
            </w:r>
            <w:r w:rsidRPr="00AB0D96" w:rsidR="005653EC">
              <w:rPr>
                <w:sz w:val="20"/>
                <w:szCs w:val="20"/>
              </w:rPr>
              <w:tab/>
            </w:r>
            <w:r w:rsidRPr="00AB0D96" w:rsidR="004B0920">
              <w:rPr>
                <w:sz w:val="20"/>
                <w:szCs w:val="20"/>
              </w:rPr>
              <w:t>Innovation programs/activities by eligible entities or other neighborhood group</w:t>
            </w:r>
          </w:p>
        </w:tc>
        <w:tc>
          <w:tcPr>
            <w:tcW w:w="2250" w:type="dxa"/>
            <w:vMerge/>
          </w:tcPr>
          <w:p w:rsidRPr="00AB0D96" w:rsidR="004B0920" w:rsidP="00DF5AAE" w:rsidRDefault="004B0920" w14:paraId="26BB3273" w14:textId="639099A0">
            <w:pPr>
              <w:pStyle w:val="BodyText"/>
              <w:spacing w:after="0"/>
              <w:ind w:left="0"/>
              <w:rPr>
                <w:sz w:val="20"/>
                <w:szCs w:val="20"/>
              </w:rPr>
            </w:pPr>
          </w:p>
        </w:tc>
        <w:tc>
          <w:tcPr>
            <w:tcW w:w="4068" w:type="dxa"/>
            <w:vAlign w:val="center"/>
          </w:tcPr>
          <w:p w:rsidRPr="00AB0D96" w:rsidR="004B0920" w:rsidP="00DF5AAE" w:rsidRDefault="008357C4" w14:paraId="26BB3275" w14:textId="0AAE28CC">
            <w:pPr>
              <w:pStyle w:val="BodyText"/>
              <w:spacing w:after="0"/>
              <w:ind w:left="0"/>
              <w:rPr>
                <w:sz w:val="20"/>
                <w:szCs w:val="20"/>
              </w:rPr>
            </w:pPr>
            <w:r>
              <w:rPr>
                <w:b/>
                <w:sz w:val="20"/>
                <w:szCs w:val="20"/>
              </w:rPr>
              <w:t xml:space="preserve">[Narrative, </w:t>
            </w:r>
            <w:r w:rsidRPr="00AB0D96" w:rsidR="00D326D7">
              <w:rPr>
                <w:b/>
                <w:sz w:val="20"/>
                <w:szCs w:val="20"/>
              </w:rPr>
              <w:t>500</w:t>
            </w:r>
            <w:r>
              <w:rPr>
                <w:b/>
                <w:sz w:val="20"/>
                <w:szCs w:val="20"/>
              </w:rPr>
              <w:t>0</w:t>
            </w:r>
            <w:r w:rsidRPr="00AB0D96" w:rsidR="00D326D7">
              <w:rPr>
                <w:b/>
                <w:sz w:val="20"/>
                <w:szCs w:val="20"/>
              </w:rPr>
              <w:t xml:space="preserve"> characters]</w:t>
            </w:r>
          </w:p>
        </w:tc>
      </w:tr>
      <w:tr w:rsidRPr="00AB0D96" w:rsidR="004B0920" w:rsidTr="003B0942" w14:paraId="26BB327A" w14:textId="05DAC6E6">
        <w:trPr>
          <w:cantSplit/>
        </w:trPr>
        <w:tc>
          <w:tcPr>
            <w:tcW w:w="3258" w:type="dxa"/>
            <w:vAlign w:val="center"/>
          </w:tcPr>
          <w:p w:rsidRPr="00AB0D96" w:rsidR="004B0920" w:rsidP="00DF5AAE" w:rsidRDefault="00D326D7" w14:paraId="26BB3277" w14:textId="565FD60D">
            <w:pPr>
              <w:pStyle w:val="BodyText"/>
              <w:tabs>
                <w:tab w:val="left" w:pos="450"/>
              </w:tabs>
              <w:spacing w:after="0"/>
              <w:ind w:left="450" w:hanging="450"/>
              <w:rPr>
                <w:sz w:val="20"/>
                <w:szCs w:val="20"/>
                <w:u w:val="single"/>
              </w:rPr>
            </w:pPr>
            <w:r w:rsidRPr="00AB0D96">
              <w:rPr>
                <w:sz w:val="20"/>
                <w:szCs w:val="20"/>
              </w:rPr>
              <w:t>7.</w:t>
            </w:r>
            <w:r w:rsidR="006F437A">
              <w:rPr>
                <w:sz w:val="20"/>
                <w:szCs w:val="20"/>
              </w:rPr>
              <w:t>6</w:t>
            </w:r>
            <w:r w:rsidRPr="00AB0D96" w:rsidR="005653EC">
              <w:rPr>
                <w:sz w:val="20"/>
                <w:szCs w:val="20"/>
              </w:rPr>
              <w:t>g.</w:t>
            </w:r>
            <w:r w:rsidRPr="00AB0D96" w:rsidR="005653EC">
              <w:rPr>
                <w:sz w:val="20"/>
                <w:szCs w:val="20"/>
              </w:rPr>
              <w:tab/>
            </w:r>
            <w:r w:rsidRPr="00AB0D96" w:rsidR="004B0920">
              <w:rPr>
                <w:sz w:val="20"/>
                <w:szCs w:val="20"/>
              </w:rPr>
              <w:t>State charity tax credits</w:t>
            </w:r>
          </w:p>
        </w:tc>
        <w:tc>
          <w:tcPr>
            <w:tcW w:w="2250" w:type="dxa"/>
            <w:vMerge/>
          </w:tcPr>
          <w:p w:rsidRPr="00AB0D96" w:rsidR="004B0920" w:rsidP="00DF5AAE" w:rsidRDefault="004B0920" w14:paraId="26BB3278" w14:textId="19B5FF0A">
            <w:pPr>
              <w:pStyle w:val="BodyText"/>
              <w:spacing w:after="0"/>
              <w:ind w:left="0"/>
              <w:rPr>
                <w:sz w:val="20"/>
                <w:szCs w:val="20"/>
              </w:rPr>
            </w:pPr>
          </w:p>
        </w:tc>
        <w:tc>
          <w:tcPr>
            <w:tcW w:w="4068" w:type="dxa"/>
            <w:vAlign w:val="center"/>
          </w:tcPr>
          <w:p w:rsidRPr="00AB0D96" w:rsidR="004B0920" w:rsidP="00DF5AAE" w:rsidRDefault="004B0920" w14:paraId="26BB3279" w14:textId="293F8B96">
            <w:pPr>
              <w:pStyle w:val="BodyText"/>
              <w:spacing w:after="0"/>
              <w:ind w:left="0"/>
              <w:rPr>
                <w:sz w:val="20"/>
                <w:szCs w:val="20"/>
              </w:rPr>
            </w:pPr>
            <w:r w:rsidRPr="00AB0D96">
              <w:rPr>
                <w:b/>
                <w:sz w:val="20"/>
                <w:szCs w:val="20"/>
              </w:rPr>
              <w:t>[Narrative, 500</w:t>
            </w:r>
            <w:r w:rsidR="008357C4">
              <w:rPr>
                <w:b/>
                <w:sz w:val="20"/>
                <w:szCs w:val="20"/>
              </w:rPr>
              <w:t>0</w:t>
            </w:r>
            <w:r w:rsidRPr="00AB0D96">
              <w:rPr>
                <w:b/>
                <w:sz w:val="20"/>
                <w:szCs w:val="20"/>
              </w:rPr>
              <w:t xml:space="preserve"> characters]</w:t>
            </w:r>
          </w:p>
        </w:tc>
      </w:tr>
      <w:tr w:rsidRPr="00AB0D96" w:rsidR="004B0920" w:rsidTr="003B0942" w14:paraId="26BB327E" w14:textId="706E3D72">
        <w:trPr>
          <w:cantSplit/>
        </w:trPr>
        <w:tc>
          <w:tcPr>
            <w:tcW w:w="3258" w:type="dxa"/>
            <w:vAlign w:val="center"/>
          </w:tcPr>
          <w:p w:rsidRPr="00AB0D96" w:rsidR="004B0920" w:rsidP="00DF5AAE" w:rsidRDefault="00D326D7" w14:paraId="26BB327B" w14:textId="35A3968D">
            <w:pPr>
              <w:pStyle w:val="BodyText"/>
              <w:tabs>
                <w:tab w:val="left" w:pos="450"/>
              </w:tabs>
              <w:spacing w:after="0"/>
              <w:ind w:left="450" w:hanging="450"/>
              <w:rPr>
                <w:sz w:val="20"/>
                <w:szCs w:val="20"/>
              </w:rPr>
            </w:pPr>
            <w:r w:rsidRPr="00AB0D96">
              <w:rPr>
                <w:sz w:val="20"/>
                <w:szCs w:val="20"/>
              </w:rPr>
              <w:t>7.</w:t>
            </w:r>
            <w:r w:rsidR="006F437A">
              <w:rPr>
                <w:sz w:val="20"/>
                <w:szCs w:val="20"/>
              </w:rPr>
              <w:t>6</w:t>
            </w:r>
            <w:r w:rsidRPr="00AB0D96" w:rsidR="005653EC">
              <w:rPr>
                <w:sz w:val="20"/>
                <w:szCs w:val="20"/>
              </w:rPr>
              <w:t>h.</w:t>
            </w:r>
            <w:r w:rsidRPr="00AB0D96" w:rsidR="005653EC">
              <w:rPr>
                <w:sz w:val="20"/>
                <w:szCs w:val="20"/>
              </w:rPr>
              <w:tab/>
            </w:r>
            <w:r w:rsidRPr="00AB0D96" w:rsidR="004B0920">
              <w:rPr>
                <w:sz w:val="20"/>
                <w:szCs w:val="20"/>
              </w:rPr>
              <w:t>Other activities</w:t>
            </w:r>
            <w:r w:rsidRPr="00AB0D96">
              <w:rPr>
                <w:sz w:val="20"/>
                <w:szCs w:val="20"/>
              </w:rPr>
              <w:t xml:space="preserve"> [S</w:t>
            </w:r>
            <w:r w:rsidRPr="00AB0D96" w:rsidR="004B0920">
              <w:rPr>
                <w:sz w:val="20"/>
                <w:szCs w:val="20"/>
              </w:rPr>
              <w:t>pecify</w:t>
            </w:r>
            <w:r w:rsidRPr="00AB0D96">
              <w:rPr>
                <w:sz w:val="20"/>
                <w:szCs w:val="20"/>
              </w:rPr>
              <w:t xml:space="preserve"> under Column 4]</w:t>
            </w:r>
          </w:p>
        </w:tc>
        <w:tc>
          <w:tcPr>
            <w:tcW w:w="2250" w:type="dxa"/>
            <w:vMerge/>
          </w:tcPr>
          <w:p w:rsidRPr="00AB0D96" w:rsidR="004B0920" w:rsidP="00DF5AAE" w:rsidRDefault="004B0920" w14:paraId="26BB327C" w14:textId="3995B2A5">
            <w:pPr>
              <w:pStyle w:val="BodyText"/>
              <w:spacing w:after="0"/>
              <w:ind w:left="0"/>
              <w:rPr>
                <w:sz w:val="20"/>
                <w:szCs w:val="20"/>
              </w:rPr>
            </w:pPr>
          </w:p>
        </w:tc>
        <w:tc>
          <w:tcPr>
            <w:tcW w:w="4068" w:type="dxa"/>
            <w:vAlign w:val="center"/>
          </w:tcPr>
          <w:p w:rsidRPr="00AB0D96" w:rsidR="004B0920" w:rsidP="00DF5AAE" w:rsidRDefault="00D326D7" w14:paraId="26BB327D" w14:textId="5311E440">
            <w:pPr>
              <w:pStyle w:val="BodyText"/>
              <w:spacing w:after="0"/>
              <w:ind w:left="0"/>
              <w:rPr>
                <w:sz w:val="20"/>
                <w:szCs w:val="20"/>
              </w:rPr>
            </w:pPr>
            <w:r w:rsidRPr="00AB0D96">
              <w:rPr>
                <w:sz w:val="20"/>
                <w:szCs w:val="20"/>
              </w:rPr>
              <w:t>Specify the other activities funded through discretionary funds here.</w:t>
            </w:r>
            <w:r w:rsidRPr="00AB0D96">
              <w:rPr>
                <w:b/>
                <w:sz w:val="20"/>
                <w:szCs w:val="20"/>
              </w:rPr>
              <w:t xml:space="preserve"> </w:t>
            </w:r>
            <w:r w:rsidRPr="00AB0D96" w:rsidR="004B0920">
              <w:rPr>
                <w:b/>
                <w:sz w:val="20"/>
                <w:szCs w:val="20"/>
              </w:rPr>
              <w:t>[Narrative, 500</w:t>
            </w:r>
            <w:r w:rsidR="008357C4">
              <w:rPr>
                <w:b/>
                <w:sz w:val="20"/>
                <w:szCs w:val="20"/>
              </w:rPr>
              <w:t>0</w:t>
            </w:r>
            <w:r w:rsidRPr="00AB0D96" w:rsidR="004B0920">
              <w:rPr>
                <w:b/>
                <w:sz w:val="20"/>
                <w:szCs w:val="20"/>
              </w:rPr>
              <w:t xml:space="preserve"> characters]</w:t>
            </w:r>
          </w:p>
        </w:tc>
      </w:tr>
      <w:tr w:rsidRPr="00AB0D96" w:rsidR="00D326D7" w:rsidTr="003B0942" w14:paraId="26BB3282" w14:textId="7A7127D6">
        <w:trPr>
          <w:cantSplit/>
        </w:trPr>
        <w:tc>
          <w:tcPr>
            <w:tcW w:w="3258" w:type="dxa"/>
            <w:vAlign w:val="center"/>
          </w:tcPr>
          <w:p w:rsidRPr="00AB0D96" w:rsidR="00D326D7" w:rsidP="00DF5AAE" w:rsidRDefault="00D326D7" w14:paraId="26BB327F" w14:textId="50382238">
            <w:pPr>
              <w:pStyle w:val="BodyText"/>
              <w:spacing w:after="0"/>
              <w:ind w:left="0"/>
              <w:rPr>
                <w:b/>
                <w:sz w:val="20"/>
                <w:szCs w:val="20"/>
              </w:rPr>
            </w:pPr>
            <w:r w:rsidRPr="00AB0D96">
              <w:rPr>
                <w:b/>
                <w:sz w:val="20"/>
                <w:szCs w:val="20"/>
              </w:rPr>
              <w:t>Totals</w:t>
            </w:r>
          </w:p>
        </w:tc>
        <w:tc>
          <w:tcPr>
            <w:tcW w:w="2250" w:type="dxa"/>
            <w:vAlign w:val="center"/>
          </w:tcPr>
          <w:p w:rsidRPr="00AB0D96" w:rsidR="00D326D7" w:rsidP="00DF5AAE" w:rsidRDefault="00D326D7" w14:paraId="26BB3280" w14:textId="14859616">
            <w:pPr>
              <w:pStyle w:val="BodyText"/>
              <w:spacing w:after="0"/>
              <w:ind w:left="0"/>
              <w:jc w:val="center"/>
              <w:rPr>
                <w:b/>
                <w:sz w:val="20"/>
                <w:szCs w:val="20"/>
              </w:rPr>
            </w:pPr>
            <w:r w:rsidRPr="00AB0D96">
              <w:rPr>
                <w:b/>
                <w:sz w:val="20"/>
                <w:szCs w:val="20"/>
              </w:rPr>
              <w:t>Auto-calculated</w:t>
            </w:r>
          </w:p>
        </w:tc>
        <w:tc>
          <w:tcPr>
            <w:tcW w:w="4068" w:type="dxa"/>
            <w:vAlign w:val="center"/>
          </w:tcPr>
          <w:p w:rsidRPr="00AB0D96" w:rsidR="00D326D7" w:rsidP="00DF5AAE" w:rsidRDefault="00D326D7" w14:paraId="26BB3281" w14:textId="63DB985E">
            <w:pPr>
              <w:pStyle w:val="BodyText"/>
              <w:spacing w:after="0"/>
              <w:ind w:left="0"/>
              <w:rPr>
                <w:b/>
                <w:sz w:val="20"/>
                <w:szCs w:val="20"/>
              </w:rPr>
            </w:pPr>
          </w:p>
        </w:tc>
      </w:tr>
    </w:tbl>
    <w:p w:rsidR="00A14728" w:rsidP="00DF5AAE" w:rsidRDefault="006F437A" w14:paraId="3D9D7D6A" w14:textId="1B0C3144">
      <w:pPr>
        <w:pStyle w:val="BodyText"/>
        <w:tabs>
          <w:tab w:val="left" w:pos="720"/>
          <w:tab w:val="left" w:pos="7200"/>
          <w:tab w:val="left" w:pos="7560"/>
          <w:tab w:val="left" w:pos="9000"/>
        </w:tabs>
        <w:spacing w:before="120"/>
        <w:ind w:left="720" w:hanging="720"/>
        <w:rPr>
          <w:rFonts w:cstheme="minorHAnsi"/>
        </w:rPr>
      </w:pPr>
      <w:bookmarkStart w:name="_bookmark7" w:id="15"/>
      <w:bookmarkEnd w:id="15"/>
      <w:r>
        <w:rPr>
          <w:rFonts w:asciiTheme="minorHAnsi" w:hAnsiTheme="minorHAnsi"/>
          <w:b/>
        </w:rPr>
        <w:t>7.7</w:t>
      </w:r>
      <w:r w:rsidR="00A14728">
        <w:rPr>
          <w:rFonts w:asciiTheme="minorHAnsi" w:hAnsiTheme="minorHAnsi"/>
          <w:b/>
        </w:rPr>
        <w:t>.</w:t>
      </w:r>
      <w:r w:rsidR="00A14728">
        <w:rPr>
          <w:rFonts w:asciiTheme="minorHAnsi" w:hAnsiTheme="minorHAnsi"/>
          <w:b/>
        </w:rPr>
        <w:tab/>
      </w:r>
      <w:r w:rsidR="00A14728">
        <w:rPr>
          <w:rFonts w:cstheme="minorHAnsi"/>
          <w:b/>
        </w:rPr>
        <w:t xml:space="preserve">Summary of State Allocations: </w:t>
      </w:r>
      <w:r w:rsidRPr="0096327E" w:rsidR="00A14728">
        <w:rPr>
          <w:rFonts w:cstheme="minorHAnsi"/>
        </w:rPr>
        <w:t xml:space="preserve">Provide a total breakdown of planned amounts. Please note that this table will automatically populate with the totals from </w:t>
      </w:r>
      <w:r w:rsidR="00A14728">
        <w:rPr>
          <w:rFonts w:cstheme="minorHAnsi"/>
        </w:rPr>
        <w:t>7.</w:t>
      </w:r>
      <w:r w:rsidRPr="0096327E" w:rsidR="00A14728">
        <w:rPr>
          <w:rFonts w:cstheme="minorHAnsi"/>
        </w:rPr>
        <w:t xml:space="preserve">2, </w:t>
      </w:r>
      <w:r w:rsidR="00A14728">
        <w:rPr>
          <w:rFonts w:cstheme="minorHAnsi"/>
        </w:rPr>
        <w:t>7.3, and 7.</w:t>
      </w:r>
      <w:r>
        <w:rPr>
          <w:rFonts w:cstheme="minorHAnsi"/>
        </w:rPr>
        <w:t>6</w:t>
      </w:r>
      <w:r w:rsidR="00A14728">
        <w:rPr>
          <w:rFonts w:cstheme="minorHAnsi"/>
        </w:rPr>
        <w:t xml:space="preserve"> </w:t>
      </w:r>
      <w:r w:rsidRPr="0096327E" w:rsidR="00A14728">
        <w:rPr>
          <w:rFonts w:cstheme="minorHAnsi"/>
        </w:rPr>
        <w:t>above.</w:t>
      </w:r>
    </w:p>
    <w:tbl>
      <w:tblPr>
        <w:tblStyle w:val="TableGrid"/>
        <w:tblW w:w="0" w:type="auto"/>
        <w:tblInd w:w="-5" w:type="dxa"/>
        <w:tblLook w:val="04A0" w:firstRow="1" w:lastRow="0" w:firstColumn="1" w:lastColumn="0" w:noHBand="0" w:noVBand="1"/>
      </w:tblPr>
      <w:tblGrid>
        <w:gridCol w:w="2338"/>
        <w:gridCol w:w="2339"/>
        <w:gridCol w:w="2339"/>
        <w:gridCol w:w="2339"/>
      </w:tblGrid>
      <w:tr w:rsidR="00267BA2" w:rsidTr="00DF5AAE" w14:paraId="3AA124F3" w14:textId="77777777">
        <w:tc>
          <w:tcPr>
            <w:tcW w:w="2338" w:type="dxa"/>
            <w:vAlign w:val="center"/>
          </w:tcPr>
          <w:p w:rsidR="00267BA2" w:rsidP="00DF5AAE" w:rsidRDefault="00267BA2" w14:paraId="60F44CC7" w14:textId="77777777">
            <w:pPr>
              <w:pStyle w:val="BodyText"/>
              <w:tabs>
                <w:tab w:val="left" w:pos="720"/>
                <w:tab w:val="left" w:pos="7200"/>
                <w:tab w:val="left" w:pos="7560"/>
                <w:tab w:val="left" w:pos="9000"/>
              </w:tabs>
              <w:spacing w:before="60" w:after="60"/>
              <w:ind w:left="0"/>
              <w:jc w:val="center"/>
              <w:rPr>
                <w:rFonts w:asciiTheme="minorHAnsi" w:hAnsiTheme="minorHAnsi"/>
                <w:b/>
              </w:rPr>
            </w:pPr>
            <w:r>
              <w:rPr>
                <w:rFonts w:asciiTheme="minorHAnsi" w:hAnsiTheme="minorHAnsi"/>
                <w:b/>
              </w:rPr>
              <w:t>90 Percent Funds</w:t>
            </w:r>
          </w:p>
        </w:tc>
        <w:tc>
          <w:tcPr>
            <w:tcW w:w="2339" w:type="dxa"/>
            <w:vAlign w:val="center"/>
          </w:tcPr>
          <w:p w:rsidR="00267BA2" w:rsidP="00DF5AAE" w:rsidRDefault="00267BA2" w14:paraId="17326009" w14:textId="77777777">
            <w:pPr>
              <w:pStyle w:val="BodyText"/>
              <w:tabs>
                <w:tab w:val="left" w:pos="720"/>
                <w:tab w:val="left" w:pos="7200"/>
                <w:tab w:val="left" w:pos="7560"/>
                <w:tab w:val="left" w:pos="9000"/>
              </w:tabs>
              <w:spacing w:before="60" w:after="60"/>
              <w:ind w:left="0"/>
              <w:jc w:val="center"/>
              <w:rPr>
                <w:rFonts w:asciiTheme="minorHAnsi" w:hAnsiTheme="minorHAnsi"/>
                <w:b/>
              </w:rPr>
            </w:pPr>
            <w:r>
              <w:rPr>
                <w:rFonts w:asciiTheme="minorHAnsi" w:hAnsiTheme="minorHAnsi"/>
                <w:b/>
              </w:rPr>
              <w:t>Administrative Funds</w:t>
            </w:r>
          </w:p>
        </w:tc>
        <w:tc>
          <w:tcPr>
            <w:tcW w:w="2339" w:type="dxa"/>
            <w:vAlign w:val="center"/>
          </w:tcPr>
          <w:p w:rsidR="00267BA2" w:rsidP="00DF5AAE" w:rsidRDefault="00267BA2" w14:paraId="029B08C6" w14:textId="77777777">
            <w:pPr>
              <w:pStyle w:val="BodyText"/>
              <w:tabs>
                <w:tab w:val="left" w:pos="720"/>
                <w:tab w:val="left" w:pos="7200"/>
                <w:tab w:val="left" w:pos="7560"/>
                <w:tab w:val="left" w:pos="9000"/>
              </w:tabs>
              <w:spacing w:before="60" w:after="60"/>
              <w:ind w:left="0"/>
              <w:jc w:val="center"/>
              <w:rPr>
                <w:rFonts w:asciiTheme="minorHAnsi" w:hAnsiTheme="minorHAnsi"/>
                <w:b/>
              </w:rPr>
            </w:pPr>
            <w:r>
              <w:rPr>
                <w:rFonts w:asciiTheme="minorHAnsi" w:hAnsiTheme="minorHAnsi"/>
                <w:b/>
              </w:rPr>
              <w:t>Discretionary Funds</w:t>
            </w:r>
          </w:p>
        </w:tc>
        <w:tc>
          <w:tcPr>
            <w:tcW w:w="2339" w:type="dxa"/>
            <w:vAlign w:val="center"/>
          </w:tcPr>
          <w:p w:rsidR="00267BA2" w:rsidP="00DF5AAE" w:rsidRDefault="00267BA2" w14:paraId="10AC3CB2" w14:textId="77777777">
            <w:pPr>
              <w:pStyle w:val="BodyText"/>
              <w:tabs>
                <w:tab w:val="left" w:pos="720"/>
                <w:tab w:val="left" w:pos="7200"/>
                <w:tab w:val="left" w:pos="7560"/>
                <w:tab w:val="left" w:pos="9000"/>
              </w:tabs>
              <w:spacing w:before="60" w:after="60"/>
              <w:ind w:left="0"/>
              <w:jc w:val="center"/>
              <w:rPr>
                <w:rFonts w:asciiTheme="minorHAnsi" w:hAnsiTheme="minorHAnsi"/>
                <w:b/>
              </w:rPr>
            </w:pPr>
            <w:r>
              <w:rPr>
                <w:rFonts w:asciiTheme="minorHAnsi" w:hAnsiTheme="minorHAnsi"/>
                <w:b/>
              </w:rPr>
              <w:t>Total</w:t>
            </w:r>
          </w:p>
        </w:tc>
      </w:tr>
      <w:tr w:rsidR="00267BA2" w:rsidTr="00DF5AAE" w14:paraId="71FD71BE" w14:textId="77777777">
        <w:tc>
          <w:tcPr>
            <w:tcW w:w="2338" w:type="dxa"/>
            <w:vAlign w:val="center"/>
          </w:tcPr>
          <w:p w:rsidR="00267BA2" w:rsidP="00DF5AAE" w:rsidRDefault="004B3242" w14:paraId="5313562B" w14:textId="07A7477A">
            <w:pPr>
              <w:pStyle w:val="BodyText"/>
              <w:tabs>
                <w:tab w:val="left" w:pos="720"/>
                <w:tab w:val="left" w:pos="7200"/>
                <w:tab w:val="left" w:pos="7560"/>
                <w:tab w:val="left" w:pos="9000"/>
              </w:tabs>
              <w:spacing w:before="60" w:after="60"/>
              <w:ind w:left="0"/>
              <w:jc w:val="center"/>
              <w:rPr>
                <w:rFonts w:asciiTheme="minorHAnsi" w:hAnsiTheme="minorHAnsi"/>
                <w:b/>
              </w:rPr>
            </w:pPr>
            <w:r>
              <w:rPr>
                <w:rFonts w:asciiTheme="minorHAnsi" w:hAnsiTheme="minorHAnsi"/>
                <w:b/>
              </w:rPr>
              <w:t>Populated from 7.2</w:t>
            </w:r>
          </w:p>
        </w:tc>
        <w:tc>
          <w:tcPr>
            <w:tcW w:w="2339" w:type="dxa"/>
            <w:vAlign w:val="center"/>
          </w:tcPr>
          <w:p w:rsidR="00267BA2" w:rsidP="00DF5AAE" w:rsidRDefault="004B3242" w14:paraId="27DD8BEF" w14:textId="1FD9D1FB">
            <w:pPr>
              <w:pStyle w:val="BodyText"/>
              <w:tabs>
                <w:tab w:val="left" w:pos="720"/>
                <w:tab w:val="left" w:pos="7200"/>
                <w:tab w:val="left" w:pos="7560"/>
                <w:tab w:val="left" w:pos="9000"/>
              </w:tabs>
              <w:spacing w:before="60" w:after="60"/>
              <w:ind w:left="0"/>
              <w:jc w:val="center"/>
              <w:rPr>
                <w:rFonts w:asciiTheme="minorHAnsi" w:hAnsiTheme="minorHAnsi"/>
                <w:b/>
              </w:rPr>
            </w:pPr>
            <w:r>
              <w:rPr>
                <w:rFonts w:asciiTheme="minorHAnsi" w:hAnsiTheme="minorHAnsi"/>
                <w:b/>
              </w:rPr>
              <w:t>Populated from 7.3</w:t>
            </w:r>
          </w:p>
        </w:tc>
        <w:tc>
          <w:tcPr>
            <w:tcW w:w="2339" w:type="dxa"/>
            <w:vAlign w:val="center"/>
          </w:tcPr>
          <w:p w:rsidR="00267BA2" w:rsidP="00DF5AAE" w:rsidRDefault="004B3242" w14:paraId="794E2145" w14:textId="4315F805">
            <w:pPr>
              <w:pStyle w:val="BodyText"/>
              <w:tabs>
                <w:tab w:val="left" w:pos="720"/>
                <w:tab w:val="left" w:pos="7200"/>
                <w:tab w:val="left" w:pos="7560"/>
                <w:tab w:val="left" w:pos="9000"/>
              </w:tabs>
              <w:spacing w:before="60" w:after="60"/>
              <w:ind w:left="0"/>
              <w:jc w:val="center"/>
              <w:rPr>
                <w:rFonts w:asciiTheme="minorHAnsi" w:hAnsiTheme="minorHAnsi"/>
                <w:b/>
              </w:rPr>
            </w:pPr>
            <w:r>
              <w:rPr>
                <w:rFonts w:asciiTheme="minorHAnsi" w:hAnsiTheme="minorHAnsi"/>
                <w:b/>
              </w:rPr>
              <w:t>Populated from 7.6</w:t>
            </w:r>
          </w:p>
        </w:tc>
        <w:tc>
          <w:tcPr>
            <w:tcW w:w="2339" w:type="dxa"/>
            <w:vAlign w:val="center"/>
          </w:tcPr>
          <w:p w:rsidR="00267BA2" w:rsidP="00DF5AAE" w:rsidRDefault="004B3242" w14:paraId="455F3EEA" w14:textId="34A632C7">
            <w:pPr>
              <w:pStyle w:val="BodyText"/>
              <w:tabs>
                <w:tab w:val="left" w:pos="720"/>
                <w:tab w:val="left" w:pos="7200"/>
                <w:tab w:val="left" w:pos="7560"/>
                <w:tab w:val="left" w:pos="9000"/>
              </w:tabs>
              <w:spacing w:before="60" w:after="60"/>
              <w:ind w:left="0"/>
              <w:jc w:val="center"/>
              <w:rPr>
                <w:rFonts w:asciiTheme="minorHAnsi" w:hAnsiTheme="minorHAnsi"/>
                <w:b/>
              </w:rPr>
            </w:pPr>
            <w:r>
              <w:rPr>
                <w:rFonts w:asciiTheme="minorHAnsi" w:hAnsiTheme="minorHAnsi"/>
                <w:b/>
              </w:rPr>
              <w:t>Auto-calculated</w:t>
            </w:r>
          </w:p>
        </w:tc>
      </w:tr>
    </w:tbl>
    <w:p w:rsidR="00267BA2" w:rsidP="00A14728" w:rsidRDefault="00267BA2" w14:paraId="4A42B71A" w14:textId="77777777">
      <w:pPr>
        <w:pStyle w:val="BodyText"/>
        <w:tabs>
          <w:tab w:val="left" w:pos="720"/>
          <w:tab w:val="left" w:pos="7200"/>
          <w:tab w:val="left" w:pos="7560"/>
          <w:tab w:val="left" w:pos="9000"/>
        </w:tabs>
        <w:ind w:left="720" w:hanging="720"/>
        <w:rPr>
          <w:rFonts w:asciiTheme="minorHAnsi" w:hAnsiTheme="minorHAnsi"/>
          <w:b/>
        </w:rPr>
      </w:pPr>
    </w:p>
    <w:p w:rsidRPr="00AB0D96" w:rsidR="00A14728" w:rsidP="003B1CA6" w:rsidRDefault="00A14728" w14:paraId="18965708" w14:textId="77777777">
      <w:pPr>
        <w:pStyle w:val="BodyText"/>
        <w:ind w:left="0"/>
      </w:pPr>
    </w:p>
    <w:p w:rsidRPr="00AB0D96" w:rsidR="00882A9E" w:rsidRDefault="00882A9E" w14:paraId="26BB3365" w14:textId="7E4D29D2">
      <w:pPr>
        <w:rPr>
          <w:rFonts w:ascii="Calibri" w:hAnsi="Calibri" w:eastAsia="Calibri"/>
          <w:szCs w:val="24"/>
        </w:rPr>
      </w:pPr>
    </w:p>
    <w:p w:rsidR="00E6177D" w:rsidP="00882A9E" w:rsidRDefault="00E6177D" w14:paraId="1EEF52DB" w14:textId="77777777">
      <w:pPr>
        <w:spacing w:line="341" w:lineRule="exact"/>
        <w:jc w:val="center"/>
        <w:rPr>
          <w:rFonts w:ascii="Calibri" w:hAnsi="Calibri" w:eastAsia="Calibri" w:cs="Calibri"/>
          <w:b/>
          <w:bCs/>
          <w:sz w:val="28"/>
          <w:szCs w:val="28"/>
        </w:rPr>
        <w:sectPr w:rsidR="00E6177D" w:rsidSect="00E6177D">
          <w:headerReference w:type="default" r:id="rId23"/>
          <w:footerReference w:type="default" r:id="rId24"/>
          <w:pgSz w:w="12240" w:h="15840"/>
          <w:pgMar w:top="1440" w:right="1440" w:bottom="1440" w:left="1440" w:header="720" w:footer="720" w:gutter="0"/>
          <w:cols w:space="720"/>
          <w:docGrid w:linePitch="299"/>
        </w:sectPr>
      </w:pPr>
    </w:p>
    <w:p w:rsidR="00581849" w:rsidP="00DF5AAE" w:rsidRDefault="00D63D79" w14:paraId="26BB3367" w14:textId="3BC4109D">
      <w:pPr>
        <w:pStyle w:val="Heading1"/>
      </w:pPr>
      <w:bookmarkStart w:name="_Toc39188745" w:id="16"/>
      <w:r w:rsidRPr="00AB0D96">
        <w:t>S</w:t>
      </w:r>
      <w:r w:rsidR="003E279A">
        <w:t xml:space="preserve">ection </w:t>
      </w:r>
      <w:r w:rsidRPr="00AB0D96">
        <w:t>8</w:t>
      </w:r>
      <w:r w:rsidR="00AC15D8">
        <w:t xml:space="preserve">: </w:t>
      </w:r>
      <w:r w:rsidRPr="00AB0D96">
        <w:t>State Training and Technical Assistance</w:t>
      </w:r>
      <w:bookmarkEnd w:id="16"/>
    </w:p>
    <w:p w:rsidR="00DF5AAE" w:rsidP="00DF5AAE" w:rsidRDefault="00DF5AAE" w14:paraId="40DBE796" w14:textId="77777777">
      <w:pPr>
        <w:spacing w:after="0"/>
        <w:rPr>
          <w:b/>
          <w:bCs/>
        </w:rPr>
      </w:pPr>
    </w:p>
    <w:p w:rsidR="00581849" w:rsidP="00BF5131" w:rsidRDefault="00E96A5A" w14:paraId="26BB3368" w14:textId="2849190D">
      <w:pPr>
        <w:tabs>
          <w:tab w:val="left" w:pos="720"/>
        </w:tabs>
        <w:ind w:left="720" w:hanging="720"/>
        <w:rPr>
          <w:szCs w:val="24"/>
        </w:rPr>
      </w:pPr>
      <w:r w:rsidRPr="006617C1">
        <w:rPr>
          <w:b/>
          <w:szCs w:val="24"/>
        </w:rPr>
        <w:t>8.1.</w:t>
      </w:r>
      <w:r w:rsidRPr="006617C1">
        <w:rPr>
          <w:b/>
          <w:szCs w:val="24"/>
        </w:rPr>
        <w:tab/>
      </w:r>
      <w:r w:rsidR="00F71D2B">
        <w:rPr>
          <w:b/>
          <w:szCs w:val="24"/>
        </w:rPr>
        <w:t xml:space="preserve">Training and Technical Assistance Plan: </w:t>
      </w:r>
      <w:r w:rsidRPr="006617C1" w:rsidR="00D63D79">
        <w:rPr>
          <w:szCs w:val="24"/>
        </w:rPr>
        <w:t xml:space="preserve">Describe the </w:t>
      </w:r>
      <w:r w:rsidR="00A91D8D">
        <w:rPr>
          <w:szCs w:val="24"/>
        </w:rPr>
        <w:t>s</w:t>
      </w:r>
      <w:r w:rsidRPr="006617C1" w:rsidR="00D63D79">
        <w:rPr>
          <w:szCs w:val="24"/>
        </w:rPr>
        <w:t>tate’s plan for delivering CSBG-funded training and technical assistance to eligible entities under this State Plan by completing the table below. Add a row for each activity: indicate the timeframe; whether it is training, technical assistance or both; and the topic. (CSBG funding used for this activity is referenced under item 7.</w:t>
      </w:r>
      <w:r w:rsidR="002026E3">
        <w:rPr>
          <w:szCs w:val="24"/>
        </w:rPr>
        <w:t>6</w:t>
      </w:r>
      <w:r w:rsidRPr="006617C1" w:rsidR="00D63D79">
        <w:rPr>
          <w:szCs w:val="24"/>
        </w:rPr>
        <w:t>a</w:t>
      </w:r>
      <w:r w:rsidR="00F03CD9">
        <w:rPr>
          <w:szCs w:val="24"/>
        </w:rPr>
        <w:t>.</w:t>
      </w:r>
      <w:r w:rsidRPr="006617C1" w:rsidR="00D63D79">
        <w:rPr>
          <w:szCs w:val="24"/>
        </w:rPr>
        <w:t>, Use of Remainder/Discretionary Funds.)</w:t>
      </w:r>
    </w:p>
    <w:p w:rsidRPr="00DD1F86" w:rsidR="00DD1F86" w:rsidP="00470D92" w:rsidRDefault="003B0942" w14:paraId="68E7C876" w14:textId="61ACC298">
      <w:pPr>
        <w:tabs>
          <w:tab w:val="left" w:pos="720"/>
        </w:tabs>
        <w:ind w:left="720" w:hanging="720"/>
        <w:rPr>
          <w:rFonts w:eastAsia="Calibri" w:cs="Calibri"/>
          <w:b/>
          <w:szCs w:val="24"/>
        </w:rPr>
      </w:pPr>
      <w:r>
        <w:rPr>
          <w:szCs w:val="24"/>
        </w:rPr>
        <w:tab/>
      </w:r>
      <w:r>
        <w:rPr>
          <w:b/>
          <w:szCs w:val="24"/>
        </w:rPr>
        <w:t xml:space="preserve">Note: </w:t>
      </w:r>
      <w:r>
        <w:rPr>
          <w:szCs w:val="24"/>
        </w:rPr>
        <w:t>This information is associated with State Accountability Measure 3Sc</w:t>
      </w:r>
      <w:r w:rsidR="00CD16C2">
        <w:rPr>
          <w:szCs w:val="24"/>
        </w:rPr>
        <w:t>.</w:t>
      </w:r>
    </w:p>
    <w:tbl>
      <w:tblPr>
        <w:tblStyle w:val="TableGrid"/>
        <w:tblW w:w="9576" w:type="dxa"/>
        <w:tblLayout w:type="fixed"/>
        <w:tblLook w:val="04A0" w:firstRow="1" w:lastRow="0" w:firstColumn="1" w:lastColumn="0" w:noHBand="0" w:noVBand="1"/>
        <w:tblCaption w:val="Table: Training and Technical Assistance – Year One "/>
      </w:tblPr>
      <w:tblGrid>
        <w:gridCol w:w="2088"/>
        <w:gridCol w:w="1980"/>
        <w:gridCol w:w="3690"/>
        <w:gridCol w:w="1818"/>
      </w:tblGrid>
      <w:tr w:rsidRPr="00AB0D96" w:rsidR="00E96A5A" w:rsidTr="00DF5AAE" w14:paraId="26BB3370" w14:textId="02971914">
        <w:trPr>
          <w:tblHeader/>
        </w:trPr>
        <w:tc>
          <w:tcPr>
            <w:tcW w:w="2088" w:type="dxa"/>
            <w:vAlign w:val="center"/>
          </w:tcPr>
          <w:p w:rsidRPr="00AB0D96" w:rsidR="00E96A5A" w:rsidP="00DF5AAE" w:rsidRDefault="007C1916" w14:paraId="26BB336C" w14:textId="7FCCF5FC">
            <w:pPr>
              <w:spacing w:after="0"/>
              <w:jc w:val="center"/>
              <w:rPr>
                <w:b/>
                <w:sz w:val="20"/>
                <w:szCs w:val="20"/>
              </w:rPr>
            </w:pPr>
            <w:r w:rsidRPr="00AB0D96">
              <w:rPr>
                <w:b/>
                <w:sz w:val="20"/>
                <w:szCs w:val="20"/>
              </w:rPr>
              <w:t xml:space="preserve">Planned </w:t>
            </w:r>
            <w:r w:rsidRPr="00AB0D96" w:rsidR="00370F56">
              <w:rPr>
                <w:b/>
                <w:sz w:val="20"/>
                <w:szCs w:val="20"/>
              </w:rPr>
              <w:t>Timeframe</w:t>
            </w:r>
          </w:p>
        </w:tc>
        <w:tc>
          <w:tcPr>
            <w:tcW w:w="1980" w:type="dxa"/>
            <w:vAlign w:val="center"/>
          </w:tcPr>
          <w:p w:rsidRPr="00AB0D96" w:rsidR="00E96A5A" w:rsidP="00DF5AAE" w:rsidRDefault="00370F56" w14:paraId="26BB336D" w14:textId="77F27BBC">
            <w:pPr>
              <w:spacing w:after="0"/>
              <w:jc w:val="center"/>
              <w:rPr>
                <w:b/>
                <w:sz w:val="20"/>
                <w:szCs w:val="20"/>
              </w:rPr>
            </w:pPr>
            <w:r w:rsidRPr="00AB0D96">
              <w:rPr>
                <w:b/>
                <w:sz w:val="20"/>
                <w:szCs w:val="20"/>
              </w:rPr>
              <w:t>Training, Technical Assistance, or Both</w:t>
            </w:r>
          </w:p>
        </w:tc>
        <w:tc>
          <w:tcPr>
            <w:tcW w:w="3690" w:type="dxa"/>
            <w:vAlign w:val="center"/>
          </w:tcPr>
          <w:p w:rsidRPr="00AB0D96" w:rsidR="00E96A5A" w:rsidP="00DF5AAE" w:rsidRDefault="00370F56" w14:paraId="26BB336E" w14:textId="0B8C9DBC">
            <w:pPr>
              <w:spacing w:after="0"/>
              <w:jc w:val="center"/>
              <w:rPr>
                <w:b/>
                <w:sz w:val="20"/>
                <w:szCs w:val="20"/>
              </w:rPr>
            </w:pPr>
            <w:r w:rsidRPr="00AB0D96">
              <w:rPr>
                <w:b/>
                <w:sz w:val="20"/>
                <w:szCs w:val="20"/>
              </w:rPr>
              <w:t>Topic</w:t>
            </w:r>
          </w:p>
        </w:tc>
        <w:tc>
          <w:tcPr>
            <w:tcW w:w="1818" w:type="dxa"/>
            <w:vAlign w:val="center"/>
          </w:tcPr>
          <w:p w:rsidRPr="00AB0D96" w:rsidR="00E96A5A" w:rsidP="00DF5AAE" w:rsidRDefault="00370F56" w14:paraId="26BB336F" w14:textId="0F95D849">
            <w:pPr>
              <w:spacing w:after="0"/>
              <w:jc w:val="center"/>
              <w:rPr>
                <w:b/>
                <w:sz w:val="20"/>
                <w:szCs w:val="20"/>
              </w:rPr>
            </w:pPr>
            <w:r w:rsidRPr="00AB0D96">
              <w:rPr>
                <w:b/>
                <w:sz w:val="20"/>
                <w:szCs w:val="20"/>
              </w:rPr>
              <w:t>Brief Description of “Other”</w:t>
            </w:r>
          </w:p>
        </w:tc>
      </w:tr>
      <w:tr w:rsidRPr="00AB0D96" w:rsidR="00E96A5A" w:rsidTr="00DF5AAE" w14:paraId="26BB33B1" w14:textId="58369302">
        <w:tc>
          <w:tcPr>
            <w:tcW w:w="2088" w:type="dxa"/>
          </w:tcPr>
          <w:p w:rsidRPr="00AB0D96" w:rsidR="00E96A5A" w:rsidP="00DF5AAE" w:rsidRDefault="00370F56" w14:paraId="26BB3371" w14:textId="27483900">
            <w:pPr>
              <w:spacing w:after="0"/>
              <w:rPr>
                <w:b/>
                <w:sz w:val="20"/>
                <w:szCs w:val="20"/>
              </w:rPr>
            </w:pPr>
            <w:r w:rsidRPr="00AB0D96">
              <w:rPr>
                <w:b/>
                <w:sz w:val="20"/>
                <w:szCs w:val="20"/>
              </w:rPr>
              <w:t>Dropdown Options:</w:t>
            </w:r>
          </w:p>
          <w:p w:rsidR="00370F56" w:rsidP="00DF5AAE" w:rsidRDefault="002026E3" w14:paraId="26BB3375" w14:textId="65F805E5">
            <w:pPr>
              <w:pStyle w:val="ListParagraph"/>
              <w:numPr>
                <w:ilvl w:val="0"/>
                <w:numId w:val="18"/>
              </w:numPr>
              <w:spacing w:after="0"/>
              <w:ind w:left="360"/>
              <w:rPr>
                <w:sz w:val="20"/>
                <w:szCs w:val="20"/>
              </w:rPr>
            </w:pPr>
            <w:r>
              <w:rPr>
                <w:sz w:val="20"/>
                <w:szCs w:val="20"/>
              </w:rPr>
              <w:t>FY2020</w:t>
            </w:r>
          </w:p>
          <w:p w:rsidR="002026E3" w:rsidP="00DF5AAE" w:rsidRDefault="002026E3" w14:paraId="51F3681A" w14:textId="46C9A5F9">
            <w:pPr>
              <w:pStyle w:val="ListParagraph"/>
              <w:numPr>
                <w:ilvl w:val="0"/>
                <w:numId w:val="18"/>
              </w:numPr>
              <w:spacing w:after="0"/>
              <w:ind w:left="360"/>
              <w:rPr>
                <w:sz w:val="20"/>
                <w:szCs w:val="20"/>
              </w:rPr>
            </w:pPr>
            <w:r>
              <w:rPr>
                <w:sz w:val="20"/>
                <w:szCs w:val="20"/>
              </w:rPr>
              <w:t>FY2021</w:t>
            </w:r>
          </w:p>
          <w:p w:rsidRPr="00AB0D96" w:rsidR="002026E3" w:rsidP="00DF5AAE" w:rsidRDefault="002026E3" w14:paraId="40F127A9" w14:textId="54D59170">
            <w:pPr>
              <w:pStyle w:val="ListParagraph"/>
              <w:numPr>
                <w:ilvl w:val="0"/>
                <w:numId w:val="18"/>
              </w:numPr>
              <w:spacing w:after="0"/>
              <w:ind w:left="360"/>
              <w:rPr>
                <w:sz w:val="20"/>
                <w:szCs w:val="20"/>
              </w:rPr>
            </w:pPr>
            <w:r>
              <w:rPr>
                <w:sz w:val="20"/>
                <w:szCs w:val="20"/>
              </w:rPr>
              <w:t>FY2022</w:t>
            </w:r>
          </w:p>
          <w:p w:rsidRPr="00AB0D96" w:rsidR="00370F56" w:rsidP="00DF5AAE" w:rsidRDefault="00370F56" w14:paraId="26BB3376" w14:textId="7706FEBA">
            <w:pPr>
              <w:pStyle w:val="ListParagraph"/>
              <w:numPr>
                <w:ilvl w:val="0"/>
                <w:numId w:val="18"/>
              </w:numPr>
              <w:spacing w:after="0"/>
              <w:ind w:left="360"/>
              <w:rPr>
                <w:sz w:val="20"/>
                <w:szCs w:val="20"/>
              </w:rPr>
            </w:pPr>
            <w:r w:rsidRPr="00AB0D96">
              <w:rPr>
                <w:sz w:val="20"/>
                <w:szCs w:val="20"/>
              </w:rPr>
              <w:t xml:space="preserve">Ongoing/Multiple </w:t>
            </w:r>
            <w:r w:rsidR="002026E3">
              <w:rPr>
                <w:sz w:val="20"/>
                <w:szCs w:val="20"/>
              </w:rPr>
              <w:t>Years</w:t>
            </w:r>
          </w:p>
          <w:p w:rsidRPr="00AB0D96" w:rsidR="00370F56" w:rsidP="00DF5AAE" w:rsidRDefault="00370F56" w14:paraId="26BB3377" w14:textId="62670BEC">
            <w:pPr>
              <w:pStyle w:val="ListParagraph"/>
              <w:numPr>
                <w:ilvl w:val="0"/>
                <w:numId w:val="18"/>
              </w:numPr>
              <w:spacing w:after="0"/>
              <w:ind w:left="360"/>
              <w:rPr>
                <w:sz w:val="20"/>
                <w:szCs w:val="20"/>
              </w:rPr>
            </w:pPr>
            <w:r w:rsidRPr="00AB0D96">
              <w:rPr>
                <w:sz w:val="20"/>
                <w:szCs w:val="20"/>
              </w:rPr>
              <w:t xml:space="preserve">All </w:t>
            </w:r>
            <w:r w:rsidR="002026E3">
              <w:rPr>
                <w:sz w:val="20"/>
                <w:szCs w:val="20"/>
              </w:rPr>
              <w:t>Years</w:t>
            </w:r>
          </w:p>
          <w:p w:rsidRPr="00AB0D96" w:rsidR="007C1916" w:rsidP="00DF5AAE" w:rsidRDefault="007C1916" w14:paraId="26BB3378" w14:textId="4A7E3F6B">
            <w:pPr>
              <w:spacing w:after="0"/>
              <w:rPr>
                <w:sz w:val="20"/>
                <w:szCs w:val="20"/>
              </w:rPr>
            </w:pPr>
          </w:p>
          <w:p w:rsidRPr="00AB0D96" w:rsidR="00D814BD" w:rsidP="00DF5AAE" w:rsidRDefault="00D814BD" w14:paraId="26BB3379" w14:textId="6853C290">
            <w:pPr>
              <w:spacing w:after="0"/>
              <w:rPr>
                <w:b/>
                <w:sz w:val="20"/>
                <w:szCs w:val="20"/>
              </w:rPr>
            </w:pPr>
          </w:p>
          <w:p w:rsidRPr="00AB0D96" w:rsidR="00D814BD" w:rsidP="00DF5AAE" w:rsidRDefault="00D814BD" w14:paraId="26BB337A" w14:textId="705BEE38">
            <w:pPr>
              <w:spacing w:after="0"/>
              <w:rPr>
                <w:b/>
                <w:sz w:val="20"/>
                <w:szCs w:val="20"/>
              </w:rPr>
            </w:pPr>
          </w:p>
          <w:p w:rsidRPr="00AB0D96" w:rsidR="00D814BD" w:rsidP="00DF5AAE" w:rsidRDefault="00D814BD" w14:paraId="26BB337B" w14:textId="11CEC75E">
            <w:pPr>
              <w:spacing w:after="0"/>
              <w:rPr>
                <w:b/>
                <w:sz w:val="20"/>
                <w:szCs w:val="20"/>
              </w:rPr>
            </w:pPr>
          </w:p>
          <w:p w:rsidRPr="00AB0D96" w:rsidR="00D814BD" w:rsidP="00DF5AAE" w:rsidRDefault="00D814BD" w14:paraId="26BB337C" w14:textId="44C31FB7">
            <w:pPr>
              <w:spacing w:after="0"/>
              <w:rPr>
                <w:b/>
                <w:sz w:val="20"/>
                <w:szCs w:val="20"/>
              </w:rPr>
            </w:pPr>
          </w:p>
          <w:p w:rsidRPr="00AB0D96" w:rsidR="00D814BD" w:rsidP="00DF5AAE" w:rsidRDefault="00D814BD" w14:paraId="26BB337F" w14:textId="7E1800BB">
            <w:pPr>
              <w:spacing w:after="0"/>
              <w:rPr>
                <w:b/>
                <w:sz w:val="20"/>
                <w:szCs w:val="20"/>
              </w:rPr>
            </w:pPr>
          </w:p>
          <w:p w:rsidRPr="00AB0D96" w:rsidR="00D814BD" w:rsidP="00DF5AAE" w:rsidRDefault="00D814BD" w14:paraId="26BB3380" w14:textId="79E107EE">
            <w:pPr>
              <w:spacing w:after="0"/>
              <w:rPr>
                <w:b/>
                <w:sz w:val="20"/>
                <w:szCs w:val="20"/>
              </w:rPr>
            </w:pPr>
          </w:p>
          <w:p w:rsidR="002026E3" w:rsidP="00DF5AAE" w:rsidRDefault="002026E3" w14:paraId="2D25E574" w14:textId="77777777">
            <w:pPr>
              <w:spacing w:after="0"/>
              <w:rPr>
                <w:b/>
                <w:sz w:val="20"/>
                <w:szCs w:val="20"/>
              </w:rPr>
            </w:pPr>
          </w:p>
          <w:p w:rsidRPr="00AB0D96" w:rsidR="007C1916" w:rsidP="00DF5AAE" w:rsidRDefault="007C1916" w14:paraId="26BB3381" w14:textId="5918F2C2">
            <w:pPr>
              <w:spacing w:after="0"/>
              <w:rPr>
                <w:b/>
                <w:sz w:val="20"/>
                <w:szCs w:val="20"/>
              </w:rPr>
            </w:pPr>
            <w:r w:rsidRPr="00AB0D96">
              <w:rPr>
                <w:b/>
                <w:sz w:val="20"/>
                <w:szCs w:val="20"/>
              </w:rPr>
              <w:t>[</w:t>
            </w:r>
            <w:r w:rsidRPr="00AB0D96" w:rsidR="00D814BD">
              <w:rPr>
                <w:b/>
                <w:sz w:val="20"/>
                <w:szCs w:val="20"/>
              </w:rPr>
              <w:t>Select one dropdown per row]</w:t>
            </w:r>
          </w:p>
        </w:tc>
        <w:tc>
          <w:tcPr>
            <w:tcW w:w="1980" w:type="dxa"/>
          </w:tcPr>
          <w:p w:rsidRPr="00AB0D96" w:rsidR="00E96A5A" w:rsidP="00DF5AAE" w:rsidRDefault="00370F56" w14:paraId="26BB3382" w14:textId="557DC4CF">
            <w:pPr>
              <w:spacing w:after="0"/>
              <w:rPr>
                <w:b/>
                <w:sz w:val="20"/>
                <w:szCs w:val="20"/>
              </w:rPr>
            </w:pPr>
            <w:r w:rsidRPr="00AB0D96">
              <w:rPr>
                <w:b/>
                <w:sz w:val="20"/>
                <w:szCs w:val="20"/>
              </w:rPr>
              <w:t xml:space="preserve">Toggle Options: </w:t>
            </w:r>
          </w:p>
          <w:p w:rsidRPr="00AB0D96" w:rsidR="00370F56" w:rsidP="00DF5AAE" w:rsidRDefault="00370F56" w14:paraId="26BB3383" w14:textId="54F40F84">
            <w:pPr>
              <w:pStyle w:val="ListParagraph"/>
              <w:numPr>
                <w:ilvl w:val="0"/>
                <w:numId w:val="19"/>
              </w:numPr>
              <w:spacing w:after="0"/>
              <w:ind w:left="306" w:hanging="270"/>
              <w:rPr>
                <w:sz w:val="20"/>
                <w:szCs w:val="20"/>
              </w:rPr>
            </w:pPr>
            <w:r w:rsidRPr="00AB0D96">
              <w:rPr>
                <w:sz w:val="20"/>
                <w:szCs w:val="20"/>
              </w:rPr>
              <w:t>Training</w:t>
            </w:r>
          </w:p>
          <w:p w:rsidRPr="00AB0D96" w:rsidR="00370F56" w:rsidP="00DF5AAE" w:rsidRDefault="00370F56" w14:paraId="26BB3384" w14:textId="32041E62">
            <w:pPr>
              <w:pStyle w:val="ListParagraph"/>
              <w:numPr>
                <w:ilvl w:val="0"/>
                <w:numId w:val="19"/>
              </w:numPr>
              <w:spacing w:after="0"/>
              <w:ind w:left="306" w:hanging="270"/>
              <w:rPr>
                <w:sz w:val="20"/>
                <w:szCs w:val="20"/>
              </w:rPr>
            </w:pPr>
            <w:r w:rsidRPr="00AB0D96">
              <w:rPr>
                <w:sz w:val="20"/>
                <w:szCs w:val="20"/>
              </w:rPr>
              <w:t>Technical Assistance</w:t>
            </w:r>
          </w:p>
          <w:p w:rsidRPr="00AB0D96" w:rsidR="00370F56" w:rsidP="00DF5AAE" w:rsidRDefault="00370F56" w14:paraId="26BB3385" w14:textId="630E70DD">
            <w:pPr>
              <w:pStyle w:val="ListParagraph"/>
              <w:numPr>
                <w:ilvl w:val="0"/>
                <w:numId w:val="19"/>
              </w:numPr>
              <w:spacing w:after="0"/>
              <w:ind w:left="306" w:hanging="270"/>
              <w:rPr>
                <w:sz w:val="20"/>
                <w:szCs w:val="20"/>
              </w:rPr>
            </w:pPr>
            <w:r w:rsidRPr="00AB0D96">
              <w:rPr>
                <w:sz w:val="20"/>
                <w:szCs w:val="20"/>
              </w:rPr>
              <w:t>Both</w:t>
            </w:r>
          </w:p>
          <w:p w:rsidRPr="00AB0D96" w:rsidR="00D814BD" w:rsidP="00DF5AAE" w:rsidRDefault="00D814BD" w14:paraId="26BB3386" w14:textId="3C0CB144">
            <w:pPr>
              <w:spacing w:after="0"/>
              <w:ind w:left="36"/>
              <w:rPr>
                <w:sz w:val="20"/>
                <w:szCs w:val="20"/>
              </w:rPr>
            </w:pPr>
          </w:p>
          <w:p w:rsidRPr="00AB0D96" w:rsidR="00D814BD" w:rsidP="00DF5AAE" w:rsidRDefault="00D814BD" w14:paraId="26BB3387" w14:textId="4DF95585">
            <w:pPr>
              <w:spacing w:after="0"/>
              <w:ind w:left="36"/>
              <w:rPr>
                <w:sz w:val="20"/>
                <w:szCs w:val="20"/>
              </w:rPr>
            </w:pPr>
          </w:p>
          <w:p w:rsidRPr="00AB0D96" w:rsidR="00D814BD" w:rsidP="00DF5AAE" w:rsidRDefault="00D814BD" w14:paraId="26BB3388" w14:textId="7152A4A8">
            <w:pPr>
              <w:spacing w:after="0"/>
              <w:ind w:left="36"/>
              <w:rPr>
                <w:sz w:val="20"/>
                <w:szCs w:val="20"/>
              </w:rPr>
            </w:pPr>
          </w:p>
          <w:p w:rsidRPr="00AB0D96" w:rsidR="00D814BD" w:rsidP="00DF5AAE" w:rsidRDefault="00D814BD" w14:paraId="26BB3389" w14:textId="0A83BCF7">
            <w:pPr>
              <w:spacing w:after="0"/>
              <w:ind w:left="36"/>
              <w:rPr>
                <w:sz w:val="20"/>
                <w:szCs w:val="20"/>
              </w:rPr>
            </w:pPr>
          </w:p>
          <w:p w:rsidRPr="00AB0D96" w:rsidR="00D814BD" w:rsidP="00DF5AAE" w:rsidRDefault="00D814BD" w14:paraId="26BB338A" w14:textId="7AF513FD">
            <w:pPr>
              <w:spacing w:after="0"/>
              <w:ind w:left="36"/>
              <w:rPr>
                <w:b/>
                <w:sz w:val="20"/>
                <w:szCs w:val="20"/>
              </w:rPr>
            </w:pPr>
            <w:r w:rsidRPr="00AB0D96">
              <w:rPr>
                <w:b/>
                <w:sz w:val="20"/>
                <w:szCs w:val="20"/>
              </w:rPr>
              <w:br/>
            </w:r>
          </w:p>
          <w:p w:rsidRPr="00AB0D96" w:rsidR="00D814BD" w:rsidP="00DF5AAE" w:rsidRDefault="00D814BD" w14:paraId="26BB338B" w14:textId="270CBCF5">
            <w:pPr>
              <w:spacing w:after="0"/>
              <w:ind w:left="36"/>
              <w:rPr>
                <w:b/>
                <w:sz w:val="20"/>
                <w:szCs w:val="20"/>
              </w:rPr>
            </w:pPr>
          </w:p>
          <w:p w:rsidRPr="00AB0D96" w:rsidR="00D814BD" w:rsidP="00DF5AAE" w:rsidRDefault="00D814BD" w14:paraId="26BB338C" w14:textId="2EB9DA26">
            <w:pPr>
              <w:spacing w:after="0"/>
              <w:ind w:left="36"/>
              <w:rPr>
                <w:b/>
                <w:sz w:val="20"/>
                <w:szCs w:val="20"/>
              </w:rPr>
            </w:pPr>
          </w:p>
          <w:p w:rsidRPr="00AB0D96" w:rsidR="00D814BD" w:rsidP="00DF5AAE" w:rsidRDefault="00D814BD" w14:paraId="26BB338D" w14:textId="2AF2A0CC">
            <w:pPr>
              <w:spacing w:after="0"/>
              <w:ind w:left="36"/>
              <w:rPr>
                <w:b/>
                <w:sz w:val="20"/>
                <w:szCs w:val="20"/>
              </w:rPr>
            </w:pPr>
          </w:p>
          <w:p w:rsidRPr="00AB0D96" w:rsidR="00D814BD" w:rsidP="00DF5AAE" w:rsidRDefault="00D814BD" w14:paraId="26BB3390" w14:textId="664E39C1">
            <w:pPr>
              <w:spacing w:after="0"/>
              <w:ind w:left="36"/>
              <w:rPr>
                <w:b/>
                <w:sz w:val="20"/>
                <w:szCs w:val="20"/>
              </w:rPr>
            </w:pPr>
          </w:p>
          <w:p w:rsidRPr="00AB0D96" w:rsidR="00D814BD" w:rsidP="00DF5AAE" w:rsidRDefault="00D814BD" w14:paraId="26BB3391" w14:textId="620AA057">
            <w:pPr>
              <w:spacing w:after="0"/>
              <w:ind w:left="36"/>
              <w:rPr>
                <w:b/>
                <w:sz w:val="20"/>
                <w:szCs w:val="20"/>
              </w:rPr>
            </w:pPr>
            <w:r w:rsidRPr="00AB0D96">
              <w:rPr>
                <w:b/>
                <w:sz w:val="20"/>
                <w:szCs w:val="20"/>
              </w:rPr>
              <w:t>[Select one dropdown per row]</w:t>
            </w:r>
          </w:p>
        </w:tc>
        <w:tc>
          <w:tcPr>
            <w:tcW w:w="3690" w:type="dxa"/>
          </w:tcPr>
          <w:p w:rsidRPr="00AB0D96" w:rsidR="00E96A5A" w:rsidP="00DF5AAE" w:rsidRDefault="00370F56" w14:paraId="26BB3392" w14:textId="0021A1E6">
            <w:pPr>
              <w:spacing w:after="0"/>
              <w:rPr>
                <w:b/>
                <w:sz w:val="20"/>
                <w:szCs w:val="20"/>
              </w:rPr>
            </w:pPr>
            <w:r w:rsidRPr="00AB0D96">
              <w:rPr>
                <w:b/>
                <w:sz w:val="20"/>
                <w:szCs w:val="20"/>
              </w:rPr>
              <w:t>Dropdown Options:</w:t>
            </w:r>
          </w:p>
          <w:p w:rsidRPr="00AB0D96" w:rsidR="00370F56" w:rsidP="00DF5AAE" w:rsidRDefault="00370F56" w14:paraId="26BB3393" w14:textId="254C978C">
            <w:pPr>
              <w:pStyle w:val="ListParagraph"/>
              <w:numPr>
                <w:ilvl w:val="0"/>
                <w:numId w:val="20"/>
              </w:numPr>
              <w:spacing w:after="0"/>
              <w:ind w:left="252" w:hanging="238"/>
              <w:rPr>
                <w:sz w:val="20"/>
                <w:szCs w:val="20"/>
              </w:rPr>
            </w:pPr>
            <w:r w:rsidRPr="00AB0D96">
              <w:rPr>
                <w:sz w:val="20"/>
                <w:szCs w:val="20"/>
              </w:rPr>
              <w:t>Fiscal</w:t>
            </w:r>
          </w:p>
          <w:p w:rsidRPr="00AB0D96" w:rsidR="00370F56" w:rsidP="00DF5AAE" w:rsidRDefault="00370F56" w14:paraId="26BB3394" w14:textId="065EA909">
            <w:pPr>
              <w:pStyle w:val="ListParagraph"/>
              <w:numPr>
                <w:ilvl w:val="0"/>
                <w:numId w:val="20"/>
              </w:numPr>
              <w:spacing w:after="0"/>
              <w:ind w:left="252" w:hanging="238"/>
              <w:rPr>
                <w:sz w:val="20"/>
                <w:szCs w:val="20"/>
              </w:rPr>
            </w:pPr>
            <w:r w:rsidRPr="00AB0D96">
              <w:rPr>
                <w:sz w:val="20"/>
                <w:szCs w:val="20"/>
              </w:rPr>
              <w:t>Governance/Tripartite Boards</w:t>
            </w:r>
          </w:p>
          <w:p w:rsidRPr="00AB0D96" w:rsidR="00370F56" w:rsidP="00DF5AAE" w:rsidRDefault="00370F56" w14:paraId="26BB3397" w14:textId="63E8BE6B">
            <w:pPr>
              <w:pStyle w:val="ListParagraph"/>
              <w:numPr>
                <w:ilvl w:val="0"/>
                <w:numId w:val="20"/>
              </w:numPr>
              <w:spacing w:after="0"/>
              <w:ind w:left="252" w:hanging="238"/>
              <w:rPr>
                <w:sz w:val="20"/>
                <w:szCs w:val="20"/>
              </w:rPr>
            </w:pPr>
            <w:r w:rsidRPr="00AB0D96">
              <w:rPr>
                <w:sz w:val="20"/>
                <w:szCs w:val="20"/>
              </w:rPr>
              <w:t xml:space="preserve">Correcting Significant Deficiencies Among </w:t>
            </w:r>
            <w:r w:rsidRPr="00AB0D96" w:rsidR="00AB60B0">
              <w:rPr>
                <w:sz w:val="20"/>
                <w:szCs w:val="20"/>
              </w:rPr>
              <w:t>E</w:t>
            </w:r>
            <w:r w:rsidRPr="00AB0D96">
              <w:rPr>
                <w:sz w:val="20"/>
                <w:szCs w:val="20"/>
              </w:rPr>
              <w:t xml:space="preserve">ligible </w:t>
            </w:r>
            <w:r w:rsidRPr="00AB0D96" w:rsidR="00AB60B0">
              <w:rPr>
                <w:sz w:val="20"/>
                <w:szCs w:val="20"/>
              </w:rPr>
              <w:t>E</w:t>
            </w:r>
            <w:r w:rsidRPr="00AB0D96">
              <w:rPr>
                <w:sz w:val="20"/>
                <w:szCs w:val="20"/>
              </w:rPr>
              <w:t>ntities</w:t>
            </w:r>
          </w:p>
          <w:p w:rsidRPr="00AB0D96" w:rsidR="007742AD" w:rsidP="00DF5AAE" w:rsidRDefault="007742AD" w14:paraId="26BB3398" w14:textId="72DDF153">
            <w:pPr>
              <w:pStyle w:val="ListParagraph"/>
              <w:numPr>
                <w:ilvl w:val="0"/>
                <w:numId w:val="20"/>
              </w:numPr>
              <w:spacing w:after="0"/>
              <w:ind w:left="252" w:hanging="238"/>
              <w:rPr>
                <w:sz w:val="20"/>
                <w:szCs w:val="20"/>
              </w:rPr>
            </w:pPr>
            <w:r w:rsidRPr="00AB0D96">
              <w:rPr>
                <w:sz w:val="20"/>
                <w:szCs w:val="20"/>
              </w:rPr>
              <w:t>Reporting</w:t>
            </w:r>
          </w:p>
          <w:p w:rsidRPr="00AB0D96" w:rsidR="00370F56" w:rsidP="00DF5AAE" w:rsidRDefault="007742AD" w14:paraId="26BB3399" w14:textId="124A3347">
            <w:pPr>
              <w:pStyle w:val="ListParagraph"/>
              <w:numPr>
                <w:ilvl w:val="0"/>
                <w:numId w:val="20"/>
              </w:numPr>
              <w:spacing w:after="0"/>
              <w:ind w:left="252" w:hanging="238"/>
              <w:rPr>
                <w:sz w:val="20"/>
                <w:szCs w:val="20"/>
              </w:rPr>
            </w:pPr>
            <w:r w:rsidRPr="00AB0D96">
              <w:rPr>
                <w:sz w:val="20"/>
                <w:szCs w:val="20"/>
              </w:rPr>
              <w:t>ROMA</w:t>
            </w:r>
          </w:p>
          <w:p w:rsidRPr="00AB0D96" w:rsidR="007742AD" w:rsidP="00DF5AAE" w:rsidRDefault="007742AD" w14:paraId="26BB339A" w14:textId="439DDE58">
            <w:pPr>
              <w:pStyle w:val="ListParagraph"/>
              <w:numPr>
                <w:ilvl w:val="0"/>
                <w:numId w:val="20"/>
              </w:numPr>
              <w:spacing w:after="0"/>
              <w:ind w:left="252" w:hanging="238"/>
              <w:rPr>
                <w:sz w:val="20"/>
                <w:szCs w:val="20"/>
              </w:rPr>
            </w:pPr>
            <w:r w:rsidRPr="00AB0D96">
              <w:rPr>
                <w:sz w:val="20"/>
                <w:szCs w:val="20"/>
              </w:rPr>
              <w:t>Community Assessment</w:t>
            </w:r>
          </w:p>
          <w:p w:rsidRPr="00AB0D96" w:rsidR="007742AD" w:rsidP="00DF5AAE" w:rsidRDefault="007742AD" w14:paraId="26BB339B" w14:textId="1A67AE9D">
            <w:pPr>
              <w:pStyle w:val="ListParagraph"/>
              <w:numPr>
                <w:ilvl w:val="0"/>
                <w:numId w:val="20"/>
              </w:numPr>
              <w:spacing w:after="0"/>
              <w:ind w:left="252" w:hanging="238"/>
              <w:rPr>
                <w:sz w:val="20"/>
                <w:szCs w:val="20"/>
              </w:rPr>
            </w:pPr>
            <w:r w:rsidRPr="00AB0D96">
              <w:rPr>
                <w:sz w:val="20"/>
                <w:szCs w:val="20"/>
              </w:rPr>
              <w:t>Strategic Planning</w:t>
            </w:r>
          </w:p>
          <w:p w:rsidRPr="00AB0D96" w:rsidR="007742AD" w:rsidP="00DF5AAE" w:rsidRDefault="007742AD" w14:paraId="26BB339C" w14:textId="16A26BF1">
            <w:pPr>
              <w:pStyle w:val="ListParagraph"/>
              <w:numPr>
                <w:ilvl w:val="0"/>
                <w:numId w:val="20"/>
              </w:numPr>
              <w:spacing w:after="0"/>
              <w:ind w:left="252" w:hanging="238"/>
              <w:rPr>
                <w:sz w:val="20"/>
                <w:szCs w:val="20"/>
              </w:rPr>
            </w:pPr>
            <w:r w:rsidRPr="00AB0D96">
              <w:rPr>
                <w:sz w:val="20"/>
                <w:szCs w:val="20"/>
              </w:rPr>
              <w:t>Monitoring</w:t>
            </w:r>
          </w:p>
          <w:p w:rsidRPr="00AB0D96" w:rsidR="007742AD" w:rsidP="00DF5AAE" w:rsidRDefault="007742AD" w14:paraId="26BB339D" w14:textId="7013CB26">
            <w:pPr>
              <w:pStyle w:val="ListParagraph"/>
              <w:numPr>
                <w:ilvl w:val="0"/>
                <w:numId w:val="20"/>
              </w:numPr>
              <w:spacing w:after="0"/>
              <w:ind w:left="252" w:hanging="238"/>
              <w:rPr>
                <w:sz w:val="20"/>
                <w:szCs w:val="20"/>
              </w:rPr>
            </w:pPr>
            <w:r w:rsidRPr="00AB0D96">
              <w:rPr>
                <w:sz w:val="20"/>
                <w:szCs w:val="20"/>
              </w:rPr>
              <w:t>Communication</w:t>
            </w:r>
          </w:p>
          <w:p w:rsidRPr="00AB0D96" w:rsidR="007742AD" w:rsidP="00DF5AAE" w:rsidRDefault="007742AD" w14:paraId="26BB339E" w14:textId="42655F66">
            <w:pPr>
              <w:pStyle w:val="ListParagraph"/>
              <w:numPr>
                <w:ilvl w:val="0"/>
                <w:numId w:val="20"/>
              </w:numPr>
              <w:spacing w:after="0"/>
              <w:ind w:left="252" w:hanging="238"/>
              <w:rPr>
                <w:sz w:val="20"/>
                <w:szCs w:val="20"/>
              </w:rPr>
            </w:pPr>
            <w:r w:rsidRPr="00AB0D96">
              <w:rPr>
                <w:sz w:val="20"/>
                <w:szCs w:val="20"/>
              </w:rPr>
              <w:t>Technology</w:t>
            </w:r>
          </w:p>
          <w:p w:rsidRPr="00AB0D96" w:rsidR="007742AD" w:rsidP="00DF5AAE" w:rsidRDefault="007742AD" w14:paraId="26BB339F" w14:textId="4609A9CA">
            <w:pPr>
              <w:pStyle w:val="ListParagraph"/>
              <w:numPr>
                <w:ilvl w:val="0"/>
                <w:numId w:val="20"/>
              </w:numPr>
              <w:spacing w:after="0"/>
              <w:ind w:left="252" w:hanging="238"/>
              <w:rPr>
                <w:sz w:val="20"/>
                <w:szCs w:val="20"/>
              </w:rPr>
            </w:pPr>
            <w:r w:rsidRPr="00AB0D96">
              <w:rPr>
                <w:sz w:val="20"/>
                <w:szCs w:val="20"/>
              </w:rPr>
              <w:t>Other</w:t>
            </w:r>
          </w:p>
          <w:p w:rsidRPr="00AB0D96" w:rsidR="00D814BD" w:rsidP="00DF5AAE" w:rsidRDefault="00D814BD" w14:paraId="26BB33A0" w14:textId="7BC38D23">
            <w:pPr>
              <w:spacing w:after="0"/>
              <w:rPr>
                <w:sz w:val="20"/>
                <w:szCs w:val="20"/>
              </w:rPr>
            </w:pPr>
          </w:p>
          <w:p w:rsidRPr="00AB0D96" w:rsidR="00D814BD" w:rsidP="00DF5AAE" w:rsidRDefault="00D814BD" w14:paraId="26BB33A1" w14:textId="6137ABB1">
            <w:pPr>
              <w:spacing w:before="120" w:after="0"/>
              <w:rPr>
                <w:sz w:val="20"/>
                <w:szCs w:val="20"/>
              </w:rPr>
            </w:pPr>
            <w:r w:rsidRPr="00AB0D96">
              <w:rPr>
                <w:b/>
                <w:sz w:val="20"/>
                <w:szCs w:val="20"/>
              </w:rPr>
              <w:t>[Select one dropdown per row</w:t>
            </w:r>
            <w:r w:rsidRPr="00AB0D96">
              <w:rPr>
                <w:sz w:val="20"/>
                <w:szCs w:val="20"/>
              </w:rPr>
              <w:t>]</w:t>
            </w:r>
          </w:p>
        </w:tc>
        <w:tc>
          <w:tcPr>
            <w:tcW w:w="1818" w:type="dxa"/>
          </w:tcPr>
          <w:p w:rsidRPr="00AB0D96" w:rsidR="00E96A5A" w:rsidP="00DF5AAE" w:rsidRDefault="007742AD" w14:paraId="26BB33A2" w14:textId="090AA3D9">
            <w:pPr>
              <w:spacing w:after="0"/>
              <w:rPr>
                <w:sz w:val="20"/>
                <w:szCs w:val="20"/>
              </w:rPr>
            </w:pPr>
            <w:r w:rsidRPr="00AB0D96">
              <w:rPr>
                <w:sz w:val="20"/>
                <w:szCs w:val="20"/>
              </w:rPr>
              <w:t>If other is selected in column 3, describe in this column</w:t>
            </w:r>
          </w:p>
          <w:p w:rsidRPr="00AB0D96" w:rsidR="00D814BD" w:rsidP="00DF5AAE" w:rsidRDefault="00D814BD" w14:paraId="26BB33A3" w14:textId="783C6B8F">
            <w:pPr>
              <w:spacing w:after="0"/>
              <w:rPr>
                <w:sz w:val="20"/>
                <w:szCs w:val="20"/>
              </w:rPr>
            </w:pPr>
          </w:p>
          <w:p w:rsidRPr="00AB0D96" w:rsidR="00D814BD" w:rsidP="00DF5AAE" w:rsidRDefault="00D814BD" w14:paraId="26BB33A4" w14:textId="40F741D6">
            <w:pPr>
              <w:spacing w:after="0"/>
              <w:rPr>
                <w:sz w:val="20"/>
                <w:szCs w:val="20"/>
              </w:rPr>
            </w:pPr>
          </w:p>
          <w:p w:rsidRPr="00AB0D96" w:rsidR="00D814BD" w:rsidP="00DF5AAE" w:rsidRDefault="00D814BD" w14:paraId="26BB33A5" w14:textId="68A5965E">
            <w:pPr>
              <w:spacing w:after="0"/>
              <w:rPr>
                <w:sz w:val="20"/>
                <w:szCs w:val="20"/>
              </w:rPr>
            </w:pPr>
          </w:p>
          <w:p w:rsidRPr="00AB0D96" w:rsidR="00D814BD" w:rsidP="00DF5AAE" w:rsidRDefault="00D814BD" w14:paraId="26BB33A6" w14:textId="33867602">
            <w:pPr>
              <w:spacing w:after="0"/>
              <w:rPr>
                <w:sz w:val="20"/>
                <w:szCs w:val="20"/>
              </w:rPr>
            </w:pPr>
          </w:p>
          <w:p w:rsidRPr="00AB0D96" w:rsidR="00D814BD" w:rsidP="00DF5AAE" w:rsidRDefault="00D814BD" w14:paraId="26BB33A7" w14:textId="4869E6BE">
            <w:pPr>
              <w:spacing w:after="0"/>
              <w:rPr>
                <w:sz w:val="20"/>
                <w:szCs w:val="20"/>
              </w:rPr>
            </w:pPr>
          </w:p>
          <w:p w:rsidRPr="00AB0D96" w:rsidR="00D814BD" w:rsidP="00DF5AAE" w:rsidRDefault="00D814BD" w14:paraId="26BB33A8" w14:textId="21C5F3D2">
            <w:pPr>
              <w:spacing w:after="0"/>
              <w:rPr>
                <w:sz w:val="20"/>
                <w:szCs w:val="20"/>
              </w:rPr>
            </w:pPr>
          </w:p>
          <w:p w:rsidRPr="00AB0D96" w:rsidR="00D814BD" w:rsidP="00DF5AAE" w:rsidRDefault="00D814BD" w14:paraId="26BB33A9" w14:textId="42278F3D">
            <w:pPr>
              <w:spacing w:after="0"/>
              <w:rPr>
                <w:sz w:val="20"/>
                <w:szCs w:val="20"/>
              </w:rPr>
            </w:pPr>
          </w:p>
          <w:p w:rsidRPr="00AB0D96" w:rsidR="00D814BD" w:rsidP="00DF5AAE" w:rsidRDefault="00D814BD" w14:paraId="26BB33AA" w14:textId="02AEE9BC">
            <w:pPr>
              <w:spacing w:after="0"/>
              <w:rPr>
                <w:b/>
                <w:sz w:val="20"/>
                <w:szCs w:val="20"/>
              </w:rPr>
            </w:pPr>
          </w:p>
          <w:p w:rsidRPr="00AB0D96" w:rsidR="00D814BD" w:rsidP="00DF5AAE" w:rsidRDefault="00D814BD" w14:paraId="26BB33AB" w14:textId="0B498B38">
            <w:pPr>
              <w:spacing w:after="0"/>
              <w:rPr>
                <w:b/>
                <w:sz w:val="20"/>
                <w:szCs w:val="20"/>
              </w:rPr>
            </w:pPr>
          </w:p>
          <w:p w:rsidRPr="00AB0D96" w:rsidR="00D814BD" w:rsidP="00DF5AAE" w:rsidRDefault="00D814BD" w14:paraId="26BB33AC" w14:textId="1F6EA67C">
            <w:pPr>
              <w:spacing w:after="0"/>
              <w:rPr>
                <w:b/>
                <w:sz w:val="20"/>
                <w:szCs w:val="20"/>
              </w:rPr>
            </w:pPr>
          </w:p>
          <w:p w:rsidRPr="00AB0D96" w:rsidR="00D814BD" w:rsidP="00DF5AAE" w:rsidRDefault="00D814BD" w14:paraId="26BB33AD" w14:textId="72F5A3EC">
            <w:pPr>
              <w:spacing w:after="0"/>
              <w:rPr>
                <w:b/>
                <w:sz w:val="20"/>
                <w:szCs w:val="20"/>
              </w:rPr>
            </w:pPr>
          </w:p>
          <w:p w:rsidRPr="00AB0D96" w:rsidR="00D814BD" w:rsidP="00DF5AAE" w:rsidRDefault="00D814BD" w14:paraId="26BB33B0" w14:textId="1344F9F9">
            <w:pPr>
              <w:spacing w:after="0"/>
              <w:rPr>
                <w:b/>
                <w:sz w:val="20"/>
                <w:szCs w:val="20"/>
              </w:rPr>
            </w:pPr>
            <w:r w:rsidRPr="00AB0D96">
              <w:rPr>
                <w:b/>
                <w:sz w:val="20"/>
                <w:szCs w:val="20"/>
              </w:rPr>
              <w:t>[Narrative,</w:t>
            </w:r>
            <w:r w:rsidR="00827641">
              <w:rPr>
                <w:b/>
                <w:sz w:val="20"/>
                <w:szCs w:val="20"/>
              </w:rPr>
              <w:t xml:space="preserve"> </w:t>
            </w:r>
            <w:r w:rsidRPr="00AB0D96">
              <w:rPr>
                <w:b/>
                <w:sz w:val="20"/>
                <w:szCs w:val="20"/>
              </w:rPr>
              <w:t>500 characters]</w:t>
            </w:r>
          </w:p>
        </w:tc>
      </w:tr>
      <w:tr w:rsidRPr="00AB0D96" w:rsidR="007742AD" w:rsidTr="00DF5AAE" w14:paraId="26BB33B3" w14:textId="1BCF5525">
        <w:tc>
          <w:tcPr>
            <w:tcW w:w="9576" w:type="dxa"/>
            <w:gridSpan w:val="4"/>
          </w:tcPr>
          <w:p w:rsidRPr="00AB0D96" w:rsidR="007742AD" w:rsidP="00DF5AAE" w:rsidRDefault="007742AD" w14:paraId="26BB33B2" w14:textId="23CA1D36">
            <w:pPr>
              <w:spacing w:after="0"/>
              <w:jc w:val="center"/>
              <w:rPr>
                <w:sz w:val="20"/>
                <w:szCs w:val="20"/>
              </w:rPr>
            </w:pPr>
            <w:r w:rsidRPr="00AB0D96">
              <w:rPr>
                <w:b/>
                <w:sz w:val="20"/>
                <w:szCs w:val="20"/>
              </w:rPr>
              <w:t xml:space="preserve">ADD A ROW function </w:t>
            </w:r>
            <w:r w:rsidRPr="00AB0D96" w:rsidR="007C1916">
              <w:rPr>
                <w:sz w:val="20"/>
                <w:szCs w:val="20"/>
              </w:rPr>
              <w:t>Note: Rows will be able to be added for each additional training</w:t>
            </w:r>
          </w:p>
        </w:tc>
      </w:tr>
    </w:tbl>
    <w:p w:rsidRPr="00E56706" w:rsidR="00923C09" w:rsidP="00DF5AAE" w:rsidRDefault="00D63D79" w14:paraId="26BB3434" w14:textId="28C12632">
      <w:pPr>
        <w:tabs>
          <w:tab w:val="left" w:pos="1440"/>
        </w:tabs>
        <w:spacing w:before="120"/>
        <w:ind w:left="1440" w:hanging="720"/>
        <w:rPr>
          <w:rFonts w:ascii="Calibri" w:hAnsi="Calibri"/>
          <w:b/>
          <w:szCs w:val="24"/>
          <w:u w:color="000000"/>
        </w:rPr>
      </w:pPr>
      <w:r w:rsidRPr="006617C1">
        <w:rPr>
          <w:rFonts w:ascii="Calibri" w:hAnsi="Calibri"/>
          <w:b/>
          <w:bCs/>
          <w:szCs w:val="24"/>
        </w:rPr>
        <w:t>8.1a.</w:t>
      </w:r>
      <w:r w:rsidRPr="006617C1">
        <w:rPr>
          <w:rFonts w:ascii="Calibri" w:hAnsi="Calibri"/>
          <w:b/>
          <w:bCs/>
          <w:szCs w:val="24"/>
        </w:rPr>
        <w:tab/>
      </w:r>
      <w:r w:rsidR="00F71D2B">
        <w:rPr>
          <w:rFonts w:ascii="Calibri" w:hAnsi="Calibri"/>
          <w:b/>
          <w:bCs/>
          <w:szCs w:val="24"/>
        </w:rPr>
        <w:t xml:space="preserve">Training and Technical Assistance Budget: </w:t>
      </w:r>
      <w:r w:rsidRPr="006617C1">
        <w:rPr>
          <w:rFonts w:ascii="Calibri" w:hAnsi="Calibri"/>
          <w:szCs w:val="24"/>
        </w:rPr>
        <w:t>The planned budget for the training and technical assistance plan (as indicated in the Remainder/Discretionary Funds table in item 7.</w:t>
      </w:r>
      <w:r w:rsidR="00E56706">
        <w:rPr>
          <w:rFonts w:ascii="Calibri" w:hAnsi="Calibri"/>
          <w:szCs w:val="24"/>
        </w:rPr>
        <w:t>6</w:t>
      </w:r>
      <w:r w:rsidRPr="006617C1">
        <w:rPr>
          <w:rFonts w:ascii="Calibri" w:hAnsi="Calibri"/>
          <w:szCs w:val="24"/>
        </w:rPr>
        <w:t>):</w:t>
      </w:r>
      <w:r w:rsidRPr="006617C1" w:rsidR="00923C09">
        <w:rPr>
          <w:rFonts w:ascii="Calibri" w:hAnsi="Calibri"/>
          <w:szCs w:val="24"/>
        </w:rPr>
        <w:t xml:space="preserve"> </w:t>
      </w:r>
      <w:r w:rsidR="00E56706">
        <w:rPr>
          <w:rFonts w:ascii="Calibri" w:hAnsi="Calibri"/>
          <w:b/>
          <w:szCs w:val="24"/>
        </w:rPr>
        <w:t>Numeric Response, auto-populated</w:t>
      </w:r>
    </w:p>
    <w:p w:rsidRPr="00AB0D96" w:rsidR="00581849" w:rsidP="003B0942" w:rsidRDefault="00D63D79" w14:paraId="26BB3435" w14:textId="5B7C7F01">
      <w:pPr>
        <w:tabs>
          <w:tab w:val="left" w:pos="1440"/>
        </w:tabs>
        <w:ind w:left="1440"/>
        <w:rPr>
          <w:rFonts w:ascii="Calibri" w:hAnsi="Calibri"/>
          <w:szCs w:val="24"/>
        </w:rPr>
      </w:pPr>
      <w:r w:rsidRPr="00AB0D96">
        <w:rPr>
          <w:rFonts w:ascii="Calibri" w:hAnsi="Calibri"/>
          <w:b/>
          <w:bCs/>
          <w:szCs w:val="24"/>
        </w:rPr>
        <w:t>[</w:t>
      </w:r>
      <w:r w:rsidR="00E56706">
        <w:rPr>
          <w:rFonts w:ascii="Calibri" w:hAnsi="Calibri"/>
          <w:b/>
          <w:bCs/>
          <w:szCs w:val="24"/>
        </w:rPr>
        <w:t>Auto-</w:t>
      </w:r>
      <w:r w:rsidRPr="00AB0D96">
        <w:rPr>
          <w:rFonts w:ascii="Calibri" w:hAnsi="Calibri"/>
          <w:b/>
          <w:bCs/>
          <w:szCs w:val="24"/>
        </w:rPr>
        <w:t>populated with the budget allocation under 7.</w:t>
      </w:r>
      <w:r w:rsidR="00E56706">
        <w:rPr>
          <w:rFonts w:ascii="Calibri" w:hAnsi="Calibri"/>
          <w:b/>
          <w:bCs/>
          <w:szCs w:val="24"/>
        </w:rPr>
        <w:t>6</w:t>
      </w:r>
      <w:r w:rsidRPr="00AB0D96">
        <w:rPr>
          <w:rFonts w:ascii="Calibri" w:hAnsi="Calibri"/>
          <w:b/>
          <w:bCs/>
          <w:szCs w:val="24"/>
        </w:rPr>
        <w:t>a]</w:t>
      </w:r>
    </w:p>
    <w:p w:rsidRPr="00470D92" w:rsidR="00F03CD9" w:rsidP="00F03CD9" w:rsidRDefault="00F03CD9" w14:paraId="09AF0AE5" w14:textId="5818C011">
      <w:pPr>
        <w:tabs>
          <w:tab w:val="left" w:pos="1440"/>
          <w:tab w:val="left" w:pos="7200"/>
          <w:tab w:val="left" w:pos="8640"/>
        </w:tabs>
        <w:ind w:left="1440" w:hanging="720"/>
        <w:rPr>
          <w:rFonts w:ascii="Calibri" w:hAnsi="Calibri"/>
          <w:szCs w:val="24"/>
        </w:rPr>
      </w:pPr>
      <w:r w:rsidRPr="00F03CD9">
        <w:rPr>
          <w:rFonts w:ascii="Calibri" w:hAnsi="Calibri"/>
          <w:b/>
          <w:szCs w:val="24"/>
        </w:rPr>
        <w:t>8.1b.</w:t>
      </w:r>
      <w:r w:rsidRPr="00F03CD9">
        <w:rPr>
          <w:rFonts w:ascii="Calibri" w:hAnsi="Calibri"/>
          <w:szCs w:val="24"/>
        </w:rPr>
        <w:tab/>
      </w:r>
      <w:r w:rsidR="00F71D2B">
        <w:rPr>
          <w:rFonts w:ascii="Calibri" w:hAnsi="Calibri"/>
          <w:b/>
          <w:szCs w:val="24"/>
        </w:rPr>
        <w:t xml:space="preserve">Training and Technical Assistance Collaboration: </w:t>
      </w:r>
      <w:r w:rsidRPr="00470D92">
        <w:rPr>
          <w:szCs w:val="24"/>
        </w:rPr>
        <w:t xml:space="preserve">Describe how the state will collaborate with the State Association and other stakeholders </w:t>
      </w:r>
      <w:r w:rsidR="00CA0AD7">
        <w:rPr>
          <w:szCs w:val="24"/>
        </w:rPr>
        <w:t>in the planning and delivery of</w:t>
      </w:r>
      <w:r w:rsidRPr="00470D92">
        <w:rPr>
          <w:szCs w:val="24"/>
        </w:rPr>
        <w:t xml:space="preserve"> </w:t>
      </w:r>
      <w:r w:rsidR="00CA0AD7">
        <w:rPr>
          <w:szCs w:val="24"/>
        </w:rPr>
        <w:t>training and technical assistance</w:t>
      </w:r>
      <w:r w:rsidRPr="00470D92">
        <w:rPr>
          <w:szCs w:val="24"/>
        </w:rPr>
        <w:t>.</w:t>
      </w:r>
      <w:r>
        <w:rPr>
          <w:szCs w:val="24"/>
        </w:rPr>
        <w:t xml:space="preserve"> </w:t>
      </w:r>
      <w:r>
        <w:rPr>
          <w:b/>
          <w:szCs w:val="24"/>
        </w:rPr>
        <w:t>[Narrative, 2500 characters]</w:t>
      </w:r>
    </w:p>
    <w:p w:rsidR="00AC15D8" w:rsidRDefault="00AC15D8" w14:paraId="20B3194E" w14:textId="77777777">
      <w:pPr>
        <w:rPr>
          <w:rFonts w:ascii="Calibri" w:hAnsi="Calibri"/>
          <w:b/>
          <w:szCs w:val="24"/>
        </w:rPr>
      </w:pPr>
      <w:r>
        <w:rPr>
          <w:rFonts w:ascii="Calibri" w:hAnsi="Calibri"/>
          <w:b/>
          <w:szCs w:val="24"/>
        </w:rPr>
        <w:br w:type="page"/>
      </w:r>
    </w:p>
    <w:p w:rsidRPr="006617C1" w:rsidR="00581849" w:rsidP="003B0942" w:rsidRDefault="00E96A5A" w14:paraId="26BB343D" w14:textId="091FB6C3">
      <w:pPr>
        <w:tabs>
          <w:tab w:val="left" w:pos="720"/>
        </w:tabs>
        <w:ind w:left="720" w:hanging="720"/>
        <w:rPr>
          <w:rFonts w:ascii="Calibri" w:hAnsi="Calibri"/>
          <w:szCs w:val="24"/>
        </w:rPr>
      </w:pPr>
      <w:r w:rsidRPr="006617C1">
        <w:rPr>
          <w:rFonts w:ascii="Calibri" w:hAnsi="Calibri"/>
          <w:b/>
          <w:szCs w:val="24"/>
        </w:rPr>
        <w:t>8.</w:t>
      </w:r>
      <w:r w:rsidR="006C67E8">
        <w:rPr>
          <w:rFonts w:ascii="Calibri" w:hAnsi="Calibri"/>
          <w:b/>
          <w:szCs w:val="24"/>
        </w:rPr>
        <w:t>2</w:t>
      </w:r>
      <w:r w:rsidRPr="006617C1">
        <w:rPr>
          <w:rFonts w:ascii="Calibri" w:hAnsi="Calibri"/>
          <w:b/>
          <w:szCs w:val="24"/>
        </w:rPr>
        <w:t>.</w:t>
      </w:r>
      <w:r w:rsidRPr="006617C1">
        <w:rPr>
          <w:rFonts w:ascii="Calibri" w:hAnsi="Calibri"/>
          <w:b/>
          <w:szCs w:val="24"/>
        </w:rPr>
        <w:tab/>
      </w:r>
      <w:r w:rsidRPr="00470D92" w:rsidR="00F71D2B">
        <w:rPr>
          <w:rFonts w:ascii="Calibri" w:hAnsi="Calibri"/>
          <w:b/>
          <w:szCs w:val="24"/>
        </w:rPr>
        <w:t>Training and Technical Assistance Organizations:</w:t>
      </w:r>
      <w:r w:rsidR="00F71D2B">
        <w:rPr>
          <w:rFonts w:ascii="Calibri" w:hAnsi="Calibri"/>
          <w:szCs w:val="24"/>
        </w:rPr>
        <w:t xml:space="preserve"> </w:t>
      </w:r>
      <w:r w:rsidRPr="007B4981" w:rsidR="00D63D79">
        <w:rPr>
          <w:rFonts w:ascii="Calibri" w:hAnsi="Calibri"/>
          <w:szCs w:val="24"/>
        </w:rPr>
        <w:t xml:space="preserve">Indicate the types of organizations through which the </w:t>
      </w:r>
      <w:r w:rsidRPr="00207834" w:rsidR="0018638C">
        <w:rPr>
          <w:rFonts w:ascii="Calibri" w:hAnsi="Calibri"/>
          <w:szCs w:val="24"/>
        </w:rPr>
        <w:t>s</w:t>
      </w:r>
      <w:r w:rsidRPr="00207834" w:rsidR="00D63D79">
        <w:rPr>
          <w:rFonts w:ascii="Calibri" w:hAnsi="Calibri"/>
          <w:szCs w:val="24"/>
        </w:rPr>
        <w:t>tate plans to provide training and/or</w:t>
      </w:r>
      <w:r w:rsidRPr="006617C1" w:rsidR="00D63D79">
        <w:rPr>
          <w:rFonts w:ascii="Calibri" w:hAnsi="Calibri"/>
          <w:szCs w:val="24"/>
        </w:rPr>
        <w:t xml:space="preserve"> technical assistance as described in </w:t>
      </w:r>
      <w:r w:rsidRPr="006617C1" w:rsidR="0018638C">
        <w:rPr>
          <w:rFonts w:ascii="Calibri" w:hAnsi="Calibri"/>
          <w:szCs w:val="24"/>
        </w:rPr>
        <w:t>I</w:t>
      </w:r>
      <w:r w:rsidRPr="006617C1" w:rsidR="00D63D79">
        <w:rPr>
          <w:rFonts w:ascii="Calibri" w:hAnsi="Calibri"/>
          <w:szCs w:val="24"/>
        </w:rPr>
        <w:t>tem 8.1, and briefly describe their involvement</w:t>
      </w:r>
      <w:r w:rsidRPr="007B4981" w:rsidR="0018638C">
        <w:rPr>
          <w:rFonts w:ascii="Calibri" w:hAnsi="Calibri"/>
          <w:szCs w:val="24"/>
        </w:rPr>
        <w:t>.</w:t>
      </w:r>
      <w:r w:rsidRPr="00207834" w:rsidR="00D63D79">
        <w:rPr>
          <w:rFonts w:ascii="Calibri" w:hAnsi="Calibri"/>
          <w:szCs w:val="24"/>
        </w:rPr>
        <w:t xml:space="preserve"> (Check all that apply.) </w:t>
      </w:r>
      <w:r w:rsidRPr="00207834" w:rsidR="00D63D79">
        <w:rPr>
          <w:rFonts w:ascii="Calibri" w:hAnsi="Calibri"/>
          <w:b/>
          <w:bCs/>
          <w:szCs w:val="24"/>
        </w:rPr>
        <w:t xml:space="preserve">[Check all that applies and narrative where </w:t>
      </w:r>
      <w:r w:rsidRPr="00A158D4" w:rsidR="00D63D79">
        <w:rPr>
          <w:rFonts w:ascii="Calibri" w:hAnsi="Calibri"/>
          <w:b/>
          <w:bCs/>
          <w:szCs w:val="24"/>
        </w:rPr>
        <w:t>applicable]</w:t>
      </w:r>
    </w:p>
    <w:p w:rsidRPr="00207834" w:rsidR="00581849" w:rsidP="00DF5AAE" w:rsidRDefault="00EC5B8E" w14:paraId="26BB343E" w14:textId="095D334B">
      <w:pPr>
        <w:tabs>
          <w:tab w:val="left" w:pos="1080"/>
        </w:tabs>
        <w:spacing w:after="0"/>
        <w:ind w:left="1080" w:hanging="360"/>
        <w:rPr>
          <w:rFonts w:ascii="Calibri" w:hAnsi="Calibri" w:eastAsia="Calibri" w:cs="Calibri"/>
          <w:szCs w:val="24"/>
        </w:rPr>
      </w:pPr>
      <w:r w:rsidRPr="006617C1">
        <w:rPr>
          <w:rFonts w:ascii="Calibri" w:hAnsi="Calibri" w:eastAsia="Calibri" w:cs="Calibri"/>
          <w:szCs w:val="24"/>
        </w:rPr>
        <w:sym w:font="Wingdings" w:char="F0A8"/>
      </w:r>
      <w:r w:rsidRPr="006617C1">
        <w:rPr>
          <w:rFonts w:ascii="Calibri" w:hAnsi="Calibri" w:eastAsia="Calibri" w:cs="Calibri"/>
          <w:szCs w:val="24"/>
        </w:rPr>
        <w:tab/>
      </w:r>
      <w:r w:rsidRPr="006617C1" w:rsidR="00D63D79">
        <w:rPr>
          <w:rFonts w:ascii="Calibri" w:hAnsi="Calibri" w:eastAsia="Calibri" w:cs="Calibri"/>
          <w:szCs w:val="24"/>
        </w:rPr>
        <w:t xml:space="preserve">CSBG eligible entities (if checked, provide the expected number of CSBG eligible entities to receive funds) </w:t>
      </w:r>
      <w:r w:rsidRPr="007B4981" w:rsidR="0018638C">
        <w:rPr>
          <w:rFonts w:eastAsia="Calibri" w:cs="Calibri"/>
          <w:b/>
          <w:bCs/>
          <w:szCs w:val="24"/>
        </w:rPr>
        <w:t>[Numeric response, 0 – 100]</w:t>
      </w:r>
    </w:p>
    <w:p w:rsidRPr="006617C1" w:rsidR="00581849" w:rsidP="00DF5AAE" w:rsidRDefault="00EC5B8E" w14:paraId="26BB343F" w14:textId="4282838A">
      <w:pPr>
        <w:tabs>
          <w:tab w:val="left" w:pos="1080"/>
        </w:tabs>
        <w:spacing w:after="0"/>
        <w:ind w:left="1080" w:hanging="360"/>
        <w:rPr>
          <w:rFonts w:ascii="Calibri" w:hAnsi="Calibri"/>
          <w:szCs w:val="24"/>
        </w:rPr>
      </w:pPr>
      <w:r w:rsidRPr="006617C1">
        <w:rPr>
          <w:rFonts w:ascii="Calibri" w:hAnsi="Calibri" w:eastAsia="Calibri" w:cs="Calibri"/>
          <w:szCs w:val="24"/>
        </w:rPr>
        <w:sym w:font="Wingdings" w:char="F0A8"/>
      </w:r>
      <w:r w:rsidRPr="006617C1">
        <w:rPr>
          <w:rFonts w:ascii="Calibri" w:hAnsi="Calibri" w:eastAsia="Calibri" w:cs="Calibri"/>
          <w:szCs w:val="24"/>
        </w:rPr>
        <w:tab/>
      </w:r>
      <w:r w:rsidRPr="006617C1" w:rsidR="00D63D79">
        <w:rPr>
          <w:rFonts w:ascii="Calibri" w:hAnsi="Calibri"/>
          <w:szCs w:val="24"/>
        </w:rPr>
        <w:t>Other community-based organizations</w:t>
      </w:r>
    </w:p>
    <w:p w:rsidRPr="006617C1" w:rsidR="00581849" w:rsidP="00DF5AAE" w:rsidRDefault="00EC5B8E" w14:paraId="26BB3440" w14:textId="3B915FE1">
      <w:pPr>
        <w:tabs>
          <w:tab w:val="left" w:pos="1080"/>
        </w:tabs>
        <w:spacing w:after="0"/>
        <w:ind w:left="1080" w:hanging="360"/>
        <w:rPr>
          <w:rFonts w:ascii="Calibri" w:hAnsi="Calibri"/>
          <w:szCs w:val="24"/>
        </w:rPr>
      </w:pPr>
      <w:r w:rsidRPr="006617C1">
        <w:rPr>
          <w:rFonts w:ascii="Calibri" w:hAnsi="Calibri" w:eastAsia="Calibri" w:cs="Calibri"/>
          <w:szCs w:val="24"/>
        </w:rPr>
        <w:sym w:font="Wingdings" w:char="F0A8"/>
      </w:r>
      <w:r w:rsidRPr="006617C1">
        <w:rPr>
          <w:rFonts w:ascii="Calibri" w:hAnsi="Calibri" w:eastAsia="Calibri" w:cs="Calibri"/>
          <w:szCs w:val="24"/>
        </w:rPr>
        <w:tab/>
      </w:r>
      <w:r w:rsidRPr="006617C1" w:rsidR="00D63D79">
        <w:rPr>
          <w:rFonts w:ascii="Calibri" w:hAnsi="Calibri"/>
          <w:szCs w:val="24"/>
        </w:rPr>
        <w:t xml:space="preserve">State Community Action </w:t>
      </w:r>
      <w:r w:rsidR="006A7758">
        <w:rPr>
          <w:rFonts w:ascii="Calibri" w:hAnsi="Calibri"/>
          <w:szCs w:val="24"/>
        </w:rPr>
        <w:t>A</w:t>
      </w:r>
      <w:r w:rsidRPr="006617C1" w:rsidR="00D63D79">
        <w:rPr>
          <w:rFonts w:ascii="Calibri" w:hAnsi="Calibri"/>
          <w:szCs w:val="24"/>
        </w:rPr>
        <w:t>ssociation</w:t>
      </w:r>
    </w:p>
    <w:p w:rsidRPr="006617C1" w:rsidR="00581849" w:rsidP="00DF5AAE" w:rsidRDefault="00EC5B8E" w14:paraId="26BB3441" w14:textId="75DB0817">
      <w:pPr>
        <w:tabs>
          <w:tab w:val="left" w:pos="1080"/>
        </w:tabs>
        <w:spacing w:after="0"/>
        <w:ind w:left="1080" w:hanging="360"/>
        <w:rPr>
          <w:rFonts w:ascii="Calibri" w:hAnsi="Calibri"/>
          <w:szCs w:val="24"/>
        </w:rPr>
      </w:pPr>
      <w:r w:rsidRPr="006617C1">
        <w:rPr>
          <w:rFonts w:ascii="Calibri" w:hAnsi="Calibri" w:eastAsia="Calibri" w:cs="Calibri"/>
          <w:szCs w:val="24"/>
        </w:rPr>
        <w:sym w:font="Wingdings" w:char="F0A8"/>
      </w:r>
      <w:r w:rsidRPr="006617C1">
        <w:rPr>
          <w:rFonts w:ascii="Calibri" w:hAnsi="Calibri" w:eastAsia="Calibri" w:cs="Calibri"/>
          <w:szCs w:val="24"/>
        </w:rPr>
        <w:tab/>
      </w:r>
      <w:r w:rsidRPr="006617C1" w:rsidR="00D63D79">
        <w:rPr>
          <w:rFonts w:ascii="Calibri" w:hAnsi="Calibri"/>
          <w:szCs w:val="24"/>
        </w:rPr>
        <w:t>Regional CSBG technical assistance provider(s)</w:t>
      </w:r>
    </w:p>
    <w:p w:rsidRPr="006617C1" w:rsidR="00581849" w:rsidP="00DF5AAE" w:rsidRDefault="00EC5B8E" w14:paraId="26BB3442" w14:textId="13EA4975">
      <w:pPr>
        <w:tabs>
          <w:tab w:val="left" w:pos="1080"/>
        </w:tabs>
        <w:spacing w:after="0"/>
        <w:ind w:left="1080" w:hanging="360"/>
        <w:rPr>
          <w:rFonts w:ascii="Calibri" w:hAnsi="Calibri"/>
          <w:szCs w:val="24"/>
        </w:rPr>
      </w:pPr>
      <w:r w:rsidRPr="006617C1">
        <w:rPr>
          <w:rFonts w:ascii="Calibri" w:hAnsi="Calibri" w:eastAsia="Calibri" w:cs="Calibri"/>
          <w:szCs w:val="24"/>
        </w:rPr>
        <w:sym w:font="Wingdings" w:char="F0A8"/>
      </w:r>
      <w:r w:rsidRPr="006617C1">
        <w:rPr>
          <w:rFonts w:ascii="Calibri" w:hAnsi="Calibri" w:eastAsia="Calibri" w:cs="Calibri"/>
          <w:szCs w:val="24"/>
        </w:rPr>
        <w:tab/>
      </w:r>
      <w:r w:rsidRPr="006617C1" w:rsidR="00D63D79">
        <w:rPr>
          <w:rFonts w:ascii="Calibri" w:hAnsi="Calibri"/>
          <w:szCs w:val="24"/>
        </w:rPr>
        <w:t>National technical assistance provider(s)</w:t>
      </w:r>
    </w:p>
    <w:p w:rsidRPr="006617C1" w:rsidR="00581849" w:rsidP="00DF5AAE" w:rsidRDefault="00EC5B8E" w14:paraId="26BB3443" w14:textId="5B53106D">
      <w:pPr>
        <w:tabs>
          <w:tab w:val="left" w:pos="1080"/>
        </w:tabs>
        <w:spacing w:after="0"/>
        <w:ind w:left="1080" w:hanging="360"/>
        <w:rPr>
          <w:rFonts w:ascii="Calibri" w:hAnsi="Calibri"/>
          <w:szCs w:val="24"/>
        </w:rPr>
      </w:pPr>
      <w:r w:rsidRPr="006617C1">
        <w:rPr>
          <w:rFonts w:ascii="Calibri" w:hAnsi="Calibri" w:eastAsia="Calibri" w:cs="Calibri"/>
          <w:szCs w:val="24"/>
        </w:rPr>
        <w:sym w:font="Wingdings" w:char="F0A8"/>
      </w:r>
      <w:r w:rsidRPr="006617C1">
        <w:rPr>
          <w:rFonts w:ascii="Calibri" w:hAnsi="Calibri" w:eastAsia="Calibri" w:cs="Calibri"/>
          <w:szCs w:val="24"/>
        </w:rPr>
        <w:tab/>
      </w:r>
      <w:r w:rsidRPr="006617C1" w:rsidR="00D63D79">
        <w:rPr>
          <w:rFonts w:ascii="Calibri" w:hAnsi="Calibri"/>
          <w:szCs w:val="24"/>
        </w:rPr>
        <w:t>Individual consultant(s)</w:t>
      </w:r>
    </w:p>
    <w:p w:rsidRPr="006617C1" w:rsidR="00581849" w:rsidP="00DF5AAE" w:rsidRDefault="00EC5B8E" w14:paraId="26BB3444" w14:textId="307CD66D">
      <w:pPr>
        <w:tabs>
          <w:tab w:val="left" w:pos="1080"/>
        </w:tabs>
        <w:spacing w:after="0"/>
        <w:ind w:left="1080" w:hanging="360"/>
        <w:rPr>
          <w:rFonts w:ascii="Calibri" w:hAnsi="Calibri"/>
          <w:szCs w:val="24"/>
        </w:rPr>
      </w:pPr>
      <w:r w:rsidRPr="006617C1">
        <w:rPr>
          <w:rFonts w:ascii="Calibri" w:hAnsi="Calibri" w:eastAsia="Calibri" w:cs="Calibri"/>
          <w:szCs w:val="24"/>
        </w:rPr>
        <w:sym w:font="Wingdings" w:char="F0A8"/>
      </w:r>
      <w:r w:rsidRPr="006617C1">
        <w:rPr>
          <w:rFonts w:ascii="Calibri" w:hAnsi="Calibri" w:eastAsia="Calibri" w:cs="Calibri"/>
          <w:szCs w:val="24"/>
        </w:rPr>
        <w:tab/>
      </w:r>
      <w:r w:rsidRPr="006617C1" w:rsidR="00D63D79">
        <w:rPr>
          <w:rFonts w:ascii="Calibri" w:hAnsi="Calibri"/>
          <w:szCs w:val="24"/>
        </w:rPr>
        <w:t>Tribes and Tribal Organizations</w:t>
      </w:r>
    </w:p>
    <w:p w:rsidRPr="00207834" w:rsidR="00581849" w:rsidP="003B0942" w:rsidRDefault="00EC5B8E" w14:paraId="26BB3445" w14:textId="1459893F">
      <w:pPr>
        <w:tabs>
          <w:tab w:val="left" w:pos="1080"/>
        </w:tabs>
        <w:ind w:left="1080" w:hanging="360"/>
        <w:rPr>
          <w:rFonts w:ascii="Calibri" w:hAnsi="Calibri" w:eastAsia="Calibri" w:cs="Calibri"/>
          <w:szCs w:val="24"/>
        </w:rPr>
      </w:pPr>
      <w:r w:rsidRPr="006617C1">
        <w:rPr>
          <w:rFonts w:ascii="Calibri" w:hAnsi="Calibri" w:eastAsia="Calibri" w:cs="Calibri"/>
          <w:szCs w:val="24"/>
        </w:rPr>
        <w:sym w:font="Wingdings" w:char="F0A8"/>
      </w:r>
      <w:r w:rsidRPr="006617C1">
        <w:rPr>
          <w:rFonts w:ascii="Calibri" w:hAnsi="Calibri" w:eastAsia="Calibri" w:cs="Calibri"/>
          <w:szCs w:val="24"/>
        </w:rPr>
        <w:tab/>
      </w:r>
      <w:r w:rsidRPr="006617C1" w:rsidR="00D63D79">
        <w:rPr>
          <w:rFonts w:ascii="Calibri" w:hAnsi="Calibri" w:eastAsia="Calibri" w:cs="Calibri"/>
          <w:szCs w:val="24"/>
        </w:rPr>
        <w:t xml:space="preserve">Other </w:t>
      </w:r>
      <w:r w:rsidRPr="006617C1" w:rsidR="00D63D79">
        <w:rPr>
          <w:rFonts w:ascii="Calibri" w:hAnsi="Calibri" w:eastAsia="Calibri" w:cs="Calibri"/>
          <w:b/>
          <w:bCs/>
          <w:szCs w:val="24"/>
        </w:rPr>
        <w:t xml:space="preserve">[Narrative, </w:t>
      </w:r>
      <w:r w:rsidR="00532582">
        <w:rPr>
          <w:rFonts w:ascii="Calibri" w:hAnsi="Calibri" w:eastAsia="Calibri" w:cs="Calibri"/>
          <w:b/>
          <w:bCs/>
          <w:szCs w:val="24"/>
        </w:rPr>
        <w:t>1</w:t>
      </w:r>
      <w:r w:rsidRPr="007B4981" w:rsidR="00D63D79">
        <w:rPr>
          <w:rFonts w:ascii="Calibri" w:hAnsi="Calibri" w:eastAsia="Calibri" w:cs="Calibri"/>
          <w:b/>
          <w:bCs/>
          <w:szCs w:val="24"/>
        </w:rPr>
        <w:t>00</w:t>
      </w:r>
      <w:r w:rsidRPr="007B4981" w:rsidR="0018638C">
        <w:rPr>
          <w:rFonts w:ascii="Calibri" w:hAnsi="Calibri" w:eastAsia="Calibri" w:cs="Calibri"/>
          <w:b/>
          <w:bCs/>
          <w:szCs w:val="24"/>
        </w:rPr>
        <w:t>0</w:t>
      </w:r>
      <w:r w:rsidRPr="00207834" w:rsidR="00D63D79">
        <w:rPr>
          <w:rFonts w:ascii="Calibri" w:hAnsi="Calibri" w:eastAsia="Calibri" w:cs="Calibri"/>
          <w:b/>
          <w:bCs/>
          <w:szCs w:val="24"/>
        </w:rPr>
        <w:t xml:space="preserve"> characters]</w:t>
      </w:r>
    </w:p>
    <w:p w:rsidRPr="00AB0D96" w:rsidR="00581849" w:rsidP="003B0942" w:rsidRDefault="00581849" w14:paraId="26BB344B" w14:textId="6227CA28">
      <w:pPr>
        <w:ind w:left="720"/>
        <w:rPr>
          <w:rFonts w:ascii="Calibri" w:hAnsi="Calibri"/>
          <w:szCs w:val="24"/>
        </w:rPr>
      </w:pPr>
    </w:p>
    <w:p w:rsidRPr="00AB0D96" w:rsidR="00BF5131" w:rsidP="003B0942" w:rsidRDefault="00BF5131" w14:paraId="26BB344C" w14:textId="77777777">
      <w:pPr>
        <w:rPr>
          <w:rFonts w:ascii="Calibri" w:hAnsi="Calibri"/>
          <w:szCs w:val="24"/>
        </w:rPr>
        <w:sectPr w:rsidRPr="00AB0D96" w:rsidR="00BF5131" w:rsidSect="00E6177D">
          <w:footerReference w:type="default" r:id="rId25"/>
          <w:pgSz w:w="12240" w:h="15840"/>
          <w:pgMar w:top="1440" w:right="1440" w:bottom="1440" w:left="1440" w:header="720" w:footer="720" w:gutter="0"/>
          <w:cols w:space="720"/>
          <w:docGrid w:linePitch="299"/>
        </w:sectPr>
      </w:pPr>
    </w:p>
    <w:p w:rsidRPr="009C114D" w:rsidR="00581849" w:rsidP="009C114D" w:rsidRDefault="00D63D79" w14:paraId="26BB344E" w14:textId="0E7A4B2C">
      <w:pPr>
        <w:pStyle w:val="Heading1"/>
        <w:rPr>
          <w:rFonts w:cs="Calibri"/>
          <w:bCs w:val="0"/>
        </w:rPr>
      </w:pPr>
      <w:bookmarkStart w:name="_bookmark8" w:id="17"/>
      <w:bookmarkStart w:name="_Toc39188746" w:id="18"/>
      <w:bookmarkEnd w:id="17"/>
      <w:r w:rsidRPr="009C114D">
        <w:t>S</w:t>
      </w:r>
      <w:r w:rsidR="003E279A">
        <w:t xml:space="preserve">ection </w:t>
      </w:r>
      <w:r w:rsidRPr="009C114D">
        <w:t>9</w:t>
      </w:r>
      <w:r w:rsidRPr="009C114D" w:rsidR="009C114D">
        <w:t xml:space="preserve">: </w:t>
      </w:r>
      <w:r w:rsidRPr="009C114D">
        <w:rPr>
          <w:rFonts w:cs="Calibri"/>
          <w:bCs w:val="0"/>
        </w:rPr>
        <w:t>State Linkages and Communication</w:t>
      </w:r>
      <w:bookmarkEnd w:id="18"/>
    </w:p>
    <w:p w:rsidR="00D31765" w:rsidP="003E279A" w:rsidRDefault="00D31765" w14:paraId="7FE0104E" w14:textId="61E8D67B">
      <w:pPr>
        <w:spacing w:after="0"/>
      </w:pPr>
    </w:p>
    <w:p w:rsidR="00E851E9" w:rsidP="00E56706" w:rsidRDefault="00D63D79" w14:paraId="19036AD9" w14:textId="1673CCA1">
      <w:pPr>
        <w:tabs>
          <w:tab w:val="left" w:pos="720"/>
        </w:tabs>
        <w:ind w:left="720" w:hanging="720"/>
        <w:rPr>
          <w:rFonts w:ascii="Calibri" w:hAnsi="Calibri" w:cs="Calibri"/>
          <w:szCs w:val="24"/>
        </w:rPr>
      </w:pPr>
      <w:r w:rsidRPr="009C114D">
        <w:rPr>
          <w:rFonts w:ascii="Calibri" w:hAnsi="Calibri" w:cs="Calibri"/>
          <w:b/>
          <w:szCs w:val="24"/>
        </w:rPr>
        <w:t>Note:</w:t>
      </w:r>
      <w:r w:rsidR="00E56706">
        <w:rPr>
          <w:rFonts w:ascii="Calibri" w:hAnsi="Calibri" w:cs="Calibri"/>
          <w:szCs w:val="24"/>
        </w:rPr>
        <w:tab/>
      </w:r>
      <w:r w:rsidRPr="00150685">
        <w:rPr>
          <w:rFonts w:ascii="Calibri" w:hAnsi="Calibri" w:cs="Calibri"/>
          <w:szCs w:val="24"/>
        </w:rPr>
        <w:t xml:space="preserve">This section describes activities that the </w:t>
      </w:r>
      <w:r w:rsidRPr="00150685" w:rsidR="00AA3BD8">
        <w:rPr>
          <w:rFonts w:ascii="Calibri" w:hAnsi="Calibri" w:cs="Calibri"/>
          <w:szCs w:val="24"/>
        </w:rPr>
        <w:t>s</w:t>
      </w:r>
      <w:r w:rsidRPr="00150685">
        <w:rPr>
          <w:rFonts w:ascii="Calibri" w:hAnsi="Calibri" w:cs="Calibri"/>
          <w:szCs w:val="24"/>
        </w:rPr>
        <w:t xml:space="preserve">tate may support with CSBG remainder/discretionary funds, described under Section 675C(b)(1) of the CSBG Act. The </w:t>
      </w:r>
      <w:r w:rsidRPr="00150685" w:rsidR="00AA3BD8">
        <w:rPr>
          <w:rFonts w:ascii="Calibri" w:hAnsi="Calibri" w:cs="Calibri"/>
          <w:szCs w:val="24"/>
        </w:rPr>
        <w:t>s</w:t>
      </w:r>
      <w:r w:rsidRPr="00150685">
        <w:rPr>
          <w:rFonts w:ascii="Calibri" w:hAnsi="Calibri" w:cs="Calibri"/>
          <w:szCs w:val="24"/>
        </w:rPr>
        <w:t>tate may indicate planned use of remainder/discretionary funds for linkage/communication activities in Section 7, State Use of Funds, items 7.</w:t>
      </w:r>
      <w:r w:rsidR="00E56706">
        <w:rPr>
          <w:rFonts w:ascii="Calibri" w:hAnsi="Calibri" w:cs="Calibri"/>
          <w:szCs w:val="24"/>
        </w:rPr>
        <w:t>6</w:t>
      </w:r>
      <w:r w:rsidRPr="00150685">
        <w:rPr>
          <w:rFonts w:ascii="Calibri" w:hAnsi="Calibri" w:cs="Calibri"/>
          <w:szCs w:val="24"/>
        </w:rPr>
        <w:t>(b) and (c).</w:t>
      </w:r>
    </w:p>
    <w:p w:rsidRPr="00150685" w:rsidR="00150685" w:rsidP="00091483" w:rsidRDefault="00E56706" w14:paraId="303B14CC" w14:textId="1C1E586C">
      <w:pPr>
        <w:tabs>
          <w:tab w:val="left" w:pos="720"/>
          <w:tab w:val="left" w:pos="1080"/>
        </w:tabs>
        <w:ind w:left="720" w:hanging="720"/>
        <w:rPr>
          <w:rFonts w:ascii="Calibri" w:hAnsi="Calibri" w:cs="Calibri"/>
          <w:szCs w:val="24"/>
        </w:rPr>
      </w:pPr>
      <w:r>
        <w:rPr>
          <w:rFonts w:ascii="Calibri" w:hAnsi="Calibri" w:cs="Calibri"/>
          <w:b/>
          <w:szCs w:val="24"/>
        </w:rPr>
        <w:t>Note:</w:t>
      </w:r>
      <w:r>
        <w:rPr>
          <w:rFonts w:ascii="Calibri" w:hAnsi="Calibri" w:cs="Calibri"/>
          <w:b/>
          <w:szCs w:val="24"/>
        </w:rPr>
        <w:tab/>
      </w:r>
      <w:r w:rsidR="00E851E9">
        <w:rPr>
          <w:rFonts w:ascii="Calibri" w:hAnsi="Calibri" w:cs="Calibri"/>
          <w:szCs w:val="24"/>
        </w:rPr>
        <w:t>Only describe additional or unique pa</w:t>
      </w:r>
      <w:r w:rsidR="00591496">
        <w:rPr>
          <w:rFonts w:ascii="Calibri" w:hAnsi="Calibri" w:cs="Calibri"/>
          <w:szCs w:val="24"/>
        </w:rPr>
        <w:t xml:space="preserve">rtnerships related to CSBG CARES </w:t>
      </w:r>
      <w:r w:rsidR="00E851E9">
        <w:rPr>
          <w:rFonts w:ascii="Calibri" w:hAnsi="Calibri" w:cs="Calibri"/>
          <w:szCs w:val="24"/>
        </w:rPr>
        <w:t xml:space="preserve">funding. Do not re-describe partnerships, linkages, and communications already noted in your regular CSBG State Plan. </w:t>
      </w:r>
    </w:p>
    <w:p w:rsidRPr="00150685" w:rsidR="00581849" w:rsidP="009C114D" w:rsidRDefault="00BF5131" w14:paraId="26BB3450" w14:textId="1A2D4685">
      <w:pPr>
        <w:tabs>
          <w:tab w:val="left" w:pos="720"/>
        </w:tabs>
        <w:ind w:left="720" w:hanging="720"/>
        <w:rPr>
          <w:rFonts w:ascii="Calibri" w:hAnsi="Calibri" w:cs="Calibri"/>
          <w:szCs w:val="24"/>
        </w:rPr>
      </w:pPr>
      <w:r w:rsidRPr="009C114D">
        <w:rPr>
          <w:rFonts w:ascii="Calibri" w:hAnsi="Calibri" w:cs="Calibri"/>
          <w:b/>
          <w:szCs w:val="24"/>
        </w:rPr>
        <w:t>9.1.</w:t>
      </w:r>
      <w:r w:rsidRPr="009C114D">
        <w:rPr>
          <w:rFonts w:ascii="Calibri" w:hAnsi="Calibri" w:cs="Calibri"/>
          <w:b/>
          <w:szCs w:val="24"/>
        </w:rPr>
        <w:tab/>
      </w:r>
      <w:r w:rsidRPr="009C114D" w:rsidR="00D63D79">
        <w:rPr>
          <w:rFonts w:ascii="Calibri" w:hAnsi="Calibri" w:cs="Calibri"/>
          <w:b/>
          <w:szCs w:val="24"/>
        </w:rPr>
        <w:t>State Linkages and Coordination at the State Level:</w:t>
      </w:r>
      <w:r w:rsidRPr="00150685" w:rsidR="00D63D79">
        <w:rPr>
          <w:rFonts w:ascii="Calibri" w:hAnsi="Calibri" w:cs="Calibri"/>
          <w:szCs w:val="24"/>
        </w:rPr>
        <w:t xml:space="preserve"> Describe the linkages and coordination at the </w:t>
      </w:r>
      <w:r w:rsidRPr="00150685" w:rsidR="00AA3BD8">
        <w:rPr>
          <w:rFonts w:ascii="Calibri" w:hAnsi="Calibri" w:cs="Calibri"/>
          <w:szCs w:val="24"/>
        </w:rPr>
        <w:t>s</w:t>
      </w:r>
      <w:r w:rsidRPr="00150685" w:rsidR="00D63D79">
        <w:rPr>
          <w:rFonts w:ascii="Calibri" w:hAnsi="Calibri" w:cs="Calibri"/>
          <w:szCs w:val="24"/>
        </w:rPr>
        <w:t xml:space="preserve">tate level that the </w:t>
      </w:r>
      <w:r w:rsidRPr="00150685" w:rsidR="00AA3BD8">
        <w:rPr>
          <w:rFonts w:ascii="Calibri" w:hAnsi="Calibri" w:cs="Calibri"/>
          <w:szCs w:val="24"/>
        </w:rPr>
        <w:t>s</w:t>
      </w:r>
      <w:r w:rsidRPr="00150685" w:rsidR="00D63D79">
        <w:rPr>
          <w:rFonts w:ascii="Calibri" w:hAnsi="Calibri" w:cs="Calibri"/>
          <w:szCs w:val="24"/>
        </w:rPr>
        <w:t xml:space="preserve">tate </w:t>
      </w:r>
      <w:r w:rsidRPr="00150685" w:rsidR="00AA3BD8">
        <w:rPr>
          <w:rFonts w:ascii="Calibri" w:hAnsi="Calibri" w:cs="Calibri"/>
          <w:szCs w:val="24"/>
        </w:rPr>
        <w:t xml:space="preserve">intends </w:t>
      </w:r>
      <w:r w:rsidRPr="00150685" w:rsidR="00D63D79">
        <w:rPr>
          <w:rFonts w:ascii="Calibri" w:hAnsi="Calibri" w:cs="Calibri"/>
          <w:szCs w:val="24"/>
        </w:rPr>
        <w:t>to create or maintain to ensure increased access to CSBG services to low-income people and communities under this State Plan and avoid duplication of services (as required by the assurance under Section 676(b)(5)). Describe additional information as needed. [Check all that apply from the list below and provide a Narrative, 500</w:t>
      </w:r>
      <w:r w:rsidRPr="00150685" w:rsidR="00AA3BD8">
        <w:rPr>
          <w:rFonts w:ascii="Calibri" w:hAnsi="Calibri" w:cs="Calibri"/>
          <w:szCs w:val="24"/>
        </w:rPr>
        <w:t>0</w:t>
      </w:r>
      <w:r w:rsidRPr="00150685" w:rsidR="00D63D79">
        <w:rPr>
          <w:rFonts w:ascii="Calibri" w:hAnsi="Calibri" w:cs="Calibri"/>
          <w:szCs w:val="24"/>
        </w:rPr>
        <w:t xml:space="preserve"> Characters]</w:t>
      </w:r>
    </w:p>
    <w:p w:rsidRPr="00150685" w:rsidR="00581849" w:rsidP="003E279A" w:rsidRDefault="00BF5131" w14:paraId="26BB3452" w14:textId="4CCD85D6">
      <w:pPr>
        <w:tabs>
          <w:tab w:val="left" w:pos="1080"/>
        </w:tabs>
        <w:spacing w:after="0"/>
        <w:ind w:left="1080" w:hanging="360"/>
        <w:rPr>
          <w:rFonts w:ascii="Calibri" w:hAnsi="Calibri" w:cs="Calibri"/>
          <w:szCs w:val="24"/>
        </w:rPr>
      </w:pPr>
      <w:r w:rsidRPr="00150685">
        <w:rPr>
          <w:rFonts w:ascii="Calibri" w:hAnsi="Calibri" w:cs="Calibri"/>
          <w:szCs w:val="24"/>
        </w:rPr>
        <w:sym w:font="Wingdings" w:char="F0A8"/>
      </w:r>
      <w:r w:rsidRPr="00150685">
        <w:rPr>
          <w:rFonts w:ascii="Calibri" w:hAnsi="Calibri" w:cs="Calibri"/>
          <w:szCs w:val="24"/>
        </w:rPr>
        <w:tab/>
      </w:r>
      <w:r w:rsidRPr="00150685" w:rsidR="00D63D79">
        <w:rPr>
          <w:rFonts w:ascii="Calibri" w:hAnsi="Calibri" w:cs="Calibri"/>
          <w:szCs w:val="24"/>
        </w:rPr>
        <w:t>State Low Income Home Energy Assistance Program (LIHEAP) office</w:t>
      </w:r>
    </w:p>
    <w:p w:rsidRPr="00150685" w:rsidR="00581849" w:rsidP="003E279A" w:rsidRDefault="00BF5131" w14:paraId="26BB3453" w14:textId="6A03F7A9">
      <w:pPr>
        <w:tabs>
          <w:tab w:val="left" w:pos="1080"/>
        </w:tabs>
        <w:spacing w:after="0"/>
        <w:ind w:left="1080" w:hanging="360"/>
        <w:rPr>
          <w:rFonts w:ascii="Calibri" w:hAnsi="Calibri" w:cs="Calibri"/>
          <w:szCs w:val="24"/>
        </w:rPr>
      </w:pPr>
      <w:r w:rsidRPr="00150685">
        <w:rPr>
          <w:rFonts w:ascii="Calibri" w:hAnsi="Calibri" w:cs="Calibri"/>
          <w:szCs w:val="24"/>
        </w:rPr>
        <w:sym w:font="Wingdings" w:char="F0A8"/>
      </w:r>
      <w:r w:rsidRPr="00150685">
        <w:rPr>
          <w:rFonts w:ascii="Calibri" w:hAnsi="Calibri" w:cs="Calibri"/>
          <w:szCs w:val="24"/>
        </w:rPr>
        <w:tab/>
      </w:r>
      <w:r w:rsidRPr="00150685" w:rsidR="00D63D79">
        <w:rPr>
          <w:rFonts w:ascii="Calibri" w:hAnsi="Calibri" w:cs="Calibri"/>
          <w:szCs w:val="24"/>
        </w:rPr>
        <w:t>State Weatherization office</w:t>
      </w:r>
    </w:p>
    <w:p w:rsidRPr="00150685" w:rsidR="00581849" w:rsidP="003E279A" w:rsidRDefault="00BF5131" w14:paraId="26BB3454" w14:textId="6B97CE1E">
      <w:pPr>
        <w:tabs>
          <w:tab w:val="left" w:pos="1080"/>
        </w:tabs>
        <w:spacing w:after="0"/>
        <w:ind w:left="1080" w:hanging="360"/>
        <w:rPr>
          <w:rFonts w:ascii="Calibri" w:hAnsi="Calibri" w:cs="Calibri"/>
          <w:szCs w:val="24"/>
        </w:rPr>
      </w:pPr>
      <w:r w:rsidRPr="00150685">
        <w:rPr>
          <w:rFonts w:ascii="Calibri" w:hAnsi="Calibri" w:cs="Calibri"/>
          <w:szCs w:val="24"/>
        </w:rPr>
        <w:sym w:font="Wingdings" w:char="F0A8"/>
      </w:r>
      <w:r w:rsidRPr="00150685">
        <w:rPr>
          <w:rFonts w:ascii="Calibri" w:hAnsi="Calibri" w:cs="Calibri"/>
          <w:szCs w:val="24"/>
        </w:rPr>
        <w:tab/>
      </w:r>
      <w:r w:rsidRPr="00150685" w:rsidR="00D63D79">
        <w:rPr>
          <w:rFonts w:ascii="Calibri" w:hAnsi="Calibri" w:cs="Calibri"/>
          <w:szCs w:val="24"/>
        </w:rPr>
        <w:t>State Temporary Assistance for Needy Families (TANF) office</w:t>
      </w:r>
    </w:p>
    <w:p w:rsidRPr="00150685" w:rsidR="00581849" w:rsidP="003E279A" w:rsidRDefault="00BF5131" w14:paraId="26BB3455" w14:textId="20952DB8">
      <w:pPr>
        <w:tabs>
          <w:tab w:val="left" w:pos="1080"/>
        </w:tabs>
        <w:spacing w:after="0"/>
        <w:ind w:left="1080" w:hanging="360"/>
        <w:rPr>
          <w:rFonts w:ascii="Calibri" w:hAnsi="Calibri" w:cs="Calibri"/>
          <w:szCs w:val="24"/>
        </w:rPr>
      </w:pPr>
      <w:r w:rsidRPr="00150685">
        <w:rPr>
          <w:rFonts w:ascii="Calibri" w:hAnsi="Calibri" w:cs="Calibri"/>
          <w:szCs w:val="24"/>
        </w:rPr>
        <w:sym w:font="Wingdings" w:char="F0A8"/>
      </w:r>
      <w:r w:rsidRPr="00150685">
        <w:rPr>
          <w:rFonts w:ascii="Calibri" w:hAnsi="Calibri" w:cs="Calibri"/>
          <w:szCs w:val="24"/>
        </w:rPr>
        <w:tab/>
      </w:r>
      <w:r w:rsidRPr="00150685" w:rsidR="00D63D79">
        <w:rPr>
          <w:rFonts w:ascii="Calibri" w:hAnsi="Calibri" w:cs="Calibri"/>
          <w:szCs w:val="24"/>
        </w:rPr>
        <w:t>State Head Start office</w:t>
      </w:r>
    </w:p>
    <w:p w:rsidRPr="00150685" w:rsidR="00581849" w:rsidP="003E279A" w:rsidRDefault="00BF5131" w14:paraId="26BB3456" w14:textId="2E7D0CAF">
      <w:pPr>
        <w:tabs>
          <w:tab w:val="left" w:pos="1080"/>
        </w:tabs>
        <w:spacing w:after="0"/>
        <w:ind w:left="1080" w:hanging="360"/>
        <w:rPr>
          <w:rFonts w:ascii="Calibri" w:hAnsi="Calibri" w:cs="Calibri"/>
          <w:szCs w:val="24"/>
        </w:rPr>
      </w:pPr>
      <w:r w:rsidRPr="00150685">
        <w:rPr>
          <w:rFonts w:ascii="Calibri" w:hAnsi="Calibri" w:cs="Calibri"/>
          <w:szCs w:val="24"/>
        </w:rPr>
        <w:sym w:font="Wingdings" w:char="F0A8"/>
      </w:r>
      <w:r w:rsidRPr="00150685">
        <w:rPr>
          <w:rFonts w:ascii="Calibri" w:hAnsi="Calibri" w:cs="Calibri"/>
          <w:szCs w:val="24"/>
        </w:rPr>
        <w:tab/>
      </w:r>
      <w:r w:rsidRPr="00150685" w:rsidR="00D63D79">
        <w:rPr>
          <w:rFonts w:ascii="Calibri" w:hAnsi="Calibri" w:cs="Calibri"/>
          <w:szCs w:val="24"/>
        </w:rPr>
        <w:t>State public health office</w:t>
      </w:r>
    </w:p>
    <w:p w:rsidRPr="00150685" w:rsidR="00581849" w:rsidP="003E279A" w:rsidRDefault="00BF5131" w14:paraId="26BB3457" w14:textId="6AE9C65D">
      <w:pPr>
        <w:tabs>
          <w:tab w:val="left" w:pos="1080"/>
        </w:tabs>
        <w:spacing w:after="0"/>
        <w:ind w:left="1080" w:hanging="360"/>
        <w:rPr>
          <w:rFonts w:ascii="Calibri" w:hAnsi="Calibri" w:cs="Calibri"/>
          <w:szCs w:val="24"/>
        </w:rPr>
      </w:pPr>
      <w:r w:rsidRPr="00150685">
        <w:rPr>
          <w:rFonts w:ascii="Calibri" w:hAnsi="Calibri" w:cs="Calibri"/>
          <w:szCs w:val="24"/>
        </w:rPr>
        <w:sym w:font="Wingdings" w:char="F0A8"/>
      </w:r>
      <w:r w:rsidRPr="00150685">
        <w:rPr>
          <w:rFonts w:ascii="Calibri" w:hAnsi="Calibri" w:cs="Calibri"/>
          <w:szCs w:val="24"/>
        </w:rPr>
        <w:tab/>
      </w:r>
      <w:r w:rsidRPr="00150685" w:rsidR="00D63D79">
        <w:rPr>
          <w:rFonts w:ascii="Calibri" w:hAnsi="Calibri" w:cs="Calibri"/>
          <w:szCs w:val="24"/>
        </w:rPr>
        <w:t>State education department</w:t>
      </w:r>
    </w:p>
    <w:p w:rsidRPr="00150685" w:rsidR="00581849" w:rsidP="003E279A" w:rsidRDefault="00BF5131" w14:paraId="26BB3458" w14:textId="5BE1253F">
      <w:pPr>
        <w:tabs>
          <w:tab w:val="left" w:pos="1080"/>
        </w:tabs>
        <w:spacing w:after="0"/>
        <w:ind w:left="1080" w:hanging="360"/>
        <w:rPr>
          <w:rFonts w:ascii="Calibri" w:hAnsi="Calibri" w:cs="Calibri"/>
          <w:szCs w:val="24"/>
        </w:rPr>
      </w:pPr>
      <w:r w:rsidRPr="00150685">
        <w:rPr>
          <w:rFonts w:ascii="Calibri" w:hAnsi="Calibri" w:cs="Calibri"/>
          <w:szCs w:val="24"/>
        </w:rPr>
        <w:sym w:font="Wingdings" w:char="F0A8"/>
      </w:r>
      <w:r w:rsidRPr="00150685">
        <w:rPr>
          <w:rFonts w:ascii="Calibri" w:hAnsi="Calibri" w:cs="Calibri"/>
          <w:szCs w:val="24"/>
        </w:rPr>
        <w:tab/>
      </w:r>
      <w:r w:rsidRPr="00150685" w:rsidR="00D63D79">
        <w:rPr>
          <w:rFonts w:ascii="Calibri" w:hAnsi="Calibri" w:cs="Calibri"/>
          <w:szCs w:val="24"/>
        </w:rPr>
        <w:t>State Workforce Innovation and Opportunity Act (WIOA) agency</w:t>
      </w:r>
    </w:p>
    <w:p w:rsidRPr="00150685" w:rsidR="00581849" w:rsidP="003E279A" w:rsidRDefault="00BF5131" w14:paraId="26BB3459" w14:textId="3CD48CED">
      <w:pPr>
        <w:tabs>
          <w:tab w:val="left" w:pos="1080"/>
        </w:tabs>
        <w:spacing w:after="0"/>
        <w:ind w:left="1080" w:hanging="360"/>
        <w:rPr>
          <w:rFonts w:ascii="Calibri" w:hAnsi="Calibri" w:cs="Calibri"/>
          <w:szCs w:val="24"/>
        </w:rPr>
      </w:pPr>
      <w:r w:rsidRPr="00150685">
        <w:rPr>
          <w:rFonts w:ascii="Calibri" w:hAnsi="Calibri" w:cs="Calibri"/>
          <w:szCs w:val="24"/>
        </w:rPr>
        <w:sym w:font="Wingdings" w:char="F0A8"/>
      </w:r>
      <w:r w:rsidRPr="00150685">
        <w:rPr>
          <w:rFonts w:ascii="Calibri" w:hAnsi="Calibri" w:cs="Calibri"/>
          <w:szCs w:val="24"/>
        </w:rPr>
        <w:tab/>
      </w:r>
      <w:r w:rsidRPr="00150685" w:rsidR="00D63D79">
        <w:rPr>
          <w:rFonts w:ascii="Calibri" w:hAnsi="Calibri" w:cs="Calibri"/>
          <w:szCs w:val="24"/>
        </w:rPr>
        <w:t>State budget office</w:t>
      </w:r>
    </w:p>
    <w:p w:rsidRPr="00150685" w:rsidR="00581849" w:rsidP="003E279A" w:rsidRDefault="00BF5131" w14:paraId="26BB345A" w14:textId="4CA763BB">
      <w:pPr>
        <w:tabs>
          <w:tab w:val="left" w:pos="1080"/>
        </w:tabs>
        <w:spacing w:after="0"/>
        <w:ind w:left="1080" w:hanging="360"/>
        <w:rPr>
          <w:rFonts w:ascii="Calibri" w:hAnsi="Calibri" w:cs="Calibri"/>
          <w:szCs w:val="24"/>
        </w:rPr>
      </w:pPr>
      <w:r w:rsidRPr="00150685">
        <w:rPr>
          <w:rFonts w:ascii="Calibri" w:hAnsi="Calibri" w:cs="Calibri"/>
          <w:szCs w:val="24"/>
        </w:rPr>
        <w:sym w:font="Wingdings" w:char="F0A8"/>
      </w:r>
      <w:r w:rsidRPr="00150685">
        <w:rPr>
          <w:rFonts w:ascii="Calibri" w:hAnsi="Calibri" w:cs="Calibri"/>
          <w:szCs w:val="24"/>
        </w:rPr>
        <w:tab/>
      </w:r>
      <w:r w:rsidRPr="00150685" w:rsidR="00D63D79">
        <w:rPr>
          <w:rFonts w:ascii="Calibri" w:hAnsi="Calibri" w:cs="Calibri"/>
          <w:szCs w:val="24"/>
        </w:rPr>
        <w:t>Supplemental Nutrition Assistance Program (SNAP)</w:t>
      </w:r>
    </w:p>
    <w:p w:rsidRPr="00150685" w:rsidR="00581849" w:rsidP="003E279A" w:rsidRDefault="00BF5131" w14:paraId="26BB345B" w14:textId="28667B68">
      <w:pPr>
        <w:tabs>
          <w:tab w:val="left" w:pos="1080"/>
        </w:tabs>
        <w:spacing w:after="0"/>
        <w:ind w:left="1080" w:hanging="360"/>
        <w:rPr>
          <w:rFonts w:ascii="Calibri" w:hAnsi="Calibri" w:cs="Calibri"/>
          <w:szCs w:val="24"/>
        </w:rPr>
      </w:pPr>
      <w:r w:rsidRPr="00150685">
        <w:rPr>
          <w:rFonts w:ascii="Calibri" w:hAnsi="Calibri" w:cs="Calibri"/>
          <w:szCs w:val="24"/>
        </w:rPr>
        <w:sym w:font="Wingdings" w:char="F0A8"/>
      </w:r>
      <w:r w:rsidRPr="00150685">
        <w:rPr>
          <w:rFonts w:ascii="Calibri" w:hAnsi="Calibri" w:cs="Calibri"/>
          <w:szCs w:val="24"/>
        </w:rPr>
        <w:tab/>
      </w:r>
      <w:r w:rsidRPr="00150685" w:rsidR="00D63D79">
        <w:rPr>
          <w:rFonts w:ascii="Calibri" w:hAnsi="Calibri" w:cs="Calibri"/>
          <w:szCs w:val="24"/>
        </w:rPr>
        <w:t>State child welfare office</w:t>
      </w:r>
    </w:p>
    <w:p w:rsidR="00581849" w:rsidP="003E279A" w:rsidRDefault="00BF5131" w14:paraId="26BB345C" w14:textId="126CA595">
      <w:pPr>
        <w:tabs>
          <w:tab w:val="left" w:pos="1080"/>
        </w:tabs>
        <w:spacing w:after="0"/>
        <w:ind w:left="1080" w:hanging="360"/>
        <w:rPr>
          <w:rFonts w:ascii="Calibri" w:hAnsi="Calibri" w:cs="Calibri"/>
          <w:szCs w:val="24"/>
        </w:rPr>
      </w:pPr>
      <w:r w:rsidRPr="00150685">
        <w:rPr>
          <w:rFonts w:ascii="Calibri" w:hAnsi="Calibri" w:cs="Calibri"/>
          <w:szCs w:val="24"/>
        </w:rPr>
        <w:sym w:font="Wingdings" w:char="F0A8"/>
      </w:r>
      <w:r w:rsidRPr="00150685">
        <w:rPr>
          <w:rFonts w:ascii="Calibri" w:hAnsi="Calibri" w:cs="Calibri"/>
          <w:szCs w:val="24"/>
        </w:rPr>
        <w:tab/>
      </w:r>
      <w:r w:rsidRPr="00150685" w:rsidR="00D63D79">
        <w:rPr>
          <w:rFonts w:ascii="Calibri" w:hAnsi="Calibri" w:cs="Calibri"/>
          <w:szCs w:val="24"/>
        </w:rPr>
        <w:t>State housing office</w:t>
      </w:r>
    </w:p>
    <w:p w:rsidRPr="003E279A" w:rsidR="00E851E9" w:rsidP="003E279A" w:rsidRDefault="003E279A" w14:paraId="6D190F01" w14:textId="5CFB8820">
      <w:pPr>
        <w:tabs>
          <w:tab w:val="left" w:pos="1080"/>
        </w:tabs>
        <w:spacing w:after="0"/>
        <w:ind w:left="720"/>
        <w:rPr>
          <w:rFonts w:ascii="Calibri" w:hAnsi="Calibri" w:cs="Calibri"/>
          <w:szCs w:val="24"/>
        </w:rPr>
      </w:pPr>
      <w:r>
        <w:rPr>
          <w:rFonts w:ascii="Calibri" w:hAnsi="Calibri" w:cs="Calibri"/>
          <w:szCs w:val="24"/>
        </w:rPr>
        <w:sym w:font="Wingdings" w:char="F0A8"/>
      </w:r>
      <w:r>
        <w:rPr>
          <w:rFonts w:ascii="Calibri" w:hAnsi="Calibri" w:cs="Calibri"/>
          <w:szCs w:val="24"/>
        </w:rPr>
        <w:tab/>
      </w:r>
      <w:r w:rsidRPr="003E279A" w:rsidR="00E851E9">
        <w:rPr>
          <w:rFonts w:ascii="Calibri" w:hAnsi="Calibri" w:cs="Calibri"/>
          <w:szCs w:val="24"/>
        </w:rPr>
        <w:t>Emergency Management</w:t>
      </w:r>
    </w:p>
    <w:p w:rsidRPr="003E279A" w:rsidR="00E851E9" w:rsidP="003E279A" w:rsidRDefault="003E279A" w14:paraId="67A0D026" w14:textId="3D442C85">
      <w:pPr>
        <w:tabs>
          <w:tab w:val="left" w:pos="1080"/>
        </w:tabs>
        <w:spacing w:after="0"/>
        <w:ind w:left="720"/>
        <w:rPr>
          <w:rFonts w:ascii="Calibri" w:hAnsi="Calibri" w:cs="Calibri"/>
          <w:szCs w:val="24"/>
        </w:rPr>
      </w:pPr>
      <w:r>
        <w:rPr>
          <w:rFonts w:ascii="Calibri" w:hAnsi="Calibri" w:cs="Calibri"/>
          <w:szCs w:val="24"/>
        </w:rPr>
        <w:sym w:font="Wingdings" w:char="F0A8"/>
      </w:r>
      <w:r>
        <w:rPr>
          <w:rFonts w:ascii="Calibri" w:hAnsi="Calibri" w:cs="Calibri"/>
          <w:szCs w:val="24"/>
        </w:rPr>
        <w:tab/>
      </w:r>
      <w:r w:rsidRPr="003E279A" w:rsidR="00E851E9">
        <w:rPr>
          <w:rFonts w:ascii="Calibri" w:hAnsi="Calibri" w:cs="Calibri"/>
          <w:szCs w:val="24"/>
        </w:rPr>
        <w:t>Public Health/Disease Control</w:t>
      </w:r>
    </w:p>
    <w:p w:rsidR="00581849" w:rsidP="009C114D" w:rsidRDefault="00BF5131" w14:paraId="26BB345D" w14:textId="6EBB8438">
      <w:pPr>
        <w:tabs>
          <w:tab w:val="left" w:pos="1080"/>
        </w:tabs>
        <w:ind w:left="1080" w:hanging="360"/>
        <w:rPr>
          <w:rFonts w:ascii="Calibri" w:hAnsi="Calibri" w:cs="Calibri"/>
          <w:szCs w:val="24"/>
        </w:rPr>
      </w:pPr>
      <w:r w:rsidRPr="00150685">
        <w:rPr>
          <w:rFonts w:ascii="Calibri" w:hAnsi="Calibri" w:cs="Calibri"/>
          <w:szCs w:val="24"/>
        </w:rPr>
        <w:sym w:font="Wingdings" w:char="F0A8"/>
      </w:r>
      <w:r w:rsidRPr="00150685">
        <w:rPr>
          <w:rFonts w:ascii="Calibri" w:hAnsi="Calibri" w:cs="Calibri"/>
          <w:szCs w:val="24"/>
        </w:rPr>
        <w:tab/>
      </w:r>
      <w:r w:rsidRPr="00150685" w:rsidR="00D63D79">
        <w:rPr>
          <w:rFonts w:ascii="Calibri" w:hAnsi="Calibri" w:cs="Calibri"/>
          <w:szCs w:val="24"/>
        </w:rPr>
        <w:t>Other</w:t>
      </w:r>
    </w:p>
    <w:p w:rsidR="004B3242" w:rsidRDefault="004B3242" w14:paraId="5162C794" w14:textId="77777777">
      <w:pPr>
        <w:rPr>
          <w:rFonts w:ascii="Calibri" w:hAnsi="Calibri" w:cs="Calibri"/>
          <w:b/>
          <w:szCs w:val="24"/>
        </w:rPr>
      </w:pPr>
      <w:r>
        <w:rPr>
          <w:rFonts w:ascii="Calibri" w:hAnsi="Calibri" w:cs="Calibri"/>
          <w:b/>
          <w:szCs w:val="24"/>
        </w:rPr>
        <w:br w:type="page"/>
      </w:r>
    </w:p>
    <w:p w:rsidRPr="00150685" w:rsidR="005F5B16" w:rsidP="009C114D" w:rsidRDefault="00F0214B" w14:paraId="24F79BB7" w14:textId="4821BD2A">
      <w:pPr>
        <w:tabs>
          <w:tab w:val="left" w:pos="720"/>
        </w:tabs>
        <w:ind w:left="720" w:hanging="720"/>
        <w:rPr>
          <w:rFonts w:ascii="Calibri" w:hAnsi="Calibri" w:cs="Calibri"/>
          <w:szCs w:val="24"/>
        </w:rPr>
      </w:pPr>
      <w:r w:rsidRPr="00E851E9">
        <w:rPr>
          <w:rFonts w:ascii="Calibri" w:hAnsi="Calibri" w:cs="Calibri"/>
          <w:b/>
          <w:szCs w:val="24"/>
        </w:rPr>
        <w:t>9.</w:t>
      </w:r>
      <w:r w:rsidR="00E56706">
        <w:rPr>
          <w:rFonts w:ascii="Calibri" w:hAnsi="Calibri" w:cs="Calibri"/>
          <w:b/>
          <w:szCs w:val="24"/>
        </w:rPr>
        <w:t>2</w:t>
      </w:r>
      <w:r w:rsidRPr="00E851E9">
        <w:rPr>
          <w:rFonts w:ascii="Calibri" w:hAnsi="Calibri" w:cs="Calibri"/>
          <w:b/>
          <w:szCs w:val="24"/>
        </w:rPr>
        <w:t>.</w:t>
      </w:r>
      <w:r w:rsidRPr="00E851E9">
        <w:rPr>
          <w:rFonts w:ascii="Calibri" w:hAnsi="Calibri" w:cs="Calibri"/>
          <w:b/>
          <w:szCs w:val="24"/>
        </w:rPr>
        <w:tab/>
      </w:r>
      <w:r w:rsidRPr="00E851E9" w:rsidR="00D63D79">
        <w:rPr>
          <w:rFonts w:ascii="Calibri" w:hAnsi="Calibri" w:cs="Calibri"/>
          <w:b/>
          <w:szCs w:val="24"/>
        </w:rPr>
        <w:t>Communication with Eligible Entities and the State Community Action Association:</w:t>
      </w:r>
      <w:r w:rsidRPr="00150685" w:rsidR="00D63D79">
        <w:rPr>
          <w:rFonts w:ascii="Calibri" w:hAnsi="Calibri" w:cs="Calibri"/>
          <w:szCs w:val="24"/>
        </w:rPr>
        <w:t xml:space="preserve"> In the table below, </w:t>
      </w:r>
      <w:r w:rsidRPr="00150685" w:rsidR="005F5B16">
        <w:rPr>
          <w:rFonts w:ascii="Calibri" w:hAnsi="Calibri" w:cs="Calibri"/>
          <w:szCs w:val="24"/>
        </w:rPr>
        <w:t>detail</w:t>
      </w:r>
      <w:r w:rsidRPr="00150685" w:rsidR="00D63D79">
        <w:rPr>
          <w:rFonts w:ascii="Calibri" w:hAnsi="Calibri" w:cs="Calibri"/>
          <w:szCs w:val="24"/>
        </w:rPr>
        <w:t xml:space="preserve"> </w:t>
      </w:r>
      <w:r w:rsidRPr="00150685" w:rsidR="00612EE3">
        <w:rPr>
          <w:rFonts w:ascii="Calibri" w:hAnsi="Calibri" w:cs="Calibri"/>
          <w:szCs w:val="24"/>
        </w:rPr>
        <w:t>how the s</w:t>
      </w:r>
      <w:r w:rsidRPr="00150685" w:rsidR="00D63D79">
        <w:rPr>
          <w:rFonts w:ascii="Calibri" w:hAnsi="Calibri" w:cs="Calibri"/>
          <w:szCs w:val="24"/>
        </w:rPr>
        <w:t>tate</w:t>
      </w:r>
      <w:r w:rsidRPr="00150685" w:rsidR="00612EE3">
        <w:rPr>
          <w:rFonts w:ascii="Calibri" w:hAnsi="Calibri" w:cs="Calibri"/>
          <w:szCs w:val="24"/>
        </w:rPr>
        <w:t xml:space="preserve"> intends to communicate </w:t>
      </w:r>
      <w:r w:rsidRPr="00150685" w:rsidR="00D63D79">
        <w:rPr>
          <w:rFonts w:ascii="Calibri" w:hAnsi="Calibri" w:cs="Calibri"/>
          <w:szCs w:val="24"/>
        </w:rPr>
        <w:t>with eligible entities, the State Community Action Association, and other partners</w:t>
      </w:r>
      <w:r w:rsidRPr="00150685" w:rsidR="00612EE3">
        <w:rPr>
          <w:rFonts w:ascii="Calibri" w:hAnsi="Calibri" w:cs="Calibri"/>
          <w:szCs w:val="24"/>
        </w:rPr>
        <w:t xml:space="preserve"> identified</w:t>
      </w:r>
      <w:r w:rsidRPr="00150685" w:rsidR="00D63D79">
        <w:rPr>
          <w:rFonts w:ascii="Calibri" w:hAnsi="Calibri" w:cs="Calibri"/>
          <w:szCs w:val="24"/>
        </w:rPr>
        <w:t xml:space="preserve"> under this State Plan</w:t>
      </w:r>
      <w:r w:rsidRPr="00150685" w:rsidR="005F5B16">
        <w:rPr>
          <w:rFonts w:ascii="Calibri" w:hAnsi="Calibri" w:cs="Calibri"/>
          <w:szCs w:val="24"/>
        </w:rPr>
        <w:t xml:space="preserve"> on the topics listed below.</w:t>
      </w:r>
      <w:r w:rsidRPr="00150685" w:rsidR="00D63D79">
        <w:rPr>
          <w:rFonts w:ascii="Calibri" w:hAnsi="Calibri" w:cs="Calibri"/>
          <w:szCs w:val="24"/>
        </w:rPr>
        <w:t xml:space="preserve"> </w:t>
      </w:r>
    </w:p>
    <w:p w:rsidRPr="00150685" w:rsidR="00E56706" w:rsidP="003B1CA6" w:rsidRDefault="005F5B16" w14:paraId="1C65FC77" w14:textId="1441B1E5">
      <w:pPr>
        <w:rPr>
          <w:rFonts w:ascii="Calibri" w:hAnsi="Calibri" w:cs="Calibri"/>
          <w:szCs w:val="24"/>
        </w:rPr>
      </w:pPr>
      <w:r w:rsidRPr="00150685">
        <w:rPr>
          <w:rFonts w:ascii="Calibri" w:hAnsi="Calibri" w:cs="Calibri"/>
          <w:szCs w:val="24"/>
        </w:rPr>
        <w:tab/>
        <w:t xml:space="preserve">For any topic that is not applicable, select </w:t>
      </w:r>
      <w:r w:rsidRPr="00150685">
        <w:rPr>
          <w:rFonts w:ascii="Calibri" w:hAnsi="Calibri" w:cs="Calibri"/>
          <w:i/>
          <w:szCs w:val="24"/>
        </w:rPr>
        <w:t>Not Applicable</w:t>
      </w:r>
      <w:r w:rsidRPr="00150685">
        <w:rPr>
          <w:rFonts w:ascii="Calibri" w:hAnsi="Calibri" w:cs="Calibri"/>
          <w:szCs w:val="24"/>
        </w:rPr>
        <w:t xml:space="preserve"> under Expected Frequency. </w:t>
      </w:r>
    </w:p>
    <w:tbl>
      <w:tblPr>
        <w:tblStyle w:val="TableGrid"/>
        <w:tblW w:w="9576" w:type="dxa"/>
        <w:tblLayout w:type="fixed"/>
        <w:tblLook w:val="04A0" w:firstRow="1" w:lastRow="0" w:firstColumn="1" w:lastColumn="0" w:noHBand="0" w:noVBand="1"/>
        <w:tblCaption w:val="Table: Communication Plan"/>
      </w:tblPr>
      <w:tblGrid>
        <w:gridCol w:w="2808"/>
        <w:gridCol w:w="2160"/>
        <w:gridCol w:w="2700"/>
        <w:gridCol w:w="1908"/>
      </w:tblGrid>
      <w:tr w:rsidRPr="004B3242" w:rsidR="00723B51" w:rsidTr="004B3242" w14:paraId="26BB3478" w14:textId="0FB7012F">
        <w:trPr>
          <w:cantSplit/>
          <w:tblHeader/>
        </w:trPr>
        <w:tc>
          <w:tcPr>
            <w:tcW w:w="2808" w:type="dxa"/>
            <w:vAlign w:val="center"/>
          </w:tcPr>
          <w:p w:rsidRPr="003E279A" w:rsidR="00723B51" w:rsidP="003E279A" w:rsidRDefault="00717DA2" w14:paraId="26BB3474" w14:textId="284DDA20">
            <w:pPr>
              <w:spacing w:after="0"/>
              <w:rPr>
                <w:rFonts w:cstheme="minorHAnsi"/>
                <w:b/>
                <w:sz w:val="20"/>
                <w:szCs w:val="20"/>
              </w:rPr>
            </w:pPr>
            <w:r w:rsidRPr="003E279A">
              <w:rPr>
                <w:rFonts w:cstheme="minorHAnsi"/>
                <w:b/>
                <w:sz w:val="20"/>
                <w:szCs w:val="20"/>
              </w:rPr>
              <w:t>Subject Matter</w:t>
            </w:r>
          </w:p>
        </w:tc>
        <w:tc>
          <w:tcPr>
            <w:tcW w:w="2160" w:type="dxa"/>
            <w:vAlign w:val="center"/>
          </w:tcPr>
          <w:p w:rsidRPr="003E279A" w:rsidR="00723B51" w:rsidP="003E279A" w:rsidRDefault="00723B51" w14:paraId="26BB3475" w14:textId="4DB5C8C7">
            <w:pPr>
              <w:spacing w:after="0"/>
              <w:rPr>
                <w:rFonts w:cstheme="minorHAnsi"/>
                <w:b/>
                <w:sz w:val="20"/>
                <w:szCs w:val="20"/>
              </w:rPr>
            </w:pPr>
            <w:r w:rsidRPr="003E279A">
              <w:rPr>
                <w:rFonts w:cstheme="minorHAnsi"/>
                <w:b/>
                <w:sz w:val="20"/>
                <w:szCs w:val="20"/>
              </w:rPr>
              <w:t>Expected Frequency</w:t>
            </w:r>
          </w:p>
        </w:tc>
        <w:tc>
          <w:tcPr>
            <w:tcW w:w="2700" w:type="dxa"/>
            <w:vAlign w:val="center"/>
          </w:tcPr>
          <w:p w:rsidRPr="003E279A" w:rsidR="00723B51" w:rsidP="003E279A" w:rsidRDefault="00723B51" w14:paraId="26BB3476" w14:textId="51E45B40">
            <w:pPr>
              <w:spacing w:after="0"/>
              <w:rPr>
                <w:rFonts w:cstheme="minorHAnsi"/>
                <w:b/>
                <w:sz w:val="20"/>
                <w:szCs w:val="20"/>
              </w:rPr>
            </w:pPr>
            <w:r w:rsidRPr="003E279A">
              <w:rPr>
                <w:rFonts w:cstheme="minorHAnsi"/>
                <w:b/>
                <w:sz w:val="20"/>
                <w:szCs w:val="20"/>
              </w:rPr>
              <w:t>Format</w:t>
            </w:r>
          </w:p>
        </w:tc>
        <w:tc>
          <w:tcPr>
            <w:tcW w:w="1908" w:type="dxa"/>
            <w:vAlign w:val="center"/>
          </w:tcPr>
          <w:p w:rsidRPr="003E279A" w:rsidR="00723B51" w:rsidP="003E279A" w:rsidRDefault="00723B51" w14:paraId="26BB3477" w14:textId="408D81BD">
            <w:pPr>
              <w:spacing w:after="0"/>
              <w:rPr>
                <w:rFonts w:cstheme="minorHAnsi"/>
                <w:b/>
                <w:sz w:val="20"/>
                <w:szCs w:val="20"/>
              </w:rPr>
            </w:pPr>
            <w:r w:rsidRPr="003E279A">
              <w:rPr>
                <w:rFonts w:cstheme="minorHAnsi"/>
                <w:b/>
                <w:sz w:val="20"/>
                <w:szCs w:val="20"/>
              </w:rPr>
              <w:t>Brief Description of “Other”</w:t>
            </w:r>
          </w:p>
        </w:tc>
      </w:tr>
      <w:tr w:rsidRPr="00150685" w:rsidR="005643DA" w:rsidTr="00DB79B6" w14:paraId="26BB3494" w14:textId="3C3010F1">
        <w:trPr>
          <w:cantSplit/>
          <w:trHeight w:val="881"/>
        </w:trPr>
        <w:tc>
          <w:tcPr>
            <w:tcW w:w="2808" w:type="dxa"/>
            <w:vAlign w:val="center"/>
          </w:tcPr>
          <w:p w:rsidRPr="003E279A" w:rsidR="005643DA" w:rsidP="003E279A" w:rsidRDefault="004B3242" w14:paraId="26BB3479" w14:textId="65F6E7CC">
            <w:pPr>
              <w:spacing w:after="0"/>
              <w:rPr>
                <w:rFonts w:cstheme="minorHAnsi"/>
                <w:sz w:val="20"/>
                <w:szCs w:val="20"/>
              </w:rPr>
            </w:pPr>
            <w:r w:rsidRPr="003E279A">
              <w:rPr>
                <w:rFonts w:cstheme="minorHAnsi"/>
                <w:sz w:val="20"/>
                <w:szCs w:val="20"/>
              </w:rPr>
              <w:t>State Monitoring Plans and Policies</w:t>
            </w:r>
          </w:p>
        </w:tc>
        <w:tc>
          <w:tcPr>
            <w:tcW w:w="2160" w:type="dxa"/>
            <w:vMerge w:val="restart"/>
          </w:tcPr>
          <w:p w:rsidRPr="003E279A" w:rsidR="005643DA" w:rsidP="003E279A" w:rsidRDefault="005643DA" w14:paraId="26BB347A" w14:textId="14869883">
            <w:pPr>
              <w:spacing w:after="0"/>
              <w:rPr>
                <w:rFonts w:cstheme="minorHAnsi"/>
                <w:sz w:val="20"/>
                <w:szCs w:val="20"/>
              </w:rPr>
            </w:pPr>
            <w:r w:rsidRPr="003E279A">
              <w:rPr>
                <w:rFonts w:cstheme="minorHAnsi"/>
                <w:sz w:val="20"/>
                <w:szCs w:val="20"/>
              </w:rPr>
              <w:t>[Dropdown Options:</w:t>
            </w:r>
          </w:p>
          <w:p w:rsidRPr="003E279A" w:rsidR="005643DA" w:rsidP="003E279A" w:rsidRDefault="005643DA" w14:paraId="26BB347B" w14:textId="0A95A4BF">
            <w:pPr>
              <w:pStyle w:val="ListParagraph"/>
              <w:numPr>
                <w:ilvl w:val="0"/>
                <w:numId w:val="21"/>
              </w:numPr>
              <w:spacing w:after="0"/>
              <w:ind w:left="432"/>
              <w:rPr>
                <w:rFonts w:cstheme="minorHAnsi"/>
                <w:sz w:val="20"/>
                <w:szCs w:val="20"/>
              </w:rPr>
            </w:pPr>
            <w:r w:rsidRPr="003E279A">
              <w:rPr>
                <w:rFonts w:cstheme="minorHAnsi"/>
                <w:sz w:val="20"/>
                <w:szCs w:val="20"/>
              </w:rPr>
              <w:t xml:space="preserve">Daily </w:t>
            </w:r>
          </w:p>
          <w:p w:rsidRPr="003E279A" w:rsidR="005643DA" w:rsidP="003E279A" w:rsidRDefault="005643DA" w14:paraId="26BB347C" w14:textId="29DDEDFB">
            <w:pPr>
              <w:pStyle w:val="ListParagraph"/>
              <w:numPr>
                <w:ilvl w:val="0"/>
                <w:numId w:val="21"/>
              </w:numPr>
              <w:spacing w:after="0"/>
              <w:ind w:left="432"/>
              <w:rPr>
                <w:rFonts w:cstheme="minorHAnsi"/>
                <w:sz w:val="20"/>
                <w:szCs w:val="20"/>
              </w:rPr>
            </w:pPr>
            <w:r w:rsidRPr="003E279A">
              <w:rPr>
                <w:rFonts w:cstheme="minorHAnsi"/>
                <w:sz w:val="20"/>
                <w:szCs w:val="20"/>
              </w:rPr>
              <w:t>Weekly</w:t>
            </w:r>
          </w:p>
          <w:p w:rsidRPr="003E279A" w:rsidR="005643DA" w:rsidP="003E279A" w:rsidRDefault="005643DA" w14:paraId="26BB347D" w14:textId="41FF91AC">
            <w:pPr>
              <w:pStyle w:val="ListParagraph"/>
              <w:numPr>
                <w:ilvl w:val="0"/>
                <w:numId w:val="21"/>
              </w:numPr>
              <w:spacing w:after="0"/>
              <w:ind w:left="432"/>
              <w:rPr>
                <w:rFonts w:cstheme="minorHAnsi"/>
                <w:sz w:val="20"/>
                <w:szCs w:val="20"/>
              </w:rPr>
            </w:pPr>
            <w:r w:rsidRPr="003E279A">
              <w:rPr>
                <w:rFonts w:cstheme="minorHAnsi"/>
                <w:sz w:val="20"/>
                <w:szCs w:val="20"/>
              </w:rPr>
              <w:t>Twice-Monthly</w:t>
            </w:r>
          </w:p>
          <w:p w:rsidRPr="003E279A" w:rsidR="005643DA" w:rsidP="003E279A" w:rsidRDefault="005643DA" w14:paraId="26BB347E" w14:textId="04844503">
            <w:pPr>
              <w:pStyle w:val="ListParagraph"/>
              <w:numPr>
                <w:ilvl w:val="0"/>
                <w:numId w:val="21"/>
              </w:numPr>
              <w:spacing w:after="0"/>
              <w:ind w:left="432"/>
              <w:rPr>
                <w:rFonts w:cstheme="minorHAnsi"/>
                <w:sz w:val="20"/>
                <w:szCs w:val="20"/>
              </w:rPr>
            </w:pPr>
            <w:r w:rsidRPr="003E279A">
              <w:rPr>
                <w:rFonts w:cstheme="minorHAnsi"/>
                <w:sz w:val="20"/>
                <w:szCs w:val="20"/>
              </w:rPr>
              <w:t>Monthly</w:t>
            </w:r>
          </w:p>
          <w:p w:rsidRPr="003E279A" w:rsidR="005643DA" w:rsidP="003E279A" w:rsidRDefault="005643DA" w14:paraId="26BB347F" w14:textId="6158292D">
            <w:pPr>
              <w:pStyle w:val="ListParagraph"/>
              <w:numPr>
                <w:ilvl w:val="0"/>
                <w:numId w:val="21"/>
              </w:numPr>
              <w:spacing w:after="0"/>
              <w:ind w:left="432"/>
              <w:rPr>
                <w:rFonts w:cstheme="minorHAnsi"/>
                <w:sz w:val="20"/>
                <w:szCs w:val="20"/>
              </w:rPr>
            </w:pPr>
            <w:r w:rsidRPr="003E279A">
              <w:rPr>
                <w:rFonts w:cstheme="minorHAnsi"/>
                <w:sz w:val="20"/>
                <w:szCs w:val="20"/>
              </w:rPr>
              <w:t>Quarterly</w:t>
            </w:r>
          </w:p>
          <w:p w:rsidRPr="003E279A" w:rsidR="005643DA" w:rsidP="003E279A" w:rsidRDefault="005643DA" w14:paraId="26BB3480" w14:textId="0E30A02E">
            <w:pPr>
              <w:pStyle w:val="ListParagraph"/>
              <w:numPr>
                <w:ilvl w:val="0"/>
                <w:numId w:val="21"/>
              </w:numPr>
              <w:spacing w:after="0"/>
              <w:ind w:left="432"/>
              <w:rPr>
                <w:rFonts w:cstheme="minorHAnsi"/>
                <w:sz w:val="20"/>
                <w:szCs w:val="20"/>
              </w:rPr>
            </w:pPr>
            <w:r w:rsidRPr="003E279A">
              <w:rPr>
                <w:rFonts w:cstheme="minorHAnsi"/>
                <w:sz w:val="20"/>
                <w:szCs w:val="20"/>
              </w:rPr>
              <w:t>Semi-Annually</w:t>
            </w:r>
          </w:p>
          <w:p w:rsidRPr="003E279A" w:rsidR="005643DA" w:rsidP="003E279A" w:rsidRDefault="005643DA" w14:paraId="26BB3481" w14:textId="7A7DCFB6">
            <w:pPr>
              <w:pStyle w:val="ListParagraph"/>
              <w:numPr>
                <w:ilvl w:val="0"/>
                <w:numId w:val="21"/>
              </w:numPr>
              <w:spacing w:after="0"/>
              <w:ind w:left="432"/>
              <w:rPr>
                <w:rFonts w:cstheme="minorHAnsi"/>
                <w:sz w:val="20"/>
                <w:szCs w:val="20"/>
              </w:rPr>
            </w:pPr>
            <w:r w:rsidRPr="003E279A">
              <w:rPr>
                <w:rFonts w:cstheme="minorHAnsi"/>
                <w:sz w:val="20"/>
                <w:szCs w:val="20"/>
              </w:rPr>
              <w:t>Annually</w:t>
            </w:r>
          </w:p>
          <w:p w:rsidRPr="003E279A" w:rsidR="005643DA" w:rsidP="003E279A" w:rsidRDefault="005643DA" w14:paraId="67900C1A" w14:textId="71B37C3A">
            <w:pPr>
              <w:pStyle w:val="ListParagraph"/>
              <w:numPr>
                <w:ilvl w:val="0"/>
                <w:numId w:val="21"/>
              </w:numPr>
              <w:spacing w:after="0"/>
              <w:ind w:left="432"/>
              <w:rPr>
                <w:rFonts w:cstheme="minorHAnsi"/>
                <w:sz w:val="20"/>
                <w:szCs w:val="20"/>
              </w:rPr>
            </w:pPr>
            <w:r w:rsidRPr="003E279A">
              <w:rPr>
                <w:rFonts w:cstheme="minorHAnsi"/>
                <w:sz w:val="20"/>
                <w:szCs w:val="20"/>
              </w:rPr>
              <w:t>Biannual</w:t>
            </w:r>
          </w:p>
          <w:p w:rsidRPr="003E279A" w:rsidR="005643DA" w:rsidP="003E279A" w:rsidRDefault="005643DA" w14:paraId="253F6C04" w14:textId="755B27E6">
            <w:pPr>
              <w:pStyle w:val="ListParagraph"/>
              <w:numPr>
                <w:ilvl w:val="0"/>
                <w:numId w:val="21"/>
              </w:numPr>
              <w:spacing w:after="0"/>
              <w:ind w:left="432"/>
              <w:rPr>
                <w:rFonts w:cstheme="minorHAnsi"/>
                <w:sz w:val="20"/>
                <w:szCs w:val="20"/>
              </w:rPr>
            </w:pPr>
            <w:r w:rsidRPr="003E279A">
              <w:rPr>
                <w:rFonts w:cstheme="minorHAnsi"/>
                <w:sz w:val="20"/>
                <w:szCs w:val="20"/>
              </w:rPr>
              <w:t>Triennial</w:t>
            </w:r>
          </w:p>
          <w:p w:rsidRPr="003E279A" w:rsidR="005643DA" w:rsidP="003E279A" w:rsidRDefault="005643DA" w14:paraId="1294CD6E" w14:textId="0CB1895E">
            <w:pPr>
              <w:pStyle w:val="ListParagraph"/>
              <w:numPr>
                <w:ilvl w:val="0"/>
                <w:numId w:val="21"/>
              </w:numPr>
              <w:spacing w:after="0"/>
              <w:ind w:left="432"/>
              <w:rPr>
                <w:rFonts w:cstheme="minorHAnsi"/>
                <w:sz w:val="20"/>
                <w:szCs w:val="20"/>
              </w:rPr>
            </w:pPr>
            <w:r w:rsidRPr="003E279A">
              <w:rPr>
                <w:rFonts w:cstheme="minorHAnsi"/>
                <w:sz w:val="20"/>
                <w:szCs w:val="20"/>
              </w:rPr>
              <w:t>As needed</w:t>
            </w:r>
          </w:p>
          <w:p w:rsidRPr="003E279A" w:rsidR="005643DA" w:rsidP="003E279A" w:rsidRDefault="005643DA" w14:paraId="53121E03" w14:textId="2EF479A7">
            <w:pPr>
              <w:pStyle w:val="ListParagraph"/>
              <w:numPr>
                <w:ilvl w:val="0"/>
                <w:numId w:val="21"/>
              </w:numPr>
              <w:spacing w:after="0"/>
              <w:ind w:left="432"/>
              <w:rPr>
                <w:rFonts w:cstheme="minorHAnsi"/>
                <w:sz w:val="20"/>
                <w:szCs w:val="20"/>
              </w:rPr>
            </w:pPr>
            <w:r w:rsidRPr="003E279A">
              <w:rPr>
                <w:rFonts w:cstheme="minorHAnsi"/>
                <w:sz w:val="20"/>
                <w:szCs w:val="20"/>
              </w:rPr>
              <w:t>Upon Request</w:t>
            </w:r>
          </w:p>
          <w:p w:rsidRPr="003E279A" w:rsidR="005643DA" w:rsidP="003E279A" w:rsidRDefault="005643DA" w14:paraId="26BB3482" w14:textId="40F99F35">
            <w:pPr>
              <w:pStyle w:val="ListParagraph"/>
              <w:numPr>
                <w:ilvl w:val="0"/>
                <w:numId w:val="21"/>
              </w:numPr>
              <w:spacing w:after="0"/>
              <w:ind w:left="432"/>
              <w:rPr>
                <w:rFonts w:cstheme="minorHAnsi"/>
                <w:sz w:val="20"/>
                <w:szCs w:val="20"/>
              </w:rPr>
            </w:pPr>
            <w:r w:rsidRPr="003E279A">
              <w:rPr>
                <w:rFonts w:cstheme="minorHAnsi"/>
                <w:sz w:val="20"/>
                <w:szCs w:val="20"/>
              </w:rPr>
              <w:t>Not Applicable]</w:t>
            </w:r>
          </w:p>
        </w:tc>
        <w:tc>
          <w:tcPr>
            <w:tcW w:w="2700" w:type="dxa"/>
            <w:vMerge w:val="restart"/>
          </w:tcPr>
          <w:p w:rsidRPr="003E279A" w:rsidR="005643DA" w:rsidP="003E279A" w:rsidRDefault="005643DA" w14:paraId="26BB3483" w14:textId="2BC7DEA2">
            <w:pPr>
              <w:spacing w:after="0"/>
              <w:rPr>
                <w:rFonts w:cstheme="minorHAnsi"/>
                <w:sz w:val="20"/>
                <w:szCs w:val="20"/>
              </w:rPr>
            </w:pPr>
            <w:r w:rsidRPr="003E279A">
              <w:rPr>
                <w:rFonts w:cstheme="minorHAnsi"/>
                <w:sz w:val="20"/>
                <w:szCs w:val="20"/>
              </w:rPr>
              <w:t>[Select All That Apply:</w:t>
            </w:r>
          </w:p>
          <w:p w:rsidRPr="003E279A" w:rsidR="005643DA" w:rsidP="003E279A" w:rsidRDefault="005643DA" w14:paraId="26BB3484" w14:textId="2DB4AF77">
            <w:pPr>
              <w:pStyle w:val="ListParagraph"/>
              <w:numPr>
                <w:ilvl w:val="0"/>
                <w:numId w:val="22"/>
              </w:numPr>
              <w:spacing w:after="0"/>
              <w:ind w:left="439"/>
              <w:rPr>
                <w:rFonts w:cstheme="minorHAnsi"/>
                <w:sz w:val="20"/>
                <w:szCs w:val="20"/>
              </w:rPr>
            </w:pPr>
            <w:r w:rsidRPr="003E279A">
              <w:rPr>
                <w:rFonts w:cstheme="minorHAnsi"/>
                <w:sz w:val="20"/>
                <w:szCs w:val="20"/>
              </w:rPr>
              <w:t>Newsletters</w:t>
            </w:r>
          </w:p>
          <w:p w:rsidRPr="003E279A" w:rsidR="005643DA" w:rsidP="003E279A" w:rsidRDefault="005643DA" w14:paraId="26BB3485" w14:textId="07BC2E11">
            <w:pPr>
              <w:pStyle w:val="ListParagraph"/>
              <w:numPr>
                <w:ilvl w:val="0"/>
                <w:numId w:val="22"/>
              </w:numPr>
              <w:spacing w:after="0"/>
              <w:ind w:left="439"/>
              <w:rPr>
                <w:rFonts w:cstheme="minorHAnsi"/>
                <w:sz w:val="20"/>
                <w:szCs w:val="20"/>
              </w:rPr>
            </w:pPr>
            <w:r w:rsidRPr="003E279A">
              <w:rPr>
                <w:rFonts w:cstheme="minorHAnsi"/>
                <w:sz w:val="20"/>
                <w:szCs w:val="20"/>
              </w:rPr>
              <w:t>Mailing</w:t>
            </w:r>
          </w:p>
          <w:p w:rsidRPr="003E279A" w:rsidR="005643DA" w:rsidP="003E279A" w:rsidRDefault="005643DA" w14:paraId="26BB3486" w14:textId="594000BD">
            <w:pPr>
              <w:pStyle w:val="ListParagraph"/>
              <w:numPr>
                <w:ilvl w:val="0"/>
                <w:numId w:val="22"/>
              </w:numPr>
              <w:spacing w:after="0"/>
              <w:ind w:left="439"/>
              <w:rPr>
                <w:rFonts w:cstheme="minorHAnsi"/>
                <w:sz w:val="20"/>
                <w:szCs w:val="20"/>
              </w:rPr>
            </w:pPr>
            <w:r w:rsidRPr="003E279A">
              <w:rPr>
                <w:rFonts w:cstheme="minorHAnsi"/>
                <w:sz w:val="20"/>
                <w:szCs w:val="20"/>
              </w:rPr>
              <w:t>Meetings/Presentations</w:t>
            </w:r>
          </w:p>
          <w:p w:rsidRPr="003E279A" w:rsidR="005643DA" w:rsidP="003E279A" w:rsidRDefault="005643DA" w14:paraId="26BB3487" w14:textId="07694634">
            <w:pPr>
              <w:pStyle w:val="ListParagraph"/>
              <w:numPr>
                <w:ilvl w:val="0"/>
                <w:numId w:val="22"/>
              </w:numPr>
              <w:spacing w:after="0"/>
              <w:ind w:left="439"/>
              <w:rPr>
                <w:rFonts w:cstheme="minorHAnsi"/>
                <w:sz w:val="20"/>
                <w:szCs w:val="20"/>
              </w:rPr>
            </w:pPr>
            <w:r w:rsidRPr="003E279A">
              <w:rPr>
                <w:rFonts w:cstheme="minorHAnsi"/>
                <w:sz w:val="20"/>
                <w:szCs w:val="20"/>
              </w:rPr>
              <w:t>Blog</w:t>
            </w:r>
          </w:p>
          <w:p w:rsidRPr="003E279A" w:rsidR="005643DA" w:rsidP="003E279A" w:rsidRDefault="005643DA" w14:paraId="26BB3488" w14:textId="6CB6EFD0">
            <w:pPr>
              <w:pStyle w:val="ListParagraph"/>
              <w:numPr>
                <w:ilvl w:val="0"/>
                <w:numId w:val="22"/>
              </w:numPr>
              <w:spacing w:after="0"/>
              <w:ind w:left="439"/>
              <w:rPr>
                <w:rFonts w:cstheme="minorHAnsi"/>
                <w:sz w:val="20"/>
                <w:szCs w:val="20"/>
              </w:rPr>
            </w:pPr>
            <w:r w:rsidRPr="003E279A">
              <w:rPr>
                <w:rFonts w:cstheme="minorHAnsi"/>
                <w:sz w:val="20"/>
                <w:szCs w:val="20"/>
              </w:rPr>
              <w:t>Email</w:t>
            </w:r>
          </w:p>
          <w:p w:rsidRPr="003E279A" w:rsidR="005643DA" w:rsidP="003E279A" w:rsidRDefault="005643DA" w14:paraId="26BB3489" w14:textId="411ADDDF">
            <w:pPr>
              <w:pStyle w:val="ListParagraph"/>
              <w:numPr>
                <w:ilvl w:val="0"/>
                <w:numId w:val="22"/>
              </w:numPr>
              <w:spacing w:after="0"/>
              <w:ind w:left="439"/>
              <w:rPr>
                <w:rFonts w:cstheme="minorHAnsi"/>
                <w:sz w:val="20"/>
                <w:szCs w:val="20"/>
              </w:rPr>
            </w:pPr>
            <w:r w:rsidRPr="003E279A">
              <w:rPr>
                <w:rFonts w:cstheme="minorHAnsi"/>
                <w:sz w:val="20"/>
                <w:szCs w:val="20"/>
              </w:rPr>
              <w:t>Website</w:t>
            </w:r>
          </w:p>
          <w:p w:rsidRPr="003E279A" w:rsidR="005643DA" w:rsidP="003E279A" w:rsidRDefault="005643DA" w14:paraId="26BB348A" w14:textId="3EBE8FA6">
            <w:pPr>
              <w:pStyle w:val="ListParagraph"/>
              <w:numPr>
                <w:ilvl w:val="0"/>
                <w:numId w:val="22"/>
              </w:numPr>
              <w:spacing w:after="0"/>
              <w:ind w:left="439"/>
              <w:rPr>
                <w:rFonts w:cstheme="minorHAnsi"/>
                <w:sz w:val="20"/>
                <w:szCs w:val="20"/>
              </w:rPr>
            </w:pPr>
            <w:r w:rsidRPr="003E279A">
              <w:rPr>
                <w:rFonts w:cstheme="minorHAnsi"/>
                <w:sz w:val="20"/>
                <w:szCs w:val="20"/>
              </w:rPr>
              <w:t>Social Media</w:t>
            </w:r>
          </w:p>
          <w:p w:rsidRPr="003E279A" w:rsidR="005643DA" w:rsidP="003E279A" w:rsidRDefault="005643DA" w14:paraId="5165B67A" w14:textId="366BCC6A">
            <w:pPr>
              <w:pStyle w:val="ListParagraph"/>
              <w:numPr>
                <w:ilvl w:val="0"/>
                <w:numId w:val="22"/>
              </w:numPr>
              <w:spacing w:after="0"/>
              <w:ind w:left="439"/>
              <w:rPr>
                <w:rFonts w:cstheme="minorHAnsi"/>
                <w:sz w:val="20"/>
                <w:szCs w:val="20"/>
              </w:rPr>
            </w:pPr>
            <w:r w:rsidRPr="003E279A">
              <w:rPr>
                <w:rFonts w:cstheme="minorHAnsi"/>
                <w:sz w:val="20"/>
                <w:szCs w:val="20"/>
              </w:rPr>
              <w:t>Webinar</w:t>
            </w:r>
          </w:p>
          <w:p w:rsidRPr="003E279A" w:rsidR="005643DA" w:rsidP="003E279A" w:rsidRDefault="005643DA" w14:paraId="7BCABA7F" w14:textId="3C4D0488">
            <w:pPr>
              <w:pStyle w:val="ListParagraph"/>
              <w:numPr>
                <w:ilvl w:val="0"/>
                <w:numId w:val="22"/>
              </w:numPr>
              <w:spacing w:after="0"/>
              <w:ind w:left="439"/>
              <w:rPr>
                <w:rFonts w:cstheme="minorHAnsi"/>
                <w:sz w:val="20"/>
                <w:szCs w:val="20"/>
              </w:rPr>
            </w:pPr>
            <w:r w:rsidRPr="003E279A">
              <w:rPr>
                <w:rFonts w:cstheme="minorHAnsi"/>
                <w:sz w:val="20"/>
                <w:szCs w:val="20"/>
              </w:rPr>
              <w:t>1:1</w:t>
            </w:r>
          </w:p>
          <w:p w:rsidRPr="003E279A" w:rsidR="005643DA" w:rsidP="003E279A" w:rsidRDefault="005643DA" w14:paraId="719C52DB" w14:textId="13E4063F">
            <w:pPr>
              <w:pStyle w:val="ListParagraph"/>
              <w:numPr>
                <w:ilvl w:val="0"/>
                <w:numId w:val="22"/>
              </w:numPr>
              <w:spacing w:after="0"/>
              <w:ind w:left="439"/>
              <w:rPr>
                <w:rFonts w:cstheme="minorHAnsi"/>
                <w:sz w:val="20"/>
                <w:szCs w:val="20"/>
              </w:rPr>
            </w:pPr>
            <w:r w:rsidRPr="003E279A">
              <w:rPr>
                <w:rFonts w:cstheme="minorHAnsi"/>
                <w:sz w:val="20"/>
                <w:szCs w:val="20"/>
              </w:rPr>
              <w:t>Phone Calls</w:t>
            </w:r>
          </w:p>
          <w:p w:rsidRPr="003E279A" w:rsidR="005643DA" w:rsidP="003E279A" w:rsidRDefault="005643DA" w14:paraId="41AB8966" w14:textId="2B14558C">
            <w:pPr>
              <w:pStyle w:val="ListParagraph"/>
              <w:numPr>
                <w:ilvl w:val="0"/>
                <w:numId w:val="22"/>
              </w:numPr>
              <w:spacing w:after="0"/>
              <w:ind w:left="439"/>
              <w:rPr>
                <w:rFonts w:cstheme="minorHAnsi"/>
                <w:sz w:val="20"/>
                <w:szCs w:val="20"/>
              </w:rPr>
            </w:pPr>
            <w:r w:rsidRPr="003E279A">
              <w:rPr>
                <w:rFonts w:cstheme="minorHAnsi"/>
                <w:sz w:val="20"/>
                <w:szCs w:val="20"/>
              </w:rPr>
              <w:t>Public Notice</w:t>
            </w:r>
          </w:p>
          <w:p w:rsidRPr="003E279A" w:rsidR="005643DA" w:rsidP="003E279A" w:rsidRDefault="005643DA" w14:paraId="2F67AA43" w14:textId="38FE0F9A">
            <w:pPr>
              <w:pStyle w:val="ListParagraph"/>
              <w:numPr>
                <w:ilvl w:val="0"/>
                <w:numId w:val="22"/>
              </w:numPr>
              <w:spacing w:after="0"/>
              <w:ind w:left="439"/>
              <w:rPr>
                <w:rFonts w:cstheme="minorHAnsi"/>
                <w:sz w:val="20"/>
                <w:szCs w:val="20"/>
              </w:rPr>
            </w:pPr>
            <w:r w:rsidRPr="003E279A">
              <w:rPr>
                <w:rFonts w:cstheme="minorHAnsi"/>
                <w:sz w:val="20"/>
                <w:szCs w:val="20"/>
              </w:rPr>
              <w:t>Letters/Hard Copies</w:t>
            </w:r>
          </w:p>
          <w:p w:rsidRPr="003E279A" w:rsidR="005643DA" w:rsidP="003E279A" w:rsidRDefault="005643DA" w14:paraId="26BB348B" w14:textId="33438ADB">
            <w:pPr>
              <w:pStyle w:val="ListParagraph"/>
              <w:numPr>
                <w:ilvl w:val="0"/>
                <w:numId w:val="22"/>
              </w:numPr>
              <w:spacing w:after="0"/>
              <w:ind w:left="439"/>
              <w:rPr>
                <w:rFonts w:cstheme="minorHAnsi"/>
                <w:sz w:val="20"/>
                <w:szCs w:val="20"/>
              </w:rPr>
            </w:pPr>
            <w:r w:rsidRPr="003E279A">
              <w:rPr>
                <w:rFonts w:cstheme="minorHAnsi"/>
                <w:sz w:val="20"/>
                <w:szCs w:val="20"/>
              </w:rPr>
              <w:t>Other]</w:t>
            </w:r>
          </w:p>
        </w:tc>
        <w:tc>
          <w:tcPr>
            <w:tcW w:w="1908" w:type="dxa"/>
            <w:vMerge w:val="restart"/>
          </w:tcPr>
          <w:p w:rsidRPr="003E279A" w:rsidR="005643DA" w:rsidP="003E279A" w:rsidRDefault="005643DA" w14:paraId="26BB348C" w14:textId="7C9404AE">
            <w:pPr>
              <w:spacing w:after="0"/>
              <w:rPr>
                <w:rFonts w:cstheme="minorHAnsi"/>
                <w:sz w:val="20"/>
                <w:szCs w:val="20"/>
              </w:rPr>
            </w:pPr>
            <w:r w:rsidRPr="003E279A">
              <w:rPr>
                <w:rFonts w:cstheme="minorHAnsi"/>
                <w:sz w:val="20"/>
                <w:szCs w:val="20"/>
              </w:rPr>
              <w:t>If “Other” is selected in Columns 3, describe in this column.</w:t>
            </w:r>
          </w:p>
          <w:p w:rsidRPr="003E279A" w:rsidR="005643DA" w:rsidP="003E279A" w:rsidRDefault="005643DA" w14:paraId="26BB348D" w14:textId="55847701">
            <w:pPr>
              <w:spacing w:after="0"/>
              <w:rPr>
                <w:rFonts w:cstheme="minorHAnsi"/>
                <w:sz w:val="20"/>
                <w:szCs w:val="20"/>
              </w:rPr>
            </w:pPr>
          </w:p>
          <w:p w:rsidRPr="003E279A" w:rsidR="005643DA" w:rsidP="003E279A" w:rsidRDefault="005643DA" w14:paraId="26BB348E" w14:textId="55D63B80">
            <w:pPr>
              <w:spacing w:after="0"/>
              <w:rPr>
                <w:rFonts w:cstheme="minorHAnsi"/>
                <w:sz w:val="20"/>
                <w:szCs w:val="20"/>
              </w:rPr>
            </w:pPr>
          </w:p>
          <w:p w:rsidRPr="003E279A" w:rsidR="005643DA" w:rsidP="003E279A" w:rsidRDefault="005643DA" w14:paraId="26BB348F" w14:textId="16B58B0C">
            <w:pPr>
              <w:spacing w:after="0"/>
              <w:rPr>
                <w:rFonts w:cstheme="minorHAnsi"/>
                <w:sz w:val="20"/>
                <w:szCs w:val="20"/>
              </w:rPr>
            </w:pPr>
          </w:p>
          <w:p w:rsidRPr="003E279A" w:rsidR="005643DA" w:rsidP="003E279A" w:rsidRDefault="005643DA" w14:paraId="26BB3490" w14:textId="4DA41444">
            <w:pPr>
              <w:spacing w:after="0"/>
              <w:rPr>
                <w:rFonts w:cstheme="minorHAnsi"/>
                <w:sz w:val="20"/>
                <w:szCs w:val="20"/>
              </w:rPr>
            </w:pPr>
          </w:p>
          <w:p w:rsidRPr="003E279A" w:rsidR="005643DA" w:rsidP="003E279A" w:rsidRDefault="005643DA" w14:paraId="26BB3491" w14:textId="2AAA446E">
            <w:pPr>
              <w:spacing w:after="0"/>
              <w:rPr>
                <w:rFonts w:cstheme="minorHAnsi"/>
                <w:sz w:val="20"/>
                <w:szCs w:val="20"/>
              </w:rPr>
            </w:pPr>
          </w:p>
          <w:p w:rsidRPr="003E279A" w:rsidR="005643DA" w:rsidP="003E279A" w:rsidRDefault="005643DA" w14:paraId="26BB3492" w14:textId="610FEDA0">
            <w:pPr>
              <w:spacing w:after="0"/>
              <w:rPr>
                <w:rFonts w:cstheme="minorHAnsi"/>
                <w:sz w:val="20"/>
                <w:szCs w:val="20"/>
              </w:rPr>
            </w:pPr>
          </w:p>
          <w:p w:rsidRPr="003E279A" w:rsidR="005643DA" w:rsidP="003E279A" w:rsidRDefault="005643DA" w14:paraId="26BB3493" w14:textId="3B1BFFC6">
            <w:pPr>
              <w:spacing w:after="0"/>
              <w:rPr>
                <w:rFonts w:cstheme="minorHAnsi"/>
                <w:sz w:val="20"/>
                <w:szCs w:val="20"/>
              </w:rPr>
            </w:pPr>
            <w:r w:rsidRPr="003E279A">
              <w:rPr>
                <w:rFonts w:cstheme="minorHAnsi"/>
                <w:sz w:val="20"/>
                <w:szCs w:val="20"/>
              </w:rPr>
              <w:t>[Narrative, 250 characters]</w:t>
            </w:r>
          </w:p>
        </w:tc>
      </w:tr>
      <w:tr w:rsidRPr="00150685" w:rsidR="004B3242" w:rsidTr="00DB79B6" w14:paraId="6999CF99" w14:textId="3FC702E1">
        <w:trPr>
          <w:cantSplit/>
          <w:trHeight w:val="882"/>
        </w:trPr>
        <w:tc>
          <w:tcPr>
            <w:tcW w:w="2808" w:type="dxa"/>
            <w:shd w:val="clear" w:color="auto" w:fill="auto"/>
            <w:vAlign w:val="center"/>
          </w:tcPr>
          <w:p w:rsidRPr="003E279A" w:rsidR="004B3242" w:rsidP="003E279A" w:rsidRDefault="004B3242" w14:paraId="452EE4AD" w14:textId="17F9E0AE">
            <w:pPr>
              <w:spacing w:after="0"/>
              <w:rPr>
                <w:rFonts w:cstheme="minorHAnsi"/>
                <w:sz w:val="20"/>
                <w:szCs w:val="20"/>
              </w:rPr>
            </w:pPr>
            <w:r w:rsidRPr="003E279A">
              <w:rPr>
                <w:rFonts w:cstheme="minorHAnsi"/>
                <w:sz w:val="20"/>
                <w:szCs w:val="20"/>
              </w:rPr>
              <w:t>Training and Technical Assistance (T/TA) Plans</w:t>
            </w:r>
          </w:p>
        </w:tc>
        <w:tc>
          <w:tcPr>
            <w:tcW w:w="2160" w:type="dxa"/>
            <w:vMerge/>
            <w:shd w:val="clear" w:color="auto" w:fill="auto"/>
          </w:tcPr>
          <w:p w:rsidRPr="003E279A" w:rsidR="004B3242" w:rsidP="003E279A" w:rsidRDefault="004B3242" w14:paraId="3307943E" w14:textId="6E417751">
            <w:pPr>
              <w:spacing w:after="0"/>
              <w:rPr>
                <w:rFonts w:cstheme="minorHAnsi"/>
                <w:sz w:val="20"/>
                <w:szCs w:val="20"/>
              </w:rPr>
            </w:pPr>
          </w:p>
        </w:tc>
        <w:tc>
          <w:tcPr>
            <w:tcW w:w="2700" w:type="dxa"/>
            <w:vMerge/>
            <w:shd w:val="clear" w:color="auto" w:fill="auto"/>
          </w:tcPr>
          <w:p w:rsidRPr="003E279A" w:rsidR="004B3242" w:rsidP="003E279A" w:rsidRDefault="004B3242" w14:paraId="44CEEEBB" w14:textId="608B4EF7">
            <w:pPr>
              <w:spacing w:after="0"/>
              <w:rPr>
                <w:rFonts w:cstheme="minorHAnsi"/>
                <w:sz w:val="20"/>
                <w:szCs w:val="20"/>
              </w:rPr>
            </w:pPr>
          </w:p>
        </w:tc>
        <w:tc>
          <w:tcPr>
            <w:tcW w:w="1908" w:type="dxa"/>
            <w:vMerge/>
            <w:shd w:val="clear" w:color="auto" w:fill="auto"/>
          </w:tcPr>
          <w:p w:rsidRPr="003E279A" w:rsidR="004B3242" w:rsidP="003E279A" w:rsidRDefault="004B3242" w14:paraId="51A95E77" w14:textId="5B615356">
            <w:pPr>
              <w:spacing w:after="0"/>
              <w:rPr>
                <w:rFonts w:cstheme="minorHAnsi"/>
                <w:sz w:val="20"/>
                <w:szCs w:val="20"/>
              </w:rPr>
            </w:pPr>
          </w:p>
        </w:tc>
      </w:tr>
      <w:tr w:rsidRPr="00150685" w:rsidR="004B3242" w:rsidTr="00DB79B6" w14:paraId="57ECF683" w14:textId="5F4DFD86">
        <w:trPr>
          <w:cantSplit/>
          <w:trHeight w:val="881"/>
        </w:trPr>
        <w:tc>
          <w:tcPr>
            <w:tcW w:w="2808" w:type="dxa"/>
            <w:shd w:val="clear" w:color="auto" w:fill="auto"/>
            <w:vAlign w:val="center"/>
          </w:tcPr>
          <w:p w:rsidRPr="003E279A" w:rsidR="004B3242" w:rsidP="003E279A" w:rsidRDefault="004B3242" w14:paraId="72556D80" w14:textId="77C961E4">
            <w:pPr>
              <w:spacing w:after="0"/>
              <w:rPr>
                <w:rFonts w:cstheme="minorHAnsi"/>
                <w:sz w:val="20"/>
                <w:szCs w:val="20"/>
              </w:rPr>
            </w:pPr>
            <w:r w:rsidRPr="003E279A">
              <w:rPr>
                <w:rFonts w:cstheme="minorHAnsi"/>
                <w:sz w:val="20"/>
                <w:szCs w:val="20"/>
              </w:rPr>
              <w:t>State Interagency Coordination</w:t>
            </w:r>
          </w:p>
        </w:tc>
        <w:tc>
          <w:tcPr>
            <w:tcW w:w="2160" w:type="dxa"/>
            <w:vMerge/>
            <w:shd w:val="clear" w:color="auto" w:fill="auto"/>
          </w:tcPr>
          <w:p w:rsidRPr="003E279A" w:rsidR="004B3242" w:rsidP="003E279A" w:rsidRDefault="004B3242" w14:paraId="5256BFC2" w14:textId="60D2BB7F">
            <w:pPr>
              <w:spacing w:after="0"/>
              <w:rPr>
                <w:rFonts w:cstheme="minorHAnsi"/>
                <w:sz w:val="20"/>
                <w:szCs w:val="20"/>
              </w:rPr>
            </w:pPr>
          </w:p>
        </w:tc>
        <w:tc>
          <w:tcPr>
            <w:tcW w:w="2700" w:type="dxa"/>
            <w:vMerge/>
            <w:shd w:val="clear" w:color="auto" w:fill="auto"/>
          </w:tcPr>
          <w:p w:rsidRPr="003E279A" w:rsidR="004B3242" w:rsidP="003E279A" w:rsidRDefault="004B3242" w14:paraId="650763D8" w14:textId="0F6FF2FF">
            <w:pPr>
              <w:spacing w:after="0"/>
              <w:rPr>
                <w:rFonts w:cstheme="minorHAnsi"/>
                <w:sz w:val="20"/>
                <w:szCs w:val="20"/>
              </w:rPr>
            </w:pPr>
          </w:p>
        </w:tc>
        <w:tc>
          <w:tcPr>
            <w:tcW w:w="1908" w:type="dxa"/>
            <w:vMerge/>
            <w:shd w:val="clear" w:color="auto" w:fill="auto"/>
          </w:tcPr>
          <w:p w:rsidRPr="003E279A" w:rsidR="004B3242" w:rsidP="003E279A" w:rsidRDefault="004B3242" w14:paraId="678E44A9" w14:textId="54C9DDC7">
            <w:pPr>
              <w:spacing w:after="0"/>
              <w:rPr>
                <w:rFonts w:cstheme="minorHAnsi"/>
                <w:sz w:val="20"/>
                <w:szCs w:val="20"/>
              </w:rPr>
            </w:pPr>
          </w:p>
        </w:tc>
      </w:tr>
      <w:tr w:rsidRPr="00150685" w:rsidR="004B3242" w:rsidTr="00DB79B6" w14:paraId="2BAF0150" w14:textId="44662301">
        <w:trPr>
          <w:cantSplit/>
          <w:trHeight w:val="882"/>
        </w:trPr>
        <w:tc>
          <w:tcPr>
            <w:tcW w:w="2808" w:type="dxa"/>
            <w:shd w:val="clear" w:color="auto" w:fill="auto"/>
            <w:vAlign w:val="center"/>
          </w:tcPr>
          <w:p w:rsidRPr="003E279A" w:rsidR="004B3242" w:rsidP="003E279A" w:rsidRDefault="004B3242" w14:paraId="30F9F9BE" w14:textId="04589C25">
            <w:pPr>
              <w:spacing w:after="0"/>
              <w:rPr>
                <w:rFonts w:cstheme="minorHAnsi"/>
                <w:sz w:val="20"/>
                <w:szCs w:val="20"/>
              </w:rPr>
            </w:pPr>
            <w:r w:rsidRPr="003E279A">
              <w:rPr>
                <w:rFonts w:cstheme="minorHAnsi"/>
                <w:sz w:val="20"/>
                <w:szCs w:val="20"/>
              </w:rPr>
              <w:t>CSBG CARES Funding and Activities</w:t>
            </w:r>
          </w:p>
        </w:tc>
        <w:tc>
          <w:tcPr>
            <w:tcW w:w="2160" w:type="dxa"/>
            <w:vMerge/>
            <w:shd w:val="clear" w:color="auto" w:fill="auto"/>
          </w:tcPr>
          <w:p w:rsidRPr="003E279A" w:rsidR="004B3242" w:rsidP="003E279A" w:rsidRDefault="004B3242" w14:paraId="00EEC5FE" w14:textId="05307254">
            <w:pPr>
              <w:spacing w:after="0"/>
              <w:rPr>
                <w:rFonts w:cstheme="minorHAnsi"/>
                <w:sz w:val="20"/>
                <w:szCs w:val="20"/>
              </w:rPr>
            </w:pPr>
          </w:p>
        </w:tc>
        <w:tc>
          <w:tcPr>
            <w:tcW w:w="2700" w:type="dxa"/>
            <w:vMerge/>
            <w:shd w:val="clear" w:color="auto" w:fill="auto"/>
          </w:tcPr>
          <w:p w:rsidRPr="003E279A" w:rsidR="004B3242" w:rsidP="003E279A" w:rsidRDefault="004B3242" w14:paraId="632E5E30" w14:textId="2E9EABFA">
            <w:pPr>
              <w:spacing w:after="0"/>
              <w:rPr>
                <w:rFonts w:cstheme="minorHAnsi"/>
                <w:sz w:val="20"/>
                <w:szCs w:val="20"/>
              </w:rPr>
            </w:pPr>
          </w:p>
        </w:tc>
        <w:tc>
          <w:tcPr>
            <w:tcW w:w="1908" w:type="dxa"/>
            <w:vMerge/>
            <w:shd w:val="clear" w:color="auto" w:fill="auto"/>
          </w:tcPr>
          <w:p w:rsidRPr="003E279A" w:rsidR="004B3242" w:rsidP="003E279A" w:rsidRDefault="004B3242" w14:paraId="04E04B22" w14:textId="183856C9">
            <w:pPr>
              <w:spacing w:after="0"/>
              <w:rPr>
                <w:rFonts w:cstheme="minorHAnsi"/>
                <w:sz w:val="20"/>
                <w:szCs w:val="20"/>
              </w:rPr>
            </w:pPr>
          </w:p>
        </w:tc>
      </w:tr>
      <w:tr w:rsidRPr="00150685" w:rsidR="004B3242" w:rsidTr="004B3242" w14:paraId="79D17D88" w14:textId="0A721751">
        <w:trPr>
          <w:cantSplit/>
        </w:trPr>
        <w:tc>
          <w:tcPr>
            <w:tcW w:w="9576" w:type="dxa"/>
            <w:gridSpan w:val="4"/>
          </w:tcPr>
          <w:p w:rsidRPr="003E279A" w:rsidR="004B3242" w:rsidP="003E279A" w:rsidRDefault="004B3242" w14:paraId="65B2075E" w14:textId="1CFBFEFE">
            <w:pPr>
              <w:spacing w:after="0"/>
              <w:rPr>
                <w:rFonts w:cstheme="minorHAnsi"/>
                <w:sz w:val="20"/>
                <w:szCs w:val="20"/>
              </w:rPr>
            </w:pPr>
            <w:r w:rsidRPr="003E279A">
              <w:rPr>
                <w:rFonts w:cstheme="minorHAnsi"/>
                <w:sz w:val="20"/>
                <w:szCs w:val="20"/>
              </w:rPr>
              <w:t>ADD A ROW function Note: Rows will be able to be added for each additional training</w:t>
            </w:r>
          </w:p>
        </w:tc>
      </w:tr>
    </w:tbl>
    <w:p w:rsidRPr="00150685" w:rsidR="00CD16C2" w:rsidP="003B1CA6" w:rsidRDefault="00CD16C2" w14:paraId="1E772F96" w14:textId="6DB97D58">
      <w:pPr>
        <w:rPr>
          <w:rFonts w:ascii="Calibri" w:hAnsi="Calibri" w:cs="Calibri"/>
          <w:szCs w:val="24"/>
        </w:rPr>
      </w:pPr>
    </w:p>
    <w:p w:rsidRPr="00967D07" w:rsidR="00581849" w:rsidP="00967D07" w:rsidRDefault="00581849" w14:paraId="26BB3497" w14:textId="37CA28BD">
      <w:pPr>
        <w:tabs>
          <w:tab w:val="left" w:pos="720"/>
        </w:tabs>
        <w:ind w:left="720" w:hanging="720"/>
        <w:rPr>
          <w:rFonts w:ascii="Calibri" w:hAnsi="Calibri" w:cs="Calibri"/>
          <w:b/>
          <w:szCs w:val="24"/>
        </w:rPr>
      </w:pPr>
    </w:p>
    <w:p w:rsidRPr="00150685" w:rsidR="00F0214B" w:rsidP="00967D07" w:rsidRDefault="00F0214B" w14:paraId="26BB3498" w14:textId="2B754B5C">
      <w:pPr>
        <w:tabs>
          <w:tab w:val="left" w:pos="720"/>
        </w:tabs>
        <w:ind w:left="720"/>
        <w:rPr>
          <w:rFonts w:ascii="Calibri" w:hAnsi="Calibri" w:cs="Calibri"/>
          <w:szCs w:val="24"/>
        </w:rPr>
      </w:pPr>
    </w:p>
    <w:p w:rsidRPr="00AB0D96" w:rsidR="00723B51" w:rsidP="00091483" w:rsidRDefault="00723B51" w14:paraId="26BB349D" w14:textId="77777777">
      <w:pPr>
        <w:sectPr w:rsidRPr="00AB0D96" w:rsidR="00723B51" w:rsidSect="00A63EBF">
          <w:headerReference w:type="default" r:id="rId26"/>
          <w:footerReference w:type="default" r:id="rId27"/>
          <w:pgSz w:w="12240" w:h="15840"/>
          <w:pgMar w:top="1440" w:right="1440" w:bottom="1440" w:left="1440" w:header="720" w:footer="720" w:gutter="0"/>
          <w:cols w:space="720"/>
          <w:docGrid w:linePitch="299"/>
        </w:sectPr>
      </w:pPr>
      <w:bookmarkStart w:name="_bookmark9" w:id="19"/>
      <w:bookmarkEnd w:id="19"/>
    </w:p>
    <w:p w:rsidR="00581849" w:rsidP="000C0A3B" w:rsidRDefault="00D63D79" w14:paraId="26BB349F" w14:textId="01A2BA93">
      <w:pPr>
        <w:pStyle w:val="Heading1"/>
      </w:pPr>
      <w:bookmarkStart w:name="_Toc39188747" w:id="20"/>
      <w:r w:rsidRPr="00AB0D96">
        <w:t>S</w:t>
      </w:r>
      <w:r w:rsidR="003E279A">
        <w:t>ection</w:t>
      </w:r>
      <w:r w:rsidRPr="00AB0D96">
        <w:t xml:space="preserve"> 10</w:t>
      </w:r>
      <w:r w:rsidR="00AC15D8">
        <w:t xml:space="preserve">: </w:t>
      </w:r>
      <w:r w:rsidRPr="00AB0D96">
        <w:t>Monitoring, Corrective Action, and Fiscal Controls</w:t>
      </w:r>
      <w:bookmarkEnd w:id="20"/>
    </w:p>
    <w:p w:rsidRPr="00AB0D96" w:rsidR="000C0A3B" w:rsidP="000C0A3B" w:rsidRDefault="000C0A3B" w14:paraId="5ADC593D" w14:textId="77777777">
      <w:pPr>
        <w:spacing w:after="0"/>
      </w:pPr>
    </w:p>
    <w:p w:rsidRPr="00AB0D96" w:rsidR="00581849" w:rsidP="0018075E" w:rsidRDefault="00D63D79" w14:paraId="26BB34A1" w14:textId="0F575E9F">
      <w:pPr>
        <w:rPr>
          <w:szCs w:val="24"/>
        </w:rPr>
      </w:pPr>
      <w:r w:rsidRPr="00AB0D96">
        <w:rPr>
          <w:b/>
          <w:bCs/>
          <w:szCs w:val="24"/>
        </w:rPr>
        <w:t xml:space="preserve">Monitoring of Eligible Entities </w:t>
      </w:r>
      <w:r w:rsidRPr="00AB0D96">
        <w:rPr>
          <w:szCs w:val="24"/>
        </w:rPr>
        <w:t>(Section 678B(a) of the CSBG Act)</w:t>
      </w:r>
    </w:p>
    <w:p w:rsidR="00140963" w:rsidP="0018075E" w:rsidRDefault="00FC005C" w14:paraId="0ABDC85F" w14:textId="60FF48D7">
      <w:pPr>
        <w:tabs>
          <w:tab w:val="left" w:pos="720"/>
        </w:tabs>
        <w:ind w:left="720" w:hanging="720"/>
        <w:rPr>
          <w:szCs w:val="24"/>
        </w:rPr>
      </w:pPr>
      <w:r w:rsidRPr="00AB0D96">
        <w:rPr>
          <w:b/>
          <w:szCs w:val="24"/>
        </w:rPr>
        <w:t>10.1.</w:t>
      </w:r>
      <w:r w:rsidR="007250C7">
        <w:rPr>
          <w:szCs w:val="24"/>
        </w:rPr>
        <w:t xml:space="preserve"> </w:t>
      </w:r>
      <w:r w:rsidRPr="00AB0D96">
        <w:rPr>
          <w:szCs w:val="24"/>
        </w:rPr>
        <w:tab/>
      </w:r>
      <w:r w:rsidR="007E54A2">
        <w:rPr>
          <w:b/>
          <w:szCs w:val="24"/>
        </w:rPr>
        <w:t xml:space="preserve">CSBG </w:t>
      </w:r>
      <w:r w:rsidR="000706C3">
        <w:rPr>
          <w:b/>
          <w:szCs w:val="24"/>
        </w:rPr>
        <w:t>C</w:t>
      </w:r>
      <w:r w:rsidR="007E54A2">
        <w:rPr>
          <w:b/>
          <w:szCs w:val="24"/>
        </w:rPr>
        <w:t>ARES</w:t>
      </w:r>
      <w:r w:rsidR="000706C3">
        <w:rPr>
          <w:b/>
          <w:szCs w:val="24"/>
        </w:rPr>
        <w:t xml:space="preserve"> </w:t>
      </w:r>
      <w:r w:rsidR="007E54A2">
        <w:rPr>
          <w:b/>
          <w:szCs w:val="24"/>
        </w:rPr>
        <w:t xml:space="preserve">Supplemental </w:t>
      </w:r>
      <w:r w:rsidR="000706C3">
        <w:rPr>
          <w:b/>
          <w:szCs w:val="24"/>
        </w:rPr>
        <w:t xml:space="preserve">Monitoring </w:t>
      </w:r>
      <w:r w:rsidR="007E54A2">
        <w:rPr>
          <w:b/>
          <w:szCs w:val="24"/>
        </w:rPr>
        <w:t>Schedule</w:t>
      </w:r>
      <w:r w:rsidR="000706C3">
        <w:rPr>
          <w:b/>
          <w:szCs w:val="24"/>
        </w:rPr>
        <w:t xml:space="preserve">: </w:t>
      </w:r>
      <w:r w:rsidR="00140963">
        <w:rPr>
          <w:szCs w:val="24"/>
        </w:rPr>
        <w:t>In the table below, provide</w:t>
      </w:r>
      <w:r w:rsidR="00600157">
        <w:rPr>
          <w:szCs w:val="24"/>
        </w:rPr>
        <w:t xml:space="preserve"> how the state plans to monitor as it specifically relates to the </w:t>
      </w:r>
      <w:r w:rsidR="007E54A2">
        <w:rPr>
          <w:szCs w:val="24"/>
        </w:rPr>
        <w:t xml:space="preserve">CSBG </w:t>
      </w:r>
      <w:r w:rsidR="00600157">
        <w:rPr>
          <w:szCs w:val="24"/>
        </w:rPr>
        <w:t xml:space="preserve">CARES </w:t>
      </w:r>
      <w:r w:rsidR="007E54A2">
        <w:rPr>
          <w:szCs w:val="24"/>
        </w:rPr>
        <w:t>S</w:t>
      </w:r>
      <w:r w:rsidR="00600157">
        <w:rPr>
          <w:szCs w:val="24"/>
        </w:rPr>
        <w:t xml:space="preserve">upplemental. </w:t>
      </w:r>
    </w:p>
    <w:p w:rsidRPr="006617C1" w:rsidR="00581849" w:rsidP="00091483" w:rsidRDefault="00140963" w14:paraId="26BB34A3" w14:textId="6B13E54F">
      <w:pPr>
        <w:tabs>
          <w:tab w:val="left" w:pos="720"/>
        </w:tabs>
        <w:ind w:left="720" w:hanging="720"/>
        <w:rPr>
          <w:szCs w:val="24"/>
        </w:rPr>
      </w:pPr>
      <w:r>
        <w:rPr>
          <w:b/>
          <w:szCs w:val="24"/>
        </w:rPr>
        <w:tab/>
      </w:r>
      <w:r w:rsidR="00600157">
        <w:rPr>
          <w:szCs w:val="24"/>
        </w:rPr>
        <w:t xml:space="preserve">The following schedule does not supersede or replace the Monitoring Schedule submitted in your FFY2020 CSBG State Plan as dated in Section 1 of this supplemental </w:t>
      </w:r>
      <w:r w:rsidR="007E54A2">
        <w:rPr>
          <w:szCs w:val="24"/>
        </w:rPr>
        <w:t xml:space="preserve">state </w:t>
      </w:r>
      <w:r w:rsidR="00600157">
        <w:rPr>
          <w:szCs w:val="24"/>
        </w:rPr>
        <w:t>plan.</w:t>
      </w:r>
    </w:p>
    <w:p w:rsidRPr="006617C1" w:rsidR="002A24EB" w:rsidP="00470D92" w:rsidRDefault="00D63D79" w14:paraId="2B96EA7B" w14:textId="12CB7247">
      <w:pPr>
        <w:ind w:left="720"/>
        <w:rPr>
          <w:szCs w:val="24"/>
        </w:rPr>
      </w:pPr>
      <w:r w:rsidRPr="006617C1">
        <w:rPr>
          <w:b/>
          <w:bCs/>
          <w:szCs w:val="24"/>
        </w:rPr>
        <w:t xml:space="preserve">Note: </w:t>
      </w:r>
      <w:r w:rsidRPr="006617C1">
        <w:rPr>
          <w:szCs w:val="24"/>
        </w:rPr>
        <w:t>This information is associated with State Accountability Measure 4Sa(i)</w:t>
      </w:r>
      <w:r w:rsidR="00140963">
        <w:rPr>
          <w:szCs w:val="24"/>
        </w:rPr>
        <w:t>.</w:t>
      </w:r>
    </w:p>
    <w:tbl>
      <w:tblPr>
        <w:tblStyle w:val="TableGrid"/>
        <w:tblW w:w="5000" w:type="pct"/>
        <w:tblLook w:val="04A0" w:firstRow="1" w:lastRow="0" w:firstColumn="1" w:lastColumn="0" w:noHBand="0" w:noVBand="1"/>
        <w:tblCaption w:val="Table: Monitoring Schedule – Year One"/>
      </w:tblPr>
      <w:tblGrid>
        <w:gridCol w:w="1960"/>
        <w:gridCol w:w="2571"/>
        <w:gridCol w:w="2571"/>
        <w:gridCol w:w="2248"/>
      </w:tblGrid>
      <w:tr w:rsidRPr="00AB0D96" w:rsidR="000C0A3B" w:rsidTr="000C0A3B" w14:paraId="26BB34B0" w14:textId="6EDA9A2E">
        <w:trPr>
          <w:tblHeader/>
        </w:trPr>
        <w:tc>
          <w:tcPr>
            <w:tcW w:w="1048" w:type="pct"/>
            <w:vAlign w:val="center"/>
          </w:tcPr>
          <w:p w:rsidRPr="00AB0D96" w:rsidR="000C0A3B" w:rsidP="000C0A3B" w:rsidRDefault="000C0A3B" w14:paraId="26BB34A8" w14:textId="7E8D5AD6">
            <w:pPr>
              <w:pStyle w:val="BodyText"/>
              <w:spacing w:after="0"/>
              <w:ind w:left="0"/>
              <w:jc w:val="center"/>
              <w:rPr>
                <w:b/>
                <w:sz w:val="20"/>
                <w:szCs w:val="20"/>
              </w:rPr>
            </w:pPr>
            <w:r w:rsidRPr="00AB0D96">
              <w:rPr>
                <w:b/>
                <w:sz w:val="20"/>
                <w:szCs w:val="20"/>
              </w:rPr>
              <w:t>CSBG Eligible Entity</w:t>
            </w:r>
          </w:p>
        </w:tc>
        <w:tc>
          <w:tcPr>
            <w:tcW w:w="1375" w:type="pct"/>
            <w:vAlign w:val="center"/>
          </w:tcPr>
          <w:p w:rsidR="000C0A3B" w:rsidP="000C0A3B" w:rsidRDefault="000C0A3B" w14:paraId="38A6521A" w14:textId="112AF8B5">
            <w:pPr>
              <w:pStyle w:val="BodyText"/>
              <w:spacing w:after="0"/>
              <w:ind w:left="0"/>
              <w:jc w:val="center"/>
              <w:rPr>
                <w:sz w:val="20"/>
                <w:szCs w:val="20"/>
              </w:rPr>
            </w:pPr>
            <w:r>
              <w:rPr>
                <w:b/>
                <w:sz w:val="20"/>
                <w:szCs w:val="20"/>
              </w:rPr>
              <w:t>CSBG CARES Monitoring</w:t>
            </w:r>
            <w:r w:rsidRPr="00AB0D96">
              <w:rPr>
                <w:b/>
                <w:sz w:val="20"/>
                <w:szCs w:val="20"/>
              </w:rPr>
              <w:t xml:space="preserve"> </w:t>
            </w:r>
            <w:r>
              <w:rPr>
                <w:b/>
                <w:sz w:val="20"/>
                <w:szCs w:val="20"/>
              </w:rPr>
              <w:t>Approach</w:t>
            </w:r>
          </w:p>
        </w:tc>
        <w:tc>
          <w:tcPr>
            <w:tcW w:w="1375" w:type="pct"/>
            <w:vAlign w:val="center"/>
          </w:tcPr>
          <w:p w:rsidRPr="00AB0D96" w:rsidR="000C0A3B" w:rsidP="000C0A3B" w:rsidRDefault="000C0A3B" w14:paraId="1B21B57F" w14:textId="58D125ED">
            <w:pPr>
              <w:pStyle w:val="BodyText"/>
              <w:spacing w:after="0"/>
              <w:ind w:left="0"/>
              <w:jc w:val="center"/>
              <w:rPr>
                <w:sz w:val="20"/>
                <w:szCs w:val="20"/>
              </w:rPr>
            </w:pPr>
            <w:r w:rsidRPr="00AB0D96">
              <w:rPr>
                <w:sz w:val="20"/>
                <w:szCs w:val="20"/>
              </w:rPr>
              <w:t xml:space="preserve"> </w:t>
            </w:r>
            <w:r>
              <w:rPr>
                <w:b/>
                <w:sz w:val="20"/>
                <w:szCs w:val="20"/>
              </w:rPr>
              <w:t>Review Type</w:t>
            </w:r>
          </w:p>
        </w:tc>
        <w:tc>
          <w:tcPr>
            <w:tcW w:w="1203" w:type="pct"/>
            <w:vAlign w:val="center"/>
          </w:tcPr>
          <w:p w:rsidRPr="00AB0D96" w:rsidR="000C0A3B" w:rsidP="000C0A3B" w:rsidRDefault="000C0A3B" w14:paraId="26BB34AA" w14:textId="2A9CAB70">
            <w:pPr>
              <w:pStyle w:val="BodyText"/>
              <w:spacing w:after="0"/>
              <w:ind w:left="0"/>
              <w:jc w:val="center"/>
              <w:rPr>
                <w:b/>
                <w:sz w:val="20"/>
                <w:szCs w:val="20"/>
              </w:rPr>
            </w:pPr>
            <w:r>
              <w:rPr>
                <w:b/>
                <w:sz w:val="20"/>
                <w:szCs w:val="20"/>
              </w:rPr>
              <w:t>Target Year</w:t>
            </w:r>
          </w:p>
        </w:tc>
      </w:tr>
      <w:tr w:rsidRPr="00AB0D96" w:rsidR="000C0A3B" w:rsidTr="000C0A3B" w14:paraId="26BB34C7" w14:textId="7473F8E1">
        <w:tc>
          <w:tcPr>
            <w:tcW w:w="1048" w:type="pct"/>
            <w:vAlign w:val="center"/>
          </w:tcPr>
          <w:p w:rsidRPr="00AB0D96" w:rsidR="000C0A3B" w:rsidP="000C0A3B" w:rsidRDefault="000C0A3B" w14:paraId="26BB34B2" w14:textId="149BAA21">
            <w:pPr>
              <w:pStyle w:val="BodyText"/>
              <w:spacing w:after="0"/>
              <w:ind w:left="0"/>
              <w:rPr>
                <w:b/>
                <w:sz w:val="20"/>
                <w:szCs w:val="20"/>
              </w:rPr>
            </w:pPr>
            <w:r w:rsidRPr="00AB0D96">
              <w:rPr>
                <w:rFonts w:cs="Calibri"/>
                <w:b/>
                <w:bCs/>
                <w:sz w:val="20"/>
                <w:szCs w:val="20"/>
              </w:rPr>
              <w:t>This column will auto-populate from the CSBG Eligible Entity Master List</w:t>
            </w:r>
          </w:p>
        </w:tc>
        <w:tc>
          <w:tcPr>
            <w:tcW w:w="1375" w:type="pct"/>
          </w:tcPr>
          <w:p w:rsidRPr="00AB0D96" w:rsidR="000C0A3B" w:rsidP="000C0A3B" w:rsidRDefault="000C0A3B" w14:paraId="7222E881" w14:textId="034C690A">
            <w:pPr>
              <w:pStyle w:val="BodyText"/>
              <w:spacing w:after="0"/>
              <w:ind w:left="0"/>
              <w:rPr>
                <w:sz w:val="20"/>
                <w:szCs w:val="20"/>
              </w:rPr>
            </w:pPr>
            <w:r w:rsidRPr="00AB0D96">
              <w:rPr>
                <w:b/>
                <w:sz w:val="20"/>
                <w:szCs w:val="20"/>
              </w:rPr>
              <w:t>[Dropdown Options:</w:t>
            </w:r>
          </w:p>
          <w:p w:rsidR="000C0A3B" w:rsidP="000C0A3B" w:rsidRDefault="000C0A3B" w14:paraId="4F4683B9" w14:textId="322B5C27">
            <w:pPr>
              <w:pStyle w:val="BodyText"/>
              <w:numPr>
                <w:ilvl w:val="0"/>
                <w:numId w:val="23"/>
              </w:numPr>
              <w:spacing w:after="0"/>
              <w:ind w:left="227" w:hanging="196"/>
              <w:rPr>
                <w:sz w:val="20"/>
                <w:szCs w:val="20"/>
              </w:rPr>
            </w:pPr>
            <w:r>
              <w:rPr>
                <w:sz w:val="20"/>
                <w:szCs w:val="20"/>
              </w:rPr>
              <w:t>Integrated into Regular CSBG Full On-Site</w:t>
            </w:r>
          </w:p>
          <w:p w:rsidRPr="00DD0FE7" w:rsidR="000C0A3B" w:rsidP="000C0A3B" w:rsidRDefault="000C0A3B" w14:paraId="435FEA19" w14:textId="05F383BC">
            <w:pPr>
              <w:pStyle w:val="BodyText"/>
              <w:numPr>
                <w:ilvl w:val="0"/>
                <w:numId w:val="23"/>
              </w:numPr>
              <w:spacing w:after="0"/>
              <w:ind w:left="227" w:hanging="196"/>
              <w:rPr>
                <w:sz w:val="20"/>
                <w:szCs w:val="20"/>
              </w:rPr>
            </w:pPr>
            <w:r>
              <w:rPr>
                <w:sz w:val="20"/>
                <w:szCs w:val="20"/>
              </w:rPr>
              <w:t>CSBG CARES Supplemental Only</w:t>
            </w:r>
          </w:p>
        </w:tc>
        <w:tc>
          <w:tcPr>
            <w:tcW w:w="1375" w:type="pct"/>
          </w:tcPr>
          <w:p w:rsidRPr="00AB0D96" w:rsidR="000C0A3B" w:rsidP="000C0A3B" w:rsidRDefault="000C0A3B" w14:paraId="3961D185" w14:textId="01669655">
            <w:pPr>
              <w:pStyle w:val="BodyText"/>
              <w:spacing w:after="0"/>
              <w:ind w:left="0"/>
              <w:rPr>
                <w:sz w:val="20"/>
                <w:szCs w:val="20"/>
              </w:rPr>
            </w:pPr>
            <w:r w:rsidRPr="00AB0D96">
              <w:rPr>
                <w:b/>
                <w:sz w:val="20"/>
                <w:szCs w:val="20"/>
              </w:rPr>
              <w:t>[Dropdown Options:</w:t>
            </w:r>
          </w:p>
          <w:p w:rsidR="000C0A3B" w:rsidP="000C0A3B" w:rsidRDefault="000C0A3B" w14:paraId="414728C5" w14:textId="57A1F1BA">
            <w:pPr>
              <w:pStyle w:val="BodyText"/>
              <w:numPr>
                <w:ilvl w:val="0"/>
                <w:numId w:val="23"/>
              </w:numPr>
              <w:spacing w:after="0"/>
              <w:ind w:left="391"/>
              <w:rPr>
                <w:sz w:val="20"/>
                <w:szCs w:val="20"/>
              </w:rPr>
            </w:pPr>
            <w:r>
              <w:rPr>
                <w:sz w:val="20"/>
                <w:szCs w:val="20"/>
              </w:rPr>
              <w:t>Onsite Review</w:t>
            </w:r>
          </w:p>
          <w:p w:rsidRPr="00EE6DFA" w:rsidR="000C0A3B" w:rsidP="000C0A3B" w:rsidRDefault="000C0A3B" w14:paraId="31FFAF36" w14:textId="5DB0E0CA">
            <w:pPr>
              <w:pStyle w:val="BodyText"/>
              <w:numPr>
                <w:ilvl w:val="0"/>
                <w:numId w:val="23"/>
              </w:numPr>
              <w:spacing w:after="0"/>
              <w:ind w:left="391"/>
              <w:rPr>
                <w:sz w:val="20"/>
                <w:szCs w:val="20"/>
              </w:rPr>
            </w:pPr>
            <w:r w:rsidRPr="00EE6DFA">
              <w:rPr>
                <w:sz w:val="20"/>
                <w:szCs w:val="20"/>
              </w:rPr>
              <w:t>Desk Review</w:t>
            </w:r>
            <w:r w:rsidRPr="00EE6DFA">
              <w:rPr>
                <w:b/>
                <w:sz w:val="20"/>
                <w:szCs w:val="20"/>
              </w:rPr>
              <w:t>]</w:t>
            </w:r>
          </w:p>
        </w:tc>
        <w:tc>
          <w:tcPr>
            <w:tcW w:w="1203" w:type="pct"/>
          </w:tcPr>
          <w:p w:rsidRPr="00077022" w:rsidR="000C0A3B" w:rsidP="000C0A3B" w:rsidRDefault="000C0A3B" w14:paraId="18A19285" w14:textId="65AC88BC">
            <w:pPr>
              <w:pStyle w:val="BodyText"/>
              <w:spacing w:after="0"/>
              <w:ind w:left="0"/>
              <w:rPr>
                <w:b/>
                <w:sz w:val="20"/>
                <w:szCs w:val="20"/>
              </w:rPr>
            </w:pPr>
            <w:r w:rsidRPr="00077022">
              <w:rPr>
                <w:b/>
                <w:sz w:val="20"/>
                <w:szCs w:val="20"/>
              </w:rPr>
              <w:t>[Dropdown Options:</w:t>
            </w:r>
          </w:p>
          <w:p w:rsidRPr="00091483" w:rsidR="000C0A3B" w:rsidP="000C0A3B" w:rsidRDefault="000C0A3B" w14:paraId="04E01D33" w14:textId="3258B848">
            <w:pPr>
              <w:pStyle w:val="BodyText"/>
              <w:numPr>
                <w:ilvl w:val="0"/>
                <w:numId w:val="24"/>
              </w:numPr>
              <w:spacing w:after="0"/>
              <w:ind w:left="368"/>
              <w:rPr>
                <w:b/>
                <w:sz w:val="20"/>
                <w:szCs w:val="20"/>
              </w:rPr>
            </w:pPr>
            <w:r>
              <w:rPr>
                <w:sz w:val="20"/>
                <w:szCs w:val="20"/>
              </w:rPr>
              <w:t>FY2020</w:t>
            </w:r>
          </w:p>
          <w:p w:rsidRPr="00091483" w:rsidR="000C0A3B" w:rsidP="000C0A3B" w:rsidRDefault="000C0A3B" w14:paraId="169A27C0" w14:textId="77777777">
            <w:pPr>
              <w:pStyle w:val="BodyText"/>
              <w:numPr>
                <w:ilvl w:val="0"/>
                <w:numId w:val="24"/>
              </w:numPr>
              <w:spacing w:after="0"/>
              <w:ind w:left="368"/>
              <w:rPr>
                <w:b/>
                <w:sz w:val="20"/>
                <w:szCs w:val="20"/>
              </w:rPr>
            </w:pPr>
            <w:r>
              <w:rPr>
                <w:sz w:val="20"/>
                <w:szCs w:val="20"/>
              </w:rPr>
              <w:t>FY2021</w:t>
            </w:r>
          </w:p>
          <w:p w:rsidRPr="00B73BE5" w:rsidR="000C0A3B" w:rsidP="000C0A3B" w:rsidRDefault="000C0A3B" w14:paraId="26BB34C1" w14:textId="52E39E0F">
            <w:pPr>
              <w:pStyle w:val="BodyText"/>
              <w:numPr>
                <w:ilvl w:val="0"/>
                <w:numId w:val="24"/>
              </w:numPr>
              <w:spacing w:after="0"/>
              <w:ind w:left="368"/>
              <w:rPr>
                <w:b/>
                <w:sz w:val="20"/>
                <w:szCs w:val="20"/>
              </w:rPr>
            </w:pPr>
            <w:r>
              <w:rPr>
                <w:sz w:val="20"/>
                <w:szCs w:val="20"/>
              </w:rPr>
              <w:t>FY2022</w:t>
            </w:r>
            <w:r w:rsidRPr="00B73BE5">
              <w:rPr>
                <w:b/>
                <w:sz w:val="20"/>
                <w:szCs w:val="20"/>
              </w:rPr>
              <w:t>]</w:t>
            </w:r>
          </w:p>
        </w:tc>
      </w:tr>
    </w:tbl>
    <w:p w:rsidRPr="00AB0D96" w:rsidR="00581849" w:rsidP="00CD16C2" w:rsidRDefault="00FC005C" w14:paraId="26BB34E5" w14:textId="31038BAB">
      <w:pPr>
        <w:tabs>
          <w:tab w:val="left" w:pos="720"/>
        </w:tabs>
        <w:spacing w:before="120"/>
        <w:ind w:left="720" w:hanging="720"/>
        <w:rPr>
          <w:szCs w:val="24"/>
        </w:rPr>
      </w:pPr>
      <w:r w:rsidRPr="00AB0D96">
        <w:rPr>
          <w:b/>
          <w:bCs/>
          <w:szCs w:val="24"/>
        </w:rPr>
        <w:t>10.2.</w:t>
      </w:r>
      <w:r w:rsidRPr="00AB0D96">
        <w:rPr>
          <w:b/>
          <w:bCs/>
          <w:szCs w:val="24"/>
        </w:rPr>
        <w:tab/>
      </w:r>
      <w:r w:rsidR="007E54A2">
        <w:rPr>
          <w:b/>
          <w:bCs/>
          <w:szCs w:val="24"/>
        </w:rPr>
        <w:t xml:space="preserve">CSBG </w:t>
      </w:r>
      <w:r w:rsidR="00DD0FE7">
        <w:rPr>
          <w:b/>
          <w:bCs/>
          <w:szCs w:val="24"/>
        </w:rPr>
        <w:t xml:space="preserve">CARES </w:t>
      </w:r>
      <w:r w:rsidR="007E54A2">
        <w:rPr>
          <w:b/>
          <w:bCs/>
          <w:szCs w:val="24"/>
        </w:rPr>
        <w:t xml:space="preserve">Supplemental </w:t>
      </w:r>
      <w:r w:rsidR="00DD0FE7">
        <w:rPr>
          <w:b/>
          <w:bCs/>
          <w:szCs w:val="24"/>
        </w:rPr>
        <w:t>Monitoring Approach</w:t>
      </w:r>
      <w:r w:rsidRPr="00AB0D96" w:rsidR="00D63D79">
        <w:rPr>
          <w:b/>
          <w:bCs/>
          <w:szCs w:val="24"/>
        </w:rPr>
        <w:t xml:space="preserve">: </w:t>
      </w:r>
      <w:r w:rsidR="00DD0FE7">
        <w:rPr>
          <w:bCs/>
          <w:szCs w:val="24"/>
        </w:rPr>
        <w:t xml:space="preserve">Describe how the state intends to implement </w:t>
      </w:r>
      <w:r w:rsidRPr="00AB0D96" w:rsidR="00D63D79">
        <w:rPr>
          <w:szCs w:val="24"/>
        </w:rPr>
        <w:t xml:space="preserve">monitoring policies and procedures </w:t>
      </w:r>
      <w:r w:rsidR="00DD0FE7">
        <w:rPr>
          <w:szCs w:val="24"/>
        </w:rPr>
        <w:t>as it relates directly to the</w:t>
      </w:r>
      <w:r w:rsidR="007E54A2">
        <w:rPr>
          <w:szCs w:val="24"/>
        </w:rPr>
        <w:t xml:space="preserve"> CSBG</w:t>
      </w:r>
      <w:r w:rsidR="00DD0FE7">
        <w:rPr>
          <w:szCs w:val="24"/>
        </w:rPr>
        <w:t xml:space="preserve"> CARES Supplemental</w:t>
      </w:r>
      <w:r w:rsidRPr="00AB0D96" w:rsidR="00D63D79">
        <w:rPr>
          <w:szCs w:val="24"/>
        </w:rPr>
        <w:t xml:space="preserve">. </w:t>
      </w:r>
      <w:r w:rsidRPr="00AB0D96" w:rsidR="00D63D79">
        <w:rPr>
          <w:b/>
          <w:bCs/>
          <w:szCs w:val="24"/>
        </w:rPr>
        <w:t>[</w:t>
      </w:r>
      <w:r w:rsidR="00DD0FE7">
        <w:rPr>
          <w:b/>
          <w:bCs/>
          <w:szCs w:val="24"/>
        </w:rPr>
        <w:t>Narrative, 3000 characters</w:t>
      </w:r>
      <w:r w:rsidRPr="00AB0D96" w:rsidR="00D63D79">
        <w:rPr>
          <w:b/>
          <w:bCs/>
          <w:szCs w:val="24"/>
        </w:rPr>
        <w:t>]</w:t>
      </w:r>
    </w:p>
    <w:p w:rsidRPr="00AB0D96" w:rsidR="00581849" w:rsidP="0018075E" w:rsidRDefault="00FC005C" w14:paraId="26BB34E6" w14:textId="5087B073">
      <w:pPr>
        <w:tabs>
          <w:tab w:val="left" w:pos="720"/>
        </w:tabs>
        <w:ind w:left="720" w:hanging="720"/>
        <w:rPr>
          <w:b/>
          <w:bCs/>
          <w:szCs w:val="24"/>
        </w:rPr>
      </w:pPr>
      <w:r w:rsidRPr="00AB0D96">
        <w:rPr>
          <w:b/>
          <w:bCs/>
          <w:szCs w:val="24"/>
        </w:rPr>
        <w:t>10.3.</w:t>
      </w:r>
      <w:r w:rsidRPr="00AB0D96">
        <w:rPr>
          <w:b/>
          <w:bCs/>
          <w:szCs w:val="24"/>
        </w:rPr>
        <w:tab/>
      </w:r>
      <w:r w:rsidR="007E54A2">
        <w:rPr>
          <w:b/>
          <w:bCs/>
          <w:szCs w:val="24"/>
        </w:rPr>
        <w:t xml:space="preserve">CSBG </w:t>
      </w:r>
      <w:r w:rsidR="00DD0FE7">
        <w:rPr>
          <w:b/>
          <w:bCs/>
          <w:szCs w:val="24"/>
        </w:rPr>
        <w:t xml:space="preserve">CARES </w:t>
      </w:r>
      <w:r w:rsidR="007E54A2">
        <w:rPr>
          <w:b/>
          <w:bCs/>
          <w:szCs w:val="24"/>
        </w:rPr>
        <w:t xml:space="preserve">Supplemental </w:t>
      </w:r>
      <w:r w:rsidRPr="00AB0D96" w:rsidR="00D63D79">
        <w:rPr>
          <w:b/>
          <w:bCs/>
          <w:szCs w:val="24"/>
        </w:rPr>
        <w:t xml:space="preserve">Initial Monitoring Reports: </w:t>
      </w:r>
      <w:r w:rsidR="00DD0FE7">
        <w:rPr>
          <w:bCs/>
          <w:szCs w:val="24"/>
        </w:rPr>
        <w:t xml:space="preserve">If the state monitors for </w:t>
      </w:r>
      <w:r w:rsidR="007E54A2">
        <w:rPr>
          <w:bCs/>
          <w:szCs w:val="24"/>
        </w:rPr>
        <w:t xml:space="preserve">CSBG </w:t>
      </w:r>
      <w:r w:rsidR="007B50D1">
        <w:rPr>
          <w:bCs/>
          <w:szCs w:val="24"/>
        </w:rPr>
        <w:t xml:space="preserve">CARES </w:t>
      </w:r>
      <w:r w:rsidR="007E54A2">
        <w:rPr>
          <w:bCs/>
          <w:szCs w:val="24"/>
        </w:rPr>
        <w:t>Supplemental</w:t>
      </w:r>
      <w:r w:rsidR="007B50D1">
        <w:rPr>
          <w:bCs/>
          <w:szCs w:val="24"/>
        </w:rPr>
        <w:t xml:space="preserve"> o</w:t>
      </w:r>
      <w:r w:rsidRPr="007B50D1" w:rsidR="00DD0FE7">
        <w:rPr>
          <w:bCs/>
          <w:szCs w:val="24"/>
        </w:rPr>
        <w:t>nly</w:t>
      </w:r>
      <w:r w:rsidR="00DD0FE7">
        <w:rPr>
          <w:bCs/>
          <w:szCs w:val="24"/>
        </w:rPr>
        <w:t xml:space="preserve">, provide </w:t>
      </w:r>
      <w:r w:rsidR="00DD0FE7">
        <w:rPr>
          <w:szCs w:val="24"/>
        </w:rPr>
        <w:t xml:space="preserve">the number of </w:t>
      </w:r>
      <w:r w:rsidRPr="00AB0D96" w:rsidR="00D63D79">
        <w:rPr>
          <w:szCs w:val="24"/>
        </w:rPr>
        <w:t xml:space="preserve">calendar days </w:t>
      </w:r>
      <w:r w:rsidR="007B50D1">
        <w:rPr>
          <w:szCs w:val="24"/>
        </w:rPr>
        <w:t xml:space="preserve">by which </w:t>
      </w:r>
      <w:r w:rsidRPr="00AB0D96" w:rsidR="00D63D79">
        <w:rPr>
          <w:szCs w:val="24"/>
        </w:rPr>
        <w:t xml:space="preserve">the </w:t>
      </w:r>
      <w:r w:rsidRPr="00AB0D96" w:rsidR="00CC0C2B">
        <w:rPr>
          <w:szCs w:val="24"/>
        </w:rPr>
        <w:t>s</w:t>
      </w:r>
      <w:r w:rsidRPr="00AB0D96" w:rsidR="00D63D79">
        <w:rPr>
          <w:szCs w:val="24"/>
        </w:rPr>
        <w:t xml:space="preserve">tate </w:t>
      </w:r>
      <w:r w:rsidR="00115447">
        <w:rPr>
          <w:szCs w:val="24"/>
        </w:rPr>
        <w:t xml:space="preserve">must </w:t>
      </w:r>
      <w:r w:rsidRPr="00AB0D96" w:rsidR="00D63D79">
        <w:rPr>
          <w:szCs w:val="24"/>
        </w:rPr>
        <w:t xml:space="preserve">disseminate </w:t>
      </w:r>
      <w:r w:rsidR="00115447">
        <w:rPr>
          <w:szCs w:val="24"/>
        </w:rPr>
        <w:t xml:space="preserve">an </w:t>
      </w:r>
      <w:r w:rsidRPr="00AB0D96" w:rsidR="00D63D79">
        <w:rPr>
          <w:szCs w:val="24"/>
        </w:rPr>
        <w:t>initial</w:t>
      </w:r>
      <w:r w:rsidR="007E54A2">
        <w:rPr>
          <w:szCs w:val="24"/>
        </w:rPr>
        <w:t xml:space="preserve"> CSBG</w:t>
      </w:r>
      <w:r w:rsidRPr="00AB0D96" w:rsidR="00D63D79">
        <w:rPr>
          <w:szCs w:val="24"/>
        </w:rPr>
        <w:t xml:space="preserve"> </w:t>
      </w:r>
      <w:r w:rsidR="00DD0FE7">
        <w:rPr>
          <w:szCs w:val="24"/>
        </w:rPr>
        <w:t xml:space="preserve">CARES </w:t>
      </w:r>
      <w:r w:rsidR="007E54A2">
        <w:rPr>
          <w:szCs w:val="24"/>
        </w:rPr>
        <w:t xml:space="preserve">Supplemental </w:t>
      </w:r>
      <w:r w:rsidRPr="00AB0D96" w:rsidR="00D63D79">
        <w:rPr>
          <w:szCs w:val="24"/>
        </w:rPr>
        <w:t xml:space="preserve">monitoring reports to local entities? </w:t>
      </w:r>
      <w:r w:rsidRPr="00AB0D96" w:rsidR="00D63D79">
        <w:rPr>
          <w:b/>
          <w:bCs/>
          <w:szCs w:val="24"/>
        </w:rPr>
        <w:t>[Insert a number from 1</w:t>
      </w:r>
      <w:r w:rsidRPr="00AB0D96" w:rsidR="0018075E">
        <w:rPr>
          <w:b/>
          <w:bCs/>
          <w:szCs w:val="24"/>
        </w:rPr>
        <w:t xml:space="preserve"> </w:t>
      </w:r>
      <w:r w:rsidRPr="00AB0D96" w:rsidR="00D63D79">
        <w:rPr>
          <w:b/>
          <w:szCs w:val="24"/>
        </w:rPr>
        <w:t>– 100]</w:t>
      </w:r>
    </w:p>
    <w:p w:rsidR="00581849" w:rsidP="0018075E" w:rsidRDefault="00D63D79" w14:paraId="26BB34E7" w14:textId="5FADDB56">
      <w:pPr>
        <w:ind w:left="720"/>
        <w:rPr>
          <w:szCs w:val="24"/>
        </w:rPr>
      </w:pPr>
      <w:r w:rsidRPr="006617C1">
        <w:rPr>
          <w:b/>
          <w:bCs/>
          <w:szCs w:val="24"/>
        </w:rPr>
        <w:t xml:space="preserve">Note: </w:t>
      </w:r>
      <w:r w:rsidRPr="006617C1">
        <w:rPr>
          <w:szCs w:val="24"/>
        </w:rPr>
        <w:t>This item is associated with State Accountability Measure 4Sa(ii).</w:t>
      </w:r>
    </w:p>
    <w:p w:rsidRPr="006617C1" w:rsidR="00DD0FE7" w:rsidP="0018075E" w:rsidRDefault="00DD0FE7" w14:paraId="7D15524A" w14:textId="6F1314DF">
      <w:pPr>
        <w:ind w:left="720"/>
        <w:rPr>
          <w:szCs w:val="24"/>
        </w:rPr>
      </w:pPr>
      <w:r>
        <w:rPr>
          <w:b/>
          <w:szCs w:val="24"/>
        </w:rPr>
        <w:t xml:space="preserve">Note: </w:t>
      </w:r>
      <w:r>
        <w:rPr>
          <w:szCs w:val="24"/>
        </w:rPr>
        <w:t xml:space="preserve">If the state is integrating all </w:t>
      </w:r>
      <w:r w:rsidR="007E54A2">
        <w:rPr>
          <w:szCs w:val="24"/>
        </w:rPr>
        <w:t xml:space="preserve">CSBG </w:t>
      </w:r>
      <w:r>
        <w:rPr>
          <w:szCs w:val="24"/>
        </w:rPr>
        <w:t xml:space="preserve">CARES </w:t>
      </w:r>
      <w:r w:rsidR="007E54A2">
        <w:rPr>
          <w:szCs w:val="24"/>
        </w:rPr>
        <w:t xml:space="preserve">Supplemental </w:t>
      </w:r>
      <w:r>
        <w:rPr>
          <w:szCs w:val="24"/>
        </w:rPr>
        <w:t xml:space="preserve">monitoring into the </w:t>
      </w:r>
      <w:r>
        <w:rPr>
          <w:i/>
          <w:szCs w:val="24"/>
        </w:rPr>
        <w:t>Regular CSBG Full On-Site</w:t>
      </w:r>
      <w:r>
        <w:rPr>
          <w:szCs w:val="24"/>
        </w:rPr>
        <w:t xml:space="preserve">, the state </w:t>
      </w:r>
      <w:r w:rsidR="00115447">
        <w:rPr>
          <w:szCs w:val="24"/>
        </w:rPr>
        <w:t xml:space="preserve">should include an additional section specific to the </w:t>
      </w:r>
      <w:r w:rsidR="007E54A2">
        <w:rPr>
          <w:szCs w:val="24"/>
        </w:rPr>
        <w:t xml:space="preserve">CSBG </w:t>
      </w:r>
      <w:r>
        <w:rPr>
          <w:szCs w:val="24"/>
        </w:rPr>
        <w:t xml:space="preserve">CARES </w:t>
      </w:r>
      <w:r w:rsidR="007E54A2">
        <w:rPr>
          <w:szCs w:val="24"/>
        </w:rPr>
        <w:t xml:space="preserve">Supplemental </w:t>
      </w:r>
      <w:r w:rsidR="00115447">
        <w:rPr>
          <w:szCs w:val="24"/>
        </w:rPr>
        <w:t>monitoring</w:t>
      </w:r>
      <w:r>
        <w:rPr>
          <w:szCs w:val="24"/>
        </w:rPr>
        <w:t>.</w:t>
      </w:r>
      <w:r w:rsidR="00115447">
        <w:rPr>
          <w:szCs w:val="24"/>
        </w:rPr>
        <w:t xml:space="preserve"> If the state is conducting a </w:t>
      </w:r>
      <w:r w:rsidR="007E54A2">
        <w:rPr>
          <w:szCs w:val="24"/>
        </w:rPr>
        <w:t xml:space="preserve">CSBG CARES Supplemental </w:t>
      </w:r>
      <w:r w:rsidRPr="00091483" w:rsidR="007B50D1">
        <w:rPr>
          <w:szCs w:val="24"/>
        </w:rPr>
        <w:t>o</w:t>
      </w:r>
      <w:r w:rsidRPr="00091483" w:rsidR="00115447">
        <w:rPr>
          <w:szCs w:val="24"/>
        </w:rPr>
        <w:t>nly</w:t>
      </w:r>
      <w:r w:rsidR="00115447">
        <w:rPr>
          <w:i/>
          <w:szCs w:val="24"/>
        </w:rPr>
        <w:t xml:space="preserve"> </w:t>
      </w:r>
      <w:r w:rsidR="00115447">
        <w:rPr>
          <w:szCs w:val="24"/>
        </w:rPr>
        <w:t xml:space="preserve">monitoring, the state must create a </w:t>
      </w:r>
      <w:r w:rsidR="007E54A2">
        <w:rPr>
          <w:szCs w:val="24"/>
        </w:rPr>
        <w:t xml:space="preserve">CSBG </w:t>
      </w:r>
      <w:r w:rsidR="00115447">
        <w:rPr>
          <w:szCs w:val="24"/>
        </w:rPr>
        <w:t xml:space="preserve">CARES </w:t>
      </w:r>
      <w:r w:rsidR="007E54A2">
        <w:rPr>
          <w:szCs w:val="24"/>
        </w:rPr>
        <w:t xml:space="preserve">Supplemental </w:t>
      </w:r>
      <w:r w:rsidR="00115447">
        <w:rPr>
          <w:szCs w:val="24"/>
        </w:rPr>
        <w:t xml:space="preserve">monitoring report. </w:t>
      </w:r>
      <w:r>
        <w:rPr>
          <w:szCs w:val="24"/>
        </w:rPr>
        <w:t xml:space="preserve"> </w:t>
      </w:r>
    </w:p>
    <w:p w:rsidRPr="00207834" w:rsidR="00581849" w:rsidP="0018075E" w:rsidRDefault="00D63D79" w14:paraId="26BB34E8" w14:textId="062E3184">
      <w:pPr>
        <w:rPr>
          <w:b/>
          <w:szCs w:val="24"/>
        </w:rPr>
      </w:pPr>
      <w:r w:rsidRPr="007B4981">
        <w:rPr>
          <w:b/>
          <w:szCs w:val="24"/>
        </w:rPr>
        <w:t>Corrective Action, Termination and Reduction of Funding and Assurance Requirements (Section 678C of the Act)</w:t>
      </w:r>
    </w:p>
    <w:p w:rsidR="000C0A3B" w:rsidP="000C0A3B" w:rsidRDefault="00FC005C" w14:paraId="3D46EC3A" w14:textId="77777777">
      <w:pPr>
        <w:tabs>
          <w:tab w:val="left" w:pos="720"/>
          <w:tab w:val="left" w:pos="8280"/>
          <w:tab w:val="left" w:pos="8640"/>
        </w:tabs>
        <w:spacing w:after="0"/>
        <w:ind w:left="720" w:hanging="720"/>
        <w:rPr>
          <w:szCs w:val="24"/>
        </w:rPr>
      </w:pPr>
      <w:r w:rsidRPr="00A158D4">
        <w:rPr>
          <w:b/>
          <w:szCs w:val="24"/>
        </w:rPr>
        <w:t>10.</w:t>
      </w:r>
      <w:r w:rsidR="007B50D1">
        <w:rPr>
          <w:b/>
          <w:szCs w:val="24"/>
        </w:rPr>
        <w:t>4</w:t>
      </w:r>
      <w:r w:rsidRPr="00A158D4">
        <w:rPr>
          <w:b/>
          <w:szCs w:val="24"/>
        </w:rPr>
        <w:t>.</w:t>
      </w:r>
      <w:r w:rsidRPr="00AB0D96">
        <w:rPr>
          <w:szCs w:val="24"/>
        </w:rPr>
        <w:tab/>
      </w:r>
      <w:r w:rsidRPr="00AB0D96" w:rsidR="00D63D79">
        <w:rPr>
          <w:b/>
          <w:szCs w:val="24"/>
        </w:rPr>
        <w:t>Closing Findings:</w:t>
      </w:r>
      <w:r w:rsidRPr="00AB0D96" w:rsidR="00D63D79">
        <w:rPr>
          <w:szCs w:val="24"/>
        </w:rPr>
        <w:t xml:space="preserve"> </w:t>
      </w:r>
      <w:r w:rsidR="00BF1FE4">
        <w:rPr>
          <w:szCs w:val="24"/>
        </w:rPr>
        <w:t xml:space="preserve">Is the </w:t>
      </w:r>
      <w:r w:rsidRPr="00AB0D96" w:rsidR="00CC0C2B">
        <w:rPr>
          <w:szCs w:val="24"/>
        </w:rPr>
        <w:t xml:space="preserve">state </w:t>
      </w:r>
      <w:r w:rsidR="00BF1FE4">
        <w:rPr>
          <w:szCs w:val="24"/>
        </w:rPr>
        <w:t xml:space="preserve">adding additional provisions to state monitoring </w:t>
      </w:r>
      <w:r w:rsidRPr="00AB0D96" w:rsidR="00D63D79">
        <w:rPr>
          <w:szCs w:val="24"/>
        </w:rPr>
        <w:t xml:space="preserve">procedures for addressing eligible entity findings/deficiencies, and the documenting closure of findings </w:t>
      </w:r>
      <w:r w:rsidR="00BF1FE4">
        <w:rPr>
          <w:szCs w:val="24"/>
        </w:rPr>
        <w:t xml:space="preserve">as it specifically relates to the </w:t>
      </w:r>
      <w:r w:rsidR="007E54A2">
        <w:rPr>
          <w:szCs w:val="24"/>
        </w:rPr>
        <w:t xml:space="preserve">CSBG </w:t>
      </w:r>
      <w:r w:rsidR="00BF1FE4">
        <w:rPr>
          <w:szCs w:val="24"/>
        </w:rPr>
        <w:t>CARES Supplemental</w:t>
      </w:r>
      <w:r w:rsidR="0065410E">
        <w:rPr>
          <w:szCs w:val="24"/>
        </w:rPr>
        <w:t>?</w:t>
      </w:r>
      <w:r w:rsidR="007E54A2">
        <w:rPr>
          <w:szCs w:val="24"/>
        </w:rPr>
        <w:t xml:space="preserve"> </w:t>
      </w:r>
    </w:p>
    <w:p w:rsidRPr="007B4981" w:rsidR="0018075E" w:rsidP="000C0A3B" w:rsidRDefault="000C0A3B" w14:paraId="26BB34E9" w14:textId="11847BF5">
      <w:pPr>
        <w:tabs>
          <w:tab w:val="left" w:pos="720"/>
          <w:tab w:val="left" w:pos="7920"/>
          <w:tab w:val="left" w:pos="8640"/>
        </w:tabs>
        <w:ind w:left="720" w:hanging="720"/>
        <w:rPr>
          <w:szCs w:val="24"/>
        </w:rPr>
      </w:pPr>
      <w:r>
        <w:rPr>
          <w:b/>
          <w:szCs w:val="24"/>
        </w:rPr>
        <w:tab/>
      </w:r>
      <w:r w:rsidRPr="00AB0D96" w:rsidR="0018075E">
        <w:rPr>
          <w:szCs w:val="24"/>
        </w:rPr>
        <w:tab/>
      </w:r>
      <w:r w:rsidRPr="007B4981" w:rsidR="0018075E">
        <w:rPr>
          <w:szCs w:val="24"/>
        </w:rPr>
        <w:sym w:font="Wingdings" w:char="F0A1"/>
      </w:r>
      <w:r w:rsidRPr="007B4981" w:rsidR="0018075E">
        <w:rPr>
          <w:szCs w:val="24"/>
        </w:rPr>
        <w:t xml:space="preserve"> Yes</w:t>
      </w:r>
      <w:r w:rsidRPr="007B4981" w:rsidR="0018075E">
        <w:rPr>
          <w:szCs w:val="24"/>
        </w:rPr>
        <w:tab/>
      </w:r>
      <w:r w:rsidRPr="007B4981" w:rsidR="0018075E">
        <w:rPr>
          <w:szCs w:val="24"/>
        </w:rPr>
        <w:sym w:font="Wingdings" w:char="F0A1"/>
      </w:r>
      <w:r w:rsidRPr="007B4981" w:rsidR="0018075E">
        <w:rPr>
          <w:szCs w:val="24"/>
        </w:rPr>
        <w:t xml:space="preserve"> </w:t>
      </w:r>
      <w:r w:rsidRPr="007B4981" w:rsidR="00D63D79">
        <w:rPr>
          <w:szCs w:val="24"/>
        </w:rPr>
        <w:t>No</w:t>
      </w:r>
    </w:p>
    <w:p w:rsidRPr="00AB0D96" w:rsidR="00581849" w:rsidP="0018075E" w:rsidRDefault="00FC005C" w14:paraId="26BB34EA" w14:textId="0CF1F6FC">
      <w:pPr>
        <w:tabs>
          <w:tab w:val="left" w:pos="1440"/>
        </w:tabs>
        <w:ind w:left="1440" w:hanging="720"/>
        <w:rPr>
          <w:szCs w:val="24"/>
        </w:rPr>
      </w:pPr>
      <w:r w:rsidRPr="00207834">
        <w:rPr>
          <w:rFonts w:eastAsia="Calibri" w:cs="Calibri"/>
          <w:b/>
          <w:szCs w:val="24"/>
        </w:rPr>
        <w:t>10.</w:t>
      </w:r>
      <w:r w:rsidR="007B50D1">
        <w:rPr>
          <w:rFonts w:eastAsia="Calibri" w:cs="Calibri"/>
          <w:b/>
          <w:szCs w:val="24"/>
        </w:rPr>
        <w:t>4</w:t>
      </w:r>
      <w:r w:rsidRPr="00207834">
        <w:rPr>
          <w:rFonts w:eastAsia="Calibri" w:cs="Calibri"/>
          <w:b/>
          <w:szCs w:val="24"/>
        </w:rPr>
        <w:t>a.</w:t>
      </w:r>
      <w:r w:rsidRPr="00A158D4" w:rsidR="0018075E">
        <w:rPr>
          <w:rFonts w:eastAsia="Calibri" w:cs="Calibri"/>
          <w:szCs w:val="24"/>
        </w:rPr>
        <w:tab/>
      </w:r>
      <w:r w:rsidRPr="00AB0D96" w:rsidR="00102E81">
        <w:rPr>
          <w:rFonts w:eastAsia="Calibri" w:cs="Calibri"/>
          <w:b/>
          <w:szCs w:val="24"/>
        </w:rPr>
        <w:t xml:space="preserve">Closing Findings Procedures: </w:t>
      </w:r>
      <w:r w:rsidRPr="00AB0D96">
        <w:rPr>
          <w:rFonts w:eastAsia="Calibri" w:cs="Calibri"/>
          <w:szCs w:val="24"/>
        </w:rPr>
        <w:t>I</w:t>
      </w:r>
      <w:r w:rsidRPr="00AB0D96" w:rsidR="00D63D79">
        <w:rPr>
          <w:rFonts w:eastAsia="Calibri" w:cs="Calibri"/>
          <w:szCs w:val="24"/>
        </w:rPr>
        <w:t xml:space="preserve">f </w:t>
      </w:r>
      <w:r w:rsidR="00BF1FE4">
        <w:rPr>
          <w:rFonts w:eastAsia="Calibri" w:cs="Calibri"/>
          <w:szCs w:val="24"/>
        </w:rPr>
        <w:t>yes</w:t>
      </w:r>
      <w:r w:rsidRPr="00AB0D96" w:rsidR="00D63D79">
        <w:rPr>
          <w:rFonts w:eastAsia="Calibri" w:cs="Calibri"/>
          <w:szCs w:val="24"/>
        </w:rPr>
        <w:t xml:space="preserve">, describe </w:t>
      </w:r>
      <w:r w:rsidR="00BF1FE4">
        <w:rPr>
          <w:rFonts w:eastAsia="Calibri" w:cs="Calibri"/>
          <w:szCs w:val="24"/>
        </w:rPr>
        <w:t>the additional provisions here.</w:t>
      </w:r>
      <w:r w:rsidRPr="00AB0D96" w:rsidR="00D63D79">
        <w:rPr>
          <w:rFonts w:eastAsia="Calibri" w:cs="Calibri"/>
          <w:szCs w:val="24"/>
        </w:rPr>
        <w:t xml:space="preserve"> </w:t>
      </w:r>
      <w:r w:rsidRPr="00AB0D96" w:rsidR="00D63D79">
        <w:rPr>
          <w:rFonts w:eastAsia="Calibri" w:cs="Calibri"/>
          <w:b/>
          <w:szCs w:val="24"/>
        </w:rPr>
        <w:t>[Narrative, 2500 characters]</w:t>
      </w:r>
    </w:p>
    <w:p w:rsidRPr="00AB0D96" w:rsidR="00581849" w:rsidP="003E3B75" w:rsidRDefault="00D63D79" w14:paraId="26BB34FB" w14:textId="1679C825">
      <w:pPr>
        <w:rPr>
          <w:b/>
          <w:szCs w:val="24"/>
        </w:rPr>
      </w:pPr>
      <w:r w:rsidRPr="00AB0D96">
        <w:rPr>
          <w:b/>
          <w:szCs w:val="24"/>
        </w:rPr>
        <w:t>Fiscal Controls and Audits and Cooperation Assurance</w:t>
      </w:r>
    </w:p>
    <w:p w:rsidRPr="006617C1" w:rsidR="00581849" w:rsidP="003E3B75" w:rsidRDefault="00FC005C" w14:paraId="26BB34FC" w14:textId="6CDFE661">
      <w:pPr>
        <w:tabs>
          <w:tab w:val="left" w:pos="720"/>
        </w:tabs>
        <w:ind w:left="720" w:hanging="720"/>
        <w:rPr>
          <w:rFonts w:cs="Calibri"/>
          <w:szCs w:val="24"/>
        </w:rPr>
      </w:pPr>
      <w:r w:rsidRPr="006617C1">
        <w:rPr>
          <w:rFonts w:cs="Calibri"/>
          <w:b/>
          <w:bCs/>
          <w:szCs w:val="24"/>
        </w:rPr>
        <w:t>10.</w:t>
      </w:r>
      <w:r w:rsidR="007B50D1">
        <w:rPr>
          <w:rFonts w:cs="Calibri"/>
          <w:b/>
          <w:bCs/>
          <w:szCs w:val="24"/>
        </w:rPr>
        <w:t>5</w:t>
      </w:r>
      <w:r w:rsidRPr="006617C1">
        <w:rPr>
          <w:rFonts w:cs="Calibri"/>
          <w:b/>
          <w:bCs/>
          <w:szCs w:val="24"/>
        </w:rPr>
        <w:t>.</w:t>
      </w:r>
      <w:r w:rsidRPr="006617C1">
        <w:rPr>
          <w:rFonts w:cs="Calibri"/>
          <w:b/>
          <w:bCs/>
          <w:szCs w:val="24"/>
        </w:rPr>
        <w:tab/>
      </w:r>
      <w:r w:rsidRPr="006617C1" w:rsidR="00D63D79">
        <w:rPr>
          <w:rFonts w:cs="Calibri"/>
          <w:b/>
          <w:bCs/>
          <w:szCs w:val="24"/>
        </w:rPr>
        <w:t xml:space="preserve">Fiscal Controls and Accounting: </w:t>
      </w:r>
      <w:r w:rsidR="002B0191">
        <w:rPr>
          <w:rFonts w:cs="Calibri"/>
          <w:bCs/>
          <w:szCs w:val="24"/>
        </w:rPr>
        <w:t>As it relate</w:t>
      </w:r>
      <w:r w:rsidR="007B50D1">
        <w:rPr>
          <w:rFonts w:cs="Calibri"/>
          <w:bCs/>
          <w:szCs w:val="24"/>
        </w:rPr>
        <w:t>s</w:t>
      </w:r>
      <w:r w:rsidR="002B0191">
        <w:rPr>
          <w:rFonts w:cs="Calibri"/>
          <w:bCs/>
          <w:szCs w:val="24"/>
        </w:rPr>
        <w:t xml:space="preserve"> specifically to the</w:t>
      </w:r>
      <w:r w:rsidR="002936D3">
        <w:rPr>
          <w:rFonts w:cs="Calibri"/>
          <w:bCs/>
          <w:szCs w:val="24"/>
        </w:rPr>
        <w:t xml:space="preserve"> CSBG</w:t>
      </w:r>
      <w:r w:rsidR="002B0191">
        <w:rPr>
          <w:rFonts w:cs="Calibri"/>
          <w:bCs/>
          <w:szCs w:val="24"/>
        </w:rPr>
        <w:t xml:space="preserve"> CARES </w:t>
      </w:r>
      <w:r w:rsidR="002936D3">
        <w:rPr>
          <w:rFonts w:cs="Calibri"/>
          <w:bCs/>
          <w:szCs w:val="24"/>
        </w:rPr>
        <w:t>Supplemental</w:t>
      </w:r>
      <w:r w:rsidR="002B0191">
        <w:rPr>
          <w:rFonts w:cs="Calibri"/>
          <w:bCs/>
          <w:szCs w:val="24"/>
        </w:rPr>
        <w:t xml:space="preserve">, </w:t>
      </w:r>
      <w:r w:rsidR="002B0191">
        <w:rPr>
          <w:szCs w:val="24"/>
        </w:rPr>
        <w:t>d</w:t>
      </w:r>
      <w:r w:rsidRPr="006617C1" w:rsidR="00D63D79">
        <w:rPr>
          <w:szCs w:val="24"/>
        </w:rPr>
        <w:t xml:space="preserve">escribe </w:t>
      </w:r>
      <w:r w:rsidR="00BF1FE4">
        <w:rPr>
          <w:szCs w:val="24"/>
        </w:rPr>
        <w:t xml:space="preserve">any additional </w:t>
      </w:r>
      <w:r w:rsidR="002B0191">
        <w:rPr>
          <w:szCs w:val="24"/>
        </w:rPr>
        <w:t xml:space="preserve">provisions to the </w:t>
      </w:r>
      <w:r w:rsidRPr="006617C1" w:rsidR="00102E81">
        <w:rPr>
          <w:szCs w:val="24"/>
        </w:rPr>
        <w:t>s</w:t>
      </w:r>
      <w:r w:rsidRPr="006617C1" w:rsidR="00D63D79">
        <w:rPr>
          <w:szCs w:val="24"/>
        </w:rPr>
        <w:t>tate’s fiscal controls and accounting procedures</w:t>
      </w:r>
      <w:r w:rsidR="007B50D1">
        <w:rPr>
          <w:szCs w:val="24"/>
        </w:rPr>
        <w:t xml:space="preserve"> that</w:t>
      </w:r>
      <w:r w:rsidRPr="006617C1" w:rsidR="00D63D79">
        <w:rPr>
          <w:szCs w:val="24"/>
        </w:rPr>
        <w:t xml:space="preserve"> will a) permit preparation of the SF-425 Federal fiscal reports (FFR) and b) permit the tracing of expenditures adequate to ensure funds have been used appropriately under the block grant, as required by Block Grant regulations applicable to CSBG at 45 CFR 96.30(a). </w:t>
      </w:r>
      <w:r w:rsidRPr="006617C1" w:rsidR="00D63D79">
        <w:rPr>
          <w:rFonts w:cs="Calibri"/>
          <w:b/>
          <w:bCs/>
          <w:szCs w:val="24"/>
        </w:rPr>
        <w:t xml:space="preserve">[Narrative, </w:t>
      </w:r>
      <w:r w:rsidR="007B50D1">
        <w:rPr>
          <w:rFonts w:cs="Calibri"/>
          <w:b/>
          <w:bCs/>
          <w:szCs w:val="24"/>
        </w:rPr>
        <w:t>3</w:t>
      </w:r>
      <w:r w:rsidRPr="006617C1" w:rsidR="00D63D79">
        <w:rPr>
          <w:rFonts w:cs="Calibri"/>
          <w:b/>
          <w:bCs/>
          <w:szCs w:val="24"/>
        </w:rPr>
        <w:t>00</w:t>
      </w:r>
      <w:r w:rsidRPr="006617C1" w:rsidR="00102E81">
        <w:rPr>
          <w:rFonts w:cs="Calibri"/>
          <w:b/>
          <w:bCs/>
          <w:szCs w:val="24"/>
        </w:rPr>
        <w:t>0</w:t>
      </w:r>
      <w:r w:rsidRPr="006617C1" w:rsidR="00D63D79">
        <w:rPr>
          <w:rFonts w:cs="Calibri"/>
          <w:b/>
          <w:bCs/>
          <w:szCs w:val="24"/>
        </w:rPr>
        <w:t xml:space="preserve"> Characters]</w:t>
      </w:r>
    </w:p>
    <w:p w:rsidRPr="006617C1" w:rsidR="00581849" w:rsidP="003E3B75" w:rsidRDefault="00FC005C" w14:paraId="26BB34FD" w14:textId="4A312780">
      <w:pPr>
        <w:tabs>
          <w:tab w:val="left" w:pos="720"/>
        </w:tabs>
        <w:ind w:left="720" w:hanging="720"/>
        <w:rPr>
          <w:rFonts w:cs="Calibri"/>
          <w:szCs w:val="24"/>
        </w:rPr>
      </w:pPr>
      <w:r w:rsidRPr="006617C1">
        <w:rPr>
          <w:rFonts w:cs="Calibri"/>
          <w:b/>
          <w:bCs/>
          <w:szCs w:val="24"/>
        </w:rPr>
        <w:t>10.</w:t>
      </w:r>
      <w:r w:rsidR="007B50D1">
        <w:rPr>
          <w:rFonts w:cs="Calibri"/>
          <w:b/>
          <w:bCs/>
          <w:szCs w:val="24"/>
        </w:rPr>
        <w:t>6</w:t>
      </w:r>
      <w:r w:rsidRPr="006617C1">
        <w:rPr>
          <w:rFonts w:cs="Calibri"/>
          <w:b/>
          <w:bCs/>
          <w:szCs w:val="24"/>
        </w:rPr>
        <w:t>.</w:t>
      </w:r>
      <w:r w:rsidRPr="006617C1">
        <w:rPr>
          <w:rFonts w:cs="Calibri"/>
          <w:b/>
          <w:bCs/>
          <w:szCs w:val="24"/>
        </w:rPr>
        <w:tab/>
      </w:r>
      <w:r w:rsidRPr="006617C1" w:rsidR="00D63D79">
        <w:rPr>
          <w:rFonts w:cs="Calibri"/>
          <w:b/>
          <w:bCs/>
          <w:szCs w:val="24"/>
        </w:rPr>
        <w:t xml:space="preserve">Single Audit Management Decisions: </w:t>
      </w:r>
      <w:r w:rsidR="007B50D1">
        <w:rPr>
          <w:rFonts w:cs="Calibri"/>
          <w:bCs/>
          <w:szCs w:val="24"/>
        </w:rPr>
        <w:t>As it relates</w:t>
      </w:r>
      <w:r w:rsidR="002B0191">
        <w:rPr>
          <w:rFonts w:cs="Calibri"/>
          <w:bCs/>
          <w:szCs w:val="24"/>
        </w:rPr>
        <w:t xml:space="preserve"> specifically to the</w:t>
      </w:r>
      <w:r w:rsidR="002936D3">
        <w:rPr>
          <w:rFonts w:cs="Calibri"/>
          <w:bCs/>
          <w:szCs w:val="24"/>
        </w:rPr>
        <w:t xml:space="preserve"> CSBG</w:t>
      </w:r>
      <w:r w:rsidR="002B0191">
        <w:rPr>
          <w:rFonts w:cs="Calibri"/>
          <w:bCs/>
          <w:szCs w:val="24"/>
        </w:rPr>
        <w:t xml:space="preserve"> CARES </w:t>
      </w:r>
      <w:r w:rsidR="002936D3">
        <w:rPr>
          <w:rFonts w:cs="Calibri"/>
          <w:bCs/>
          <w:szCs w:val="24"/>
        </w:rPr>
        <w:t>Supplemental</w:t>
      </w:r>
      <w:r w:rsidR="002B0191">
        <w:rPr>
          <w:rFonts w:cs="Calibri"/>
          <w:bCs/>
          <w:szCs w:val="24"/>
        </w:rPr>
        <w:t xml:space="preserve">, </w:t>
      </w:r>
      <w:r w:rsidR="002B0191">
        <w:rPr>
          <w:szCs w:val="24"/>
        </w:rPr>
        <w:t>d</w:t>
      </w:r>
      <w:r w:rsidRPr="006617C1" w:rsidR="002B0191">
        <w:rPr>
          <w:szCs w:val="24"/>
        </w:rPr>
        <w:t xml:space="preserve">escribe </w:t>
      </w:r>
      <w:r w:rsidR="002B0191">
        <w:rPr>
          <w:szCs w:val="24"/>
        </w:rPr>
        <w:t xml:space="preserve">any additional provisions to </w:t>
      </w:r>
      <w:r w:rsidRPr="006617C1" w:rsidR="00102E81">
        <w:rPr>
          <w:szCs w:val="24"/>
        </w:rPr>
        <w:t>s</w:t>
      </w:r>
      <w:r w:rsidRPr="006617C1" w:rsidR="00D63D79">
        <w:rPr>
          <w:szCs w:val="24"/>
        </w:rPr>
        <w:t>tate procedures for issuing management decisions for eligible entity single audits, as required by Block Grant regulations applicable to CSBG at 45 CFR 75.521.</w:t>
      </w:r>
      <w:r w:rsidRPr="00A158D4" w:rsidR="00D63D79">
        <w:rPr>
          <w:szCs w:val="24"/>
        </w:rPr>
        <w:t xml:space="preserve"> </w:t>
      </w:r>
      <w:r w:rsidRPr="00AB0D96" w:rsidR="00D63D79">
        <w:rPr>
          <w:rFonts w:cs="Calibri"/>
          <w:b/>
          <w:bCs/>
          <w:szCs w:val="24"/>
        </w:rPr>
        <w:t xml:space="preserve">[Narrative, </w:t>
      </w:r>
      <w:r w:rsidR="007B50D1">
        <w:rPr>
          <w:rFonts w:cs="Calibri"/>
          <w:b/>
          <w:bCs/>
          <w:szCs w:val="24"/>
        </w:rPr>
        <w:t>3</w:t>
      </w:r>
      <w:r w:rsidRPr="00AB0D96" w:rsidR="00D63D79">
        <w:rPr>
          <w:rFonts w:cs="Calibri"/>
          <w:b/>
          <w:bCs/>
          <w:szCs w:val="24"/>
        </w:rPr>
        <w:t>00</w:t>
      </w:r>
      <w:r w:rsidRPr="00AB0D96" w:rsidR="00102E81">
        <w:rPr>
          <w:rFonts w:cs="Calibri"/>
          <w:b/>
          <w:bCs/>
          <w:szCs w:val="24"/>
        </w:rPr>
        <w:t>0</w:t>
      </w:r>
      <w:r w:rsidRPr="00AB0D96" w:rsidR="00D63D79">
        <w:rPr>
          <w:rFonts w:cs="Calibri"/>
          <w:b/>
          <w:bCs/>
          <w:szCs w:val="24"/>
        </w:rPr>
        <w:t xml:space="preserve"> Characters]</w:t>
      </w:r>
    </w:p>
    <w:p w:rsidRPr="006617C1" w:rsidR="00581849" w:rsidP="003E3B75" w:rsidRDefault="00FC005C" w14:paraId="26BB34FF" w14:textId="574E4D70">
      <w:pPr>
        <w:tabs>
          <w:tab w:val="left" w:pos="720"/>
          <w:tab w:val="left" w:pos="7920"/>
          <w:tab w:val="left" w:pos="8640"/>
        </w:tabs>
        <w:ind w:left="720" w:hanging="720"/>
        <w:rPr>
          <w:szCs w:val="24"/>
        </w:rPr>
      </w:pPr>
      <w:r w:rsidRPr="006617C1">
        <w:rPr>
          <w:rFonts w:cs="Calibri"/>
          <w:b/>
          <w:bCs/>
          <w:szCs w:val="24"/>
        </w:rPr>
        <w:t>10.</w:t>
      </w:r>
      <w:r w:rsidR="007B50D1">
        <w:rPr>
          <w:rFonts w:cs="Calibri"/>
          <w:b/>
          <w:bCs/>
          <w:szCs w:val="24"/>
        </w:rPr>
        <w:t>7</w:t>
      </w:r>
      <w:r w:rsidRPr="006617C1">
        <w:rPr>
          <w:rFonts w:cs="Calibri"/>
          <w:b/>
          <w:bCs/>
          <w:szCs w:val="24"/>
        </w:rPr>
        <w:t>.</w:t>
      </w:r>
      <w:r w:rsidRPr="006617C1">
        <w:rPr>
          <w:rFonts w:cs="Calibri"/>
          <w:b/>
          <w:bCs/>
          <w:szCs w:val="24"/>
        </w:rPr>
        <w:tab/>
      </w:r>
      <w:r w:rsidRPr="006617C1" w:rsidR="00D63D79">
        <w:rPr>
          <w:rFonts w:cs="Calibri"/>
          <w:b/>
          <w:bCs/>
          <w:szCs w:val="24"/>
        </w:rPr>
        <w:t xml:space="preserve">Assurance on Federal Investigations: </w:t>
      </w:r>
      <w:r w:rsidRPr="006617C1" w:rsidR="00102E81">
        <w:rPr>
          <w:szCs w:val="24"/>
        </w:rPr>
        <w:t>The</w:t>
      </w:r>
      <w:r w:rsidRPr="007B4981" w:rsidR="00D63D79">
        <w:rPr>
          <w:szCs w:val="24"/>
        </w:rPr>
        <w:t xml:space="preserve"> </w:t>
      </w:r>
      <w:r w:rsidRPr="007B4981" w:rsidR="00102E81">
        <w:rPr>
          <w:szCs w:val="24"/>
        </w:rPr>
        <w:t>s</w:t>
      </w:r>
      <w:r w:rsidRPr="007B4981" w:rsidR="00D63D79">
        <w:rPr>
          <w:szCs w:val="24"/>
        </w:rPr>
        <w:t>tate</w:t>
      </w:r>
      <w:r w:rsidRPr="00207834" w:rsidR="00102E81">
        <w:rPr>
          <w:szCs w:val="24"/>
        </w:rPr>
        <w:t xml:space="preserve"> will</w:t>
      </w:r>
      <w:r w:rsidRPr="00207834" w:rsidR="00D63D79">
        <w:rPr>
          <w:szCs w:val="24"/>
        </w:rPr>
        <w:t xml:space="preserve"> “permit and cooperate with Federal investigations undertaken in accordance wit</w:t>
      </w:r>
      <w:r w:rsidRPr="00A158D4" w:rsidR="00D63D79">
        <w:rPr>
          <w:szCs w:val="24"/>
        </w:rPr>
        <w:t>h Section 678D” of the CSBG Act, as required by the</w:t>
      </w:r>
      <w:r w:rsidRPr="006617C1" w:rsidR="00D63D79">
        <w:rPr>
          <w:szCs w:val="24"/>
        </w:rPr>
        <w:t xml:space="preserve"> assurance under Section 676(b)(7) of the CSBG Act</w:t>
      </w:r>
      <w:r w:rsidRPr="006617C1" w:rsidR="00102E81">
        <w:rPr>
          <w:szCs w:val="24"/>
        </w:rPr>
        <w:t>.</w:t>
      </w:r>
      <w:r w:rsidRPr="006617C1" w:rsidR="003E3B75">
        <w:rPr>
          <w:szCs w:val="24"/>
        </w:rPr>
        <w:tab/>
      </w:r>
      <w:r w:rsidRPr="006617C1" w:rsidR="003E3B75">
        <w:rPr>
          <w:szCs w:val="24"/>
        </w:rPr>
        <w:sym w:font="Wingdings" w:char="F0A1"/>
      </w:r>
      <w:r w:rsidRPr="006617C1" w:rsidR="00D63D79">
        <w:rPr>
          <w:szCs w:val="24"/>
        </w:rPr>
        <w:t>Yes</w:t>
      </w:r>
      <w:r w:rsidRPr="006617C1" w:rsidR="003E3B75">
        <w:rPr>
          <w:szCs w:val="24"/>
        </w:rPr>
        <w:tab/>
      </w:r>
      <w:r w:rsidRPr="006617C1" w:rsidR="003E3B75">
        <w:rPr>
          <w:szCs w:val="24"/>
        </w:rPr>
        <w:sym w:font="Wingdings" w:char="F0A1"/>
      </w:r>
      <w:r w:rsidRPr="006617C1" w:rsidR="003E3B75">
        <w:rPr>
          <w:szCs w:val="24"/>
        </w:rPr>
        <w:t xml:space="preserve"> </w:t>
      </w:r>
      <w:r w:rsidRPr="006617C1" w:rsidR="00D63D79">
        <w:rPr>
          <w:szCs w:val="24"/>
        </w:rPr>
        <w:t>No</w:t>
      </w:r>
    </w:p>
    <w:p w:rsidRPr="00207834" w:rsidR="00581849" w:rsidP="003E3B75" w:rsidRDefault="00581849" w14:paraId="26BB3500" w14:textId="6E3CA265">
      <w:pPr>
        <w:tabs>
          <w:tab w:val="left" w:pos="720"/>
        </w:tabs>
        <w:ind w:left="720"/>
        <w:rPr>
          <w:szCs w:val="24"/>
        </w:rPr>
      </w:pPr>
    </w:p>
    <w:p w:rsidRPr="006617C1" w:rsidR="00581849" w:rsidP="00D63D79" w:rsidRDefault="00581849" w14:paraId="26BB3505" w14:textId="77777777">
      <w:pPr>
        <w:sectPr w:rsidRPr="006617C1" w:rsidR="00581849" w:rsidSect="00E6177D">
          <w:headerReference w:type="default" r:id="rId28"/>
          <w:footerReference w:type="default" r:id="rId29"/>
          <w:pgSz w:w="12240" w:h="15840"/>
          <w:pgMar w:top="1440" w:right="1440" w:bottom="1440" w:left="1440" w:header="720" w:footer="720" w:gutter="0"/>
          <w:cols w:space="720"/>
          <w:docGrid w:linePitch="299"/>
        </w:sectPr>
      </w:pPr>
    </w:p>
    <w:p w:rsidRPr="00AC15D8" w:rsidR="00581849" w:rsidP="00AC15D8" w:rsidRDefault="00D63D79" w14:paraId="26BB3507" w14:textId="38E975BF">
      <w:pPr>
        <w:pStyle w:val="Heading1"/>
        <w:spacing w:before="39"/>
        <w:ind w:left="17"/>
        <w:rPr>
          <w:rFonts w:cs="Calibri"/>
        </w:rPr>
      </w:pPr>
      <w:bookmarkStart w:name="_bookmark10" w:id="21"/>
      <w:bookmarkStart w:name="_Toc39188748" w:id="22"/>
      <w:bookmarkEnd w:id="21"/>
      <w:r w:rsidRPr="00AC15D8">
        <w:t>S</w:t>
      </w:r>
      <w:r w:rsidR="005A797C">
        <w:t xml:space="preserve">ection </w:t>
      </w:r>
      <w:r w:rsidRPr="00AC15D8">
        <w:t>11</w:t>
      </w:r>
      <w:r w:rsidRPr="00AC15D8" w:rsidR="00AC15D8">
        <w:t xml:space="preserve">: </w:t>
      </w:r>
      <w:r w:rsidRPr="00AC15D8">
        <w:rPr>
          <w:rFonts w:cs="Calibri"/>
          <w:bCs w:val="0"/>
        </w:rPr>
        <w:t>Eligible Entity Tripartite Board</w:t>
      </w:r>
      <w:bookmarkEnd w:id="22"/>
    </w:p>
    <w:p w:rsidR="00212091" w:rsidP="005A797C" w:rsidRDefault="00212091" w14:paraId="26BB3508" w14:textId="1DA87928">
      <w:pPr>
        <w:spacing w:after="0"/>
      </w:pPr>
    </w:p>
    <w:p w:rsidR="002117F5" w:rsidP="005A797C" w:rsidRDefault="002117F5" w14:paraId="16BDA8A2" w14:textId="77847E32">
      <w:pPr>
        <w:spacing w:after="0"/>
      </w:pPr>
      <w:r w:rsidRPr="00692F9A">
        <w:t xml:space="preserve">For the purposes of the CARES Act, the Office of Community Services </w:t>
      </w:r>
      <w:r>
        <w:t>accepts the data submitted by the state in Section 11 of the most recently submi</w:t>
      </w:r>
      <w:r w:rsidR="002A2135">
        <w:t>tted CSBG State Plan (as dated i</w:t>
      </w:r>
      <w:r>
        <w:t xml:space="preserve">n </w:t>
      </w:r>
      <w:r w:rsidR="002B0191">
        <w:t>Section 1</w:t>
      </w:r>
      <w:r>
        <w:t xml:space="preserve"> of this </w:t>
      </w:r>
      <w:r w:rsidR="00727CAB">
        <w:t xml:space="preserve">Supplemental </w:t>
      </w:r>
      <w:r w:rsidR="00F56C52">
        <w:t>State Plan</w:t>
      </w:r>
      <w:r>
        <w:t>), and seeks no additional information now or at a later date.</w:t>
      </w:r>
    </w:p>
    <w:p w:rsidR="002117F5" w:rsidP="005A797C" w:rsidRDefault="002117F5" w14:paraId="633CBC6F" w14:textId="77777777">
      <w:pPr>
        <w:tabs>
          <w:tab w:val="left" w:pos="720"/>
        </w:tabs>
        <w:spacing w:after="0"/>
        <w:ind w:left="720" w:hanging="720"/>
        <w:rPr>
          <w:rFonts w:eastAsia="Calibri" w:cs="Calibri"/>
          <w:b/>
          <w:szCs w:val="24"/>
        </w:rPr>
      </w:pPr>
    </w:p>
    <w:p w:rsidR="002117F5" w:rsidP="005A797C" w:rsidRDefault="002117F5" w14:paraId="4AA91E5F" w14:textId="77777777">
      <w:pPr>
        <w:tabs>
          <w:tab w:val="left" w:pos="720"/>
        </w:tabs>
        <w:spacing w:after="0"/>
        <w:ind w:left="720" w:hanging="720"/>
        <w:rPr>
          <w:rFonts w:eastAsia="Calibri" w:cs="Calibri"/>
          <w:b/>
          <w:szCs w:val="24"/>
        </w:rPr>
      </w:pPr>
    </w:p>
    <w:p w:rsidRPr="006617C1" w:rsidR="002117F5" w:rsidP="005A797C" w:rsidRDefault="002117F5" w14:paraId="26E92E32" w14:textId="77777777">
      <w:pPr>
        <w:tabs>
          <w:tab w:val="left" w:pos="720"/>
        </w:tabs>
        <w:spacing w:after="0"/>
        <w:ind w:left="720" w:hanging="720"/>
        <w:rPr>
          <w:rFonts w:eastAsia="Calibri" w:cs="Calibri"/>
          <w:b/>
          <w:szCs w:val="24"/>
        </w:rPr>
      </w:pPr>
    </w:p>
    <w:p w:rsidRPr="006617C1" w:rsidR="00212091" w:rsidP="003B1CA6" w:rsidRDefault="00212091" w14:paraId="26BB3518" w14:textId="77777777">
      <w:pPr>
        <w:ind w:left="840"/>
        <w:rPr>
          <w:rFonts w:ascii="Calibri" w:hAnsi="Calibri" w:eastAsia="Calibri" w:cs="Calibri"/>
          <w:szCs w:val="24"/>
        </w:rPr>
      </w:pPr>
    </w:p>
    <w:p w:rsidRPr="006617C1" w:rsidR="00581849" w:rsidP="00D63D79" w:rsidRDefault="00581849" w14:paraId="26BB3519" w14:textId="77777777">
      <w:pPr>
        <w:rPr>
          <w:rFonts w:ascii="Calibri" w:hAnsi="Calibri" w:eastAsia="Calibri" w:cs="Calibri"/>
          <w:szCs w:val="24"/>
        </w:rPr>
        <w:sectPr w:rsidRPr="006617C1" w:rsidR="00581849" w:rsidSect="00E6177D">
          <w:headerReference w:type="default" r:id="rId30"/>
          <w:footerReference w:type="default" r:id="rId31"/>
          <w:pgSz w:w="12240" w:h="15840"/>
          <w:pgMar w:top="1440" w:right="1440" w:bottom="1440" w:left="1440" w:header="720" w:footer="720" w:gutter="0"/>
          <w:cols w:space="720"/>
          <w:docGrid w:linePitch="299"/>
        </w:sectPr>
      </w:pPr>
    </w:p>
    <w:p w:rsidRPr="00AC15D8" w:rsidR="00581849" w:rsidP="00AC15D8" w:rsidRDefault="00D63D79" w14:paraId="26BB351B" w14:textId="7DE68884">
      <w:pPr>
        <w:pStyle w:val="Heading1"/>
        <w:spacing w:before="39"/>
        <w:rPr>
          <w:rFonts w:cs="Calibri"/>
          <w:bCs w:val="0"/>
        </w:rPr>
      </w:pPr>
      <w:bookmarkStart w:name="_bookmark11" w:id="23"/>
      <w:bookmarkStart w:name="_Toc39188749" w:id="24"/>
      <w:bookmarkEnd w:id="23"/>
      <w:r w:rsidRPr="00AC15D8">
        <w:t>Section 12</w:t>
      </w:r>
      <w:r w:rsidRPr="00AC15D8" w:rsidR="00AC15D8">
        <w:t xml:space="preserve">: </w:t>
      </w:r>
      <w:r w:rsidRPr="00AC15D8">
        <w:rPr>
          <w:rFonts w:cs="Calibri"/>
          <w:bCs w:val="0"/>
        </w:rPr>
        <w:t>Individual and Community Income Eligibility Requirements</w:t>
      </w:r>
      <w:bookmarkEnd w:id="24"/>
    </w:p>
    <w:p w:rsidRPr="006617C1" w:rsidR="001673E3" w:rsidP="0048020F" w:rsidRDefault="001673E3" w14:paraId="26BB351C" w14:textId="77777777">
      <w:pPr>
        <w:tabs>
          <w:tab w:val="left" w:pos="720"/>
        </w:tabs>
        <w:spacing w:after="0"/>
        <w:ind w:left="720" w:hanging="720"/>
        <w:rPr>
          <w:rFonts w:ascii="Calibri" w:hAnsi="Calibri" w:eastAsia="Calibri" w:cs="Calibri"/>
          <w:b/>
          <w:bCs/>
          <w:szCs w:val="24"/>
        </w:rPr>
      </w:pPr>
    </w:p>
    <w:p w:rsidRPr="00AB0D96" w:rsidR="00581849" w:rsidP="001673E3" w:rsidRDefault="001673E3" w14:paraId="26BB351D" w14:textId="199C2A93">
      <w:pPr>
        <w:tabs>
          <w:tab w:val="left" w:pos="720"/>
        </w:tabs>
        <w:ind w:left="720" w:hanging="720"/>
        <w:rPr>
          <w:b/>
          <w:bCs/>
          <w:szCs w:val="24"/>
        </w:rPr>
      </w:pPr>
      <w:r w:rsidRPr="006617C1">
        <w:rPr>
          <w:rFonts w:ascii="Calibri" w:hAnsi="Calibri" w:eastAsia="Calibri" w:cs="Calibri"/>
          <w:b/>
          <w:bCs/>
          <w:szCs w:val="24"/>
        </w:rPr>
        <w:t>12.1.</w:t>
      </w:r>
      <w:r w:rsidRPr="006617C1">
        <w:rPr>
          <w:rFonts w:ascii="Calibri" w:hAnsi="Calibri" w:eastAsia="Calibri" w:cs="Calibri"/>
          <w:b/>
          <w:bCs/>
          <w:szCs w:val="24"/>
        </w:rPr>
        <w:tab/>
      </w:r>
      <w:r w:rsidRPr="006617C1" w:rsidR="00D63D79">
        <w:rPr>
          <w:rFonts w:ascii="Calibri" w:hAnsi="Calibri" w:eastAsia="Calibri" w:cs="Calibri"/>
          <w:b/>
          <w:bCs/>
          <w:szCs w:val="24"/>
        </w:rPr>
        <w:t xml:space="preserve">Required Income Eligibility: </w:t>
      </w:r>
      <w:r w:rsidRPr="007B4981">
        <w:rPr>
          <w:rFonts w:ascii="Calibri" w:hAnsi="Calibri" w:eastAsia="Calibri" w:cs="Calibri"/>
          <w:bCs/>
          <w:szCs w:val="24"/>
        </w:rPr>
        <w:t xml:space="preserve">Provide the </w:t>
      </w:r>
      <w:r w:rsidRPr="00207834" w:rsidR="00D63D79">
        <w:rPr>
          <w:rFonts w:ascii="Calibri" w:hAnsi="Calibri" w:eastAsia="Calibri" w:cs="Calibri"/>
          <w:szCs w:val="24"/>
        </w:rPr>
        <w:t xml:space="preserve">income eligibility threshold for services in the </w:t>
      </w:r>
      <w:r w:rsidRPr="00A158D4">
        <w:rPr>
          <w:rFonts w:ascii="Calibri" w:hAnsi="Calibri" w:eastAsia="Calibri" w:cs="Calibri"/>
          <w:szCs w:val="24"/>
        </w:rPr>
        <w:t>s</w:t>
      </w:r>
      <w:r w:rsidRPr="00AB0D96" w:rsidR="00D63D79">
        <w:rPr>
          <w:rFonts w:ascii="Calibri" w:hAnsi="Calibri" w:eastAsia="Calibri" w:cs="Calibri"/>
          <w:szCs w:val="24"/>
        </w:rPr>
        <w:t>tate</w:t>
      </w:r>
      <w:r w:rsidRPr="00AB0D96">
        <w:rPr>
          <w:rFonts w:ascii="Calibri" w:hAnsi="Calibri" w:eastAsia="Calibri" w:cs="Calibri"/>
          <w:szCs w:val="24"/>
        </w:rPr>
        <w:t xml:space="preserve">. </w:t>
      </w:r>
      <w:r w:rsidRPr="00AB0D96" w:rsidR="00D63D79">
        <w:rPr>
          <w:b/>
          <w:szCs w:val="24"/>
        </w:rPr>
        <w:t>[</w:t>
      </w:r>
      <w:r w:rsidRPr="00AB0D96">
        <w:rPr>
          <w:b/>
          <w:szCs w:val="24"/>
        </w:rPr>
        <w:t xml:space="preserve">Select </w:t>
      </w:r>
      <w:r w:rsidRPr="00AB0D96" w:rsidR="00D63D79">
        <w:rPr>
          <w:b/>
          <w:szCs w:val="24"/>
        </w:rPr>
        <w:t>one item below</w:t>
      </w:r>
      <w:r w:rsidRPr="00AB0D96">
        <w:rPr>
          <w:b/>
          <w:szCs w:val="24"/>
        </w:rPr>
        <w:t xml:space="preserve"> and numeric response where applicable</w:t>
      </w:r>
      <w:r w:rsidRPr="00AB0D96" w:rsidR="00D63D79">
        <w:rPr>
          <w:b/>
          <w:szCs w:val="24"/>
        </w:rPr>
        <w:t>.]</w:t>
      </w:r>
    </w:p>
    <w:p w:rsidR="007250C7" w:rsidP="0048020F" w:rsidRDefault="001673E3" w14:paraId="73AD4544" w14:textId="1B2FC1CC">
      <w:pPr>
        <w:pStyle w:val="BodyText"/>
        <w:tabs>
          <w:tab w:val="left" w:pos="1080"/>
        </w:tabs>
        <w:spacing w:after="0"/>
        <w:ind w:left="1080" w:hanging="360"/>
      </w:pPr>
      <w:r w:rsidRPr="006617C1">
        <w:sym w:font="Wingdings" w:char="F0A1"/>
      </w:r>
      <w:r w:rsidRPr="006617C1">
        <w:tab/>
      </w:r>
      <w:r w:rsidR="007250C7">
        <w:t>200% of the HHS poverty line</w:t>
      </w:r>
    </w:p>
    <w:p w:rsidRPr="006617C1" w:rsidR="00581849" w:rsidP="0048020F" w:rsidRDefault="001673E3" w14:paraId="26BB351E" w14:textId="254EB18A">
      <w:pPr>
        <w:pStyle w:val="BodyText"/>
        <w:tabs>
          <w:tab w:val="left" w:pos="1080"/>
        </w:tabs>
        <w:spacing w:after="0"/>
        <w:ind w:left="1080" w:hanging="360"/>
      </w:pPr>
      <w:r w:rsidRPr="006617C1">
        <w:sym w:font="Wingdings" w:char="F0A1"/>
      </w:r>
      <w:r w:rsidRPr="006617C1">
        <w:tab/>
      </w:r>
      <w:r w:rsidRPr="006617C1" w:rsidR="00D63D79">
        <w:t>125% of the HHS poverty line</w:t>
      </w:r>
    </w:p>
    <w:p w:rsidRPr="00AB0D96" w:rsidR="00581849" w:rsidP="0048020F" w:rsidRDefault="001673E3" w14:paraId="26BB351F" w14:textId="77777777">
      <w:pPr>
        <w:tabs>
          <w:tab w:val="left" w:pos="1080"/>
        </w:tabs>
        <w:spacing w:after="0"/>
        <w:ind w:left="1080" w:hanging="360"/>
        <w:rPr>
          <w:rFonts w:ascii="Calibri" w:hAnsi="Calibri" w:eastAsia="Calibri" w:cs="Calibri"/>
          <w:szCs w:val="24"/>
        </w:rPr>
      </w:pPr>
      <w:r w:rsidRPr="00476540">
        <w:rPr>
          <w:szCs w:val="24"/>
        </w:rPr>
        <w:sym w:font="Wingdings" w:char="F0A1"/>
      </w:r>
      <w:r w:rsidRPr="00091483">
        <w:rPr>
          <w:szCs w:val="24"/>
        </w:rPr>
        <w:tab/>
      </w:r>
      <w:r w:rsidRPr="007B4981" w:rsidR="00D63D79">
        <w:rPr>
          <w:rFonts w:ascii="Calibri" w:hAnsi="Calibri" w:eastAsia="Calibri" w:cs="Calibri"/>
          <w:szCs w:val="24"/>
        </w:rPr>
        <w:t>X % of the HHS poverty line (fill in the threshold):</w:t>
      </w:r>
      <w:r w:rsidRPr="00207834" w:rsidR="00D63D79">
        <w:rPr>
          <w:rFonts w:ascii="Calibri" w:hAnsi="Calibri" w:eastAsia="Calibri" w:cs="Calibri"/>
          <w:szCs w:val="24"/>
          <w:u w:val="single" w:color="000000"/>
        </w:rPr>
        <w:tab/>
      </w:r>
      <w:r w:rsidRPr="00207834" w:rsidR="00D63D79">
        <w:rPr>
          <w:rFonts w:ascii="Calibri" w:hAnsi="Calibri" w:eastAsia="Calibri" w:cs="Calibri"/>
          <w:szCs w:val="24"/>
        </w:rPr>
        <w:t xml:space="preserve">% </w:t>
      </w:r>
      <w:r w:rsidRPr="00A158D4" w:rsidR="00D63D79">
        <w:rPr>
          <w:rFonts w:ascii="Calibri" w:hAnsi="Calibri" w:eastAsia="Calibri" w:cs="Calibri"/>
          <w:b/>
          <w:bCs/>
          <w:szCs w:val="24"/>
        </w:rPr>
        <w:t>[</w:t>
      </w:r>
      <w:r w:rsidRPr="00AB0D96">
        <w:rPr>
          <w:rFonts w:ascii="Calibri" w:hAnsi="Calibri" w:eastAsia="Calibri" w:cs="Calibri"/>
          <w:b/>
          <w:bCs/>
          <w:szCs w:val="24"/>
        </w:rPr>
        <w:t>Numeric response</w:t>
      </w:r>
      <w:r w:rsidRPr="00AB0D96" w:rsidR="00D63D79">
        <w:rPr>
          <w:rFonts w:ascii="Calibri" w:hAnsi="Calibri" w:eastAsia="Calibri" w:cs="Calibri"/>
          <w:b/>
          <w:bCs/>
          <w:szCs w:val="24"/>
        </w:rPr>
        <w:t>]</w:t>
      </w:r>
    </w:p>
    <w:p w:rsidR="00581849" w:rsidP="001673E3" w:rsidRDefault="001673E3" w14:paraId="26BB3520" w14:textId="446BC9EF">
      <w:pPr>
        <w:pStyle w:val="BodyText"/>
        <w:tabs>
          <w:tab w:val="left" w:pos="1080"/>
        </w:tabs>
        <w:ind w:left="1080" w:hanging="360"/>
        <w:rPr>
          <w:b/>
        </w:rPr>
      </w:pPr>
      <w:r w:rsidRPr="006617C1">
        <w:sym w:font="Wingdings" w:char="F0A1"/>
      </w:r>
      <w:r w:rsidRPr="006617C1">
        <w:tab/>
      </w:r>
      <w:r w:rsidRPr="006617C1" w:rsidR="00D63D79">
        <w:t>Varies by eligible entity</w:t>
      </w:r>
      <w:r w:rsidR="00C714E6">
        <w:t xml:space="preserve"> </w:t>
      </w:r>
      <w:r w:rsidR="00B642C0">
        <w:rPr>
          <w:b/>
        </w:rPr>
        <w:t xml:space="preserve">[Narrative, </w:t>
      </w:r>
      <w:r w:rsidR="00C714E6">
        <w:rPr>
          <w:b/>
        </w:rPr>
        <w:t>500</w:t>
      </w:r>
      <w:r w:rsidR="00B642C0">
        <w:rPr>
          <w:b/>
        </w:rPr>
        <w:t>0</w:t>
      </w:r>
      <w:r w:rsidR="00C714E6">
        <w:rPr>
          <w:b/>
        </w:rPr>
        <w:t xml:space="preserve"> characters]</w:t>
      </w:r>
    </w:p>
    <w:p w:rsidR="00093966" w:rsidP="001673E3" w:rsidRDefault="00D63D79" w14:paraId="036081B1" w14:textId="15344EBB">
      <w:pPr>
        <w:tabs>
          <w:tab w:val="left" w:pos="1440"/>
        </w:tabs>
        <w:ind w:left="1440" w:hanging="720"/>
        <w:rPr>
          <w:rFonts w:ascii="Calibri" w:hAnsi="Calibri" w:eastAsia="Calibri" w:cs="Calibri"/>
          <w:szCs w:val="24"/>
        </w:rPr>
      </w:pPr>
      <w:r w:rsidRPr="007B4981">
        <w:rPr>
          <w:rFonts w:ascii="Calibri" w:hAnsi="Calibri" w:eastAsia="Calibri" w:cs="Calibri"/>
          <w:b/>
          <w:bCs/>
          <w:szCs w:val="24"/>
        </w:rPr>
        <w:t>12.1a.</w:t>
      </w:r>
      <w:r w:rsidRPr="007B4981" w:rsidR="001673E3">
        <w:rPr>
          <w:rFonts w:ascii="Calibri" w:hAnsi="Calibri" w:eastAsia="Calibri" w:cs="Calibri"/>
          <w:b/>
          <w:bCs/>
          <w:szCs w:val="24"/>
        </w:rPr>
        <w:tab/>
      </w:r>
      <w:r w:rsidRPr="00207834">
        <w:rPr>
          <w:rFonts w:ascii="Calibri" w:hAnsi="Calibri" w:eastAsia="Calibri" w:cs="Calibri"/>
          <w:szCs w:val="24"/>
        </w:rPr>
        <w:t xml:space="preserve">Describe any </w:t>
      </w:r>
      <w:r w:rsidR="00093966">
        <w:rPr>
          <w:rFonts w:ascii="Calibri" w:hAnsi="Calibri" w:eastAsia="Calibri" w:cs="Calibri"/>
          <w:szCs w:val="24"/>
        </w:rPr>
        <w:t>changes to the</w:t>
      </w:r>
      <w:r w:rsidRPr="00207834">
        <w:rPr>
          <w:rFonts w:ascii="Calibri" w:hAnsi="Calibri" w:eastAsia="Calibri" w:cs="Calibri"/>
          <w:szCs w:val="24"/>
        </w:rPr>
        <w:t xml:space="preserve"> </w:t>
      </w:r>
      <w:r w:rsidRPr="00A158D4" w:rsidR="001673E3">
        <w:rPr>
          <w:rFonts w:ascii="Calibri" w:hAnsi="Calibri" w:eastAsia="Calibri" w:cs="Calibri"/>
          <w:szCs w:val="24"/>
        </w:rPr>
        <w:t>s</w:t>
      </w:r>
      <w:r w:rsidRPr="00AB0D96">
        <w:rPr>
          <w:rFonts w:ascii="Calibri" w:hAnsi="Calibri" w:eastAsia="Calibri" w:cs="Calibri"/>
          <w:szCs w:val="24"/>
        </w:rPr>
        <w:t>tate policy and/or procedures for income eligibility, such as treatment of income and family/household composition</w:t>
      </w:r>
      <w:r w:rsidR="00093966">
        <w:rPr>
          <w:rFonts w:ascii="Calibri" w:hAnsi="Calibri" w:eastAsia="Calibri" w:cs="Calibri"/>
          <w:szCs w:val="24"/>
        </w:rPr>
        <w:t xml:space="preserve"> as originally described in your </w:t>
      </w:r>
      <w:r w:rsidR="002A2135">
        <w:rPr>
          <w:rFonts w:ascii="Calibri" w:hAnsi="Calibri" w:eastAsia="Calibri" w:cs="Calibri"/>
          <w:szCs w:val="24"/>
        </w:rPr>
        <w:t>FFY</w:t>
      </w:r>
      <w:r w:rsidR="00093966">
        <w:rPr>
          <w:rFonts w:ascii="Calibri" w:hAnsi="Calibri" w:eastAsia="Calibri" w:cs="Calibri"/>
          <w:szCs w:val="24"/>
        </w:rPr>
        <w:t>2020 CSBG State Pla</w:t>
      </w:r>
      <w:r w:rsidR="002A2135">
        <w:rPr>
          <w:rFonts w:ascii="Calibri" w:hAnsi="Calibri" w:eastAsia="Calibri" w:cs="Calibri"/>
          <w:szCs w:val="24"/>
        </w:rPr>
        <w:t xml:space="preserve">n [as dated in Section 1 of this </w:t>
      </w:r>
      <w:r w:rsidR="00093966">
        <w:rPr>
          <w:rFonts w:ascii="Calibri" w:hAnsi="Calibri" w:eastAsia="Calibri" w:cs="Calibri"/>
          <w:szCs w:val="24"/>
        </w:rPr>
        <w:t>Plan]</w:t>
      </w:r>
      <w:r w:rsidRPr="00AB0D96">
        <w:rPr>
          <w:rFonts w:ascii="Calibri" w:hAnsi="Calibri" w:eastAsia="Calibri" w:cs="Calibri"/>
          <w:szCs w:val="24"/>
        </w:rPr>
        <w:t xml:space="preserve">. </w:t>
      </w:r>
    </w:p>
    <w:p w:rsidRPr="00476540" w:rsidR="00093966" w:rsidP="0048020F" w:rsidRDefault="00093966" w14:paraId="345FA98C" w14:textId="332E6A2F">
      <w:pPr>
        <w:tabs>
          <w:tab w:val="left" w:pos="1800"/>
        </w:tabs>
        <w:spacing w:after="0"/>
        <w:ind w:left="1800" w:hanging="360"/>
        <w:rPr>
          <w:szCs w:val="24"/>
        </w:rPr>
      </w:pPr>
      <w:r w:rsidRPr="00476540">
        <w:rPr>
          <w:szCs w:val="24"/>
        </w:rPr>
        <w:sym w:font="Wingdings" w:char="F0A1"/>
      </w:r>
      <w:r w:rsidR="00B404B4">
        <w:rPr>
          <w:szCs w:val="24"/>
        </w:rPr>
        <w:tab/>
      </w:r>
      <w:r w:rsidRPr="00476540">
        <w:rPr>
          <w:szCs w:val="24"/>
        </w:rPr>
        <w:t xml:space="preserve">There is no change to state policy and/or procedures for income eligibility </w:t>
      </w:r>
    </w:p>
    <w:p w:rsidR="00581849" w:rsidP="0048020F" w:rsidRDefault="00093966" w14:paraId="26BB3521" w14:textId="3A5F3A25">
      <w:pPr>
        <w:tabs>
          <w:tab w:val="left" w:pos="1800"/>
        </w:tabs>
        <w:ind w:left="1800" w:hanging="360"/>
        <w:rPr>
          <w:rFonts w:ascii="Calibri" w:hAnsi="Calibri" w:eastAsia="Calibri" w:cs="Calibri"/>
          <w:b/>
          <w:szCs w:val="24"/>
        </w:rPr>
      </w:pPr>
      <w:r w:rsidRPr="00476540">
        <w:rPr>
          <w:szCs w:val="24"/>
        </w:rPr>
        <w:sym w:font="Wingdings" w:char="F0A1"/>
      </w:r>
      <w:r w:rsidR="00B404B4">
        <w:rPr>
          <w:szCs w:val="24"/>
        </w:rPr>
        <w:tab/>
      </w:r>
      <w:r w:rsidRPr="00476540">
        <w:rPr>
          <w:szCs w:val="24"/>
        </w:rPr>
        <w:t>There are changes to state policy and/or</w:t>
      </w:r>
      <w:r w:rsidRPr="00476540" w:rsidR="00B404B4">
        <w:rPr>
          <w:szCs w:val="24"/>
        </w:rPr>
        <w:t xml:space="preserve"> procedures for income eligibility as described below:</w:t>
      </w:r>
      <w:r w:rsidR="0048020F">
        <w:rPr>
          <w:szCs w:val="24"/>
        </w:rPr>
        <w:t xml:space="preserve"> </w:t>
      </w:r>
      <w:r w:rsidRPr="00AB0D96" w:rsidR="00D63D79">
        <w:rPr>
          <w:rFonts w:ascii="Calibri" w:hAnsi="Calibri" w:eastAsia="Calibri" w:cs="Calibri"/>
          <w:b/>
          <w:bCs/>
          <w:szCs w:val="24"/>
        </w:rPr>
        <w:t>[Narrative, 500</w:t>
      </w:r>
      <w:r w:rsidRPr="00AB0D96" w:rsidR="001673E3">
        <w:rPr>
          <w:rFonts w:ascii="Calibri" w:hAnsi="Calibri" w:eastAsia="Calibri" w:cs="Calibri"/>
          <w:b/>
          <w:bCs/>
          <w:szCs w:val="24"/>
        </w:rPr>
        <w:t>0</w:t>
      </w:r>
      <w:r w:rsidRPr="00AB0D96" w:rsidR="00D63D79">
        <w:rPr>
          <w:rFonts w:ascii="Calibri" w:hAnsi="Calibri" w:eastAsia="Calibri" w:cs="Calibri"/>
          <w:b/>
          <w:bCs/>
          <w:szCs w:val="24"/>
        </w:rPr>
        <w:t xml:space="preserve"> Characters]</w:t>
      </w:r>
    </w:p>
    <w:p w:rsidR="007250C7" w:rsidP="001673E3" w:rsidRDefault="007250C7" w14:paraId="3636DCB2" w14:textId="128FB72F">
      <w:pPr>
        <w:tabs>
          <w:tab w:val="left" w:pos="1440"/>
        </w:tabs>
        <w:ind w:left="1440" w:hanging="720"/>
        <w:rPr>
          <w:rFonts w:ascii="Calibri" w:hAnsi="Calibri" w:eastAsia="Calibri" w:cs="Calibri"/>
          <w:szCs w:val="24"/>
        </w:rPr>
      </w:pPr>
      <w:r>
        <w:rPr>
          <w:rFonts w:ascii="Calibri" w:hAnsi="Calibri" w:eastAsia="Calibri" w:cs="Calibri"/>
          <w:b/>
          <w:szCs w:val="24"/>
        </w:rPr>
        <w:t>12.1b.</w:t>
      </w:r>
      <w:r>
        <w:rPr>
          <w:rFonts w:ascii="Calibri" w:hAnsi="Calibri" w:eastAsia="Calibri" w:cs="Calibri"/>
          <w:b/>
          <w:szCs w:val="24"/>
        </w:rPr>
        <w:tab/>
      </w:r>
      <w:r>
        <w:rPr>
          <w:rFonts w:ascii="Calibri" w:hAnsi="Calibri" w:eastAsia="Calibri" w:cs="Calibri"/>
          <w:szCs w:val="24"/>
        </w:rPr>
        <w:t xml:space="preserve">The change in the income </w:t>
      </w:r>
      <w:r w:rsidR="00093966">
        <w:rPr>
          <w:rFonts w:ascii="Calibri" w:hAnsi="Calibri" w:eastAsia="Calibri" w:cs="Calibri"/>
          <w:szCs w:val="24"/>
        </w:rPr>
        <w:t>eligibility threshold will apply to:</w:t>
      </w:r>
      <w:r>
        <w:rPr>
          <w:rFonts w:ascii="Calibri" w:hAnsi="Calibri" w:eastAsia="Calibri" w:cs="Calibri"/>
          <w:szCs w:val="24"/>
        </w:rPr>
        <w:tab/>
      </w:r>
    </w:p>
    <w:p w:rsidRPr="00405FC1" w:rsidR="007250C7" w:rsidP="0048020F" w:rsidRDefault="007250C7" w14:paraId="3C241008" w14:textId="7714312C">
      <w:pPr>
        <w:tabs>
          <w:tab w:val="left" w:pos="1800"/>
        </w:tabs>
        <w:spacing w:after="0"/>
        <w:ind w:left="1800" w:hanging="360"/>
        <w:rPr>
          <w:rFonts w:ascii="Calibri" w:hAnsi="Calibri" w:eastAsia="Calibri" w:cs="Calibri"/>
          <w:szCs w:val="24"/>
        </w:rPr>
      </w:pPr>
      <w:r w:rsidRPr="00476540">
        <w:rPr>
          <w:szCs w:val="24"/>
        </w:rPr>
        <w:sym w:font="Wingdings" w:char="F0A1"/>
      </w:r>
      <w:r w:rsidRPr="00405FC1">
        <w:rPr>
          <w:szCs w:val="24"/>
        </w:rPr>
        <w:tab/>
      </w:r>
      <w:r w:rsidR="002936D3">
        <w:rPr>
          <w:szCs w:val="24"/>
        </w:rPr>
        <w:t xml:space="preserve">CSBG </w:t>
      </w:r>
      <w:r w:rsidRPr="00405FC1">
        <w:rPr>
          <w:rFonts w:ascii="Calibri" w:hAnsi="Calibri" w:eastAsia="Calibri" w:cs="Calibri"/>
          <w:szCs w:val="24"/>
        </w:rPr>
        <w:t>CARES Supplemental</w:t>
      </w:r>
      <w:r w:rsidR="00093966">
        <w:rPr>
          <w:rFonts w:ascii="Calibri" w:hAnsi="Calibri" w:eastAsia="Calibri" w:cs="Calibri"/>
          <w:szCs w:val="24"/>
        </w:rPr>
        <w:t xml:space="preserve"> ONLY</w:t>
      </w:r>
    </w:p>
    <w:p w:rsidRPr="00093966" w:rsidR="007250C7" w:rsidP="0048020F" w:rsidRDefault="007250C7" w14:paraId="28C66BFA" w14:textId="67D409E9">
      <w:pPr>
        <w:tabs>
          <w:tab w:val="left" w:pos="1800"/>
        </w:tabs>
        <w:ind w:left="1800" w:hanging="360"/>
        <w:rPr>
          <w:rFonts w:ascii="Calibri" w:hAnsi="Calibri" w:eastAsia="Calibri" w:cs="Calibri"/>
          <w:szCs w:val="24"/>
        </w:rPr>
      </w:pPr>
      <w:r w:rsidRPr="00405FC1">
        <w:rPr>
          <w:szCs w:val="24"/>
        </w:rPr>
        <w:sym w:font="Wingdings" w:char="F0A1"/>
      </w:r>
      <w:r>
        <w:tab/>
      </w:r>
      <w:r w:rsidRPr="002936D3" w:rsidR="002936D3">
        <w:t xml:space="preserve">CSBG </w:t>
      </w:r>
      <w:r w:rsidRPr="00405FC1">
        <w:rPr>
          <w:rFonts w:ascii="Calibri" w:hAnsi="Calibri" w:eastAsia="Calibri" w:cs="Calibri"/>
          <w:szCs w:val="24"/>
        </w:rPr>
        <w:t xml:space="preserve">CARES Supplemental </w:t>
      </w:r>
      <w:r w:rsidR="00093966">
        <w:rPr>
          <w:rFonts w:ascii="Calibri" w:hAnsi="Calibri" w:eastAsia="Calibri" w:cs="Calibri"/>
          <w:szCs w:val="24"/>
        </w:rPr>
        <w:t>AND</w:t>
      </w:r>
      <w:r w:rsidRPr="00405FC1">
        <w:rPr>
          <w:rFonts w:ascii="Calibri" w:hAnsi="Calibri" w:eastAsia="Calibri" w:cs="Calibri"/>
          <w:szCs w:val="24"/>
        </w:rPr>
        <w:t xml:space="preserve"> regular CSBG funds</w:t>
      </w:r>
    </w:p>
    <w:p w:rsidR="00B404B4" w:rsidP="001673E3" w:rsidRDefault="001673E3" w14:paraId="3523F6AE" w14:textId="77777777">
      <w:pPr>
        <w:tabs>
          <w:tab w:val="left" w:pos="720"/>
        </w:tabs>
        <w:ind w:left="720" w:hanging="720"/>
        <w:rPr>
          <w:rFonts w:ascii="Calibri" w:hAnsi="Calibri" w:eastAsia="Calibri" w:cs="Calibri"/>
          <w:b/>
          <w:bCs/>
          <w:szCs w:val="24"/>
        </w:rPr>
      </w:pPr>
      <w:r w:rsidRPr="006617C1">
        <w:rPr>
          <w:rFonts w:ascii="Calibri" w:hAnsi="Calibri" w:eastAsia="Calibri" w:cs="Calibri"/>
          <w:b/>
          <w:bCs/>
          <w:szCs w:val="24"/>
        </w:rPr>
        <w:t>12.2.</w:t>
      </w:r>
      <w:r w:rsidRPr="006617C1">
        <w:rPr>
          <w:rFonts w:ascii="Calibri" w:hAnsi="Calibri" w:eastAsia="Calibri" w:cs="Calibri"/>
          <w:b/>
          <w:bCs/>
          <w:szCs w:val="24"/>
        </w:rPr>
        <w:tab/>
      </w:r>
      <w:r w:rsidRPr="006617C1" w:rsidR="00D63D79">
        <w:rPr>
          <w:rFonts w:ascii="Calibri" w:hAnsi="Calibri" w:eastAsia="Calibri" w:cs="Calibri"/>
          <w:b/>
          <w:bCs/>
          <w:szCs w:val="24"/>
        </w:rPr>
        <w:t xml:space="preserve">Income Eligibility for General/Short Term Services: </w:t>
      </w:r>
      <w:r w:rsidRPr="006617C1" w:rsidR="00355410">
        <w:rPr>
          <w:rFonts w:ascii="Calibri" w:hAnsi="Calibri" w:eastAsia="Calibri" w:cs="Calibri"/>
          <w:bCs/>
          <w:szCs w:val="24"/>
        </w:rPr>
        <w:t xml:space="preserve">Describe how the state ensures eligible entities generally </w:t>
      </w:r>
      <w:r w:rsidRPr="007B4981" w:rsidR="00355410">
        <w:rPr>
          <w:rFonts w:ascii="Calibri" w:hAnsi="Calibri" w:eastAsia="Calibri" w:cs="Calibri"/>
          <w:bCs/>
          <w:szCs w:val="24"/>
        </w:rPr>
        <w:t xml:space="preserve">verify income eligibility for those services </w:t>
      </w:r>
      <w:r w:rsidRPr="00207834" w:rsidR="00355410">
        <w:rPr>
          <w:rFonts w:ascii="Calibri" w:hAnsi="Calibri" w:eastAsia="Calibri" w:cs="Calibri"/>
          <w:szCs w:val="24"/>
        </w:rPr>
        <w:t xml:space="preserve">with </w:t>
      </w:r>
      <w:r w:rsidRPr="00A158D4" w:rsidR="00D63D79">
        <w:rPr>
          <w:rFonts w:ascii="Calibri" w:hAnsi="Calibri" w:eastAsia="Calibri" w:cs="Calibri"/>
          <w:szCs w:val="24"/>
        </w:rPr>
        <w:t>limited in-take procedures (where individual income verification is not possible or practical)</w:t>
      </w:r>
      <w:r w:rsidRPr="006617C1" w:rsidR="00355410">
        <w:rPr>
          <w:rFonts w:ascii="Calibri" w:hAnsi="Calibri" w:eastAsia="Calibri" w:cs="Calibri"/>
          <w:szCs w:val="24"/>
        </w:rPr>
        <w:t>.</w:t>
      </w:r>
      <w:r w:rsidRPr="006617C1" w:rsidR="00D63D79">
        <w:rPr>
          <w:rFonts w:ascii="Calibri" w:hAnsi="Calibri" w:eastAsia="Calibri" w:cs="Calibri"/>
          <w:szCs w:val="24"/>
        </w:rPr>
        <w:t xml:space="preserve"> An example of these services is emergency food assistance.</w:t>
      </w:r>
    </w:p>
    <w:p w:rsidRPr="00041AB2" w:rsidR="00B404B4" w:rsidP="0048020F" w:rsidRDefault="00B404B4" w14:paraId="212975FC" w14:textId="77777777">
      <w:pPr>
        <w:tabs>
          <w:tab w:val="left" w:pos="1080"/>
        </w:tabs>
        <w:spacing w:after="0"/>
        <w:ind w:left="1080" w:hanging="360"/>
        <w:rPr>
          <w:szCs w:val="24"/>
        </w:rPr>
      </w:pPr>
      <w:r w:rsidRPr="00041AB2">
        <w:rPr>
          <w:szCs w:val="24"/>
        </w:rPr>
        <w:sym w:font="Wingdings" w:char="F0A1"/>
      </w:r>
      <w:r>
        <w:rPr>
          <w:szCs w:val="24"/>
        </w:rPr>
        <w:tab/>
      </w:r>
      <w:r w:rsidRPr="00041AB2">
        <w:rPr>
          <w:szCs w:val="24"/>
        </w:rPr>
        <w:t xml:space="preserve">There is no change to state policy and/or procedures for income eligibility </w:t>
      </w:r>
    </w:p>
    <w:p w:rsidRPr="00041AB2" w:rsidR="00B404B4" w:rsidP="0048020F" w:rsidRDefault="00B404B4" w14:paraId="6B67DF6D" w14:textId="4BAA3487">
      <w:pPr>
        <w:tabs>
          <w:tab w:val="left" w:pos="1080"/>
        </w:tabs>
        <w:ind w:left="1080" w:hanging="360"/>
        <w:rPr>
          <w:rFonts w:ascii="Calibri" w:hAnsi="Calibri" w:eastAsia="Calibri" w:cs="Calibri"/>
          <w:b/>
          <w:bCs/>
          <w:szCs w:val="24"/>
        </w:rPr>
      </w:pPr>
      <w:r w:rsidRPr="00041AB2">
        <w:rPr>
          <w:szCs w:val="24"/>
        </w:rPr>
        <w:sym w:font="Wingdings" w:char="F0A1"/>
      </w:r>
      <w:r>
        <w:rPr>
          <w:szCs w:val="24"/>
        </w:rPr>
        <w:tab/>
      </w:r>
      <w:r w:rsidRPr="00041AB2">
        <w:rPr>
          <w:szCs w:val="24"/>
        </w:rPr>
        <w:t>There are changes to state policy and/or procedures for income eligibility as described below:</w:t>
      </w:r>
      <w:r w:rsidR="0048020F">
        <w:rPr>
          <w:szCs w:val="24"/>
        </w:rPr>
        <w:t xml:space="preserve"> </w:t>
      </w:r>
      <w:r w:rsidRPr="00041AB2">
        <w:rPr>
          <w:rFonts w:ascii="Calibri" w:hAnsi="Calibri" w:eastAsia="Calibri" w:cs="Calibri"/>
          <w:b/>
          <w:bCs/>
          <w:szCs w:val="24"/>
        </w:rPr>
        <w:t>[Narrative, 5000 Characters]</w:t>
      </w:r>
    </w:p>
    <w:p w:rsidR="00B404B4" w:rsidP="00405FC1" w:rsidRDefault="001673E3" w14:paraId="36ACEFF7" w14:textId="77777777">
      <w:pPr>
        <w:tabs>
          <w:tab w:val="left" w:pos="720"/>
        </w:tabs>
        <w:ind w:left="720" w:hanging="720"/>
        <w:rPr>
          <w:szCs w:val="24"/>
        </w:rPr>
      </w:pPr>
      <w:r w:rsidRPr="006617C1">
        <w:rPr>
          <w:rFonts w:cs="Calibri"/>
          <w:b/>
          <w:bCs/>
          <w:szCs w:val="24"/>
        </w:rPr>
        <w:t>12.3.</w:t>
      </w:r>
      <w:r w:rsidRPr="006617C1">
        <w:rPr>
          <w:rFonts w:cs="Calibri"/>
          <w:b/>
          <w:bCs/>
          <w:szCs w:val="24"/>
        </w:rPr>
        <w:tab/>
      </w:r>
      <w:r w:rsidRPr="006617C1" w:rsidR="00D63D79">
        <w:rPr>
          <w:rFonts w:cs="Calibri"/>
          <w:b/>
          <w:bCs/>
          <w:szCs w:val="24"/>
        </w:rPr>
        <w:t>Community-targeted Services</w:t>
      </w:r>
      <w:r w:rsidRPr="006617C1" w:rsidR="00355410">
        <w:rPr>
          <w:rFonts w:cs="Calibri"/>
          <w:bCs/>
          <w:szCs w:val="24"/>
        </w:rPr>
        <w:t>:</w:t>
      </w:r>
      <w:r w:rsidRPr="007B4981" w:rsidR="00355410">
        <w:rPr>
          <w:rFonts w:cs="Calibri"/>
          <w:bCs/>
          <w:szCs w:val="24"/>
        </w:rPr>
        <w:t xml:space="preserve"> </w:t>
      </w:r>
      <w:r w:rsidRPr="00207834" w:rsidR="00355410">
        <w:rPr>
          <w:szCs w:val="24"/>
        </w:rPr>
        <w:t>Describe</w:t>
      </w:r>
      <w:r w:rsidRPr="00A158D4" w:rsidR="00355410">
        <w:rPr>
          <w:szCs w:val="24"/>
        </w:rPr>
        <w:t xml:space="preserve"> how the state ensures eligible entities’ services target and benefit low-income communities for those </w:t>
      </w:r>
      <w:r w:rsidRPr="00AB0D96" w:rsidR="00D63D79">
        <w:rPr>
          <w:szCs w:val="24"/>
        </w:rPr>
        <w:t>services that provide a community-wide benefit (e.g.,</w:t>
      </w:r>
      <w:r w:rsidRPr="006617C1" w:rsidR="00D63D79">
        <w:rPr>
          <w:szCs w:val="24"/>
        </w:rPr>
        <w:t xml:space="preserve"> development of community assets/facilities, building partnerships with other organizations)</w:t>
      </w:r>
      <w:r w:rsidRPr="006617C1" w:rsidR="00355410">
        <w:rPr>
          <w:szCs w:val="24"/>
        </w:rPr>
        <w:t>.</w:t>
      </w:r>
    </w:p>
    <w:p w:rsidRPr="00041AB2" w:rsidR="00B404B4" w:rsidP="0048020F" w:rsidRDefault="00B404B4" w14:paraId="6E10E1AE" w14:textId="77777777">
      <w:pPr>
        <w:tabs>
          <w:tab w:val="left" w:pos="1080"/>
        </w:tabs>
        <w:spacing w:after="0"/>
        <w:ind w:left="1080" w:hanging="360"/>
        <w:rPr>
          <w:szCs w:val="24"/>
        </w:rPr>
      </w:pPr>
      <w:r w:rsidRPr="00041AB2">
        <w:rPr>
          <w:szCs w:val="24"/>
        </w:rPr>
        <w:sym w:font="Wingdings" w:char="F0A1"/>
      </w:r>
      <w:r>
        <w:rPr>
          <w:szCs w:val="24"/>
        </w:rPr>
        <w:tab/>
      </w:r>
      <w:r w:rsidRPr="00041AB2">
        <w:rPr>
          <w:szCs w:val="24"/>
        </w:rPr>
        <w:t xml:space="preserve">There is no change to state policy and/or procedures for income eligibility </w:t>
      </w:r>
    </w:p>
    <w:p w:rsidRPr="00207834" w:rsidR="001673E3" w:rsidP="0048020F" w:rsidRDefault="00B404B4" w14:paraId="26BB3525" w14:textId="257D7F52">
      <w:pPr>
        <w:tabs>
          <w:tab w:val="left" w:pos="1080"/>
        </w:tabs>
        <w:ind w:left="1080" w:hanging="360"/>
        <w:rPr>
          <w:rFonts w:cs="Calibri"/>
        </w:rPr>
      </w:pPr>
      <w:r w:rsidRPr="00041AB2">
        <w:rPr>
          <w:szCs w:val="24"/>
        </w:rPr>
        <w:sym w:font="Wingdings" w:char="F0A1"/>
      </w:r>
      <w:r>
        <w:rPr>
          <w:szCs w:val="24"/>
        </w:rPr>
        <w:tab/>
      </w:r>
      <w:r w:rsidRPr="00041AB2">
        <w:rPr>
          <w:szCs w:val="24"/>
        </w:rPr>
        <w:t>There are changes to state policy and/or procedures for income eligibility as described below:</w:t>
      </w:r>
      <w:r w:rsidR="0048020F">
        <w:rPr>
          <w:szCs w:val="24"/>
        </w:rPr>
        <w:t xml:space="preserve"> </w:t>
      </w:r>
      <w:r w:rsidRPr="00041AB2">
        <w:rPr>
          <w:rFonts w:ascii="Calibri" w:hAnsi="Calibri" w:eastAsia="Calibri" w:cs="Calibri"/>
          <w:b/>
          <w:szCs w:val="24"/>
        </w:rPr>
        <w:t xml:space="preserve"> </w:t>
      </w:r>
      <w:r w:rsidRPr="00041AB2">
        <w:rPr>
          <w:rFonts w:ascii="Calibri" w:hAnsi="Calibri" w:eastAsia="Calibri" w:cs="Calibri"/>
          <w:b/>
          <w:bCs/>
          <w:szCs w:val="24"/>
        </w:rPr>
        <w:t>[Narrative, 5000 Characters]</w:t>
      </w:r>
    </w:p>
    <w:p w:rsidRPr="00AB0D96" w:rsidR="00581849" w:rsidP="00D63D79" w:rsidRDefault="00581849" w14:paraId="26BB3526" w14:textId="77777777">
      <w:pPr>
        <w:rPr>
          <w:rFonts w:ascii="Calibri" w:hAnsi="Calibri" w:eastAsia="Calibri" w:cs="Calibri"/>
        </w:rPr>
        <w:sectPr w:rsidRPr="00AB0D96" w:rsidR="00581849" w:rsidSect="002847DE">
          <w:headerReference w:type="default" r:id="rId32"/>
          <w:footerReference w:type="default" r:id="rId33"/>
          <w:pgSz w:w="12240" w:h="15840"/>
          <w:pgMar w:top="1440" w:right="1440" w:bottom="1440" w:left="1440" w:header="720" w:footer="720" w:gutter="0"/>
          <w:cols w:space="720"/>
          <w:docGrid w:linePitch="299"/>
        </w:sectPr>
      </w:pPr>
    </w:p>
    <w:p w:rsidRPr="00AC15D8" w:rsidR="00581849" w:rsidP="00AC15D8" w:rsidRDefault="00D63D79" w14:paraId="26BB3528" w14:textId="7B414510">
      <w:pPr>
        <w:pStyle w:val="Heading1"/>
        <w:spacing w:before="39"/>
        <w:rPr>
          <w:rFonts w:cs="Calibri"/>
        </w:rPr>
      </w:pPr>
      <w:bookmarkStart w:name="_bookmark12" w:id="25"/>
      <w:bookmarkStart w:name="_Toc39188750" w:id="26"/>
      <w:bookmarkEnd w:id="25"/>
      <w:r w:rsidRPr="00AC15D8">
        <w:t>S</w:t>
      </w:r>
      <w:r w:rsidR="00336055">
        <w:t xml:space="preserve">ection </w:t>
      </w:r>
      <w:r w:rsidRPr="00AC15D8">
        <w:t>13</w:t>
      </w:r>
      <w:r w:rsidRPr="00AC15D8" w:rsidR="00AC15D8">
        <w:t xml:space="preserve">: </w:t>
      </w:r>
      <w:r w:rsidRPr="00AC15D8">
        <w:rPr>
          <w:rFonts w:cs="Calibri"/>
          <w:bCs w:val="0"/>
        </w:rPr>
        <w:t>Results Oriented Management and Accountability (ROMA) System</w:t>
      </w:r>
      <w:bookmarkEnd w:id="26"/>
    </w:p>
    <w:p w:rsidRPr="00AB0D96" w:rsidR="00066527" w:rsidP="00336055" w:rsidRDefault="00066527" w14:paraId="26BB3529" w14:textId="77777777">
      <w:pPr>
        <w:spacing w:after="0"/>
      </w:pPr>
    </w:p>
    <w:p w:rsidR="002B0191" w:rsidP="002117F5" w:rsidRDefault="002117F5" w14:paraId="75BE69DF" w14:textId="48925430">
      <w:r w:rsidRPr="00692F9A">
        <w:t xml:space="preserve">For the purposes of the CARES Act, the Office of Community Services </w:t>
      </w:r>
      <w:r>
        <w:t xml:space="preserve">accepts the </w:t>
      </w:r>
      <w:r w:rsidR="003614CE">
        <w:t>information on the ROMA system</w:t>
      </w:r>
      <w:r>
        <w:t xml:space="preserve"> submitted by the state in Section 13 of the most recently submitted CSBG State Plan (as dated </w:t>
      </w:r>
      <w:r w:rsidR="002B0191">
        <w:t xml:space="preserve">in Section </w:t>
      </w:r>
      <w:r>
        <w:t xml:space="preserve">1 of this </w:t>
      </w:r>
      <w:r w:rsidR="002936D3">
        <w:t xml:space="preserve">Supplemental </w:t>
      </w:r>
      <w:r w:rsidR="00F56C52">
        <w:t>State Plan</w:t>
      </w:r>
      <w:r>
        <w:t>), and seeks no additional information</w:t>
      </w:r>
      <w:r w:rsidR="00185F8F">
        <w:t xml:space="preserve"> on the state’s ROMA system</w:t>
      </w:r>
      <w:r>
        <w:t>.</w:t>
      </w:r>
      <w:r w:rsidR="003614CE">
        <w:t xml:space="preserve"> </w:t>
      </w:r>
    </w:p>
    <w:p w:rsidR="002117F5" w:rsidP="002117F5" w:rsidRDefault="00185F8F" w14:paraId="519C6E0F" w14:textId="1E8C330B">
      <w:r>
        <w:t>Please note that the state may describe state discretionary expenditures or additional training and technical assistance related to documentation and performan</w:t>
      </w:r>
      <w:r w:rsidR="00C904B8">
        <w:t>ce management for CSBG CARES Supplemental</w:t>
      </w:r>
      <w:r>
        <w:t xml:space="preserve"> funding in Sections 7 and 8 of this </w:t>
      </w:r>
      <w:r w:rsidR="002936D3">
        <w:t>S</w:t>
      </w:r>
      <w:r>
        <w:t xml:space="preserve">upplemental </w:t>
      </w:r>
      <w:r w:rsidR="002936D3">
        <w:t>State P</w:t>
      </w:r>
      <w:r>
        <w:t xml:space="preserve">lan.  </w:t>
      </w:r>
    </w:p>
    <w:p w:rsidR="002117F5" w:rsidP="00066527" w:rsidRDefault="002117F5" w14:paraId="2F7209F6" w14:textId="77777777">
      <w:pPr>
        <w:pStyle w:val="BodyText"/>
        <w:ind w:left="0"/>
        <w:rPr>
          <w:rFonts w:cs="Calibri"/>
          <w:b/>
          <w:bCs/>
        </w:rPr>
      </w:pPr>
    </w:p>
    <w:p w:rsidRPr="00AB0D96" w:rsidR="00066527" w:rsidP="00066527" w:rsidRDefault="00066527" w14:paraId="26BB3540" w14:textId="77777777">
      <w:pPr>
        <w:pStyle w:val="BodyText"/>
        <w:ind w:left="0"/>
        <w:rPr>
          <w:rFonts w:cs="Calibri"/>
          <w:b/>
          <w:bCs/>
        </w:rPr>
      </w:pPr>
    </w:p>
    <w:p w:rsidRPr="00AB0D96" w:rsidR="00066527" w:rsidP="00066527" w:rsidRDefault="00066527" w14:paraId="26BB3541" w14:textId="77777777">
      <w:pPr>
        <w:pStyle w:val="BodyText"/>
        <w:ind w:left="0"/>
      </w:pPr>
    </w:p>
    <w:p w:rsidRPr="00AB0D96" w:rsidR="00581849" w:rsidP="00D63D79" w:rsidRDefault="00581849" w14:paraId="26BB3542" w14:textId="77777777">
      <w:pPr>
        <w:sectPr w:rsidRPr="00AB0D96" w:rsidR="00581849" w:rsidSect="002847DE">
          <w:headerReference w:type="default" r:id="rId34"/>
          <w:footerReference w:type="default" r:id="rId35"/>
          <w:pgSz w:w="12240" w:h="15840"/>
          <w:pgMar w:top="1440" w:right="1440" w:bottom="1440" w:left="1440" w:header="720" w:footer="720" w:gutter="0"/>
          <w:cols w:space="720"/>
          <w:docGrid w:linePitch="299"/>
        </w:sectPr>
      </w:pPr>
    </w:p>
    <w:p w:rsidRPr="00AC15D8" w:rsidR="004A73E0" w:rsidP="00AC15D8" w:rsidRDefault="00D63D79" w14:paraId="21182E59" w14:textId="12222D24">
      <w:pPr>
        <w:pStyle w:val="Heading1"/>
        <w:spacing w:before="42"/>
        <w:rPr>
          <w:rFonts w:cs="Calibri"/>
          <w:bCs w:val="0"/>
        </w:rPr>
      </w:pPr>
      <w:bookmarkStart w:name="_bookmark13" w:id="27"/>
      <w:bookmarkStart w:name="_Toc39188751" w:id="28"/>
      <w:bookmarkEnd w:id="27"/>
      <w:r w:rsidRPr="00AC15D8">
        <w:t>S</w:t>
      </w:r>
      <w:r w:rsidR="00433420">
        <w:t xml:space="preserve">ection </w:t>
      </w:r>
      <w:r w:rsidRPr="00AC15D8">
        <w:t>14</w:t>
      </w:r>
      <w:r w:rsidRPr="00AC15D8" w:rsidR="00AC15D8">
        <w:t xml:space="preserve">: </w:t>
      </w:r>
      <w:r w:rsidRPr="00AC15D8">
        <w:rPr>
          <w:rFonts w:cs="Calibri"/>
          <w:bCs w:val="0"/>
        </w:rPr>
        <w:t>CSBG Programmatic Assurances and Information Narrative</w:t>
      </w:r>
      <w:bookmarkEnd w:id="28"/>
      <w:r w:rsidRPr="00AC15D8">
        <w:rPr>
          <w:rFonts w:cs="Calibri"/>
          <w:bCs w:val="0"/>
        </w:rPr>
        <w:t xml:space="preserve"> </w:t>
      </w:r>
    </w:p>
    <w:p w:rsidRPr="004A73E0" w:rsidR="00581849" w:rsidP="004A73E0" w:rsidRDefault="00D63D79" w14:paraId="26BB3546" w14:textId="37B6D16B">
      <w:pPr>
        <w:spacing w:after="60"/>
        <w:jc w:val="center"/>
        <w:rPr>
          <w:rFonts w:ascii="Calibri" w:hAnsi="Calibri" w:eastAsia="Calibri" w:cs="Calibri"/>
          <w:i/>
          <w:szCs w:val="28"/>
        </w:rPr>
      </w:pPr>
      <w:r w:rsidRPr="004A73E0">
        <w:rPr>
          <w:rFonts w:ascii="Calibri" w:hAnsi="Calibri" w:eastAsia="Calibri" w:cs="Calibri"/>
          <w:b/>
          <w:bCs/>
          <w:i/>
          <w:szCs w:val="28"/>
        </w:rPr>
        <w:t>(Section 676(b) of the CSBG Act)</w:t>
      </w:r>
    </w:p>
    <w:p w:rsidRPr="002117F5" w:rsidR="002117F5" w:rsidP="002117F5" w:rsidRDefault="002117F5" w14:paraId="3989EA5C" w14:textId="52FB479A">
      <w:pPr>
        <w:spacing w:after="240"/>
        <w:rPr>
          <w:b/>
          <w:bCs/>
          <w:szCs w:val="24"/>
        </w:rPr>
      </w:pPr>
      <w:r w:rsidRPr="002117F5">
        <w:rPr>
          <w:b/>
          <w:szCs w:val="24"/>
        </w:rPr>
        <w:t>14.1.</w:t>
      </w:r>
      <w:r w:rsidRPr="002117F5">
        <w:rPr>
          <w:b/>
          <w:szCs w:val="24"/>
        </w:rPr>
        <w:tab/>
        <w:t>Use of Funds Supporting Local Activities</w:t>
      </w:r>
    </w:p>
    <w:p w:rsidRPr="002117F5" w:rsidR="002117F5" w:rsidP="002117F5" w:rsidRDefault="002117F5" w14:paraId="7AF0900E" w14:textId="48A9AFF1">
      <w:pPr>
        <w:tabs>
          <w:tab w:val="left" w:pos="720"/>
          <w:tab w:val="left" w:pos="2160"/>
        </w:tabs>
        <w:ind w:left="2160" w:hanging="2160"/>
        <w:rPr>
          <w:szCs w:val="24"/>
        </w:rPr>
      </w:pPr>
      <w:r w:rsidRPr="002117F5">
        <w:rPr>
          <w:b/>
          <w:bCs/>
          <w:szCs w:val="24"/>
        </w:rPr>
        <w:t>14.1a.</w:t>
      </w:r>
      <w:r w:rsidRPr="002117F5">
        <w:rPr>
          <w:b/>
          <w:bCs/>
          <w:szCs w:val="24"/>
        </w:rPr>
        <w:tab/>
        <w:t>676(b)(1)(A):</w:t>
      </w:r>
      <w:r w:rsidRPr="002117F5">
        <w:rPr>
          <w:b/>
          <w:bCs/>
          <w:szCs w:val="24"/>
        </w:rPr>
        <w:tab/>
      </w:r>
      <w:r w:rsidRPr="002117F5">
        <w:rPr>
          <w:szCs w:val="24"/>
        </w:rPr>
        <w:t>Describe how the state will assure “that funds made available through grant or allotment will be used –</w:t>
      </w:r>
    </w:p>
    <w:p w:rsidRPr="002117F5" w:rsidR="002117F5" w:rsidP="002117F5" w:rsidRDefault="002117F5" w14:paraId="79D3519C" w14:textId="77777777">
      <w:pPr>
        <w:pStyle w:val="BodyText"/>
        <w:tabs>
          <w:tab w:val="left" w:pos="1440"/>
        </w:tabs>
        <w:ind w:left="1440" w:right="158" w:hanging="720"/>
        <w:rPr>
          <w:rFonts w:asciiTheme="minorHAnsi" w:hAnsiTheme="minorHAnsi" w:cstheme="minorHAnsi"/>
        </w:rPr>
      </w:pPr>
      <w:r w:rsidRPr="002117F5">
        <w:rPr>
          <w:rFonts w:asciiTheme="minorHAnsi" w:hAnsiTheme="minorHAnsi" w:cstheme="minorHAnsi"/>
        </w:rPr>
        <w:t>(A)</w:t>
      </w:r>
      <w:r w:rsidRPr="002117F5">
        <w:rPr>
          <w:rFonts w:asciiTheme="minorHAnsi" w:hAnsiTheme="minorHAnsi" w:cstheme="minorHAnsi"/>
        </w:rPr>
        <w:tab/>
        <w:t>to support activities that are designed to assist low-income families and individuals, including families and individuals receiving assistance under title IV of the Social Security Act, homeless families and individuals, migrant or seasonal farmworkers, and elderly low-income individuals and families, and a description of how such activities will enable the families and individuals--</w:t>
      </w:r>
    </w:p>
    <w:p w:rsidRPr="002117F5" w:rsidR="002117F5" w:rsidP="006973FC" w:rsidRDefault="002117F5" w14:paraId="3AEEB67F" w14:textId="77777777">
      <w:pPr>
        <w:tabs>
          <w:tab w:val="left" w:pos="2160"/>
        </w:tabs>
        <w:spacing w:after="0"/>
        <w:ind w:left="2160" w:hanging="720"/>
      </w:pPr>
      <w:r w:rsidRPr="002117F5">
        <w:t>(i)</w:t>
      </w:r>
      <w:r w:rsidRPr="002117F5">
        <w:tab/>
        <w:t>to</w:t>
      </w:r>
      <w:r w:rsidRPr="002117F5">
        <w:rPr>
          <w:spacing w:val="-2"/>
        </w:rPr>
        <w:t xml:space="preserve"> </w:t>
      </w:r>
      <w:r w:rsidRPr="002117F5">
        <w:t>remove</w:t>
      </w:r>
      <w:r w:rsidRPr="002117F5">
        <w:rPr>
          <w:spacing w:val="-4"/>
        </w:rPr>
        <w:t xml:space="preserve"> </w:t>
      </w:r>
      <w:r w:rsidRPr="002117F5">
        <w:t>obstacles</w:t>
      </w:r>
      <w:r w:rsidRPr="002117F5">
        <w:rPr>
          <w:spacing w:val="-3"/>
        </w:rPr>
        <w:t xml:space="preserve"> </w:t>
      </w:r>
      <w:r w:rsidRPr="002117F5">
        <w:t>and</w:t>
      </w:r>
      <w:r w:rsidRPr="002117F5">
        <w:rPr>
          <w:spacing w:val="-3"/>
        </w:rPr>
        <w:t xml:space="preserve"> </w:t>
      </w:r>
      <w:r w:rsidRPr="002117F5">
        <w:t>solve</w:t>
      </w:r>
      <w:r w:rsidRPr="002117F5">
        <w:rPr>
          <w:spacing w:val="-2"/>
        </w:rPr>
        <w:t xml:space="preserve"> </w:t>
      </w:r>
      <w:r w:rsidRPr="002117F5">
        <w:t>problems</w:t>
      </w:r>
      <w:r w:rsidRPr="002117F5">
        <w:rPr>
          <w:spacing w:val="-5"/>
        </w:rPr>
        <w:t xml:space="preserve"> </w:t>
      </w:r>
      <w:r w:rsidRPr="002117F5">
        <w:t>that</w:t>
      </w:r>
      <w:r w:rsidRPr="002117F5">
        <w:rPr>
          <w:spacing w:val="-3"/>
        </w:rPr>
        <w:t xml:space="preserve"> </w:t>
      </w:r>
      <w:r w:rsidRPr="002117F5">
        <w:t>block</w:t>
      </w:r>
      <w:r w:rsidRPr="002117F5">
        <w:rPr>
          <w:spacing w:val="-4"/>
        </w:rPr>
        <w:t xml:space="preserve"> </w:t>
      </w:r>
      <w:r w:rsidRPr="002117F5">
        <w:t>the</w:t>
      </w:r>
      <w:r w:rsidRPr="002117F5">
        <w:rPr>
          <w:spacing w:val="-3"/>
        </w:rPr>
        <w:t xml:space="preserve"> </w:t>
      </w:r>
      <w:r w:rsidRPr="002117F5">
        <w:t>achievement</w:t>
      </w:r>
      <w:r w:rsidRPr="002117F5">
        <w:rPr>
          <w:spacing w:val="-4"/>
        </w:rPr>
        <w:t xml:space="preserve"> </w:t>
      </w:r>
      <w:r w:rsidRPr="002117F5">
        <w:t xml:space="preserve">of </w:t>
      </w:r>
      <w:r w:rsidRPr="002117F5">
        <w:rPr>
          <w:spacing w:val="-2"/>
        </w:rPr>
        <w:t>self-</w:t>
      </w:r>
      <w:r w:rsidRPr="002117F5">
        <w:rPr>
          <w:spacing w:val="81"/>
        </w:rPr>
        <w:t xml:space="preserve"> </w:t>
      </w:r>
      <w:r w:rsidRPr="002117F5">
        <w:t>sufficiency</w:t>
      </w:r>
      <w:r w:rsidRPr="002117F5">
        <w:rPr>
          <w:spacing w:val="-3"/>
        </w:rPr>
        <w:t xml:space="preserve"> </w:t>
      </w:r>
      <w:r w:rsidRPr="002117F5">
        <w:t>(particularly</w:t>
      </w:r>
      <w:r w:rsidRPr="002117F5">
        <w:rPr>
          <w:spacing w:val="-4"/>
        </w:rPr>
        <w:t xml:space="preserve"> </w:t>
      </w:r>
      <w:r w:rsidRPr="002117F5">
        <w:t>for</w:t>
      </w:r>
      <w:r w:rsidRPr="002117F5">
        <w:rPr>
          <w:spacing w:val="-2"/>
        </w:rPr>
        <w:t xml:space="preserve"> </w:t>
      </w:r>
      <w:r w:rsidRPr="002117F5">
        <w:t>families</w:t>
      </w:r>
      <w:r w:rsidRPr="002117F5">
        <w:rPr>
          <w:spacing w:val="-2"/>
        </w:rPr>
        <w:t xml:space="preserve"> </w:t>
      </w:r>
      <w:r w:rsidRPr="002117F5">
        <w:t>and</w:t>
      </w:r>
      <w:r w:rsidRPr="002117F5">
        <w:rPr>
          <w:spacing w:val="-4"/>
        </w:rPr>
        <w:t xml:space="preserve"> </w:t>
      </w:r>
      <w:r w:rsidRPr="002117F5">
        <w:t>individuals</w:t>
      </w:r>
      <w:r w:rsidRPr="002117F5">
        <w:rPr>
          <w:spacing w:val="-2"/>
        </w:rPr>
        <w:t xml:space="preserve"> </w:t>
      </w:r>
      <w:r w:rsidRPr="002117F5">
        <w:t>who</w:t>
      </w:r>
      <w:r w:rsidRPr="002117F5">
        <w:rPr>
          <w:spacing w:val="-2"/>
        </w:rPr>
        <w:t xml:space="preserve"> </w:t>
      </w:r>
      <w:r w:rsidRPr="002117F5">
        <w:t>are</w:t>
      </w:r>
      <w:r w:rsidRPr="002117F5">
        <w:rPr>
          <w:spacing w:val="-3"/>
        </w:rPr>
        <w:t xml:space="preserve"> </w:t>
      </w:r>
      <w:r w:rsidRPr="002117F5">
        <w:t>attempting</w:t>
      </w:r>
      <w:r w:rsidRPr="002117F5">
        <w:rPr>
          <w:spacing w:val="-3"/>
        </w:rPr>
        <w:t xml:space="preserve"> </w:t>
      </w:r>
      <w:r w:rsidRPr="002117F5">
        <w:t>to</w:t>
      </w:r>
      <w:r w:rsidRPr="002117F5">
        <w:rPr>
          <w:spacing w:val="91"/>
        </w:rPr>
        <w:t xml:space="preserve"> </w:t>
      </w:r>
      <w:r w:rsidRPr="002117F5">
        <w:t>transition</w:t>
      </w:r>
      <w:r w:rsidRPr="002117F5">
        <w:rPr>
          <w:spacing w:val="-3"/>
        </w:rPr>
        <w:t xml:space="preserve"> </w:t>
      </w:r>
      <w:r w:rsidRPr="002117F5">
        <w:t>off a</w:t>
      </w:r>
      <w:r w:rsidRPr="002117F5">
        <w:rPr>
          <w:spacing w:val="-4"/>
        </w:rPr>
        <w:t xml:space="preserve"> </w:t>
      </w:r>
      <w:r w:rsidRPr="002117F5">
        <w:t>State</w:t>
      </w:r>
      <w:r w:rsidRPr="002117F5">
        <w:rPr>
          <w:spacing w:val="-3"/>
        </w:rPr>
        <w:t xml:space="preserve"> </w:t>
      </w:r>
      <w:r w:rsidRPr="002117F5">
        <w:t>program</w:t>
      </w:r>
      <w:r w:rsidRPr="002117F5">
        <w:rPr>
          <w:spacing w:val="-2"/>
        </w:rPr>
        <w:t xml:space="preserve"> </w:t>
      </w:r>
      <w:r w:rsidRPr="002117F5">
        <w:t>carried</w:t>
      </w:r>
      <w:r w:rsidRPr="002117F5">
        <w:rPr>
          <w:spacing w:val="-3"/>
        </w:rPr>
        <w:t xml:space="preserve"> </w:t>
      </w:r>
      <w:r w:rsidRPr="002117F5">
        <w:t>out</w:t>
      </w:r>
      <w:r w:rsidRPr="002117F5">
        <w:rPr>
          <w:spacing w:val="-2"/>
        </w:rPr>
        <w:t xml:space="preserve"> </w:t>
      </w:r>
      <w:r w:rsidRPr="002117F5">
        <w:t>under</w:t>
      </w:r>
      <w:r w:rsidRPr="002117F5">
        <w:rPr>
          <w:spacing w:val="-4"/>
        </w:rPr>
        <w:t xml:space="preserve"> </w:t>
      </w:r>
      <w:r w:rsidRPr="002117F5">
        <w:t>part A</w:t>
      </w:r>
      <w:r w:rsidRPr="002117F5">
        <w:rPr>
          <w:spacing w:val="-4"/>
        </w:rPr>
        <w:t xml:space="preserve"> </w:t>
      </w:r>
      <w:r w:rsidRPr="002117F5">
        <w:t>of</w:t>
      </w:r>
      <w:r w:rsidRPr="002117F5">
        <w:rPr>
          <w:spacing w:val="-3"/>
        </w:rPr>
        <w:t xml:space="preserve"> </w:t>
      </w:r>
      <w:r w:rsidRPr="002117F5">
        <w:t>title</w:t>
      </w:r>
      <w:r w:rsidRPr="002117F5">
        <w:rPr>
          <w:spacing w:val="-3"/>
        </w:rPr>
        <w:t xml:space="preserve"> </w:t>
      </w:r>
      <w:r w:rsidRPr="002117F5">
        <w:t>IV of</w:t>
      </w:r>
      <w:r w:rsidRPr="002117F5">
        <w:rPr>
          <w:spacing w:val="-2"/>
        </w:rPr>
        <w:t xml:space="preserve"> </w:t>
      </w:r>
      <w:r w:rsidRPr="002117F5">
        <w:t>the</w:t>
      </w:r>
      <w:r w:rsidRPr="002117F5">
        <w:rPr>
          <w:spacing w:val="-3"/>
        </w:rPr>
        <w:t xml:space="preserve"> </w:t>
      </w:r>
      <w:r w:rsidRPr="002117F5">
        <w:t>Social</w:t>
      </w:r>
      <w:r w:rsidRPr="002117F5">
        <w:rPr>
          <w:spacing w:val="73"/>
        </w:rPr>
        <w:t xml:space="preserve"> </w:t>
      </w:r>
      <w:r w:rsidRPr="002117F5">
        <w:t>Security</w:t>
      </w:r>
      <w:r w:rsidRPr="002117F5">
        <w:rPr>
          <w:spacing w:val="-6"/>
        </w:rPr>
        <w:t xml:space="preserve"> </w:t>
      </w:r>
      <w:r w:rsidRPr="002117F5">
        <w:t>Act);</w:t>
      </w:r>
    </w:p>
    <w:p w:rsidRPr="002117F5" w:rsidR="002117F5" w:rsidP="006973FC" w:rsidRDefault="002117F5" w14:paraId="72DC0478" w14:textId="77777777">
      <w:pPr>
        <w:tabs>
          <w:tab w:val="left" w:pos="2160"/>
        </w:tabs>
        <w:spacing w:after="0"/>
        <w:ind w:left="2160" w:hanging="720"/>
      </w:pPr>
      <w:r w:rsidRPr="002117F5">
        <w:t>(ii)</w:t>
      </w:r>
      <w:r w:rsidRPr="002117F5">
        <w:tab/>
        <w:t>to</w:t>
      </w:r>
      <w:r w:rsidRPr="002117F5">
        <w:rPr>
          <w:spacing w:val="-3"/>
        </w:rPr>
        <w:t xml:space="preserve"> </w:t>
      </w:r>
      <w:r w:rsidRPr="002117F5">
        <w:t>secure</w:t>
      </w:r>
      <w:r w:rsidRPr="002117F5">
        <w:rPr>
          <w:spacing w:val="-3"/>
        </w:rPr>
        <w:t xml:space="preserve"> </w:t>
      </w:r>
      <w:r w:rsidRPr="002117F5">
        <w:t>and</w:t>
      </w:r>
      <w:r w:rsidRPr="002117F5">
        <w:rPr>
          <w:spacing w:val="-5"/>
        </w:rPr>
        <w:t xml:space="preserve"> </w:t>
      </w:r>
      <w:r w:rsidRPr="002117F5">
        <w:t>retain</w:t>
      </w:r>
      <w:r w:rsidRPr="002117F5">
        <w:rPr>
          <w:spacing w:val="-5"/>
        </w:rPr>
        <w:t xml:space="preserve"> </w:t>
      </w:r>
      <w:r w:rsidRPr="002117F5">
        <w:t>meaningful</w:t>
      </w:r>
      <w:r w:rsidRPr="002117F5">
        <w:rPr>
          <w:spacing w:val="-5"/>
        </w:rPr>
        <w:t xml:space="preserve"> </w:t>
      </w:r>
      <w:r w:rsidRPr="002117F5">
        <w:t>employment;</w:t>
      </w:r>
    </w:p>
    <w:p w:rsidRPr="002117F5" w:rsidR="002117F5" w:rsidP="006973FC" w:rsidRDefault="002117F5" w14:paraId="7DA463BB" w14:textId="77777777">
      <w:pPr>
        <w:tabs>
          <w:tab w:val="left" w:pos="2160"/>
        </w:tabs>
        <w:spacing w:after="0"/>
        <w:ind w:left="2160" w:hanging="720"/>
      </w:pPr>
      <w:r w:rsidRPr="002117F5">
        <w:t>(iii)</w:t>
      </w:r>
      <w:r w:rsidRPr="002117F5">
        <w:tab/>
        <w:t>to</w:t>
      </w:r>
      <w:r w:rsidRPr="002117F5">
        <w:rPr>
          <w:spacing w:val="-2"/>
        </w:rPr>
        <w:t xml:space="preserve"> </w:t>
      </w:r>
      <w:r w:rsidRPr="002117F5">
        <w:t xml:space="preserve">attain </w:t>
      </w:r>
      <w:r w:rsidRPr="002117F5">
        <w:rPr>
          <w:spacing w:val="-2"/>
        </w:rPr>
        <w:t>an</w:t>
      </w:r>
      <w:r w:rsidRPr="002117F5">
        <w:t xml:space="preserve"> adequate education with</w:t>
      </w:r>
      <w:r w:rsidRPr="002117F5">
        <w:rPr>
          <w:spacing w:val="-4"/>
        </w:rPr>
        <w:t xml:space="preserve"> </w:t>
      </w:r>
      <w:r w:rsidRPr="002117F5">
        <w:t>particular attention</w:t>
      </w:r>
      <w:r w:rsidRPr="002117F5">
        <w:rPr>
          <w:spacing w:val="-3"/>
        </w:rPr>
        <w:t xml:space="preserve"> </w:t>
      </w:r>
      <w:r w:rsidRPr="002117F5">
        <w:t>toward</w:t>
      </w:r>
      <w:r w:rsidRPr="002117F5">
        <w:rPr>
          <w:spacing w:val="-4"/>
        </w:rPr>
        <w:t xml:space="preserve"> </w:t>
      </w:r>
      <w:r w:rsidRPr="002117F5">
        <w:t>improving</w:t>
      </w:r>
      <w:r w:rsidRPr="002117F5">
        <w:rPr>
          <w:spacing w:val="72"/>
        </w:rPr>
        <w:t xml:space="preserve"> </w:t>
      </w:r>
      <w:r w:rsidRPr="002117F5">
        <w:t>literacy</w:t>
      </w:r>
      <w:r w:rsidRPr="002117F5">
        <w:rPr>
          <w:spacing w:val="-3"/>
        </w:rPr>
        <w:t xml:space="preserve"> </w:t>
      </w:r>
      <w:r w:rsidRPr="002117F5">
        <w:t>skills</w:t>
      </w:r>
      <w:r w:rsidRPr="002117F5">
        <w:rPr>
          <w:spacing w:val="-3"/>
        </w:rPr>
        <w:t xml:space="preserve"> </w:t>
      </w:r>
      <w:r w:rsidRPr="002117F5">
        <w:t>of</w:t>
      </w:r>
      <w:r w:rsidRPr="002117F5">
        <w:rPr>
          <w:spacing w:val="-3"/>
        </w:rPr>
        <w:t xml:space="preserve"> </w:t>
      </w:r>
      <w:r w:rsidRPr="002117F5">
        <w:t>the</w:t>
      </w:r>
      <w:r w:rsidRPr="002117F5">
        <w:rPr>
          <w:spacing w:val="-4"/>
        </w:rPr>
        <w:t xml:space="preserve"> </w:t>
      </w:r>
      <w:r w:rsidRPr="002117F5">
        <w:t>low-income</w:t>
      </w:r>
      <w:r w:rsidRPr="002117F5">
        <w:rPr>
          <w:spacing w:val="-3"/>
        </w:rPr>
        <w:t xml:space="preserve"> </w:t>
      </w:r>
      <w:r w:rsidRPr="002117F5">
        <w:t>families</w:t>
      </w:r>
      <w:r w:rsidRPr="002117F5">
        <w:rPr>
          <w:spacing w:val="-5"/>
        </w:rPr>
        <w:t xml:space="preserve"> </w:t>
      </w:r>
      <w:r w:rsidRPr="002117F5">
        <w:t>in</w:t>
      </w:r>
      <w:r w:rsidRPr="002117F5">
        <w:rPr>
          <w:spacing w:val="-3"/>
        </w:rPr>
        <w:t xml:space="preserve"> </w:t>
      </w:r>
      <w:r w:rsidRPr="002117F5">
        <w:t>the</w:t>
      </w:r>
      <w:r w:rsidRPr="002117F5">
        <w:rPr>
          <w:spacing w:val="-2"/>
        </w:rPr>
        <w:t xml:space="preserve"> </w:t>
      </w:r>
      <w:r w:rsidRPr="002117F5">
        <w:t>community,</w:t>
      </w:r>
      <w:r w:rsidRPr="002117F5">
        <w:rPr>
          <w:spacing w:val="-2"/>
        </w:rPr>
        <w:t xml:space="preserve"> </w:t>
      </w:r>
      <w:r w:rsidRPr="002117F5">
        <w:t>which</w:t>
      </w:r>
      <w:r w:rsidRPr="002117F5">
        <w:rPr>
          <w:spacing w:val="-3"/>
        </w:rPr>
        <w:t xml:space="preserve"> </w:t>
      </w:r>
      <w:r w:rsidRPr="002117F5">
        <w:t>may</w:t>
      </w:r>
      <w:r w:rsidRPr="002117F5">
        <w:rPr>
          <w:spacing w:val="45"/>
          <w:w w:val="99"/>
        </w:rPr>
        <w:t xml:space="preserve"> </w:t>
      </w:r>
      <w:r w:rsidRPr="002117F5">
        <w:t>include</w:t>
      </w:r>
      <w:r w:rsidRPr="002117F5">
        <w:rPr>
          <w:spacing w:val="-6"/>
        </w:rPr>
        <w:t xml:space="preserve"> </w:t>
      </w:r>
      <w:r w:rsidRPr="002117F5">
        <w:t>family</w:t>
      </w:r>
      <w:r w:rsidRPr="002117F5">
        <w:rPr>
          <w:spacing w:val="-4"/>
        </w:rPr>
        <w:t xml:space="preserve"> </w:t>
      </w:r>
      <w:r w:rsidRPr="002117F5">
        <w:t>literacy</w:t>
      </w:r>
      <w:r w:rsidRPr="002117F5">
        <w:rPr>
          <w:spacing w:val="-5"/>
        </w:rPr>
        <w:t xml:space="preserve"> </w:t>
      </w:r>
      <w:r w:rsidRPr="002117F5">
        <w:t>initiatives;</w:t>
      </w:r>
    </w:p>
    <w:p w:rsidRPr="002117F5" w:rsidR="002117F5" w:rsidP="006973FC" w:rsidRDefault="002117F5" w14:paraId="2692EBC1" w14:textId="77777777">
      <w:pPr>
        <w:tabs>
          <w:tab w:val="left" w:pos="2160"/>
        </w:tabs>
        <w:spacing w:after="0"/>
        <w:ind w:left="2160" w:hanging="720"/>
      </w:pPr>
      <w:r w:rsidRPr="002117F5">
        <w:t>(iv)</w:t>
      </w:r>
      <w:r w:rsidRPr="002117F5">
        <w:tab/>
        <w:t>to</w:t>
      </w:r>
      <w:r w:rsidRPr="002117F5">
        <w:rPr>
          <w:spacing w:val="-3"/>
        </w:rPr>
        <w:t xml:space="preserve"> </w:t>
      </w:r>
      <w:r w:rsidRPr="002117F5">
        <w:t>make</w:t>
      </w:r>
      <w:r w:rsidRPr="002117F5">
        <w:rPr>
          <w:spacing w:val="-4"/>
        </w:rPr>
        <w:t xml:space="preserve"> </w:t>
      </w:r>
      <w:r w:rsidRPr="002117F5">
        <w:t>better</w:t>
      </w:r>
      <w:r w:rsidRPr="002117F5">
        <w:rPr>
          <w:spacing w:val="-2"/>
        </w:rPr>
        <w:t xml:space="preserve"> </w:t>
      </w:r>
      <w:r w:rsidRPr="002117F5">
        <w:t>use</w:t>
      </w:r>
      <w:r w:rsidRPr="002117F5">
        <w:rPr>
          <w:spacing w:val="-2"/>
        </w:rPr>
        <w:t xml:space="preserve"> </w:t>
      </w:r>
      <w:r w:rsidRPr="002117F5">
        <w:t>of available</w:t>
      </w:r>
      <w:r w:rsidRPr="002117F5">
        <w:rPr>
          <w:spacing w:val="-3"/>
        </w:rPr>
        <w:t xml:space="preserve"> </w:t>
      </w:r>
      <w:r w:rsidRPr="002117F5">
        <w:t>income;</w:t>
      </w:r>
    </w:p>
    <w:p w:rsidRPr="002117F5" w:rsidR="002117F5" w:rsidP="006973FC" w:rsidRDefault="002117F5" w14:paraId="6D6B1776" w14:textId="77777777">
      <w:pPr>
        <w:tabs>
          <w:tab w:val="left" w:pos="2160"/>
        </w:tabs>
        <w:spacing w:after="0"/>
        <w:ind w:left="2160" w:hanging="720"/>
      </w:pPr>
      <w:r w:rsidRPr="002117F5">
        <w:t>(v)</w:t>
      </w:r>
      <w:r w:rsidRPr="002117F5">
        <w:tab/>
        <w:t>to</w:t>
      </w:r>
      <w:r w:rsidRPr="002117F5">
        <w:rPr>
          <w:spacing w:val="-2"/>
        </w:rPr>
        <w:t xml:space="preserve"> </w:t>
      </w:r>
      <w:r w:rsidRPr="002117F5">
        <w:t>obtain and</w:t>
      </w:r>
      <w:r w:rsidRPr="002117F5">
        <w:rPr>
          <w:spacing w:val="-3"/>
        </w:rPr>
        <w:t xml:space="preserve"> </w:t>
      </w:r>
      <w:r w:rsidRPr="002117F5">
        <w:t>maintain adequate</w:t>
      </w:r>
      <w:r w:rsidRPr="002117F5">
        <w:rPr>
          <w:spacing w:val="-3"/>
        </w:rPr>
        <w:t xml:space="preserve"> </w:t>
      </w:r>
      <w:r w:rsidRPr="002117F5">
        <w:t>housing</w:t>
      </w:r>
      <w:r w:rsidRPr="002117F5">
        <w:rPr>
          <w:spacing w:val="-4"/>
        </w:rPr>
        <w:t xml:space="preserve"> </w:t>
      </w:r>
      <w:r w:rsidRPr="002117F5">
        <w:t>and a</w:t>
      </w:r>
      <w:r w:rsidRPr="002117F5">
        <w:rPr>
          <w:spacing w:val="-4"/>
        </w:rPr>
        <w:t xml:space="preserve"> </w:t>
      </w:r>
      <w:r w:rsidRPr="002117F5">
        <w:t>suitable living</w:t>
      </w:r>
      <w:r w:rsidRPr="002117F5">
        <w:rPr>
          <w:spacing w:val="-2"/>
        </w:rPr>
        <w:t xml:space="preserve"> </w:t>
      </w:r>
      <w:r w:rsidRPr="002117F5">
        <w:t>environment;</w:t>
      </w:r>
    </w:p>
    <w:p w:rsidRPr="002117F5" w:rsidR="002117F5" w:rsidP="006973FC" w:rsidRDefault="002117F5" w14:paraId="40700D97" w14:textId="77777777">
      <w:pPr>
        <w:tabs>
          <w:tab w:val="left" w:pos="2160"/>
        </w:tabs>
        <w:spacing w:after="0"/>
        <w:ind w:left="2160" w:hanging="720"/>
      </w:pPr>
      <w:r w:rsidRPr="002117F5">
        <w:t>(vi)</w:t>
      </w:r>
      <w:r w:rsidRPr="002117F5">
        <w:tab/>
        <w:t>to</w:t>
      </w:r>
      <w:r w:rsidRPr="002117F5">
        <w:rPr>
          <w:spacing w:val="-2"/>
        </w:rPr>
        <w:t xml:space="preserve"> </w:t>
      </w:r>
      <w:r w:rsidRPr="002117F5">
        <w:t>obtain</w:t>
      </w:r>
      <w:r w:rsidRPr="002117F5">
        <w:rPr>
          <w:spacing w:val="-3"/>
        </w:rPr>
        <w:t xml:space="preserve"> </w:t>
      </w:r>
      <w:r w:rsidRPr="002117F5">
        <w:t>emergency</w:t>
      </w:r>
      <w:r w:rsidRPr="002117F5">
        <w:rPr>
          <w:spacing w:val="-3"/>
        </w:rPr>
        <w:t xml:space="preserve"> </w:t>
      </w:r>
      <w:r w:rsidRPr="002117F5">
        <w:t>assistance</w:t>
      </w:r>
      <w:r w:rsidRPr="002117F5">
        <w:rPr>
          <w:spacing w:val="-3"/>
        </w:rPr>
        <w:t xml:space="preserve"> </w:t>
      </w:r>
      <w:r w:rsidRPr="002117F5">
        <w:t>through</w:t>
      </w:r>
      <w:r w:rsidRPr="002117F5">
        <w:rPr>
          <w:spacing w:val="-3"/>
        </w:rPr>
        <w:t xml:space="preserve"> </w:t>
      </w:r>
      <w:r w:rsidRPr="002117F5">
        <w:t>loans,</w:t>
      </w:r>
      <w:r w:rsidRPr="002117F5">
        <w:rPr>
          <w:spacing w:val="-2"/>
        </w:rPr>
        <w:t xml:space="preserve"> </w:t>
      </w:r>
      <w:r w:rsidRPr="002117F5">
        <w:t>grants,</w:t>
      </w:r>
      <w:r w:rsidRPr="002117F5">
        <w:rPr>
          <w:spacing w:val="-4"/>
        </w:rPr>
        <w:t xml:space="preserve"> </w:t>
      </w:r>
      <w:r w:rsidRPr="002117F5">
        <w:t>or</w:t>
      </w:r>
      <w:r w:rsidRPr="002117F5">
        <w:rPr>
          <w:spacing w:val="-2"/>
        </w:rPr>
        <w:t xml:space="preserve"> </w:t>
      </w:r>
      <w:r w:rsidRPr="002117F5">
        <w:t>other means</w:t>
      </w:r>
      <w:r w:rsidRPr="002117F5">
        <w:rPr>
          <w:spacing w:val="-4"/>
        </w:rPr>
        <w:t xml:space="preserve"> </w:t>
      </w:r>
      <w:r w:rsidRPr="002117F5">
        <w:rPr>
          <w:spacing w:val="1"/>
        </w:rPr>
        <w:t>to</w:t>
      </w:r>
      <w:r w:rsidRPr="002117F5">
        <w:rPr>
          <w:spacing w:val="76"/>
        </w:rPr>
        <w:t xml:space="preserve"> </w:t>
      </w:r>
      <w:r w:rsidRPr="002117F5">
        <w:t>meet</w:t>
      </w:r>
      <w:r w:rsidRPr="002117F5">
        <w:rPr>
          <w:spacing w:val="-4"/>
        </w:rPr>
        <w:t xml:space="preserve"> </w:t>
      </w:r>
      <w:r w:rsidRPr="002117F5">
        <w:t>immediate</w:t>
      </w:r>
      <w:r w:rsidRPr="002117F5">
        <w:rPr>
          <w:spacing w:val="-4"/>
        </w:rPr>
        <w:t xml:space="preserve"> </w:t>
      </w:r>
      <w:r w:rsidRPr="002117F5">
        <w:t>and</w:t>
      </w:r>
      <w:r w:rsidRPr="002117F5">
        <w:rPr>
          <w:spacing w:val="-4"/>
        </w:rPr>
        <w:t xml:space="preserve"> </w:t>
      </w:r>
      <w:r w:rsidRPr="002117F5">
        <w:t>urgent</w:t>
      </w:r>
      <w:r w:rsidRPr="002117F5">
        <w:rPr>
          <w:spacing w:val="-3"/>
        </w:rPr>
        <w:t xml:space="preserve"> </w:t>
      </w:r>
      <w:r w:rsidRPr="002117F5">
        <w:t>individual</w:t>
      </w:r>
      <w:r w:rsidRPr="002117F5">
        <w:rPr>
          <w:spacing w:val="-2"/>
        </w:rPr>
        <w:t xml:space="preserve"> </w:t>
      </w:r>
      <w:r w:rsidRPr="002117F5">
        <w:t>and</w:t>
      </w:r>
      <w:r w:rsidRPr="002117F5">
        <w:rPr>
          <w:spacing w:val="-4"/>
        </w:rPr>
        <w:t xml:space="preserve"> </w:t>
      </w:r>
      <w:r w:rsidRPr="002117F5">
        <w:t>family</w:t>
      </w:r>
      <w:r w:rsidRPr="002117F5">
        <w:rPr>
          <w:spacing w:val="-5"/>
        </w:rPr>
        <w:t xml:space="preserve"> </w:t>
      </w:r>
      <w:r w:rsidRPr="002117F5">
        <w:t>needs;</w:t>
      </w:r>
    </w:p>
    <w:p w:rsidRPr="002117F5" w:rsidR="002117F5" w:rsidP="006973FC" w:rsidRDefault="002117F5" w14:paraId="25C64049" w14:textId="77777777">
      <w:pPr>
        <w:tabs>
          <w:tab w:val="left" w:pos="2160"/>
        </w:tabs>
        <w:spacing w:after="0"/>
        <w:ind w:left="2160" w:hanging="720"/>
      </w:pPr>
      <w:r w:rsidRPr="002117F5">
        <w:t>(vii)</w:t>
      </w:r>
      <w:r w:rsidRPr="002117F5">
        <w:tab/>
        <w:t>to</w:t>
      </w:r>
      <w:r w:rsidRPr="002117F5">
        <w:rPr>
          <w:spacing w:val="-2"/>
        </w:rPr>
        <w:t xml:space="preserve"> </w:t>
      </w:r>
      <w:r w:rsidRPr="002117F5">
        <w:t>achieve</w:t>
      </w:r>
      <w:r w:rsidRPr="002117F5">
        <w:rPr>
          <w:spacing w:val="-2"/>
        </w:rPr>
        <w:t xml:space="preserve"> </w:t>
      </w:r>
      <w:r w:rsidRPr="002117F5">
        <w:t>greater</w:t>
      </w:r>
      <w:r w:rsidRPr="002117F5">
        <w:rPr>
          <w:spacing w:val="-5"/>
        </w:rPr>
        <w:t xml:space="preserve"> </w:t>
      </w:r>
      <w:r w:rsidRPr="002117F5">
        <w:t xml:space="preserve">participation </w:t>
      </w:r>
      <w:r w:rsidRPr="002117F5">
        <w:rPr>
          <w:spacing w:val="-2"/>
        </w:rPr>
        <w:t>in</w:t>
      </w:r>
      <w:r w:rsidRPr="002117F5">
        <w:rPr>
          <w:spacing w:val="-3"/>
        </w:rPr>
        <w:t xml:space="preserve"> </w:t>
      </w:r>
      <w:r w:rsidRPr="002117F5">
        <w:t>the</w:t>
      </w:r>
      <w:r w:rsidRPr="002117F5">
        <w:rPr>
          <w:spacing w:val="-4"/>
        </w:rPr>
        <w:t xml:space="preserve"> </w:t>
      </w:r>
      <w:r w:rsidRPr="002117F5">
        <w:t>affairs</w:t>
      </w:r>
      <w:r w:rsidRPr="002117F5">
        <w:rPr>
          <w:spacing w:val="-5"/>
        </w:rPr>
        <w:t xml:space="preserve"> </w:t>
      </w:r>
      <w:r w:rsidRPr="002117F5">
        <w:t>of</w:t>
      </w:r>
      <w:r w:rsidRPr="002117F5">
        <w:rPr>
          <w:spacing w:val="-4"/>
        </w:rPr>
        <w:t xml:space="preserve"> </w:t>
      </w:r>
      <w:r w:rsidRPr="002117F5">
        <w:t>the</w:t>
      </w:r>
      <w:r w:rsidRPr="002117F5">
        <w:rPr>
          <w:spacing w:val="-2"/>
        </w:rPr>
        <w:t xml:space="preserve"> </w:t>
      </w:r>
      <w:r w:rsidRPr="002117F5">
        <w:t>communities</w:t>
      </w:r>
      <w:r w:rsidRPr="002117F5">
        <w:rPr>
          <w:spacing w:val="-2"/>
        </w:rPr>
        <w:t xml:space="preserve"> </w:t>
      </w:r>
      <w:r w:rsidRPr="002117F5">
        <w:t>involved,</w:t>
      </w:r>
      <w:r w:rsidRPr="002117F5">
        <w:rPr>
          <w:spacing w:val="88"/>
          <w:w w:val="99"/>
        </w:rPr>
        <w:t xml:space="preserve"> </w:t>
      </w:r>
      <w:r w:rsidRPr="002117F5">
        <w:t>including</w:t>
      </w:r>
      <w:r w:rsidRPr="002117F5">
        <w:rPr>
          <w:spacing w:val="-5"/>
        </w:rPr>
        <w:t xml:space="preserve"> </w:t>
      </w:r>
      <w:r w:rsidRPr="002117F5">
        <w:t>the</w:t>
      </w:r>
      <w:r w:rsidRPr="002117F5">
        <w:rPr>
          <w:spacing w:val="-3"/>
        </w:rPr>
        <w:t xml:space="preserve"> </w:t>
      </w:r>
      <w:r w:rsidRPr="002117F5">
        <w:t>development</w:t>
      </w:r>
      <w:r w:rsidRPr="002117F5">
        <w:rPr>
          <w:spacing w:val="-4"/>
        </w:rPr>
        <w:t xml:space="preserve"> </w:t>
      </w:r>
      <w:r w:rsidRPr="002117F5">
        <w:t>of</w:t>
      </w:r>
      <w:r w:rsidRPr="002117F5">
        <w:rPr>
          <w:spacing w:val="-4"/>
        </w:rPr>
        <w:t xml:space="preserve"> </w:t>
      </w:r>
      <w:r w:rsidRPr="002117F5">
        <w:t>public</w:t>
      </w:r>
      <w:r w:rsidRPr="002117F5">
        <w:rPr>
          <w:spacing w:val="-2"/>
        </w:rPr>
        <w:t xml:space="preserve"> </w:t>
      </w:r>
      <w:r w:rsidRPr="002117F5">
        <w:t>and</w:t>
      </w:r>
      <w:r w:rsidRPr="002117F5">
        <w:rPr>
          <w:spacing w:val="-4"/>
        </w:rPr>
        <w:t xml:space="preserve"> </w:t>
      </w:r>
      <w:r w:rsidRPr="002117F5">
        <w:t>private grassroots</w:t>
      </w:r>
      <w:r w:rsidRPr="002117F5">
        <w:rPr>
          <w:spacing w:val="-5"/>
        </w:rPr>
        <w:t xml:space="preserve"> </w:t>
      </w:r>
      <w:r w:rsidRPr="002117F5">
        <w:t>partnerships</w:t>
      </w:r>
      <w:r w:rsidRPr="002117F5">
        <w:rPr>
          <w:spacing w:val="-4"/>
        </w:rPr>
        <w:t xml:space="preserve"> </w:t>
      </w:r>
      <w:r w:rsidRPr="002117F5">
        <w:t>with</w:t>
      </w:r>
      <w:r w:rsidRPr="002117F5">
        <w:rPr>
          <w:spacing w:val="68"/>
        </w:rPr>
        <w:t xml:space="preserve"> </w:t>
      </w:r>
      <w:r w:rsidRPr="002117F5">
        <w:t>local</w:t>
      </w:r>
      <w:r w:rsidRPr="002117F5">
        <w:rPr>
          <w:spacing w:val="-3"/>
        </w:rPr>
        <w:t xml:space="preserve"> </w:t>
      </w:r>
      <w:r w:rsidRPr="002117F5">
        <w:t>law</w:t>
      </w:r>
      <w:r w:rsidRPr="002117F5">
        <w:rPr>
          <w:spacing w:val="-5"/>
        </w:rPr>
        <w:t xml:space="preserve"> </w:t>
      </w:r>
      <w:r w:rsidRPr="002117F5">
        <w:t>enforcement</w:t>
      </w:r>
      <w:r w:rsidRPr="002117F5">
        <w:rPr>
          <w:spacing w:val="-4"/>
        </w:rPr>
        <w:t xml:space="preserve"> </w:t>
      </w:r>
      <w:r w:rsidRPr="002117F5">
        <w:t>agencies,</w:t>
      </w:r>
      <w:r w:rsidRPr="002117F5">
        <w:rPr>
          <w:spacing w:val="-3"/>
        </w:rPr>
        <w:t xml:space="preserve"> </w:t>
      </w:r>
      <w:r w:rsidRPr="002117F5">
        <w:t>local</w:t>
      </w:r>
      <w:r w:rsidRPr="002117F5">
        <w:rPr>
          <w:spacing w:val="-5"/>
        </w:rPr>
        <w:t xml:space="preserve"> </w:t>
      </w:r>
      <w:r w:rsidRPr="002117F5">
        <w:t>housing</w:t>
      </w:r>
      <w:r w:rsidRPr="002117F5">
        <w:rPr>
          <w:spacing w:val="-5"/>
        </w:rPr>
        <w:t xml:space="preserve"> </w:t>
      </w:r>
      <w:r w:rsidRPr="002117F5">
        <w:t>authorities,</w:t>
      </w:r>
      <w:r w:rsidRPr="002117F5">
        <w:rPr>
          <w:spacing w:val="-3"/>
        </w:rPr>
        <w:t xml:space="preserve"> </w:t>
      </w:r>
      <w:r w:rsidRPr="002117F5">
        <w:t>private</w:t>
      </w:r>
      <w:r w:rsidRPr="002117F5">
        <w:rPr>
          <w:spacing w:val="65"/>
          <w:w w:val="99"/>
        </w:rPr>
        <w:t xml:space="preserve"> </w:t>
      </w:r>
      <w:r w:rsidRPr="002117F5">
        <w:t>foundations,</w:t>
      </w:r>
      <w:r w:rsidRPr="002117F5">
        <w:rPr>
          <w:spacing w:val="-4"/>
        </w:rPr>
        <w:t xml:space="preserve"> </w:t>
      </w:r>
      <w:r w:rsidRPr="002117F5">
        <w:t>and</w:t>
      </w:r>
      <w:r w:rsidRPr="002117F5">
        <w:rPr>
          <w:spacing w:val="1"/>
        </w:rPr>
        <w:t xml:space="preserve"> </w:t>
      </w:r>
      <w:r w:rsidRPr="002117F5">
        <w:t>other</w:t>
      </w:r>
      <w:r w:rsidRPr="002117F5">
        <w:rPr>
          <w:spacing w:val="-4"/>
        </w:rPr>
        <w:t xml:space="preserve"> </w:t>
      </w:r>
      <w:r w:rsidRPr="002117F5">
        <w:t>public and</w:t>
      </w:r>
      <w:r w:rsidRPr="002117F5">
        <w:rPr>
          <w:spacing w:val="-3"/>
        </w:rPr>
        <w:t xml:space="preserve"> </w:t>
      </w:r>
      <w:r w:rsidRPr="002117F5">
        <w:t>private</w:t>
      </w:r>
      <w:r w:rsidRPr="002117F5">
        <w:rPr>
          <w:spacing w:val="-2"/>
        </w:rPr>
        <w:t xml:space="preserve"> </w:t>
      </w:r>
      <w:r w:rsidRPr="002117F5">
        <w:t>partners</w:t>
      </w:r>
      <w:r w:rsidRPr="002117F5">
        <w:rPr>
          <w:spacing w:val="-2"/>
        </w:rPr>
        <w:t xml:space="preserve"> </w:t>
      </w:r>
      <w:r w:rsidRPr="002117F5">
        <w:t>to</w:t>
      </w:r>
      <w:r w:rsidRPr="002117F5">
        <w:rPr>
          <w:spacing w:val="-2"/>
        </w:rPr>
        <w:t xml:space="preserve"> </w:t>
      </w:r>
      <w:r w:rsidRPr="002117F5">
        <w:t>–</w:t>
      </w:r>
    </w:p>
    <w:p w:rsidRPr="002117F5" w:rsidR="002117F5" w:rsidP="006973FC" w:rsidRDefault="002117F5" w14:paraId="419CEF9C" w14:textId="77777777">
      <w:pPr>
        <w:tabs>
          <w:tab w:val="left" w:pos="2160"/>
        </w:tabs>
        <w:spacing w:after="0"/>
        <w:ind w:left="2160" w:hanging="720"/>
      </w:pPr>
      <w:r w:rsidRPr="002117F5">
        <w:t>(I)</w:t>
      </w:r>
      <w:r w:rsidRPr="002117F5">
        <w:tab/>
        <w:t>document</w:t>
      </w:r>
      <w:r w:rsidRPr="002117F5">
        <w:rPr>
          <w:spacing w:val="-4"/>
        </w:rPr>
        <w:t xml:space="preserve"> </w:t>
      </w:r>
      <w:r w:rsidRPr="002117F5">
        <w:t>best</w:t>
      </w:r>
      <w:r w:rsidRPr="002117F5">
        <w:rPr>
          <w:spacing w:val="-3"/>
        </w:rPr>
        <w:t xml:space="preserve"> </w:t>
      </w:r>
      <w:r w:rsidRPr="002117F5">
        <w:t>practices</w:t>
      </w:r>
      <w:r w:rsidRPr="002117F5">
        <w:rPr>
          <w:spacing w:val="-5"/>
        </w:rPr>
        <w:t xml:space="preserve"> </w:t>
      </w:r>
      <w:r w:rsidRPr="002117F5">
        <w:t>based on successful</w:t>
      </w:r>
      <w:r w:rsidRPr="002117F5">
        <w:rPr>
          <w:spacing w:val="-2"/>
        </w:rPr>
        <w:t xml:space="preserve"> </w:t>
      </w:r>
      <w:r w:rsidRPr="002117F5">
        <w:t>grassroots</w:t>
      </w:r>
      <w:r w:rsidRPr="002117F5">
        <w:rPr>
          <w:spacing w:val="-2"/>
        </w:rPr>
        <w:t xml:space="preserve"> </w:t>
      </w:r>
      <w:r w:rsidRPr="002117F5">
        <w:t>intervention</w:t>
      </w:r>
      <w:r w:rsidRPr="002117F5">
        <w:rPr>
          <w:spacing w:val="-4"/>
        </w:rPr>
        <w:t xml:space="preserve"> </w:t>
      </w:r>
      <w:r w:rsidRPr="002117F5">
        <w:t>in</w:t>
      </w:r>
      <w:r w:rsidRPr="002117F5">
        <w:rPr>
          <w:spacing w:val="45"/>
        </w:rPr>
        <w:t xml:space="preserve"> </w:t>
      </w:r>
      <w:r w:rsidRPr="002117F5">
        <w:t>urban</w:t>
      </w:r>
      <w:r w:rsidRPr="002117F5">
        <w:rPr>
          <w:spacing w:val="-2"/>
        </w:rPr>
        <w:t xml:space="preserve"> </w:t>
      </w:r>
      <w:r w:rsidRPr="002117F5">
        <w:t>areas,</w:t>
      </w:r>
      <w:r w:rsidRPr="002117F5">
        <w:rPr>
          <w:spacing w:val="-2"/>
        </w:rPr>
        <w:t xml:space="preserve"> </w:t>
      </w:r>
      <w:r w:rsidRPr="002117F5">
        <w:t>to</w:t>
      </w:r>
      <w:r w:rsidRPr="002117F5">
        <w:rPr>
          <w:spacing w:val="-2"/>
        </w:rPr>
        <w:t xml:space="preserve"> </w:t>
      </w:r>
      <w:r w:rsidRPr="002117F5">
        <w:t>develop</w:t>
      </w:r>
      <w:r w:rsidRPr="002117F5">
        <w:rPr>
          <w:spacing w:val="-3"/>
        </w:rPr>
        <w:t xml:space="preserve"> </w:t>
      </w:r>
      <w:r w:rsidRPr="002117F5">
        <w:t>methodologies</w:t>
      </w:r>
      <w:r w:rsidRPr="002117F5">
        <w:rPr>
          <w:spacing w:val="-5"/>
        </w:rPr>
        <w:t xml:space="preserve"> </w:t>
      </w:r>
      <w:r w:rsidRPr="002117F5">
        <w:t>for</w:t>
      </w:r>
      <w:r w:rsidRPr="002117F5">
        <w:rPr>
          <w:spacing w:val="-2"/>
        </w:rPr>
        <w:t xml:space="preserve"> </w:t>
      </w:r>
      <w:r w:rsidRPr="002117F5">
        <w:t>widespread</w:t>
      </w:r>
      <w:r w:rsidRPr="002117F5">
        <w:rPr>
          <w:spacing w:val="-4"/>
        </w:rPr>
        <w:t xml:space="preserve"> </w:t>
      </w:r>
      <w:r w:rsidRPr="002117F5">
        <w:t>replication;</w:t>
      </w:r>
      <w:r w:rsidRPr="002117F5">
        <w:rPr>
          <w:spacing w:val="-4"/>
        </w:rPr>
        <w:t xml:space="preserve"> </w:t>
      </w:r>
      <w:r w:rsidRPr="002117F5">
        <w:t>and</w:t>
      </w:r>
    </w:p>
    <w:p w:rsidR="002117F5" w:rsidP="002117F5" w:rsidRDefault="002117F5" w14:paraId="3CA10B43" w14:textId="1A9335A6">
      <w:pPr>
        <w:tabs>
          <w:tab w:val="left" w:pos="2880"/>
        </w:tabs>
        <w:spacing w:after="240"/>
        <w:ind w:left="2880" w:hanging="720"/>
        <w:rPr>
          <w:szCs w:val="24"/>
        </w:rPr>
      </w:pPr>
      <w:r w:rsidRPr="002117F5">
        <w:rPr>
          <w:szCs w:val="24"/>
        </w:rPr>
        <w:t>(II)</w:t>
      </w:r>
      <w:r w:rsidRPr="002117F5">
        <w:rPr>
          <w:szCs w:val="24"/>
        </w:rPr>
        <w:tab/>
        <w:t>strengthen</w:t>
      </w:r>
      <w:r w:rsidRPr="002117F5">
        <w:rPr>
          <w:spacing w:val="-2"/>
          <w:szCs w:val="24"/>
        </w:rPr>
        <w:t xml:space="preserve"> </w:t>
      </w:r>
      <w:r w:rsidRPr="002117F5">
        <w:rPr>
          <w:szCs w:val="24"/>
        </w:rPr>
        <w:t>and</w:t>
      </w:r>
      <w:r w:rsidRPr="002117F5">
        <w:rPr>
          <w:spacing w:val="-5"/>
          <w:szCs w:val="24"/>
        </w:rPr>
        <w:t xml:space="preserve"> </w:t>
      </w:r>
      <w:r w:rsidRPr="002117F5">
        <w:rPr>
          <w:szCs w:val="24"/>
        </w:rPr>
        <w:t>improve</w:t>
      </w:r>
      <w:r w:rsidRPr="002117F5">
        <w:rPr>
          <w:spacing w:val="-5"/>
          <w:szCs w:val="24"/>
        </w:rPr>
        <w:t xml:space="preserve"> </w:t>
      </w:r>
      <w:r w:rsidRPr="002117F5">
        <w:rPr>
          <w:szCs w:val="24"/>
        </w:rPr>
        <w:t>relationships</w:t>
      </w:r>
      <w:r w:rsidRPr="002117F5">
        <w:rPr>
          <w:spacing w:val="-3"/>
          <w:szCs w:val="24"/>
        </w:rPr>
        <w:t xml:space="preserve"> </w:t>
      </w:r>
      <w:r w:rsidRPr="002117F5">
        <w:rPr>
          <w:szCs w:val="24"/>
        </w:rPr>
        <w:t>with</w:t>
      </w:r>
      <w:r w:rsidRPr="002117F5">
        <w:rPr>
          <w:spacing w:val="-5"/>
          <w:szCs w:val="24"/>
        </w:rPr>
        <w:t xml:space="preserve"> </w:t>
      </w:r>
      <w:r w:rsidRPr="002117F5">
        <w:rPr>
          <w:szCs w:val="24"/>
        </w:rPr>
        <w:t>local</w:t>
      </w:r>
      <w:r w:rsidRPr="002117F5">
        <w:rPr>
          <w:spacing w:val="-3"/>
          <w:szCs w:val="24"/>
        </w:rPr>
        <w:t xml:space="preserve"> </w:t>
      </w:r>
      <w:r w:rsidRPr="002117F5">
        <w:rPr>
          <w:szCs w:val="24"/>
        </w:rPr>
        <w:t>law</w:t>
      </w:r>
      <w:r w:rsidRPr="002117F5">
        <w:rPr>
          <w:spacing w:val="-5"/>
          <w:szCs w:val="24"/>
        </w:rPr>
        <w:t xml:space="preserve"> </w:t>
      </w:r>
      <w:r w:rsidRPr="002117F5">
        <w:rPr>
          <w:szCs w:val="24"/>
        </w:rPr>
        <w:t>enforcement</w:t>
      </w:r>
      <w:r w:rsidRPr="002117F5">
        <w:rPr>
          <w:spacing w:val="79"/>
          <w:w w:val="99"/>
          <w:szCs w:val="24"/>
        </w:rPr>
        <w:t xml:space="preserve"> </w:t>
      </w:r>
      <w:r w:rsidRPr="002117F5">
        <w:rPr>
          <w:szCs w:val="24"/>
        </w:rPr>
        <w:t>agencies,</w:t>
      </w:r>
      <w:r w:rsidRPr="002117F5">
        <w:rPr>
          <w:spacing w:val="-2"/>
          <w:szCs w:val="24"/>
        </w:rPr>
        <w:t xml:space="preserve"> </w:t>
      </w:r>
      <w:r w:rsidRPr="002117F5">
        <w:rPr>
          <w:szCs w:val="24"/>
        </w:rPr>
        <w:t>which</w:t>
      </w:r>
      <w:r w:rsidRPr="002117F5">
        <w:rPr>
          <w:spacing w:val="-4"/>
          <w:szCs w:val="24"/>
        </w:rPr>
        <w:t xml:space="preserve"> </w:t>
      </w:r>
      <w:r w:rsidRPr="002117F5">
        <w:rPr>
          <w:szCs w:val="24"/>
        </w:rPr>
        <w:t>may</w:t>
      </w:r>
      <w:r w:rsidRPr="002117F5">
        <w:rPr>
          <w:spacing w:val="-2"/>
          <w:szCs w:val="24"/>
        </w:rPr>
        <w:t xml:space="preserve"> </w:t>
      </w:r>
      <w:r w:rsidRPr="002117F5">
        <w:rPr>
          <w:szCs w:val="24"/>
        </w:rPr>
        <w:t>include</w:t>
      </w:r>
      <w:r w:rsidRPr="002117F5">
        <w:rPr>
          <w:spacing w:val="-4"/>
          <w:szCs w:val="24"/>
        </w:rPr>
        <w:t xml:space="preserve"> </w:t>
      </w:r>
      <w:r w:rsidRPr="002117F5">
        <w:rPr>
          <w:szCs w:val="24"/>
        </w:rPr>
        <w:t>participation</w:t>
      </w:r>
      <w:r w:rsidRPr="002117F5">
        <w:rPr>
          <w:spacing w:val="-3"/>
          <w:szCs w:val="24"/>
        </w:rPr>
        <w:t xml:space="preserve"> </w:t>
      </w:r>
      <w:r w:rsidRPr="002117F5">
        <w:rPr>
          <w:szCs w:val="24"/>
        </w:rPr>
        <w:t>in</w:t>
      </w:r>
      <w:r w:rsidRPr="002117F5">
        <w:rPr>
          <w:spacing w:val="-4"/>
          <w:szCs w:val="24"/>
        </w:rPr>
        <w:t xml:space="preserve"> </w:t>
      </w:r>
      <w:r w:rsidRPr="002117F5">
        <w:rPr>
          <w:szCs w:val="24"/>
        </w:rPr>
        <w:t>activities</w:t>
      </w:r>
      <w:r w:rsidRPr="002117F5">
        <w:rPr>
          <w:spacing w:val="-3"/>
          <w:szCs w:val="24"/>
        </w:rPr>
        <w:t xml:space="preserve"> </w:t>
      </w:r>
      <w:r w:rsidRPr="002117F5">
        <w:rPr>
          <w:szCs w:val="24"/>
        </w:rPr>
        <w:t>such as</w:t>
      </w:r>
      <w:r w:rsidRPr="002117F5">
        <w:rPr>
          <w:spacing w:val="69"/>
          <w:szCs w:val="24"/>
        </w:rPr>
        <w:t xml:space="preserve"> </w:t>
      </w:r>
      <w:r w:rsidRPr="002117F5">
        <w:rPr>
          <w:szCs w:val="24"/>
        </w:rPr>
        <w:t>neighborhood</w:t>
      </w:r>
      <w:r w:rsidRPr="002117F5">
        <w:rPr>
          <w:spacing w:val="-4"/>
          <w:szCs w:val="24"/>
        </w:rPr>
        <w:t xml:space="preserve"> </w:t>
      </w:r>
      <w:r w:rsidRPr="002117F5">
        <w:rPr>
          <w:szCs w:val="24"/>
        </w:rPr>
        <w:t>or</w:t>
      </w:r>
      <w:r w:rsidRPr="002117F5">
        <w:rPr>
          <w:spacing w:val="-4"/>
          <w:szCs w:val="24"/>
        </w:rPr>
        <w:t xml:space="preserve"> </w:t>
      </w:r>
      <w:r w:rsidRPr="002117F5">
        <w:rPr>
          <w:szCs w:val="24"/>
        </w:rPr>
        <w:t>community</w:t>
      </w:r>
      <w:r w:rsidRPr="002117F5">
        <w:rPr>
          <w:spacing w:val="-5"/>
          <w:szCs w:val="24"/>
        </w:rPr>
        <w:t xml:space="preserve"> </w:t>
      </w:r>
      <w:r w:rsidRPr="002117F5">
        <w:rPr>
          <w:szCs w:val="24"/>
        </w:rPr>
        <w:t>policing</w:t>
      </w:r>
      <w:r w:rsidRPr="002117F5">
        <w:rPr>
          <w:spacing w:val="-4"/>
          <w:szCs w:val="24"/>
        </w:rPr>
        <w:t xml:space="preserve"> </w:t>
      </w:r>
      <w:r w:rsidRPr="002117F5">
        <w:rPr>
          <w:szCs w:val="24"/>
        </w:rPr>
        <w:t>efforts;</w:t>
      </w:r>
    </w:p>
    <w:p w:rsidRPr="002117F5" w:rsidR="002117F5" w:rsidP="002117F5" w:rsidRDefault="002117F5" w14:paraId="7C20FDAB" w14:textId="77777777">
      <w:pPr>
        <w:rPr>
          <w:b/>
          <w:szCs w:val="24"/>
        </w:rPr>
      </w:pPr>
      <w:r w:rsidRPr="002117F5">
        <w:rPr>
          <w:b/>
          <w:szCs w:val="24"/>
        </w:rPr>
        <w:t>Please select the applicable response:</w:t>
      </w:r>
    </w:p>
    <w:p w:rsidRPr="006973FC" w:rsidR="002117F5" w:rsidP="006973FC" w:rsidRDefault="006973FC" w14:paraId="18B0788B" w14:textId="1C4FFDBC">
      <w:pPr>
        <w:tabs>
          <w:tab w:val="left" w:pos="720"/>
        </w:tabs>
        <w:spacing w:after="0"/>
        <w:ind w:left="720" w:hanging="720"/>
        <w:rPr>
          <w:rFonts w:cstheme="minorHAnsi"/>
          <w:szCs w:val="24"/>
        </w:rPr>
      </w:pPr>
      <w:r>
        <w:rPr>
          <w:rFonts w:cstheme="minorHAnsi"/>
          <w:szCs w:val="24"/>
        </w:rPr>
        <w:sym w:font="Wingdings" w:char="F0A1"/>
      </w:r>
      <w:r>
        <w:rPr>
          <w:rFonts w:cstheme="minorHAnsi"/>
          <w:szCs w:val="24"/>
        </w:rPr>
        <w:tab/>
      </w:r>
      <w:r w:rsidRPr="006973FC" w:rsidR="002117F5">
        <w:rPr>
          <w:rFonts w:cstheme="minorHAnsi"/>
          <w:szCs w:val="24"/>
        </w:rPr>
        <w:t>No change to the standard assurance in the CSBG State Plan.</w:t>
      </w:r>
    </w:p>
    <w:p w:rsidRPr="006973FC" w:rsidR="002117F5" w:rsidP="006973FC" w:rsidRDefault="006973FC" w14:paraId="450D23DE" w14:textId="7CC75DA1">
      <w:pPr>
        <w:tabs>
          <w:tab w:val="left" w:pos="720"/>
        </w:tabs>
        <w:ind w:left="720" w:hanging="720"/>
        <w:rPr>
          <w:rFonts w:cstheme="minorHAnsi"/>
          <w:szCs w:val="24"/>
        </w:rPr>
      </w:pPr>
      <w:r>
        <w:rPr>
          <w:rFonts w:cstheme="minorHAnsi"/>
          <w:szCs w:val="24"/>
        </w:rPr>
        <w:sym w:font="Wingdings" w:char="F0A1"/>
      </w:r>
      <w:r>
        <w:rPr>
          <w:rFonts w:cstheme="minorHAnsi"/>
          <w:szCs w:val="24"/>
        </w:rPr>
        <w:tab/>
      </w:r>
      <w:r w:rsidRPr="006973FC" w:rsidR="002117F5">
        <w:rPr>
          <w:rFonts w:cstheme="minorHAnsi"/>
          <w:szCs w:val="24"/>
        </w:rPr>
        <w:t xml:space="preserve">Adaptations to the standard assurance in the CSBG State Plan for the disaster supplemental are described below: </w:t>
      </w:r>
      <w:r w:rsidRPr="006973FC" w:rsidR="002117F5">
        <w:rPr>
          <w:b/>
          <w:szCs w:val="24"/>
        </w:rPr>
        <w:t xml:space="preserve"> [Narrative, </w:t>
      </w:r>
      <w:r>
        <w:rPr>
          <w:b/>
          <w:szCs w:val="24"/>
        </w:rPr>
        <w:t>3</w:t>
      </w:r>
      <w:r w:rsidRPr="006973FC" w:rsidR="002117F5">
        <w:rPr>
          <w:b/>
          <w:szCs w:val="24"/>
        </w:rPr>
        <w:t>000 characters]</w:t>
      </w:r>
    </w:p>
    <w:p w:rsidR="006973FC" w:rsidRDefault="006973FC" w14:paraId="75195934" w14:textId="77777777">
      <w:pPr>
        <w:spacing w:after="0"/>
        <w:rPr>
          <w:b/>
          <w:szCs w:val="24"/>
        </w:rPr>
      </w:pPr>
      <w:r>
        <w:rPr>
          <w:b/>
          <w:szCs w:val="24"/>
        </w:rPr>
        <w:br w:type="page"/>
      </w:r>
    </w:p>
    <w:p w:rsidRPr="00C47A56" w:rsidR="002117F5" w:rsidP="00C47A56" w:rsidRDefault="002117F5" w14:paraId="35BB067D" w14:textId="0F02AFA7">
      <w:pPr>
        <w:spacing w:before="120"/>
        <w:rPr>
          <w:b/>
        </w:rPr>
      </w:pPr>
      <w:r w:rsidRPr="00C47A56">
        <w:rPr>
          <w:b/>
        </w:rPr>
        <w:t>Needs of Youth</w:t>
      </w:r>
    </w:p>
    <w:p w:rsidRPr="002117F5" w:rsidR="002117F5" w:rsidP="006973FC" w:rsidRDefault="002117F5" w14:paraId="62F4C905" w14:textId="5CF2BD29">
      <w:pPr>
        <w:tabs>
          <w:tab w:val="left" w:pos="720"/>
          <w:tab w:val="left" w:pos="2160"/>
        </w:tabs>
        <w:ind w:left="2160" w:hanging="2160"/>
      </w:pPr>
      <w:r>
        <w:rPr>
          <w:b/>
          <w:bCs/>
        </w:rPr>
        <w:t>1</w:t>
      </w:r>
      <w:r w:rsidRPr="002117F5">
        <w:rPr>
          <w:b/>
          <w:bCs/>
        </w:rPr>
        <w:t>4.1b.</w:t>
      </w:r>
      <w:r w:rsidRPr="002117F5">
        <w:rPr>
          <w:b/>
          <w:bCs/>
        </w:rPr>
        <w:tab/>
        <w:t>676(b)(1)(B)</w:t>
      </w:r>
      <w:r w:rsidRPr="002117F5">
        <w:rPr>
          <w:bCs/>
        </w:rPr>
        <w:tab/>
        <w:t xml:space="preserve">Describe </w:t>
      </w:r>
      <w:r w:rsidRPr="002117F5">
        <w:t>how the state will assure “that funds made available through grant or allotment will be used –</w:t>
      </w:r>
    </w:p>
    <w:p w:rsidRPr="002117F5" w:rsidR="002117F5" w:rsidP="006973FC" w:rsidRDefault="002117F5" w14:paraId="63D0A16D" w14:textId="77777777">
      <w:pPr>
        <w:tabs>
          <w:tab w:val="left" w:pos="1440"/>
        </w:tabs>
        <w:spacing w:after="0"/>
        <w:ind w:left="1440" w:hanging="720"/>
      </w:pPr>
      <w:r w:rsidRPr="002117F5">
        <w:t>(B)</w:t>
      </w:r>
      <w:r w:rsidRPr="002117F5">
        <w:tab/>
        <w:t>to address the needs of youth in low-income communities through youth development programs that support the primary role of the family, give priority to the prevention of youth problems and crime, and promote increased community coordination and collaboration in meeting the needs of youth, and support development and expansion of innovative community-based youth development programs that have demonstrated success in preventing or reducing youth crime, such as--</w:t>
      </w:r>
    </w:p>
    <w:p w:rsidRPr="002117F5" w:rsidR="002117F5" w:rsidP="006973FC" w:rsidRDefault="006973FC" w14:paraId="55CDBFEB" w14:textId="4A04D643">
      <w:pPr>
        <w:tabs>
          <w:tab w:val="left" w:pos="2160"/>
        </w:tabs>
        <w:spacing w:after="0"/>
        <w:ind w:left="2160" w:hanging="720"/>
      </w:pPr>
      <w:r>
        <w:t>(i)</w:t>
      </w:r>
      <w:r>
        <w:tab/>
      </w:r>
      <w:r w:rsidRPr="002117F5" w:rsidR="002117F5">
        <w:t>programs for the establishment of violence-free zones that would involve</w:t>
      </w:r>
      <w:r w:rsidRPr="002117F5" w:rsidR="002117F5">
        <w:rPr>
          <w:w w:val="99"/>
        </w:rPr>
        <w:t xml:space="preserve"> </w:t>
      </w:r>
      <w:r w:rsidRPr="002117F5" w:rsidR="002117F5">
        <w:t>youth development and intervention models (such as models involving youth mediation, youth mentoring, life skills training, job creation, and entrepreneurship programs); and</w:t>
      </w:r>
    </w:p>
    <w:p w:rsidR="002117F5" w:rsidP="006973FC" w:rsidRDefault="006973FC" w14:paraId="514874BC" w14:textId="4B758FA1">
      <w:pPr>
        <w:tabs>
          <w:tab w:val="left" w:pos="2160"/>
        </w:tabs>
        <w:ind w:left="2160" w:hanging="720"/>
      </w:pPr>
      <w:r>
        <w:t>(ii)</w:t>
      </w:r>
      <w:r>
        <w:tab/>
      </w:r>
      <w:r w:rsidRPr="002117F5" w:rsidR="002117F5">
        <w:t>after-school child care programs.</w:t>
      </w:r>
    </w:p>
    <w:p w:rsidRPr="001E69EE" w:rsidR="002117F5" w:rsidP="002117F5" w:rsidRDefault="002117F5" w14:paraId="2AF6B3F5" w14:textId="77777777">
      <w:pPr>
        <w:rPr>
          <w:b/>
          <w:szCs w:val="24"/>
        </w:rPr>
      </w:pPr>
      <w:r w:rsidRPr="001E69EE">
        <w:rPr>
          <w:b/>
          <w:szCs w:val="24"/>
        </w:rPr>
        <w:t>Please select the applicable response:</w:t>
      </w:r>
      <w:r w:rsidRPr="001E69EE">
        <w:rPr>
          <w:b/>
          <w:szCs w:val="24"/>
        </w:rPr>
        <w:tab/>
      </w:r>
    </w:p>
    <w:p w:rsidRPr="001E69EE" w:rsidR="002117F5" w:rsidP="00C47A56" w:rsidRDefault="006973FC" w14:paraId="55628BEE" w14:textId="7AEC9E7C">
      <w:pPr>
        <w:tabs>
          <w:tab w:val="left" w:pos="360"/>
        </w:tabs>
        <w:spacing w:after="0"/>
        <w:ind w:left="360" w:hanging="360"/>
      </w:pPr>
      <w:r>
        <w:sym w:font="Wingdings" w:char="F0A1"/>
      </w:r>
      <w:r>
        <w:tab/>
      </w:r>
      <w:r w:rsidRPr="001E69EE" w:rsidR="002117F5">
        <w:t>No change to the standard assurance in the CSBG State Plan.</w:t>
      </w:r>
    </w:p>
    <w:p w:rsidRPr="001E69EE" w:rsidR="002117F5" w:rsidP="00C47A56" w:rsidRDefault="006973FC" w14:paraId="409EFFB4" w14:textId="1FCED8F5">
      <w:pPr>
        <w:tabs>
          <w:tab w:val="left" w:pos="360"/>
        </w:tabs>
        <w:ind w:left="360" w:hanging="360"/>
      </w:pPr>
      <w:r>
        <w:sym w:font="Wingdings" w:char="F0A1"/>
      </w:r>
      <w:r>
        <w:tab/>
      </w:r>
      <w:r w:rsidRPr="001E69EE" w:rsidR="002117F5">
        <w:t xml:space="preserve">Adaptations to the standard assurance in the CSBG State Plan for the disaster supplemental are described below: </w:t>
      </w:r>
      <w:r w:rsidRPr="001E69EE" w:rsidR="002117F5">
        <w:rPr>
          <w:b/>
        </w:rPr>
        <w:t>[Narrative</w:t>
      </w:r>
      <w:r>
        <w:rPr>
          <w:b/>
        </w:rPr>
        <w:t>, 3000 characters</w:t>
      </w:r>
      <w:r w:rsidRPr="001E69EE" w:rsidR="002117F5">
        <w:rPr>
          <w:b/>
        </w:rPr>
        <w:t>]</w:t>
      </w:r>
    </w:p>
    <w:p w:rsidRPr="00C47A56" w:rsidR="001E69EE" w:rsidP="00C47A56" w:rsidRDefault="001E69EE" w14:paraId="2C20BB9C" w14:textId="77777777">
      <w:pPr>
        <w:spacing w:before="120"/>
        <w:rPr>
          <w:b/>
        </w:rPr>
      </w:pPr>
      <w:r w:rsidRPr="00C47A56">
        <w:rPr>
          <w:b/>
        </w:rPr>
        <w:t>Coordination of Other Programs</w:t>
      </w:r>
    </w:p>
    <w:p w:rsidRPr="001E69EE" w:rsidR="001E69EE" w:rsidP="006973FC" w:rsidRDefault="00F77512" w14:paraId="7ECA29A8" w14:textId="5798CB1E">
      <w:pPr>
        <w:tabs>
          <w:tab w:val="left" w:pos="720"/>
          <w:tab w:val="left" w:pos="2160"/>
        </w:tabs>
        <w:ind w:left="2160" w:hanging="2160"/>
      </w:pPr>
      <w:r>
        <w:rPr>
          <w:b/>
        </w:rPr>
        <w:t>1</w:t>
      </w:r>
      <w:r w:rsidRPr="001E69EE" w:rsidR="001E69EE">
        <w:rPr>
          <w:b/>
        </w:rPr>
        <w:t>4.1c.</w:t>
      </w:r>
      <w:r w:rsidRPr="001E69EE" w:rsidR="001E69EE">
        <w:rPr>
          <w:b/>
        </w:rPr>
        <w:tab/>
      </w:r>
      <w:r w:rsidRPr="001E69EE" w:rsidR="001E69EE">
        <w:rPr>
          <w:b/>
          <w:bCs/>
        </w:rPr>
        <w:t>676(b)(1)(C)</w:t>
      </w:r>
      <w:r w:rsidRPr="001E69EE" w:rsidR="001E69EE">
        <w:rPr>
          <w:bCs/>
        </w:rPr>
        <w:tab/>
      </w:r>
      <w:r w:rsidRPr="001E69EE" w:rsidR="001E69EE">
        <w:t>Describe how the state will assure “that funds made available through grant or allotment will be used –</w:t>
      </w:r>
    </w:p>
    <w:p w:rsidRPr="001E69EE" w:rsidR="001E69EE" w:rsidP="006973FC" w:rsidRDefault="001E69EE" w14:paraId="2CAD1801" w14:textId="77777777">
      <w:pPr>
        <w:tabs>
          <w:tab w:val="left" w:pos="1440"/>
        </w:tabs>
        <w:ind w:left="1440" w:hanging="720"/>
      </w:pPr>
      <w:r w:rsidRPr="001E69EE">
        <w:t>(C)</w:t>
      </w:r>
      <w:r w:rsidRPr="001E69EE">
        <w:tab/>
        <w:t>to make more effective use of, and to coordinate with, other programs related to the purposes of this subtitle (including state welfare reform efforts)</w:t>
      </w:r>
    </w:p>
    <w:p w:rsidRPr="001E69EE" w:rsidR="001E69EE" w:rsidP="001E69EE" w:rsidRDefault="001E69EE" w14:paraId="774621BB" w14:textId="77777777">
      <w:pPr>
        <w:rPr>
          <w:b/>
          <w:szCs w:val="24"/>
        </w:rPr>
      </w:pPr>
      <w:r w:rsidRPr="001E69EE">
        <w:rPr>
          <w:b/>
          <w:szCs w:val="24"/>
        </w:rPr>
        <w:t>Please select the applicable response:</w:t>
      </w:r>
    </w:p>
    <w:p w:rsidR="001E69EE" w:rsidP="00C47A56" w:rsidRDefault="00C47A56" w14:paraId="344835F8" w14:textId="1D2524A1">
      <w:pPr>
        <w:tabs>
          <w:tab w:val="left" w:pos="360"/>
        </w:tabs>
        <w:spacing w:after="0"/>
        <w:ind w:left="360" w:hanging="360"/>
      </w:pPr>
      <w:r>
        <w:sym w:font="Wingdings" w:char="F0A1"/>
      </w:r>
      <w:r>
        <w:tab/>
      </w:r>
      <w:r w:rsidRPr="001E69EE" w:rsidR="001E69EE">
        <w:t>No change to the standard assurance in the CSBG State Plan</w:t>
      </w:r>
    </w:p>
    <w:p w:rsidR="00C47A56" w:rsidP="00C47A56" w:rsidRDefault="00C47A56" w14:paraId="2D99D87D" w14:textId="77777777">
      <w:pPr>
        <w:tabs>
          <w:tab w:val="left" w:pos="360"/>
        </w:tabs>
        <w:ind w:left="360" w:hanging="360"/>
        <w:rPr>
          <w:b/>
        </w:rPr>
      </w:pPr>
      <w:r>
        <w:sym w:font="Wingdings" w:char="F0A1"/>
      </w:r>
      <w:r>
        <w:tab/>
      </w:r>
      <w:r w:rsidRPr="003B1CA6" w:rsidR="001E69EE">
        <w:t xml:space="preserve">Adaptations to the standard assurance in the CSBG State Plan for the disaster supplemental are described below: </w:t>
      </w:r>
      <w:r w:rsidRPr="001E69EE">
        <w:rPr>
          <w:b/>
        </w:rPr>
        <w:t>[Narrative</w:t>
      </w:r>
      <w:r>
        <w:rPr>
          <w:b/>
        </w:rPr>
        <w:t>, 3000 characters</w:t>
      </w:r>
      <w:r w:rsidRPr="001E69EE">
        <w:rPr>
          <w:b/>
        </w:rPr>
        <w:t>]</w:t>
      </w:r>
    </w:p>
    <w:p w:rsidRPr="00C47A56" w:rsidR="00F77512" w:rsidP="00C47A56" w:rsidRDefault="00F77512" w14:paraId="5B262C74" w14:textId="722C6E8C">
      <w:pPr>
        <w:spacing w:before="120"/>
        <w:rPr>
          <w:b/>
        </w:rPr>
      </w:pPr>
      <w:r w:rsidRPr="00C47A56">
        <w:rPr>
          <w:b/>
        </w:rPr>
        <w:t>State Use of Discretionary Funds</w:t>
      </w:r>
    </w:p>
    <w:p w:rsidR="00F77512" w:rsidP="006973FC" w:rsidRDefault="00F77512" w14:paraId="4E79E181" w14:textId="7B956032">
      <w:pPr>
        <w:tabs>
          <w:tab w:val="left" w:pos="720"/>
          <w:tab w:val="left" w:pos="2160"/>
        </w:tabs>
        <w:ind w:left="2160" w:hanging="2160"/>
      </w:pPr>
      <w:r w:rsidRPr="00F77512">
        <w:rPr>
          <w:b/>
          <w:bCs/>
        </w:rPr>
        <w:t>14.1d.</w:t>
      </w:r>
      <w:r w:rsidRPr="00F77512">
        <w:rPr>
          <w:b/>
          <w:bCs/>
        </w:rPr>
        <w:tab/>
        <w:t>676(b)(2)</w:t>
      </w:r>
      <w:r w:rsidRPr="00F77512">
        <w:rPr>
          <w:b/>
          <w:bCs/>
        </w:rPr>
        <w:tab/>
      </w:r>
      <w:r w:rsidRPr="00F77512">
        <w:rPr>
          <w:bCs/>
        </w:rPr>
        <w:t>D</w:t>
      </w:r>
      <w:r w:rsidRPr="00F77512">
        <w:t>escribe “how the state intends to use discretionary funds made available from the</w:t>
      </w:r>
      <w:r w:rsidRPr="00F77512">
        <w:rPr>
          <w:w w:val="99"/>
        </w:rPr>
        <w:t xml:space="preserve"> </w:t>
      </w:r>
      <w:r w:rsidRPr="00F77512">
        <w:t>remainder of the grant or allotment described in section 675C(b) in accordance with this subtitle, including a description of how the state will support innovative</w:t>
      </w:r>
      <w:r w:rsidRPr="00F77512">
        <w:rPr>
          <w:w w:val="99"/>
        </w:rPr>
        <w:t xml:space="preserve"> </w:t>
      </w:r>
      <w:r w:rsidRPr="00F77512">
        <w:t>community and neighborhood-based initiatives related to the purposes of this subtitle.”</w:t>
      </w:r>
    </w:p>
    <w:p w:rsidRPr="003B1CA6" w:rsidR="003B1CA6" w:rsidP="006973FC" w:rsidRDefault="003B1CA6" w14:paraId="2C98694F" w14:textId="63E01A73">
      <w:pPr>
        <w:tabs>
          <w:tab w:val="left" w:pos="720"/>
        </w:tabs>
        <w:ind w:left="720" w:hanging="720"/>
      </w:pPr>
      <w:r>
        <w:rPr>
          <w:b/>
          <w:bCs/>
        </w:rPr>
        <w:t>Note:</w:t>
      </w:r>
      <w:r w:rsidR="006973FC">
        <w:rPr>
          <w:b/>
          <w:bCs/>
        </w:rPr>
        <w:tab/>
      </w:r>
      <w:r>
        <w:rPr>
          <w:bCs/>
        </w:rPr>
        <w:t xml:space="preserve">Any information provide in previous sections of this application will be considered to be a supplementary description of how the state plans to use funds as necessary for this assurance. Additional information does not need to be provided here. </w:t>
      </w:r>
    </w:p>
    <w:p w:rsidR="00C47A56" w:rsidRDefault="00C47A56" w14:paraId="5105FF04" w14:textId="77777777">
      <w:pPr>
        <w:spacing w:after="0"/>
        <w:rPr>
          <w:b/>
          <w:szCs w:val="24"/>
        </w:rPr>
      </w:pPr>
      <w:r>
        <w:rPr>
          <w:b/>
          <w:szCs w:val="24"/>
        </w:rPr>
        <w:br w:type="page"/>
      </w:r>
    </w:p>
    <w:p w:rsidRPr="00C47A56" w:rsidR="003657E9" w:rsidP="00C47A56" w:rsidRDefault="003657E9" w14:paraId="6D1E0F59" w14:textId="72F8E214">
      <w:pPr>
        <w:spacing w:before="120"/>
        <w:rPr>
          <w:b/>
        </w:rPr>
      </w:pPr>
      <w:r w:rsidRPr="00C47A56">
        <w:rPr>
          <w:b/>
        </w:rPr>
        <w:t>Eligible Entity Service Delivery, Coordination, and Innovation</w:t>
      </w:r>
    </w:p>
    <w:p w:rsidRPr="003657E9" w:rsidR="003657E9" w:rsidP="003657E9" w:rsidRDefault="003657E9" w14:paraId="353FB84D" w14:textId="029C3AC5">
      <w:pPr>
        <w:tabs>
          <w:tab w:val="left" w:pos="720"/>
          <w:tab w:val="left" w:pos="2160"/>
        </w:tabs>
        <w:spacing w:after="240"/>
        <w:ind w:left="2160" w:hanging="2160"/>
        <w:rPr>
          <w:rFonts w:cstheme="minorHAnsi"/>
          <w:szCs w:val="24"/>
        </w:rPr>
      </w:pPr>
      <w:r w:rsidRPr="003657E9">
        <w:rPr>
          <w:rFonts w:cstheme="minorHAnsi"/>
          <w:b/>
          <w:bCs/>
          <w:szCs w:val="24"/>
        </w:rPr>
        <w:t>14</w:t>
      </w:r>
      <w:r w:rsidRPr="003657E9">
        <w:rPr>
          <w:rFonts w:cstheme="minorHAnsi"/>
          <w:b/>
          <w:szCs w:val="24"/>
        </w:rPr>
        <w:t>.2.</w:t>
      </w:r>
      <w:r w:rsidRPr="003657E9">
        <w:rPr>
          <w:rFonts w:cstheme="minorHAnsi"/>
          <w:b/>
          <w:bCs/>
          <w:szCs w:val="24"/>
        </w:rPr>
        <w:tab/>
        <w:t>676(b)(3)(A)</w:t>
      </w:r>
      <w:r w:rsidRPr="003657E9">
        <w:rPr>
          <w:rFonts w:cstheme="minorHAnsi"/>
          <w:b/>
          <w:bCs/>
          <w:szCs w:val="24"/>
        </w:rPr>
        <w:tab/>
      </w:r>
      <w:r w:rsidRPr="003657E9">
        <w:rPr>
          <w:rFonts w:cstheme="minorHAnsi"/>
          <w:szCs w:val="24"/>
        </w:rPr>
        <w:t>Describe “the service delivery system, for services provided or coordinated with funds made available through grants made under 675C(a), targeted to low-income individuals and families in communities within the state;</w:t>
      </w:r>
    </w:p>
    <w:p w:rsidRPr="003B1CA6" w:rsidR="003657E9" w:rsidP="003657E9" w:rsidRDefault="003657E9" w14:paraId="10979468" w14:textId="77777777">
      <w:pPr>
        <w:rPr>
          <w:b/>
          <w:szCs w:val="24"/>
        </w:rPr>
      </w:pPr>
      <w:r w:rsidRPr="003B1CA6">
        <w:rPr>
          <w:b/>
          <w:szCs w:val="24"/>
        </w:rPr>
        <w:t>Please select the applicable response:</w:t>
      </w:r>
    </w:p>
    <w:p w:rsidRPr="006973FC" w:rsidR="003657E9" w:rsidP="006973FC" w:rsidRDefault="006973FC" w14:paraId="7E35D990" w14:textId="5EFB9D3A">
      <w:pPr>
        <w:tabs>
          <w:tab w:val="left" w:pos="360"/>
        </w:tabs>
        <w:spacing w:after="0"/>
        <w:ind w:left="360" w:hanging="360"/>
        <w:rPr>
          <w:rFonts w:cstheme="minorHAnsi"/>
          <w:szCs w:val="24"/>
        </w:rPr>
      </w:pPr>
      <w:r>
        <w:rPr>
          <w:rFonts w:cstheme="minorHAnsi"/>
          <w:szCs w:val="24"/>
        </w:rPr>
        <w:sym w:font="Wingdings" w:char="F0A1"/>
      </w:r>
      <w:r>
        <w:rPr>
          <w:rFonts w:cstheme="minorHAnsi"/>
          <w:szCs w:val="24"/>
        </w:rPr>
        <w:tab/>
        <w:t xml:space="preserve">No </w:t>
      </w:r>
      <w:r w:rsidRPr="006973FC" w:rsidR="003657E9">
        <w:rPr>
          <w:rFonts w:cstheme="minorHAnsi"/>
          <w:szCs w:val="24"/>
        </w:rPr>
        <w:t>change to the standard assurance in the CSBG State Plan</w:t>
      </w:r>
    </w:p>
    <w:p w:rsidRPr="006973FC" w:rsidR="003657E9" w:rsidP="006973FC" w:rsidRDefault="006973FC" w14:paraId="483DCA3E" w14:textId="43B1E91A">
      <w:pPr>
        <w:tabs>
          <w:tab w:val="left" w:pos="360"/>
        </w:tabs>
        <w:ind w:left="360" w:hanging="360"/>
        <w:rPr>
          <w:rFonts w:cstheme="minorHAnsi"/>
          <w:szCs w:val="24"/>
        </w:rPr>
      </w:pPr>
      <w:r>
        <w:rPr>
          <w:rFonts w:cstheme="minorHAnsi"/>
          <w:szCs w:val="24"/>
        </w:rPr>
        <w:sym w:font="Wingdings" w:char="F0A1"/>
      </w:r>
      <w:r>
        <w:rPr>
          <w:rFonts w:cstheme="minorHAnsi"/>
          <w:szCs w:val="24"/>
        </w:rPr>
        <w:tab/>
      </w:r>
      <w:r w:rsidRPr="006973FC" w:rsidR="003657E9">
        <w:rPr>
          <w:rFonts w:cstheme="minorHAnsi"/>
          <w:szCs w:val="24"/>
        </w:rPr>
        <w:t xml:space="preserve">Adaptations to the standard assurance in the CSBG State Plan for the disaster supplemental are described below: </w:t>
      </w:r>
      <w:r w:rsidRPr="001E69EE" w:rsidR="00C47A56">
        <w:rPr>
          <w:b/>
        </w:rPr>
        <w:t>[Narrative</w:t>
      </w:r>
      <w:r w:rsidR="00C47A56">
        <w:rPr>
          <w:b/>
        </w:rPr>
        <w:t>, 3000 characters</w:t>
      </w:r>
      <w:r w:rsidRPr="001E69EE" w:rsidR="00C47A56">
        <w:rPr>
          <w:b/>
        </w:rPr>
        <w:t>]</w:t>
      </w:r>
    </w:p>
    <w:p w:rsidRPr="006973FC" w:rsidR="003657E9" w:rsidP="00C47A56" w:rsidRDefault="003657E9" w14:paraId="261D7979" w14:textId="77777777">
      <w:pPr>
        <w:spacing w:before="120"/>
        <w:rPr>
          <w:b/>
        </w:rPr>
      </w:pPr>
      <w:r w:rsidRPr="006973FC">
        <w:rPr>
          <w:b/>
        </w:rPr>
        <w:t>Eligible Entity Linkages – Approach to Filling Service Gaps</w:t>
      </w:r>
    </w:p>
    <w:p w:rsidRPr="003657E9" w:rsidR="003657E9" w:rsidP="00C47A56" w:rsidRDefault="003657E9" w14:paraId="53C9DFB6" w14:textId="5DE00B1D">
      <w:pPr>
        <w:tabs>
          <w:tab w:val="left" w:pos="720"/>
          <w:tab w:val="left" w:pos="2160"/>
        </w:tabs>
        <w:ind w:left="2160" w:hanging="2160"/>
      </w:pPr>
      <w:r>
        <w:rPr>
          <w:b/>
          <w:bCs/>
        </w:rPr>
        <w:t>1</w:t>
      </w:r>
      <w:r w:rsidRPr="003657E9">
        <w:rPr>
          <w:b/>
          <w:bCs/>
        </w:rPr>
        <w:t>4.3a.</w:t>
      </w:r>
      <w:r w:rsidRPr="003657E9">
        <w:rPr>
          <w:b/>
          <w:bCs/>
        </w:rPr>
        <w:tab/>
        <w:t>676(b)(3)(B)</w:t>
      </w:r>
      <w:r w:rsidRPr="003657E9">
        <w:rPr>
          <w:b/>
          <w:bCs/>
        </w:rPr>
        <w:tab/>
      </w:r>
      <w:r w:rsidRPr="003657E9">
        <w:t>Describe “how linkages will be developed to fill identified gaps in the</w:t>
      </w:r>
      <w:r w:rsidRPr="003657E9">
        <w:rPr>
          <w:w w:val="99"/>
        </w:rPr>
        <w:t xml:space="preserve"> </w:t>
      </w:r>
      <w:r w:rsidRPr="003657E9">
        <w:t>services, through the provision of information, referrals, case management,</w:t>
      </w:r>
      <w:r w:rsidRPr="003657E9">
        <w:rPr>
          <w:w w:val="99"/>
        </w:rPr>
        <w:t xml:space="preserve"> </w:t>
      </w:r>
      <w:r w:rsidRPr="003657E9">
        <w:t>and follow-up consultations.”</w:t>
      </w:r>
    </w:p>
    <w:p w:rsidRPr="003657E9" w:rsidR="003657E9" w:rsidP="00C47A56" w:rsidRDefault="00C47A56" w14:paraId="02983146" w14:textId="4AD02A6C">
      <w:pPr>
        <w:tabs>
          <w:tab w:val="left" w:pos="720"/>
        </w:tabs>
        <w:ind w:left="720"/>
      </w:pPr>
      <w:r>
        <w:rPr>
          <w:b/>
        </w:rPr>
        <w:t>Note:</w:t>
      </w:r>
      <w:r>
        <w:rPr>
          <w:b/>
        </w:rPr>
        <w:tab/>
      </w:r>
      <w:r w:rsidRPr="003657E9" w:rsidR="003657E9">
        <w:t>the state describes this assurance in the State Linkages and Communication section, item 9.3b of the regular CSBG State Plan.</w:t>
      </w:r>
    </w:p>
    <w:p w:rsidRPr="003657E9" w:rsidR="003657E9" w:rsidP="003657E9" w:rsidRDefault="003657E9" w14:paraId="6A2B2B0A" w14:textId="77777777">
      <w:pPr>
        <w:rPr>
          <w:b/>
          <w:szCs w:val="24"/>
        </w:rPr>
      </w:pPr>
      <w:r w:rsidRPr="003657E9">
        <w:rPr>
          <w:b/>
          <w:szCs w:val="24"/>
        </w:rPr>
        <w:t>Please select the applicable response:</w:t>
      </w:r>
    </w:p>
    <w:p w:rsidRPr="00C47A56" w:rsidR="003657E9" w:rsidP="00C47A56" w:rsidRDefault="00C47A56" w14:paraId="151F1B3E" w14:textId="7C4E7456">
      <w:pPr>
        <w:tabs>
          <w:tab w:val="left" w:pos="360"/>
        </w:tabs>
        <w:spacing w:after="0"/>
        <w:ind w:left="360" w:hanging="360"/>
        <w:rPr>
          <w:rFonts w:cstheme="minorHAnsi"/>
          <w:szCs w:val="24"/>
        </w:rPr>
      </w:pPr>
      <w:r w:rsidRPr="00C47A56">
        <w:rPr>
          <w:rFonts w:cstheme="minorHAnsi"/>
          <w:szCs w:val="24"/>
        </w:rPr>
        <w:sym w:font="Wingdings" w:char="F0A1"/>
      </w:r>
      <w:r w:rsidRPr="00C47A56">
        <w:rPr>
          <w:rFonts w:cstheme="minorHAnsi"/>
          <w:szCs w:val="24"/>
        </w:rPr>
        <w:tab/>
      </w:r>
      <w:r w:rsidRPr="00C47A56" w:rsidR="003657E9">
        <w:rPr>
          <w:rFonts w:cstheme="minorHAnsi"/>
          <w:szCs w:val="24"/>
        </w:rPr>
        <w:t>No change to the standard assurance in the CSBG State Plan.</w:t>
      </w:r>
    </w:p>
    <w:p w:rsidRPr="00C47A56" w:rsidR="003657E9" w:rsidP="00C47A56" w:rsidRDefault="00C47A56" w14:paraId="6564CF9F" w14:textId="5B97CEA4">
      <w:pPr>
        <w:tabs>
          <w:tab w:val="left" w:pos="360"/>
        </w:tabs>
        <w:ind w:left="360" w:hanging="360"/>
        <w:rPr>
          <w:rFonts w:cstheme="minorHAnsi"/>
          <w:szCs w:val="24"/>
        </w:rPr>
      </w:pPr>
      <w:r w:rsidRPr="00C47A56">
        <w:rPr>
          <w:rFonts w:cstheme="minorHAnsi"/>
          <w:szCs w:val="24"/>
        </w:rPr>
        <w:sym w:font="Wingdings" w:char="F0A1"/>
      </w:r>
      <w:r w:rsidRPr="00C47A56">
        <w:rPr>
          <w:rFonts w:cstheme="minorHAnsi"/>
          <w:szCs w:val="24"/>
        </w:rPr>
        <w:tab/>
      </w:r>
      <w:r w:rsidRPr="00C47A56" w:rsidR="003657E9">
        <w:rPr>
          <w:rFonts w:cstheme="minorHAnsi"/>
          <w:szCs w:val="24"/>
        </w:rPr>
        <w:t>Adaptations to the standard assurance in the CSBG State Plan for the disaster supplemental are described below:</w:t>
      </w:r>
      <w:r>
        <w:rPr>
          <w:rFonts w:cstheme="minorHAnsi"/>
          <w:szCs w:val="24"/>
        </w:rPr>
        <w:t xml:space="preserve"> </w:t>
      </w:r>
      <w:r w:rsidRPr="001E69EE">
        <w:rPr>
          <w:b/>
        </w:rPr>
        <w:t>[Narrative</w:t>
      </w:r>
      <w:r>
        <w:rPr>
          <w:b/>
        </w:rPr>
        <w:t>, 3000 characters</w:t>
      </w:r>
      <w:r w:rsidRPr="001E69EE">
        <w:rPr>
          <w:b/>
        </w:rPr>
        <w:t>]</w:t>
      </w:r>
    </w:p>
    <w:p w:rsidRPr="00C47A56" w:rsidR="003657E9" w:rsidP="00C47A56" w:rsidRDefault="003657E9" w14:paraId="77C8FF1D" w14:textId="77777777">
      <w:pPr>
        <w:spacing w:before="120"/>
        <w:rPr>
          <w:b/>
        </w:rPr>
      </w:pPr>
      <w:r w:rsidRPr="00C47A56">
        <w:rPr>
          <w:b/>
        </w:rPr>
        <w:t>Coordination of Eligible Entity Allocation 90 Percent Funds with Public/Private Resources</w:t>
      </w:r>
    </w:p>
    <w:p w:rsidRPr="003657E9" w:rsidR="003657E9" w:rsidP="00C47A56" w:rsidRDefault="003657E9" w14:paraId="74EFEB2D" w14:textId="3DF4171B">
      <w:pPr>
        <w:tabs>
          <w:tab w:val="left" w:pos="720"/>
          <w:tab w:val="left" w:pos="2160"/>
        </w:tabs>
        <w:ind w:left="2160" w:hanging="2160"/>
      </w:pPr>
      <w:r>
        <w:rPr>
          <w:b/>
          <w:bCs/>
        </w:rPr>
        <w:t>1</w:t>
      </w:r>
      <w:r w:rsidRPr="003657E9">
        <w:rPr>
          <w:b/>
          <w:bCs/>
        </w:rPr>
        <w:t>4.3b.</w:t>
      </w:r>
      <w:r w:rsidRPr="003657E9">
        <w:rPr>
          <w:b/>
          <w:bCs/>
        </w:rPr>
        <w:tab/>
        <w:t>676(b)(3)(C)</w:t>
      </w:r>
      <w:r w:rsidRPr="003657E9">
        <w:rPr>
          <w:b/>
          <w:bCs/>
        </w:rPr>
        <w:tab/>
      </w:r>
      <w:r w:rsidRPr="003657E9">
        <w:t>Describe how funds made available through grants made under 675C(a)will be coordinated with other public and private resources.”</w:t>
      </w:r>
    </w:p>
    <w:p w:rsidRPr="003657E9" w:rsidR="003657E9" w:rsidP="00C47A56" w:rsidRDefault="003657E9" w14:paraId="331E1010" w14:textId="77777777">
      <w:pPr>
        <w:ind w:left="720"/>
      </w:pPr>
      <w:r w:rsidRPr="003657E9">
        <w:rPr>
          <w:b/>
        </w:rPr>
        <w:t xml:space="preserve">Note: </w:t>
      </w:r>
      <w:r w:rsidRPr="003657E9">
        <w:t>the state describes this assurance in the State Linkages and Communication section, item 9.7 of the regular CSBG State Plan.</w:t>
      </w:r>
    </w:p>
    <w:p w:rsidRPr="003657E9" w:rsidR="003657E9" w:rsidP="003657E9" w:rsidRDefault="003657E9" w14:paraId="4DDFD1E1" w14:textId="77777777">
      <w:pPr>
        <w:rPr>
          <w:b/>
          <w:szCs w:val="24"/>
        </w:rPr>
      </w:pPr>
      <w:r w:rsidRPr="003657E9">
        <w:rPr>
          <w:b/>
          <w:szCs w:val="24"/>
        </w:rPr>
        <w:t>Please select the applicable response:</w:t>
      </w:r>
      <w:r w:rsidRPr="003657E9">
        <w:rPr>
          <w:b/>
          <w:szCs w:val="24"/>
        </w:rPr>
        <w:tab/>
      </w:r>
    </w:p>
    <w:p w:rsidRPr="00C47A56" w:rsidR="003657E9" w:rsidP="00C47A56" w:rsidRDefault="00C47A56" w14:paraId="1E83950F" w14:textId="692A2D3D">
      <w:pPr>
        <w:tabs>
          <w:tab w:val="left" w:pos="360"/>
        </w:tabs>
        <w:spacing w:after="0"/>
        <w:ind w:left="360" w:hanging="360"/>
        <w:rPr>
          <w:rFonts w:cstheme="minorHAnsi"/>
          <w:szCs w:val="24"/>
        </w:rPr>
      </w:pPr>
      <w:r w:rsidRPr="00C47A56">
        <w:rPr>
          <w:rFonts w:cstheme="minorHAnsi"/>
          <w:szCs w:val="24"/>
        </w:rPr>
        <w:sym w:font="Wingdings" w:char="F0A1"/>
      </w:r>
      <w:r w:rsidRPr="00C47A56">
        <w:rPr>
          <w:rFonts w:cstheme="minorHAnsi"/>
          <w:szCs w:val="24"/>
        </w:rPr>
        <w:tab/>
      </w:r>
      <w:r w:rsidRPr="00C47A56" w:rsidR="003657E9">
        <w:rPr>
          <w:rFonts w:cstheme="minorHAnsi"/>
          <w:szCs w:val="24"/>
        </w:rPr>
        <w:t>No change to the standard assurance in the CSBG State Plan.</w:t>
      </w:r>
    </w:p>
    <w:p w:rsidR="00C47A56" w:rsidP="00C47A56" w:rsidRDefault="00C47A56" w14:paraId="6A19403A" w14:textId="4391188E">
      <w:pPr>
        <w:tabs>
          <w:tab w:val="left" w:pos="360"/>
        </w:tabs>
        <w:ind w:left="360" w:hanging="360"/>
        <w:rPr>
          <w:b/>
        </w:rPr>
      </w:pPr>
      <w:r w:rsidRPr="00C47A56">
        <w:rPr>
          <w:rFonts w:cstheme="minorHAnsi"/>
          <w:szCs w:val="24"/>
        </w:rPr>
        <w:sym w:font="Wingdings" w:char="F0A1"/>
      </w:r>
      <w:r w:rsidRPr="00C47A56">
        <w:rPr>
          <w:rFonts w:cstheme="minorHAnsi"/>
          <w:szCs w:val="24"/>
        </w:rPr>
        <w:tab/>
      </w:r>
      <w:r w:rsidRPr="00C47A56" w:rsidR="003657E9">
        <w:rPr>
          <w:rFonts w:cstheme="minorHAnsi"/>
          <w:szCs w:val="24"/>
        </w:rPr>
        <w:t xml:space="preserve">Adaptations to the standard assurance in the CSBG State Plan for the disaster supplemental are described below: </w:t>
      </w:r>
      <w:r w:rsidRPr="001E69EE">
        <w:rPr>
          <w:b/>
        </w:rPr>
        <w:t>[Narrative</w:t>
      </w:r>
      <w:r>
        <w:rPr>
          <w:b/>
        </w:rPr>
        <w:t>, 3000 characters</w:t>
      </w:r>
      <w:r w:rsidRPr="001E69EE">
        <w:rPr>
          <w:b/>
        </w:rPr>
        <w:t>]</w:t>
      </w:r>
      <w:r>
        <w:rPr>
          <w:b/>
        </w:rPr>
        <w:br w:type="page"/>
      </w:r>
    </w:p>
    <w:p w:rsidRPr="00F85C89" w:rsidR="003657E9" w:rsidP="00C47A56" w:rsidRDefault="003657E9" w14:paraId="19C06784" w14:textId="4F46CC52">
      <w:pPr>
        <w:spacing w:before="120"/>
        <w:rPr>
          <w:b/>
        </w:rPr>
      </w:pPr>
      <w:r w:rsidRPr="00F85C89">
        <w:rPr>
          <w:b/>
        </w:rPr>
        <w:t>Eligible Entity Innovative Community and Neighborhood Initiatives, Including Fatherhood/Parental Responsibility</w:t>
      </w:r>
    </w:p>
    <w:p w:rsidRPr="003657E9" w:rsidR="003657E9" w:rsidP="00481648" w:rsidRDefault="0045496F" w14:paraId="054FE0E3" w14:textId="11520035">
      <w:pPr>
        <w:tabs>
          <w:tab w:val="left" w:pos="720"/>
          <w:tab w:val="left" w:pos="2160"/>
        </w:tabs>
        <w:ind w:left="2160" w:hanging="2160"/>
      </w:pPr>
      <w:r>
        <w:rPr>
          <w:b/>
          <w:bCs/>
        </w:rPr>
        <w:t>1</w:t>
      </w:r>
      <w:r w:rsidRPr="003657E9" w:rsidR="003657E9">
        <w:rPr>
          <w:b/>
          <w:bCs/>
        </w:rPr>
        <w:t>4.3c.</w:t>
      </w:r>
      <w:r w:rsidRPr="003657E9" w:rsidR="003657E9">
        <w:rPr>
          <w:b/>
          <w:bCs/>
        </w:rPr>
        <w:tab/>
        <w:t>676(b)(3)(D)</w:t>
      </w:r>
      <w:r w:rsidRPr="003657E9" w:rsidR="003657E9">
        <w:rPr>
          <w:b/>
          <w:bCs/>
        </w:rPr>
        <w:tab/>
      </w:r>
      <w:r w:rsidRPr="003657E9" w:rsidR="003657E9">
        <w:t>Describe “how the local entity will use the funds [made available under</w:t>
      </w:r>
      <w:r w:rsidRPr="003657E9" w:rsidR="003657E9">
        <w:rPr>
          <w:w w:val="99"/>
        </w:rPr>
        <w:t xml:space="preserve"> </w:t>
      </w:r>
      <w:r w:rsidRPr="003657E9" w:rsidR="003657E9">
        <w:t>675C(a)] to support innovative community and neighborhood-based initiatives related to the purposes of this subtitle, which may include</w:t>
      </w:r>
      <w:r w:rsidRPr="003657E9" w:rsidR="003657E9">
        <w:rPr>
          <w:w w:val="99"/>
        </w:rPr>
        <w:t xml:space="preserve"> </w:t>
      </w:r>
      <w:r w:rsidRPr="003657E9" w:rsidR="003657E9">
        <w:t>fatherhood initiatives and other initiatives with the goal of strengthening families and encouraging parenting.”</w:t>
      </w:r>
    </w:p>
    <w:p w:rsidR="003657E9" w:rsidP="00481648" w:rsidRDefault="003657E9" w14:paraId="391FAD3D" w14:textId="5513123C">
      <w:pPr>
        <w:ind w:left="720"/>
      </w:pPr>
      <w:r w:rsidRPr="003657E9">
        <w:rPr>
          <w:b/>
        </w:rPr>
        <w:t xml:space="preserve">Note: </w:t>
      </w:r>
      <w:r w:rsidRPr="003657E9">
        <w:t>The description above is about eligible entity use of 90 percent funds to support</w:t>
      </w:r>
      <w:r w:rsidRPr="003657E9">
        <w:rPr>
          <w:w w:val="99"/>
        </w:rPr>
        <w:t xml:space="preserve"> </w:t>
      </w:r>
      <w:r w:rsidRPr="003657E9">
        <w:t>these initiatives. States may also support these types of activities at the local level using</w:t>
      </w:r>
      <w:r w:rsidRPr="003657E9">
        <w:rPr>
          <w:w w:val="99"/>
        </w:rPr>
        <w:t xml:space="preserve"> </w:t>
      </w:r>
      <w:r w:rsidRPr="003657E9">
        <w:t>state remainder/discretionary funds, allowable under Section 675C(b)(1)(F). In this application, the state indicates funds allocated for these activities under item 7.9(f) of the regular CSBG State Plan.</w:t>
      </w:r>
    </w:p>
    <w:p w:rsidRPr="003B1CA6" w:rsidR="0045496F" w:rsidP="00481648" w:rsidRDefault="0045496F" w14:paraId="75CFBC0D" w14:textId="77777777">
      <w:pPr>
        <w:rPr>
          <w:b/>
          <w:szCs w:val="24"/>
        </w:rPr>
      </w:pPr>
      <w:r w:rsidRPr="003B1CA6">
        <w:rPr>
          <w:b/>
          <w:szCs w:val="24"/>
        </w:rPr>
        <w:t>Please select the applicable response:</w:t>
      </w:r>
      <w:r w:rsidRPr="003B1CA6">
        <w:rPr>
          <w:rFonts w:cstheme="minorHAnsi"/>
          <w:szCs w:val="24"/>
        </w:rPr>
        <w:tab/>
      </w:r>
    </w:p>
    <w:p w:rsidRPr="00481648" w:rsidR="0045496F" w:rsidP="00481648" w:rsidRDefault="00481648" w14:paraId="5A0D80E9" w14:textId="1FCA242A">
      <w:pPr>
        <w:tabs>
          <w:tab w:val="left" w:pos="360"/>
        </w:tabs>
        <w:spacing w:after="0"/>
        <w:ind w:left="360" w:hanging="360"/>
        <w:rPr>
          <w:rFonts w:cstheme="minorHAnsi"/>
          <w:szCs w:val="24"/>
        </w:rPr>
      </w:pPr>
      <w:r>
        <w:rPr>
          <w:rFonts w:cstheme="minorHAnsi"/>
          <w:szCs w:val="24"/>
        </w:rPr>
        <w:sym w:font="Wingdings" w:char="F0A1"/>
      </w:r>
      <w:r>
        <w:rPr>
          <w:rFonts w:cstheme="minorHAnsi"/>
          <w:szCs w:val="24"/>
        </w:rPr>
        <w:tab/>
      </w:r>
      <w:r w:rsidRPr="00481648" w:rsidR="0045496F">
        <w:rPr>
          <w:rFonts w:cstheme="minorHAnsi"/>
          <w:szCs w:val="24"/>
        </w:rPr>
        <w:t>No change to the standard assurance in the CSBG State Plan.</w:t>
      </w:r>
    </w:p>
    <w:p w:rsidRPr="00481648" w:rsidR="003657E9" w:rsidP="00481648" w:rsidRDefault="00481648" w14:paraId="57AF76FD" w14:textId="4003FA7A">
      <w:pPr>
        <w:tabs>
          <w:tab w:val="left" w:pos="360"/>
        </w:tabs>
        <w:ind w:left="360" w:hanging="360"/>
        <w:rPr>
          <w:rFonts w:cstheme="minorHAnsi"/>
          <w:szCs w:val="24"/>
        </w:rPr>
      </w:pPr>
      <w:r>
        <w:rPr>
          <w:rFonts w:cstheme="minorHAnsi"/>
          <w:szCs w:val="24"/>
        </w:rPr>
        <w:sym w:font="Wingdings" w:char="F0A1"/>
      </w:r>
      <w:r>
        <w:rPr>
          <w:rFonts w:cstheme="minorHAnsi"/>
          <w:szCs w:val="24"/>
        </w:rPr>
        <w:tab/>
      </w:r>
      <w:r w:rsidRPr="00481648" w:rsidR="0045496F">
        <w:rPr>
          <w:rFonts w:cstheme="minorHAnsi"/>
          <w:szCs w:val="24"/>
        </w:rPr>
        <w:t xml:space="preserve">Adaptations to the standard assurance in the CSBG State Plan for the disaster supplemental are described below: </w:t>
      </w:r>
      <w:r w:rsidRPr="001E69EE">
        <w:rPr>
          <w:b/>
        </w:rPr>
        <w:t>[Narrative</w:t>
      </w:r>
      <w:r>
        <w:rPr>
          <w:b/>
        </w:rPr>
        <w:t>, 3000 characters</w:t>
      </w:r>
      <w:r w:rsidRPr="001E69EE">
        <w:rPr>
          <w:b/>
        </w:rPr>
        <w:t>]</w:t>
      </w:r>
    </w:p>
    <w:p w:rsidRPr="00C47A56" w:rsidR="00581849" w:rsidP="00C47A56" w:rsidRDefault="00D63D79" w14:paraId="26BB3587" w14:textId="41A4E663">
      <w:pPr>
        <w:spacing w:before="120"/>
        <w:rPr>
          <w:b/>
        </w:rPr>
      </w:pPr>
      <w:r w:rsidRPr="00C47A56">
        <w:rPr>
          <w:b/>
        </w:rPr>
        <w:t>Eligible Entity Innovative Community and Neighborhood Initiatives, Including Fatherhood/Parental Responsibility</w:t>
      </w:r>
    </w:p>
    <w:p w:rsidRPr="0045496F" w:rsidR="00581849" w:rsidP="00481648" w:rsidRDefault="000761D4" w14:paraId="26BB3589" w14:textId="3E2A040D">
      <w:pPr>
        <w:tabs>
          <w:tab w:val="left" w:pos="720"/>
          <w:tab w:val="left" w:pos="2160"/>
        </w:tabs>
        <w:ind w:left="2160" w:hanging="2160"/>
      </w:pPr>
      <w:r w:rsidRPr="0045496F">
        <w:rPr>
          <w:b/>
        </w:rPr>
        <w:t>14.3d.</w:t>
      </w:r>
      <w:r w:rsidRPr="0045496F">
        <w:rPr>
          <w:b/>
        </w:rPr>
        <w:tab/>
      </w:r>
      <w:r w:rsidRPr="0045496F" w:rsidR="00D63D79">
        <w:rPr>
          <w:b/>
        </w:rPr>
        <w:t>676(b)(3)(D)</w:t>
      </w:r>
      <w:r w:rsidRPr="0045496F">
        <w:rPr>
          <w:b/>
        </w:rPr>
        <w:tab/>
      </w:r>
      <w:r w:rsidRPr="0045496F" w:rsidR="00D63D79">
        <w:t>Describe “how the local entity will use the funds [made available under 675C(a)] to support innovative community and neighborhood-based initiatives related to the purposes of this subtitle, which may include fatherhood initiatives and other initiatives with the goal of strengthening families and encouraging parenting.”</w:t>
      </w:r>
    </w:p>
    <w:p w:rsidRPr="0045496F" w:rsidR="00581849" w:rsidP="00481648" w:rsidRDefault="00D63D79" w14:paraId="26BB358B" w14:textId="30B58F4E">
      <w:pPr>
        <w:ind w:left="720"/>
      </w:pPr>
      <w:r w:rsidRPr="0045496F">
        <w:rPr>
          <w:rFonts w:cs="Calibri"/>
          <w:b/>
          <w:bCs/>
        </w:rPr>
        <w:t xml:space="preserve">Note: </w:t>
      </w:r>
      <w:r w:rsidRPr="0045496F">
        <w:t xml:space="preserve">The description above is about eligible entity use of 90 percent funds to support these initiatives. States may also support these types of activities at the local level using </w:t>
      </w:r>
      <w:r w:rsidRPr="0045496F" w:rsidR="00B514B7">
        <w:t>s</w:t>
      </w:r>
      <w:r w:rsidRPr="0045496F">
        <w:t xml:space="preserve">tate remainder/discretionary funds, allowable under Section 675C(b)(1)(F). In this State Plan, the </w:t>
      </w:r>
      <w:r w:rsidRPr="0045496F" w:rsidR="00B514B7">
        <w:t>s</w:t>
      </w:r>
      <w:r w:rsidRPr="0045496F">
        <w:t>tate indicates funds allocated for these activities under item 7.9(f).</w:t>
      </w:r>
    </w:p>
    <w:p w:rsidRPr="0045496F" w:rsidR="0045496F" w:rsidP="0045496F" w:rsidRDefault="0045496F" w14:paraId="77D7FBBB" w14:textId="77777777">
      <w:pPr>
        <w:rPr>
          <w:b/>
          <w:szCs w:val="24"/>
        </w:rPr>
      </w:pPr>
      <w:r w:rsidRPr="0045496F">
        <w:rPr>
          <w:b/>
          <w:szCs w:val="24"/>
        </w:rPr>
        <w:t>Please select the applicable response:</w:t>
      </w:r>
    </w:p>
    <w:p w:rsidRPr="00481648" w:rsidR="0045496F" w:rsidP="00481648" w:rsidRDefault="00481648" w14:paraId="33E12F98" w14:textId="0D8C6DAB">
      <w:pPr>
        <w:tabs>
          <w:tab w:val="left" w:pos="360"/>
        </w:tabs>
        <w:spacing w:after="0"/>
        <w:ind w:left="360" w:hanging="360"/>
        <w:rPr>
          <w:rFonts w:cstheme="minorHAnsi"/>
          <w:szCs w:val="24"/>
        </w:rPr>
      </w:pPr>
      <w:r>
        <w:rPr>
          <w:rFonts w:cstheme="minorHAnsi"/>
          <w:szCs w:val="24"/>
        </w:rPr>
        <w:sym w:font="Wingdings" w:char="F0A1"/>
      </w:r>
      <w:r>
        <w:rPr>
          <w:rFonts w:cstheme="minorHAnsi"/>
          <w:szCs w:val="24"/>
        </w:rPr>
        <w:tab/>
      </w:r>
      <w:r w:rsidRPr="00481648" w:rsidR="0045496F">
        <w:rPr>
          <w:rFonts w:cstheme="minorHAnsi"/>
          <w:szCs w:val="24"/>
        </w:rPr>
        <w:t>No change to the standard assurance in the CSBG State Plan.</w:t>
      </w:r>
    </w:p>
    <w:p w:rsidRPr="00481648" w:rsidR="0045496F" w:rsidP="00481648" w:rsidRDefault="00481648" w14:paraId="28DBDFCB" w14:textId="1F8F060F">
      <w:pPr>
        <w:tabs>
          <w:tab w:val="left" w:pos="360"/>
        </w:tabs>
        <w:ind w:left="360" w:hanging="360"/>
        <w:rPr>
          <w:rFonts w:cstheme="minorHAnsi"/>
          <w:szCs w:val="24"/>
        </w:rPr>
      </w:pPr>
      <w:r w:rsidRPr="00481648">
        <w:rPr>
          <w:rFonts w:cstheme="minorHAnsi"/>
          <w:szCs w:val="24"/>
        </w:rPr>
        <w:sym w:font="Wingdings" w:char="F0A1"/>
      </w:r>
      <w:r w:rsidRPr="00481648">
        <w:rPr>
          <w:rFonts w:cstheme="minorHAnsi"/>
          <w:szCs w:val="24"/>
        </w:rPr>
        <w:tab/>
      </w:r>
      <w:r w:rsidRPr="00481648" w:rsidR="0045496F">
        <w:rPr>
          <w:rFonts w:cstheme="minorHAnsi"/>
          <w:szCs w:val="24"/>
        </w:rPr>
        <w:t>Adaptations to the standard assurance in the CSBG State Plan for the disaster supplemental are described below:</w:t>
      </w:r>
      <w:r>
        <w:rPr>
          <w:rFonts w:cstheme="minorHAnsi"/>
          <w:szCs w:val="24"/>
        </w:rPr>
        <w:t xml:space="preserve"> </w:t>
      </w:r>
      <w:r w:rsidRPr="001E69EE">
        <w:rPr>
          <w:b/>
        </w:rPr>
        <w:t>[Narrative</w:t>
      </w:r>
      <w:r>
        <w:rPr>
          <w:b/>
        </w:rPr>
        <w:t>, 3000 characters</w:t>
      </w:r>
      <w:r w:rsidRPr="001E69EE">
        <w:rPr>
          <w:b/>
        </w:rPr>
        <w:t>]</w:t>
      </w:r>
    </w:p>
    <w:p w:rsidR="00481648" w:rsidRDefault="00481648" w14:paraId="23F96A47" w14:textId="77777777">
      <w:pPr>
        <w:spacing w:after="0"/>
        <w:rPr>
          <w:b/>
        </w:rPr>
      </w:pPr>
      <w:r>
        <w:rPr>
          <w:b/>
        </w:rPr>
        <w:br w:type="page"/>
      </w:r>
    </w:p>
    <w:p w:rsidRPr="00C47A56" w:rsidR="0045496F" w:rsidP="00C47A56" w:rsidRDefault="0045496F" w14:paraId="714FC53C" w14:textId="66FA1B62">
      <w:pPr>
        <w:spacing w:before="120"/>
        <w:rPr>
          <w:b/>
        </w:rPr>
      </w:pPr>
      <w:r w:rsidRPr="00C47A56">
        <w:rPr>
          <w:b/>
        </w:rPr>
        <w:t>Eligible Entity Emergency Food and Nutrition Services</w:t>
      </w:r>
    </w:p>
    <w:p w:rsidRPr="0045496F" w:rsidR="0045496F" w:rsidP="00481648" w:rsidRDefault="0045496F" w14:paraId="1C4E7A79" w14:textId="3839F82D">
      <w:pPr>
        <w:tabs>
          <w:tab w:val="left" w:pos="720"/>
          <w:tab w:val="left" w:pos="2160"/>
        </w:tabs>
        <w:ind w:left="2160" w:hanging="2160"/>
      </w:pPr>
      <w:r>
        <w:rPr>
          <w:b/>
          <w:bCs/>
        </w:rPr>
        <w:t>1</w:t>
      </w:r>
      <w:r w:rsidRPr="0045496F">
        <w:rPr>
          <w:b/>
          <w:bCs/>
        </w:rPr>
        <w:t>4.4.</w:t>
      </w:r>
      <w:r w:rsidRPr="0045496F">
        <w:rPr>
          <w:b/>
          <w:bCs/>
        </w:rPr>
        <w:tab/>
        <w:t>676(b)(4)</w:t>
      </w:r>
      <w:r w:rsidRPr="0045496F">
        <w:rPr>
          <w:b/>
          <w:bCs/>
        </w:rPr>
        <w:tab/>
      </w:r>
      <w:r w:rsidRPr="0045496F">
        <w:t>Describe how the state will assure “that eligible entities in the state will provide, on an emergency basis, for the provision of such supplies and services, nutritious foods,</w:t>
      </w:r>
      <w:r w:rsidRPr="0045496F">
        <w:rPr>
          <w:w w:val="99"/>
        </w:rPr>
        <w:t xml:space="preserve"> </w:t>
      </w:r>
      <w:r w:rsidRPr="0045496F">
        <w:t>and related services, as may be necessary to counteract conditions of starvation and malnutrition among low-income individuals.”</w:t>
      </w:r>
    </w:p>
    <w:p w:rsidRPr="003B1CA6" w:rsidR="0045496F" w:rsidP="0045496F" w:rsidRDefault="0045496F" w14:paraId="4D887BAF" w14:textId="77777777">
      <w:pPr>
        <w:rPr>
          <w:b/>
          <w:szCs w:val="24"/>
        </w:rPr>
      </w:pPr>
      <w:r w:rsidRPr="003B1CA6">
        <w:rPr>
          <w:b/>
          <w:szCs w:val="24"/>
        </w:rPr>
        <w:t>Please select the applicable response:</w:t>
      </w:r>
    </w:p>
    <w:p w:rsidRPr="00481648" w:rsidR="0045496F" w:rsidP="00481648" w:rsidRDefault="00481648" w14:paraId="07FDCD0F" w14:textId="4A83C7BB">
      <w:pPr>
        <w:tabs>
          <w:tab w:val="left" w:pos="360"/>
        </w:tabs>
        <w:spacing w:after="0"/>
        <w:ind w:left="360" w:hanging="360"/>
        <w:rPr>
          <w:rFonts w:cstheme="minorHAnsi"/>
          <w:szCs w:val="24"/>
        </w:rPr>
      </w:pPr>
      <w:r>
        <w:rPr>
          <w:rFonts w:cstheme="minorHAnsi"/>
          <w:szCs w:val="24"/>
        </w:rPr>
        <w:sym w:font="Wingdings" w:char="F0A1"/>
      </w:r>
      <w:r>
        <w:rPr>
          <w:rFonts w:cstheme="minorHAnsi"/>
          <w:szCs w:val="24"/>
        </w:rPr>
        <w:tab/>
      </w:r>
      <w:r w:rsidRPr="00481648" w:rsidR="0045496F">
        <w:rPr>
          <w:rFonts w:cstheme="minorHAnsi"/>
          <w:szCs w:val="24"/>
        </w:rPr>
        <w:t>No change to the standard assurance in the CSBG State Plan.</w:t>
      </w:r>
    </w:p>
    <w:p w:rsidRPr="00481648" w:rsidR="0045496F" w:rsidP="001B0F45" w:rsidRDefault="00481648" w14:paraId="064602FD" w14:textId="3274156E">
      <w:pPr>
        <w:tabs>
          <w:tab w:val="left" w:pos="360"/>
        </w:tabs>
        <w:ind w:left="360" w:hanging="360"/>
        <w:rPr>
          <w:rFonts w:cstheme="minorHAnsi"/>
          <w:szCs w:val="24"/>
        </w:rPr>
      </w:pPr>
      <w:r>
        <w:rPr>
          <w:rFonts w:cstheme="minorHAnsi"/>
          <w:szCs w:val="24"/>
        </w:rPr>
        <w:sym w:font="Wingdings" w:char="F0A1"/>
      </w:r>
      <w:r>
        <w:rPr>
          <w:rFonts w:cstheme="minorHAnsi"/>
          <w:szCs w:val="24"/>
        </w:rPr>
        <w:tab/>
      </w:r>
      <w:r w:rsidRPr="00481648" w:rsidR="0045496F">
        <w:rPr>
          <w:rFonts w:cstheme="minorHAnsi"/>
          <w:szCs w:val="24"/>
        </w:rPr>
        <w:t xml:space="preserve">Adaptations to the standard assurance in the CSBG State Plan for the disaster supplemental are described below: </w:t>
      </w:r>
      <w:r w:rsidRPr="001E69EE">
        <w:rPr>
          <w:b/>
        </w:rPr>
        <w:t>[Narrative</w:t>
      </w:r>
      <w:r>
        <w:rPr>
          <w:b/>
        </w:rPr>
        <w:t>, 3000 characters</w:t>
      </w:r>
      <w:r w:rsidRPr="001E69EE">
        <w:rPr>
          <w:b/>
        </w:rPr>
        <w:t>]</w:t>
      </w:r>
    </w:p>
    <w:p w:rsidRPr="00C47A56" w:rsidR="0045496F" w:rsidP="00C47A56" w:rsidRDefault="0045496F" w14:paraId="2AB5FAF3" w14:textId="77777777">
      <w:pPr>
        <w:spacing w:before="120"/>
        <w:rPr>
          <w:b/>
        </w:rPr>
      </w:pPr>
      <w:r w:rsidRPr="00C47A56">
        <w:rPr>
          <w:b/>
        </w:rPr>
        <w:t>State and Eligible Entity Coordination/linkages and Workforce Innovation and Opportunity Act Employment and Training Activities</w:t>
      </w:r>
    </w:p>
    <w:p w:rsidR="0045496F" w:rsidP="001B0F45" w:rsidRDefault="0045496F" w14:paraId="2269167E" w14:textId="445131EA">
      <w:pPr>
        <w:tabs>
          <w:tab w:val="left" w:pos="810"/>
          <w:tab w:val="left" w:pos="2160"/>
        </w:tabs>
        <w:ind w:left="2160" w:hanging="2160"/>
      </w:pPr>
      <w:r>
        <w:rPr>
          <w:b/>
          <w:bCs/>
        </w:rPr>
        <w:t>1</w:t>
      </w:r>
      <w:r w:rsidRPr="0045496F">
        <w:rPr>
          <w:b/>
          <w:bCs/>
        </w:rPr>
        <w:t>4.5.</w:t>
      </w:r>
      <w:r w:rsidRPr="0045496F">
        <w:rPr>
          <w:b/>
          <w:bCs/>
        </w:rPr>
        <w:tab/>
        <w:t>676(b)(5)</w:t>
      </w:r>
      <w:r w:rsidRPr="0045496F">
        <w:rPr>
          <w:b/>
          <w:bCs/>
        </w:rPr>
        <w:tab/>
      </w:r>
      <w:r w:rsidRPr="0045496F">
        <w:t>Describe how the state will assure “that the State and eligible entities in the State</w:t>
      </w:r>
      <w:r w:rsidRPr="0045496F">
        <w:rPr>
          <w:w w:val="99"/>
        </w:rPr>
        <w:t xml:space="preserve"> </w:t>
      </w:r>
      <w:r w:rsidRPr="0045496F">
        <w:t>will coordinate, and establish linkages between, governmental and other social services programs to assure the effective delivery of such services, and [describe]</w:t>
      </w:r>
      <w:r w:rsidRPr="0045496F">
        <w:rPr>
          <w:w w:val="99"/>
        </w:rPr>
        <w:t xml:space="preserve"> </w:t>
      </w:r>
      <w:r w:rsidRPr="0045496F">
        <w:t>how the State and the eligible entities will coordinate the provision of employment</w:t>
      </w:r>
      <w:r w:rsidRPr="0045496F">
        <w:rPr>
          <w:w w:val="99"/>
        </w:rPr>
        <w:t xml:space="preserve"> </w:t>
      </w:r>
      <w:r w:rsidRPr="0045496F">
        <w:t>and training activities, as defined in section 3 of the Workforce Innovation and Opportunity Act, in the State and in communities with entities providing activities through statewide and local workforce development systems under such Act.”</w:t>
      </w:r>
    </w:p>
    <w:p w:rsidRPr="0045496F" w:rsidR="001B0F45" w:rsidP="001B0F45" w:rsidRDefault="001B0F45" w14:paraId="7AB8E0F0" w14:textId="77777777">
      <w:pPr>
        <w:ind w:left="720"/>
        <w:rPr>
          <w:rFonts w:cstheme="minorHAnsi"/>
          <w:szCs w:val="24"/>
        </w:rPr>
      </w:pPr>
      <w:r w:rsidRPr="0045496F">
        <w:rPr>
          <w:rFonts w:cstheme="minorHAnsi"/>
          <w:b/>
          <w:szCs w:val="24"/>
        </w:rPr>
        <w:t xml:space="preserve">Note: </w:t>
      </w:r>
      <w:r w:rsidRPr="0045496F">
        <w:rPr>
          <w:rFonts w:cstheme="minorHAnsi"/>
          <w:szCs w:val="24"/>
        </w:rPr>
        <w:t>The state describes this assurance in the State Linkages and Communication section,</w:t>
      </w:r>
      <w:r w:rsidRPr="0045496F">
        <w:rPr>
          <w:rFonts w:cstheme="minorHAnsi"/>
          <w:w w:val="99"/>
          <w:szCs w:val="24"/>
        </w:rPr>
        <w:t xml:space="preserve"> </w:t>
      </w:r>
      <w:r w:rsidRPr="0045496F">
        <w:rPr>
          <w:rFonts w:cstheme="minorHAnsi"/>
          <w:szCs w:val="24"/>
        </w:rPr>
        <w:t>items 9.1, 9.2, 9.3a, 9.4, 9.4a, and 9.4b of the regular CSBG State Plan.</w:t>
      </w:r>
    </w:p>
    <w:p w:rsidRPr="004D4EF9" w:rsidR="0045496F" w:rsidP="0045496F" w:rsidRDefault="0045496F" w14:paraId="66C9E521" w14:textId="77777777">
      <w:pPr>
        <w:rPr>
          <w:b/>
          <w:szCs w:val="24"/>
        </w:rPr>
      </w:pPr>
      <w:r w:rsidRPr="004D4EF9">
        <w:rPr>
          <w:b/>
          <w:szCs w:val="24"/>
        </w:rPr>
        <w:t>Please select the applicable response:</w:t>
      </w:r>
      <w:r w:rsidRPr="004D4EF9">
        <w:rPr>
          <w:rFonts w:cstheme="minorHAnsi"/>
          <w:szCs w:val="24"/>
        </w:rPr>
        <w:tab/>
      </w:r>
    </w:p>
    <w:p w:rsidRPr="001B0F45" w:rsidR="0045496F" w:rsidP="001B0F45" w:rsidRDefault="001B0F45" w14:paraId="6A681567" w14:textId="5D0180F7">
      <w:pPr>
        <w:tabs>
          <w:tab w:val="left" w:pos="360"/>
        </w:tabs>
        <w:spacing w:after="0"/>
        <w:ind w:left="360" w:hanging="360"/>
        <w:rPr>
          <w:rFonts w:cstheme="minorHAnsi"/>
          <w:szCs w:val="24"/>
        </w:rPr>
      </w:pPr>
      <w:r>
        <w:rPr>
          <w:rFonts w:cstheme="minorHAnsi"/>
          <w:szCs w:val="24"/>
        </w:rPr>
        <w:sym w:font="Wingdings" w:char="F0A1"/>
      </w:r>
      <w:r>
        <w:rPr>
          <w:rFonts w:cstheme="minorHAnsi"/>
          <w:szCs w:val="24"/>
        </w:rPr>
        <w:tab/>
      </w:r>
      <w:r w:rsidRPr="001B0F45" w:rsidR="0045496F">
        <w:rPr>
          <w:rFonts w:cstheme="minorHAnsi"/>
          <w:szCs w:val="24"/>
        </w:rPr>
        <w:t>No change to the standard assurance in the CSBG State Plan.</w:t>
      </w:r>
    </w:p>
    <w:p w:rsidRPr="001B0F45" w:rsidR="0045496F" w:rsidP="001B0F45" w:rsidRDefault="001B0F45" w14:paraId="51C97297" w14:textId="56230F1C">
      <w:pPr>
        <w:tabs>
          <w:tab w:val="left" w:pos="360"/>
        </w:tabs>
        <w:ind w:left="360" w:hanging="360"/>
        <w:rPr>
          <w:rFonts w:cstheme="minorHAnsi"/>
          <w:szCs w:val="24"/>
        </w:rPr>
      </w:pPr>
      <w:r>
        <w:rPr>
          <w:rFonts w:cstheme="minorHAnsi"/>
          <w:szCs w:val="24"/>
        </w:rPr>
        <w:sym w:font="Wingdings" w:char="F0A1"/>
      </w:r>
      <w:r>
        <w:rPr>
          <w:rFonts w:cstheme="minorHAnsi"/>
          <w:szCs w:val="24"/>
        </w:rPr>
        <w:tab/>
      </w:r>
      <w:r w:rsidRPr="001B0F45" w:rsidR="0045496F">
        <w:rPr>
          <w:rFonts w:cstheme="minorHAnsi"/>
          <w:szCs w:val="24"/>
        </w:rPr>
        <w:t>Adaptations to the standard assurance in the CSBG State Plan for the disaster supplemental are described below:</w:t>
      </w:r>
      <w:r w:rsidRPr="001B0F45" w:rsidR="004D4EF9">
        <w:rPr>
          <w:rFonts w:cstheme="minorHAnsi"/>
          <w:szCs w:val="24"/>
        </w:rPr>
        <w:t xml:space="preserve"> </w:t>
      </w:r>
      <w:r w:rsidRPr="001E69EE">
        <w:rPr>
          <w:b/>
        </w:rPr>
        <w:t>[Narrative</w:t>
      </w:r>
      <w:r>
        <w:rPr>
          <w:b/>
        </w:rPr>
        <w:t>, 3000 characters</w:t>
      </w:r>
      <w:r w:rsidRPr="001E69EE">
        <w:rPr>
          <w:b/>
        </w:rPr>
        <w:t>]</w:t>
      </w:r>
    </w:p>
    <w:p w:rsidRPr="004D4EF9" w:rsidR="004D4EF9" w:rsidP="00C47A56" w:rsidRDefault="004D4EF9" w14:paraId="2A602BCE" w14:textId="77777777">
      <w:pPr>
        <w:spacing w:before="120"/>
        <w:rPr>
          <w:b/>
        </w:rPr>
      </w:pPr>
      <w:r w:rsidRPr="004D4EF9">
        <w:rPr>
          <w:b/>
        </w:rPr>
        <w:t>State Coordination/Linkages and Low-income Home Energy Assistance</w:t>
      </w:r>
    </w:p>
    <w:p w:rsidRPr="00D57511" w:rsidR="004D4EF9" w:rsidP="001B0F45" w:rsidRDefault="004D4EF9" w14:paraId="467D3C53" w14:textId="0EA280D0">
      <w:pPr>
        <w:tabs>
          <w:tab w:val="left" w:pos="810"/>
          <w:tab w:val="left" w:pos="2160"/>
        </w:tabs>
        <w:ind w:left="2160" w:hanging="2160"/>
      </w:pPr>
      <w:r>
        <w:rPr>
          <w:b/>
          <w:bCs/>
        </w:rPr>
        <w:t>1</w:t>
      </w:r>
      <w:r w:rsidRPr="00D57511">
        <w:rPr>
          <w:b/>
          <w:bCs/>
        </w:rPr>
        <w:t>4.6.</w:t>
      </w:r>
      <w:r>
        <w:rPr>
          <w:b/>
          <w:bCs/>
        </w:rPr>
        <w:tab/>
      </w:r>
      <w:r w:rsidRPr="00D57511">
        <w:rPr>
          <w:b/>
          <w:bCs/>
        </w:rPr>
        <w:t>676(b)(6)</w:t>
      </w:r>
      <w:r>
        <w:rPr>
          <w:b/>
          <w:bCs/>
        </w:rPr>
        <w:tab/>
      </w:r>
      <w:r w:rsidRPr="00D57511">
        <w:t>Provide “an assurance that the State will ensure coordination between antipoverty</w:t>
      </w:r>
      <w:r w:rsidRPr="00D57511">
        <w:rPr>
          <w:w w:val="99"/>
        </w:rPr>
        <w:t xml:space="preserve"> </w:t>
      </w:r>
      <w:r w:rsidRPr="00D57511">
        <w:t>programs in each community in the State, and ensure, where appropriate, that</w:t>
      </w:r>
      <w:r w:rsidRPr="00D57511">
        <w:rPr>
          <w:w w:val="99"/>
        </w:rPr>
        <w:t xml:space="preserve"> </w:t>
      </w:r>
      <w:r w:rsidRPr="00D57511">
        <w:t>emergency energy crisis intervention programs under title XXVI (relating to low-income home energy assistance) are conducted in such community.”</w:t>
      </w:r>
    </w:p>
    <w:p w:rsidRPr="00D57511" w:rsidR="004D4EF9" w:rsidP="001B0F45" w:rsidRDefault="004D4EF9" w14:paraId="4D8028B9" w14:textId="77777777">
      <w:pPr>
        <w:ind w:left="720"/>
      </w:pPr>
      <w:r w:rsidRPr="00D57511">
        <w:rPr>
          <w:b/>
        </w:rPr>
        <w:t xml:space="preserve">Note: </w:t>
      </w:r>
      <w:r w:rsidRPr="00D57511">
        <w:t>The state describes this assurance in the State Linkages and Communication section,</w:t>
      </w:r>
      <w:r w:rsidRPr="00D57511">
        <w:rPr>
          <w:w w:val="99"/>
        </w:rPr>
        <w:t xml:space="preserve"> </w:t>
      </w:r>
      <w:r w:rsidRPr="00D57511">
        <w:t>items 9.2 and 9.5 of the regular CSBG State Plan.</w:t>
      </w:r>
    </w:p>
    <w:p w:rsidRPr="001B0F45" w:rsidR="004D4EF9" w:rsidP="001B0F45" w:rsidRDefault="004D4EF9" w14:paraId="36C149B0" w14:textId="77777777">
      <w:pPr>
        <w:rPr>
          <w:b/>
          <w:szCs w:val="24"/>
        </w:rPr>
      </w:pPr>
      <w:r w:rsidRPr="001B0F45">
        <w:rPr>
          <w:b/>
          <w:szCs w:val="24"/>
        </w:rPr>
        <w:t>Please select the applicable response:</w:t>
      </w:r>
      <w:r w:rsidRPr="001B0F45">
        <w:rPr>
          <w:b/>
          <w:szCs w:val="24"/>
        </w:rPr>
        <w:tab/>
      </w:r>
    </w:p>
    <w:p w:rsidRPr="001B0F45" w:rsidR="00CA69B4" w:rsidP="001B0F45" w:rsidRDefault="001B0F45" w14:paraId="5608D4F3" w14:textId="7A3C98D8">
      <w:pPr>
        <w:tabs>
          <w:tab w:val="left" w:pos="360"/>
        </w:tabs>
        <w:spacing w:after="0"/>
        <w:ind w:left="360" w:hanging="360"/>
        <w:rPr>
          <w:rFonts w:cstheme="minorHAnsi"/>
          <w:szCs w:val="24"/>
        </w:rPr>
      </w:pPr>
      <w:r w:rsidRPr="001B0F45">
        <w:rPr>
          <w:rFonts w:cstheme="minorHAnsi"/>
          <w:szCs w:val="24"/>
        </w:rPr>
        <w:sym w:font="Wingdings" w:char="F0A1"/>
      </w:r>
      <w:r w:rsidRPr="001B0F45">
        <w:rPr>
          <w:rFonts w:cstheme="minorHAnsi"/>
          <w:szCs w:val="24"/>
        </w:rPr>
        <w:tab/>
      </w:r>
      <w:r w:rsidRPr="001B0F45" w:rsidR="004D4EF9">
        <w:rPr>
          <w:rFonts w:cstheme="minorHAnsi"/>
          <w:szCs w:val="24"/>
        </w:rPr>
        <w:t>No change to the standard assurance in the CSBG State Plan.</w:t>
      </w:r>
    </w:p>
    <w:p w:rsidRPr="001B0F45" w:rsidR="00CA69B4" w:rsidP="001B0F45" w:rsidRDefault="001B0F45" w14:paraId="1AFDC3DE" w14:textId="2977CF9C">
      <w:pPr>
        <w:tabs>
          <w:tab w:val="left" w:pos="360"/>
        </w:tabs>
        <w:ind w:left="360" w:hanging="360"/>
        <w:rPr>
          <w:rFonts w:cstheme="minorHAnsi"/>
          <w:szCs w:val="24"/>
        </w:rPr>
      </w:pPr>
      <w:r w:rsidRPr="001B0F45">
        <w:rPr>
          <w:rFonts w:cstheme="minorHAnsi"/>
          <w:szCs w:val="24"/>
        </w:rPr>
        <w:sym w:font="Wingdings" w:char="F0A1"/>
      </w:r>
      <w:r w:rsidRPr="001B0F45">
        <w:rPr>
          <w:rFonts w:cstheme="minorHAnsi"/>
          <w:szCs w:val="24"/>
        </w:rPr>
        <w:tab/>
      </w:r>
      <w:r w:rsidRPr="001B0F45" w:rsidR="004D4EF9">
        <w:rPr>
          <w:rFonts w:cstheme="minorHAnsi"/>
          <w:szCs w:val="24"/>
        </w:rPr>
        <w:t xml:space="preserve">Adaptations to the standard assurance in the CSBG State Plan for the disaster supplemental are described below: </w:t>
      </w:r>
      <w:r w:rsidRPr="001E69EE">
        <w:rPr>
          <w:b/>
        </w:rPr>
        <w:t>[Narrative</w:t>
      </w:r>
      <w:r>
        <w:rPr>
          <w:b/>
        </w:rPr>
        <w:t>, 3000 characters</w:t>
      </w:r>
      <w:r w:rsidRPr="001E69EE">
        <w:rPr>
          <w:b/>
        </w:rPr>
        <w:t>]</w:t>
      </w:r>
    </w:p>
    <w:p w:rsidRPr="00996A4D" w:rsidR="00996A4D" w:rsidP="00C47A56" w:rsidRDefault="00996A4D" w14:paraId="51766C19" w14:textId="60BF03B3">
      <w:pPr>
        <w:spacing w:before="120"/>
        <w:rPr>
          <w:b/>
        </w:rPr>
      </w:pPr>
      <w:r w:rsidRPr="00996A4D">
        <w:rPr>
          <w:b/>
        </w:rPr>
        <w:t>Federal Investigations</w:t>
      </w:r>
    </w:p>
    <w:p w:rsidRPr="00D57511" w:rsidR="00996A4D" w:rsidP="001B0F45" w:rsidRDefault="00996A4D" w14:paraId="471DECAC" w14:textId="436DD594">
      <w:pPr>
        <w:tabs>
          <w:tab w:val="left" w:pos="720"/>
          <w:tab w:val="left" w:pos="2160"/>
        </w:tabs>
        <w:ind w:left="2160" w:hanging="2160"/>
      </w:pPr>
      <w:r>
        <w:rPr>
          <w:b/>
          <w:bCs/>
        </w:rPr>
        <w:t>1</w:t>
      </w:r>
      <w:r w:rsidRPr="00D57511">
        <w:rPr>
          <w:b/>
          <w:bCs/>
        </w:rPr>
        <w:t>4.7.</w:t>
      </w:r>
      <w:r w:rsidRPr="00D57511">
        <w:rPr>
          <w:b/>
          <w:bCs/>
        </w:rPr>
        <w:tab/>
        <w:t>676(b)(7)</w:t>
      </w:r>
      <w:r w:rsidRPr="00D57511">
        <w:rPr>
          <w:b/>
          <w:bCs/>
        </w:rPr>
        <w:tab/>
      </w:r>
      <w:r w:rsidRPr="00D57511">
        <w:rPr>
          <w:bCs/>
        </w:rPr>
        <w:t>P</w:t>
      </w:r>
      <w:r w:rsidRPr="00D57511">
        <w:t>rovide “an assurance that the State will permit and cooperate with federal investigations undertaken in accordance with section 678D.”</w:t>
      </w:r>
    </w:p>
    <w:p w:rsidRPr="00D57511" w:rsidR="00996A4D" w:rsidP="001B0F45" w:rsidRDefault="00996A4D" w14:paraId="620D6A68" w14:textId="77777777">
      <w:pPr>
        <w:ind w:left="720"/>
      </w:pPr>
      <w:r w:rsidRPr="00D57511">
        <w:rPr>
          <w:b/>
        </w:rPr>
        <w:t xml:space="preserve">Note: </w:t>
      </w:r>
      <w:r w:rsidRPr="00D57511">
        <w:t>the state addresses this assurance in the Fiscal Controls and Monitoring section, item</w:t>
      </w:r>
      <w:r w:rsidRPr="00D57511">
        <w:rPr>
          <w:w w:val="99"/>
        </w:rPr>
        <w:t xml:space="preserve"> </w:t>
      </w:r>
      <w:r w:rsidRPr="00D57511">
        <w:t xml:space="preserve">10.13 of the regular CSBG </w:t>
      </w:r>
      <w:r>
        <w:t xml:space="preserve">State </w:t>
      </w:r>
      <w:r w:rsidRPr="00D57511">
        <w:t>plan.</w:t>
      </w:r>
    </w:p>
    <w:p w:rsidRPr="00996A4D" w:rsidR="00996A4D" w:rsidP="00996A4D" w:rsidRDefault="00996A4D" w14:paraId="683652D3" w14:textId="77777777">
      <w:pPr>
        <w:rPr>
          <w:b/>
          <w:szCs w:val="24"/>
        </w:rPr>
      </w:pPr>
      <w:r w:rsidRPr="00996A4D">
        <w:rPr>
          <w:b/>
          <w:szCs w:val="24"/>
        </w:rPr>
        <w:t>Please select the applicable response:</w:t>
      </w:r>
    </w:p>
    <w:p w:rsidRPr="001B0F45" w:rsidR="00996A4D" w:rsidP="00BF3BA4" w:rsidRDefault="001B0F45" w14:paraId="07145959" w14:textId="26F9714F">
      <w:pPr>
        <w:tabs>
          <w:tab w:val="left" w:pos="360"/>
        </w:tabs>
        <w:spacing w:after="0"/>
        <w:ind w:left="360" w:hanging="360"/>
        <w:rPr>
          <w:rFonts w:cstheme="minorHAnsi"/>
          <w:szCs w:val="24"/>
        </w:rPr>
      </w:pPr>
      <w:r>
        <w:rPr>
          <w:rFonts w:cstheme="minorHAnsi"/>
          <w:szCs w:val="24"/>
        </w:rPr>
        <w:sym w:font="Wingdings" w:char="F0A1"/>
      </w:r>
      <w:r>
        <w:rPr>
          <w:rFonts w:cstheme="minorHAnsi"/>
          <w:szCs w:val="24"/>
        </w:rPr>
        <w:tab/>
      </w:r>
      <w:r w:rsidRPr="001B0F45" w:rsidR="00996A4D">
        <w:rPr>
          <w:rFonts w:cstheme="minorHAnsi"/>
          <w:szCs w:val="24"/>
        </w:rPr>
        <w:t>No change to the standard assurance in the CSBG State Plan.</w:t>
      </w:r>
      <w:r w:rsidRPr="001B0F45" w:rsidDel="006310BB" w:rsidR="00996A4D">
        <w:rPr>
          <w:rFonts w:cstheme="minorHAnsi"/>
          <w:szCs w:val="24"/>
        </w:rPr>
        <w:t xml:space="preserve"> </w:t>
      </w:r>
    </w:p>
    <w:p w:rsidRPr="001B0F45" w:rsidR="00996A4D" w:rsidP="00BF3BA4" w:rsidRDefault="001B0F45" w14:paraId="32B46601" w14:textId="036EDDD1">
      <w:pPr>
        <w:tabs>
          <w:tab w:val="left" w:pos="360"/>
        </w:tabs>
        <w:ind w:left="360" w:hanging="360"/>
        <w:rPr>
          <w:rFonts w:cstheme="minorHAnsi"/>
          <w:szCs w:val="24"/>
        </w:rPr>
      </w:pPr>
      <w:r>
        <w:rPr>
          <w:rFonts w:cstheme="minorHAnsi"/>
          <w:szCs w:val="24"/>
        </w:rPr>
        <w:sym w:font="Wingdings" w:char="F0A1"/>
      </w:r>
      <w:r>
        <w:rPr>
          <w:rFonts w:cstheme="minorHAnsi"/>
          <w:szCs w:val="24"/>
        </w:rPr>
        <w:tab/>
      </w:r>
      <w:r w:rsidRPr="001B0F45" w:rsidR="00996A4D">
        <w:rPr>
          <w:rFonts w:cstheme="minorHAnsi"/>
          <w:szCs w:val="24"/>
        </w:rPr>
        <w:t xml:space="preserve">Adaptations to the standard assurance in the CSBG State Plan for the disaster supplemental are described below: </w:t>
      </w:r>
      <w:r w:rsidRPr="001E69EE" w:rsidR="00BF3BA4">
        <w:rPr>
          <w:b/>
        </w:rPr>
        <w:t>[Narrative</w:t>
      </w:r>
      <w:r w:rsidR="00BF3BA4">
        <w:rPr>
          <w:b/>
        </w:rPr>
        <w:t>, 3000 characters</w:t>
      </w:r>
      <w:r w:rsidRPr="001E69EE" w:rsidR="00BF3BA4">
        <w:rPr>
          <w:b/>
        </w:rPr>
        <w:t>]</w:t>
      </w:r>
    </w:p>
    <w:p w:rsidRPr="00C47A56" w:rsidR="00996A4D" w:rsidP="00C47A56" w:rsidRDefault="00996A4D" w14:paraId="294F5811" w14:textId="77D9338C">
      <w:pPr>
        <w:spacing w:before="120"/>
        <w:rPr>
          <w:b/>
        </w:rPr>
      </w:pPr>
      <w:r w:rsidRPr="00C47A56">
        <w:rPr>
          <w:b/>
        </w:rPr>
        <w:t xml:space="preserve">Funding Reduction or Termination (Not Applicable to CSBG </w:t>
      </w:r>
      <w:r w:rsidRPr="00C47A56" w:rsidR="006216D6">
        <w:rPr>
          <w:b/>
        </w:rPr>
        <w:t xml:space="preserve">CARES </w:t>
      </w:r>
      <w:r w:rsidRPr="00C47A56" w:rsidR="002936D3">
        <w:rPr>
          <w:b/>
        </w:rPr>
        <w:t>Supplemental</w:t>
      </w:r>
      <w:r w:rsidRPr="00C47A56">
        <w:rPr>
          <w:b/>
        </w:rPr>
        <w:t xml:space="preserve"> Funds)</w:t>
      </w:r>
    </w:p>
    <w:p w:rsidRPr="00996A4D" w:rsidR="00996A4D" w:rsidP="001B0F45" w:rsidRDefault="00996A4D" w14:paraId="63F23D58" w14:textId="634EFC76">
      <w:pPr>
        <w:tabs>
          <w:tab w:val="left" w:pos="720"/>
          <w:tab w:val="left" w:pos="2160"/>
        </w:tabs>
        <w:ind w:left="2160" w:hanging="2160"/>
      </w:pPr>
      <w:r>
        <w:rPr>
          <w:b/>
          <w:bCs/>
        </w:rPr>
        <w:t>1</w:t>
      </w:r>
      <w:r w:rsidRPr="00996A4D">
        <w:rPr>
          <w:b/>
          <w:bCs/>
        </w:rPr>
        <w:t>4.8.</w:t>
      </w:r>
      <w:r w:rsidRPr="00996A4D">
        <w:rPr>
          <w:b/>
          <w:bCs/>
        </w:rPr>
        <w:tab/>
        <w:t>676(b)(8)</w:t>
      </w:r>
      <w:r w:rsidRPr="00996A4D">
        <w:rPr>
          <w:bCs/>
        </w:rPr>
        <w:tab/>
        <w:t>P</w:t>
      </w:r>
      <w:r w:rsidRPr="00996A4D">
        <w:t>rovide “an assurance that any eligible entity in the State that received funding in the previous fiscal year through a community services block grant made under this subtitle will not have its funding terminated under this subtitle, or reduced below</w:t>
      </w:r>
      <w:r w:rsidRPr="00996A4D">
        <w:rPr>
          <w:w w:val="99"/>
        </w:rPr>
        <w:t xml:space="preserve"> </w:t>
      </w:r>
      <w:r w:rsidRPr="00996A4D">
        <w:t>the proportional share of funding the entity received in the previous fiscal year</w:t>
      </w:r>
      <w:r w:rsidRPr="00996A4D">
        <w:rPr>
          <w:w w:val="99"/>
        </w:rPr>
        <w:t xml:space="preserve"> </w:t>
      </w:r>
      <w:r w:rsidRPr="00996A4D">
        <w:t>unless, after providing notice and an opportunity for a hearing on the record, the</w:t>
      </w:r>
      <w:r w:rsidRPr="00996A4D">
        <w:rPr>
          <w:w w:val="99"/>
        </w:rPr>
        <w:t xml:space="preserve"> </w:t>
      </w:r>
      <w:r w:rsidRPr="00996A4D">
        <w:t>State determines that cause exists for such termination or such reduction, subject to review by the Secretary as provided in section 678C(b).”</w:t>
      </w:r>
    </w:p>
    <w:p w:rsidR="00996A4D" w:rsidP="001B0F45" w:rsidRDefault="00996A4D" w14:paraId="07CF7599" w14:textId="074A1E3B">
      <w:pPr>
        <w:ind w:left="720"/>
      </w:pPr>
      <w:r w:rsidRPr="00996A4D">
        <w:rPr>
          <w:b/>
        </w:rPr>
        <w:t>Note</w:t>
      </w:r>
      <w:r w:rsidRPr="00996A4D">
        <w:t>: the state addresses this assurance in the Fiscal Controls and Monitoring section, item</w:t>
      </w:r>
      <w:r w:rsidRPr="00996A4D">
        <w:rPr>
          <w:w w:val="99"/>
        </w:rPr>
        <w:t xml:space="preserve"> </w:t>
      </w:r>
      <w:r w:rsidRPr="00996A4D">
        <w:t>10.7 of the regular CSBG State Plan.  This assurance is not applicable to the disaster supplemental because funds must be distributed to eligible entities based on needs directly related to the disaster.</w:t>
      </w:r>
    </w:p>
    <w:p w:rsidR="00996A4D" w:rsidP="001B0F45" w:rsidRDefault="001B0F45" w14:paraId="7A0C8DD7" w14:textId="150830AD">
      <w:pPr>
        <w:tabs>
          <w:tab w:val="left" w:pos="360"/>
        </w:tabs>
        <w:ind w:left="360" w:hanging="360"/>
      </w:pPr>
      <w:r>
        <w:sym w:font="Wingdings" w:char="F0A8"/>
      </w:r>
      <w:r>
        <w:tab/>
      </w:r>
      <w:r w:rsidRPr="00996A4D" w:rsidR="00996A4D">
        <w:t xml:space="preserve">Check to acknowledge that Section 676(b)(8) is not applicable to the </w:t>
      </w:r>
      <w:r w:rsidR="002936D3">
        <w:t xml:space="preserve">CSBG </w:t>
      </w:r>
      <w:r w:rsidR="00996A4D">
        <w:t xml:space="preserve">CARES </w:t>
      </w:r>
      <w:r w:rsidR="002936D3">
        <w:t xml:space="preserve">Supplemental </w:t>
      </w:r>
      <w:r w:rsidRPr="00996A4D" w:rsidR="00996A4D">
        <w:t xml:space="preserve">and that funds must be distributed based on </w:t>
      </w:r>
      <w:r w:rsidR="006216D6">
        <w:t>the CSBG formula</w:t>
      </w:r>
      <w:r w:rsidRPr="00996A4D" w:rsidR="00996A4D">
        <w:t>.</w:t>
      </w:r>
    </w:p>
    <w:p w:rsidRPr="00C47A56" w:rsidR="00996A4D" w:rsidP="00C47A56" w:rsidRDefault="00996A4D" w14:paraId="29AC25DD" w14:textId="77777777">
      <w:pPr>
        <w:spacing w:before="120"/>
        <w:rPr>
          <w:b/>
        </w:rPr>
      </w:pPr>
      <w:r w:rsidRPr="00C47A56">
        <w:rPr>
          <w:b/>
        </w:rPr>
        <w:t>Coordination with Faith-based Organizations, Charitable Groups, Community Organizations</w:t>
      </w:r>
    </w:p>
    <w:p w:rsidRPr="00996A4D" w:rsidR="00996A4D" w:rsidP="001B0F45" w:rsidRDefault="00150685" w14:paraId="4C3553EB" w14:textId="1AC71413">
      <w:pPr>
        <w:tabs>
          <w:tab w:val="left" w:pos="720"/>
          <w:tab w:val="left" w:pos="2160"/>
        </w:tabs>
        <w:ind w:left="2160" w:hanging="2160"/>
      </w:pPr>
      <w:r>
        <w:rPr>
          <w:b/>
          <w:bCs/>
        </w:rPr>
        <w:t>1</w:t>
      </w:r>
      <w:r w:rsidRPr="00996A4D" w:rsidR="00996A4D">
        <w:rPr>
          <w:b/>
          <w:bCs/>
        </w:rPr>
        <w:t>4.9.</w:t>
      </w:r>
      <w:r w:rsidRPr="00996A4D" w:rsidR="00996A4D">
        <w:rPr>
          <w:b/>
          <w:bCs/>
        </w:rPr>
        <w:tab/>
        <w:t>676(b)(9)</w:t>
      </w:r>
      <w:r w:rsidRPr="00996A4D" w:rsidR="00996A4D">
        <w:rPr>
          <w:bCs/>
        </w:rPr>
        <w:tab/>
      </w:r>
      <w:r w:rsidRPr="00996A4D" w:rsidR="00996A4D">
        <w:t>Describe how the state will assure “that the State and eligible entities in the state</w:t>
      </w:r>
      <w:r w:rsidRPr="00996A4D" w:rsidR="00996A4D">
        <w:rPr>
          <w:w w:val="99"/>
        </w:rPr>
        <w:t xml:space="preserve"> </w:t>
      </w:r>
      <w:r w:rsidRPr="00996A4D" w:rsidR="00996A4D">
        <w:t>will, to the maximum extent possible, coordinate programs with and form</w:t>
      </w:r>
      <w:r w:rsidRPr="00996A4D" w:rsidR="00996A4D">
        <w:rPr>
          <w:w w:val="99"/>
        </w:rPr>
        <w:t xml:space="preserve"> </w:t>
      </w:r>
      <w:r w:rsidRPr="00996A4D" w:rsidR="00996A4D">
        <w:t>partnerships with other organizations serving low-income residents of the</w:t>
      </w:r>
      <w:r w:rsidRPr="00996A4D" w:rsidR="00996A4D">
        <w:rPr>
          <w:w w:val="99"/>
        </w:rPr>
        <w:t xml:space="preserve"> </w:t>
      </w:r>
      <w:r w:rsidRPr="00996A4D" w:rsidR="00996A4D">
        <w:t>communities and members of the groups served by the State, including religious organizations, charitable groups, and community organizations.”</w:t>
      </w:r>
    </w:p>
    <w:p w:rsidRPr="00996A4D" w:rsidR="00996A4D" w:rsidP="001B0F45" w:rsidRDefault="00996A4D" w14:paraId="34E146E6" w14:textId="77777777">
      <w:pPr>
        <w:ind w:left="720"/>
      </w:pPr>
      <w:r w:rsidRPr="00996A4D">
        <w:rPr>
          <w:b/>
        </w:rPr>
        <w:t xml:space="preserve">Note: </w:t>
      </w:r>
      <w:r w:rsidRPr="00996A4D">
        <w:t>the state describes this assurance in the State Linkages and Communication section, item</w:t>
      </w:r>
      <w:r w:rsidRPr="00996A4D">
        <w:rPr>
          <w:w w:val="99"/>
        </w:rPr>
        <w:t xml:space="preserve"> </w:t>
      </w:r>
      <w:r w:rsidRPr="00996A4D">
        <w:t>9.6 of the regular CSBG State Plan.</w:t>
      </w:r>
    </w:p>
    <w:p w:rsidRPr="003B1CA6" w:rsidR="003B1CA6" w:rsidP="003B1CA6" w:rsidRDefault="003B1CA6" w14:paraId="2F77E750" w14:textId="77777777">
      <w:pPr>
        <w:rPr>
          <w:b/>
          <w:szCs w:val="24"/>
        </w:rPr>
      </w:pPr>
      <w:r w:rsidRPr="003B1CA6">
        <w:rPr>
          <w:b/>
          <w:szCs w:val="24"/>
        </w:rPr>
        <w:t>Please select the applicable response:</w:t>
      </w:r>
      <w:r w:rsidRPr="003B1CA6">
        <w:rPr>
          <w:rFonts w:cstheme="minorHAnsi"/>
          <w:szCs w:val="24"/>
        </w:rPr>
        <w:tab/>
      </w:r>
    </w:p>
    <w:p w:rsidRPr="001B0F45" w:rsidR="003B1CA6" w:rsidP="00BF3BA4" w:rsidRDefault="00BF3BA4" w14:paraId="25F1B23E" w14:textId="37CBA652">
      <w:pPr>
        <w:tabs>
          <w:tab w:val="left" w:pos="360"/>
        </w:tabs>
        <w:spacing w:after="0"/>
        <w:ind w:left="360" w:hanging="360"/>
        <w:rPr>
          <w:rFonts w:cstheme="minorHAnsi"/>
          <w:szCs w:val="24"/>
        </w:rPr>
      </w:pPr>
      <w:r>
        <w:rPr>
          <w:rFonts w:cstheme="minorHAnsi"/>
          <w:szCs w:val="24"/>
        </w:rPr>
        <w:sym w:font="Wingdings" w:char="F0A1"/>
      </w:r>
      <w:r>
        <w:rPr>
          <w:rFonts w:cstheme="minorHAnsi"/>
          <w:szCs w:val="24"/>
        </w:rPr>
        <w:tab/>
      </w:r>
      <w:r w:rsidRPr="001B0F45" w:rsidR="003B1CA6">
        <w:rPr>
          <w:rFonts w:cstheme="minorHAnsi"/>
          <w:szCs w:val="24"/>
        </w:rPr>
        <w:t>No change to standard assurance in the CSBG State Plan.</w:t>
      </w:r>
    </w:p>
    <w:p w:rsidRPr="001B0F45" w:rsidR="003B1CA6" w:rsidP="00BF3BA4" w:rsidRDefault="00BF3BA4" w14:paraId="444FC79E" w14:textId="34D0D86C">
      <w:pPr>
        <w:tabs>
          <w:tab w:val="left" w:pos="360"/>
        </w:tabs>
        <w:ind w:left="360" w:hanging="360"/>
        <w:rPr>
          <w:rFonts w:cstheme="minorHAnsi"/>
          <w:szCs w:val="24"/>
        </w:rPr>
      </w:pPr>
      <w:r>
        <w:rPr>
          <w:rFonts w:cstheme="minorHAnsi"/>
          <w:szCs w:val="24"/>
        </w:rPr>
        <w:sym w:font="Wingdings" w:char="F0A1"/>
      </w:r>
      <w:r>
        <w:rPr>
          <w:rFonts w:cstheme="minorHAnsi"/>
          <w:szCs w:val="24"/>
        </w:rPr>
        <w:tab/>
      </w:r>
      <w:r w:rsidRPr="001B0F45" w:rsidR="003B1CA6">
        <w:rPr>
          <w:rFonts w:cstheme="minorHAnsi"/>
          <w:szCs w:val="24"/>
        </w:rPr>
        <w:t xml:space="preserve">Adaptations to the standard assurance in the CSBG State Plan for the disaster supplemental are described below: </w:t>
      </w:r>
      <w:r w:rsidRPr="001E69EE">
        <w:rPr>
          <w:b/>
        </w:rPr>
        <w:t>[Narrative</w:t>
      </w:r>
      <w:r>
        <w:rPr>
          <w:b/>
        </w:rPr>
        <w:t>, 3000 characters</w:t>
      </w:r>
      <w:r w:rsidRPr="001E69EE">
        <w:rPr>
          <w:b/>
        </w:rPr>
        <w:t>]</w:t>
      </w:r>
    </w:p>
    <w:p w:rsidR="00BF3BA4" w:rsidRDefault="00BF3BA4" w14:paraId="46818A79" w14:textId="77777777">
      <w:pPr>
        <w:spacing w:after="0"/>
        <w:rPr>
          <w:b/>
        </w:rPr>
      </w:pPr>
      <w:r>
        <w:rPr>
          <w:b/>
        </w:rPr>
        <w:br w:type="page"/>
      </w:r>
    </w:p>
    <w:p w:rsidRPr="00C47A56" w:rsidR="00996A4D" w:rsidP="00C47A56" w:rsidRDefault="00996A4D" w14:paraId="4C546763" w14:textId="107DD5D8">
      <w:pPr>
        <w:spacing w:before="120"/>
        <w:rPr>
          <w:b/>
        </w:rPr>
      </w:pPr>
      <w:r w:rsidRPr="00C47A56">
        <w:rPr>
          <w:b/>
        </w:rPr>
        <w:t>Eligible Entity Tripartite Board Representation</w:t>
      </w:r>
    </w:p>
    <w:p w:rsidRPr="00996A4D" w:rsidR="00996A4D" w:rsidP="003D67C2" w:rsidRDefault="003B1CA6" w14:paraId="5D0F2DD6" w14:textId="7D85C145">
      <w:pPr>
        <w:tabs>
          <w:tab w:val="left" w:pos="720"/>
          <w:tab w:val="left" w:pos="2160"/>
        </w:tabs>
        <w:ind w:left="2160" w:hanging="2160"/>
      </w:pPr>
      <w:r>
        <w:rPr>
          <w:b/>
          <w:bCs/>
        </w:rPr>
        <w:t>1</w:t>
      </w:r>
      <w:r w:rsidRPr="00996A4D" w:rsidR="00996A4D">
        <w:rPr>
          <w:b/>
          <w:bCs/>
        </w:rPr>
        <w:t>4.10.</w:t>
      </w:r>
      <w:r w:rsidRPr="00996A4D" w:rsidR="00996A4D">
        <w:rPr>
          <w:b/>
          <w:bCs/>
        </w:rPr>
        <w:tab/>
        <w:t>676(b)(10)</w:t>
      </w:r>
      <w:r w:rsidRPr="00996A4D" w:rsidR="00996A4D">
        <w:rPr>
          <w:b/>
          <w:bCs/>
        </w:rPr>
        <w:tab/>
      </w:r>
      <w:r w:rsidRPr="00996A4D" w:rsidR="00996A4D">
        <w:t>Describe</w:t>
      </w:r>
      <w:r w:rsidRPr="00996A4D" w:rsidR="00996A4D">
        <w:rPr>
          <w:spacing w:val="-4"/>
        </w:rPr>
        <w:t xml:space="preserve"> </w:t>
      </w:r>
      <w:r w:rsidRPr="00996A4D" w:rsidR="00996A4D">
        <w:t>how</w:t>
      </w:r>
      <w:r w:rsidRPr="00996A4D" w:rsidR="00996A4D">
        <w:rPr>
          <w:spacing w:val="-5"/>
        </w:rPr>
        <w:t xml:space="preserve"> </w:t>
      </w:r>
      <w:r w:rsidRPr="00996A4D" w:rsidR="00996A4D">
        <w:t>“the</w:t>
      </w:r>
      <w:r w:rsidRPr="00996A4D" w:rsidR="00996A4D">
        <w:rPr>
          <w:spacing w:val="-2"/>
        </w:rPr>
        <w:t xml:space="preserve"> </w:t>
      </w:r>
      <w:r w:rsidRPr="00996A4D" w:rsidR="00996A4D">
        <w:t>State</w:t>
      </w:r>
      <w:r w:rsidRPr="00996A4D" w:rsidR="00996A4D">
        <w:rPr>
          <w:spacing w:val="-7"/>
        </w:rPr>
        <w:t xml:space="preserve"> </w:t>
      </w:r>
      <w:r w:rsidRPr="00996A4D" w:rsidR="00996A4D">
        <w:t>will</w:t>
      </w:r>
      <w:r w:rsidRPr="00996A4D" w:rsidR="00996A4D">
        <w:rPr>
          <w:spacing w:val="-3"/>
        </w:rPr>
        <w:t xml:space="preserve"> </w:t>
      </w:r>
      <w:r w:rsidRPr="00996A4D" w:rsidR="00996A4D">
        <w:t>require</w:t>
      </w:r>
      <w:r w:rsidRPr="00996A4D" w:rsidR="00996A4D">
        <w:rPr>
          <w:spacing w:val="-2"/>
        </w:rPr>
        <w:t xml:space="preserve"> </w:t>
      </w:r>
      <w:r w:rsidRPr="00996A4D" w:rsidR="00996A4D">
        <w:t>each eligible</w:t>
      </w:r>
      <w:r w:rsidRPr="00996A4D" w:rsidR="00996A4D">
        <w:rPr>
          <w:spacing w:val="-5"/>
        </w:rPr>
        <w:t xml:space="preserve"> </w:t>
      </w:r>
      <w:r w:rsidRPr="00996A4D" w:rsidR="00996A4D">
        <w:t>entity</w:t>
      </w:r>
      <w:r w:rsidRPr="00996A4D" w:rsidR="00996A4D">
        <w:rPr>
          <w:spacing w:val="-3"/>
        </w:rPr>
        <w:t xml:space="preserve"> </w:t>
      </w:r>
      <w:r w:rsidRPr="00996A4D" w:rsidR="00996A4D">
        <w:t>in</w:t>
      </w:r>
      <w:r w:rsidRPr="00996A4D" w:rsidR="00996A4D">
        <w:rPr>
          <w:spacing w:val="-4"/>
        </w:rPr>
        <w:t xml:space="preserve"> </w:t>
      </w:r>
      <w:r w:rsidRPr="00996A4D" w:rsidR="00996A4D">
        <w:t>the</w:t>
      </w:r>
      <w:r w:rsidRPr="00996A4D" w:rsidR="00996A4D">
        <w:rPr>
          <w:spacing w:val="-3"/>
        </w:rPr>
        <w:t xml:space="preserve"> </w:t>
      </w:r>
      <w:r w:rsidRPr="00996A4D" w:rsidR="00996A4D">
        <w:t>State</w:t>
      </w:r>
      <w:r w:rsidRPr="00996A4D" w:rsidR="00996A4D">
        <w:rPr>
          <w:spacing w:val="-4"/>
        </w:rPr>
        <w:t xml:space="preserve"> </w:t>
      </w:r>
      <w:r w:rsidRPr="00996A4D" w:rsidR="00996A4D">
        <w:t>to</w:t>
      </w:r>
      <w:r w:rsidRPr="00996A4D" w:rsidR="00996A4D">
        <w:rPr>
          <w:spacing w:val="-5"/>
        </w:rPr>
        <w:t xml:space="preserve"> </w:t>
      </w:r>
      <w:r w:rsidRPr="00996A4D" w:rsidR="00996A4D">
        <w:t>establish</w:t>
      </w:r>
      <w:r w:rsidRPr="00996A4D" w:rsidR="00996A4D">
        <w:rPr>
          <w:spacing w:val="71"/>
        </w:rPr>
        <w:t xml:space="preserve"> </w:t>
      </w:r>
      <w:r w:rsidRPr="00996A4D" w:rsidR="00996A4D">
        <w:t>procedures</w:t>
      </w:r>
      <w:r w:rsidRPr="00996A4D" w:rsidR="00996A4D">
        <w:rPr>
          <w:spacing w:val="-5"/>
        </w:rPr>
        <w:t xml:space="preserve"> </w:t>
      </w:r>
      <w:r w:rsidRPr="00996A4D" w:rsidR="00996A4D">
        <w:t>under</w:t>
      </w:r>
      <w:r w:rsidRPr="00996A4D" w:rsidR="00996A4D">
        <w:rPr>
          <w:spacing w:val="-5"/>
        </w:rPr>
        <w:t xml:space="preserve"> </w:t>
      </w:r>
      <w:r w:rsidRPr="00996A4D" w:rsidR="00996A4D">
        <w:t>which</w:t>
      </w:r>
      <w:r w:rsidRPr="00996A4D" w:rsidR="00996A4D">
        <w:rPr>
          <w:spacing w:val="-4"/>
        </w:rPr>
        <w:t xml:space="preserve"> </w:t>
      </w:r>
      <w:r w:rsidRPr="00996A4D" w:rsidR="00996A4D">
        <w:t>a</w:t>
      </w:r>
      <w:r w:rsidRPr="00996A4D" w:rsidR="00996A4D">
        <w:rPr>
          <w:spacing w:val="-2"/>
        </w:rPr>
        <w:t xml:space="preserve"> </w:t>
      </w:r>
      <w:r w:rsidRPr="00996A4D" w:rsidR="00996A4D">
        <w:t>low-income</w:t>
      </w:r>
      <w:r w:rsidRPr="00996A4D" w:rsidR="00996A4D">
        <w:rPr>
          <w:spacing w:val="-2"/>
        </w:rPr>
        <w:t xml:space="preserve"> </w:t>
      </w:r>
      <w:r w:rsidRPr="00996A4D" w:rsidR="00996A4D">
        <w:t>individual,</w:t>
      </w:r>
      <w:r w:rsidRPr="00996A4D" w:rsidR="00996A4D">
        <w:rPr>
          <w:spacing w:val="-4"/>
        </w:rPr>
        <w:t xml:space="preserve"> </w:t>
      </w:r>
      <w:r w:rsidRPr="00996A4D" w:rsidR="00996A4D">
        <w:t>community</w:t>
      </w:r>
      <w:r w:rsidRPr="00996A4D" w:rsidR="00996A4D">
        <w:rPr>
          <w:spacing w:val="-3"/>
        </w:rPr>
        <w:t xml:space="preserve"> </w:t>
      </w:r>
      <w:r w:rsidRPr="00996A4D" w:rsidR="00996A4D">
        <w:t>organization,</w:t>
      </w:r>
      <w:r w:rsidRPr="00996A4D" w:rsidR="00996A4D">
        <w:rPr>
          <w:spacing w:val="-5"/>
        </w:rPr>
        <w:t xml:space="preserve"> </w:t>
      </w:r>
      <w:r w:rsidRPr="00996A4D" w:rsidR="00996A4D">
        <w:t>or</w:t>
      </w:r>
      <w:r w:rsidRPr="00996A4D" w:rsidR="00996A4D">
        <w:rPr>
          <w:spacing w:val="83"/>
          <w:w w:val="99"/>
        </w:rPr>
        <w:t xml:space="preserve"> </w:t>
      </w:r>
      <w:r w:rsidRPr="00996A4D" w:rsidR="00996A4D">
        <w:t>religious</w:t>
      </w:r>
      <w:r w:rsidRPr="00996A4D" w:rsidR="00996A4D">
        <w:rPr>
          <w:spacing w:val="-6"/>
        </w:rPr>
        <w:t xml:space="preserve"> </w:t>
      </w:r>
      <w:r w:rsidRPr="00996A4D" w:rsidR="00996A4D">
        <w:t>organization,</w:t>
      </w:r>
      <w:r w:rsidRPr="00996A4D" w:rsidR="00996A4D">
        <w:rPr>
          <w:spacing w:val="-5"/>
        </w:rPr>
        <w:t xml:space="preserve"> </w:t>
      </w:r>
      <w:r w:rsidRPr="00996A4D" w:rsidR="00996A4D">
        <w:t>or</w:t>
      </w:r>
      <w:r w:rsidRPr="00996A4D" w:rsidR="00996A4D">
        <w:rPr>
          <w:spacing w:val="-5"/>
        </w:rPr>
        <w:t xml:space="preserve"> </w:t>
      </w:r>
      <w:r w:rsidRPr="00996A4D" w:rsidR="00996A4D">
        <w:t>representative</w:t>
      </w:r>
      <w:r w:rsidRPr="00996A4D" w:rsidR="00996A4D">
        <w:rPr>
          <w:spacing w:val="-4"/>
        </w:rPr>
        <w:t xml:space="preserve"> </w:t>
      </w:r>
      <w:r w:rsidRPr="00996A4D" w:rsidR="00996A4D">
        <w:t>of</w:t>
      </w:r>
      <w:r w:rsidRPr="00996A4D" w:rsidR="00996A4D">
        <w:rPr>
          <w:spacing w:val="-2"/>
        </w:rPr>
        <w:t xml:space="preserve"> </w:t>
      </w:r>
      <w:r w:rsidRPr="00996A4D" w:rsidR="00996A4D">
        <w:t>low-income</w:t>
      </w:r>
      <w:r w:rsidRPr="00996A4D" w:rsidR="00996A4D">
        <w:rPr>
          <w:spacing w:val="-2"/>
        </w:rPr>
        <w:t xml:space="preserve"> </w:t>
      </w:r>
      <w:r w:rsidRPr="00996A4D" w:rsidR="00996A4D">
        <w:t>individuals</w:t>
      </w:r>
      <w:r w:rsidRPr="00996A4D" w:rsidR="00996A4D">
        <w:rPr>
          <w:spacing w:val="-3"/>
        </w:rPr>
        <w:t xml:space="preserve"> </w:t>
      </w:r>
      <w:r w:rsidRPr="00996A4D" w:rsidR="00996A4D">
        <w:t>that</w:t>
      </w:r>
      <w:r w:rsidRPr="00996A4D" w:rsidR="00996A4D">
        <w:rPr>
          <w:spacing w:val="-5"/>
        </w:rPr>
        <w:t xml:space="preserve"> </w:t>
      </w:r>
      <w:r w:rsidRPr="00996A4D" w:rsidR="00996A4D">
        <w:t>considers</w:t>
      </w:r>
      <w:r w:rsidRPr="00996A4D" w:rsidR="00996A4D">
        <w:rPr>
          <w:spacing w:val="-5"/>
        </w:rPr>
        <w:t xml:space="preserve"> </w:t>
      </w:r>
      <w:r w:rsidRPr="00996A4D" w:rsidR="00996A4D">
        <w:t>its</w:t>
      </w:r>
      <w:r w:rsidRPr="00996A4D" w:rsidR="00996A4D">
        <w:rPr>
          <w:spacing w:val="83"/>
        </w:rPr>
        <w:t xml:space="preserve"> </w:t>
      </w:r>
      <w:r w:rsidRPr="00996A4D" w:rsidR="00996A4D">
        <w:t>organization,</w:t>
      </w:r>
      <w:r w:rsidRPr="00996A4D" w:rsidR="00996A4D">
        <w:rPr>
          <w:spacing w:val="-3"/>
        </w:rPr>
        <w:t xml:space="preserve"> </w:t>
      </w:r>
      <w:r w:rsidRPr="00996A4D" w:rsidR="00996A4D">
        <w:t>or</w:t>
      </w:r>
      <w:r w:rsidRPr="00996A4D" w:rsidR="00996A4D">
        <w:rPr>
          <w:spacing w:val="-3"/>
        </w:rPr>
        <w:t xml:space="preserve"> </w:t>
      </w:r>
      <w:r w:rsidRPr="00996A4D" w:rsidR="00996A4D">
        <w:t>low-income</w:t>
      </w:r>
      <w:r w:rsidRPr="00996A4D" w:rsidR="00996A4D">
        <w:rPr>
          <w:spacing w:val="-2"/>
        </w:rPr>
        <w:t xml:space="preserve"> </w:t>
      </w:r>
      <w:r w:rsidRPr="00996A4D" w:rsidR="00996A4D">
        <w:t>individuals,</w:t>
      </w:r>
      <w:r w:rsidRPr="00996A4D" w:rsidR="00996A4D">
        <w:rPr>
          <w:spacing w:val="-5"/>
        </w:rPr>
        <w:t xml:space="preserve"> </w:t>
      </w:r>
      <w:r w:rsidRPr="00996A4D" w:rsidR="00996A4D">
        <w:t>to</w:t>
      </w:r>
      <w:r w:rsidRPr="00996A4D" w:rsidR="00996A4D">
        <w:rPr>
          <w:spacing w:val="-5"/>
        </w:rPr>
        <w:t xml:space="preserve"> </w:t>
      </w:r>
      <w:r w:rsidRPr="00996A4D" w:rsidR="00996A4D">
        <w:t>be</w:t>
      </w:r>
      <w:r w:rsidRPr="00996A4D" w:rsidR="00996A4D">
        <w:rPr>
          <w:spacing w:val="-2"/>
        </w:rPr>
        <w:t xml:space="preserve"> </w:t>
      </w:r>
      <w:r w:rsidRPr="00996A4D" w:rsidR="00996A4D">
        <w:t>inadequately</w:t>
      </w:r>
      <w:r w:rsidRPr="00996A4D" w:rsidR="00996A4D">
        <w:rPr>
          <w:spacing w:val="-7"/>
        </w:rPr>
        <w:t xml:space="preserve"> </w:t>
      </w:r>
      <w:r w:rsidRPr="00996A4D" w:rsidR="00996A4D">
        <w:t>represented on</w:t>
      </w:r>
      <w:r w:rsidRPr="00996A4D" w:rsidR="00996A4D">
        <w:rPr>
          <w:spacing w:val="-2"/>
        </w:rPr>
        <w:t xml:space="preserve"> </w:t>
      </w:r>
      <w:r w:rsidRPr="00996A4D" w:rsidR="00996A4D">
        <w:t>the</w:t>
      </w:r>
      <w:r w:rsidRPr="00996A4D" w:rsidR="00996A4D">
        <w:rPr>
          <w:spacing w:val="76"/>
          <w:w w:val="99"/>
        </w:rPr>
        <w:t xml:space="preserve"> </w:t>
      </w:r>
      <w:r w:rsidRPr="00996A4D" w:rsidR="00996A4D">
        <w:t>board</w:t>
      </w:r>
      <w:r w:rsidRPr="00996A4D" w:rsidR="00996A4D">
        <w:rPr>
          <w:spacing w:val="-4"/>
        </w:rPr>
        <w:t xml:space="preserve"> </w:t>
      </w:r>
      <w:r w:rsidRPr="00996A4D" w:rsidR="00996A4D">
        <w:t>(or</w:t>
      </w:r>
      <w:r w:rsidRPr="00996A4D" w:rsidR="00996A4D">
        <w:rPr>
          <w:spacing w:val="-4"/>
        </w:rPr>
        <w:t xml:space="preserve"> </w:t>
      </w:r>
      <w:r w:rsidRPr="00996A4D" w:rsidR="00996A4D">
        <w:t>other</w:t>
      </w:r>
      <w:r w:rsidRPr="00996A4D" w:rsidR="00996A4D">
        <w:rPr>
          <w:spacing w:val="-2"/>
        </w:rPr>
        <w:t xml:space="preserve"> </w:t>
      </w:r>
      <w:r w:rsidRPr="00996A4D" w:rsidR="00996A4D">
        <w:t>mechanism)</w:t>
      </w:r>
      <w:r w:rsidRPr="00996A4D" w:rsidR="00996A4D">
        <w:rPr>
          <w:spacing w:val="-2"/>
        </w:rPr>
        <w:t xml:space="preserve"> </w:t>
      </w:r>
      <w:r w:rsidRPr="00996A4D" w:rsidR="00996A4D">
        <w:t>of</w:t>
      </w:r>
      <w:r w:rsidRPr="00996A4D" w:rsidR="00996A4D">
        <w:rPr>
          <w:spacing w:val="-4"/>
        </w:rPr>
        <w:t xml:space="preserve"> </w:t>
      </w:r>
      <w:r w:rsidRPr="00996A4D" w:rsidR="00996A4D">
        <w:t>the</w:t>
      </w:r>
      <w:r w:rsidRPr="00996A4D" w:rsidR="00996A4D">
        <w:rPr>
          <w:spacing w:val="-3"/>
        </w:rPr>
        <w:t xml:space="preserve"> </w:t>
      </w:r>
      <w:r w:rsidRPr="00996A4D" w:rsidR="00996A4D">
        <w:t>eligible</w:t>
      </w:r>
      <w:r w:rsidRPr="00996A4D" w:rsidR="00996A4D">
        <w:rPr>
          <w:spacing w:val="-2"/>
        </w:rPr>
        <w:t xml:space="preserve"> </w:t>
      </w:r>
      <w:r w:rsidRPr="00996A4D" w:rsidR="00996A4D">
        <w:t>entity</w:t>
      </w:r>
      <w:r w:rsidRPr="00996A4D" w:rsidR="00996A4D">
        <w:rPr>
          <w:spacing w:val="-5"/>
        </w:rPr>
        <w:t xml:space="preserve"> </w:t>
      </w:r>
      <w:r w:rsidRPr="00996A4D" w:rsidR="00996A4D">
        <w:t>to</w:t>
      </w:r>
      <w:r w:rsidRPr="00996A4D" w:rsidR="00996A4D">
        <w:rPr>
          <w:spacing w:val="-4"/>
        </w:rPr>
        <w:t xml:space="preserve"> </w:t>
      </w:r>
      <w:r w:rsidRPr="00996A4D" w:rsidR="00996A4D">
        <w:t>petition</w:t>
      </w:r>
      <w:r w:rsidRPr="00996A4D" w:rsidR="00996A4D">
        <w:rPr>
          <w:spacing w:val="-3"/>
        </w:rPr>
        <w:t xml:space="preserve"> </w:t>
      </w:r>
      <w:r w:rsidRPr="00996A4D" w:rsidR="00996A4D">
        <w:t>for</w:t>
      </w:r>
      <w:r w:rsidRPr="00996A4D" w:rsidR="00996A4D">
        <w:rPr>
          <w:spacing w:val="-2"/>
        </w:rPr>
        <w:t xml:space="preserve"> </w:t>
      </w:r>
      <w:r w:rsidRPr="00996A4D" w:rsidR="00996A4D">
        <w:t>adequate</w:t>
      </w:r>
      <w:r w:rsidRPr="00996A4D" w:rsidR="00996A4D">
        <w:rPr>
          <w:spacing w:val="72"/>
          <w:w w:val="99"/>
        </w:rPr>
        <w:t xml:space="preserve"> </w:t>
      </w:r>
      <w:r w:rsidRPr="00996A4D" w:rsidR="00996A4D">
        <w:t>representation.”</w:t>
      </w:r>
    </w:p>
    <w:p w:rsidRPr="00996A4D" w:rsidR="00996A4D" w:rsidP="003D67C2" w:rsidRDefault="00996A4D" w14:paraId="2A5E41A9" w14:textId="1E769C04">
      <w:pPr>
        <w:ind w:left="720"/>
      </w:pPr>
      <w:r w:rsidRPr="00996A4D">
        <w:rPr>
          <w:b/>
        </w:rPr>
        <w:t>Note:</w:t>
      </w:r>
      <w:r w:rsidRPr="00996A4D">
        <w:rPr>
          <w:b/>
          <w:spacing w:val="-4"/>
        </w:rPr>
        <w:t xml:space="preserve"> </w:t>
      </w:r>
      <w:r w:rsidRPr="00996A4D">
        <w:t>the</w:t>
      </w:r>
      <w:r w:rsidRPr="00996A4D">
        <w:rPr>
          <w:spacing w:val="-4"/>
        </w:rPr>
        <w:t xml:space="preserve"> </w:t>
      </w:r>
      <w:r w:rsidRPr="00996A4D">
        <w:t>state</w:t>
      </w:r>
      <w:r w:rsidRPr="00996A4D">
        <w:rPr>
          <w:spacing w:val="-4"/>
        </w:rPr>
        <w:t xml:space="preserve"> </w:t>
      </w:r>
      <w:r w:rsidRPr="00996A4D">
        <w:t>describes</w:t>
      </w:r>
      <w:r w:rsidRPr="00996A4D">
        <w:rPr>
          <w:spacing w:val="-4"/>
        </w:rPr>
        <w:t xml:space="preserve"> </w:t>
      </w:r>
      <w:r w:rsidRPr="00996A4D">
        <w:t>this</w:t>
      </w:r>
      <w:r w:rsidRPr="00996A4D">
        <w:rPr>
          <w:spacing w:val="-4"/>
        </w:rPr>
        <w:t xml:space="preserve"> </w:t>
      </w:r>
      <w:r w:rsidRPr="00996A4D">
        <w:t>assurance</w:t>
      </w:r>
      <w:r w:rsidRPr="00996A4D">
        <w:rPr>
          <w:spacing w:val="-3"/>
        </w:rPr>
        <w:t xml:space="preserve"> </w:t>
      </w:r>
      <w:r w:rsidRPr="00996A4D">
        <w:t>in</w:t>
      </w:r>
      <w:r w:rsidRPr="00996A4D">
        <w:rPr>
          <w:spacing w:val="-4"/>
        </w:rPr>
        <w:t xml:space="preserve"> </w:t>
      </w:r>
      <w:r w:rsidRPr="00996A4D">
        <w:t>the</w:t>
      </w:r>
      <w:r w:rsidRPr="00996A4D">
        <w:rPr>
          <w:spacing w:val="-4"/>
        </w:rPr>
        <w:t xml:space="preserve"> </w:t>
      </w:r>
      <w:r w:rsidRPr="00996A4D">
        <w:t>Eligible</w:t>
      </w:r>
      <w:r w:rsidRPr="00996A4D">
        <w:rPr>
          <w:spacing w:val="-2"/>
        </w:rPr>
        <w:t xml:space="preserve"> </w:t>
      </w:r>
      <w:r w:rsidRPr="00996A4D">
        <w:t>Entity</w:t>
      </w:r>
      <w:r w:rsidRPr="00996A4D">
        <w:rPr>
          <w:spacing w:val="-3"/>
        </w:rPr>
        <w:t xml:space="preserve"> </w:t>
      </w:r>
      <w:r w:rsidRPr="00996A4D">
        <w:t>Tripartite</w:t>
      </w:r>
      <w:r w:rsidRPr="00996A4D">
        <w:rPr>
          <w:spacing w:val="-4"/>
        </w:rPr>
        <w:t xml:space="preserve"> </w:t>
      </w:r>
      <w:r>
        <w:t>Board in S</w:t>
      </w:r>
      <w:r w:rsidRPr="00996A4D">
        <w:t>ection 11.3 of the regular CSBG State Plan.</w:t>
      </w:r>
    </w:p>
    <w:p w:rsidRPr="003B1CA6" w:rsidR="003B1CA6" w:rsidP="003B1CA6" w:rsidRDefault="003B1CA6" w14:paraId="77EB683A" w14:textId="77777777">
      <w:pPr>
        <w:rPr>
          <w:b/>
          <w:szCs w:val="24"/>
        </w:rPr>
      </w:pPr>
      <w:r w:rsidRPr="003B1CA6">
        <w:rPr>
          <w:b/>
          <w:szCs w:val="24"/>
        </w:rPr>
        <w:t>Please select the applicable response:</w:t>
      </w:r>
      <w:r w:rsidRPr="003B1CA6">
        <w:rPr>
          <w:rFonts w:cstheme="minorHAnsi"/>
          <w:szCs w:val="24"/>
        </w:rPr>
        <w:tab/>
      </w:r>
    </w:p>
    <w:p w:rsidRPr="003B1CA6" w:rsidR="003B1CA6" w:rsidP="0083490A" w:rsidRDefault="0083490A" w14:paraId="1D0A6FE9" w14:textId="5373D6F2">
      <w:pPr>
        <w:tabs>
          <w:tab w:val="left" w:pos="360"/>
        </w:tabs>
        <w:spacing w:after="0"/>
        <w:ind w:left="360" w:hanging="360"/>
      </w:pPr>
      <w:r>
        <w:sym w:font="Wingdings" w:char="F0A1"/>
      </w:r>
      <w:r>
        <w:tab/>
      </w:r>
      <w:r w:rsidRPr="003B1CA6" w:rsidR="003B1CA6">
        <w:t>No change to standard assurance in the CSBG State Plan.</w:t>
      </w:r>
    </w:p>
    <w:p w:rsidRPr="003B1CA6" w:rsidR="00CD16C2" w:rsidP="0083490A" w:rsidRDefault="0083490A" w14:paraId="7679CC09" w14:textId="6F457509">
      <w:pPr>
        <w:tabs>
          <w:tab w:val="left" w:pos="360"/>
        </w:tabs>
        <w:ind w:left="360" w:hanging="360"/>
      </w:pPr>
      <w:r>
        <w:sym w:font="Wingdings" w:char="F0A1"/>
      </w:r>
      <w:r>
        <w:tab/>
      </w:r>
      <w:r w:rsidRPr="003B1CA6" w:rsidR="003B1CA6">
        <w:t>Adaptations to the standard assurance in the CSBG State Plan for the disaster supplemental are described below:</w:t>
      </w:r>
      <w:r w:rsidR="003B1CA6">
        <w:t xml:space="preserve"> </w:t>
      </w:r>
      <w:r w:rsidRPr="001E69EE">
        <w:rPr>
          <w:b/>
        </w:rPr>
        <w:t>[Narrative</w:t>
      </w:r>
      <w:r>
        <w:rPr>
          <w:b/>
        </w:rPr>
        <w:t>, 3000 characters</w:t>
      </w:r>
      <w:r w:rsidRPr="001E69EE">
        <w:rPr>
          <w:b/>
        </w:rPr>
        <w:t>]</w:t>
      </w:r>
    </w:p>
    <w:p w:rsidRPr="00C47A56" w:rsidR="003B1CA6" w:rsidP="00C47A56" w:rsidRDefault="003B1CA6" w14:paraId="37BABBD6" w14:textId="77777777">
      <w:pPr>
        <w:spacing w:before="120"/>
        <w:rPr>
          <w:b/>
        </w:rPr>
      </w:pPr>
      <w:r w:rsidRPr="00C47A56">
        <w:rPr>
          <w:b/>
        </w:rPr>
        <w:t>Eligible Entity Community Action Plans and Community Needs Assessments</w:t>
      </w:r>
    </w:p>
    <w:p w:rsidRPr="00CA69B4" w:rsidR="003B1CA6" w:rsidP="003D67C2" w:rsidRDefault="00150685" w14:paraId="33DDF4FC" w14:textId="297B9BB4">
      <w:pPr>
        <w:tabs>
          <w:tab w:val="left" w:pos="720"/>
          <w:tab w:val="left" w:pos="2160"/>
        </w:tabs>
        <w:ind w:left="2160" w:hanging="2160"/>
      </w:pPr>
      <w:r>
        <w:rPr>
          <w:b/>
          <w:bCs/>
        </w:rPr>
        <w:t>1</w:t>
      </w:r>
      <w:r w:rsidRPr="00CA69B4" w:rsidR="003B1CA6">
        <w:rPr>
          <w:b/>
          <w:bCs/>
        </w:rPr>
        <w:t>4.11.</w:t>
      </w:r>
      <w:r w:rsidRPr="00CA69B4" w:rsidR="003B1CA6">
        <w:rPr>
          <w:b/>
          <w:bCs/>
        </w:rPr>
        <w:tab/>
        <w:t>676(b)(11)</w:t>
      </w:r>
      <w:r w:rsidRPr="00CA69B4" w:rsidR="003B1CA6">
        <w:rPr>
          <w:b/>
          <w:bCs/>
        </w:rPr>
        <w:tab/>
      </w:r>
      <w:r w:rsidRPr="00CA69B4" w:rsidR="003B1CA6">
        <w:t>Provide “an assurance that the State will secure from each eligible entity in the</w:t>
      </w:r>
      <w:r w:rsidRPr="00CA69B4" w:rsidR="003B1CA6">
        <w:rPr>
          <w:w w:val="99"/>
        </w:rPr>
        <w:t xml:space="preserve">  </w:t>
      </w:r>
      <w:r w:rsidRPr="00CA69B4" w:rsidR="003B1CA6">
        <w:t>State, as a condition to receipt of funding by the entity through a community</w:t>
      </w:r>
      <w:r w:rsidRPr="00CA69B4" w:rsidR="003B1CA6">
        <w:rPr>
          <w:w w:val="99"/>
        </w:rPr>
        <w:t xml:space="preserve"> </w:t>
      </w:r>
      <w:r w:rsidRPr="00CA69B4" w:rsidR="003B1CA6">
        <w:t>services block grant made under this subtitle for a program, a community action  plan (which shall be submitted to the Secretary, at the request of the Secretary, with the State plan) that includes a community-needs assessment for the community</w:t>
      </w:r>
      <w:r w:rsidRPr="00CA69B4" w:rsidR="003B1CA6">
        <w:rPr>
          <w:w w:val="99"/>
        </w:rPr>
        <w:t xml:space="preserve"> </w:t>
      </w:r>
      <w:r w:rsidRPr="00CA69B4" w:rsidR="003B1CA6">
        <w:t>served, which may be coordinated with community-needs assessments conducted for other programs.”</w:t>
      </w:r>
    </w:p>
    <w:p w:rsidRPr="00CA69B4" w:rsidR="003B1CA6" w:rsidP="003B1CA6" w:rsidRDefault="003B1CA6" w14:paraId="0DF6BC31" w14:textId="77777777">
      <w:pPr>
        <w:rPr>
          <w:b/>
          <w:szCs w:val="24"/>
        </w:rPr>
      </w:pPr>
      <w:r w:rsidRPr="00CA69B4">
        <w:rPr>
          <w:b/>
          <w:szCs w:val="24"/>
        </w:rPr>
        <w:t>Please select the applicable response:</w:t>
      </w:r>
      <w:r w:rsidRPr="00CA69B4">
        <w:rPr>
          <w:rFonts w:cstheme="minorHAnsi"/>
          <w:szCs w:val="24"/>
        </w:rPr>
        <w:tab/>
      </w:r>
    </w:p>
    <w:p w:rsidRPr="00CA69B4" w:rsidR="003B1CA6" w:rsidP="0083490A" w:rsidRDefault="0083490A" w14:paraId="334853D6" w14:textId="5D4CA738">
      <w:pPr>
        <w:tabs>
          <w:tab w:val="left" w:pos="360"/>
        </w:tabs>
        <w:spacing w:after="0"/>
        <w:ind w:left="360" w:hanging="360"/>
      </w:pPr>
      <w:r>
        <w:sym w:font="Wingdings" w:char="F0A1"/>
      </w:r>
      <w:r>
        <w:tab/>
      </w:r>
      <w:r w:rsidRPr="00CA69B4" w:rsidR="003B1CA6">
        <w:t>No change to standard assurance in the CSBG State Plan.</w:t>
      </w:r>
    </w:p>
    <w:p w:rsidRPr="0083490A" w:rsidR="003B1CA6" w:rsidP="0083490A" w:rsidRDefault="0083490A" w14:paraId="6B9FCC74" w14:textId="77F6B52B">
      <w:pPr>
        <w:tabs>
          <w:tab w:val="left" w:pos="360"/>
        </w:tabs>
        <w:ind w:left="360" w:hanging="360"/>
      </w:pPr>
      <w:r>
        <w:sym w:font="Wingdings" w:char="F0A1"/>
      </w:r>
      <w:r>
        <w:tab/>
      </w:r>
      <w:r w:rsidRPr="00CA69B4" w:rsidR="003B1CA6">
        <w:t xml:space="preserve">Adaptations to the standard assurance in the CSBG State Plan for the disaster supplemental are described below: </w:t>
      </w:r>
      <w:r w:rsidRPr="001E69EE">
        <w:rPr>
          <w:b/>
        </w:rPr>
        <w:t>[Narrative</w:t>
      </w:r>
      <w:r>
        <w:rPr>
          <w:b/>
        </w:rPr>
        <w:t>, 3000 characters</w:t>
      </w:r>
      <w:r w:rsidRPr="001E69EE">
        <w:rPr>
          <w:b/>
        </w:rPr>
        <w:t>]</w:t>
      </w:r>
    </w:p>
    <w:p w:rsidR="00D956C7" w:rsidRDefault="00D956C7" w14:paraId="0EA6F934" w14:textId="77777777">
      <w:pPr>
        <w:spacing w:after="0"/>
        <w:rPr>
          <w:b/>
        </w:rPr>
      </w:pPr>
      <w:r>
        <w:rPr>
          <w:b/>
        </w:rPr>
        <w:br w:type="page"/>
      </w:r>
    </w:p>
    <w:p w:rsidRPr="00C47A56" w:rsidR="003B1CA6" w:rsidP="00C47A56" w:rsidRDefault="003B1CA6" w14:paraId="61312394" w14:textId="240FD68F">
      <w:pPr>
        <w:spacing w:before="120"/>
        <w:rPr>
          <w:b/>
        </w:rPr>
      </w:pPr>
      <w:r w:rsidRPr="00C47A56">
        <w:rPr>
          <w:b/>
        </w:rPr>
        <w:t>State and Eligible Entity Performance Measurement: ROMA or Alternate system</w:t>
      </w:r>
    </w:p>
    <w:p w:rsidRPr="00CA69B4" w:rsidR="003B1CA6" w:rsidP="003D67C2" w:rsidRDefault="00150685" w14:paraId="352EE113" w14:textId="49E79908">
      <w:pPr>
        <w:tabs>
          <w:tab w:val="left" w:pos="720"/>
          <w:tab w:val="left" w:pos="2160"/>
        </w:tabs>
        <w:ind w:left="2160" w:hanging="2160"/>
      </w:pPr>
      <w:r>
        <w:rPr>
          <w:b/>
          <w:bCs/>
        </w:rPr>
        <w:t>1</w:t>
      </w:r>
      <w:r w:rsidRPr="00CA69B4" w:rsidR="003B1CA6">
        <w:rPr>
          <w:b/>
          <w:bCs/>
        </w:rPr>
        <w:t>4.12.</w:t>
      </w:r>
      <w:r w:rsidRPr="00CA69B4" w:rsidR="003B1CA6">
        <w:rPr>
          <w:b/>
          <w:bCs/>
        </w:rPr>
        <w:tab/>
        <w:t>676(b)(12)</w:t>
      </w:r>
      <w:r w:rsidRPr="00CA69B4" w:rsidR="003B1CA6">
        <w:rPr>
          <w:b/>
          <w:bCs/>
        </w:rPr>
        <w:tab/>
      </w:r>
      <w:r w:rsidRPr="00CA69B4" w:rsidR="003B1CA6">
        <w:t>Provide “an assurance that the State and all eligible entities in the State will, not</w:t>
      </w:r>
      <w:r w:rsidRPr="00CA69B4" w:rsidR="003B1CA6">
        <w:rPr>
          <w:w w:val="99"/>
        </w:rPr>
        <w:t xml:space="preserve"> </w:t>
      </w:r>
      <w:r w:rsidRPr="00CA69B4" w:rsidR="003B1CA6">
        <w:t>later than fiscal year 2001, participate in the Results Oriented Management and Accountability System, another performance measure system for which the</w:t>
      </w:r>
      <w:r w:rsidRPr="00CA69B4" w:rsidR="003B1CA6">
        <w:rPr>
          <w:w w:val="99"/>
        </w:rPr>
        <w:t xml:space="preserve"> </w:t>
      </w:r>
      <w:r w:rsidRPr="00CA69B4" w:rsidR="003B1CA6">
        <w:t>Secretary facilitated development pursuant to section 678E(b), or an alternative</w:t>
      </w:r>
      <w:r w:rsidRPr="00CA69B4" w:rsidR="003B1CA6">
        <w:rPr>
          <w:w w:val="99"/>
        </w:rPr>
        <w:t xml:space="preserve"> </w:t>
      </w:r>
      <w:r w:rsidRPr="00CA69B4" w:rsidR="003B1CA6">
        <w:t>system for measuring performance and results that meets the requirements of that</w:t>
      </w:r>
      <w:r w:rsidRPr="00CA69B4" w:rsidR="003B1CA6">
        <w:rPr>
          <w:w w:val="99"/>
        </w:rPr>
        <w:t xml:space="preserve"> </w:t>
      </w:r>
      <w:r w:rsidRPr="00CA69B4" w:rsidR="003B1CA6">
        <w:t>section, and [describe] outcome measures to be used to measure eligible entity</w:t>
      </w:r>
      <w:r w:rsidRPr="00CA69B4" w:rsidR="003B1CA6">
        <w:rPr>
          <w:w w:val="99"/>
        </w:rPr>
        <w:t xml:space="preserve"> </w:t>
      </w:r>
      <w:r w:rsidRPr="00CA69B4" w:rsidR="003B1CA6">
        <w:t>performance in promoting self-sufficiency, family stability, and community</w:t>
      </w:r>
      <w:r w:rsidRPr="00CA69B4" w:rsidR="003B1CA6">
        <w:rPr>
          <w:w w:val="99"/>
        </w:rPr>
        <w:t xml:space="preserve"> </w:t>
      </w:r>
      <w:r w:rsidRPr="00CA69B4" w:rsidR="003B1CA6">
        <w:t>revitalization.”</w:t>
      </w:r>
    </w:p>
    <w:p w:rsidRPr="00CA69B4" w:rsidR="003B1CA6" w:rsidP="003D67C2" w:rsidRDefault="003B1CA6" w14:paraId="627D567D" w14:textId="6BFA0DAD">
      <w:pPr>
        <w:ind w:left="720"/>
      </w:pPr>
      <w:r w:rsidRPr="00CA69B4">
        <w:rPr>
          <w:b/>
        </w:rPr>
        <w:t xml:space="preserve">Note: </w:t>
      </w:r>
      <w:r w:rsidRPr="00CA69B4">
        <w:t>The state describes this assurance in the ROMA section, items 13.1, 13.2, 13.3, and 13.4 of the regular CSBG State Plan.</w:t>
      </w:r>
    </w:p>
    <w:p w:rsidRPr="00C47A56" w:rsidR="003B1CA6" w:rsidP="00C47A56" w:rsidRDefault="003B1CA6" w14:paraId="412459A6" w14:textId="77777777">
      <w:pPr>
        <w:spacing w:before="120"/>
        <w:rPr>
          <w:b/>
        </w:rPr>
      </w:pPr>
      <w:r w:rsidRPr="00C47A56">
        <w:rPr>
          <w:b/>
        </w:rPr>
        <w:t>Please select the applicable response:</w:t>
      </w:r>
      <w:r w:rsidRPr="00C47A56">
        <w:rPr>
          <w:b/>
        </w:rPr>
        <w:tab/>
      </w:r>
    </w:p>
    <w:p w:rsidRPr="00CA69B4" w:rsidR="003B1CA6" w:rsidP="0083490A" w:rsidRDefault="0083490A" w14:paraId="7CFDCCC3" w14:textId="6894CFBE">
      <w:pPr>
        <w:tabs>
          <w:tab w:val="left" w:pos="360"/>
        </w:tabs>
        <w:spacing w:after="0"/>
        <w:ind w:left="360" w:hanging="360"/>
      </w:pPr>
      <w:r>
        <w:sym w:font="Wingdings" w:char="F0A1"/>
      </w:r>
      <w:r>
        <w:tab/>
      </w:r>
      <w:r w:rsidRPr="00CA69B4" w:rsidR="003B1CA6">
        <w:t>No change to standard assurance in the CSBG State Plan.</w:t>
      </w:r>
    </w:p>
    <w:p w:rsidRPr="0083490A" w:rsidR="003B1CA6" w:rsidP="0083490A" w:rsidRDefault="0083490A" w14:paraId="1C421FC9" w14:textId="5BDC046D">
      <w:pPr>
        <w:tabs>
          <w:tab w:val="left" w:pos="360"/>
        </w:tabs>
        <w:ind w:left="360" w:hanging="360"/>
      </w:pPr>
      <w:r>
        <w:sym w:font="Wingdings" w:char="F0A1"/>
      </w:r>
      <w:r>
        <w:tab/>
      </w:r>
      <w:r w:rsidRPr="00CA69B4" w:rsidR="003B1CA6">
        <w:t xml:space="preserve">Adaptations to the standard assurance in the CSBG State Plan for the disaster supplemental are described below: </w:t>
      </w:r>
      <w:r w:rsidRPr="001E69EE">
        <w:rPr>
          <w:b/>
        </w:rPr>
        <w:t>[Narrative</w:t>
      </w:r>
      <w:r>
        <w:rPr>
          <w:b/>
        </w:rPr>
        <w:t>, 3000 characters</w:t>
      </w:r>
      <w:r w:rsidRPr="001E69EE">
        <w:rPr>
          <w:b/>
        </w:rPr>
        <w:t>]</w:t>
      </w:r>
    </w:p>
    <w:p w:rsidRPr="00614CA5" w:rsidR="003B1CA6" w:rsidP="00614CA5" w:rsidRDefault="003B1CA6" w14:paraId="3928ED69" w14:textId="77777777">
      <w:pPr>
        <w:spacing w:before="120"/>
        <w:rPr>
          <w:b/>
        </w:rPr>
      </w:pPr>
      <w:r w:rsidRPr="00614CA5">
        <w:rPr>
          <w:b/>
        </w:rPr>
        <w:t>Validation for CSBG Eligible Entity Programmatic Narrative Sections</w:t>
      </w:r>
    </w:p>
    <w:p w:rsidRPr="00CA69B4" w:rsidR="003B1CA6" w:rsidP="003D67C2" w:rsidRDefault="00150685" w14:paraId="7228AB4F" w14:textId="7E161F7F">
      <w:pPr>
        <w:tabs>
          <w:tab w:val="left" w:pos="720"/>
          <w:tab w:val="left" w:pos="2160"/>
        </w:tabs>
        <w:ind w:left="2160" w:hanging="2160"/>
      </w:pPr>
      <w:r>
        <w:rPr>
          <w:b/>
          <w:bCs/>
        </w:rPr>
        <w:t>1</w:t>
      </w:r>
      <w:r w:rsidRPr="00CA69B4" w:rsidR="003B1CA6">
        <w:rPr>
          <w:b/>
          <w:bCs/>
        </w:rPr>
        <w:t>4.13.</w:t>
      </w:r>
      <w:r w:rsidRPr="00CA69B4" w:rsidR="003B1CA6">
        <w:rPr>
          <w:b/>
          <w:bCs/>
        </w:rPr>
        <w:tab/>
        <w:t>676(b)(13)</w:t>
      </w:r>
      <w:r w:rsidRPr="00CA69B4" w:rsidR="003B1CA6">
        <w:rPr>
          <w:b/>
          <w:bCs/>
        </w:rPr>
        <w:tab/>
      </w:r>
      <w:r w:rsidRPr="00CA69B4" w:rsidR="003B1CA6">
        <w:t>Provide “information describing how the State will carry out the assurances described in this section.”</w:t>
      </w:r>
    </w:p>
    <w:p w:rsidRPr="00CA69B4" w:rsidR="003B1CA6" w:rsidP="003D67C2" w:rsidRDefault="003B1CA6" w14:paraId="1DAB78AF" w14:textId="29EE4420">
      <w:pPr>
        <w:ind w:left="720"/>
      </w:pPr>
      <w:r w:rsidRPr="00CA69B4">
        <w:rPr>
          <w:b/>
        </w:rPr>
        <w:t xml:space="preserve">Note: </w:t>
      </w:r>
      <w:r w:rsidRPr="00CA69B4">
        <w:t xml:space="preserve">The state provides information for each of the assurances directly in section </w:t>
      </w:r>
      <w:r w:rsidR="003D67C2">
        <w:t>1</w:t>
      </w:r>
      <w:r w:rsidRPr="00CA69B4">
        <w:t>4 or in corresponding items throughout the State Plan.</w:t>
      </w:r>
    </w:p>
    <w:p w:rsidRPr="00CA69B4" w:rsidR="003B1CA6" w:rsidP="003B1CA6" w:rsidRDefault="003B1CA6" w14:paraId="78E82781" w14:textId="77777777">
      <w:pPr>
        <w:rPr>
          <w:b/>
          <w:szCs w:val="24"/>
        </w:rPr>
      </w:pPr>
      <w:r w:rsidRPr="00CA69B4">
        <w:rPr>
          <w:b/>
          <w:szCs w:val="24"/>
        </w:rPr>
        <w:t>Please select the applicable response:</w:t>
      </w:r>
      <w:r w:rsidRPr="00CA69B4">
        <w:rPr>
          <w:rFonts w:cstheme="minorHAnsi"/>
          <w:szCs w:val="24"/>
        </w:rPr>
        <w:tab/>
      </w:r>
    </w:p>
    <w:p w:rsidRPr="00CA69B4" w:rsidR="003B1CA6" w:rsidP="0083490A" w:rsidRDefault="0083490A" w14:paraId="7D408B00" w14:textId="3B85B7DC">
      <w:pPr>
        <w:tabs>
          <w:tab w:val="left" w:pos="360"/>
        </w:tabs>
        <w:spacing w:after="0"/>
        <w:ind w:left="360" w:hanging="360"/>
      </w:pPr>
      <w:r>
        <w:sym w:font="Wingdings" w:char="F0A1"/>
      </w:r>
      <w:r>
        <w:tab/>
      </w:r>
      <w:r w:rsidRPr="00CA69B4" w:rsidR="003B1CA6">
        <w:t>No change to standard assurance in the CSBG State Plan.</w:t>
      </w:r>
      <w:r w:rsidRPr="00CA69B4" w:rsidDel="002B3B41" w:rsidR="003B1CA6">
        <w:t xml:space="preserve"> </w:t>
      </w:r>
    </w:p>
    <w:p w:rsidR="003B1CA6" w:rsidP="0083490A" w:rsidRDefault="0083490A" w14:paraId="268229B5" w14:textId="1AC3F034">
      <w:pPr>
        <w:tabs>
          <w:tab w:val="left" w:pos="360"/>
        </w:tabs>
        <w:ind w:left="360" w:hanging="360"/>
        <w:rPr>
          <w:b/>
        </w:rPr>
      </w:pPr>
      <w:r>
        <w:sym w:font="Wingdings" w:char="F0A1"/>
      </w:r>
      <w:r>
        <w:tab/>
      </w:r>
      <w:r w:rsidRPr="00CA69B4" w:rsidR="003B1CA6">
        <w:t xml:space="preserve">Adaptations to the standard assurance in the CSBG State Plan for the disaster supplemental are described below: </w:t>
      </w:r>
      <w:r w:rsidRPr="001E69EE">
        <w:rPr>
          <w:b/>
        </w:rPr>
        <w:t>[Narrative</w:t>
      </w:r>
      <w:r>
        <w:rPr>
          <w:b/>
        </w:rPr>
        <w:t>, 3000 characters</w:t>
      </w:r>
      <w:r w:rsidRPr="001E69EE">
        <w:rPr>
          <w:b/>
        </w:rPr>
        <w:t>]</w:t>
      </w:r>
    </w:p>
    <w:p w:rsidRPr="003D67C2" w:rsidR="00D956C7" w:rsidP="0083490A" w:rsidRDefault="00D956C7" w14:paraId="69E2C4EB" w14:textId="77777777">
      <w:pPr>
        <w:tabs>
          <w:tab w:val="left" w:pos="360"/>
        </w:tabs>
        <w:ind w:left="360" w:hanging="360"/>
      </w:pPr>
    </w:p>
    <w:p w:rsidRPr="0083490A" w:rsidR="003B1CA6" w:rsidP="0083490A" w:rsidRDefault="00D51A52" w14:paraId="427D1953" w14:textId="5A92367D">
      <w:pPr>
        <w:tabs>
          <w:tab w:val="left" w:pos="360"/>
        </w:tabs>
        <w:ind w:left="360" w:hanging="360"/>
        <w:rPr>
          <w:b/>
        </w:rPr>
      </w:pPr>
      <w:r>
        <w:sym w:font="Wingdings" w:char="F0A1"/>
      </w:r>
      <w:r>
        <w:tab/>
      </w:r>
      <w:r w:rsidRPr="0083490A" w:rsidR="003B1CA6">
        <w:rPr>
          <w:b/>
        </w:rPr>
        <w:t>By</w:t>
      </w:r>
      <w:r w:rsidRPr="0083490A">
        <w:rPr>
          <w:b/>
        </w:rPr>
        <w:t xml:space="preserve"> checking this box and signing the Cover Sheet SF-424M, </w:t>
      </w:r>
      <w:r w:rsidRPr="0083490A" w:rsidR="003B1CA6">
        <w:rPr>
          <w:b/>
        </w:rPr>
        <w:t>the</w:t>
      </w:r>
      <w:r w:rsidRPr="0083490A" w:rsidR="003B1CA6">
        <w:rPr>
          <w:b/>
          <w:spacing w:val="-3"/>
        </w:rPr>
        <w:t xml:space="preserve"> </w:t>
      </w:r>
      <w:r w:rsidRPr="0083490A" w:rsidR="003B1CA6">
        <w:rPr>
          <w:b/>
        </w:rPr>
        <w:t>state CSBG</w:t>
      </w:r>
      <w:r w:rsidRPr="0083490A" w:rsidR="003B1CA6">
        <w:rPr>
          <w:b/>
          <w:spacing w:val="-3"/>
        </w:rPr>
        <w:t xml:space="preserve"> </w:t>
      </w:r>
      <w:r w:rsidRPr="0083490A" w:rsidR="003B1CA6">
        <w:rPr>
          <w:b/>
        </w:rPr>
        <w:t>authorized</w:t>
      </w:r>
      <w:r w:rsidRPr="0083490A" w:rsidR="003B1CA6">
        <w:rPr>
          <w:b/>
          <w:spacing w:val="-3"/>
        </w:rPr>
        <w:t xml:space="preserve"> </w:t>
      </w:r>
      <w:r w:rsidRPr="0083490A" w:rsidR="003B1CA6">
        <w:rPr>
          <w:b/>
        </w:rPr>
        <w:t>official is</w:t>
      </w:r>
      <w:r w:rsidRPr="0083490A" w:rsidR="003B1CA6">
        <w:rPr>
          <w:b/>
          <w:spacing w:val="-4"/>
        </w:rPr>
        <w:t xml:space="preserve"> </w:t>
      </w:r>
      <w:r w:rsidRPr="0083490A" w:rsidR="003B1CA6">
        <w:rPr>
          <w:b/>
        </w:rPr>
        <w:t>certifying</w:t>
      </w:r>
      <w:r w:rsidRPr="0083490A" w:rsidR="003B1CA6">
        <w:rPr>
          <w:b/>
          <w:spacing w:val="-4"/>
        </w:rPr>
        <w:t xml:space="preserve"> </w:t>
      </w:r>
      <w:r w:rsidRPr="0083490A" w:rsidR="003B1CA6">
        <w:rPr>
          <w:b/>
        </w:rPr>
        <w:t>the</w:t>
      </w:r>
      <w:r w:rsidRPr="0083490A" w:rsidR="003B1CA6">
        <w:rPr>
          <w:b/>
          <w:spacing w:val="-2"/>
        </w:rPr>
        <w:t xml:space="preserve"> </w:t>
      </w:r>
      <w:r w:rsidRPr="0083490A" w:rsidR="003B1CA6">
        <w:rPr>
          <w:b/>
        </w:rPr>
        <w:t>assurances</w:t>
      </w:r>
      <w:r w:rsidRPr="0083490A" w:rsidR="003B1CA6">
        <w:rPr>
          <w:b/>
          <w:spacing w:val="-2"/>
        </w:rPr>
        <w:t xml:space="preserve"> </w:t>
      </w:r>
      <w:r w:rsidRPr="0083490A" w:rsidR="003B1CA6">
        <w:rPr>
          <w:b/>
        </w:rPr>
        <w:t>set</w:t>
      </w:r>
      <w:r w:rsidRPr="0083490A" w:rsidR="003B1CA6">
        <w:rPr>
          <w:b/>
          <w:spacing w:val="-3"/>
        </w:rPr>
        <w:t xml:space="preserve"> </w:t>
      </w:r>
      <w:r w:rsidRPr="0083490A" w:rsidR="003B1CA6">
        <w:rPr>
          <w:b/>
        </w:rPr>
        <w:t>out above.</w:t>
      </w:r>
    </w:p>
    <w:p w:rsidRPr="006617C1" w:rsidR="00581849" w:rsidP="0083490A" w:rsidRDefault="00581849" w14:paraId="26BB35D5" w14:textId="77777777">
      <w:pPr>
        <w:tabs>
          <w:tab w:val="left" w:pos="360"/>
        </w:tabs>
        <w:ind w:left="360" w:hanging="360"/>
        <w:sectPr w:rsidRPr="006617C1" w:rsidR="00581849" w:rsidSect="002847DE">
          <w:headerReference w:type="default" r:id="rId36"/>
          <w:footerReference w:type="default" r:id="rId37"/>
          <w:pgSz w:w="12240" w:h="15840"/>
          <w:pgMar w:top="1440" w:right="1440" w:bottom="1440" w:left="1440" w:header="720" w:footer="720" w:gutter="0"/>
          <w:cols w:space="720"/>
          <w:docGrid w:linePitch="299"/>
        </w:sectPr>
      </w:pPr>
    </w:p>
    <w:p w:rsidRPr="000F7EDC" w:rsidR="00581849" w:rsidP="000F7EDC" w:rsidRDefault="00D63D79" w14:paraId="26BB35D7" w14:textId="0A3AFC5D">
      <w:pPr>
        <w:pStyle w:val="Heading1"/>
        <w:spacing w:before="39"/>
        <w:rPr>
          <w:rFonts w:cs="Calibri"/>
        </w:rPr>
      </w:pPr>
      <w:bookmarkStart w:name="_bookmark14" w:id="29"/>
      <w:bookmarkStart w:name="_Toc39188752" w:id="30"/>
      <w:bookmarkEnd w:id="29"/>
      <w:r w:rsidRPr="000F7EDC">
        <w:t>S</w:t>
      </w:r>
      <w:r w:rsidR="00394654">
        <w:t>ection</w:t>
      </w:r>
      <w:r w:rsidRPr="000F7EDC">
        <w:t xml:space="preserve"> 15</w:t>
      </w:r>
      <w:r w:rsidRPr="000F7EDC" w:rsidR="000F7EDC">
        <w:t xml:space="preserve">: </w:t>
      </w:r>
      <w:r w:rsidRPr="000F7EDC">
        <w:rPr>
          <w:rFonts w:cs="Calibri"/>
          <w:bCs w:val="0"/>
        </w:rPr>
        <w:t>Federal Certifications</w:t>
      </w:r>
      <w:bookmarkEnd w:id="30"/>
    </w:p>
    <w:p w:rsidR="00D017EC" w:rsidP="00D017EC" w:rsidRDefault="00D017EC" w14:paraId="792EBE92" w14:textId="77777777">
      <w:pPr>
        <w:spacing w:after="0"/>
        <w:rPr>
          <w:b/>
        </w:rPr>
      </w:pPr>
    </w:p>
    <w:p w:rsidR="00581849" w:rsidP="00D017EC" w:rsidRDefault="00D63D79" w14:paraId="26BB35DA" w14:textId="3E0E0C43">
      <w:pPr>
        <w:spacing w:after="0"/>
        <w:rPr>
          <w:b/>
        </w:rPr>
      </w:pPr>
      <w:r w:rsidRPr="000F7EDC">
        <w:rPr>
          <w:b/>
        </w:rPr>
        <w:t>The box after each certification must be checked by the State CSBG authorized official.</w:t>
      </w:r>
    </w:p>
    <w:p w:rsidR="00D017EC" w:rsidP="00D017EC" w:rsidRDefault="00D017EC" w14:paraId="3BF931B8" w14:textId="77777777">
      <w:pPr>
        <w:spacing w:after="0"/>
        <w:rPr>
          <w:b/>
        </w:rPr>
      </w:pPr>
    </w:p>
    <w:p w:rsidRPr="00D956C7" w:rsidR="00581849" w:rsidP="00D956C7" w:rsidRDefault="006F62B3" w14:paraId="26BB35DC" w14:textId="2E2EFCA6">
      <w:pPr>
        <w:tabs>
          <w:tab w:val="left" w:pos="720"/>
        </w:tabs>
        <w:ind w:left="720" w:hanging="720"/>
        <w:rPr>
          <w:b/>
        </w:rPr>
      </w:pPr>
      <w:r w:rsidRPr="00D956C7">
        <w:rPr>
          <w:b/>
        </w:rPr>
        <w:t xml:space="preserve">15.1. </w:t>
      </w:r>
      <w:r w:rsidRPr="00D956C7" w:rsidR="00D63D79">
        <w:rPr>
          <w:b/>
        </w:rPr>
        <w:t>Lobbying</w:t>
      </w:r>
    </w:p>
    <w:p w:rsidRPr="0013767F" w:rsidR="00581849" w:rsidP="0013767F" w:rsidRDefault="00D63D79" w14:paraId="26BB35DE" w14:textId="77777777">
      <w:pPr>
        <w:rPr>
          <w:b/>
          <w:bCs/>
          <w:i/>
        </w:rPr>
      </w:pPr>
      <w:r w:rsidRPr="0013767F">
        <w:rPr>
          <w:b/>
          <w:i/>
        </w:rPr>
        <w:t>Certification for Contracts, Grants, Loans, and Cooperative Agreements</w:t>
      </w:r>
    </w:p>
    <w:p w:rsidRPr="006F62B3" w:rsidR="00581849" w:rsidP="006F62B3" w:rsidRDefault="00D63D79" w14:paraId="26BB35E0" w14:textId="77777777">
      <w:pPr>
        <w:pStyle w:val="BodyText"/>
        <w:ind w:left="0"/>
        <w:rPr>
          <w:rFonts w:asciiTheme="minorHAnsi" w:hAnsiTheme="minorHAnsi"/>
          <w:sz w:val="23"/>
          <w:szCs w:val="23"/>
        </w:rPr>
      </w:pPr>
      <w:r w:rsidRPr="006F62B3">
        <w:rPr>
          <w:rFonts w:asciiTheme="minorHAnsi" w:hAnsiTheme="minorHAnsi"/>
          <w:sz w:val="23"/>
          <w:szCs w:val="23"/>
        </w:rPr>
        <w:t>The undersigned certifies, to the best of his or her knowledge and belief, that:</w:t>
      </w:r>
    </w:p>
    <w:p w:rsidRPr="006F62B3" w:rsidR="00581849" w:rsidP="006F62B3" w:rsidRDefault="00D63D79" w14:paraId="26BB35E2" w14:textId="77777777">
      <w:pPr>
        <w:pStyle w:val="BodyText"/>
        <w:numPr>
          <w:ilvl w:val="0"/>
          <w:numId w:val="8"/>
        </w:numPr>
        <w:tabs>
          <w:tab w:val="left" w:pos="360"/>
        </w:tabs>
        <w:ind w:left="360" w:hanging="360"/>
        <w:rPr>
          <w:rFonts w:asciiTheme="minorHAnsi" w:hAnsiTheme="minorHAnsi"/>
          <w:sz w:val="23"/>
          <w:szCs w:val="23"/>
        </w:rPr>
      </w:pPr>
      <w:r w:rsidRPr="006F62B3">
        <w:rPr>
          <w:rFonts w:asciiTheme="minorHAnsi" w:hAnsiTheme="minorHAnsi"/>
          <w:sz w:val="23"/>
          <w:szCs w:val="23"/>
        </w:rPr>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Pr="006F62B3" w:rsidR="00581849" w:rsidP="006F62B3" w:rsidRDefault="00D63D79" w14:paraId="26BB35E4" w14:textId="77777777">
      <w:pPr>
        <w:pStyle w:val="BodyText"/>
        <w:numPr>
          <w:ilvl w:val="0"/>
          <w:numId w:val="8"/>
        </w:numPr>
        <w:tabs>
          <w:tab w:val="left" w:pos="360"/>
        </w:tabs>
        <w:ind w:left="360" w:hanging="360"/>
        <w:rPr>
          <w:rFonts w:asciiTheme="minorHAnsi" w:hAnsiTheme="minorHAnsi"/>
          <w:sz w:val="23"/>
          <w:szCs w:val="23"/>
        </w:rPr>
      </w:pPr>
      <w:r w:rsidRPr="006F62B3">
        <w:rPr>
          <w:rFonts w:asciiTheme="minorHAnsi" w:hAnsiTheme="minorHAnsi"/>
          <w:sz w:val="23"/>
          <w:szCs w:val="23"/>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rsidRPr="006F62B3" w:rsidR="00581849" w:rsidP="006F62B3" w:rsidRDefault="00D63D79" w14:paraId="26BB35E6" w14:textId="77777777">
      <w:pPr>
        <w:pStyle w:val="BodyText"/>
        <w:numPr>
          <w:ilvl w:val="0"/>
          <w:numId w:val="8"/>
        </w:numPr>
        <w:tabs>
          <w:tab w:val="left" w:pos="360"/>
        </w:tabs>
        <w:ind w:left="360" w:hanging="360"/>
        <w:rPr>
          <w:rFonts w:asciiTheme="minorHAnsi" w:hAnsiTheme="minorHAnsi"/>
          <w:sz w:val="23"/>
          <w:szCs w:val="23"/>
        </w:rPr>
      </w:pPr>
      <w:r w:rsidRPr="006F62B3">
        <w:rPr>
          <w:rFonts w:asciiTheme="minorHAnsi" w:hAnsiTheme="minorHAnsi"/>
          <w:sz w:val="23"/>
          <w:szCs w:val="23"/>
        </w:rPr>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rsidRPr="006F62B3" w:rsidR="00581849" w:rsidP="006F62B3" w:rsidRDefault="00D63D79" w14:paraId="26BB35E8" w14:textId="77777777">
      <w:pPr>
        <w:rPr>
          <w:rFonts w:eastAsia="Calibri" w:cs="Calibri"/>
          <w:sz w:val="23"/>
          <w:szCs w:val="23"/>
        </w:rPr>
      </w:pPr>
      <w:r w:rsidRPr="006F62B3">
        <w:rPr>
          <w:rFonts w:eastAsia="Calibri" w:cs="Calibri"/>
          <w:i/>
          <w:sz w:val="23"/>
          <w:szCs w:val="23"/>
        </w:rPr>
        <w:t>Statement for Loan Guarantees and Loan Insurance</w:t>
      </w:r>
    </w:p>
    <w:p w:rsidRPr="006F62B3" w:rsidR="00581849" w:rsidP="006F62B3" w:rsidRDefault="00D63D79" w14:paraId="26BB35EA" w14:textId="77777777">
      <w:pPr>
        <w:pStyle w:val="BodyText"/>
        <w:ind w:left="0"/>
        <w:rPr>
          <w:rFonts w:asciiTheme="minorHAnsi" w:hAnsiTheme="minorHAnsi"/>
          <w:sz w:val="23"/>
          <w:szCs w:val="23"/>
        </w:rPr>
      </w:pPr>
      <w:r w:rsidRPr="006F62B3">
        <w:rPr>
          <w:rFonts w:asciiTheme="minorHAnsi" w:hAnsiTheme="minorHAnsi"/>
          <w:sz w:val="23"/>
          <w:szCs w:val="23"/>
        </w:rPr>
        <w:t>The undersigned states, to the best of his or her knowledge and belief, that:</w:t>
      </w:r>
    </w:p>
    <w:p w:rsidRPr="006F62B3" w:rsidR="00581849" w:rsidP="006F62B3" w:rsidRDefault="00D63D79" w14:paraId="26BB35EC" w14:textId="77777777">
      <w:pPr>
        <w:pStyle w:val="BodyText"/>
        <w:ind w:left="0"/>
        <w:rPr>
          <w:rFonts w:asciiTheme="minorHAnsi" w:hAnsiTheme="minorHAnsi"/>
          <w:sz w:val="23"/>
          <w:szCs w:val="23"/>
        </w:rPr>
      </w:pPr>
      <w:r w:rsidRPr="006F62B3">
        <w:rPr>
          <w:rFonts w:asciiTheme="minorHAnsi" w:hAnsiTheme="minorHAnsi"/>
          <w:sz w:val="23"/>
          <w:szCs w:val="23"/>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 Submission of this statement is a prerequisite for making or entering into this transaction imposed by section 1352, title</w:t>
      </w:r>
      <w:r w:rsidRPr="006F62B3" w:rsidR="004B5EFE">
        <w:rPr>
          <w:rFonts w:asciiTheme="minorHAnsi" w:hAnsiTheme="minorHAnsi"/>
          <w:sz w:val="23"/>
          <w:szCs w:val="23"/>
        </w:rPr>
        <w:t xml:space="preserve"> </w:t>
      </w:r>
      <w:r w:rsidRPr="006F62B3">
        <w:rPr>
          <w:rFonts w:asciiTheme="minorHAnsi" w:hAnsiTheme="minorHAnsi"/>
          <w:sz w:val="23"/>
          <w:szCs w:val="23"/>
        </w:rPr>
        <w:t>31, U.S. Code. Any person who fails to file the required statement shall be subject to a civil penalty of not less than $10,000 and not more than $100,000 for each such failure.</w:t>
      </w:r>
    </w:p>
    <w:p w:rsidRPr="00D956C7" w:rsidR="006F62B3" w:rsidP="00D956C7" w:rsidRDefault="00D63D79" w14:paraId="00B3BB71" w14:textId="18B46EA1">
      <w:pPr>
        <w:pStyle w:val="BodyText"/>
        <w:numPr>
          <w:ilvl w:val="1"/>
          <w:numId w:val="8"/>
        </w:numPr>
        <w:tabs>
          <w:tab w:val="left" w:pos="360"/>
        </w:tabs>
        <w:ind w:left="360"/>
        <w:rPr>
          <w:rFonts w:asciiTheme="minorHAnsi" w:hAnsiTheme="minorHAnsi"/>
          <w:sz w:val="23"/>
          <w:szCs w:val="23"/>
        </w:rPr>
      </w:pPr>
      <w:r w:rsidRPr="006F62B3">
        <w:rPr>
          <w:rFonts w:asciiTheme="minorHAnsi" w:hAnsiTheme="minorHAnsi"/>
          <w:sz w:val="23"/>
          <w:szCs w:val="23"/>
        </w:rPr>
        <w:t xml:space="preserve">By checking this box, the </w:t>
      </w:r>
      <w:r w:rsidR="00B514B7">
        <w:rPr>
          <w:rFonts w:asciiTheme="minorHAnsi" w:hAnsiTheme="minorHAnsi"/>
          <w:sz w:val="23"/>
          <w:szCs w:val="23"/>
        </w:rPr>
        <w:t>s</w:t>
      </w:r>
      <w:r w:rsidRPr="006F62B3">
        <w:rPr>
          <w:rFonts w:asciiTheme="minorHAnsi" w:hAnsiTheme="minorHAnsi"/>
          <w:sz w:val="23"/>
          <w:szCs w:val="23"/>
        </w:rPr>
        <w:t>tate CSBG authorized official is providing the certification set out above.</w:t>
      </w:r>
      <w:r w:rsidR="006F62B3">
        <w:br w:type="page"/>
      </w:r>
    </w:p>
    <w:p w:rsidRPr="00D956C7" w:rsidR="00581849" w:rsidP="00D956C7" w:rsidRDefault="006F62B3" w14:paraId="26BB35F0" w14:textId="5B9F3CA0">
      <w:pPr>
        <w:tabs>
          <w:tab w:val="left" w:pos="720"/>
        </w:tabs>
        <w:ind w:left="720" w:hanging="720"/>
        <w:rPr>
          <w:b/>
          <w:bCs/>
        </w:rPr>
      </w:pPr>
      <w:r w:rsidRPr="00D956C7">
        <w:rPr>
          <w:b/>
        </w:rPr>
        <w:t>15.2.</w:t>
      </w:r>
      <w:r w:rsidRPr="00D956C7">
        <w:rPr>
          <w:b/>
        </w:rPr>
        <w:tab/>
      </w:r>
      <w:r w:rsidRPr="00D956C7" w:rsidR="00D63D79">
        <w:rPr>
          <w:b/>
        </w:rPr>
        <w:t>Drug-Free Workplace Requirements</w:t>
      </w:r>
    </w:p>
    <w:p w:rsidRPr="000A0D21" w:rsidR="00581849" w:rsidP="000A0D21" w:rsidRDefault="00D63D79" w14:paraId="26BB35F2" w14:textId="77777777">
      <w:pPr>
        <w:pStyle w:val="BodyText"/>
        <w:ind w:left="0"/>
        <w:rPr>
          <w:rFonts w:asciiTheme="minorHAnsi" w:hAnsiTheme="minorHAnsi"/>
        </w:rPr>
      </w:pPr>
      <w:r w:rsidRPr="000A0D21">
        <w:rPr>
          <w:rFonts w:asciiTheme="minorHAnsi" w:hAnsiTheme="minorHAnsi"/>
        </w:rPr>
        <w:t>This certification is required by the regulations implementing the Drug-Free Workplace Act of 1988: 45 CFR Part 76, Subpart, F. Sections 76.630(c) and (d)(2) and 76.645 (a)(1) and (b) provide that a Federal agency may designate a central receipt point for STATE-WIDE AND STATE AGENCY-WIDE certifications, and for notification of criminal drug convictions. For the Department of Health and Human Services, the central point is: Division of Grants Management and Oversight, Office of Management and Acquisition, Department of Health and Human Services, Room 517-D, 200 Independence Avenue, SW Washington, DC 20201.</w:t>
      </w:r>
    </w:p>
    <w:p w:rsidRPr="000A0D21" w:rsidR="00581849" w:rsidP="000A0D21" w:rsidRDefault="00D63D79" w14:paraId="26BB35F4" w14:textId="77777777">
      <w:pPr>
        <w:rPr>
          <w:rFonts w:eastAsia="Calibri" w:cs="Calibri"/>
          <w:szCs w:val="24"/>
        </w:rPr>
      </w:pPr>
      <w:r w:rsidRPr="000A0D21">
        <w:rPr>
          <w:rFonts w:eastAsia="Calibri" w:cs="Calibri"/>
          <w:b/>
          <w:bCs/>
          <w:i/>
          <w:szCs w:val="24"/>
        </w:rPr>
        <w:t xml:space="preserve">Certification Regarding Drug-Free Workplace Requirements </w:t>
      </w:r>
      <w:r w:rsidRPr="000A0D21">
        <w:rPr>
          <w:rFonts w:eastAsia="Calibri" w:cs="Calibri"/>
          <w:szCs w:val="24"/>
        </w:rPr>
        <w:t>(Instructions for Certification)</w:t>
      </w:r>
    </w:p>
    <w:p w:rsidRPr="000A0D21" w:rsidR="00581849" w:rsidP="000A0D21" w:rsidRDefault="00D63D79" w14:paraId="26BB35F6" w14:textId="77777777">
      <w:pPr>
        <w:pStyle w:val="BodyText"/>
        <w:numPr>
          <w:ilvl w:val="0"/>
          <w:numId w:val="7"/>
        </w:numPr>
        <w:tabs>
          <w:tab w:val="left" w:pos="360"/>
        </w:tabs>
        <w:ind w:left="360" w:hanging="360"/>
        <w:rPr>
          <w:rFonts w:asciiTheme="minorHAnsi" w:hAnsiTheme="minorHAnsi"/>
        </w:rPr>
      </w:pPr>
      <w:r w:rsidRPr="000A0D21">
        <w:rPr>
          <w:rFonts w:asciiTheme="minorHAnsi" w:hAnsiTheme="minorHAnsi"/>
        </w:rPr>
        <w:t>By signing and/or submitting this application or grant agreement, the grantee is providing the certification set out below.</w:t>
      </w:r>
    </w:p>
    <w:p w:rsidRPr="000A0D21" w:rsidR="00581849" w:rsidP="000A0D21" w:rsidRDefault="00D63D79" w14:paraId="26BB35F8" w14:textId="1972C62A">
      <w:pPr>
        <w:pStyle w:val="BodyText"/>
        <w:numPr>
          <w:ilvl w:val="0"/>
          <w:numId w:val="7"/>
        </w:numPr>
        <w:tabs>
          <w:tab w:val="left" w:pos="360"/>
        </w:tabs>
        <w:ind w:left="360" w:hanging="360"/>
        <w:rPr>
          <w:rFonts w:asciiTheme="minorHAnsi" w:hAnsiTheme="minorHAnsi"/>
        </w:rPr>
      </w:pPr>
      <w:r w:rsidRPr="000A0D21">
        <w:rPr>
          <w:rFonts w:asciiTheme="minorHAnsi" w:hAnsiTheme="minorHAnsi"/>
        </w:rPr>
        <w:t>The certification set out below is a material representation of fact upon which reliance is placed when the agency awards the grant. If it is later determined that the grantee knowingly rendered a false certification, or otherwise violates the requirements of the Drug-Free Workplace Act, the agency, in addition to any other remedies available to the Federal Government, may take action authorized under the Drug-Free Workplace Act.</w:t>
      </w:r>
    </w:p>
    <w:p w:rsidRPr="000A0D21" w:rsidR="00581849" w:rsidP="000A0D21" w:rsidRDefault="00D63D79" w14:paraId="26BB35FA" w14:textId="77777777">
      <w:pPr>
        <w:pStyle w:val="BodyText"/>
        <w:numPr>
          <w:ilvl w:val="0"/>
          <w:numId w:val="7"/>
        </w:numPr>
        <w:tabs>
          <w:tab w:val="left" w:pos="360"/>
        </w:tabs>
        <w:ind w:left="360" w:hanging="360"/>
        <w:rPr>
          <w:rFonts w:asciiTheme="minorHAnsi" w:hAnsiTheme="minorHAnsi"/>
        </w:rPr>
      </w:pPr>
      <w:r w:rsidRPr="000A0D21">
        <w:rPr>
          <w:rFonts w:asciiTheme="minorHAnsi" w:hAnsiTheme="minorHAnsi"/>
        </w:rPr>
        <w:t>For grantees other than individuals, Alternate I applies.</w:t>
      </w:r>
    </w:p>
    <w:p w:rsidRPr="000A0D21" w:rsidR="00581849" w:rsidP="000A0D21" w:rsidRDefault="00D63D79" w14:paraId="26BB35FC" w14:textId="77777777">
      <w:pPr>
        <w:pStyle w:val="BodyText"/>
        <w:numPr>
          <w:ilvl w:val="0"/>
          <w:numId w:val="7"/>
        </w:numPr>
        <w:tabs>
          <w:tab w:val="left" w:pos="360"/>
        </w:tabs>
        <w:ind w:left="360" w:hanging="360"/>
        <w:rPr>
          <w:rFonts w:asciiTheme="minorHAnsi" w:hAnsiTheme="minorHAnsi"/>
        </w:rPr>
      </w:pPr>
      <w:r w:rsidRPr="000A0D21">
        <w:rPr>
          <w:rFonts w:asciiTheme="minorHAnsi" w:hAnsiTheme="minorHAnsi"/>
        </w:rPr>
        <w:t>For grantees who are individuals, Alternate II applies.</w:t>
      </w:r>
    </w:p>
    <w:p w:rsidRPr="000A0D21" w:rsidR="00581849" w:rsidP="000A0D21" w:rsidRDefault="00D63D79" w14:paraId="26BB35FE" w14:textId="77777777">
      <w:pPr>
        <w:pStyle w:val="BodyText"/>
        <w:numPr>
          <w:ilvl w:val="0"/>
          <w:numId w:val="7"/>
        </w:numPr>
        <w:tabs>
          <w:tab w:val="left" w:pos="360"/>
        </w:tabs>
        <w:ind w:left="360" w:hanging="360"/>
        <w:rPr>
          <w:rFonts w:asciiTheme="minorHAnsi" w:hAnsiTheme="minorHAnsi"/>
        </w:rPr>
      </w:pPr>
      <w:r w:rsidRPr="000A0D21">
        <w:rPr>
          <w:rFonts w:asciiTheme="minorHAnsi" w:hAnsiTheme="minorHAnsi"/>
        </w:rPr>
        <w:t>Workplaces under grants, for grantees other than individuals, need to be identified on the certification. If known, they may be identified in the grant application. If the grantee does not identify the workplaces at the time of application, or upon award, if there is no application, the grantee must keep the identity of the workplace(s) on file in its office and make the information available for Federal inspection. Failure to identify all known workplaces constitutes a violation of the grantee’s drug-free workplace requirements.</w:t>
      </w:r>
    </w:p>
    <w:p w:rsidRPr="000A0D21" w:rsidR="00581849" w:rsidP="000A0D21" w:rsidRDefault="00D63D79" w14:paraId="26BB3600" w14:textId="77777777">
      <w:pPr>
        <w:pStyle w:val="BodyText"/>
        <w:numPr>
          <w:ilvl w:val="0"/>
          <w:numId w:val="7"/>
        </w:numPr>
        <w:tabs>
          <w:tab w:val="left" w:pos="360"/>
        </w:tabs>
        <w:ind w:left="360" w:hanging="360"/>
        <w:rPr>
          <w:rFonts w:asciiTheme="minorHAnsi" w:hAnsiTheme="minorHAnsi"/>
        </w:rPr>
      </w:pPr>
      <w:r w:rsidRPr="000A0D21">
        <w:rPr>
          <w:rFonts w:asciiTheme="minorHAnsi" w:hAnsiTheme="minorHAnsi"/>
        </w:rPr>
        <w:t>Workplace identifications must include the actual address of buildings (or parts of buildings) or other sites where work under the grant takes place. Categorical descriptions may be used (e.g., all vehicles of a mass transit authority or State highway department while in operation, State employees in each local unemployment office, performers in concert halls or radio studios).</w:t>
      </w:r>
    </w:p>
    <w:p w:rsidRPr="000A0D21" w:rsidR="004B5EFE" w:rsidP="000A0D21" w:rsidRDefault="00D63D79" w14:paraId="26BB3602" w14:textId="77777777">
      <w:pPr>
        <w:pStyle w:val="BodyText"/>
        <w:numPr>
          <w:ilvl w:val="0"/>
          <w:numId w:val="7"/>
        </w:numPr>
        <w:tabs>
          <w:tab w:val="left" w:pos="360"/>
        </w:tabs>
        <w:ind w:left="360" w:hanging="360"/>
        <w:rPr>
          <w:rFonts w:asciiTheme="minorHAnsi" w:hAnsiTheme="minorHAnsi"/>
        </w:rPr>
      </w:pPr>
      <w:r w:rsidRPr="000A0D21">
        <w:rPr>
          <w:rFonts w:asciiTheme="minorHAnsi" w:hAnsiTheme="minorHAnsi"/>
        </w:rPr>
        <w:t>If the workplace identified to the agency changes during the performance of the grant, the grantee shall inform the agency of the change(s), if it previously identified the workplaces in question (see paragraph five).</w:t>
      </w:r>
    </w:p>
    <w:p w:rsidRPr="000A0D21" w:rsidR="00581849" w:rsidP="000A0D21" w:rsidRDefault="00D63D79" w14:paraId="26BB3603" w14:textId="77777777">
      <w:pPr>
        <w:pStyle w:val="BodyText"/>
        <w:numPr>
          <w:ilvl w:val="0"/>
          <w:numId w:val="7"/>
        </w:numPr>
        <w:tabs>
          <w:tab w:val="left" w:pos="360"/>
        </w:tabs>
        <w:ind w:left="360" w:hanging="360"/>
        <w:rPr>
          <w:rFonts w:asciiTheme="minorHAnsi" w:hAnsiTheme="minorHAnsi"/>
        </w:rPr>
      </w:pPr>
      <w:r w:rsidRPr="000A0D21">
        <w:rPr>
          <w:rFonts w:asciiTheme="minorHAnsi" w:hAnsiTheme="minorHAnsi"/>
        </w:rPr>
        <w:t>Definitions of terms in the Nonprocurement Suspension and Debarment common rule and Drug-Free Workplace common rule apply to this certification. Grantees’ attention is called, in particular, to the following definitions from these rules:</w:t>
      </w:r>
    </w:p>
    <w:p w:rsidRPr="000A0D21" w:rsidR="00581849" w:rsidP="000A0D21" w:rsidRDefault="00D63D79" w14:paraId="26BB3605" w14:textId="77777777">
      <w:pPr>
        <w:pStyle w:val="BodyText"/>
        <w:ind w:left="360"/>
        <w:rPr>
          <w:rFonts w:asciiTheme="minorHAnsi" w:hAnsiTheme="minorHAnsi"/>
        </w:rPr>
      </w:pPr>
      <w:r w:rsidRPr="000A0D21">
        <w:rPr>
          <w:rFonts w:cs="Calibri" w:asciiTheme="minorHAnsi" w:hAnsiTheme="minorHAnsi"/>
          <w:i/>
          <w:u w:val="single" w:color="000000"/>
        </w:rPr>
        <w:t xml:space="preserve">Controlled substance </w:t>
      </w:r>
      <w:r w:rsidRPr="000A0D21">
        <w:rPr>
          <w:rFonts w:asciiTheme="minorHAnsi" w:hAnsiTheme="minorHAnsi"/>
        </w:rPr>
        <w:t>means a controlled substance in Schedules I through V of the Controlled Substances Act (21 U.S.C. 812) and as further defined by regulation (21 CFR 1308.11 through 1308.15);</w:t>
      </w:r>
    </w:p>
    <w:p w:rsidRPr="000A0D21" w:rsidR="00581849" w:rsidP="000A0D21" w:rsidRDefault="00D63D79" w14:paraId="26BB3607" w14:textId="77777777">
      <w:pPr>
        <w:pStyle w:val="BodyText"/>
        <w:ind w:left="360"/>
        <w:rPr>
          <w:rFonts w:asciiTheme="minorHAnsi" w:hAnsiTheme="minorHAnsi"/>
        </w:rPr>
      </w:pPr>
      <w:r w:rsidRPr="000A0D21">
        <w:rPr>
          <w:rFonts w:cs="Calibri" w:asciiTheme="minorHAnsi" w:hAnsiTheme="minorHAnsi"/>
          <w:i/>
          <w:u w:val="single" w:color="000000"/>
        </w:rPr>
        <w:t xml:space="preserve">Conviction </w:t>
      </w:r>
      <w:r w:rsidRPr="000A0D21">
        <w:rPr>
          <w:rFonts w:asciiTheme="minorHAnsi" w:hAnsiTheme="minorHAnsi"/>
        </w:rPr>
        <w:t>means a finding of guilt (including a plea of nolo contendere) or imposition of sentence, or both, by any judicial body charged with the responsibility to determine violations of the Federal or State criminal drug statutes;</w:t>
      </w:r>
    </w:p>
    <w:p w:rsidRPr="000A0D21" w:rsidR="00581849" w:rsidP="000A0D21" w:rsidRDefault="00D63D79" w14:paraId="26BB3609" w14:textId="77777777">
      <w:pPr>
        <w:pStyle w:val="BodyText"/>
        <w:ind w:left="360"/>
        <w:rPr>
          <w:rFonts w:asciiTheme="minorHAnsi" w:hAnsiTheme="minorHAnsi"/>
        </w:rPr>
      </w:pPr>
      <w:r w:rsidRPr="000A0D21">
        <w:rPr>
          <w:rFonts w:cs="Calibri" w:asciiTheme="minorHAnsi" w:hAnsiTheme="minorHAnsi"/>
          <w:i/>
          <w:u w:val="single" w:color="000000"/>
        </w:rPr>
        <w:t xml:space="preserve">Criminal drug statute </w:t>
      </w:r>
      <w:r w:rsidRPr="000A0D21">
        <w:rPr>
          <w:rFonts w:asciiTheme="minorHAnsi" w:hAnsiTheme="minorHAnsi"/>
        </w:rPr>
        <w:t>means a Federal or non-Federal criminal statute involving the manufacture, distribution, dispensing, use, or possession of any controlled substance;</w:t>
      </w:r>
    </w:p>
    <w:p w:rsidRPr="000A0D21" w:rsidR="00581849" w:rsidP="000A0D21" w:rsidRDefault="00D63D79" w14:paraId="26BB360B" w14:textId="76BC7178">
      <w:pPr>
        <w:pStyle w:val="BodyText"/>
        <w:ind w:left="360"/>
        <w:rPr>
          <w:rFonts w:asciiTheme="minorHAnsi" w:hAnsiTheme="minorHAnsi"/>
        </w:rPr>
      </w:pPr>
      <w:r w:rsidRPr="000A0D21">
        <w:rPr>
          <w:rFonts w:cs="Calibri" w:asciiTheme="minorHAnsi" w:hAnsiTheme="minorHAnsi"/>
          <w:i/>
          <w:u w:val="single" w:color="000000"/>
        </w:rPr>
        <w:t xml:space="preserve">Employee </w:t>
      </w:r>
      <w:r w:rsidRPr="000A0D21">
        <w:rPr>
          <w:rFonts w:asciiTheme="minorHAnsi" w:hAnsiTheme="minorHAnsi"/>
        </w:rPr>
        <w:t>means the employee of a grantee directly engaged in the performance of work under a grant, including: (i) All direct charge employees; (ii) All indirect charge employees unless their impact or involvement is insignificant to the performance of the grant; and, (iii) Temporary personnel and consultants who are directly engaged in the performance of work under the grant and who are on the grantee’s payroll. This definition does not include workers not on the payroll of the grantee (e.g., volunteers, even if used to meet a matching requirement; consultants or independent contractors not on the grantee’s payroll; or employees of subrecipients or subcontractors in covered workplaces).</w:t>
      </w:r>
    </w:p>
    <w:p w:rsidRPr="000A0D21" w:rsidR="00581849" w:rsidP="000A0D21" w:rsidRDefault="00D63D79" w14:paraId="26BB360D" w14:textId="77777777">
      <w:pPr>
        <w:rPr>
          <w:rFonts w:eastAsia="Calibri" w:cs="Calibri"/>
          <w:b/>
          <w:bCs/>
          <w:i/>
          <w:szCs w:val="24"/>
        </w:rPr>
      </w:pPr>
      <w:r w:rsidRPr="000A0D21">
        <w:rPr>
          <w:rFonts w:eastAsia="Calibri" w:cs="Calibri"/>
          <w:b/>
          <w:bCs/>
          <w:i/>
          <w:szCs w:val="24"/>
        </w:rPr>
        <w:t>Certification Regarding Drug-Free Workplace Requirements</w:t>
      </w:r>
    </w:p>
    <w:p w:rsidRPr="000A0D21" w:rsidR="00581849" w:rsidP="000A0D21" w:rsidRDefault="00D63D79" w14:paraId="26BB360F" w14:textId="77777777">
      <w:pPr>
        <w:pStyle w:val="BodyText"/>
        <w:ind w:left="0"/>
        <w:rPr>
          <w:rFonts w:asciiTheme="minorHAnsi" w:hAnsiTheme="minorHAnsi"/>
        </w:rPr>
      </w:pPr>
      <w:r w:rsidRPr="000A0D21">
        <w:rPr>
          <w:rFonts w:asciiTheme="minorHAnsi" w:hAnsiTheme="minorHAnsi"/>
        </w:rPr>
        <w:t>Alternate I. (Grantees Other Than Individuals)</w:t>
      </w:r>
    </w:p>
    <w:p w:rsidRPr="000A0D21" w:rsidR="00581849" w:rsidP="000A0D21" w:rsidRDefault="00D63D79" w14:paraId="26BB3611" w14:textId="77777777">
      <w:pPr>
        <w:pStyle w:val="BodyText"/>
        <w:ind w:left="0"/>
        <w:rPr>
          <w:rFonts w:asciiTheme="minorHAnsi" w:hAnsiTheme="minorHAnsi"/>
        </w:rPr>
      </w:pPr>
      <w:r w:rsidRPr="000A0D21">
        <w:rPr>
          <w:rFonts w:asciiTheme="minorHAnsi" w:hAnsiTheme="minorHAnsi"/>
        </w:rPr>
        <w:t>The grantee certifies that it will or will continue to provide a drug-free workplace by:</w:t>
      </w:r>
    </w:p>
    <w:p w:rsidRPr="000A0D21" w:rsidR="00581849" w:rsidP="000A0D21" w:rsidRDefault="00D63D79" w14:paraId="26BB3613" w14:textId="77777777">
      <w:pPr>
        <w:pStyle w:val="BodyText"/>
        <w:numPr>
          <w:ilvl w:val="0"/>
          <w:numId w:val="6"/>
        </w:numPr>
        <w:tabs>
          <w:tab w:val="left" w:pos="360"/>
        </w:tabs>
        <w:ind w:left="360"/>
        <w:rPr>
          <w:rFonts w:asciiTheme="minorHAnsi" w:hAnsiTheme="minorHAnsi"/>
        </w:rPr>
      </w:pPr>
      <w:r w:rsidRPr="000A0D21">
        <w:rPr>
          <w:rFonts w:asciiTheme="minorHAnsi" w:hAnsiTheme="minorHAnsi"/>
        </w:rPr>
        <w:t>Publishing a statement notifying employees that the unlawful manufacture, distribution, dispensing, possession, or use of a controlled substance is prohibited in the grantee’s workplace and specifying the actions that will be taken against employees for violation of such prohibition;</w:t>
      </w:r>
    </w:p>
    <w:p w:rsidRPr="000A0D21" w:rsidR="00581849" w:rsidP="000A0D21" w:rsidRDefault="00D63D79" w14:paraId="26BB3615" w14:textId="77777777">
      <w:pPr>
        <w:pStyle w:val="BodyText"/>
        <w:numPr>
          <w:ilvl w:val="0"/>
          <w:numId w:val="6"/>
        </w:numPr>
        <w:tabs>
          <w:tab w:val="left" w:pos="360"/>
        </w:tabs>
        <w:ind w:left="360"/>
        <w:rPr>
          <w:rFonts w:asciiTheme="minorHAnsi" w:hAnsiTheme="minorHAnsi"/>
        </w:rPr>
      </w:pPr>
      <w:r w:rsidRPr="000A0D21">
        <w:rPr>
          <w:rFonts w:asciiTheme="minorHAnsi" w:hAnsiTheme="minorHAnsi"/>
        </w:rPr>
        <w:t>Establishing an ongoing drug-free awareness program to inform employees about - -</w:t>
      </w:r>
    </w:p>
    <w:p w:rsidRPr="000A0D21" w:rsidR="00581849" w:rsidP="000A0D21" w:rsidRDefault="00D63D79" w14:paraId="26BB3617" w14:textId="77777777">
      <w:pPr>
        <w:pStyle w:val="BodyText"/>
        <w:numPr>
          <w:ilvl w:val="1"/>
          <w:numId w:val="6"/>
        </w:numPr>
        <w:tabs>
          <w:tab w:val="left" w:pos="720"/>
        </w:tabs>
        <w:ind w:left="720"/>
        <w:rPr>
          <w:rFonts w:asciiTheme="minorHAnsi" w:hAnsiTheme="minorHAnsi"/>
        </w:rPr>
      </w:pPr>
      <w:r w:rsidRPr="000A0D21">
        <w:rPr>
          <w:rFonts w:asciiTheme="minorHAnsi" w:hAnsiTheme="minorHAnsi"/>
        </w:rPr>
        <w:t>The dangers of drug abuse in the workplace;</w:t>
      </w:r>
    </w:p>
    <w:p w:rsidRPr="000A0D21" w:rsidR="00581849" w:rsidP="000A0D21" w:rsidRDefault="00D63D79" w14:paraId="26BB3619" w14:textId="77777777">
      <w:pPr>
        <w:pStyle w:val="BodyText"/>
        <w:numPr>
          <w:ilvl w:val="1"/>
          <w:numId w:val="6"/>
        </w:numPr>
        <w:tabs>
          <w:tab w:val="left" w:pos="720"/>
        </w:tabs>
        <w:ind w:left="720"/>
        <w:rPr>
          <w:rFonts w:asciiTheme="minorHAnsi" w:hAnsiTheme="minorHAnsi"/>
        </w:rPr>
      </w:pPr>
      <w:r w:rsidRPr="000A0D21">
        <w:rPr>
          <w:rFonts w:asciiTheme="minorHAnsi" w:hAnsiTheme="minorHAnsi"/>
        </w:rPr>
        <w:t>The grantee’s policy of maintaining a drug-free workplace;</w:t>
      </w:r>
    </w:p>
    <w:p w:rsidRPr="000A0D21" w:rsidR="00581849" w:rsidP="000A0D21" w:rsidRDefault="00D63D79" w14:paraId="26BB361B" w14:textId="77777777">
      <w:pPr>
        <w:pStyle w:val="BodyText"/>
        <w:numPr>
          <w:ilvl w:val="1"/>
          <w:numId w:val="6"/>
        </w:numPr>
        <w:tabs>
          <w:tab w:val="left" w:pos="720"/>
        </w:tabs>
        <w:ind w:left="720"/>
        <w:rPr>
          <w:rFonts w:asciiTheme="minorHAnsi" w:hAnsiTheme="minorHAnsi"/>
        </w:rPr>
      </w:pPr>
      <w:r w:rsidRPr="000A0D21">
        <w:rPr>
          <w:rFonts w:asciiTheme="minorHAnsi" w:hAnsiTheme="minorHAnsi"/>
        </w:rPr>
        <w:t>Any available drug counseling, rehabilitation, and employee assistance programs; and</w:t>
      </w:r>
    </w:p>
    <w:p w:rsidRPr="000A0D21" w:rsidR="00581849" w:rsidP="000A0D21" w:rsidRDefault="00D63D79" w14:paraId="26BB361D" w14:textId="77777777">
      <w:pPr>
        <w:pStyle w:val="BodyText"/>
        <w:numPr>
          <w:ilvl w:val="1"/>
          <w:numId w:val="6"/>
        </w:numPr>
        <w:tabs>
          <w:tab w:val="left" w:pos="720"/>
        </w:tabs>
        <w:ind w:left="720"/>
        <w:rPr>
          <w:rFonts w:asciiTheme="minorHAnsi" w:hAnsiTheme="minorHAnsi"/>
        </w:rPr>
      </w:pPr>
      <w:r w:rsidRPr="000A0D21">
        <w:rPr>
          <w:rFonts w:asciiTheme="minorHAnsi" w:hAnsiTheme="minorHAnsi"/>
        </w:rPr>
        <w:t>The penalties that may be imposed upon employees for drug abuse violations occurring in the workplace;</w:t>
      </w:r>
    </w:p>
    <w:p w:rsidRPr="000A0D21" w:rsidR="00581849" w:rsidP="000A0D21" w:rsidRDefault="00D63D79" w14:paraId="26BB361F" w14:textId="77777777">
      <w:pPr>
        <w:pStyle w:val="BodyText"/>
        <w:numPr>
          <w:ilvl w:val="0"/>
          <w:numId w:val="6"/>
        </w:numPr>
        <w:tabs>
          <w:tab w:val="left" w:pos="360"/>
        </w:tabs>
        <w:ind w:left="360"/>
        <w:rPr>
          <w:rFonts w:asciiTheme="minorHAnsi" w:hAnsiTheme="minorHAnsi"/>
        </w:rPr>
      </w:pPr>
      <w:r w:rsidRPr="000A0D21">
        <w:rPr>
          <w:rFonts w:asciiTheme="minorHAnsi" w:hAnsiTheme="minorHAnsi"/>
        </w:rPr>
        <w:t>Making it a requirement that each employee to be engaged in the performance of the grant be given a copy of the statement required by paragraph (a);</w:t>
      </w:r>
    </w:p>
    <w:p w:rsidRPr="000A0D21" w:rsidR="00581849" w:rsidP="000A0D21" w:rsidRDefault="00D63D79" w14:paraId="26BB3621" w14:textId="77777777">
      <w:pPr>
        <w:pStyle w:val="BodyText"/>
        <w:numPr>
          <w:ilvl w:val="0"/>
          <w:numId w:val="6"/>
        </w:numPr>
        <w:tabs>
          <w:tab w:val="left" w:pos="360"/>
        </w:tabs>
        <w:ind w:left="360"/>
        <w:rPr>
          <w:rFonts w:asciiTheme="minorHAnsi" w:hAnsiTheme="minorHAnsi"/>
        </w:rPr>
      </w:pPr>
      <w:r w:rsidRPr="000A0D21">
        <w:rPr>
          <w:rFonts w:asciiTheme="minorHAnsi" w:hAnsiTheme="minorHAnsi"/>
        </w:rPr>
        <w:t>Notifying the employee in the statement required by paragraph (a) that, as a condition of employment under the grant, the employee will - -</w:t>
      </w:r>
    </w:p>
    <w:p w:rsidRPr="000A0D21" w:rsidR="00581849" w:rsidP="000A0D21" w:rsidRDefault="00D63D79" w14:paraId="26BB3622" w14:textId="77777777">
      <w:pPr>
        <w:pStyle w:val="BodyText"/>
        <w:numPr>
          <w:ilvl w:val="1"/>
          <w:numId w:val="6"/>
        </w:numPr>
        <w:tabs>
          <w:tab w:val="left" w:pos="720"/>
        </w:tabs>
        <w:ind w:left="720"/>
        <w:rPr>
          <w:rFonts w:asciiTheme="minorHAnsi" w:hAnsiTheme="minorHAnsi"/>
        </w:rPr>
      </w:pPr>
      <w:r w:rsidRPr="000A0D21">
        <w:rPr>
          <w:rFonts w:asciiTheme="minorHAnsi" w:hAnsiTheme="minorHAnsi"/>
        </w:rPr>
        <w:t>Abide by the terms of the statement; and</w:t>
      </w:r>
    </w:p>
    <w:p w:rsidRPr="000A0D21" w:rsidR="00581849" w:rsidP="000A0D21" w:rsidRDefault="00D63D79" w14:paraId="26BB3624" w14:textId="77777777">
      <w:pPr>
        <w:pStyle w:val="BodyText"/>
        <w:numPr>
          <w:ilvl w:val="1"/>
          <w:numId w:val="6"/>
        </w:numPr>
        <w:tabs>
          <w:tab w:val="left" w:pos="720"/>
        </w:tabs>
        <w:ind w:left="720"/>
        <w:rPr>
          <w:rFonts w:asciiTheme="minorHAnsi" w:hAnsiTheme="minorHAnsi"/>
        </w:rPr>
      </w:pPr>
      <w:r w:rsidRPr="000A0D21">
        <w:rPr>
          <w:rFonts w:asciiTheme="minorHAnsi" w:hAnsiTheme="minorHAnsi"/>
        </w:rPr>
        <w:t>Notify the employer in writing of his or her conviction for a violation of a criminal drug statute occurring in the workplace no later than five calendar days after such conviction;</w:t>
      </w:r>
    </w:p>
    <w:p w:rsidRPr="000A0D21" w:rsidR="00581849" w:rsidP="000A0D21" w:rsidRDefault="00D63D79" w14:paraId="26BB3626" w14:textId="77777777">
      <w:pPr>
        <w:pStyle w:val="BodyText"/>
        <w:numPr>
          <w:ilvl w:val="0"/>
          <w:numId w:val="6"/>
        </w:numPr>
        <w:tabs>
          <w:tab w:val="left" w:pos="360"/>
        </w:tabs>
        <w:ind w:left="360"/>
        <w:rPr>
          <w:rFonts w:asciiTheme="minorHAnsi" w:hAnsiTheme="minorHAnsi"/>
        </w:rPr>
      </w:pPr>
      <w:r w:rsidRPr="000A0D21">
        <w:rPr>
          <w:rFonts w:asciiTheme="minorHAnsi" w:hAnsiTheme="minorHAnsi"/>
        </w:rPr>
        <w:t>Notifying the agency in writing, within 10 calendar days after receiving notice under paragraph (d)(2) from an employee or otherwise receiving actual notice of such conviction. Employers of convicted employees must provide notice, including position title, to every grant officer or other designee on whose grant activity the convicted employee was working, unless the Federal agency has designated a central point for the receipt of such notices. Notice shall include the identification number(s) of each affected grant;</w:t>
      </w:r>
    </w:p>
    <w:p w:rsidRPr="000A0D21" w:rsidR="00581849" w:rsidP="000A0D21" w:rsidRDefault="00581849" w14:paraId="26BB3627" w14:textId="77777777">
      <w:pPr>
        <w:rPr>
          <w:szCs w:val="24"/>
        </w:rPr>
      </w:pPr>
    </w:p>
    <w:p w:rsidRPr="000A0D21" w:rsidR="00581849" w:rsidP="000A0D21" w:rsidRDefault="00D63D79" w14:paraId="26BB3628" w14:textId="77777777">
      <w:pPr>
        <w:pStyle w:val="BodyText"/>
        <w:numPr>
          <w:ilvl w:val="0"/>
          <w:numId w:val="6"/>
        </w:numPr>
        <w:tabs>
          <w:tab w:val="left" w:pos="360"/>
        </w:tabs>
        <w:ind w:left="360"/>
        <w:rPr>
          <w:rFonts w:asciiTheme="minorHAnsi" w:hAnsiTheme="minorHAnsi"/>
        </w:rPr>
      </w:pPr>
      <w:r w:rsidRPr="000A0D21">
        <w:rPr>
          <w:rFonts w:asciiTheme="minorHAnsi" w:hAnsiTheme="minorHAnsi"/>
        </w:rPr>
        <w:t>Taking one of the following actions, within 30 calendar days of receiving notice under paragraph (d)(2), with respect to any employee who is so convicted - -</w:t>
      </w:r>
    </w:p>
    <w:p w:rsidRPr="000A0D21" w:rsidR="00581849" w:rsidP="000A0D21" w:rsidRDefault="00D63D79" w14:paraId="26BB362A" w14:textId="77777777">
      <w:pPr>
        <w:pStyle w:val="BodyText"/>
        <w:numPr>
          <w:ilvl w:val="1"/>
          <w:numId w:val="6"/>
        </w:numPr>
        <w:tabs>
          <w:tab w:val="left" w:pos="720"/>
        </w:tabs>
        <w:ind w:left="720"/>
        <w:rPr>
          <w:rFonts w:asciiTheme="minorHAnsi" w:hAnsiTheme="minorHAnsi"/>
        </w:rPr>
      </w:pPr>
      <w:r w:rsidRPr="000A0D21">
        <w:rPr>
          <w:rFonts w:asciiTheme="minorHAnsi" w:hAnsiTheme="minorHAnsi"/>
        </w:rPr>
        <w:t>Taking appropriate personnel action against such an employee, up to and including termination, consistent with the requirements of the Rehabilitation Act of 1973, as amended; or</w:t>
      </w:r>
    </w:p>
    <w:p w:rsidRPr="000A0D21" w:rsidR="00581849" w:rsidP="000A0D21" w:rsidRDefault="00D63D79" w14:paraId="26BB362C" w14:textId="77777777">
      <w:pPr>
        <w:pStyle w:val="BodyText"/>
        <w:numPr>
          <w:ilvl w:val="1"/>
          <w:numId w:val="6"/>
        </w:numPr>
        <w:tabs>
          <w:tab w:val="left" w:pos="720"/>
        </w:tabs>
        <w:ind w:left="720"/>
        <w:rPr>
          <w:rFonts w:asciiTheme="minorHAnsi" w:hAnsiTheme="minorHAnsi"/>
        </w:rPr>
      </w:pPr>
      <w:r w:rsidRPr="000A0D21">
        <w:rPr>
          <w:rFonts w:asciiTheme="minorHAnsi" w:hAnsiTheme="minorHAnsi"/>
        </w:rPr>
        <w:t>Requiring such employee to participate satisfactorily in a drug abuse assistance or rehabilitation program approved for such purposes by a Federal, State, or local health, law enforcement, or other appropriate agency;</w:t>
      </w:r>
    </w:p>
    <w:p w:rsidRPr="000A0D21" w:rsidR="00581849" w:rsidP="000A0D21" w:rsidRDefault="00D63D79" w14:paraId="26BB362E" w14:textId="77777777">
      <w:pPr>
        <w:pStyle w:val="BodyText"/>
        <w:numPr>
          <w:ilvl w:val="0"/>
          <w:numId w:val="6"/>
        </w:numPr>
        <w:tabs>
          <w:tab w:val="left" w:pos="360"/>
        </w:tabs>
        <w:ind w:left="360"/>
        <w:rPr>
          <w:rFonts w:asciiTheme="minorHAnsi" w:hAnsiTheme="minorHAnsi"/>
        </w:rPr>
      </w:pPr>
      <w:r w:rsidRPr="000A0D21">
        <w:rPr>
          <w:rFonts w:asciiTheme="minorHAnsi" w:hAnsiTheme="minorHAnsi"/>
        </w:rPr>
        <w:t>Making a good faith effort to continue to maintain a drug-free workplace through implementation of paragraphs (a), (b), (c), (d), (e) and (f).</w:t>
      </w:r>
    </w:p>
    <w:p w:rsidRPr="000A0D21" w:rsidR="00581849" w:rsidP="000A0D21" w:rsidRDefault="00D63D79" w14:paraId="26BB3630" w14:textId="77777777">
      <w:pPr>
        <w:pStyle w:val="BodyText"/>
        <w:ind w:left="360"/>
        <w:rPr>
          <w:rFonts w:asciiTheme="minorHAnsi" w:hAnsiTheme="minorHAnsi"/>
        </w:rPr>
      </w:pPr>
      <w:r w:rsidRPr="000A0D21">
        <w:rPr>
          <w:rFonts w:asciiTheme="minorHAnsi" w:hAnsiTheme="minorHAnsi"/>
        </w:rPr>
        <w:t>The grantee may insert in the space provided below the site(s) for the performance of work done in connection with the specific grant:</w:t>
      </w:r>
    </w:p>
    <w:p w:rsidRPr="000A0D21" w:rsidR="00581849" w:rsidP="000A0D21" w:rsidRDefault="00D63D79" w14:paraId="26BB3632" w14:textId="77777777">
      <w:pPr>
        <w:ind w:left="360"/>
        <w:rPr>
          <w:rFonts w:eastAsia="Calibri" w:cs="Calibri"/>
          <w:szCs w:val="24"/>
        </w:rPr>
      </w:pPr>
      <w:r w:rsidRPr="000A0D21">
        <w:rPr>
          <w:rFonts w:eastAsia="Calibri" w:cs="Calibri"/>
          <w:szCs w:val="24"/>
        </w:rPr>
        <w:t xml:space="preserve">Place of Performance (Street address, city, county, state, zip code) </w:t>
      </w:r>
      <w:r w:rsidRPr="000A0D21">
        <w:rPr>
          <w:rFonts w:eastAsia="Calibri" w:cs="Calibri"/>
          <w:b/>
          <w:bCs/>
          <w:szCs w:val="24"/>
        </w:rPr>
        <w:t>[Narrative, 2500 characters]</w:t>
      </w:r>
    </w:p>
    <w:p w:rsidRPr="000A0D21" w:rsidR="00581849" w:rsidP="000A0D21" w:rsidRDefault="000A0D21" w14:paraId="26BB3634" w14:textId="4892CADC">
      <w:pPr>
        <w:pStyle w:val="BodyText"/>
        <w:tabs>
          <w:tab w:val="left" w:pos="720"/>
        </w:tabs>
        <w:ind w:left="720" w:hanging="360"/>
        <w:rPr>
          <w:rFonts w:asciiTheme="minorHAnsi" w:hAnsiTheme="minorHAnsi"/>
        </w:rPr>
      </w:pPr>
      <w:r>
        <w:rPr>
          <w:rFonts w:asciiTheme="minorHAnsi" w:hAnsiTheme="minorHAnsi"/>
        </w:rPr>
        <w:sym w:font="Wingdings" w:char="F0A8"/>
      </w:r>
      <w:r>
        <w:rPr>
          <w:rFonts w:asciiTheme="minorHAnsi" w:hAnsiTheme="minorHAnsi"/>
        </w:rPr>
        <w:tab/>
      </w:r>
      <w:r w:rsidRPr="000A0D21" w:rsidR="00D63D79">
        <w:rPr>
          <w:rFonts w:asciiTheme="minorHAnsi" w:hAnsiTheme="minorHAnsi"/>
        </w:rPr>
        <w:t>Check if there are workplaces on file that are not identified here. Alternate II. (Grantees Who Are Individuals)</w:t>
      </w:r>
    </w:p>
    <w:p w:rsidRPr="000A0D21" w:rsidR="00581849" w:rsidP="000A0D21" w:rsidRDefault="00D63D79" w14:paraId="26BB3635" w14:textId="77777777">
      <w:pPr>
        <w:pStyle w:val="BodyText"/>
        <w:numPr>
          <w:ilvl w:val="0"/>
          <w:numId w:val="5"/>
        </w:numPr>
        <w:tabs>
          <w:tab w:val="left" w:pos="720"/>
        </w:tabs>
        <w:ind w:left="720"/>
        <w:rPr>
          <w:rFonts w:asciiTheme="minorHAnsi" w:hAnsiTheme="minorHAnsi"/>
        </w:rPr>
      </w:pPr>
      <w:r w:rsidRPr="000A0D21">
        <w:rPr>
          <w:rFonts w:asciiTheme="minorHAnsi" w:hAnsiTheme="minorHAnsi"/>
        </w:rPr>
        <w:t>The grantee certifies that, as a condition of the grant, he or she will not engage in the unlawful manufacture, distribution, dispensing, possession, or use of a controlled substance in conducting any activity with the grant;</w:t>
      </w:r>
    </w:p>
    <w:p w:rsidRPr="000A0D21" w:rsidR="00581849" w:rsidP="000A0D21" w:rsidRDefault="00D63D79" w14:paraId="26BB3637" w14:textId="77777777">
      <w:pPr>
        <w:pStyle w:val="BodyText"/>
        <w:numPr>
          <w:ilvl w:val="0"/>
          <w:numId w:val="5"/>
        </w:numPr>
        <w:tabs>
          <w:tab w:val="left" w:pos="720"/>
        </w:tabs>
        <w:ind w:left="720"/>
        <w:rPr>
          <w:rFonts w:asciiTheme="minorHAnsi" w:hAnsiTheme="minorHAnsi"/>
        </w:rPr>
      </w:pPr>
      <w:r w:rsidRPr="000A0D21">
        <w:rPr>
          <w:rFonts w:asciiTheme="minorHAnsi" w:hAnsiTheme="minorHAnsi"/>
        </w:rPr>
        <w:t>If convicted of a criminal drug offense resulting from a violation occurring during the conduct of any grant activity, he or she will report the conviction, in writing, within 10 calendar days of the conviction, to every grant officer or other designee, unless the Federal agency designates a central point for the receipt of such notices. When notice is made to such a central point, it shall include the identification number(s) of each affected grant.</w:t>
      </w:r>
    </w:p>
    <w:p w:rsidRPr="000A0D21" w:rsidR="004B5EFE" w:rsidP="000A0D21" w:rsidRDefault="00D63D79" w14:paraId="26BB363A" w14:textId="1CD76A6B">
      <w:pPr>
        <w:pStyle w:val="BodyText"/>
        <w:ind w:left="0"/>
        <w:rPr>
          <w:rFonts w:asciiTheme="minorHAnsi" w:hAnsiTheme="minorHAnsi"/>
        </w:rPr>
      </w:pPr>
      <w:r w:rsidRPr="000A0D21">
        <w:rPr>
          <w:rFonts w:asciiTheme="minorHAnsi" w:hAnsiTheme="minorHAnsi"/>
        </w:rPr>
        <w:t>[55 FR 21690, 21702, May 25, 1990]</w:t>
      </w:r>
    </w:p>
    <w:p w:rsidRPr="000A0D21" w:rsidR="00581849" w:rsidP="000A0D21" w:rsidRDefault="004B5EFE" w14:paraId="26BB363B" w14:textId="1035B7C5">
      <w:pPr>
        <w:pStyle w:val="BodyText"/>
        <w:ind w:left="360" w:hanging="360"/>
        <w:rPr>
          <w:rFonts w:asciiTheme="minorHAnsi" w:hAnsiTheme="minorHAnsi"/>
        </w:rPr>
      </w:pPr>
      <w:r w:rsidRPr="000A0D21">
        <w:rPr>
          <w:rFonts w:asciiTheme="minorHAnsi" w:hAnsiTheme="minorHAnsi"/>
        </w:rPr>
        <w:sym w:font="Wingdings" w:char="F0A8"/>
      </w:r>
      <w:r w:rsidRPr="000A0D21">
        <w:rPr>
          <w:rFonts w:asciiTheme="minorHAnsi" w:hAnsiTheme="minorHAnsi"/>
        </w:rPr>
        <w:tab/>
      </w:r>
      <w:r w:rsidRPr="000A0D21" w:rsidR="00D63D79">
        <w:rPr>
          <w:rFonts w:asciiTheme="minorHAnsi" w:hAnsiTheme="minorHAnsi"/>
        </w:rPr>
        <w:t xml:space="preserve">By checking this box, the </w:t>
      </w:r>
      <w:r w:rsidR="00B514B7">
        <w:rPr>
          <w:rFonts w:asciiTheme="minorHAnsi" w:hAnsiTheme="minorHAnsi"/>
        </w:rPr>
        <w:t>s</w:t>
      </w:r>
      <w:r w:rsidRPr="000A0D21" w:rsidR="00D63D79">
        <w:rPr>
          <w:rFonts w:asciiTheme="minorHAnsi" w:hAnsiTheme="minorHAnsi"/>
        </w:rPr>
        <w:t>tate CSBG authorized official is providing the certification set out above.</w:t>
      </w:r>
    </w:p>
    <w:p w:rsidRPr="000A0D21" w:rsidR="00581849" w:rsidP="000A0D21" w:rsidRDefault="00581849" w14:paraId="26BB363C" w14:textId="77777777">
      <w:pPr>
        <w:rPr>
          <w:szCs w:val="24"/>
        </w:rPr>
      </w:pPr>
    </w:p>
    <w:p w:rsidRPr="000A0D21" w:rsidR="000A0D21" w:rsidP="000A0D21" w:rsidRDefault="000A0D21" w14:paraId="6F6E33F8" w14:textId="77777777">
      <w:pPr>
        <w:pStyle w:val="Heading2"/>
        <w:tabs>
          <w:tab w:val="left" w:pos="360"/>
        </w:tabs>
        <w:ind w:left="360" w:hanging="360"/>
        <w:rPr>
          <w:rFonts w:asciiTheme="minorHAnsi" w:hAnsiTheme="minorHAnsi"/>
        </w:rPr>
      </w:pPr>
    </w:p>
    <w:p w:rsidR="000A0D21" w:rsidRDefault="000A0D21" w14:paraId="5367519E" w14:textId="77777777">
      <w:pPr>
        <w:rPr>
          <w:rFonts w:ascii="Calibri" w:hAnsi="Calibri" w:eastAsia="Calibri"/>
          <w:b/>
          <w:bCs/>
          <w:szCs w:val="24"/>
        </w:rPr>
      </w:pPr>
      <w:r>
        <w:br w:type="page"/>
      </w:r>
    </w:p>
    <w:p w:rsidRPr="00D956C7" w:rsidR="00581849" w:rsidP="00D956C7" w:rsidRDefault="006F62B3" w14:paraId="26BB363D" w14:textId="71CCA874">
      <w:pPr>
        <w:tabs>
          <w:tab w:val="left" w:pos="720"/>
        </w:tabs>
        <w:ind w:left="720" w:hanging="720"/>
        <w:rPr>
          <w:b/>
        </w:rPr>
      </w:pPr>
      <w:r w:rsidRPr="00D956C7">
        <w:rPr>
          <w:b/>
        </w:rPr>
        <w:t>15.3.</w:t>
      </w:r>
      <w:r w:rsidRPr="00D956C7">
        <w:rPr>
          <w:b/>
        </w:rPr>
        <w:tab/>
      </w:r>
      <w:r w:rsidRPr="00D956C7" w:rsidR="00D63D79">
        <w:rPr>
          <w:b/>
        </w:rPr>
        <w:t>Debarment</w:t>
      </w:r>
    </w:p>
    <w:p w:rsidRPr="00E66E84" w:rsidR="00581849" w:rsidP="00E66E84" w:rsidRDefault="00D63D79" w14:paraId="26BB363F" w14:textId="77777777">
      <w:pPr>
        <w:rPr>
          <w:b/>
          <w:bCs/>
          <w:i/>
        </w:rPr>
      </w:pPr>
      <w:r w:rsidRPr="00E66E84">
        <w:rPr>
          <w:b/>
          <w:i/>
        </w:rPr>
        <w:t>CERTIFICATION REGARDING DEBARMENT, SUSPENSION AND OTHER RESPONSIBILITY MATTERS</w:t>
      </w:r>
    </w:p>
    <w:p w:rsidRPr="000A0D21" w:rsidR="00581849" w:rsidP="000A0D21" w:rsidRDefault="00D63D79" w14:paraId="26BB3641" w14:textId="77777777">
      <w:pPr>
        <w:pStyle w:val="BodyText"/>
        <w:ind w:left="0"/>
        <w:rPr>
          <w:rFonts w:asciiTheme="minorHAnsi" w:hAnsiTheme="minorHAnsi"/>
        </w:rPr>
      </w:pPr>
      <w:r w:rsidRPr="000A0D21">
        <w:rPr>
          <w:rFonts w:asciiTheme="minorHAnsi" w:hAnsiTheme="minorHAnsi"/>
        </w:rPr>
        <w:t>Certification Regarding Debarment, Suspension, and Other Responsibility Matters - - Primary Covered Transactions</w:t>
      </w:r>
    </w:p>
    <w:p w:rsidRPr="000A0D21" w:rsidR="00581849" w:rsidP="000A0D21" w:rsidRDefault="00D63D79" w14:paraId="26BB3642" w14:textId="77777777">
      <w:pPr>
        <w:pStyle w:val="BodyText"/>
        <w:ind w:left="0"/>
        <w:rPr>
          <w:rFonts w:asciiTheme="minorHAnsi" w:hAnsiTheme="minorHAnsi"/>
        </w:rPr>
      </w:pPr>
      <w:r w:rsidRPr="000A0D21">
        <w:rPr>
          <w:rFonts w:asciiTheme="minorHAnsi" w:hAnsiTheme="minorHAnsi"/>
        </w:rPr>
        <w:t>Instructions for Certification</w:t>
      </w:r>
    </w:p>
    <w:p w:rsidRPr="000A0D21" w:rsidR="00581849" w:rsidP="003C2998" w:rsidRDefault="00D63D79" w14:paraId="26BB3644" w14:textId="77777777">
      <w:pPr>
        <w:pStyle w:val="BodyText"/>
        <w:numPr>
          <w:ilvl w:val="0"/>
          <w:numId w:val="4"/>
        </w:numPr>
        <w:tabs>
          <w:tab w:val="left" w:pos="540"/>
        </w:tabs>
        <w:ind w:left="540" w:hanging="540"/>
        <w:rPr>
          <w:rFonts w:asciiTheme="minorHAnsi" w:hAnsiTheme="minorHAnsi"/>
        </w:rPr>
      </w:pPr>
      <w:r w:rsidRPr="000A0D21">
        <w:rPr>
          <w:rFonts w:asciiTheme="minorHAnsi" w:hAnsiTheme="minorHAnsi"/>
        </w:rPr>
        <w:t>By signing and submitting this proposal, the prospective primary participant is providing the certification set out below.</w:t>
      </w:r>
    </w:p>
    <w:p w:rsidRPr="000A0D21" w:rsidR="00581849" w:rsidP="003C2998" w:rsidRDefault="00D63D79" w14:paraId="26BB3646" w14:textId="77777777">
      <w:pPr>
        <w:pStyle w:val="BodyText"/>
        <w:numPr>
          <w:ilvl w:val="0"/>
          <w:numId w:val="4"/>
        </w:numPr>
        <w:tabs>
          <w:tab w:val="left" w:pos="540"/>
        </w:tabs>
        <w:ind w:left="540" w:hanging="540"/>
        <w:rPr>
          <w:rFonts w:asciiTheme="minorHAnsi" w:hAnsiTheme="minorHAnsi"/>
        </w:rPr>
      </w:pPr>
      <w:r w:rsidRPr="000A0D21">
        <w:rPr>
          <w:rFonts w:asciiTheme="minorHAnsi" w:hAnsiTheme="minorHAnsi"/>
        </w:rPr>
        <w:t>The inability of a person to provide the certification required below will not necessarily result in denial of participation in this covered transaction. The prospective participant shall submit an explanation of why it cannot provide the certification set out below. The certification or explanation will be considered in connection with the department or agency’s determination whether to enter into this transaction. However, failure of the prospective primary participant to furnish a certification or an explanation shall disqualify such person from participation in this transaction.</w:t>
      </w:r>
    </w:p>
    <w:p w:rsidRPr="000A0D21" w:rsidR="00581849" w:rsidP="003C2998" w:rsidRDefault="00D63D79" w14:paraId="26BB3648" w14:textId="77777777">
      <w:pPr>
        <w:pStyle w:val="BodyText"/>
        <w:numPr>
          <w:ilvl w:val="0"/>
          <w:numId w:val="4"/>
        </w:numPr>
        <w:tabs>
          <w:tab w:val="left" w:pos="540"/>
        </w:tabs>
        <w:ind w:left="540" w:hanging="540"/>
        <w:rPr>
          <w:rFonts w:asciiTheme="minorHAnsi" w:hAnsiTheme="minorHAnsi"/>
        </w:rPr>
      </w:pPr>
      <w:r w:rsidRPr="000A0D21">
        <w:rPr>
          <w:rFonts w:asciiTheme="minorHAnsi" w:hAnsiTheme="minorHAnsi"/>
        </w:rPr>
        <w:t>The certification in this clause is a material representation of fact upon which reliance was placed when the department or agency determined to enter into this transaction. If it is later determined that the prospective primary participant knowingly rendered an erroneous certification, in addition to other remedies available to the Federal Government, the department or agency may terminate this transaction for cause or default.</w:t>
      </w:r>
    </w:p>
    <w:p w:rsidRPr="000A0D21" w:rsidR="00581849" w:rsidP="003C2998" w:rsidRDefault="00D63D79" w14:paraId="26BB364A" w14:textId="77777777">
      <w:pPr>
        <w:pStyle w:val="BodyText"/>
        <w:numPr>
          <w:ilvl w:val="0"/>
          <w:numId w:val="4"/>
        </w:numPr>
        <w:tabs>
          <w:tab w:val="left" w:pos="540"/>
        </w:tabs>
        <w:ind w:left="540" w:hanging="540"/>
        <w:jc w:val="both"/>
        <w:rPr>
          <w:rFonts w:asciiTheme="minorHAnsi" w:hAnsiTheme="minorHAnsi"/>
        </w:rPr>
      </w:pPr>
      <w:r w:rsidRPr="000A0D21">
        <w:rPr>
          <w:rFonts w:asciiTheme="minorHAnsi" w:hAnsiTheme="minorHAnsi"/>
        </w:rPr>
        <w:t>The prospective primary participant shall provide immediate written notice to the department or agency to which this proposal is submitted if at any time the prospective primary participant learns that its certification was erroneous when submitted or has become erroneous by reason of changed circumstances.</w:t>
      </w:r>
    </w:p>
    <w:p w:rsidRPr="000A0D21" w:rsidR="00581849" w:rsidP="003C2998" w:rsidRDefault="00D63D79" w14:paraId="26BB364C" w14:textId="036D28CB">
      <w:pPr>
        <w:pStyle w:val="BodyText"/>
        <w:numPr>
          <w:ilvl w:val="0"/>
          <w:numId w:val="4"/>
        </w:numPr>
        <w:tabs>
          <w:tab w:val="left" w:pos="540"/>
        </w:tabs>
        <w:ind w:left="540" w:hanging="540"/>
        <w:rPr>
          <w:rFonts w:asciiTheme="minorHAnsi" w:hAnsiTheme="minorHAnsi"/>
        </w:rPr>
      </w:pPr>
      <w:r w:rsidRPr="000A0D21">
        <w:rPr>
          <w:rFonts w:asciiTheme="minorHAnsi" w:hAnsiTheme="minorHAnsi"/>
        </w:rPr>
        <w:t>The terms covered transaction, debarred, suspended, ineligible, lower tier covered transaction, participant, person, primary covered transaction, principal, proposal, and voluntarily excluded, as used in this clause, have the meanings set out in the Definitions and Coverage sections of the rules implementing Executive Order 12549. You may contact the department or agency to which this proposal is being submitted for assistance in obtaining a copy of those regulations.</w:t>
      </w:r>
    </w:p>
    <w:p w:rsidRPr="000A0D21" w:rsidR="004B5EFE" w:rsidP="003C2998" w:rsidRDefault="00D63D79" w14:paraId="26BB364E" w14:textId="77777777">
      <w:pPr>
        <w:pStyle w:val="BodyText"/>
        <w:numPr>
          <w:ilvl w:val="0"/>
          <w:numId w:val="4"/>
        </w:numPr>
        <w:tabs>
          <w:tab w:val="left" w:pos="540"/>
        </w:tabs>
        <w:ind w:left="540" w:hanging="540"/>
        <w:rPr>
          <w:rFonts w:asciiTheme="minorHAnsi" w:hAnsiTheme="minorHAnsi"/>
        </w:rPr>
      </w:pPr>
      <w:r w:rsidRPr="000A0D21">
        <w:rPr>
          <w:rFonts w:asciiTheme="minorHAnsi" w:hAnsiTheme="minorHAnsi"/>
        </w:rPr>
        <w:t>The prospective primary participant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department or agency entering into this transaction.</w:t>
      </w:r>
    </w:p>
    <w:p w:rsidRPr="000A0D21" w:rsidR="00581849" w:rsidP="003C2998" w:rsidRDefault="00D63D79" w14:paraId="26BB3650" w14:textId="77777777">
      <w:pPr>
        <w:pStyle w:val="BodyText"/>
        <w:numPr>
          <w:ilvl w:val="0"/>
          <w:numId w:val="4"/>
        </w:numPr>
        <w:tabs>
          <w:tab w:val="left" w:pos="540"/>
        </w:tabs>
        <w:ind w:left="540" w:hanging="540"/>
        <w:rPr>
          <w:rFonts w:asciiTheme="minorHAnsi" w:hAnsiTheme="minorHAnsi"/>
        </w:rPr>
      </w:pPr>
      <w:r w:rsidRPr="000A0D21">
        <w:rPr>
          <w:rFonts w:asciiTheme="minorHAnsi" w:hAnsiTheme="minorHAnsi"/>
        </w:rPr>
        <w:t>The prospective primary participant further agrees by submitting this proposal that it will include the clause titled “Certification Regarding Debarment, Suspension, Ineligibility and Voluntary Exclusive-Lower Tier Covered Transaction,” provided by the department or agency entering into this covered transaction, without modification, in all lower tier covered transactions and in all solicitations for lower tier covered transactions.</w:t>
      </w:r>
    </w:p>
    <w:p w:rsidRPr="000A0D21" w:rsidR="00581849" w:rsidP="003C2998" w:rsidRDefault="00D63D79" w14:paraId="26BB3652" w14:textId="77777777">
      <w:pPr>
        <w:pStyle w:val="BodyText"/>
        <w:numPr>
          <w:ilvl w:val="0"/>
          <w:numId w:val="4"/>
        </w:numPr>
        <w:tabs>
          <w:tab w:val="left" w:pos="540"/>
        </w:tabs>
        <w:ind w:left="540" w:hanging="540"/>
        <w:rPr>
          <w:rFonts w:asciiTheme="minorHAnsi" w:hAnsiTheme="minorHAnsi"/>
        </w:rPr>
      </w:pPr>
      <w:r w:rsidRPr="000A0D21">
        <w:rPr>
          <w:rFonts w:asciiTheme="minorHAnsi" w:hAnsiTheme="minorHAnsi"/>
        </w:rPr>
        <w:t>A participant in a covered transaction may rely upon a certification of a prospective participant in a lower tier covered transaction that is not proposed for debarment under 48 CFR part 9, subpart 9.4,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Federal Procurement and Nonprocurement Programs.</w:t>
      </w:r>
    </w:p>
    <w:p w:rsidRPr="000A0D21" w:rsidR="00581849" w:rsidP="003C2998" w:rsidRDefault="00D63D79" w14:paraId="26BB3654" w14:textId="77777777">
      <w:pPr>
        <w:pStyle w:val="BodyText"/>
        <w:numPr>
          <w:ilvl w:val="0"/>
          <w:numId w:val="4"/>
        </w:numPr>
        <w:tabs>
          <w:tab w:val="left" w:pos="540"/>
        </w:tabs>
        <w:ind w:left="540" w:hanging="540"/>
        <w:rPr>
          <w:rFonts w:asciiTheme="minorHAnsi" w:hAnsiTheme="minorHAnsi"/>
        </w:rPr>
      </w:pPr>
      <w:r w:rsidRPr="000A0D21">
        <w:rPr>
          <w:rFonts w:asciiTheme="minorHAnsi" w:hAnsiTheme="minorHAnsi"/>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Pr="000A0D21" w:rsidR="00581849" w:rsidP="003C2998" w:rsidRDefault="00D63D79" w14:paraId="26BB3656" w14:textId="77777777">
      <w:pPr>
        <w:pStyle w:val="BodyText"/>
        <w:numPr>
          <w:ilvl w:val="0"/>
          <w:numId w:val="4"/>
        </w:numPr>
        <w:tabs>
          <w:tab w:val="left" w:pos="540"/>
        </w:tabs>
        <w:ind w:left="540" w:hanging="540"/>
        <w:rPr>
          <w:rFonts w:asciiTheme="minorHAnsi" w:hAnsiTheme="minorHAnsi"/>
        </w:rPr>
      </w:pPr>
      <w:r w:rsidRPr="000A0D21">
        <w:rPr>
          <w:rFonts w:asciiTheme="minorHAnsi" w:hAnsiTheme="minorHAnsi"/>
        </w:rPr>
        <w:t>Except for transactions authorized under paragraph 6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department or agency may terminate this transaction for cause or default.</w:t>
      </w:r>
    </w:p>
    <w:p w:rsidRPr="000A0D21" w:rsidR="00581849" w:rsidP="000A0D21" w:rsidRDefault="00D63D79" w14:paraId="26BB3658" w14:textId="77777777">
      <w:pPr>
        <w:pStyle w:val="BodyText"/>
        <w:ind w:left="100"/>
        <w:rPr>
          <w:rFonts w:asciiTheme="minorHAnsi" w:hAnsiTheme="minorHAnsi"/>
        </w:rPr>
      </w:pPr>
      <w:r w:rsidRPr="000A0D21">
        <w:rPr>
          <w:rFonts w:asciiTheme="minorHAnsi" w:hAnsiTheme="minorHAnsi"/>
        </w:rPr>
        <w:t>************</w:t>
      </w:r>
    </w:p>
    <w:p w:rsidRPr="00B8078A" w:rsidR="00581849" w:rsidP="00B8078A" w:rsidRDefault="00D63D79" w14:paraId="26BB365A" w14:textId="77777777">
      <w:pPr>
        <w:rPr>
          <w:b/>
          <w:bCs/>
          <w:i/>
        </w:rPr>
      </w:pPr>
      <w:r w:rsidRPr="00B8078A">
        <w:rPr>
          <w:b/>
          <w:i/>
        </w:rPr>
        <w:t>Certification Regarding Debarment, Suspension, and Other Responsibility Matters - -</w:t>
      </w:r>
    </w:p>
    <w:p w:rsidRPr="000A0D21" w:rsidR="00581849" w:rsidP="003C2998" w:rsidRDefault="00D63D79" w14:paraId="26BB365C" w14:textId="77777777">
      <w:pPr>
        <w:pStyle w:val="BodyText"/>
        <w:ind w:left="0"/>
        <w:rPr>
          <w:rFonts w:asciiTheme="minorHAnsi" w:hAnsiTheme="minorHAnsi"/>
        </w:rPr>
      </w:pPr>
      <w:r w:rsidRPr="000A0D21">
        <w:rPr>
          <w:rFonts w:asciiTheme="minorHAnsi" w:hAnsiTheme="minorHAnsi"/>
        </w:rPr>
        <w:t>Primary Covered Transactions</w:t>
      </w:r>
    </w:p>
    <w:p w:rsidRPr="000A0D21" w:rsidR="00581849" w:rsidP="003C2998" w:rsidRDefault="00D63D79" w14:paraId="26BB365E" w14:textId="77777777">
      <w:pPr>
        <w:pStyle w:val="BodyText"/>
        <w:numPr>
          <w:ilvl w:val="0"/>
          <w:numId w:val="3"/>
        </w:numPr>
        <w:tabs>
          <w:tab w:val="left" w:pos="540"/>
        </w:tabs>
        <w:ind w:left="540"/>
        <w:rPr>
          <w:rFonts w:asciiTheme="minorHAnsi" w:hAnsiTheme="minorHAnsi"/>
        </w:rPr>
      </w:pPr>
      <w:r w:rsidRPr="000A0D21">
        <w:rPr>
          <w:rFonts w:asciiTheme="minorHAnsi" w:hAnsiTheme="minorHAnsi"/>
        </w:rPr>
        <w:t>The prospective primary participant certifies to the best of its knowledge and belief, that it and its principals:</w:t>
      </w:r>
    </w:p>
    <w:p w:rsidRPr="000A0D21" w:rsidR="00581849" w:rsidP="003C2998" w:rsidRDefault="00D63D79" w14:paraId="26BB3660" w14:textId="77777777">
      <w:pPr>
        <w:pStyle w:val="BodyText"/>
        <w:numPr>
          <w:ilvl w:val="1"/>
          <w:numId w:val="3"/>
        </w:numPr>
        <w:tabs>
          <w:tab w:val="left" w:pos="900"/>
        </w:tabs>
        <w:ind w:left="900"/>
        <w:rPr>
          <w:rFonts w:asciiTheme="minorHAnsi" w:hAnsiTheme="minorHAnsi"/>
        </w:rPr>
      </w:pPr>
      <w:r w:rsidRPr="000A0D21">
        <w:rPr>
          <w:rFonts w:asciiTheme="minorHAnsi" w:hAnsiTheme="minorHAnsi"/>
        </w:rPr>
        <w:t>Are not presently debarred, suspended, proposed for debarment, declared ineligible, or voluntarily excluded by any Federal department or agency;</w:t>
      </w:r>
    </w:p>
    <w:p w:rsidRPr="000A0D21" w:rsidR="004B5EFE" w:rsidP="003C2998" w:rsidRDefault="00D63D79" w14:paraId="26BB3662" w14:textId="77777777">
      <w:pPr>
        <w:pStyle w:val="BodyText"/>
        <w:numPr>
          <w:ilvl w:val="1"/>
          <w:numId w:val="3"/>
        </w:numPr>
        <w:tabs>
          <w:tab w:val="left" w:pos="900"/>
        </w:tabs>
        <w:ind w:left="900"/>
        <w:rPr>
          <w:rFonts w:asciiTheme="minorHAnsi" w:hAnsiTheme="minorHAnsi"/>
        </w:rPr>
      </w:pPr>
      <w:r w:rsidRPr="000A0D21">
        <w:rPr>
          <w:rFonts w:asciiTheme="minorHAnsi" w:hAnsiTheme="minorHAnsi"/>
        </w:rPr>
        <w:t>Have not within a three-year period preceding this proposal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rsidRPr="000A0D21" w:rsidR="00581849" w:rsidP="003C2998" w:rsidRDefault="00D63D79" w14:paraId="26BB3663" w14:textId="77777777">
      <w:pPr>
        <w:pStyle w:val="BodyText"/>
        <w:numPr>
          <w:ilvl w:val="1"/>
          <w:numId w:val="3"/>
        </w:numPr>
        <w:tabs>
          <w:tab w:val="left" w:pos="900"/>
        </w:tabs>
        <w:ind w:left="900"/>
        <w:rPr>
          <w:rFonts w:asciiTheme="minorHAnsi" w:hAnsiTheme="minorHAnsi"/>
        </w:rPr>
      </w:pPr>
      <w:r w:rsidRPr="000A0D21">
        <w:rPr>
          <w:rFonts w:asciiTheme="minorHAnsi" w:hAnsiTheme="minorHAnsi"/>
        </w:rPr>
        <w:t>Are not presently indicted for or otherwise criminally or civilly charged by a governmental entity (Federal, State or local) with commission of any of the offenses enumerated in paragraph (1)(b) of this certification; and</w:t>
      </w:r>
    </w:p>
    <w:p w:rsidRPr="000A0D21" w:rsidR="00581849" w:rsidP="003C2998" w:rsidRDefault="00D63D79" w14:paraId="26BB3665" w14:textId="77777777">
      <w:pPr>
        <w:pStyle w:val="BodyText"/>
        <w:numPr>
          <w:ilvl w:val="1"/>
          <w:numId w:val="3"/>
        </w:numPr>
        <w:tabs>
          <w:tab w:val="left" w:pos="900"/>
        </w:tabs>
        <w:ind w:left="900"/>
        <w:rPr>
          <w:rFonts w:asciiTheme="minorHAnsi" w:hAnsiTheme="minorHAnsi"/>
        </w:rPr>
      </w:pPr>
      <w:r w:rsidRPr="000A0D21">
        <w:rPr>
          <w:rFonts w:asciiTheme="minorHAnsi" w:hAnsiTheme="minorHAnsi"/>
        </w:rPr>
        <w:t>Have not within a three-year period preceding this application/proposal had one or more public transactions (Federal, State or local) terminated for cause or default.</w:t>
      </w:r>
    </w:p>
    <w:p w:rsidRPr="000A0D21" w:rsidR="00581849" w:rsidP="003C2998" w:rsidRDefault="00D63D79" w14:paraId="26BB3667" w14:textId="77777777">
      <w:pPr>
        <w:pStyle w:val="BodyText"/>
        <w:numPr>
          <w:ilvl w:val="0"/>
          <w:numId w:val="3"/>
        </w:numPr>
        <w:tabs>
          <w:tab w:val="left" w:pos="540"/>
        </w:tabs>
        <w:ind w:left="540"/>
        <w:rPr>
          <w:rFonts w:asciiTheme="minorHAnsi" w:hAnsiTheme="minorHAnsi"/>
        </w:rPr>
      </w:pPr>
      <w:r w:rsidRPr="000A0D21">
        <w:rPr>
          <w:rFonts w:asciiTheme="minorHAnsi" w:hAnsiTheme="minorHAnsi"/>
        </w:rPr>
        <w:t>Where the prospective primary participant is unable to certify to any of the statements in this certification, such prospective participant shall attach an explanation to this proposal.</w:t>
      </w:r>
    </w:p>
    <w:p w:rsidRPr="000A0D21" w:rsidR="00581849" w:rsidP="003C2998" w:rsidRDefault="00D63D79" w14:paraId="26BB3669" w14:textId="77777777">
      <w:pPr>
        <w:rPr>
          <w:rFonts w:eastAsia="Calibri" w:cs="Calibri"/>
          <w:szCs w:val="24"/>
        </w:rPr>
      </w:pPr>
      <w:r w:rsidRPr="000A0D21">
        <w:rPr>
          <w:rFonts w:eastAsia="Calibri" w:cs="Calibri"/>
          <w:i/>
          <w:szCs w:val="24"/>
        </w:rPr>
        <w:t>Certification Regarding Debarment, Suspension, Ineligibility and Voluntary Exclusion - - Lower Tier Covered Transactions</w:t>
      </w:r>
    </w:p>
    <w:p w:rsidRPr="000A0D21" w:rsidR="00581849" w:rsidP="003C2998" w:rsidRDefault="00D63D79" w14:paraId="26BB366B" w14:textId="77777777">
      <w:pPr>
        <w:pStyle w:val="BodyText"/>
        <w:ind w:left="0"/>
        <w:rPr>
          <w:rFonts w:asciiTheme="minorHAnsi" w:hAnsiTheme="minorHAnsi"/>
        </w:rPr>
      </w:pPr>
      <w:r w:rsidRPr="000A0D21">
        <w:rPr>
          <w:rFonts w:asciiTheme="minorHAnsi" w:hAnsiTheme="minorHAnsi"/>
        </w:rPr>
        <w:t>Instructions for Certification</w:t>
      </w:r>
    </w:p>
    <w:p w:rsidRPr="000A0D21" w:rsidR="00581849" w:rsidP="003C2998" w:rsidRDefault="00D63D79" w14:paraId="26BB366D" w14:textId="77777777">
      <w:pPr>
        <w:pStyle w:val="BodyText"/>
        <w:numPr>
          <w:ilvl w:val="0"/>
          <w:numId w:val="2"/>
        </w:numPr>
        <w:tabs>
          <w:tab w:val="left" w:pos="540"/>
        </w:tabs>
        <w:ind w:left="540"/>
        <w:rPr>
          <w:rFonts w:asciiTheme="minorHAnsi" w:hAnsiTheme="minorHAnsi"/>
        </w:rPr>
      </w:pPr>
      <w:r w:rsidRPr="000A0D21">
        <w:rPr>
          <w:rFonts w:asciiTheme="minorHAnsi" w:hAnsiTheme="minorHAnsi"/>
        </w:rPr>
        <w:t>By signing and submitting this proposal, the prospective lower tier participant is providing the certification set out below.</w:t>
      </w:r>
    </w:p>
    <w:p w:rsidRPr="003C2998" w:rsidR="00581849" w:rsidP="003C2998" w:rsidRDefault="00D63D79" w14:paraId="26BB3671" w14:textId="4B5DF44C">
      <w:pPr>
        <w:pStyle w:val="BodyText"/>
        <w:numPr>
          <w:ilvl w:val="0"/>
          <w:numId w:val="2"/>
        </w:numPr>
        <w:tabs>
          <w:tab w:val="left" w:pos="540"/>
        </w:tabs>
        <w:ind w:left="540"/>
        <w:rPr>
          <w:rFonts w:asciiTheme="minorHAnsi" w:hAnsiTheme="minorHAnsi"/>
        </w:rPr>
      </w:pPr>
      <w:r w:rsidRPr="000A0D21">
        <w:rPr>
          <w:rFonts w:asciiTheme="minorHAnsi" w:hAnsiTheme="minorHAnsi"/>
        </w:rPr>
        <w:t>The certification in this clause is a material representation of fact upon which reliance was</w:t>
      </w:r>
      <w:r w:rsidR="003C2998">
        <w:rPr>
          <w:rFonts w:asciiTheme="minorHAnsi" w:hAnsiTheme="minorHAnsi"/>
        </w:rPr>
        <w:t xml:space="preserve"> </w:t>
      </w:r>
      <w:r w:rsidRPr="003C2998">
        <w:rPr>
          <w:rFonts w:asciiTheme="minorHAnsi" w:hAnsiTheme="minorHAnsi"/>
        </w:rPr>
        <w:t>placed when this transaction was entered into.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and/or debarment.</w:t>
      </w:r>
    </w:p>
    <w:p w:rsidRPr="000A0D21" w:rsidR="00581849" w:rsidP="003C2998" w:rsidRDefault="00D63D79" w14:paraId="26BB3673" w14:textId="77777777">
      <w:pPr>
        <w:pStyle w:val="BodyText"/>
        <w:numPr>
          <w:ilvl w:val="0"/>
          <w:numId w:val="2"/>
        </w:numPr>
        <w:tabs>
          <w:tab w:val="left" w:pos="540"/>
        </w:tabs>
        <w:ind w:left="540"/>
        <w:rPr>
          <w:rFonts w:asciiTheme="minorHAnsi" w:hAnsiTheme="minorHAnsi"/>
        </w:rPr>
      </w:pPr>
      <w:r w:rsidRPr="000A0D21">
        <w:rPr>
          <w:rFonts w:asciiTheme="minorHAnsi" w:hAnsiTheme="minorHAnsi"/>
        </w:rPr>
        <w:t>The prospective lower tier participant shall provide immediate written notice to the person to which this proposal is submitted if at any time the prospective lower tier participant learns that its certification was erroneous when submitted or had become erroneous by reason of changed circumstances.</w:t>
      </w:r>
    </w:p>
    <w:p w:rsidRPr="000A0D21" w:rsidR="00581849" w:rsidP="003C2998" w:rsidRDefault="00D63D79" w14:paraId="26BB3675" w14:textId="77777777">
      <w:pPr>
        <w:pStyle w:val="BodyText"/>
        <w:numPr>
          <w:ilvl w:val="0"/>
          <w:numId w:val="2"/>
        </w:numPr>
        <w:tabs>
          <w:tab w:val="left" w:pos="540"/>
        </w:tabs>
        <w:ind w:left="540"/>
        <w:rPr>
          <w:rFonts w:asciiTheme="minorHAnsi" w:hAnsiTheme="minorHAnsi"/>
        </w:rPr>
      </w:pPr>
      <w:r w:rsidRPr="000A0D21">
        <w:rPr>
          <w:rFonts w:asciiTheme="minorHAnsi" w:hAnsiTheme="minorHAnsi"/>
        </w:rPr>
        <w:t>The terms covered transaction, debarred, suspended, ineligible, lower tier covered transaction, participant, person, primary covered transaction, principal,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rsidRPr="000A0D21" w:rsidR="00581849" w:rsidP="003C2998" w:rsidRDefault="00D63D79" w14:paraId="26BB3677" w14:textId="5B8F9184">
      <w:pPr>
        <w:pStyle w:val="BodyText"/>
        <w:numPr>
          <w:ilvl w:val="0"/>
          <w:numId w:val="2"/>
        </w:numPr>
        <w:tabs>
          <w:tab w:val="left" w:pos="540"/>
        </w:tabs>
        <w:ind w:left="540"/>
        <w:rPr>
          <w:rFonts w:asciiTheme="minorHAnsi" w:hAnsiTheme="minorHAnsi"/>
        </w:rPr>
      </w:pPr>
      <w:r w:rsidRPr="000A0D21">
        <w:rPr>
          <w:rFonts w:asciiTheme="minorHAnsi" w:hAnsiTheme="minorHAnsi"/>
        </w:rPr>
        <w:t>The prospective lower tier participant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department or agency with which this transaction originated.</w:t>
      </w:r>
    </w:p>
    <w:p w:rsidRPr="000A0D21" w:rsidR="00581849" w:rsidP="003C2998" w:rsidRDefault="00D63D79" w14:paraId="26BB3679" w14:textId="57349753">
      <w:pPr>
        <w:pStyle w:val="BodyText"/>
        <w:numPr>
          <w:ilvl w:val="0"/>
          <w:numId w:val="2"/>
        </w:numPr>
        <w:tabs>
          <w:tab w:val="left" w:pos="540"/>
        </w:tabs>
        <w:ind w:left="540"/>
        <w:rPr>
          <w:rFonts w:asciiTheme="minorHAnsi" w:hAnsiTheme="minorHAnsi"/>
        </w:rPr>
      </w:pPr>
      <w:r w:rsidRPr="000A0D21">
        <w:rPr>
          <w:rFonts w:asciiTheme="minorHAnsi" w:hAnsiTheme="minorHAnsi"/>
        </w:rPr>
        <w:t>The prospective lower tier participant further agrees by submitting this proposal that it will include this clause titled “Certification Regarding Debarment, Suspensi</w:t>
      </w:r>
      <w:r w:rsidR="003C2998">
        <w:rPr>
          <w:rFonts w:asciiTheme="minorHAnsi" w:hAnsiTheme="minorHAnsi"/>
        </w:rPr>
        <w:t xml:space="preserve">on, Ineligibility </w:t>
      </w:r>
      <w:r w:rsidRPr="000A0D21">
        <w:rPr>
          <w:rFonts w:asciiTheme="minorHAnsi" w:hAnsiTheme="minorHAnsi"/>
        </w:rPr>
        <w:t>and Voluntary Exclusion-Lower Tier Covered Transaction,” without modification, in all lower tier covered transactions and in all solicitations for lower tier covered transactions.</w:t>
      </w:r>
    </w:p>
    <w:p w:rsidRPr="000A0D21" w:rsidR="00581849" w:rsidP="003C2998" w:rsidRDefault="00D63D79" w14:paraId="26BB367A" w14:textId="77777777">
      <w:pPr>
        <w:pStyle w:val="BodyText"/>
        <w:numPr>
          <w:ilvl w:val="0"/>
          <w:numId w:val="2"/>
        </w:numPr>
        <w:tabs>
          <w:tab w:val="left" w:pos="540"/>
        </w:tabs>
        <w:ind w:left="540"/>
        <w:rPr>
          <w:rFonts w:asciiTheme="minorHAnsi" w:hAnsiTheme="minorHAnsi"/>
        </w:rPr>
      </w:pPr>
      <w:r w:rsidRPr="000A0D21">
        <w:rPr>
          <w:rFonts w:asciiTheme="minorHAnsi" w:hAnsiTheme="minorHAnsi"/>
        </w:rPr>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Each participant may, but is not required to, check the List of Parties Excluded from Federal Procurement and Nonprocurement Programs.</w:t>
      </w:r>
    </w:p>
    <w:p w:rsidRPr="000A0D21" w:rsidR="00581849" w:rsidP="003C2998" w:rsidRDefault="00581849" w14:paraId="26BB367B" w14:textId="77777777">
      <w:pPr>
        <w:tabs>
          <w:tab w:val="left" w:pos="540"/>
        </w:tabs>
        <w:ind w:left="540" w:hanging="540"/>
        <w:rPr>
          <w:szCs w:val="24"/>
        </w:rPr>
      </w:pPr>
    </w:p>
    <w:p w:rsidRPr="000A0D21" w:rsidR="00581849" w:rsidP="003C2998" w:rsidRDefault="00D63D79" w14:paraId="26BB367C" w14:textId="77777777">
      <w:pPr>
        <w:pStyle w:val="BodyText"/>
        <w:numPr>
          <w:ilvl w:val="0"/>
          <w:numId w:val="2"/>
        </w:numPr>
        <w:tabs>
          <w:tab w:val="left" w:pos="540"/>
        </w:tabs>
        <w:ind w:left="540"/>
        <w:rPr>
          <w:rFonts w:asciiTheme="minorHAnsi" w:hAnsiTheme="minorHAnsi"/>
        </w:rPr>
      </w:pPr>
      <w:r w:rsidRPr="000A0D21">
        <w:rPr>
          <w:rFonts w:asciiTheme="minorHAnsi" w:hAnsiTheme="minorHAnsi"/>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Pr="000A0D21" w:rsidR="00581849" w:rsidP="003C2998" w:rsidRDefault="00D63D79" w14:paraId="26BB367E" w14:textId="77777777">
      <w:pPr>
        <w:pStyle w:val="BodyText"/>
        <w:numPr>
          <w:ilvl w:val="0"/>
          <w:numId w:val="2"/>
        </w:numPr>
        <w:tabs>
          <w:tab w:val="left" w:pos="540"/>
        </w:tabs>
        <w:ind w:left="540"/>
        <w:rPr>
          <w:rFonts w:asciiTheme="minorHAnsi" w:hAnsiTheme="minorHAnsi"/>
        </w:rPr>
      </w:pPr>
      <w:r w:rsidRPr="000A0D21">
        <w:rPr>
          <w:rFonts w:asciiTheme="minorHAnsi" w:hAnsiTheme="minorHAnsi"/>
        </w:rPr>
        <w:t>Except for transactions authorized under paragraph five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rsidRPr="000A0D21" w:rsidR="00581849" w:rsidP="003C2998" w:rsidRDefault="00D63D79" w14:paraId="26BB3680" w14:textId="77777777">
      <w:pPr>
        <w:pStyle w:val="BodyText"/>
        <w:ind w:left="0"/>
        <w:rPr>
          <w:rFonts w:asciiTheme="minorHAnsi" w:hAnsiTheme="minorHAnsi"/>
        </w:rPr>
      </w:pPr>
      <w:r w:rsidRPr="000A0D21">
        <w:rPr>
          <w:rFonts w:asciiTheme="minorHAnsi" w:hAnsiTheme="minorHAnsi"/>
        </w:rPr>
        <w:t>************</w:t>
      </w:r>
    </w:p>
    <w:p w:rsidRPr="000A0D21" w:rsidR="00581849" w:rsidP="003C2998" w:rsidRDefault="00D63D79" w14:paraId="26BB3682" w14:textId="77777777">
      <w:pPr>
        <w:rPr>
          <w:rFonts w:eastAsia="Calibri" w:cs="Calibri"/>
          <w:szCs w:val="24"/>
        </w:rPr>
      </w:pPr>
      <w:r w:rsidRPr="000A0D21">
        <w:rPr>
          <w:rFonts w:eastAsia="Calibri" w:cs="Calibri"/>
          <w:i/>
          <w:szCs w:val="24"/>
        </w:rPr>
        <w:t>Certification Regarding Debarment, Suspension, Ineligibility and Voluntary Exclusion - - Lower Tier Covered Transactions</w:t>
      </w:r>
    </w:p>
    <w:p w:rsidRPr="000A0D21" w:rsidR="00581849" w:rsidP="003C2998" w:rsidRDefault="00D63D79" w14:paraId="26BB3684" w14:textId="77777777">
      <w:pPr>
        <w:pStyle w:val="BodyText"/>
        <w:numPr>
          <w:ilvl w:val="0"/>
          <w:numId w:val="1"/>
        </w:numPr>
        <w:tabs>
          <w:tab w:val="left" w:pos="540"/>
        </w:tabs>
        <w:ind w:left="540" w:hanging="540"/>
        <w:rPr>
          <w:rFonts w:asciiTheme="minorHAnsi" w:hAnsiTheme="minorHAnsi"/>
        </w:rPr>
      </w:pPr>
      <w:r w:rsidRPr="000A0D21">
        <w:rPr>
          <w:rFonts w:asciiTheme="minorHAnsi" w:hAnsiTheme="minorHAnsi"/>
        </w:rPr>
        <w:t>The prospective lower tier participant certifies, by submission of this proposal, that neither it nor its principals is presently debarred, suspended, proposed for debarment, declared ineligible, or voluntarily excluded from participation in this transaction by any Federal department or agency.</w:t>
      </w:r>
    </w:p>
    <w:p w:rsidRPr="000A0D21" w:rsidR="00581849" w:rsidP="003C2998" w:rsidRDefault="00D63D79" w14:paraId="26BB3686" w14:textId="77777777">
      <w:pPr>
        <w:pStyle w:val="BodyText"/>
        <w:numPr>
          <w:ilvl w:val="0"/>
          <w:numId w:val="1"/>
        </w:numPr>
        <w:tabs>
          <w:tab w:val="left" w:pos="540"/>
        </w:tabs>
        <w:ind w:left="540" w:hanging="540"/>
        <w:rPr>
          <w:rFonts w:asciiTheme="minorHAnsi" w:hAnsiTheme="minorHAnsi"/>
        </w:rPr>
      </w:pPr>
      <w:r w:rsidRPr="000A0D21">
        <w:rPr>
          <w:rFonts w:asciiTheme="minorHAnsi" w:hAnsiTheme="minorHAnsi"/>
        </w:rPr>
        <w:t>Where the prospective lower tier participant is unable to certify to any of the statements in this certification, such prospective participant shall attach an explanation to this proposal.</w:t>
      </w:r>
    </w:p>
    <w:p w:rsidRPr="000A0D21" w:rsidR="00581849" w:rsidP="003C2998" w:rsidRDefault="00D63D79" w14:paraId="26BB3688" w14:textId="3FC63706">
      <w:pPr>
        <w:pStyle w:val="BodyText"/>
        <w:numPr>
          <w:ilvl w:val="1"/>
          <w:numId w:val="1"/>
        </w:numPr>
        <w:tabs>
          <w:tab w:val="left" w:pos="360"/>
        </w:tabs>
        <w:ind w:left="360"/>
        <w:rPr>
          <w:rFonts w:asciiTheme="minorHAnsi" w:hAnsiTheme="minorHAnsi"/>
        </w:rPr>
      </w:pPr>
      <w:r w:rsidRPr="000A0D21">
        <w:rPr>
          <w:rFonts w:asciiTheme="minorHAnsi" w:hAnsiTheme="minorHAnsi"/>
        </w:rPr>
        <w:t xml:space="preserve">By checking this box, the </w:t>
      </w:r>
      <w:r w:rsidR="00B514B7">
        <w:rPr>
          <w:rFonts w:asciiTheme="minorHAnsi" w:hAnsiTheme="minorHAnsi"/>
        </w:rPr>
        <w:t>s</w:t>
      </w:r>
      <w:r w:rsidRPr="000A0D21">
        <w:rPr>
          <w:rFonts w:asciiTheme="minorHAnsi" w:hAnsiTheme="minorHAnsi"/>
        </w:rPr>
        <w:t>tate CSBG authorized official is providing the certification set out above.</w:t>
      </w:r>
    </w:p>
    <w:p w:rsidRPr="000A0D21" w:rsidR="00581849" w:rsidP="000A0D21" w:rsidRDefault="00581849" w14:paraId="26BB3689" w14:textId="77777777">
      <w:pPr>
        <w:rPr>
          <w:szCs w:val="24"/>
        </w:rPr>
      </w:pPr>
    </w:p>
    <w:p w:rsidRPr="000A0D21" w:rsidR="000A0D21" w:rsidP="000A0D21" w:rsidRDefault="000A0D21" w14:paraId="30F3F786" w14:textId="77777777">
      <w:pPr>
        <w:pStyle w:val="Heading2"/>
        <w:tabs>
          <w:tab w:val="left" w:pos="360"/>
        </w:tabs>
        <w:ind w:left="360" w:hanging="360"/>
        <w:rPr>
          <w:rFonts w:asciiTheme="minorHAnsi" w:hAnsiTheme="minorHAnsi"/>
        </w:rPr>
      </w:pPr>
    </w:p>
    <w:p w:rsidR="000A0D21" w:rsidRDefault="000A0D21" w14:paraId="2D9878E8" w14:textId="77777777">
      <w:pPr>
        <w:rPr>
          <w:rFonts w:ascii="Calibri" w:hAnsi="Calibri" w:eastAsia="Calibri"/>
          <w:b/>
          <w:bCs/>
          <w:szCs w:val="24"/>
        </w:rPr>
      </w:pPr>
      <w:r>
        <w:br w:type="page"/>
      </w:r>
    </w:p>
    <w:p w:rsidRPr="00D956C7" w:rsidR="00581849" w:rsidP="00D956C7" w:rsidRDefault="006F62B3" w14:paraId="26BB368A" w14:textId="1A6B9DFB">
      <w:pPr>
        <w:tabs>
          <w:tab w:val="left" w:pos="720"/>
        </w:tabs>
        <w:ind w:left="720" w:hanging="720"/>
        <w:rPr>
          <w:b/>
        </w:rPr>
      </w:pPr>
      <w:r w:rsidRPr="00D956C7">
        <w:rPr>
          <w:b/>
        </w:rPr>
        <w:t>15.4.</w:t>
      </w:r>
      <w:r w:rsidRPr="00D956C7">
        <w:rPr>
          <w:b/>
        </w:rPr>
        <w:tab/>
      </w:r>
      <w:r w:rsidRPr="00D956C7" w:rsidR="00D63D79">
        <w:rPr>
          <w:b/>
        </w:rPr>
        <w:t>Environmental Tobacco Smoke</w:t>
      </w:r>
    </w:p>
    <w:p w:rsidRPr="007B4981" w:rsidR="00581849" w:rsidP="003C2998" w:rsidRDefault="00D63D79" w14:paraId="26BB368C" w14:textId="77777777">
      <w:pPr>
        <w:pStyle w:val="BodyText"/>
        <w:ind w:left="0"/>
      </w:pPr>
      <w:r w:rsidRPr="007B4981">
        <w:t xml:space="preserve">Public Law 103227, Part C Environmental Tobacco Smoke, also known as the Pro Children Act of 1994, requires that smoking not be permitted in any portion of any indoor routinely owned or </w:t>
      </w:r>
      <w:r w:rsidRPr="006617C1">
        <w:t>leased or contracted for by an entity a</w:t>
      </w:r>
      <w:r w:rsidRPr="007B4981">
        <w:t xml:space="preserve">nd used routinely or regularly for provision of health, day </w:t>
      </w:r>
      <w:r w:rsidRPr="006617C1">
        <w:t>care, education, or library services to children under the age of 18, if the services are funded by</w:t>
      </w:r>
      <w:r w:rsidRPr="007B4981">
        <w:t xml:space="preserve"> </w:t>
      </w:r>
      <w:r w:rsidRPr="006617C1">
        <w:t>Federal programs either directly or through State or local governments, by Federal grant,</w:t>
      </w:r>
      <w:r w:rsidRPr="007B4981">
        <w:t xml:space="preserve"> </w:t>
      </w:r>
      <w:r w:rsidRPr="006617C1">
        <w:t>contra</w:t>
      </w:r>
      <w:r w:rsidRPr="007B4981">
        <w:t>ct, loan, or loan guarantee. The law does not apply to children’s services provided in private residences, facilities funded solely by Medicare or Medicaid funds, and portions of facilities used for inpatient drug or alcohol treatment. Failure to comply with the provisions of</w:t>
      </w:r>
      <w:r w:rsidRPr="007B4981" w:rsidR="004B5EFE">
        <w:t xml:space="preserve"> </w:t>
      </w:r>
      <w:r w:rsidRPr="007B4981">
        <w:t xml:space="preserve">the law may result in the imposition of a civil monetary penalty of up to $1000 per day and/or </w:t>
      </w:r>
      <w:r w:rsidRPr="006617C1">
        <w:t>the imposition of an administrative compliance order on the responsible entity by signing and submitting this application the applicant/gran</w:t>
      </w:r>
      <w:r w:rsidRPr="007B4981">
        <w:t xml:space="preserve">tee certifies that it will comply with the </w:t>
      </w:r>
      <w:r w:rsidRPr="006617C1">
        <w:t>requirements of the Act.</w:t>
      </w:r>
    </w:p>
    <w:p w:rsidRPr="007B4981" w:rsidR="00581849" w:rsidP="003C2998" w:rsidRDefault="00D63D79" w14:paraId="26BB368E" w14:textId="77777777">
      <w:pPr>
        <w:pStyle w:val="BodyText"/>
        <w:ind w:left="0"/>
      </w:pPr>
      <w:r w:rsidRPr="007B4981">
        <w:t xml:space="preserve">The applicant/grantee further agrees that it will require the language of this certification be </w:t>
      </w:r>
      <w:r w:rsidRPr="006617C1">
        <w:t>included in any subawards which contain provisions for the children’s services and that all</w:t>
      </w:r>
      <w:r w:rsidRPr="007B4981">
        <w:t xml:space="preserve"> subgrantees shall certify accordingly.</w:t>
      </w:r>
    </w:p>
    <w:p w:rsidRPr="007B4981" w:rsidR="00581849" w:rsidP="00D63D79" w:rsidRDefault="00581849" w14:paraId="26BB368F" w14:textId="77777777">
      <w:pPr>
        <w:spacing w:before="9" w:line="190" w:lineRule="exact"/>
        <w:rPr>
          <w:sz w:val="19"/>
          <w:szCs w:val="19"/>
        </w:rPr>
      </w:pPr>
    </w:p>
    <w:p w:rsidRPr="007B4981" w:rsidR="00581849" w:rsidP="003C2998" w:rsidRDefault="00D63D79" w14:paraId="26BB3690" w14:textId="435696A3">
      <w:pPr>
        <w:pStyle w:val="BodyText"/>
        <w:numPr>
          <w:ilvl w:val="2"/>
          <w:numId w:val="9"/>
        </w:numPr>
        <w:tabs>
          <w:tab w:val="left" w:pos="360"/>
        </w:tabs>
        <w:ind w:left="360"/>
      </w:pPr>
      <w:r w:rsidRPr="007B4981">
        <w:t xml:space="preserve">By checking this box, the </w:t>
      </w:r>
      <w:r w:rsidR="00B514B7">
        <w:t>s</w:t>
      </w:r>
      <w:r w:rsidRPr="007B4981">
        <w:t xml:space="preserve">tate CSBG authorized official is providing the certification set out </w:t>
      </w:r>
      <w:r w:rsidRPr="006617C1">
        <w:t>above.</w:t>
      </w:r>
    </w:p>
    <w:sectPr w:rsidRPr="007B4981" w:rsidR="00581849" w:rsidSect="002847DE">
      <w:headerReference w:type="default" r:id="rId38"/>
      <w:footerReference w:type="default" r:id="rId39"/>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6A9AD" w14:textId="77777777" w:rsidR="001B0F45" w:rsidRDefault="001B0F45">
      <w:r>
        <w:separator/>
      </w:r>
    </w:p>
  </w:endnote>
  <w:endnote w:type="continuationSeparator" w:id="0">
    <w:p w14:paraId="13C67B8C" w14:textId="77777777" w:rsidR="001B0F45" w:rsidRDefault="001B0F45">
      <w:r>
        <w:continuationSeparator/>
      </w:r>
    </w:p>
  </w:endnote>
  <w:endnote w:type="continuationNotice" w:id="1">
    <w:p w14:paraId="4E8F92B8" w14:textId="77777777" w:rsidR="001B0F45" w:rsidRDefault="001B0F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77C26" w14:textId="2452FCD3" w:rsidR="001B0F45" w:rsidRDefault="001B0F45" w:rsidP="00CD16C2">
    <w:pPr>
      <w:pStyle w:val="Footer"/>
      <w:jc w:val="right"/>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B36A1" w14:textId="2B648818" w:rsidR="001B0F45" w:rsidRPr="00E6177D" w:rsidRDefault="001B0F45" w:rsidP="00E6177D">
    <w:pPr>
      <w:pStyle w:val="Footer"/>
    </w:pPr>
    <w:r>
      <w:t>Section 9</w:t>
    </w:r>
    <w:r>
      <w:tab/>
    </w:r>
    <w:r>
      <w:tab/>
    </w:r>
    <w:sdt>
      <w:sdtPr>
        <w:id w:val="107370439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C3F10">
          <w:rPr>
            <w:noProof/>
          </w:rPr>
          <w:t>15</w:t>
        </w:r>
        <w:r>
          <w:rPr>
            <w:noProof/>
          </w:rPr>
          <w:fldChar w:fldCharType="end"/>
        </w:r>
      </w:sdtContent>
    </w:sdt>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B36A3" w14:textId="32BAB049" w:rsidR="001B0F45" w:rsidRPr="00E6177D" w:rsidRDefault="001B0F45" w:rsidP="00E6177D">
    <w:pPr>
      <w:pStyle w:val="Footer"/>
    </w:pPr>
    <w:r>
      <w:t>Section 10</w:t>
    </w:r>
    <w:r>
      <w:tab/>
    </w:r>
    <w:r>
      <w:tab/>
    </w:r>
    <w:sdt>
      <w:sdtPr>
        <w:id w:val="-11113279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C3F10">
          <w:rPr>
            <w:noProof/>
          </w:rPr>
          <w:t>17</w:t>
        </w:r>
        <w:r>
          <w:rPr>
            <w:noProof/>
          </w:rPr>
          <w:fldChar w:fldCharType="end"/>
        </w:r>
      </w:sdtContent>
    </w:sdt>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0696012"/>
      <w:docPartObj>
        <w:docPartGallery w:val="Page Numbers (Bottom of Page)"/>
        <w:docPartUnique/>
      </w:docPartObj>
    </w:sdtPr>
    <w:sdtEndPr>
      <w:rPr>
        <w:noProof/>
      </w:rPr>
    </w:sdtEndPr>
    <w:sdtContent>
      <w:p w14:paraId="26BB36A5" w14:textId="3F1C3958" w:rsidR="001B0F45" w:rsidRPr="00E6177D" w:rsidRDefault="001B0F45" w:rsidP="00E6177D">
        <w:pPr>
          <w:pStyle w:val="Footer"/>
        </w:pPr>
        <w:r>
          <w:t>Section 11</w:t>
        </w:r>
        <w:r>
          <w:tab/>
        </w:r>
        <w:r>
          <w:tab/>
        </w:r>
        <w:r>
          <w:fldChar w:fldCharType="begin"/>
        </w:r>
        <w:r>
          <w:instrText xml:space="preserve"> PAGE   \* MERGEFORMAT </w:instrText>
        </w:r>
        <w:r>
          <w:fldChar w:fldCharType="separate"/>
        </w:r>
        <w:r w:rsidR="00FF460B">
          <w:rPr>
            <w:noProof/>
          </w:rPr>
          <w:t>18</w:t>
        </w:r>
        <w:r>
          <w:rPr>
            <w:noProof/>
          </w:rP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B36A7" w14:textId="38749C8F" w:rsidR="001B0F45" w:rsidRPr="00E6177D" w:rsidRDefault="001B0F45" w:rsidP="002847DE">
    <w:pPr>
      <w:pStyle w:val="Footer"/>
    </w:pPr>
    <w:r>
      <w:t>Section 12</w:t>
    </w:r>
    <w:r>
      <w:tab/>
    </w:r>
    <w:r>
      <w:tab/>
    </w:r>
    <w:sdt>
      <w:sdtPr>
        <w:id w:val="-105191402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F460B">
          <w:rPr>
            <w:noProof/>
          </w:rPr>
          <w:t>19</w:t>
        </w:r>
        <w:r>
          <w:rPr>
            <w:noProof/>
          </w:rPr>
          <w:fldChar w:fldCharType="end"/>
        </w:r>
      </w:sdtContent>
    </w:sdt>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800640"/>
      <w:docPartObj>
        <w:docPartGallery w:val="Page Numbers (Bottom of Page)"/>
        <w:docPartUnique/>
      </w:docPartObj>
    </w:sdtPr>
    <w:sdtEndPr>
      <w:rPr>
        <w:noProof/>
      </w:rPr>
    </w:sdtEndPr>
    <w:sdtContent>
      <w:p w14:paraId="26BB36A9" w14:textId="57E6EBF7" w:rsidR="001B0F45" w:rsidRPr="002847DE" w:rsidRDefault="001B0F45" w:rsidP="002847DE">
        <w:pPr>
          <w:pStyle w:val="Footer"/>
        </w:pPr>
        <w:r>
          <w:t>Section 13</w:t>
        </w:r>
        <w:r>
          <w:tab/>
        </w:r>
        <w:r>
          <w:tab/>
        </w:r>
        <w:r>
          <w:fldChar w:fldCharType="begin"/>
        </w:r>
        <w:r>
          <w:instrText xml:space="preserve"> PAGE   \* MERGEFORMAT </w:instrText>
        </w:r>
        <w:r>
          <w:fldChar w:fldCharType="separate"/>
        </w:r>
        <w:r w:rsidR="00FF460B">
          <w:rPr>
            <w:noProof/>
          </w:rPr>
          <w:t>20</w:t>
        </w:r>
        <w:r>
          <w:rPr>
            <w:noProof/>
          </w:rP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593179"/>
      <w:docPartObj>
        <w:docPartGallery w:val="Page Numbers (Bottom of Page)"/>
        <w:docPartUnique/>
      </w:docPartObj>
    </w:sdtPr>
    <w:sdtEndPr>
      <w:rPr>
        <w:noProof/>
      </w:rPr>
    </w:sdtEndPr>
    <w:sdtContent>
      <w:p w14:paraId="26BB36AF" w14:textId="339183FA" w:rsidR="001B0F45" w:rsidRPr="002847DE" w:rsidRDefault="001B0F45" w:rsidP="002847DE">
        <w:pPr>
          <w:pStyle w:val="Footer"/>
        </w:pPr>
        <w:r>
          <w:t>Section 14</w:t>
        </w:r>
        <w:r>
          <w:tab/>
        </w:r>
        <w:r>
          <w:tab/>
        </w:r>
        <w:r>
          <w:fldChar w:fldCharType="begin"/>
        </w:r>
        <w:r>
          <w:instrText xml:space="preserve"> PAGE   \* MERGEFORMAT </w:instrText>
        </w:r>
        <w:r>
          <w:fldChar w:fldCharType="separate"/>
        </w:r>
        <w:r w:rsidR="00FF460B">
          <w:rPr>
            <w:noProof/>
          </w:rPr>
          <w:t>21</w:t>
        </w:r>
        <w:r>
          <w:rPr>
            <w:noProof/>
          </w:rP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5630301"/>
      <w:docPartObj>
        <w:docPartGallery w:val="Page Numbers (Bottom of Page)"/>
        <w:docPartUnique/>
      </w:docPartObj>
    </w:sdtPr>
    <w:sdtEndPr>
      <w:rPr>
        <w:noProof/>
      </w:rPr>
    </w:sdtEndPr>
    <w:sdtContent>
      <w:p w14:paraId="26BB36B1" w14:textId="6E479D8D" w:rsidR="001B0F45" w:rsidRPr="006F62B3" w:rsidRDefault="001B0F45" w:rsidP="002847DE">
        <w:pPr>
          <w:pStyle w:val="Footer"/>
        </w:pPr>
        <w:r>
          <w:t>Section 15</w:t>
        </w:r>
        <w:r>
          <w:tab/>
        </w:r>
        <w:r>
          <w:tab/>
        </w:r>
        <w:r>
          <w:fldChar w:fldCharType="begin"/>
        </w:r>
        <w:r>
          <w:instrText xml:space="preserve"> PAGE   \* MERGEFORMAT </w:instrText>
        </w:r>
        <w:r>
          <w:fldChar w:fldCharType="separate"/>
        </w:r>
        <w:r w:rsidR="00FF460B">
          <w:rPr>
            <w:noProof/>
          </w:rPr>
          <w:t>29</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C9381" w14:textId="3E0A9184" w:rsidR="001B0F45" w:rsidRDefault="001B0F45" w:rsidP="00CD16C2">
    <w:pPr>
      <w:pStyle w:val="Footer"/>
      <w:jc w:val="right"/>
    </w:pPr>
    <w:r>
      <w:t>Section 1</w:t>
    </w:r>
    <w:r>
      <w:tab/>
    </w:r>
    <w:r>
      <w:tab/>
    </w:r>
    <w:sdt>
      <w:sdtPr>
        <w:id w:val="120675627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C3F10">
          <w:rPr>
            <w:noProof/>
          </w:rPr>
          <w:t>3</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053B1" w14:textId="10855818" w:rsidR="001B0F45" w:rsidRDefault="001B0F45" w:rsidP="00CD16C2">
    <w:pPr>
      <w:pStyle w:val="Footer"/>
      <w:jc w:val="right"/>
    </w:pPr>
    <w:r>
      <w:t>Section 2</w:t>
    </w:r>
    <w:r>
      <w:tab/>
    </w:r>
    <w:r>
      <w:tab/>
    </w:r>
    <w:sdt>
      <w:sdtPr>
        <w:id w:val="-130546116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F460B">
          <w:rPr>
            <w:noProof/>
          </w:rPr>
          <w:t>4</w:t>
        </w:r>
        <w:r>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74717" w14:textId="70450910" w:rsidR="001B0F45" w:rsidRDefault="001B0F45" w:rsidP="00CD16C2">
    <w:pPr>
      <w:pStyle w:val="Footer"/>
      <w:jc w:val="right"/>
    </w:pPr>
    <w:r>
      <w:t>Section 3</w:t>
    </w:r>
    <w:r>
      <w:tab/>
    </w:r>
    <w:r>
      <w:tab/>
    </w:r>
    <w:sdt>
      <w:sdtPr>
        <w:id w:val="-24018057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F460B">
          <w:rPr>
            <w:noProof/>
          </w:rPr>
          <w:t>5</w:t>
        </w:r>
        <w:r>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06691" w14:textId="0C357A8E" w:rsidR="001B0F45" w:rsidRDefault="001B0F45" w:rsidP="00CD16C2">
    <w:pPr>
      <w:pStyle w:val="Footer"/>
      <w:jc w:val="right"/>
    </w:pPr>
    <w:r>
      <w:t>Section 4</w:t>
    </w:r>
    <w:r>
      <w:tab/>
    </w:r>
    <w:r>
      <w:tab/>
    </w:r>
    <w:sdt>
      <w:sdtPr>
        <w:id w:val="-102848782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F460B">
          <w:rPr>
            <w:noProof/>
          </w:rPr>
          <w:t>6</w:t>
        </w:r>
        <w:r>
          <w:rPr>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FF98A" w14:textId="2C49D3DF" w:rsidR="001B0F45" w:rsidRDefault="001B0F45" w:rsidP="00CD16C2">
    <w:pPr>
      <w:pStyle w:val="Footer"/>
      <w:jc w:val="right"/>
    </w:pPr>
    <w:r>
      <w:t>Section 5</w:t>
    </w:r>
    <w:r>
      <w:tab/>
    </w:r>
    <w:r>
      <w:tab/>
    </w:r>
    <w:sdt>
      <w:sdtPr>
        <w:id w:val="190356568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C3F10">
          <w:rPr>
            <w:noProof/>
          </w:rPr>
          <w:t>8</w:t>
        </w:r>
        <w:r>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B369B" w14:textId="3B370EB5" w:rsidR="001B0F45" w:rsidRPr="00E6177D" w:rsidRDefault="001B0F45" w:rsidP="00E6177D">
    <w:pPr>
      <w:pStyle w:val="Footer"/>
    </w:pPr>
    <w:r>
      <w:t>Section 6</w:t>
    </w:r>
    <w:sdt>
      <w:sdtPr>
        <w:id w:val="14203660"/>
        <w:docPartObj>
          <w:docPartGallery w:val="Page Numbers (Bottom of Page)"/>
          <w:docPartUnique/>
        </w:docPartObj>
      </w:sdtPr>
      <w:sdtEndPr>
        <w:rPr>
          <w:noProof/>
        </w:rPr>
      </w:sdtEndPr>
      <w:sdtContent>
        <w:r>
          <w:tab/>
        </w:r>
        <w:r>
          <w:tab/>
        </w:r>
        <w:r>
          <w:fldChar w:fldCharType="begin"/>
        </w:r>
        <w:r>
          <w:instrText xml:space="preserve"> PAGE   \* MERGEFORMAT </w:instrText>
        </w:r>
        <w:r>
          <w:fldChar w:fldCharType="separate"/>
        </w:r>
        <w:r w:rsidR="00FF460B">
          <w:rPr>
            <w:noProof/>
          </w:rPr>
          <w:t>9</w:t>
        </w:r>
        <w:r>
          <w:rPr>
            <w:noProof/>
          </w:rP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B369F" w14:textId="1F6085A0" w:rsidR="001B0F45" w:rsidRPr="00E6177D" w:rsidRDefault="001B0F45" w:rsidP="00E6177D">
    <w:pPr>
      <w:pStyle w:val="Footer"/>
    </w:pPr>
    <w:r>
      <w:t>Section 7</w:t>
    </w:r>
    <w:r>
      <w:tab/>
    </w:r>
    <w:r>
      <w:tab/>
    </w:r>
    <w:sdt>
      <w:sdtPr>
        <w:id w:val="-113532403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C3F10">
          <w:rPr>
            <w:noProof/>
          </w:rPr>
          <w:t>11</w:t>
        </w:r>
        <w:r>
          <w:rPr>
            <w:noProof/>
          </w:rPr>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47270" w14:textId="463C61D3" w:rsidR="001B0F45" w:rsidRPr="00E6177D" w:rsidRDefault="001B0F45" w:rsidP="00E6177D">
    <w:pPr>
      <w:pStyle w:val="Footer"/>
    </w:pPr>
    <w:r>
      <w:t>Section 8</w:t>
    </w:r>
    <w:r>
      <w:tab/>
    </w:r>
    <w:r>
      <w:tab/>
    </w:r>
    <w:sdt>
      <w:sdtPr>
        <w:id w:val="51858116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C3F10">
          <w:rPr>
            <w:noProof/>
          </w:rPr>
          <w:t>13</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7D0EC" w14:textId="77777777" w:rsidR="001B0F45" w:rsidRDefault="001B0F45">
      <w:r>
        <w:separator/>
      </w:r>
    </w:p>
  </w:footnote>
  <w:footnote w:type="continuationSeparator" w:id="0">
    <w:p w14:paraId="4E8C8294" w14:textId="77777777" w:rsidR="001B0F45" w:rsidRDefault="001B0F45">
      <w:r>
        <w:continuationSeparator/>
      </w:r>
    </w:p>
  </w:footnote>
  <w:footnote w:type="continuationNotice" w:id="1">
    <w:p w14:paraId="1019CA26" w14:textId="77777777" w:rsidR="001B0F45" w:rsidRDefault="001B0F4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34032" w14:textId="6AB58BF6" w:rsidR="001B0F45" w:rsidRPr="007B69B8" w:rsidRDefault="001B0F45" w:rsidP="007B69B8">
    <w:pPr>
      <w:tabs>
        <w:tab w:val="left" w:pos="-720"/>
      </w:tabs>
      <w:suppressAutoHyphens/>
      <w:spacing w:after="0"/>
      <w:ind w:left="6120"/>
      <w:rPr>
        <w:sz w:val="22"/>
      </w:rPr>
    </w:pPr>
    <w:r w:rsidRPr="007B69B8">
      <w:rPr>
        <w:sz w:val="22"/>
      </w:rPr>
      <w:t>OMB Control No: 0970-0382</w:t>
    </w:r>
  </w:p>
  <w:p w14:paraId="39A1CF90" w14:textId="643B2D6D" w:rsidR="001B0F45" w:rsidRDefault="007B69B8" w:rsidP="007B69B8">
    <w:pPr>
      <w:tabs>
        <w:tab w:val="left" w:pos="-720"/>
      </w:tabs>
      <w:suppressAutoHyphens/>
      <w:spacing w:after="0"/>
      <w:ind w:left="6120"/>
      <w:rPr>
        <w:sz w:val="22"/>
      </w:rPr>
    </w:pPr>
    <w:r w:rsidRPr="007B69B8">
      <w:rPr>
        <w:sz w:val="22"/>
      </w:rPr>
      <w:t>Expiration date: June 30, 2021</w:t>
    </w:r>
  </w:p>
  <w:p w14:paraId="4D4A8BF5" w14:textId="77777777" w:rsidR="00CF3AB3" w:rsidRPr="007B69B8" w:rsidRDefault="00CF3AB3" w:rsidP="007B69B8">
    <w:pPr>
      <w:tabs>
        <w:tab w:val="left" w:pos="-720"/>
      </w:tabs>
      <w:suppressAutoHyphens/>
      <w:spacing w:after="0"/>
      <w:ind w:left="6120"/>
      <w:rPr>
        <w:sz w:val="22"/>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B36A6" w14:textId="77777777" w:rsidR="001B0F45" w:rsidRDefault="001B0F45">
    <w:pPr>
      <w:spacing w:line="0" w:lineRule="atLeast"/>
      <w:rPr>
        <w:sz w:val="4"/>
        <w:szCs w:val="4"/>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B36A8" w14:textId="77777777" w:rsidR="001B0F45" w:rsidRDefault="001B0F45">
    <w:pPr>
      <w:spacing w:line="0" w:lineRule="atLeast"/>
      <w:rPr>
        <w:sz w:val="4"/>
        <w:szCs w:val="4"/>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B36AE" w14:textId="77777777" w:rsidR="001B0F45" w:rsidRDefault="001B0F45">
    <w:pPr>
      <w:spacing w:line="0" w:lineRule="atLeast"/>
      <w:rPr>
        <w:sz w:val="4"/>
        <w:szCs w:val="4"/>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B36B0" w14:textId="77777777" w:rsidR="001B0F45" w:rsidRPr="006F62B3" w:rsidRDefault="001B0F45" w:rsidP="006F62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B3695" w14:textId="77777777" w:rsidR="001B0F45" w:rsidRPr="00723B51" w:rsidRDefault="001B0F45" w:rsidP="00723B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B3696" w14:textId="77777777" w:rsidR="001B0F45" w:rsidRDefault="001B0F45">
    <w:pPr>
      <w:spacing w:line="200" w:lineRule="exact"/>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B3699" w14:textId="77777777" w:rsidR="001B0F45" w:rsidRDefault="001B0F45">
    <w:pPr>
      <w:spacing w:line="200" w:lineRule="exact"/>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B369A" w14:textId="77777777" w:rsidR="001B0F45" w:rsidRDefault="001B0F45">
    <w:pPr>
      <w:spacing w:line="0" w:lineRule="atLeast"/>
      <w:rPr>
        <w:sz w:val="4"/>
        <w:szCs w:val="4"/>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B369E" w14:textId="77777777" w:rsidR="001B0F45" w:rsidRDefault="001B0F45">
    <w:pPr>
      <w:spacing w:line="0" w:lineRule="atLeast"/>
      <w:rPr>
        <w:sz w:val="4"/>
        <w:szCs w:val="4"/>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B36A0" w14:textId="77777777" w:rsidR="001B0F45" w:rsidRDefault="001B0F45">
    <w:pPr>
      <w:spacing w:line="0" w:lineRule="atLeast"/>
      <w:rPr>
        <w:sz w:val="4"/>
        <w:szCs w:val="4"/>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B36A2" w14:textId="77777777" w:rsidR="001B0F45" w:rsidRDefault="001B0F45">
    <w:pPr>
      <w:spacing w:line="0" w:lineRule="atLeast"/>
      <w:rPr>
        <w:sz w:val="4"/>
        <w:szCs w:val="4"/>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B36A4" w14:textId="77777777" w:rsidR="001B0F45" w:rsidRDefault="001B0F45">
    <w:pPr>
      <w:spacing w:line="0" w:lineRule="atLeast"/>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74CF8"/>
    <w:multiLevelType w:val="hybridMultilevel"/>
    <w:tmpl w:val="13029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07D25"/>
    <w:multiLevelType w:val="hybridMultilevel"/>
    <w:tmpl w:val="81C61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39374C"/>
    <w:multiLevelType w:val="multilevel"/>
    <w:tmpl w:val="9956E268"/>
    <w:lvl w:ilvl="0">
      <w:start w:val="14"/>
      <w:numFmt w:val="decimal"/>
      <w:lvlText w:val="%1"/>
      <w:lvlJc w:val="left"/>
      <w:pPr>
        <w:ind w:hanging="720"/>
      </w:pPr>
      <w:rPr>
        <w:rFonts w:hint="default"/>
      </w:rPr>
    </w:lvl>
    <w:lvl w:ilvl="1">
      <w:start w:val="3"/>
      <w:numFmt w:val="decimal"/>
      <w:lvlText w:val="%1.%2."/>
      <w:lvlJc w:val="left"/>
      <w:pPr>
        <w:ind w:hanging="720"/>
      </w:pPr>
      <w:rPr>
        <w:rFonts w:ascii="Calibri" w:eastAsia="Calibri" w:hAnsi="Calibri" w:hint="default"/>
        <w:b/>
        <w:bCs/>
        <w:w w:val="100"/>
        <w:sz w:val="24"/>
        <w:szCs w:val="24"/>
      </w:rPr>
    </w:lvl>
    <w:lvl w:ilvl="2">
      <w:start w:val="1"/>
      <w:numFmt w:val="bullet"/>
      <w:lvlText w:val=""/>
      <w:lvlJc w:val="left"/>
      <w:pPr>
        <w:ind w:hanging="360"/>
      </w:pPr>
      <w:rPr>
        <w:rFonts w:ascii="Wingdings" w:eastAsia="Wingdings" w:hAnsi="Wingdings"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15:restartNumberingAfterBreak="0">
    <w:nsid w:val="10275682"/>
    <w:multiLevelType w:val="multilevel"/>
    <w:tmpl w:val="3F68C8F0"/>
    <w:lvl w:ilvl="0">
      <w:start w:val="14"/>
      <w:numFmt w:val="decimal"/>
      <w:lvlText w:val="%1"/>
      <w:lvlJc w:val="left"/>
      <w:pPr>
        <w:ind w:hanging="432"/>
      </w:pPr>
      <w:rPr>
        <w:rFonts w:hint="default"/>
      </w:rPr>
    </w:lvl>
    <w:lvl w:ilvl="1">
      <w:start w:val="1"/>
      <w:numFmt w:val="decimal"/>
      <w:lvlText w:val="%1.%2"/>
      <w:lvlJc w:val="left"/>
      <w:pPr>
        <w:ind w:hanging="432"/>
        <w:jc w:val="right"/>
      </w:pPr>
      <w:rPr>
        <w:rFonts w:ascii="Calibri" w:eastAsia="Calibri" w:hAnsi="Calibri" w:hint="default"/>
        <w:b/>
        <w:bCs/>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 w15:restartNumberingAfterBreak="0">
    <w:nsid w:val="12730764"/>
    <w:multiLevelType w:val="hybridMultilevel"/>
    <w:tmpl w:val="6A3E6318"/>
    <w:lvl w:ilvl="0" w:tplc="2E4A4222">
      <w:start w:val="5"/>
      <w:numFmt w:val="bullet"/>
      <w:lvlText w:val=""/>
      <w:lvlJc w:val="left"/>
      <w:pPr>
        <w:ind w:left="1080" w:hanging="360"/>
      </w:pPr>
      <w:rPr>
        <w:rFonts w:ascii="Wingdings" w:eastAsia="Calibri" w:hAnsi="Wingdings"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942942"/>
    <w:multiLevelType w:val="hybridMultilevel"/>
    <w:tmpl w:val="C7A4714E"/>
    <w:lvl w:ilvl="0" w:tplc="11380546">
      <w:start w:val="1"/>
      <w:numFmt w:val="bullet"/>
      <w:lvlText w:val="¡"/>
      <w:lvlJc w:val="left"/>
      <w:pPr>
        <w:ind w:left="63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5A2922"/>
    <w:multiLevelType w:val="hybridMultilevel"/>
    <w:tmpl w:val="6A7CA8A8"/>
    <w:lvl w:ilvl="0" w:tplc="D6FAE5F0">
      <w:start w:val="1"/>
      <w:numFmt w:val="decimal"/>
      <w:lvlText w:val="(%1)"/>
      <w:lvlJc w:val="left"/>
      <w:pPr>
        <w:ind w:hanging="596"/>
      </w:pPr>
      <w:rPr>
        <w:rFonts w:ascii="Calibri" w:eastAsia="Calibri" w:hAnsi="Calibri" w:hint="default"/>
        <w:spacing w:val="-1"/>
        <w:sz w:val="24"/>
        <w:szCs w:val="24"/>
      </w:rPr>
    </w:lvl>
    <w:lvl w:ilvl="1" w:tplc="EAC2CB86">
      <w:start w:val="1"/>
      <w:numFmt w:val="bullet"/>
      <w:lvlText w:val="•"/>
      <w:lvlJc w:val="left"/>
      <w:rPr>
        <w:rFonts w:hint="default"/>
      </w:rPr>
    </w:lvl>
    <w:lvl w:ilvl="2" w:tplc="81F64562">
      <w:start w:val="1"/>
      <w:numFmt w:val="bullet"/>
      <w:lvlText w:val="•"/>
      <w:lvlJc w:val="left"/>
      <w:rPr>
        <w:rFonts w:hint="default"/>
      </w:rPr>
    </w:lvl>
    <w:lvl w:ilvl="3" w:tplc="40DCB8F0">
      <w:start w:val="1"/>
      <w:numFmt w:val="bullet"/>
      <w:lvlText w:val="•"/>
      <w:lvlJc w:val="left"/>
      <w:rPr>
        <w:rFonts w:hint="default"/>
      </w:rPr>
    </w:lvl>
    <w:lvl w:ilvl="4" w:tplc="41220432">
      <w:start w:val="1"/>
      <w:numFmt w:val="bullet"/>
      <w:lvlText w:val="•"/>
      <w:lvlJc w:val="left"/>
      <w:rPr>
        <w:rFonts w:hint="default"/>
      </w:rPr>
    </w:lvl>
    <w:lvl w:ilvl="5" w:tplc="5C989614">
      <w:start w:val="1"/>
      <w:numFmt w:val="bullet"/>
      <w:lvlText w:val="•"/>
      <w:lvlJc w:val="left"/>
      <w:rPr>
        <w:rFonts w:hint="default"/>
      </w:rPr>
    </w:lvl>
    <w:lvl w:ilvl="6" w:tplc="1DF45F4E">
      <w:start w:val="1"/>
      <w:numFmt w:val="bullet"/>
      <w:lvlText w:val="•"/>
      <w:lvlJc w:val="left"/>
      <w:rPr>
        <w:rFonts w:hint="default"/>
      </w:rPr>
    </w:lvl>
    <w:lvl w:ilvl="7" w:tplc="86DE63AC">
      <w:start w:val="1"/>
      <w:numFmt w:val="bullet"/>
      <w:lvlText w:val="•"/>
      <w:lvlJc w:val="left"/>
      <w:rPr>
        <w:rFonts w:hint="default"/>
      </w:rPr>
    </w:lvl>
    <w:lvl w:ilvl="8" w:tplc="470C1C60">
      <w:start w:val="1"/>
      <w:numFmt w:val="bullet"/>
      <w:lvlText w:val="•"/>
      <w:lvlJc w:val="left"/>
      <w:rPr>
        <w:rFonts w:hint="default"/>
      </w:rPr>
    </w:lvl>
  </w:abstractNum>
  <w:abstractNum w:abstractNumId="7" w15:restartNumberingAfterBreak="0">
    <w:nsid w:val="1F6D48B6"/>
    <w:multiLevelType w:val="hybridMultilevel"/>
    <w:tmpl w:val="5E0C5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2563C9"/>
    <w:multiLevelType w:val="multilevel"/>
    <w:tmpl w:val="3878CBBC"/>
    <w:lvl w:ilvl="0">
      <w:start w:val="15"/>
      <w:numFmt w:val="decimal"/>
      <w:lvlText w:val="%1"/>
      <w:lvlJc w:val="left"/>
      <w:pPr>
        <w:ind w:hanging="720"/>
      </w:pPr>
      <w:rPr>
        <w:rFonts w:hint="default"/>
      </w:rPr>
    </w:lvl>
    <w:lvl w:ilvl="1">
      <w:start w:val="1"/>
      <w:numFmt w:val="decimal"/>
      <w:lvlText w:val="%1.%2"/>
      <w:lvlJc w:val="left"/>
      <w:pPr>
        <w:ind w:hanging="720"/>
      </w:pPr>
      <w:rPr>
        <w:rFonts w:ascii="Calibri" w:eastAsia="Calibri" w:hAnsi="Calibri" w:hint="default"/>
        <w:b/>
        <w:bCs/>
        <w:w w:val="99"/>
        <w:sz w:val="24"/>
        <w:szCs w:val="24"/>
      </w:rPr>
    </w:lvl>
    <w:lvl w:ilvl="2">
      <w:start w:val="1"/>
      <w:numFmt w:val="bullet"/>
      <w:lvlText w:val=""/>
      <w:lvlJc w:val="left"/>
      <w:pPr>
        <w:ind w:hanging="360"/>
      </w:pPr>
      <w:rPr>
        <w:rFonts w:ascii="Wingdings" w:eastAsia="Wingdings" w:hAnsi="Wingdings"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15:restartNumberingAfterBreak="0">
    <w:nsid w:val="24410DF6"/>
    <w:multiLevelType w:val="hybridMultilevel"/>
    <w:tmpl w:val="6B80AFAC"/>
    <w:lvl w:ilvl="0" w:tplc="06B812EC">
      <w:start w:val="1"/>
      <w:numFmt w:val="decimal"/>
      <w:lvlText w:val="(%1)"/>
      <w:lvlJc w:val="left"/>
      <w:pPr>
        <w:ind w:hanging="540"/>
      </w:pPr>
      <w:rPr>
        <w:rFonts w:ascii="Calibri" w:eastAsia="Calibri" w:hAnsi="Calibri" w:hint="default"/>
        <w:spacing w:val="-1"/>
        <w:sz w:val="24"/>
        <w:szCs w:val="24"/>
      </w:rPr>
    </w:lvl>
    <w:lvl w:ilvl="1" w:tplc="46907470">
      <w:start w:val="1"/>
      <w:numFmt w:val="bullet"/>
      <w:lvlText w:val="•"/>
      <w:lvlJc w:val="left"/>
      <w:rPr>
        <w:rFonts w:hint="default"/>
      </w:rPr>
    </w:lvl>
    <w:lvl w:ilvl="2" w:tplc="5492FE8E">
      <w:start w:val="1"/>
      <w:numFmt w:val="bullet"/>
      <w:lvlText w:val="•"/>
      <w:lvlJc w:val="left"/>
      <w:rPr>
        <w:rFonts w:hint="default"/>
      </w:rPr>
    </w:lvl>
    <w:lvl w:ilvl="3" w:tplc="16DEB822">
      <w:start w:val="1"/>
      <w:numFmt w:val="bullet"/>
      <w:lvlText w:val="•"/>
      <w:lvlJc w:val="left"/>
      <w:rPr>
        <w:rFonts w:hint="default"/>
      </w:rPr>
    </w:lvl>
    <w:lvl w:ilvl="4" w:tplc="745432AA">
      <w:start w:val="1"/>
      <w:numFmt w:val="bullet"/>
      <w:lvlText w:val="•"/>
      <w:lvlJc w:val="left"/>
      <w:rPr>
        <w:rFonts w:hint="default"/>
      </w:rPr>
    </w:lvl>
    <w:lvl w:ilvl="5" w:tplc="28EEB6C8">
      <w:start w:val="1"/>
      <w:numFmt w:val="bullet"/>
      <w:lvlText w:val="•"/>
      <w:lvlJc w:val="left"/>
      <w:rPr>
        <w:rFonts w:hint="default"/>
      </w:rPr>
    </w:lvl>
    <w:lvl w:ilvl="6" w:tplc="BA6E8F48">
      <w:start w:val="1"/>
      <w:numFmt w:val="bullet"/>
      <w:lvlText w:val="•"/>
      <w:lvlJc w:val="left"/>
      <w:rPr>
        <w:rFonts w:hint="default"/>
      </w:rPr>
    </w:lvl>
    <w:lvl w:ilvl="7" w:tplc="6820315C">
      <w:start w:val="1"/>
      <w:numFmt w:val="bullet"/>
      <w:lvlText w:val="•"/>
      <w:lvlJc w:val="left"/>
      <w:rPr>
        <w:rFonts w:hint="default"/>
      </w:rPr>
    </w:lvl>
    <w:lvl w:ilvl="8" w:tplc="18ACE076">
      <w:start w:val="1"/>
      <w:numFmt w:val="bullet"/>
      <w:lvlText w:val="•"/>
      <w:lvlJc w:val="left"/>
      <w:rPr>
        <w:rFonts w:hint="default"/>
      </w:rPr>
    </w:lvl>
  </w:abstractNum>
  <w:abstractNum w:abstractNumId="10" w15:restartNumberingAfterBreak="0">
    <w:nsid w:val="244E6AF3"/>
    <w:multiLevelType w:val="hybridMultilevel"/>
    <w:tmpl w:val="93186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E95C1A"/>
    <w:multiLevelType w:val="multilevel"/>
    <w:tmpl w:val="B88ED146"/>
    <w:lvl w:ilvl="0">
      <w:start w:val="14"/>
      <w:numFmt w:val="decimal"/>
      <w:lvlText w:val="%1"/>
      <w:lvlJc w:val="left"/>
      <w:pPr>
        <w:ind w:hanging="432"/>
      </w:pPr>
      <w:rPr>
        <w:rFonts w:hint="default"/>
      </w:rPr>
    </w:lvl>
    <w:lvl w:ilvl="1">
      <w:start w:val="1"/>
      <w:numFmt w:val="decimal"/>
      <w:lvlText w:val="%1.%2"/>
      <w:lvlJc w:val="left"/>
      <w:pPr>
        <w:ind w:hanging="432"/>
      </w:pPr>
      <w:rPr>
        <w:rFonts w:ascii="Calibri" w:eastAsia="Calibri" w:hAnsi="Calibri" w:hint="default"/>
        <w:b/>
        <w:bCs/>
        <w:w w:val="99"/>
        <w:sz w:val="24"/>
        <w:szCs w:val="24"/>
      </w:rPr>
    </w:lvl>
    <w:lvl w:ilvl="2">
      <w:start w:val="1"/>
      <w:numFmt w:val="upperLetter"/>
      <w:lvlText w:val="(%3)"/>
      <w:lvlJc w:val="left"/>
      <w:pPr>
        <w:ind w:hanging="540"/>
      </w:pPr>
      <w:rPr>
        <w:rFonts w:ascii="Calibri" w:eastAsia="Calibri" w:hAnsi="Calibri" w:hint="default"/>
        <w:spacing w:val="-1"/>
        <w:w w:val="100"/>
        <w:sz w:val="24"/>
        <w:szCs w:val="24"/>
      </w:rPr>
    </w:lvl>
    <w:lvl w:ilvl="3">
      <w:start w:val="1"/>
      <w:numFmt w:val="lowerRoman"/>
      <w:lvlText w:val="(%4)"/>
      <w:lvlJc w:val="left"/>
      <w:pPr>
        <w:ind w:hanging="540"/>
      </w:pPr>
      <w:rPr>
        <w:rFonts w:ascii="Calibri" w:eastAsia="Calibri" w:hAnsi="Calibri" w:hint="default"/>
        <w:spacing w:val="-1"/>
        <w:sz w:val="24"/>
        <w:szCs w:val="24"/>
      </w:rPr>
    </w:lvl>
    <w:lvl w:ilvl="4">
      <w:start w:val="1"/>
      <w:numFmt w:val="upperRoman"/>
      <w:lvlText w:val="(%5)"/>
      <w:lvlJc w:val="left"/>
      <w:pPr>
        <w:ind w:hanging="540"/>
      </w:pPr>
      <w:rPr>
        <w:rFonts w:ascii="Calibri" w:eastAsia="Calibri" w:hAnsi="Calibri" w:hint="default"/>
        <w:spacing w:val="-1"/>
        <w:sz w:val="24"/>
        <w:szCs w:val="24"/>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2" w15:restartNumberingAfterBreak="0">
    <w:nsid w:val="33C67CAB"/>
    <w:multiLevelType w:val="hybridMultilevel"/>
    <w:tmpl w:val="F5F2C6B0"/>
    <w:lvl w:ilvl="0" w:tplc="1644B7C0">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F14B11"/>
    <w:multiLevelType w:val="hybridMultilevel"/>
    <w:tmpl w:val="FF6ED1DA"/>
    <w:lvl w:ilvl="0" w:tplc="4FA6167E">
      <w:start w:val="1"/>
      <w:numFmt w:val="bullet"/>
      <w:lvlText w:val="•"/>
      <w:lvlJc w:val="left"/>
      <w:pPr>
        <w:ind w:hanging="360"/>
      </w:pPr>
      <w:rPr>
        <w:rFonts w:ascii="Arial" w:eastAsia="Arial" w:hAnsi="Arial" w:hint="default"/>
        <w:w w:val="130"/>
        <w:sz w:val="20"/>
        <w:szCs w:val="20"/>
      </w:rPr>
    </w:lvl>
    <w:lvl w:ilvl="1" w:tplc="2EC0010E">
      <w:start w:val="1"/>
      <w:numFmt w:val="bullet"/>
      <w:lvlText w:val="•"/>
      <w:lvlJc w:val="left"/>
      <w:rPr>
        <w:rFonts w:hint="default"/>
      </w:rPr>
    </w:lvl>
    <w:lvl w:ilvl="2" w:tplc="E6A4BA0E">
      <w:start w:val="1"/>
      <w:numFmt w:val="bullet"/>
      <w:lvlText w:val="•"/>
      <w:lvlJc w:val="left"/>
      <w:rPr>
        <w:rFonts w:hint="default"/>
      </w:rPr>
    </w:lvl>
    <w:lvl w:ilvl="3" w:tplc="1AF2126C">
      <w:start w:val="1"/>
      <w:numFmt w:val="bullet"/>
      <w:lvlText w:val="•"/>
      <w:lvlJc w:val="left"/>
      <w:rPr>
        <w:rFonts w:hint="default"/>
      </w:rPr>
    </w:lvl>
    <w:lvl w:ilvl="4" w:tplc="FFDC4D8A">
      <w:start w:val="1"/>
      <w:numFmt w:val="bullet"/>
      <w:lvlText w:val="•"/>
      <w:lvlJc w:val="left"/>
      <w:rPr>
        <w:rFonts w:hint="default"/>
      </w:rPr>
    </w:lvl>
    <w:lvl w:ilvl="5" w:tplc="1D0A5C96">
      <w:start w:val="1"/>
      <w:numFmt w:val="bullet"/>
      <w:lvlText w:val="•"/>
      <w:lvlJc w:val="left"/>
      <w:rPr>
        <w:rFonts w:hint="default"/>
      </w:rPr>
    </w:lvl>
    <w:lvl w:ilvl="6" w:tplc="685AB4C0">
      <w:start w:val="1"/>
      <w:numFmt w:val="bullet"/>
      <w:lvlText w:val="•"/>
      <w:lvlJc w:val="left"/>
      <w:rPr>
        <w:rFonts w:hint="default"/>
      </w:rPr>
    </w:lvl>
    <w:lvl w:ilvl="7" w:tplc="C6124A1A">
      <w:start w:val="1"/>
      <w:numFmt w:val="bullet"/>
      <w:lvlText w:val="•"/>
      <w:lvlJc w:val="left"/>
      <w:rPr>
        <w:rFonts w:hint="default"/>
      </w:rPr>
    </w:lvl>
    <w:lvl w:ilvl="8" w:tplc="3E328AB8">
      <w:start w:val="1"/>
      <w:numFmt w:val="bullet"/>
      <w:lvlText w:val="•"/>
      <w:lvlJc w:val="left"/>
      <w:rPr>
        <w:rFonts w:hint="default"/>
      </w:rPr>
    </w:lvl>
  </w:abstractNum>
  <w:abstractNum w:abstractNumId="14" w15:restartNumberingAfterBreak="0">
    <w:nsid w:val="3D55195E"/>
    <w:multiLevelType w:val="hybridMultilevel"/>
    <w:tmpl w:val="A6DEFDBA"/>
    <w:lvl w:ilvl="0" w:tplc="04090001">
      <w:start w:val="1"/>
      <w:numFmt w:val="bullet"/>
      <w:lvlText w:val=""/>
      <w:lvlJc w:val="left"/>
      <w:pPr>
        <w:ind w:left="807" w:hanging="360"/>
      </w:pPr>
      <w:rPr>
        <w:rFonts w:ascii="Symbol" w:hAnsi="Symbol" w:hint="default"/>
      </w:rPr>
    </w:lvl>
    <w:lvl w:ilvl="1" w:tplc="04090003">
      <w:start w:val="1"/>
      <w:numFmt w:val="bullet"/>
      <w:lvlText w:val="o"/>
      <w:lvlJc w:val="left"/>
      <w:pPr>
        <w:ind w:left="1527" w:hanging="360"/>
      </w:pPr>
      <w:rPr>
        <w:rFonts w:ascii="Courier New" w:hAnsi="Courier New" w:cs="Courier New" w:hint="default"/>
      </w:rPr>
    </w:lvl>
    <w:lvl w:ilvl="2" w:tplc="04090005" w:tentative="1">
      <w:start w:val="1"/>
      <w:numFmt w:val="bullet"/>
      <w:lvlText w:val=""/>
      <w:lvlJc w:val="left"/>
      <w:pPr>
        <w:ind w:left="2247" w:hanging="360"/>
      </w:pPr>
      <w:rPr>
        <w:rFonts w:ascii="Wingdings" w:hAnsi="Wingdings" w:hint="default"/>
      </w:rPr>
    </w:lvl>
    <w:lvl w:ilvl="3" w:tplc="04090001" w:tentative="1">
      <w:start w:val="1"/>
      <w:numFmt w:val="bullet"/>
      <w:lvlText w:val=""/>
      <w:lvlJc w:val="left"/>
      <w:pPr>
        <w:ind w:left="2967" w:hanging="360"/>
      </w:pPr>
      <w:rPr>
        <w:rFonts w:ascii="Symbol" w:hAnsi="Symbol" w:hint="default"/>
      </w:rPr>
    </w:lvl>
    <w:lvl w:ilvl="4" w:tplc="04090003" w:tentative="1">
      <w:start w:val="1"/>
      <w:numFmt w:val="bullet"/>
      <w:lvlText w:val="o"/>
      <w:lvlJc w:val="left"/>
      <w:pPr>
        <w:ind w:left="3687" w:hanging="360"/>
      </w:pPr>
      <w:rPr>
        <w:rFonts w:ascii="Courier New" w:hAnsi="Courier New" w:cs="Courier New" w:hint="default"/>
      </w:rPr>
    </w:lvl>
    <w:lvl w:ilvl="5" w:tplc="04090005" w:tentative="1">
      <w:start w:val="1"/>
      <w:numFmt w:val="bullet"/>
      <w:lvlText w:val=""/>
      <w:lvlJc w:val="left"/>
      <w:pPr>
        <w:ind w:left="4407" w:hanging="360"/>
      </w:pPr>
      <w:rPr>
        <w:rFonts w:ascii="Wingdings" w:hAnsi="Wingdings" w:hint="default"/>
      </w:rPr>
    </w:lvl>
    <w:lvl w:ilvl="6" w:tplc="04090001" w:tentative="1">
      <w:start w:val="1"/>
      <w:numFmt w:val="bullet"/>
      <w:lvlText w:val=""/>
      <w:lvlJc w:val="left"/>
      <w:pPr>
        <w:ind w:left="5127" w:hanging="360"/>
      </w:pPr>
      <w:rPr>
        <w:rFonts w:ascii="Symbol" w:hAnsi="Symbol" w:hint="default"/>
      </w:rPr>
    </w:lvl>
    <w:lvl w:ilvl="7" w:tplc="04090003" w:tentative="1">
      <w:start w:val="1"/>
      <w:numFmt w:val="bullet"/>
      <w:lvlText w:val="o"/>
      <w:lvlJc w:val="left"/>
      <w:pPr>
        <w:ind w:left="5847" w:hanging="360"/>
      </w:pPr>
      <w:rPr>
        <w:rFonts w:ascii="Courier New" w:hAnsi="Courier New" w:cs="Courier New" w:hint="default"/>
      </w:rPr>
    </w:lvl>
    <w:lvl w:ilvl="8" w:tplc="04090005" w:tentative="1">
      <w:start w:val="1"/>
      <w:numFmt w:val="bullet"/>
      <w:lvlText w:val=""/>
      <w:lvlJc w:val="left"/>
      <w:pPr>
        <w:ind w:left="6567" w:hanging="360"/>
      </w:pPr>
      <w:rPr>
        <w:rFonts w:ascii="Wingdings" w:hAnsi="Wingdings" w:hint="default"/>
      </w:rPr>
    </w:lvl>
  </w:abstractNum>
  <w:abstractNum w:abstractNumId="15" w15:restartNumberingAfterBreak="0">
    <w:nsid w:val="3FD74BF4"/>
    <w:multiLevelType w:val="hybridMultilevel"/>
    <w:tmpl w:val="22046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1B5914"/>
    <w:multiLevelType w:val="hybridMultilevel"/>
    <w:tmpl w:val="2EA60202"/>
    <w:lvl w:ilvl="0" w:tplc="476A2294">
      <w:start w:val="1"/>
      <w:numFmt w:val="decimal"/>
      <w:lvlText w:val="(%1)"/>
      <w:lvlJc w:val="left"/>
      <w:pPr>
        <w:ind w:hanging="540"/>
      </w:pPr>
      <w:rPr>
        <w:rFonts w:ascii="Calibri" w:eastAsia="Calibri" w:hAnsi="Calibri" w:hint="default"/>
        <w:spacing w:val="-1"/>
        <w:sz w:val="24"/>
        <w:szCs w:val="24"/>
      </w:rPr>
    </w:lvl>
    <w:lvl w:ilvl="1" w:tplc="EBB6431C">
      <w:start w:val="1"/>
      <w:numFmt w:val="bullet"/>
      <w:lvlText w:val=""/>
      <w:lvlJc w:val="left"/>
      <w:pPr>
        <w:ind w:hanging="360"/>
      </w:pPr>
      <w:rPr>
        <w:rFonts w:ascii="Wingdings" w:eastAsia="Wingdings" w:hAnsi="Wingdings" w:hint="default"/>
        <w:sz w:val="24"/>
        <w:szCs w:val="24"/>
      </w:rPr>
    </w:lvl>
    <w:lvl w:ilvl="2" w:tplc="D80620E0">
      <w:start w:val="1"/>
      <w:numFmt w:val="bullet"/>
      <w:lvlText w:val="•"/>
      <w:lvlJc w:val="left"/>
      <w:rPr>
        <w:rFonts w:hint="default"/>
      </w:rPr>
    </w:lvl>
    <w:lvl w:ilvl="3" w:tplc="8D989F50">
      <w:start w:val="1"/>
      <w:numFmt w:val="bullet"/>
      <w:lvlText w:val="•"/>
      <w:lvlJc w:val="left"/>
      <w:rPr>
        <w:rFonts w:hint="default"/>
      </w:rPr>
    </w:lvl>
    <w:lvl w:ilvl="4" w:tplc="38E4F908">
      <w:start w:val="1"/>
      <w:numFmt w:val="bullet"/>
      <w:lvlText w:val="•"/>
      <w:lvlJc w:val="left"/>
      <w:rPr>
        <w:rFonts w:hint="default"/>
      </w:rPr>
    </w:lvl>
    <w:lvl w:ilvl="5" w:tplc="7334F540">
      <w:start w:val="1"/>
      <w:numFmt w:val="bullet"/>
      <w:lvlText w:val="•"/>
      <w:lvlJc w:val="left"/>
      <w:rPr>
        <w:rFonts w:hint="default"/>
      </w:rPr>
    </w:lvl>
    <w:lvl w:ilvl="6" w:tplc="4260E470">
      <w:start w:val="1"/>
      <w:numFmt w:val="bullet"/>
      <w:lvlText w:val="•"/>
      <w:lvlJc w:val="left"/>
      <w:rPr>
        <w:rFonts w:hint="default"/>
      </w:rPr>
    </w:lvl>
    <w:lvl w:ilvl="7" w:tplc="3E1ADABE">
      <w:start w:val="1"/>
      <w:numFmt w:val="bullet"/>
      <w:lvlText w:val="•"/>
      <w:lvlJc w:val="left"/>
      <w:rPr>
        <w:rFonts w:hint="default"/>
      </w:rPr>
    </w:lvl>
    <w:lvl w:ilvl="8" w:tplc="3B9C4458">
      <w:start w:val="1"/>
      <w:numFmt w:val="bullet"/>
      <w:lvlText w:val="•"/>
      <w:lvlJc w:val="left"/>
      <w:rPr>
        <w:rFonts w:hint="default"/>
      </w:rPr>
    </w:lvl>
  </w:abstractNum>
  <w:abstractNum w:abstractNumId="17" w15:restartNumberingAfterBreak="0">
    <w:nsid w:val="47DC172F"/>
    <w:multiLevelType w:val="hybridMultilevel"/>
    <w:tmpl w:val="55EA8C18"/>
    <w:lvl w:ilvl="0" w:tplc="E88E20AC">
      <w:start w:val="1"/>
      <w:numFmt w:val="decimal"/>
      <w:lvlText w:val="(%1)"/>
      <w:lvlJc w:val="left"/>
      <w:pPr>
        <w:ind w:hanging="540"/>
      </w:pPr>
      <w:rPr>
        <w:rFonts w:ascii="Calibri" w:eastAsia="Calibri" w:hAnsi="Calibri" w:hint="default"/>
        <w:spacing w:val="-1"/>
        <w:sz w:val="24"/>
        <w:szCs w:val="24"/>
      </w:rPr>
    </w:lvl>
    <w:lvl w:ilvl="1" w:tplc="CC9C2CDA">
      <w:start w:val="1"/>
      <w:numFmt w:val="lowerLetter"/>
      <w:lvlText w:val="(%2)"/>
      <w:lvlJc w:val="left"/>
      <w:pPr>
        <w:ind w:hanging="360"/>
      </w:pPr>
      <w:rPr>
        <w:rFonts w:ascii="Calibri" w:eastAsia="Calibri" w:hAnsi="Calibri" w:hint="default"/>
        <w:spacing w:val="-1"/>
        <w:sz w:val="24"/>
        <w:szCs w:val="24"/>
      </w:rPr>
    </w:lvl>
    <w:lvl w:ilvl="2" w:tplc="10F6F0B8">
      <w:start w:val="1"/>
      <w:numFmt w:val="bullet"/>
      <w:lvlText w:val="•"/>
      <w:lvlJc w:val="left"/>
      <w:rPr>
        <w:rFonts w:hint="default"/>
      </w:rPr>
    </w:lvl>
    <w:lvl w:ilvl="3" w:tplc="707222C2">
      <w:start w:val="1"/>
      <w:numFmt w:val="bullet"/>
      <w:lvlText w:val="•"/>
      <w:lvlJc w:val="left"/>
      <w:rPr>
        <w:rFonts w:hint="default"/>
      </w:rPr>
    </w:lvl>
    <w:lvl w:ilvl="4" w:tplc="E812C07C">
      <w:start w:val="1"/>
      <w:numFmt w:val="bullet"/>
      <w:lvlText w:val="•"/>
      <w:lvlJc w:val="left"/>
      <w:rPr>
        <w:rFonts w:hint="default"/>
      </w:rPr>
    </w:lvl>
    <w:lvl w:ilvl="5" w:tplc="C67E7920">
      <w:start w:val="1"/>
      <w:numFmt w:val="bullet"/>
      <w:lvlText w:val="•"/>
      <w:lvlJc w:val="left"/>
      <w:rPr>
        <w:rFonts w:hint="default"/>
      </w:rPr>
    </w:lvl>
    <w:lvl w:ilvl="6" w:tplc="4BDCC84C">
      <w:start w:val="1"/>
      <w:numFmt w:val="bullet"/>
      <w:lvlText w:val="•"/>
      <w:lvlJc w:val="left"/>
      <w:rPr>
        <w:rFonts w:hint="default"/>
      </w:rPr>
    </w:lvl>
    <w:lvl w:ilvl="7" w:tplc="85E083F6">
      <w:start w:val="1"/>
      <w:numFmt w:val="bullet"/>
      <w:lvlText w:val="•"/>
      <w:lvlJc w:val="left"/>
      <w:rPr>
        <w:rFonts w:hint="default"/>
      </w:rPr>
    </w:lvl>
    <w:lvl w:ilvl="8" w:tplc="019ABCD8">
      <w:start w:val="1"/>
      <w:numFmt w:val="bullet"/>
      <w:lvlText w:val="•"/>
      <w:lvlJc w:val="left"/>
      <w:rPr>
        <w:rFonts w:hint="default"/>
      </w:rPr>
    </w:lvl>
  </w:abstractNum>
  <w:abstractNum w:abstractNumId="18" w15:restartNumberingAfterBreak="0">
    <w:nsid w:val="480C34FC"/>
    <w:multiLevelType w:val="hybridMultilevel"/>
    <w:tmpl w:val="C87236B8"/>
    <w:lvl w:ilvl="0" w:tplc="B262CB78">
      <w:start w:val="1"/>
      <w:numFmt w:val="decimal"/>
      <w:lvlText w:val="(%1)"/>
      <w:lvlJc w:val="left"/>
      <w:pPr>
        <w:ind w:hanging="360"/>
      </w:pPr>
      <w:rPr>
        <w:rFonts w:ascii="Calibri" w:eastAsia="Calibri" w:hAnsi="Calibri" w:hint="default"/>
        <w:spacing w:val="-1"/>
        <w:sz w:val="24"/>
        <w:szCs w:val="24"/>
      </w:rPr>
    </w:lvl>
    <w:lvl w:ilvl="1" w:tplc="41D4C232">
      <w:start w:val="1"/>
      <w:numFmt w:val="bullet"/>
      <w:lvlText w:val=""/>
      <w:lvlJc w:val="left"/>
      <w:pPr>
        <w:ind w:hanging="360"/>
      </w:pPr>
      <w:rPr>
        <w:rFonts w:ascii="Wingdings" w:eastAsia="Wingdings" w:hAnsi="Wingdings" w:hint="default"/>
        <w:sz w:val="24"/>
        <w:szCs w:val="24"/>
      </w:rPr>
    </w:lvl>
    <w:lvl w:ilvl="2" w:tplc="77848FAE">
      <w:start w:val="1"/>
      <w:numFmt w:val="bullet"/>
      <w:lvlText w:val="•"/>
      <w:lvlJc w:val="left"/>
      <w:rPr>
        <w:rFonts w:hint="default"/>
      </w:rPr>
    </w:lvl>
    <w:lvl w:ilvl="3" w:tplc="9AD4289E">
      <w:start w:val="1"/>
      <w:numFmt w:val="bullet"/>
      <w:lvlText w:val="•"/>
      <w:lvlJc w:val="left"/>
      <w:rPr>
        <w:rFonts w:hint="default"/>
      </w:rPr>
    </w:lvl>
    <w:lvl w:ilvl="4" w:tplc="8CB8CFEA">
      <w:start w:val="1"/>
      <w:numFmt w:val="bullet"/>
      <w:lvlText w:val="•"/>
      <w:lvlJc w:val="left"/>
      <w:rPr>
        <w:rFonts w:hint="default"/>
      </w:rPr>
    </w:lvl>
    <w:lvl w:ilvl="5" w:tplc="FD9A9734">
      <w:start w:val="1"/>
      <w:numFmt w:val="bullet"/>
      <w:lvlText w:val="•"/>
      <w:lvlJc w:val="left"/>
      <w:rPr>
        <w:rFonts w:hint="default"/>
      </w:rPr>
    </w:lvl>
    <w:lvl w:ilvl="6" w:tplc="1FB48232">
      <w:start w:val="1"/>
      <w:numFmt w:val="bullet"/>
      <w:lvlText w:val="•"/>
      <w:lvlJc w:val="left"/>
      <w:rPr>
        <w:rFonts w:hint="default"/>
      </w:rPr>
    </w:lvl>
    <w:lvl w:ilvl="7" w:tplc="1916BF4A">
      <w:start w:val="1"/>
      <w:numFmt w:val="bullet"/>
      <w:lvlText w:val="•"/>
      <w:lvlJc w:val="left"/>
      <w:rPr>
        <w:rFonts w:hint="default"/>
      </w:rPr>
    </w:lvl>
    <w:lvl w:ilvl="8" w:tplc="EBAE39FE">
      <w:start w:val="1"/>
      <w:numFmt w:val="bullet"/>
      <w:lvlText w:val="•"/>
      <w:lvlJc w:val="left"/>
      <w:rPr>
        <w:rFonts w:hint="default"/>
      </w:rPr>
    </w:lvl>
  </w:abstractNum>
  <w:abstractNum w:abstractNumId="19" w15:restartNumberingAfterBreak="0">
    <w:nsid w:val="4D2122BD"/>
    <w:multiLevelType w:val="hybridMultilevel"/>
    <w:tmpl w:val="E502F984"/>
    <w:lvl w:ilvl="0" w:tplc="11380546">
      <w:start w:val="1"/>
      <w:numFmt w:val="bullet"/>
      <w:lvlText w:val="¡"/>
      <w:lvlJc w:val="left"/>
      <w:pPr>
        <w:ind w:left="63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CD72A2"/>
    <w:multiLevelType w:val="hybridMultilevel"/>
    <w:tmpl w:val="FAB0C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B43D5F"/>
    <w:multiLevelType w:val="hybridMultilevel"/>
    <w:tmpl w:val="2B081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B404FC"/>
    <w:multiLevelType w:val="multilevel"/>
    <w:tmpl w:val="B3F6542E"/>
    <w:lvl w:ilvl="0">
      <w:start w:val="1"/>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57E823EE"/>
    <w:multiLevelType w:val="hybridMultilevel"/>
    <w:tmpl w:val="41860CD2"/>
    <w:lvl w:ilvl="0" w:tplc="20E090C4">
      <w:start w:val="1"/>
      <w:numFmt w:val="decimal"/>
      <w:lvlText w:val="(%1)"/>
      <w:lvlJc w:val="left"/>
      <w:pPr>
        <w:ind w:hanging="540"/>
      </w:pPr>
      <w:rPr>
        <w:rFonts w:ascii="Calibri" w:eastAsia="Calibri" w:hAnsi="Calibri" w:hint="default"/>
        <w:spacing w:val="-1"/>
        <w:sz w:val="24"/>
        <w:szCs w:val="24"/>
      </w:rPr>
    </w:lvl>
    <w:lvl w:ilvl="1" w:tplc="2056E196">
      <w:start w:val="1"/>
      <w:numFmt w:val="bullet"/>
      <w:lvlText w:val="•"/>
      <w:lvlJc w:val="left"/>
      <w:rPr>
        <w:rFonts w:hint="default"/>
      </w:rPr>
    </w:lvl>
    <w:lvl w:ilvl="2" w:tplc="D4266508">
      <w:start w:val="1"/>
      <w:numFmt w:val="bullet"/>
      <w:lvlText w:val="•"/>
      <w:lvlJc w:val="left"/>
      <w:rPr>
        <w:rFonts w:hint="default"/>
      </w:rPr>
    </w:lvl>
    <w:lvl w:ilvl="3" w:tplc="53600BFE">
      <w:start w:val="1"/>
      <w:numFmt w:val="bullet"/>
      <w:lvlText w:val="•"/>
      <w:lvlJc w:val="left"/>
      <w:rPr>
        <w:rFonts w:hint="default"/>
      </w:rPr>
    </w:lvl>
    <w:lvl w:ilvl="4" w:tplc="957AF5D4">
      <w:start w:val="1"/>
      <w:numFmt w:val="bullet"/>
      <w:lvlText w:val="•"/>
      <w:lvlJc w:val="left"/>
      <w:rPr>
        <w:rFonts w:hint="default"/>
      </w:rPr>
    </w:lvl>
    <w:lvl w:ilvl="5" w:tplc="8EF49A3A">
      <w:start w:val="1"/>
      <w:numFmt w:val="bullet"/>
      <w:lvlText w:val="•"/>
      <w:lvlJc w:val="left"/>
      <w:rPr>
        <w:rFonts w:hint="default"/>
      </w:rPr>
    </w:lvl>
    <w:lvl w:ilvl="6" w:tplc="1474FE76">
      <w:start w:val="1"/>
      <w:numFmt w:val="bullet"/>
      <w:lvlText w:val="•"/>
      <w:lvlJc w:val="left"/>
      <w:rPr>
        <w:rFonts w:hint="default"/>
      </w:rPr>
    </w:lvl>
    <w:lvl w:ilvl="7" w:tplc="93BAC176">
      <w:start w:val="1"/>
      <w:numFmt w:val="bullet"/>
      <w:lvlText w:val="•"/>
      <w:lvlJc w:val="left"/>
      <w:rPr>
        <w:rFonts w:hint="default"/>
      </w:rPr>
    </w:lvl>
    <w:lvl w:ilvl="8" w:tplc="672A483C">
      <w:start w:val="1"/>
      <w:numFmt w:val="bullet"/>
      <w:lvlText w:val="•"/>
      <w:lvlJc w:val="left"/>
      <w:rPr>
        <w:rFonts w:hint="default"/>
      </w:rPr>
    </w:lvl>
  </w:abstractNum>
  <w:abstractNum w:abstractNumId="24" w15:restartNumberingAfterBreak="0">
    <w:nsid w:val="59416B87"/>
    <w:multiLevelType w:val="multilevel"/>
    <w:tmpl w:val="1810A2B2"/>
    <w:lvl w:ilvl="0">
      <w:start w:val="4"/>
      <w:numFmt w:val="decimal"/>
      <w:lvlText w:val="%1"/>
      <w:lvlJc w:val="left"/>
      <w:pPr>
        <w:ind w:hanging="720"/>
      </w:pPr>
      <w:rPr>
        <w:rFonts w:hint="default"/>
      </w:rPr>
    </w:lvl>
    <w:lvl w:ilvl="1">
      <w:start w:val="1"/>
      <w:numFmt w:val="decimal"/>
      <w:lvlText w:val="%1.%2."/>
      <w:lvlJc w:val="left"/>
      <w:pPr>
        <w:ind w:hanging="720"/>
      </w:pPr>
      <w:rPr>
        <w:rFonts w:ascii="Calibri" w:eastAsia="Calibri" w:hAnsi="Calibri" w:hint="default"/>
        <w:b/>
        <w:bCs/>
        <w:w w:val="99"/>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59F8518A"/>
    <w:multiLevelType w:val="hybridMultilevel"/>
    <w:tmpl w:val="2970377E"/>
    <w:lvl w:ilvl="0" w:tplc="E0DA98A2">
      <w:start w:val="5"/>
      <w:numFmt w:val="bullet"/>
      <w:lvlText w:val=""/>
      <w:lvlJc w:val="left"/>
      <w:pPr>
        <w:ind w:left="1080" w:hanging="360"/>
      </w:pPr>
      <w:rPr>
        <w:rFonts w:ascii="Wingdings" w:eastAsiaTheme="minorHAnsi" w:hAnsi="Wingdings"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34E606E"/>
    <w:multiLevelType w:val="hybridMultilevel"/>
    <w:tmpl w:val="43FED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F156F8"/>
    <w:multiLevelType w:val="multilevel"/>
    <w:tmpl w:val="3BCC5050"/>
    <w:lvl w:ilvl="0">
      <w:start w:val="14"/>
      <w:numFmt w:val="decimal"/>
      <w:lvlText w:val="%1"/>
      <w:lvlJc w:val="left"/>
      <w:pPr>
        <w:ind w:left="2980" w:hanging="433"/>
      </w:pPr>
      <w:rPr>
        <w:rFonts w:hint="default"/>
      </w:rPr>
    </w:lvl>
    <w:lvl w:ilvl="1">
      <w:start w:val="1"/>
      <w:numFmt w:val="decimal"/>
      <w:lvlText w:val="%1.%2"/>
      <w:lvlJc w:val="left"/>
      <w:pPr>
        <w:ind w:left="2980" w:hanging="433"/>
      </w:pPr>
      <w:rPr>
        <w:rFonts w:ascii="Calibri" w:eastAsia="Calibri" w:hAnsi="Calibri" w:hint="default"/>
        <w:b/>
        <w:bCs/>
        <w:w w:val="99"/>
        <w:sz w:val="24"/>
        <w:szCs w:val="24"/>
      </w:rPr>
    </w:lvl>
    <w:lvl w:ilvl="2">
      <w:start w:val="1"/>
      <w:numFmt w:val="upperLetter"/>
      <w:lvlText w:val="(%3)"/>
      <w:lvlJc w:val="left"/>
      <w:pPr>
        <w:ind w:left="2080" w:hanging="540"/>
      </w:pPr>
      <w:rPr>
        <w:rFonts w:ascii="Calibri" w:eastAsia="Calibri" w:hAnsi="Calibri" w:hint="default"/>
        <w:spacing w:val="-1"/>
        <w:w w:val="99"/>
        <w:sz w:val="24"/>
        <w:szCs w:val="24"/>
      </w:rPr>
    </w:lvl>
    <w:lvl w:ilvl="3">
      <w:start w:val="1"/>
      <w:numFmt w:val="lowerRoman"/>
      <w:lvlText w:val="(%4)"/>
      <w:lvlJc w:val="left"/>
      <w:pPr>
        <w:ind w:left="2620" w:hanging="540"/>
      </w:pPr>
      <w:rPr>
        <w:rFonts w:ascii="Calibri" w:eastAsia="Calibri" w:hAnsi="Calibri" w:hint="default"/>
        <w:spacing w:val="-1"/>
        <w:sz w:val="24"/>
        <w:szCs w:val="24"/>
      </w:rPr>
    </w:lvl>
    <w:lvl w:ilvl="4">
      <w:start w:val="1"/>
      <w:numFmt w:val="upperRoman"/>
      <w:lvlText w:val="(%5)"/>
      <w:lvlJc w:val="left"/>
      <w:pPr>
        <w:ind w:left="3160" w:hanging="540"/>
      </w:pPr>
      <w:rPr>
        <w:rFonts w:ascii="Calibri" w:eastAsia="Calibri" w:hAnsi="Calibri" w:hint="default"/>
        <w:spacing w:val="-1"/>
        <w:sz w:val="24"/>
        <w:szCs w:val="24"/>
      </w:rPr>
    </w:lvl>
    <w:lvl w:ilvl="5">
      <w:start w:val="1"/>
      <w:numFmt w:val="bullet"/>
      <w:lvlText w:val="•"/>
      <w:lvlJc w:val="left"/>
      <w:pPr>
        <w:ind w:left="4340" w:hanging="540"/>
      </w:pPr>
      <w:rPr>
        <w:rFonts w:hint="default"/>
      </w:rPr>
    </w:lvl>
    <w:lvl w:ilvl="6">
      <w:start w:val="1"/>
      <w:numFmt w:val="bullet"/>
      <w:lvlText w:val="•"/>
      <w:lvlJc w:val="left"/>
      <w:pPr>
        <w:ind w:left="5520" w:hanging="540"/>
      </w:pPr>
      <w:rPr>
        <w:rFonts w:hint="default"/>
      </w:rPr>
    </w:lvl>
    <w:lvl w:ilvl="7">
      <w:start w:val="1"/>
      <w:numFmt w:val="bullet"/>
      <w:lvlText w:val="•"/>
      <w:lvlJc w:val="left"/>
      <w:pPr>
        <w:ind w:left="6700" w:hanging="540"/>
      </w:pPr>
      <w:rPr>
        <w:rFonts w:hint="default"/>
      </w:rPr>
    </w:lvl>
    <w:lvl w:ilvl="8">
      <w:start w:val="1"/>
      <w:numFmt w:val="bullet"/>
      <w:lvlText w:val="•"/>
      <w:lvlJc w:val="left"/>
      <w:pPr>
        <w:ind w:left="7880" w:hanging="540"/>
      </w:pPr>
      <w:rPr>
        <w:rFonts w:hint="default"/>
      </w:rPr>
    </w:lvl>
  </w:abstractNum>
  <w:abstractNum w:abstractNumId="28" w15:restartNumberingAfterBreak="0">
    <w:nsid w:val="684614C1"/>
    <w:multiLevelType w:val="multilevel"/>
    <w:tmpl w:val="B5B0AE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95534B5"/>
    <w:multiLevelType w:val="hybridMultilevel"/>
    <w:tmpl w:val="6E623D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D523AA1"/>
    <w:multiLevelType w:val="hybridMultilevel"/>
    <w:tmpl w:val="07F8192A"/>
    <w:lvl w:ilvl="0" w:tplc="A254DD3E">
      <w:start w:val="1"/>
      <w:numFmt w:val="bullet"/>
      <w:lvlText w:val="•"/>
      <w:lvlJc w:val="left"/>
      <w:pPr>
        <w:ind w:hanging="360"/>
      </w:pPr>
      <w:rPr>
        <w:rFonts w:ascii="Arial" w:eastAsia="Arial" w:hAnsi="Arial" w:hint="default"/>
        <w:w w:val="130"/>
        <w:sz w:val="20"/>
        <w:szCs w:val="20"/>
      </w:rPr>
    </w:lvl>
    <w:lvl w:ilvl="1" w:tplc="35BA9B76">
      <w:start w:val="1"/>
      <w:numFmt w:val="bullet"/>
      <w:lvlText w:val="•"/>
      <w:lvlJc w:val="left"/>
      <w:rPr>
        <w:rFonts w:hint="default"/>
      </w:rPr>
    </w:lvl>
    <w:lvl w:ilvl="2" w:tplc="A49ED2C8">
      <w:start w:val="1"/>
      <w:numFmt w:val="bullet"/>
      <w:lvlText w:val="•"/>
      <w:lvlJc w:val="left"/>
      <w:rPr>
        <w:rFonts w:hint="default"/>
      </w:rPr>
    </w:lvl>
    <w:lvl w:ilvl="3" w:tplc="F0441504">
      <w:start w:val="1"/>
      <w:numFmt w:val="bullet"/>
      <w:lvlText w:val="•"/>
      <w:lvlJc w:val="left"/>
      <w:rPr>
        <w:rFonts w:hint="default"/>
      </w:rPr>
    </w:lvl>
    <w:lvl w:ilvl="4" w:tplc="7818B2B4">
      <w:start w:val="1"/>
      <w:numFmt w:val="bullet"/>
      <w:lvlText w:val="•"/>
      <w:lvlJc w:val="left"/>
      <w:rPr>
        <w:rFonts w:hint="default"/>
      </w:rPr>
    </w:lvl>
    <w:lvl w:ilvl="5" w:tplc="186C5550">
      <w:start w:val="1"/>
      <w:numFmt w:val="bullet"/>
      <w:lvlText w:val="•"/>
      <w:lvlJc w:val="left"/>
      <w:rPr>
        <w:rFonts w:hint="default"/>
      </w:rPr>
    </w:lvl>
    <w:lvl w:ilvl="6" w:tplc="4ABC6B0C">
      <w:start w:val="1"/>
      <w:numFmt w:val="bullet"/>
      <w:lvlText w:val="•"/>
      <w:lvlJc w:val="left"/>
      <w:rPr>
        <w:rFonts w:hint="default"/>
      </w:rPr>
    </w:lvl>
    <w:lvl w:ilvl="7" w:tplc="14903BA2">
      <w:start w:val="1"/>
      <w:numFmt w:val="bullet"/>
      <w:lvlText w:val="•"/>
      <w:lvlJc w:val="left"/>
      <w:rPr>
        <w:rFonts w:hint="default"/>
      </w:rPr>
    </w:lvl>
    <w:lvl w:ilvl="8" w:tplc="1AC44A58">
      <w:start w:val="1"/>
      <w:numFmt w:val="bullet"/>
      <w:lvlText w:val="•"/>
      <w:lvlJc w:val="left"/>
      <w:rPr>
        <w:rFonts w:hint="default"/>
      </w:rPr>
    </w:lvl>
  </w:abstractNum>
  <w:abstractNum w:abstractNumId="31" w15:restartNumberingAfterBreak="0">
    <w:nsid w:val="72027D58"/>
    <w:multiLevelType w:val="hybridMultilevel"/>
    <w:tmpl w:val="D34EFAB4"/>
    <w:lvl w:ilvl="0" w:tplc="4D6695AC">
      <w:start w:val="1"/>
      <w:numFmt w:val="lowerLetter"/>
      <w:lvlText w:val="(%1)"/>
      <w:lvlJc w:val="left"/>
      <w:pPr>
        <w:ind w:hanging="360"/>
      </w:pPr>
      <w:rPr>
        <w:rFonts w:ascii="Calibri" w:eastAsia="Calibri" w:hAnsi="Calibri" w:hint="default"/>
        <w:spacing w:val="-1"/>
        <w:sz w:val="24"/>
        <w:szCs w:val="24"/>
      </w:rPr>
    </w:lvl>
    <w:lvl w:ilvl="1" w:tplc="6E6473FA">
      <w:start w:val="1"/>
      <w:numFmt w:val="bullet"/>
      <w:lvlText w:val=""/>
      <w:lvlJc w:val="left"/>
      <w:pPr>
        <w:ind w:hanging="360"/>
      </w:pPr>
      <w:rPr>
        <w:rFonts w:ascii="Wingdings" w:eastAsia="Wingdings" w:hAnsi="Wingdings" w:hint="default"/>
        <w:sz w:val="24"/>
        <w:szCs w:val="24"/>
      </w:rPr>
    </w:lvl>
    <w:lvl w:ilvl="2" w:tplc="9F8E8DE8">
      <w:start w:val="1"/>
      <w:numFmt w:val="bullet"/>
      <w:lvlText w:val="•"/>
      <w:lvlJc w:val="left"/>
      <w:rPr>
        <w:rFonts w:hint="default"/>
      </w:rPr>
    </w:lvl>
    <w:lvl w:ilvl="3" w:tplc="5EE00BEA">
      <w:start w:val="1"/>
      <w:numFmt w:val="bullet"/>
      <w:lvlText w:val="•"/>
      <w:lvlJc w:val="left"/>
      <w:rPr>
        <w:rFonts w:hint="default"/>
      </w:rPr>
    </w:lvl>
    <w:lvl w:ilvl="4" w:tplc="67A6B1C8">
      <w:start w:val="1"/>
      <w:numFmt w:val="bullet"/>
      <w:lvlText w:val="•"/>
      <w:lvlJc w:val="left"/>
      <w:rPr>
        <w:rFonts w:hint="default"/>
      </w:rPr>
    </w:lvl>
    <w:lvl w:ilvl="5" w:tplc="B1964D4C">
      <w:start w:val="1"/>
      <w:numFmt w:val="bullet"/>
      <w:lvlText w:val="•"/>
      <w:lvlJc w:val="left"/>
      <w:rPr>
        <w:rFonts w:hint="default"/>
      </w:rPr>
    </w:lvl>
    <w:lvl w:ilvl="6" w:tplc="AC92ED6A">
      <w:start w:val="1"/>
      <w:numFmt w:val="bullet"/>
      <w:lvlText w:val="•"/>
      <w:lvlJc w:val="left"/>
      <w:rPr>
        <w:rFonts w:hint="default"/>
      </w:rPr>
    </w:lvl>
    <w:lvl w:ilvl="7" w:tplc="C4544874">
      <w:start w:val="1"/>
      <w:numFmt w:val="bullet"/>
      <w:lvlText w:val="•"/>
      <w:lvlJc w:val="left"/>
      <w:rPr>
        <w:rFonts w:hint="default"/>
      </w:rPr>
    </w:lvl>
    <w:lvl w:ilvl="8" w:tplc="0792DA3E">
      <w:start w:val="1"/>
      <w:numFmt w:val="bullet"/>
      <w:lvlText w:val="•"/>
      <w:lvlJc w:val="left"/>
      <w:rPr>
        <w:rFonts w:hint="default"/>
      </w:rPr>
    </w:lvl>
  </w:abstractNum>
  <w:abstractNum w:abstractNumId="32" w15:restartNumberingAfterBreak="0">
    <w:nsid w:val="762C58DF"/>
    <w:multiLevelType w:val="multilevel"/>
    <w:tmpl w:val="B06EEEE8"/>
    <w:lvl w:ilvl="0">
      <w:start w:val="5"/>
      <w:numFmt w:val="decimal"/>
      <w:lvlText w:val="%1"/>
      <w:lvlJc w:val="left"/>
      <w:pPr>
        <w:ind w:hanging="720"/>
      </w:pPr>
      <w:rPr>
        <w:rFonts w:hint="default"/>
      </w:rPr>
    </w:lvl>
    <w:lvl w:ilvl="1">
      <w:start w:val="1"/>
      <w:numFmt w:val="decimal"/>
      <w:lvlText w:val="%1.%2."/>
      <w:lvlJc w:val="left"/>
      <w:pPr>
        <w:ind w:hanging="720"/>
      </w:pPr>
      <w:rPr>
        <w:rFonts w:ascii="Calibri" w:eastAsia="Calibri" w:hAnsi="Calibri" w:hint="default"/>
        <w:b/>
        <w:bCs/>
        <w:w w:val="99"/>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3" w15:restartNumberingAfterBreak="0">
    <w:nsid w:val="783D1C4C"/>
    <w:multiLevelType w:val="hybridMultilevel"/>
    <w:tmpl w:val="8FBEFFBE"/>
    <w:lvl w:ilvl="0" w:tplc="C6425698">
      <w:start w:val="1"/>
      <w:numFmt w:val="bullet"/>
      <w:lvlText w:val="•"/>
      <w:lvlJc w:val="left"/>
      <w:pPr>
        <w:ind w:hanging="360"/>
      </w:pPr>
      <w:rPr>
        <w:rFonts w:ascii="Arial" w:eastAsia="Arial" w:hAnsi="Arial" w:hint="default"/>
        <w:w w:val="130"/>
        <w:sz w:val="20"/>
        <w:szCs w:val="20"/>
      </w:rPr>
    </w:lvl>
    <w:lvl w:ilvl="1" w:tplc="6F380F62">
      <w:start w:val="1"/>
      <w:numFmt w:val="bullet"/>
      <w:lvlText w:val="–"/>
      <w:lvlJc w:val="left"/>
      <w:pPr>
        <w:ind w:hanging="145"/>
      </w:pPr>
      <w:rPr>
        <w:rFonts w:ascii="Calibri" w:eastAsia="Calibri" w:hAnsi="Calibri" w:hint="default"/>
        <w:w w:val="99"/>
        <w:sz w:val="20"/>
        <w:szCs w:val="20"/>
      </w:rPr>
    </w:lvl>
    <w:lvl w:ilvl="2" w:tplc="A09E6508">
      <w:start w:val="1"/>
      <w:numFmt w:val="bullet"/>
      <w:lvlText w:val="•"/>
      <w:lvlJc w:val="left"/>
      <w:rPr>
        <w:rFonts w:hint="default"/>
      </w:rPr>
    </w:lvl>
    <w:lvl w:ilvl="3" w:tplc="7A6E46AA">
      <w:start w:val="1"/>
      <w:numFmt w:val="bullet"/>
      <w:lvlText w:val="•"/>
      <w:lvlJc w:val="left"/>
      <w:rPr>
        <w:rFonts w:hint="default"/>
      </w:rPr>
    </w:lvl>
    <w:lvl w:ilvl="4" w:tplc="7E2A8784">
      <w:start w:val="1"/>
      <w:numFmt w:val="bullet"/>
      <w:lvlText w:val="•"/>
      <w:lvlJc w:val="left"/>
      <w:rPr>
        <w:rFonts w:hint="default"/>
      </w:rPr>
    </w:lvl>
    <w:lvl w:ilvl="5" w:tplc="51F69B42">
      <w:start w:val="1"/>
      <w:numFmt w:val="bullet"/>
      <w:lvlText w:val="•"/>
      <w:lvlJc w:val="left"/>
      <w:rPr>
        <w:rFonts w:hint="default"/>
      </w:rPr>
    </w:lvl>
    <w:lvl w:ilvl="6" w:tplc="ADE01D50">
      <w:start w:val="1"/>
      <w:numFmt w:val="bullet"/>
      <w:lvlText w:val="•"/>
      <w:lvlJc w:val="left"/>
      <w:rPr>
        <w:rFonts w:hint="default"/>
      </w:rPr>
    </w:lvl>
    <w:lvl w:ilvl="7" w:tplc="D4508EA6">
      <w:start w:val="1"/>
      <w:numFmt w:val="bullet"/>
      <w:lvlText w:val="•"/>
      <w:lvlJc w:val="left"/>
      <w:rPr>
        <w:rFonts w:hint="default"/>
      </w:rPr>
    </w:lvl>
    <w:lvl w:ilvl="8" w:tplc="F6AE2D4A">
      <w:start w:val="1"/>
      <w:numFmt w:val="bullet"/>
      <w:lvlText w:val="•"/>
      <w:lvlJc w:val="left"/>
      <w:rPr>
        <w:rFonts w:hint="default"/>
      </w:rPr>
    </w:lvl>
  </w:abstractNum>
  <w:abstractNum w:abstractNumId="34" w15:restartNumberingAfterBreak="0">
    <w:nsid w:val="7B6407DD"/>
    <w:multiLevelType w:val="hybridMultilevel"/>
    <w:tmpl w:val="BF04A9DA"/>
    <w:lvl w:ilvl="0" w:tplc="9EF4A342">
      <w:start w:val="1"/>
      <w:numFmt w:val="lowerLetter"/>
      <w:lvlText w:val="(%1)"/>
      <w:lvlJc w:val="left"/>
      <w:pPr>
        <w:ind w:hanging="360"/>
      </w:pPr>
      <w:rPr>
        <w:rFonts w:ascii="Calibri" w:eastAsia="Calibri" w:hAnsi="Calibri" w:hint="default"/>
        <w:spacing w:val="-1"/>
        <w:sz w:val="24"/>
        <w:szCs w:val="24"/>
      </w:rPr>
    </w:lvl>
    <w:lvl w:ilvl="1" w:tplc="B8C87E20">
      <w:start w:val="1"/>
      <w:numFmt w:val="decimal"/>
      <w:lvlText w:val="(%2)"/>
      <w:lvlJc w:val="left"/>
      <w:pPr>
        <w:ind w:hanging="360"/>
      </w:pPr>
      <w:rPr>
        <w:rFonts w:ascii="Calibri" w:eastAsia="Calibri" w:hAnsi="Calibri" w:hint="default"/>
        <w:spacing w:val="-1"/>
        <w:sz w:val="24"/>
        <w:szCs w:val="24"/>
      </w:rPr>
    </w:lvl>
    <w:lvl w:ilvl="2" w:tplc="065068A4">
      <w:start w:val="1"/>
      <w:numFmt w:val="bullet"/>
      <w:lvlText w:val="•"/>
      <w:lvlJc w:val="left"/>
      <w:rPr>
        <w:rFonts w:hint="default"/>
      </w:rPr>
    </w:lvl>
    <w:lvl w:ilvl="3" w:tplc="DE18D40C">
      <w:start w:val="1"/>
      <w:numFmt w:val="bullet"/>
      <w:lvlText w:val="•"/>
      <w:lvlJc w:val="left"/>
      <w:rPr>
        <w:rFonts w:hint="default"/>
      </w:rPr>
    </w:lvl>
    <w:lvl w:ilvl="4" w:tplc="47B2D340">
      <w:start w:val="1"/>
      <w:numFmt w:val="bullet"/>
      <w:lvlText w:val="•"/>
      <w:lvlJc w:val="left"/>
      <w:rPr>
        <w:rFonts w:hint="default"/>
      </w:rPr>
    </w:lvl>
    <w:lvl w:ilvl="5" w:tplc="F76CB6FC">
      <w:start w:val="1"/>
      <w:numFmt w:val="bullet"/>
      <w:lvlText w:val="•"/>
      <w:lvlJc w:val="left"/>
      <w:rPr>
        <w:rFonts w:hint="default"/>
      </w:rPr>
    </w:lvl>
    <w:lvl w:ilvl="6" w:tplc="6090F594">
      <w:start w:val="1"/>
      <w:numFmt w:val="bullet"/>
      <w:lvlText w:val="•"/>
      <w:lvlJc w:val="left"/>
      <w:rPr>
        <w:rFonts w:hint="default"/>
      </w:rPr>
    </w:lvl>
    <w:lvl w:ilvl="7" w:tplc="E7DEB1B0">
      <w:start w:val="1"/>
      <w:numFmt w:val="bullet"/>
      <w:lvlText w:val="•"/>
      <w:lvlJc w:val="left"/>
      <w:rPr>
        <w:rFonts w:hint="default"/>
      </w:rPr>
    </w:lvl>
    <w:lvl w:ilvl="8" w:tplc="62CCA0B4">
      <w:start w:val="1"/>
      <w:numFmt w:val="bullet"/>
      <w:lvlText w:val="•"/>
      <w:lvlJc w:val="left"/>
      <w:rPr>
        <w:rFonts w:hint="default"/>
      </w:rPr>
    </w:lvl>
  </w:abstractNum>
  <w:abstractNum w:abstractNumId="35" w15:restartNumberingAfterBreak="0">
    <w:nsid w:val="7FFD56B7"/>
    <w:multiLevelType w:val="hybridMultilevel"/>
    <w:tmpl w:val="12F8172C"/>
    <w:lvl w:ilvl="0" w:tplc="D0C23EF4">
      <w:start w:val="1"/>
      <w:numFmt w:val="bullet"/>
      <w:lvlText w:val="¨"/>
      <w:lvlJc w:val="left"/>
      <w:pPr>
        <w:ind w:left="63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17"/>
  </w:num>
  <w:num w:numId="4">
    <w:abstractNumId w:val="6"/>
  </w:num>
  <w:num w:numId="5">
    <w:abstractNumId w:val="31"/>
  </w:num>
  <w:num w:numId="6">
    <w:abstractNumId w:val="34"/>
  </w:num>
  <w:num w:numId="7">
    <w:abstractNumId w:val="23"/>
  </w:num>
  <w:num w:numId="8">
    <w:abstractNumId w:val="16"/>
  </w:num>
  <w:num w:numId="9">
    <w:abstractNumId w:val="8"/>
  </w:num>
  <w:num w:numId="10">
    <w:abstractNumId w:val="2"/>
  </w:num>
  <w:num w:numId="11">
    <w:abstractNumId w:val="3"/>
  </w:num>
  <w:num w:numId="12">
    <w:abstractNumId w:val="11"/>
  </w:num>
  <w:num w:numId="13">
    <w:abstractNumId w:val="33"/>
  </w:num>
  <w:num w:numId="14">
    <w:abstractNumId w:val="30"/>
  </w:num>
  <w:num w:numId="15">
    <w:abstractNumId w:val="13"/>
  </w:num>
  <w:num w:numId="16">
    <w:abstractNumId w:val="32"/>
  </w:num>
  <w:num w:numId="17">
    <w:abstractNumId w:val="24"/>
  </w:num>
  <w:num w:numId="18">
    <w:abstractNumId w:val="20"/>
  </w:num>
  <w:num w:numId="19">
    <w:abstractNumId w:val="21"/>
  </w:num>
  <w:num w:numId="20">
    <w:abstractNumId w:val="15"/>
  </w:num>
  <w:num w:numId="21">
    <w:abstractNumId w:val="7"/>
  </w:num>
  <w:num w:numId="22">
    <w:abstractNumId w:val="10"/>
  </w:num>
  <w:num w:numId="23">
    <w:abstractNumId w:val="26"/>
  </w:num>
  <w:num w:numId="24">
    <w:abstractNumId w:val="1"/>
  </w:num>
  <w:num w:numId="25">
    <w:abstractNumId w:val="14"/>
  </w:num>
  <w:num w:numId="26">
    <w:abstractNumId w:val="28"/>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 w:numId="39">
    <w:abstractNumId w:val="0"/>
  </w:num>
  <w:num w:numId="40">
    <w:abstractNumId w:val="4"/>
  </w:num>
  <w:num w:numId="41">
    <w:abstractNumId w:val="19"/>
  </w:num>
  <w:num w:numId="42">
    <w:abstractNumId w:val="27"/>
  </w:num>
  <w:num w:numId="43">
    <w:abstractNumId w:val="35"/>
  </w:num>
  <w:num w:numId="44">
    <w:abstractNumId w:val="5"/>
  </w:num>
  <w:num w:numId="45">
    <w:abstractNumId w:val="25"/>
  </w:num>
  <w:num w:numId="46">
    <w:abstractNumId w:val="12"/>
  </w:num>
  <w:num w:numId="47">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252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849"/>
    <w:rsid w:val="00001B46"/>
    <w:rsid w:val="00004FCF"/>
    <w:rsid w:val="0001587F"/>
    <w:rsid w:val="00017D76"/>
    <w:rsid w:val="000261D8"/>
    <w:rsid w:val="00026D06"/>
    <w:rsid w:val="00050901"/>
    <w:rsid w:val="00050FD7"/>
    <w:rsid w:val="000579CD"/>
    <w:rsid w:val="000650B8"/>
    <w:rsid w:val="0006641E"/>
    <w:rsid w:val="00066527"/>
    <w:rsid w:val="000706C3"/>
    <w:rsid w:val="000736DD"/>
    <w:rsid w:val="000757D9"/>
    <w:rsid w:val="000761D4"/>
    <w:rsid w:val="0007638F"/>
    <w:rsid w:val="00077022"/>
    <w:rsid w:val="00081810"/>
    <w:rsid w:val="00085315"/>
    <w:rsid w:val="000910C2"/>
    <w:rsid w:val="00091483"/>
    <w:rsid w:val="00093966"/>
    <w:rsid w:val="000A0D21"/>
    <w:rsid w:val="000A273C"/>
    <w:rsid w:val="000B1A35"/>
    <w:rsid w:val="000B33CB"/>
    <w:rsid w:val="000B39A0"/>
    <w:rsid w:val="000B7DF3"/>
    <w:rsid w:val="000C0062"/>
    <w:rsid w:val="000C0A03"/>
    <w:rsid w:val="000C0A3B"/>
    <w:rsid w:val="000C6E97"/>
    <w:rsid w:val="000C73D6"/>
    <w:rsid w:val="000D1C2B"/>
    <w:rsid w:val="000D26C7"/>
    <w:rsid w:val="000E36DA"/>
    <w:rsid w:val="000E601F"/>
    <w:rsid w:val="000F3783"/>
    <w:rsid w:val="000F5DB5"/>
    <w:rsid w:val="000F7EDC"/>
    <w:rsid w:val="00102E81"/>
    <w:rsid w:val="00110A9F"/>
    <w:rsid w:val="00113C81"/>
    <w:rsid w:val="00114A7A"/>
    <w:rsid w:val="00115447"/>
    <w:rsid w:val="00125775"/>
    <w:rsid w:val="00132130"/>
    <w:rsid w:val="0013217F"/>
    <w:rsid w:val="0013767F"/>
    <w:rsid w:val="00137EE7"/>
    <w:rsid w:val="00140963"/>
    <w:rsid w:val="0014485C"/>
    <w:rsid w:val="00146143"/>
    <w:rsid w:val="00150685"/>
    <w:rsid w:val="00152A22"/>
    <w:rsid w:val="00154D4E"/>
    <w:rsid w:val="0016073E"/>
    <w:rsid w:val="00161ADE"/>
    <w:rsid w:val="00165200"/>
    <w:rsid w:val="00166557"/>
    <w:rsid w:val="001673E3"/>
    <w:rsid w:val="00171225"/>
    <w:rsid w:val="00174AB8"/>
    <w:rsid w:val="0018075E"/>
    <w:rsid w:val="00184C89"/>
    <w:rsid w:val="00185F8F"/>
    <w:rsid w:val="0018638C"/>
    <w:rsid w:val="00186398"/>
    <w:rsid w:val="001959C0"/>
    <w:rsid w:val="001B0F45"/>
    <w:rsid w:val="001C0A77"/>
    <w:rsid w:val="001C7ECA"/>
    <w:rsid w:val="001D165F"/>
    <w:rsid w:val="001D353B"/>
    <w:rsid w:val="001E0F8A"/>
    <w:rsid w:val="001E69EE"/>
    <w:rsid w:val="002026E3"/>
    <w:rsid w:val="00202897"/>
    <w:rsid w:val="00205FD8"/>
    <w:rsid w:val="00207834"/>
    <w:rsid w:val="002117F5"/>
    <w:rsid w:val="00212091"/>
    <w:rsid w:val="00213845"/>
    <w:rsid w:val="00226ADE"/>
    <w:rsid w:val="0024536E"/>
    <w:rsid w:val="00246121"/>
    <w:rsid w:val="00250AB9"/>
    <w:rsid w:val="00255810"/>
    <w:rsid w:val="002578C8"/>
    <w:rsid w:val="0026089E"/>
    <w:rsid w:val="00267BA2"/>
    <w:rsid w:val="002734C2"/>
    <w:rsid w:val="002847DE"/>
    <w:rsid w:val="00284BE4"/>
    <w:rsid w:val="0028649C"/>
    <w:rsid w:val="002936D3"/>
    <w:rsid w:val="00296D64"/>
    <w:rsid w:val="002A0074"/>
    <w:rsid w:val="002A2135"/>
    <w:rsid w:val="002A24EB"/>
    <w:rsid w:val="002A4BC7"/>
    <w:rsid w:val="002A53FF"/>
    <w:rsid w:val="002A65D6"/>
    <w:rsid w:val="002B0191"/>
    <w:rsid w:val="002B5469"/>
    <w:rsid w:val="002B5773"/>
    <w:rsid w:val="002C5199"/>
    <w:rsid w:val="002C529B"/>
    <w:rsid w:val="002D1B1D"/>
    <w:rsid w:val="002E14DE"/>
    <w:rsid w:val="002F7491"/>
    <w:rsid w:val="00300C0F"/>
    <w:rsid w:val="003015F3"/>
    <w:rsid w:val="00304F08"/>
    <w:rsid w:val="003052B9"/>
    <w:rsid w:val="00313DFE"/>
    <w:rsid w:val="00322A0E"/>
    <w:rsid w:val="00326FB5"/>
    <w:rsid w:val="003356BC"/>
    <w:rsid w:val="00335C50"/>
    <w:rsid w:val="00336055"/>
    <w:rsid w:val="00337843"/>
    <w:rsid w:val="00337E5E"/>
    <w:rsid w:val="00342245"/>
    <w:rsid w:val="00345DCE"/>
    <w:rsid w:val="00350CEE"/>
    <w:rsid w:val="00351E30"/>
    <w:rsid w:val="00355410"/>
    <w:rsid w:val="0036068E"/>
    <w:rsid w:val="003614CE"/>
    <w:rsid w:val="00364FD7"/>
    <w:rsid w:val="003657E9"/>
    <w:rsid w:val="00367030"/>
    <w:rsid w:val="00370F56"/>
    <w:rsid w:val="003721EF"/>
    <w:rsid w:val="003849A6"/>
    <w:rsid w:val="0038639D"/>
    <w:rsid w:val="0039013C"/>
    <w:rsid w:val="00394654"/>
    <w:rsid w:val="00397723"/>
    <w:rsid w:val="003A4DBC"/>
    <w:rsid w:val="003B0942"/>
    <w:rsid w:val="003B1CA6"/>
    <w:rsid w:val="003B233C"/>
    <w:rsid w:val="003C2998"/>
    <w:rsid w:val="003D06F8"/>
    <w:rsid w:val="003D67C2"/>
    <w:rsid w:val="003E279A"/>
    <w:rsid w:val="003E3B75"/>
    <w:rsid w:val="003E4955"/>
    <w:rsid w:val="003E67B5"/>
    <w:rsid w:val="003E6E58"/>
    <w:rsid w:val="003E7ED8"/>
    <w:rsid w:val="003F47AA"/>
    <w:rsid w:val="00403FC0"/>
    <w:rsid w:val="00404227"/>
    <w:rsid w:val="00405FC1"/>
    <w:rsid w:val="00426039"/>
    <w:rsid w:val="00433420"/>
    <w:rsid w:val="0045496F"/>
    <w:rsid w:val="00463CD6"/>
    <w:rsid w:val="004674A7"/>
    <w:rsid w:val="00467D10"/>
    <w:rsid w:val="00470D92"/>
    <w:rsid w:val="0047592F"/>
    <w:rsid w:val="00476540"/>
    <w:rsid w:val="0048020F"/>
    <w:rsid w:val="00481648"/>
    <w:rsid w:val="00487787"/>
    <w:rsid w:val="00490C4E"/>
    <w:rsid w:val="0049355A"/>
    <w:rsid w:val="004A452D"/>
    <w:rsid w:val="004A4942"/>
    <w:rsid w:val="004A73E0"/>
    <w:rsid w:val="004B0418"/>
    <w:rsid w:val="004B0920"/>
    <w:rsid w:val="004B0A04"/>
    <w:rsid w:val="004B3242"/>
    <w:rsid w:val="004B507B"/>
    <w:rsid w:val="004B5EFE"/>
    <w:rsid w:val="004B7039"/>
    <w:rsid w:val="004C4967"/>
    <w:rsid w:val="004C5E3C"/>
    <w:rsid w:val="004D4EF9"/>
    <w:rsid w:val="004E15A4"/>
    <w:rsid w:val="004E24FA"/>
    <w:rsid w:val="004E2DB3"/>
    <w:rsid w:val="004E6D67"/>
    <w:rsid w:val="004E7C6A"/>
    <w:rsid w:val="004F68F3"/>
    <w:rsid w:val="00504DC6"/>
    <w:rsid w:val="00512058"/>
    <w:rsid w:val="005123EA"/>
    <w:rsid w:val="0052196E"/>
    <w:rsid w:val="0052656B"/>
    <w:rsid w:val="00532582"/>
    <w:rsid w:val="005337B6"/>
    <w:rsid w:val="005410FE"/>
    <w:rsid w:val="00553B93"/>
    <w:rsid w:val="005638B2"/>
    <w:rsid w:val="005639A2"/>
    <w:rsid w:val="005643DA"/>
    <w:rsid w:val="005653EC"/>
    <w:rsid w:val="00565FB5"/>
    <w:rsid w:val="00574D7C"/>
    <w:rsid w:val="00581849"/>
    <w:rsid w:val="00591496"/>
    <w:rsid w:val="00595330"/>
    <w:rsid w:val="005A6DBC"/>
    <w:rsid w:val="005A797C"/>
    <w:rsid w:val="005B3DE4"/>
    <w:rsid w:val="005C0830"/>
    <w:rsid w:val="005C27AE"/>
    <w:rsid w:val="005C3591"/>
    <w:rsid w:val="005C61B4"/>
    <w:rsid w:val="005D262F"/>
    <w:rsid w:val="005D3377"/>
    <w:rsid w:val="005D6CE4"/>
    <w:rsid w:val="005E6DEB"/>
    <w:rsid w:val="005F32D6"/>
    <w:rsid w:val="005F5B16"/>
    <w:rsid w:val="005F6F89"/>
    <w:rsid w:val="00600157"/>
    <w:rsid w:val="006018AC"/>
    <w:rsid w:val="0060371E"/>
    <w:rsid w:val="00604B18"/>
    <w:rsid w:val="0061066C"/>
    <w:rsid w:val="00611270"/>
    <w:rsid w:val="00612EE3"/>
    <w:rsid w:val="00614CA5"/>
    <w:rsid w:val="006216D6"/>
    <w:rsid w:val="00624678"/>
    <w:rsid w:val="00625DC0"/>
    <w:rsid w:val="0063716C"/>
    <w:rsid w:val="00637B77"/>
    <w:rsid w:val="00653A4A"/>
    <w:rsid w:val="0065410E"/>
    <w:rsid w:val="006563D5"/>
    <w:rsid w:val="00660E24"/>
    <w:rsid w:val="006617C1"/>
    <w:rsid w:val="00684669"/>
    <w:rsid w:val="00690E52"/>
    <w:rsid w:val="006973FC"/>
    <w:rsid w:val="00697B8F"/>
    <w:rsid w:val="006A72BE"/>
    <w:rsid w:val="006A7758"/>
    <w:rsid w:val="006A7C13"/>
    <w:rsid w:val="006C21DB"/>
    <w:rsid w:val="006C67E8"/>
    <w:rsid w:val="006D5F3A"/>
    <w:rsid w:val="006F437A"/>
    <w:rsid w:val="006F62B3"/>
    <w:rsid w:val="00705C4F"/>
    <w:rsid w:val="00706796"/>
    <w:rsid w:val="00711760"/>
    <w:rsid w:val="00712B21"/>
    <w:rsid w:val="00712CB5"/>
    <w:rsid w:val="00717DA2"/>
    <w:rsid w:val="00721222"/>
    <w:rsid w:val="00723B51"/>
    <w:rsid w:val="007250C7"/>
    <w:rsid w:val="00727CAB"/>
    <w:rsid w:val="0073178B"/>
    <w:rsid w:val="00734FA5"/>
    <w:rsid w:val="007371B9"/>
    <w:rsid w:val="0075193B"/>
    <w:rsid w:val="0075349E"/>
    <w:rsid w:val="0076448A"/>
    <w:rsid w:val="0077050D"/>
    <w:rsid w:val="00770DBA"/>
    <w:rsid w:val="00771F4E"/>
    <w:rsid w:val="00772557"/>
    <w:rsid w:val="007742AD"/>
    <w:rsid w:val="007854D7"/>
    <w:rsid w:val="00785E27"/>
    <w:rsid w:val="00787BE2"/>
    <w:rsid w:val="00792834"/>
    <w:rsid w:val="00794CC7"/>
    <w:rsid w:val="00794FAA"/>
    <w:rsid w:val="00795221"/>
    <w:rsid w:val="00795950"/>
    <w:rsid w:val="00795E94"/>
    <w:rsid w:val="007A7CD1"/>
    <w:rsid w:val="007B00B8"/>
    <w:rsid w:val="007B2236"/>
    <w:rsid w:val="007B4981"/>
    <w:rsid w:val="007B50D1"/>
    <w:rsid w:val="007B69B8"/>
    <w:rsid w:val="007C1916"/>
    <w:rsid w:val="007C47C3"/>
    <w:rsid w:val="007D33E1"/>
    <w:rsid w:val="007D4768"/>
    <w:rsid w:val="007E228D"/>
    <w:rsid w:val="007E54A2"/>
    <w:rsid w:val="007F7F2B"/>
    <w:rsid w:val="00802D9E"/>
    <w:rsid w:val="00805395"/>
    <w:rsid w:val="008105F0"/>
    <w:rsid w:val="00812447"/>
    <w:rsid w:val="0081697F"/>
    <w:rsid w:val="008171A3"/>
    <w:rsid w:val="00821427"/>
    <w:rsid w:val="00821DF9"/>
    <w:rsid w:val="00827641"/>
    <w:rsid w:val="00833060"/>
    <w:rsid w:val="0083490A"/>
    <w:rsid w:val="008357C4"/>
    <w:rsid w:val="0083594F"/>
    <w:rsid w:val="00840989"/>
    <w:rsid w:val="008444A4"/>
    <w:rsid w:val="00846255"/>
    <w:rsid w:val="00846A0E"/>
    <w:rsid w:val="00850715"/>
    <w:rsid w:val="008528B4"/>
    <w:rsid w:val="008646D0"/>
    <w:rsid w:val="00866B12"/>
    <w:rsid w:val="008717D5"/>
    <w:rsid w:val="00875C67"/>
    <w:rsid w:val="0088236E"/>
    <w:rsid w:val="00882501"/>
    <w:rsid w:val="00882A9E"/>
    <w:rsid w:val="00886199"/>
    <w:rsid w:val="00893744"/>
    <w:rsid w:val="008939B5"/>
    <w:rsid w:val="008A49B9"/>
    <w:rsid w:val="008A5AB4"/>
    <w:rsid w:val="008A7E9E"/>
    <w:rsid w:val="008B265C"/>
    <w:rsid w:val="008B3AD3"/>
    <w:rsid w:val="008C3F10"/>
    <w:rsid w:val="008C7DB4"/>
    <w:rsid w:val="008D408E"/>
    <w:rsid w:val="008E1FCF"/>
    <w:rsid w:val="008F6F46"/>
    <w:rsid w:val="009006C4"/>
    <w:rsid w:val="00901546"/>
    <w:rsid w:val="00916BD4"/>
    <w:rsid w:val="00923C09"/>
    <w:rsid w:val="009270F1"/>
    <w:rsid w:val="00941065"/>
    <w:rsid w:val="0094146C"/>
    <w:rsid w:val="00952B29"/>
    <w:rsid w:val="009539CB"/>
    <w:rsid w:val="0096023B"/>
    <w:rsid w:val="00963A49"/>
    <w:rsid w:val="00964960"/>
    <w:rsid w:val="0096635B"/>
    <w:rsid w:val="00966600"/>
    <w:rsid w:val="00967D07"/>
    <w:rsid w:val="00970965"/>
    <w:rsid w:val="00973737"/>
    <w:rsid w:val="009739B5"/>
    <w:rsid w:val="00975E31"/>
    <w:rsid w:val="00993C62"/>
    <w:rsid w:val="00996A4D"/>
    <w:rsid w:val="009A0C13"/>
    <w:rsid w:val="009C114D"/>
    <w:rsid w:val="009C75A3"/>
    <w:rsid w:val="009E2F01"/>
    <w:rsid w:val="009E5FF3"/>
    <w:rsid w:val="009F1D1E"/>
    <w:rsid w:val="009F687A"/>
    <w:rsid w:val="00A06DA3"/>
    <w:rsid w:val="00A14728"/>
    <w:rsid w:val="00A158D4"/>
    <w:rsid w:val="00A15A24"/>
    <w:rsid w:val="00A212C1"/>
    <w:rsid w:val="00A21C8E"/>
    <w:rsid w:val="00A21EF6"/>
    <w:rsid w:val="00A229E1"/>
    <w:rsid w:val="00A241F3"/>
    <w:rsid w:val="00A3395B"/>
    <w:rsid w:val="00A46BE0"/>
    <w:rsid w:val="00A53A44"/>
    <w:rsid w:val="00A63EBF"/>
    <w:rsid w:val="00A65CFC"/>
    <w:rsid w:val="00A817C5"/>
    <w:rsid w:val="00A82F18"/>
    <w:rsid w:val="00A902B8"/>
    <w:rsid w:val="00A91D8D"/>
    <w:rsid w:val="00A91DB6"/>
    <w:rsid w:val="00A96DD3"/>
    <w:rsid w:val="00AA0CC7"/>
    <w:rsid w:val="00AA3BD8"/>
    <w:rsid w:val="00AA3D55"/>
    <w:rsid w:val="00AA56E8"/>
    <w:rsid w:val="00AB0D96"/>
    <w:rsid w:val="00AB60B0"/>
    <w:rsid w:val="00AC15D8"/>
    <w:rsid w:val="00AC2F4C"/>
    <w:rsid w:val="00AD1D62"/>
    <w:rsid w:val="00AD1EA0"/>
    <w:rsid w:val="00AE116A"/>
    <w:rsid w:val="00AE3FEE"/>
    <w:rsid w:val="00AF243E"/>
    <w:rsid w:val="00B125AD"/>
    <w:rsid w:val="00B12D94"/>
    <w:rsid w:val="00B15D82"/>
    <w:rsid w:val="00B31E97"/>
    <w:rsid w:val="00B36727"/>
    <w:rsid w:val="00B379A3"/>
    <w:rsid w:val="00B404B4"/>
    <w:rsid w:val="00B43538"/>
    <w:rsid w:val="00B44EBC"/>
    <w:rsid w:val="00B4747B"/>
    <w:rsid w:val="00B514B7"/>
    <w:rsid w:val="00B5572A"/>
    <w:rsid w:val="00B642C0"/>
    <w:rsid w:val="00B73BE5"/>
    <w:rsid w:val="00B8078A"/>
    <w:rsid w:val="00B80C91"/>
    <w:rsid w:val="00B811AA"/>
    <w:rsid w:val="00B82955"/>
    <w:rsid w:val="00B87728"/>
    <w:rsid w:val="00BA4BDA"/>
    <w:rsid w:val="00BA547D"/>
    <w:rsid w:val="00BB0B52"/>
    <w:rsid w:val="00BC0D3C"/>
    <w:rsid w:val="00BD00D4"/>
    <w:rsid w:val="00BD0E18"/>
    <w:rsid w:val="00BD5A8F"/>
    <w:rsid w:val="00BD74ED"/>
    <w:rsid w:val="00BE0FBE"/>
    <w:rsid w:val="00BE3833"/>
    <w:rsid w:val="00BE6E19"/>
    <w:rsid w:val="00BF1FE4"/>
    <w:rsid w:val="00BF382E"/>
    <w:rsid w:val="00BF3BA4"/>
    <w:rsid w:val="00BF5131"/>
    <w:rsid w:val="00BF7AF4"/>
    <w:rsid w:val="00C0032F"/>
    <w:rsid w:val="00C0455C"/>
    <w:rsid w:val="00C0730F"/>
    <w:rsid w:val="00C111EC"/>
    <w:rsid w:val="00C163E2"/>
    <w:rsid w:val="00C26935"/>
    <w:rsid w:val="00C27B5E"/>
    <w:rsid w:val="00C27E4E"/>
    <w:rsid w:val="00C47A56"/>
    <w:rsid w:val="00C5797A"/>
    <w:rsid w:val="00C602DA"/>
    <w:rsid w:val="00C6226C"/>
    <w:rsid w:val="00C67B5D"/>
    <w:rsid w:val="00C714E6"/>
    <w:rsid w:val="00C72774"/>
    <w:rsid w:val="00C7634E"/>
    <w:rsid w:val="00C904B8"/>
    <w:rsid w:val="00C9336E"/>
    <w:rsid w:val="00CA0AD7"/>
    <w:rsid w:val="00CA2557"/>
    <w:rsid w:val="00CA2D2C"/>
    <w:rsid w:val="00CA69B4"/>
    <w:rsid w:val="00CB381D"/>
    <w:rsid w:val="00CC0C2B"/>
    <w:rsid w:val="00CD16C2"/>
    <w:rsid w:val="00CE282D"/>
    <w:rsid w:val="00CE7C3C"/>
    <w:rsid w:val="00CF1048"/>
    <w:rsid w:val="00CF3214"/>
    <w:rsid w:val="00CF3AB3"/>
    <w:rsid w:val="00D006FE"/>
    <w:rsid w:val="00D017EC"/>
    <w:rsid w:val="00D105E8"/>
    <w:rsid w:val="00D15429"/>
    <w:rsid w:val="00D15508"/>
    <w:rsid w:val="00D27B3F"/>
    <w:rsid w:val="00D31765"/>
    <w:rsid w:val="00D326D7"/>
    <w:rsid w:val="00D37391"/>
    <w:rsid w:val="00D51A52"/>
    <w:rsid w:val="00D5287A"/>
    <w:rsid w:val="00D60D4E"/>
    <w:rsid w:val="00D639A3"/>
    <w:rsid w:val="00D63D79"/>
    <w:rsid w:val="00D70A6C"/>
    <w:rsid w:val="00D74402"/>
    <w:rsid w:val="00D75909"/>
    <w:rsid w:val="00D76465"/>
    <w:rsid w:val="00D771BD"/>
    <w:rsid w:val="00D7785B"/>
    <w:rsid w:val="00D7795E"/>
    <w:rsid w:val="00D813FA"/>
    <w:rsid w:val="00D814BD"/>
    <w:rsid w:val="00D8656C"/>
    <w:rsid w:val="00D956C7"/>
    <w:rsid w:val="00DA545E"/>
    <w:rsid w:val="00DB787C"/>
    <w:rsid w:val="00DB79B6"/>
    <w:rsid w:val="00DC1B0A"/>
    <w:rsid w:val="00DC4044"/>
    <w:rsid w:val="00DD0FE7"/>
    <w:rsid w:val="00DD1F86"/>
    <w:rsid w:val="00DE698D"/>
    <w:rsid w:val="00DE72D2"/>
    <w:rsid w:val="00DE797A"/>
    <w:rsid w:val="00DF03B4"/>
    <w:rsid w:val="00DF0622"/>
    <w:rsid w:val="00DF096F"/>
    <w:rsid w:val="00DF3E6F"/>
    <w:rsid w:val="00DF5AAE"/>
    <w:rsid w:val="00E13400"/>
    <w:rsid w:val="00E15B8C"/>
    <w:rsid w:val="00E17845"/>
    <w:rsid w:val="00E20CB3"/>
    <w:rsid w:val="00E235C2"/>
    <w:rsid w:val="00E23FC8"/>
    <w:rsid w:val="00E26402"/>
    <w:rsid w:val="00E27A4B"/>
    <w:rsid w:val="00E33604"/>
    <w:rsid w:val="00E36DF6"/>
    <w:rsid w:val="00E42111"/>
    <w:rsid w:val="00E42E5F"/>
    <w:rsid w:val="00E56706"/>
    <w:rsid w:val="00E611A3"/>
    <w:rsid w:val="00E6177D"/>
    <w:rsid w:val="00E62EF3"/>
    <w:rsid w:val="00E6677A"/>
    <w:rsid w:val="00E66E84"/>
    <w:rsid w:val="00E7372E"/>
    <w:rsid w:val="00E747ED"/>
    <w:rsid w:val="00E77ADE"/>
    <w:rsid w:val="00E809D4"/>
    <w:rsid w:val="00E81D71"/>
    <w:rsid w:val="00E84997"/>
    <w:rsid w:val="00E85127"/>
    <w:rsid w:val="00E851E9"/>
    <w:rsid w:val="00E86A4E"/>
    <w:rsid w:val="00E86CE1"/>
    <w:rsid w:val="00E96A5A"/>
    <w:rsid w:val="00E97DB8"/>
    <w:rsid w:val="00EA01B3"/>
    <w:rsid w:val="00EB2B58"/>
    <w:rsid w:val="00EB424D"/>
    <w:rsid w:val="00EC5B8E"/>
    <w:rsid w:val="00ED0984"/>
    <w:rsid w:val="00ED57B8"/>
    <w:rsid w:val="00EE60EA"/>
    <w:rsid w:val="00EE6DFA"/>
    <w:rsid w:val="00EE7605"/>
    <w:rsid w:val="00EE76B2"/>
    <w:rsid w:val="00EF74C0"/>
    <w:rsid w:val="00F0214B"/>
    <w:rsid w:val="00F03CD9"/>
    <w:rsid w:val="00F0499E"/>
    <w:rsid w:val="00F0645D"/>
    <w:rsid w:val="00F111B7"/>
    <w:rsid w:val="00F23791"/>
    <w:rsid w:val="00F2799D"/>
    <w:rsid w:val="00F3027E"/>
    <w:rsid w:val="00F365A5"/>
    <w:rsid w:val="00F404A9"/>
    <w:rsid w:val="00F43436"/>
    <w:rsid w:val="00F434E6"/>
    <w:rsid w:val="00F45AA3"/>
    <w:rsid w:val="00F46EED"/>
    <w:rsid w:val="00F47F10"/>
    <w:rsid w:val="00F527B2"/>
    <w:rsid w:val="00F52A38"/>
    <w:rsid w:val="00F543AA"/>
    <w:rsid w:val="00F56C52"/>
    <w:rsid w:val="00F62A45"/>
    <w:rsid w:val="00F62A78"/>
    <w:rsid w:val="00F71D2B"/>
    <w:rsid w:val="00F71F45"/>
    <w:rsid w:val="00F72DAB"/>
    <w:rsid w:val="00F75F54"/>
    <w:rsid w:val="00F77512"/>
    <w:rsid w:val="00F843F8"/>
    <w:rsid w:val="00F8703D"/>
    <w:rsid w:val="00F9116D"/>
    <w:rsid w:val="00F927EA"/>
    <w:rsid w:val="00FA1B75"/>
    <w:rsid w:val="00FA3C9E"/>
    <w:rsid w:val="00FA4400"/>
    <w:rsid w:val="00FC005C"/>
    <w:rsid w:val="00FC6E5E"/>
    <w:rsid w:val="00FD0124"/>
    <w:rsid w:val="00FD2440"/>
    <w:rsid w:val="00FD69B7"/>
    <w:rsid w:val="00FF4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6BB30FE"/>
  <w15:docId w15:val="{9EDFE28A-11D0-4F0B-B2D5-95A4C561C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47F10"/>
    <w:pPr>
      <w:spacing w:after="120"/>
    </w:pPr>
    <w:rPr>
      <w:sz w:val="24"/>
    </w:rPr>
  </w:style>
  <w:style w:type="paragraph" w:styleId="Heading1">
    <w:name w:val="heading 1"/>
    <w:basedOn w:val="Normal"/>
    <w:uiPriority w:val="1"/>
    <w:qFormat/>
    <w:rsid w:val="00F43436"/>
    <w:pPr>
      <w:spacing w:after="0"/>
      <w:jc w:val="center"/>
      <w:outlineLvl w:val="0"/>
    </w:pPr>
    <w:rPr>
      <w:rFonts w:ascii="Calibri" w:eastAsia="Calibri" w:hAnsi="Calibri"/>
      <w:b/>
      <w:bCs/>
      <w:sz w:val="28"/>
      <w:szCs w:val="28"/>
    </w:rPr>
  </w:style>
  <w:style w:type="paragraph" w:styleId="Heading2">
    <w:name w:val="heading 2"/>
    <w:basedOn w:val="Normal"/>
    <w:uiPriority w:val="1"/>
    <w:qFormat/>
    <w:pPr>
      <w:ind w:left="100"/>
      <w:outlineLvl w:val="1"/>
    </w:pPr>
    <w:rPr>
      <w:rFonts w:ascii="Calibri" w:eastAsia="Calibri" w:hAnsi="Calibri"/>
      <w:b/>
      <w:bCs/>
      <w:szCs w:val="24"/>
    </w:rPr>
  </w:style>
  <w:style w:type="paragraph" w:styleId="Heading3">
    <w:name w:val="heading 3"/>
    <w:basedOn w:val="Normal"/>
    <w:uiPriority w:val="1"/>
    <w:qFormat/>
    <w:pPr>
      <w:ind w:left="100"/>
      <w:outlineLvl w:val="2"/>
    </w:pPr>
    <w:rPr>
      <w:rFonts w:ascii="Calibri" w:eastAsia="Calibri" w:hAnsi="Calibri"/>
      <w:b/>
      <w:bCs/>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pPr>
    <w:rPr>
      <w:rFonts w:ascii="Calibri" w:eastAsia="Calibri" w:hAnsi="Calibri"/>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63D79"/>
    <w:pPr>
      <w:tabs>
        <w:tab w:val="center" w:pos="4680"/>
        <w:tab w:val="right" w:pos="9360"/>
      </w:tabs>
    </w:pPr>
  </w:style>
  <w:style w:type="character" w:customStyle="1" w:styleId="HeaderChar">
    <w:name w:val="Header Char"/>
    <w:basedOn w:val="DefaultParagraphFont"/>
    <w:link w:val="Header"/>
    <w:uiPriority w:val="99"/>
    <w:rsid w:val="00D63D79"/>
  </w:style>
  <w:style w:type="paragraph" w:styleId="Footer">
    <w:name w:val="footer"/>
    <w:basedOn w:val="Normal"/>
    <w:link w:val="FooterChar"/>
    <w:uiPriority w:val="99"/>
    <w:unhideWhenUsed/>
    <w:rsid w:val="00D63D79"/>
    <w:pPr>
      <w:tabs>
        <w:tab w:val="center" w:pos="4680"/>
        <w:tab w:val="right" w:pos="9360"/>
      </w:tabs>
    </w:pPr>
  </w:style>
  <w:style w:type="character" w:customStyle="1" w:styleId="FooterChar">
    <w:name w:val="Footer Char"/>
    <w:basedOn w:val="DefaultParagraphFont"/>
    <w:link w:val="Footer"/>
    <w:uiPriority w:val="99"/>
    <w:rsid w:val="00D63D79"/>
  </w:style>
  <w:style w:type="paragraph" w:styleId="BalloonText">
    <w:name w:val="Balloon Text"/>
    <w:basedOn w:val="Normal"/>
    <w:link w:val="BalloonTextChar"/>
    <w:uiPriority w:val="99"/>
    <w:semiHidden/>
    <w:unhideWhenUsed/>
    <w:rsid w:val="00D63D79"/>
    <w:rPr>
      <w:rFonts w:ascii="Tahoma" w:hAnsi="Tahoma" w:cs="Tahoma"/>
      <w:sz w:val="16"/>
      <w:szCs w:val="16"/>
    </w:rPr>
  </w:style>
  <w:style w:type="character" w:customStyle="1" w:styleId="BalloonTextChar">
    <w:name w:val="Balloon Text Char"/>
    <w:basedOn w:val="DefaultParagraphFont"/>
    <w:link w:val="BalloonText"/>
    <w:uiPriority w:val="99"/>
    <w:semiHidden/>
    <w:rsid w:val="00D63D79"/>
    <w:rPr>
      <w:rFonts w:ascii="Tahoma" w:hAnsi="Tahoma" w:cs="Tahoma"/>
      <w:sz w:val="16"/>
      <w:szCs w:val="16"/>
    </w:rPr>
  </w:style>
  <w:style w:type="character" w:styleId="CommentReference">
    <w:name w:val="annotation reference"/>
    <w:basedOn w:val="DefaultParagraphFont"/>
    <w:uiPriority w:val="99"/>
    <w:semiHidden/>
    <w:unhideWhenUsed/>
    <w:rsid w:val="007F7F2B"/>
    <w:rPr>
      <w:sz w:val="16"/>
      <w:szCs w:val="16"/>
    </w:rPr>
  </w:style>
  <w:style w:type="paragraph" w:styleId="CommentText">
    <w:name w:val="annotation text"/>
    <w:basedOn w:val="Normal"/>
    <w:link w:val="CommentTextChar"/>
    <w:uiPriority w:val="99"/>
    <w:semiHidden/>
    <w:unhideWhenUsed/>
    <w:rsid w:val="007F7F2B"/>
    <w:rPr>
      <w:sz w:val="20"/>
      <w:szCs w:val="20"/>
    </w:rPr>
  </w:style>
  <w:style w:type="character" w:customStyle="1" w:styleId="CommentTextChar">
    <w:name w:val="Comment Text Char"/>
    <w:basedOn w:val="DefaultParagraphFont"/>
    <w:link w:val="CommentText"/>
    <w:uiPriority w:val="99"/>
    <w:semiHidden/>
    <w:rsid w:val="007F7F2B"/>
    <w:rPr>
      <w:sz w:val="20"/>
      <w:szCs w:val="20"/>
    </w:rPr>
  </w:style>
  <w:style w:type="paragraph" w:styleId="CommentSubject">
    <w:name w:val="annotation subject"/>
    <w:basedOn w:val="CommentText"/>
    <w:next w:val="CommentText"/>
    <w:link w:val="CommentSubjectChar"/>
    <w:uiPriority w:val="99"/>
    <w:semiHidden/>
    <w:unhideWhenUsed/>
    <w:rsid w:val="007F7F2B"/>
    <w:rPr>
      <w:b/>
      <w:bCs/>
    </w:rPr>
  </w:style>
  <w:style w:type="character" w:customStyle="1" w:styleId="CommentSubjectChar">
    <w:name w:val="Comment Subject Char"/>
    <w:basedOn w:val="CommentTextChar"/>
    <w:link w:val="CommentSubject"/>
    <w:uiPriority w:val="99"/>
    <w:semiHidden/>
    <w:rsid w:val="007F7F2B"/>
    <w:rPr>
      <w:b/>
      <w:bCs/>
      <w:sz w:val="20"/>
      <w:szCs w:val="20"/>
    </w:rPr>
  </w:style>
  <w:style w:type="paragraph" w:styleId="Revision">
    <w:name w:val="Revision"/>
    <w:hidden/>
    <w:uiPriority w:val="99"/>
    <w:semiHidden/>
    <w:rsid w:val="00C163E2"/>
    <w:pPr>
      <w:widowControl/>
    </w:pPr>
  </w:style>
  <w:style w:type="table" w:styleId="TableGrid">
    <w:name w:val="Table Grid"/>
    <w:basedOn w:val="TableNormal"/>
    <w:uiPriority w:val="59"/>
    <w:rsid w:val="00ED0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4FAA"/>
    <w:rPr>
      <w:color w:val="0000FF" w:themeColor="hyperlink"/>
      <w:u w:val="single"/>
    </w:rPr>
  </w:style>
  <w:style w:type="paragraph" w:styleId="TOCHeading">
    <w:name w:val="TOC Heading"/>
    <w:basedOn w:val="Heading1"/>
    <w:next w:val="Normal"/>
    <w:uiPriority w:val="39"/>
    <w:unhideWhenUsed/>
    <w:qFormat/>
    <w:rsid w:val="00AC15D8"/>
    <w:pPr>
      <w:keepNext/>
      <w:keepLines/>
      <w:widowControl/>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AC15D8"/>
    <w:pPr>
      <w:spacing w:after="100"/>
    </w:pPr>
  </w:style>
  <w:style w:type="paragraph" w:styleId="TOC2">
    <w:name w:val="toc 2"/>
    <w:basedOn w:val="Normal"/>
    <w:next w:val="Normal"/>
    <w:autoRedefine/>
    <w:uiPriority w:val="39"/>
    <w:unhideWhenUsed/>
    <w:rsid w:val="00AC15D8"/>
    <w:pPr>
      <w:spacing w:after="100"/>
      <w:ind w:left="220"/>
    </w:pPr>
  </w:style>
  <w:style w:type="paragraph" w:styleId="TOC3">
    <w:name w:val="toc 3"/>
    <w:basedOn w:val="Normal"/>
    <w:next w:val="Normal"/>
    <w:autoRedefine/>
    <w:uiPriority w:val="39"/>
    <w:unhideWhenUsed/>
    <w:rsid w:val="00AC15D8"/>
    <w:pPr>
      <w:spacing w:after="100"/>
      <w:ind w:left="440"/>
    </w:pPr>
  </w:style>
  <w:style w:type="paragraph" w:styleId="Title">
    <w:name w:val="Title"/>
    <w:basedOn w:val="Normal"/>
    <w:next w:val="Normal"/>
    <w:link w:val="TitleChar"/>
    <w:uiPriority w:val="10"/>
    <w:qFormat/>
    <w:rsid w:val="0081697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69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697F"/>
    <w:pPr>
      <w:numPr>
        <w:ilvl w:val="1"/>
      </w:numPr>
      <w:spacing w:after="160"/>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81697F"/>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5596">
      <w:bodyDiv w:val="1"/>
      <w:marLeft w:val="0"/>
      <w:marRight w:val="0"/>
      <w:marTop w:val="0"/>
      <w:marBottom w:val="0"/>
      <w:divBdr>
        <w:top w:val="none" w:sz="0" w:space="0" w:color="auto"/>
        <w:left w:val="none" w:sz="0" w:space="0" w:color="auto"/>
        <w:bottom w:val="none" w:sz="0" w:space="0" w:color="auto"/>
        <w:right w:val="none" w:sz="0" w:space="0" w:color="auto"/>
      </w:divBdr>
    </w:div>
    <w:div w:id="565451729">
      <w:bodyDiv w:val="1"/>
      <w:marLeft w:val="0"/>
      <w:marRight w:val="0"/>
      <w:marTop w:val="0"/>
      <w:marBottom w:val="0"/>
      <w:divBdr>
        <w:top w:val="none" w:sz="0" w:space="0" w:color="auto"/>
        <w:left w:val="none" w:sz="0" w:space="0" w:color="auto"/>
        <w:bottom w:val="none" w:sz="0" w:space="0" w:color="auto"/>
        <w:right w:val="none" w:sz="0" w:space="0" w:color="auto"/>
      </w:divBdr>
    </w:div>
    <w:div w:id="895090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eader" Target="header7.xml"/><Relationship Id="rId39" Type="http://schemas.openxmlformats.org/officeDocument/2006/relationships/footer" Target="footer16.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header" Target="header1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footer" Target="footer1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8.xml"/><Relationship Id="rId32" Type="http://schemas.openxmlformats.org/officeDocument/2006/relationships/header" Target="header10.xml"/><Relationship Id="rId37" Type="http://schemas.openxmlformats.org/officeDocument/2006/relationships/footer" Target="footer15.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header" Target="header8.xml"/><Relationship Id="rId36"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oter" Target="foot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header" Target="header9.xml"/><Relationship Id="rId35"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95F0A833E4EE46AFE060032B39C377" ma:contentTypeVersion="0" ma:contentTypeDescription="Create a new document." ma:contentTypeScope="" ma:versionID="d1735f3b575138738ab80802017730c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807B2-F552-4626-9E93-8F9E44E34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49A94AD-B17D-4CFA-9F59-0F07E2CE04FD}">
  <ds:schemaRefs>
    <ds:schemaRef ds:uri="http://schemas.microsoft.com/sharepoint/v3/contenttype/forms"/>
  </ds:schemaRefs>
</ds:datastoreItem>
</file>

<file path=customXml/itemProps3.xml><?xml version="1.0" encoding="utf-8"?>
<ds:datastoreItem xmlns:ds="http://schemas.openxmlformats.org/officeDocument/2006/customXml" ds:itemID="{9565CF16-BE79-4CFE-94B6-A375E48AB8DB}">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A4ABE5CA-6331-4840-816D-DA3107262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TotalTime>
  <Pages>37</Pages>
  <Words>10056</Words>
  <Characters>57323</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CSBG Model State Plan Final</vt:lpstr>
    </vt:vector>
  </TitlesOfParts>
  <Company>DHHS</Company>
  <LinksUpToDate>false</LinksUpToDate>
  <CharactersWithSpaces>67245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CSBG Model State Plan Final</dc:title>
  <dc:creator>Windows User</dc:creator>
  <cp:lastModifiedBy>Alcantara, Monique (ACF)</cp:lastModifiedBy>
  <cp:revision>43</cp:revision>
  <dcterms:created xsi:type="dcterms:W3CDTF">2020-04-30T17:00:00Z</dcterms:created>
  <dcterms:modified xsi:type="dcterms:W3CDTF">2020-05-01T05:26:00Z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2015-07-31T00:00:00Z</vt:filetime>
  </property>
  <property fmtid="{D5CDD505-2E9C-101B-9397-08002B2CF9AE}" pid="3" name="LastSaved">
    <vt:filetime>2017-05-01T00:00:00Z</vt:filetime>
  </property>
  <property fmtid="{D5CDD505-2E9C-101B-9397-08002B2CF9AE}" pid="4" name="ContentTypeId">
    <vt:lpwstr>0x0101002895F0A833E4EE46AFE060032B39C377</vt:lpwstr>
  </property>
  <property fmtid="{D5CDD505-2E9C-101B-9397-08002B2CF9AE}" pid="5" name="_docset_NoMedatataSyncRequired">
    <vt:lpwstr>False</vt:lpwstr>
  </property>
  <property fmtid="{D5CDD505-2E9C-101B-9397-08002B2CF9AE}" pid="6" name="WorkflowChangePath">
    <vt:lpwstr>dcd4658e-bb5d-4d4a-b6e3-2b36798d318c,6;</vt:lpwstr>
  </property>
</Properties>
</file>