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95" w:rsidP="00E118F5" w:rsidRDefault="00C42795">
      <w:pPr>
        <w:jc w:val="center"/>
        <w:rPr>
          <w:b/>
        </w:rPr>
      </w:pPr>
      <w:r>
        <w:rPr>
          <w:b/>
        </w:rPr>
        <w:t>Supporting Statement for Form SSA-L5061</w:t>
      </w:r>
    </w:p>
    <w:p w:rsidR="00C42795" w:rsidP="00E118F5" w:rsidRDefault="00C42795">
      <w:pPr>
        <w:jc w:val="center"/>
        <w:rPr>
          <w:b/>
        </w:rPr>
      </w:pPr>
      <w:r>
        <w:rPr>
          <w:b/>
        </w:rPr>
        <w:t>Letter to Landlord Requesting Rental Information</w:t>
      </w:r>
    </w:p>
    <w:p w:rsidR="001F10EB" w:rsidP="00E118F5" w:rsidRDefault="001F10EB">
      <w:pPr>
        <w:jc w:val="center"/>
        <w:rPr>
          <w:b/>
        </w:rPr>
      </w:pPr>
      <w:proofErr w:type="gramStart"/>
      <w:r>
        <w:rPr>
          <w:b/>
        </w:rPr>
        <w:t>20</w:t>
      </w:r>
      <w:proofErr w:type="gramEnd"/>
      <w:r>
        <w:rPr>
          <w:b/>
        </w:rPr>
        <w:t xml:space="preserve"> CFR 416.1130(b)</w:t>
      </w:r>
    </w:p>
    <w:p w:rsidR="00C42795" w:rsidP="00E118F5" w:rsidRDefault="00FE730B">
      <w:pPr>
        <w:jc w:val="center"/>
        <w:rPr>
          <w:b/>
        </w:rPr>
      </w:pPr>
      <w:r>
        <w:rPr>
          <w:b/>
        </w:rPr>
        <w:t xml:space="preserve"> OMB No. 0960-0454</w:t>
      </w:r>
    </w:p>
    <w:p w:rsidR="00C42795" w:rsidP="00E118F5" w:rsidRDefault="00C42795">
      <w:pPr>
        <w:jc w:val="center"/>
        <w:rPr>
          <w:b/>
        </w:rPr>
      </w:pPr>
    </w:p>
    <w:p w:rsidR="00C42795" w:rsidP="004E224E" w:rsidRDefault="00C42795">
      <w:pPr>
        <w:ind w:left="720" w:hanging="540"/>
        <w:rPr>
          <w:b/>
        </w:rPr>
      </w:pPr>
      <w:r w:rsidRPr="004E224E">
        <w:rPr>
          <w:b/>
        </w:rPr>
        <w:t>A</w:t>
      </w:r>
      <w:r>
        <w:t>.</w:t>
      </w:r>
      <w:r>
        <w:tab/>
      </w:r>
      <w:r w:rsidRPr="005A4660">
        <w:rPr>
          <w:b/>
          <w:u w:val="single"/>
        </w:rPr>
        <w:t>Justification</w:t>
      </w:r>
    </w:p>
    <w:p w:rsidR="00C42795" w:rsidP="00E118F5" w:rsidRDefault="00C42795">
      <w:pPr>
        <w:rPr>
          <w:b/>
        </w:rPr>
      </w:pPr>
    </w:p>
    <w:p w:rsidR="00433063" w:rsidP="00E118F5" w:rsidRDefault="00C42795">
      <w:pPr>
        <w:pStyle w:val="BodyTextIndent"/>
        <w:rPr>
          <w:b/>
        </w:rPr>
      </w:pPr>
      <w:r w:rsidRPr="004E224E">
        <w:rPr>
          <w:b/>
        </w:rPr>
        <w:t>1.</w:t>
      </w:r>
      <w:r w:rsidRPr="004E224E">
        <w:rPr>
          <w:b/>
        </w:rPr>
        <w:tab/>
      </w:r>
      <w:r w:rsidRPr="004E224E" w:rsidR="0095090A">
        <w:rPr>
          <w:b/>
        </w:rPr>
        <w:t>Introduction/Authoring Laws and Regulations</w:t>
      </w:r>
      <w:r w:rsidRPr="004E224E" w:rsidR="0095090A">
        <w:rPr>
          <w:b/>
        </w:rPr>
        <w:br/>
      </w:r>
      <w:r w:rsidRPr="00D94763">
        <w:t xml:space="preserve">Section </w:t>
      </w:r>
      <w:r w:rsidRPr="0034379E">
        <w:rPr>
          <w:i/>
        </w:rPr>
        <w:t>1612(a)(2)(A)</w:t>
      </w:r>
      <w:r w:rsidRPr="00D94763">
        <w:t xml:space="preserve"> of the </w:t>
      </w:r>
      <w:r w:rsidR="0034379E">
        <w:rPr>
          <w:i/>
        </w:rPr>
        <w:t>Social Security Act (</w:t>
      </w:r>
      <w:r w:rsidRPr="0034379E">
        <w:rPr>
          <w:i/>
        </w:rPr>
        <w:t>Act)</w:t>
      </w:r>
      <w:r w:rsidRPr="00D94763">
        <w:t xml:space="preserve"> provides </w:t>
      </w:r>
      <w:r w:rsidR="0034379E">
        <w:t>for a reduction</w:t>
      </w:r>
      <w:r w:rsidRPr="00D94763" w:rsidR="0034379E">
        <w:t xml:space="preserve"> by 33 and 1/3 percent</w:t>
      </w:r>
      <w:r w:rsidRPr="00D94763">
        <w:t xml:space="preserve"> </w:t>
      </w:r>
      <w:r w:rsidR="0034379E">
        <w:t xml:space="preserve">of </w:t>
      </w:r>
      <w:r w:rsidR="008A2873">
        <w:t>Supplemental Security Income (SSI)</w:t>
      </w:r>
      <w:r w:rsidR="0034379E">
        <w:t xml:space="preserve"> benefits for</w:t>
      </w:r>
      <w:r w:rsidRPr="00D94763">
        <w:t xml:space="preserve"> eligible individual</w:t>
      </w:r>
      <w:r w:rsidR="0034379E">
        <w:t>s who receive</w:t>
      </w:r>
      <w:r w:rsidRPr="00D94763">
        <w:t xml:space="preserve"> in-kind support and maintenance.  Section </w:t>
      </w:r>
      <w:r w:rsidRPr="0034379E">
        <w:rPr>
          <w:i/>
        </w:rPr>
        <w:t>1631(e</w:t>
      </w:r>
      <w:proofErr w:type="gramStart"/>
      <w:r w:rsidRPr="0034379E">
        <w:rPr>
          <w:i/>
        </w:rPr>
        <w:t>)(</w:t>
      </w:r>
      <w:proofErr w:type="gramEnd"/>
      <w:r w:rsidRPr="0034379E">
        <w:rPr>
          <w:i/>
        </w:rPr>
        <w:t>1)(B)</w:t>
      </w:r>
      <w:r w:rsidRPr="00D94763" w:rsidR="006E7E76">
        <w:t xml:space="preserve"> of the</w:t>
      </w:r>
      <w:r w:rsidRPr="00D94763">
        <w:t xml:space="preserve"> </w:t>
      </w:r>
      <w:r w:rsidRPr="0034379E">
        <w:rPr>
          <w:i/>
        </w:rPr>
        <w:t>Act</w:t>
      </w:r>
      <w:r w:rsidR="0034379E">
        <w:t xml:space="preserve"> further requires </w:t>
      </w:r>
      <w:r w:rsidRPr="00D94763" w:rsidR="008A3463">
        <w:t>the Social Security Administration (SSA) t</w:t>
      </w:r>
      <w:r w:rsidR="0034379E">
        <w:t>o</w:t>
      </w:r>
      <w:r w:rsidRPr="00D94763" w:rsidR="008A3463">
        <w:t xml:space="preserve"> verify</w:t>
      </w:r>
      <w:r w:rsidRPr="00D94763">
        <w:t xml:space="preserve"> information used t</w:t>
      </w:r>
      <w:r w:rsidRPr="00D94763" w:rsidR="002244A7">
        <w:t>o determine eligibility for</w:t>
      </w:r>
      <w:r w:rsidR="008A2873">
        <w:t xml:space="preserve"> </w:t>
      </w:r>
      <w:r w:rsidR="00614991">
        <w:t>SSI</w:t>
      </w:r>
      <w:r w:rsidRPr="00D94763" w:rsidR="00614991">
        <w:t xml:space="preserve"> benefits</w:t>
      </w:r>
      <w:r w:rsidRPr="00D94763" w:rsidR="008A3463">
        <w:t xml:space="preserve"> </w:t>
      </w:r>
      <w:r w:rsidRPr="00D94763">
        <w:t>by independent or collateral sources.</w:t>
      </w:r>
      <w:r w:rsidRPr="00D94763" w:rsidR="008A3463">
        <w:t xml:space="preserve">  Part </w:t>
      </w:r>
      <w:r w:rsidRPr="0034379E" w:rsidR="008A3463">
        <w:rPr>
          <w:i/>
        </w:rPr>
        <w:t>20 CFR 416.1130(b)</w:t>
      </w:r>
      <w:r w:rsidRPr="00D94763" w:rsidR="008A3463">
        <w:t xml:space="preserve"> of the </w:t>
      </w:r>
      <w:r w:rsidRPr="0034379E" w:rsidR="008A3463">
        <w:rPr>
          <w:i/>
        </w:rPr>
        <w:t>Code of Federal Regulations</w:t>
      </w:r>
      <w:r w:rsidRPr="00D94763" w:rsidR="008A3463">
        <w:t xml:space="preserve"> describes the circumstances under which SSA may consider in-kind support and maintenance from a rental subsidy.</w:t>
      </w:r>
      <w:r w:rsidR="00BA31D6">
        <w:t xml:space="preserve">  </w:t>
      </w:r>
      <w:r w:rsidR="000A21DB">
        <w:t>To identify rental subsidy arrangements for individuals who apply for SSI benefits</w:t>
      </w:r>
      <w:r w:rsidR="00BA31D6">
        <w:t>,</w:t>
      </w:r>
      <w:r w:rsidR="000A21DB">
        <w:t xml:space="preserve"> and individuals who are already getting SSI benefits, </w:t>
      </w:r>
      <w:r w:rsidR="00433063">
        <w:t xml:space="preserve">SSA uses </w:t>
      </w:r>
      <w:r w:rsidR="0082069D">
        <w:t xml:space="preserve">Form SSA-L5061, </w:t>
      </w:r>
      <w:r w:rsidR="00433063">
        <w:t>Letter to Landlord</w:t>
      </w:r>
      <w:r w:rsidR="00D94763">
        <w:t xml:space="preserve"> Requesting Rental Information</w:t>
      </w:r>
      <w:r w:rsidR="004128AD">
        <w:t>, to collect necessary information.</w:t>
      </w:r>
    </w:p>
    <w:p w:rsidR="00C42795" w:rsidP="00E118F5" w:rsidRDefault="00C42795">
      <w:pPr>
        <w:pStyle w:val="BodyTextIndent"/>
        <w:ind w:left="0" w:firstLine="0"/>
      </w:pPr>
    </w:p>
    <w:p w:rsidR="006C3798" w:rsidP="00E118F5" w:rsidRDefault="0079646F">
      <w:pPr>
        <w:pStyle w:val="BodyTextIndent"/>
      </w:pPr>
      <w:r w:rsidRPr="004E224E">
        <w:rPr>
          <w:b/>
        </w:rPr>
        <w:t>2.</w:t>
      </w:r>
      <w:r w:rsidRPr="004E224E">
        <w:rPr>
          <w:b/>
        </w:rPr>
        <w:tab/>
      </w:r>
      <w:r w:rsidRPr="004E224E" w:rsidR="0095090A">
        <w:rPr>
          <w:b/>
        </w:rPr>
        <w:t>Description of Collection</w:t>
      </w:r>
      <w:r w:rsidRPr="004E224E" w:rsidR="0095090A">
        <w:rPr>
          <w:b/>
        </w:rPr>
        <w:br/>
      </w:r>
      <w:r w:rsidR="008A2873">
        <w:t xml:space="preserve">SSA uses </w:t>
      </w:r>
      <w:r w:rsidR="00BA31D6">
        <w:t>Form SSA-L5061</w:t>
      </w:r>
      <w:r w:rsidR="003C7E56">
        <w:t xml:space="preserve"> </w:t>
      </w:r>
      <w:r w:rsidR="00E07CE9">
        <w:t xml:space="preserve">to obtain rental subsidy information, which </w:t>
      </w:r>
      <w:r w:rsidR="00E02EFF">
        <w:t>enables</w:t>
      </w:r>
      <w:r w:rsidR="00C42795">
        <w:t xml:space="preserve"> </w:t>
      </w:r>
      <w:r w:rsidR="0082069D">
        <w:t>the agency</w:t>
      </w:r>
      <w:r w:rsidR="00C42795">
        <w:t xml:space="preserve"> to determine</w:t>
      </w:r>
      <w:r w:rsidR="005918CF">
        <w:t xml:space="preserve"> and verify</w:t>
      </w:r>
      <w:r w:rsidR="00C42795">
        <w:t xml:space="preserve"> an income value for these subsidies</w:t>
      </w:r>
      <w:r w:rsidR="005918CF">
        <w:t>.</w:t>
      </w:r>
      <w:r w:rsidR="008A3463">
        <w:t xml:space="preserve"> </w:t>
      </w:r>
      <w:r w:rsidR="00E07CE9">
        <w:t xml:space="preserve"> </w:t>
      </w:r>
      <w:r w:rsidR="0082069D">
        <w:t>We use</w:t>
      </w:r>
      <w:r w:rsidR="008A3463">
        <w:t xml:space="preserve"> this income value to determine eligibility for </w:t>
      </w:r>
      <w:r w:rsidR="00E07CE9">
        <w:t>SSI</w:t>
      </w:r>
      <w:r w:rsidR="003D6A20">
        <w:t>,</w:t>
      </w:r>
      <w:r w:rsidR="008A3463">
        <w:t xml:space="preserve"> and </w:t>
      </w:r>
      <w:r w:rsidR="003D6A20">
        <w:t xml:space="preserve">to calculate </w:t>
      </w:r>
      <w:r w:rsidR="008A3463">
        <w:t xml:space="preserve">the correct amount of </w:t>
      </w:r>
      <w:r w:rsidR="00E07CE9">
        <w:t>SSI</w:t>
      </w:r>
      <w:r w:rsidR="008A3463">
        <w:t xml:space="preserve"> payable</w:t>
      </w:r>
      <w:r w:rsidR="00E07CE9">
        <w:t xml:space="preserve"> to the claimant</w:t>
      </w:r>
      <w:r w:rsidR="008A3463">
        <w:t>.</w:t>
      </w:r>
      <w:r w:rsidR="006512AD">
        <w:t xml:space="preserve"> </w:t>
      </w:r>
      <w:r w:rsidR="0075347D">
        <w:t xml:space="preserve"> </w:t>
      </w:r>
      <w:r w:rsidR="008A3463">
        <w:t>SSA bases an individual’s e</w:t>
      </w:r>
      <w:r w:rsidR="00735189">
        <w:t>ligi</w:t>
      </w:r>
      <w:r w:rsidR="00E07CE9">
        <w:t>bility for SSI payments</w:t>
      </w:r>
      <w:r w:rsidR="00A74B13">
        <w:t>, in part,</w:t>
      </w:r>
      <w:r w:rsidR="008A3463">
        <w:t xml:space="preserve"> on</w:t>
      </w:r>
      <w:r w:rsidR="00A74B13">
        <w:t xml:space="preserve"> the amount of countable income the </w:t>
      </w:r>
      <w:r w:rsidR="00735189">
        <w:t xml:space="preserve">individual receives. </w:t>
      </w:r>
      <w:r w:rsidR="00E07CE9">
        <w:t xml:space="preserve"> </w:t>
      </w:r>
      <w:r w:rsidR="00735189">
        <w:t>Income includes in-kind support and maintenance in the form of room or rent, such as a subsidized rental arrangement.</w:t>
      </w:r>
      <w:r w:rsidR="00CC3133">
        <w:t xml:space="preserve"> </w:t>
      </w:r>
      <w:r w:rsidR="0082069D">
        <w:t xml:space="preserve"> SSA requires</w:t>
      </w:r>
      <w:r w:rsidR="00E07CE9">
        <w:t xml:space="preserve"> </w:t>
      </w:r>
      <w:r w:rsidR="00CC3133">
        <w:t xml:space="preserve">claimants </w:t>
      </w:r>
      <w:r w:rsidR="00E07CE9">
        <w:t>to assist in obta</w:t>
      </w:r>
      <w:r w:rsidR="00CC3133">
        <w:t xml:space="preserve">ining this information to prevent a delay or overpayment with their </w:t>
      </w:r>
      <w:r w:rsidR="00E07CE9">
        <w:t>SSI payment</w:t>
      </w:r>
      <w:r w:rsidR="00CC3133">
        <w:t>s.</w:t>
      </w:r>
      <w:r w:rsidR="008A2873">
        <w:t xml:space="preserve">  We collect this information</w:t>
      </w:r>
      <w:r w:rsidR="005C46F0">
        <w:t xml:space="preserve"> only if the SSI applicant or recipient is the parent or child of the</w:t>
      </w:r>
      <w:r w:rsidR="00A74B13">
        <w:t xml:space="preserve"> </w:t>
      </w:r>
      <w:r w:rsidR="003D6A20">
        <w:t>landlords</w:t>
      </w:r>
      <w:r w:rsidR="00A74B13">
        <w:t xml:space="preserve"> (respondent)</w:t>
      </w:r>
      <w:r w:rsidR="005C46F0">
        <w:t xml:space="preserve">. </w:t>
      </w:r>
      <w:r w:rsidR="008A2873">
        <w:t xml:space="preserve"> For most respondents, we collect this information once </w:t>
      </w:r>
      <w:r w:rsidR="00C8066A">
        <w:t>per</w:t>
      </w:r>
      <w:r w:rsidR="008A2873">
        <w:t xml:space="preserve"> year or less</w:t>
      </w:r>
      <w:r w:rsidR="003D219E">
        <w:t>, via telephone or face-to-face personal inter</w:t>
      </w:r>
      <w:r w:rsidR="00E96A33">
        <w:t>view.  The Claim Specialist (CS)</w:t>
      </w:r>
      <w:r w:rsidR="003D219E">
        <w:t xml:space="preserve"> records the information in our </w:t>
      </w:r>
      <w:r w:rsidR="00E96A33">
        <w:t>SSI</w:t>
      </w:r>
      <w:r w:rsidR="007D3804">
        <w:t xml:space="preserve"> Claims</w:t>
      </w:r>
      <w:r w:rsidR="0076227D">
        <w:t xml:space="preserve"> System</w:t>
      </w:r>
      <w:r w:rsidR="003D219E">
        <w:t xml:space="preserve">, and we require verbal attestation in lieu of a wet signature.  However, </w:t>
      </w:r>
      <w:r w:rsidR="003D219E">
        <w:rPr>
          <w:snapToGrid w:val="0"/>
        </w:rPr>
        <w:t>i</w:t>
      </w:r>
      <w:r w:rsidR="00E96A33">
        <w:rPr>
          <w:snapToGrid w:val="0"/>
        </w:rPr>
        <w:t>f the CS</w:t>
      </w:r>
      <w:r w:rsidR="00CC3133">
        <w:rPr>
          <w:snapToGrid w:val="0"/>
        </w:rPr>
        <w:t xml:space="preserve"> is unable to contact the respondent via the telephone or face</w:t>
      </w:r>
      <w:r w:rsidR="003D6A20">
        <w:rPr>
          <w:snapToGrid w:val="0"/>
        </w:rPr>
        <w:noBreakHyphen/>
      </w:r>
      <w:r w:rsidR="00CC3133">
        <w:rPr>
          <w:snapToGrid w:val="0"/>
        </w:rPr>
        <w:t>to face</w:t>
      </w:r>
      <w:r w:rsidR="003D6A20">
        <w:rPr>
          <w:snapToGrid w:val="0"/>
        </w:rPr>
        <w:t xml:space="preserve"> interview</w:t>
      </w:r>
      <w:r w:rsidR="00CC3133">
        <w:rPr>
          <w:snapToGrid w:val="0"/>
        </w:rPr>
        <w:t xml:space="preserve">, </w:t>
      </w:r>
      <w:r w:rsidR="002E7EBF">
        <w:rPr>
          <w:snapToGrid w:val="0"/>
        </w:rPr>
        <w:t xml:space="preserve">we print and mail </w:t>
      </w:r>
      <w:r w:rsidR="00CC3133">
        <w:rPr>
          <w:snapToGrid w:val="0"/>
        </w:rPr>
        <w:t>a paper form to the respondent for completion.  The respondent completes, signs</w:t>
      </w:r>
      <w:r w:rsidR="002E7EBF">
        <w:rPr>
          <w:snapToGrid w:val="0"/>
        </w:rPr>
        <w:t>,</w:t>
      </w:r>
      <w:r w:rsidR="00CC3133">
        <w:rPr>
          <w:snapToGrid w:val="0"/>
        </w:rPr>
        <w:t xml:space="preserve"> and returns the form to the </w:t>
      </w:r>
      <w:r w:rsidR="00FE730B">
        <w:rPr>
          <w:snapToGrid w:val="0"/>
        </w:rPr>
        <w:t>CS</w:t>
      </w:r>
      <w:r w:rsidR="00CC3133">
        <w:rPr>
          <w:snapToGrid w:val="0"/>
        </w:rPr>
        <w:t xml:space="preserve">. </w:t>
      </w:r>
      <w:r w:rsidR="003D219E">
        <w:rPr>
          <w:snapToGrid w:val="0"/>
        </w:rPr>
        <w:t xml:space="preserve"> </w:t>
      </w:r>
      <w:r w:rsidR="00CC3133">
        <w:rPr>
          <w:snapToGrid w:val="0"/>
        </w:rPr>
        <w:t xml:space="preserve">Upon </w:t>
      </w:r>
      <w:r w:rsidR="009541B6">
        <w:rPr>
          <w:snapToGrid w:val="0"/>
        </w:rPr>
        <w:t>receipt,</w:t>
      </w:r>
      <w:r w:rsidR="00CC3133">
        <w:rPr>
          <w:snapToGrid w:val="0"/>
        </w:rPr>
        <w:t xml:space="preserve"> the </w:t>
      </w:r>
      <w:r w:rsidR="00E96A33">
        <w:t>CS</w:t>
      </w:r>
      <w:r w:rsidR="009541B6">
        <w:t xml:space="preserve"> doc</w:t>
      </w:r>
      <w:r w:rsidR="00E96A33">
        <w:t xml:space="preserve">uments the information in the SSI Claims </w:t>
      </w:r>
      <w:r w:rsidR="00E4448B">
        <w:t>System</w:t>
      </w:r>
      <w:r w:rsidR="009541B6">
        <w:t xml:space="preserve"> or</w:t>
      </w:r>
      <w:r w:rsidR="003D0C9A">
        <w:t>,</w:t>
      </w:r>
      <w:r w:rsidR="00E4448B">
        <w:t xml:space="preserve"> f</w:t>
      </w:r>
      <w:r w:rsidR="009541B6">
        <w:t>or non-</w:t>
      </w:r>
      <w:r w:rsidR="003D0C9A">
        <w:t>SSI Claims System</w:t>
      </w:r>
      <w:r w:rsidR="009541B6">
        <w:t xml:space="preserve"> cases, faxes</w:t>
      </w:r>
      <w:r w:rsidR="00CC3133">
        <w:t xml:space="preserve"> the form into the appropriate electronic folder and shreds the </w:t>
      </w:r>
      <w:r w:rsidR="003D219E">
        <w:t xml:space="preserve">paper form.  The respondents </w:t>
      </w:r>
      <w:r w:rsidR="006C3798">
        <w:t xml:space="preserve">are </w:t>
      </w:r>
      <w:r w:rsidR="003D6A20">
        <w:t>l</w:t>
      </w:r>
      <w:bookmarkStart w:name="_GoBack" w:id="0"/>
      <w:bookmarkEnd w:id="0"/>
      <w:r w:rsidR="003D6A20">
        <w:t>andlords</w:t>
      </w:r>
      <w:r w:rsidR="006C3798">
        <w:t xml:space="preserve"> related to the SSI beneficiaries as a parent or child.</w:t>
      </w:r>
    </w:p>
    <w:p w:rsidR="00C42795" w:rsidP="00E118F5" w:rsidRDefault="00C42795"/>
    <w:p w:rsidRPr="000675E9" w:rsidR="00EB1D9E" w:rsidP="00E118F5" w:rsidRDefault="00C42795">
      <w:pPr>
        <w:ind w:left="1440" w:hanging="720"/>
        <w:rPr>
          <w:snapToGrid w:val="0"/>
          <w:color w:val="FF0000"/>
        </w:rPr>
      </w:pPr>
      <w:r w:rsidRPr="004E224E">
        <w:rPr>
          <w:b/>
        </w:rPr>
        <w:t>3.</w:t>
      </w:r>
      <w:r w:rsidRPr="004E224E">
        <w:rPr>
          <w:b/>
        </w:rPr>
        <w:tab/>
      </w:r>
      <w:r w:rsidRPr="004E224E" w:rsidR="0095090A">
        <w:rPr>
          <w:b/>
        </w:rPr>
        <w:t>Use of Information Technology to Collect the Information</w:t>
      </w:r>
      <w:r w:rsidRPr="004E224E" w:rsidR="0095090A">
        <w:rPr>
          <w:b/>
        </w:rPr>
        <w:br/>
      </w:r>
      <w:r w:rsidRPr="006512AD" w:rsidR="00335EF0">
        <w:t>In accordance with the agency’s Government Paperwork Eliminati</w:t>
      </w:r>
      <w:r w:rsidR="003D219E">
        <w:t xml:space="preserve">on Act </w:t>
      </w:r>
      <w:r w:rsidR="00F6757C">
        <w:t xml:space="preserve">(GPEA) </w:t>
      </w:r>
      <w:r w:rsidR="003D219E">
        <w:t xml:space="preserve">plan, </w:t>
      </w:r>
      <w:r w:rsidR="00917AB4">
        <w:t xml:space="preserve">SSA created </w:t>
      </w:r>
      <w:r w:rsidR="00F6757C">
        <w:t>a</w:t>
      </w:r>
      <w:r w:rsidR="00917AB4">
        <w:t xml:space="preserve">n Intranet version of Form SSA-L5061 through our SSI Claims System.  </w:t>
      </w:r>
      <w:r w:rsidRPr="00574BA4" w:rsidR="00F6757C">
        <w:t xml:space="preserve">Based on our data, we estimate approximately </w:t>
      </w:r>
      <w:r w:rsidR="00F6757C">
        <w:t>100</w:t>
      </w:r>
      <w:r w:rsidRPr="00574BA4" w:rsidR="00F6757C">
        <w:t>% of respondents under this OMB number use the electronic version</w:t>
      </w:r>
      <w:r w:rsidR="00F6757C">
        <w:t xml:space="preserve">.  </w:t>
      </w:r>
      <w:r w:rsidR="00F6757C">
        <w:rPr>
          <w:color w:val="000000"/>
        </w:rPr>
        <w:t xml:space="preserve">Per the </w:t>
      </w:r>
      <w:r w:rsidR="00F6757C">
        <w:rPr>
          <w:color w:val="000000"/>
        </w:rPr>
        <w:lastRenderedPageBreak/>
        <w:t xml:space="preserve">documentation we provided to OIRA, SSA’s internal systems and Intranet modalities are in compliance with GPEA.  </w:t>
      </w:r>
      <w:r w:rsidR="00655397">
        <w:rPr>
          <w:color w:val="000000"/>
        </w:rPr>
        <w:t xml:space="preserve">This form is </w:t>
      </w:r>
      <w:r w:rsidR="00F6757C">
        <w:rPr>
          <w:color w:val="000000"/>
        </w:rPr>
        <w:t xml:space="preserve">also </w:t>
      </w:r>
      <w:r w:rsidR="00655397">
        <w:rPr>
          <w:color w:val="000000"/>
        </w:rPr>
        <w:t xml:space="preserve">available </w:t>
      </w:r>
      <w:r w:rsidR="00F6757C">
        <w:rPr>
          <w:color w:val="000000"/>
        </w:rPr>
        <w:t xml:space="preserve">on SSA’s website </w:t>
      </w:r>
      <w:r w:rsidR="00655397">
        <w:rPr>
          <w:color w:val="000000"/>
        </w:rPr>
        <w:t xml:space="preserve">as a print-only </w:t>
      </w:r>
      <w:r w:rsidR="00F6757C">
        <w:rPr>
          <w:color w:val="000000"/>
        </w:rPr>
        <w:t>PDF</w:t>
      </w:r>
      <w:r w:rsidR="00FE730B">
        <w:rPr>
          <w:color w:val="000000"/>
        </w:rPr>
        <w:t>.</w:t>
      </w:r>
    </w:p>
    <w:p w:rsidR="00C42795" w:rsidP="00E118F5" w:rsidRDefault="00C42795">
      <w:pPr>
        <w:ind w:left="1440" w:hanging="720"/>
      </w:pPr>
    </w:p>
    <w:p w:rsidR="00C42795" w:rsidP="00E118F5" w:rsidRDefault="008A3463">
      <w:pPr>
        <w:ind w:left="1440" w:hanging="720"/>
      </w:pPr>
      <w:r w:rsidRPr="004E224E">
        <w:rPr>
          <w:b/>
        </w:rPr>
        <w:t>4.</w:t>
      </w:r>
      <w:r w:rsidRPr="004E224E">
        <w:rPr>
          <w:b/>
        </w:rPr>
        <w:tab/>
      </w:r>
      <w:r w:rsidRPr="004E224E" w:rsidR="0095090A">
        <w:rPr>
          <w:b/>
        </w:rPr>
        <w:t>Why We Cannot Use Duplicate Information</w:t>
      </w:r>
      <w:r w:rsidRPr="004E224E" w:rsidR="0095090A">
        <w:rPr>
          <w:b/>
        </w:rPr>
        <w:br/>
      </w:r>
      <w:r w:rsidR="00655397">
        <w:t>The nature of the information we collect and the manner in which we collect it precludes duplication.  SSA does not use another collection instrument to obtain similar data.</w:t>
      </w:r>
    </w:p>
    <w:p w:rsidR="00735189" w:rsidP="00E118F5" w:rsidRDefault="006535F6">
      <w:pPr>
        <w:ind w:left="1440" w:hanging="720"/>
      </w:pPr>
      <w:r>
        <w:t xml:space="preserve">    </w:t>
      </w:r>
    </w:p>
    <w:p w:rsidR="001E28B8" w:rsidP="00E118F5" w:rsidRDefault="0095090A">
      <w:pPr>
        <w:numPr>
          <w:ilvl w:val="0"/>
          <w:numId w:val="3"/>
        </w:numPr>
      </w:pPr>
      <w:r w:rsidRPr="004E224E">
        <w:rPr>
          <w:b/>
        </w:rPr>
        <w:t>Minimizing Burden on Small Respondents</w:t>
      </w:r>
      <w:r w:rsidRPr="004E224E">
        <w:rPr>
          <w:b/>
        </w:rPr>
        <w:br/>
      </w:r>
      <w:r w:rsidR="00F153D8">
        <w:t xml:space="preserve">This collection does not affect small businesses or other small entities. </w:t>
      </w:r>
      <w:r w:rsidR="003D219E">
        <w:t xml:space="preserve"> </w:t>
      </w:r>
    </w:p>
    <w:p w:rsidR="00C42795" w:rsidP="00E118F5" w:rsidRDefault="00C42795"/>
    <w:p w:rsidR="008A2873" w:rsidP="00E118F5" w:rsidRDefault="0095090A">
      <w:pPr>
        <w:numPr>
          <w:ilvl w:val="0"/>
          <w:numId w:val="3"/>
        </w:numPr>
      </w:pPr>
      <w:r w:rsidRPr="004E224E">
        <w:rPr>
          <w:b/>
        </w:rPr>
        <w:t xml:space="preserve">Consequence of Not Collecting Information or </w:t>
      </w:r>
      <w:proofErr w:type="gramStart"/>
      <w:r w:rsidRPr="004E224E">
        <w:rPr>
          <w:b/>
        </w:rPr>
        <w:t>Collecting</w:t>
      </w:r>
      <w:proofErr w:type="gramEnd"/>
      <w:r w:rsidRPr="004E224E">
        <w:rPr>
          <w:b/>
        </w:rPr>
        <w:t xml:space="preserve"> it Less Frequently</w:t>
      </w:r>
      <w:r w:rsidRPr="004E224E">
        <w:rPr>
          <w:b/>
        </w:rPr>
        <w:br/>
      </w:r>
      <w:r w:rsidR="00530412">
        <w:t xml:space="preserve">If we did not use Form </w:t>
      </w:r>
      <w:r w:rsidR="005E0247">
        <w:t xml:space="preserve">SSA-L5061, SSA would have no means to collect information needed to </w:t>
      </w:r>
      <w:r w:rsidR="00C42795">
        <w:t>mak</w:t>
      </w:r>
      <w:r w:rsidR="005E0247">
        <w:t xml:space="preserve">e </w:t>
      </w:r>
      <w:r w:rsidR="00C42795">
        <w:t>accurate determinations of eligibility and benefit amounts</w:t>
      </w:r>
      <w:r w:rsidR="005C37CC">
        <w:t xml:space="preserve"> </w:t>
      </w:r>
      <w:r w:rsidR="00C42795">
        <w:t xml:space="preserve">as required by statute.  </w:t>
      </w:r>
      <w:r w:rsidRPr="005E0247" w:rsidR="005E0247">
        <w:rPr>
          <w:snapToGrid w:val="0"/>
          <w:szCs w:val="24"/>
        </w:rPr>
        <w:t>Because we collect this information on an as needed basis, we cannot collect it less frequently.  There are no technical or legal obstacles to burden reduction</w:t>
      </w:r>
      <w:r w:rsidR="00E4488C">
        <w:t>.</w:t>
      </w:r>
    </w:p>
    <w:p w:rsidR="00C42795" w:rsidP="00E118F5" w:rsidRDefault="0033145B">
      <w:pPr>
        <w:ind w:left="1440" w:hanging="720"/>
      </w:pPr>
      <w:r>
        <w:t xml:space="preserve">                                                                         </w:t>
      </w:r>
    </w:p>
    <w:p w:rsidR="00C42795" w:rsidP="00E118F5" w:rsidRDefault="00C42795">
      <w:pPr>
        <w:ind w:left="1440" w:hanging="720"/>
      </w:pPr>
      <w:r w:rsidRPr="004E224E">
        <w:rPr>
          <w:b/>
        </w:rPr>
        <w:t xml:space="preserve"> 7.</w:t>
      </w:r>
      <w:r w:rsidRPr="004E224E">
        <w:rPr>
          <w:b/>
        </w:rPr>
        <w:tab/>
      </w:r>
      <w:r w:rsidRPr="004E224E" w:rsidR="0095090A">
        <w:rPr>
          <w:b/>
        </w:rPr>
        <w:t>Special Circumstances</w:t>
      </w:r>
      <w:r w:rsidRPr="004E224E" w:rsidR="0095090A">
        <w:rPr>
          <w:b/>
        </w:rPr>
        <w:br/>
      </w:r>
      <w:r>
        <w:t xml:space="preserve">There are no special circumstances that would cause </w:t>
      </w:r>
      <w:r w:rsidR="008A3463">
        <w:t xml:space="preserve">SSA to collect </w:t>
      </w:r>
      <w:r>
        <w:t>this informa</w:t>
      </w:r>
      <w:r w:rsidR="008A3463">
        <w:t xml:space="preserve">tion </w:t>
      </w:r>
      <w:r>
        <w:t xml:space="preserve">in a manner that is not consistent with </w:t>
      </w:r>
      <w:r w:rsidRPr="00E04081">
        <w:rPr>
          <w:i/>
        </w:rPr>
        <w:t>5 CFR 1320.5</w:t>
      </w:r>
      <w:r>
        <w:t>.</w:t>
      </w:r>
    </w:p>
    <w:p w:rsidR="00C42795" w:rsidP="00E118F5" w:rsidRDefault="00C42795">
      <w:pPr>
        <w:ind w:left="1440" w:hanging="720"/>
      </w:pPr>
    </w:p>
    <w:p w:rsidRPr="00614991" w:rsidR="00C42795" w:rsidP="00E118F5" w:rsidRDefault="00C42795">
      <w:pPr>
        <w:ind w:left="1440" w:hanging="720"/>
        <w:rPr>
          <w:szCs w:val="24"/>
        </w:rPr>
      </w:pPr>
      <w:r w:rsidRPr="004E224E">
        <w:rPr>
          <w:b/>
        </w:rPr>
        <w:t xml:space="preserve"> 8.</w:t>
      </w:r>
      <w:r w:rsidRPr="004E224E">
        <w:rPr>
          <w:b/>
        </w:rPr>
        <w:tab/>
      </w:r>
      <w:r w:rsidRPr="004E224E" w:rsidR="0095090A">
        <w:rPr>
          <w:b/>
        </w:rPr>
        <w:t>Solicitation of Public Comment and Other Consultations with the Public</w:t>
      </w:r>
      <w:r w:rsidRPr="004E224E" w:rsidR="0095090A">
        <w:rPr>
          <w:b/>
        </w:rPr>
        <w:br/>
      </w:r>
      <w:r w:rsidRPr="00736CAD" w:rsidR="00736CAD">
        <w:rPr>
          <w:snapToGrid w:val="0"/>
          <w:szCs w:val="24"/>
        </w:rPr>
        <w:t xml:space="preserve">The 60-day advance Federal Register Notice published on </w:t>
      </w:r>
      <w:r w:rsidR="005E0247">
        <w:rPr>
          <w:snapToGrid w:val="0"/>
          <w:szCs w:val="24"/>
        </w:rPr>
        <w:t>June 24</w:t>
      </w:r>
      <w:r w:rsidRPr="00736CAD" w:rsidR="00736CAD">
        <w:rPr>
          <w:snapToGrid w:val="0"/>
          <w:szCs w:val="24"/>
        </w:rPr>
        <w:t xml:space="preserve">, 2020 at 85 FR </w:t>
      </w:r>
      <w:r w:rsidR="0041609F">
        <w:rPr>
          <w:snapToGrid w:val="0"/>
          <w:szCs w:val="24"/>
        </w:rPr>
        <w:t>37996</w:t>
      </w:r>
      <w:r w:rsidRPr="00736CAD" w:rsidR="00736CAD">
        <w:rPr>
          <w:snapToGrid w:val="0"/>
          <w:szCs w:val="24"/>
        </w:rPr>
        <w:t xml:space="preserve">, and we received no public comments.  The 30-day FRN published on </w:t>
      </w:r>
      <w:r w:rsidR="0041609F">
        <w:rPr>
          <w:snapToGrid w:val="0"/>
          <w:szCs w:val="24"/>
        </w:rPr>
        <w:t>August 28</w:t>
      </w:r>
      <w:r w:rsidRPr="00736CAD" w:rsidR="00736CAD">
        <w:rPr>
          <w:snapToGrid w:val="0"/>
          <w:szCs w:val="24"/>
        </w:rPr>
        <w:t xml:space="preserve">, 2020 at 85 FR </w:t>
      </w:r>
      <w:r w:rsidR="0041609F">
        <w:rPr>
          <w:snapToGrid w:val="0"/>
          <w:szCs w:val="24"/>
        </w:rPr>
        <w:t>53428</w:t>
      </w:r>
      <w:r w:rsidRPr="00736CAD" w:rsidR="00736CAD">
        <w:rPr>
          <w:snapToGrid w:val="0"/>
          <w:szCs w:val="24"/>
        </w:rPr>
        <w:t>.  If we receive any comments in response to this Notice, we will forward them to OMB</w:t>
      </w:r>
      <w:r w:rsidR="00E4488C">
        <w:rPr>
          <w:szCs w:val="24"/>
        </w:rPr>
        <w:t>.</w:t>
      </w:r>
    </w:p>
    <w:p w:rsidR="00C42795" w:rsidP="00E118F5" w:rsidRDefault="00C42795">
      <w:pPr>
        <w:ind w:left="1440" w:hanging="720"/>
      </w:pPr>
    </w:p>
    <w:p w:rsidR="00C42795" w:rsidP="00E118F5" w:rsidRDefault="00C42795">
      <w:pPr>
        <w:ind w:left="1440" w:hanging="720"/>
      </w:pPr>
      <w:r w:rsidRPr="004E224E">
        <w:rPr>
          <w:b/>
        </w:rPr>
        <w:t xml:space="preserve"> 9.</w:t>
      </w:r>
      <w:r w:rsidRPr="004E224E">
        <w:rPr>
          <w:b/>
        </w:rPr>
        <w:tab/>
      </w:r>
      <w:r w:rsidRPr="004E224E" w:rsidR="0095090A">
        <w:rPr>
          <w:b/>
        </w:rPr>
        <w:t>Payment or Gifts to Respondents</w:t>
      </w:r>
      <w:r w:rsidRPr="004E224E" w:rsidR="0095090A">
        <w:rPr>
          <w:b/>
        </w:rPr>
        <w:br/>
      </w:r>
      <w:r>
        <w:t xml:space="preserve">SSA </w:t>
      </w:r>
      <w:r w:rsidR="000436C5">
        <w:t xml:space="preserve">does not provide payments </w:t>
      </w:r>
      <w:r>
        <w:t>or gifts to the respondents.</w:t>
      </w:r>
    </w:p>
    <w:p w:rsidR="0056505A" w:rsidP="00E96A33" w:rsidRDefault="0056505A"/>
    <w:p w:rsidR="00C42795" w:rsidP="00E118F5" w:rsidRDefault="00C42795">
      <w:pPr>
        <w:ind w:left="1440" w:hanging="720"/>
      </w:pPr>
      <w:r w:rsidRPr="004E224E">
        <w:rPr>
          <w:b/>
        </w:rPr>
        <w:t>10.</w:t>
      </w:r>
      <w:r w:rsidRPr="004E224E">
        <w:rPr>
          <w:b/>
        </w:rPr>
        <w:tab/>
      </w:r>
      <w:r w:rsidRPr="004E224E" w:rsidR="0095090A">
        <w:rPr>
          <w:b/>
        </w:rPr>
        <w:t>Assurances of Confidentiality</w:t>
      </w:r>
      <w:r w:rsidRPr="004E224E" w:rsidR="0095090A">
        <w:rPr>
          <w:b/>
        </w:rPr>
        <w:br/>
      </w:r>
      <w:r w:rsidR="00614991">
        <w:t>SSA protects</w:t>
      </w:r>
      <w:r w:rsidR="00E4488C">
        <w:t xml:space="preserve"> and holds </w:t>
      </w:r>
      <w:r>
        <w:t>confidential</w:t>
      </w:r>
      <w:r w:rsidR="00E4488C">
        <w:t xml:space="preserve"> the information it collects</w:t>
      </w:r>
      <w:r>
        <w:t xml:space="preserve"> in accordance with </w:t>
      </w:r>
      <w:r w:rsidRPr="00E04081">
        <w:rPr>
          <w:i/>
        </w:rPr>
        <w:t>42 U.S.C. 1306, 20 CFR 401</w:t>
      </w:r>
      <w:r>
        <w:t xml:space="preserve"> and </w:t>
      </w:r>
      <w:r w:rsidRPr="00E04081">
        <w:rPr>
          <w:i/>
        </w:rPr>
        <w:t>402, 5 U.S.C. 552</w:t>
      </w:r>
      <w:r>
        <w:t xml:space="preserve"> (Freedom of Information Act), </w:t>
      </w:r>
      <w:r w:rsidRPr="00E04081">
        <w:rPr>
          <w:i/>
        </w:rPr>
        <w:t>5 U.S.C. 552a</w:t>
      </w:r>
      <w:r>
        <w:t xml:space="preserve"> (Privacy Act of 1974), and OMB Circular</w:t>
      </w:r>
      <w:r w:rsidR="00E4488C">
        <w:t xml:space="preserve"> </w:t>
      </w:r>
      <w:r>
        <w:t>No. A-130).</w:t>
      </w:r>
    </w:p>
    <w:p w:rsidR="00C42795" w:rsidP="00E118F5" w:rsidRDefault="00C42795">
      <w:pPr>
        <w:ind w:left="1440" w:hanging="720"/>
      </w:pPr>
    </w:p>
    <w:p w:rsidR="00C42795" w:rsidP="00E118F5" w:rsidRDefault="00C42795">
      <w:pPr>
        <w:ind w:left="1440" w:hanging="720"/>
      </w:pPr>
      <w:r w:rsidRPr="004E224E">
        <w:rPr>
          <w:b/>
        </w:rPr>
        <w:t>11.</w:t>
      </w:r>
      <w:r w:rsidRPr="004E224E">
        <w:rPr>
          <w:b/>
        </w:rPr>
        <w:tab/>
      </w:r>
      <w:r w:rsidRPr="004E224E" w:rsidR="0095090A">
        <w:rPr>
          <w:b/>
        </w:rPr>
        <w:t>Justification for Sensitive Questions</w:t>
      </w:r>
      <w:r w:rsidRPr="004E224E" w:rsidR="0095090A">
        <w:rPr>
          <w:b/>
        </w:rPr>
        <w:br/>
      </w:r>
      <w:r>
        <w:t>The information collection does not contain any questions of a sensitive nature.</w:t>
      </w:r>
    </w:p>
    <w:p w:rsidR="00C42795" w:rsidP="00E118F5" w:rsidRDefault="00C42795">
      <w:pPr>
        <w:ind w:left="1440" w:hanging="720"/>
      </w:pPr>
    </w:p>
    <w:p w:rsidRPr="004E224E" w:rsidR="00C25187" w:rsidP="00E118F5" w:rsidRDefault="00C42795">
      <w:pPr>
        <w:ind w:left="1440" w:hanging="720"/>
        <w:rPr>
          <w:b/>
        </w:rPr>
      </w:pPr>
      <w:r w:rsidRPr="004E224E">
        <w:rPr>
          <w:b/>
        </w:rPr>
        <w:t>12.</w:t>
      </w:r>
      <w:r w:rsidRPr="004E224E">
        <w:rPr>
          <w:b/>
        </w:rPr>
        <w:tab/>
      </w:r>
      <w:r w:rsidRPr="004E224E" w:rsidR="0095090A">
        <w:rPr>
          <w:b/>
        </w:rPr>
        <w:t>Estimates of Public Reporting Burden</w:t>
      </w:r>
      <w:r w:rsidR="00736CAD">
        <w:rPr>
          <w:b/>
        </w:rPr>
        <w:br/>
      </w:r>
      <w:r w:rsidRPr="00736CAD" w:rsidR="00736CAD">
        <w:t>Please see the burden chart below:</w:t>
      </w:r>
      <w:r w:rsidR="00D14A40">
        <w:br/>
      </w:r>
    </w:p>
    <w:tbl>
      <w:tblPr>
        <w:tblStyle w:val="TableGrid1"/>
        <w:tblpPr w:leftFromText="180" w:rightFromText="180" w:vertAnchor="text" w:horzAnchor="margin" w:tblpX="-815" w:tblpY="389"/>
        <w:tblW w:w="11340" w:type="dxa"/>
        <w:tblLayout w:type="fixed"/>
        <w:tblLook w:val="04A0" w:firstRow="1" w:lastRow="0" w:firstColumn="1" w:lastColumn="0" w:noHBand="0" w:noVBand="1"/>
      </w:tblPr>
      <w:tblGrid>
        <w:gridCol w:w="1525"/>
        <w:gridCol w:w="1530"/>
        <w:gridCol w:w="1350"/>
        <w:gridCol w:w="1260"/>
        <w:gridCol w:w="1260"/>
        <w:gridCol w:w="1440"/>
        <w:gridCol w:w="1260"/>
        <w:gridCol w:w="1715"/>
      </w:tblGrid>
      <w:tr w:rsidRPr="00D93518" w:rsidR="00D93518" w:rsidTr="000A6CCD">
        <w:tc>
          <w:tcPr>
            <w:tcW w:w="1525"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lastRenderedPageBreak/>
              <w:t>Modality of Completion</w:t>
            </w:r>
          </w:p>
        </w:tc>
        <w:tc>
          <w:tcPr>
            <w:tcW w:w="1530"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t>Number of Respondents</w:t>
            </w:r>
          </w:p>
        </w:tc>
        <w:tc>
          <w:tcPr>
            <w:tcW w:w="1350"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t>Frequency of Response</w:t>
            </w:r>
          </w:p>
        </w:tc>
        <w:tc>
          <w:tcPr>
            <w:tcW w:w="1260"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t>Average Burden per Response (minutes)</w:t>
            </w:r>
          </w:p>
        </w:tc>
        <w:tc>
          <w:tcPr>
            <w:tcW w:w="1260"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t>Estimated Total Annual Burden (hours)</w:t>
            </w:r>
          </w:p>
        </w:tc>
        <w:tc>
          <w:tcPr>
            <w:tcW w:w="1440" w:type="dxa"/>
          </w:tcPr>
          <w:p w:rsidRPr="00D93518" w:rsidR="00D93518" w:rsidP="00D93518" w:rsidRDefault="00D93518">
            <w:pPr>
              <w:tabs>
                <w:tab w:val="left" w:pos="1350"/>
              </w:tabs>
              <w:autoSpaceDE w:val="0"/>
              <w:autoSpaceDN w:val="0"/>
              <w:adjustRightInd w:val="0"/>
              <w:rPr>
                <w:snapToGrid w:val="0"/>
                <w:szCs w:val="24"/>
              </w:rPr>
            </w:pPr>
            <w:r w:rsidRPr="00D93518">
              <w:rPr>
                <w:b/>
                <w:snapToGrid w:val="0"/>
                <w:szCs w:val="24"/>
              </w:rPr>
              <w:t>Average Theoretical Hourly Cost Amount (dollars)*</w:t>
            </w:r>
          </w:p>
        </w:tc>
        <w:tc>
          <w:tcPr>
            <w:tcW w:w="1260" w:type="dxa"/>
          </w:tcPr>
          <w:p w:rsidRPr="00D93518" w:rsidR="00D93518" w:rsidP="00D93518" w:rsidRDefault="00D93518">
            <w:pPr>
              <w:autoSpaceDE w:val="0"/>
              <w:autoSpaceDN w:val="0"/>
              <w:adjustRightInd w:val="0"/>
              <w:rPr>
                <w:b/>
                <w:snapToGrid w:val="0"/>
                <w:szCs w:val="24"/>
              </w:rPr>
            </w:pPr>
            <w:r w:rsidRPr="00D93518">
              <w:rPr>
                <w:b/>
                <w:snapToGrid w:val="0"/>
                <w:szCs w:val="24"/>
              </w:rPr>
              <w:t xml:space="preserve">Average Wait Time in Field Office </w:t>
            </w:r>
          </w:p>
          <w:p w:rsidRPr="00D93518" w:rsidR="00D93518" w:rsidP="00D93518" w:rsidRDefault="00D93518">
            <w:pPr>
              <w:tabs>
                <w:tab w:val="left" w:pos="1350"/>
              </w:tabs>
              <w:autoSpaceDE w:val="0"/>
              <w:autoSpaceDN w:val="0"/>
              <w:adjustRightInd w:val="0"/>
              <w:rPr>
                <w:b/>
                <w:snapToGrid w:val="0"/>
                <w:szCs w:val="24"/>
              </w:rPr>
            </w:pPr>
            <w:r w:rsidRPr="00D93518">
              <w:rPr>
                <w:b/>
                <w:snapToGrid w:val="0"/>
                <w:szCs w:val="24"/>
              </w:rPr>
              <w:t>(minutes) **</w:t>
            </w:r>
          </w:p>
        </w:tc>
        <w:tc>
          <w:tcPr>
            <w:tcW w:w="1715" w:type="dxa"/>
          </w:tcPr>
          <w:p w:rsidRPr="00D93518" w:rsidR="00D93518" w:rsidP="00D93518" w:rsidRDefault="00D93518">
            <w:pPr>
              <w:autoSpaceDE w:val="0"/>
              <w:autoSpaceDN w:val="0"/>
              <w:adjustRightInd w:val="0"/>
              <w:rPr>
                <w:b/>
                <w:snapToGrid w:val="0"/>
                <w:szCs w:val="24"/>
              </w:rPr>
            </w:pPr>
            <w:r w:rsidRPr="00D93518">
              <w:rPr>
                <w:b/>
                <w:snapToGrid w:val="0"/>
                <w:szCs w:val="24"/>
              </w:rPr>
              <w:t>Total Annual Opportunity Cost (dollars)***</w:t>
            </w:r>
          </w:p>
        </w:tc>
      </w:tr>
      <w:tr w:rsidRPr="00D93518" w:rsidR="001E474C" w:rsidTr="00D84555">
        <w:tc>
          <w:tcPr>
            <w:tcW w:w="1525" w:type="dxa"/>
            <w:tcBorders>
              <w:top w:val="single" w:color="auto" w:sz="4" w:space="0"/>
              <w:left w:val="single" w:color="auto" w:sz="4" w:space="0"/>
              <w:bottom w:val="single" w:color="auto" w:sz="4" w:space="0"/>
              <w:right w:val="single" w:color="auto" w:sz="4" w:space="0"/>
            </w:tcBorders>
          </w:tcPr>
          <w:p w:rsidRPr="001E474C" w:rsidR="001E474C" w:rsidP="001E474C" w:rsidRDefault="001E474C">
            <w:pPr>
              <w:rPr>
                <w:szCs w:val="24"/>
              </w:rPr>
            </w:pPr>
            <w:r w:rsidRPr="001E474C">
              <w:rPr>
                <w:szCs w:val="24"/>
              </w:rPr>
              <w:t>SSA-L5061</w:t>
            </w:r>
          </w:p>
        </w:tc>
        <w:tc>
          <w:tcPr>
            <w:tcW w:w="1530" w:type="dxa"/>
            <w:tcBorders>
              <w:top w:val="single" w:color="auto" w:sz="4" w:space="0"/>
              <w:left w:val="single" w:color="auto" w:sz="4" w:space="0"/>
              <w:bottom w:val="single" w:color="auto" w:sz="4" w:space="0"/>
              <w:right w:val="single" w:color="auto" w:sz="4" w:space="0"/>
            </w:tcBorders>
          </w:tcPr>
          <w:p w:rsidRPr="001E474C" w:rsidR="001E474C" w:rsidP="001E474C" w:rsidRDefault="001E474C">
            <w:pPr>
              <w:jc w:val="right"/>
              <w:rPr>
                <w:szCs w:val="24"/>
              </w:rPr>
            </w:pPr>
            <w:r w:rsidRPr="001E474C">
              <w:rPr>
                <w:szCs w:val="24"/>
              </w:rPr>
              <w:t>71,280</w:t>
            </w:r>
          </w:p>
        </w:tc>
        <w:tc>
          <w:tcPr>
            <w:tcW w:w="1350" w:type="dxa"/>
            <w:tcBorders>
              <w:top w:val="single" w:color="auto" w:sz="4" w:space="0"/>
              <w:left w:val="single" w:color="auto" w:sz="4" w:space="0"/>
              <w:bottom w:val="single" w:color="auto" w:sz="4" w:space="0"/>
              <w:right w:val="single" w:color="auto" w:sz="4" w:space="0"/>
            </w:tcBorders>
          </w:tcPr>
          <w:p w:rsidRPr="001E474C" w:rsidR="001E474C" w:rsidP="001E474C" w:rsidRDefault="001E474C">
            <w:pPr>
              <w:jc w:val="right"/>
              <w:rPr>
                <w:szCs w:val="24"/>
              </w:rPr>
            </w:pPr>
            <w:r w:rsidRPr="001E474C">
              <w:rPr>
                <w:szCs w:val="24"/>
              </w:rPr>
              <w:t>1</w:t>
            </w:r>
          </w:p>
        </w:tc>
        <w:tc>
          <w:tcPr>
            <w:tcW w:w="1260" w:type="dxa"/>
            <w:tcBorders>
              <w:top w:val="single" w:color="auto" w:sz="4" w:space="0"/>
              <w:left w:val="single" w:color="auto" w:sz="4" w:space="0"/>
              <w:bottom w:val="single" w:color="auto" w:sz="4" w:space="0"/>
              <w:right w:val="single" w:color="auto" w:sz="4" w:space="0"/>
            </w:tcBorders>
          </w:tcPr>
          <w:p w:rsidRPr="001E474C" w:rsidR="001E474C" w:rsidP="001E474C" w:rsidRDefault="001E474C">
            <w:pPr>
              <w:jc w:val="right"/>
              <w:rPr>
                <w:szCs w:val="24"/>
              </w:rPr>
            </w:pPr>
            <w:r w:rsidRPr="001E474C">
              <w:rPr>
                <w:szCs w:val="24"/>
              </w:rPr>
              <w:t>10</w:t>
            </w:r>
          </w:p>
        </w:tc>
        <w:tc>
          <w:tcPr>
            <w:tcW w:w="1260" w:type="dxa"/>
            <w:tcBorders>
              <w:top w:val="single" w:color="auto" w:sz="4" w:space="0"/>
              <w:left w:val="single" w:color="auto" w:sz="4" w:space="0"/>
              <w:bottom w:val="single" w:color="auto" w:sz="4" w:space="0"/>
              <w:right w:val="single" w:color="auto" w:sz="4" w:space="0"/>
            </w:tcBorders>
          </w:tcPr>
          <w:p w:rsidRPr="001E474C" w:rsidR="001E474C" w:rsidP="001E474C" w:rsidRDefault="001E474C">
            <w:pPr>
              <w:jc w:val="right"/>
              <w:rPr>
                <w:szCs w:val="24"/>
              </w:rPr>
            </w:pPr>
            <w:r w:rsidRPr="001E474C">
              <w:rPr>
                <w:szCs w:val="24"/>
              </w:rPr>
              <w:t>11,880</w:t>
            </w:r>
          </w:p>
        </w:tc>
        <w:tc>
          <w:tcPr>
            <w:tcW w:w="1440" w:type="dxa"/>
          </w:tcPr>
          <w:p w:rsidRPr="00D93518" w:rsidR="001E474C" w:rsidP="001E474C" w:rsidRDefault="001E474C">
            <w:pPr>
              <w:widowControl w:val="0"/>
              <w:snapToGrid w:val="0"/>
              <w:jc w:val="right"/>
              <w:rPr>
                <w:snapToGrid w:val="0"/>
                <w:szCs w:val="24"/>
              </w:rPr>
            </w:pPr>
            <w:r w:rsidRPr="00D93518">
              <w:rPr>
                <w:szCs w:val="24"/>
                <w:lang w:eastAsia="zh-CN"/>
              </w:rPr>
              <w:t>$</w:t>
            </w:r>
            <w:r>
              <w:rPr>
                <w:szCs w:val="24"/>
                <w:lang w:eastAsia="zh-CN"/>
              </w:rPr>
              <w:t>25.72</w:t>
            </w:r>
            <w:r w:rsidRPr="00D93518">
              <w:rPr>
                <w:szCs w:val="24"/>
                <w:lang w:eastAsia="zh-CN"/>
              </w:rPr>
              <w:t>*</w:t>
            </w:r>
          </w:p>
        </w:tc>
        <w:tc>
          <w:tcPr>
            <w:tcW w:w="1260" w:type="dxa"/>
          </w:tcPr>
          <w:p w:rsidRPr="00D93518" w:rsidR="001E474C" w:rsidP="001E474C" w:rsidRDefault="001E474C">
            <w:pPr>
              <w:tabs>
                <w:tab w:val="left" w:pos="1350"/>
              </w:tabs>
              <w:autoSpaceDE w:val="0"/>
              <w:autoSpaceDN w:val="0"/>
              <w:adjustRightInd w:val="0"/>
              <w:jc w:val="right"/>
              <w:rPr>
                <w:snapToGrid w:val="0"/>
                <w:szCs w:val="24"/>
              </w:rPr>
            </w:pPr>
            <w:r w:rsidRPr="00D93518">
              <w:rPr>
                <w:snapToGrid w:val="0"/>
                <w:szCs w:val="24"/>
              </w:rPr>
              <w:t>24**</w:t>
            </w:r>
          </w:p>
        </w:tc>
        <w:tc>
          <w:tcPr>
            <w:tcW w:w="1715" w:type="dxa"/>
          </w:tcPr>
          <w:p w:rsidRPr="00D93518" w:rsidR="001E474C" w:rsidP="001E474C" w:rsidRDefault="001E474C">
            <w:pPr>
              <w:tabs>
                <w:tab w:val="left" w:pos="1350"/>
              </w:tabs>
              <w:autoSpaceDE w:val="0"/>
              <w:autoSpaceDN w:val="0"/>
              <w:adjustRightInd w:val="0"/>
              <w:jc w:val="right"/>
              <w:rPr>
                <w:snapToGrid w:val="0"/>
                <w:szCs w:val="24"/>
              </w:rPr>
            </w:pPr>
            <w:r w:rsidRPr="00D93518">
              <w:rPr>
                <w:snapToGrid w:val="0"/>
                <w:szCs w:val="24"/>
              </w:rPr>
              <w:t>$</w:t>
            </w:r>
            <w:r>
              <w:rPr>
                <w:snapToGrid w:val="0"/>
                <w:szCs w:val="24"/>
              </w:rPr>
              <w:t>1,038,883</w:t>
            </w:r>
            <w:r w:rsidRPr="00D93518">
              <w:rPr>
                <w:snapToGrid w:val="0"/>
                <w:szCs w:val="24"/>
              </w:rPr>
              <w:t>***</w:t>
            </w:r>
          </w:p>
        </w:tc>
      </w:tr>
    </w:tbl>
    <w:p w:rsidR="00D14A40" w:rsidP="004E224E" w:rsidRDefault="00D14A40">
      <w:pPr>
        <w:widowControl w:val="0"/>
        <w:tabs>
          <w:tab w:val="left" w:pos="1440"/>
        </w:tabs>
        <w:ind w:left="1440"/>
      </w:pPr>
    </w:p>
    <w:p w:rsidRPr="00D14A40" w:rsidR="00D14A40" w:rsidP="00D14A40" w:rsidRDefault="00D14A40">
      <w:pPr>
        <w:widowControl w:val="0"/>
        <w:tabs>
          <w:tab w:val="left" w:pos="1440"/>
        </w:tabs>
        <w:ind w:left="1440"/>
      </w:pPr>
      <w:r w:rsidRPr="00D14A40">
        <w:t>* We based this figure on average U.S. worker’s hourly wages, as reported by Bureau of Labor Statistics data (</w:t>
      </w:r>
      <w:hyperlink w:history="1" r:id="rId8">
        <w:r w:rsidRPr="00D14A40">
          <w:rPr>
            <w:rStyle w:val="Hyperlink"/>
          </w:rPr>
          <w:t>https://www.bls.gov/oes/current/oes_nat.htm</w:t>
        </w:r>
      </w:hyperlink>
      <w:r w:rsidRPr="00D14A40">
        <w:t>).</w:t>
      </w:r>
    </w:p>
    <w:p w:rsidR="00D14A40" w:rsidP="00D14A40" w:rsidRDefault="00D14A40">
      <w:pPr>
        <w:widowControl w:val="0"/>
        <w:tabs>
          <w:tab w:val="left" w:pos="1440"/>
        </w:tabs>
        <w:ind w:left="1440"/>
      </w:pPr>
    </w:p>
    <w:p w:rsidRPr="00D14A40" w:rsidR="00D14A40" w:rsidP="00D14A40" w:rsidRDefault="00D14A40">
      <w:pPr>
        <w:widowControl w:val="0"/>
        <w:tabs>
          <w:tab w:val="left" w:pos="1440"/>
        </w:tabs>
        <w:ind w:left="1440"/>
        <w:rPr>
          <w:bCs/>
        </w:rPr>
      </w:pPr>
      <w:r w:rsidRPr="00D14A40">
        <w:t>** We based this figure on the average FY 2020 wait times for field offices, based on SSA’s current management information data.</w:t>
      </w:r>
    </w:p>
    <w:p w:rsidR="00D14A40" w:rsidP="00D14A40" w:rsidRDefault="00D14A40">
      <w:pPr>
        <w:widowControl w:val="0"/>
        <w:tabs>
          <w:tab w:val="left" w:pos="1440"/>
        </w:tabs>
        <w:ind w:left="1440"/>
        <w:rPr>
          <w:bCs/>
        </w:rPr>
      </w:pPr>
    </w:p>
    <w:p w:rsidRPr="00F0408F" w:rsidR="00F0408F" w:rsidP="00D14A40" w:rsidRDefault="00D14A40">
      <w:pPr>
        <w:widowControl w:val="0"/>
        <w:tabs>
          <w:tab w:val="left" w:pos="1440"/>
        </w:tabs>
        <w:ind w:left="1440"/>
        <w:rPr>
          <w:snapToGrid w:val="0"/>
          <w:szCs w:val="24"/>
        </w:rPr>
      </w:pPr>
      <w:r w:rsidRPr="00D14A40">
        <w:rPr>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D14A40">
        <w:rPr>
          <w:b/>
          <w:bCs/>
        </w:rPr>
        <w:t xml:space="preserve">  </w:t>
      </w:r>
      <w:r w:rsidRPr="00D14A40">
        <w:rPr>
          <w:b/>
          <w:bCs/>
          <w:u w:val="single"/>
        </w:rPr>
        <w:t>There is no actual charge to respondents to complete the application</w:t>
      </w:r>
      <w:r w:rsidRPr="00D14A40">
        <w:t>.</w:t>
      </w:r>
    </w:p>
    <w:p w:rsidR="00F0408F" w:rsidP="004E224E" w:rsidRDefault="00F0408F">
      <w:pPr>
        <w:tabs>
          <w:tab w:val="left" w:pos="1440"/>
        </w:tabs>
        <w:ind w:left="1440"/>
        <w:rPr>
          <w:b/>
        </w:rPr>
      </w:pPr>
    </w:p>
    <w:p w:rsidRPr="00D14A40" w:rsidR="00D14A40" w:rsidP="00D14A40" w:rsidRDefault="00D14A40">
      <w:pPr>
        <w:suppressAutoHyphens/>
        <w:spacing w:line="100" w:lineRule="atLeast"/>
        <w:ind w:left="1440"/>
        <w:rPr>
          <w:kern w:val="1"/>
          <w:szCs w:val="24"/>
          <w:lang w:eastAsia="ar-SA"/>
        </w:rPr>
      </w:pPr>
      <w:r w:rsidRPr="00D14A40">
        <w:rPr>
          <w:kern w:val="1"/>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D14A40" w:rsidR="00D14A40" w:rsidP="00D14A40" w:rsidRDefault="00D14A40">
      <w:pPr>
        <w:suppressAutoHyphens/>
        <w:spacing w:line="100" w:lineRule="atLeast"/>
        <w:ind w:left="1440"/>
        <w:rPr>
          <w:kern w:val="1"/>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D14A40" w:rsidR="00D14A40" w:rsidTr="000A6CCD">
        <w:tc>
          <w:tcPr>
            <w:tcW w:w="1870" w:type="dxa"/>
          </w:tcPr>
          <w:p w:rsidRPr="00D14A40" w:rsidR="00D14A40" w:rsidP="00D14A40" w:rsidRDefault="00D14A40">
            <w:pPr>
              <w:suppressAutoHyphens/>
              <w:spacing w:line="100" w:lineRule="atLeast"/>
              <w:rPr>
                <w:kern w:val="1"/>
                <w:szCs w:val="24"/>
                <w:lang w:eastAsia="ar-SA"/>
              </w:rPr>
            </w:pPr>
            <w:r w:rsidRPr="00D14A40">
              <w:rPr>
                <w:kern w:val="1"/>
                <w:szCs w:val="24"/>
                <w:lang w:eastAsia="ar-SA"/>
              </w:rPr>
              <w:t>Total Number of Respondents Who Visit a Field Office</w:t>
            </w:r>
          </w:p>
        </w:tc>
        <w:tc>
          <w:tcPr>
            <w:tcW w:w="1870" w:type="dxa"/>
          </w:tcPr>
          <w:p w:rsidRPr="00D14A40" w:rsidR="00D14A40" w:rsidP="00D14A40" w:rsidRDefault="00D14A40">
            <w:pPr>
              <w:suppressAutoHyphens/>
              <w:spacing w:line="100" w:lineRule="atLeast"/>
              <w:rPr>
                <w:kern w:val="1"/>
                <w:szCs w:val="24"/>
                <w:lang w:eastAsia="ar-SA"/>
              </w:rPr>
            </w:pPr>
            <w:r w:rsidRPr="00D14A40">
              <w:rPr>
                <w:kern w:val="1"/>
                <w:szCs w:val="24"/>
                <w:lang w:eastAsia="ar-SA"/>
              </w:rPr>
              <w:t>Frequency of Response</w:t>
            </w:r>
          </w:p>
        </w:tc>
        <w:tc>
          <w:tcPr>
            <w:tcW w:w="1870" w:type="dxa"/>
          </w:tcPr>
          <w:p w:rsidRPr="00D14A40" w:rsidR="00D14A40" w:rsidP="00D14A40" w:rsidRDefault="00D14A40">
            <w:pPr>
              <w:suppressAutoHyphens/>
              <w:spacing w:line="100" w:lineRule="atLeast"/>
              <w:rPr>
                <w:kern w:val="1"/>
                <w:szCs w:val="24"/>
                <w:lang w:eastAsia="ar-SA"/>
              </w:rPr>
            </w:pPr>
            <w:r w:rsidRPr="00D14A40">
              <w:rPr>
                <w:kern w:val="1"/>
                <w:szCs w:val="24"/>
                <w:lang w:eastAsia="ar-SA"/>
              </w:rPr>
              <w:t>Average One-Way Travel Time to a Field Office (minutes)</w:t>
            </w:r>
          </w:p>
        </w:tc>
        <w:tc>
          <w:tcPr>
            <w:tcW w:w="1870" w:type="dxa"/>
          </w:tcPr>
          <w:p w:rsidRPr="00D14A40" w:rsidR="00D14A40" w:rsidP="00D14A40" w:rsidRDefault="00D14A40">
            <w:pPr>
              <w:suppressAutoHyphens/>
              <w:spacing w:line="100" w:lineRule="atLeast"/>
              <w:rPr>
                <w:kern w:val="1"/>
                <w:szCs w:val="24"/>
                <w:lang w:eastAsia="ar-SA"/>
              </w:rPr>
            </w:pPr>
            <w:r w:rsidRPr="00D14A40">
              <w:rPr>
                <w:kern w:val="1"/>
                <w:szCs w:val="24"/>
                <w:lang w:eastAsia="ar-SA"/>
              </w:rPr>
              <w:t>Estimated Total Travel Time to a Field Office (hours)</w:t>
            </w:r>
          </w:p>
        </w:tc>
        <w:tc>
          <w:tcPr>
            <w:tcW w:w="1870" w:type="dxa"/>
          </w:tcPr>
          <w:p w:rsidRPr="00D14A40" w:rsidR="00D14A40" w:rsidP="00D14A40" w:rsidRDefault="00D14A40">
            <w:pPr>
              <w:suppressAutoHyphens/>
              <w:spacing w:line="100" w:lineRule="atLeast"/>
              <w:rPr>
                <w:kern w:val="1"/>
                <w:szCs w:val="24"/>
                <w:lang w:eastAsia="ar-SA"/>
              </w:rPr>
            </w:pPr>
            <w:r w:rsidRPr="00D14A40">
              <w:rPr>
                <w:kern w:val="1"/>
                <w:szCs w:val="24"/>
                <w:lang w:eastAsia="ar-SA"/>
              </w:rPr>
              <w:t>Total Annual Opportunity Cost for Travel Time (dollars)****</w:t>
            </w:r>
          </w:p>
        </w:tc>
      </w:tr>
      <w:tr w:rsidRPr="00D14A40" w:rsidR="00D14A40" w:rsidTr="000A6CCD">
        <w:tc>
          <w:tcPr>
            <w:tcW w:w="1870" w:type="dxa"/>
          </w:tcPr>
          <w:p w:rsidRPr="00D14A40" w:rsidR="00D14A40" w:rsidP="00D14A40" w:rsidRDefault="00D14A40">
            <w:pPr>
              <w:suppressAutoHyphens/>
              <w:spacing w:line="100" w:lineRule="atLeast"/>
              <w:jc w:val="right"/>
              <w:rPr>
                <w:kern w:val="1"/>
                <w:szCs w:val="24"/>
                <w:lang w:eastAsia="ar-SA"/>
              </w:rPr>
            </w:pPr>
            <w:r>
              <w:rPr>
                <w:rFonts w:eastAsia="SimSun"/>
                <w:szCs w:val="24"/>
                <w:lang w:eastAsia="ar-SA"/>
              </w:rPr>
              <w:t>71,280</w:t>
            </w:r>
          </w:p>
        </w:tc>
        <w:tc>
          <w:tcPr>
            <w:tcW w:w="1870" w:type="dxa"/>
          </w:tcPr>
          <w:p w:rsidRPr="00D14A40" w:rsidR="00D14A40" w:rsidP="00D14A40" w:rsidRDefault="00D14A40">
            <w:pPr>
              <w:suppressAutoHyphens/>
              <w:spacing w:line="100" w:lineRule="atLeast"/>
              <w:jc w:val="right"/>
              <w:rPr>
                <w:kern w:val="1"/>
                <w:szCs w:val="24"/>
                <w:lang w:eastAsia="ar-SA"/>
              </w:rPr>
            </w:pPr>
            <w:r w:rsidRPr="00D14A40">
              <w:rPr>
                <w:kern w:val="1"/>
                <w:szCs w:val="24"/>
                <w:lang w:eastAsia="ar-SA"/>
              </w:rPr>
              <w:t>1</w:t>
            </w:r>
          </w:p>
        </w:tc>
        <w:tc>
          <w:tcPr>
            <w:tcW w:w="1870" w:type="dxa"/>
          </w:tcPr>
          <w:p w:rsidRPr="00D14A40" w:rsidR="00D14A40" w:rsidP="00D14A40" w:rsidRDefault="00D14A40">
            <w:pPr>
              <w:suppressAutoHyphens/>
              <w:spacing w:line="100" w:lineRule="atLeast"/>
              <w:jc w:val="right"/>
              <w:rPr>
                <w:kern w:val="1"/>
                <w:szCs w:val="24"/>
                <w:lang w:eastAsia="ar-SA"/>
              </w:rPr>
            </w:pPr>
            <w:r w:rsidRPr="00D14A40">
              <w:rPr>
                <w:kern w:val="1"/>
                <w:szCs w:val="24"/>
                <w:lang w:eastAsia="ar-SA"/>
              </w:rPr>
              <w:t>30</w:t>
            </w:r>
          </w:p>
        </w:tc>
        <w:tc>
          <w:tcPr>
            <w:tcW w:w="1870" w:type="dxa"/>
          </w:tcPr>
          <w:p w:rsidRPr="00D14A40" w:rsidR="00D14A40" w:rsidP="00D14A40" w:rsidRDefault="00D14A40">
            <w:pPr>
              <w:suppressAutoHyphens/>
              <w:spacing w:line="100" w:lineRule="atLeast"/>
              <w:jc w:val="right"/>
              <w:rPr>
                <w:kern w:val="1"/>
                <w:szCs w:val="24"/>
                <w:lang w:eastAsia="ar-SA"/>
              </w:rPr>
            </w:pPr>
            <w:r>
              <w:rPr>
                <w:kern w:val="1"/>
                <w:szCs w:val="24"/>
                <w:lang w:eastAsia="ar-SA"/>
              </w:rPr>
              <w:t>35,640</w:t>
            </w:r>
          </w:p>
        </w:tc>
        <w:tc>
          <w:tcPr>
            <w:tcW w:w="1870" w:type="dxa"/>
          </w:tcPr>
          <w:p w:rsidRPr="00D14A40" w:rsidR="00D14A40" w:rsidP="00D14A40" w:rsidRDefault="00D14A40">
            <w:pPr>
              <w:suppressAutoHyphens/>
              <w:spacing w:line="100" w:lineRule="atLeast"/>
              <w:jc w:val="right"/>
              <w:rPr>
                <w:kern w:val="1"/>
                <w:szCs w:val="24"/>
                <w:lang w:eastAsia="ar-SA"/>
              </w:rPr>
            </w:pPr>
            <w:r w:rsidRPr="00D14A40">
              <w:rPr>
                <w:kern w:val="1"/>
                <w:szCs w:val="24"/>
                <w:lang w:eastAsia="ar-SA"/>
              </w:rPr>
              <w:t>$</w:t>
            </w:r>
            <w:r>
              <w:rPr>
                <w:kern w:val="1"/>
                <w:szCs w:val="24"/>
                <w:lang w:eastAsia="ar-SA"/>
              </w:rPr>
              <w:t>916,661</w:t>
            </w:r>
          </w:p>
        </w:tc>
      </w:tr>
    </w:tbl>
    <w:p w:rsidRPr="00D14A40" w:rsidR="00D14A40" w:rsidP="00D14A40" w:rsidRDefault="00D14A40">
      <w:pPr>
        <w:suppressAutoHyphens/>
        <w:spacing w:line="100" w:lineRule="atLeast"/>
        <w:ind w:left="1440"/>
        <w:rPr>
          <w:kern w:val="1"/>
          <w:szCs w:val="24"/>
          <w:lang w:eastAsia="ar-SA"/>
        </w:rPr>
      </w:pPr>
      <w:r w:rsidRPr="00D14A40">
        <w:rPr>
          <w:kern w:val="1"/>
          <w:szCs w:val="24"/>
          <w:lang w:eastAsia="ar-SA"/>
        </w:rPr>
        <w:t>****We based this dollar amount on the Average Theoretical Hourly Cost Amount in dollars s</w:t>
      </w:r>
      <w:r>
        <w:rPr>
          <w:kern w:val="1"/>
          <w:szCs w:val="24"/>
          <w:lang w:eastAsia="ar-SA"/>
        </w:rPr>
        <w:t>hown on the burden chart above.</w:t>
      </w:r>
    </w:p>
    <w:p w:rsidRPr="00D14A40" w:rsidR="00D14A40" w:rsidP="00D14A40" w:rsidRDefault="00D14A40">
      <w:pPr>
        <w:suppressAutoHyphens/>
        <w:spacing w:line="100" w:lineRule="atLeast"/>
        <w:rPr>
          <w:kern w:val="1"/>
          <w:szCs w:val="24"/>
          <w:lang w:eastAsia="ar-SA"/>
        </w:rPr>
      </w:pPr>
      <w:r w:rsidRPr="00D14A40">
        <w:rPr>
          <w:kern w:val="1"/>
          <w:szCs w:val="24"/>
          <w:lang w:eastAsia="ar-SA"/>
        </w:rPr>
        <w:t xml:space="preserve"> </w:t>
      </w:r>
    </w:p>
    <w:p w:rsidRPr="00D14A40" w:rsidR="00D14A40" w:rsidP="00D14A40" w:rsidRDefault="00D14A40">
      <w:pPr>
        <w:suppressAutoHyphens/>
        <w:spacing w:line="100" w:lineRule="atLeast"/>
        <w:ind w:left="1440"/>
        <w:rPr>
          <w:kern w:val="1"/>
          <w:szCs w:val="24"/>
          <w:lang w:eastAsia="ar-SA"/>
        </w:rPr>
      </w:pPr>
      <w:r w:rsidRPr="00D14A40">
        <w:rPr>
          <w:kern w:val="1"/>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D14A40" w:rsidR="00D14A40" w:rsidP="00D14A40" w:rsidRDefault="00D14A40">
      <w:pPr>
        <w:suppressAutoHyphens/>
        <w:spacing w:line="100" w:lineRule="atLeast"/>
        <w:rPr>
          <w:kern w:val="1"/>
          <w:szCs w:val="24"/>
          <w:lang w:eastAsia="ar-SA"/>
        </w:rPr>
      </w:pPr>
    </w:p>
    <w:p w:rsidR="00D14A40" w:rsidP="00D14A40" w:rsidRDefault="00D14A40">
      <w:pPr>
        <w:tabs>
          <w:tab w:val="left" w:pos="1440"/>
        </w:tabs>
        <w:ind w:left="1440"/>
        <w:rPr>
          <w:b/>
        </w:rPr>
      </w:pPr>
      <w:r w:rsidRPr="00D14A40">
        <w:rPr>
          <w:kern w:val="1"/>
          <w:szCs w:val="24"/>
          <w:lang w:eastAsia="ar-SA"/>
        </w:rPr>
        <w:t>NOTE:  We included the total opportunity cost estimate from this chart in our calculations when showing the total opportunity cost estimates in the paragraph below.</w:t>
      </w:r>
    </w:p>
    <w:p w:rsidR="00D14A40" w:rsidP="004E224E" w:rsidRDefault="00D14A40">
      <w:pPr>
        <w:tabs>
          <w:tab w:val="left" w:pos="1440"/>
        </w:tabs>
        <w:ind w:left="1440"/>
        <w:rPr>
          <w:b/>
        </w:rPr>
      </w:pPr>
    </w:p>
    <w:p w:rsidRPr="00F0408F" w:rsidR="00F0408F" w:rsidP="004E224E" w:rsidRDefault="00F0408F">
      <w:pPr>
        <w:widowControl w:val="0"/>
        <w:tabs>
          <w:tab w:val="left" w:pos="1440"/>
        </w:tabs>
        <w:ind w:left="1440"/>
        <w:contextualSpacing/>
        <w:rPr>
          <w:snapToGrid w:val="0"/>
          <w:szCs w:val="24"/>
        </w:rPr>
      </w:pPr>
      <w:r w:rsidRPr="00F0408F">
        <w:rPr>
          <w:snapToGrid w:val="0"/>
          <w:szCs w:val="24"/>
        </w:rPr>
        <w:t xml:space="preserve">The total burden for this ICR is </w:t>
      </w:r>
      <w:r w:rsidRPr="008D6688" w:rsidR="006F0C8E">
        <w:rPr>
          <w:b/>
          <w:snapToGrid w:val="0"/>
          <w:szCs w:val="24"/>
        </w:rPr>
        <w:t>11,880</w:t>
      </w:r>
      <w:r w:rsidRPr="00F0408F">
        <w:rPr>
          <w:b/>
          <w:snapToGrid w:val="0"/>
          <w:szCs w:val="24"/>
        </w:rPr>
        <w:t xml:space="preserve"> </w:t>
      </w:r>
      <w:r w:rsidRPr="00F0408F">
        <w:rPr>
          <w:snapToGrid w:val="0"/>
          <w:szCs w:val="24"/>
        </w:rPr>
        <w:t xml:space="preserve">burden hours (reflecting SSA management information data), which results in an associated theoretical (not actual) opportunity cost financial burden of </w:t>
      </w:r>
      <w:r w:rsidRPr="008D6688">
        <w:rPr>
          <w:b/>
          <w:snapToGrid w:val="0"/>
          <w:szCs w:val="24"/>
        </w:rPr>
        <w:t>$</w:t>
      </w:r>
      <w:r w:rsidRPr="008D6688" w:rsidR="008D6688">
        <w:rPr>
          <w:b/>
          <w:snapToGrid w:val="0"/>
          <w:szCs w:val="24"/>
        </w:rPr>
        <w:t>1,955,544</w:t>
      </w:r>
      <w:r w:rsidRPr="00F0408F">
        <w:rPr>
          <w:snapToGrid w:val="0"/>
          <w:szCs w:val="24"/>
        </w:rPr>
        <w:t>.  SSA does not charge respondents to complete our applications.</w:t>
      </w:r>
    </w:p>
    <w:p w:rsidR="00E351F0" w:rsidP="00C25187" w:rsidRDefault="00E351F0"/>
    <w:p w:rsidR="00C42795" w:rsidP="00E118F5" w:rsidRDefault="00C42795">
      <w:pPr>
        <w:ind w:left="1440" w:hanging="720"/>
      </w:pPr>
      <w:r w:rsidRPr="0095090A">
        <w:rPr>
          <w:b/>
        </w:rPr>
        <w:t>13.</w:t>
      </w:r>
      <w:r w:rsidRPr="0095090A">
        <w:rPr>
          <w:b/>
        </w:rPr>
        <w:tab/>
      </w:r>
      <w:r w:rsidRPr="0095090A" w:rsidR="0095090A">
        <w:rPr>
          <w:b/>
        </w:rPr>
        <w:t>Annual Cost to the Respondents (Other</w:t>
      </w:r>
      <w:proofErr w:type="gramStart"/>
      <w:r w:rsidRPr="0095090A" w:rsidR="0095090A">
        <w:rPr>
          <w:b/>
        </w:rPr>
        <w:t>)</w:t>
      </w:r>
      <w:proofErr w:type="gramEnd"/>
      <w:r w:rsidR="0095090A">
        <w:br/>
      </w:r>
      <w:r w:rsidR="00E4488C">
        <w:t>This collection does not impose a</w:t>
      </w:r>
      <w:r>
        <w:t xml:space="preserve"> known cost </w:t>
      </w:r>
      <w:r w:rsidR="00614991">
        <w:t>burden on</w:t>
      </w:r>
      <w:r>
        <w:t xml:space="preserve"> the respondents.</w:t>
      </w:r>
    </w:p>
    <w:p w:rsidR="00C42795" w:rsidP="00E118F5" w:rsidRDefault="00C42795">
      <w:pPr>
        <w:ind w:left="1440" w:hanging="720"/>
      </w:pPr>
    </w:p>
    <w:p w:rsidR="0045742C" w:rsidP="00C16E4A" w:rsidRDefault="00C42795">
      <w:pPr>
        <w:tabs>
          <w:tab w:val="left" w:pos="735"/>
        </w:tabs>
        <w:ind w:left="1440" w:hanging="720"/>
        <w:rPr>
          <w:b/>
          <w:color w:val="000000"/>
        </w:rPr>
      </w:pPr>
      <w:r w:rsidRPr="0095090A">
        <w:rPr>
          <w:b/>
        </w:rPr>
        <w:t>14.</w:t>
      </w:r>
      <w:r w:rsidRPr="0095090A">
        <w:rPr>
          <w:b/>
        </w:rPr>
        <w:tab/>
      </w:r>
      <w:r w:rsidRPr="00F03936" w:rsidR="0095090A">
        <w:rPr>
          <w:b/>
          <w:color w:val="000000"/>
        </w:rPr>
        <w:t xml:space="preserve">Annual Cost </w:t>
      </w:r>
      <w:r w:rsidR="002D60AE">
        <w:rPr>
          <w:b/>
          <w:color w:val="000000"/>
        </w:rPr>
        <w:t>t</w:t>
      </w:r>
      <w:r w:rsidRPr="00F03936" w:rsidR="0095090A">
        <w:rPr>
          <w:b/>
          <w:color w:val="000000"/>
        </w:rPr>
        <w:t>o Federal Government</w:t>
      </w:r>
    </w:p>
    <w:p w:rsidRPr="0045742C" w:rsidR="0045742C" w:rsidP="0045742C" w:rsidRDefault="0045742C">
      <w:pPr>
        <w:widowControl w:val="0"/>
        <w:ind w:left="1440"/>
        <w:rPr>
          <w:snapToGrid w:val="0"/>
          <w:szCs w:val="24"/>
        </w:rPr>
      </w:pPr>
      <w:r w:rsidRPr="0045742C">
        <w:rPr>
          <w:snapToGrid w:val="0"/>
          <w:szCs w:val="24"/>
        </w:rPr>
        <w:t>The annual cost to the Federal Government is approximately $</w:t>
      </w:r>
      <w:r>
        <w:rPr>
          <w:rFonts w:eastAsia="Calibri"/>
          <w:color w:val="000000"/>
          <w:szCs w:val="24"/>
        </w:rPr>
        <w:t>409,980</w:t>
      </w:r>
      <w:r w:rsidRPr="0045742C">
        <w:rPr>
          <w:snapToGrid w:val="0"/>
          <w:szCs w:val="24"/>
        </w:rPr>
        <w:t xml:space="preserve">.  This estimate accounts for costs from the following areas: </w:t>
      </w:r>
    </w:p>
    <w:p w:rsidRPr="0045742C" w:rsidR="0045742C" w:rsidP="0045742C" w:rsidRDefault="0045742C">
      <w:pPr>
        <w:widowControl w:val="0"/>
        <w:ind w:left="1440"/>
        <w:rPr>
          <w:snapToGrid w:val="0"/>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45742C" w:rsidR="0045742C" w:rsidTr="000A6CCD">
        <w:tc>
          <w:tcPr>
            <w:tcW w:w="3886" w:type="dxa"/>
          </w:tcPr>
          <w:p w:rsidRPr="0045742C" w:rsidR="0045742C" w:rsidP="0045742C" w:rsidRDefault="0045742C">
            <w:pPr>
              <w:contextualSpacing/>
              <w:rPr>
                <w:rFonts w:ascii="Times New Roman" w:hAnsi="Times New Roman"/>
                <w:b/>
                <w:color w:val="000000"/>
                <w:szCs w:val="24"/>
              </w:rPr>
            </w:pPr>
            <w:r w:rsidRPr="0045742C">
              <w:rPr>
                <w:rFonts w:ascii="Times New Roman" w:hAnsi="Times New Roman"/>
                <w:b/>
                <w:color w:val="000000"/>
                <w:szCs w:val="24"/>
              </w:rPr>
              <w:t>Description of Cost Factor</w:t>
            </w:r>
          </w:p>
        </w:tc>
        <w:tc>
          <w:tcPr>
            <w:tcW w:w="3309" w:type="dxa"/>
          </w:tcPr>
          <w:p w:rsidRPr="0045742C" w:rsidR="0045742C" w:rsidP="0045742C" w:rsidRDefault="0045742C">
            <w:pPr>
              <w:contextualSpacing/>
              <w:rPr>
                <w:rFonts w:ascii="Times New Roman" w:hAnsi="Times New Roman"/>
                <w:b/>
                <w:color w:val="000000"/>
                <w:szCs w:val="24"/>
              </w:rPr>
            </w:pPr>
            <w:r w:rsidRPr="0045742C">
              <w:rPr>
                <w:rFonts w:ascii="Times New Roman" w:hAnsi="Times New Roman"/>
                <w:b/>
                <w:color w:val="000000"/>
                <w:szCs w:val="24"/>
              </w:rPr>
              <w:t>Methodology for Estimating Cost</w:t>
            </w:r>
          </w:p>
        </w:tc>
        <w:tc>
          <w:tcPr>
            <w:tcW w:w="2070" w:type="dxa"/>
          </w:tcPr>
          <w:p w:rsidRPr="0045742C" w:rsidR="0045742C" w:rsidP="0045742C" w:rsidRDefault="0045742C">
            <w:pPr>
              <w:contextualSpacing/>
              <w:rPr>
                <w:rFonts w:ascii="Times New Roman" w:hAnsi="Times New Roman"/>
                <w:b/>
                <w:color w:val="000000"/>
                <w:szCs w:val="24"/>
              </w:rPr>
            </w:pPr>
            <w:r w:rsidRPr="0045742C">
              <w:rPr>
                <w:rFonts w:ascii="Times New Roman" w:hAnsi="Times New Roman"/>
                <w:b/>
                <w:color w:val="000000"/>
                <w:szCs w:val="24"/>
              </w:rPr>
              <w:t>Cost in Dollars*</w:t>
            </w:r>
          </w:p>
        </w:tc>
      </w:tr>
      <w:tr w:rsidRPr="0045742C" w:rsidR="0045742C" w:rsidTr="000A6CCD">
        <w:tc>
          <w:tcPr>
            <w:tcW w:w="3886"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Designing, Printing, and Distributing the Form</w:t>
            </w:r>
          </w:p>
        </w:tc>
        <w:tc>
          <w:tcPr>
            <w:tcW w:w="3309"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Design Cost + Printing Cost + Distribution Cost</w:t>
            </w:r>
          </w:p>
        </w:tc>
        <w:tc>
          <w:tcPr>
            <w:tcW w:w="2070" w:type="dxa"/>
          </w:tcPr>
          <w:p w:rsidRPr="0045742C" w:rsidR="0045742C" w:rsidP="00CB6D9C" w:rsidRDefault="0045742C">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1</w:t>
            </w:r>
            <w:r w:rsidRPr="0045742C">
              <w:rPr>
                <w:rFonts w:ascii="Times New Roman" w:hAnsi="Times New Roman"/>
                <w:color w:val="000000"/>
                <w:szCs w:val="24"/>
              </w:rPr>
              <w:t>75</w:t>
            </w:r>
          </w:p>
        </w:tc>
      </w:tr>
      <w:tr w:rsidRPr="0045742C" w:rsidR="0045742C" w:rsidTr="000A6CCD">
        <w:tc>
          <w:tcPr>
            <w:tcW w:w="3886"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SSA Employee (e.g., field office, 800 number, DDS staff) Information Collection and Processing Time</w:t>
            </w:r>
          </w:p>
        </w:tc>
        <w:tc>
          <w:tcPr>
            <w:tcW w:w="3309"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GS-9 employee x # of responses x processing time</w:t>
            </w:r>
          </w:p>
        </w:tc>
        <w:tc>
          <w:tcPr>
            <w:tcW w:w="2070" w:type="dxa"/>
          </w:tcPr>
          <w:p w:rsidRPr="0045742C" w:rsidR="0045742C" w:rsidP="00CB6D9C" w:rsidRDefault="0045742C">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406,385</w:t>
            </w:r>
          </w:p>
        </w:tc>
      </w:tr>
      <w:tr w:rsidRPr="0045742C" w:rsidR="0045742C" w:rsidTr="000A6CCD">
        <w:tc>
          <w:tcPr>
            <w:tcW w:w="3886"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Systems Development, Updating, and Maintenance</w:t>
            </w:r>
          </w:p>
        </w:tc>
        <w:tc>
          <w:tcPr>
            <w:tcW w:w="3309"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GS-9 employee x man hours for development, updating, maintenance</w:t>
            </w:r>
          </w:p>
        </w:tc>
        <w:tc>
          <w:tcPr>
            <w:tcW w:w="2070" w:type="dxa"/>
          </w:tcPr>
          <w:p w:rsidRPr="0045742C" w:rsidR="0045742C" w:rsidP="0045742C" w:rsidRDefault="0045742C">
            <w:pPr>
              <w:contextualSpacing/>
              <w:jc w:val="right"/>
              <w:rPr>
                <w:rFonts w:ascii="Times New Roman" w:hAnsi="Times New Roman"/>
                <w:color w:val="000000"/>
                <w:szCs w:val="24"/>
              </w:rPr>
            </w:pPr>
            <w:r w:rsidRPr="0045742C">
              <w:rPr>
                <w:rFonts w:ascii="Times New Roman" w:hAnsi="Times New Roman"/>
                <w:color w:val="000000"/>
                <w:szCs w:val="24"/>
              </w:rPr>
              <w:t>$3,420</w:t>
            </w:r>
          </w:p>
        </w:tc>
      </w:tr>
      <w:tr w:rsidRPr="0045742C" w:rsidR="0045742C" w:rsidTr="000A6CCD">
        <w:tc>
          <w:tcPr>
            <w:tcW w:w="3886" w:type="dxa"/>
          </w:tcPr>
          <w:p w:rsidRPr="0045742C" w:rsidR="0045742C" w:rsidP="0045742C" w:rsidRDefault="0045742C">
            <w:pPr>
              <w:contextualSpacing/>
              <w:rPr>
                <w:rFonts w:ascii="Times New Roman" w:hAnsi="Times New Roman"/>
                <w:color w:val="000000"/>
                <w:szCs w:val="24"/>
              </w:rPr>
            </w:pPr>
            <w:r w:rsidRPr="0045742C">
              <w:rPr>
                <w:rFonts w:ascii="Times New Roman" w:hAnsi="Times New Roman"/>
                <w:color w:val="000000"/>
                <w:szCs w:val="24"/>
              </w:rPr>
              <w:t>Total</w:t>
            </w:r>
          </w:p>
        </w:tc>
        <w:tc>
          <w:tcPr>
            <w:tcW w:w="3309" w:type="dxa"/>
          </w:tcPr>
          <w:p w:rsidRPr="0045742C" w:rsidR="0045742C" w:rsidP="0045742C" w:rsidRDefault="0045742C">
            <w:pPr>
              <w:contextualSpacing/>
              <w:rPr>
                <w:rFonts w:ascii="Times New Roman" w:hAnsi="Times New Roman"/>
                <w:color w:val="000000"/>
                <w:szCs w:val="24"/>
              </w:rPr>
            </w:pPr>
          </w:p>
        </w:tc>
        <w:tc>
          <w:tcPr>
            <w:tcW w:w="2070" w:type="dxa"/>
          </w:tcPr>
          <w:p w:rsidRPr="0045742C" w:rsidR="0045742C" w:rsidP="00CB6D9C" w:rsidRDefault="0045742C">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409,980</w:t>
            </w:r>
          </w:p>
        </w:tc>
      </w:tr>
    </w:tbl>
    <w:p w:rsidR="00C42795" w:rsidP="00CB6D9C" w:rsidRDefault="0045742C">
      <w:pPr>
        <w:tabs>
          <w:tab w:val="left" w:pos="1440"/>
        </w:tabs>
        <w:ind w:left="1440"/>
      </w:pPr>
      <w:r w:rsidRPr="0045742C">
        <w:rPr>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45742C">
        <w:rPr>
          <w:snapToGrid w:val="0"/>
          <w:szCs w:val="24"/>
        </w:rPr>
        <w:t>.</w:t>
      </w:r>
      <w:r w:rsidR="00C16E4A">
        <w:rPr>
          <w:b/>
          <w:color w:val="000000"/>
        </w:rPr>
        <w:br/>
      </w:r>
    </w:p>
    <w:p w:rsidRPr="00555E96" w:rsidR="00D343AE" w:rsidP="004B200F" w:rsidRDefault="0095090A">
      <w:pPr>
        <w:numPr>
          <w:ilvl w:val="0"/>
          <w:numId w:val="2"/>
        </w:numPr>
        <w:rPr>
          <w:color w:val="000000"/>
          <w:szCs w:val="24"/>
        </w:rPr>
      </w:pPr>
      <w:r w:rsidRPr="00D343AE">
        <w:rPr>
          <w:b/>
        </w:rPr>
        <w:t>Program Changes or Adjustments to the Information Collection Request</w:t>
      </w:r>
      <w:r w:rsidR="00D343AE">
        <w:rPr>
          <w:b/>
        </w:rPr>
        <w:t xml:space="preserve"> </w:t>
      </w:r>
      <w:r w:rsidR="00D343AE">
        <w:rPr>
          <w:b/>
        </w:rPr>
        <w:br/>
      </w:r>
      <w:r w:rsidR="00D343AE">
        <w:t xml:space="preserve">When </w:t>
      </w:r>
      <w:r w:rsidRPr="00D204A7" w:rsidR="00D343AE">
        <w:rPr>
          <w:color w:val="000000"/>
          <w:szCs w:val="24"/>
        </w:rPr>
        <w:t xml:space="preserve">we last cleared this </w:t>
      </w:r>
      <w:r w:rsidR="004B200F">
        <w:rPr>
          <w:color w:val="000000"/>
          <w:szCs w:val="24"/>
        </w:rPr>
        <w:t>IC</w:t>
      </w:r>
      <w:r w:rsidR="00185CFF">
        <w:rPr>
          <w:color w:val="000000"/>
          <w:szCs w:val="24"/>
        </w:rPr>
        <w:t xml:space="preserve"> in 2017</w:t>
      </w:r>
      <w:r w:rsidR="004B200F">
        <w:rPr>
          <w:color w:val="000000"/>
          <w:szCs w:val="24"/>
        </w:rPr>
        <w:t>,</w:t>
      </w:r>
      <w:r w:rsidR="00185CFF">
        <w:rPr>
          <w:color w:val="000000"/>
          <w:szCs w:val="24"/>
        </w:rPr>
        <w:t xml:space="preserve"> </w:t>
      </w:r>
      <w:r w:rsidRPr="00D204A7" w:rsidR="00D343AE">
        <w:rPr>
          <w:color w:val="000000"/>
          <w:szCs w:val="24"/>
        </w:rPr>
        <w:t xml:space="preserve">the burden was 12,000 hours.  However, we are currently reporting a burden of 11,880 hours. </w:t>
      </w:r>
      <w:r w:rsidR="004B200F">
        <w:rPr>
          <w:color w:val="000000"/>
          <w:szCs w:val="24"/>
        </w:rPr>
        <w:t xml:space="preserve"> </w:t>
      </w:r>
      <w:r w:rsidRPr="004B200F" w:rsidR="004B200F">
        <w:rPr>
          <w:color w:val="000000"/>
          <w:szCs w:val="24"/>
        </w:rPr>
        <w:t xml:space="preserve">This change stems </w:t>
      </w:r>
      <w:r w:rsidR="004B200F">
        <w:rPr>
          <w:color w:val="000000"/>
          <w:szCs w:val="24"/>
        </w:rPr>
        <w:t xml:space="preserve">from </w:t>
      </w:r>
      <w:r w:rsidRPr="004B200F" w:rsidR="004B200F">
        <w:rPr>
          <w:color w:val="000000"/>
          <w:szCs w:val="24"/>
        </w:rPr>
        <w:t>a decrease</w:t>
      </w:r>
      <w:r w:rsidR="004B200F">
        <w:rPr>
          <w:color w:val="000000"/>
          <w:szCs w:val="24"/>
        </w:rPr>
        <w:t xml:space="preserve"> </w:t>
      </w:r>
      <w:r w:rsidRPr="004B200F" w:rsidR="004B200F">
        <w:rPr>
          <w:color w:val="000000"/>
          <w:szCs w:val="24"/>
        </w:rPr>
        <w:t xml:space="preserve">in the number of responses from </w:t>
      </w:r>
      <w:r w:rsidR="004B200F">
        <w:rPr>
          <w:color w:val="000000"/>
          <w:szCs w:val="24"/>
        </w:rPr>
        <w:t>72,000</w:t>
      </w:r>
      <w:r w:rsidRPr="004B200F" w:rsidR="004B200F">
        <w:rPr>
          <w:color w:val="000000"/>
          <w:szCs w:val="24"/>
        </w:rPr>
        <w:t xml:space="preserve"> to </w:t>
      </w:r>
      <w:r w:rsidR="004B200F">
        <w:rPr>
          <w:color w:val="000000"/>
          <w:szCs w:val="24"/>
        </w:rPr>
        <w:t>71,280</w:t>
      </w:r>
      <w:r w:rsidRPr="004B200F" w:rsidR="004B200F">
        <w:rPr>
          <w:color w:val="000000"/>
          <w:szCs w:val="24"/>
        </w:rPr>
        <w:t>.  There is no change to the burden time per response.  Although the number of responses changed, SSA did not take any actions to cause this change.  These figures represent current Management Information data</w:t>
      </w:r>
      <w:r w:rsidR="00555E96">
        <w:t>.</w:t>
      </w:r>
      <w:r w:rsidR="00555E96">
        <w:br/>
      </w:r>
    </w:p>
    <w:p w:rsidR="005E3609" w:rsidP="00E96A33" w:rsidRDefault="0095090A">
      <w:pPr>
        <w:numPr>
          <w:ilvl w:val="0"/>
          <w:numId w:val="2"/>
        </w:numPr>
      </w:pPr>
      <w:r w:rsidRPr="0095090A">
        <w:rPr>
          <w:b/>
        </w:rPr>
        <w:t>Plans for Publication Information Collection Results</w:t>
      </w:r>
      <w:r>
        <w:br/>
      </w:r>
      <w:r w:rsidR="008A3463">
        <w:t>SSA wil</w:t>
      </w:r>
      <w:r w:rsidR="003B70FA">
        <w:t>l not publish the results of the</w:t>
      </w:r>
      <w:r w:rsidR="008A3463">
        <w:t xml:space="preserve"> information collection.</w:t>
      </w:r>
    </w:p>
    <w:p w:rsidR="00C42795" w:rsidP="00E118F5" w:rsidRDefault="00C42795">
      <w:pPr>
        <w:ind w:left="1440" w:hanging="720"/>
      </w:pPr>
    </w:p>
    <w:p w:rsidR="00E96A33" w:rsidP="00E118F5" w:rsidRDefault="0095090A">
      <w:pPr>
        <w:pStyle w:val="NoSpacing"/>
        <w:numPr>
          <w:ilvl w:val="0"/>
          <w:numId w:val="2"/>
        </w:numPr>
        <w:rPr>
          <w:bCs/>
          <w:iCs/>
        </w:rPr>
      </w:pPr>
      <w:r w:rsidRPr="0095090A">
        <w:rPr>
          <w:b/>
        </w:rPr>
        <w:t>Displaying the OMB Approval Expiration Date</w:t>
      </w:r>
      <w:r>
        <w:br/>
      </w:r>
      <w:r w:rsidR="005E3609">
        <w:rPr>
          <w:bCs/>
          <w:iCs/>
        </w:rPr>
        <w:t xml:space="preserve">For the </w:t>
      </w:r>
      <w:r w:rsidR="00C10A83">
        <w:rPr>
          <w:bCs/>
          <w:iCs/>
        </w:rPr>
        <w:t>P</w:t>
      </w:r>
      <w:r w:rsidR="005E3609">
        <w:rPr>
          <w:bCs/>
          <w:iCs/>
        </w:rPr>
        <w:t xml:space="preserve">aper </w:t>
      </w:r>
      <w:r w:rsidR="00C10A83">
        <w:rPr>
          <w:bCs/>
          <w:iCs/>
        </w:rPr>
        <w:t>F</w:t>
      </w:r>
      <w:r w:rsidR="005E3609">
        <w:rPr>
          <w:bCs/>
          <w:iCs/>
        </w:rPr>
        <w:t xml:space="preserve">orm SSA-L5061, </w:t>
      </w:r>
      <w:r w:rsidRPr="00C10A83" w:rsidR="00C10A83">
        <w:rPr>
          <w:snapToGrid w:val="0"/>
          <w:lang w:bidi="ar-SA"/>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C10A83">
        <w:rPr>
          <w:snapToGrid w:val="0"/>
          <w:lang w:bidi="ar-SA"/>
        </w:rPr>
        <w:t>.</w:t>
      </w:r>
      <w:r w:rsidRPr="00C25187" w:rsidR="006512AD">
        <w:rPr>
          <w:bCs/>
          <w:iCs/>
        </w:rPr>
        <w:t xml:space="preserve"> </w:t>
      </w:r>
    </w:p>
    <w:p w:rsidR="00E96A33" w:rsidP="00E96A33" w:rsidRDefault="00E96A33">
      <w:pPr>
        <w:pStyle w:val="ListParagraph"/>
        <w:rPr>
          <w:bCs/>
          <w:iCs/>
        </w:rPr>
      </w:pPr>
    </w:p>
    <w:p w:rsidRPr="0056505A" w:rsidR="00C42795" w:rsidP="00E96A33" w:rsidRDefault="006512AD">
      <w:pPr>
        <w:pStyle w:val="NoSpacing"/>
        <w:ind w:left="1440"/>
        <w:rPr>
          <w:bCs/>
          <w:iCs/>
        </w:rPr>
      </w:pPr>
      <w:r w:rsidRPr="00C25187">
        <w:rPr>
          <w:bCs/>
          <w:iCs/>
        </w:rPr>
        <w:t xml:space="preserve">OMB granted this exemption so SSA would not have to destroy stocks of otherwise useable forms with expired OMB approval dates, avoiding Government waste. </w:t>
      </w:r>
      <w:r w:rsidR="005E3609">
        <w:rPr>
          <w:bCs/>
          <w:iCs/>
        </w:rPr>
        <w:br/>
      </w:r>
    </w:p>
    <w:p w:rsidR="00C42795" w:rsidP="00E118F5" w:rsidRDefault="00C42795">
      <w:pPr>
        <w:ind w:left="1440" w:hanging="720"/>
      </w:pPr>
      <w:r w:rsidRPr="0095090A">
        <w:rPr>
          <w:b/>
        </w:rPr>
        <w:t>18.</w:t>
      </w:r>
      <w:r w:rsidRPr="0095090A">
        <w:rPr>
          <w:b/>
        </w:rPr>
        <w:tab/>
      </w:r>
      <w:r w:rsidRPr="0095090A" w:rsidR="0095090A">
        <w:rPr>
          <w:b/>
        </w:rPr>
        <w:t>Exceptions to Certification Statement</w:t>
      </w:r>
      <w:r w:rsidRPr="0095090A" w:rsidR="0095090A">
        <w:rPr>
          <w:b/>
        </w:rPr>
        <w:br/>
      </w:r>
      <w:r>
        <w:t xml:space="preserve">SSA is not requesting an exception to the certification requirements at </w:t>
      </w:r>
      <w:r w:rsidRPr="0082069D">
        <w:rPr>
          <w:i/>
        </w:rPr>
        <w:t>5 CFR 1320.9</w:t>
      </w:r>
      <w:r>
        <w:t xml:space="preserve"> and related provisions at </w:t>
      </w:r>
      <w:r w:rsidRPr="0082069D">
        <w:rPr>
          <w:i/>
        </w:rPr>
        <w:t>5 CFR 1320.8(b</w:t>
      </w:r>
      <w:proofErr w:type="gramStart"/>
      <w:r w:rsidRPr="0082069D">
        <w:rPr>
          <w:i/>
        </w:rPr>
        <w:t>)(</w:t>
      </w:r>
      <w:proofErr w:type="gramEnd"/>
      <w:r w:rsidRPr="0082069D">
        <w:rPr>
          <w:i/>
        </w:rPr>
        <w:t>3)</w:t>
      </w:r>
      <w:r>
        <w:t xml:space="preserve">.  </w:t>
      </w:r>
    </w:p>
    <w:p w:rsidR="00AF4711" w:rsidP="00E118F5" w:rsidRDefault="00AF4711"/>
    <w:p w:rsidR="00C42795" w:rsidP="004E224E" w:rsidRDefault="00C42795">
      <w:pPr>
        <w:ind w:left="720" w:hanging="540"/>
      </w:pPr>
      <w:r w:rsidRPr="004E224E">
        <w:rPr>
          <w:b/>
        </w:rPr>
        <w:t>B.</w:t>
      </w:r>
      <w:r>
        <w:tab/>
      </w:r>
      <w:r w:rsidRPr="005A4660">
        <w:rPr>
          <w:b/>
          <w:u w:val="single"/>
        </w:rPr>
        <w:t>Collections of Information Employing Statistical Methods</w:t>
      </w:r>
    </w:p>
    <w:p w:rsidR="004E224E" w:rsidP="00E118F5" w:rsidRDefault="00C42795">
      <w:r>
        <w:tab/>
      </w:r>
    </w:p>
    <w:p w:rsidR="00C42795" w:rsidP="004E224E" w:rsidRDefault="008A3463">
      <w:pPr>
        <w:ind w:left="1440"/>
      </w:pPr>
      <w:r>
        <w:t xml:space="preserve">SSA does not use statistical methods </w:t>
      </w:r>
      <w:r w:rsidR="00001F25">
        <w:t xml:space="preserve">for this information </w:t>
      </w:r>
      <w:r w:rsidR="00C42795">
        <w:t>collection.</w:t>
      </w:r>
    </w:p>
    <w:p w:rsidRPr="008003B3" w:rsidR="00B04BBB" w:rsidP="00BF6C53" w:rsidRDefault="00B04BBB">
      <w:pPr>
        <w:ind w:right="-810"/>
        <w:rPr>
          <w:color w:val="FF0000"/>
        </w:rPr>
      </w:pPr>
    </w:p>
    <w:sectPr w:rsidRPr="008003B3" w:rsidR="00B04BBB">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97" w:rsidRDefault="007F2397">
      <w:r>
        <w:separator/>
      </w:r>
    </w:p>
  </w:endnote>
  <w:endnote w:type="continuationSeparator" w:id="0">
    <w:p w:rsidR="007F2397" w:rsidRDefault="007F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AD" w:rsidRDefault="006512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AD" w:rsidRDefault="006512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97" w:rsidRDefault="007F2397">
      <w:r>
        <w:separator/>
      </w:r>
    </w:p>
  </w:footnote>
  <w:footnote w:type="continuationSeparator" w:id="0">
    <w:p w:rsidR="007F2397" w:rsidRDefault="007F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AD" w:rsidRDefault="006512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512AD" w:rsidRDefault="006512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AD" w:rsidRDefault="006512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2AB2"/>
    <w:multiLevelType w:val="hybridMultilevel"/>
    <w:tmpl w:val="F03E1392"/>
    <w:lvl w:ilvl="0" w:tplc="A9C20628">
      <w:start w:val="1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D211F4"/>
    <w:multiLevelType w:val="hybridMultilevel"/>
    <w:tmpl w:val="9B24322C"/>
    <w:lvl w:ilvl="0" w:tplc="3E8A98BA">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B3575B"/>
    <w:multiLevelType w:val="hybridMultilevel"/>
    <w:tmpl w:val="A82E65A0"/>
    <w:lvl w:ilvl="0" w:tplc="2E0E24E4">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F6"/>
    <w:rsid w:val="00001F25"/>
    <w:rsid w:val="000064B8"/>
    <w:rsid w:val="0001212A"/>
    <w:rsid w:val="00025055"/>
    <w:rsid w:val="00036D86"/>
    <w:rsid w:val="000436C5"/>
    <w:rsid w:val="000468DA"/>
    <w:rsid w:val="000675E9"/>
    <w:rsid w:val="00073D23"/>
    <w:rsid w:val="000776EE"/>
    <w:rsid w:val="000832BA"/>
    <w:rsid w:val="0009108D"/>
    <w:rsid w:val="000A21DB"/>
    <w:rsid w:val="000A4DA4"/>
    <w:rsid w:val="000B0436"/>
    <w:rsid w:val="000D18B0"/>
    <w:rsid w:val="000E0546"/>
    <w:rsid w:val="000F7299"/>
    <w:rsid w:val="00114D49"/>
    <w:rsid w:val="001255B1"/>
    <w:rsid w:val="00133570"/>
    <w:rsid w:val="00140BBF"/>
    <w:rsid w:val="00150150"/>
    <w:rsid w:val="00156913"/>
    <w:rsid w:val="00172C51"/>
    <w:rsid w:val="00181D2B"/>
    <w:rsid w:val="00184F86"/>
    <w:rsid w:val="00185CFF"/>
    <w:rsid w:val="001C240D"/>
    <w:rsid w:val="001E28B8"/>
    <w:rsid w:val="001E474C"/>
    <w:rsid w:val="001E6A79"/>
    <w:rsid w:val="001F10EB"/>
    <w:rsid w:val="00207CDA"/>
    <w:rsid w:val="002244A7"/>
    <w:rsid w:val="00237F48"/>
    <w:rsid w:val="00244A9F"/>
    <w:rsid w:val="00255F08"/>
    <w:rsid w:val="00265FBC"/>
    <w:rsid w:val="002715B8"/>
    <w:rsid w:val="002963B1"/>
    <w:rsid w:val="002A6B65"/>
    <w:rsid w:val="002D60AE"/>
    <w:rsid w:val="002E7EBF"/>
    <w:rsid w:val="003021FC"/>
    <w:rsid w:val="0030257C"/>
    <w:rsid w:val="00321482"/>
    <w:rsid w:val="0032540D"/>
    <w:rsid w:val="0033145B"/>
    <w:rsid w:val="00335EF0"/>
    <w:rsid w:val="0034379E"/>
    <w:rsid w:val="003470E4"/>
    <w:rsid w:val="00352521"/>
    <w:rsid w:val="00356245"/>
    <w:rsid w:val="00366F21"/>
    <w:rsid w:val="003A2983"/>
    <w:rsid w:val="003B2113"/>
    <w:rsid w:val="003B70FA"/>
    <w:rsid w:val="003C1050"/>
    <w:rsid w:val="003C7E56"/>
    <w:rsid w:val="003D0C9A"/>
    <w:rsid w:val="003D219E"/>
    <w:rsid w:val="003D425D"/>
    <w:rsid w:val="003D6A20"/>
    <w:rsid w:val="003E44CC"/>
    <w:rsid w:val="003F4056"/>
    <w:rsid w:val="004125DE"/>
    <w:rsid w:val="004128AD"/>
    <w:rsid w:val="0041609F"/>
    <w:rsid w:val="0042524C"/>
    <w:rsid w:val="004318BB"/>
    <w:rsid w:val="00433063"/>
    <w:rsid w:val="0043465B"/>
    <w:rsid w:val="00451BD2"/>
    <w:rsid w:val="004570FA"/>
    <w:rsid w:val="0045742C"/>
    <w:rsid w:val="00481A38"/>
    <w:rsid w:val="00497637"/>
    <w:rsid w:val="004B200F"/>
    <w:rsid w:val="004C221D"/>
    <w:rsid w:val="004E224E"/>
    <w:rsid w:val="004E484E"/>
    <w:rsid w:val="00514B6A"/>
    <w:rsid w:val="00526838"/>
    <w:rsid w:val="00530412"/>
    <w:rsid w:val="00544211"/>
    <w:rsid w:val="00555E96"/>
    <w:rsid w:val="0056505A"/>
    <w:rsid w:val="00567CD8"/>
    <w:rsid w:val="00576E85"/>
    <w:rsid w:val="005918CF"/>
    <w:rsid w:val="0059265C"/>
    <w:rsid w:val="00593448"/>
    <w:rsid w:val="005A21F6"/>
    <w:rsid w:val="005A4660"/>
    <w:rsid w:val="005C37CC"/>
    <w:rsid w:val="005C46F0"/>
    <w:rsid w:val="005D6A55"/>
    <w:rsid w:val="005E0247"/>
    <w:rsid w:val="005E0EBA"/>
    <w:rsid w:val="005E3609"/>
    <w:rsid w:val="005F1F35"/>
    <w:rsid w:val="00614991"/>
    <w:rsid w:val="00617802"/>
    <w:rsid w:val="0063707B"/>
    <w:rsid w:val="00643BEC"/>
    <w:rsid w:val="006512AD"/>
    <w:rsid w:val="006535F6"/>
    <w:rsid w:val="00655397"/>
    <w:rsid w:val="00655790"/>
    <w:rsid w:val="00661B33"/>
    <w:rsid w:val="0066704F"/>
    <w:rsid w:val="00682C80"/>
    <w:rsid w:val="006840F7"/>
    <w:rsid w:val="00684AED"/>
    <w:rsid w:val="006A65EE"/>
    <w:rsid w:val="006A6C39"/>
    <w:rsid w:val="006C3798"/>
    <w:rsid w:val="006E5E55"/>
    <w:rsid w:val="006E6A2D"/>
    <w:rsid w:val="006E6F9C"/>
    <w:rsid w:val="006E7E76"/>
    <w:rsid w:val="006F0C8E"/>
    <w:rsid w:val="007040C1"/>
    <w:rsid w:val="00707937"/>
    <w:rsid w:val="00735189"/>
    <w:rsid w:val="00736CAD"/>
    <w:rsid w:val="0075347D"/>
    <w:rsid w:val="0076227D"/>
    <w:rsid w:val="007735DD"/>
    <w:rsid w:val="007820C7"/>
    <w:rsid w:val="0079646F"/>
    <w:rsid w:val="007A2155"/>
    <w:rsid w:val="007B3810"/>
    <w:rsid w:val="007B5734"/>
    <w:rsid w:val="007D3804"/>
    <w:rsid w:val="007F2397"/>
    <w:rsid w:val="007F244E"/>
    <w:rsid w:val="007F456F"/>
    <w:rsid w:val="008003B3"/>
    <w:rsid w:val="00805043"/>
    <w:rsid w:val="0082069D"/>
    <w:rsid w:val="008475C8"/>
    <w:rsid w:val="00854E8B"/>
    <w:rsid w:val="00857A6B"/>
    <w:rsid w:val="0086463D"/>
    <w:rsid w:val="0087079E"/>
    <w:rsid w:val="008A2873"/>
    <w:rsid w:val="008A3463"/>
    <w:rsid w:val="008B7017"/>
    <w:rsid w:val="008C5EB1"/>
    <w:rsid w:val="008D6688"/>
    <w:rsid w:val="00907ABC"/>
    <w:rsid w:val="00917AB4"/>
    <w:rsid w:val="009304C0"/>
    <w:rsid w:val="00941647"/>
    <w:rsid w:val="00945525"/>
    <w:rsid w:val="0095090A"/>
    <w:rsid w:val="009541B6"/>
    <w:rsid w:val="0096664C"/>
    <w:rsid w:val="00967558"/>
    <w:rsid w:val="00971ABE"/>
    <w:rsid w:val="00972569"/>
    <w:rsid w:val="0097270E"/>
    <w:rsid w:val="0097526B"/>
    <w:rsid w:val="0098681A"/>
    <w:rsid w:val="00986EB8"/>
    <w:rsid w:val="0099582A"/>
    <w:rsid w:val="009A750E"/>
    <w:rsid w:val="009B49EE"/>
    <w:rsid w:val="009B5690"/>
    <w:rsid w:val="009C1DD9"/>
    <w:rsid w:val="009C3889"/>
    <w:rsid w:val="009C7A6F"/>
    <w:rsid w:val="009F1202"/>
    <w:rsid w:val="00A0769E"/>
    <w:rsid w:val="00A110F8"/>
    <w:rsid w:val="00A54E40"/>
    <w:rsid w:val="00A61C84"/>
    <w:rsid w:val="00A6403C"/>
    <w:rsid w:val="00A65B35"/>
    <w:rsid w:val="00A724EC"/>
    <w:rsid w:val="00A74B13"/>
    <w:rsid w:val="00AA4D65"/>
    <w:rsid w:val="00AA69B3"/>
    <w:rsid w:val="00AC2ED7"/>
    <w:rsid w:val="00AD3BF4"/>
    <w:rsid w:val="00AE2E30"/>
    <w:rsid w:val="00AF4711"/>
    <w:rsid w:val="00AF63F8"/>
    <w:rsid w:val="00B0072F"/>
    <w:rsid w:val="00B04BBB"/>
    <w:rsid w:val="00B153C3"/>
    <w:rsid w:val="00B2056A"/>
    <w:rsid w:val="00B3143C"/>
    <w:rsid w:val="00B358D6"/>
    <w:rsid w:val="00B51453"/>
    <w:rsid w:val="00B619EE"/>
    <w:rsid w:val="00B70DB8"/>
    <w:rsid w:val="00B76677"/>
    <w:rsid w:val="00B85E50"/>
    <w:rsid w:val="00BA31D6"/>
    <w:rsid w:val="00BC4F07"/>
    <w:rsid w:val="00BF6C53"/>
    <w:rsid w:val="00C10A83"/>
    <w:rsid w:val="00C1446F"/>
    <w:rsid w:val="00C16E4A"/>
    <w:rsid w:val="00C1730D"/>
    <w:rsid w:val="00C25187"/>
    <w:rsid w:val="00C315F5"/>
    <w:rsid w:val="00C35A73"/>
    <w:rsid w:val="00C37E59"/>
    <w:rsid w:val="00C41F75"/>
    <w:rsid w:val="00C42795"/>
    <w:rsid w:val="00C45A2E"/>
    <w:rsid w:val="00C65A96"/>
    <w:rsid w:val="00C777FC"/>
    <w:rsid w:val="00C8066A"/>
    <w:rsid w:val="00CB61C4"/>
    <w:rsid w:val="00CB6D9C"/>
    <w:rsid w:val="00CC3133"/>
    <w:rsid w:val="00CD67D3"/>
    <w:rsid w:val="00CE09FD"/>
    <w:rsid w:val="00CE1F1F"/>
    <w:rsid w:val="00D067C3"/>
    <w:rsid w:val="00D14A40"/>
    <w:rsid w:val="00D204A7"/>
    <w:rsid w:val="00D2132C"/>
    <w:rsid w:val="00D22B25"/>
    <w:rsid w:val="00D2326E"/>
    <w:rsid w:val="00D343AE"/>
    <w:rsid w:val="00D425F8"/>
    <w:rsid w:val="00D6494F"/>
    <w:rsid w:val="00D67804"/>
    <w:rsid w:val="00D91B7C"/>
    <w:rsid w:val="00D93518"/>
    <w:rsid w:val="00D94763"/>
    <w:rsid w:val="00DC65FC"/>
    <w:rsid w:val="00DD0480"/>
    <w:rsid w:val="00DF0AFF"/>
    <w:rsid w:val="00E02EFF"/>
    <w:rsid w:val="00E03023"/>
    <w:rsid w:val="00E04081"/>
    <w:rsid w:val="00E07601"/>
    <w:rsid w:val="00E07CE9"/>
    <w:rsid w:val="00E118F5"/>
    <w:rsid w:val="00E25173"/>
    <w:rsid w:val="00E351F0"/>
    <w:rsid w:val="00E4448B"/>
    <w:rsid w:val="00E4488C"/>
    <w:rsid w:val="00E45998"/>
    <w:rsid w:val="00E54AA6"/>
    <w:rsid w:val="00E664F5"/>
    <w:rsid w:val="00E705D4"/>
    <w:rsid w:val="00E71DC5"/>
    <w:rsid w:val="00E83EC9"/>
    <w:rsid w:val="00E93318"/>
    <w:rsid w:val="00E96A33"/>
    <w:rsid w:val="00EA173E"/>
    <w:rsid w:val="00EA7479"/>
    <w:rsid w:val="00EB1D9E"/>
    <w:rsid w:val="00ED25B2"/>
    <w:rsid w:val="00F03936"/>
    <w:rsid w:val="00F0408F"/>
    <w:rsid w:val="00F153D8"/>
    <w:rsid w:val="00F17BDC"/>
    <w:rsid w:val="00F259DF"/>
    <w:rsid w:val="00F315C6"/>
    <w:rsid w:val="00F63FD9"/>
    <w:rsid w:val="00F6757C"/>
    <w:rsid w:val="00FA2B1A"/>
    <w:rsid w:val="00FB313E"/>
    <w:rsid w:val="00FE1663"/>
    <w:rsid w:val="00FE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DCA1B"/>
  <w15:chartTrackingRefBased/>
  <w15:docId w15:val="{D3931AE9-B59E-42CC-9B7B-1BBF7EEC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Footer">
    <w:name w:val="footer"/>
    <w:basedOn w:val="Normal"/>
    <w:pPr>
      <w:tabs>
        <w:tab w:val="center" w:pos="4320"/>
        <w:tab w:val="right" w:pos="8640"/>
      </w:tabs>
    </w:pPr>
  </w:style>
  <w:style w:type="paragraph" w:styleId="BalloonText">
    <w:name w:val="Balloon Text"/>
    <w:basedOn w:val="Normal"/>
    <w:semiHidden/>
    <w:rsid w:val="0099582A"/>
    <w:rPr>
      <w:rFonts w:ascii="Tahoma" w:hAnsi="Tahoma" w:cs="Tahoma"/>
      <w:sz w:val="16"/>
      <w:szCs w:val="16"/>
    </w:rPr>
  </w:style>
  <w:style w:type="character" w:styleId="CommentReference">
    <w:name w:val="annotation reference"/>
    <w:semiHidden/>
    <w:rsid w:val="0059265C"/>
    <w:rPr>
      <w:sz w:val="16"/>
      <w:szCs w:val="16"/>
    </w:rPr>
  </w:style>
  <w:style w:type="paragraph" w:styleId="CommentText">
    <w:name w:val="annotation text"/>
    <w:basedOn w:val="Normal"/>
    <w:semiHidden/>
    <w:rsid w:val="0059265C"/>
    <w:rPr>
      <w:sz w:val="20"/>
    </w:rPr>
  </w:style>
  <w:style w:type="paragraph" w:styleId="CommentSubject">
    <w:name w:val="annotation subject"/>
    <w:basedOn w:val="CommentText"/>
    <w:next w:val="CommentText"/>
    <w:semiHidden/>
    <w:rsid w:val="0059265C"/>
    <w:rPr>
      <w:b/>
      <w:bCs/>
    </w:rPr>
  </w:style>
  <w:style w:type="paragraph" w:styleId="ListParagraph">
    <w:name w:val="List Paragraph"/>
    <w:basedOn w:val="Normal"/>
    <w:uiPriority w:val="34"/>
    <w:qFormat/>
    <w:rsid w:val="008A2873"/>
    <w:pPr>
      <w:ind w:left="720"/>
    </w:pPr>
  </w:style>
  <w:style w:type="paragraph" w:styleId="NoSpacing">
    <w:name w:val="No Spacing"/>
    <w:qFormat/>
    <w:rsid w:val="006512AD"/>
    <w:rPr>
      <w:sz w:val="24"/>
      <w:szCs w:val="24"/>
      <w:lang w:bidi="en-US"/>
    </w:rPr>
  </w:style>
  <w:style w:type="table" w:customStyle="1" w:styleId="TableGrid1">
    <w:name w:val="Table Grid1"/>
    <w:basedOn w:val="TableNormal"/>
    <w:next w:val="TableGrid"/>
    <w:uiPriority w:val="59"/>
    <w:rsid w:val="00D935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9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14A40"/>
    <w:rPr>
      <w:color w:val="0563C1" w:themeColor="hyperlink"/>
      <w:u w:val="single"/>
    </w:rPr>
  </w:style>
  <w:style w:type="table" w:customStyle="1" w:styleId="TableGrid3">
    <w:name w:val="Table Grid3"/>
    <w:basedOn w:val="TableNormal"/>
    <w:next w:val="TableGrid"/>
    <w:uiPriority w:val="39"/>
    <w:rsid w:val="00D1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74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427">
      <w:bodyDiv w:val="1"/>
      <w:marLeft w:val="0"/>
      <w:marRight w:val="0"/>
      <w:marTop w:val="0"/>
      <w:marBottom w:val="0"/>
      <w:divBdr>
        <w:top w:val="none" w:sz="0" w:space="0" w:color="auto"/>
        <w:left w:val="none" w:sz="0" w:space="0" w:color="auto"/>
        <w:bottom w:val="none" w:sz="0" w:space="0" w:color="auto"/>
        <w:right w:val="none" w:sz="0" w:space="0" w:color="auto"/>
      </w:divBdr>
    </w:div>
    <w:div w:id="643508199">
      <w:bodyDiv w:val="1"/>
      <w:marLeft w:val="0"/>
      <w:marRight w:val="0"/>
      <w:marTop w:val="0"/>
      <w:marBottom w:val="0"/>
      <w:divBdr>
        <w:top w:val="none" w:sz="0" w:space="0" w:color="auto"/>
        <w:left w:val="none" w:sz="0" w:space="0" w:color="auto"/>
        <w:bottom w:val="none" w:sz="0" w:space="0" w:color="auto"/>
        <w:right w:val="none" w:sz="0" w:space="0" w:color="auto"/>
      </w:divBdr>
    </w:div>
    <w:div w:id="650984418">
      <w:bodyDiv w:val="1"/>
      <w:marLeft w:val="0"/>
      <w:marRight w:val="0"/>
      <w:marTop w:val="0"/>
      <w:marBottom w:val="0"/>
      <w:divBdr>
        <w:top w:val="none" w:sz="0" w:space="0" w:color="auto"/>
        <w:left w:val="none" w:sz="0" w:space="0" w:color="auto"/>
        <w:bottom w:val="none" w:sz="0" w:space="0" w:color="auto"/>
        <w:right w:val="none" w:sz="0" w:space="0" w:color="auto"/>
      </w:divBdr>
    </w:div>
    <w:div w:id="988900243">
      <w:bodyDiv w:val="1"/>
      <w:marLeft w:val="0"/>
      <w:marRight w:val="0"/>
      <w:marTop w:val="0"/>
      <w:marBottom w:val="0"/>
      <w:divBdr>
        <w:top w:val="none" w:sz="0" w:space="0" w:color="auto"/>
        <w:left w:val="none" w:sz="0" w:space="0" w:color="auto"/>
        <w:bottom w:val="none" w:sz="0" w:space="0" w:color="auto"/>
        <w:right w:val="none" w:sz="0" w:space="0" w:color="auto"/>
      </w:divBdr>
    </w:div>
    <w:div w:id="1148785872">
      <w:bodyDiv w:val="1"/>
      <w:marLeft w:val="0"/>
      <w:marRight w:val="0"/>
      <w:marTop w:val="0"/>
      <w:marBottom w:val="0"/>
      <w:divBdr>
        <w:top w:val="none" w:sz="0" w:space="0" w:color="auto"/>
        <w:left w:val="none" w:sz="0" w:space="0" w:color="auto"/>
        <w:bottom w:val="none" w:sz="0" w:space="0" w:color="auto"/>
        <w:right w:val="none" w:sz="0" w:space="0" w:color="auto"/>
      </w:divBdr>
    </w:div>
    <w:div w:id="1588880370">
      <w:bodyDiv w:val="1"/>
      <w:marLeft w:val="0"/>
      <w:marRight w:val="0"/>
      <w:marTop w:val="0"/>
      <w:marBottom w:val="0"/>
      <w:divBdr>
        <w:top w:val="none" w:sz="0" w:space="0" w:color="auto"/>
        <w:left w:val="none" w:sz="0" w:space="0" w:color="auto"/>
        <w:bottom w:val="none" w:sz="0" w:space="0" w:color="auto"/>
        <w:right w:val="none" w:sz="0" w:space="0" w:color="auto"/>
      </w:divBdr>
    </w:div>
    <w:div w:id="17657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E904D-E529-4EE2-A4DB-37B3ADB7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1775</Words>
  <Characters>9764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Letter to Landlord Requesting Rental Information</vt:lpstr>
    </vt:vector>
  </TitlesOfParts>
  <Company>SOCIAL SECURITY ADMINISTRATION</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Landlord Requesting Rental Information</dc:title>
  <dc:subject/>
  <dc:creator>OPB</dc:creator>
  <cp:keywords/>
  <cp:lastModifiedBy>SSA Response</cp:lastModifiedBy>
  <cp:revision>18</cp:revision>
  <cp:lastPrinted>2011-04-28T13:04:00Z</cp:lastPrinted>
  <dcterms:created xsi:type="dcterms:W3CDTF">2020-09-08T12:05:00Z</dcterms:created>
  <dcterms:modified xsi:type="dcterms:W3CDTF">2020-09-08T18:13:00Z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-20014694</vt:i4>
  </property>
  <property fmtid="{D5CDD505-2E9C-101B-9397-08002B2CF9AE}" pid="4" name="_EmailSubject">
    <vt:lpwstr>Response: OMB Expiration Notice: 0960-0454 (SSA-L5061)</vt:lpwstr>
  </property>
  <property fmtid="{D5CDD505-2E9C-101B-9397-08002B2CF9AE}" pid="5" name="_AuthorEmail">
    <vt:lpwstr/>
  </property>
  <property fmtid="{D5CDD505-2E9C-101B-9397-08002B2CF9AE}" pid="6" name="_AuthorEmailDisplayName">
    <vt:lpwstr>^OISP OSSIPIP Controls</vt:lpwstr>
  </property>
  <property fmtid="{D5CDD505-2E9C-101B-9397-08002B2CF9AE}" pid="7" name="_PreviousAdHocReviewCycleID">
    <vt:i4>391696458</vt:i4>
  </property>
  <property fmtid="{D5CDD505-2E9C-101B-9397-08002B2CF9AE}" pid="8" name="_ReviewingToolsShownOnce">
    <vt:lpwstr/>
  </property>
</Properties>
</file>