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301CE0" w:rsidRDefault="00304BBB" w14:paraId="55FE1770" w14:textId="6FDD0E6A">
      <w:bookmarkStart w:name="_Toc473880015" w:id="0"/>
    </w:p>
    <w:p w:rsidR="00304BBB" w:rsidP="00301CE0" w:rsidRDefault="00304BBB" w14:paraId="55FE1771" w14:textId="77777777"/>
    <w:p w:rsidRPr="004A13E8" w:rsidR="004A13E8" w:rsidP="00301CE0" w:rsidRDefault="005641EA" w14:paraId="55FE1772" w14:textId="08F176AB">
      <w:pPr>
        <w:pStyle w:val="Heading2"/>
        <w:spacing w:line="276" w:lineRule="auto"/>
      </w:pPr>
      <w:bookmarkStart w:name="_Toc29312645" w:id="1"/>
      <w:bookmarkStart w:name="_Toc30077531" w:id="2"/>
      <w:bookmarkEnd w:id="0"/>
      <w:r>
        <w:t>National Outbreak Reporting System</w:t>
      </w:r>
      <w:bookmarkEnd w:id="1"/>
      <w:bookmarkEnd w:id="2"/>
    </w:p>
    <w:p w:rsidR="004A13E8" w:rsidP="00301CE0" w:rsidRDefault="004A13E8" w14:paraId="55FE1773" w14:textId="77777777">
      <w:pPr>
        <w:spacing w:after="0"/>
        <w:jc w:val="center"/>
        <w:rPr>
          <w:b/>
        </w:rPr>
      </w:pPr>
    </w:p>
    <w:p w:rsidRPr="004A13E8" w:rsidR="004A13E8" w:rsidP="00301CE0" w:rsidRDefault="004A13E8" w14:paraId="55FE1774" w14:textId="63DEE921">
      <w:pPr>
        <w:pStyle w:val="Heading3"/>
        <w:spacing w:line="276" w:lineRule="auto"/>
      </w:pPr>
      <w:bookmarkStart w:name="_Toc473880016" w:id="3"/>
      <w:bookmarkStart w:name="_Toc30077532" w:id="4"/>
      <w:bookmarkStart w:name="_Toc29312646" w:id="5"/>
      <w:r w:rsidRPr="004A13E8">
        <w:t>Request for OMB approval of a</w:t>
      </w:r>
      <w:r w:rsidR="00DC74EE">
        <w:t xml:space="preserve"> New Information Collection</w:t>
      </w:r>
      <w:bookmarkEnd w:id="3"/>
      <w:bookmarkEnd w:id="4"/>
      <w:r w:rsidR="00DC74EE">
        <w:t xml:space="preserve"> </w:t>
      </w:r>
      <w:bookmarkEnd w:id="5"/>
    </w:p>
    <w:p w:rsidR="004A13E8" w:rsidP="00301CE0" w:rsidRDefault="004A13E8" w14:paraId="55FE1775" w14:textId="77777777">
      <w:pPr>
        <w:spacing w:after="0"/>
        <w:jc w:val="center"/>
        <w:rPr>
          <w:b/>
        </w:rPr>
      </w:pPr>
    </w:p>
    <w:p w:rsidRPr="004A13E8" w:rsidR="004A13E8" w:rsidP="00301CE0" w:rsidRDefault="005B7C97" w14:paraId="55FE1776" w14:textId="11C46851">
      <w:pPr>
        <w:pStyle w:val="Heading4"/>
        <w:spacing w:line="276" w:lineRule="auto"/>
      </w:pPr>
      <w:r>
        <w:t>April 30, 2020</w:t>
      </w:r>
    </w:p>
    <w:p w:rsidR="004A13E8" w:rsidP="00301CE0" w:rsidRDefault="004A13E8" w14:paraId="55FE1777" w14:textId="77777777">
      <w:pPr>
        <w:spacing w:after="0"/>
        <w:jc w:val="center"/>
        <w:rPr>
          <w:b/>
        </w:rPr>
      </w:pPr>
    </w:p>
    <w:p w:rsidR="004A13E8" w:rsidP="00301CE0" w:rsidRDefault="004A13E8" w14:paraId="55FE1778" w14:textId="77777777"/>
    <w:p w:rsidR="004A13E8" w:rsidP="00301CE0" w:rsidRDefault="004A13E8" w14:paraId="55FE1779" w14:textId="77777777"/>
    <w:p w:rsidR="004A13E8" w:rsidP="00301CE0" w:rsidRDefault="004A13E8" w14:paraId="55FE177A" w14:textId="77777777"/>
    <w:p w:rsidR="004A13E8" w:rsidP="00301CE0" w:rsidRDefault="004A13E8" w14:paraId="55FE177E" w14:textId="77777777">
      <w:pPr>
        <w:spacing w:after="0"/>
        <w:jc w:val="center"/>
        <w:rPr>
          <w:b/>
        </w:rPr>
      </w:pPr>
    </w:p>
    <w:p w:rsidR="004A13E8" w:rsidP="00301CE0" w:rsidRDefault="004A13E8" w14:paraId="55FE177F" w14:textId="77777777">
      <w:pPr>
        <w:pStyle w:val="Heading4"/>
        <w:spacing w:line="276" w:lineRule="auto"/>
      </w:pPr>
      <w:r>
        <w:t>Supporting Statement A</w:t>
      </w:r>
    </w:p>
    <w:p w:rsidR="004A13E8" w:rsidP="00301CE0" w:rsidRDefault="004A13E8" w14:paraId="55FE1780" w14:textId="77777777">
      <w:pPr>
        <w:spacing w:after="0"/>
        <w:rPr>
          <w:b/>
        </w:rPr>
      </w:pPr>
    </w:p>
    <w:p w:rsidR="004A13E8" w:rsidP="00301CE0" w:rsidRDefault="004A13E8" w14:paraId="55FE1781" w14:textId="77777777">
      <w:pPr>
        <w:spacing w:after="0"/>
        <w:rPr>
          <w:b/>
        </w:rPr>
      </w:pPr>
    </w:p>
    <w:p w:rsidR="004A13E8" w:rsidP="00301CE0" w:rsidRDefault="004A13E8" w14:paraId="55FE1782" w14:textId="77777777">
      <w:pPr>
        <w:spacing w:after="0"/>
        <w:rPr>
          <w:b/>
        </w:rPr>
      </w:pPr>
    </w:p>
    <w:p w:rsidR="004A13E8" w:rsidP="00301CE0" w:rsidRDefault="004A13E8" w14:paraId="55FE1783" w14:textId="77777777">
      <w:pPr>
        <w:spacing w:after="0"/>
        <w:rPr>
          <w:b/>
        </w:rPr>
      </w:pPr>
    </w:p>
    <w:p w:rsidR="004A13E8" w:rsidP="00301CE0" w:rsidRDefault="004A13E8" w14:paraId="55FE1784" w14:textId="77777777">
      <w:pPr>
        <w:spacing w:after="0"/>
        <w:rPr>
          <w:b/>
        </w:rPr>
      </w:pPr>
    </w:p>
    <w:p w:rsidR="004A13E8" w:rsidP="00301CE0" w:rsidRDefault="004A13E8" w14:paraId="55FE1785" w14:textId="77777777">
      <w:pPr>
        <w:spacing w:after="0"/>
        <w:rPr>
          <w:b/>
        </w:rPr>
      </w:pPr>
    </w:p>
    <w:p w:rsidR="004A13E8" w:rsidP="00301CE0" w:rsidRDefault="004A13E8" w14:paraId="55FE1786" w14:textId="77777777">
      <w:pPr>
        <w:spacing w:after="0"/>
        <w:rPr>
          <w:b/>
        </w:rPr>
      </w:pPr>
    </w:p>
    <w:p w:rsidR="004A13E8" w:rsidP="00301CE0" w:rsidRDefault="004A13E8" w14:paraId="55FE1787" w14:textId="77777777">
      <w:pPr>
        <w:spacing w:after="0"/>
        <w:rPr>
          <w:b/>
        </w:rPr>
      </w:pPr>
    </w:p>
    <w:p w:rsidR="004A13E8" w:rsidP="00301CE0" w:rsidRDefault="004A13E8" w14:paraId="55FE1788" w14:textId="77777777">
      <w:pPr>
        <w:spacing w:after="0"/>
        <w:rPr>
          <w:b/>
        </w:rPr>
      </w:pPr>
    </w:p>
    <w:p w:rsidR="004A13E8" w:rsidP="00301CE0" w:rsidRDefault="004A13E8" w14:paraId="55FE1789" w14:textId="77777777">
      <w:pPr>
        <w:spacing w:after="0"/>
        <w:rPr>
          <w:b/>
        </w:rPr>
      </w:pPr>
    </w:p>
    <w:p w:rsidR="00304BBB" w:rsidP="00301CE0" w:rsidRDefault="00304BBB" w14:paraId="55FE178A" w14:textId="77777777">
      <w:pPr>
        <w:spacing w:after="0"/>
        <w:rPr>
          <w:b/>
        </w:rPr>
      </w:pPr>
    </w:p>
    <w:p w:rsidR="00446A7C" w:rsidP="00301CE0" w:rsidRDefault="00446A7C" w14:paraId="55FE178B" w14:textId="77777777">
      <w:pPr>
        <w:spacing w:after="0"/>
        <w:rPr>
          <w:b/>
        </w:rPr>
      </w:pPr>
    </w:p>
    <w:p w:rsidR="004A13E8" w:rsidP="00301CE0" w:rsidRDefault="004A13E8" w14:paraId="55FE178C" w14:textId="77777777">
      <w:pPr>
        <w:spacing w:after="0"/>
        <w:rPr>
          <w:b/>
        </w:rPr>
      </w:pPr>
    </w:p>
    <w:p w:rsidR="004A13E8" w:rsidP="00301CE0" w:rsidRDefault="004A13E8" w14:paraId="55FE178D" w14:textId="77777777">
      <w:pPr>
        <w:spacing w:after="0"/>
        <w:rPr>
          <w:b/>
        </w:rPr>
      </w:pPr>
    </w:p>
    <w:p w:rsidRPr="009A79E1" w:rsidR="004A13E8" w:rsidP="00301CE0" w:rsidRDefault="00F363CD" w14:paraId="55FE1793" w14:textId="5440858A">
      <w:pPr>
        <w:pStyle w:val="NoSpacing"/>
        <w:spacing w:line="276" w:lineRule="auto"/>
        <w:rPr>
          <w:b/>
        </w:rPr>
      </w:pPr>
      <w:r>
        <w:rPr>
          <w:b/>
        </w:rPr>
        <w:t>C</w:t>
      </w:r>
      <w:r w:rsidRPr="009A79E1" w:rsidR="004A13E8">
        <w:rPr>
          <w:b/>
        </w:rPr>
        <w:t xml:space="preserve">ontact: </w:t>
      </w:r>
    </w:p>
    <w:p w:rsidR="00206622" w:rsidP="00301CE0" w:rsidRDefault="006D0FE7" w14:paraId="062BC866" w14:textId="043560A3">
      <w:pPr>
        <w:pStyle w:val="NoSpacing"/>
        <w:spacing w:line="276" w:lineRule="auto"/>
      </w:pPr>
      <w:bookmarkStart w:name="_Hlk39070676" w:id="6"/>
      <w:r>
        <w:t>Amy McM</w:t>
      </w:r>
      <w:r w:rsidR="00C30A53">
        <w:t>i</w:t>
      </w:r>
      <w:r>
        <w:t>llen</w:t>
      </w:r>
    </w:p>
    <w:p w:rsidR="00206622" w:rsidP="00301CE0" w:rsidRDefault="00206622" w14:paraId="58B39518" w14:textId="77777777">
      <w:pPr>
        <w:pStyle w:val="NoSpacing"/>
        <w:spacing w:line="276" w:lineRule="auto"/>
      </w:pPr>
      <w:r>
        <w:t>MS H16-5</w:t>
      </w:r>
    </w:p>
    <w:p w:rsidR="00206622" w:rsidP="00301CE0" w:rsidRDefault="00206622" w14:paraId="7C6BA1B7" w14:textId="77777777">
      <w:pPr>
        <w:pStyle w:val="NoSpacing"/>
        <w:spacing w:line="276" w:lineRule="auto"/>
      </w:pPr>
      <w:r>
        <w:t>Centers for Disease Control and Prevention</w:t>
      </w:r>
    </w:p>
    <w:p w:rsidR="00206622" w:rsidP="00301CE0" w:rsidRDefault="00206622" w14:paraId="4827EE2E" w14:textId="77777777">
      <w:pPr>
        <w:pStyle w:val="NoSpacing"/>
        <w:spacing w:line="276" w:lineRule="auto"/>
      </w:pPr>
      <w:r>
        <w:t xml:space="preserve">1600 Clifton Road NE </w:t>
      </w:r>
    </w:p>
    <w:p w:rsidR="00206622" w:rsidP="00301CE0" w:rsidRDefault="00206622" w14:paraId="3EE92890" w14:textId="77777777">
      <w:pPr>
        <w:pStyle w:val="NoSpacing"/>
        <w:spacing w:line="276" w:lineRule="auto"/>
      </w:pPr>
      <w:r>
        <w:t xml:space="preserve">Atlanta, Georgia 30329-4027 </w:t>
      </w:r>
    </w:p>
    <w:p w:rsidR="00206622" w:rsidP="00301CE0" w:rsidRDefault="00206622" w14:paraId="11C5EB97" w14:textId="4EF30612">
      <w:pPr>
        <w:pStyle w:val="NoSpacing"/>
        <w:spacing w:line="276" w:lineRule="auto"/>
      </w:pPr>
      <w:r>
        <w:t>Phone: (</w:t>
      </w:r>
      <w:r w:rsidR="006D0FE7">
        <w:t>303</w:t>
      </w:r>
      <w:r>
        <w:t xml:space="preserve">) </w:t>
      </w:r>
      <w:r w:rsidR="006D0FE7">
        <w:t>639-1045</w:t>
      </w:r>
      <w:r>
        <w:t xml:space="preserve"> </w:t>
      </w:r>
    </w:p>
    <w:p w:rsidR="00206622" w:rsidP="00301CE0" w:rsidRDefault="00206622" w14:paraId="639CB6BC" w14:textId="5C3CAEC3">
      <w:pPr>
        <w:pStyle w:val="NoSpacing"/>
        <w:spacing w:line="276" w:lineRule="auto"/>
        <w:rPr>
          <w:rStyle w:val="Hyperlink"/>
        </w:rPr>
      </w:pPr>
      <w:r>
        <w:t xml:space="preserve">Email: </w:t>
      </w:r>
      <w:r w:rsidR="006D0FE7">
        <w:rPr>
          <w:rStyle w:val="Hyperlink"/>
        </w:rPr>
        <w:t>auh1@cdc.gov</w:t>
      </w:r>
    </w:p>
    <w:bookmarkEnd w:id="6"/>
    <w:p w:rsidR="00BE7852" w:rsidP="00301CE0" w:rsidRDefault="00BE7852" w14:paraId="119F322D" w14:textId="2354AF4F">
      <w:pPr>
        <w:pStyle w:val="NoSpacing"/>
        <w:spacing w:line="276" w:lineRule="auto"/>
        <w:rPr>
          <w:rStyle w:val="Hyperlink"/>
        </w:rPr>
      </w:pPr>
    </w:p>
    <w:p w:rsidR="00BE7852" w:rsidP="00301CE0" w:rsidRDefault="00BE7852" w14:paraId="02D61DB4" w14:textId="6B3E381D">
      <w:pPr>
        <w:pStyle w:val="NoSpacing"/>
        <w:spacing w:line="276" w:lineRule="auto"/>
        <w:rPr>
          <w:rStyle w:val="Hyperlink"/>
        </w:rPr>
      </w:pPr>
    </w:p>
    <w:p w:rsidR="00BE7852" w:rsidP="00301CE0" w:rsidRDefault="00BE7852" w14:paraId="4CFB9371" w14:textId="77777777">
      <w:pPr>
        <w:pStyle w:val="NoSpacing"/>
        <w:spacing w:line="276" w:lineRule="auto"/>
      </w:pPr>
    </w:p>
    <w:sdt>
      <w:sdtPr>
        <w:rPr>
          <w:b w:val="0"/>
          <w:color w:val="0000FF" w:themeColor="hyperlink"/>
          <w:sz w:val="28"/>
          <w:szCs w:val="28"/>
          <w:u w:val="single"/>
        </w:rPr>
        <w:id w:val="1564836290"/>
        <w:docPartObj>
          <w:docPartGallery w:val="Table of Contents"/>
          <w:docPartUnique/>
        </w:docPartObj>
      </w:sdtPr>
      <w:sdtEndPr>
        <w:rPr>
          <w:bCs/>
          <w:noProof/>
          <w:sz w:val="24"/>
          <w:szCs w:val="22"/>
        </w:rPr>
      </w:sdtEndPr>
      <w:sdtContent>
        <w:p w:rsidRPr="00D13EA1" w:rsidR="004A13E8" w:rsidP="00301CE0" w:rsidRDefault="00C90B13" w14:paraId="55FE179B" w14:textId="77777777">
          <w:pPr>
            <w:pStyle w:val="Heading4"/>
            <w:spacing w:line="276" w:lineRule="auto"/>
            <w:rPr>
              <w:sz w:val="28"/>
              <w:szCs w:val="28"/>
            </w:rPr>
          </w:pPr>
          <w:r w:rsidRPr="00D13EA1">
            <w:rPr>
              <w:sz w:val="28"/>
              <w:szCs w:val="28"/>
            </w:rPr>
            <w:t xml:space="preserve">Table of </w:t>
          </w:r>
          <w:r w:rsidRPr="00D13EA1" w:rsidR="004A13E8">
            <w:rPr>
              <w:sz w:val="28"/>
              <w:szCs w:val="28"/>
            </w:rPr>
            <w:t>Contents</w:t>
          </w:r>
        </w:p>
        <w:p w:rsidR="00BE7852" w:rsidRDefault="004A13E8" w14:paraId="7A707ADA" w14:textId="19E8772E">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30077531">
            <w:r w:rsidRPr="00766CC3" w:rsidR="00BE7852">
              <w:rPr>
                <w:rStyle w:val="Hyperlink"/>
                <w:noProof/>
              </w:rPr>
              <w:t>National Outbreak Reporting System</w:t>
            </w:r>
            <w:r w:rsidR="00BE7852">
              <w:rPr>
                <w:noProof/>
                <w:webHidden/>
              </w:rPr>
              <w:tab/>
            </w:r>
            <w:r w:rsidR="00BE7852">
              <w:rPr>
                <w:noProof/>
                <w:webHidden/>
              </w:rPr>
              <w:fldChar w:fldCharType="begin"/>
            </w:r>
            <w:r w:rsidR="00BE7852">
              <w:rPr>
                <w:noProof/>
                <w:webHidden/>
              </w:rPr>
              <w:instrText xml:space="preserve"> PAGEREF _Toc30077531 \h </w:instrText>
            </w:r>
            <w:r w:rsidR="00BE7852">
              <w:rPr>
                <w:noProof/>
                <w:webHidden/>
              </w:rPr>
            </w:r>
            <w:r w:rsidR="00BE7852">
              <w:rPr>
                <w:noProof/>
                <w:webHidden/>
              </w:rPr>
              <w:fldChar w:fldCharType="separate"/>
            </w:r>
            <w:r w:rsidR="00BE7852">
              <w:rPr>
                <w:noProof/>
                <w:webHidden/>
              </w:rPr>
              <w:t>1</w:t>
            </w:r>
            <w:r w:rsidR="00BE7852">
              <w:rPr>
                <w:noProof/>
                <w:webHidden/>
              </w:rPr>
              <w:fldChar w:fldCharType="end"/>
            </w:r>
          </w:hyperlink>
        </w:p>
        <w:p w:rsidR="00BE7852" w:rsidRDefault="000E243A" w14:paraId="482605A4" w14:textId="76DE111B">
          <w:pPr>
            <w:pStyle w:val="TOC3"/>
            <w:tabs>
              <w:tab w:val="right" w:leader="dot" w:pos="10070"/>
            </w:tabs>
            <w:rPr>
              <w:rFonts w:asciiTheme="minorHAnsi" w:hAnsiTheme="minorHAnsi" w:eastAsiaTheme="minorEastAsia"/>
              <w:noProof/>
              <w:sz w:val="22"/>
            </w:rPr>
          </w:pPr>
          <w:hyperlink w:history="1" w:anchor="_Toc30077532">
            <w:r w:rsidRPr="00766CC3" w:rsidR="00BE7852">
              <w:rPr>
                <w:rStyle w:val="Hyperlink"/>
                <w:noProof/>
              </w:rPr>
              <w:t>Request for OMB approval of a New Information Collection</w:t>
            </w:r>
            <w:r w:rsidR="00BE7852">
              <w:rPr>
                <w:noProof/>
                <w:webHidden/>
              </w:rPr>
              <w:tab/>
            </w:r>
            <w:r w:rsidR="00BE7852">
              <w:rPr>
                <w:noProof/>
                <w:webHidden/>
              </w:rPr>
              <w:fldChar w:fldCharType="begin"/>
            </w:r>
            <w:r w:rsidR="00BE7852">
              <w:rPr>
                <w:noProof/>
                <w:webHidden/>
              </w:rPr>
              <w:instrText xml:space="preserve"> PAGEREF _Toc30077532 \h </w:instrText>
            </w:r>
            <w:r w:rsidR="00BE7852">
              <w:rPr>
                <w:noProof/>
                <w:webHidden/>
              </w:rPr>
            </w:r>
            <w:r w:rsidR="00BE7852">
              <w:rPr>
                <w:noProof/>
                <w:webHidden/>
              </w:rPr>
              <w:fldChar w:fldCharType="separate"/>
            </w:r>
            <w:r w:rsidR="00BE7852">
              <w:rPr>
                <w:noProof/>
                <w:webHidden/>
              </w:rPr>
              <w:t>1</w:t>
            </w:r>
            <w:r w:rsidR="00BE7852">
              <w:rPr>
                <w:noProof/>
                <w:webHidden/>
              </w:rPr>
              <w:fldChar w:fldCharType="end"/>
            </w:r>
          </w:hyperlink>
        </w:p>
        <w:p w:rsidR="00BE7852" w:rsidRDefault="000E243A" w14:paraId="75B33593" w14:textId="5C32FAF1">
          <w:pPr>
            <w:pStyle w:val="TOC1"/>
            <w:tabs>
              <w:tab w:val="left" w:pos="480"/>
              <w:tab w:val="right" w:leader="dot" w:pos="10070"/>
            </w:tabs>
            <w:rPr>
              <w:rFonts w:asciiTheme="minorHAnsi" w:hAnsiTheme="minorHAnsi" w:eastAsiaTheme="minorEastAsia"/>
              <w:noProof/>
              <w:sz w:val="22"/>
            </w:rPr>
          </w:pPr>
          <w:hyperlink w:history="1" w:anchor="_Toc30077533">
            <w:r w:rsidRPr="00766CC3" w:rsidR="00BE7852">
              <w:rPr>
                <w:rStyle w:val="Hyperlink"/>
                <w:noProof/>
              </w:rPr>
              <w:t>1.</w:t>
            </w:r>
            <w:r w:rsidR="00BE7852">
              <w:rPr>
                <w:rFonts w:asciiTheme="minorHAnsi" w:hAnsiTheme="minorHAnsi" w:eastAsiaTheme="minorEastAsia"/>
                <w:noProof/>
                <w:sz w:val="22"/>
              </w:rPr>
              <w:tab/>
            </w:r>
            <w:r w:rsidRPr="00766CC3" w:rsidR="00BE7852">
              <w:rPr>
                <w:rStyle w:val="Hyperlink"/>
                <w:noProof/>
              </w:rPr>
              <w:t>Circumstances Making the Collection of Information Necessary</w:t>
            </w:r>
            <w:r w:rsidR="00BE7852">
              <w:rPr>
                <w:noProof/>
                <w:webHidden/>
              </w:rPr>
              <w:tab/>
            </w:r>
            <w:r w:rsidR="00BE7852">
              <w:rPr>
                <w:noProof/>
                <w:webHidden/>
              </w:rPr>
              <w:fldChar w:fldCharType="begin"/>
            </w:r>
            <w:r w:rsidR="00BE7852">
              <w:rPr>
                <w:noProof/>
                <w:webHidden/>
              </w:rPr>
              <w:instrText xml:space="preserve"> PAGEREF _Toc30077533 \h </w:instrText>
            </w:r>
            <w:r w:rsidR="00BE7852">
              <w:rPr>
                <w:noProof/>
                <w:webHidden/>
              </w:rPr>
            </w:r>
            <w:r w:rsidR="00BE7852">
              <w:rPr>
                <w:noProof/>
                <w:webHidden/>
              </w:rPr>
              <w:fldChar w:fldCharType="separate"/>
            </w:r>
            <w:r w:rsidR="00BE7852">
              <w:rPr>
                <w:noProof/>
                <w:webHidden/>
              </w:rPr>
              <w:t>3</w:t>
            </w:r>
            <w:r w:rsidR="00BE7852">
              <w:rPr>
                <w:noProof/>
                <w:webHidden/>
              </w:rPr>
              <w:fldChar w:fldCharType="end"/>
            </w:r>
          </w:hyperlink>
        </w:p>
        <w:p w:rsidR="00BE7852" w:rsidRDefault="000E243A" w14:paraId="771B2FCD" w14:textId="086C9C98">
          <w:pPr>
            <w:pStyle w:val="TOC1"/>
            <w:tabs>
              <w:tab w:val="left" w:pos="480"/>
              <w:tab w:val="right" w:leader="dot" w:pos="10070"/>
            </w:tabs>
            <w:rPr>
              <w:rFonts w:asciiTheme="minorHAnsi" w:hAnsiTheme="minorHAnsi" w:eastAsiaTheme="minorEastAsia"/>
              <w:noProof/>
              <w:sz w:val="22"/>
            </w:rPr>
          </w:pPr>
          <w:hyperlink w:history="1" w:anchor="_Toc30077534">
            <w:r w:rsidRPr="00766CC3" w:rsidR="00BE7852">
              <w:rPr>
                <w:rStyle w:val="Hyperlink"/>
                <w:noProof/>
              </w:rPr>
              <w:t>2.</w:t>
            </w:r>
            <w:r w:rsidR="00BE7852">
              <w:rPr>
                <w:rFonts w:asciiTheme="minorHAnsi" w:hAnsiTheme="minorHAnsi" w:eastAsiaTheme="minorEastAsia"/>
                <w:noProof/>
                <w:sz w:val="22"/>
              </w:rPr>
              <w:tab/>
            </w:r>
            <w:r w:rsidRPr="00766CC3" w:rsidR="00BE7852">
              <w:rPr>
                <w:rStyle w:val="Hyperlink"/>
                <w:noProof/>
              </w:rPr>
              <w:t>Purpose and Use of Information Collection</w:t>
            </w:r>
            <w:r w:rsidR="00BE7852">
              <w:rPr>
                <w:noProof/>
                <w:webHidden/>
              </w:rPr>
              <w:tab/>
            </w:r>
            <w:r w:rsidR="00BE7852">
              <w:rPr>
                <w:noProof/>
                <w:webHidden/>
              </w:rPr>
              <w:fldChar w:fldCharType="begin"/>
            </w:r>
            <w:r w:rsidR="00BE7852">
              <w:rPr>
                <w:noProof/>
                <w:webHidden/>
              </w:rPr>
              <w:instrText xml:space="preserve"> PAGEREF _Toc30077534 \h </w:instrText>
            </w:r>
            <w:r w:rsidR="00BE7852">
              <w:rPr>
                <w:noProof/>
                <w:webHidden/>
              </w:rPr>
            </w:r>
            <w:r w:rsidR="00BE7852">
              <w:rPr>
                <w:noProof/>
                <w:webHidden/>
              </w:rPr>
              <w:fldChar w:fldCharType="separate"/>
            </w:r>
            <w:r w:rsidR="00BE7852">
              <w:rPr>
                <w:noProof/>
                <w:webHidden/>
              </w:rPr>
              <w:t>4</w:t>
            </w:r>
            <w:r w:rsidR="00BE7852">
              <w:rPr>
                <w:noProof/>
                <w:webHidden/>
              </w:rPr>
              <w:fldChar w:fldCharType="end"/>
            </w:r>
          </w:hyperlink>
        </w:p>
        <w:p w:rsidR="00BE7852" w:rsidRDefault="000E243A" w14:paraId="6905BEC9" w14:textId="5CF9613D">
          <w:pPr>
            <w:pStyle w:val="TOC1"/>
            <w:tabs>
              <w:tab w:val="left" w:pos="480"/>
              <w:tab w:val="right" w:leader="dot" w:pos="10070"/>
            </w:tabs>
            <w:rPr>
              <w:rFonts w:asciiTheme="minorHAnsi" w:hAnsiTheme="minorHAnsi" w:eastAsiaTheme="minorEastAsia"/>
              <w:noProof/>
              <w:sz w:val="22"/>
            </w:rPr>
          </w:pPr>
          <w:hyperlink w:history="1" w:anchor="_Toc30077535">
            <w:r w:rsidRPr="00766CC3" w:rsidR="00BE7852">
              <w:rPr>
                <w:rStyle w:val="Hyperlink"/>
                <w:noProof/>
              </w:rPr>
              <w:t>3.</w:t>
            </w:r>
            <w:r w:rsidR="00BE7852">
              <w:rPr>
                <w:rFonts w:asciiTheme="minorHAnsi" w:hAnsiTheme="minorHAnsi" w:eastAsiaTheme="minorEastAsia"/>
                <w:noProof/>
                <w:sz w:val="22"/>
              </w:rPr>
              <w:tab/>
            </w:r>
            <w:r w:rsidRPr="00766CC3" w:rsidR="00BE7852">
              <w:rPr>
                <w:rStyle w:val="Hyperlink"/>
                <w:noProof/>
              </w:rPr>
              <w:t>Use of Improved Information Technology and Burden Reduction</w:t>
            </w:r>
            <w:r w:rsidR="00BE7852">
              <w:rPr>
                <w:noProof/>
                <w:webHidden/>
              </w:rPr>
              <w:tab/>
            </w:r>
            <w:r w:rsidR="00BE7852">
              <w:rPr>
                <w:noProof/>
                <w:webHidden/>
              </w:rPr>
              <w:fldChar w:fldCharType="begin"/>
            </w:r>
            <w:r w:rsidR="00BE7852">
              <w:rPr>
                <w:noProof/>
                <w:webHidden/>
              </w:rPr>
              <w:instrText xml:space="preserve"> PAGEREF _Toc30077535 \h </w:instrText>
            </w:r>
            <w:r w:rsidR="00BE7852">
              <w:rPr>
                <w:noProof/>
                <w:webHidden/>
              </w:rPr>
            </w:r>
            <w:r w:rsidR="00BE7852">
              <w:rPr>
                <w:noProof/>
                <w:webHidden/>
              </w:rPr>
              <w:fldChar w:fldCharType="separate"/>
            </w:r>
            <w:r w:rsidR="00BE7852">
              <w:rPr>
                <w:noProof/>
                <w:webHidden/>
              </w:rPr>
              <w:t>4</w:t>
            </w:r>
            <w:r w:rsidR="00BE7852">
              <w:rPr>
                <w:noProof/>
                <w:webHidden/>
              </w:rPr>
              <w:fldChar w:fldCharType="end"/>
            </w:r>
          </w:hyperlink>
        </w:p>
        <w:p w:rsidR="00BE7852" w:rsidRDefault="000E243A" w14:paraId="1C7513D7" w14:textId="28FB5D5C">
          <w:pPr>
            <w:pStyle w:val="TOC1"/>
            <w:tabs>
              <w:tab w:val="left" w:pos="480"/>
              <w:tab w:val="right" w:leader="dot" w:pos="10070"/>
            </w:tabs>
            <w:rPr>
              <w:rFonts w:asciiTheme="minorHAnsi" w:hAnsiTheme="minorHAnsi" w:eastAsiaTheme="minorEastAsia"/>
              <w:noProof/>
              <w:sz w:val="22"/>
            </w:rPr>
          </w:pPr>
          <w:hyperlink w:history="1" w:anchor="_Toc30077536">
            <w:r w:rsidRPr="00766CC3" w:rsidR="00BE7852">
              <w:rPr>
                <w:rStyle w:val="Hyperlink"/>
                <w:noProof/>
              </w:rPr>
              <w:t>4.</w:t>
            </w:r>
            <w:r w:rsidR="00BE7852">
              <w:rPr>
                <w:rFonts w:asciiTheme="minorHAnsi" w:hAnsiTheme="minorHAnsi" w:eastAsiaTheme="minorEastAsia"/>
                <w:noProof/>
                <w:sz w:val="22"/>
              </w:rPr>
              <w:tab/>
            </w:r>
            <w:r w:rsidRPr="00766CC3" w:rsidR="00BE7852">
              <w:rPr>
                <w:rStyle w:val="Hyperlink"/>
                <w:noProof/>
              </w:rPr>
              <w:t>Efforts to Identify Duplication and Use of Similar Information</w:t>
            </w:r>
            <w:r w:rsidR="00BE7852">
              <w:rPr>
                <w:noProof/>
                <w:webHidden/>
              </w:rPr>
              <w:tab/>
            </w:r>
            <w:r w:rsidR="00BE7852">
              <w:rPr>
                <w:noProof/>
                <w:webHidden/>
              </w:rPr>
              <w:fldChar w:fldCharType="begin"/>
            </w:r>
            <w:r w:rsidR="00BE7852">
              <w:rPr>
                <w:noProof/>
                <w:webHidden/>
              </w:rPr>
              <w:instrText xml:space="preserve"> PAGEREF _Toc30077536 \h </w:instrText>
            </w:r>
            <w:r w:rsidR="00BE7852">
              <w:rPr>
                <w:noProof/>
                <w:webHidden/>
              </w:rPr>
            </w:r>
            <w:r w:rsidR="00BE7852">
              <w:rPr>
                <w:noProof/>
                <w:webHidden/>
              </w:rPr>
              <w:fldChar w:fldCharType="separate"/>
            </w:r>
            <w:r w:rsidR="00BE7852">
              <w:rPr>
                <w:noProof/>
                <w:webHidden/>
              </w:rPr>
              <w:t>5</w:t>
            </w:r>
            <w:r w:rsidR="00BE7852">
              <w:rPr>
                <w:noProof/>
                <w:webHidden/>
              </w:rPr>
              <w:fldChar w:fldCharType="end"/>
            </w:r>
          </w:hyperlink>
        </w:p>
        <w:p w:rsidR="00BE7852" w:rsidRDefault="000E243A" w14:paraId="5286EB62" w14:textId="156FFDEA">
          <w:pPr>
            <w:pStyle w:val="TOC1"/>
            <w:tabs>
              <w:tab w:val="left" w:pos="480"/>
              <w:tab w:val="right" w:leader="dot" w:pos="10070"/>
            </w:tabs>
            <w:rPr>
              <w:rFonts w:asciiTheme="minorHAnsi" w:hAnsiTheme="minorHAnsi" w:eastAsiaTheme="minorEastAsia"/>
              <w:noProof/>
              <w:sz w:val="22"/>
            </w:rPr>
          </w:pPr>
          <w:hyperlink w:history="1" w:anchor="_Toc30077537">
            <w:r w:rsidRPr="00766CC3" w:rsidR="00BE7852">
              <w:rPr>
                <w:rStyle w:val="Hyperlink"/>
                <w:noProof/>
              </w:rPr>
              <w:t>5.</w:t>
            </w:r>
            <w:r w:rsidR="00BE7852">
              <w:rPr>
                <w:rFonts w:asciiTheme="minorHAnsi" w:hAnsiTheme="minorHAnsi" w:eastAsiaTheme="minorEastAsia"/>
                <w:noProof/>
                <w:sz w:val="22"/>
              </w:rPr>
              <w:tab/>
            </w:r>
            <w:r w:rsidRPr="00766CC3" w:rsidR="00BE7852">
              <w:rPr>
                <w:rStyle w:val="Hyperlink"/>
                <w:noProof/>
              </w:rPr>
              <w:t>Impact on Small Businesses or Other Small Entities</w:t>
            </w:r>
            <w:r w:rsidR="00BE7852">
              <w:rPr>
                <w:noProof/>
                <w:webHidden/>
              </w:rPr>
              <w:tab/>
            </w:r>
            <w:r w:rsidR="00BE7852">
              <w:rPr>
                <w:noProof/>
                <w:webHidden/>
              </w:rPr>
              <w:fldChar w:fldCharType="begin"/>
            </w:r>
            <w:r w:rsidR="00BE7852">
              <w:rPr>
                <w:noProof/>
                <w:webHidden/>
              </w:rPr>
              <w:instrText xml:space="preserve"> PAGEREF _Toc30077537 \h </w:instrText>
            </w:r>
            <w:r w:rsidR="00BE7852">
              <w:rPr>
                <w:noProof/>
                <w:webHidden/>
              </w:rPr>
            </w:r>
            <w:r w:rsidR="00BE7852">
              <w:rPr>
                <w:noProof/>
                <w:webHidden/>
              </w:rPr>
              <w:fldChar w:fldCharType="separate"/>
            </w:r>
            <w:r w:rsidR="00BE7852">
              <w:rPr>
                <w:noProof/>
                <w:webHidden/>
              </w:rPr>
              <w:t>5</w:t>
            </w:r>
            <w:r w:rsidR="00BE7852">
              <w:rPr>
                <w:noProof/>
                <w:webHidden/>
              </w:rPr>
              <w:fldChar w:fldCharType="end"/>
            </w:r>
          </w:hyperlink>
        </w:p>
        <w:p w:rsidR="00BE7852" w:rsidRDefault="000E243A" w14:paraId="1D00E4FF" w14:textId="5C95C8B8">
          <w:pPr>
            <w:pStyle w:val="TOC1"/>
            <w:tabs>
              <w:tab w:val="left" w:pos="480"/>
              <w:tab w:val="right" w:leader="dot" w:pos="10070"/>
            </w:tabs>
            <w:rPr>
              <w:rFonts w:asciiTheme="minorHAnsi" w:hAnsiTheme="minorHAnsi" w:eastAsiaTheme="minorEastAsia"/>
              <w:noProof/>
              <w:sz w:val="22"/>
            </w:rPr>
          </w:pPr>
          <w:hyperlink w:history="1" w:anchor="_Toc30077538">
            <w:r w:rsidRPr="00766CC3" w:rsidR="00BE7852">
              <w:rPr>
                <w:rStyle w:val="Hyperlink"/>
                <w:noProof/>
              </w:rPr>
              <w:t>6.</w:t>
            </w:r>
            <w:r w:rsidR="00BE7852">
              <w:rPr>
                <w:rFonts w:asciiTheme="minorHAnsi" w:hAnsiTheme="minorHAnsi" w:eastAsiaTheme="minorEastAsia"/>
                <w:noProof/>
                <w:sz w:val="22"/>
              </w:rPr>
              <w:tab/>
            </w:r>
            <w:r w:rsidRPr="00766CC3" w:rsidR="00BE7852">
              <w:rPr>
                <w:rStyle w:val="Hyperlink"/>
                <w:noProof/>
              </w:rPr>
              <w:t>Consequences of Collecting the Information Less Frequently</w:t>
            </w:r>
            <w:r w:rsidR="00BE7852">
              <w:rPr>
                <w:noProof/>
                <w:webHidden/>
              </w:rPr>
              <w:tab/>
            </w:r>
            <w:r w:rsidR="00BE7852">
              <w:rPr>
                <w:noProof/>
                <w:webHidden/>
              </w:rPr>
              <w:fldChar w:fldCharType="begin"/>
            </w:r>
            <w:r w:rsidR="00BE7852">
              <w:rPr>
                <w:noProof/>
                <w:webHidden/>
              </w:rPr>
              <w:instrText xml:space="preserve"> PAGEREF _Toc30077538 \h </w:instrText>
            </w:r>
            <w:r w:rsidR="00BE7852">
              <w:rPr>
                <w:noProof/>
                <w:webHidden/>
              </w:rPr>
            </w:r>
            <w:r w:rsidR="00BE7852">
              <w:rPr>
                <w:noProof/>
                <w:webHidden/>
              </w:rPr>
              <w:fldChar w:fldCharType="separate"/>
            </w:r>
            <w:r w:rsidR="00BE7852">
              <w:rPr>
                <w:noProof/>
                <w:webHidden/>
              </w:rPr>
              <w:t>5</w:t>
            </w:r>
            <w:r w:rsidR="00BE7852">
              <w:rPr>
                <w:noProof/>
                <w:webHidden/>
              </w:rPr>
              <w:fldChar w:fldCharType="end"/>
            </w:r>
          </w:hyperlink>
        </w:p>
        <w:p w:rsidR="00BE7852" w:rsidRDefault="000E243A" w14:paraId="465DCEAC" w14:textId="22A72922">
          <w:pPr>
            <w:pStyle w:val="TOC1"/>
            <w:tabs>
              <w:tab w:val="left" w:pos="480"/>
              <w:tab w:val="right" w:leader="dot" w:pos="10070"/>
            </w:tabs>
            <w:rPr>
              <w:rFonts w:asciiTheme="minorHAnsi" w:hAnsiTheme="minorHAnsi" w:eastAsiaTheme="minorEastAsia"/>
              <w:noProof/>
              <w:sz w:val="22"/>
            </w:rPr>
          </w:pPr>
          <w:hyperlink w:history="1" w:anchor="_Toc30077539">
            <w:r w:rsidRPr="00766CC3" w:rsidR="00BE7852">
              <w:rPr>
                <w:rStyle w:val="Hyperlink"/>
                <w:noProof/>
              </w:rPr>
              <w:t>7.</w:t>
            </w:r>
            <w:r w:rsidR="00BE7852">
              <w:rPr>
                <w:rFonts w:asciiTheme="minorHAnsi" w:hAnsiTheme="minorHAnsi" w:eastAsiaTheme="minorEastAsia"/>
                <w:noProof/>
                <w:sz w:val="22"/>
              </w:rPr>
              <w:tab/>
            </w:r>
            <w:r w:rsidRPr="00766CC3" w:rsidR="00BE7852">
              <w:rPr>
                <w:rStyle w:val="Hyperlink"/>
                <w:noProof/>
              </w:rPr>
              <w:t>Special Circumstances Relating to the Guidelines of 5 CFR 1320.5</w:t>
            </w:r>
            <w:r w:rsidR="00BE7852">
              <w:rPr>
                <w:noProof/>
                <w:webHidden/>
              </w:rPr>
              <w:tab/>
            </w:r>
            <w:r w:rsidR="00BE7852">
              <w:rPr>
                <w:noProof/>
                <w:webHidden/>
              </w:rPr>
              <w:fldChar w:fldCharType="begin"/>
            </w:r>
            <w:r w:rsidR="00BE7852">
              <w:rPr>
                <w:noProof/>
                <w:webHidden/>
              </w:rPr>
              <w:instrText xml:space="preserve"> PAGEREF _Toc30077539 \h </w:instrText>
            </w:r>
            <w:r w:rsidR="00BE7852">
              <w:rPr>
                <w:noProof/>
                <w:webHidden/>
              </w:rPr>
            </w:r>
            <w:r w:rsidR="00BE7852">
              <w:rPr>
                <w:noProof/>
                <w:webHidden/>
              </w:rPr>
              <w:fldChar w:fldCharType="separate"/>
            </w:r>
            <w:r w:rsidR="00BE7852">
              <w:rPr>
                <w:noProof/>
                <w:webHidden/>
              </w:rPr>
              <w:t>5</w:t>
            </w:r>
            <w:r w:rsidR="00BE7852">
              <w:rPr>
                <w:noProof/>
                <w:webHidden/>
              </w:rPr>
              <w:fldChar w:fldCharType="end"/>
            </w:r>
          </w:hyperlink>
        </w:p>
        <w:p w:rsidR="00BE7852" w:rsidRDefault="000E243A" w14:paraId="17CE73A1" w14:textId="551085BF">
          <w:pPr>
            <w:pStyle w:val="TOC1"/>
            <w:tabs>
              <w:tab w:val="left" w:pos="480"/>
              <w:tab w:val="right" w:leader="dot" w:pos="10070"/>
            </w:tabs>
            <w:rPr>
              <w:rFonts w:asciiTheme="minorHAnsi" w:hAnsiTheme="minorHAnsi" w:eastAsiaTheme="minorEastAsia"/>
              <w:noProof/>
              <w:sz w:val="22"/>
            </w:rPr>
          </w:pPr>
          <w:hyperlink w:history="1" w:anchor="_Toc30077540">
            <w:r w:rsidRPr="00766CC3" w:rsidR="00BE7852">
              <w:rPr>
                <w:rStyle w:val="Hyperlink"/>
                <w:noProof/>
              </w:rPr>
              <w:t>8.</w:t>
            </w:r>
            <w:r w:rsidR="00BE7852">
              <w:rPr>
                <w:rFonts w:asciiTheme="minorHAnsi" w:hAnsiTheme="minorHAnsi" w:eastAsiaTheme="minorEastAsia"/>
                <w:noProof/>
                <w:sz w:val="22"/>
              </w:rPr>
              <w:tab/>
            </w:r>
            <w:r w:rsidRPr="00766CC3" w:rsidR="00BE7852">
              <w:rPr>
                <w:rStyle w:val="Hyperlink"/>
                <w:noProof/>
              </w:rPr>
              <w:t>Comments in Response to the Federal Register Notice and Efforts to Consult Outside the Agency</w:t>
            </w:r>
            <w:r w:rsidR="00BE7852">
              <w:rPr>
                <w:noProof/>
                <w:webHidden/>
              </w:rPr>
              <w:tab/>
            </w:r>
            <w:r w:rsidR="00BE7852">
              <w:rPr>
                <w:noProof/>
                <w:webHidden/>
              </w:rPr>
              <w:fldChar w:fldCharType="begin"/>
            </w:r>
            <w:r w:rsidR="00BE7852">
              <w:rPr>
                <w:noProof/>
                <w:webHidden/>
              </w:rPr>
              <w:instrText xml:space="preserve"> PAGEREF _Toc30077540 \h </w:instrText>
            </w:r>
            <w:r w:rsidR="00BE7852">
              <w:rPr>
                <w:noProof/>
                <w:webHidden/>
              </w:rPr>
            </w:r>
            <w:r w:rsidR="00BE7852">
              <w:rPr>
                <w:noProof/>
                <w:webHidden/>
              </w:rPr>
              <w:fldChar w:fldCharType="separate"/>
            </w:r>
            <w:r w:rsidR="00BE7852">
              <w:rPr>
                <w:noProof/>
                <w:webHidden/>
              </w:rPr>
              <w:t>6</w:t>
            </w:r>
            <w:r w:rsidR="00BE7852">
              <w:rPr>
                <w:noProof/>
                <w:webHidden/>
              </w:rPr>
              <w:fldChar w:fldCharType="end"/>
            </w:r>
          </w:hyperlink>
        </w:p>
        <w:p w:rsidR="00BE7852" w:rsidRDefault="000E243A" w14:paraId="6636A47A" w14:textId="73ED2C08">
          <w:pPr>
            <w:pStyle w:val="TOC1"/>
            <w:tabs>
              <w:tab w:val="left" w:pos="480"/>
              <w:tab w:val="right" w:leader="dot" w:pos="10070"/>
            </w:tabs>
            <w:rPr>
              <w:rFonts w:asciiTheme="minorHAnsi" w:hAnsiTheme="minorHAnsi" w:eastAsiaTheme="minorEastAsia"/>
              <w:noProof/>
              <w:sz w:val="22"/>
            </w:rPr>
          </w:pPr>
          <w:hyperlink w:history="1" w:anchor="_Toc30077541">
            <w:r w:rsidRPr="00766CC3" w:rsidR="00BE7852">
              <w:rPr>
                <w:rStyle w:val="Hyperlink"/>
                <w:noProof/>
              </w:rPr>
              <w:t>9.</w:t>
            </w:r>
            <w:r w:rsidR="00BE7852">
              <w:rPr>
                <w:rFonts w:asciiTheme="minorHAnsi" w:hAnsiTheme="minorHAnsi" w:eastAsiaTheme="minorEastAsia"/>
                <w:noProof/>
                <w:sz w:val="22"/>
              </w:rPr>
              <w:tab/>
            </w:r>
            <w:r w:rsidRPr="00766CC3" w:rsidR="00BE7852">
              <w:rPr>
                <w:rStyle w:val="Hyperlink"/>
                <w:noProof/>
              </w:rPr>
              <w:t>Explanation of Any Payment or Gift to Respondents</w:t>
            </w:r>
            <w:r w:rsidR="00BE7852">
              <w:rPr>
                <w:noProof/>
                <w:webHidden/>
              </w:rPr>
              <w:tab/>
            </w:r>
            <w:r w:rsidR="00BE7852">
              <w:rPr>
                <w:noProof/>
                <w:webHidden/>
              </w:rPr>
              <w:fldChar w:fldCharType="begin"/>
            </w:r>
            <w:r w:rsidR="00BE7852">
              <w:rPr>
                <w:noProof/>
                <w:webHidden/>
              </w:rPr>
              <w:instrText xml:space="preserve"> PAGEREF _Toc30077541 \h </w:instrText>
            </w:r>
            <w:r w:rsidR="00BE7852">
              <w:rPr>
                <w:noProof/>
                <w:webHidden/>
              </w:rPr>
            </w:r>
            <w:r w:rsidR="00BE7852">
              <w:rPr>
                <w:noProof/>
                <w:webHidden/>
              </w:rPr>
              <w:fldChar w:fldCharType="separate"/>
            </w:r>
            <w:r w:rsidR="00BE7852">
              <w:rPr>
                <w:noProof/>
                <w:webHidden/>
              </w:rPr>
              <w:t>6</w:t>
            </w:r>
            <w:r w:rsidR="00BE7852">
              <w:rPr>
                <w:noProof/>
                <w:webHidden/>
              </w:rPr>
              <w:fldChar w:fldCharType="end"/>
            </w:r>
          </w:hyperlink>
        </w:p>
        <w:p w:rsidR="00BE7852" w:rsidRDefault="000E243A" w14:paraId="5950D6FA" w14:textId="62815840">
          <w:pPr>
            <w:pStyle w:val="TOC1"/>
            <w:tabs>
              <w:tab w:val="left" w:pos="660"/>
              <w:tab w:val="right" w:leader="dot" w:pos="10070"/>
            </w:tabs>
            <w:rPr>
              <w:rFonts w:asciiTheme="minorHAnsi" w:hAnsiTheme="minorHAnsi" w:eastAsiaTheme="minorEastAsia"/>
              <w:noProof/>
              <w:sz w:val="22"/>
            </w:rPr>
          </w:pPr>
          <w:hyperlink w:history="1" w:anchor="_Toc30077542">
            <w:r w:rsidRPr="00766CC3" w:rsidR="00BE7852">
              <w:rPr>
                <w:rStyle w:val="Hyperlink"/>
                <w:noProof/>
              </w:rPr>
              <w:t>10.</w:t>
            </w:r>
            <w:r w:rsidR="00BE7852">
              <w:rPr>
                <w:rFonts w:asciiTheme="minorHAnsi" w:hAnsiTheme="minorHAnsi" w:eastAsiaTheme="minorEastAsia"/>
                <w:noProof/>
                <w:sz w:val="22"/>
              </w:rPr>
              <w:tab/>
            </w:r>
            <w:r w:rsidRPr="00766CC3" w:rsidR="00BE7852">
              <w:rPr>
                <w:rStyle w:val="Hyperlink"/>
                <w:noProof/>
              </w:rPr>
              <w:t>Protection of the Privacy and Confidentiality of Information Provided by Respondents</w:t>
            </w:r>
            <w:r w:rsidR="00BE7852">
              <w:rPr>
                <w:noProof/>
                <w:webHidden/>
              </w:rPr>
              <w:tab/>
            </w:r>
            <w:r w:rsidR="00BE7852">
              <w:rPr>
                <w:noProof/>
                <w:webHidden/>
              </w:rPr>
              <w:fldChar w:fldCharType="begin"/>
            </w:r>
            <w:r w:rsidR="00BE7852">
              <w:rPr>
                <w:noProof/>
                <w:webHidden/>
              </w:rPr>
              <w:instrText xml:space="preserve"> PAGEREF _Toc30077542 \h </w:instrText>
            </w:r>
            <w:r w:rsidR="00BE7852">
              <w:rPr>
                <w:noProof/>
                <w:webHidden/>
              </w:rPr>
            </w:r>
            <w:r w:rsidR="00BE7852">
              <w:rPr>
                <w:noProof/>
                <w:webHidden/>
              </w:rPr>
              <w:fldChar w:fldCharType="separate"/>
            </w:r>
            <w:r w:rsidR="00BE7852">
              <w:rPr>
                <w:noProof/>
                <w:webHidden/>
              </w:rPr>
              <w:t>6</w:t>
            </w:r>
            <w:r w:rsidR="00BE7852">
              <w:rPr>
                <w:noProof/>
                <w:webHidden/>
              </w:rPr>
              <w:fldChar w:fldCharType="end"/>
            </w:r>
          </w:hyperlink>
        </w:p>
        <w:p w:rsidR="00BE7852" w:rsidRDefault="000E243A" w14:paraId="0D541BED" w14:textId="6281C626">
          <w:pPr>
            <w:pStyle w:val="TOC1"/>
            <w:tabs>
              <w:tab w:val="left" w:pos="660"/>
              <w:tab w:val="right" w:leader="dot" w:pos="10070"/>
            </w:tabs>
            <w:rPr>
              <w:rFonts w:asciiTheme="minorHAnsi" w:hAnsiTheme="minorHAnsi" w:eastAsiaTheme="minorEastAsia"/>
              <w:noProof/>
              <w:sz w:val="22"/>
            </w:rPr>
          </w:pPr>
          <w:hyperlink w:history="1" w:anchor="_Toc30077543">
            <w:r w:rsidRPr="00766CC3" w:rsidR="00BE7852">
              <w:rPr>
                <w:rStyle w:val="Hyperlink"/>
                <w:noProof/>
              </w:rPr>
              <w:t>11.</w:t>
            </w:r>
            <w:r w:rsidR="00BE7852">
              <w:rPr>
                <w:rFonts w:asciiTheme="minorHAnsi" w:hAnsiTheme="minorHAnsi" w:eastAsiaTheme="minorEastAsia"/>
                <w:noProof/>
                <w:sz w:val="22"/>
              </w:rPr>
              <w:tab/>
            </w:r>
            <w:r w:rsidRPr="00766CC3" w:rsidR="00BE7852">
              <w:rPr>
                <w:rStyle w:val="Hyperlink"/>
                <w:noProof/>
              </w:rPr>
              <w:t>Institutional Review Board (IRB) and Justification for Sensitive Questions</w:t>
            </w:r>
            <w:r w:rsidR="00BE7852">
              <w:rPr>
                <w:noProof/>
                <w:webHidden/>
              </w:rPr>
              <w:tab/>
            </w:r>
            <w:r w:rsidR="00BE7852">
              <w:rPr>
                <w:noProof/>
                <w:webHidden/>
              </w:rPr>
              <w:fldChar w:fldCharType="begin"/>
            </w:r>
            <w:r w:rsidR="00BE7852">
              <w:rPr>
                <w:noProof/>
                <w:webHidden/>
              </w:rPr>
              <w:instrText xml:space="preserve"> PAGEREF _Toc30077543 \h </w:instrText>
            </w:r>
            <w:r w:rsidR="00BE7852">
              <w:rPr>
                <w:noProof/>
                <w:webHidden/>
              </w:rPr>
            </w:r>
            <w:r w:rsidR="00BE7852">
              <w:rPr>
                <w:noProof/>
                <w:webHidden/>
              </w:rPr>
              <w:fldChar w:fldCharType="separate"/>
            </w:r>
            <w:r w:rsidR="00BE7852">
              <w:rPr>
                <w:noProof/>
                <w:webHidden/>
              </w:rPr>
              <w:t>6</w:t>
            </w:r>
            <w:r w:rsidR="00BE7852">
              <w:rPr>
                <w:noProof/>
                <w:webHidden/>
              </w:rPr>
              <w:fldChar w:fldCharType="end"/>
            </w:r>
          </w:hyperlink>
        </w:p>
        <w:p w:rsidR="00BE7852" w:rsidRDefault="000E243A" w14:paraId="6EC0042C" w14:textId="27FE9177">
          <w:pPr>
            <w:pStyle w:val="TOC1"/>
            <w:tabs>
              <w:tab w:val="left" w:pos="660"/>
              <w:tab w:val="right" w:leader="dot" w:pos="10070"/>
            </w:tabs>
            <w:rPr>
              <w:rFonts w:asciiTheme="minorHAnsi" w:hAnsiTheme="minorHAnsi" w:eastAsiaTheme="minorEastAsia"/>
              <w:noProof/>
              <w:sz w:val="22"/>
            </w:rPr>
          </w:pPr>
          <w:hyperlink w:history="1" w:anchor="_Toc30077544">
            <w:r w:rsidRPr="00766CC3" w:rsidR="00BE7852">
              <w:rPr>
                <w:rStyle w:val="Hyperlink"/>
                <w:noProof/>
              </w:rPr>
              <w:t>12.</w:t>
            </w:r>
            <w:r w:rsidR="00BE7852">
              <w:rPr>
                <w:rFonts w:asciiTheme="minorHAnsi" w:hAnsiTheme="minorHAnsi" w:eastAsiaTheme="minorEastAsia"/>
                <w:noProof/>
                <w:sz w:val="22"/>
              </w:rPr>
              <w:tab/>
            </w:r>
            <w:r w:rsidRPr="00766CC3" w:rsidR="00BE7852">
              <w:rPr>
                <w:rStyle w:val="Hyperlink"/>
                <w:noProof/>
              </w:rPr>
              <w:t>Estimates of Annualized Burden Hours and Costs</w:t>
            </w:r>
            <w:r w:rsidR="00BE7852">
              <w:rPr>
                <w:noProof/>
                <w:webHidden/>
              </w:rPr>
              <w:tab/>
            </w:r>
            <w:r w:rsidR="00BE7852">
              <w:rPr>
                <w:noProof/>
                <w:webHidden/>
              </w:rPr>
              <w:fldChar w:fldCharType="begin"/>
            </w:r>
            <w:r w:rsidR="00BE7852">
              <w:rPr>
                <w:noProof/>
                <w:webHidden/>
              </w:rPr>
              <w:instrText xml:space="preserve"> PAGEREF _Toc30077544 \h </w:instrText>
            </w:r>
            <w:r w:rsidR="00BE7852">
              <w:rPr>
                <w:noProof/>
                <w:webHidden/>
              </w:rPr>
            </w:r>
            <w:r w:rsidR="00BE7852">
              <w:rPr>
                <w:noProof/>
                <w:webHidden/>
              </w:rPr>
              <w:fldChar w:fldCharType="separate"/>
            </w:r>
            <w:r w:rsidR="00BE7852">
              <w:rPr>
                <w:noProof/>
                <w:webHidden/>
              </w:rPr>
              <w:t>7</w:t>
            </w:r>
            <w:r w:rsidR="00BE7852">
              <w:rPr>
                <w:noProof/>
                <w:webHidden/>
              </w:rPr>
              <w:fldChar w:fldCharType="end"/>
            </w:r>
          </w:hyperlink>
        </w:p>
        <w:p w:rsidR="00BE7852" w:rsidRDefault="000E243A" w14:paraId="576D0B36" w14:textId="165420FE">
          <w:pPr>
            <w:pStyle w:val="TOC1"/>
            <w:tabs>
              <w:tab w:val="left" w:pos="660"/>
              <w:tab w:val="right" w:leader="dot" w:pos="10070"/>
            </w:tabs>
            <w:rPr>
              <w:rFonts w:asciiTheme="minorHAnsi" w:hAnsiTheme="minorHAnsi" w:eastAsiaTheme="minorEastAsia"/>
              <w:noProof/>
              <w:sz w:val="22"/>
            </w:rPr>
          </w:pPr>
          <w:hyperlink w:history="1" w:anchor="_Toc30077545">
            <w:r w:rsidRPr="00766CC3" w:rsidR="00BE7852">
              <w:rPr>
                <w:rStyle w:val="Hyperlink"/>
                <w:noProof/>
              </w:rPr>
              <w:t>13.</w:t>
            </w:r>
            <w:r w:rsidR="00BE7852">
              <w:rPr>
                <w:rFonts w:asciiTheme="minorHAnsi" w:hAnsiTheme="minorHAnsi" w:eastAsiaTheme="minorEastAsia"/>
                <w:noProof/>
                <w:sz w:val="22"/>
              </w:rPr>
              <w:tab/>
            </w:r>
            <w:r w:rsidRPr="00766CC3" w:rsidR="00BE7852">
              <w:rPr>
                <w:rStyle w:val="Hyperlink"/>
                <w:noProof/>
              </w:rPr>
              <w:t>Estimates of Other Total Annual Cost Burden to Respondents or Record Keepers</w:t>
            </w:r>
            <w:r w:rsidR="00BE7852">
              <w:rPr>
                <w:noProof/>
                <w:webHidden/>
              </w:rPr>
              <w:tab/>
            </w:r>
            <w:r w:rsidR="00BE7852">
              <w:rPr>
                <w:noProof/>
                <w:webHidden/>
              </w:rPr>
              <w:fldChar w:fldCharType="begin"/>
            </w:r>
            <w:r w:rsidR="00BE7852">
              <w:rPr>
                <w:noProof/>
                <w:webHidden/>
              </w:rPr>
              <w:instrText xml:space="preserve"> PAGEREF _Toc30077545 \h </w:instrText>
            </w:r>
            <w:r w:rsidR="00BE7852">
              <w:rPr>
                <w:noProof/>
                <w:webHidden/>
              </w:rPr>
            </w:r>
            <w:r w:rsidR="00BE7852">
              <w:rPr>
                <w:noProof/>
                <w:webHidden/>
              </w:rPr>
              <w:fldChar w:fldCharType="separate"/>
            </w:r>
            <w:r w:rsidR="00BE7852">
              <w:rPr>
                <w:noProof/>
                <w:webHidden/>
              </w:rPr>
              <w:t>8</w:t>
            </w:r>
            <w:r w:rsidR="00BE7852">
              <w:rPr>
                <w:noProof/>
                <w:webHidden/>
              </w:rPr>
              <w:fldChar w:fldCharType="end"/>
            </w:r>
          </w:hyperlink>
        </w:p>
        <w:p w:rsidR="00BE7852" w:rsidRDefault="000E243A" w14:paraId="0D5400F2" w14:textId="2C5A8A2D">
          <w:pPr>
            <w:pStyle w:val="TOC1"/>
            <w:tabs>
              <w:tab w:val="left" w:pos="660"/>
              <w:tab w:val="right" w:leader="dot" w:pos="10070"/>
            </w:tabs>
            <w:rPr>
              <w:rFonts w:asciiTheme="minorHAnsi" w:hAnsiTheme="minorHAnsi" w:eastAsiaTheme="minorEastAsia"/>
              <w:noProof/>
              <w:sz w:val="22"/>
            </w:rPr>
          </w:pPr>
          <w:hyperlink w:history="1" w:anchor="_Toc30077546">
            <w:r w:rsidRPr="00766CC3" w:rsidR="00BE7852">
              <w:rPr>
                <w:rStyle w:val="Hyperlink"/>
                <w:noProof/>
              </w:rPr>
              <w:t>14.</w:t>
            </w:r>
            <w:r w:rsidR="00BE7852">
              <w:rPr>
                <w:rFonts w:asciiTheme="minorHAnsi" w:hAnsiTheme="minorHAnsi" w:eastAsiaTheme="minorEastAsia"/>
                <w:noProof/>
                <w:sz w:val="22"/>
              </w:rPr>
              <w:tab/>
            </w:r>
            <w:r w:rsidRPr="00766CC3" w:rsidR="00BE7852">
              <w:rPr>
                <w:rStyle w:val="Hyperlink"/>
                <w:noProof/>
              </w:rPr>
              <w:t>Annualized Cost to the Government</w:t>
            </w:r>
            <w:r w:rsidR="00BE7852">
              <w:rPr>
                <w:noProof/>
                <w:webHidden/>
              </w:rPr>
              <w:tab/>
            </w:r>
            <w:r w:rsidR="00BE7852">
              <w:rPr>
                <w:noProof/>
                <w:webHidden/>
              </w:rPr>
              <w:fldChar w:fldCharType="begin"/>
            </w:r>
            <w:r w:rsidR="00BE7852">
              <w:rPr>
                <w:noProof/>
                <w:webHidden/>
              </w:rPr>
              <w:instrText xml:space="preserve"> PAGEREF _Toc30077546 \h </w:instrText>
            </w:r>
            <w:r w:rsidR="00BE7852">
              <w:rPr>
                <w:noProof/>
                <w:webHidden/>
              </w:rPr>
            </w:r>
            <w:r w:rsidR="00BE7852">
              <w:rPr>
                <w:noProof/>
                <w:webHidden/>
              </w:rPr>
              <w:fldChar w:fldCharType="separate"/>
            </w:r>
            <w:r w:rsidR="00BE7852">
              <w:rPr>
                <w:noProof/>
                <w:webHidden/>
              </w:rPr>
              <w:t>8</w:t>
            </w:r>
            <w:r w:rsidR="00BE7852">
              <w:rPr>
                <w:noProof/>
                <w:webHidden/>
              </w:rPr>
              <w:fldChar w:fldCharType="end"/>
            </w:r>
          </w:hyperlink>
        </w:p>
        <w:p w:rsidR="00BE7852" w:rsidRDefault="000E243A" w14:paraId="6AB4EDB9" w14:textId="5BDEB356">
          <w:pPr>
            <w:pStyle w:val="TOC1"/>
            <w:tabs>
              <w:tab w:val="left" w:pos="660"/>
              <w:tab w:val="right" w:leader="dot" w:pos="10070"/>
            </w:tabs>
            <w:rPr>
              <w:rFonts w:asciiTheme="minorHAnsi" w:hAnsiTheme="minorHAnsi" w:eastAsiaTheme="minorEastAsia"/>
              <w:noProof/>
              <w:sz w:val="22"/>
            </w:rPr>
          </w:pPr>
          <w:hyperlink w:history="1" w:anchor="_Toc30077547">
            <w:r w:rsidRPr="00766CC3" w:rsidR="00BE7852">
              <w:rPr>
                <w:rStyle w:val="Hyperlink"/>
                <w:noProof/>
              </w:rPr>
              <w:t>15.</w:t>
            </w:r>
            <w:r w:rsidR="00BE7852">
              <w:rPr>
                <w:rFonts w:asciiTheme="minorHAnsi" w:hAnsiTheme="minorHAnsi" w:eastAsiaTheme="minorEastAsia"/>
                <w:noProof/>
                <w:sz w:val="22"/>
              </w:rPr>
              <w:tab/>
            </w:r>
            <w:r w:rsidRPr="00766CC3" w:rsidR="00BE7852">
              <w:rPr>
                <w:rStyle w:val="Hyperlink"/>
                <w:noProof/>
              </w:rPr>
              <w:t>Explanation for Program Changes or Adjustments</w:t>
            </w:r>
            <w:r w:rsidR="00BE7852">
              <w:rPr>
                <w:noProof/>
                <w:webHidden/>
              </w:rPr>
              <w:tab/>
            </w:r>
            <w:r w:rsidR="00BE7852">
              <w:rPr>
                <w:noProof/>
                <w:webHidden/>
              </w:rPr>
              <w:fldChar w:fldCharType="begin"/>
            </w:r>
            <w:r w:rsidR="00BE7852">
              <w:rPr>
                <w:noProof/>
                <w:webHidden/>
              </w:rPr>
              <w:instrText xml:space="preserve"> PAGEREF _Toc30077547 \h </w:instrText>
            </w:r>
            <w:r w:rsidR="00BE7852">
              <w:rPr>
                <w:noProof/>
                <w:webHidden/>
              </w:rPr>
            </w:r>
            <w:r w:rsidR="00BE7852">
              <w:rPr>
                <w:noProof/>
                <w:webHidden/>
              </w:rPr>
              <w:fldChar w:fldCharType="separate"/>
            </w:r>
            <w:r w:rsidR="00BE7852">
              <w:rPr>
                <w:noProof/>
                <w:webHidden/>
              </w:rPr>
              <w:t>9</w:t>
            </w:r>
            <w:r w:rsidR="00BE7852">
              <w:rPr>
                <w:noProof/>
                <w:webHidden/>
              </w:rPr>
              <w:fldChar w:fldCharType="end"/>
            </w:r>
          </w:hyperlink>
        </w:p>
        <w:p w:rsidR="00BE7852" w:rsidRDefault="000E243A" w14:paraId="3A10B9AF" w14:textId="047D390D">
          <w:pPr>
            <w:pStyle w:val="TOC1"/>
            <w:tabs>
              <w:tab w:val="left" w:pos="660"/>
              <w:tab w:val="right" w:leader="dot" w:pos="10070"/>
            </w:tabs>
            <w:rPr>
              <w:rFonts w:asciiTheme="minorHAnsi" w:hAnsiTheme="minorHAnsi" w:eastAsiaTheme="minorEastAsia"/>
              <w:noProof/>
              <w:sz w:val="22"/>
            </w:rPr>
          </w:pPr>
          <w:hyperlink w:history="1" w:anchor="_Toc30077548">
            <w:r w:rsidRPr="00766CC3" w:rsidR="00BE7852">
              <w:rPr>
                <w:rStyle w:val="Hyperlink"/>
                <w:noProof/>
              </w:rPr>
              <w:t>16.</w:t>
            </w:r>
            <w:r w:rsidR="00BE7852">
              <w:rPr>
                <w:rFonts w:asciiTheme="minorHAnsi" w:hAnsiTheme="minorHAnsi" w:eastAsiaTheme="minorEastAsia"/>
                <w:noProof/>
                <w:sz w:val="22"/>
              </w:rPr>
              <w:tab/>
            </w:r>
            <w:r w:rsidRPr="00766CC3" w:rsidR="00BE7852">
              <w:rPr>
                <w:rStyle w:val="Hyperlink"/>
                <w:noProof/>
              </w:rPr>
              <w:t>Plans for Tabulation and Publication and Project Time Schedule</w:t>
            </w:r>
            <w:r w:rsidR="00BE7852">
              <w:rPr>
                <w:noProof/>
                <w:webHidden/>
              </w:rPr>
              <w:tab/>
            </w:r>
            <w:r w:rsidR="00BE7852">
              <w:rPr>
                <w:noProof/>
                <w:webHidden/>
              </w:rPr>
              <w:fldChar w:fldCharType="begin"/>
            </w:r>
            <w:r w:rsidR="00BE7852">
              <w:rPr>
                <w:noProof/>
                <w:webHidden/>
              </w:rPr>
              <w:instrText xml:space="preserve"> PAGEREF _Toc30077548 \h </w:instrText>
            </w:r>
            <w:r w:rsidR="00BE7852">
              <w:rPr>
                <w:noProof/>
                <w:webHidden/>
              </w:rPr>
            </w:r>
            <w:r w:rsidR="00BE7852">
              <w:rPr>
                <w:noProof/>
                <w:webHidden/>
              </w:rPr>
              <w:fldChar w:fldCharType="separate"/>
            </w:r>
            <w:r w:rsidR="00BE7852">
              <w:rPr>
                <w:noProof/>
                <w:webHidden/>
              </w:rPr>
              <w:t>9</w:t>
            </w:r>
            <w:r w:rsidR="00BE7852">
              <w:rPr>
                <w:noProof/>
                <w:webHidden/>
              </w:rPr>
              <w:fldChar w:fldCharType="end"/>
            </w:r>
          </w:hyperlink>
        </w:p>
        <w:p w:rsidR="00BE7852" w:rsidRDefault="000E243A" w14:paraId="2EB0427F" w14:textId="084085A8">
          <w:pPr>
            <w:pStyle w:val="TOC1"/>
            <w:tabs>
              <w:tab w:val="left" w:pos="660"/>
              <w:tab w:val="right" w:leader="dot" w:pos="10070"/>
            </w:tabs>
            <w:rPr>
              <w:rFonts w:asciiTheme="minorHAnsi" w:hAnsiTheme="minorHAnsi" w:eastAsiaTheme="minorEastAsia"/>
              <w:noProof/>
              <w:sz w:val="22"/>
            </w:rPr>
          </w:pPr>
          <w:hyperlink w:history="1" w:anchor="_Toc30077549">
            <w:r w:rsidRPr="00766CC3" w:rsidR="00BE7852">
              <w:rPr>
                <w:rStyle w:val="Hyperlink"/>
                <w:noProof/>
              </w:rPr>
              <w:t>17.</w:t>
            </w:r>
            <w:r w:rsidR="00BE7852">
              <w:rPr>
                <w:rFonts w:asciiTheme="minorHAnsi" w:hAnsiTheme="minorHAnsi" w:eastAsiaTheme="minorEastAsia"/>
                <w:noProof/>
                <w:sz w:val="22"/>
              </w:rPr>
              <w:tab/>
            </w:r>
            <w:r w:rsidRPr="00766CC3" w:rsidR="00BE7852">
              <w:rPr>
                <w:rStyle w:val="Hyperlink"/>
                <w:noProof/>
              </w:rPr>
              <w:t>Reason(s) Display of OMB Expiration Date is Inappropriate</w:t>
            </w:r>
            <w:r w:rsidR="00BE7852">
              <w:rPr>
                <w:noProof/>
                <w:webHidden/>
              </w:rPr>
              <w:tab/>
            </w:r>
            <w:r w:rsidR="00BE7852">
              <w:rPr>
                <w:noProof/>
                <w:webHidden/>
              </w:rPr>
              <w:fldChar w:fldCharType="begin"/>
            </w:r>
            <w:r w:rsidR="00BE7852">
              <w:rPr>
                <w:noProof/>
                <w:webHidden/>
              </w:rPr>
              <w:instrText xml:space="preserve"> PAGEREF _Toc30077549 \h </w:instrText>
            </w:r>
            <w:r w:rsidR="00BE7852">
              <w:rPr>
                <w:noProof/>
                <w:webHidden/>
              </w:rPr>
            </w:r>
            <w:r w:rsidR="00BE7852">
              <w:rPr>
                <w:noProof/>
                <w:webHidden/>
              </w:rPr>
              <w:fldChar w:fldCharType="separate"/>
            </w:r>
            <w:r w:rsidR="00BE7852">
              <w:rPr>
                <w:noProof/>
                <w:webHidden/>
              </w:rPr>
              <w:t>9</w:t>
            </w:r>
            <w:r w:rsidR="00BE7852">
              <w:rPr>
                <w:noProof/>
                <w:webHidden/>
              </w:rPr>
              <w:fldChar w:fldCharType="end"/>
            </w:r>
          </w:hyperlink>
        </w:p>
        <w:p w:rsidR="00BE7852" w:rsidRDefault="000E243A" w14:paraId="3AF3C666" w14:textId="4FB84CBC">
          <w:pPr>
            <w:pStyle w:val="TOC1"/>
            <w:tabs>
              <w:tab w:val="left" w:pos="660"/>
              <w:tab w:val="right" w:leader="dot" w:pos="10070"/>
            </w:tabs>
            <w:rPr>
              <w:rFonts w:asciiTheme="minorHAnsi" w:hAnsiTheme="minorHAnsi" w:eastAsiaTheme="minorEastAsia"/>
              <w:noProof/>
              <w:sz w:val="22"/>
            </w:rPr>
          </w:pPr>
          <w:hyperlink w:history="1" w:anchor="_Toc30077550">
            <w:r w:rsidRPr="00766CC3" w:rsidR="00BE7852">
              <w:rPr>
                <w:rStyle w:val="Hyperlink"/>
                <w:noProof/>
              </w:rPr>
              <w:t>18.</w:t>
            </w:r>
            <w:r w:rsidR="00BE7852">
              <w:rPr>
                <w:rFonts w:asciiTheme="minorHAnsi" w:hAnsiTheme="minorHAnsi" w:eastAsiaTheme="minorEastAsia"/>
                <w:noProof/>
                <w:sz w:val="22"/>
              </w:rPr>
              <w:tab/>
            </w:r>
            <w:r w:rsidRPr="00766CC3" w:rsidR="00BE7852">
              <w:rPr>
                <w:rStyle w:val="Hyperlink"/>
                <w:noProof/>
              </w:rPr>
              <w:t>Exceptions to Certification for Paperwork Reduction Act Submissions</w:t>
            </w:r>
            <w:r w:rsidR="00BE7852">
              <w:rPr>
                <w:noProof/>
                <w:webHidden/>
              </w:rPr>
              <w:tab/>
            </w:r>
            <w:r w:rsidR="00BE7852">
              <w:rPr>
                <w:noProof/>
                <w:webHidden/>
              </w:rPr>
              <w:fldChar w:fldCharType="begin"/>
            </w:r>
            <w:r w:rsidR="00BE7852">
              <w:rPr>
                <w:noProof/>
                <w:webHidden/>
              </w:rPr>
              <w:instrText xml:space="preserve"> PAGEREF _Toc30077550 \h </w:instrText>
            </w:r>
            <w:r w:rsidR="00BE7852">
              <w:rPr>
                <w:noProof/>
                <w:webHidden/>
              </w:rPr>
            </w:r>
            <w:r w:rsidR="00BE7852">
              <w:rPr>
                <w:noProof/>
                <w:webHidden/>
              </w:rPr>
              <w:fldChar w:fldCharType="separate"/>
            </w:r>
            <w:r w:rsidR="00BE7852">
              <w:rPr>
                <w:noProof/>
                <w:webHidden/>
              </w:rPr>
              <w:t>9</w:t>
            </w:r>
            <w:r w:rsidR="00BE7852">
              <w:rPr>
                <w:noProof/>
                <w:webHidden/>
              </w:rPr>
              <w:fldChar w:fldCharType="end"/>
            </w:r>
          </w:hyperlink>
        </w:p>
        <w:p w:rsidR="00BE7852" w:rsidRDefault="000E243A" w14:paraId="350EFCBD" w14:textId="471A31E9">
          <w:pPr>
            <w:pStyle w:val="TOC1"/>
            <w:tabs>
              <w:tab w:val="right" w:leader="dot" w:pos="10070"/>
            </w:tabs>
            <w:rPr>
              <w:rFonts w:asciiTheme="minorHAnsi" w:hAnsiTheme="minorHAnsi" w:eastAsiaTheme="minorEastAsia"/>
              <w:noProof/>
              <w:sz w:val="22"/>
            </w:rPr>
          </w:pPr>
          <w:hyperlink w:history="1" w:anchor="_Toc30077551">
            <w:r w:rsidRPr="00766CC3" w:rsidR="00BE7852">
              <w:rPr>
                <w:rStyle w:val="Hyperlink"/>
                <w:noProof/>
              </w:rPr>
              <w:t>Attachments</w:t>
            </w:r>
            <w:r w:rsidR="00BE7852">
              <w:rPr>
                <w:noProof/>
                <w:webHidden/>
              </w:rPr>
              <w:tab/>
            </w:r>
            <w:r w:rsidR="00BE7852">
              <w:rPr>
                <w:noProof/>
                <w:webHidden/>
              </w:rPr>
              <w:fldChar w:fldCharType="begin"/>
            </w:r>
            <w:r w:rsidR="00BE7852">
              <w:rPr>
                <w:noProof/>
                <w:webHidden/>
              </w:rPr>
              <w:instrText xml:space="preserve"> PAGEREF _Toc30077551 \h </w:instrText>
            </w:r>
            <w:r w:rsidR="00BE7852">
              <w:rPr>
                <w:noProof/>
                <w:webHidden/>
              </w:rPr>
            </w:r>
            <w:r w:rsidR="00BE7852">
              <w:rPr>
                <w:noProof/>
                <w:webHidden/>
              </w:rPr>
              <w:fldChar w:fldCharType="separate"/>
            </w:r>
            <w:r w:rsidR="00BE7852">
              <w:rPr>
                <w:noProof/>
                <w:webHidden/>
              </w:rPr>
              <w:t>9</w:t>
            </w:r>
            <w:r w:rsidR="00BE7852">
              <w:rPr>
                <w:noProof/>
                <w:webHidden/>
              </w:rPr>
              <w:fldChar w:fldCharType="end"/>
            </w:r>
          </w:hyperlink>
        </w:p>
        <w:p w:rsidR="004A13E8" w:rsidP="00301CE0" w:rsidRDefault="004A13E8" w14:paraId="55FE17B0" w14:textId="31BEA945">
          <w:r>
            <w:rPr>
              <w:b/>
              <w:bCs/>
              <w:noProof/>
            </w:rPr>
            <w:fldChar w:fldCharType="end"/>
          </w:r>
        </w:p>
      </w:sdtContent>
    </w:sdt>
    <w:p w:rsidR="004A13E8" w:rsidP="00301CE0" w:rsidRDefault="004A13E8" w14:paraId="55FE17B1" w14:textId="77777777">
      <w:r>
        <w:br w:type="page"/>
      </w:r>
    </w:p>
    <w:p w:rsidR="004A13E8" w:rsidP="00301CE0" w:rsidRDefault="00F548DB" w14:paraId="55FE17B2" w14:textId="50F69BDF">
      <w:pPr>
        <w:pStyle w:val="Subtitle"/>
        <w:spacing w:line="276" w:lineRule="auto"/>
      </w:pPr>
      <w:r w:rsidRPr="006E7652">
        <w:rPr>
          <w:b/>
          <w:noProof/>
        </w:rPr>
        <w:lastRenderedPageBreak/>
        <mc:AlternateContent>
          <mc:Choice Requires="wps">
            <w:drawing>
              <wp:anchor distT="0" distB="0" distL="114300" distR="114300" simplePos="0" relativeHeight="251658240" behindDoc="1" locked="0" layoutInCell="1" allowOverlap="1" wp14:editId="3D99C44A" wp14:anchorId="55FE182F">
                <wp:simplePos x="0" y="0"/>
                <wp:positionH relativeFrom="margin">
                  <wp:align>left</wp:align>
                </wp:positionH>
                <wp:positionV relativeFrom="margin">
                  <wp:align>top</wp:align>
                </wp:positionV>
                <wp:extent cx="6477000" cy="36576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657600"/>
                        </a:xfrm>
                        <a:prstGeom prst="rect">
                          <a:avLst/>
                        </a:prstGeom>
                        <a:solidFill>
                          <a:srgbClr val="FFFFFF"/>
                        </a:solidFill>
                        <a:ln w="9525">
                          <a:solidFill>
                            <a:srgbClr val="000000"/>
                          </a:solidFill>
                          <a:miter lim="800000"/>
                          <a:headEnd/>
                          <a:tailEnd/>
                        </a:ln>
                      </wps:spPr>
                      <wps:txbx>
                        <w:txbxContent>
                          <w:p w:rsidRPr="001A58BE" w:rsidR="00114CED" w:rsidP="004A13E8" w:rsidRDefault="00114CED" w14:paraId="55FE1837" w14:textId="4B40036F">
                            <w:pPr>
                              <w:pStyle w:val="Bullets"/>
                              <w:rPr>
                                <w:b/>
                              </w:rPr>
                            </w:pPr>
                            <w:r w:rsidRPr="001A58BE">
                              <w:rPr>
                                <w:b/>
                              </w:rPr>
                              <w:t>Goal of the study:</w:t>
                            </w:r>
                            <w:r>
                              <w:rPr>
                                <w:b/>
                              </w:rPr>
                              <w:t xml:space="preserve"> </w:t>
                            </w:r>
                            <w:r w:rsidRPr="002F082B" w:rsidR="002F082B">
                              <w:t xml:space="preserve">The National Outbreak Reporting System (NORS) is a web-based platform </w:t>
                            </w:r>
                            <w:r w:rsidR="002F082B">
                              <w:t>that</w:t>
                            </w:r>
                            <w:r w:rsidRPr="002F082B" w:rsidR="002F082B">
                              <w:t xml:space="preserve"> is used by local, state, and territorial health departments in the United States to report all waterborne and foodborne disease outbreaks and enteric disease outbreaks transmitted by contact with environmental sources, infected persons or animals, or unknown modes of transmission to CDC.</w:t>
                            </w:r>
                          </w:p>
                          <w:p w:rsidRPr="001A58BE" w:rsidR="00114CED" w:rsidP="004A13E8" w:rsidRDefault="00114CED" w14:paraId="55FE1838" w14:textId="2932BEF0">
                            <w:pPr>
                              <w:pStyle w:val="Bullets"/>
                              <w:rPr>
                                <w:b/>
                              </w:rPr>
                            </w:pPr>
                            <w:r w:rsidRPr="001A58BE">
                              <w:rPr>
                                <w:b/>
                              </w:rPr>
                              <w:t>Intended use of the resulting data:</w:t>
                            </w:r>
                            <w:r>
                              <w:rPr>
                                <w:b/>
                              </w:rPr>
                              <w:t xml:space="preserve"> </w:t>
                            </w:r>
                            <w:r w:rsidR="00B766E4">
                              <w:t xml:space="preserve">CDC analyzes outbreak data to determine trends and develop and refine recommendations for prevention and control of foodborne, waterborne, and enteric disease outbreaks. </w:t>
                            </w:r>
                          </w:p>
                          <w:p w:rsidRPr="001A58BE" w:rsidR="00114CED" w:rsidP="004A13E8" w:rsidRDefault="00114CED" w14:paraId="55FE1839" w14:textId="268FF5C5">
                            <w:pPr>
                              <w:pStyle w:val="Bullets"/>
                              <w:rPr>
                                <w:b/>
                              </w:rPr>
                            </w:pPr>
                            <w:r w:rsidRPr="001A58BE">
                              <w:rPr>
                                <w:b/>
                              </w:rPr>
                              <w:t>Methods to be used to collect:</w:t>
                            </w:r>
                            <w:r w:rsidR="004068E7">
                              <w:rPr>
                                <w:b/>
                              </w:rPr>
                              <w:t xml:space="preserve"> </w:t>
                            </w:r>
                            <w:r w:rsidR="004068E7">
                              <w:t>State, local, and territorial health departments in the US submit data on outbreaks to CDC through NORS</w:t>
                            </w:r>
                            <w:r w:rsidR="00450E39">
                              <w:t xml:space="preserve"> on an ongoing basis, </w:t>
                            </w:r>
                            <w:r w:rsidR="004068E7">
                              <w:t xml:space="preserve">as the outbreaks occur. </w:t>
                            </w:r>
                          </w:p>
                          <w:p w:rsidRPr="001A58BE" w:rsidR="00114CED" w:rsidP="004A13E8" w:rsidRDefault="00114CED" w14:paraId="55FE183A" w14:textId="53537A29">
                            <w:pPr>
                              <w:pStyle w:val="Bullets"/>
                              <w:rPr>
                                <w:b/>
                              </w:rPr>
                            </w:pPr>
                            <w:r w:rsidRPr="001A58BE">
                              <w:rPr>
                                <w:b/>
                              </w:rPr>
                              <w:t>The subpopulation to be studied:</w:t>
                            </w:r>
                            <w:r>
                              <w:rPr>
                                <w:b/>
                              </w:rPr>
                              <w:t xml:space="preserve"> </w:t>
                            </w:r>
                            <w:r w:rsidR="00B766E4">
                              <w:t>All state, local, and territorial health departments in the US can submit data to CDC on</w:t>
                            </w:r>
                            <w:r w:rsidRPr="00B766E4" w:rsidR="00B766E4">
                              <w:t xml:space="preserve"> </w:t>
                            </w:r>
                            <w:r w:rsidRPr="002F082B" w:rsidR="00B766E4">
                              <w:t>waterborne and foodborne disease outbreaks and enteric disease outbreaks transmitted by contact with environmental sources, infected persons or animals, or unknown modes of transmission</w:t>
                            </w:r>
                            <w:r w:rsidR="00B766E4">
                              <w:t xml:space="preserve">, that occur in the United States. </w:t>
                            </w:r>
                          </w:p>
                          <w:p w:rsidR="00114CED" w:rsidP="005877B0" w:rsidRDefault="00114CED" w14:paraId="55FE183D" w14:textId="782B1A96">
                            <w:pPr>
                              <w:pStyle w:val="Bullets"/>
                            </w:pPr>
                            <w:r w:rsidRPr="00B766E4">
                              <w:rPr>
                                <w:b/>
                              </w:rPr>
                              <w:t xml:space="preserve">How data will be analyzed: </w:t>
                            </w:r>
                            <w:r w:rsidR="00B766E4">
                              <w:t xml:space="preserve">Data are cleaned and aggregated annually and included in surveillance summaries, scientific publications, as well as </w:t>
                            </w:r>
                            <w:r w:rsidR="00D35318">
                              <w:t xml:space="preserve">made </w:t>
                            </w:r>
                            <w:r w:rsidR="00B766E4">
                              <w:t>publicly available on the NORS Dashboard</w:t>
                            </w:r>
                            <w:r w:rsidR="00D35318">
                              <w:t xml:space="preserve"> website.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4in;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">
                <v:textbox>
                  <w:txbxContent>
                    <w:p w:rsidRPr="001A58BE" w:rsidR="00114CED" w:rsidP="004A13E8" w:rsidRDefault="00114CED" w14:paraId="55FE1837" w14:textId="4B40036F">
                      <w:pPr>
                        <w:pStyle w:val="Bullets"/>
                        <w:rPr>
                          <w:b/>
                        </w:rPr>
                      </w:pPr>
                      <w:r w:rsidRPr="001A58BE">
                        <w:rPr>
                          <w:b/>
                        </w:rPr>
                        <w:t>Goal of the study:</w:t>
                      </w:r>
                      <w:r>
                        <w:rPr>
                          <w:b/>
                        </w:rPr>
                        <w:t xml:space="preserve"> </w:t>
                      </w:r>
                      <w:r w:rsidRPr="002F082B" w:rsidR="002F082B">
                        <w:t xml:space="preserve">The National Outbreak Reporting System (NORS) is a web-based platform </w:t>
                      </w:r>
                      <w:r w:rsidR="002F082B">
                        <w:t>that</w:t>
                      </w:r>
                      <w:r w:rsidRPr="002F082B" w:rsidR="002F082B">
                        <w:t xml:space="preserve"> is used by local, state, and territorial health departments in the United States to report all waterborne and foodborne disease outbreaks and enteric disease outbreaks transmitted by contact with environmental sources, infected persons or animals, or unknown modes of transmission to CDC.</w:t>
                      </w:r>
                    </w:p>
                    <w:p w:rsidRPr="001A58BE" w:rsidR="00114CED" w:rsidP="004A13E8" w:rsidRDefault="00114CED" w14:paraId="55FE1838" w14:textId="2932BEF0">
                      <w:pPr>
                        <w:pStyle w:val="Bullets"/>
                        <w:rPr>
                          <w:b/>
                        </w:rPr>
                      </w:pPr>
                      <w:r w:rsidRPr="001A58BE">
                        <w:rPr>
                          <w:b/>
                        </w:rPr>
                        <w:t>Intended use of the resulting data:</w:t>
                      </w:r>
                      <w:r>
                        <w:rPr>
                          <w:b/>
                        </w:rPr>
                        <w:t xml:space="preserve"> </w:t>
                      </w:r>
                      <w:r w:rsidR="00B766E4">
                        <w:t xml:space="preserve">CDC analyzes outbreak data to determine trends and develop and refine recommendations for prevention and control of foodborne, waterborne, and enteric disease outbreaks. </w:t>
                      </w:r>
                    </w:p>
                    <w:p w:rsidRPr="001A58BE" w:rsidR="00114CED" w:rsidP="004A13E8" w:rsidRDefault="00114CED" w14:paraId="55FE1839" w14:textId="268FF5C5">
                      <w:pPr>
                        <w:pStyle w:val="Bullets"/>
                        <w:rPr>
                          <w:b/>
                        </w:rPr>
                      </w:pPr>
                      <w:r w:rsidRPr="001A58BE">
                        <w:rPr>
                          <w:b/>
                        </w:rPr>
                        <w:t>Methods to be used to collect:</w:t>
                      </w:r>
                      <w:r w:rsidR="004068E7">
                        <w:rPr>
                          <w:b/>
                        </w:rPr>
                        <w:t xml:space="preserve"> </w:t>
                      </w:r>
                      <w:r w:rsidR="004068E7">
                        <w:t>State, local, and territorial health departments in the US submit data on outbreaks to CDC through NORS</w:t>
                      </w:r>
                      <w:r w:rsidR="00450E39">
                        <w:t xml:space="preserve"> on an ongoing basis, </w:t>
                      </w:r>
                      <w:r w:rsidR="004068E7">
                        <w:t xml:space="preserve">as the outbreaks occur. </w:t>
                      </w:r>
                    </w:p>
                    <w:p w:rsidRPr="001A58BE" w:rsidR="00114CED" w:rsidP="004A13E8" w:rsidRDefault="00114CED" w14:paraId="55FE183A" w14:textId="53537A29">
                      <w:pPr>
                        <w:pStyle w:val="Bullets"/>
                        <w:rPr>
                          <w:b/>
                        </w:rPr>
                      </w:pPr>
                      <w:r w:rsidRPr="001A58BE">
                        <w:rPr>
                          <w:b/>
                        </w:rPr>
                        <w:t>The subpopulation to be studied:</w:t>
                      </w:r>
                      <w:r>
                        <w:rPr>
                          <w:b/>
                        </w:rPr>
                        <w:t xml:space="preserve"> </w:t>
                      </w:r>
                      <w:r w:rsidR="00B766E4">
                        <w:t>All state, local, and territorial health departments in the US can submit data to CDC on</w:t>
                      </w:r>
                      <w:r w:rsidRPr="00B766E4" w:rsidR="00B766E4">
                        <w:t xml:space="preserve"> </w:t>
                      </w:r>
                      <w:r w:rsidRPr="002F082B" w:rsidR="00B766E4">
                        <w:t>waterborne and foodborne disease outbreaks and enteric disease outbreaks transmitted by contact with environmental sources, infected persons or animals, or unknown modes of transmission</w:t>
                      </w:r>
                      <w:r w:rsidR="00B766E4">
                        <w:t xml:space="preserve">, that occur in the United States. </w:t>
                      </w:r>
                    </w:p>
                    <w:p w:rsidR="00114CED" w:rsidP="005877B0" w:rsidRDefault="00114CED" w14:paraId="55FE183D" w14:textId="782B1A96">
                      <w:pPr>
                        <w:pStyle w:val="Bullets"/>
                      </w:pPr>
                      <w:r w:rsidRPr="00B766E4">
                        <w:rPr>
                          <w:b/>
                        </w:rPr>
                        <w:t xml:space="preserve">How data will be analyzed: </w:t>
                      </w:r>
                      <w:r w:rsidR="00B766E4">
                        <w:t xml:space="preserve">Data are cleaned and aggregated annually and included in surveillance summaries, scientific publications, as well as </w:t>
                      </w:r>
                      <w:r w:rsidR="00D35318">
                        <w:t xml:space="preserve">made </w:t>
                      </w:r>
                      <w:r w:rsidR="00B766E4">
                        <w:t>publicly available on the NORS Dashboard</w:t>
                      </w:r>
                      <w:r w:rsidR="00D35318">
                        <w:t xml:space="preserve"> website.</w:t>
                      </w:r>
                    </w:p>
                  </w:txbxContent>
                </v:textbox>
                <w10:wrap type="tight" anchorx="margin" anchory="margin"/>
              </v:shape>
            </w:pict>
          </mc:Fallback>
        </mc:AlternateContent>
      </w:r>
    </w:p>
    <w:p w:rsidR="004A13E8" w:rsidP="00301CE0" w:rsidRDefault="004A13E8" w14:paraId="55FE17B3" w14:textId="77777777">
      <w:pPr>
        <w:pStyle w:val="Heading1"/>
        <w:spacing w:line="276" w:lineRule="auto"/>
      </w:pPr>
      <w:bookmarkStart w:name="_Toc30077533" w:id="7"/>
      <w:r w:rsidRPr="004A13E8">
        <w:t>Circumstances Making the Collection of Information Necessary</w:t>
      </w:r>
      <w:bookmarkEnd w:id="7"/>
    </w:p>
    <w:p w:rsidR="00D565C7" w:rsidP="00301CE0" w:rsidRDefault="00D565C7" w14:paraId="5A9472F3" w14:textId="0E7BF093">
      <w:r>
        <w:t>The Centers for Disease Control and Prevention (CDC) requests approval for the National Outbreak Reporting System (NORS)</w:t>
      </w:r>
      <w:r w:rsidR="0069584F">
        <w:t xml:space="preserve"> for </w:t>
      </w:r>
      <w:r w:rsidR="00780409">
        <w:t xml:space="preserve">3 </w:t>
      </w:r>
      <w:r w:rsidR="0069584F">
        <w:t>years</w:t>
      </w:r>
      <w:r>
        <w:t xml:space="preserve">. Data collection through this surveillance system was originally approved as part of OMB Control Number 0920-0004, National Disease Surveillance Program - II, Disease Summaries, and is being moved into a new </w:t>
      </w:r>
      <w:r w:rsidR="005246DB">
        <w:t>information collection package to allow for more timely updates to information collection instruments as necessary</w:t>
      </w:r>
      <w:r>
        <w:t>.</w:t>
      </w:r>
      <w:r w:rsidR="003B71C6">
        <w:t xml:space="preserve"> Data collection through NORS </w:t>
      </w:r>
      <w:r w:rsidR="000E243A">
        <w:t>is being removed from 0920-0004 during its upcoming renewal.</w:t>
      </w:r>
      <w:bookmarkStart w:name="_GoBack" w:id="8"/>
      <w:bookmarkEnd w:id="8"/>
    </w:p>
    <w:p w:rsidR="009B308D" w:rsidP="00301CE0" w:rsidRDefault="009B308D" w14:paraId="0D5E61E4" w14:textId="6E2318B1">
      <w:r>
        <w:t xml:space="preserve">Surveillance of the incidence and distribution of disease has been an important function of the U.S. Public Health Service since 1878. Through the years, PHS/CDC has formulated practical methods of disease control through field investigations. The CDC surveillance program is based on the premise that diseases cannot be diagnosed, prevented, or controlled until existing knowledge is expanded and new ideas developed and implemented. Over the years CDC’s mandate has broadened to include preventive health activities thus expanding surveillance systems. </w:t>
      </w:r>
    </w:p>
    <w:p w:rsidRPr="007F46E9" w:rsidR="005641EA" w:rsidP="00301CE0" w:rsidRDefault="009B308D" w14:paraId="52C7D9F2" w14:textId="5935C004">
      <w:r>
        <w:t xml:space="preserve">Data on disease and preventable conditions are collected in accordance with jointly approved plans by CDC and the Council of State and Territorial Epidemiologists (CSTE). Changes in the surveillance program and in reporting methods are affected in the same manner. In 1968, at the beginning of this surveillance program, CSTE and CDC decided which diseases warranted surveillance. These diseases are reviewed and revised based on variations in the public’s health.  Surveillance forms are distributed to </w:t>
      </w:r>
      <w:r w:rsidR="00EA1E23">
        <w:t>s</w:t>
      </w:r>
      <w:r>
        <w:t xml:space="preserve">tate and local health department staff who voluntarily submit reports to CDC. Since infectious disease agents and environmental hazards often cross geographical boundaries, public health departments </w:t>
      </w:r>
      <w:r w:rsidR="00D565C7">
        <w:t>must</w:t>
      </w:r>
      <w:r>
        <w:t xml:space="preserve"> be able to share data on certain </w:t>
      </w:r>
      <w:r w:rsidR="006D6FF7">
        <w:t xml:space="preserve">diseases </w:t>
      </w:r>
      <w:r>
        <w:t xml:space="preserve">across jurisdictions and to coordinate program activities to </w:t>
      </w:r>
      <w:r>
        <w:lastRenderedPageBreak/>
        <w:t xml:space="preserve">prevent and control </w:t>
      </w:r>
      <w:r w:rsidR="006D6FF7">
        <w:t>illness</w:t>
      </w:r>
      <w:r>
        <w:t>.</w:t>
      </w:r>
      <w:r w:rsidR="006D6FF7">
        <w:t xml:space="preserve"> NORS collects data on all </w:t>
      </w:r>
      <w:r w:rsidRPr="006D6FF7" w:rsidR="006D6FF7">
        <w:t>waterborne and foodborne disease outbreaks and enteric disease outbreaks transmitted by contact with environmental sources, infected persons or animals, or unknown modes of transmission</w:t>
      </w:r>
      <w:r w:rsidR="006D6FF7">
        <w:t>.</w:t>
      </w:r>
      <w:r w:rsidR="001F671B">
        <w:t xml:space="preserve"> Though reporting to NORS is voluntary, NORS serves as the platform by which state, local, and territorial health departments submit data on foodborne and waterborne disease outbreaks, which are nationally notifiable.</w:t>
      </w:r>
      <w:r w:rsidR="006D6FF7">
        <w:t xml:space="preserve"> By analyzing data reported through NORS, CDC can better characterize such outbreaks and develop recommendations for prevention and control. </w:t>
      </w:r>
      <w:r w:rsidRPr="00B75AD9">
        <w:t xml:space="preserve">Attachment </w:t>
      </w:r>
      <w:r w:rsidR="00D71B5C">
        <w:t>6</w:t>
      </w:r>
      <w:r w:rsidRPr="00B75AD9">
        <w:t xml:space="preserve"> contains descriptive summaries of </w:t>
      </w:r>
      <w:r w:rsidRPr="00B75AD9" w:rsidR="001137B6">
        <w:t>the components of NORS</w:t>
      </w:r>
      <w:r w:rsidRPr="00B75AD9">
        <w:t>.</w:t>
      </w:r>
      <w:r w:rsidR="006D0FE7">
        <w:t xml:space="preserve"> This surveillance program is authorized by Section 301 of the Public Health Service Act (42 USC 241)  (Attachment 1).</w:t>
      </w:r>
    </w:p>
    <w:p w:rsidR="004A13E8" w:rsidP="00301CE0" w:rsidRDefault="004A13E8" w14:paraId="55FE17B7" w14:textId="77777777">
      <w:pPr>
        <w:pStyle w:val="Heading1"/>
        <w:spacing w:line="276" w:lineRule="auto"/>
      </w:pPr>
      <w:bookmarkStart w:name="_Toc30077534" w:id="9"/>
      <w:r>
        <w:t>Purpose and Use of Information Collection</w:t>
      </w:r>
      <w:bookmarkEnd w:id="9"/>
    </w:p>
    <w:p w:rsidRPr="00850CF4" w:rsidR="009B308D" w:rsidP="00301CE0" w:rsidRDefault="009B308D" w14:paraId="6B9C6888" w14:textId="34BD7AC9">
      <w:pPr>
        <w:widowControl w:val="0"/>
        <w:rPr>
          <w:szCs w:val="24"/>
        </w:rPr>
      </w:pPr>
      <w:bookmarkStart w:name="_Hlk28349644" w:id="10"/>
      <w:r w:rsidRPr="00850CF4">
        <w:rPr>
          <w:szCs w:val="24"/>
        </w:rPr>
        <w:t>State</w:t>
      </w:r>
      <w:r w:rsidR="001F671B">
        <w:rPr>
          <w:szCs w:val="24"/>
        </w:rPr>
        <w:t>, local, and t</w:t>
      </w:r>
      <w:r w:rsidRPr="00850CF4">
        <w:rPr>
          <w:szCs w:val="24"/>
        </w:rPr>
        <w:t xml:space="preserve">erritorial </w:t>
      </w:r>
      <w:r w:rsidR="001F671B">
        <w:rPr>
          <w:szCs w:val="24"/>
        </w:rPr>
        <w:t>e</w:t>
      </w:r>
      <w:r w:rsidRPr="00850CF4">
        <w:rPr>
          <w:szCs w:val="24"/>
        </w:rPr>
        <w:t>pidemiologists are responsible for the collection, interpretation</w:t>
      </w:r>
      <w:r>
        <w:rPr>
          <w:szCs w:val="24"/>
        </w:rPr>
        <w:t>,</w:t>
      </w:r>
      <w:r w:rsidRPr="00850CF4">
        <w:rPr>
          <w:szCs w:val="24"/>
        </w:rPr>
        <w:t xml:space="preserve"> and transmission of </w:t>
      </w:r>
      <w:r w:rsidR="0012436C">
        <w:rPr>
          <w:szCs w:val="24"/>
        </w:rPr>
        <w:t>e</w:t>
      </w:r>
      <w:r w:rsidRPr="00850CF4">
        <w:rPr>
          <w:szCs w:val="24"/>
        </w:rPr>
        <w:t>pidemiologic information at the sta</w:t>
      </w:r>
      <w:r>
        <w:rPr>
          <w:szCs w:val="24"/>
        </w:rPr>
        <w:t xml:space="preserve">te level. </w:t>
      </w:r>
      <w:r w:rsidR="001F671B">
        <w:rPr>
          <w:szCs w:val="24"/>
        </w:rPr>
        <w:t>Health departments</w:t>
      </w:r>
      <w:r w:rsidRPr="00850CF4">
        <w:rPr>
          <w:szCs w:val="24"/>
        </w:rPr>
        <w:t xml:space="preserve"> </w:t>
      </w:r>
      <w:r>
        <w:rPr>
          <w:szCs w:val="24"/>
        </w:rPr>
        <w:t xml:space="preserve">submit </w:t>
      </w:r>
      <w:r w:rsidR="001F671B">
        <w:rPr>
          <w:szCs w:val="24"/>
        </w:rPr>
        <w:t>data collected through routine outbreak investigations</w:t>
      </w:r>
      <w:r w:rsidR="009E2397">
        <w:rPr>
          <w:szCs w:val="24"/>
        </w:rPr>
        <w:t xml:space="preserve"> </w:t>
      </w:r>
      <w:r w:rsidRPr="00850CF4">
        <w:rPr>
          <w:szCs w:val="24"/>
        </w:rPr>
        <w:t>to CDC</w:t>
      </w:r>
      <w:r w:rsidR="009E2397">
        <w:rPr>
          <w:szCs w:val="24"/>
        </w:rPr>
        <w:t>, and</w:t>
      </w:r>
      <w:r>
        <w:rPr>
          <w:szCs w:val="24"/>
        </w:rPr>
        <w:t xml:space="preserve"> CDC tabulates, analyzes the data</w:t>
      </w:r>
      <w:r w:rsidRPr="00850CF4">
        <w:rPr>
          <w:szCs w:val="24"/>
        </w:rPr>
        <w:t xml:space="preserve"> for t</w:t>
      </w:r>
      <w:r>
        <w:rPr>
          <w:szCs w:val="24"/>
        </w:rPr>
        <w:t xml:space="preserve">rends, publishes, and </w:t>
      </w:r>
      <w:r w:rsidR="001F671B">
        <w:rPr>
          <w:szCs w:val="24"/>
        </w:rPr>
        <w:t>distributes the data</w:t>
      </w:r>
      <w:r w:rsidRPr="00850CF4">
        <w:rPr>
          <w:szCs w:val="24"/>
        </w:rPr>
        <w:t xml:space="preserve"> </w:t>
      </w:r>
      <w:r w:rsidR="001F671B">
        <w:rPr>
          <w:szCs w:val="24"/>
        </w:rPr>
        <w:t>both publicly and through analyses within the scientific community</w:t>
      </w:r>
      <w:r w:rsidRPr="00850CF4">
        <w:rPr>
          <w:szCs w:val="24"/>
        </w:rPr>
        <w:t xml:space="preserve">. By coordinating nationwide collection of epidemiological data, CDC </w:t>
      </w:r>
      <w:r w:rsidRPr="00850CF4" w:rsidR="00B75AD9">
        <w:rPr>
          <w:szCs w:val="24"/>
        </w:rPr>
        <w:t>can</w:t>
      </w:r>
      <w:r w:rsidRPr="00850CF4">
        <w:rPr>
          <w:szCs w:val="24"/>
        </w:rPr>
        <w:t xml:space="preserve"> </w:t>
      </w:r>
      <w:r w:rsidR="009E2397">
        <w:rPr>
          <w:szCs w:val="24"/>
        </w:rPr>
        <w:t xml:space="preserve">determine both national and state-specific estimates and </w:t>
      </w:r>
      <w:r w:rsidRPr="00850CF4">
        <w:rPr>
          <w:szCs w:val="24"/>
        </w:rPr>
        <w:t xml:space="preserve">comparisons of </w:t>
      </w:r>
      <w:r w:rsidR="009E2397">
        <w:rPr>
          <w:szCs w:val="24"/>
        </w:rPr>
        <w:t>foodborne, waterborne, and enteric disease outbreaks.</w:t>
      </w:r>
    </w:p>
    <w:p w:rsidR="002C0A37" w:rsidP="00301CE0" w:rsidRDefault="002C0A37" w14:paraId="2C719B0B" w14:textId="79D5CA4C">
      <w:pPr>
        <w:rPr>
          <w:szCs w:val="24"/>
        </w:rPr>
      </w:pPr>
      <w:r>
        <w:rPr>
          <w:szCs w:val="24"/>
        </w:rPr>
        <w:t xml:space="preserve">NORS data are collected electronically, through a password-protected, web-based platform hosted by CDC. Attachment </w:t>
      </w:r>
      <w:r w:rsidR="00D71B5C">
        <w:rPr>
          <w:szCs w:val="24"/>
        </w:rPr>
        <w:t>3</w:t>
      </w:r>
      <w:r>
        <w:rPr>
          <w:szCs w:val="24"/>
        </w:rPr>
        <w:t xml:space="preserve"> is the data dictionary for the NORS platform. Attachments </w:t>
      </w:r>
      <w:r w:rsidR="00D71B5C">
        <w:rPr>
          <w:szCs w:val="24"/>
        </w:rPr>
        <w:t>4</w:t>
      </w:r>
      <w:r>
        <w:rPr>
          <w:szCs w:val="24"/>
        </w:rPr>
        <w:t xml:space="preserve"> and </w:t>
      </w:r>
      <w:r w:rsidR="00D71B5C">
        <w:rPr>
          <w:szCs w:val="24"/>
        </w:rPr>
        <w:t>5</w:t>
      </w:r>
      <w:r>
        <w:rPr>
          <w:szCs w:val="24"/>
        </w:rPr>
        <w:t xml:space="preserve"> are the reference tools for NORS. Attachment </w:t>
      </w:r>
      <w:r w:rsidR="00D71B5C">
        <w:rPr>
          <w:szCs w:val="24"/>
        </w:rPr>
        <w:t>4</w:t>
      </w:r>
      <w:r>
        <w:rPr>
          <w:szCs w:val="24"/>
        </w:rPr>
        <w:t xml:space="preserve"> references the data elements collected for investigations of all foodborne disease outbreaks, as well as enteric disease outbreaks caused p</w:t>
      </w:r>
      <w:r w:rsidRPr="00693E6B">
        <w:rPr>
          <w:szCs w:val="24"/>
        </w:rPr>
        <w:t>erson-to-</w:t>
      </w:r>
      <w:r>
        <w:rPr>
          <w:szCs w:val="24"/>
        </w:rPr>
        <w:t>p</w:t>
      </w:r>
      <w:r w:rsidRPr="00693E6B">
        <w:rPr>
          <w:szCs w:val="24"/>
        </w:rPr>
        <w:t xml:space="preserve">erson </w:t>
      </w:r>
      <w:r>
        <w:rPr>
          <w:szCs w:val="24"/>
        </w:rPr>
        <w:t>transmission, a</w:t>
      </w:r>
      <w:r w:rsidRPr="00693E6B">
        <w:rPr>
          <w:szCs w:val="24"/>
        </w:rPr>
        <w:t>nimal</w:t>
      </w:r>
      <w:r>
        <w:rPr>
          <w:szCs w:val="24"/>
        </w:rPr>
        <w:t xml:space="preserve"> c</w:t>
      </w:r>
      <w:r w:rsidRPr="00693E6B">
        <w:rPr>
          <w:szCs w:val="24"/>
        </w:rPr>
        <w:t xml:space="preserve">ontact, </w:t>
      </w:r>
      <w:r>
        <w:rPr>
          <w:szCs w:val="24"/>
        </w:rPr>
        <w:t>e</w:t>
      </w:r>
      <w:r w:rsidRPr="00693E6B">
        <w:rPr>
          <w:szCs w:val="24"/>
        </w:rPr>
        <w:t xml:space="preserve">nvironmental </w:t>
      </w:r>
      <w:r>
        <w:rPr>
          <w:szCs w:val="24"/>
        </w:rPr>
        <w:t>c</w:t>
      </w:r>
      <w:r w:rsidRPr="00693E6B">
        <w:rPr>
          <w:szCs w:val="24"/>
        </w:rPr>
        <w:t xml:space="preserve">ontamination, </w:t>
      </w:r>
      <w:r>
        <w:rPr>
          <w:szCs w:val="24"/>
        </w:rPr>
        <w:t>and those that were spread by an u</w:t>
      </w:r>
      <w:r w:rsidRPr="00693E6B">
        <w:rPr>
          <w:szCs w:val="24"/>
        </w:rPr>
        <w:t xml:space="preserve">nknown </w:t>
      </w:r>
      <w:r>
        <w:rPr>
          <w:szCs w:val="24"/>
        </w:rPr>
        <w:t>mode of t</w:t>
      </w:r>
      <w:r w:rsidRPr="00693E6B">
        <w:rPr>
          <w:szCs w:val="24"/>
        </w:rPr>
        <w:t>ransmission</w:t>
      </w:r>
      <w:r>
        <w:rPr>
          <w:szCs w:val="24"/>
        </w:rPr>
        <w:t xml:space="preserve">. Attachment </w:t>
      </w:r>
      <w:r w:rsidR="00D71B5C">
        <w:rPr>
          <w:szCs w:val="24"/>
        </w:rPr>
        <w:t>5</w:t>
      </w:r>
      <w:r>
        <w:rPr>
          <w:szCs w:val="24"/>
        </w:rPr>
        <w:t xml:space="preserve"> references the data elements collection for investigations of all waterborne disease outbreaks. </w:t>
      </w:r>
    </w:p>
    <w:p w:rsidR="00310904" w:rsidP="00301CE0" w:rsidRDefault="00310904" w14:paraId="504A178F" w14:textId="5D449DF6">
      <w:pPr>
        <w:rPr>
          <w:szCs w:val="24"/>
        </w:rPr>
      </w:pPr>
      <w:r>
        <w:rPr>
          <w:szCs w:val="24"/>
        </w:rPr>
        <w:t>Data collected through NORS</w:t>
      </w:r>
      <w:r w:rsidRPr="00413481">
        <w:rPr>
          <w:szCs w:val="24"/>
        </w:rPr>
        <w:t xml:space="preserve"> are essential for measuring trends in </w:t>
      </w:r>
      <w:r>
        <w:rPr>
          <w:szCs w:val="24"/>
        </w:rPr>
        <w:t>foodborne, waterborne, and enteric disease outbreaks</w:t>
      </w:r>
      <w:r w:rsidRPr="00413481">
        <w:rPr>
          <w:szCs w:val="24"/>
        </w:rPr>
        <w:t xml:space="preserve">, evaluating the effectiveness of current preventive strategies, and determining the need to modify current preventive measures. </w:t>
      </w:r>
      <w:r>
        <w:rPr>
          <w:szCs w:val="24"/>
        </w:rPr>
        <w:t xml:space="preserve">Data on outbreaks for which NORS reporting is applicable can be transmitted to CDC at any time. Rapid reporting is encouraged as soon as officials are notified of the outbreak, as this timely reporting is </w:t>
      </w:r>
      <w:r w:rsidR="00ED6522">
        <w:rPr>
          <w:szCs w:val="24"/>
        </w:rPr>
        <w:t xml:space="preserve">helpful </w:t>
      </w:r>
      <w:r>
        <w:rPr>
          <w:szCs w:val="24"/>
        </w:rPr>
        <w:t xml:space="preserve"> for control of outbreaks, understanding of any pathogen-specific trends, and development of recommendations for prevention. NORS</w:t>
      </w:r>
      <w:r w:rsidRPr="00413481">
        <w:rPr>
          <w:szCs w:val="24"/>
        </w:rPr>
        <w:t xml:space="preserve"> data</w:t>
      </w:r>
      <w:r>
        <w:rPr>
          <w:szCs w:val="24"/>
        </w:rPr>
        <w:t xml:space="preserve"> </w:t>
      </w:r>
      <w:r w:rsidR="00A53BB2">
        <w:rPr>
          <w:szCs w:val="24"/>
        </w:rPr>
        <w:t xml:space="preserve">may </w:t>
      </w:r>
      <w:r>
        <w:rPr>
          <w:szCs w:val="24"/>
        </w:rPr>
        <w:t>thus</w:t>
      </w:r>
      <w:r w:rsidRPr="00413481">
        <w:rPr>
          <w:szCs w:val="24"/>
        </w:rPr>
        <w:t xml:space="preserve"> enable rapid detection and characterization of </w:t>
      </w:r>
      <w:r>
        <w:rPr>
          <w:szCs w:val="24"/>
        </w:rPr>
        <w:t>outbreak-associated pathogens and vehicles of transmission.</w:t>
      </w:r>
    </w:p>
    <w:p w:rsidRPr="00413481" w:rsidR="009B308D" w:rsidP="00301CE0" w:rsidRDefault="002C0A37" w14:paraId="36B5110A" w14:textId="6F6FBB4E">
      <w:pPr>
        <w:rPr>
          <w:szCs w:val="24"/>
        </w:rPr>
      </w:pPr>
      <w:r>
        <w:rPr>
          <w:szCs w:val="24"/>
        </w:rPr>
        <w:t>As</w:t>
      </w:r>
      <w:r w:rsidR="005C09B7">
        <w:rPr>
          <w:szCs w:val="24"/>
        </w:rPr>
        <w:t xml:space="preserve"> previously indicated in OMB Control No. 0920-0004, the burden for data collected through NORS is </w:t>
      </w:r>
      <w:r w:rsidR="001137B6">
        <w:rPr>
          <w:szCs w:val="24"/>
        </w:rPr>
        <w:t>estimated at 20 minutes per form or approximately 747 burden hours</w:t>
      </w:r>
      <w:r w:rsidR="005C09B7">
        <w:rPr>
          <w:szCs w:val="24"/>
        </w:rPr>
        <w:t>.</w:t>
      </w:r>
      <w:r w:rsidRPr="00413481" w:rsidR="009B308D">
        <w:rPr>
          <w:szCs w:val="24"/>
        </w:rPr>
        <w:t xml:space="preserve"> There are no costs to the respondents other than their time.</w:t>
      </w:r>
    </w:p>
    <w:p w:rsidR="004A13E8" w:rsidP="00301CE0" w:rsidRDefault="004A13E8" w14:paraId="55FE17B9" w14:textId="77777777">
      <w:pPr>
        <w:pStyle w:val="Heading1"/>
        <w:spacing w:line="276" w:lineRule="auto"/>
      </w:pPr>
      <w:bookmarkStart w:name="_Toc30077535" w:id="11"/>
      <w:bookmarkEnd w:id="10"/>
      <w:r>
        <w:t>Use of Improved Information Technology and Burden Reduction</w:t>
      </w:r>
      <w:bookmarkEnd w:id="11"/>
    </w:p>
    <w:p w:rsidRPr="00850CF4" w:rsidR="009B308D" w:rsidP="00301CE0" w:rsidRDefault="009B308D" w14:paraId="2769B48B" w14:textId="3DE5D0FA">
      <w:pPr>
        <w:widowControl w:val="0"/>
        <w:rPr>
          <w:szCs w:val="24"/>
        </w:rPr>
      </w:pPr>
      <w:bookmarkStart w:name="_Hlk28349828" w:id="12"/>
      <w:r w:rsidRPr="000F76C2">
        <w:rPr>
          <w:szCs w:val="24"/>
        </w:rPr>
        <w:t xml:space="preserve">Historically, use of outbreak data collected by the </w:t>
      </w:r>
      <w:r>
        <w:rPr>
          <w:szCs w:val="24"/>
        </w:rPr>
        <w:t>F</w:t>
      </w:r>
      <w:r w:rsidRPr="000F76C2">
        <w:rPr>
          <w:szCs w:val="24"/>
        </w:rPr>
        <w:t xml:space="preserve">oodborne </w:t>
      </w:r>
      <w:r>
        <w:rPr>
          <w:szCs w:val="24"/>
        </w:rPr>
        <w:t>D</w:t>
      </w:r>
      <w:r w:rsidRPr="000F76C2">
        <w:rPr>
          <w:szCs w:val="24"/>
        </w:rPr>
        <w:t xml:space="preserve">isease </w:t>
      </w:r>
      <w:r>
        <w:rPr>
          <w:szCs w:val="24"/>
        </w:rPr>
        <w:t>O</w:t>
      </w:r>
      <w:r w:rsidRPr="000F76C2">
        <w:rPr>
          <w:szCs w:val="24"/>
        </w:rPr>
        <w:t xml:space="preserve">utbreak </w:t>
      </w:r>
      <w:r>
        <w:rPr>
          <w:szCs w:val="24"/>
        </w:rPr>
        <w:t>S</w:t>
      </w:r>
      <w:r w:rsidRPr="000F76C2">
        <w:rPr>
          <w:szCs w:val="24"/>
        </w:rPr>
        <w:t xml:space="preserve">urveillance </w:t>
      </w:r>
      <w:r>
        <w:rPr>
          <w:szCs w:val="24"/>
        </w:rPr>
        <w:t>S</w:t>
      </w:r>
      <w:r w:rsidRPr="000F76C2">
        <w:rPr>
          <w:szCs w:val="24"/>
        </w:rPr>
        <w:t xml:space="preserve">ystem and the </w:t>
      </w:r>
      <w:r>
        <w:rPr>
          <w:szCs w:val="24"/>
        </w:rPr>
        <w:t>W</w:t>
      </w:r>
      <w:r w:rsidRPr="000F76C2">
        <w:rPr>
          <w:szCs w:val="24"/>
        </w:rPr>
        <w:t xml:space="preserve">aterborne </w:t>
      </w:r>
      <w:r>
        <w:rPr>
          <w:szCs w:val="24"/>
        </w:rPr>
        <w:t>D</w:t>
      </w:r>
      <w:r w:rsidRPr="000F76C2">
        <w:rPr>
          <w:szCs w:val="24"/>
        </w:rPr>
        <w:t xml:space="preserve">isease and </w:t>
      </w:r>
      <w:r>
        <w:rPr>
          <w:szCs w:val="24"/>
        </w:rPr>
        <w:t>O</w:t>
      </w:r>
      <w:r w:rsidRPr="000F76C2">
        <w:rPr>
          <w:szCs w:val="24"/>
        </w:rPr>
        <w:t xml:space="preserve">utbreak </w:t>
      </w:r>
      <w:r>
        <w:rPr>
          <w:szCs w:val="24"/>
        </w:rPr>
        <w:t>S</w:t>
      </w:r>
      <w:r w:rsidRPr="000F76C2">
        <w:rPr>
          <w:szCs w:val="24"/>
        </w:rPr>
        <w:t xml:space="preserve">urveillance </w:t>
      </w:r>
      <w:r>
        <w:rPr>
          <w:szCs w:val="24"/>
        </w:rPr>
        <w:t>S</w:t>
      </w:r>
      <w:r w:rsidRPr="000F76C2">
        <w:rPr>
          <w:szCs w:val="24"/>
        </w:rPr>
        <w:t xml:space="preserve">ystem were slowed because of the time required for data entry and </w:t>
      </w:r>
      <w:r w:rsidR="00FE4B22">
        <w:rPr>
          <w:szCs w:val="24"/>
        </w:rPr>
        <w:t>analyses</w:t>
      </w:r>
      <w:r w:rsidRPr="000F76C2" w:rsidR="00FE4B22">
        <w:rPr>
          <w:szCs w:val="24"/>
        </w:rPr>
        <w:t xml:space="preserve"> </w:t>
      </w:r>
      <w:r w:rsidRPr="000F76C2">
        <w:rPr>
          <w:szCs w:val="24"/>
        </w:rPr>
        <w:t xml:space="preserve">once the forms were received.  In 1998, CDC introduced electronic reporting of foodborne outbreak data through the electronic Foodborne Outbreak Reporting System (eFORS). </w:t>
      </w:r>
      <w:r w:rsidRPr="000F76C2">
        <w:rPr>
          <w:szCs w:val="24"/>
        </w:rPr>
        <w:lastRenderedPageBreak/>
        <w:t xml:space="preserve">eFORS was a web-based reporting system used by local, county, or state organizations to enter, edit, analyze, and transmit data electronically to other state or federal offices. Beginning in 1998, all </w:t>
      </w:r>
      <w:r w:rsidR="00FB0122">
        <w:rPr>
          <w:szCs w:val="24"/>
        </w:rPr>
        <w:t xml:space="preserve">foodborne outbreak </w:t>
      </w:r>
      <w:r w:rsidRPr="000F76C2">
        <w:rPr>
          <w:szCs w:val="24"/>
        </w:rPr>
        <w:t>reports were entered into eFORS. In 2009, this system was phased out in lieu of the National Outbreak Reporting System (NORS)</w:t>
      </w:r>
      <w:r w:rsidR="001137B6">
        <w:rPr>
          <w:szCs w:val="24"/>
        </w:rPr>
        <w:t xml:space="preserve">. </w:t>
      </w:r>
      <w:r w:rsidRPr="000F76C2">
        <w:rPr>
          <w:szCs w:val="24"/>
        </w:rPr>
        <w:t>NORS</w:t>
      </w:r>
      <w:r w:rsidR="002F082B">
        <w:rPr>
          <w:szCs w:val="24"/>
        </w:rPr>
        <w:t xml:space="preserve"> was designed to integrate the outbreak reporting systems and enhance national outbreak reporting by allowing for </w:t>
      </w:r>
      <w:r w:rsidRPr="000F76C2">
        <w:rPr>
          <w:szCs w:val="24"/>
        </w:rPr>
        <w:t>ongoing reporting of all foodborne and waterborne disease outbreaks, as well as enteric disease outbreaks transmitted by contact with environmental sources, infected persons or animals, or unknown modes of transmission</w:t>
      </w:r>
      <w:r>
        <w:rPr>
          <w:szCs w:val="24"/>
        </w:rPr>
        <w:t xml:space="preserve">. </w:t>
      </w:r>
      <w:r w:rsidR="00FB0122">
        <w:rPr>
          <w:szCs w:val="24"/>
        </w:rPr>
        <w:t>All data are collected</w:t>
      </w:r>
      <w:r w:rsidR="00EB0626">
        <w:rPr>
          <w:szCs w:val="24"/>
        </w:rPr>
        <w:t xml:space="preserve"> electronically</w:t>
      </w:r>
      <w:r w:rsidR="00FB0122">
        <w:rPr>
          <w:szCs w:val="24"/>
        </w:rPr>
        <w:t xml:space="preserve"> through the NORS </w:t>
      </w:r>
      <w:r w:rsidR="001137B6">
        <w:rPr>
          <w:szCs w:val="24"/>
        </w:rPr>
        <w:t xml:space="preserve">web-based platform. Attachment </w:t>
      </w:r>
      <w:r w:rsidR="00D71B5C">
        <w:rPr>
          <w:szCs w:val="24"/>
        </w:rPr>
        <w:t>3</w:t>
      </w:r>
      <w:r w:rsidR="001137B6">
        <w:rPr>
          <w:szCs w:val="24"/>
        </w:rPr>
        <w:t xml:space="preserve"> is the data dictionary for the NORS platform. Attachments </w:t>
      </w:r>
      <w:r w:rsidR="00D71B5C">
        <w:rPr>
          <w:szCs w:val="24"/>
        </w:rPr>
        <w:t>4</w:t>
      </w:r>
      <w:r w:rsidR="00693E6B">
        <w:rPr>
          <w:szCs w:val="24"/>
        </w:rPr>
        <w:t xml:space="preserve"> (</w:t>
      </w:r>
      <w:r w:rsidRPr="00850CF4" w:rsidR="00693E6B">
        <w:rPr>
          <w:szCs w:val="24"/>
        </w:rPr>
        <w:t xml:space="preserve">NORS </w:t>
      </w:r>
      <w:r w:rsidRPr="00693E6B" w:rsidR="00693E6B">
        <w:rPr>
          <w:szCs w:val="24"/>
        </w:rPr>
        <w:t>Foodborne Disease Transmission, Person-to-Person Disease Transmission, Animal</w:t>
      </w:r>
      <w:r w:rsidR="00693E6B">
        <w:rPr>
          <w:szCs w:val="24"/>
        </w:rPr>
        <w:t xml:space="preserve"> </w:t>
      </w:r>
      <w:r w:rsidRPr="00693E6B" w:rsidR="00693E6B">
        <w:rPr>
          <w:szCs w:val="24"/>
        </w:rPr>
        <w:t>Contact, Environmental Contamination, Unknown Transmission Mode</w:t>
      </w:r>
      <w:r w:rsidR="00693E6B">
        <w:rPr>
          <w:szCs w:val="24"/>
        </w:rPr>
        <w:t xml:space="preserve">, Form </w:t>
      </w:r>
      <w:r w:rsidRPr="00850CF4" w:rsidR="00693E6B">
        <w:rPr>
          <w:szCs w:val="24"/>
        </w:rPr>
        <w:t>52.13</w:t>
      </w:r>
      <w:r w:rsidR="00693E6B">
        <w:rPr>
          <w:szCs w:val="24"/>
        </w:rPr>
        <w:t>)</w:t>
      </w:r>
      <w:r w:rsidR="001137B6">
        <w:rPr>
          <w:szCs w:val="24"/>
        </w:rPr>
        <w:t xml:space="preserve"> and </w:t>
      </w:r>
      <w:r w:rsidR="00D71B5C">
        <w:rPr>
          <w:szCs w:val="24"/>
        </w:rPr>
        <w:t>5</w:t>
      </w:r>
      <w:r w:rsidR="00693E6B">
        <w:rPr>
          <w:szCs w:val="24"/>
        </w:rPr>
        <w:t xml:space="preserve"> (NORS Waterborne Disease Transmission, Form 52.12)</w:t>
      </w:r>
      <w:r w:rsidR="001137B6">
        <w:rPr>
          <w:szCs w:val="24"/>
        </w:rPr>
        <w:t xml:space="preserve"> are the reference tools for NORS; state, local, and territorial health departments may use these forms to assist in gathering information for submission to NORS, however no data are submitted to CDC using </w:t>
      </w:r>
      <w:r w:rsidR="00693E6B">
        <w:rPr>
          <w:szCs w:val="24"/>
        </w:rPr>
        <w:t xml:space="preserve">paper forms; all data must be submitted electronically. </w:t>
      </w:r>
      <w:r w:rsidRPr="00850CF4">
        <w:rPr>
          <w:szCs w:val="24"/>
        </w:rPr>
        <w:t xml:space="preserve">The information requested is the minimum amount required to maintain surveillance </w:t>
      </w:r>
      <w:r w:rsidR="00FB0122">
        <w:rPr>
          <w:szCs w:val="24"/>
        </w:rPr>
        <w:t xml:space="preserve">for foodborne, waterborne, and enteric disease outbreaks. </w:t>
      </w:r>
    </w:p>
    <w:p w:rsidR="004A13E8" w:rsidP="00301CE0" w:rsidRDefault="004A13E8" w14:paraId="55FE17BC" w14:textId="77777777">
      <w:pPr>
        <w:pStyle w:val="Heading1"/>
        <w:spacing w:line="276" w:lineRule="auto"/>
      </w:pPr>
      <w:bookmarkStart w:name="_Toc30077536" w:id="13"/>
      <w:bookmarkEnd w:id="12"/>
      <w:r>
        <w:t>Efforts to Identify Duplication and Use of Similar Information</w:t>
      </w:r>
      <w:bookmarkEnd w:id="13"/>
    </w:p>
    <w:p w:rsidRPr="00850CF4" w:rsidR="009B308D" w:rsidP="00301CE0" w:rsidRDefault="009B308D" w14:paraId="27BC6743" w14:textId="159DD7A6">
      <w:pPr>
        <w:rPr>
          <w:szCs w:val="24"/>
        </w:rPr>
      </w:pPr>
      <w:r w:rsidRPr="00850CF4">
        <w:rPr>
          <w:szCs w:val="24"/>
        </w:rPr>
        <w:t xml:space="preserve">The specific variables included in this information collection request are not included in any other nationwide </w:t>
      </w:r>
      <w:r>
        <w:rPr>
          <w:szCs w:val="24"/>
        </w:rPr>
        <w:t>outbreak-</w:t>
      </w:r>
      <w:r w:rsidRPr="00850CF4">
        <w:rPr>
          <w:szCs w:val="24"/>
        </w:rPr>
        <w:t xml:space="preserve">specific surveillance system. While similar information may be collected from limited geographic areas or collected in one-time studies, for most </w:t>
      </w:r>
      <w:r w:rsidR="006A68F9">
        <w:rPr>
          <w:szCs w:val="24"/>
        </w:rPr>
        <w:t>outbreaks</w:t>
      </w:r>
      <w:r w:rsidRPr="00850CF4">
        <w:rPr>
          <w:szCs w:val="24"/>
        </w:rPr>
        <w:t xml:space="preserve">, sampling would not be sufficient for </w:t>
      </w:r>
      <w:r w:rsidR="006A68F9">
        <w:rPr>
          <w:szCs w:val="24"/>
        </w:rPr>
        <w:t xml:space="preserve">state </w:t>
      </w:r>
      <w:r w:rsidRPr="00850CF4">
        <w:rPr>
          <w:szCs w:val="24"/>
        </w:rPr>
        <w:t xml:space="preserve">prevention </w:t>
      </w:r>
      <w:r w:rsidR="006A68F9">
        <w:rPr>
          <w:szCs w:val="24"/>
        </w:rPr>
        <w:t>and</w:t>
      </w:r>
      <w:r w:rsidRPr="00850CF4">
        <w:rPr>
          <w:szCs w:val="24"/>
        </w:rPr>
        <w:t xml:space="preserve"> control programs. </w:t>
      </w:r>
      <w:r w:rsidR="002404E3">
        <w:rPr>
          <w:szCs w:val="24"/>
        </w:rPr>
        <w:t xml:space="preserve">NORS </w:t>
      </w:r>
      <w:r w:rsidRPr="00850CF4">
        <w:rPr>
          <w:szCs w:val="24"/>
        </w:rPr>
        <w:t>collect</w:t>
      </w:r>
      <w:r w:rsidR="002404E3">
        <w:rPr>
          <w:szCs w:val="24"/>
        </w:rPr>
        <w:t>s</w:t>
      </w:r>
      <w:r w:rsidR="006A68F9">
        <w:rPr>
          <w:szCs w:val="24"/>
        </w:rPr>
        <w:t xml:space="preserve"> outbreak</w:t>
      </w:r>
      <w:r w:rsidR="002404E3">
        <w:rPr>
          <w:szCs w:val="24"/>
        </w:rPr>
        <w:t xml:space="preserve"> </w:t>
      </w:r>
      <w:r w:rsidRPr="00850CF4">
        <w:rPr>
          <w:szCs w:val="24"/>
        </w:rPr>
        <w:t xml:space="preserve">data from all </w:t>
      </w:r>
      <w:r w:rsidR="006A68F9">
        <w:rPr>
          <w:szCs w:val="24"/>
        </w:rPr>
        <w:t xml:space="preserve">U.S. </w:t>
      </w:r>
      <w:r w:rsidRPr="00850CF4">
        <w:rPr>
          <w:szCs w:val="24"/>
        </w:rPr>
        <w:t xml:space="preserve">states and territories </w:t>
      </w:r>
      <w:r w:rsidR="006A68F9">
        <w:rPr>
          <w:szCs w:val="24"/>
        </w:rPr>
        <w:t>in</w:t>
      </w:r>
      <w:r w:rsidRPr="00850CF4">
        <w:rPr>
          <w:szCs w:val="24"/>
        </w:rPr>
        <w:t xml:space="preserve"> a uniform manner.</w:t>
      </w:r>
    </w:p>
    <w:p w:rsidR="00DC57CC" w:rsidP="00301CE0" w:rsidRDefault="004A13E8" w14:paraId="55FE17BF" w14:textId="77777777">
      <w:pPr>
        <w:pStyle w:val="Heading1"/>
        <w:spacing w:line="276" w:lineRule="auto"/>
      </w:pPr>
      <w:bookmarkStart w:name="_Toc30077537" w:id="14"/>
      <w:r>
        <w:t>Impact on Small Businesses or Other Small Entities</w:t>
      </w:r>
      <w:bookmarkEnd w:id="14"/>
    </w:p>
    <w:p w:rsidR="004A13E8" w:rsidP="00301CE0" w:rsidRDefault="004A13E8" w14:paraId="55FE17C0" w14:textId="1F0B80F1">
      <w:r>
        <w:t>This data collection wi</w:t>
      </w:r>
      <w:r w:rsidR="001523DF">
        <w:t>ll not involve small businesses</w:t>
      </w:r>
      <w:r w:rsidR="009B308D">
        <w:t xml:space="preserve"> or other small entities.</w:t>
      </w:r>
    </w:p>
    <w:p w:rsidR="004A13E8" w:rsidP="00301CE0" w:rsidRDefault="004A13E8" w14:paraId="55FE17C3" w14:textId="77777777">
      <w:pPr>
        <w:pStyle w:val="Heading1"/>
        <w:spacing w:line="276" w:lineRule="auto"/>
      </w:pPr>
      <w:bookmarkStart w:name="_Toc30077538" w:id="15"/>
      <w:r>
        <w:t>Consequences of Collecting the Information Less Frequently</w:t>
      </w:r>
      <w:bookmarkEnd w:id="15"/>
    </w:p>
    <w:p w:rsidRPr="00850CF4" w:rsidR="00B2068E" w:rsidP="00301CE0" w:rsidRDefault="002404E3" w14:paraId="40053B69" w14:textId="52F98558">
      <w:pPr>
        <w:widowControl w:val="0"/>
        <w:rPr>
          <w:szCs w:val="24"/>
        </w:rPr>
      </w:pPr>
      <w:r>
        <w:rPr>
          <w:szCs w:val="24"/>
        </w:rPr>
        <w:t xml:space="preserve">Outbreak </w:t>
      </w:r>
      <w:r w:rsidRPr="00850CF4" w:rsidR="009B308D">
        <w:rPr>
          <w:szCs w:val="24"/>
        </w:rPr>
        <w:t xml:space="preserve">reporting varies to the extent that </w:t>
      </w:r>
      <w:r>
        <w:rPr>
          <w:szCs w:val="24"/>
        </w:rPr>
        <w:t>pathogens</w:t>
      </w:r>
      <w:r w:rsidRPr="00850CF4" w:rsidR="009B308D">
        <w:rPr>
          <w:szCs w:val="24"/>
        </w:rPr>
        <w:t xml:space="preserve"> differ in occurrence, modes of transmission, infectious agents, patient’s susceptibility and resistance, control of patient’s contacts and the immediate environment, and epidemiologic measures. The first step in the control of a given </w:t>
      </w:r>
      <w:r>
        <w:rPr>
          <w:szCs w:val="24"/>
        </w:rPr>
        <w:t>outbreak</w:t>
      </w:r>
      <w:r w:rsidRPr="00850CF4" w:rsidR="009B308D">
        <w:rPr>
          <w:szCs w:val="24"/>
        </w:rPr>
        <w:t xml:space="preserve"> is its rapid identification followed by notification to the local health authority</w:t>
      </w:r>
      <w:r>
        <w:rPr>
          <w:szCs w:val="24"/>
        </w:rPr>
        <w:t>.</w:t>
      </w:r>
      <w:r w:rsidRPr="00850CF4" w:rsidR="009B308D">
        <w:rPr>
          <w:szCs w:val="24"/>
        </w:rPr>
        <w:t xml:space="preserve"> Prompt notification to CDC allows for </w:t>
      </w:r>
      <w:r>
        <w:rPr>
          <w:szCs w:val="24"/>
        </w:rPr>
        <w:t xml:space="preserve">further </w:t>
      </w:r>
      <w:r w:rsidRPr="00850CF4" w:rsidR="009B308D">
        <w:rPr>
          <w:szCs w:val="24"/>
        </w:rPr>
        <w:t xml:space="preserve">identification </w:t>
      </w:r>
      <w:r w:rsidR="00ED6522">
        <w:rPr>
          <w:szCs w:val="24"/>
        </w:rPr>
        <w:t>of</w:t>
      </w:r>
      <w:r w:rsidR="00BE7852">
        <w:rPr>
          <w:szCs w:val="24"/>
        </w:rPr>
        <w:t xml:space="preserve"> </w:t>
      </w:r>
      <w:r w:rsidR="00ED6522">
        <w:rPr>
          <w:szCs w:val="24"/>
        </w:rPr>
        <w:t>any</w:t>
      </w:r>
      <w:r w:rsidRPr="00850CF4" w:rsidR="009B308D">
        <w:rPr>
          <w:szCs w:val="24"/>
        </w:rPr>
        <w:t xml:space="preserve"> </w:t>
      </w:r>
      <w:r w:rsidR="00B2068E">
        <w:rPr>
          <w:szCs w:val="24"/>
        </w:rPr>
        <w:t xml:space="preserve">larger-scale </w:t>
      </w:r>
      <w:r w:rsidRPr="00850CF4" w:rsidR="009B308D">
        <w:rPr>
          <w:szCs w:val="24"/>
        </w:rPr>
        <w:t>outbreaks</w:t>
      </w:r>
      <w:r w:rsidR="00ED6522">
        <w:rPr>
          <w:szCs w:val="24"/>
        </w:rPr>
        <w:t xml:space="preserve"> as well as any potential increase in pathogen prevalence during a given time</w:t>
      </w:r>
      <w:r w:rsidRPr="00850CF4" w:rsidR="009B308D">
        <w:rPr>
          <w:szCs w:val="24"/>
        </w:rPr>
        <w:t xml:space="preserve"> </w:t>
      </w:r>
      <w:r w:rsidR="00ED6522">
        <w:rPr>
          <w:szCs w:val="24"/>
        </w:rPr>
        <w:t xml:space="preserve">period, </w:t>
      </w:r>
      <w:r w:rsidRPr="00850CF4" w:rsidR="009B308D">
        <w:rPr>
          <w:szCs w:val="24"/>
        </w:rPr>
        <w:t xml:space="preserve">so that prevention and control measures can be taken. </w:t>
      </w:r>
      <w:r>
        <w:rPr>
          <w:szCs w:val="24"/>
        </w:rPr>
        <w:t>Outbreaks caused by various pathogens are reported with varying frequency to CDC as they occur</w:t>
      </w:r>
      <w:r w:rsidR="00B2068E">
        <w:rPr>
          <w:szCs w:val="24"/>
        </w:rPr>
        <w:t xml:space="preserve">. </w:t>
      </w:r>
      <w:r w:rsidR="006A68F9">
        <w:rPr>
          <w:szCs w:val="24"/>
        </w:rPr>
        <w:t>Since NORS was established in 2009, approximately 2,000–4,500 outbreaks have been reported to CDC each year.</w:t>
      </w:r>
    </w:p>
    <w:p w:rsidRPr="00850CF4" w:rsidR="009B308D" w:rsidP="00301CE0" w:rsidRDefault="009B308D" w14:paraId="7A3411C0" w14:textId="77777777">
      <w:pPr>
        <w:widowControl w:val="0"/>
        <w:rPr>
          <w:szCs w:val="24"/>
        </w:rPr>
      </w:pPr>
      <w:r w:rsidRPr="00850CF4">
        <w:rPr>
          <w:szCs w:val="24"/>
        </w:rPr>
        <w:t>There are no legal obstacles to reduce the burden.</w:t>
      </w:r>
    </w:p>
    <w:p w:rsidR="004A13E8" w:rsidP="00301CE0" w:rsidRDefault="004A13E8" w14:paraId="55FE17C6" w14:textId="77777777">
      <w:pPr>
        <w:pStyle w:val="Heading1"/>
        <w:spacing w:line="276" w:lineRule="auto"/>
      </w:pPr>
      <w:bookmarkStart w:name="_Toc30077539" w:id="16"/>
      <w:r>
        <w:t>Special Circumstances Relating to the Guidelines of 5 CFR 1320.5</w:t>
      </w:r>
      <w:bookmarkEnd w:id="16"/>
    </w:p>
    <w:p w:rsidRPr="00850CF4" w:rsidR="00F96C6E" w:rsidP="00301CE0" w:rsidRDefault="00F96C6E" w14:paraId="340C6451" w14:textId="497D68AB">
      <w:pPr>
        <w:widowControl w:val="0"/>
        <w:rPr>
          <w:szCs w:val="24"/>
        </w:rPr>
      </w:pPr>
      <w:r w:rsidRPr="00850CF4">
        <w:rPr>
          <w:szCs w:val="24"/>
        </w:rPr>
        <w:t xml:space="preserve">As described in section A.6, in order to permit rapid response to </w:t>
      </w:r>
      <w:r w:rsidR="000A470C">
        <w:rPr>
          <w:szCs w:val="24"/>
        </w:rPr>
        <w:t>outbreaks</w:t>
      </w:r>
      <w:r w:rsidRPr="00850CF4">
        <w:rPr>
          <w:szCs w:val="24"/>
        </w:rPr>
        <w:t xml:space="preserve"> and</w:t>
      </w:r>
      <w:r w:rsidR="00ED6522">
        <w:rPr>
          <w:szCs w:val="24"/>
        </w:rPr>
        <w:t xml:space="preserve"> timely</w:t>
      </w:r>
      <w:r w:rsidRPr="00850CF4">
        <w:rPr>
          <w:szCs w:val="24"/>
        </w:rPr>
        <w:t xml:space="preserve"> initiation of prevention and control measures, </w:t>
      </w:r>
      <w:r w:rsidR="00ED6522">
        <w:rPr>
          <w:szCs w:val="24"/>
        </w:rPr>
        <w:t>health departments are</w:t>
      </w:r>
      <w:r w:rsidR="00BE7852">
        <w:rPr>
          <w:szCs w:val="24"/>
        </w:rPr>
        <w:t xml:space="preserve"> </w:t>
      </w:r>
      <w:r w:rsidR="00ED6522">
        <w:rPr>
          <w:szCs w:val="24"/>
        </w:rPr>
        <w:t>encouraged</w:t>
      </w:r>
      <w:r w:rsidR="006A68F9">
        <w:rPr>
          <w:szCs w:val="24"/>
        </w:rPr>
        <w:t xml:space="preserve"> to </w:t>
      </w:r>
      <w:r w:rsidR="00ED6522">
        <w:rPr>
          <w:szCs w:val="24"/>
        </w:rPr>
        <w:t>report outbreak data to CDC</w:t>
      </w:r>
      <w:r w:rsidR="006A68F9">
        <w:rPr>
          <w:szCs w:val="24"/>
        </w:rPr>
        <w:t xml:space="preserve"> as </w:t>
      </w:r>
      <w:r w:rsidR="006A68F9">
        <w:rPr>
          <w:szCs w:val="24"/>
        </w:rPr>
        <w:lastRenderedPageBreak/>
        <w:t xml:space="preserve">soon as possible after identification of </w:t>
      </w:r>
      <w:r w:rsidR="00ED6522">
        <w:rPr>
          <w:szCs w:val="24"/>
        </w:rPr>
        <w:t>the</w:t>
      </w:r>
      <w:r w:rsidR="006A68F9">
        <w:rPr>
          <w:szCs w:val="24"/>
        </w:rPr>
        <w:t xml:space="preserve"> outbreak</w:t>
      </w:r>
      <w:r w:rsidR="00ED6522">
        <w:rPr>
          <w:szCs w:val="24"/>
        </w:rPr>
        <w:t>. As outbreaks may occur at any time, reporting may</w:t>
      </w:r>
      <w:r w:rsidR="006A68F9">
        <w:rPr>
          <w:szCs w:val="24"/>
        </w:rPr>
        <w:t xml:space="preserve"> occur more</w:t>
      </w:r>
      <w:r w:rsidR="00ED6522">
        <w:rPr>
          <w:szCs w:val="24"/>
        </w:rPr>
        <w:t xml:space="preserve"> or less</w:t>
      </w:r>
      <w:r w:rsidR="006A68F9">
        <w:rPr>
          <w:szCs w:val="24"/>
        </w:rPr>
        <w:t xml:space="preserve"> frequently than once per quarter</w:t>
      </w:r>
      <w:r w:rsidR="00ED6522">
        <w:rPr>
          <w:szCs w:val="24"/>
        </w:rPr>
        <w:t xml:space="preserve"> and outbreak investigations may take several weeks to months to finalize</w:t>
      </w:r>
      <w:r w:rsidR="006A68F9">
        <w:rPr>
          <w:szCs w:val="24"/>
        </w:rPr>
        <w:t>.</w:t>
      </w:r>
      <w:r w:rsidRPr="00850CF4">
        <w:rPr>
          <w:szCs w:val="24"/>
        </w:rPr>
        <w:t xml:space="preserve"> </w:t>
      </w:r>
      <w:r w:rsidR="00ED6522">
        <w:rPr>
          <w:szCs w:val="24"/>
        </w:rPr>
        <w:t>Given this, reports may be entered into NORS and/or edited at any time in order to allow for all available information to be reported to CDC</w:t>
      </w:r>
      <w:r w:rsidR="000A470C">
        <w:rPr>
          <w:szCs w:val="24"/>
        </w:rPr>
        <w:t xml:space="preserve">, </w:t>
      </w:r>
      <w:r w:rsidR="00ED6522">
        <w:rPr>
          <w:szCs w:val="24"/>
        </w:rPr>
        <w:t xml:space="preserve"> </w:t>
      </w:r>
      <w:r w:rsidRPr="00850CF4">
        <w:rPr>
          <w:szCs w:val="24"/>
        </w:rPr>
        <w:t>and delays in reporting could</w:t>
      </w:r>
      <w:r w:rsidR="000A470C">
        <w:rPr>
          <w:szCs w:val="24"/>
        </w:rPr>
        <w:t xml:space="preserve"> potentially</w:t>
      </w:r>
      <w:r w:rsidRPr="00850CF4">
        <w:rPr>
          <w:szCs w:val="24"/>
        </w:rPr>
        <w:t xml:space="preserve"> result in serious public health consequences. There are no other special circumstances.</w:t>
      </w:r>
      <w:r w:rsidR="00D565C7">
        <w:rPr>
          <w:szCs w:val="24"/>
        </w:rPr>
        <w:t xml:space="preserve"> </w:t>
      </w:r>
      <w:r w:rsidRPr="00850CF4">
        <w:rPr>
          <w:szCs w:val="24"/>
        </w:rPr>
        <w:t xml:space="preserve">This request fully complies with regulation 5 CFR 1320.5 with the exception to quarterly reporting. </w:t>
      </w:r>
    </w:p>
    <w:p w:rsidR="004A13E8" w:rsidP="00301CE0" w:rsidRDefault="004A13E8" w14:paraId="55FE17C8" w14:textId="77777777">
      <w:pPr>
        <w:pStyle w:val="Heading1"/>
        <w:spacing w:line="276" w:lineRule="auto"/>
      </w:pPr>
      <w:bookmarkStart w:name="_Toc30077540" w:id="17"/>
      <w:r>
        <w:t>Comments in Response to the Federal Register Notice and Efforts to Consult Outside the Agency</w:t>
      </w:r>
      <w:bookmarkEnd w:id="17"/>
    </w:p>
    <w:p w:rsidR="00780409" w:rsidP="00301CE0" w:rsidRDefault="00780409" w14:paraId="663565F0" w14:textId="219AA2E9">
      <w:pPr>
        <w:pStyle w:val="ListParagraph"/>
        <w:numPr>
          <w:ilvl w:val="0"/>
          <w:numId w:val="4"/>
        </w:numPr>
        <w:spacing w:after="0"/>
        <w:rPr>
          <w:rFonts w:eastAsia="Calibri"/>
          <w:szCs w:val="24"/>
        </w:rPr>
      </w:pPr>
      <w:r>
        <w:t xml:space="preserve">A </w:t>
      </w:r>
      <w:r w:rsidRPr="00780409">
        <w:t xml:space="preserve">60-day Federal Register Notice was published in the Federal Register on </w:t>
      </w:r>
      <w:r w:rsidR="009A0ACC">
        <w:t>February 25</w:t>
      </w:r>
      <w:r w:rsidRPr="00780409">
        <w:t>,</w:t>
      </w:r>
      <w:r w:rsidR="009A0ACC">
        <w:t xml:space="preserve"> 2020</w:t>
      </w:r>
      <w:r w:rsidRPr="00780409">
        <w:t xml:space="preserve"> vol. </w:t>
      </w:r>
      <w:r w:rsidR="009A0ACC">
        <w:t>85</w:t>
      </w:r>
      <w:r w:rsidRPr="00780409">
        <w:t xml:space="preserve">, No. </w:t>
      </w:r>
      <w:r w:rsidR="009A0ACC">
        <w:t>37</w:t>
      </w:r>
      <w:r w:rsidRPr="00780409">
        <w:t xml:space="preserve">, pp. </w:t>
      </w:r>
      <w:r w:rsidR="009A0ACC">
        <w:t>10691</w:t>
      </w:r>
      <w:r w:rsidRPr="00780409">
        <w:t xml:space="preserve"> (Attachment</w:t>
      </w:r>
      <w:r w:rsidR="00C30A53">
        <w:t xml:space="preserve"> </w:t>
      </w:r>
      <w:r w:rsidR="006D0FE7">
        <w:t>2</w:t>
      </w:r>
      <w:r w:rsidRPr="00780409">
        <w:t xml:space="preserve">). </w:t>
      </w:r>
      <w:r w:rsidRPr="009A0ACC" w:rsidR="009A0ACC">
        <w:t>CDC received two non-substantive comments (Att</w:t>
      </w:r>
      <w:r w:rsidR="00BA734E">
        <w:t xml:space="preserve">achments </w:t>
      </w:r>
      <w:r w:rsidR="006D0FE7">
        <w:t>2</w:t>
      </w:r>
      <w:r w:rsidRPr="009A0ACC" w:rsidR="009A0ACC">
        <w:t xml:space="preserve">a and </w:t>
      </w:r>
      <w:r w:rsidR="006D0FE7">
        <w:t>2</w:t>
      </w:r>
      <w:r w:rsidRPr="009A0ACC" w:rsidR="009A0ACC">
        <w:t>c) and one substantive comment (Att</w:t>
      </w:r>
      <w:r w:rsidR="00BA734E">
        <w:t>achment</w:t>
      </w:r>
      <w:r w:rsidRPr="009A0ACC" w:rsidR="009A0ACC">
        <w:t xml:space="preserve"> </w:t>
      </w:r>
      <w:r w:rsidR="006D0FE7">
        <w:t>2</w:t>
      </w:r>
      <w:r w:rsidRPr="009A0ACC" w:rsidR="009A0ACC">
        <w:t>b) and replied with a standard CDC response.</w:t>
      </w:r>
    </w:p>
    <w:p w:rsidRPr="00850CF4" w:rsidR="009E7A5A" w:rsidP="00301CE0" w:rsidRDefault="009E7A5A" w14:paraId="349E2B8E" w14:textId="780D228F">
      <w:pPr>
        <w:pStyle w:val="ListParagraph"/>
        <w:numPr>
          <w:ilvl w:val="0"/>
          <w:numId w:val="4"/>
        </w:numPr>
        <w:spacing w:after="0"/>
        <w:rPr>
          <w:rFonts w:eastAsia="Calibri"/>
          <w:szCs w:val="24"/>
        </w:rPr>
      </w:pPr>
      <w:r w:rsidRPr="00850CF4">
        <w:rPr>
          <w:szCs w:val="24"/>
        </w:rPr>
        <w:t>The Council of State and Territorial Epidemiologists (CSTE) are routinely consulted regarding the availability of data, the frequency of collection, and the revisions of any forms. 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continue on a regular basis throughout the year. Jeff Eng</w:t>
      </w:r>
      <w:r w:rsidR="00EB0626">
        <w:rPr>
          <w:szCs w:val="24"/>
        </w:rPr>
        <w:t>el</w:t>
      </w:r>
      <w:r w:rsidRPr="00850CF4">
        <w:rPr>
          <w:szCs w:val="24"/>
        </w:rPr>
        <w:t xml:space="preserve"> is the Executive Director (</w:t>
      </w:r>
      <w:hyperlink w:history="1" r:id="rId12">
        <w:r w:rsidRPr="0043566E" w:rsidR="00EB0626">
          <w:rPr>
            <w:rStyle w:val="Hyperlink"/>
            <w:szCs w:val="24"/>
          </w:rPr>
          <w:t>jengel@cste.org</w:t>
        </w:r>
      </w:hyperlink>
      <w:r w:rsidRPr="00850CF4">
        <w:rPr>
          <w:szCs w:val="24"/>
        </w:rPr>
        <w:t>)</w:t>
      </w:r>
      <w:r w:rsidR="00EB0626">
        <w:rPr>
          <w:szCs w:val="24"/>
        </w:rPr>
        <w:t xml:space="preserve"> of CSTE.</w:t>
      </w:r>
    </w:p>
    <w:p w:rsidR="009E7A5A" w:rsidP="00F363CD" w:rsidRDefault="009E7A5A" w14:paraId="71008737" w14:textId="3C504E6E">
      <w:pPr>
        <w:spacing w:after="0"/>
      </w:pPr>
    </w:p>
    <w:p w:rsidR="004A13E8" w:rsidP="00301CE0" w:rsidRDefault="004A13E8" w14:paraId="55FE17CB" w14:textId="77777777">
      <w:pPr>
        <w:pStyle w:val="Heading1"/>
        <w:spacing w:line="276" w:lineRule="auto"/>
      </w:pPr>
      <w:bookmarkStart w:name="_Toc30077541" w:id="18"/>
      <w:r>
        <w:t>Explanation of Any Payment or Gift to Respondents</w:t>
      </w:r>
      <w:bookmarkEnd w:id="18"/>
    </w:p>
    <w:p w:rsidRPr="00850CF4" w:rsidR="009E7A5A" w:rsidP="00301CE0" w:rsidRDefault="009E7A5A" w14:paraId="423BE065" w14:textId="77777777">
      <w:pPr>
        <w:widowControl w:val="0"/>
        <w:rPr>
          <w:szCs w:val="24"/>
        </w:rPr>
      </w:pPr>
      <w:r w:rsidRPr="000F76C2">
        <w:rPr>
          <w:szCs w:val="24"/>
        </w:rPr>
        <w:t>There are no payments or gifts to respondents.</w:t>
      </w:r>
    </w:p>
    <w:p w:rsidR="004A13E8" w:rsidP="00301CE0" w:rsidRDefault="004A13E8" w14:paraId="55FE17CD" w14:textId="77777777">
      <w:pPr>
        <w:pStyle w:val="Heading1"/>
        <w:spacing w:line="276" w:lineRule="auto"/>
      </w:pPr>
      <w:bookmarkStart w:name="_Toc30077542" w:id="19"/>
      <w:r>
        <w:t>Protection of the Privacy and Confidentiality of Information Provided by Respondents</w:t>
      </w:r>
      <w:bookmarkEnd w:id="19"/>
    </w:p>
    <w:p w:rsidRPr="00850CF4" w:rsidR="009E7A5A" w:rsidP="00301CE0" w:rsidRDefault="009E7A5A" w14:paraId="5FD67E2D" w14:textId="0704A433">
      <w:pPr>
        <w:rPr>
          <w:szCs w:val="24"/>
        </w:rPr>
      </w:pPr>
      <w:r w:rsidRPr="00850CF4">
        <w:rPr>
          <w:szCs w:val="24"/>
        </w:rPr>
        <w:t xml:space="preserve">The NCIRD Information Systems Security Officer reviewed this submission and determined that it is not applicable to the Privacy Act because the information is not retrieved by personal identifiers. </w:t>
      </w:r>
      <w:r w:rsidRPr="000F76C2">
        <w:rPr>
          <w:szCs w:val="24"/>
        </w:rPr>
        <w:t>PII related to outbreak surveillance is not submitted to CDC. Non-personally identifiable data relating to foodborne, person-to-person, animal contact, environmental, unknown, and waterborne outbreaks are submitted</w:t>
      </w:r>
      <w:r>
        <w:rPr>
          <w:szCs w:val="24"/>
        </w:rPr>
        <w:t xml:space="preserve"> in aggregate</w:t>
      </w:r>
      <w:r w:rsidRPr="000F76C2">
        <w:rPr>
          <w:szCs w:val="24"/>
        </w:rPr>
        <w:t xml:space="preserve"> to CDC via NORS</w:t>
      </w:r>
      <w:r w:rsidR="00EB0626">
        <w:rPr>
          <w:szCs w:val="24"/>
        </w:rPr>
        <w:t>. The NORS platform is housed in a secure system; only those users with password-protected accounts may access and/or enter NORS data.</w:t>
      </w:r>
    </w:p>
    <w:p w:rsidRPr="00850CF4" w:rsidR="009E7A5A" w:rsidP="00301CE0" w:rsidRDefault="009E7A5A" w14:paraId="5E57BF51" w14:textId="39DC392F">
      <w:pPr>
        <w:widowControl w:val="0"/>
        <w:rPr>
          <w:szCs w:val="24"/>
        </w:rPr>
      </w:pPr>
      <w:r w:rsidRPr="00850CF4">
        <w:rPr>
          <w:szCs w:val="24"/>
        </w:rPr>
        <w:t xml:space="preserve">Records are safeguarded appropriately. Access is limited to personnel whose official job duties require them to use the records.  </w:t>
      </w:r>
      <w:r w:rsidR="00EB0626">
        <w:rPr>
          <w:szCs w:val="24"/>
        </w:rPr>
        <w:t xml:space="preserve">Any paper or computer files are stored according to state and local health department privacy </w:t>
      </w:r>
      <w:r w:rsidR="00880FFD">
        <w:rPr>
          <w:szCs w:val="24"/>
        </w:rPr>
        <w:t>standards</w:t>
      </w:r>
      <w:r w:rsidR="00693E6B">
        <w:rPr>
          <w:szCs w:val="24"/>
        </w:rPr>
        <w:t>; paper files are not submitted to CDC.</w:t>
      </w:r>
    </w:p>
    <w:p w:rsidR="004A13E8" w:rsidP="00301CE0" w:rsidRDefault="004A13E8" w14:paraId="55FE17D0" w14:textId="77777777">
      <w:pPr>
        <w:pStyle w:val="Heading1"/>
        <w:spacing w:line="276" w:lineRule="auto"/>
      </w:pPr>
      <w:bookmarkStart w:name="_Toc30077543" w:id="20"/>
      <w:r>
        <w:t>Institutional Review Board (IRB) and Justification for Sensitive Questions</w:t>
      </w:r>
      <w:bookmarkEnd w:id="20"/>
    </w:p>
    <w:p w:rsidRPr="009E7A5A" w:rsidR="004A13E8" w:rsidP="00301CE0" w:rsidRDefault="004A13E8" w14:paraId="55FE17D1" w14:textId="77777777">
      <w:pPr>
        <w:rPr>
          <w:i/>
          <w:u w:val="single"/>
        </w:rPr>
      </w:pPr>
      <w:r w:rsidRPr="009E7A5A">
        <w:rPr>
          <w:i/>
          <w:u w:val="single"/>
        </w:rPr>
        <w:t>Institutional Review Board (IRB)</w:t>
      </w:r>
    </w:p>
    <w:p w:rsidRPr="00850CF4" w:rsidR="009E7A5A" w:rsidP="00301CE0" w:rsidRDefault="009E7A5A" w14:paraId="3139C1C7" w14:textId="77777777">
      <w:pPr>
        <w:widowControl w:val="0"/>
        <w:rPr>
          <w:szCs w:val="24"/>
          <w:u w:val="single"/>
        </w:rPr>
      </w:pPr>
      <w:r w:rsidRPr="00850CF4">
        <w:rPr>
          <w:szCs w:val="24"/>
          <w:u w:val="single"/>
        </w:rPr>
        <w:t>IRB Approval</w:t>
      </w:r>
    </w:p>
    <w:p w:rsidRPr="00850CF4" w:rsidR="009E7A5A" w:rsidP="00301CE0" w:rsidRDefault="009E7A5A" w14:paraId="0FCBC191" w14:textId="59394DCA">
      <w:pPr>
        <w:widowControl w:val="0"/>
        <w:rPr>
          <w:szCs w:val="24"/>
        </w:rPr>
      </w:pPr>
      <w:r w:rsidRPr="00850CF4">
        <w:rPr>
          <w:szCs w:val="24"/>
        </w:rPr>
        <w:lastRenderedPageBreak/>
        <w:t>A CDC human subjects advisor has determined that the activities in 0920-0004</w:t>
      </w:r>
      <w:r w:rsidR="007B1A2F">
        <w:rPr>
          <w:szCs w:val="24"/>
        </w:rPr>
        <w:t xml:space="preserve">, including the National Outbreak Reporting System (Attachments </w:t>
      </w:r>
      <w:r w:rsidR="00D71B5C">
        <w:rPr>
          <w:szCs w:val="24"/>
        </w:rPr>
        <w:t>3</w:t>
      </w:r>
      <w:r w:rsidR="00F46497">
        <w:rPr>
          <w:szCs w:val="24"/>
        </w:rPr>
        <w:t xml:space="preserve">, </w:t>
      </w:r>
      <w:r w:rsidR="00D71B5C">
        <w:rPr>
          <w:szCs w:val="24"/>
        </w:rPr>
        <w:t>4</w:t>
      </w:r>
      <w:r w:rsidR="00F46497">
        <w:rPr>
          <w:szCs w:val="24"/>
        </w:rPr>
        <w:t xml:space="preserve">, </w:t>
      </w:r>
      <w:r w:rsidR="00D71B5C">
        <w:rPr>
          <w:szCs w:val="24"/>
        </w:rPr>
        <w:t>5</w:t>
      </w:r>
      <w:r w:rsidR="007B1A2F">
        <w:rPr>
          <w:szCs w:val="24"/>
        </w:rPr>
        <w:t xml:space="preserve">) </w:t>
      </w:r>
      <w:r w:rsidRPr="00850CF4">
        <w:rPr>
          <w:szCs w:val="24"/>
        </w:rPr>
        <w:t>are considered routine</w:t>
      </w:r>
      <w:r w:rsidR="00923961">
        <w:rPr>
          <w:szCs w:val="24"/>
        </w:rPr>
        <w:t xml:space="preserve"> public health </w:t>
      </w:r>
      <w:r w:rsidRPr="00850CF4">
        <w:rPr>
          <w:szCs w:val="24"/>
        </w:rPr>
        <w:t xml:space="preserve">surveillance activities.  Consistent with current CDC policy, routine surveillance activities do not meet the regulatory definition of </w:t>
      </w:r>
      <w:r w:rsidRPr="00850CF4" w:rsidR="00B75AD9">
        <w:rPr>
          <w:szCs w:val="24"/>
        </w:rPr>
        <w:t>research and</w:t>
      </w:r>
      <w:r w:rsidRPr="00850CF4">
        <w:rPr>
          <w:szCs w:val="24"/>
        </w:rPr>
        <w:t xml:space="preserve"> are therefore outside the scope of IRB review requirements.</w:t>
      </w:r>
      <w:r>
        <w:rPr>
          <w:szCs w:val="24"/>
        </w:rPr>
        <w:t xml:space="preserve"> </w:t>
      </w:r>
    </w:p>
    <w:p w:rsidRPr="00850CF4" w:rsidR="009E7A5A" w:rsidP="00301CE0" w:rsidRDefault="009E7A5A" w14:paraId="68E9CB9C" w14:textId="77777777">
      <w:pPr>
        <w:widowControl w:val="0"/>
        <w:rPr>
          <w:szCs w:val="24"/>
          <w:u w:val="single"/>
        </w:rPr>
      </w:pPr>
      <w:r w:rsidRPr="00850CF4">
        <w:rPr>
          <w:szCs w:val="24"/>
          <w:u w:val="single"/>
        </w:rPr>
        <w:t>Sensitive Questions</w:t>
      </w:r>
    </w:p>
    <w:p w:rsidRPr="00850CF4" w:rsidR="009E7A5A" w:rsidP="00301CE0" w:rsidRDefault="009E7A5A" w14:paraId="6C3514C8" w14:textId="26BC84CB">
      <w:pPr>
        <w:widowControl w:val="0"/>
        <w:rPr>
          <w:szCs w:val="24"/>
        </w:rPr>
      </w:pPr>
      <w:r w:rsidRPr="00850CF4">
        <w:rPr>
          <w:szCs w:val="24"/>
        </w:rPr>
        <w:t>Epidemiologic characteristics such as age, sex, and geographic location</w:t>
      </w:r>
      <w:r w:rsidR="00880FFD">
        <w:rPr>
          <w:szCs w:val="24"/>
        </w:rPr>
        <w:t xml:space="preserve">, as well as clinical laboratory data </w:t>
      </w:r>
      <w:r w:rsidRPr="00850CF4">
        <w:rPr>
          <w:szCs w:val="24"/>
        </w:rPr>
        <w:t>are routinely collected because of their significance in resolving public health problems</w:t>
      </w:r>
      <w:r w:rsidR="00880FFD">
        <w:rPr>
          <w:szCs w:val="24"/>
        </w:rPr>
        <w:t>. All outbreak data are collected in aggregate, and o</w:t>
      </w:r>
      <w:r w:rsidRPr="00850CF4">
        <w:rPr>
          <w:szCs w:val="24"/>
        </w:rPr>
        <w:t xml:space="preserve">nly the minimum data necessary </w:t>
      </w:r>
      <w:r w:rsidR="00880FFD">
        <w:rPr>
          <w:szCs w:val="24"/>
        </w:rPr>
        <w:t>for public health surveillance are collected.</w:t>
      </w:r>
    </w:p>
    <w:p w:rsidR="004A13E8" w:rsidP="00301CE0" w:rsidRDefault="004A13E8" w14:paraId="55FE17D7" w14:textId="77777777">
      <w:pPr>
        <w:pStyle w:val="Heading1"/>
        <w:spacing w:line="276" w:lineRule="auto"/>
      </w:pPr>
      <w:bookmarkStart w:name="_Toc30077544" w:id="21"/>
      <w:r>
        <w:t>Estimates of Annualized Burden Hours and Costs</w:t>
      </w:r>
      <w:bookmarkEnd w:id="21"/>
    </w:p>
    <w:p w:rsidR="00C553B7" w:rsidP="00301CE0" w:rsidRDefault="009B0947" w14:paraId="093B700D" w14:textId="77777777">
      <w:r>
        <w:t xml:space="preserve">A. </w:t>
      </w:r>
      <w:r w:rsidR="00C553B7">
        <w:t>Estimated Annualized Burden Hours</w:t>
      </w:r>
    </w:p>
    <w:p w:rsidRPr="003A2A95" w:rsidR="009E7A5A" w:rsidP="00301CE0" w:rsidRDefault="00777430" w14:paraId="59F0CED0" w14:textId="4A61B5AF">
      <w:pPr>
        <w:widowControl w:val="0"/>
        <w:tabs>
          <w:tab w:val="center" w:pos="4680"/>
        </w:tabs>
        <w:spacing w:after="0"/>
        <w:rPr>
          <w:szCs w:val="24"/>
        </w:rPr>
      </w:pPr>
      <w:r>
        <w:rPr>
          <w:szCs w:val="24"/>
        </w:rPr>
        <w:t xml:space="preserve">State, local, and territorial epidemiologists report data to CDC through NORS. </w:t>
      </w:r>
      <w:r w:rsidRPr="00FE4B22" w:rsidR="009E7A5A">
        <w:rPr>
          <w:szCs w:val="24"/>
        </w:rPr>
        <w:t xml:space="preserve">The </w:t>
      </w:r>
      <w:r w:rsidRPr="003A2A95" w:rsidR="00114CED">
        <w:rPr>
          <w:szCs w:val="24"/>
        </w:rPr>
        <w:t>b</w:t>
      </w:r>
      <w:r w:rsidRPr="003A2A95" w:rsidR="009E7A5A">
        <w:rPr>
          <w:szCs w:val="24"/>
        </w:rPr>
        <w:t xml:space="preserve">urden estimate </w:t>
      </w:r>
      <w:r w:rsidRPr="003A2A95" w:rsidR="00114CED">
        <w:rPr>
          <w:szCs w:val="24"/>
        </w:rPr>
        <w:t xml:space="preserve">for the NORS form, represented </w:t>
      </w:r>
      <w:r w:rsidR="00114CED">
        <w:rPr>
          <w:szCs w:val="24"/>
        </w:rPr>
        <w:t>below</w:t>
      </w:r>
      <w:r w:rsidRPr="00FE4B22" w:rsidR="00114CED">
        <w:rPr>
          <w:szCs w:val="24"/>
        </w:rPr>
        <w:t>,</w:t>
      </w:r>
      <w:r w:rsidRPr="00FE4B22" w:rsidR="009E7A5A">
        <w:rPr>
          <w:szCs w:val="24"/>
        </w:rPr>
        <w:t xml:space="preserve"> </w:t>
      </w:r>
      <w:r w:rsidRPr="003A2A95" w:rsidR="009E7A5A">
        <w:rPr>
          <w:szCs w:val="24"/>
        </w:rPr>
        <w:t xml:space="preserve">is </w:t>
      </w:r>
      <w:r w:rsidRPr="003A2A95" w:rsidR="00114CED">
        <w:rPr>
          <w:szCs w:val="24"/>
        </w:rPr>
        <w:t>747 burden hours, based on a</w:t>
      </w:r>
      <w:r w:rsidR="00114CED">
        <w:rPr>
          <w:szCs w:val="24"/>
        </w:rPr>
        <w:t>n</w:t>
      </w:r>
      <w:r w:rsidRPr="00FE4B22" w:rsidR="00114CED">
        <w:rPr>
          <w:szCs w:val="24"/>
        </w:rPr>
        <w:t xml:space="preserve"> average re</w:t>
      </w:r>
      <w:r w:rsidRPr="003A2A95" w:rsidR="00114CED">
        <w:rPr>
          <w:szCs w:val="24"/>
        </w:rPr>
        <w:t>sponse burden of 20 minutes per form</w:t>
      </w:r>
      <w:r w:rsidRPr="003A2A95" w:rsidR="009E7A5A">
        <w:rPr>
          <w:szCs w:val="24"/>
        </w:rPr>
        <w:t xml:space="preserve">. The frequency of response for </w:t>
      </w:r>
      <w:r w:rsidRPr="003A2A95" w:rsidR="00114CED">
        <w:rPr>
          <w:szCs w:val="24"/>
        </w:rPr>
        <w:t xml:space="preserve">the </w:t>
      </w:r>
      <w:r w:rsidR="00880FFD">
        <w:rPr>
          <w:szCs w:val="24"/>
        </w:rPr>
        <w:t xml:space="preserve">NORS </w:t>
      </w:r>
      <w:r w:rsidRPr="003A2A95" w:rsidR="00114CED">
        <w:rPr>
          <w:szCs w:val="24"/>
        </w:rPr>
        <w:t>form</w:t>
      </w:r>
      <w:r w:rsidRPr="003A2A95" w:rsidR="009E7A5A">
        <w:rPr>
          <w:szCs w:val="24"/>
        </w:rPr>
        <w:t xml:space="preserve"> will </w:t>
      </w:r>
      <w:r w:rsidRPr="003A2A95" w:rsidR="00114CED">
        <w:rPr>
          <w:szCs w:val="24"/>
        </w:rPr>
        <w:t xml:space="preserve">vary </w:t>
      </w:r>
      <w:r w:rsidRPr="003A2A95" w:rsidR="009E7A5A">
        <w:rPr>
          <w:szCs w:val="24"/>
        </w:rPr>
        <w:t>depend</w:t>
      </w:r>
      <w:r w:rsidRPr="003A2A95" w:rsidR="00114CED">
        <w:rPr>
          <w:szCs w:val="24"/>
        </w:rPr>
        <w:t>ing</w:t>
      </w:r>
      <w:r w:rsidRPr="003A2A95" w:rsidR="009E7A5A">
        <w:rPr>
          <w:szCs w:val="24"/>
        </w:rPr>
        <w:t xml:space="preserve"> on the </w:t>
      </w:r>
      <w:r w:rsidRPr="003A2A95" w:rsidR="00114CED">
        <w:rPr>
          <w:szCs w:val="24"/>
        </w:rPr>
        <w:t xml:space="preserve">pathogen and surveillance </w:t>
      </w:r>
      <w:r w:rsidRPr="003A2A95" w:rsidR="00B75AD9">
        <w:rPr>
          <w:szCs w:val="24"/>
        </w:rPr>
        <w:t>need</w:t>
      </w:r>
      <w:r w:rsidR="00B75AD9">
        <w:rPr>
          <w:szCs w:val="24"/>
        </w:rPr>
        <w:t xml:space="preserve"> but</w:t>
      </w:r>
      <w:r w:rsidRPr="003A2A95" w:rsidR="00114CED">
        <w:rPr>
          <w:szCs w:val="24"/>
        </w:rPr>
        <w:t xml:space="preserve"> was estimated based on completion of the form for each mode of transmission at least three times. The average of each mode was weighed, based on the reporting frequency of each mode for the past three years. </w:t>
      </w:r>
      <w:r w:rsidRPr="003A2A95" w:rsidR="009E7A5A">
        <w:rPr>
          <w:szCs w:val="24"/>
        </w:rPr>
        <w:t xml:space="preserve">Attachments </w:t>
      </w:r>
      <w:r w:rsidR="00D71B5C">
        <w:rPr>
          <w:szCs w:val="24"/>
        </w:rPr>
        <w:t>4</w:t>
      </w:r>
      <w:r w:rsidRPr="003A2A95" w:rsidR="009E7A5A">
        <w:rPr>
          <w:szCs w:val="24"/>
        </w:rPr>
        <w:t xml:space="preserve"> and </w:t>
      </w:r>
      <w:r w:rsidR="00D71B5C">
        <w:rPr>
          <w:szCs w:val="24"/>
        </w:rPr>
        <w:t>5</w:t>
      </w:r>
      <w:r w:rsidRPr="003A2A95" w:rsidR="009E7A5A">
        <w:rPr>
          <w:szCs w:val="24"/>
        </w:rPr>
        <w:t xml:space="preserve"> are reference tools for attachment </w:t>
      </w:r>
      <w:r w:rsidR="00D71B5C">
        <w:rPr>
          <w:szCs w:val="24"/>
        </w:rPr>
        <w:t>3</w:t>
      </w:r>
      <w:r w:rsidR="00F46497">
        <w:rPr>
          <w:szCs w:val="24"/>
        </w:rPr>
        <w:t>.</w:t>
      </w:r>
    </w:p>
    <w:p w:rsidRPr="00850CF4" w:rsidR="00114CED" w:rsidP="00301CE0" w:rsidRDefault="00114CED" w14:paraId="3B992762" w14:textId="77777777">
      <w:pPr>
        <w:pStyle w:val="ListParagraph"/>
        <w:widowControl w:val="0"/>
        <w:tabs>
          <w:tab w:val="center" w:pos="4680"/>
        </w:tabs>
        <w:spacing w:after="0"/>
        <w:rPr>
          <w:szCs w:val="24"/>
        </w:rPr>
      </w:pPr>
    </w:p>
    <w:tbl>
      <w:tblPr>
        <w:tblStyle w:val="TableGrid"/>
        <w:tblW w:w="0" w:type="auto"/>
        <w:tblLook w:val="04A0" w:firstRow="1" w:lastRow="0" w:firstColumn="1" w:lastColumn="0" w:noHBand="0" w:noVBand="1"/>
      </w:tblPr>
      <w:tblGrid>
        <w:gridCol w:w="1501"/>
        <w:gridCol w:w="3622"/>
        <w:gridCol w:w="1326"/>
        <w:gridCol w:w="1400"/>
        <w:gridCol w:w="1237"/>
        <w:gridCol w:w="984"/>
      </w:tblGrid>
      <w:tr w:rsidRPr="00693E6B" w:rsidR="00693E6B" w:rsidTr="003A2A95" w14:paraId="55FE17E0" w14:textId="77777777">
        <w:tc>
          <w:tcPr>
            <w:tcW w:w="0" w:type="auto"/>
          </w:tcPr>
          <w:p w:rsidRPr="00693E6B" w:rsidR="004A13E8" w:rsidP="00301CE0" w:rsidRDefault="004A13E8" w14:paraId="55FE17DA" w14:textId="77777777">
            <w:pPr>
              <w:spacing w:line="276" w:lineRule="auto"/>
              <w:rPr>
                <w:sz w:val="20"/>
                <w:szCs w:val="20"/>
              </w:rPr>
            </w:pPr>
            <w:r w:rsidRPr="00693E6B">
              <w:rPr>
                <w:sz w:val="20"/>
                <w:szCs w:val="20"/>
              </w:rPr>
              <w:t>Type of Respondent</w:t>
            </w:r>
          </w:p>
        </w:tc>
        <w:tc>
          <w:tcPr>
            <w:tcW w:w="0" w:type="auto"/>
          </w:tcPr>
          <w:p w:rsidRPr="00693E6B" w:rsidR="004A13E8" w:rsidP="00301CE0" w:rsidRDefault="004A13E8" w14:paraId="55FE17DB" w14:textId="77777777">
            <w:pPr>
              <w:spacing w:line="276" w:lineRule="auto"/>
              <w:rPr>
                <w:sz w:val="20"/>
                <w:szCs w:val="20"/>
              </w:rPr>
            </w:pPr>
            <w:r w:rsidRPr="00693E6B">
              <w:rPr>
                <w:sz w:val="20"/>
                <w:szCs w:val="20"/>
              </w:rPr>
              <w:t>Form Name</w:t>
            </w:r>
          </w:p>
        </w:tc>
        <w:tc>
          <w:tcPr>
            <w:tcW w:w="0" w:type="auto"/>
          </w:tcPr>
          <w:p w:rsidRPr="00693E6B" w:rsidR="004A13E8" w:rsidP="00301CE0" w:rsidRDefault="004A13E8" w14:paraId="55FE17DC" w14:textId="77777777">
            <w:pPr>
              <w:spacing w:line="276" w:lineRule="auto"/>
              <w:rPr>
                <w:sz w:val="20"/>
                <w:szCs w:val="20"/>
              </w:rPr>
            </w:pPr>
            <w:r w:rsidRPr="00693E6B">
              <w:rPr>
                <w:sz w:val="20"/>
                <w:szCs w:val="20"/>
              </w:rPr>
              <w:t>No. of Respondents</w:t>
            </w:r>
          </w:p>
        </w:tc>
        <w:tc>
          <w:tcPr>
            <w:tcW w:w="0" w:type="auto"/>
          </w:tcPr>
          <w:p w:rsidRPr="00693E6B" w:rsidR="004A13E8" w:rsidP="00301CE0" w:rsidRDefault="004A13E8" w14:paraId="55FE17DD" w14:textId="77777777">
            <w:pPr>
              <w:spacing w:line="276" w:lineRule="auto"/>
              <w:rPr>
                <w:sz w:val="20"/>
                <w:szCs w:val="20"/>
              </w:rPr>
            </w:pPr>
            <w:r w:rsidRPr="00693E6B">
              <w:rPr>
                <w:sz w:val="20"/>
                <w:szCs w:val="20"/>
              </w:rPr>
              <w:t>No. Responses per Respondent</w:t>
            </w:r>
          </w:p>
        </w:tc>
        <w:tc>
          <w:tcPr>
            <w:tcW w:w="0" w:type="auto"/>
          </w:tcPr>
          <w:p w:rsidRPr="00693E6B" w:rsidR="004A13E8" w:rsidP="00301CE0" w:rsidRDefault="004A13E8" w14:paraId="55FE17DE" w14:textId="77777777">
            <w:pPr>
              <w:spacing w:line="276" w:lineRule="auto"/>
              <w:rPr>
                <w:sz w:val="20"/>
                <w:szCs w:val="20"/>
              </w:rPr>
            </w:pPr>
            <w:r w:rsidRPr="00693E6B">
              <w:rPr>
                <w:sz w:val="20"/>
                <w:szCs w:val="20"/>
              </w:rPr>
              <w:t>Avg. Burden per response (in hrs.)</w:t>
            </w:r>
          </w:p>
        </w:tc>
        <w:tc>
          <w:tcPr>
            <w:tcW w:w="0" w:type="auto"/>
          </w:tcPr>
          <w:p w:rsidRPr="00693E6B" w:rsidR="004A13E8" w:rsidP="00301CE0" w:rsidRDefault="004A13E8" w14:paraId="55FE17DF" w14:textId="77777777">
            <w:pPr>
              <w:spacing w:line="276" w:lineRule="auto"/>
              <w:rPr>
                <w:sz w:val="20"/>
                <w:szCs w:val="20"/>
              </w:rPr>
            </w:pPr>
            <w:r w:rsidRPr="00693E6B">
              <w:rPr>
                <w:sz w:val="20"/>
                <w:szCs w:val="20"/>
              </w:rPr>
              <w:t>Total Burden (in hrs.)</w:t>
            </w:r>
          </w:p>
        </w:tc>
      </w:tr>
      <w:tr w:rsidRPr="00693E6B" w:rsidR="00693E6B" w:rsidTr="003A2A95" w14:paraId="55FE17E7" w14:textId="77777777">
        <w:tc>
          <w:tcPr>
            <w:tcW w:w="0" w:type="auto"/>
            <w:vAlign w:val="center"/>
          </w:tcPr>
          <w:p w:rsidRPr="00693E6B" w:rsidR="009E7A5A" w:rsidP="00301CE0" w:rsidRDefault="009E7A5A" w14:paraId="55FE17E1" w14:textId="21523F73">
            <w:pPr>
              <w:spacing w:line="276" w:lineRule="auto"/>
              <w:rPr>
                <w:sz w:val="20"/>
                <w:szCs w:val="20"/>
              </w:rPr>
            </w:pPr>
            <w:r w:rsidRPr="00693E6B">
              <w:rPr>
                <w:sz w:val="20"/>
                <w:szCs w:val="20"/>
              </w:rPr>
              <w:t>Epidemiologist</w:t>
            </w:r>
          </w:p>
        </w:tc>
        <w:tc>
          <w:tcPr>
            <w:tcW w:w="0" w:type="auto"/>
            <w:vAlign w:val="center"/>
          </w:tcPr>
          <w:p w:rsidR="00F46497" w:rsidP="000A5227" w:rsidRDefault="00F46497" w14:paraId="4E8A1EB4" w14:textId="29C0B9F5">
            <w:pPr>
              <w:rPr>
                <w:sz w:val="20"/>
                <w:szCs w:val="20"/>
              </w:rPr>
            </w:pPr>
            <w:r w:rsidRPr="000A5227">
              <w:rPr>
                <w:sz w:val="20"/>
                <w:szCs w:val="20"/>
              </w:rPr>
              <w:t xml:space="preserve">Attachment </w:t>
            </w:r>
            <w:r w:rsidR="00D71B5C">
              <w:rPr>
                <w:sz w:val="20"/>
                <w:szCs w:val="20"/>
              </w:rPr>
              <w:t>3</w:t>
            </w:r>
            <w:r w:rsidRPr="000A5227">
              <w:rPr>
                <w:sz w:val="20"/>
                <w:szCs w:val="20"/>
              </w:rPr>
              <w:t>_National Outbreak Reporting System, Data Dictionary</w:t>
            </w:r>
          </w:p>
          <w:p w:rsidR="00F46497" w:rsidP="000A5227" w:rsidRDefault="00F46497" w14:paraId="68B2E45E" w14:textId="77777777">
            <w:pPr>
              <w:rPr>
                <w:sz w:val="20"/>
                <w:szCs w:val="20"/>
              </w:rPr>
            </w:pPr>
          </w:p>
          <w:p w:rsidRPr="000A5227" w:rsidR="000A5227" w:rsidP="000A5227" w:rsidRDefault="000A5227" w14:paraId="41868D3C" w14:textId="61AAA360">
            <w:pPr>
              <w:rPr>
                <w:sz w:val="20"/>
                <w:szCs w:val="20"/>
              </w:rPr>
            </w:pPr>
            <w:r w:rsidRPr="000A5227">
              <w:rPr>
                <w:sz w:val="20"/>
                <w:szCs w:val="20"/>
              </w:rPr>
              <w:t xml:space="preserve">Attachment </w:t>
            </w:r>
            <w:r w:rsidR="00D71B5C">
              <w:rPr>
                <w:sz w:val="20"/>
                <w:szCs w:val="20"/>
              </w:rPr>
              <w:t>4</w:t>
            </w:r>
            <w:r w:rsidRPr="000A5227">
              <w:rPr>
                <w:sz w:val="20"/>
                <w:szCs w:val="20"/>
              </w:rPr>
              <w:t>_ NORS Foodborne Disease Transmission, Person-to-Person Disease Transmission, Animal Contact, Environmental Contamination, Unknown Transmission Mode, Form 52.13</w:t>
            </w:r>
          </w:p>
          <w:p w:rsidRPr="000A5227" w:rsidR="000A5227" w:rsidP="000A5227" w:rsidRDefault="000A5227" w14:paraId="61E50851" w14:textId="77777777">
            <w:pPr>
              <w:rPr>
                <w:sz w:val="20"/>
                <w:szCs w:val="20"/>
              </w:rPr>
            </w:pPr>
            <w:r w:rsidRPr="000A5227">
              <w:rPr>
                <w:sz w:val="20"/>
                <w:szCs w:val="20"/>
              </w:rPr>
              <w:t xml:space="preserve"> </w:t>
            </w:r>
          </w:p>
          <w:p w:rsidRPr="00693E6B" w:rsidR="009E7A5A" w:rsidP="00F46497" w:rsidRDefault="000A5227" w14:paraId="55FE17E2" w14:textId="6A4A7CA1">
            <w:pPr>
              <w:rPr>
                <w:sz w:val="20"/>
                <w:szCs w:val="20"/>
              </w:rPr>
            </w:pPr>
            <w:r w:rsidRPr="000A5227">
              <w:rPr>
                <w:sz w:val="20"/>
                <w:szCs w:val="20"/>
              </w:rPr>
              <w:t xml:space="preserve">Attachment </w:t>
            </w:r>
            <w:r w:rsidR="00D71B5C">
              <w:rPr>
                <w:sz w:val="20"/>
                <w:szCs w:val="20"/>
              </w:rPr>
              <w:t>5</w:t>
            </w:r>
            <w:r w:rsidRPr="000A5227">
              <w:rPr>
                <w:sz w:val="20"/>
                <w:szCs w:val="20"/>
              </w:rPr>
              <w:t>_NORS Waterborne Disease Transmission, Form 52.12</w:t>
            </w:r>
          </w:p>
        </w:tc>
        <w:tc>
          <w:tcPr>
            <w:tcW w:w="0" w:type="auto"/>
            <w:vAlign w:val="center"/>
          </w:tcPr>
          <w:p w:rsidRPr="00693E6B" w:rsidR="009E7A5A" w:rsidP="00301CE0" w:rsidRDefault="009E7A5A" w14:paraId="55FE17E3" w14:textId="4DCB2824">
            <w:pPr>
              <w:spacing w:line="276" w:lineRule="auto"/>
              <w:rPr>
                <w:sz w:val="20"/>
                <w:szCs w:val="20"/>
              </w:rPr>
            </w:pPr>
            <w:r w:rsidRPr="00693E6B">
              <w:rPr>
                <w:sz w:val="20"/>
                <w:szCs w:val="20"/>
              </w:rPr>
              <w:t>59</w:t>
            </w:r>
          </w:p>
        </w:tc>
        <w:tc>
          <w:tcPr>
            <w:tcW w:w="0" w:type="auto"/>
            <w:vAlign w:val="center"/>
          </w:tcPr>
          <w:p w:rsidRPr="00693E6B" w:rsidR="009E7A5A" w:rsidP="00301CE0" w:rsidRDefault="009E7A5A" w14:paraId="55FE17E4" w14:textId="05CFCD84">
            <w:pPr>
              <w:spacing w:line="276" w:lineRule="auto"/>
              <w:rPr>
                <w:sz w:val="20"/>
                <w:szCs w:val="20"/>
              </w:rPr>
            </w:pPr>
            <w:r w:rsidRPr="00693E6B">
              <w:rPr>
                <w:sz w:val="20"/>
                <w:szCs w:val="20"/>
              </w:rPr>
              <w:t>38</w:t>
            </w:r>
          </w:p>
        </w:tc>
        <w:tc>
          <w:tcPr>
            <w:tcW w:w="0" w:type="auto"/>
            <w:vAlign w:val="center"/>
          </w:tcPr>
          <w:p w:rsidRPr="00693E6B" w:rsidR="009E7A5A" w:rsidP="00301CE0" w:rsidRDefault="009E7A5A" w14:paraId="55FE17E5" w14:textId="100BEBAA">
            <w:pPr>
              <w:spacing w:line="276" w:lineRule="auto"/>
              <w:rPr>
                <w:sz w:val="20"/>
                <w:szCs w:val="20"/>
              </w:rPr>
            </w:pPr>
            <w:r w:rsidRPr="00693E6B">
              <w:rPr>
                <w:sz w:val="20"/>
                <w:szCs w:val="20"/>
              </w:rPr>
              <w:t>20/60</w:t>
            </w:r>
          </w:p>
        </w:tc>
        <w:tc>
          <w:tcPr>
            <w:tcW w:w="0" w:type="auto"/>
            <w:vAlign w:val="center"/>
          </w:tcPr>
          <w:p w:rsidRPr="00693E6B" w:rsidR="009E7A5A" w:rsidP="00301CE0" w:rsidRDefault="009E7A5A" w14:paraId="55FE17E6" w14:textId="345CA0C4">
            <w:pPr>
              <w:spacing w:line="276" w:lineRule="auto"/>
              <w:rPr>
                <w:sz w:val="20"/>
                <w:szCs w:val="20"/>
              </w:rPr>
            </w:pPr>
            <w:r w:rsidRPr="00693E6B">
              <w:rPr>
                <w:sz w:val="20"/>
                <w:szCs w:val="20"/>
              </w:rPr>
              <w:t>747</w:t>
            </w:r>
          </w:p>
        </w:tc>
      </w:tr>
      <w:tr w:rsidRPr="00693E6B" w:rsidR="004A13E8" w:rsidTr="003A2A95" w14:paraId="55FE17EB" w14:textId="77777777">
        <w:tc>
          <w:tcPr>
            <w:tcW w:w="0" w:type="auto"/>
          </w:tcPr>
          <w:p w:rsidRPr="00693E6B" w:rsidR="004A13E8" w:rsidP="00301CE0" w:rsidRDefault="004A13E8" w14:paraId="55FE17E8" w14:textId="77777777">
            <w:pPr>
              <w:spacing w:line="276" w:lineRule="auto"/>
              <w:rPr>
                <w:b/>
                <w:sz w:val="20"/>
                <w:szCs w:val="20"/>
              </w:rPr>
            </w:pPr>
            <w:r w:rsidRPr="00693E6B">
              <w:rPr>
                <w:b/>
                <w:sz w:val="20"/>
                <w:szCs w:val="20"/>
              </w:rPr>
              <w:t>Total</w:t>
            </w:r>
          </w:p>
        </w:tc>
        <w:tc>
          <w:tcPr>
            <w:tcW w:w="0" w:type="auto"/>
            <w:gridSpan w:val="4"/>
          </w:tcPr>
          <w:p w:rsidRPr="00693E6B" w:rsidR="004A13E8" w:rsidP="00301CE0" w:rsidRDefault="004A13E8" w14:paraId="55FE17E9" w14:textId="77777777">
            <w:pPr>
              <w:spacing w:line="276" w:lineRule="auto"/>
              <w:rPr>
                <w:sz w:val="20"/>
                <w:szCs w:val="20"/>
              </w:rPr>
            </w:pPr>
          </w:p>
        </w:tc>
        <w:tc>
          <w:tcPr>
            <w:tcW w:w="0" w:type="auto"/>
          </w:tcPr>
          <w:p w:rsidRPr="00693E6B" w:rsidR="004A13E8" w:rsidP="00301CE0" w:rsidRDefault="00114CED" w14:paraId="55FE17EA" w14:textId="120272DB">
            <w:pPr>
              <w:spacing w:line="276" w:lineRule="auto"/>
              <w:rPr>
                <w:sz w:val="20"/>
                <w:szCs w:val="20"/>
              </w:rPr>
            </w:pPr>
            <w:r w:rsidRPr="00693E6B">
              <w:rPr>
                <w:sz w:val="20"/>
                <w:szCs w:val="20"/>
              </w:rPr>
              <w:t>747</w:t>
            </w:r>
          </w:p>
        </w:tc>
      </w:tr>
    </w:tbl>
    <w:p w:rsidR="00C553B7" w:rsidP="00301CE0" w:rsidRDefault="004A13E8" w14:paraId="505C920E" w14:textId="55623FA0">
      <w:pPr>
        <w:spacing w:before="240"/>
      </w:pPr>
      <w:r>
        <w:t>B.</w:t>
      </w:r>
      <w:r w:rsidR="00C553B7">
        <w:t xml:space="preserve"> Estimated Annualized Burden Costs</w:t>
      </w:r>
      <w:r w:rsidR="009B0947">
        <w:t xml:space="preserve"> </w:t>
      </w:r>
    </w:p>
    <w:p w:rsidRPr="00850CF4" w:rsidR="009E7A5A" w:rsidP="00301CE0" w:rsidRDefault="009E7A5A" w14:paraId="29150BBF" w14:textId="6ACF8515">
      <w:pPr>
        <w:rPr>
          <w:szCs w:val="24"/>
        </w:rPr>
      </w:pPr>
      <w:r w:rsidRPr="00850CF4">
        <w:rPr>
          <w:szCs w:val="24"/>
        </w:rPr>
        <w:t xml:space="preserve">The proposed estimated annual cost </w:t>
      </w:r>
      <w:r w:rsidR="00160E74">
        <w:rPr>
          <w:szCs w:val="24"/>
        </w:rPr>
        <w:t xml:space="preserve">for the NORS form is </w:t>
      </w:r>
      <w:r w:rsidRPr="00850CF4">
        <w:rPr>
          <w:szCs w:val="24"/>
        </w:rPr>
        <w:t>$</w:t>
      </w:r>
      <w:r w:rsidRPr="00160E74" w:rsidR="00160E74">
        <w:rPr>
          <w:szCs w:val="24"/>
        </w:rPr>
        <w:t>25</w:t>
      </w:r>
      <w:r w:rsidR="00160E74">
        <w:rPr>
          <w:szCs w:val="24"/>
        </w:rPr>
        <w:t>,</w:t>
      </w:r>
      <w:r w:rsidRPr="00160E74" w:rsidR="00160E74">
        <w:rPr>
          <w:szCs w:val="24"/>
        </w:rPr>
        <w:t>017.03</w:t>
      </w:r>
      <w:r w:rsidRPr="00850CF4">
        <w:rPr>
          <w:szCs w:val="24"/>
        </w:rPr>
        <w:t xml:space="preserve">. This </w:t>
      </w:r>
      <w:r w:rsidR="00160E74">
        <w:rPr>
          <w:szCs w:val="24"/>
        </w:rPr>
        <w:t>is based on the</w:t>
      </w:r>
      <w:r w:rsidRPr="00850CF4">
        <w:rPr>
          <w:szCs w:val="24"/>
        </w:rPr>
        <w:t xml:space="preserve"> 201</w:t>
      </w:r>
      <w:r w:rsidR="00160E74">
        <w:rPr>
          <w:szCs w:val="24"/>
        </w:rPr>
        <w:t>8</w:t>
      </w:r>
      <w:r w:rsidRPr="00850CF4">
        <w:rPr>
          <w:szCs w:val="24"/>
        </w:rPr>
        <w:t xml:space="preserve"> median pay of $33.</w:t>
      </w:r>
      <w:r w:rsidR="00160E74">
        <w:rPr>
          <w:szCs w:val="24"/>
        </w:rPr>
        <w:t>4</w:t>
      </w:r>
      <w:r w:rsidRPr="00850CF4">
        <w:rPr>
          <w:szCs w:val="24"/>
        </w:rPr>
        <w:t xml:space="preserve">9  </w:t>
      </w:r>
      <w:r>
        <w:rPr>
          <w:szCs w:val="24"/>
        </w:rPr>
        <w:t>for an epidemiologist</w:t>
      </w:r>
      <w:r w:rsidR="00160E74">
        <w:rPr>
          <w:szCs w:val="24"/>
        </w:rPr>
        <w:t xml:space="preserve">, as indicated on the </w:t>
      </w:r>
      <w:r w:rsidRPr="00850CF4">
        <w:rPr>
          <w:szCs w:val="24"/>
        </w:rPr>
        <w:t xml:space="preserve">Bureau of Labor Statistics website (see </w:t>
      </w:r>
      <w:hyperlink w:history="1" r:id="rId13">
        <w:r w:rsidRPr="00850CF4">
          <w:rPr>
            <w:rStyle w:val="Hyperlink"/>
            <w:color w:val="auto"/>
            <w:szCs w:val="24"/>
          </w:rPr>
          <w:t>https://www.bls.gov/ooh/life-physical-and-social-science/epidemiologists.htm</w:t>
        </w:r>
      </w:hyperlink>
      <w:r w:rsidRPr="00850CF4">
        <w:rPr>
          <w:szCs w:val="24"/>
        </w:rPr>
        <w:t xml:space="preserve">). </w:t>
      </w:r>
      <w:r>
        <w:rPr>
          <w:szCs w:val="24"/>
        </w:rPr>
        <w:t xml:space="preserve">Attachments </w:t>
      </w:r>
      <w:r w:rsidR="00D71B5C">
        <w:rPr>
          <w:szCs w:val="24"/>
        </w:rPr>
        <w:t>4</w:t>
      </w:r>
      <w:r>
        <w:rPr>
          <w:szCs w:val="24"/>
        </w:rPr>
        <w:t xml:space="preserve"> and </w:t>
      </w:r>
      <w:r w:rsidR="00D71B5C">
        <w:rPr>
          <w:szCs w:val="24"/>
        </w:rPr>
        <w:t xml:space="preserve">5 </w:t>
      </w:r>
      <w:r>
        <w:rPr>
          <w:szCs w:val="24"/>
        </w:rPr>
        <w:t xml:space="preserve">are reference tools for attachment </w:t>
      </w:r>
      <w:r w:rsidR="00D71B5C">
        <w:rPr>
          <w:szCs w:val="24"/>
        </w:rPr>
        <w:t>3</w:t>
      </w:r>
      <w:r>
        <w:rPr>
          <w:szCs w:val="24"/>
        </w:rPr>
        <w:t xml:space="preserve"> and reflect $0 cost burden.</w:t>
      </w:r>
    </w:p>
    <w:tbl>
      <w:tblPr>
        <w:tblW w:w="0" w:type="auto"/>
        <w:jc w:val="center"/>
        <w:tblLook w:val="04A0" w:firstRow="1" w:lastRow="0" w:firstColumn="1" w:lastColumn="0" w:noHBand="0" w:noVBand="1"/>
      </w:tblPr>
      <w:tblGrid>
        <w:gridCol w:w="1446"/>
        <w:gridCol w:w="1661"/>
        <w:gridCol w:w="1720"/>
        <w:gridCol w:w="1228"/>
        <w:gridCol w:w="1052"/>
        <w:gridCol w:w="877"/>
        <w:gridCol w:w="843"/>
        <w:gridCol w:w="1243"/>
      </w:tblGrid>
      <w:tr w:rsidRPr="00693E6B" w:rsidR="00114CED" w:rsidTr="00E5140B" w14:paraId="5579B553" w14:textId="77777777">
        <w:trPr>
          <w:trHeight w:val="1025"/>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693E6B" w:rsidR="00114CED" w:rsidP="00301CE0" w:rsidRDefault="00114CED" w14:paraId="1CDEE213" w14:textId="77777777">
            <w:pPr>
              <w:rPr>
                <w:b/>
                <w:bCs/>
                <w:sz w:val="20"/>
                <w:szCs w:val="20"/>
              </w:rPr>
            </w:pPr>
            <w:r w:rsidRPr="00693E6B">
              <w:rPr>
                <w:b/>
                <w:bCs/>
                <w:sz w:val="20"/>
                <w:szCs w:val="20"/>
              </w:rPr>
              <w:lastRenderedPageBreak/>
              <w:t xml:space="preserve">Type of Respondent </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93E6B" w:rsidR="00114CED" w:rsidP="00301CE0" w:rsidRDefault="00114CED" w14:paraId="2D93A4F5" w14:textId="77777777">
            <w:pPr>
              <w:rPr>
                <w:b/>
                <w:bCs/>
                <w:sz w:val="20"/>
                <w:szCs w:val="20"/>
              </w:rPr>
            </w:pPr>
            <w:r w:rsidRPr="00693E6B">
              <w:rPr>
                <w:b/>
                <w:bCs/>
                <w:sz w:val="20"/>
                <w:szCs w:val="20"/>
              </w:rPr>
              <w:t>Form Name</w:t>
            </w:r>
          </w:p>
        </w:tc>
        <w:tc>
          <w:tcPr>
            <w:tcW w:w="1720" w:type="dxa"/>
            <w:tcBorders>
              <w:top w:val="single" w:color="auto" w:sz="4" w:space="0"/>
              <w:left w:val="nil"/>
              <w:bottom w:val="single" w:color="auto" w:sz="4" w:space="0"/>
              <w:right w:val="single" w:color="auto" w:sz="4" w:space="0"/>
            </w:tcBorders>
            <w:shd w:val="clear" w:color="auto" w:fill="auto"/>
            <w:vAlign w:val="center"/>
            <w:hideMark/>
          </w:tcPr>
          <w:p w:rsidRPr="00693E6B" w:rsidR="00114CED" w:rsidP="00301CE0" w:rsidRDefault="00114CED" w14:paraId="142C0B5F" w14:textId="7AD48833">
            <w:pPr>
              <w:rPr>
                <w:b/>
                <w:bCs/>
                <w:sz w:val="20"/>
                <w:szCs w:val="20"/>
              </w:rPr>
            </w:pPr>
            <w:r w:rsidRPr="00693E6B">
              <w:rPr>
                <w:b/>
                <w:bCs/>
                <w:sz w:val="20"/>
                <w:szCs w:val="20"/>
              </w:rPr>
              <w:t>No. of Respondents</w:t>
            </w:r>
          </w:p>
        </w:tc>
        <w:tc>
          <w:tcPr>
            <w:tcW w:w="1228" w:type="dxa"/>
            <w:tcBorders>
              <w:top w:val="single" w:color="auto" w:sz="4" w:space="0"/>
              <w:left w:val="nil"/>
              <w:bottom w:val="single" w:color="auto" w:sz="4" w:space="0"/>
              <w:right w:val="single" w:color="auto" w:sz="4" w:space="0"/>
            </w:tcBorders>
            <w:shd w:val="clear" w:color="auto" w:fill="auto"/>
            <w:vAlign w:val="center"/>
            <w:hideMark/>
          </w:tcPr>
          <w:p w:rsidRPr="00693E6B" w:rsidR="00114CED" w:rsidP="00301CE0" w:rsidRDefault="00114CED" w14:paraId="78BCF01C" w14:textId="77777777">
            <w:pPr>
              <w:rPr>
                <w:b/>
                <w:bCs/>
                <w:sz w:val="20"/>
                <w:szCs w:val="20"/>
              </w:rPr>
            </w:pPr>
            <w:r w:rsidRPr="00693E6B">
              <w:rPr>
                <w:b/>
                <w:bCs/>
                <w:sz w:val="20"/>
                <w:szCs w:val="20"/>
              </w:rPr>
              <w:t>No. of Responses per Respondent</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93E6B" w:rsidR="00114CED" w:rsidP="00301CE0" w:rsidRDefault="00114CED" w14:paraId="03544FA5" w14:textId="77777777">
            <w:pPr>
              <w:rPr>
                <w:b/>
                <w:bCs/>
                <w:sz w:val="20"/>
                <w:szCs w:val="20"/>
              </w:rPr>
            </w:pPr>
            <w:r w:rsidRPr="00693E6B">
              <w:rPr>
                <w:b/>
                <w:bCs/>
                <w:sz w:val="20"/>
                <w:szCs w:val="20"/>
              </w:rPr>
              <w:t>Avg. Burden per Response (in hours)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93E6B" w:rsidR="00114CED" w:rsidP="00301CE0" w:rsidRDefault="00114CED" w14:paraId="54802EF4" w14:textId="77777777">
            <w:pPr>
              <w:rPr>
                <w:b/>
                <w:bCs/>
                <w:sz w:val="20"/>
                <w:szCs w:val="20"/>
              </w:rPr>
            </w:pPr>
            <w:r w:rsidRPr="00693E6B">
              <w:rPr>
                <w:b/>
                <w:bCs/>
                <w:sz w:val="20"/>
                <w:szCs w:val="20"/>
              </w:rPr>
              <w:t xml:space="preserve">Total Burden Hours  </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93E6B" w:rsidR="00114CED" w:rsidP="00301CE0" w:rsidRDefault="00114CED" w14:paraId="54962175" w14:textId="77777777">
            <w:pPr>
              <w:rPr>
                <w:b/>
                <w:bCs/>
                <w:sz w:val="20"/>
                <w:szCs w:val="20"/>
              </w:rPr>
            </w:pPr>
            <w:r w:rsidRPr="00693E6B">
              <w:rPr>
                <w:b/>
                <w:bCs/>
                <w:sz w:val="20"/>
                <w:szCs w:val="20"/>
              </w:rPr>
              <w:t>Hourly Wage Rate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693E6B" w:rsidR="00114CED" w:rsidP="00301CE0" w:rsidRDefault="00114CED" w14:paraId="1E8E55AE" w14:textId="77777777">
            <w:pPr>
              <w:rPr>
                <w:b/>
                <w:bCs/>
                <w:sz w:val="20"/>
                <w:szCs w:val="20"/>
              </w:rPr>
            </w:pPr>
            <w:r w:rsidRPr="00693E6B">
              <w:rPr>
                <w:b/>
                <w:bCs/>
                <w:sz w:val="20"/>
                <w:szCs w:val="20"/>
              </w:rPr>
              <w:t>Total Respondent Costs</w:t>
            </w:r>
          </w:p>
        </w:tc>
      </w:tr>
      <w:tr w:rsidRPr="00693E6B" w:rsidR="00693E6B" w:rsidTr="00E5140B" w14:paraId="33D2E054" w14:textId="77777777">
        <w:trPr>
          <w:trHeight w:val="818"/>
          <w:jc w:val="center"/>
        </w:trPr>
        <w:tc>
          <w:tcPr>
            <w:tcW w:w="0" w:type="auto"/>
            <w:tcBorders>
              <w:top w:val="nil"/>
              <w:left w:val="single" w:color="auto" w:sz="4" w:space="0"/>
              <w:bottom w:val="single" w:color="auto" w:sz="4" w:space="0"/>
              <w:right w:val="single" w:color="auto" w:sz="4" w:space="0"/>
            </w:tcBorders>
            <w:shd w:val="clear" w:color="auto" w:fill="auto"/>
            <w:vAlign w:val="center"/>
          </w:tcPr>
          <w:p w:rsidRPr="00693E6B" w:rsidR="00693E6B" w:rsidP="00301CE0" w:rsidRDefault="00693E6B" w14:paraId="00B93E5C" w14:textId="77777777">
            <w:pPr>
              <w:rPr>
                <w:sz w:val="20"/>
                <w:szCs w:val="20"/>
              </w:rPr>
            </w:pPr>
            <w:r w:rsidRPr="00693E6B">
              <w:rPr>
                <w:sz w:val="20"/>
                <w:szCs w:val="20"/>
              </w:rPr>
              <w:t>Epidemiologist</w:t>
            </w:r>
          </w:p>
        </w:tc>
        <w:tc>
          <w:tcPr>
            <w:tcW w:w="0" w:type="auto"/>
            <w:tcBorders>
              <w:top w:val="nil"/>
              <w:left w:val="nil"/>
              <w:bottom w:val="single" w:color="auto" w:sz="4" w:space="0"/>
              <w:right w:val="single" w:color="auto" w:sz="4" w:space="0"/>
            </w:tcBorders>
            <w:shd w:val="clear" w:color="auto" w:fill="auto"/>
            <w:vAlign w:val="center"/>
          </w:tcPr>
          <w:p w:rsidR="00F46497" w:rsidP="00F46497" w:rsidRDefault="00F46497" w14:paraId="74E0D7ED" w14:textId="36317329">
            <w:pPr>
              <w:rPr>
                <w:sz w:val="20"/>
                <w:szCs w:val="20"/>
              </w:rPr>
            </w:pPr>
            <w:r w:rsidRPr="000A5227">
              <w:rPr>
                <w:sz w:val="20"/>
                <w:szCs w:val="20"/>
              </w:rPr>
              <w:t xml:space="preserve">Attachment </w:t>
            </w:r>
            <w:r w:rsidR="00D71B5C">
              <w:rPr>
                <w:sz w:val="20"/>
                <w:szCs w:val="20"/>
              </w:rPr>
              <w:t>3</w:t>
            </w:r>
            <w:r w:rsidRPr="000A5227">
              <w:rPr>
                <w:sz w:val="20"/>
                <w:szCs w:val="20"/>
              </w:rPr>
              <w:t>_National Outbreak Reporting System, Data Dictionary</w:t>
            </w:r>
          </w:p>
          <w:p w:rsidRPr="000A5227" w:rsidR="00F46497" w:rsidP="00F46497" w:rsidRDefault="00F46497" w14:paraId="5B29C394" w14:textId="221BC18A">
            <w:pPr>
              <w:rPr>
                <w:sz w:val="20"/>
                <w:szCs w:val="20"/>
              </w:rPr>
            </w:pPr>
            <w:r w:rsidRPr="000A5227">
              <w:rPr>
                <w:sz w:val="20"/>
                <w:szCs w:val="20"/>
              </w:rPr>
              <w:t xml:space="preserve">Attachment </w:t>
            </w:r>
            <w:r w:rsidR="00D71B5C">
              <w:rPr>
                <w:sz w:val="20"/>
                <w:szCs w:val="20"/>
              </w:rPr>
              <w:t>4</w:t>
            </w:r>
            <w:r w:rsidRPr="000A5227">
              <w:rPr>
                <w:sz w:val="20"/>
                <w:szCs w:val="20"/>
              </w:rPr>
              <w:t>_ NORS Foodborne Disease Transmission, Person-to-Person Disease Transmission, Animal Contact, Environmental Contamination, Unknown Transmission Mode, Form 52.13</w:t>
            </w:r>
          </w:p>
          <w:p w:rsidRPr="00693E6B" w:rsidR="00693E6B" w:rsidP="00F46497" w:rsidRDefault="00F46497" w14:paraId="5D99FFF9" w14:textId="1DDC9637">
            <w:pPr>
              <w:rPr>
                <w:sz w:val="20"/>
                <w:szCs w:val="20"/>
              </w:rPr>
            </w:pPr>
            <w:r w:rsidRPr="000A5227">
              <w:rPr>
                <w:sz w:val="20"/>
                <w:szCs w:val="20"/>
              </w:rPr>
              <w:t xml:space="preserve"> Attachment </w:t>
            </w:r>
            <w:r w:rsidR="00D71B5C">
              <w:rPr>
                <w:sz w:val="20"/>
                <w:szCs w:val="20"/>
              </w:rPr>
              <w:t>5</w:t>
            </w:r>
            <w:r w:rsidRPr="000A5227">
              <w:rPr>
                <w:sz w:val="20"/>
                <w:szCs w:val="20"/>
              </w:rPr>
              <w:t>_NORS Waterborne Disease Transmission, Form 52.12</w:t>
            </w:r>
          </w:p>
        </w:tc>
        <w:tc>
          <w:tcPr>
            <w:tcW w:w="1720" w:type="dxa"/>
            <w:tcBorders>
              <w:top w:val="nil"/>
              <w:left w:val="nil"/>
              <w:bottom w:val="single" w:color="auto" w:sz="4" w:space="0"/>
              <w:right w:val="single" w:color="auto" w:sz="4" w:space="0"/>
            </w:tcBorders>
            <w:shd w:val="clear" w:color="auto" w:fill="auto"/>
            <w:vAlign w:val="center"/>
          </w:tcPr>
          <w:p w:rsidRPr="00693E6B" w:rsidR="00693E6B" w:rsidP="00301CE0" w:rsidRDefault="00693E6B" w14:paraId="77FDE845" w14:textId="77777777">
            <w:pPr>
              <w:rPr>
                <w:sz w:val="20"/>
                <w:szCs w:val="20"/>
              </w:rPr>
            </w:pPr>
            <w:r w:rsidRPr="00693E6B">
              <w:rPr>
                <w:sz w:val="20"/>
                <w:szCs w:val="20"/>
              </w:rPr>
              <w:t>59</w:t>
            </w:r>
          </w:p>
        </w:tc>
        <w:tc>
          <w:tcPr>
            <w:tcW w:w="1228" w:type="dxa"/>
            <w:tcBorders>
              <w:top w:val="nil"/>
              <w:left w:val="nil"/>
              <w:bottom w:val="single" w:color="auto" w:sz="4" w:space="0"/>
              <w:right w:val="single" w:color="auto" w:sz="4" w:space="0"/>
            </w:tcBorders>
            <w:shd w:val="clear" w:color="auto" w:fill="auto"/>
            <w:vAlign w:val="center"/>
          </w:tcPr>
          <w:p w:rsidRPr="00693E6B" w:rsidR="00693E6B" w:rsidP="00301CE0" w:rsidRDefault="00693E6B" w14:paraId="62C48B30" w14:textId="77777777">
            <w:pPr>
              <w:rPr>
                <w:sz w:val="20"/>
                <w:szCs w:val="20"/>
              </w:rPr>
            </w:pPr>
            <w:r w:rsidRPr="00693E6B">
              <w:rPr>
                <w:sz w:val="20"/>
                <w:szCs w:val="20"/>
              </w:rPr>
              <w:t>38</w:t>
            </w:r>
          </w:p>
        </w:tc>
        <w:tc>
          <w:tcPr>
            <w:tcW w:w="0" w:type="auto"/>
            <w:tcBorders>
              <w:top w:val="nil"/>
              <w:left w:val="nil"/>
              <w:bottom w:val="single" w:color="auto" w:sz="4" w:space="0"/>
              <w:right w:val="single" w:color="auto" w:sz="4" w:space="0"/>
            </w:tcBorders>
            <w:shd w:val="clear" w:color="auto" w:fill="auto"/>
            <w:vAlign w:val="center"/>
          </w:tcPr>
          <w:p w:rsidRPr="00693E6B" w:rsidR="00693E6B" w:rsidP="00301CE0" w:rsidRDefault="00693E6B" w14:paraId="291C8E79" w14:textId="77777777">
            <w:pPr>
              <w:rPr>
                <w:sz w:val="20"/>
                <w:szCs w:val="20"/>
              </w:rPr>
            </w:pPr>
            <w:r w:rsidRPr="00693E6B">
              <w:rPr>
                <w:sz w:val="20"/>
                <w:szCs w:val="20"/>
              </w:rPr>
              <w:t>20/60</w:t>
            </w:r>
          </w:p>
        </w:tc>
        <w:tc>
          <w:tcPr>
            <w:tcW w:w="0" w:type="auto"/>
            <w:tcBorders>
              <w:top w:val="nil"/>
              <w:left w:val="nil"/>
              <w:bottom w:val="single" w:color="auto" w:sz="4" w:space="0"/>
              <w:right w:val="single" w:color="auto" w:sz="4" w:space="0"/>
            </w:tcBorders>
            <w:shd w:val="clear" w:color="auto" w:fill="auto"/>
            <w:vAlign w:val="center"/>
          </w:tcPr>
          <w:p w:rsidRPr="00693E6B" w:rsidR="00693E6B" w:rsidP="00301CE0" w:rsidRDefault="00693E6B" w14:paraId="47929039" w14:textId="77777777">
            <w:pPr>
              <w:rPr>
                <w:sz w:val="20"/>
                <w:szCs w:val="20"/>
              </w:rPr>
            </w:pPr>
            <w:r w:rsidRPr="00693E6B">
              <w:rPr>
                <w:sz w:val="20"/>
                <w:szCs w:val="20"/>
              </w:rPr>
              <w:t>747</w:t>
            </w:r>
          </w:p>
        </w:tc>
        <w:tc>
          <w:tcPr>
            <w:tcW w:w="0" w:type="auto"/>
            <w:tcBorders>
              <w:top w:val="nil"/>
              <w:left w:val="nil"/>
              <w:bottom w:val="single" w:color="auto" w:sz="4" w:space="0"/>
              <w:right w:val="single" w:color="auto" w:sz="4" w:space="0"/>
            </w:tcBorders>
            <w:shd w:val="clear" w:color="auto" w:fill="auto"/>
            <w:vAlign w:val="center"/>
          </w:tcPr>
          <w:p w:rsidRPr="00693E6B" w:rsidR="00693E6B" w:rsidP="00301CE0" w:rsidRDefault="00693E6B" w14:paraId="5CB3B37F" w14:textId="0076C726">
            <w:pPr>
              <w:rPr>
                <w:sz w:val="20"/>
                <w:szCs w:val="20"/>
              </w:rPr>
            </w:pPr>
            <w:r w:rsidRPr="00693E6B">
              <w:rPr>
                <w:sz w:val="20"/>
                <w:szCs w:val="20"/>
              </w:rPr>
              <w:t>$33.49</w:t>
            </w:r>
          </w:p>
        </w:tc>
        <w:tc>
          <w:tcPr>
            <w:tcW w:w="0" w:type="auto"/>
            <w:tcBorders>
              <w:top w:val="nil"/>
              <w:left w:val="nil"/>
              <w:bottom w:val="single" w:color="auto" w:sz="4" w:space="0"/>
              <w:right w:val="single" w:color="auto" w:sz="4" w:space="0"/>
            </w:tcBorders>
            <w:shd w:val="clear" w:color="auto" w:fill="auto"/>
            <w:vAlign w:val="center"/>
          </w:tcPr>
          <w:p w:rsidRPr="00693E6B" w:rsidR="00693E6B" w:rsidP="00301CE0" w:rsidRDefault="00693E6B" w14:paraId="74F9F257" w14:textId="514EE0DD">
            <w:pPr>
              <w:rPr>
                <w:sz w:val="20"/>
                <w:szCs w:val="20"/>
              </w:rPr>
            </w:pPr>
            <w:r w:rsidRPr="00693E6B">
              <w:rPr>
                <w:sz w:val="20"/>
                <w:szCs w:val="20"/>
              </w:rPr>
              <w:t>$25,017.03</w:t>
            </w:r>
          </w:p>
        </w:tc>
      </w:tr>
      <w:tr w:rsidRPr="00693E6B" w:rsidR="00114CED" w:rsidTr="00E5140B" w14:paraId="562882F1" w14:textId="77777777">
        <w:trPr>
          <w:trHeight w:val="620"/>
          <w:jc w:val="center"/>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693E6B" w:rsidR="00114CED" w:rsidP="00301CE0" w:rsidRDefault="00114CED" w14:paraId="3BF4BF92" w14:textId="77777777">
            <w:pPr>
              <w:rPr>
                <w:sz w:val="20"/>
                <w:szCs w:val="20"/>
              </w:rPr>
            </w:pPr>
            <w:r w:rsidRPr="00693E6B">
              <w:rPr>
                <w:sz w:val="20"/>
                <w:szCs w:val="20"/>
              </w:rPr>
              <w:t>Total</w:t>
            </w:r>
          </w:p>
        </w:tc>
        <w:tc>
          <w:tcPr>
            <w:tcW w:w="0" w:type="auto"/>
            <w:tcBorders>
              <w:top w:val="nil"/>
              <w:left w:val="nil"/>
              <w:bottom w:val="single" w:color="auto" w:sz="4" w:space="0"/>
              <w:right w:val="single" w:color="auto" w:sz="4" w:space="0"/>
            </w:tcBorders>
            <w:shd w:val="clear" w:color="auto" w:fill="auto"/>
            <w:vAlign w:val="center"/>
            <w:hideMark/>
          </w:tcPr>
          <w:p w:rsidRPr="00693E6B" w:rsidR="00114CED" w:rsidP="00301CE0" w:rsidRDefault="00114CED" w14:paraId="376621B3" w14:textId="77777777">
            <w:pPr>
              <w:rPr>
                <w:sz w:val="20"/>
                <w:szCs w:val="20"/>
              </w:rPr>
            </w:pPr>
            <w:r w:rsidRPr="00693E6B">
              <w:rPr>
                <w:sz w:val="20"/>
                <w:szCs w:val="20"/>
              </w:rPr>
              <w:t> </w:t>
            </w:r>
          </w:p>
        </w:tc>
        <w:tc>
          <w:tcPr>
            <w:tcW w:w="1720" w:type="dxa"/>
            <w:tcBorders>
              <w:top w:val="nil"/>
              <w:left w:val="nil"/>
              <w:bottom w:val="single" w:color="auto" w:sz="4" w:space="0"/>
              <w:right w:val="single" w:color="auto" w:sz="4" w:space="0"/>
            </w:tcBorders>
            <w:shd w:val="clear" w:color="auto" w:fill="auto"/>
            <w:vAlign w:val="center"/>
          </w:tcPr>
          <w:p w:rsidRPr="00693E6B" w:rsidR="00114CED" w:rsidP="00301CE0" w:rsidRDefault="00114CED" w14:paraId="6427ABD0" w14:textId="77777777">
            <w:pPr>
              <w:rPr>
                <w:sz w:val="20"/>
                <w:szCs w:val="20"/>
              </w:rPr>
            </w:pPr>
          </w:p>
        </w:tc>
        <w:tc>
          <w:tcPr>
            <w:tcW w:w="1228" w:type="dxa"/>
            <w:tcBorders>
              <w:top w:val="nil"/>
              <w:left w:val="nil"/>
              <w:bottom w:val="single" w:color="auto" w:sz="4" w:space="0"/>
              <w:right w:val="single" w:color="auto" w:sz="4" w:space="0"/>
            </w:tcBorders>
            <w:shd w:val="clear" w:color="auto" w:fill="auto"/>
            <w:vAlign w:val="center"/>
            <w:hideMark/>
          </w:tcPr>
          <w:p w:rsidRPr="00693E6B" w:rsidR="00114CED" w:rsidP="00301CE0" w:rsidRDefault="00114CED" w14:paraId="60F737F5" w14:textId="77777777">
            <w:pPr>
              <w:rPr>
                <w:sz w:val="20"/>
                <w:szCs w:val="20"/>
              </w:rPr>
            </w:pPr>
            <w:r w:rsidRPr="00693E6B">
              <w:rPr>
                <w:sz w:val="20"/>
                <w:szCs w:val="20"/>
              </w:rPr>
              <w:t> </w:t>
            </w:r>
          </w:p>
        </w:tc>
        <w:tc>
          <w:tcPr>
            <w:tcW w:w="0" w:type="auto"/>
            <w:tcBorders>
              <w:top w:val="nil"/>
              <w:left w:val="nil"/>
              <w:bottom w:val="single" w:color="auto" w:sz="4" w:space="0"/>
              <w:right w:val="single" w:color="auto" w:sz="4" w:space="0"/>
            </w:tcBorders>
            <w:shd w:val="clear" w:color="auto" w:fill="auto"/>
            <w:vAlign w:val="center"/>
            <w:hideMark/>
          </w:tcPr>
          <w:p w:rsidRPr="00693E6B" w:rsidR="00114CED" w:rsidP="00301CE0" w:rsidRDefault="00114CED" w14:paraId="072A9357" w14:textId="77777777">
            <w:pPr>
              <w:rPr>
                <w:sz w:val="20"/>
                <w:szCs w:val="20"/>
              </w:rPr>
            </w:pPr>
            <w:r w:rsidRPr="00693E6B">
              <w:rPr>
                <w:sz w:val="20"/>
                <w:szCs w:val="20"/>
              </w:rPr>
              <w:t> </w:t>
            </w:r>
          </w:p>
        </w:tc>
        <w:tc>
          <w:tcPr>
            <w:tcW w:w="0" w:type="auto"/>
            <w:tcBorders>
              <w:top w:val="nil"/>
              <w:left w:val="nil"/>
              <w:bottom w:val="single" w:color="auto" w:sz="4" w:space="0"/>
              <w:right w:val="single" w:color="auto" w:sz="4" w:space="0"/>
            </w:tcBorders>
            <w:shd w:val="clear" w:color="auto" w:fill="auto"/>
            <w:vAlign w:val="center"/>
            <w:hideMark/>
          </w:tcPr>
          <w:p w:rsidRPr="00693E6B" w:rsidR="00114CED" w:rsidP="00301CE0" w:rsidRDefault="00114CED" w14:paraId="07632236" w14:textId="77777777">
            <w:pPr>
              <w:rPr>
                <w:sz w:val="20"/>
                <w:szCs w:val="20"/>
              </w:rPr>
            </w:pPr>
          </w:p>
        </w:tc>
        <w:tc>
          <w:tcPr>
            <w:tcW w:w="0" w:type="auto"/>
            <w:tcBorders>
              <w:top w:val="nil"/>
              <w:left w:val="nil"/>
              <w:bottom w:val="single" w:color="auto" w:sz="4" w:space="0"/>
              <w:right w:val="single" w:color="auto" w:sz="4" w:space="0"/>
            </w:tcBorders>
            <w:shd w:val="clear" w:color="auto" w:fill="auto"/>
            <w:vAlign w:val="center"/>
            <w:hideMark/>
          </w:tcPr>
          <w:p w:rsidRPr="00693E6B" w:rsidR="00114CED" w:rsidP="00301CE0" w:rsidRDefault="00114CED" w14:paraId="01242E8A" w14:textId="77777777">
            <w:pPr>
              <w:rPr>
                <w:sz w:val="20"/>
                <w:szCs w:val="20"/>
              </w:rPr>
            </w:pPr>
            <w:r w:rsidRPr="00693E6B">
              <w:rPr>
                <w:sz w:val="20"/>
                <w:szCs w:val="20"/>
              </w:rPr>
              <w:t> </w:t>
            </w:r>
          </w:p>
        </w:tc>
        <w:tc>
          <w:tcPr>
            <w:tcW w:w="0" w:type="auto"/>
            <w:tcBorders>
              <w:top w:val="nil"/>
              <w:left w:val="nil"/>
              <w:bottom w:val="single" w:color="auto" w:sz="4" w:space="0"/>
              <w:right w:val="single" w:color="auto" w:sz="4" w:space="0"/>
            </w:tcBorders>
            <w:shd w:val="clear" w:color="auto" w:fill="auto"/>
            <w:vAlign w:val="center"/>
            <w:hideMark/>
          </w:tcPr>
          <w:p w:rsidRPr="00693E6B" w:rsidR="00114CED" w:rsidP="00301CE0" w:rsidRDefault="00160E74" w14:paraId="641A0B18" w14:textId="2A6F4ADE">
            <w:pPr>
              <w:rPr>
                <w:sz w:val="20"/>
                <w:szCs w:val="20"/>
              </w:rPr>
            </w:pPr>
            <w:r w:rsidRPr="00693E6B">
              <w:rPr>
                <w:sz w:val="20"/>
                <w:szCs w:val="20"/>
              </w:rPr>
              <w:t>$25,017.03</w:t>
            </w:r>
          </w:p>
        </w:tc>
      </w:tr>
    </w:tbl>
    <w:p w:rsidR="004A13E8" w:rsidP="00301CE0" w:rsidRDefault="004A13E8" w14:paraId="55FE17FE" w14:textId="77777777">
      <w:pPr>
        <w:pStyle w:val="Heading1"/>
        <w:spacing w:before="240" w:line="276" w:lineRule="auto"/>
      </w:pPr>
      <w:bookmarkStart w:name="_Toc30077545" w:id="22"/>
      <w:r>
        <w:t>Estimates of Other Total Annual Cost Burden to Respondents or Record Keepers</w:t>
      </w:r>
      <w:bookmarkEnd w:id="22"/>
    </w:p>
    <w:p w:rsidRPr="00850CF4" w:rsidR="003B1E39" w:rsidP="00301CE0" w:rsidRDefault="003B1E39" w14:paraId="7E958C85" w14:textId="3F683C23">
      <w:pPr>
        <w:widowControl w:val="0"/>
        <w:rPr>
          <w:szCs w:val="24"/>
        </w:rPr>
      </w:pPr>
      <w:r w:rsidRPr="00850CF4">
        <w:rPr>
          <w:szCs w:val="24"/>
        </w:rPr>
        <w:t>There are no capital and maintenance costs incurred by respondents</w:t>
      </w:r>
      <w:r w:rsidR="00D565C7">
        <w:rPr>
          <w:szCs w:val="24"/>
        </w:rPr>
        <w:t xml:space="preserve"> other than their time to participate.</w:t>
      </w:r>
    </w:p>
    <w:p w:rsidR="004A13E8" w:rsidP="00301CE0" w:rsidRDefault="004A13E8" w14:paraId="55FE1801" w14:textId="77777777">
      <w:pPr>
        <w:pStyle w:val="Heading1"/>
        <w:spacing w:line="276" w:lineRule="auto"/>
      </w:pPr>
      <w:bookmarkStart w:name="_Toc30077546" w:id="23"/>
      <w:r>
        <w:t>Annualized Cost to the Government</w:t>
      </w:r>
      <w:bookmarkEnd w:id="23"/>
    </w:p>
    <w:p w:rsidRPr="00B77BD2" w:rsidR="003B1E39" w:rsidP="00301CE0" w:rsidRDefault="00160E74" w14:paraId="25D5A86E" w14:textId="67E04484">
      <w:pPr>
        <w:rPr>
          <w:szCs w:val="24"/>
        </w:rPr>
      </w:pPr>
      <w:r>
        <w:rPr>
          <w:szCs w:val="24"/>
        </w:rPr>
        <w:t>Outbreak reports submitted to CDC</w:t>
      </w:r>
      <w:r w:rsidRPr="00B77BD2" w:rsidR="003B1E39">
        <w:rPr>
          <w:szCs w:val="24"/>
        </w:rPr>
        <w:t xml:space="preserve"> result in action taken by multiple programs in response to the required CDC mandate </w:t>
      </w:r>
      <w:r>
        <w:rPr>
          <w:szCs w:val="24"/>
        </w:rPr>
        <w:t>to</w:t>
      </w:r>
      <w:r w:rsidRPr="00B77BD2" w:rsidR="003B1E39">
        <w:rPr>
          <w:szCs w:val="24"/>
        </w:rPr>
        <w:t xml:space="preserve"> maintain</w:t>
      </w:r>
      <w:r>
        <w:rPr>
          <w:szCs w:val="24"/>
        </w:rPr>
        <w:t xml:space="preserve"> </w:t>
      </w:r>
      <w:r w:rsidRPr="00B77BD2" w:rsidR="003B1E39">
        <w:rPr>
          <w:szCs w:val="24"/>
        </w:rPr>
        <w:t xml:space="preserve">preventive health activities and surveillance systems. </w:t>
      </w:r>
      <w:r>
        <w:rPr>
          <w:szCs w:val="24"/>
        </w:rPr>
        <w:t>Actions taken in response to each report</w:t>
      </w:r>
      <w:r w:rsidRPr="00B77BD2" w:rsidR="003B1E39">
        <w:rPr>
          <w:szCs w:val="24"/>
        </w:rPr>
        <w:t xml:space="preserve"> will vary, depending on </w:t>
      </w:r>
      <w:r>
        <w:rPr>
          <w:szCs w:val="24"/>
        </w:rPr>
        <w:t>the specifics of the outbreak</w:t>
      </w:r>
      <w:r w:rsidRPr="00B77BD2" w:rsidR="003B1E39">
        <w:rPr>
          <w:szCs w:val="24"/>
        </w:rPr>
        <w:t xml:space="preserve">. </w:t>
      </w:r>
      <w:r w:rsidR="003B1E39">
        <w:rPr>
          <w:szCs w:val="24"/>
        </w:rPr>
        <w:t>NORS</w:t>
      </w:r>
      <w:r w:rsidRPr="00B77BD2" w:rsidR="003B1E39">
        <w:rPr>
          <w:szCs w:val="24"/>
        </w:rPr>
        <w:t xml:space="preserve"> activities</w:t>
      </w:r>
      <w:r w:rsidR="003B1E39">
        <w:rPr>
          <w:szCs w:val="24"/>
        </w:rPr>
        <w:t xml:space="preserve"> (attachment </w:t>
      </w:r>
      <w:r w:rsidR="00D71B5C">
        <w:rPr>
          <w:szCs w:val="24"/>
        </w:rPr>
        <w:t>3</w:t>
      </w:r>
      <w:r w:rsidR="003B1E39">
        <w:rPr>
          <w:szCs w:val="24"/>
        </w:rPr>
        <w:t xml:space="preserve">, which encompasses activities in attachments </w:t>
      </w:r>
      <w:r w:rsidR="00D71B5C">
        <w:rPr>
          <w:szCs w:val="24"/>
        </w:rPr>
        <w:t>4</w:t>
      </w:r>
      <w:r w:rsidR="007B1A2F">
        <w:rPr>
          <w:szCs w:val="24"/>
        </w:rPr>
        <w:t xml:space="preserve"> and</w:t>
      </w:r>
      <w:r w:rsidR="003B1E39">
        <w:rPr>
          <w:szCs w:val="24"/>
        </w:rPr>
        <w:t xml:space="preserve"> </w:t>
      </w:r>
      <w:r w:rsidR="00D71B5C">
        <w:rPr>
          <w:szCs w:val="24"/>
        </w:rPr>
        <w:t>5</w:t>
      </w:r>
      <w:r w:rsidR="003B1E39">
        <w:rPr>
          <w:szCs w:val="24"/>
        </w:rPr>
        <w:t>)</w:t>
      </w:r>
      <w:r w:rsidRPr="00B77BD2" w:rsidR="003B1E39">
        <w:rPr>
          <w:szCs w:val="24"/>
        </w:rPr>
        <w:t xml:space="preserve"> </w:t>
      </w:r>
      <w:r>
        <w:rPr>
          <w:szCs w:val="24"/>
        </w:rPr>
        <w:t xml:space="preserve">cost an </w:t>
      </w:r>
      <w:r w:rsidRPr="00B77BD2" w:rsidR="003B1E39">
        <w:rPr>
          <w:szCs w:val="24"/>
        </w:rPr>
        <w:t>estimate</w:t>
      </w:r>
      <w:r>
        <w:rPr>
          <w:szCs w:val="24"/>
        </w:rPr>
        <w:t>d</w:t>
      </w:r>
      <w:r w:rsidRPr="00B77BD2" w:rsidR="003B1E39">
        <w:rPr>
          <w:szCs w:val="24"/>
        </w:rPr>
        <w:t xml:space="preserve"> </w:t>
      </w:r>
      <w:r w:rsidRPr="00B77BD2" w:rsidR="003B1E39">
        <w:rPr>
          <w:bCs/>
          <w:szCs w:val="24"/>
        </w:rPr>
        <w:t xml:space="preserve">$1,285,000.00. </w:t>
      </w:r>
      <w:r w:rsidR="003B1E39">
        <w:rPr>
          <w:bCs/>
          <w:szCs w:val="24"/>
        </w:rPr>
        <w:lastRenderedPageBreak/>
        <w:t>The foodborne and waterborne estimates include</w:t>
      </w:r>
      <w:r w:rsidRPr="00B77BD2" w:rsidR="003B1E39">
        <w:rPr>
          <w:bCs/>
          <w:szCs w:val="24"/>
        </w:rPr>
        <w:t xml:space="preserve"> </w:t>
      </w:r>
      <w:r w:rsidR="003B1E39">
        <w:rPr>
          <w:bCs/>
          <w:szCs w:val="24"/>
        </w:rPr>
        <w:t xml:space="preserve">$900,000.00 for personnel across two CIOs (NCIRD and NCEZID) and </w:t>
      </w:r>
      <w:r>
        <w:rPr>
          <w:bCs/>
          <w:szCs w:val="24"/>
        </w:rPr>
        <w:t>$</w:t>
      </w:r>
      <w:r w:rsidR="003B1E39">
        <w:rPr>
          <w:bCs/>
          <w:szCs w:val="24"/>
        </w:rPr>
        <w:t xml:space="preserve">350,000.00 for Information Technology. </w:t>
      </w:r>
      <w:r w:rsidRPr="00B77BD2" w:rsidR="003B1E39">
        <w:rPr>
          <w:szCs w:val="24"/>
        </w:rPr>
        <w:t xml:space="preserve">The overall incurred costs include staff support, </w:t>
      </w:r>
      <w:r>
        <w:rPr>
          <w:szCs w:val="24"/>
        </w:rPr>
        <w:t xml:space="preserve">NORS </w:t>
      </w:r>
      <w:r w:rsidRPr="00B77BD2" w:rsidR="003B1E39">
        <w:rPr>
          <w:szCs w:val="24"/>
        </w:rPr>
        <w:t>platform maintenance</w:t>
      </w:r>
      <w:r>
        <w:rPr>
          <w:szCs w:val="24"/>
        </w:rPr>
        <w:t>,</w:t>
      </w:r>
      <w:r w:rsidRPr="00B77BD2" w:rsidR="003B1E39">
        <w:rPr>
          <w:szCs w:val="24"/>
        </w:rPr>
        <w:t xml:space="preserve"> computer resources</w:t>
      </w:r>
      <w:r>
        <w:rPr>
          <w:szCs w:val="24"/>
        </w:rPr>
        <w:t>,</w:t>
      </w:r>
      <w:r w:rsidRPr="00B77BD2" w:rsidR="003B1E39">
        <w:rPr>
          <w:szCs w:val="24"/>
        </w:rPr>
        <w:t xml:space="preserve"> and some printing and miscellaneous expense such as phone calls. </w:t>
      </w:r>
    </w:p>
    <w:p w:rsidR="004A13E8" w:rsidP="00301CE0" w:rsidRDefault="004A13E8" w14:paraId="55FE1810" w14:textId="77777777">
      <w:pPr>
        <w:pStyle w:val="Heading1"/>
        <w:spacing w:before="240" w:line="276" w:lineRule="auto"/>
      </w:pPr>
      <w:bookmarkStart w:name="_Toc30077547" w:id="24"/>
      <w:r>
        <w:t>Explanation for Program Changes or Adjustments</w:t>
      </w:r>
      <w:bookmarkEnd w:id="24"/>
    </w:p>
    <w:p w:rsidR="00B3006F" w:rsidP="00301CE0" w:rsidRDefault="00F47D8D" w14:paraId="76D2D9A1" w14:textId="46CE9622">
      <w:r>
        <w:t xml:space="preserve">This is a request to move the NORS information collection instrument that was formerly approved as part of OMB Control No. 0920-0004 into its own </w:t>
      </w:r>
      <w:r w:rsidR="007B1A2F">
        <w:t xml:space="preserve">information collection </w:t>
      </w:r>
      <w:r>
        <w:t xml:space="preserve">package. A revision to the collection instrument was </w:t>
      </w:r>
      <w:r w:rsidR="007B1A2F">
        <w:t xml:space="preserve">last </w:t>
      </w:r>
      <w:r>
        <w:t xml:space="preserve">approved on 10/12/2017. </w:t>
      </w:r>
      <w:r w:rsidR="00B3006F">
        <w:t>The</w:t>
      </w:r>
      <w:r>
        <w:t xml:space="preserve"> collection activities as previously approved in 0920-0004 </w:t>
      </w:r>
      <w:r w:rsidR="00B3006F">
        <w:t xml:space="preserve">remain the same, however, there are </w:t>
      </w:r>
      <w:r>
        <w:t>minor revisions including</w:t>
      </w:r>
      <w:r w:rsidR="00B3006F">
        <w:t xml:space="preserve"> form consolidation, minor revised language, and rewording to improve clarity and readability of the data collection forms</w:t>
      </w:r>
      <w:r>
        <w:t xml:space="preserve">. </w:t>
      </w:r>
      <w:r w:rsidR="00B3006F">
        <w:t xml:space="preserve">Attachment </w:t>
      </w:r>
      <w:r w:rsidR="00D71B5C">
        <w:t>4</w:t>
      </w:r>
      <w:r w:rsidR="00F46497">
        <w:t>,</w:t>
      </w:r>
      <w:r w:rsidR="00B3006F">
        <w:t xml:space="preserve"> NORS Foodborne Disease Transmission</w:t>
      </w:r>
      <w:r w:rsidR="00693E6B">
        <w:t xml:space="preserve">, </w:t>
      </w:r>
      <w:r w:rsidR="00B3006F">
        <w:t>Person to Person Disease Transmission</w:t>
      </w:r>
      <w:r w:rsidR="00693E6B">
        <w:t>,</w:t>
      </w:r>
      <w:r w:rsidR="00B3006F">
        <w:t xml:space="preserve"> Animal Contact</w:t>
      </w:r>
      <w:r w:rsidR="00693E6B">
        <w:t>,</w:t>
      </w:r>
      <w:r w:rsidR="00B3006F">
        <w:t xml:space="preserve"> Environmental Contamination</w:t>
      </w:r>
      <w:r w:rsidR="00693E6B">
        <w:t>,</w:t>
      </w:r>
      <w:r w:rsidR="00B3006F">
        <w:t xml:space="preserve"> Unknown Transmission Mode (CDC</w:t>
      </w:r>
      <w:r w:rsidR="00693E6B">
        <w:t xml:space="preserve"> </w:t>
      </w:r>
      <w:r w:rsidR="00B3006F">
        <w:t>52.13)</w:t>
      </w:r>
      <w:r>
        <w:t xml:space="preserve"> and </w:t>
      </w:r>
      <w:r w:rsidR="00B3006F">
        <w:t xml:space="preserve">Attachment </w:t>
      </w:r>
      <w:r w:rsidR="00D71B5C">
        <w:t>5</w:t>
      </w:r>
      <w:r w:rsidR="00B3006F">
        <w:t>, NORS Waterborne Disease Transmission Form (CDC 52.12)</w:t>
      </w:r>
      <w:r w:rsidR="008D3FA8">
        <w:t xml:space="preserve"> are reference tools for Attachment </w:t>
      </w:r>
      <w:r w:rsidR="00D71B5C">
        <w:t>3</w:t>
      </w:r>
      <w:r w:rsidR="008D3FA8">
        <w:t xml:space="preserve">, which is the data </w:t>
      </w:r>
      <w:r w:rsidR="00B3006F">
        <w:t xml:space="preserve">dictionary for NORS, and reflects the data collected in </w:t>
      </w:r>
      <w:r w:rsidR="008D3FA8">
        <w:t xml:space="preserve">the </w:t>
      </w:r>
      <w:r w:rsidR="00564CA6">
        <w:t xml:space="preserve">web-based </w:t>
      </w:r>
      <w:r w:rsidR="008D3FA8">
        <w:t>platform.</w:t>
      </w:r>
      <w:r w:rsidR="00B3006F">
        <w:t xml:space="preserve"> </w:t>
      </w:r>
    </w:p>
    <w:p w:rsidR="004A13E8" w:rsidP="00301CE0" w:rsidRDefault="004A13E8" w14:paraId="55FE1812" w14:textId="77777777">
      <w:pPr>
        <w:pStyle w:val="Heading1"/>
        <w:spacing w:line="276" w:lineRule="auto"/>
      </w:pPr>
      <w:bookmarkStart w:name="_Toc30077548" w:id="25"/>
      <w:r>
        <w:t>Plans for Tabulation and Publication and Project Time Schedule</w:t>
      </w:r>
      <w:bookmarkEnd w:id="25"/>
    </w:p>
    <w:p w:rsidRPr="00850CF4" w:rsidR="00B3006F" w:rsidP="00301CE0" w:rsidRDefault="0056507C" w14:paraId="0463FF00" w14:textId="58AD952C">
      <w:pPr>
        <w:widowControl w:val="0"/>
        <w:rPr>
          <w:szCs w:val="24"/>
        </w:rPr>
      </w:pPr>
      <w:r>
        <w:rPr>
          <w:szCs w:val="24"/>
        </w:rPr>
        <w:t xml:space="preserve">NORS data are collected on an ongoing basis and undergo a rigorous cleaning process with state submitters approximately once a year, per mode of transmission. Cleaned data are </w:t>
      </w:r>
      <w:r>
        <w:t>published periodically in surveillance summaries, as part of MMWR, and included in various program specific analyses. In addition, a</w:t>
      </w:r>
      <w:r>
        <w:rPr>
          <w:szCs w:val="24"/>
        </w:rPr>
        <w:t xml:space="preserve"> subset of cleaned data are made available annually on the NORS Dashboard (</w:t>
      </w:r>
      <w:hyperlink w:history="1" r:id="rId14">
        <w:r>
          <w:rPr>
            <w:rStyle w:val="Hyperlink"/>
          </w:rPr>
          <w:t>https://wwwn.cdc.gov/norsdashboard/</w:t>
        </w:r>
      </w:hyperlink>
      <w:r>
        <w:t>); larger datasets are available</w:t>
      </w:r>
      <w:r w:rsidR="000B5101">
        <w:t xml:space="preserve"> to the public</w:t>
      </w:r>
      <w:r>
        <w:t xml:space="preserve"> upon request to CDC.</w:t>
      </w:r>
    </w:p>
    <w:p w:rsidR="004A13E8" w:rsidP="00301CE0" w:rsidRDefault="004A13E8" w14:paraId="55FE1826" w14:textId="77777777">
      <w:pPr>
        <w:pStyle w:val="Heading1"/>
        <w:spacing w:before="240" w:line="276" w:lineRule="auto"/>
      </w:pPr>
      <w:bookmarkStart w:name="_Toc30077549" w:id="26"/>
      <w:r>
        <w:t>Reason(s) Display of OMB Expiration Date is Inappropriate</w:t>
      </w:r>
      <w:bookmarkEnd w:id="26"/>
    </w:p>
    <w:p w:rsidRPr="00850CF4" w:rsidR="00B3006F" w:rsidP="00301CE0" w:rsidRDefault="000B5101" w14:paraId="36AE08E8" w14:textId="5515917F">
      <w:pPr>
        <w:widowControl w:val="0"/>
        <w:rPr>
          <w:szCs w:val="24"/>
        </w:rPr>
      </w:pPr>
      <w:r>
        <w:rPr>
          <w:szCs w:val="24"/>
        </w:rPr>
        <w:t xml:space="preserve">NORS data are collected through a </w:t>
      </w:r>
      <w:r w:rsidR="00564CA6">
        <w:rPr>
          <w:szCs w:val="24"/>
        </w:rPr>
        <w:t>web-based platform</w:t>
      </w:r>
      <w:r>
        <w:rPr>
          <w:szCs w:val="24"/>
        </w:rPr>
        <w:t xml:space="preserve">, for which </w:t>
      </w:r>
      <w:r w:rsidR="00693E6B">
        <w:rPr>
          <w:szCs w:val="24"/>
        </w:rPr>
        <w:t xml:space="preserve">Attachment </w:t>
      </w:r>
      <w:r w:rsidR="00D71B5C">
        <w:rPr>
          <w:szCs w:val="24"/>
        </w:rPr>
        <w:t>3</w:t>
      </w:r>
      <w:r w:rsidR="00693E6B">
        <w:rPr>
          <w:szCs w:val="24"/>
        </w:rPr>
        <w:t xml:space="preserve"> is the data dictionary, and A</w:t>
      </w:r>
      <w:r>
        <w:rPr>
          <w:szCs w:val="24"/>
        </w:rPr>
        <w:t xml:space="preserve">ttachments </w:t>
      </w:r>
      <w:r w:rsidR="00D71B5C">
        <w:rPr>
          <w:szCs w:val="24"/>
        </w:rPr>
        <w:t>4</w:t>
      </w:r>
      <w:r>
        <w:rPr>
          <w:szCs w:val="24"/>
        </w:rPr>
        <w:t xml:space="preserve"> and </w:t>
      </w:r>
      <w:r w:rsidR="00D71B5C">
        <w:rPr>
          <w:szCs w:val="24"/>
        </w:rPr>
        <w:t>5</w:t>
      </w:r>
      <w:r>
        <w:rPr>
          <w:szCs w:val="24"/>
        </w:rPr>
        <w:t xml:space="preserve"> are the reference tools. Since</w:t>
      </w:r>
      <w:r w:rsidR="00313FD7">
        <w:rPr>
          <w:szCs w:val="24"/>
        </w:rPr>
        <w:t xml:space="preserve"> </w:t>
      </w:r>
      <w:r w:rsidR="00693E6B">
        <w:rPr>
          <w:szCs w:val="24"/>
        </w:rPr>
        <w:t>A</w:t>
      </w:r>
      <w:r w:rsidR="00313FD7">
        <w:rPr>
          <w:szCs w:val="24"/>
        </w:rPr>
        <w:t>ttachments</w:t>
      </w:r>
      <w:r w:rsidR="00D71B5C">
        <w:rPr>
          <w:szCs w:val="24"/>
        </w:rPr>
        <w:t xml:space="preserve"> 3, 4, and 5</w:t>
      </w:r>
      <w:r w:rsidR="00313FD7">
        <w:rPr>
          <w:szCs w:val="24"/>
        </w:rPr>
        <w:t xml:space="preserve">  were</w:t>
      </w:r>
      <w:r>
        <w:rPr>
          <w:szCs w:val="24"/>
        </w:rPr>
        <w:t xml:space="preserve"> first approved as part of 0920-0004, minor</w:t>
      </w:r>
      <w:r w:rsidRPr="00850CF4" w:rsidR="00B3006F">
        <w:rPr>
          <w:szCs w:val="24"/>
        </w:rPr>
        <w:t xml:space="preserve"> modifications </w:t>
      </w:r>
      <w:r w:rsidR="00313FD7">
        <w:rPr>
          <w:szCs w:val="24"/>
        </w:rPr>
        <w:t xml:space="preserve">have been made to the </w:t>
      </w:r>
      <w:r w:rsidR="00693E6B">
        <w:rPr>
          <w:szCs w:val="24"/>
        </w:rPr>
        <w:t>information collection instrument</w:t>
      </w:r>
      <w:r w:rsidR="00313FD7">
        <w:rPr>
          <w:szCs w:val="24"/>
        </w:rPr>
        <w:t>.</w:t>
      </w:r>
      <w:r w:rsidRPr="00850CF4" w:rsidR="00B3006F">
        <w:rPr>
          <w:szCs w:val="24"/>
        </w:rPr>
        <w:t xml:space="preserve"> Because of their long period of use, printed paper forms </w:t>
      </w:r>
      <w:r w:rsidR="006A1EBD">
        <w:rPr>
          <w:szCs w:val="24"/>
        </w:rPr>
        <w:t>are</w:t>
      </w:r>
      <w:r w:rsidRPr="00850CF4" w:rsidR="00B3006F">
        <w:rPr>
          <w:szCs w:val="24"/>
        </w:rPr>
        <w:t xml:space="preserve"> </w:t>
      </w:r>
      <w:r w:rsidR="006A1EBD">
        <w:rPr>
          <w:szCs w:val="24"/>
        </w:rPr>
        <w:t xml:space="preserve">still </w:t>
      </w:r>
      <w:r w:rsidRPr="00850CF4" w:rsidR="00B3006F">
        <w:rPr>
          <w:szCs w:val="24"/>
        </w:rPr>
        <w:t>in use</w:t>
      </w:r>
      <w:r w:rsidR="006A1EBD">
        <w:rPr>
          <w:szCs w:val="24"/>
        </w:rPr>
        <w:t xml:space="preserve"> at some health departments</w:t>
      </w:r>
      <w:r w:rsidRPr="00850CF4" w:rsidR="00B3006F">
        <w:rPr>
          <w:szCs w:val="24"/>
        </w:rPr>
        <w:t xml:space="preserve">. </w:t>
      </w:r>
      <w:r w:rsidR="00DB3B6B">
        <w:rPr>
          <w:szCs w:val="24"/>
        </w:rPr>
        <w:t xml:space="preserve">No data are submitted to CDC using the paper forms; all data must be submitted electronically. </w:t>
      </w:r>
      <w:r w:rsidR="00313FD7">
        <w:rPr>
          <w:szCs w:val="24"/>
        </w:rPr>
        <w:t xml:space="preserve">As such, </w:t>
      </w:r>
      <w:r w:rsidR="00301CE0">
        <w:rPr>
          <w:szCs w:val="24"/>
        </w:rPr>
        <w:t>permission is requested</w:t>
      </w:r>
      <w:r w:rsidRPr="00850CF4" w:rsidR="00B3006F">
        <w:rPr>
          <w:szCs w:val="24"/>
        </w:rPr>
        <w:t xml:space="preserve"> to exclude the expiration date </w:t>
      </w:r>
      <w:r w:rsidR="006A1EBD">
        <w:rPr>
          <w:szCs w:val="24"/>
        </w:rPr>
        <w:t>from the NORS forms</w:t>
      </w:r>
      <w:r w:rsidR="00313FD7">
        <w:rPr>
          <w:szCs w:val="24"/>
        </w:rPr>
        <w:t>.</w:t>
      </w:r>
    </w:p>
    <w:p w:rsidR="004A13E8" w:rsidP="00301CE0" w:rsidRDefault="004A13E8" w14:paraId="55FE1828" w14:textId="77777777">
      <w:pPr>
        <w:pStyle w:val="Heading1"/>
        <w:spacing w:line="276" w:lineRule="auto"/>
      </w:pPr>
      <w:bookmarkStart w:name="_Toc30077550" w:id="27"/>
      <w:r>
        <w:t>Exceptions to Certification for Paperwork Reduction Act Submissions</w:t>
      </w:r>
      <w:bookmarkEnd w:id="27"/>
    </w:p>
    <w:p w:rsidRPr="004A13E8" w:rsidR="004A13E8" w:rsidP="00301CE0" w:rsidRDefault="004A13E8" w14:paraId="55FE1829" w14:textId="77777777">
      <w:r>
        <w:t>There are no exceptions to the certification.</w:t>
      </w:r>
    </w:p>
    <w:p w:rsidRPr="004A13E8" w:rsidR="004A13E8" w:rsidP="00301CE0" w:rsidRDefault="004A13E8" w14:paraId="55FE182A" w14:textId="77777777">
      <w:pPr>
        <w:pStyle w:val="Heading1"/>
        <w:numPr>
          <w:ilvl w:val="0"/>
          <w:numId w:val="0"/>
        </w:numPr>
        <w:spacing w:line="276" w:lineRule="auto"/>
      </w:pPr>
      <w:bookmarkStart w:name="_Toc30077551" w:id="28"/>
      <w:r>
        <w:t>Attachments</w:t>
      </w:r>
      <w:bookmarkEnd w:id="28"/>
    </w:p>
    <w:p w:rsidR="007F6334" w:rsidP="007F6334" w:rsidRDefault="007F6334" w14:paraId="216A4D49" w14:textId="77777777">
      <w:pPr>
        <w:numPr>
          <w:ilvl w:val="0"/>
          <w:numId w:val="8"/>
        </w:numPr>
        <w:spacing w:after="0" w:line="240" w:lineRule="auto"/>
        <w:rPr>
          <w:rFonts w:eastAsia="Times New Roman"/>
        </w:rPr>
      </w:pPr>
      <w:r>
        <w:rPr>
          <w:rFonts w:eastAsia="Times New Roman"/>
        </w:rPr>
        <w:t xml:space="preserve">Authorizing legislation - </w:t>
      </w:r>
      <w:r w:rsidRPr="00750BAA">
        <w:rPr>
          <w:rFonts w:eastAsia="Times New Roman"/>
        </w:rPr>
        <w:t>Section 301 of the Public Health Service Act (42 USC 241)</w:t>
      </w:r>
    </w:p>
    <w:p w:rsidR="009A0ACC" w:rsidP="009A0ACC" w:rsidRDefault="009A0ACC" w14:paraId="75EA5164" w14:textId="79B74B7E">
      <w:pPr>
        <w:numPr>
          <w:ilvl w:val="0"/>
          <w:numId w:val="8"/>
        </w:numPr>
        <w:spacing w:after="0" w:line="240" w:lineRule="auto"/>
        <w:rPr>
          <w:rFonts w:eastAsia="Times New Roman"/>
        </w:rPr>
      </w:pPr>
      <w:r>
        <w:rPr>
          <w:rFonts w:eastAsia="Times New Roman"/>
        </w:rPr>
        <w:t xml:space="preserve">Published 60-day FRN </w:t>
      </w:r>
    </w:p>
    <w:p w:rsidR="006F565D" w:rsidP="006F565D" w:rsidRDefault="006F565D" w14:paraId="07D8197D" w14:textId="4E5F99A8">
      <w:pPr>
        <w:numPr>
          <w:ilvl w:val="1"/>
          <w:numId w:val="8"/>
        </w:numPr>
        <w:spacing w:after="0" w:line="240" w:lineRule="auto"/>
        <w:rPr>
          <w:rFonts w:eastAsia="Times New Roman"/>
        </w:rPr>
      </w:pPr>
      <w:r>
        <w:rPr>
          <w:rFonts w:eastAsia="Times New Roman"/>
        </w:rPr>
        <w:t>Public Comment 1 (non-substantive)</w:t>
      </w:r>
    </w:p>
    <w:p w:rsidR="006F565D" w:rsidP="006F565D" w:rsidRDefault="006F565D" w14:paraId="4496ACA7" w14:textId="484233CD">
      <w:pPr>
        <w:numPr>
          <w:ilvl w:val="1"/>
          <w:numId w:val="8"/>
        </w:numPr>
        <w:spacing w:after="0" w:line="240" w:lineRule="auto"/>
        <w:rPr>
          <w:rFonts w:eastAsia="Times New Roman"/>
        </w:rPr>
      </w:pPr>
      <w:r>
        <w:rPr>
          <w:rFonts w:eastAsia="Times New Roman"/>
        </w:rPr>
        <w:t>Public Comment 2 (substantive)</w:t>
      </w:r>
    </w:p>
    <w:p w:rsidR="006F565D" w:rsidP="006F565D" w:rsidRDefault="006F565D" w14:paraId="2ECA0BC0" w14:textId="7EE73816">
      <w:pPr>
        <w:numPr>
          <w:ilvl w:val="1"/>
          <w:numId w:val="8"/>
        </w:numPr>
        <w:spacing w:after="0" w:line="240" w:lineRule="auto"/>
        <w:rPr>
          <w:rFonts w:eastAsia="Times New Roman"/>
        </w:rPr>
      </w:pPr>
      <w:r>
        <w:rPr>
          <w:rFonts w:eastAsia="Times New Roman"/>
        </w:rPr>
        <w:t>Public Comment 3 (non-substantive)</w:t>
      </w:r>
    </w:p>
    <w:p w:rsidR="00750BAA" w:rsidP="00750BAA" w:rsidRDefault="00750BAA" w14:paraId="1770726A" w14:textId="77777777">
      <w:pPr>
        <w:pStyle w:val="ListParagraph"/>
        <w:numPr>
          <w:ilvl w:val="0"/>
          <w:numId w:val="8"/>
        </w:numPr>
      </w:pPr>
      <w:r>
        <w:t>Information Collection Instrument, Data dictionary for the National Outbreak Reporting System</w:t>
      </w:r>
    </w:p>
    <w:p w:rsidRPr="00FF05FB" w:rsidR="00750BAA" w:rsidP="00750BAA" w:rsidRDefault="00750BAA" w14:paraId="4FE20467" w14:textId="77777777">
      <w:pPr>
        <w:pStyle w:val="ListParagraph"/>
        <w:numPr>
          <w:ilvl w:val="0"/>
          <w:numId w:val="8"/>
        </w:numPr>
      </w:pPr>
      <w:r>
        <w:rPr>
          <w:szCs w:val="24"/>
        </w:rPr>
        <w:lastRenderedPageBreak/>
        <w:t xml:space="preserve">Reference tool, </w:t>
      </w:r>
      <w:r w:rsidRPr="00850CF4">
        <w:rPr>
          <w:szCs w:val="24"/>
        </w:rPr>
        <w:t xml:space="preserve">NORS </w:t>
      </w:r>
      <w:r w:rsidRPr="00693E6B">
        <w:rPr>
          <w:szCs w:val="24"/>
        </w:rPr>
        <w:t>Foodborne Disease Transmission, Person-to-Person Disease Transmission, Animal</w:t>
      </w:r>
      <w:r>
        <w:rPr>
          <w:szCs w:val="24"/>
        </w:rPr>
        <w:t xml:space="preserve"> </w:t>
      </w:r>
      <w:r w:rsidRPr="00693E6B">
        <w:rPr>
          <w:szCs w:val="24"/>
        </w:rPr>
        <w:t>Contact, Environmental Contamination, Unknown Transmission Mode</w:t>
      </w:r>
      <w:r>
        <w:rPr>
          <w:szCs w:val="24"/>
        </w:rPr>
        <w:t xml:space="preserve">, Form </w:t>
      </w:r>
      <w:r w:rsidRPr="00850CF4">
        <w:rPr>
          <w:szCs w:val="24"/>
        </w:rPr>
        <w:t>52.13</w:t>
      </w:r>
    </w:p>
    <w:p w:rsidRPr="00FF05FB" w:rsidR="00750BAA" w:rsidP="00750BAA" w:rsidRDefault="00750BAA" w14:paraId="2CCFD097" w14:textId="77777777">
      <w:pPr>
        <w:pStyle w:val="ListParagraph"/>
        <w:numPr>
          <w:ilvl w:val="0"/>
          <w:numId w:val="8"/>
        </w:numPr>
      </w:pPr>
      <w:r>
        <w:rPr>
          <w:szCs w:val="24"/>
        </w:rPr>
        <w:t>Reference tool, NORS Waterborne Disease Transmission, Form 52.12</w:t>
      </w:r>
    </w:p>
    <w:p w:rsidRPr="00750BAA" w:rsidR="00750BAA" w:rsidP="00750BAA" w:rsidRDefault="00750BAA" w14:paraId="07DF2A8F" w14:textId="426960DD">
      <w:pPr>
        <w:pStyle w:val="ListParagraph"/>
        <w:numPr>
          <w:ilvl w:val="0"/>
          <w:numId w:val="8"/>
        </w:numPr>
      </w:pPr>
      <w:r>
        <w:t>Descriptive summaries for activities included in the National Outbreak Reporting System</w:t>
      </w:r>
    </w:p>
    <w:sectPr w:rsidRPr="00750BAA" w:rsidR="00750BAA"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1833" w14:textId="77777777" w:rsidR="00114CED" w:rsidRDefault="00114CED" w:rsidP="008B5D54">
      <w:pPr>
        <w:spacing w:after="0" w:line="240" w:lineRule="auto"/>
      </w:pPr>
      <w:r>
        <w:separator/>
      </w:r>
    </w:p>
  </w:endnote>
  <w:endnote w:type="continuationSeparator" w:id="0">
    <w:p w14:paraId="55FE1834" w14:textId="77777777" w:rsidR="00114CED" w:rsidRDefault="00114CE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10FAEDD9" w:rsidR="00114CED" w:rsidRDefault="00114CE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FE1836" w14:textId="77777777" w:rsidR="00114CED" w:rsidRDefault="0011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1831" w14:textId="77777777" w:rsidR="00114CED" w:rsidRDefault="00114CED" w:rsidP="008B5D54">
      <w:pPr>
        <w:spacing w:after="0" w:line="240" w:lineRule="auto"/>
      </w:pPr>
      <w:r>
        <w:separator/>
      </w:r>
    </w:p>
  </w:footnote>
  <w:footnote w:type="continuationSeparator" w:id="0">
    <w:p w14:paraId="55FE1832" w14:textId="77777777" w:rsidR="00114CED" w:rsidRDefault="00114CED"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B06"/>
    <w:multiLevelType w:val="hybridMultilevel"/>
    <w:tmpl w:val="493030FA"/>
    <w:lvl w:ilvl="0" w:tplc="60D6870C">
      <w:start w:val="1"/>
      <w:numFmt w:val="upperLetter"/>
      <w:lvlText w:val="%1."/>
      <w:lvlJc w:val="left"/>
      <w:pPr>
        <w:ind w:left="81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D32C7"/>
    <w:multiLevelType w:val="hybridMultilevel"/>
    <w:tmpl w:val="96C44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B4C1C"/>
    <w:multiLevelType w:val="multilevel"/>
    <w:tmpl w:val="3DB6D8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45FAC"/>
    <w:multiLevelType w:val="hybridMultilevel"/>
    <w:tmpl w:val="4C108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E551B"/>
    <w:multiLevelType w:val="hybridMultilevel"/>
    <w:tmpl w:val="81DA0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5699B"/>
    <w:rsid w:val="00077A77"/>
    <w:rsid w:val="000A470C"/>
    <w:rsid w:val="000A5227"/>
    <w:rsid w:val="000B5101"/>
    <w:rsid w:val="000C1760"/>
    <w:rsid w:val="000E243A"/>
    <w:rsid w:val="001137B6"/>
    <w:rsid w:val="00114CED"/>
    <w:rsid w:val="00124128"/>
    <w:rsid w:val="0012436C"/>
    <w:rsid w:val="001523DF"/>
    <w:rsid w:val="00160E74"/>
    <w:rsid w:val="00181DB5"/>
    <w:rsid w:val="001A58BE"/>
    <w:rsid w:val="001B5933"/>
    <w:rsid w:val="001E08A8"/>
    <w:rsid w:val="001F671B"/>
    <w:rsid w:val="00206622"/>
    <w:rsid w:val="00233FBC"/>
    <w:rsid w:val="00237BB7"/>
    <w:rsid w:val="002404E3"/>
    <w:rsid w:val="002441B9"/>
    <w:rsid w:val="0025156B"/>
    <w:rsid w:val="00252E6F"/>
    <w:rsid w:val="002A15BE"/>
    <w:rsid w:val="002C0A37"/>
    <w:rsid w:val="002F082B"/>
    <w:rsid w:val="002F1B39"/>
    <w:rsid w:val="00301CE0"/>
    <w:rsid w:val="00304BBB"/>
    <w:rsid w:val="00310904"/>
    <w:rsid w:val="00313FD7"/>
    <w:rsid w:val="003419B3"/>
    <w:rsid w:val="003A2A95"/>
    <w:rsid w:val="003B1E39"/>
    <w:rsid w:val="003B2FB4"/>
    <w:rsid w:val="003B71C6"/>
    <w:rsid w:val="003D2A48"/>
    <w:rsid w:val="003F60CF"/>
    <w:rsid w:val="00401C16"/>
    <w:rsid w:val="004068E7"/>
    <w:rsid w:val="0043440D"/>
    <w:rsid w:val="00446A7C"/>
    <w:rsid w:val="00450E39"/>
    <w:rsid w:val="00455049"/>
    <w:rsid w:val="00457614"/>
    <w:rsid w:val="004841D1"/>
    <w:rsid w:val="004A0034"/>
    <w:rsid w:val="004A13E8"/>
    <w:rsid w:val="004C24FD"/>
    <w:rsid w:val="004D0CD2"/>
    <w:rsid w:val="00516738"/>
    <w:rsid w:val="005246DB"/>
    <w:rsid w:val="005641EA"/>
    <w:rsid w:val="00564CA6"/>
    <w:rsid w:val="0056507C"/>
    <w:rsid w:val="005B7C97"/>
    <w:rsid w:val="005C09B7"/>
    <w:rsid w:val="005D4784"/>
    <w:rsid w:val="005F004F"/>
    <w:rsid w:val="00653FB3"/>
    <w:rsid w:val="00674026"/>
    <w:rsid w:val="00693E6B"/>
    <w:rsid w:val="0069544D"/>
    <w:rsid w:val="0069584F"/>
    <w:rsid w:val="00696C22"/>
    <w:rsid w:val="006A1EBD"/>
    <w:rsid w:val="006A68F9"/>
    <w:rsid w:val="006C6578"/>
    <w:rsid w:val="006D0FE7"/>
    <w:rsid w:val="006D6FF7"/>
    <w:rsid w:val="006F565D"/>
    <w:rsid w:val="00713C81"/>
    <w:rsid w:val="007335B2"/>
    <w:rsid w:val="00750BAA"/>
    <w:rsid w:val="00761722"/>
    <w:rsid w:val="00766B83"/>
    <w:rsid w:val="00777430"/>
    <w:rsid w:val="00780409"/>
    <w:rsid w:val="00780DC1"/>
    <w:rsid w:val="007B1A2F"/>
    <w:rsid w:val="007D2850"/>
    <w:rsid w:val="007F46E9"/>
    <w:rsid w:val="007F6334"/>
    <w:rsid w:val="00827F0C"/>
    <w:rsid w:val="00880FFD"/>
    <w:rsid w:val="008B5D54"/>
    <w:rsid w:val="008C2A1E"/>
    <w:rsid w:val="008D3FA8"/>
    <w:rsid w:val="008D5AEA"/>
    <w:rsid w:val="008F1415"/>
    <w:rsid w:val="00923961"/>
    <w:rsid w:val="00935BA4"/>
    <w:rsid w:val="00937D6B"/>
    <w:rsid w:val="00947D32"/>
    <w:rsid w:val="00963E7C"/>
    <w:rsid w:val="00984FE5"/>
    <w:rsid w:val="00997D0E"/>
    <w:rsid w:val="009A0ACC"/>
    <w:rsid w:val="009A10BD"/>
    <w:rsid w:val="009A79E1"/>
    <w:rsid w:val="009B0947"/>
    <w:rsid w:val="009B308D"/>
    <w:rsid w:val="009E2397"/>
    <w:rsid w:val="009E7A5A"/>
    <w:rsid w:val="00A52327"/>
    <w:rsid w:val="00A53BB2"/>
    <w:rsid w:val="00A56A0C"/>
    <w:rsid w:val="00A67086"/>
    <w:rsid w:val="00AD2F36"/>
    <w:rsid w:val="00B2068E"/>
    <w:rsid w:val="00B21FE7"/>
    <w:rsid w:val="00B3006F"/>
    <w:rsid w:val="00B55735"/>
    <w:rsid w:val="00B608AC"/>
    <w:rsid w:val="00B64B9E"/>
    <w:rsid w:val="00B74561"/>
    <w:rsid w:val="00B75AD9"/>
    <w:rsid w:val="00B766E4"/>
    <w:rsid w:val="00B8796F"/>
    <w:rsid w:val="00B91400"/>
    <w:rsid w:val="00BA1D33"/>
    <w:rsid w:val="00BA6B1A"/>
    <w:rsid w:val="00BA734E"/>
    <w:rsid w:val="00BB6381"/>
    <w:rsid w:val="00BC7BBC"/>
    <w:rsid w:val="00BE7852"/>
    <w:rsid w:val="00C1415F"/>
    <w:rsid w:val="00C30A53"/>
    <w:rsid w:val="00C32380"/>
    <w:rsid w:val="00C553B7"/>
    <w:rsid w:val="00C90B13"/>
    <w:rsid w:val="00CD2AA4"/>
    <w:rsid w:val="00CF59DC"/>
    <w:rsid w:val="00D13EA1"/>
    <w:rsid w:val="00D35318"/>
    <w:rsid w:val="00D42969"/>
    <w:rsid w:val="00D565C7"/>
    <w:rsid w:val="00D71B5C"/>
    <w:rsid w:val="00D952DF"/>
    <w:rsid w:val="00DB3B6B"/>
    <w:rsid w:val="00DC57CC"/>
    <w:rsid w:val="00DC74EE"/>
    <w:rsid w:val="00E47E89"/>
    <w:rsid w:val="00E5140B"/>
    <w:rsid w:val="00E80D2C"/>
    <w:rsid w:val="00EA1E23"/>
    <w:rsid w:val="00EB0626"/>
    <w:rsid w:val="00EC309D"/>
    <w:rsid w:val="00EC62DE"/>
    <w:rsid w:val="00ED6522"/>
    <w:rsid w:val="00F00226"/>
    <w:rsid w:val="00F363CD"/>
    <w:rsid w:val="00F46497"/>
    <w:rsid w:val="00F47D8D"/>
    <w:rsid w:val="00F548DB"/>
    <w:rsid w:val="00F56C86"/>
    <w:rsid w:val="00F96C6E"/>
    <w:rsid w:val="00FB0122"/>
    <w:rsid w:val="00FE0398"/>
    <w:rsid w:val="00FE4B22"/>
    <w:rsid w:val="00FF05FB"/>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206622"/>
    <w:rPr>
      <w:color w:val="605E5C"/>
      <w:shd w:val="clear" w:color="auto" w:fill="E1DFDD"/>
    </w:rPr>
  </w:style>
  <w:style w:type="paragraph" w:styleId="BalloonText">
    <w:name w:val="Balloon Text"/>
    <w:basedOn w:val="Normal"/>
    <w:link w:val="BalloonTextChar"/>
    <w:uiPriority w:val="99"/>
    <w:semiHidden/>
    <w:unhideWhenUsed/>
    <w:rsid w:val="00564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1EA"/>
    <w:rPr>
      <w:rFonts w:ascii="Segoe UI" w:hAnsi="Segoe UI" w:cs="Segoe UI"/>
      <w:sz w:val="18"/>
      <w:szCs w:val="18"/>
    </w:rPr>
  </w:style>
  <w:style w:type="character" w:styleId="CommentReference">
    <w:name w:val="annotation reference"/>
    <w:basedOn w:val="DefaultParagraphFont"/>
    <w:semiHidden/>
    <w:unhideWhenUsed/>
    <w:rsid w:val="009E7A5A"/>
    <w:rPr>
      <w:sz w:val="16"/>
      <w:szCs w:val="16"/>
    </w:rPr>
  </w:style>
  <w:style w:type="paragraph" w:styleId="CommentText">
    <w:name w:val="annotation text"/>
    <w:basedOn w:val="Normal"/>
    <w:link w:val="CommentTextChar"/>
    <w:semiHidden/>
    <w:unhideWhenUsed/>
    <w:rsid w:val="009E7A5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9E7A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E6B"/>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693E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12943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oh/life-physical-and-social-science/epidemiologists.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ngel@cst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dc.gov/nors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7A4638AB-4B4D-47CB-A2AB-938704D7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Kambhampati, Anita (CDC/OID/NCIRD) (CTR)</cp:lastModifiedBy>
  <cp:revision>4</cp:revision>
  <dcterms:created xsi:type="dcterms:W3CDTF">2020-05-13T21:08:00Z</dcterms:created>
  <dcterms:modified xsi:type="dcterms:W3CDTF">2020-05-13T21:14:00Z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56ba26d7-ed93-4a08-9b28-f3085665eb2b</vt:lpwstr>
  </property>
</Properties>
</file>