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0522D" w:rsidP="0020522D" w:rsidRDefault="0020522D" w14:paraId="4A514FD9" w14:textId="2C710ADB">
      <w:pPr>
        <w:pStyle w:val="NoSpacing"/>
        <w:jc w:val="center"/>
        <w:rPr>
          <w:rFonts w:cstheme="minorHAnsi"/>
          <w:b/>
          <w:sz w:val="24"/>
          <w:szCs w:val="24"/>
        </w:rPr>
      </w:pPr>
      <w:r w:rsidRPr="0020522D">
        <w:rPr>
          <w:rFonts w:cstheme="minorHAnsi"/>
          <w:b/>
          <w:sz w:val="24"/>
          <w:szCs w:val="24"/>
        </w:rPr>
        <w:t xml:space="preserve">FDA Adverse Event and Products Experience Reports; Electronic Submissions </w:t>
      </w:r>
    </w:p>
    <w:p w:rsidRPr="0020522D" w:rsidR="00915F9C" w:rsidP="0020522D" w:rsidRDefault="00915F9C" w14:paraId="148CED2B" w14:textId="2D199AB8">
      <w:pPr>
        <w:pStyle w:val="NoSpacing"/>
        <w:jc w:val="center"/>
        <w:rPr>
          <w:rFonts w:cstheme="minorHAnsi"/>
          <w:b/>
          <w:sz w:val="24"/>
          <w:szCs w:val="24"/>
        </w:rPr>
      </w:pPr>
      <w:r w:rsidRPr="0020522D">
        <w:rPr>
          <w:rFonts w:cstheme="minorHAnsi"/>
          <w:b/>
          <w:sz w:val="24"/>
          <w:szCs w:val="24"/>
        </w:rPr>
        <w:t>OMB Control N</w:t>
      </w:r>
      <w:r w:rsidRPr="0020522D" w:rsidR="00317733">
        <w:rPr>
          <w:rFonts w:cstheme="minorHAnsi"/>
          <w:b/>
          <w:sz w:val="24"/>
          <w:szCs w:val="24"/>
        </w:rPr>
        <w:t>umber</w:t>
      </w:r>
      <w:r w:rsidRPr="0020522D">
        <w:rPr>
          <w:rFonts w:cstheme="minorHAnsi"/>
          <w:b/>
          <w:sz w:val="24"/>
          <w:szCs w:val="24"/>
        </w:rPr>
        <w:t xml:space="preserve"> 0910-0645</w:t>
      </w:r>
    </w:p>
    <w:p w:rsidRPr="009E04C7" w:rsidR="009E04C7" w:rsidP="00915F9C" w:rsidRDefault="009E04C7" w14:paraId="199D1EEE" w14:textId="77777777">
      <w:pPr>
        <w:pStyle w:val="NoSpacing"/>
        <w:rPr>
          <w:rFonts w:cstheme="minorHAnsi"/>
          <w:sz w:val="24"/>
          <w:szCs w:val="24"/>
        </w:rPr>
      </w:pPr>
    </w:p>
    <w:p w:rsidRPr="00C55417" w:rsidR="00281A42" w:rsidP="00281A42" w:rsidRDefault="0095117A" w14:paraId="1F670CC6" w14:textId="5BC7F489">
      <w:pPr>
        <w:rPr>
          <w:rFonts w:cstheme="minorHAnsi"/>
          <w:b/>
          <w:sz w:val="24"/>
          <w:szCs w:val="24"/>
        </w:rPr>
      </w:pPr>
      <w:r w:rsidRPr="00C55417">
        <w:rPr>
          <w:rFonts w:cstheme="minorHAnsi"/>
          <w:b/>
          <w:sz w:val="24"/>
          <w:szCs w:val="24"/>
        </w:rPr>
        <w:t>Non-Substantive Change Request for CTP Safety Reporting Portal Questionnaire</w:t>
      </w:r>
    </w:p>
    <w:p w:rsidR="00766DEE" w:rsidP="00AA03AA" w:rsidRDefault="00622629" w14:paraId="23A64364" w14:textId="168588C6">
      <w:pPr>
        <w:rPr>
          <w:rFonts w:cstheme="minorHAnsi"/>
        </w:rPr>
      </w:pPr>
      <w:r>
        <w:rPr>
          <w:rFonts w:cstheme="minorHAnsi"/>
        </w:rPr>
        <w:t xml:space="preserve">FDA’s </w:t>
      </w:r>
      <w:r w:rsidRPr="001D6B71" w:rsidR="00103A38">
        <w:rPr>
          <w:rFonts w:cstheme="minorHAnsi"/>
        </w:rPr>
        <w:t>C</w:t>
      </w:r>
      <w:r>
        <w:rPr>
          <w:rFonts w:cstheme="minorHAnsi"/>
        </w:rPr>
        <w:t xml:space="preserve">enter for </w:t>
      </w:r>
      <w:r w:rsidRPr="001D6B71" w:rsidR="00103A38">
        <w:rPr>
          <w:rFonts w:cstheme="minorHAnsi"/>
        </w:rPr>
        <w:t>T</w:t>
      </w:r>
      <w:r>
        <w:rPr>
          <w:rFonts w:cstheme="minorHAnsi"/>
        </w:rPr>
        <w:t xml:space="preserve">obacco </w:t>
      </w:r>
      <w:r w:rsidRPr="001D6B71">
        <w:rPr>
          <w:rFonts w:cstheme="minorHAnsi"/>
        </w:rPr>
        <w:t>P</w:t>
      </w:r>
      <w:r>
        <w:rPr>
          <w:rFonts w:cstheme="minorHAnsi"/>
        </w:rPr>
        <w:t>roducts (CTP)</w:t>
      </w:r>
      <w:r w:rsidRPr="001D6B71" w:rsidR="00133B99">
        <w:rPr>
          <w:rFonts w:cstheme="minorHAnsi"/>
        </w:rPr>
        <w:t xml:space="preserve"> request</w:t>
      </w:r>
      <w:r w:rsidRPr="001D6B71" w:rsidR="00103A38">
        <w:rPr>
          <w:rFonts w:cstheme="minorHAnsi"/>
        </w:rPr>
        <w:t>s</w:t>
      </w:r>
      <w:r w:rsidRPr="001D6B71" w:rsidR="00133B99">
        <w:rPr>
          <w:rFonts w:cstheme="minorHAnsi"/>
        </w:rPr>
        <w:t xml:space="preserve"> OMB</w:t>
      </w:r>
      <w:r>
        <w:rPr>
          <w:rFonts w:cstheme="minorHAnsi"/>
        </w:rPr>
        <w:t xml:space="preserve"> approval of this</w:t>
      </w:r>
      <w:r w:rsidRPr="001D6B71" w:rsidR="00EE2D10">
        <w:rPr>
          <w:rFonts w:cstheme="minorHAnsi"/>
        </w:rPr>
        <w:t xml:space="preserve"> change request under </w:t>
      </w:r>
      <w:r w:rsidRPr="001D6B71" w:rsidR="0095117A">
        <w:rPr>
          <w:rFonts w:cstheme="minorHAnsi"/>
        </w:rPr>
        <w:t>0910-</w:t>
      </w:r>
      <w:r w:rsidRPr="001D6B71" w:rsidR="00133B99">
        <w:rPr>
          <w:rFonts w:cstheme="minorHAnsi"/>
        </w:rPr>
        <w:t>0645</w:t>
      </w:r>
      <w:r w:rsidRPr="001D6B71" w:rsidR="00EE2D10">
        <w:rPr>
          <w:rFonts w:cstheme="minorHAnsi"/>
        </w:rPr>
        <w:t>. The ICR</w:t>
      </w:r>
      <w:r w:rsidRPr="001D6B71" w:rsidR="00133B99">
        <w:rPr>
          <w:rFonts w:cstheme="minorHAnsi"/>
        </w:rPr>
        <w:t xml:space="preserve"> package </w:t>
      </w:r>
      <w:r w:rsidRPr="001D6B71" w:rsidR="00EE2D10">
        <w:rPr>
          <w:rFonts w:cstheme="minorHAnsi"/>
        </w:rPr>
        <w:t>represents</w:t>
      </w:r>
      <w:r w:rsidRPr="001D6B71" w:rsidR="00133B99">
        <w:rPr>
          <w:rFonts w:cstheme="minorHAnsi"/>
        </w:rPr>
        <w:t xml:space="preserve"> a non</w:t>
      </w:r>
      <w:r w:rsidRPr="001D6B71" w:rsidR="001D6B71">
        <w:rPr>
          <w:rFonts w:cstheme="minorHAnsi"/>
        </w:rPr>
        <w:t>-</w:t>
      </w:r>
      <w:r w:rsidRPr="001D6B71" w:rsidR="00133B99">
        <w:rPr>
          <w:rFonts w:cstheme="minorHAnsi"/>
        </w:rPr>
        <w:t xml:space="preserve">substantive change to CTP’s </w:t>
      </w:r>
      <w:hyperlink w:history="1" r:id="rId8">
        <w:r w:rsidRPr="001D6B71" w:rsidR="00766DEE">
          <w:rPr>
            <w:rStyle w:val="Hyperlink"/>
            <w:rFonts w:cstheme="minorHAnsi"/>
          </w:rPr>
          <w:t>Safety Reporting Portal</w:t>
        </w:r>
      </w:hyperlink>
      <w:r w:rsidRPr="001D6B71" w:rsidR="00766DEE">
        <w:rPr>
          <w:rFonts w:cstheme="minorHAnsi"/>
        </w:rPr>
        <w:t xml:space="preserve"> (</w:t>
      </w:r>
      <w:r w:rsidRPr="001D6B71" w:rsidR="00133B99">
        <w:rPr>
          <w:rFonts w:cstheme="minorHAnsi"/>
        </w:rPr>
        <w:t>SRP</w:t>
      </w:r>
      <w:r w:rsidRPr="001D6B71" w:rsidR="00766DEE">
        <w:rPr>
          <w:rFonts w:cstheme="minorHAnsi"/>
        </w:rPr>
        <w:t>)</w:t>
      </w:r>
      <w:r w:rsidRPr="001D6B71" w:rsidR="00133B99">
        <w:rPr>
          <w:rFonts w:cstheme="minorHAnsi"/>
        </w:rPr>
        <w:t xml:space="preserve"> tobacco </w:t>
      </w:r>
      <w:r w:rsidRPr="001D6B71" w:rsidR="00766DEE">
        <w:rPr>
          <w:rFonts w:cstheme="minorHAnsi"/>
        </w:rPr>
        <w:t>RQs (i.e., “</w:t>
      </w:r>
      <w:r w:rsidR="00317733">
        <w:rPr>
          <w:rFonts w:cstheme="minorHAnsi"/>
        </w:rPr>
        <w:t>R</w:t>
      </w:r>
      <w:r w:rsidRPr="001D6B71" w:rsidR="00766DEE">
        <w:rPr>
          <w:rFonts w:cstheme="minorHAnsi"/>
        </w:rPr>
        <w:t xml:space="preserve">ational </w:t>
      </w:r>
      <w:r w:rsidR="00317733">
        <w:rPr>
          <w:rFonts w:cstheme="minorHAnsi"/>
        </w:rPr>
        <w:t>Q</w:t>
      </w:r>
      <w:r w:rsidRPr="001D6B71" w:rsidR="00133B99">
        <w:rPr>
          <w:rFonts w:cstheme="minorHAnsi"/>
        </w:rPr>
        <w:t>uestionnaires</w:t>
      </w:r>
      <w:r w:rsidRPr="001D6B71" w:rsidR="00766DEE">
        <w:rPr>
          <w:rFonts w:cstheme="minorHAnsi"/>
        </w:rPr>
        <w:t xml:space="preserve">”: </w:t>
      </w:r>
      <w:r w:rsidRPr="001D6B71" w:rsidR="00026774">
        <w:rPr>
          <w:rFonts w:cstheme="minorHAnsi"/>
        </w:rPr>
        <w:t>“TPR</w:t>
      </w:r>
      <w:r w:rsidRPr="001D6B71" w:rsidR="00026774">
        <w:rPr>
          <w:rStyle w:val="FootnoteReference"/>
          <w:rFonts w:cstheme="minorHAnsi"/>
        </w:rPr>
        <w:footnoteReference w:id="1"/>
      </w:r>
      <w:r w:rsidRPr="001D6B71" w:rsidR="00026774">
        <w:rPr>
          <w:rFonts w:cstheme="minorHAnsi"/>
        </w:rPr>
        <w:t xml:space="preserve">” or “Tobacco </w:t>
      </w:r>
      <w:r w:rsidR="00317733">
        <w:rPr>
          <w:rFonts w:cstheme="minorHAnsi"/>
        </w:rPr>
        <w:t>P</w:t>
      </w:r>
      <w:r w:rsidRPr="001D6B71" w:rsidR="00026774">
        <w:rPr>
          <w:rFonts w:cstheme="minorHAnsi"/>
        </w:rPr>
        <w:t xml:space="preserve">roduct </w:t>
      </w:r>
      <w:r w:rsidR="00317733">
        <w:rPr>
          <w:rFonts w:cstheme="minorHAnsi"/>
        </w:rPr>
        <w:t>R</w:t>
      </w:r>
      <w:r w:rsidRPr="001D6B71" w:rsidR="00026774">
        <w:rPr>
          <w:rFonts w:cstheme="minorHAnsi"/>
        </w:rPr>
        <w:t>eport” and “TIR</w:t>
      </w:r>
      <w:r w:rsidRPr="001D6B71" w:rsidR="008C5E3A">
        <w:rPr>
          <w:rFonts w:cstheme="minorHAnsi"/>
        </w:rPr>
        <w:t>”</w:t>
      </w:r>
      <w:r w:rsidRPr="001D6B71" w:rsidR="008C5E3A">
        <w:rPr>
          <w:rStyle w:val="FootnoteReference"/>
          <w:rFonts w:cstheme="minorHAnsi"/>
        </w:rPr>
        <w:footnoteReference w:id="2"/>
      </w:r>
      <w:r w:rsidRPr="001D6B71" w:rsidR="00026774">
        <w:rPr>
          <w:rFonts w:cstheme="minorHAnsi"/>
        </w:rPr>
        <w:t xml:space="preserve"> or “Tobacco Investigator Report”)</w:t>
      </w:r>
      <w:r w:rsidR="000B2A92">
        <w:rPr>
          <w:rFonts w:cstheme="minorHAnsi"/>
        </w:rPr>
        <w:t>.</w:t>
      </w:r>
    </w:p>
    <w:p w:rsidRPr="009E04C7" w:rsidR="009E04C7" w:rsidP="009E04C7" w:rsidRDefault="009E04C7" w14:paraId="7AD9F365" w14:textId="77777777">
      <w:pPr>
        <w:pStyle w:val="ListParagraph"/>
        <w:rPr>
          <w:rFonts w:asciiTheme="minorHAnsi" w:hAnsiTheme="minorHAnsi" w:cstheme="minorHAnsi"/>
        </w:rPr>
      </w:pPr>
    </w:p>
    <w:p w:rsidRPr="001D6B71" w:rsidR="00281A42" w:rsidP="00281A42" w:rsidRDefault="00DC73C6" w14:paraId="4F61DC73" w14:textId="7B4DA106">
      <w:pPr>
        <w:rPr>
          <w:rFonts w:cstheme="minorHAnsi"/>
          <w:b/>
          <w:bCs/>
        </w:rPr>
      </w:pPr>
      <w:r w:rsidRPr="001D6B71">
        <w:rPr>
          <w:rFonts w:cstheme="minorHAnsi"/>
          <w:b/>
          <w:bCs/>
        </w:rPr>
        <w:t xml:space="preserve">Specific </w:t>
      </w:r>
      <w:r w:rsidRPr="001D6B71" w:rsidR="00766DEE">
        <w:rPr>
          <w:rFonts w:cstheme="minorHAnsi"/>
          <w:b/>
          <w:bCs/>
        </w:rPr>
        <w:t>A</w:t>
      </w:r>
      <w:r w:rsidRPr="001D6B71">
        <w:rPr>
          <w:rFonts w:cstheme="minorHAnsi"/>
          <w:b/>
          <w:bCs/>
        </w:rPr>
        <w:t xml:space="preserve">ims of </w:t>
      </w:r>
      <w:r w:rsidRPr="001D6B71" w:rsidR="00766DEE">
        <w:rPr>
          <w:rFonts w:cstheme="minorHAnsi"/>
          <w:b/>
          <w:bCs/>
        </w:rPr>
        <w:t>U</w:t>
      </w:r>
      <w:r w:rsidRPr="001D6B71">
        <w:rPr>
          <w:rFonts w:cstheme="minorHAnsi"/>
          <w:b/>
          <w:bCs/>
        </w:rPr>
        <w:t>pdates to t</w:t>
      </w:r>
      <w:r w:rsidRPr="001D6B71" w:rsidR="00281A42">
        <w:rPr>
          <w:rFonts w:cstheme="minorHAnsi"/>
          <w:b/>
          <w:bCs/>
        </w:rPr>
        <w:t xml:space="preserve">he </w:t>
      </w:r>
      <w:r w:rsidRPr="001D6B71" w:rsidR="00766DEE">
        <w:rPr>
          <w:rFonts w:cstheme="minorHAnsi"/>
          <w:b/>
          <w:bCs/>
        </w:rPr>
        <w:t>Q</w:t>
      </w:r>
      <w:r w:rsidRPr="001D6B71" w:rsidR="00281A42">
        <w:rPr>
          <w:rFonts w:cstheme="minorHAnsi"/>
          <w:b/>
          <w:bCs/>
        </w:rPr>
        <w:t>uestionnaire</w:t>
      </w:r>
      <w:r w:rsidRPr="001D6B71">
        <w:rPr>
          <w:rFonts w:cstheme="minorHAnsi"/>
          <w:b/>
          <w:bCs/>
        </w:rPr>
        <w:t>s</w:t>
      </w:r>
      <w:r w:rsidRPr="001D6B71" w:rsidR="00281A42">
        <w:rPr>
          <w:rFonts w:cstheme="minorHAnsi"/>
          <w:b/>
          <w:bCs/>
        </w:rPr>
        <w:t xml:space="preserve"> </w:t>
      </w:r>
      <w:r w:rsidRPr="001D6B71" w:rsidR="00766DEE">
        <w:rPr>
          <w:rFonts w:cstheme="minorHAnsi"/>
          <w:b/>
          <w:bCs/>
        </w:rPr>
        <w:t>P</w:t>
      </w:r>
      <w:r w:rsidRPr="001D6B71" w:rsidR="00281A42">
        <w:rPr>
          <w:rFonts w:cstheme="minorHAnsi"/>
          <w:b/>
          <w:bCs/>
        </w:rPr>
        <w:t xml:space="preserve">roposed to </w:t>
      </w:r>
      <w:r w:rsidRPr="001D6B71" w:rsidR="00766DEE">
        <w:rPr>
          <w:rFonts w:cstheme="minorHAnsi"/>
          <w:b/>
          <w:bCs/>
        </w:rPr>
        <w:t>L</w:t>
      </w:r>
      <w:r w:rsidRPr="001D6B71" w:rsidR="00281A42">
        <w:rPr>
          <w:rFonts w:cstheme="minorHAnsi"/>
          <w:b/>
          <w:bCs/>
        </w:rPr>
        <w:t>aunch in 2020:</w:t>
      </w:r>
    </w:p>
    <w:p w:rsidRPr="001D6B71" w:rsidR="00E258F9" w:rsidP="00281A42" w:rsidRDefault="00D02275" w14:paraId="50E170FC" w14:textId="0D2B6C6C">
      <w:pPr>
        <w:pStyle w:val="ListParagraph"/>
        <w:numPr>
          <w:ilvl w:val="0"/>
          <w:numId w:val="1"/>
        </w:numPr>
        <w:rPr>
          <w:rFonts w:asciiTheme="minorHAnsi" w:hAnsiTheme="minorHAnsi" w:cstheme="minorHAnsi"/>
        </w:rPr>
      </w:pPr>
      <w:r w:rsidRPr="001D6B71">
        <w:rPr>
          <w:rFonts w:asciiTheme="minorHAnsi" w:hAnsiTheme="minorHAnsi" w:cstheme="minorHAnsi"/>
        </w:rPr>
        <w:t xml:space="preserve">Identify duplicate reports to more than one entity by converting an existing </w:t>
      </w:r>
      <w:r w:rsidRPr="001D6B71" w:rsidR="000F45ED">
        <w:rPr>
          <w:rFonts w:asciiTheme="minorHAnsi" w:hAnsiTheme="minorHAnsi" w:cstheme="minorHAnsi"/>
        </w:rPr>
        <w:t xml:space="preserve">optional </w:t>
      </w:r>
      <w:r w:rsidRPr="001D6B71">
        <w:rPr>
          <w:rFonts w:asciiTheme="minorHAnsi" w:hAnsiTheme="minorHAnsi" w:cstheme="minorHAnsi"/>
        </w:rPr>
        <w:t>question with free-text response to “Did you report this problem elsewhere?” if yes, asks where else the problem was reported with 9 options (select all that apply)</w:t>
      </w:r>
      <w:r w:rsidRPr="001D6B71" w:rsidR="00407F20">
        <w:rPr>
          <w:rFonts w:asciiTheme="minorHAnsi" w:hAnsiTheme="minorHAnsi" w:cstheme="minorHAnsi"/>
        </w:rPr>
        <w:t xml:space="preserve"> (TPR &amp; TIR)</w:t>
      </w:r>
      <w:r w:rsidRPr="001D6B71" w:rsidR="001715A7">
        <w:rPr>
          <w:rFonts w:asciiTheme="minorHAnsi" w:hAnsiTheme="minorHAnsi" w:cstheme="minorHAnsi"/>
        </w:rPr>
        <w:t>.</w:t>
      </w:r>
      <w:r w:rsidRPr="001D6B71">
        <w:rPr>
          <w:rFonts w:asciiTheme="minorHAnsi" w:hAnsiTheme="minorHAnsi" w:cstheme="minorHAnsi"/>
        </w:rPr>
        <w:t xml:space="preserve"> </w:t>
      </w:r>
    </w:p>
    <w:p w:rsidRPr="001D6B71" w:rsidR="00E258F9" w:rsidP="00887FF6" w:rsidRDefault="00E258F9" w14:paraId="07BA5DF2" w14:textId="36EA38A8">
      <w:pPr>
        <w:pStyle w:val="ListParagraph"/>
        <w:numPr>
          <w:ilvl w:val="0"/>
          <w:numId w:val="1"/>
        </w:numPr>
        <w:rPr>
          <w:rFonts w:asciiTheme="minorHAnsi" w:hAnsiTheme="minorHAnsi" w:cstheme="minorHAnsi"/>
        </w:rPr>
      </w:pPr>
      <w:r w:rsidRPr="001D6B71">
        <w:rPr>
          <w:rFonts w:asciiTheme="minorHAnsi" w:hAnsiTheme="minorHAnsi" w:cstheme="minorHAnsi"/>
        </w:rPr>
        <w:t xml:space="preserve">Conditionally require reporting the number of affected users or nonusers </w:t>
      </w:r>
      <w:r w:rsidRPr="001D6B71" w:rsidR="00887FF6">
        <w:rPr>
          <w:rFonts w:asciiTheme="minorHAnsi" w:hAnsiTheme="minorHAnsi" w:cstheme="minorHAnsi"/>
        </w:rPr>
        <w:t>when a health problem is reported</w:t>
      </w:r>
      <w:r w:rsidRPr="001D6B71" w:rsidR="00407F20">
        <w:rPr>
          <w:rFonts w:asciiTheme="minorHAnsi" w:hAnsiTheme="minorHAnsi" w:cstheme="minorHAnsi"/>
        </w:rPr>
        <w:t xml:space="preserve"> (TPR &amp; TIR)</w:t>
      </w:r>
    </w:p>
    <w:p w:rsidRPr="001D6B71" w:rsidR="00407F20" w:rsidP="00887FF6" w:rsidRDefault="00234279" w14:paraId="13CDC6E3" w14:textId="77777777">
      <w:pPr>
        <w:pStyle w:val="ListParagraph"/>
        <w:numPr>
          <w:ilvl w:val="0"/>
          <w:numId w:val="1"/>
        </w:numPr>
        <w:rPr>
          <w:rFonts w:asciiTheme="minorHAnsi" w:hAnsiTheme="minorHAnsi" w:cstheme="minorHAnsi"/>
        </w:rPr>
      </w:pPr>
      <w:r w:rsidRPr="001D6B71">
        <w:rPr>
          <w:rFonts w:asciiTheme="minorHAnsi" w:hAnsiTheme="minorHAnsi" w:cstheme="minorHAnsi"/>
        </w:rPr>
        <w:t>C</w:t>
      </w:r>
      <w:r w:rsidRPr="001D6B71" w:rsidR="00281A42">
        <w:rPr>
          <w:rFonts w:asciiTheme="minorHAnsi" w:hAnsiTheme="minorHAnsi" w:cstheme="minorHAnsi"/>
        </w:rPr>
        <w:t>apture the age of the affected person (</w:t>
      </w:r>
      <w:r w:rsidRPr="001D6B71" w:rsidR="00D97DCA">
        <w:rPr>
          <w:rFonts w:asciiTheme="minorHAnsi" w:hAnsiTheme="minorHAnsi" w:cstheme="minorHAnsi"/>
        </w:rPr>
        <w:t xml:space="preserve">previously optional, </w:t>
      </w:r>
      <w:r w:rsidRPr="001D6B71" w:rsidR="00281A42">
        <w:rPr>
          <w:rFonts w:asciiTheme="minorHAnsi" w:hAnsiTheme="minorHAnsi" w:cstheme="minorHAnsi"/>
        </w:rPr>
        <w:t>now required</w:t>
      </w:r>
      <w:r w:rsidRPr="001D6B71" w:rsidR="00D97DCA">
        <w:rPr>
          <w:rFonts w:asciiTheme="minorHAnsi" w:hAnsiTheme="minorHAnsi" w:cstheme="minorHAnsi"/>
        </w:rPr>
        <w:t xml:space="preserve"> in TPR &amp; TIR</w:t>
      </w:r>
      <w:r w:rsidRPr="001D6B71" w:rsidR="00281A42">
        <w:rPr>
          <w:rFonts w:asciiTheme="minorHAnsi" w:hAnsiTheme="minorHAnsi" w:cstheme="minorHAnsi"/>
        </w:rPr>
        <w:t xml:space="preserve">) </w:t>
      </w:r>
      <w:r w:rsidRPr="001D6B71" w:rsidR="00660615">
        <w:rPr>
          <w:rFonts w:asciiTheme="minorHAnsi" w:hAnsiTheme="minorHAnsi" w:cstheme="minorHAnsi"/>
        </w:rPr>
        <w:t>due to the youth epidemic of tobacco product initiation</w:t>
      </w:r>
      <w:r w:rsidRPr="001D6B71" w:rsidR="00685C11">
        <w:rPr>
          <w:rFonts w:asciiTheme="minorHAnsi" w:hAnsiTheme="minorHAnsi" w:cstheme="minorHAnsi"/>
        </w:rPr>
        <w:t>. Two age units are added; unknown adult (age 18 years or older and unknown minor (under age 18 years)</w:t>
      </w:r>
      <w:r w:rsidRPr="001D6B71" w:rsidR="00407F20">
        <w:rPr>
          <w:rFonts w:asciiTheme="minorHAnsi" w:hAnsiTheme="minorHAnsi" w:cstheme="minorHAnsi"/>
        </w:rPr>
        <w:t xml:space="preserve"> (TPR &amp; TIR). </w:t>
      </w:r>
    </w:p>
    <w:p w:rsidRPr="001D6B71" w:rsidR="00281A42" w:rsidP="00887FF6" w:rsidRDefault="00407F20" w14:paraId="785308EB" w14:textId="41619174">
      <w:pPr>
        <w:pStyle w:val="ListParagraph"/>
        <w:numPr>
          <w:ilvl w:val="0"/>
          <w:numId w:val="1"/>
        </w:numPr>
        <w:rPr>
          <w:rFonts w:asciiTheme="minorHAnsi" w:hAnsiTheme="minorHAnsi" w:cstheme="minorHAnsi"/>
        </w:rPr>
      </w:pPr>
      <w:r w:rsidRPr="001D6B71">
        <w:rPr>
          <w:rFonts w:asciiTheme="minorHAnsi" w:hAnsiTheme="minorHAnsi" w:cstheme="minorHAnsi"/>
        </w:rPr>
        <w:t>The requirement to report age is offset by deleting the optional question on Date of Birth.</w:t>
      </w:r>
    </w:p>
    <w:p w:rsidRPr="001D6B71" w:rsidR="00E258F9" w:rsidP="00887FF6" w:rsidRDefault="00E258F9" w14:paraId="70C90FED" w14:textId="60BC475E">
      <w:pPr>
        <w:pStyle w:val="ListParagraph"/>
        <w:numPr>
          <w:ilvl w:val="0"/>
          <w:numId w:val="1"/>
        </w:numPr>
        <w:rPr>
          <w:rFonts w:asciiTheme="minorHAnsi" w:hAnsiTheme="minorHAnsi" w:cstheme="minorHAnsi"/>
        </w:rPr>
      </w:pPr>
      <w:r w:rsidRPr="001D6B71">
        <w:rPr>
          <w:rFonts w:asciiTheme="minorHAnsi" w:hAnsiTheme="minorHAnsi" w:cstheme="minorHAnsi"/>
        </w:rPr>
        <w:t>Optionally ask the body weight to align with MedWatch and to assist understanding of potential nicotine toxicities</w:t>
      </w:r>
      <w:r w:rsidRPr="001D6B71" w:rsidR="00407F20">
        <w:rPr>
          <w:rFonts w:asciiTheme="minorHAnsi" w:hAnsiTheme="minorHAnsi" w:cstheme="minorHAnsi"/>
        </w:rPr>
        <w:t xml:space="preserve"> (TPR &amp; TIR)</w:t>
      </w:r>
    </w:p>
    <w:p w:rsidRPr="001D6B71" w:rsidR="00281A42" w:rsidP="00281A42" w:rsidRDefault="00234279" w14:paraId="248A1F80" w14:textId="54FF9F91">
      <w:pPr>
        <w:pStyle w:val="ListParagraph"/>
        <w:numPr>
          <w:ilvl w:val="0"/>
          <w:numId w:val="1"/>
        </w:numPr>
        <w:rPr>
          <w:rFonts w:asciiTheme="minorHAnsi" w:hAnsiTheme="minorHAnsi" w:cstheme="minorHAnsi"/>
        </w:rPr>
      </w:pPr>
      <w:r w:rsidRPr="001D6B71">
        <w:rPr>
          <w:rFonts w:asciiTheme="minorHAnsi" w:hAnsiTheme="minorHAnsi" w:cstheme="minorHAnsi"/>
        </w:rPr>
        <w:t>I</w:t>
      </w:r>
      <w:r w:rsidRPr="001D6B71" w:rsidR="00281A42">
        <w:rPr>
          <w:rFonts w:asciiTheme="minorHAnsi" w:hAnsiTheme="minorHAnsi" w:cstheme="minorHAnsi"/>
        </w:rPr>
        <w:t>dentify vulnerable populations affected</w:t>
      </w:r>
      <w:r w:rsidRPr="001D6B71" w:rsidR="000F45ED">
        <w:rPr>
          <w:rFonts w:asciiTheme="minorHAnsi" w:hAnsiTheme="minorHAnsi" w:cstheme="minorHAnsi"/>
        </w:rPr>
        <w:t>,</w:t>
      </w:r>
      <w:r w:rsidRPr="001D6B71" w:rsidR="00281A42">
        <w:rPr>
          <w:rFonts w:asciiTheme="minorHAnsi" w:hAnsiTheme="minorHAnsi" w:cstheme="minorHAnsi"/>
        </w:rPr>
        <w:t xml:space="preserve"> to comply with the minimum OMB disability data standard</w:t>
      </w:r>
      <w:r w:rsidRPr="001D6B71" w:rsidR="000F45ED">
        <w:rPr>
          <w:rFonts w:asciiTheme="minorHAnsi" w:hAnsiTheme="minorHAnsi" w:cstheme="minorHAnsi"/>
        </w:rPr>
        <w:t xml:space="preserve"> (</w:t>
      </w:r>
      <w:r w:rsidRPr="001D6B71" w:rsidR="00281A42">
        <w:rPr>
          <w:rFonts w:asciiTheme="minorHAnsi" w:hAnsiTheme="minorHAnsi" w:cstheme="minorHAnsi"/>
        </w:rPr>
        <w:t xml:space="preserve"> </w:t>
      </w:r>
      <w:hyperlink w:history="1" r:id="rId9">
        <w:r w:rsidRPr="001D6B71" w:rsidR="00281A42">
          <w:rPr>
            <w:rStyle w:val="Hyperlink"/>
            <w:rFonts w:asciiTheme="minorHAnsi" w:hAnsiTheme="minorHAnsi" w:cstheme="minorHAnsi"/>
          </w:rPr>
          <w:t>https://minorityhealth.hhs.gov/omh/browse.aspx?lvl=3&amp;lvlid=53</w:t>
        </w:r>
      </w:hyperlink>
      <w:r w:rsidRPr="001D6B71" w:rsidR="000F45ED">
        <w:rPr>
          <w:rStyle w:val="Hyperlink"/>
          <w:rFonts w:asciiTheme="minorHAnsi" w:hAnsiTheme="minorHAnsi" w:cstheme="minorHAnsi"/>
        </w:rPr>
        <w:t xml:space="preserve"> )</w:t>
      </w:r>
      <w:r w:rsidRPr="001D6B71" w:rsidR="00281A42">
        <w:rPr>
          <w:rFonts w:asciiTheme="minorHAnsi" w:hAnsiTheme="minorHAnsi" w:cstheme="minorHAnsi"/>
        </w:rPr>
        <w:t xml:space="preserve">  as well as the general layout of </w:t>
      </w:r>
      <w:r w:rsidRPr="001D6B71" w:rsidR="00517E4F">
        <w:rPr>
          <w:rFonts w:asciiTheme="minorHAnsi" w:hAnsiTheme="minorHAnsi" w:cstheme="minorHAnsi"/>
        </w:rPr>
        <w:t xml:space="preserve">the </w:t>
      </w:r>
      <w:r w:rsidRPr="001D6B71" w:rsidR="00281A42">
        <w:rPr>
          <w:rFonts w:asciiTheme="minorHAnsi" w:hAnsiTheme="minorHAnsi" w:cstheme="minorHAnsi"/>
        </w:rPr>
        <w:t xml:space="preserve">SRP questionnaire (adds </w:t>
      </w:r>
      <w:r w:rsidRPr="001D6B71" w:rsidR="00E258F9">
        <w:rPr>
          <w:rFonts w:asciiTheme="minorHAnsi" w:hAnsiTheme="minorHAnsi" w:cstheme="minorHAnsi"/>
        </w:rPr>
        <w:t>one</w:t>
      </w:r>
      <w:r w:rsidRPr="001D6B71" w:rsidR="00D97DCA">
        <w:rPr>
          <w:rFonts w:asciiTheme="minorHAnsi" w:hAnsiTheme="minorHAnsi" w:cstheme="minorHAnsi"/>
        </w:rPr>
        <w:t xml:space="preserve"> new</w:t>
      </w:r>
      <w:r w:rsidRPr="001D6B71" w:rsidR="00281A42">
        <w:rPr>
          <w:rFonts w:asciiTheme="minorHAnsi" w:hAnsiTheme="minorHAnsi" w:cstheme="minorHAnsi"/>
        </w:rPr>
        <w:t xml:space="preserve"> questions on English language mastery</w:t>
      </w:r>
      <w:r w:rsidRPr="001D6B71" w:rsidR="00D97DCA">
        <w:rPr>
          <w:rFonts w:asciiTheme="minorHAnsi" w:hAnsiTheme="minorHAnsi" w:cstheme="minorHAnsi"/>
        </w:rPr>
        <w:t xml:space="preserve"> in TPR</w:t>
      </w:r>
      <w:r w:rsidRPr="001D6B71" w:rsidR="00E258F9">
        <w:rPr>
          <w:rFonts w:asciiTheme="minorHAnsi" w:hAnsiTheme="minorHAnsi" w:cstheme="minorHAnsi"/>
        </w:rPr>
        <w:t xml:space="preserve"> in the Contact Information section</w:t>
      </w:r>
      <w:r w:rsidRPr="001D6B71" w:rsidR="00281A42">
        <w:rPr>
          <w:rFonts w:asciiTheme="minorHAnsi" w:hAnsiTheme="minorHAnsi" w:cstheme="minorHAnsi"/>
        </w:rPr>
        <w:t xml:space="preserve"> and one</w:t>
      </w:r>
      <w:r w:rsidRPr="001D6B71" w:rsidR="00E258F9">
        <w:rPr>
          <w:rFonts w:asciiTheme="minorHAnsi" w:hAnsiTheme="minorHAnsi" w:cstheme="minorHAnsi"/>
        </w:rPr>
        <w:t xml:space="preserve"> revised question</w:t>
      </w:r>
      <w:r w:rsidRPr="001D6B71" w:rsidR="00281A42">
        <w:rPr>
          <w:rFonts w:asciiTheme="minorHAnsi" w:hAnsiTheme="minorHAnsi" w:cstheme="minorHAnsi"/>
        </w:rPr>
        <w:t xml:space="preserve"> on specific pre-existing disabilities</w:t>
      </w:r>
      <w:r w:rsidRPr="001D6B71" w:rsidR="00D97DCA">
        <w:rPr>
          <w:rFonts w:asciiTheme="minorHAnsi" w:hAnsiTheme="minorHAnsi" w:cstheme="minorHAnsi"/>
        </w:rPr>
        <w:t xml:space="preserve"> in TPR &amp; TIR</w:t>
      </w:r>
      <w:r w:rsidRPr="001D6B71" w:rsidR="00E258F9">
        <w:rPr>
          <w:rFonts w:asciiTheme="minorHAnsi" w:hAnsiTheme="minorHAnsi" w:cstheme="minorHAnsi"/>
        </w:rPr>
        <w:t xml:space="preserve"> in the Problem Summary section</w:t>
      </w:r>
      <w:r w:rsidRPr="001D6B71" w:rsidR="00281A42">
        <w:rPr>
          <w:rFonts w:asciiTheme="minorHAnsi" w:hAnsiTheme="minorHAnsi" w:cstheme="minorHAnsi"/>
        </w:rPr>
        <w:t>)</w:t>
      </w:r>
    </w:p>
    <w:p w:rsidRPr="001D6B71" w:rsidR="00281A42" w:rsidP="00281A42" w:rsidRDefault="00234279" w14:paraId="61E73C5A" w14:textId="6D994E39">
      <w:pPr>
        <w:pStyle w:val="ListParagraph"/>
        <w:numPr>
          <w:ilvl w:val="0"/>
          <w:numId w:val="1"/>
        </w:numPr>
        <w:rPr>
          <w:rFonts w:asciiTheme="minorHAnsi" w:hAnsiTheme="minorHAnsi" w:cstheme="minorHAnsi"/>
        </w:rPr>
      </w:pPr>
      <w:r w:rsidRPr="001D6B71">
        <w:rPr>
          <w:rFonts w:asciiTheme="minorHAnsi" w:hAnsiTheme="minorHAnsi" w:cstheme="minorHAnsi"/>
        </w:rPr>
        <w:t>M</w:t>
      </w:r>
      <w:r w:rsidRPr="001D6B71" w:rsidR="00281A42">
        <w:rPr>
          <w:rFonts w:asciiTheme="minorHAnsi" w:hAnsiTheme="minorHAnsi" w:cstheme="minorHAnsi"/>
        </w:rPr>
        <w:t>ov</w:t>
      </w:r>
      <w:r w:rsidRPr="001D6B71" w:rsidR="00660615">
        <w:rPr>
          <w:rFonts w:asciiTheme="minorHAnsi" w:hAnsiTheme="minorHAnsi" w:cstheme="minorHAnsi"/>
        </w:rPr>
        <w:t>e</w:t>
      </w:r>
      <w:r w:rsidRPr="001D6B71" w:rsidR="00281A42">
        <w:rPr>
          <w:rFonts w:asciiTheme="minorHAnsi" w:hAnsiTheme="minorHAnsi" w:cstheme="minorHAnsi"/>
        </w:rPr>
        <w:t xml:space="preserve"> the location of one </w:t>
      </w:r>
      <w:r w:rsidRPr="001D6B71" w:rsidR="00D97DCA">
        <w:rPr>
          <w:rFonts w:asciiTheme="minorHAnsi" w:hAnsiTheme="minorHAnsi" w:cstheme="minorHAnsi"/>
        </w:rPr>
        <w:t xml:space="preserve">existing </w:t>
      </w:r>
      <w:r w:rsidRPr="001D6B71" w:rsidR="00281A42">
        <w:rPr>
          <w:rFonts w:asciiTheme="minorHAnsi" w:hAnsiTheme="minorHAnsi" w:cstheme="minorHAnsi"/>
        </w:rPr>
        <w:t xml:space="preserve">question about temporal association of </w:t>
      </w:r>
      <w:r w:rsidRPr="001D6B71" w:rsidR="00887FF6">
        <w:rPr>
          <w:rFonts w:asciiTheme="minorHAnsi" w:hAnsiTheme="minorHAnsi" w:cstheme="minorHAnsi"/>
        </w:rPr>
        <w:t xml:space="preserve">the problem to the </w:t>
      </w:r>
      <w:r w:rsidRPr="001D6B71" w:rsidR="00281A42">
        <w:rPr>
          <w:rFonts w:asciiTheme="minorHAnsi" w:hAnsiTheme="minorHAnsi" w:cstheme="minorHAnsi"/>
        </w:rPr>
        <w:t>tobacco product use</w:t>
      </w:r>
      <w:r w:rsidRPr="001D6B71" w:rsidR="000F45ED">
        <w:rPr>
          <w:rFonts w:asciiTheme="minorHAnsi" w:hAnsiTheme="minorHAnsi" w:cstheme="minorHAnsi"/>
        </w:rPr>
        <w:t>,</w:t>
      </w:r>
      <w:r w:rsidRPr="001D6B71" w:rsidR="00202433">
        <w:rPr>
          <w:rFonts w:asciiTheme="minorHAnsi" w:hAnsiTheme="minorHAnsi" w:cstheme="minorHAnsi"/>
        </w:rPr>
        <w:t xml:space="preserve"> to address order effects observed</w:t>
      </w:r>
      <w:r w:rsidRPr="001D6B71" w:rsidR="001336F5">
        <w:rPr>
          <w:rFonts w:asciiTheme="minorHAnsi" w:hAnsiTheme="minorHAnsi" w:cstheme="minorHAnsi"/>
        </w:rPr>
        <w:t xml:space="preserve"> for all tobacco product types in both RQs.</w:t>
      </w:r>
      <w:r w:rsidRPr="001D6B71" w:rsidR="00D97DCA">
        <w:rPr>
          <w:rFonts w:asciiTheme="minorHAnsi" w:hAnsiTheme="minorHAnsi" w:cstheme="minorHAnsi"/>
        </w:rPr>
        <w:t xml:space="preserve"> </w:t>
      </w:r>
    </w:p>
    <w:p w:rsidRPr="001D6B71" w:rsidR="00C7055F" w:rsidP="00281A42" w:rsidRDefault="005870AC" w14:paraId="7C9565C1" w14:textId="77777777">
      <w:pPr>
        <w:pStyle w:val="ListParagraph"/>
        <w:numPr>
          <w:ilvl w:val="0"/>
          <w:numId w:val="1"/>
        </w:numPr>
        <w:rPr>
          <w:rFonts w:asciiTheme="minorHAnsi" w:hAnsiTheme="minorHAnsi" w:cstheme="minorHAnsi"/>
        </w:rPr>
      </w:pPr>
      <w:r w:rsidRPr="001D6B71">
        <w:rPr>
          <w:rFonts w:asciiTheme="minorHAnsi" w:hAnsiTheme="minorHAnsi" w:cstheme="minorHAnsi"/>
        </w:rPr>
        <w:t>Capture better identifying information for ENDS (“e-cigarette</w:t>
      </w:r>
      <w:r w:rsidRPr="001D6B71" w:rsidR="00093587">
        <w:rPr>
          <w:rFonts w:asciiTheme="minorHAnsi" w:hAnsiTheme="minorHAnsi" w:cstheme="minorHAnsi"/>
        </w:rPr>
        <w:t>s</w:t>
      </w:r>
      <w:r w:rsidRPr="001D6B71">
        <w:rPr>
          <w:rFonts w:asciiTheme="minorHAnsi" w:hAnsiTheme="minorHAnsi" w:cstheme="minorHAnsi"/>
        </w:rPr>
        <w:t>”)</w:t>
      </w:r>
      <w:r w:rsidRPr="001D6B71" w:rsidR="00B5694A">
        <w:rPr>
          <w:rFonts w:asciiTheme="minorHAnsi" w:hAnsiTheme="minorHAnsi" w:cstheme="minorHAnsi"/>
        </w:rPr>
        <w:t xml:space="preserve"> in both RQs</w:t>
      </w:r>
      <w:r w:rsidRPr="001D6B71">
        <w:rPr>
          <w:rFonts w:asciiTheme="minorHAnsi" w:hAnsiTheme="minorHAnsi" w:cstheme="minorHAnsi"/>
        </w:rPr>
        <w:t>, their operating modes</w:t>
      </w:r>
      <w:r w:rsidRPr="001D6B71" w:rsidR="00234279">
        <w:rPr>
          <w:rFonts w:asciiTheme="minorHAnsi" w:hAnsiTheme="minorHAnsi" w:cstheme="minorHAnsi"/>
        </w:rPr>
        <w:t>, post-market modifications</w:t>
      </w:r>
      <w:r w:rsidRPr="001D6B71">
        <w:rPr>
          <w:rFonts w:asciiTheme="minorHAnsi" w:hAnsiTheme="minorHAnsi" w:cstheme="minorHAnsi"/>
        </w:rPr>
        <w:t xml:space="preserve"> </w:t>
      </w:r>
      <w:r w:rsidRPr="001D6B71" w:rsidR="00234279">
        <w:rPr>
          <w:rFonts w:asciiTheme="minorHAnsi" w:hAnsiTheme="minorHAnsi" w:cstheme="minorHAnsi"/>
        </w:rPr>
        <w:t>and their companion</w:t>
      </w:r>
      <w:r w:rsidRPr="001D6B71">
        <w:rPr>
          <w:rFonts w:asciiTheme="minorHAnsi" w:hAnsiTheme="minorHAnsi" w:cstheme="minorHAnsi"/>
        </w:rPr>
        <w:t xml:space="preserve"> e-liquid</w:t>
      </w:r>
      <w:r w:rsidRPr="001D6B71" w:rsidR="00234279">
        <w:rPr>
          <w:rFonts w:asciiTheme="minorHAnsi" w:hAnsiTheme="minorHAnsi" w:cstheme="minorHAnsi"/>
        </w:rPr>
        <w:t xml:space="preserve"> sources and contents</w:t>
      </w:r>
      <w:r w:rsidRPr="001D6B71">
        <w:rPr>
          <w:rFonts w:asciiTheme="minorHAnsi" w:hAnsiTheme="minorHAnsi" w:cstheme="minorHAnsi"/>
        </w:rPr>
        <w:t xml:space="preserve"> to assist understanding of failure modes and </w:t>
      </w:r>
      <w:r w:rsidRPr="001D6B71" w:rsidR="00234279">
        <w:rPr>
          <w:rFonts w:asciiTheme="minorHAnsi" w:hAnsiTheme="minorHAnsi" w:cstheme="minorHAnsi"/>
        </w:rPr>
        <w:t>potential contributors to reported health effects</w:t>
      </w:r>
      <w:r w:rsidRPr="001D6B71" w:rsidR="001336F5">
        <w:rPr>
          <w:rFonts w:asciiTheme="minorHAnsi" w:hAnsiTheme="minorHAnsi" w:cstheme="minorHAnsi"/>
        </w:rPr>
        <w:t xml:space="preserve">. There were previously 16 questions that touched on </w:t>
      </w:r>
      <w:r w:rsidRPr="001D6B71" w:rsidR="00BC4200">
        <w:rPr>
          <w:rFonts w:asciiTheme="minorHAnsi" w:hAnsiTheme="minorHAnsi" w:cstheme="minorHAnsi"/>
        </w:rPr>
        <w:t xml:space="preserve">identifiers for </w:t>
      </w:r>
      <w:r w:rsidRPr="001D6B71" w:rsidR="001336F5">
        <w:rPr>
          <w:rFonts w:asciiTheme="minorHAnsi" w:hAnsiTheme="minorHAnsi" w:cstheme="minorHAnsi"/>
        </w:rPr>
        <w:t>the electronic device or the companion e-liquid.</w:t>
      </w:r>
      <w:r w:rsidRPr="001D6B71" w:rsidR="009D6157">
        <w:rPr>
          <w:rFonts w:asciiTheme="minorHAnsi" w:hAnsiTheme="minorHAnsi" w:cstheme="minorHAnsi"/>
        </w:rPr>
        <w:t xml:space="preserve"> We propose </w:t>
      </w:r>
      <w:r w:rsidRPr="001D6B71" w:rsidR="00BC4200">
        <w:rPr>
          <w:rFonts w:asciiTheme="minorHAnsi" w:hAnsiTheme="minorHAnsi" w:cstheme="minorHAnsi"/>
        </w:rPr>
        <w:t xml:space="preserve">now </w:t>
      </w:r>
      <w:r w:rsidRPr="001D6B71" w:rsidR="009D6157">
        <w:rPr>
          <w:rFonts w:asciiTheme="minorHAnsi" w:hAnsiTheme="minorHAnsi" w:cstheme="minorHAnsi"/>
        </w:rPr>
        <w:t xml:space="preserve">to host 21 device </w:t>
      </w:r>
      <w:r w:rsidRPr="001D6B71" w:rsidR="00BC4200">
        <w:rPr>
          <w:rFonts w:asciiTheme="minorHAnsi" w:hAnsiTheme="minorHAnsi" w:cstheme="minorHAnsi"/>
        </w:rPr>
        <w:t xml:space="preserve">identifier </w:t>
      </w:r>
      <w:r w:rsidRPr="001D6B71" w:rsidR="009D6157">
        <w:rPr>
          <w:rFonts w:asciiTheme="minorHAnsi" w:hAnsiTheme="minorHAnsi" w:cstheme="minorHAnsi"/>
        </w:rPr>
        <w:t xml:space="preserve">questions (7 are unchanged, 2 are modified) and 15 e-liquid </w:t>
      </w:r>
      <w:r w:rsidRPr="001D6B71" w:rsidR="00BC4200">
        <w:rPr>
          <w:rFonts w:asciiTheme="minorHAnsi" w:hAnsiTheme="minorHAnsi" w:cstheme="minorHAnsi"/>
        </w:rPr>
        <w:t>identifier</w:t>
      </w:r>
      <w:r w:rsidRPr="001D6B71" w:rsidR="009D6157">
        <w:rPr>
          <w:rFonts w:asciiTheme="minorHAnsi" w:hAnsiTheme="minorHAnsi" w:cstheme="minorHAnsi"/>
        </w:rPr>
        <w:t xml:space="preserve"> questions.</w:t>
      </w:r>
      <w:r w:rsidRPr="001D6B71" w:rsidR="00887FF6">
        <w:rPr>
          <w:rFonts w:asciiTheme="minorHAnsi" w:hAnsiTheme="minorHAnsi" w:cstheme="minorHAnsi"/>
        </w:rPr>
        <w:t xml:space="preserve"> </w:t>
      </w:r>
    </w:p>
    <w:p w:rsidRPr="001D6B71" w:rsidR="005870AC" w:rsidP="00281A42" w:rsidRDefault="00887FF6" w14:paraId="747E001E" w14:textId="62FBD354">
      <w:pPr>
        <w:pStyle w:val="ListParagraph"/>
        <w:numPr>
          <w:ilvl w:val="0"/>
          <w:numId w:val="1"/>
        </w:numPr>
        <w:rPr>
          <w:rFonts w:asciiTheme="minorHAnsi" w:hAnsiTheme="minorHAnsi" w:cstheme="minorHAnsi"/>
        </w:rPr>
      </w:pPr>
      <w:r w:rsidRPr="001D6B71">
        <w:rPr>
          <w:rFonts w:asciiTheme="minorHAnsi" w:hAnsiTheme="minorHAnsi" w:cstheme="minorHAnsi"/>
        </w:rPr>
        <w:t>The addition</w:t>
      </w:r>
      <w:r w:rsidRPr="001D6B71" w:rsidR="00C7055F">
        <w:rPr>
          <w:rFonts w:asciiTheme="minorHAnsi" w:hAnsiTheme="minorHAnsi" w:cstheme="minorHAnsi"/>
        </w:rPr>
        <w:t>al ENDS questions</w:t>
      </w:r>
      <w:r w:rsidRPr="001D6B71">
        <w:rPr>
          <w:rFonts w:asciiTheme="minorHAnsi" w:hAnsiTheme="minorHAnsi" w:cstheme="minorHAnsi"/>
        </w:rPr>
        <w:t xml:space="preserve"> are offset by the deletion of 35 questions </w:t>
      </w:r>
      <w:r w:rsidRPr="001D6B71" w:rsidR="00407F20">
        <w:rPr>
          <w:rFonts w:asciiTheme="minorHAnsi" w:hAnsiTheme="minorHAnsi" w:cstheme="minorHAnsi"/>
        </w:rPr>
        <w:t xml:space="preserve">(from both RQs) </w:t>
      </w:r>
      <w:r w:rsidRPr="001D6B71">
        <w:rPr>
          <w:rFonts w:asciiTheme="minorHAnsi" w:hAnsiTheme="minorHAnsi" w:cstheme="minorHAnsi"/>
        </w:rPr>
        <w:t>about tobacco product part</w:t>
      </w:r>
      <w:r w:rsidRPr="001D6B71" w:rsidR="00B5694A">
        <w:rPr>
          <w:rFonts w:asciiTheme="minorHAnsi" w:hAnsiTheme="minorHAnsi" w:cstheme="minorHAnsi"/>
        </w:rPr>
        <w:t>s, which have been replaced by a single question asking for a free-text identification of involved tobacco product parts</w:t>
      </w:r>
      <w:r w:rsidRPr="001D6B71">
        <w:rPr>
          <w:rFonts w:asciiTheme="minorHAnsi" w:hAnsiTheme="minorHAnsi" w:cstheme="minorHAnsi"/>
        </w:rPr>
        <w:t>.</w:t>
      </w:r>
    </w:p>
    <w:p w:rsidRPr="001D6B71" w:rsidR="00281A42" w:rsidP="00281A42" w:rsidRDefault="00A13AA8" w14:paraId="0654BD27" w14:textId="17AC0AA5">
      <w:pPr>
        <w:pStyle w:val="ListParagraph"/>
        <w:numPr>
          <w:ilvl w:val="0"/>
          <w:numId w:val="1"/>
        </w:numPr>
        <w:rPr>
          <w:rFonts w:asciiTheme="minorHAnsi" w:hAnsiTheme="minorHAnsi" w:cstheme="minorHAnsi"/>
        </w:rPr>
      </w:pPr>
      <w:r w:rsidRPr="001D6B71">
        <w:rPr>
          <w:rFonts w:asciiTheme="minorHAnsi" w:hAnsiTheme="minorHAnsi" w:cstheme="minorHAnsi"/>
        </w:rPr>
        <w:lastRenderedPageBreak/>
        <w:t xml:space="preserve">Convert </w:t>
      </w:r>
      <w:r w:rsidRPr="001D6B71" w:rsidR="000038E1">
        <w:rPr>
          <w:rFonts w:asciiTheme="minorHAnsi" w:hAnsiTheme="minorHAnsi" w:cstheme="minorHAnsi"/>
        </w:rPr>
        <w:t>three existing</w:t>
      </w:r>
      <w:r w:rsidRPr="001D6B71">
        <w:rPr>
          <w:rFonts w:asciiTheme="minorHAnsi" w:hAnsiTheme="minorHAnsi" w:cstheme="minorHAnsi"/>
        </w:rPr>
        <w:t xml:space="preserve"> optional questions to required questions</w:t>
      </w:r>
      <w:r w:rsidRPr="001D6B71" w:rsidR="00A41F76">
        <w:rPr>
          <w:rFonts w:asciiTheme="minorHAnsi" w:hAnsiTheme="minorHAnsi" w:cstheme="minorHAnsi"/>
        </w:rPr>
        <w:t xml:space="preserve"> in the TIR</w:t>
      </w:r>
      <w:r w:rsidRPr="001D6B71">
        <w:rPr>
          <w:rFonts w:asciiTheme="minorHAnsi" w:hAnsiTheme="minorHAnsi" w:cstheme="minorHAnsi"/>
        </w:rPr>
        <w:t>: Seriousness, expectedness and relatedness of the event to the investigational tobacco product</w:t>
      </w:r>
      <w:r w:rsidRPr="001D6B71" w:rsidR="00281A42">
        <w:rPr>
          <w:rFonts w:asciiTheme="minorHAnsi" w:hAnsiTheme="minorHAnsi" w:cstheme="minorHAnsi"/>
        </w:rPr>
        <w:t>.</w:t>
      </w:r>
      <w:r w:rsidRPr="001D6B71" w:rsidR="00A41F76">
        <w:rPr>
          <w:rFonts w:asciiTheme="minorHAnsi" w:hAnsiTheme="minorHAnsi" w:cstheme="minorHAnsi"/>
        </w:rPr>
        <w:t xml:space="preserve"> The expectedness question is </w:t>
      </w:r>
      <w:r w:rsidRPr="001D6B71" w:rsidR="001336F5">
        <w:rPr>
          <w:rFonts w:asciiTheme="minorHAnsi" w:hAnsiTheme="minorHAnsi" w:cstheme="minorHAnsi"/>
        </w:rPr>
        <w:t xml:space="preserve">relocated and </w:t>
      </w:r>
      <w:r w:rsidRPr="001D6B71" w:rsidR="00A41F76">
        <w:rPr>
          <w:rFonts w:asciiTheme="minorHAnsi" w:hAnsiTheme="minorHAnsi" w:cstheme="minorHAnsi"/>
        </w:rPr>
        <w:t>reworded to avoid a double negative in the response.</w:t>
      </w:r>
      <w:r w:rsidRPr="001D6B71" w:rsidR="00E825E9">
        <w:rPr>
          <w:rFonts w:asciiTheme="minorHAnsi" w:hAnsiTheme="minorHAnsi" w:cstheme="minorHAnsi"/>
        </w:rPr>
        <w:t xml:space="preserve"> The </w:t>
      </w:r>
      <w:r w:rsidRPr="001D6B71" w:rsidR="00093587">
        <w:rPr>
          <w:rFonts w:asciiTheme="minorHAnsi" w:hAnsiTheme="minorHAnsi" w:cstheme="minorHAnsi"/>
        </w:rPr>
        <w:t xml:space="preserve">seriousness and </w:t>
      </w:r>
      <w:r w:rsidRPr="001D6B71" w:rsidR="00E825E9">
        <w:rPr>
          <w:rFonts w:asciiTheme="minorHAnsi" w:hAnsiTheme="minorHAnsi" w:cstheme="minorHAnsi"/>
        </w:rPr>
        <w:t>relatedness question stem</w:t>
      </w:r>
      <w:r w:rsidRPr="001D6B71" w:rsidR="00093587">
        <w:rPr>
          <w:rFonts w:asciiTheme="minorHAnsi" w:hAnsiTheme="minorHAnsi" w:cstheme="minorHAnsi"/>
        </w:rPr>
        <w:t>s are</w:t>
      </w:r>
      <w:r w:rsidRPr="001D6B71" w:rsidR="00E825E9">
        <w:rPr>
          <w:rFonts w:asciiTheme="minorHAnsi" w:hAnsiTheme="minorHAnsi" w:cstheme="minorHAnsi"/>
        </w:rPr>
        <w:t xml:space="preserve"> reworded to make it clear that the response</w:t>
      </w:r>
      <w:r w:rsidRPr="001D6B71" w:rsidR="001336F5">
        <w:rPr>
          <w:rFonts w:asciiTheme="minorHAnsi" w:hAnsiTheme="minorHAnsi" w:cstheme="minorHAnsi"/>
        </w:rPr>
        <w:t>s</w:t>
      </w:r>
      <w:r w:rsidRPr="001D6B71" w:rsidR="00E825E9">
        <w:rPr>
          <w:rFonts w:asciiTheme="minorHAnsi" w:hAnsiTheme="minorHAnsi" w:cstheme="minorHAnsi"/>
        </w:rPr>
        <w:t xml:space="preserve"> should be from the Principal Investigator.</w:t>
      </w:r>
      <w:r w:rsidRPr="001D6B71" w:rsidR="001336F5">
        <w:rPr>
          <w:rFonts w:asciiTheme="minorHAnsi" w:hAnsiTheme="minorHAnsi" w:cstheme="minorHAnsi"/>
        </w:rPr>
        <w:t xml:space="preserve"> The relatedness question is also relocated.</w:t>
      </w:r>
    </w:p>
    <w:p w:rsidRPr="001D6B71" w:rsidR="00A35E6A" w:rsidP="00A35E6A" w:rsidRDefault="00B427E7" w14:paraId="7A23986A" w14:textId="511F5ED6">
      <w:pPr>
        <w:pStyle w:val="ListParagraph"/>
        <w:numPr>
          <w:ilvl w:val="0"/>
          <w:numId w:val="1"/>
        </w:numPr>
        <w:rPr>
          <w:rFonts w:asciiTheme="minorHAnsi" w:hAnsiTheme="minorHAnsi" w:cstheme="minorHAnsi"/>
        </w:rPr>
      </w:pPr>
      <w:r w:rsidRPr="001D6B71">
        <w:rPr>
          <w:rFonts w:asciiTheme="minorHAnsi" w:hAnsiTheme="minorHAnsi" w:cstheme="minorHAnsi"/>
        </w:rPr>
        <w:t xml:space="preserve">Add </w:t>
      </w:r>
      <w:r w:rsidRPr="001D6B71" w:rsidR="00A35E6A">
        <w:rPr>
          <w:rFonts w:asciiTheme="minorHAnsi" w:hAnsiTheme="minorHAnsi" w:cstheme="minorHAnsi"/>
        </w:rPr>
        <w:t xml:space="preserve">optional </w:t>
      </w:r>
      <w:r w:rsidRPr="001D6B71">
        <w:rPr>
          <w:rFonts w:asciiTheme="minorHAnsi" w:hAnsiTheme="minorHAnsi" w:cstheme="minorHAnsi"/>
        </w:rPr>
        <w:t>question</w:t>
      </w:r>
      <w:r w:rsidRPr="001D6B71" w:rsidR="00A35E6A">
        <w:rPr>
          <w:rFonts w:asciiTheme="minorHAnsi" w:hAnsiTheme="minorHAnsi" w:cstheme="minorHAnsi"/>
        </w:rPr>
        <w:t>s</w:t>
      </w:r>
      <w:r w:rsidRPr="001D6B71">
        <w:rPr>
          <w:rFonts w:asciiTheme="minorHAnsi" w:hAnsiTheme="minorHAnsi" w:cstheme="minorHAnsi"/>
        </w:rPr>
        <w:t xml:space="preserve"> to the “Tobacco Product Use Details”</w:t>
      </w:r>
      <w:r w:rsidRPr="001D6B71" w:rsidR="00B5694A">
        <w:rPr>
          <w:rFonts w:asciiTheme="minorHAnsi" w:hAnsiTheme="minorHAnsi" w:cstheme="minorHAnsi"/>
        </w:rPr>
        <w:t xml:space="preserve"> for all tobacco product types</w:t>
      </w:r>
      <w:r w:rsidRPr="001D6B71">
        <w:rPr>
          <w:rFonts w:asciiTheme="minorHAnsi" w:hAnsiTheme="minorHAnsi" w:cstheme="minorHAnsi"/>
        </w:rPr>
        <w:t>:</w:t>
      </w:r>
    </w:p>
    <w:p w:rsidRPr="001D6B71" w:rsidR="00A35E6A" w:rsidP="00A35E6A" w:rsidRDefault="00A35E6A" w14:paraId="5134A2B2" w14:textId="2D5AC4AA">
      <w:pPr>
        <w:pStyle w:val="ListParagraph"/>
        <w:numPr>
          <w:ilvl w:val="1"/>
          <w:numId w:val="1"/>
        </w:numPr>
        <w:rPr>
          <w:rFonts w:asciiTheme="minorHAnsi" w:hAnsiTheme="minorHAnsi" w:cstheme="minorHAnsi"/>
        </w:rPr>
      </w:pPr>
      <w:r w:rsidRPr="001D6B71">
        <w:rPr>
          <w:rFonts w:asciiTheme="minorHAnsi" w:hAnsiTheme="minorHAnsi" w:cstheme="minorHAnsi"/>
        </w:rPr>
        <w:t>How long has the affected person been using this type of tobacco product? (exists in TPR</w:t>
      </w:r>
      <w:r w:rsidRPr="001D6B71" w:rsidR="000F45ED">
        <w:rPr>
          <w:rFonts w:asciiTheme="minorHAnsi" w:hAnsiTheme="minorHAnsi" w:cstheme="minorHAnsi"/>
        </w:rPr>
        <w:t>v</w:t>
      </w:r>
      <w:r w:rsidRPr="001D6B71">
        <w:rPr>
          <w:rFonts w:asciiTheme="minorHAnsi" w:hAnsiTheme="minorHAnsi" w:cstheme="minorHAnsi"/>
        </w:rPr>
        <w:t>3, now adding to TIR) to understand potential effects of switching product types</w:t>
      </w:r>
    </w:p>
    <w:p w:rsidRPr="001D6B71" w:rsidR="00A35E6A" w:rsidP="00A35E6A" w:rsidRDefault="00A35E6A" w14:paraId="25A4BAB2" w14:textId="6792BCE7">
      <w:pPr>
        <w:pStyle w:val="ListParagraph"/>
        <w:numPr>
          <w:ilvl w:val="1"/>
          <w:numId w:val="1"/>
        </w:numPr>
        <w:rPr>
          <w:rFonts w:asciiTheme="minorHAnsi" w:hAnsiTheme="minorHAnsi" w:cstheme="minorHAnsi"/>
        </w:rPr>
      </w:pPr>
      <w:r w:rsidRPr="001D6B71">
        <w:rPr>
          <w:rFonts w:asciiTheme="minorHAnsi" w:hAnsiTheme="minorHAnsi" w:cstheme="minorHAnsi"/>
        </w:rPr>
        <w:t>How long has the affected person been using any type of tobacco product? (both RQs) to understand effects in initiators vs established users</w:t>
      </w:r>
    </w:p>
    <w:p w:rsidRPr="001D6B71" w:rsidR="00B427E7" w:rsidP="00A35E6A" w:rsidRDefault="00B427E7" w14:paraId="63B7AB16" w14:textId="71F0B03B">
      <w:pPr>
        <w:pStyle w:val="ListParagraph"/>
        <w:numPr>
          <w:ilvl w:val="1"/>
          <w:numId w:val="1"/>
        </w:numPr>
        <w:rPr>
          <w:rFonts w:asciiTheme="minorHAnsi" w:hAnsiTheme="minorHAnsi" w:cstheme="minorHAnsi"/>
        </w:rPr>
      </w:pPr>
      <w:r w:rsidRPr="001D6B71">
        <w:rPr>
          <w:rFonts w:asciiTheme="minorHAnsi" w:hAnsiTheme="minorHAnsi" w:cstheme="minorHAnsi"/>
        </w:rPr>
        <w:t>“Did the affected person follow the instructions for product use?” to assess human factors contributions to the reported AE</w:t>
      </w:r>
      <w:r w:rsidR="004B24C6">
        <w:rPr>
          <w:rFonts w:asciiTheme="minorHAnsi" w:hAnsiTheme="minorHAnsi" w:cstheme="minorHAnsi"/>
        </w:rPr>
        <w:t xml:space="preserve"> (TPR)</w:t>
      </w:r>
    </w:p>
    <w:p w:rsidR="00DC590E" w:rsidP="00DC590E" w:rsidRDefault="00DC590E" w14:paraId="7D2FADC8" w14:textId="32B0F618">
      <w:pPr>
        <w:pStyle w:val="ListParagraph"/>
        <w:numPr>
          <w:ilvl w:val="0"/>
          <w:numId w:val="1"/>
        </w:numPr>
        <w:rPr>
          <w:rFonts w:asciiTheme="minorHAnsi" w:hAnsiTheme="minorHAnsi" w:cstheme="minorHAnsi"/>
        </w:rPr>
      </w:pPr>
      <w:r w:rsidRPr="001D6B71">
        <w:rPr>
          <w:rFonts w:asciiTheme="minorHAnsi" w:hAnsiTheme="minorHAnsi" w:cstheme="minorHAnsi"/>
        </w:rPr>
        <w:t>Provide an “unknown” and/or “other” option (with a free-text ability to explain a choice of “other”)</w:t>
      </w:r>
      <w:r w:rsidRPr="001D6B71" w:rsidR="000F45ED">
        <w:rPr>
          <w:rFonts w:asciiTheme="minorHAnsi" w:hAnsiTheme="minorHAnsi" w:cstheme="minorHAnsi"/>
        </w:rPr>
        <w:t>,</w:t>
      </w:r>
      <w:r w:rsidRPr="001D6B71">
        <w:rPr>
          <w:rFonts w:asciiTheme="minorHAnsi" w:hAnsiTheme="minorHAnsi" w:cstheme="minorHAnsi"/>
        </w:rPr>
        <w:t xml:space="preserve">  as appropriate</w:t>
      </w:r>
      <w:r w:rsidRPr="001D6B71" w:rsidR="000F45ED">
        <w:rPr>
          <w:rFonts w:asciiTheme="minorHAnsi" w:hAnsiTheme="minorHAnsi" w:cstheme="minorHAnsi"/>
        </w:rPr>
        <w:t>,</w:t>
      </w:r>
      <w:r w:rsidRPr="001D6B71">
        <w:rPr>
          <w:rFonts w:asciiTheme="minorHAnsi" w:hAnsiTheme="minorHAnsi" w:cstheme="minorHAnsi"/>
        </w:rPr>
        <w:t xml:space="preserve"> to most existing and new multiple choice lists of response values</w:t>
      </w:r>
      <w:r w:rsidRPr="001D6B71" w:rsidR="00407F20">
        <w:rPr>
          <w:rFonts w:asciiTheme="minorHAnsi" w:hAnsiTheme="minorHAnsi" w:cstheme="minorHAnsi"/>
        </w:rPr>
        <w:t xml:space="preserve"> in both RQs</w:t>
      </w:r>
      <w:r w:rsidRPr="001D6B71">
        <w:rPr>
          <w:rFonts w:asciiTheme="minorHAnsi" w:hAnsiTheme="minorHAnsi" w:cstheme="minorHAnsi"/>
        </w:rPr>
        <w:t xml:space="preserve"> since many reports are submitted by parents and other concerned citizens who may not have all desirable details about the affected person (TPR) and to accommodate research reporters who may have an incomplete set of information on subjects who are lost to follow-up (TIR)</w:t>
      </w:r>
    </w:p>
    <w:p w:rsidRPr="001D6B71" w:rsidR="00D94EB2" w:rsidP="00EB03A3" w:rsidRDefault="00FA3F4A" w14:paraId="10BC6457" w14:textId="48A7C496">
      <w:pPr>
        <w:pStyle w:val="ListParagraph"/>
        <w:numPr>
          <w:ilvl w:val="0"/>
          <w:numId w:val="1"/>
        </w:numPr>
        <w:rPr>
          <w:rFonts w:asciiTheme="minorHAnsi" w:hAnsiTheme="minorHAnsi" w:cstheme="minorHAnsi"/>
        </w:rPr>
      </w:pPr>
      <w:r w:rsidRPr="001D6B71">
        <w:rPr>
          <w:rFonts w:asciiTheme="minorHAnsi" w:hAnsiTheme="minorHAnsi" w:cstheme="minorHAnsi"/>
        </w:rPr>
        <w:t xml:space="preserve">Pilot a mobile-friendly </w:t>
      </w:r>
      <w:r w:rsidRPr="001D6B71" w:rsidR="00E258F9">
        <w:rPr>
          <w:rFonts w:asciiTheme="minorHAnsi" w:hAnsiTheme="minorHAnsi" w:cstheme="minorHAnsi"/>
        </w:rPr>
        <w:t>sub</w:t>
      </w:r>
      <w:r w:rsidRPr="001D6B71">
        <w:rPr>
          <w:rFonts w:asciiTheme="minorHAnsi" w:hAnsiTheme="minorHAnsi" w:cstheme="minorHAnsi"/>
        </w:rPr>
        <w:t xml:space="preserve">set of the TPR </w:t>
      </w:r>
      <w:r w:rsidRPr="001D6B71" w:rsidR="00E258F9">
        <w:rPr>
          <w:rFonts w:asciiTheme="minorHAnsi" w:hAnsiTheme="minorHAnsi" w:cstheme="minorHAnsi"/>
        </w:rPr>
        <w:t xml:space="preserve">questions </w:t>
      </w:r>
      <w:r w:rsidRPr="001D6B71">
        <w:rPr>
          <w:rFonts w:asciiTheme="minorHAnsi" w:hAnsiTheme="minorHAnsi" w:cstheme="minorHAnsi"/>
        </w:rPr>
        <w:t>for guest (not account-holding) submitters to</w:t>
      </w:r>
      <w:r w:rsidRPr="001D6B71" w:rsidR="00B06F98">
        <w:rPr>
          <w:rFonts w:asciiTheme="minorHAnsi" w:hAnsiTheme="minorHAnsi" w:cstheme="minorHAnsi"/>
        </w:rPr>
        <w:t xml:space="preserve"> begin to</w:t>
      </w:r>
      <w:r w:rsidRPr="001D6B71">
        <w:rPr>
          <w:rFonts w:asciiTheme="minorHAnsi" w:hAnsiTheme="minorHAnsi" w:cstheme="minorHAnsi"/>
        </w:rPr>
        <w:t xml:space="preserve"> </w:t>
      </w:r>
      <w:r w:rsidRPr="001D6B71" w:rsidR="00A13AA8">
        <w:rPr>
          <w:rFonts w:asciiTheme="minorHAnsi" w:hAnsiTheme="minorHAnsi" w:cstheme="minorHAnsi"/>
        </w:rPr>
        <w:t xml:space="preserve">accommodate the </w:t>
      </w:r>
      <w:r w:rsidRPr="001D6B71" w:rsidR="0087565F">
        <w:rPr>
          <w:rFonts w:asciiTheme="minorHAnsi" w:hAnsiTheme="minorHAnsi" w:cstheme="minorHAnsi"/>
        </w:rPr>
        <w:t>growing migration from desktop to</w:t>
      </w:r>
      <w:r w:rsidRPr="001D6B71" w:rsidR="00A13AA8">
        <w:rPr>
          <w:rFonts w:asciiTheme="minorHAnsi" w:hAnsiTheme="minorHAnsi" w:cstheme="minorHAnsi"/>
        </w:rPr>
        <w:t xml:space="preserve"> mobile device</w:t>
      </w:r>
      <w:r w:rsidRPr="001D6B71" w:rsidR="0087565F">
        <w:rPr>
          <w:rFonts w:asciiTheme="minorHAnsi" w:hAnsiTheme="minorHAnsi" w:cstheme="minorHAnsi"/>
        </w:rPr>
        <w:t xml:space="preserve"> use</w:t>
      </w:r>
      <w:r w:rsidRPr="001D6B71" w:rsidR="00A13AA8">
        <w:rPr>
          <w:rFonts w:asciiTheme="minorHAnsi" w:hAnsiTheme="minorHAnsi" w:cstheme="minorHAnsi"/>
        </w:rPr>
        <w:t xml:space="preserve"> and to inform future RQ revisions</w:t>
      </w:r>
      <w:r w:rsidRPr="001D6B71">
        <w:rPr>
          <w:rFonts w:asciiTheme="minorHAnsi" w:hAnsiTheme="minorHAnsi" w:cstheme="minorHAnsi"/>
        </w:rPr>
        <w:t>.</w:t>
      </w:r>
      <w:r w:rsidRPr="001D6B71" w:rsidR="009D6157">
        <w:rPr>
          <w:rFonts w:asciiTheme="minorHAnsi" w:hAnsiTheme="minorHAnsi" w:cstheme="minorHAnsi"/>
        </w:rPr>
        <w:t xml:space="preserve"> (</w:t>
      </w:r>
      <w:r w:rsidRPr="001D6B71" w:rsidR="006C42D5">
        <w:rPr>
          <w:rFonts w:asciiTheme="minorHAnsi" w:hAnsiTheme="minorHAnsi" w:cstheme="minorHAnsi"/>
        </w:rPr>
        <w:t>One</w:t>
      </w:r>
      <w:r w:rsidRPr="001D6B71" w:rsidR="009D6157">
        <w:rPr>
          <w:rFonts w:asciiTheme="minorHAnsi" w:hAnsiTheme="minorHAnsi" w:cstheme="minorHAnsi"/>
        </w:rPr>
        <w:t xml:space="preserve"> unique required question asks if the submitter wants the full </w:t>
      </w:r>
      <w:r w:rsidRPr="001D6B71" w:rsidR="00B06F98">
        <w:rPr>
          <w:rFonts w:asciiTheme="minorHAnsi" w:hAnsiTheme="minorHAnsi" w:cstheme="minorHAnsi"/>
        </w:rPr>
        <w:t xml:space="preserve">(not mobile formatted) </w:t>
      </w:r>
      <w:r w:rsidRPr="001D6B71" w:rsidR="009D6157">
        <w:rPr>
          <w:rFonts w:asciiTheme="minorHAnsi" w:hAnsiTheme="minorHAnsi" w:cstheme="minorHAnsi"/>
        </w:rPr>
        <w:t xml:space="preserve">or the </w:t>
      </w:r>
      <w:r w:rsidRPr="001D6B71" w:rsidR="00B06F98">
        <w:rPr>
          <w:rFonts w:asciiTheme="minorHAnsi" w:hAnsiTheme="minorHAnsi" w:cstheme="minorHAnsi"/>
        </w:rPr>
        <w:t>subset TPR</w:t>
      </w:r>
      <w:r w:rsidRPr="001D6B71" w:rsidR="009D6157">
        <w:rPr>
          <w:rFonts w:asciiTheme="minorHAnsi" w:hAnsiTheme="minorHAnsi" w:cstheme="minorHAnsi"/>
        </w:rPr>
        <w:t xml:space="preserve"> </w:t>
      </w:r>
      <w:r w:rsidRPr="001D6B71" w:rsidR="00B06F98">
        <w:rPr>
          <w:rFonts w:asciiTheme="minorHAnsi" w:hAnsiTheme="minorHAnsi" w:cstheme="minorHAnsi"/>
        </w:rPr>
        <w:t xml:space="preserve">(mobile formatted) </w:t>
      </w:r>
      <w:r w:rsidRPr="001D6B71" w:rsidR="009D6157">
        <w:rPr>
          <w:rFonts w:asciiTheme="minorHAnsi" w:hAnsiTheme="minorHAnsi" w:cstheme="minorHAnsi"/>
        </w:rPr>
        <w:t>RQ</w:t>
      </w:r>
      <w:r w:rsidRPr="001D6B71" w:rsidR="00B06F98">
        <w:rPr>
          <w:rFonts w:asciiTheme="minorHAnsi" w:hAnsiTheme="minorHAnsi" w:cstheme="minorHAnsi"/>
        </w:rPr>
        <w:t>.) In the mobile formatted TPR guest RQ</w:t>
      </w:r>
      <w:r w:rsidRPr="001D6B71" w:rsidR="009D6157">
        <w:rPr>
          <w:rFonts w:asciiTheme="minorHAnsi" w:hAnsiTheme="minorHAnsi" w:cstheme="minorHAnsi"/>
        </w:rPr>
        <w:t xml:space="preserve">, </w:t>
      </w:r>
      <w:r w:rsidRPr="001D6B71" w:rsidR="00ED51FE">
        <w:rPr>
          <w:rFonts w:asciiTheme="minorHAnsi" w:hAnsiTheme="minorHAnsi" w:cstheme="minorHAnsi"/>
        </w:rPr>
        <w:t xml:space="preserve">nearly </w:t>
      </w:r>
      <w:r w:rsidRPr="001D6B71" w:rsidR="009D6157">
        <w:rPr>
          <w:rFonts w:asciiTheme="minorHAnsi" w:hAnsiTheme="minorHAnsi" w:cstheme="minorHAnsi"/>
        </w:rPr>
        <w:t xml:space="preserve">all contact information and problem summary questions are presented, with </w:t>
      </w:r>
      <w:r w:rsidRPr="001D6B71" w:rsidR="00B06F98">
        <w:rPr>
          <w:rFonts w:asciiTheme="minorHAnsi" w:hAnsiTheme="minorHAnsi" w:cstheme="minorHAnsi"/>
        </w:rPr>
        <w:t>few</w:t>
      </w:r>
      <w:r w:rsidRPr="001D6B71" w:rsidR="009D6157">
        <w:rPr>
          <w:rFonts w:asciiTheme="minorHAnsi" w:hAnsiTheme="minorHAnsi" w:cstheme="minorHAnsi"/>
        </w:rPr>
        <w:t xml:space="preserve"> product identifier questions, </w:t>
      </w:r>
      <w:r w:rsidRPr="001D6B71" w:rsidR="00ED51FE">
        <w:rPr>
          <w:rFonts w:asciiTheme="minorHAnsi" w:hAnsiTheme="minorHAnsi" w:cstheme="minorHAnsi"/>
        </w:rPr>
        <w:t xml:space="preserve">the </w:t>
      </w:r>
      <w:r w:rsidRPr="001D6B71" w:rsidR="009D6157">
        <w:rPr>
          <w:rFonts w:asciiTheme="minorHAnsi" w:hAnsiTheme="minorHAnsi" w:cstheme="minorHAnsi"/>
        </w:rPr>
        <w:t>optional additional information type-in</w:t>
      </w:r>
      <w:r w:rsidRPr="001D6B71" w:rsidR="00ED51FE">
        <w:rPr>
          <w:rFonts w:asciiTheme="minorHAnsi" w:hAnsiTheme="minorHAnsi" w:cstheme="minorHAnsi"/>
        </w:rPr>
        <w:t xml:space="preserve"> field</w:t>
      </w:r>
      <w:r w:rsidRPr="001D6B71" w:rsidR="000038E1">
        <w:rPr>
          <w:rFonts w:asciiTheme="minorHAnsi" w:hAnsiTheme="minorHAnsi" w:cstheme="minorHAnsi"/>
        </w:rPr>
        <w:t xml:space="preserve">, </w:t>
      </w:r>
      <w:r w:rsidRPr="001D6B71" w:rsidR="00ED51FE">
        <w:rPr>
          <w:rFonts w:asciiTheme="minorHAnsi" w:hAnsiTheme="minorHAnsi" w:cstheme="minorHAnsi"/>
        </w:rPr>
        <w:t>and at least one</w:t>
      </w:r>
      <w:r w:rsidRPr="001D6B71" w:rsidR="000038E1">
        <w:rPr>
          <w:rFonts w:asciiTheme="minorHAnsi" w:hAnsiTheme="minorHAnsi" w:cstheme="minorHAnsi"/>
        </w:rPr>
        <w:t xml:space="preserve"> attachment</w:t>
      </w:r>
      <w:r w:rsidRPr="001D6B71" w:rsidR="00ED51FE">
        <w:rPr>
          <w:rFonts w:asciiTheme="minorHAnsi" w:hAnsiTheme="minorHAnsi" w:cstheme="minorHAnsi"/>
        </w:rPr>
        <w:t xml:space="preserve"> is required that we hope will be </w:t>
      </w:r>
      <w:r w:rsidRPr="001D6B71" w:rsidR="009D6157">
        <w:rPr>
          <w:rFonts w:asciiTheme="minorHAnsi" w:hAnsiTheme="minorHAnsi" w:cstheme="minorHAnsi"/>
        </w:rPr>
        <w:t>a product image (vs. being optional in the full RQ</w:t>
      </w:r>
      <w:r w:rsidRPr="001D6B71" w:rsidR="000038E1">
        <w:rPr>
          <w:rFonts w:asciiTheme="minorHAnsi" w:hAnsiTheme="minorHAnsi" w:cstheme="minorHAnsi"/>
        </w:rPr>
        <w:t xml:space="preserve"> – although the system will accept an image of anything which may or may  not be the desired product image</w:t>
      </w:r>
      <w:r w:rsidRPr="001D6B71" w:rsidR="009D6157">
        <w:rPr>
          <w:rFonts w:asciiTheme="minorHAnsi" w:hAnsiTheme="minorHAnsi" w:cstheme="minorHAnsi"/>
        </w:rPr>
        <w:t>).</w:t>
      </w:r>
      <w:r w:rsidRPr="001D6B71" w:rsidR="006C42D5">
        <w:rPr>
          <w:rFonts w:asciiTheme="minorHAnsi" w:hAnsiTheme="minorHAnsi" w:cstheme="minorHAnsi"/>
        </w:rPr>
        <w:t xml:space="preserve"> Note that it has always been possible to submit full reports on mobile </w:t>
      </w:r>
      <w:r w:rsidRPr="001D6B71" w:rsidR="001715A7">
        <w:rPr>
          <w:rFonts w:asciiTheme="minorHAnsi" w:hAnsiTheme="minorHAnsi" w:cstheme="minorHAnsi"/>
        </w:rPr>
        <w:t>devices,</w:t>
      </w:r>
      <w:r w:rsidRPr="001D6B71" w:rsidR="00BF391B">
        <w:rPr>
          <w:rFonts w:asciiTheme="minorHAnsi" w:hAnsiTheme="minorHAnsi" w:cstheme="minorHAnsi"/>
        </w:rPr>
        <w:t xml:space="preserve"> but </w:t>
      </w:r>
      <w:r w:rsidRPr="001D6B71" w:rsidR="000F45ED">
        <w:rPr>
          <w:rFonts w:asciiTheme="minorHAnsi" w:hAnsiTheme="minorHAnsi" w:cstheme="minorHAnsi"/>
        </w:rPr>
        <w:t>to do so</w:t>
      </w:r>
      <w:r w:rsidRPr="001D6B71" w:rsidR="006C42D5">
        <w:rPr>
          <w:rFonts w:asciiTheme="minorHAnsi" w:hAnsiTheme="minorHAnsi" w:cstheme="minorHAnsi"/>
        </w:rPr>
        <w:t xml:space="preserve"> </w:t>
      </w:r>
      <w:r w:rsidRPr="001D6B71" w:rsidR="00887FF6">
        <w:rPr>
          <w:rFonts w:asciiTheme="minorHAnsi" w:hAnsiTheme="minorHAnsi" w:cstheme="minorHAnsi"/>
        </w:rPr>
        <w:t>remains</w:t>
      </w:r>
      <w:r w:rsidRPr="001D6B71" w:rsidR="006C42D5">
        <w:rPr>
          <w:rFonts w:asciiTheme="minorHAnsi" w:hAnsiTheme="minorHAnsi" w:cstheme="minorHAnsi"/>
        </w:rPr>
        <w:t xml:space="preserve"> unwieldy because screens </w:t>
      </w:r>
      <w:r w:rsidRPr="001D6B71" w:rsidR="00887FF6">
        <w:rPr>
          <w:rFonts w:asciiTheme="minorHAnsi" w:hAnsiTheme="minorHAnsi" w:cstheme="minorHAnsi"/>
        </w:rPr>
        <w:t xml:space="preserve">in the desktop platforms are </w:t>
      </w:r>
      <w:r w:rsidRPr="001D6B71" w:rsidR="006C42D5">
        <w:rPr>
          <w:rFonts w:asciiTheme="minorHAnsi" w:hAnsiTheme="minorHAnsi" w:cstheme="minorHAnsi"/>
        </w:rPr>
        <w:t>not formatted for mobile devices.</w:t>
      </w:r>
    </w:p>
    <w:p w:rsidRPr="001D6B71" w:rsidR="00EB03A3" w:rsidP="00EB03A3" w:rsidRDefault="00EB03A3" w14:paraId="672D9C09" w14:textId="77777777">
      <w:pPr>
        <w:pStyle w:val="ListParagraph"/>
        <w:rPr>
          <w:rFonts w:asciiTheme="minorHAnsi" w:hAnsiTheme="minorHAnsi" w:cstheme="minorHAnsi"/>
        </w:rPr>
      </w:pPr>
    </w:p>
    <w:p w:rsidRPr="001D6B71" w:rsidR="0080788E" w:rsidRDefault="0080788E" w14:paraId="4F7D3813" w14:textId="1D3A84E5">
      <w:pPr>
        <w:rPr>
          <w:rFonts w:cstheme="minorHAnsi"/>
          <w:b/>
          <w:bCs/>
        </w:rPr>
      </w:pPr>
      <w:r w:rsidRPr="001D6B71">
        <w:rPr>
          <w:rFonts w:cstheme="minorHAnsi"/>
          <w:b/>
          <w:bCs/>
        </w:rPr>
        <w:t>Add</w:t>
      </w:r>
      <w:r w:rsidRPr="001D6B71" w:rsidR="00DC73C6">
        <w:rPr>
          <w:rFonts w:cstheme="minorHAnsi"/>
          <w:b/>
          <w:bCs/>
        </w:rPr>
        <w:t>ed</w:t>
      </w:r>
      <w:r w:rsidRPr="001D6B71">
        <w:rPr>
          <w:rFonts w:cstheme="minorHAnsi"/>
          <w:b/>
          <w:bCs/>
        </w:rPr>
        <w:t xml:space="preserve"> </w:t>
      </w:r>
      <w:r w:rsidRPr="001D6B71" w:rsidR="001A7B86">
        <w:rPr>
          <w:rFonts w:cstheme="minorHAnsi"/>
          <w:b/>
          <w:bCs/>
        </w:rPr>
        <w:t xml:space="preserve">or </w:t>
      </w:r>
      <w:r w:rsidRPr="001D6B71" w:rsidR="00766DEE">
        <w:rPr>
          <w:rFonts w:cstheme="minorHAnsi"/>
          <w:b/>
          <w:bCs/>
        </w:rPr>
        <w:t>R</w:t>
      </w:r>
      <w:r w:rsidRPr="001D6B71" w:rsidR="001A7B86">
        <w:rPr>
          <w:rFonts w:cstheme="minorHAnsi"/>
          <w:b/>
          <w:bCs/>
        </w:rPr>
        <w:t>evi</w:t>
      </w:r>
      <w:r w:rsidRPr="001D6B71" w:rsidR="00DC73C6">
        <w:rPr>
          <w:rFonts w:cstheme="minorHAnsi"/>
          <w:b/>
          <w:bCs/>
        </w:rPr>
        <w:t>sed</w:t>
      </w:r>
      <w:r w:rsidRPr="001D6B71" w:rsidR="009D6157">
        <w:rPr>
          <w:rFonts w:cstheme="minorHAnsi"/>
          <w:b/>
          <w:bCs/>
        </w:rPr>
        <w:t xml:space="preserve"> </w:t>
      </w:r>
      <w:r w:rsidRPr="001D6B71" w:rsidR="00766DEE">
        <w:rPr>
          <w:rFonts w:cstheme="minorHAnsi"/>
          <w:b/>
          <w:bCs/>
        </w:rPr>
        <w:t>R</w:t>
      </w:r>
      <w:r w:rsidRPr="001D6B71" w:rsidR="009D6157">
        <w:rPr>
          <w:rFonts w:cstheme="minorHAnsi"/>
          <w:b/>
          <w:bCs/>
        </w:rPr>
        <w:t xml:space="preserve">esponse </w:t>
      </w:r>
      <w:r w:rsidRPr="001D6B71" w:rsidR="00766DEE">
        <w:rPr>
          <w:rFonts w:cstheme="minorHAnsi"/>
          <w:b/>
          <w:bCs/>
        </w:rPr>
        <w:t>V</w:t>
      </w:r>
      <w:r w:rsidRPr="001D6B71">
        <w:rPr>
          <w:rFonts w:cstheme="minorHAnsi"/>
          <w:b/>
          <w:bCs/>
        </w:rPr>
        <w:t>alues</w:t>
      </w:r>
      <w:r w:rsidRPr="001D6B71" w:rsidR="0095117A">
        <w:rPr>
          <w:rFonts w:cstheme="minorHAnsi"/>
          <w:b/>
          <w:bCs/>
        </w:rPr>
        <w:t xml:space="preserve"> to Existing Questions</w:t>
      </w:r>
      <w:r w:rsidRPr="001D6B71" w:rsidR="00407F20">
        <w:rPr>
          <w:rFonts w:cstheme="minorHAnsi"/>
          <w:b/>
          <w:bCs/>
        </w:rPr>
        <w:t xml:space="preserve"> (not mentioned elsewhere)</w:t>
      </w:r>
      <w:r w:rsidRPr="001D6B71">
        <w:rPr>
          <w:rFonts w:cstheme="minorHAnsi"/>
          <w:b/>
          <w:bCs/>
        </w:rPr>
        <w:t>:</w:t>
      </w:r>
    </w:p>
    <w:p w:rsidRPr="001D6B71" w:rsidR="00B5694A" w:rsidP="00B5694A" w:rsidRDefault="00B5694A" w14:paraId="1527C258" w14:textId="488BB7AD">
      <w:pPr>
        <w:pStyle w:val="ListParagraph"/>
        <w:numPr>
          <w:ilvl w:val="0"/>
          <w:numId w:val="3"/>
        </w:numPr>
        <w:rPr>
          <w:rFonts w:asciiTheme="minorHAnsi" w:hAnsiTheme="minorHAnsi" w:cstheme="minorHAnsi"/>
        </w:rPr>
      </w:pPr>
      <w:r w:rsidRPr="001D6B71">
        <w:rPr>
          <w:rFonts w:asciiTheme="minorHAnsi" w:hAnsiTheme="minorHAnsi" w:cstheme="minorHAnsi"/>
        </w:rPr>
        <w:t>Existing required question</w:t>
      </w:r>
      <w:r w:rsidRPr="001D6B71" w:rsidR="00045EC4">
        <w:rPr>
          <w:rFonts w:asciiTheme="minorHAnsi" w:hAnsiTheme="minorHAnsi" w:cstheme="minorHAnsi"/>
        </w:rPr>
        <w:t xml:space="preserve"> (in both RQs)</w:t>
      </w:r>
      <w:r w:rsidRPr="001D6B71">
        <w:rPr>
          <w:rFonts w:asciiTheme="minorHAnsi" w:hAnsiTheme="minorHAnsi" w:cstheme="minorHAnsi"/>
        </w:rPr>
        <w:t xml:space="preserve"> “Who was affected by this tobacco problem?” adds values of “Neither” and “Unknown” which displays to those who report a product problem only</w:t>
      </w:r>
    </w:p>
    <w:p w:rsidR="002A4E94" w:rsidP="002C519A" w:rsidRDefault="002A4E94" w14:paraId="76D869BA" w14:textId="5F818DE8">
      <w:pPr>
        <w:pStyle w:val="ListParagraph"/>
        <w:numPr>
          <w:ilvl w:val="0"/>
          <w:numId w:val="3"/>
        </w:numPr>
        <w:rPr>
          <w:rFonts w:asciiTheme="minorHAnsi" w:hAnsiTheme="minorHAnsi" w:cstheme="minorHAnsi"/>
        </w:rPr>
      </w:pPr>
      <w:r>
        <w:rPr>
          <w:rFonts w:asciiTheme="minorHAnsi" w:hAnsiTheme="minorHAnsi" w:cstheme="minorHAnsi"/>
        </w:rPr>
        <w:t>Add one response value to the seriousness question in the TPR Problem Summary section, “Other serious/important medical event” to align with MedWatch and to allow an appropriate seriousness designation for problems that require workup and monitoring but may not require admission or treatment</w:t>
      </w:r>
      <w:r w:rsidR="00F36A3B">
        <w:rPr>
          <w:rFonts w:asciiTheme="minorHAnsi" w:hAnsiTheme="minorHAnsi" w:cstheme="minorHAnsi"/>
        </w:rPr>
        <w:t xml:space="preserve"> initially</w:t>
      </w:r>
      <w:r>
        <w:rPr>
          <w:rFonts w:asciiTheme="minorHAnsi" w:hAnsiTheme="minorHAnsi" w:cstheme="minorHAnsi"/>
        </w:rPr>
        <w:t xml:space="preserve"> (such as new onset of seizure) </w:t>
      </w:r>
    </w:p>
    <w:p w:rsidRPr="001D6B71" w:rsidR="002C519A" w:rsidP="002C519A" w:rsidRDefault="002C519A" w14:paraId="4C77B677" w14:textId="4B3978B4">
      <w:pPr>
        <w:pStyle w:val="ListParagraph"/>
        <w:numPr>
          <w:ilvl w:val="0"/>
          <w:numId w:val="3"/>
        </w:numPr>
        <w:rPr>
          <w:rFonts w:asciiTheme="minorHAnsi" w:hAnsiTheme="minorHAnsi" w:cstheme="minorHAnsi"/>
        </w:rPr>
      </w:pPr>
      <w:r w:rsidRPr="001D6B71">
        <w:rPr>
          <w:rFonts w:asciiTheme="minorHAnsi" w:hAnsiTheme="minorHAnsi" w:cstheme="minorHAnsi"/>
        </w:rPr>
        <w:t xml:space="preserve">Update labels to four Tobacco Product types (ENDS, Heated tobacco products, Waterpipe and Cigar) and an updated E-cigarette subtype list of values to reflect shifts in the consumer vernacular and increased scientific product knowledge. These lists are shown identically in two places in each RQ for internal consistency.  </w:t>
      </w:r>
    </w:p>
    <w:p w:rsidRPr="001D6B71" w:rsidR="00B5694A" w:rsidP="00B5694A" w:rsidRDefault="005B0DD7" w14:paraId="024E693C" w14:textId="17B7D9F1">
      <w:pPr>
        <w:pStyle w:val="ListParagraph"/>
        <w:numPr>
          <w:ilvl w:val="0"/>
          <w:numId w:val="3"/>
        </w:numPr>
        <w:rPr>
          <w:rFonts w:asciiTheme="minorHAnsi" w:hAnsiTheme="minorHAnsi" w:cstheme="minorHAnsi"/>
        </w:rPr>
      </w:pPr>
      <w:r w:rsidRPr="001D6B71">
        <w:rPr>
          <w:rFonts w:asciiTheme="minorHAnsi" w:hAnsiTheme="minorHAnsi" w:cstheme="minorHAnsi"/>
        </w:rPr>
        <w:t>The existing optional question,</w:t>
      </w:r>
      <w:r w:rsidRPr="001D6B71" w:rsidR="00BF391B">
        <w:rPr>
          <w:rFonts w:asciiTheme="minorHAnsi" w:hAnsiTheme="minorHAnsi" w:cstheme="minorHAnsi"/>
        </w:rPr>
        <w:t xml:space="preserve"> </w:t>
      </w:r>
      <w:r w:rsidRPr="001D6B71" w:rsidR="00B5694A">
        <w:rPr>
          <w:rFonts w:asciiTheme="minorHAnsi" w:hAnsiTheme="minorHAnsi" w:cstheme="minorHAnsi"/>
        </w:rPr>
        <w:t xml:space="preserve">“How was the tobacco product used?” adds 1 new and 2 revised response values for a new total of </w:t>
      </w:r>
      <w:r w:rsidRPr="001D6B71" w:rsidR="00025F4F">
        <w:rPr>
          <w:rFonts w:asciiTheme="minorHAnsi" w:hAnsiTheme="minorHAnsi" w:cstheme="minorHAnsi"/>
        </w:rPr>
        <w:t>nine</w:t>
      </w:r>
      <w:r w:rsidRPr="001D6B71" w:rsidR="00B5694A">
        <w:rPr>
          <w:rFonts w:asciiTheme="minorHAnsi" w:hAnsiTheme="minorHAnsi" w:cstheme="minorHAnsi"/>
        </w:rPr>
        <w:t xml:space="preserve"> choices compared to the previous </w:t>
      </w:r>
      <w:r w:rsidRPr="001D6B71" w:rsidR="00025F4F">
        <w:rPr>
          <w:rFonts w:asciiTheme="minorHAnsi" w:hAnsiTheme="minorHAnsi" w:cstheme="minorHAnsi"/>
        </w:rPr>
        <w:t>seven</w:t>
      </w:r>
      <w:r w:rsidRPr="001D6B71" w:rsidR="00B5694A">
        <w:rPr>
          <w:rFonts w:asciiTheme="minorHAnsi" w:hAnsiTheme="minorHAnsi" w:cstheme="minorHAnsi"/>
        </w:rPr>
        <w:t xml:space="preserve"> choices.</w:t>
      </w:r>
      <w:r w:rsidRPr="001D6B71" w:rsidR="00305431">
        <w:rPr>
          <w:rFonts w:asciiTheme="minorHAnsi" w:hAnsiTheme="minorHAnsi" w:cstheme="minorHAnsi"/>
        </w:rPr>
        <w:t xml:space="preserve"> (for all tobacco product types in both RQs)</w:t>
      </w:r>
    </w:p>
    <w:p w:rsidRPr="001D6B71" w:rsidR="00D63C05" w:rsidP="00B5694A" w:rsidRDefault="005B0DD7" w14:paraId="093CFEDF" w14:textId="2EDDBE90">
      <w:pPr>
        <w:pStyle w:val="ListParagraph"/>
        <w:numPr>
          <w:ilvl w:val="0"/>
          <w:numId w:val="3"/>
        </w:numPr>
        <w:rPr>
          <w:rFonts w:asciiTheme="minorHAnsi" w:hAnsiTheme="minorHAnsi" w:cstheme="minorHAnsi"/>
        </w:rPr>
      </w:pPr>
      <w:r w:rsidRPr="001D6B71">
        <w:rPr>
          <w:rFonts w:asciiTheme="minorHAnsi" w:hAnsiTheme="minorHAnsi" w:cstheme="minorHAnsi"/>
        </w:rPr>
        <w:lastRenderedPageBreak/>
        <w:t xml:space="preserve">The existing optional question, </w:t>
      </w:r>
      <w:r w:rsidRPr="001D6B71" w:rsidR="008C7515">
        <w:rPr>
          <w:rFonts w:asciiTheme="minorHAnsi" w:hAnsiTheme="minorHAnsi" w:cstheme="minorHAnsi"/>
        </w:rPr>
        <w:t>“</w:t>
      </w:r>
      <w:r w:rsidRPr="001D6B71" w:rsidR="00D63C05">
        <w:rPr>
          <w:rFonts w:asciiTheme="minorHAnsi" w:hAnsiTheme="minorHAnsi" w:cstheme="minorHAnsi"/>
        </w:rPr>
        <w:t>How was this product acquired?”</w:t>
      </w:r>
      <w:r w:rsidRPr="001D6B71" w:rsidR="00025F4F">
        <w:rPr>
          <w:rFonts w:asciiTheme="minorHAnsi" w:hAnsiTheme="minorHAnsi" w:cstheme="minorHAnsi"/>
        </w:rPr>
        <w:t xml:space="preserve"> (TPR only for all tobacco product types) has three new response values and two revised values for a new total of eight values compared to the previous six</w:t>
      </w:r>
    </w:p>
    <w:p w:rsidRPr="001D6B71" w:rsidR="00025F4F" w:rsidP="00B5694A" w:rsidRDefault="00025F4F" w14:paraId="0E1FFCB4" w14:textId="0BE4544F">
      <w:pPr>
        <w:pStyle w:val="ListParagraph"/>
        <w:numPr>
          <w:ilvl w:val="0"/>
          <w:numId w:val="3"/>
        </w:numPr>
        <w:rPr>
          <w:rFonts w:asciiTheme="minorHAnsi" w:hAnsiTheme="minorHAnsi" w:cstheme="minorHAnsi"/>
        </w:rPr>
      </w:pPr>
      <w:r w:rsidRPr="001D6B71">
        <w:rPr>
          <w:rFonts w:asciiTheme="minorHAnsi" w:hAnsiTheme="minorHAnsi" w:cstheme="minorHAnsi"/>
        </w:rPr>
        <w:t xml:space="preserve">For the existing and new questions on tobacco product contents, when any product in either RQ is said to contain flavor(s) the </w:t>
      </w:r>
      <w:r w:rsidRPr="001D6B71" w:rsidR="00BF391B">
        <w:rPr>
          <w:rFonts w:asciiTheme="minorHAnsi" w:hAnsiTheme="minorHAnsi" w:cstheme="minorHAnsi"/>
        </w:rPr>
        <w:t>multiple-choice</w:t>
      </w:r>
      <w:r w:rsidRPr="001D6B71">
        <w:rPr>
          <w:rFonts w:asciiTheme="minorHAnsi" w:hAnsiTheme="minorHAnsi" w:cstheme="minorHAnsi"/>
        </w:rPr>
        <w:t xml:space="preserve"> list of flavors has been expanded from 9 choices to 18 choices to reflect research on this topic and consistent with CTP</w:t>
      </w:r>
      <w:r w:rsidRPr="001D6B71" w:rsidR="008C6CA6">
        <w:rPr>
          <w:rFonts w:asciiTheme="minorHAnsi" w:hAnsiTheme="minorHAnsi" w:cstheme="minorHAnsi"/>
        </w:rPr>
        <w:t>’s</w:t>
      </w:r>
      <w:r w:rsidRPr="001D6B71">
        <w:rPr>
          <w:rFonts w:asciiTheme="minorHAnsi" w:hAnsiTheme="minorHAnsi" w:cstheme="minorHAnsi"/>
        </w:rPr>
        <w:t xml:space="preserve"> ENDS enforcement priorities recently in effect</w:t>
      </w:r>
    </w:p>
    <w:p w:rsidRPr="001D6B71" w:rsidR="00E71993" w:rsidP="0080788E" w:rsidRDefault="00BB167D" w14:paraId="14057C62" w14:textId="73DD20B8">
      <w:pPr>
        <w:pStyle w:val="ListParagraph"/>
        <w:numPr>
          <w:ilvl w:val="0"/>
          <w:numId w:val="3"/>
        </w:numPr>
        <w:rPr>
          <w:rFonts w:asciiTheme="minorHAnsi" w:hAnsiTheme="minorHAnsi" w:cstheme="minorHAnsi"/>
        </w:rPr>
      </w:pPr>
      <w:r w:rsidRPr="001D6B71">
        <w:rPr>
          <w:rFonts w:asciiTheme="minorHAnsi" w:hAnsiTheme="minorHAnsi" w:cstheme="minorHAnsi"/>
        </w:rPr>
        <w:t>When the value “other” is selected to a</w:t>
      </w:r>
      <w:r w:rsidRPr="001D6B71" w:rsidR="0095117A">
        <w:rPr>
          <w:rFonts w:asciiTheme="minorHAnsi" w:hAnsiTheme="minorHAnsi" w:cstheme="minorHAnsi"/>
        </w:rPr>
        <w:t>n existing</w:t>
      </w:r>
      <w:r w:rsidRPr="001D6B71">
        <w:rPr>
          <w:rFonts w:asciiTheme="minorHAnsi" w:hAnsiTheme="minorHAnsi" w:cstheme="minorHAnsi"/>
        </w:rPr>
        <w:t xml:space="preserve"> required question, the free-text field for explaining “other” is also required</w:t>
      </w:r>
    </w:p>
    <w:p w:rsidRPr="001D6B71" w:rsidR="00BB167D" w:rsidP="00E71993" w:rsidRDefault="00E71993" w14:paraId="36E9E33B" w14:textId="08BBDD56">
      <w:pPr>
        <w:pStyle w:val="ListParagraph"/>
        <w:numPr>
          <w:ilvl w:val="1"/>
          <w:numId w:val="3"/>
        </w:numPr>
        <w:rPr>
          <w:rFonts w:asciiTheme="minorHAnsi" w:hAnsiTheme="minorHAnsi" w:cstheme="minorHAnsi"/>
        </w:rPr>
      </w:pPr>
      <w:r w:rsidRPr="001D6B71">
        <w:rPr>
          <w:rFonts w:asciiTheme="minorHAnsi" w:hAnsiTheme="minorHAnsi" w:cstheme="minorHAnsi"/>
        </w:rPr>
        <w:t xml:space="preserve"> Conditionally requires two free-text explanations if the DSMB and IRB were not notified of the event for an “other” reason in the TIR</w:t>
      </w:r>
    </w:p>
    <w:p w:rsidR="00317733" w:rsidP="00281A42" w:rsidRDefault="00E71993" w14:paraId="47B8F670" w14:textId="7F445415">
      <w:pPr>
        <w:pStyle w:val="ListParagraph"/>
        <w:numPr>
          <w:ilvl w:val="1"/>
          <w:numId w:val="3"/>
        </w:numPr>
        <w:rPr>
          <w:rFonts w:asciiTheme="minorHAnsi" w:hAnsiTheme="minorHAnsi" w:cstheme="minorHAnsi"/>
        </w:rPr>
      </w:pPr>
      <w:r w:rsidRPr="001D6B71">
        <w:rPr>
          <w:rFonts w:asciiTheme="minorHAnsi" w:hAnsiTheme="minorHAnsi" w:cstheme="minorHAnsi"/>
        </w:rPr>
        <w:t>Conditionally adds two required questions to both RQs to explain the “other” product problem if applicable and to explain the “Other” tobacco product type when applicable.</w:t>
      </w:r>
    </w:p>
    <w:p w:rsidRPr="000B2A92" w:rsidR="000B2A92" w:rsidP="000B2A92" w:rsidRDefault="000B2A92" w14:paraId="7B5A9719" w14:textId="77777777">
      <w:pPr>
        <w:pStyle w:val="ListParagraph"/>
        <w:ind w:left="1440"/>
        <w:rPr>
          <w:rFonts w:asciiTheme="minorHAnsi" w:hAnsiTheme="minorHAnsi" w:cstheme="minorHAnsi"/>
        </w:rPr>
      </w:pPr>
    </w:p>
    <w:p w:rsidRPr="001D6B71" w:rsidR="00281A42" w:rsidP="00281A42" w:rsidRDefault="00DC73C6" w14:paraId="3F0AF34B" w14:textId="1550617F">
      <w:pPr>
        <w:rPr>
          <w:rFonts w:cstheme="minorHAnsi"/>
          <w:b/>
          <w:bCs/>
        </w:rPr>
      </w:pPr>
      <w:r w:rsidRPr="001D6B71">
        <w:rPr>
          <w:rFonts w:cstheme="minorHAnsi"/>
          <w:b/>
          <w:bCs/>
        </w:rPr>
        <w:t xml:space="preserve">Deleted </w:t>
      </w:r>
      <w:r w:rsidRPr="001D6B71" w:rsidR="00766DEE">
        <w:rPr>
          <w:rFonts w:cstheme="minorHAnsi"/>
          <w:b/>
          <w:bCs/>
        </w:rPr>
        <w:t>Q</w:t>
      </w:r>
      <w:r w:rsidRPr="001D6B71">
        <w:rPr>
          <w:rFonts w:cstheme="minorHAnsi"/>
          <w:b/>
          <w:bCs/>
        </w:rPr>
        <w:t xml:space="preserve">uestions and </w:t>
      </w:r>
      <w:r w:rsidRPr="001D6B71" w:rsidR="00766DEE">
        <w:rPr>
          <w:rFonts w:cstheme="minorHAnsi"/>
          <w:b/>
          <w:bCs/>
        </w:rPr>
        <w:t>Response V</w:t>
      </w:r>
      <w:r w:rsidRPr="001D6B71">
        <w:rPr>
          <w:rFonts w:cstheme="minorHAnsi"/>
          <w:b/>
          <w:bCs/>
        </w:rPr>
        <w:t xml:space="preserve">alues </w:t>
      </w:r>
      <w:r w:rsidRPr="001D6B71" w:rsidR="00766DEE">
        <w:rPr>
          <w:rFonts w:cstheme="minorHAnsi"/>
          <w:b/>
          <w:bCs/>
        </w:rPr>
        <w:t xml:space="preserve">Specifically Decreasing </w:t>
      </w:r>
      <w:r w:rsidRPr="001D6B71" w:rsidR="00281A42">
        <w:rPr>
          <w:rFonts w:cstheme="minorHAnsi"/>
          <w:b/>
          <w:bCs/>
        </w:rPr>
        <w:t xml:space="preserve">Public </w:t>
      </w:r>
      <w:r w:rsidRPr="001D6B71" w:rsidR="00F307D1">
        <w:rPr>
          <w:rFonts w:cstheme="minorHAnsi"/>
          <w:b/>
          <w:bCs/>
        </w:rPr>
        <w:t>B</w:t>
      </w:r>
      <w:r w:rsidRPr="001D6B71" w:rsidR="00281A42">
        <w:rPr>
          <w:rFonts w:cstheme="minorHAnsi"/>
          <w:b/>
          <w:bCs/>
        </w:rPr>
        <w:t>urden</w:t>
      </w:r>
      <w:r w:rsidRPr="001D6B71" w:rsidR="00407F20">
        <w:rPr>
          <w:rFonts w:cstheme="minorHAnsi"/>
          <w:b/>
          <w:bCs/>
        </w:rPr>
        <w:t xml:space="preserve"> (in addition to deletions mentioned above)</w:t>
      </w:r>
      <w:r w:rsidRPr="001D6B71" w:rsidR="00281A42">
        <w:rPr>
          <w:rFonts w:cstheme="minorHAnsi"/>
          <w:b/>
          <w:bCs/>
        </w:rPr>
        <w:t>:</w:t>
      </w:r>
    </w:p>
    <w:p w:rsidRPr="001D6B71" w:rsidR="00281A42" w:rsidP="00281A42" w:rsidRDefault="00281A42" w14:paraId="6526A719" w14:textId="1BEA78FD">
      <w:pPr>
        <w:pStyle w:val="ListParagraph"/>
        <w:numPr>
          <w:ilvl w:val="0"/>
          <w:numId w:val="2"/>
        </w:numPr>
        <w:rPr>
          <w:rFonts w:asciiTheme="minorHAnsi" w:hAnsiTheme="minorHAnsi" w:cstheme="minorHAnsi"/>
        </w:rPr>
      </w:pPr>
      <w:r w:rsidRPr="001D6B71">
        <w:rPr>
          <w:rFonts w:asciiTheme="minorHAnsi" w:hAnsiTheme="minorHAnsi" w:cstheme="minorHAnsi"/>
        </w:rPr>
        <w:t xml:space="preserve">Removing the </w:t>
      </w:r>
      <w:r w:rsidRPr="001D6B71" w:rsidR="00BB167D">
        <w:rPr>
          <w:rFonts w:asciiTheme="minorHAnsi" w:hAnsiTheme="minorHAnsi" w:cstheme="minorHAnsi"/>
        </w:rPr>
        <w:t xml:space="preserve">optional </w:t>
      </w:r>
      <w:r w:rsidRPr="001D6B71">
        <w:rPr>
          <w:rFonts w:asciiTheme="minorHAnsi" w:hAnsiTheme="minorHAnsi" w:cstheme="minorHAnsi"/>
        </w:rPr>
        <w:t>question: “Where is the tobacco product now?”</w:t>
      </w:r>
      <w:r w:rsidRPr="001D6B71" w:rsidR="00D02275">
        <w:rPr>
          <w:rFonts w:asciiTheme="minorHAnsi" w:hAnsiTheme="minorHAnsi" w:cstheme="minorHAnsi"/>
        </w:rPr>
        <w:t xml:space="preserve"> </w:t>
      </w:r>
      <w:r w:rsidRPr="001D6B71" w:rsidR="00CC1366">
        <w:rPr>
          <w:rFonts w:asciiTheme="minorHAnsi" w:hAnsiTheme="minorHAnsi" w:cstheme="minorHAnsi"/>
        </w:rPr>
        <w:t xml:space="preserve">for </w:t>
      </w:r>
      <w:r w:rsidRPr="001D6B71" w:rsidR="00B37EA6">
        <w:rPr>
          <w:rFonts w:asciiTheme="minorHAnsi" w:hAnsiTheme="minorHAnsi" w:cstheme="minorHAnsi"/>
        </w:rPr>
        <w:t>all tobacco</w:t>
      </w:r>
      <w:r w:rsidRPr="001D6B71" w:rsidR="00CC1366">
        <w:rPr>
          <w:rFonts w:asciiTheme="minorHAnsi" w:hAnsiTheme="minorHAnsi" w:cstheme="minorHAnsi"/>
        </w:rPr>
        <w:t xml:space="preserve"> product type</w:t>
      </w:r>
      <w:r w:rsidRPr="001D6B71" w:rsidR="00B37EA6">
        <w:rPr>
          <w:rFonts w:asciiTheme="minorHAnsi" w:hAnsiTheme="minorHAnsi" w:cstheme="minorHAnsi"/>
        </w:rPr>
        <w:t>s</w:t>
      </w:r>
      <w:r w:rsidRPr="001D6B71" w:rsidR="00CC1366">
        <w:rPr>
          <w:rFonts w:asciiTheme="minorHAnsi" w:hAnsiTheme="minorHAnsi" w:cstheme="minorHAnsi"/>
        </w:rPr>
        <w:t xml:space="preserve"> </w:t>
      </w:r>
      <w:r w:rsidRPr="001D6B71" w:rsidR="00B37EA6">
        <w:rPr>
          <w:rFonts w:asciiTheme="minorHAnsi" w:hAnsiTheme="minorHAnsi" w:cstheme="minorHAnsi"/>
        </w:rPr>
        <w:t>in</w:t>
      </w:r>
      <w:r w:rsidRPr="001D6B71" w:rsidR="00407F20">
        <w:rPr>
          <w:rFonts w:asciiTheme="minorHAnsi" w:hAnsiTheme="minorHAnsi" w:cstheme="minorHAnsi"/>
        </w:rPr>
        <w:t xml:space="preserve"> the</w:t>
      </w:r>
      <w:r w:rsidRPr="001D6B71">
        <w:rPr>
          <w:rFonts w:asciiTheme="minorHAnsi" w:hAnsiTheme="minorHAnsi" w:cstheme="minorHAnsi"/>
        </w:rPr>
        <w:t xml:space="preserve"> TPR</w:t>
      </w:r>
      <w:r w:rsidRPr="001D6B71" w:rsidR="00B37EA6">
        <w:rPr>
          <w:rFonts w:asciiTheme="minorHAnsi" w:hAnsiTheme="minorHAnsi" w:cstheme="minorHAnsi"/>
        </w:rPr>
        <w:t xml:space="preserve"> and its counterpart “Does the investigator still have access to the study product?</w:t>
      </w:r>
      <w:r w:rsidRPr="001D6B71" w:rsidR="00407F20">
        <w:rPr>
          <w:rFonts w:asciiTheme="minorHAnsi" w:hAnsiTheme="minorHAnsi" w:cstheme="minorHAnsi"/>
        </w:rPr>
        <w:t>”</w:t>
      </w:r>
      <w:r w:rsidRPr="001D6B71" w:rsidR="00B37EA6">
        <w:rPr>
          <w:rFonts w:asciiTheme="minorHAnsi" w:hAnsiTheme="minorHAnsi" w:cstheme="minorHAnsi"/>
        </w:rPr>
        <w:t xml:space="preserve"> in the </w:t>
      </w:r>
      <w:r w:rsidRPr="001D6B71">
        <w:rPr>
          <w:rFonts w:asciiTheme="minorHAnsi" w:hAnsiTheme="minorHAnsi" w:cstheme="minorHAnsi"/>
        </w:rPr>
        <w:t>TIR</w:t>
      </w:r>
    </w:p>
    <w:p w:rsidRPr="001D6B71" w:rsidR="00B37EA6" w:rsidP="00281A42" w:rsidRDefault="00B37EA6" w14:paraId="336ADCC6" w14:textId="2F27BEF7">
      <w:pPr>
        <w:pStyle w:val="ListParagraph"/>
        <w:numPr>
          <w:ilvl w:val="0"/>
          <w:numId w:val="2"/>
        </w:numPr>
        <w:rPr>
          <w:rFonts w:asciiTheme="minorHAnsi" w:hAnsiTheme="minorHAnsi" w:cstheme="minorHAnsi"/>
        </w:rPr>
      </w:pPr>
      <w:r w:rsidRPr="001D6B71">
        <w:rPr>
          <w:rFonts w:asciiTheme="minorHAnsi" w:hAnsiTheme="minorHAnsi" w:cstheme="minorHAnsi"/>
        </w:rPr>
        <w:t>Removing the question asking for a free-text explanation of the dates/times of study tobacco product administration relative to the problem in the TIR</w:t>
      </w:r>
    </w:p>
    <w:p w:rsidRPr="001D6B71" w:rsidR="00E227E4" w:rsidP="00281A42" w:rsidRDefault="00E227E4" w14:paraId="60C49D43" w14:textId="56F740C5">
      <w:pPr>
        <w:pStyle w:val="ListParagraph"/>
        <w:numPr>
          <w:ilvl w:val="0"/>
          <w:numId w:val="2"/>
        </w:numPr>
        <w:rPr>
          <w:rFonts w:asciiTheme="minorHAnsi" w:hAnsiTheme="minorHAnsi" w:cstheme="minorHAnsi"/>
        </w:rPr>
      </w:pPr>
      <w:r w:rsidRPr="001D6B71">
        <w:rPr>
          <w:rFonts w:asciiTheme="minorHAnsi" w:hAnsiTheme="minorHAnsi" w:cstheme="minorHAnsi"/>
        </w:rPr>
        <w:t>Deleting the MedDRA lower level term “other” from the list of available terms</w:t>
      </w:r>
      <w:r w:rsidRPr="001D6B71" w:rsidR="00E14098">
        <w:rPr>
          <w:rFonts w:asciiTheme="minorHAnsi" w:hAnsiTheme="minorHAnsi" w:cstheme="minorHAnsi"/>
        </w:rPr>
        <w:t xml:space="preserve"> from both RQs</w:t>
      </w:r>
    </w:p>
    <w:p w:rsidRPr="001D6B71" w:rsidR="001C6EC1" w:rsidP="00281A42" w:rsidRDefault="001C6EC1" w14:paraId="7B00130D" w14:textId="78FC7F67">
      <w:pPr>
        <w:pStyle w:val="ListParagraph"/>
        <w:numPr>
          <w:ilvl w:val="0"/>
          <w:numId w:val="2"/>
        </w:numPr>
        <w:rPr>
          <w:rFonts w:asciiTheme="minorHAnsi" w:hAnsiTheme="minorHAnsi" w:cstheme="minorHAnsi"/>
        </w:rPr>
      </w:pPr>
      <w:r w:rsidRPr="001D6B71">
        <w:rPr>
          <w:rFonts w:asciiTheme="minorHAnsi" w:hAnsiTheme="minorHAnsi" w:cstheme="minorHAnsi"/>
        </w:rPr>
        <w:t>Tobacco Product Use Details Section deletions</w:t>
      </w:r>
      <w:r w:rsidRPr="001D6B71" w:rsidR="00E14098">
        <w:rPr>
          <w:rFonts w:asciiTheme="minorHAnsi" w:hAnsiTheme="minorHAnsi" w:cstheme="minorHAnsi"/>
        </w:rPr>
        <w:t xml:space="preserve"> for all tobacco product types in both RQs</w:t>
      </w:r>
    </w:p>
    <w:p w:rsidRPr="001D6B71" w:rsidR="001C6EC1" w:rsidP="001C6EC1" w:rsidRDefault="001C6EC1" w14:paraId="4EB81DF9" w14:textId="51618A08">
      <w:pPr>
        <w:pStyle w:val="ListParagraph"/>
        <w:numPr>
          <w:ilvl w:val="1"/>
          <w:numId w:val="2"/>
        </w:numPr>
        <w:rPr>
          <w:rFonts w:asciiTheme="minorHAnsi" w:hAnsiTheme="minorHAnsi" w:cstheme="minorHAnsi"/>
        </w:rPr>
      </w:pPr>
      <w:r w:rsidRPr="001D6B71">
        <w:rPr>
          <w:rFonts w:asciiTheme="minorHAnsi" w:hAnsiTheme="minorHAnsi" w:cstheme="minorHAnsi"/>
        </w:rPr>
        <w:t>“Describe what substances are being mixed in with the tobacco product” for all tobacco product types in both RQs.</w:t>
      </w:r>
    </w:p>
    <w:p w:rsidRPr="009E04C7" w:rsidR="001A1AA6" w:rsidP="00BB167D" w:rsidRDefault="00407F20" w14:paraId="624D986E" w14:textId="6EC3838D">
      <w:pPr>
        <w:pStyle w:val="ListParagraph"/>
        <w:numPr>
          <w:ilvl w:val="1"/>
          <w:numId w:val="2"/>
        </w:numPr>
        <w:rPr>
          <w:rFonts w:asciiTheme="minorHAnsi" w:hAnsiTheme="minorHAnsi" w:cstheme="minorHAnsi"/>
        </w:rPr>
      </w:pPr>
      <w:r w:rsidRPr="001D6B71">
        <w:rPr>
          <w:rFonts w:asciiTheme="minorHAnsi" w:hAnsiTheme="minorHAnsi" w:cstheme="minorHAnsi"/>
        </w:rPr>
        <w:t>“</w:t>
      </w:r>
      <w:r w:rsidRPr="001D6B71" w:rsidR="001C6EC1">
        <w:rPr>
          <w:rFonts w:asciiTheme="minorHAnsi" w:hAnsiTheme="minorHAnsi" w:cstheme="minorHAnsi"/>
        </w:rPr>
        <w:t>Did the problem occur with first time use of the study tobacco product</w:t>
      </w:r>
      <w:r w:rsidRPr="001D6B71">
        <w:rPr>
          <w:rFonts w:asciiTheme="minorHAnsi" w:hAnsiTheme="minorHAnsi" w:cstheme="minorHAnsi"/>
        </w:rPr>
        <w:t>” for all tobacco product types in the TIR.</w:t>
      </w:r>
    </w:p>
    <w:p w:rsidR="00317733" w:rsidP="000B2A92" w:rsidRDefault="00317733" w14:paraId="45C4AA50" w14:textId="77777777">
      <w:pPr>
        <w:spacing w:line="240" w:lineRule="auto"/>
        <w:rPr>
          <w:rFonts w:cstheme="minorHAnsi"/>
          <w:b/>
          <w:bCs/>
        </w:rPr>
      </w:pPr>
    </w:p>
    <w:p w:rsidRPr="001D6B71" w:rsidR="00BB167D" w:rsidP="00BB167D" w:rsidRDefault="00DC73C6" w14:paraId="3B88988E" w14:textId="1DD31476">
      <w:pPr>
        <w:rPr>
          <w:rFonts w:cstheme="minorHAnsi"/>
          <w:b/>
          <w:bCs/>
        </w:rPr>
      </w:pPr>
      <w:r w:rsidRPr="001D6B71">
        <w:rPr>
          <w:rFonts w:cstheme="minorHAnsi"/>
          <w:b/>
          <w:bCs/>
        </w:rPr>
        <w:t>F</w:t>
      </w:r>
      <w:r w:rsidRPr="001D6B71" w:rsidR="00B37EA6">
        <w:rPr>
          <w:rFonts w:cstheme="minorHAnsi"/>
          <w:b/>
          <w:bCs/>
        </w:rPr>
        <w:t xml:space="preserve">unctional </w:t>
      </w:r>
      <w:r w:rsidRPr="001D6B71">
        <w:rPr>
          <w:rFonts w:cstheme="minorHAnsi"/>
          <w:b/>
          <w:bCs/>
        </w:rPr>
        <w:t>E</w:t>
      </w:r>
      <w:r w:rsidRPr="001D6B71" w:rsidR="00BB167D">
        <w:rPr>
          <w:rFonts w:cstheme="minorHAnsi"/>
          <w:b/>
          <w:bCs/>
        </w:rPr>
        <w:t>nhancements</w:t>
      </w:r>
      <w:r w:rsidRPr="001D6B71">
        <w:rPr>
          <w:rFonts w:cstheme="minorHAnsi"/>
          <w:b/>
          <w:bCs/>
        </w:rPr>
        <w:t xml:space="preserve"> to </w:t>
      </w:r>
      <w:r w:rsidRPr="001D6B71" w:rsidR="00F307D1">
        <w:rPr>
          <w:rFonts w:cstheme="minorHAnsi"/>
          <w:b/>
          <w:bCs/>
        </w:rPr>
        <w:t>B</w:t>
      </w:r>
      <w:r w:rsidRPr="001D6B71">
        <w:rPr>
          <w:rFonts w:cstheme="minorHAnsi"/>
          <w:b/>
          <w:bCs/>
        </w:rPr>
        <w:t>oth RQs</w:t>
      </w:r>
      <w:r w:rsidRPr="001D6B71" w:rsidR="00CC1366">
        <w:rPr>
          <w:rFonts w:cstheme="minorHAnsi"/>
          <w:b/>
          <w:bCs/>
        </w:rPr>
        <w:t xml:space="preserve"> to</w:t>
      </w:r>
      <w:r w:rsidRPr="001D6B71" w:rsidR="00BB167D">
        <w:rPr>
          <w:rFonts w:cstheme="minorHAnsi"/>
          <w:b/>
          <w:bCs/>
        </w:rPr>
        <w:t xml:space="preserve"> </w:t>
      </w:r>
      <w:r w:rsidRPr="001D6B71" w:rsidR="00F307D1">
        <w:rPr>
          <w:rFonts w:cstheme="minorHAnsi"/>
          <w:b/>
          <w:bCs/>
        </w:rPr>
        <w:t>F</w:t>
      </w:r>
      <w:r w:rsidRPr="001D6B71" w:rsidR="00BB167D">
        <w:rPr>
          <w:rFonts w:cstheme="minorHAnsi"/>
          <w:b/>
          <w:bCs/>
        </w:rPr>
        <w:t xml:space="preserve">acilitate the </w:t>
      </w:r>
      <w:r w:rsidRPr="001D6B71" w:rsidR="00F307D1">
        <w:rPr>
          <w:rFonts w:cstheme="minorHAnsi"/>
          <w:b/>
          <w:bCs/>
        </w:rPr>
        <w:t>S</w:t>
      </w:r>
      <w:r w:rsidRPr="001D6B71" w:rsidR="00BB167D">
        <w:rPr>
          <w:rFonts w:cstheme="minorHAnsi"/>
          <w:b/>
          <w:bCs/>
        </w:rPr>
        <w:t>ubmitter</w:t>
      </w:r>
      <w:r w:rsidRPr="001D6B71" w:rsidR="00250B29">
        <w:rPr>
          <w:rFonts w:cstheme="minorHAnsi"/>
          <w:b/>
          <w:bCs/>
        </w:rPr>
        <w:t>’s</w:t>
      </w:r>
      <w:r w:rsidRPr="001D6B71" w:rsidR="00BB167D">
        <w:rPr>
          <w:rFonts w:cstheme="minorHAnsi"/>
          <w:b/>
          <w:bCs/>
        </w:rPr>
        <w:t xml:space="preserve"> </w:t>
      </w:r>
      <w:r w:rsidRPr="001D6B71" w:rsidR="00F307D1">
        <w:rPr>
          <w:rFonts w:cstheme="minorHAnsi"/>
          <w:b/>
          <w:bCs/>
        </w:rPr>
        <w:t>E</w:t>
      </w:r>
      <w:r w:rsidRPr="001D6B71" w:rsidR="00BB167D">
        <w:rPr>
          <w:rFonts w:cstheme="minorHAnsi"/>
          <w:b/>
          <w:bCs/>
        </w:rPr>
        <w:t>xperience:</w:t>
      </w:r>
    </w:p>
    <w:p w:rsidRPr="001D6B71" w:rsidR="00695C91" w:rsidP="00695C91" w:rsidRDefault="00695C91" w14:paraId="0CE9F32B" w14:textId="115F7BE5">
      <w:pPr>
        <w:pStyle w:val="ListParagraph"/>
        <w:numPr>
          <w:ilvl w:val="0"/>
          <w:numId w:val="4"/>
        </w:numPr>
        <w:rPr>
          <w:rFonts w:asciiTheme="minorHAnsi" w:hAnsiTheme="minorHAnsi" w:cstheme="minorHAnsi"/>
        </w:rPr>
      </w:pPr>
      <w:r w:rsidRPr="001D6B71">
        <w:rPr>
          <w:rFonts w:asciiTheme="minorHAnsi" w:hAnsiTheme="minorHAnsi" w:cstheme="minorHAnsi"/>
        </w:rPr>
        <w:t>Improve</w:t>
      </w:r>
      <w:r w:rsidRPr="001D6B71" w:rsidR="006E0808">
        <w:rPr>
          <w:rFonts w:asciiTheme="minorHAnsi" w:hAnsiTheme="minorHAnsi" w:cstheme="minorHAnsi"/>
        </w:rPr>
        <w:t>d</w:t>
      </w:r>
      <w:r w:rsidRPr="001D6B71">
        <w:rPr>
          <w:rFonts w:asciiTheme="minorHAnsi" w:hAnsiTheme="minorHAnsi" w:cstheme="minorHAnsi"/>
        </w:rPr>
        <w:t xml:space="preserve"> instructional and informational content in both RQs</w:t>
      </w:r>
    </w:p>
    <w:p w:rsidRPr="001D6B71" w:rsidR="00281A42" w:rsidP="00BB167D" w:rsidRDefault="00B9395F" w14:paraId="76D86A78" w14:textId="5F4FA7FD">
      <w:pPr>
        <w:pStyle w:val="ListParagraph"/>
        <w:numPr>
          <w:ilvl w:val="0"/>
          <w:numId w:val="4"/>
        </w:numPr>
        <w:rPr>
          <w:rFonts w:asciiTheme="minorHAnsi" w:hAnsiTheme="minorHAnsi" w:cstheme="minorHAnsi"/>
        </w:rPr>
      </w:pPr>
      <w:r w:rsidRPr="001D6B71">
        <w:rPr>
          <w:rFonts w:asciiTheme="minorHAnsi" w:hAnsiTheme="minorHAnsi" w:cstheme="minorHAnsi"/>
        </w:rPr>
        <w:t>The e</w:t>
      </w:r>
      <w:r w:rsidRPr="001D6B71" w:rsidR="00BB167D">
        <w:rPr>
          <w:rFonts w:asciiTheme="minorHAnsi" w:hAnsiTheme="minorHAnsi" w:cstheme="minorHAnsi"/>
        </w:rPr>
        <w:t>xisting optional q</w:t>
      </w:r>
      <w:r w:rsidRPr="001D6B71" w:rsidR="00281A42">
        <w:rPr>
          <w:rFonts w:asciiTheme="minorHAnsi" w:hAnsiTheme="minorHAnsi" w:cstheme="minorHAnsi"/>
        </w:rPr>
        <w:t>uestion on manufacturer name</w:t>
      </w:r>
      <w:r w:rsidRPr="001D6B71">
        <w:rPr>
          <w:rFonts w:asciiTheme="minorHAnsi" w:hAnsiTheme="minorHAnsi" w:cstheme="minorHAnsi"/>
        </w:rPr>
        <w:t xml:space="preserve"> (Tobacco Products </w:t>
      </w:r>
      <w:r w:rsidRPr="001D6B71" w:rsidR="006E0808">
        <w:rPr>
          <w:rFonts w:asciiTheme="minorHAnsi" w:hAnsiTheme="minorHAnsi" w:cstheme="minorHAnsi"/>
        </w:rPr>
        <w:t xml:space="preserve">in TPR </w:t>
      </w:r>
      <w:r w:rsidRPr="001D6B71">
        <w:rPr>
          <w:rFonts w:asciiTheme="minorHAnsi" w:hAnsiTheme="minorHAnsi" w:cstheme="minorHAnsi"/>
        </w:rPr>
        <w:t xml:space="preserve">or Study Tobacco Products </w:t>
      </w:r>
      <w:r w:rsidRPr="001D6B71" w:rsidR="006E0808">
        <w:rPr>
          <w:rFonts w:asciiTheme="minorHAnsi" w:hAnsiTheme="minorHAnsi" w:cstheme="minorHAnsi"/>
        </w:rPr>
        <w:t xml:space="preserve">in TIR </w:t>
      </w:r>
      <w:r w:rsidRPr="001D6B71">
        <w:rPr>
          <w:rFonts w:asciiTheme="minorHAnsi" w:hAnsiTheme="minorHAnsi" w:cstheme="minorHAnsi"/>
        </w:rPr>
        <w:t>sections)</w:t>
      </w:r>
      <w:r w:rsidRPr="001D6B71" w:rsidR="00281A42">
        <w:rPr>
          <w:rFonts w:asciiTheme="minorHAnsi" w:hAnsiTheme="minorHAnsi" w:cstheme="minorHAnsi"/>
        </w:rPr>
        <w:t xml:space="preserve"> now has response values selectable from </w:t>
      </w:r>
      <w:r w:rsidRPr="001D6B71" w:rsidR="00250B29">
        <w:rPr>
          <w:rFonts w:asciiTheme="minorHAnsi" w:hAnsiTheme="minorHAnsi" w:cstheme="minorHAnsi"/>
        </w:rPr>
        <w:t>CTP’s</w:t>
      </w:r>
      <w:r w:rsidRPr="001D6B71" w:rsidR="00281A42">
        <w:rPr>
          <w:rFonts w:asciiTheme="minorHAnsi" w:hAnsiTheme="minorHAnsi" w:cstheme="minorHAnsi"/>
        </w:rPr>
        <w:t xml:space="preserve"> registration and listing manufacturer’s database</w:t>
      </w:r>
      <w:r w:rsidRPr="001D6B71" w:rsidR="006E0808">
        <w:rPr>
          <w:rFonts w:asciiTheme="minorHAnsi" w:hAnsiTheme="minorHAnsi" w:cstheme="minorHAnsi"/>
        </w:rPr>
        <w:t xml:space="preserve"> (this will show both active and inactive manufacturers)</w:t>
      </w:r>
      <w:r w:rsidRPr="001D6B71" w:rsidR="00281A42">
        <w:rPr>
          <w:rFonts w:asciiTheme="minorHAnsi" w:hAnsiTheme="minorHAnsi" w:cstheme="minorHAnsi"/>
        </w:rPr>
        <w:t xml:space="preserve"> to facilitate easy</w:t>
      </w:r>
      <w:r w:rsidRPr="001D6B71" w:rsidR="006E0808">
        <w:rPr>
          <w:rFonts w:asciiTheme="minorHAnsi" w:hAnsiTheme="minorHAnsi" w:cstheme="minorHAnsi"/>
        </w:rPr>
        <w:t xml:space="preserve"> and</w:t>
      </w:r>
      <w:r w:rsidRPr="001D6B71" w:rsidR="001D6B71">
        <w:rPr>
          <w:rFonts w:asciiTheme="minorHAnsi" w:hAnsiTheme="minorHAnsi" w:cstheme="minorHAnsi"/>
        </w:rPr>
        <w:t xml:space="preserve"> </w:t>
      </w:r>
      <w:r w:rsidRPr="001D6B71" w:rsidR="00281A42">
        <w:rPr>
          <w:rFonts w:asciiTheme="minorHAnsi" w:hAnsiTheme="minorHAnsi" w:cstheme="minorHAnsi"/>
        </w:rPr>
        <w:t xml:space="preserve">accurate selection </w:t>
      </w:r>
    </w:p>
    <w:p w:rsidRPr="001D6B71" w:rsidR="00BB167D" w:rsidP="00BB167D" w:rsidRDefault="00B9395F" w14:paraId="131DA0A0" w14:textId="7A45E4AB">
      <w:pPr>
        <w:pStyle w:val="ListParagraph"/>
        <w:numPr>
          <w:ilvl w:val="0"/>
          <w:numId w:val="4"/>
        </w:numPr>
        <w:rPr>
          <w:rFonts w:asciiTheme="minorHAnsi" w:hAnsiTheme="minorHAnsi" w:cstheme="minorHAnsi"/>
        </w:rPr>
      </w:pPr>
      <w:r w:rsidRPr="001D6B71">
        <w:rPr>
          <w:rFonts w:asciiTheme="minorHAnsi" w:hAnsiTheme="minorHAnsi" w:cstheme="minorHAnsi"/>
        </w:rPr>
        <w:t>The e</w:t>
      </w:r>
      <w:r w:rsidRPr="001D6B71" w:rsidR="00BB167D">
        <w:rPr>
          <w:rFonts w:asciiTheme="minorHAnsi" w:hAnsiTheme="minorHAnsi" w:cstheme="minorHAnsi"/>
        </w:rPr>
        <w:t>xisting optional question on UL certification for electronic tobacco product</w:t>
      </w:r>
      <w:r w:rsidRPr="001D6B71" w:rsidR="00BD167B">
        <w:rPr>
          <w:rFonts w:asciiTheme="minorHAnsi" w:hAnsiTheme="minorHAnsi" w:cstheme="minorHAnsi"/>
        </w:rPr>
        <w:t xml:space="preserve"> types</w:t>
      </w:r>
      <w:r w:rsidRPr="001D6B71" w:rsidR="00BB167D">
        <w:rPr>
          <w:rFonts w:asciiTheme="minorHAnsi" w:hAnsiTheme="minorHAnsi" w:cstheme="minorHAnsi"/>
        </w:rPr>
        <w:t xml:space="preserve"> now shows an image of the UL symbol</w:t>
      </w:r>
      <w:r w:rsidRPr="001D6B71" w:rsidR="00202433">
        <w:rPr>
          <w:rFonts w:asciiTheme="minorHAnsi" w:hAnsiTheme="minorHAnsi" w:cstheme="minorHAnsi"/>
        </w:rPr>
        <w:t xml:space="preserve"> to educate and assist recognition</w:t>
      </w:r>
      <w:r w:rsidRPr="001D6B71" w:rsidR="00E258F9">
        <w:rPr>
          <w:rFonts w:asciiTheme="minorHAnsi" w:hAnsiTheme="minorHAnsi" w:cstheme="minorHAnsi"/>
        </w:rPr>
        <w:t xml:space="preserve"> (TPR &amp; TIR)</w:t>
      </w:r>
    </w:p>
    <w:p w:rsidRPr="001D6B71" w:rsidR="00BB167D" w:rsidP="00BB167D" w:rsidRDefault="00B9395F" w14:paraId="38AA2952" w14:textId="39AE4467">
      <w:pPr>
        <w:pStyle w:val="ListParagraph"/>
        <w:numPr>
          <w:ilvl w:val="0"/>
          <w:numId w:val="4"/>
        </w:numPr>
        <w:rPr>
          <w:rFonts w:asciiTheme="minorHAnsi" w:hAnsiTheme="minorHAnsi" w:cstheme="minorHAnsi"/>
        </w:rPr>
      </w:pPr>
      <w:r w:rsidRPr="001D6B71">
        <w:rPr>
          <w:rFonts w:asciiTheme="minorHAnsi" w:hAnsiTheme="minorHAnsi" w:cstheme="minorHAnsi"/>
        </w:rPr>
        <w:t>The e</w:t>
      </w:r>
      <w:r w:rsidRPr="001D6B71" w:rsidR="00BB167D">
        <w:rPr>
          <w:rFonts w:asciiTheme="minorHAnsi" w:hAnsiTheme="minorHAnsi" w:cstheme="minorHAnsi"/>
        </w:rPr>
        <w:t>xisting linked document (for optional viewing) illustrating and defining tobacco product types</w:t>
      </w:r>
      <w:r w:rsidRPr="001D6B71">
        <w:rPr>
          <w:rFonts w:asciiTheme="minorHAnsi" w:hAnsiTheme="minorHAnsi" w:cstheme="minorHAnsi"/>
        </w:rPr>
        <w:t>,</w:t>
      </w:r>
      <w:r w:rsidRPr="001D6B71" w:rsidR="00BB167D">
        <w:rPr>
          <w:rFonts w:asciiTheme="minorHAnsi" w:hAnsiTheme="minorHAnsi" w:cstheme="minorHAnsi"/>
        </w:rPr>
        <w:t xml:space="preserve"> bears updated images and descriptors</w:t>
      </w:r>
      <w:r w:rsidRPr="001D6B71" w:rsidR="00E258F9">
        <w:rPr>
          <w:rFonts w:asciiTheme="minorHAnsi" w:hAnsiTheme="minorHAnsi" w:cstheme="minorHAnsi"/>
        </w:rPr>
        <w:t xml:space="preserve"> (TPR &amp; TIR)</w:t>
      </w:r>
      <w:r w:rsidRPr="001D6B71" w:rsidR="00034C3C">
        <w:rPr>
          <w:rFonts w:asciiTheme="minorHAnsi" w:hAnsiTheme="minorHAnsi" w:cstheme="minorHAnsi"/>
        </w:rPr>
        <w:t xml:space="preserve"> (See the enclosed “Product Type Images</w:t>
      </w:r>
      <w:r w:rsidR="009E04C7">
        <w:rPr>
          <w:rFonts w:asciiTheme="minorHAnsi" w:hAnsiTheme="minorHAnsi" w:cstheme="minorHAnsi"/>
        </w:rPr>
        <w:t xml:space="preserve"> </w:t>
      </w:r>
      <w:r w:rsidRPr="001D6B71" w:rsidR="00034C3C">
        <w:rPr>
          <w:rFonts w:asciiTheme="minorHAnsi" w:hAnsiTheme="minorHAnsi" w:cstheme="minorHAnsi"/>
        </w:rPr>
        <w:t>Desc for TPRv4_TIRv3 marked up.docx”)</w:t>
      </w:r>
      <w:r w:rsidRPr="001D6B71" w:rsidR="00250B29">
        <w:rPr>
          <w:rFonts w:asciiTheme="minorHAnsi" w:hAnsiTheme="minorHAnsi" w:cstheme="minorHAnsi"/>
        </w:rPr>
        <w:t xml:space="preserve">. </w:t>
      </w:r>
    </w:p>
    <w:p w:rsidRPr="001D6B71" w:rsidR="00202433" w:rsidP="00BB167D" w:rsidRDefault="00202433" w14:paraId="1FD20741" w14:textId="22D5D230">
      <w:pPr>
        <w:pStyle w:val="ListParagraph"/>
        <w:numPr>
          <w:ilvl w:val="0"/>
          <w:numId w:val="4"/>
        </w:numPr>
        <w:rPr>
          <w:rFonts w:asciiTheme="minorHAnsi" w:hAnsiTheme="minorHAnsi" w:cstheme="minorHAnsi"/>
        </w:rPr>
      </w:pPr>
      <w:r w:rsidRPr="001D6B71">
        <w:rPr>
          <w:rFonts w:asciiTheme="minorHAnsi" w:hAnsiTheme="minorHAnsi" w:cstheme="minorHAnsi"/>
        </w:rPr>
        <w:t xml:space="preserve">Researchers </w:t>
      </w:r>
      <w:proofErr w:type="gramStart"/>
      <w:r w:rsidRPr="001D6B71">
        <w:rPr>
          <w:rFonts w:asciiTheme="minorHAnsi" w:hAnsiTheme="minorHAnsi" w:cstheme="minorHAnsi"/>
        </w:rPr>
        <w:t>have the ability to</w:t>
      </w:r>
      <w:proofErr w:type="gramEnd"/>
      <w:r w:rsidRPr="001D6B71">
        <w:rPr>
          <w:rFonts w:asciiTheme="minorHAnsi" w:hAnsiTheme="minorHAnsi" w:cstheme="minorHAnsi"/>
        </w:rPr>
        <w:t xml:space="preserve"> designate the version of MedDRA </w:t>
      </w:r>
      <w:r w:rsidRPr="001D6B71" w:rsidR="00E258F9">
        <w:rPr>
          <w:rFonts w:asciiTheme="minorHAnsi" w:hAnsiTheme="minorHAnsi" w:cstheme="minorHAnsi"/>
        </w:rPr>
        <w:t>terms</w:t>
      </w:r>
      <w:r w:rsidRPr="001D6B71">
        <w:rPr>
          <w:rFonts w:asciiTheme="minorHAnsi" w:hAnsiTheme="minorHAnsi" w:cstheme="minorHAnsi"/>
        </w:rPr>
        <w:t xml:space="preserve"> they use to </w:t>
      </w:r>
      <w:r w:rsidRPr="001D6B71" w:rsidR="00E258F9">
        <w:rPr>
          <w:rFonts w:asciiTheme="minorHAnsi" w:hAnsiTheme="minorHAnsi" w:cstheme="minorHAnsi"/>
        </w:rPr>
        <w:t>accom</w:t>
      </w:r>
      <w:r w:rsidRPr="001D6B71" w:rsidR="000376FA">
        <w:rPr>
          <w:rFonts w:asciiTheme="minorHAnsi" w:hAnsiTheme="minorHAnsi" w:cstheme="minorHAnsi"/>
        </w:rPr>
        <w:t>m</w:t>
      </w:r>
      <w:r w:rsidRPr="001D6B71" w:rsidR="00E258F9">
        <w:rPr>
          <w:rFonts w:asciiTheme="minorHAnsi" w:hAnsiTheme="minorHAnsi" w:cstheme="minorHAnsi"/>
        </w:rPr>
        <w:t>odate</w:t>
      </w:r>
      <w:r w:rsidRPr="001D6B71">
        <w:rPr>
          <w:rFonts w:asciiTheme="minorHAnsi" w:hAnsiTheme="minorHAnsi" w:cstheme="minorHAnsi"/>
        </w:rPr>
        <w:t xml:space="preserve"> the typical practice of version freezing for long-term studies</w:t>
      </w:r>
      <w:r w:rsidRPr="001D6B71" w:rsidR="00E258F9">
        <w:rPr>
          <w:rFonts w:asciiTheme="minorHAnsi" w:hAnsiTheme="minorHAnsi" w:cstheme="minorHAnsi"/>
        </w:rPr>
        <w:t xml:space="preserve"> (TIR)</w:t>
      </w:r>
    </w:p>
    <w:p w:rsidRPr="001D6B71" w:rsidR="0095117A" w:rsidP="00EB03A3" w:rsidRDefault="00133B99" w14:paraId="630DE51C" w14:textId="0C617FCE">
      <w:pPr>
        <w:pStyle w:val="ListParagraph"/>
        <w:numPr>
          <w:ilvl w:val="0"/>
          <w:numId w:val="4"/>
        </w:numPr>
        <w:rPr>
          <w:rFonts w:asciiTheme="minorHAnsi" w:hAnsiTheme="minorHAnsi" w:cstheme="minorHAnsi"/>
        </w:rPr>
      </w:pPr>
      <w:r w:rsidRPr="001D6B71">
        <w:rPr>
          <w:rFonts w:asciiTheme="minorHAnsi" w:hAnsiTheme="minorHAnsi" w:cstheme="minorHAnsi"/>
        </w:rPr>
        <w:t xml:space="preserve">A new </w:t>
      </w:r>
      <w:r w:rsidRPr="001D6B71" w:rsidR="00CC1366">
        <w:rPr>
          <w:rFonts w:asciiTheme="minorHAnsi" w:hAnsiTheme="minorHAnsi" w:cstheme="minorHAnsi"/>
        </w:rPr>
        <w:t xml:space="preserve">character </w:t>
      </w:r>
      <w:r w:rsidRPr="001D6B71">
        <w:rPr>
          <w:rFonts w:asciiTheme="minorHAnsi" w:hAnsiTheme="minorHAnsi" w:cstheme="minorHAnsi"/>
        </w:rPr>
        <w:t xml:space="preserve">count-down </w:t>
      </w:r>
      <w:r w:rsidRPr="001D6B71" w:rsidR="00CC1366">
        <w:rPr>
          <w:rFonts w:asciiTheme="minorHAnsi" w:hAnsiTheme="minorHAnsi" w:cstheme="minorHAnsi"/>
        </w:rPr>
        <w:t>tool</w:t>
      </w:r>
      <w:r w:rsidRPr="001D6B71">
        <w:rPr>
          <w:rFonts w:asciiTheme="minorHAnsi" w:hAnsiTheme="minorHAnsi" w:cstheme="minorHAnsi"/>
        </w:rPr>
        <w:t xml:space="preserve"> alerts </w:t>
      </w:r>
      <w:r w:rsidRPr="001D6B71" w:rsidR="001D6B71">
        <w:rPr>
          <w:rFonts w:asciiTheme="minorHAnsi" w:hAnsiTheme="minorHAnsi" w:cstheme="minorHAnsi"/>
        </w:rPr>
        <w:t xml:space="preserve">the </w:t>
      </w:r>
      <w:r w:rsidRPr="001D6B71">
        <w:rPr>
          <w:rFonts w:asciiTheme="minorHAnsi" w:hAnsiTheme="minorHAnsi" w:cstheme="minorHAnsi"/>
        </w:rPr>
        <w:t xml:space="preserve">user to how </w:t>
      </w:r>
      <w:r w:rsidRPr="001D6B71" w:rsidR="00CC1366">
        <w:rPr>
          <w:rFonts w:asciiTheme="minorHAnsi" w:hAnsiTheme="minorHAnsi" w:cstheme="minorHAnsi"/>
        </w:rPr>
        <w:t>many characters</w:t>
      </w:r>
      <w:r w:rsidRPr="001D6B71">
        <w:rPr>
          <w:rFonts w:asciiTheme="minorHAnsi" w:hAnsiTheme="minorHAnsi" w:cstheme="minorHAnsi"/>
        </w:rPr>
        <w:t xml:space="preserve"> a </w:t>
      </w:r>
      <w:r w:rsidRPr="001D6B71" w:rsidR="00CC1366">
        <w:rPr>
          <w:rFonts w:asciiTheme="minorHAnsi" w:hAnsiTheme="minorHAnsi" w:cstheme="minorHAnsi"/>
        </w:rPr>
        <w:t xml:space="preserve">free-text </w:t>
      </w:r>
      <w:r w:rsidRPr="001D6B71">
        <w:rPr>
          <w:rFonts w:asciiTheme="minorHAnsi" w:hAnsiTheme="minorHAnsi" w:cstheme="minorHAnsi"/>
        </w:rPr>
        <w:t>field can accept and when they are nearing the limit</w:t>
      </w:r>
      <w:r w:rsidRPr="001D6B71" w:rsidR="000376FA">
        <w:rPr>
          <w:rFonts w:asciiTheme="minorHAnsi" w:hAnsiTheme="minorHAnsi" w:cstheme="minorHAnsi"/>
        </w:rPr>
        <w:t>,</w:t>
      </w:r>
      <w:r w:rsidRPr="001D6B71" w:rsidR="00CC1366">
        <w:rPr>
          <w:rFonts w:asciiTheme="minorHAnsi" w:hAnsiTheme="minorHAnsi" w:cstheme="minorHAnsi"/>
        </w:rPr>
        <w:t xml:space="preserve"> to decrease error message experiences</w:t>
      </w:r>
      <w:r w:rsidRPr="001D6B71" w:rsidR="00E258F9">
        <w:rPr>
          <w:rFonts w:asciiTheme="minorHAnsi" w:hAnsiTheme="minorHAnsi" w:cstheme="minorHAnsi"/>
        </w:rPr>
        <w:t xml:space="preserve"> (TPR &amp; TIR)</w:t>
      </w:r>
    </w:p>
    <w:p w:rsidRPr="001D6B71" w:rsidR="005030B3" w:rsidP="005030B3" w:rsidRDefault="005030B3" w14:paraId="4E918581" w14:textId="77777777">
      <w:pPr>
        <w:pStyle w:val="ListParagraph"/>
        <w:ind w:left="1080"/>
        <w:rPr>
          <w:rFonts w:asciiTheme="minorHAnsi" w:hAnsiTheme="minorHAnsi" w:cstheme="minorHAnsi"/>
        </w:rPr>
      </w:pPr>
    </w:p>
    <w:p w:rsidRPr="001D6B71" w:rsidR="0093718E" w:rsidRDefault="002E51B4" w14:paraId="32FE02EC" w14:textId="2DB8248E">
      <w:pPr>
        <w:rPr>
          <w:rFonts w:cstheme="minorHAnsi"/>
          <w:b/>
          <w:bCs/>
        </w:rPr>
      </w:pPr>
      <w:r w:rsidRPr="001D6B71">
        <w:rPr>
          <w:rFonts w:cstheme="minorHAnsi"/>
          <w:b/>
          <w:bCs/>
        </w:rPr>
        <w:lastRenderedPageBreak/>
        <w:t xml:space="preserve">Numbers of </w:t>
      </w:r>
      <w:r w:rsidRPr="001D6B71" w:rsidR="0093718E">
        <w:rPr>
          <w:rFonts w:cstheme="minorHAnsi"/>
          <w:b/>
          <w:bCs/>
        </w:rPr>
        <w:t xml:space="preserve">Required </w:t>
      </w:r>
      <w:r w:rsidRPr="001D6B71" w:rsidR="007C5CD8">
        <w:rPr>
          <w:rFonts w:cstheme="minorHAnsi"/>
          <w:b/>
          <w:bCs/>
        </w:rPr>
        <w:t>Q</w:t>
      </w:r>
      <w:r w:rsidRPr="001D6B71" w:rsidR="0093718E">
        <w:rPr>
          <w:rFonts w:cstheme="minorHAnsi"/>
          <w:b/>
          <w:bCs/>
        </w:rPr>
        <w:t>uestions</w:t>
      </w:r>
      <w:r w:rsidRPr="001D6B71" w:rsidR="003E0E28">
        <w:rPr>
          <w:rFonts w:cstheme="minorHAnsi"/>
          <w:b/>
          <w:bCs/>
        </w:rPr>
        <w:t xml:space="preserve"> within </w:t>
      </w:r>
      <w:r w:rsidRPr="001D6B71" w:rsidR="008B185F">
        <w:rPr>
          <w:rFonts w:cstheme="minorHAnsi"/>
          <w:b/>
          <w:bCs/>
        </w:rPr>
        <w:t xml:space="preserve">the </w:t>
      </w:r>
      <w:r w:rsidRPr="001D6B71" w:rsidR="003E0E28">
        <w:rPr>
          <w:rFonts w:cstheme="minorHAnsi"/>
          <w:b/>
          <w:bCs/>
        </w:rPr>
        <w:t>Voluntary Reports</w:t>
      </w:r>
      <w:r w:rsidRPr="001D6B71" w:rsidR="008B185F">
        <w:rPr>
          <w:rFonts w:cstheme="minorHAnsi"/>
          <w:b/>
          <w:bCs/>
        </w:rPr>
        <w:t xml:space="preserve"> to </w:t>
      </w:r>
      <w:r w:rsidRPr="001D6B71" w:rsidR="00B33DF9">
        <w:rPr>
          <w:rFonts w:cstheme="minorHAnsi"/>
          <w:b/>
          <w:bCs/>
        </w:rPr>
        <w:t>Each</w:t>
      </w:r>
      <w:r w:rsidRPr="001D6B71" w:rsidR="00F307D1">
        <w:rPr>
          <w:rFonts w:cstheme="minorHAnsi"/>
          <w:b/>
          <w:bCs/>
        </w:rPr>
        <w:t xml:space="preserve"> RQ</w:t>
      </w:r>
      <w:r w:rsidRPr="001D6B71" w:rsidR="0093718E">
        <w:rPr>
          <w:rFonts w:cstheme="minorHAnsi"/>
          <w:b/>
          <w:bCs/>
        </w:rPr>
        <w:t>:</w:t>
      </w:r>
    </w:p>
    <w:p w:rsidRPr="001D6B71" w:rsidR="0093718E" w:rsidP="0093718E" w:rsidRDefault="0093718E" w14:paraId="5D8DEC1A" w14:textId="3C978635">
      <w:pPr>
        <w:pStyle w:val="ListParagraph"/>
        <w:numPr>
          <w:ilvl w:val="0"/>
          <w:numId w:val="6"/>
        </w:numPr>
        <w:rPr>
          <w:rFonts w:asciiTheme="minorHAnsi" w:hAnsiTheme="minorHAnsi" w:cstheme="minorHAnsi"/>
        </w:rPr>
      </w:pPr>
      <w:r w:rsidRPr="001D6B71">
        <w:rPr>
          <w:rFonts w:asciiTheme="minorHAnsi" w:hAnsiTheme="minorHAnsi" w:cstheme="minorHAnsi"/>
        </w:rPr>
        <w:t xml:space="preserve">Four questions continue to be required at the SRP level to navigate to the correct RQ </w:t>
      </w:r>
      <w:r w:rsidRPr="001D6B71" w:rsidR="00270A6F">
        <w:rPr>
          <w:rFonts w:asciiTheme="minorHAnsi" w:hAnsiTheme="minorHAnsi" w:cstheme="minorHAnsi"/>
        </w:rPr>
        <w:t>out of the ~ 10 RQs hosted by FDA and NIH</w:t>
      </w:r>
      <w:r w:rsidRPr="001D6B71">
        <w:rPr>
          <w:rFonts w:asciiTheme="minorHAnsi" w:hAnsiTheme="minorHAnsi" w:cstheme="minorHAnsi"/>
        </w:rPr>
        <w:t>– this is outside of CTP’s direct control.</w:t>
      </w:r>
    </w:p>
    <w:p w:rsidRPr="001D6B71" w:rsidR="0093718E" w:rsidP="0093718E" w:rsidRDefault="00DC73C6" w14:paraId="55D52BBD" w14:textId="76FEB370">
      <w:pPr>
        <w:pStyle w:val="ListParagraph"/>
        <w:numPr>
          <w:ilvl w:val="0"/>
          <w:numId w:val="6"/>
        </w:numPr>
        <w:rPr>
          <w:rFonts w:asciiTheme="minorHAnsi" w:hAnsiTheme="minorHAnsi" w:cstheme="minorHAnsi"/>
        </w:rPr>
      </w:pPr>
      <w:r w:rsidRPr="001D6B71">
        <w:rPr>
          <w:rFonts w:asciiTheme="minorHAnsi" w:hAnsiTheme="minorHAnsi" w:cstheme="minorHAnsi"/>
        </w:rPr>
        <w:t>A health problem report can be submitted by answering as few as</w:t>
      </w:r>
      <w:r w:rsidRPr="001D6B71" w:rsidR="0093718E">
        <w:rPr>
          <w:rFonts w:asciiTheme="minorHAnsi" w:hAnsiTheme="minorHAnsi" w:cstheme="minorHAnsi"/>
        </w:rPr>
        <w:t xml:space="preserve"> </w:t>
      </w:r>
      <w:r w:rsidRPr="001D6B71" w:rsidR="00B33DF9">
        <w:rPr>
          <w:rFonts w:asciiTheme="minorHAnsi" w:hAnsiTheme="minorHAnsi" w:cstheme="minorHAnsi"/>
        </w:rPr>
        <w:t>nine</w:t>
      </w:r>
      <w:r w:rsidRPr="001D6B71" w:rsidR="0093718E">
        <w:rPr>
          <w:rFonts w:asciiTheme="minorHAnsi" w:hAnsiTheme="minorHAnsi" w:cstheme="minorHAnsi"/>
        </w:rPr>
        <w:t xml:space="preserve"> questions inside the TPR for most tobacco product types.</w:t>
      </w:r>
    </w:p>
    <w:p w:rsidRPr="001D6B71" w:rsidR="0093718E" w:rsidP="0093718E" w:rsidRDefault="00DC73C6" w14:paraId="745ECEB7" w14:textId="0450D321">
      <w:pPr>
        <w:pStyle w:val="ListParagraph"/>
        <w:numPr>
          <w:ilvl w:val="0"/>
          <w:numId w:val="6"/>
        </w:numPr>
        <w:rPr>
          <w:rFonts w:asciiTheme="minorHAnsi" w:hAnsiTheme="minorHAnsi" w:cstheme="minorHAnsi"/>
        </w:rPr>
      </w:pPr>
      <w:r w:rsidRPr="001D6B71">
        <w:rPr>
          <w:rFonts w:asciiTheme="minorHAnsi" w:hAnsiTheme="minorHAnsi" w:cstheme="minorHAnsi"/>
        </w:rPr>
        <w:t>A</w:t>
      </w:r>
      <w:r w:rsidRPr="001D6B71" w:rsidR="0093718E">
        <w:rPr>
          <w:rFonts w:asciiTheme="minorHAnsi" w:hAnsiTheme="minorHAnsi" w:cstheme="minorHAnsi"/>
        </w:rPr>
        <w:t xml:space="preserve"> report</w:t>
      </w:r>
      <w:r w:rsidRPr="001D6B71">
        <w:rPr>
          <w:rFonts w:asciiTheme="minorHAnsi" w:hAnsiTheme="minorHAnsi" w:cstheme="minorHAnsi"/>
        </w:rPr>
        <w:t xml:space="preserve"> of</w:t>
      </w:r>
      <w:r w:rsidRPr="001D6B71" w:rsidR="0093718E">
        <w:rPr>
          <w:rFonts w:asciiTheme="minorHAnsi" w:hAnsiTheme="minorHAnsi" w:cstheme="minorHAnsi"/>
        </w:rPr>
        <w:t xml:space="preserve"> both a health and a product problem for the ENDS tobacco product type, </w:t>
      </w:r>
      <w:r w:rsidRPr="001D6B71">
        <w:rPr>
          <w:rFonts w:asciiTheme="minorHAnsi" w:hAnsiTheme="minorHAnsi" w:cstheme="minorHAnsi"/>
        </w:rPr>
        <w:t xml:space="preserve">can be submitted by answering as few as </w:t>
      </w:r>
      <w:r w:rsidRPr="001D6B71" w:rsidR="0093718E">
        <w:rPr>
          <w:rFonts w:asciiTheme="minorHAnsi" w:hAnsiTheme="minorHAnsi" w:cstheme="minorHAnsi"/>
        </w:rPr>
        <w:t>13 questions inside the TPR (</w:t>
      </w:r>
      <w:r w:rsidRPr="001D6B71" w:rsidR="00B33DF9">
        <w:rPr>
          <w:rFonts w:asciiTheme="minorHAnsi" w:hAnsiTheme="minorHAnsi" w:cstheme="minorHAnsi"/>
        </w:rPr>
        <w:t>three</w:t>
      </w:r>
      <w:r w:rsidRPr="001D6B71" w:rsidR="0093718E">
        <w:rPr>
          <w:rFonts w:asciiTheme="minorHAnsi" w:hAnsiTheme="minorHAnsi" w:cstheme="minorHAnsi"/>
        </w:rPr>
        <w:t xml:space="preserve"> are new).</w:t>
      </w:r>
    </w:p>
    <w:p w:rsidRPr="000B2A92" w:rsidR="00DD262C" w:rsidP="00DD262C" w:rsidRDefault="0093718E" w14:paraId="18FB7261" w14:textId="602971D6">
      <w:pPr>
        <w:pStyle w:val="ListParagraph"/>
        <w:numPr>
          <w:ilvl w:val="0"/>
          <w:numId w:val="6"/>
        </w:numPr>
        <w:rPr>
          <w:rFonts w:asciiTheme="minorHAnsi" w:hAnsiTheme="minorHAnsi" w:cstheme="minorHAnsi"/>
        </w:rPr>
      </w:pPr>
      <w:r w:rsidRPr="001D6B71">
        <w:rPr>
          <w:rFonts w:asciiTheme="minorHAnsi" w:hAnsiTheme="minorHAnsi" w:cstheme="minorHAnsi"/>
        </w:rPr>
        <w:t xml:space="preserve">To submit a report to the TIR, </w:t>
      </w:r>
      <w:r w:rsidRPr="001D6B71" w:rsidR="00B33DF9">
        <w:rPr>
          <w:rFonts w:asciiTheme="minorHAnsi" w:hAnsiTheme="minorHAnsi" w:cstheme="minorHAnsi"/>
        </w:rPr>
        <w:t>eight</w:t>
      </w:r>
      <w:r w:rsidRPr="001D6B71">
        <w:rPr>
          <w:rFonts w:asciiTheme="minorHAnsi" w:hAnsiTheme="minorHAnsi" w:cstheme="minorHAnsi"/>
        </w:rPr>
        <w:t xml:space="preserve"> research-specific questions are required (</w:t>
      </w:r>
      <w:r w:rsidRPr="001D6B71" w:rsidR="00B33DF9">
        <w:rPr>
          <w:rFonts w:asciiTheme="minorHAnsi" w:hAnsiTheme="minorHAnsi" w:cstheme="minorHAnsi"/>
        </w:rPr>
        <w:t>three</w:t>
      </w:r>
      <w:r w:rsidRPr="001D6B71">
        <w:rPr>
          <w:rFonts w:asciiTheme="minorHAnsi" w:hAnsiTheme="minorHAnsi" w:cstheme="minorHAnsi"/>
        </w:rPr>
        <w:t xml:space="preserve"> are new) in addition to the 9 or 13 from the above </w:t>
      </w:r>
      <w:r w:rsidRPr="001D6B71" w:rsidR="00803B0E">
        <w:rPr>
          <w:rFonts w:asciiTheme="minorHAnsi" w:hAnsiTheme="minorHAnsi" w:cstheme="minorHAnsi"/>
        </w:rPr>
        <w:t xml:space="preserve">TPR </w:t>
      </w:r>
      <w:r w:rsidRPr="001D6B71">
        <w:rPr>
          <w:rFonts w:asciiTheme="minorHAnsi" w:hAnsiTheme="minorHAnsi" w:cstheme="minorHAnsi"/>
        </w:rPr>
        <w:t>examples</w:t>
      </w:r>
      <w:r w:rsidRPr="001D6B71" w:rsidR="00803B0E">
        <w:rPr>
          <w:rFonts w:asciiTheme="minorHAnsi" w:hAnsiTheme="minorHAnsi" w:cstheme="minorHAnsi"/>
        </w:rPr>
        <w:t xml:space="preserve"> (for totals of 17 or 21)</w:t>
      </w:r>
      <w:r w:rsidRPr="001D6B71">
        <w:rPr>
          <w:rFonts w:asciiTheme="minorHAnsi" w:hAnsiTheme="minorHAnsi" w:cstheme="minorHAnsi"/>
        </w:rPr>
        <w:t>.</w:t>
      </w:r>
      <w:r w:rsidR="00D87ADA">
        <w:t xml:space="preserve"> </w:t>
      </w:r>
    </w:p>
    <w:p w:rsidR="000A7C7C" w:rsidP="000A7C7C" w:rsidRDefault="000A7C7C" w14:paraId="4E7DEDA9" w14:textId="72495FFF">
      <w:bookmarkStart w:name="_GoBack" w:id="0"/>
      <w:bookmarkEnd w:id="0"/>
    </w:p>
    <w:tbl>
      <w:tblPr>
        <w:tblW w:w="9075" w:type="dxa"/>
        <w:tblLayout w:type="fixed"/>
        <w:tblCellMar>
          <w:left w:w="0" w:type="dxa"/>
          <w:right w:w="0" w:type="dxa"/>
        </w:tblCellMar>
        <w:tblLook w:val="04A0" w:firstRow="1" w:lastRow="0" w:firstColumn="1" w:lastColumn="0" w:noHBand="0" w:noVBand="1"/>
      </w:tblPr>
      <w:tblGrid>
        <w:gridCol w:w="3230"/>
        <w:gridCol w:w="5845"/>
      </w:tblGrid>
      <w:tr w:rsidR="000A7C7C" w:rsidTr="00317733" w14:paraId="78F36C8E" w14:textId="77777777">
        <w:trPr>
          <w:tblHeader/>
        </w:trPr>
        <w:tc>
          <w:tcPr>
            <w:tcW w:w="3230"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hideMark/>
          </w:tcPr>
          <w:p w:rsidR="000A7C7C" w:rsidP="00317733" w:rsidRDefault="000A7C7C" w14:paraId="50133D9E" w14:textId="77777777">
            <w:pPr>
              <w:jc w:val="center"/>
              <w:rPr>
                <w:b/>
                <w:bCs/>
              </w:rPr>
            </w:pPr>
            <w:r>
              <w:rPr>
                <w:b/>
                <w:bCs/>
              </w:rPr>
              <w:t>List of documents</w:t>
            </w:r>
          </w:p>
        </w:tc>
        <w:tc>
          <w:tcPr>
            <w:tcW w:w="5845"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hideMark/>
          </w:tcPr>
          <w:p w:rsidR="000A7C7C" w:rsidP="00317733" w:rsidRDefault="000A7C7C" w14:paraId="0D2FAC58" w14:textId="77777777">
            <w:pPr>
              <w:rPr>
                <w:b/>
                <w:bCs/>
              </w:rPr>
            </w:pPr>
            <w:r>
              <w:rPr>
                <w:b/>
                <w:bCs/>
              </w:rPr>
              <w:t>Description</w:t>
            </w:r>
          </w:p>
        </w:tc>
      </w:tr>
      <w:tr w:rsidR="000A7C7C" w:rsidTr="00317733" w14:paraId="6373165F" w14:textId="77777777">
        <w:tc>
          <w:tcPr>
            <w:tcW w:w="3230"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rsidR="000A7C7C" w:rsidP="00317733" w:rsidRDefault="000A7C7C" w14:paraId="2D987375" w14:textId="5FE2B291">
            <w:pPr>
              <w:jc w:val="center"/>
            </w:pPr>
            <w:r>
              <w:t>CTP SRP TPRv3 marked up.pdf</w:t>
            </w:r>
          </w:p>
          <w:p w:rsidR="000A7C7C" w:rsidP="00317733" w:rsidRDefault="0072563C" w14:paraId="4C920A52" w14:textId="378B52BB">
            <w:pPr>
              <w:jc w:val="center"/>
            </w:pPr>
            <w:r>
              <w:rPr>
                <w:rFonts w:cstheme="minorHAnsi"/>
                <w:sz w:val="24"/>
                <w:szCs w:val="24"/>
              </w:rPr>
              <w:object w:dxaOrig="1518" w:dyaOrig="989" w14:anchorId="33BD7553">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1025" style="width:76.5pt;height:49.5pt" o:ole="" type="#_x0000_t75">
                  <v:imagedata o:title="" r:id="rId10"/>
                </v:shape>
                <o:OLEObject Type="Embed" ProgID="Acrobat.Document.2017" ShapeID="_x0000_i1025" DrawAspect="Icon" ObjectID="_1650971138" r:id="rId11"/>
              </w:object>
            </w:r>
          </w:p>
        </w:tc>
        <w:tc>
          <w:tcPr>
            <w:tcW w:w="5845" w:type="dxa"/>
            <w:tcBorders>
              <w:top w:val="nil"/>
              <w:left w:val="nil"/>
              <w:bottom w:val="single" w:color="auto" w:sz="8" w:space="0"/>
              <w:right w:val="single" w:color="auto" w:sz="8" w:space="0"/>
            </w:tcBorders>
            <w:tcMar>
              <w:top w:w="0" w:type="dxa"/>
              <w:left w:w="108" w:type="dxa"/>
              <w:bottom w:w="0" w:type="dxa"/>
              <w:right w:w="108" w:type="dxa"/>
            </w:tcMar>
            <w:vAlign w:val="center"/>
          </w:tcPr>
          <w:p w:rsidR="000A7C7C" w:rsidP="00317733" w:rsidRDefault="000A7C7C" w14:paraId="17E5BC3C" w14:textId="5B48A45B">
            <w:r>
              <w:t>Screen prints of the 12/15/2018 release (“TPRv3”) of 0645 with markups to show the planned changes for release in 2020 (“TPRv4”) (shows the existing questions for all non-ENDS tobacco product types)</w:t>
            </w:r>
          </w:p>
        </w:tc>
      </w:tr>
      <w:tr w:rsidR="000A7C7C" w:rsidTr="00317733" w14:paraId="1D56138A" w14:textId="77777777">
        <w:tc>
          <w:tcPr>
            <w:tcW w:w="3230"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rsidR="000A7C7C" w:rsidP="00317733" w:rsidRDefault="000A7C7C" w14:paraId="512E2CC7" w14:textId="77777777">
            <w:pPr>
              <w:jc w:val="center"/>
            </w:pPr>
            <w:r>
              <w:t>CTP SRP Proxy TIRv2 marked up.pdf</w:t>
            </w:r>
          </w:p>
          <w:p w:rsidR="000A7C7C" w:rsidP="00317733" w:rsidRDefault="0072563C" w14:paraId="7378A834" w14:textId="4A765CD9">
            <w:pPr>
              <w:jc w:val="center"/>
            </w:pPr>
            <w:r>
              <w:object w:dxaOrig="1518" w:dyaOrig="989" w14:anchorId="39D4BDA2">
                <v:shape id="_x0000_i1026" style="width:76.5pt;height:49.5pt" o:ole="" type="#_x0000_t75">
                  <v:imagedata o:title="" r:id="rId12"/>
                </v:shape>
                <o:OLEObject Type="Embed" ProgID="Acrobat.Document.2017" ShapeID="_x0000_i1026" DrawAspect="Icon" ObjectID="_1650971139" r:id="rId13"/>
              </w:object>
            </w:r>
          </w:p>
        </w:tc>
        <w:tc>
          <w:tcPr>
            <w:tcW w:w="5845" w:type="dxa"/>
            <w:tcBorders>
              <w:top w:val="nil"/>
              <w:left w:val="nil"/>
              <w:bottom w:val="single" w:color="auto" w:sz="8" w:space="0"/>
              <w:right w:val="single" w:color="auto" w:sz="8" w:space="0"/>
            </w:tcBorders>
            <w:tcMar>
              <w:top w:w="0" w:type="dxa"/>
              <w:left w:w="108" w:type="dxa"/>
              <w:bottom w:w="0" w:type="dxa"/>
              <w:right w:w="108" w:type="dxa"/>
            </w:tcMar>
            <w:vAlign w:val="center"/>
            <w:hideMark/>
          </w:tcPr>
          <w:p w:rsidR="000A7C7C" w:rsidP="00317733" w:rsidRDefault="000A7C7C" w14:paraId="76D9D1E4" w14:textId="77777777">
            <w:r>
              <w:t>Screen prints of the 12/15/2018 release (“TIRv2”) of 0645 with markups to show the planned changes for release in 2020 (“TIRv3”) (shows the existing questions for all non-ENDS tobacco product types)</w:t>
            </w:r>
          </w:p>
        </w:tc>
      </w:tr>
      <w:tr w:rsidR="000A7C7C" w:rsidTr="00317733" w14:paraId="029D917C" w14:textId="77777777">
        <w:tc>
          <w:tcPr>
            <w:tcW w:w="3230"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hideMark/>
          </w:tcPr>
          <w:p w:rsidR="000A7C7C" w:rsidP="00317733" w:rsidRDefault="000A7C7C" w14:paraId="7600B0F1" w14:textId="77777777">
            <w:pPr>
              <w:jc w:val="center"/>
            </w:pPr>
            <w:r>
              <w:t>Revised ENDS Qs for TPRv4 and TIRv3.pdf</w:t>
            </w:r>
          </w:p>
          <w:p w:rsidR="0072563C" w:rsidP="00317733" w:rsidRDefault="0072563C" w14:paraId="0A38446B" w14:textId="2CAEB0A0">
            <w:pPr>
              <w:jc w:val="center"/>
            </w:pPr>
            <w:r>
              <w:object w:dxaOrig="1518" w:dyaOrig="989" w14:anchorId="44BAB6ED">
                <v:shape id="_x0000_i1027" style="width:76.5pt;height:49.5pt" o:ole="" type="#_x0000_t75">
                  <v:imagedata o:title="" r:id="rId14"/>
                </v:shape>
                <o:OLEObject Type="Embed" ProgID="Acrobat.Document.2017" ShapeID="_x0000_i1027" DrawAspect="Icon" ObjectID="_1650971140" r:id="rId15"/>
              </w:object>
            </w:r>
          </w:p>
        </w:tc>
        <w:tc>
          <w:tcPr>
            <w:tcW w:w="5845" w:type="dxa"/>
            <w:tcBorders>
              <w:top w:val="nil"/>
              <w:left w:val="nil"/>
              <w:bottom w:val="single" w:color="auto" w:sz="8" w:space="0"/>
              <w:right w:val="single" w:color="auto" w:sz="8" w:space="0"/>
            </w:tcBorders>
            <w:tcMar>
              <w:top w:w="0" w:type="dxa"/>
              <w:left w:w="108" w:type="dxa"/>
              <w:bottom w:w="0" w:type="dxa"/>
              <w:right w:w="108" w:type="dxa"/>
            </w:tcMar>
            <w:vAlign w:val="center"/>
            <w:hideMark/>
          </w:tcPr>
          <w:p w:rsidR="000A7C7C" w:rsidP="00317733" w:rsidRDefault="000A7C7C" w14:paraId="2BA56196" w14:textId="77777777">
            <w:r>
              <w:t>The existing, revised and new questions on the tobacco product type, E-cigarettes… to be used in TPRv4 and TIRv3 proposed for release in 2020</w:t>
            </w:r>
          </w:p>
        </w:tc>
      </w:tr>
      <w:tr w:rsidR="000A7C7C" w:rsidTr="00317733" w14:paraId="06454F22" w14:textId="77777777">
        <w:tc>
          <w:tcPr>
            <w:tcW w:w="3230"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hideMark/>
          </w:tcPr>
          <w:p w:rsidR="000A7C7C" w:rsidP="00317733" w:rsidRDefault="000A7C7C" w14:paraId="4392CBD5" w14:textId="77777777">
            <w:pPr>
              <w:jc w:val="center"/>
            </w:pPr>
            <w:r>
              <w:t>Product Type Images Desc for TPRv4_TIRv3.docx</w:t>
            </w:r>
          </w:p>
          <w:bookmarkStart w:name="_MON_1650956654" w:id="1"/>
          <w:bookmarkEnd w:id="1"/>
          <w:p w:rsidR="0072563C" w:rsidP="00317733" w:rsidRDefault="0072563C" w14:paraId="71E2FB4A" w14:textId="3DEC4C9D">
            <w:pPr>
              <w:jc w:val="center"/>
            </w:pPr>
            <w:r>
              <w:object w:dxaOrig="1518" w:dyaOrig="989" w14:anchorId="2D43FF33">
                <v:shape id="_x0000_i1028" style="width:76.5pt;height:49.5pt" o:ole="" type="#_x0000_t75">
                  <v:imagedata o:title="" r:id="rId16"/>
                </v:shape>
                <o:OLEObject Type="Embed" ProgID="Word.Document.12" ShapeID="_x0000_i1028" DrawAspect="Icon" ObjectID="_1650971141" r:id="rId17">
                  <o:FieldCodes>\s</o:FieldCodes>
                </o:OLEObject>
              </w:object>
            </w:r>
          </w:p>
        </w:tc>
        <w:tc>
          <w:tcPr>
            <w:tcW w:w="5845" w:type="dxa"/>
            <w:tcBorders>
              <w:top w:val="nil"/>
              <w:left w:val="nil"/>
              <w:bottom w:val="single" w:color="auto" w:sz="8" w:space="0"/>
              <w:right w:val="single" w:color="auto" w:sz="8" w:space="0"/>
            </w:tcBorders>
            <w:tcMar>
              <w:top w:w="0" w:type="dxa"/>
              <w:left w:w="108" w:type="dxa"/>
              <w:bottom w:w="0" w:type="dxa"/>
              <w:right w:w="108" w:type="dxa"/>
            </w:tcMar>
            <w:vAlign w:val="center"/>
          </w:tcPr>
          <w:p w:rsidR="000A7C7C" w:rsidP="00317733" w:rsidRDefault="000A7C7C" w14:paraId="487331AB" w14:textId="0CD61D44">
            <w:r>
              <w:t xml:space="preserve">Exact instructional text and images document proposed to be posted to </w:t>
            </w:r>
            <w:hyperlink w:history="1" r:id="rId18">
              <w:r>
                <w:rPr>
                  <w:rStyle w:val="Hyperlink"/>
                </w:rPr>
                <w:t>&gt;https://www.safetyreporting.hhs.gov/srp2/CTP/TobaccoProductsParts.html&lt; with TPRv4 and TIRv3</w:t>
              </w:r>
            </w:hyperlink>
            <w:r>
              <w:t xml:space="preserve"> in 2020</w:t>
            </w:r>
          </w:p>
        </w:tc>
      </w:tr>
      <w:tr w:rsidR="000A7C7C" w:rsidTr="00317733" w14:paraId="0137F483" w14:textId="77777777">
        <w:tc>
          <w:tcPr>
            <w:tcW w:w="3230"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hideMark/>
          </w:tcPr>
          <w:p w:rsidR="000A7C7C" w:rsidP="00317733" w:rsidRDefault="000A7C7C" w14:paraId="490DF616" w14:textId="77777777">
            <w:pPr>
              <w:jc w:val="center"/>
            </w:pPr>
            <w:r>
              <w:t>TPR Mobile Screenshots 4-16-2020.pdf</w:t>
            </w:r>
          </w:p>
          <w:p w:rsidR="0072563C" w:rsidP="00317733" w:rsidRDefault="0072563C" w14:paraId="2BF96EF2" w14:textId="5A67CD77">
            <w:pPr>
              <w:jc w:val="center"/>
            </w:pPr>
            <w:r>
              <w:object w:dxaOrig="1518" w:dyaOrig="989" w14:anchorId="5B423508">
                <v:shape id="_x0000_i1029" style="width:76.5pt;height:49.5pt" o:ole="" type="#_x0000_t75">
                  <v:imagedata o:title="" r:id="rId19"/>
                </v:shape>
                <o:OLEObject Type="Embed" ProgID="Acrobat.Document.2017" ShapeID="_x0000_i1029" DrawAspect="Icon" ObjectID="_1650971142" r:id="rId20"/>
              </w:object>
            </w:r>
          </w:p>
        </w:tc>
        <w:tc>
          <w:tcPr>
            <w:tcW w:w="5845" w:type="dxa"/>
            <w:tcBorders>
              <w:top w:val="nil"/>
              <w:left w:val="nil"/>
              <w:bottom w:val="single" w:color="auto" w:sz="8" w:space="0"/>
              <w:right w:val="single" w:color="auto" w:sz="8" w:space="0"/>
            </w:tcBorders>
            <w:tcMar>
              <w:top w:w="0" w:type="dxa"/>
              <w:left w:w="108" w:type="dxa"/>
              <w:bottom w:w="0" w:type="dxa"/>
              <w:right w:w="108" w:type="dxa"/>
            </w:tcMar>
            <w:vAlign w:val="center"/>
            <w:hideMark/>
          </w:tcPr>
          <w:p w:rsidR="000A7C7C" w:rsidP="00317733" w:rsidRDefault="000A7C7C" w14:paraId="1B21F81B" w14:textId="77777777">
            <w:r>
              <w:lastRenderedPageBreak/>
              <w:t>Screen captures of the mobile formatted subset of the TPRv4 for guest reporters, for first release in 2020</w:t>
            </w:r>
          </w:p>
        </w:tc>
      </w:tr>
    </w:tbl>
    <w:p w:rsidR="00317733" w:rsidRDefault="00317733" w14:paraId="151F7147" w14:textId="77777777">
      <w:pPr>
        <w:rPr>
          <w:rFonts w:cstheme="minorHAnsi"/>
        </w:rPr>
      </w:pPr>
    </w:p>
    <w:p w:rsidRPr="001D6B71" w:rsidR="00D87ADA" w:rsidRDefault="008565CD" w14:paraId="7EAFD8E3" w14:textId="1A99B0C7">
      <w:pPr>
        <w:rPr>
          <w:rFonts w:cstheme="minorHAnsi"/>
        </w:rPr>
      </w:pPr>
      <w:r w:rsidRPr="001D6B71">
        <w:rPr>
          <w:rFonts w:cstheme="minorHAnsi"/>
        </w:rPr>
        <w:t xml:space="preserve">The live 2018 versions of both RQs </w:t>
      </w:r>
      <w:r w:rsidRPr="001D6B71" w:rsidR="00651AEB">
        <w:rPr>
          <w:rFonts w:cstheme="minorHAnsi"/>
        </w:rPr>
        <w:t xml:space="preserve">(TPR and TIR) </w:t>
      </w:r>
      <w:r w:rsidRPr="001D6B71">
        <w:rPr>
          <w:rFonts w:cstheme="minorHAnsi"/>
        </w:rPr>
        <w:t xml:space="preserve">can be accessed at </w:t>
      </w:r>
      <w:hyperlink w:history="1" r:id="rId21">
        <w:r w:rsidRPr="001D6B71" w:rsidR="00685C11">
          <w:rPr>
            <w:rStyle w:val="Hyperlink"/>
            <w:rFonts w:cstheme="minorHAnsi"/>
          </w:rPr>
          <w:t>https://www.safetyreporting.hhs.gov</w:t>
        </w:r>
      </w:hyperlink>
      <w:r w:rsidRPr="001D6B71">
        <w:rPr>
          <w:rFonts w:cstheme="minorHAnsi"/>
        </w:rPr>
        <w:t xml:space="preserve"> .</w:t>
      </w:r>
    </w:p>
    <w:sectPr w:rsidRPr="001D6B71" w:rsidR="00D87ADA" w:rsidSect="0020522D">
      <w:footerReference w:type="default" r:id="rId22"/>
      <w:headerReference w:type="first" r:id="rId23"/>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DBC8EBE" w14:textId="77777777" w:rsidR="00F94601" w:rsidRDefault="00F94601" w:rsidP="006C42D5">
      <w:pPr>
        <w:spacing w:after="0" w:line="240" w:lineRule="auto"/>
      </w:pPr>
      <w:r>
        <w:separator/>
      </w:r>
    </w:p>
  </w:endnote>
  <w:endnote w:type="continuationSeparator" w:id="0">
    <w:p w14:paraId="2A414357" w14:textId="77777777" w:rsidR="00F94601" w:rsidRDefault="00F94601" w:rsidP="006C42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89838811"/>
      <w:docPartObj>
        <w:docPartGallery w:val="Page Numbers (Bottom of Page)"/>
        <w:docPartUnique/>
      </w:docPartObj>
    </w:sdtPr>
    <w:sdtEndPr>
      <w:rPr>
        <w:color w:val="7F7F7F" w:themeColor="background1" w:themeShade="7F"/>
        <w:spacing w:val="60"/>
      </w:rPr>
    </w:sdtEndPr>
    <w:sdtContent>
      <w:p w14:paraId="246DC9D6" w14:textId="3E81F444" w:rsidR="0046603D" w:rsidRDefault="0046603D">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14:paraId="542AD572" w14:textId="77777777" w:rsidR="0046603D" w:rsidRDefault="0046603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CA65086" w14:textId="77777777" w:rsidR="00F94601" w:rsidRDefault="00F94601" w:rsidP="006C42D5">
      <w:pPr>
        <w:spacing w:after="0" w:line="240" w:lineRule="auto"/>
      </w:pPr>
      <w:r>
        <w:separator/>
      </w:r>
    </w:p>
  </w:footnote>
  <w:footnote w:type="continuationSeparator" w:id="0">
    <w:p w14:paraId="12FB8FE0" w14:textId="77777777" w:rsidR="00F94601" w:rsidRDefault="00F94601" w:rsidP="006C42D5">
      <w:pPr>
        <w:spacing w:after="0" w:line="240" w:lineRule="auto"/>
      </w:pPr>
      <w:r>
        <w:continuationSeparator/>
      </w:r>
    </w:p>
  </w:footnote>
  <w:footnote w:id="1">
    <w:p w14:paraId="19E905F8" w14:textId="1BDCCEFA" w:rsidR="0046603D" w:rsidRPr="00766DEE" w:rsidRDefault="0046603D">
      <w:pPr>
        <w:pStyle w:val="FootnoteText"/>
        <w:rPr>
          <w:sz w:val="18"/>
          <w:szCs w:val="18"/>
        </w:rPr>
      </w:pPr>
      <w:r w:rsidRPr="00766DEE">
        <w:rPr>
          <w:rStyle w:val="FootnoteReference"/>
          <w:sz w:val="18"/>
          <w:szCs w:val="18"/>
        </w:rPr>
        <w:footnoteRef/>
      </w:r>
      <w:r w:rsidRPr="00766DEE">
        <w:rPr>
          <w:sz w:val="18"/>
          <w:szCs w:val="18"/>
        </w:rPr>
        <w:t xml:space="preserve"> The TPR continues to be designed for consumers/concerned citizens (as anonymous guests or identified account holders), healthcare professionals (as anonymous guests or identified account holders) and manufacturers (as identified account holders). The 2018 version currently in the field is “TPRv3”. The proposed 2020 version is “TPRv4”.</w:t>
      </w:r>
    </w:p>
  </w:footnote>
  <w:footnote w:id="2">
    <w:p w14:paraId="7B316238" w14:textId="178A3F04" w:rsidR="0046603D" w:rsidRPr="00766DEE" w:rsidRDefault="0046603D">
      <w:pPr>
        <w:pStyle w:val="FootnoteText"/>
        <w:rPr>
          <w:sz w:val="18"/>
          <w:szCs w:val="18"/>
        </w:rPr>
      </w:pPr>
      <w:r w:rsidRPr="00766DEE">
        <w:rPr>
          <w:rStyle w:val="FootnoteReference"/>
          <w:sz w:val="18"/>
          <w:szCs w:val="18"/>
        </w:rPr>
        <w:footnoteRef/>
      </w:r>
      <w:r w:rsidRPr="00766DEE">
        <w:rPr>
          <w:sz w:val="18"/>
          <w:szCs w:val="18"/>
        </w:rPr>
        <w:t xml:space="preserve"> The TIR continues to be designed for researchers (as identified account holders). The 2018 version currently in the field is “TIRv2”. The proposed 2020 version is “TIRv3”.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6499C4" w14:textId="40193886" w:rsidR="0020522D" w:rsidRPr="0020522D" w:rsidRDefault="0020522D" w:rsidP="0020522D">
    <w:pPr>
      <w:pStyle w:val="NoSpacing"/>
      <w:jc w:val="center"/>
      <w:rPr>
        <w:rFonts w:cstheme="minorHAnsi"/>
        <w:sz w:val="24"/>
        <w:szCs w:val="24"/>
      </w:rPr>
    </w:pPr>
    <w:r w:rsidRPr="00317733">
      <w:rPr>
        <w:rFonts w:cstheme="minorHAnsi"/>
        <w:sz w:val="24"/>
        <w:szCs w:val="24"/>
      </w:rPr>
      <w:t>UNITED STATES FOOD AND DRUG ADMINISTRATION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5BD22B3"/>
    <w:multiLevelType w:val="hybridMultilevel"/>
    <w:tmpl w:val="473066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D753DFD"/>
    <w:multiLevelType w:val="hybridMultilevel"/>
    <w:tmpl w:val="9D289F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00B79FF"/>
    <w:multiLevelType w:val="hybridMultilevel"/>
    <w:tmpl w:val="17B00F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7ED40F2"/>
    <w:multiLevelType w:val="hybridMultilevel"/>
    <w:tmpl w:val="AFC21C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D11301A"/>
    <w:multiLevelType w:val="hybridMultilevel"/>
    <w:tmpl w:val="ABB4C4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A1302AA"/>
    <w:multiLevelType w:val="hybridMultilevel"/>
    <w:tmpl w:val="CC12798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4"/>
  </w:num>
  <w:num w:numId="2">
    <w:abstractNumId w:val="1"/>
  </w:num>
  <w:num w:numId="3">
    <w:abstractNumId w:val="2"/>
  </w:num>
  <w:num w:numId="4">
    <w:abstractNumId w:val="5"/>
  </w:num>
  <w:num w:numId="5">
    <w:abstractNumId w:val="0"/>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1A42"/>
    <w:rsid w:val="0000011E"/>
    <w:rsid w:val="000038E1"/>
    <w:rsid w:val="00025F4F"/>
    <w:rsid w:val="00026774"/>
    <w:rsid w:val="00031D4F"/>
    <w:rsid w:val="00034C3C"/>
    <w:rsid w:val="000376FA"/>
    <w:rsid w:val="00045EC4"/>
    <w:rsid w:val="00080C2E"/>
    <w:rsid w:val="00093587"/>
    <w:rsid w:val="000A168F"/>
    <w:rsid w:val="000A7C7C"/>
    <w:rsid w:val="000B2A92"/>
    <w:rsid w:val="000C5AAA"/>
    <w:rsid w:val="000E2DBB"/>
    <w:rsid w:val="000F1649"/>
    <w:rsid w:val="000F45ED"/>
    <w:rsid w:val="00103A38"/>
    <w:rsid w:val="001056A9"/>
    <w:rsid w:val="00130610"/>
    <w:rsid w:val="001336F5"/>
    <w:rsid w:val="00133B99"/>
    <w:rsid w:val="001715A7"/>
    <w:rsid w:val="00183875"/>
    <w:rsid w:val="00193837"/>
    <w:rsid w:val="001A1AA6"/>
    <w:rsid w:val="001A7B86"/>
    <w:rsid w:val="001C6EC1"/>
    <w:rsid w:val="001D6B71"/>
    <w:rsid w:val="00202433"/>
    <w:rsid w:val="0020522D"/>
    <w:rsid w:val="00206D1F"/>
    <w:rsid w:val="00234279"/>
    <w:rsid w:val="00237AF6"/>
    <w:rsid w:val="00241E40"/>
    <w:rsid w:val="00250B29"/>
    <w:rsid w:val="00255A53"/>
    <w:rsid w:val="00270A6F"/>
    <w:rsid w:val="00281A42"/>
    <w:rsid w:val="002A4E94"/>
    <w:rsid w:val="002B4242"/>
    <w:rsid w:val="002B7AD3"/>
    <w:rsid w:val="002C519A"/>
    <w:rsid w:val="002E51B4"/>
    <w:rsid w:val="002E771F"/>
    <w:rsid w:val="00305431"/>
    <w:rsid w:val="00317733"/>
    <w:rsid w:val="00326A69"/>
    <w:rsid w:val="00343BE5"/>
    <w:rsid w:val="00347F26"/>
    <w:rsid w:val="003B37DA"/>
    <w:rsid w:val="003D55A8"/>
    <w:rsid w:val="003E0E28"/>
    <w:rsid w:val="00407F20"/>
    <w:rsid w:val="00447F3A"/>
    <w:rsid w:val="0046603D"/>
    <w:rsid w:val="004929D3"/>
    <w:rsid w:val="00493BB0"/>
    <w:rsid w:val="004B24C6"/>
    <w:rsid w:val="004D12CA"/>
    <w:rsid w:val="005030B3"/>
    <w:rsid w:val="00517E4F"/>
    <w:rsid w:val="00535AF6"/>
    <w:rsid w:val="005466F4"/>
    <w:rsid w:val="005870AC"/>
    <w:rsid w:val="005B0DD7"/>
    <w:rsid w:val="005E6604"/>
    <w:rsid w:val="005E67E9"/>
    <w:rsid w:val="005F0BD7"/>
    <w:rsid w:val="00622629"/>
    <w:rsid w:val="00651AEB"/>
    <w:rsid w:val="00660615"/>
    <w:rsid w:val="00685C11"/>
    <w:rsid w:val="00695C91"/>
    <w:rsid w:val="006A1085"/>
    <w:rsid w:val="006B42FC"/>
    <w:rsid w:val="006C42D5"/>
    <w:rsid w:val="006E0808"/>
    <w:rsid w:val="0070726B"/>
    <w:rsid w:val="0072563C"/>
    <w:rsid w:val="00766DEE"/>
    <w:rsid w:val="00773869"/>
    <w:rsid w:val="007C5CD8"/>
    <w:rsid w:val="007C7BD6"/>
    <w:rsid w:val="00803B0E"/>
    <w:rsid w:val="0080788E"/>
    <w:rsid w:val="0083621E"/>
    <w:rsid w:val="008565CD"/>
    <w:rsid w:val="0087565F"/>
    <w:rsid w:val="00887FF6"/>
    <w:rsid w:val="008B185F"/>
    <w:rsid w:val="008C1208"/>
    <w:rsid w:val="008C5E3A"/>
    <w:rsid w:val="008C6CA6"/>
    <w:rsid w:val="008C7515"/>
    <w:rsid w:val="008F44FE"/>
    <w:rsid w:val="00915F9C"/>
    <w:rsid w:val="0093718E"/>
    <w:rsid w:val="0095117A"/>
    <w:rsid w:val="009A3293"/>
    <w:rsid w:val="009D5D3B"/>
    <w:rsid w:val="009D6157"/>
    <w:rsid w:val="009E04C7"/>
    <w:rsid w:val="00A0766E"/>
    <w:rsid w:val="00A13AA8"/>
    <w:rsid w:val="00A35E6A"/>
    <w:rsid w:val="00A41F76"/>
    <w:rsid w:val="00A80263"/>
    <w:rsid w:val="00A94B6E"/>
    <w:rsid w:val="00AA03AA"/>
    <w:rsid w:val="00AB1DF6"/>
    <w:rsid w:val="00AF6938"/>
    <w:rsid w:val="00B06F98"/>
    <w:rsid w:val="00B33DF9"/>
    <w:rsid w:val="00B37EA6"/>
    <w:rsid w:val="00B427E7"/>
    <w:rsid w:val="00B43686"/>
    <w:rsid w:val="00B52704"/>
    <w:rsid w:val="00B53E04"/>
    <w:rsid w:val="00B5694A"/>
    <w:rsid w:val="00B74925"/>
    <w:rsid w:val="00B93237"/>
    <w:rsid w:val="00B9395F"/>
    <w:rsid w:val="00BB167D"/>
    <w:rsid w:val="00BC4200"/>
    <w:rsid w:val="00BD167B"/>
    <w:rsid w:val="00BF391B"/>
    <w:rsid w:val="00C55417"/>
    <w:rsid w:val="00C63979"/>
    <w:rsid w:val="00C7055F"/>
    <w:rsid w:val="00C81213"/>
    <w:rsid w:val="00C969DE"/>
    <w:rsid w:val="00CC1366"/>
    <w:rsid w:val="00CE3A65"/>
    <w:rsid w:val="00CE5B32"/>
    <w:rsid w:val="00D02275"/>
    <w:rsid w:val="00D06491"/>
    <w:rsid w:val="00D06632"/>
    <w:rsid w:val="00D1190B"/>
    <w:rsid w:val="00D53A92"/>
    <w:rsid w:val="00D63C05"/>
    <w:rsid w:val="00D87ADA"/>
    <w:rsid w:val="00D94EB2"/>
    <w:rsid w:val="00D97DCA"/>
    <w:rsid w:val="00DA59EC"/>
    <w:rsid w:val="00DC590E"/>
    <w:rsid w:val="00DC73C6"/>
    <w:rsid w:val="00DD262C"/>
    <w:rsid w:val="00E14098"/>
    <w:rsid w:val="00E227E4"/>
    <w:rsid w:val="00E258F9"/>
    <w:rsid w:val="00E323C1"/>
    <w:rsid w:val="00E71993"/>
    <w:rsid w:val="00E825E9"/>
    <w:rsid w:val="00EB03A3"/>
    <w:rsid w:val="00ED1235"/>
    <w:rsid w:val="00ED51FE"/>
    <w:rsid w:val="00EE2D10"/>
    <w:rsid w:val="00F307D1"/>
    <w:rsid w:val="00F36A3B"/>
    <w:rsid w:val="00F674B1"/>
    <w:rsid w:val="00F94601"/>
    <w:rsid w:val="00FA3F4A"/>
    <w:rsid w:val="00FD05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14:docId w14:val="37C88D14"/>
  <w15:chartTrackingRefBased/>
  <w15:docId w15:val="{37CB866D-879B-4FAC-9174-9527247AFB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81A4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81A4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81A42"/>
    <w:rPr>
      <w:rFonts w:ascii="Segoe UI" w:hAnsi="Segoe UI" w:cs="Segoe UI"/>
      <w:sz w:val="18"/>
      <w:szCs w:val="18"/>
    </w:rPr>
  </w:style>
  <w:style w:type="paragraph" w:styleId="ListParagraph">
    <w:name w:val="List Paragraph"/>
    <w:basedOn w:val="Normal"/>
    <w:uiPriority w:val="34"/>
    <w:qFormat/>
    <w:rsid w:val="00281A42"/>
    <w:pPr>
      <w:spacing w:after="0" w:line="240" w:lineRule="auto"/>
      <w:ind w:left="720"/>
    </w:pPr>
    <w:rPr>
      <w:rFonts w:ascii="Calibri" w:hAnsi="Calibri" w:cs="Calibri"/>
    </w:rPr>
  </w:style>
  <w:style w:type="character" w:styleId="Hyperlink">
    <w:name w:val="Hyperlink"/>
    <w:basedOn w:val="DefaultParagraphFont"/>
    <w:uiPriority w:val="99"/>
    <w:unhideWhenUsed/>
    <w:rsid w:val="00281A42"/>
    <w:rPr>
      <w:color w:val="0000FF" w:themeColor="hyperlink"/>
      <w:u w:val="single"/>
    </w:rPr>
  </w:style>
  <w:style w:type="character" w:styleId="CommentReference">
    <w:name w:val="annotation reference"/>
    <w:basedOn w:val="DefaultParagraphFont"/>
    <w:uiPriority w:val="99"/>
    <w:semiHidden/>
    <w:unhideWhenUsed/>
    <w:rsid w:val="00281A42"/>
    <w:rPr>
      <w:sz w:val="16"/>
      <w:szCs w:val="16"/>
    </w:rPr>
  </w:style>
  <w:style w:type="paragraph" w:styleId="CommentText">
    <w:name w:val="annotation text"/>
    <w:basedOn w:val="Normal"/>
    <w:link w:val="CommentTextChar"/>
    <w:uiPriority w:val="99"/>
    <w:semiHidden/>
    <w:unhideWhenUsed/>
    <w:rsid w:val="00281A42"/>
    <w:pPr>
      <w:spacing w:line="240" w:lineRule="auto"/>
    </w:pPr>
    <w:rPr>
      <w:sz w:val="20"/>
      <w:szCs w:val="20"/>
    </w:rPr>
  </w:style>
  <w:style w:type="character" w:customStyle="1" w:styleId="CommentTextChar">
    <w:name w:val="Comment Text Char"/>
    <w:basedOn w:val="DefaultParagraphFont"/>
    <w:link w:val="CommentText"/>
    <w:uiPriority w:val="99"/>
    <w:semiHidden/>
    <w:rsid w:val="00281A42"/>
    <w:rPr>
      <w:sz w:val="20"/>
      <w:szCs w:val="20"/>
    </w:rPr>
  </w:style>
  <w:style w:type="paragraph" w:styleId="CommentSubject">
    <w:name w:val="annotation subject"/>
    <w:basedOn w:val="CommentText"/>
    <w:next w:val="CommentText"/>
    <w:link w:val="CommentSubjectChar"/>
    <w:uiPriority w:val="99"/>
    <w:semiHidden/>
    <w:unhideWhenUsed/>
    <w:rsid w:val="000A168F"/>
    <w:rPr>
      <w:b/>
      <w:bCs/>
    </w:rPr>
  </w:style>
  <w:style w:type="character" w:customStyle="1" w:styleId="CommentSubjectChar">
    <w:name w:val="Comment Subject Char"/>
    <w:basedOn w:val="CommentTextChar"/>
    <w:link w:val="CommentSubject"/>
    <w:uiPriority w:val="99"/>
    <w:semiHidden/>
    <w:rsid w:val="000A168F"/>
    <w:rPr>
      <w:b/>
      <w:bCs/>
      <w:sz w:val="20"/>
      <w:szCs w:val="20"/>
    </w:rPr>
  </w:style>
  <w:style w:type="paragraph" w:styleId="Header">
    <w:name w:val="header"/>
    <w:basedOn w:val="Normal"/>
    <w:link w:val="HeaderChar"/>
    <w:uiPriority w:val="99"/>
    <w:unhideWhenUsed/>
    <w:rsid w:val="006C42D5"/>
    <w:pPr>
      <w:tabs>
        <w:tab w:val="center" w:pos="4680"/>
        <w:tab w:val="right" w:pos="9360"/>
      </w:tabs>
      <w:spacing w:after="0" w:line="240" w:lineRule="auto"/>
    </w:pPr>
  </w:style>
  <w:style w:type="character" w:customStyle="1" w:styleId="HeaderChar">
    <w:name w:val="Header Char"/>
    <w:basedOn w:val="DefaultParagraphFont"/>
    <w:link w:val="Header"/>
    <w:uiPriority w:val="99"/>
    <w:rsid w:val="006C42D5"/>
  </w:style>
  <w:style w:type="paragraph" w:styleId="Footer">
    <w:name w:val="footer"/>
    <w:basedOn w:val="Normal"/>
    <w:link w:val="FooterChar"/>
    <w:uiPriority w:val="99"/>
    <w:unhideWhenUsed/>
    <w:rsid w:val="006C42D5"/>
    <w:pPr>
      <w:tabs>
        <w:tab w:val="center" w:pos="4680"/>
        <w:tab w:val="right" w:pos="9360"/>
      </w:tabs>
      <w:spacing w:after="0" w:line="240" w:lineRule="auto"/>
    </w:pPr>
  </w:style>
  <w:style w:type="character" w:customStyle="1" w:styleId="FooterChar">
    <w:name w:val="Footer Char"/>
    <w:basedOn w:val="DefaultParagraphFont"/>
    <w:link w:val="Footer"/>
    <w:uiPriority w:val="99"/>
    <w:rsid w:val="006C42D5"/>
  </w:style>
  <w:style w:type="paragraph" w:styleId="FootnoteText">
    <w:name w:val="footnote text"/>
    <w:basedOn w:val="Normal"/>
    <w:link w:val="FootnoteTextChar"/>
    <w:uiPriority w:val="99"/>
    <w:semiHidden/>
    <w:unhideWhenUsed/>
    <w:rsid w:val="00887FF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87FF6"/>
    <w:rPr>
      <w:sz w:val="20"/>
      <w:szCs w:val="20"/>
    </w:rPr>
  </w:style>
  <w:style w:type="character" w:styleId="FootnoteReference">
    <w:name w:val="footnote reference"/>
    <w:basedOn w:val="DefaultParagraphFont"/>
    <w:uiPriority w:val="99"/>
    <w:semiHidden/>
    <w:unhideWhenUsed/>
    <w:rsid w:val="00887FF6"/>
    <w:rPr>
      <w:vertAlign w:val="superscript"/>
    </w:rPr>
  </w:style>
  <w:style w:type="table" w:styleId="TableGrid">
    <w:name w:val="Table Grid"/>
    <w:basedOn w:val="TableNormal"/>
    <w:uiPriority w:val="59"/>
    <w:rsid w:val="00D87A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8C1208"/>
    <w:rPr>
      <w:color w:val="605E5C"/>
      <w:shd w:val="clear" w:color="auto" w:fill="E1DFDD"/>
    </w:rPr>
  </w:style>
  <w:style w:type="paragraph" w:styleId="NoSpacing">
    <w:name w:val="No Spacing"/>
    <w:uiPriority w:val="1"/>
    <w:qFormat/>
    <w:rsid w:val="0095117A"/>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23696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afetyreporting.hhs.gov/" TargetMode="External"/><Relationship Id="rId13" Type="http://schemas.openxmlformats.org/officeDocument/2006/relationships/oleObject" Target="embeddings/oleObject2.bin"/><Relationship Id="rId18" Type="http://schemas.openxmlformats.org/officeDocument/2006/relationships/hyperlink" Target="%3ehttps:/www.safetyreporting.hhs.gov/srp2/CTP/TobaccoProductsParts.html%20with%20TPRv4%20and%20TIRv3%3c" TargetMode="External"/><Relationship Id="rId3" Type="http://schemas.openxmlformats.org/officeDocument/2006/relationships/styles" Target="styles.xml"/><Relationship Id="rId21" Type="http://schemas.openxmlformats.org/officeDocument/2006/relationships/hyperlink" Target="https://www.safetyreporting.hhs.gov" TargetMode="Externa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package" Target="embeddings/Microsoft_Word_Document.docx"/><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oleObject" Target="embeddings/oleObject4.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oleObject" Target="embeddings/oleObject3.bin"/><Relationship Id="rId23" Type="http://schemas.openxmlformats.org/officeDocument/2006/relationships/header" Target="header1.xml"/><Relationship Id="rId10" Type="http://schemas.openxmlformats.org/officeDocument/2006/relationships/image" Target="media/image1.emf"/><Relationship Id="rId19" Type="http://schemas.openxmlformats.org/officeDocument/2006/relationships/image" Target="media/image5.emf"/><Relationship Id="rId4" Type="http://schemas.openxmlformats.org/officeDocument/2006/relationships/settings" Target="settings.xml"/><Relationship Id="rId9" Type="http://schemas.openxmlformats.org/officeDocument/2006/relationships/hyperlink" Target="https://minorityhealth.hhs.gov/omh/browse.aspx?lvl=3&amp;lvlid=53" TargetMode="External"/><Relationship Id="rId14" Type="http://schemas.openxmlformats.org/officeDocument/2006/relationships/image" Target="media/image3.emf"/><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CA308A-8B31-44C6-9D9A-344B921396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91</TotalTime>
  <Pages>5</Pages>
  <Words>1753</Words>
  <Characters>9997</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Rudy, Susan</dc:creator>
  <cp:keywords/>
  <dc:description/>
  <cp:lastModifiedBy>Gittleson, Daniel</cp:lastModifiedBy>
  <cp:revision>9</cp:revision>
  <dcterms:created xsi:type="dcterms:W3CDTF">2020-04-17T19:03:00Z</dcterms:created>
  <dcterms:modified xsi:type="dcterms:W3CDTF">2020-05-14T18:19:00Z</dcterms:modified>
</cp:coreProperties>
</file>