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868C9" w:rsidR="00A072BA" w:rsidP="00A072BA" w:rsidRDefault="00A072BA" w14:paraId="6356F4A2" w14:textId="77777777">
      <w:pPr>
        <w:jc w:val="center"/>
        <w:rPr>
          <w:rFonts w:cstheme="minorHAnsi"/>
          <w:b/>
          <w:sz w:val="24"/>
          <w:szCs w:val="24"/>
        </w:rPr>
      </w:pPr>
      <w:bookmarkStart w:name="_GoBack" w:id="0"/>
      <w:bookmarkEnd w:id="0"/>
      <w:r w:rsidRPr="004868C9">
        <w:rPr>
          <w:rFonts w:cstheme="minorHAnsi"/>
          <w:b/>
          <w:sz w:val="24"/>
          <w:szCs w:val="24"/>
        </w:rPr>
        <w:t>Health Resources and Services Administration</w:t>
      </w:r>
    </w:p>
    <w:p w:rsidRPr="004868C9" w:rsidR="00A072BA" w:rsidP="00A072BA" w:rsidRDefault="00A072BA" w14:paraId="6356F4A3" w14:textId="77777777">
      <w:pPr>
        <w:jc w:val="center"/>
        <w:rPr>
          <w:rFonts w:cstheme="minorHAnsi"/>
          <w:b/>
          <w:sz w:val="24"/>
          <w:szCs w:val="24"/>
        </w:rPr>
      </w:pPr>
      <w:r w:rsidRPr="004868C9">
        <w:rPr>
          <w:rFonts w:cstheme="minorHAnsi"/>
          <w:b/>
          <w:sz w:val="24"/>
          <w:szCs w:val="24"/>
        </w:rPr>
        <w:t>Shortage Designation Management System</w:t>
      </w:r>
    </w:p>
    <w:p w:rsidRPr="004868C9" w:rsidR="00E43990" w:rsidP="00A072BA" w:rsidRDefault="00A072BA" w14:paraId="6356F4A4" w14:textId="2FDECE18">
      <w:pPr>
        <w:jc w:val="center"/>
        <w:rPr>
          <w:rFonts w:cstheme="minorHAnsi"/>
          <w:b/>
          <w:sz w:val="24"/>
          <w:szCs w:val="24"/>
        </w:rPr>
      </w:pPr>
      <w:r w:rsidRPr="004868C9">
        <w:rPr>
          <w:rFonts w:cstheme="minorHAnsi"/>
          <w:b/>
          <w:sz w:val="24"/>
          <w:szCs w:val="24"/>
        </w:rPr>
        <w:t>OMB Control No</w:t>
      </w:r>
      <w:r w:rsidR="004868C9">
        <w:rPr>
          <w:rFonts w:cstheme="minorHAnsi"/>
          <w:b/>
          <w:sz w:val="24"/>
          <w:szCs w:val="24"/>
        </w:rPr>
        <w:t xml:space="preserve">. </w:t>
      </w:r>
      <w:r w:rsidRPr="004868C9" w:rsidR="007D1FD2">
        <w:rPr>
          <w:rFonts w:cstheme="minorHAnsi"/>
          <w:b/>
          <w:sz w:val="24"/>
          <w:szCs w:val="24"/>
        </w:rPr>
        <w:t>0906-0029</w:t>
      </w:r>
    </w:p>
    <w:p w:rsidRPr="004868C9" w:rsidR="007D1FD2" w:rsidP="00A072BA" w:rsidRDefault="007D1FD2" w14:paraId="1A27EBF7" w14:textId="5EE0400E">
      <w:pPr>
        <w:jc w:val="center"/>
        <w:rPr>
          <w:rFonts w:cstheme="minorHAnsi"/>
          <w:b/>
          <w:sz w:val="24"/>
          <w:szCs w:val="24"/>
          <w:u w:val="single"/>
        </w:rPr>
      </w:pPr>
      <w:r w:rsidRPr="004868C9">
        <w:rPr>
          <w:rFonts w:cstheme="minorHAnsi"/>
          <w:b/>
          <w:sz w:val="24"/>
          <w:szCs w:val="24"/>
          <w:u w:val="single"/>
        </w:rPr>
        <w:t>Revision</w:t>
      </w:r>
    </w:p>
    <w:p w:rsidRPr="004868C9" w:rsidR="007D1FD2" w:rsidP="00A072BA" w:rsidRDefault="007D1FD2" w14:paraId="5C06359F" w14:textId="77777777">
      <w:pPr>
        <w:jc w:val="center"/>
        <w:rPr>
          <w:rFonts w:cstheme="minorHAnsi"/>
          <w:b/>
          <w:sz w:val="24"/>
          <w:szCs w:val="24"/>
          <w:u w:val="single"/>
        </w:rPr>
      </w:pPr>
    </w:p>
    <w:p w:rsidRPr="004868C9" w:rsidR="00A072BA" w:rsidP="00A072BA" w:rsidRDefault="00A072BA" w14:paraId="6356F4A5" w14:textId="77777777">
      <w:pPr>
        <w:jc w:val="center"/>
        <w:rPr>
          <w:rFonts w:cstheme="minorHAnsi"/>
          <w:b/>
          <w:sz w:val="24"/>
          <w:szCs w:val="24"/>
        </w:rPr>
      </w:pPr>
      <w:r w:rsidRPr="004868C9">
        <w:rPr>
          <w:rFonts w:cstheme="minorHAnsi"/>
          <w:b/>
          <w:sz w:val="24"/>
          <w:szCs w:val="24"/>
        </w:rPr>
        <w:t>Supporting Statement</w:t>
      </w:r>
      <w:r w:rsidRPr="004868C9" w:rsidR="00336ED8">
        <w:rPr>
          <w:rFonts w:cstheme="minorHAnsi"/>
          <w:b/>
          <w:sz w:val="24"/>
          <w:szCs w:val="24"/>
        </w:rPr>
        <w:t xml:space="preserve"> A</w:t>
      </w:r>
    </w:p>
    <w:p w:rsidRPr="004868C9" w:rsidR="00A072BA" w:rsidP="00A072BA" w:rsidRDefault="00A072BA" w14:paraId="6356F4A6" w14:textId="77777777">
      <w:pPr>
        <w:rPr>
          <w:rFonts w:cstheme="minorHAnsi"/>
          <w:sz w:val="24"/>
          <w:szCs w:val="24"/>
        </w:rPr>
      </w:pPr>
    </w:p>
    <w:p w:rsidRPr="004868C9" w:rsidR="00A072BA" w:rsidP="00A072BA" w:rsidRDefault="00336ED8" w14:paraId="6356F4A7" w14:textId="25CE55FA">
      <w:pPr>
        <w:rPr>
          <w:rFonts w:cstheme="minorHAnsi"/>
          <w:b/>
          <w:sz w:val="24"/>
          <w:szCs w:val="24"/>
        </w:rPr>
      </w:pPr>
      <w:r w:rsidRPr="004868C9">
        <w:rPr>
          <w:rFonts w:cstheme="minorHAnsi"/>
          <w:b/>
          <w:sz w:val="24"/>
          <w:szCs w:val="24"/>
        </w:rPr>
        <w:t>A</w:t>
      </w:r>
      <w:r w:rsidR="004868C9">
        <w:rPr>
          <w:rFonts w:cstheme="minorHAnsi"/>
          <w:b/>
          <w:sz w:val="24"/>
          <w:szCs w:val="24"/>
        </w:rPr>
        <w:t xml:space="preserve">. </w:t>
      </w:r>
      <w:r w:rsidRPr="004868C9" w:rsidR="00A072BA">
        <w:rPr>
          <w:rFonts w:cstheme="minorHAnsi"/>
          <w:b/>
          <w:sz w:val="24"/>
          <w:szCs w:val="24"/>
        </w:rPr>
        <w:t>Justification</w:t>
      </w:r>
    </w:p>
    <w:p w:rsidRPr="004868C9" w:rsidR="00A072BA" w:rsidP="00483568" w:rsidRDefault="00A072BA" w14:paraId="6356F4A8" w14:textId="77777777">
      <w:pPr>
        <w:pStyle w:val="ListParagraph"/>
        <w:numPr>
          <w:ilvl w:val="0"/>
          <w:numId w:val="1"/>
        </w:numPr>
        <w:rPr>
          <w:rFonts w:cstheme="minorHAnsi"/>
          <w:b/>
          <w:sz w:val="24"/>
          <w:szCs w:val="24"/>
          <w:u w:val="single"/>
        </w:rPr>
      </w:pPr>
      <w:r w:rsidRPr="004868C9">
        <w:rPr>
          <w:rFonts w:cstheme="minorHAnsi"/>
          <w:b/>
          <w:sz w:val="24"/>
          <w:szCs w:val="24"/>
          <w:u w:val="single"/>
        </w:rPr>
        <w:t>Circumstances Making the Collection of Information Necessary</w:t>
      </w:r>
    </w:p>
    <w:p w:rsidRPr="004868C9" w:rsidR="00CD73B4" w:rsidP="001C0224" w:rsidRDefault="0097061F" w14:paraId="7626C243" w14:textId="029397E2">
      <w:pPr>
        <w:rPr>
          <w:rFonts w:cstheme="minorHAnsi"/>
          <w:sz w:val="24"/>
          <w:szCs w:val="24"/>
        </w:rPr>
      </w:pPr>
      <w:r w:rsidRPr="004868C9">
        <w:rPr>
          <w:rFonts w:cstheme="minorHAnsi"/>
          <w:sz w:val="24"/>
          <w:szCs w:val="24"/>
        </w:rPr>
        <w:t xml:space="preserve">This is a </w:t>
      </w:r>
      <w:r w:rsidRPr="004868C9" w:rsidR="00B177CB">
        <w:rPr>
          <w:rFonts w:cstheme="minorHAnsi"/>
          <w:sz w:val="24"/>
          <w:szCs w:val="24"/>
        </w:rPr>
        <w:t xml:space="preserve">revised information </w:t>
      </w:r>
      <w:r w:rsidRPr="004868C9" w:rsidR="00E4630F">
        <w:rPr>
          <w:rFonts w:cstheme="minorHAnsi"/>
          <w:sz w:val="24"/>
          <w:szCs w:val="24"/>
        </w:rPr>
        <w:t xml:space="preserve">collection </w:t>
      </w:r>
      <w:r w:rsidRPr="004868C9">
        <w:rPr>
          <w:rFonts w:cstheme="minorHAnsi"/>
          <w:sz w:val="24"/>
          <w:szCs w:val="24"/>
        </w:rPr>
        <w:t xml:space="preserve">request for Office of Management and Budget (OMB) </w:t>
      </w:r>
      <w:r w:rsidRPr="004868C9" w:rsidR="003B1063">
        <w:rPr>
          <w:rFonts w:cstheme="minorHAnsi"/>
          <w:sz w:val="24"/>
          <w:szCs w:val="24"/>
        </w:rPr>
        <w:t xml:space="preserve">continued </w:t>
      </w:r>
      <w:r w:rsidRPr="004868C9">
        <w:rPr>
          <w:rFonts w:cstheme="minorHAnsi"/>
          <w:sz w:val="24"/>
          <w:szCs w:val="24"/>
        </w:rPr>
        <w:t>approval of the Health Resources and Services Administration’s (HRSA) Shortage Designation Management System (SDMS)</w:t>
      </w:r>
      <w:r w:rsidR="004868C9">
        <w:rPr>
          <w:rFonts w:cstheme="minorHAnsi"/>
          <w:sz w:val="24"/>
          <w:szCs w:val="24"/>
        </w:rPr>
        <w:t xml:space="preserve">. </w:t>
      </w:r>
      <w:r w:rsidRPr="004868C9" w:rsidR="00EA5516">
        <w:rPr>
          <w:rFonts w:cstheme="minorHAnsi"/>
          <w:sz w:val="24"/>
          <w:szCs w:val="24"/>
        </w:rPr>
        <w:t xml:space="preserve"> This project is </w:t>
      </w:r>
      <w:r w:rsidRPr="004868C9" w:rsidR="003B1063">
        <w:rPr>
          <w:rFonts w:cstheme="minorHAnsi"/>
          <w:sz w:val="24"/>
          <w:szCs w:val="24"/>
        </w:rPr>
        <w:t xml:space="preserve">currently approved under </w:t>
      </w:r>
      <w:r w:rsidRPr="004868C9" w:rsidR="00EA5516">
        <w:rPr>
          <w:rFonts w:cstheme="minorHAnsi"/>
          <w:sz w:val="24"/>
          <w:szCs w:val="24"/>
        </w:rPr>
        <w:t xml:space="preserve">OMB </w:t>
      </w:r>
      <w:r w:rsidRPr="004868C9" w:rsidR="003B1063">
        <w:rPr>
          <w:rFonts w:cstheme="minorHAnsi"/>
          <w:sz w:val="24"/>
          <w:szCs w:val="24"/>
        </w:rPr>
        <w:t>control number</w:t>
      </w:r>
      <w:r w:rsidRPr="004868C9" w:rsidR="00EA5516">
        <w:rPr>
          <w:rFonts w:cstheme="minorHAnsi"/>
          <w:sz w:val="24"/>
          <w:szCs w:val="24"/>
        </w:rPr>
        <w:t xml:space="preserve"> </w:t>
      </w:r>
      <w:r w:rsidRPr="004868C9" w:rsidR="000C7C4F">
        <w:rPr>
          <w:rFonts w:cstheme="minorHAnsi"/>
          <w:sz w:val="24"/>
          <w:szCs w:val="24"/>
        </w:rPr>
        <w:t>0906</w:t>
      </w:r>
      <w:r w:rsidRPr="004868C9" w:rsidR="00EA5516">
        <w:rPr>
          <w:rFonts w:cstheme="minorHAnsi"/>
          <w:sz w:val="24"/>
          <w:szCs w:val="24"/>
        </w:rPr>
        <w:t>-</w:t>
      </w:r>
      <w:r w:rsidRPr="004868C9" w:rsidR="000C7C4F">
        <w:rPr>
          <w:rFonts w:cstheme="minorHAnsi"/>
          <w:sz w:val="24"/>
          <w:szCs w:val="24"/>
        </w:rPr>
        <w:t>0029</w:t>
      </w:r>
      <w:r w:rsidR="004868C9">
        <w:rPr>
          <w:rFonts w:cstheme="minorHAnsi"/>
          <w:sz w:val="24"/>
          <w:szCs w:val="24"/>
        </w:rPr>
        <w:t xml:space="preserve">. </w:t>
      </w:r>
      <w:r w:rsidRPr="004868C9" w:rsidR="00FB4D8B">
        <w:rPr>
          <w:rFonts w:cstheme="minorHAnsi"/>
          <w:sz w:val="24"/>
          <w:szCs w:val="24"/>
        </w:rPr>
        <w:t xml:space="preserve"> The legislative authorities</w:t>
      </w:r>
      <w:r w:rsidRPr="004868C9" w:rsidR="00EA5516">
        <w:rPr>
          <w:rFonts w:cstheme="minorHAnsi"/>
          <w:sz w:val="24"/>
          <w:szCs w:val="24"/>
        </w:rPr>
        <w:t xml:space="preserve"> for shortage designation </w:t>
      </w:r>
      <w:r w:rsidRPr="004868C9" w:rsidR="00FB4D8B">
        <w:rPr>
          <w:rFonts w:cstheme="minorHAnsi"/>
          <w:sz w:val="24"/>
          <w:szCs w:val="24"/>
        </w:rPr>
        <w:t>are</w:t>
      </w:r>
      <w:r w:rsidRPr="004868C9" w:rsidR="00EA5516">
        <w:rPr>
          <w:rFonts w:cstheme="minorHAnsi"/>
          <w:sz w:val="24"/>
          <w:szCs w:val="24"/>
        </w:rPr>
        <w:t xml:space="preserve"> </w:t>
      </w:r>
      <w:r w:rsidRPr="004868C9" w:rsidR="00FB4D8B">
        <w:rPr>
          <w:rFonts w:cstheme="minorHAnsi"/>
          <w:sz w:val="24"/>
          <w:szCs w:val="24"/>
        </w:rPr>
        <w:t xml:space="preserve">Section 332 </w:t>
      </w:r>
      <w:r w:rsidRPr="004868C9" w:rsidR="00196F51">
        <w:rPr>
          <w:rFonts w:cstheme="minorHAnsi"/>
          <w:sz w:val="24"/>
          <w:szCs w:val="24"/>
        </w:rPr>
        <w:t xml:space="preserve">and Section 330(b)(3) </w:t>
      </w:r>
      <w:r w:rsidRPr="004868C9" w:rsidR="00FB4D8B">
        <w:rPr>
          <w:rFonts w:cstheme="minorHAnsi"/>
          <w:sz w:val="24"/>
          <w:szCs w:val="24"/>
        </w:rPr>
        <w:t>of the Public Health Service</w:t>
      </w:r>
      <w:r w:rsidRPr="004868C9" w:rsidR="00D11821">
        <w:rPr>
          <w:rFonts w:cstheme="minorHAnsi"/>
          <w:sz w:val="24"/>
          <w:szCs w:val="24"/>
        </w:rPr>
        <w:t xml:space="preserve"> (PHS)</w:t>
      </w:r>
      <w:r w:rsidRPr="004868C9" w:rsidR="00FB4D8B">
        <w:rPr>
          <w:rFonts w:cstheme="minorHAnsi"/>
          <w:sz w:val="24"/>
          <w:szCs w:val="24"/>
        </w:rPr>
        <w:t xml:space="preserve"> Act</w:t>
      </w:r>
      <w:r w:rsidRPr="004868C9" w:rsidR="00196F51">
        <w:rPr>
          <w:rFonts w:cstheme="minorHAnsi"/>
          <w:sz w:val="24"/>
          <w:szCs w:val="24"/>
        </w:rPr>
        <w:t xml:space="preserve"> [</w:t>
      </w:r>
      <w:r w:rsidRPr="004868C9" w:rsidR="0019006C">
        <w:rPr>
          <w:rFonts w:cstheme="minorHAnsi"/>
          <w:sz w:val="24"/>
          <w:szCs w:val="24"/>
        </w:rPr>
        <w:t xml:space="preserve">see </w:t>
      </w:r>
      <w:r w:rsidRPr="004868C9" w:rsidR="00196F51">
        <w:rPr>
          <w:rFonts w:cstheme="minorHAnsi"/>
          <w:sz w:val="24"/>
          <w:szCs w:val="24"/>
        </w:rPr>
        <w:t>Attachments A and B respectively]</w:t>
      </w:r>
      <w:r w:rsidR="004868C9">
        <w:rPr>
          <w:rFonts w:cstheme="minorHAnsi"/>
          <w:sz w:val="24"/>
          <w:szCs w:val="24"/>
        </w:rPr>
        <w:t xml:space="preserve">. </w:t>
      </w:r>
    </w:p>
    <w:p w:rsidRPr="004868C9" w:rsidR="00E67BE4" w:rsidP="001C0224" w:rsidRDefault="00E67BE4" w14:paraId="6356F4A9" w14:textId="003F4C08">
      <w:pPr>
        <w:rPr>
          <w:rFonts w:cstheme="minorHAnsi"/>
          <w:sz w:val="24"/>
          <w:szCs w:val="24"/>
        </w:rPr>
      </w:pPr>
      <w:r w:rsidRPr="004868C9">
        <w:rPr>
          <w:rFonts w:cstheme="minorHAnsi"/>
          <w:sz w:val="24"/>
          <w:szCs w:val="24"/>
        </w:rPr>
        <w:t xml:space="preserve">The need and purpose of this information collection is to obtain information </w:t>
      </w:r>
      <w:r w:rsidRPr="004868C9" w:rsidR="00923199">
        <w:rPr>
          <w:rFonts w:cstheme="minorHAnsi"/>
          <w:sz w:val="24"/>
          <w:szCs w:val="24"/>
        </w:rPr>
        <w:t>via the Shortage Designation Management System (SDMS) for the submission and review of Health Professional Shortage Area (HPSA</w:t>
      </w:r>
      <w:r w:rsidRPr="004868C9" w:rsidR="001A3E50">
        <w:rPr>
          <w:rFonts w:cstheme="minorHAnsi"/>
          <w:sz w:val="24"/>
          <w:szCs w:val="24"/>
        </w:rPr>
        <w:t>)</w:t>
      </w:r>
      <w:r w:rsidRPr="004868C9" w:rsidR="00923199">
        <w:rPr>
          <w:rFonts w:cstheme="minorHAnsi"/>
          <w:sz w:val="24"/>
          <w:szCs w:val="24"/>
        </w:rPr>
        <w:t xml:space="preserve"> and Medically Underserved Area/Population (MUA</w:t>
      </w:r>
      <w:r w:rsidRPr="004868C9" w:rsidR="001A3E50">
        <w:rPr>
          <w:rFonts w:cstheme="minorHAnsi"/>
          <w:sz w:val="24"/>
          <w:szCs w:val="24"/>
        </w:rPr>
        <w:t>/</w:t>
      </w:r>
      <w:r w:rsidRPr="004868C9" w:rsidR="00923199">
        <w:rPr>
          <w:rFonts w:cstheme="minorHAnsi"/>
          <w:sz w:val="24"/>
          <w:szCs w:val="24"/>
        </w:rPr>
        <w:t xml:space="preserve">P) </w:t>
      </w:r>
      <w:r w:rsidRPr="004868C9" w:rsidR="00515063">
        <w:rPr>
          <w:rFonts w:cstheme="minorHAnsi"/>
          <w:sz w:val="24"/>
          <w:szCs w:val="24"/>
        </w:rPr>
        <w:t>application</w:t>
      </w:r>
      <w:r w:rsidRPr="004868C9" w:rsidR="00923199">
        <w:rPr>
          <w:rFonts w:cstheme="minorHAnsi"/>
          <w:sz w:val="24"/>
          <w:szCs w:val="24"/>
        </w:rPr>
        <w:t>s</w:t>
      </w:r>
      <w:r w:rsidR="004868C9">
        <w:rPr>
          <w:rFonts w:cstheme="minorHAnsi"/>
          <w:sz w:val="24"/>
          <w:szCs w:val="24"/>
        </w:rPr>
        <w:t>.</w:t>
      </w:r>
    </w:p>
    <w:p w:rsidRPr="004868C9" w:rsidR="00AB6E9D" w:rsidP="00C318E4" w:rsidRDefault="00E67501" w14:paraId="1749A740" w14:textId="51216F9E">
      <w:pPr>
        <w:pStyle w:val="ListParagraph"/>
        <w:spacing w:before="120" w:after="120"/>
        <w:ind w:left="0"/>
        <w:rPr>
          <w:rFonts w:cstheme="minorHAnsi"/>
          <w:i/>
          <w:sz w:val="24"/>
          <w:szCs w:val="24"/>
        </w:rPr>
      </w:pPr>
      <w:r w:rsidRPr="004868C9">
        <w:rPr>
          <w:rFonts w:cstheme="minorHAnsi"/>
          <w:i/>
          <w:sz w:val="24"/>
          <w:szCs w:val="24"/>
        </w:rPr>
        <w:t xml:space="preserve">Regarding revisions to this information collection request, </w:t>
      </w:r>
      <w:r w:rsidRPr="004868C9" w:rsidR="00AB6E9D">
        <w:rPr>
          <w:rFonts w:cstheme="minorHAnsi"/>
          <w:i/>
          <w:sz w:val="24"/>
          <w:szCs w:val="24"/>
        </w:rPr>
        <w:t xml:space="preserve">previously </w:t>
      </w:r>
      <w:r w:rsidRPr="004868C9" w:rsidR="00B174A1">
        <w:rPr>
          <w:rFonts w:cstheme="minorHAnsi"/>
          <w:i/>
          <w:sz w:val="24"/>
          <w:szCs w:val="24"/>
        </w:rPr>
        <w:t>State Primary Care Offices (</w:t>
      </w:r>
      <w:r w:rsidRPr="004868C9" w:rsidR="00AB6E9D">
        <w:rPr>
          <w:rFonts w:cstheme="minorHAnsi"/>
          <w:i/>
          <w:sz w:val="24"/>
          <w:szCs w:val="24"/>
        </w:rPr>
        <w:t>P</w:t>
      </w:r>
      <w:r w:rsidRPr="004868C9">
        <w:rPr>
          <w:rFonts w:cstheme="minorHAnsi"/>
          <w:i/>
          <w:sz w:val="24"/>
          <w:szCs w:val="24"/>
        </w:rPr>
        <w:t>CO</w:t>
      </w:r>
      <w:r w:rsidRPr="004868C9" w:rsidR="00AB6E9D">
        <w:rPr>
          <w:rFonts w:cstheme="minorHAnsi"/>
          <w:i/>
          <w:sz w:val="24"/>
          <w:szCs w:val="24"/>
        </w:rPr>
        <w:t>s</w:t>
      </w:r>
      <w:r w:rsidRPr="004868C9" w:rsidR="00B174A1">
        <w:rPr>
          <w:rFonts w:cstheme="minorHAnsi"/>
          <w:i/>
          <w:sz w:val="24"/>
          <w:szCs w:val="24"/>
        </w:rPr>
        <w:t>)</w:t>
      </w:r>
      <w:r w:rsidRPr="004868C9" w:rsidR="00AB6E9D">
        <w:rPr>
          <w:rFonts w:cstheme="minorHAnsi"/>
          <w:i/>
          <w:sz w:val="24"/>
          <w:szCs w:val="24"/>
        </w:rPr>
        <w:t xml:space="preserve"> were required to provide HRSA with Census, ACS, and CDC data specific to the intended geographic area for designation known as a rational service area</w:t>
      </w:r>
      <w:r w:rsidR="004868C9">
        <w:rPr>
          <w:rFonts w:cstheme="minorHAnsi"/>
          <w:i/>
          <w:sz w:val="24"/>
          <w:szCs w:val="24"/>
        </w:rPr>
        <w:t xml:space="preserve">.  </w:t>
      </w:r>
      <w:r w:rsidRPr="004868C9" w:rsidR="00AB6E9D">
        <w:rPr>
          <w:rFonts w:cstheme="minorHAnsi"/>
          <w:i/>
          <w:sz w:val="24"/>
          <w:szCs w:val="24"/>
        </w:rPr>
        <w:t>PCOs are no longer required to provide this information as it is automatically populated in the system when they select the rational service area via the mapping tool in SDMS</w:t>
      </w:r>
      <w:r w:rsidR="004868C9">
        <w:rPr>
          <w:rFonts w:cstheme="minorHAnsi"/>
          <w:i/>
          <w:sz w:val="24"/>
          <w:szCs w:val="24"/>
        </w:rPr>
        <w:t>.</w:t>
      </w:r>
    </w:p>
    <w:p w:rsidRPr="004868C9" w:rsidR="00923199" w:rsidP="00923199" w:rsidRDefault="00923199" w14:paraId="0BD5A043" w14:textId="1FB2E95D">
      <w:pPr>
        <w:rPr>
          <w:rFonts w:cstheme="minorHAnsi"/>
          <w:sz w:val="24"/>
          <w:szCs w:val="24"/>
        </w:rPr>
      </w:pPr>
      <w:r w:rsidRPr="004868C9">
        <w:rPr>
          <w:rFonts w:cstheme="minorHAnsi"/>
          <w:sz w:val="24"/>
          <w:szCs w:val="24"/>
        </w:rPr>
        <w:t>HPSA designations are geographic areas, population groups, and facilities that are experiencing a shortage of health professionals</w:t>
      </w:r>
      <w:r w:rsidR="004868C9">
        <w:rPr>
          <w:rFonts w:cstheme="minorHAnsi"/>
          <w:sz w:val="24"/>
          <w:szCs w:val="24"/>
        </w:rPr>
        <w:t xml:space="preserve">.  </w:t>
      </w:r>
      <w:r w:rsidRPr="004868C9">
        <w:rPr>
          <w:rFonts w:cstheme="minorHAnsi"/>
          <w:sz w:val="24"/>
          <w:szCs w:val="24"/>
        </w:rPr>
        <w:t>The authorizing statute for the National Health Service Corps (NHSC) created HPSAs to fulfill the statutory requirement that NHSC personnel be directed to areas of greatest need (Sec</w:t>
      </w:r>
      <w:r w:rsidR="004868C9">
        <w:rPr>
          <w:rFonts w:cstheme="minorHAnsi"/>
          <w:sz w:val="24"/>
          <w:szCs w:val="24"/>
        </w:rPr>
        <w:t>.</w:t>
      </w:r>
      <w:r w:rsidRPr="004868C9">
        <w:rPr>
          <w:rFonts w:cstheme="minorHAnsi"/>
          <w:sz w:val="24"/>
          <w:szCs w:val="24"/>
        </w:rPr>
        <w:t>331-338H of PHS Act)</w:t>
      </w:r>
      <w:r w:rsidR="004868C9">
        <w:rPr>
          <w:rFonts w:cstheme="minorHAnsi"/>
          <w:sz w:val="24"/>
          <w:szCs w:val="24"/>
        </w:rPr>
        <w:t xml:space="preserve">.  </w:t>
      </w:r>
      <w:r w:rsidRPr="004868C9">
        <w:rPr>
          <w:rFonts w:cstheme="minorHAnsi"/>
          <w:sz w:val="24"/>
          <w:szCs w:val="24"/>
        </w:rPr>
        <w:t>To further differentiate areas of greatest need, HRSA calculates a score for each HPSA</w:t>
      </w:r>
      <w:r w:rsidR="004868C9">
        <w:rPr>
          <w:rFonts w:cstheme="minorHAnsi"/>
          <w:sz w:val="24"/>
          <w:szCs w:val="24"/>
        </w:rPr>
        <w:t xml:space="preserve">.  </w:t>
      </w:r>
      <w:r w:rsidRPr="004868C9">
        <w:rPr>
          <w:rFonts w:cstheme="minorHAnsi"/>
          <w:sz w:val="24"/>
          <w:szCs w:val="24"/>
        </w:rPr>
        <w:t>There are three categories of HPSAs based on health discipline: primary care, dental health, and mental health</w:t>
      </w:r>
      <w:r w:rsidR="004868C9">
        <w:rPr>
          <w:rFonts w:cstheme="minorHAnsi"/>
          <w:sz w:val="24"/>
          <w:szCs w:val="24"/>
        </w:rPr>
        <w:t xml:space="preserve">. </w:t>
      </w:r>
      <w:r w:rsidRPr="004868C9">
        <w:rPr>
          <w:rFonts w:cstheme="minorHAnsi"/>
          <w:sz w:val="24"/>
          <w:szCs w:val="24"/>
        </w:rPr>
        <w:t xml:space="preserve"> Scores range from 1 to 25 for primary care and mental health and from 1 to 26 for dental, with higher scores indicating greater need</w:t>
      </w:r>
      <w:r w:rsidR="004868C9">
        <w:rPr>
          <w:rFonts w:cstheme="minorHAnsi"/>
          <w:sz w:val="24"/>
          <w:szCs w:val="24"/>
        </w:rPr>
        <w:t xml:space="preserve">.  </w:t>
      </w:r>
      <w:r w:rsidRPr="004868C9">
        <w:rPr>
          <w:rFonts w:cstheme="minorHAnsi"/>
          <w:sz w:val="24"/>
          <w:szCs w:val="24"/>
        </w:rPr>
        <w:t xml:space="preserve">They are used to prioritize applications for NHSC Loan Repayment </w:t>
      </w:r>
      <w:r w:rsidRPr="004868C9">
        <w:rPr>
          <w:rFonts w:cstheme="minorHAnsi"/>
          <w:sz w:val="24"/>
          <w:szCs w:val="24"/>
        </w:rPr>
        <w:lastRenderedPageBreak/>
        <w:t>Program award funding, and determine service sites eligible to receive NHSC Scholarship and Students-to-Service participants</w:t>
      </w:r>
      <w:r w:rsidR="004868C9">
        <w:rPr>
          <w:rFonts w:cstheme="minorHAnsi"/>
          <w:sz w:val="24"/>
          <w:szCs w:val="24"/>
        </w:rPr>
        <w:t xml:space="preserve">. </w:t>
      </w:r>
      <w:r w:rsidRPr="004868C9">
        <w:rPr>
          <w:rFonts w:cstheme="minorHAnsi"/>
          <w:sz w:val="24"/>
          <w:szCs w:val="24"/>
        </w:rPr>
        <w:t xml:space="preserve"> </w:t>
      </w:r>
    </w:p>
    <w:p w:rsidRPr="004868C9" w:rsidR="001A3E50" w:rsidP="00923199" w:rsidRDefault="00923199" w14:paraId="508C22EC" w14:textId="2DDFBF85">
      <w:pPr>
        <w:rPr>
          <w:rFonts w:cstheme="minorHAnsi"/>
          <w:sz w:val="24"/>
          <w:szCs w:val="24"/>
        </w:rPr>
      </w:pPr>
      <w:r w:rsidRPr="004868C9">
        <w:rPr>
          <w:rFonts w:cstheme="minorHAnsi"/>
          <w:sz w:val="24"/>
          <w:szCs w:val="24"/>
        </w:rPr>
        <w:t>MUA/P designations are geographic areas, or population groups within geographic areas, that are experiencing a shortage of primary care health care services based on the Index of Medical Underservice (IMU)</w:t>
      </w:r>
      <w:r w:rsidR="004868C9">
        <w:rPr>
          <w:rFonts w:cstheme="minorHAnsi"/>
          <w:sz w:val="24"/>
          <w:szCs w:val="24"/>
        </w:rPr>
        <w:t xml:space="preserve">. </w:t>
      </w:r>
      <w:r w:rsidRPr="004868C9">
        <w:rPr>
          <w:rFonts w:cstheme="minorHAnsi"/>
          <w:sz w:val="24"/>
          <w:szCs w:val="24"/>
        </w:rPr>
        <w:t xml:space="preserve"> MUAs are designated for the entire population of a particular geographic area</w:t>
      </w:r>
      <w:r w:rsidR="004868C9">
        <w:rPr>
          <w:rFonts w:cstheme="minorHAnsi"/>
          <w:sz w:val="24"/>
          <w:szCs w:val="24"/>
        </w:rPr>
        <w:t xml:space="preserve">. </w:t>
      </w:r>
      <w:r w:rsidRPr="004868C9">
        <w:rPr>
          <w:rFonts w:cstheme="minorHAnsi"/>
          <w:sz w:val="24"/>
          <w:szCs w:val="24"/>
        </w:rPr>
        <w:t xml:space="preserve"> MUP designations are limited to particular subset</w:t>
      </w:r>
      <w:r w:rsidRPr="004868C9" w:rsidR="00633388">
        <w:rPr>
          <w:rFonts w:cstheme="minorHAnsi"/>
          <w:sz w:val="24"/>
          <w:szCs w:val="24"/>
        </w:rPr>
        <w:t>s</w:t>
      </w:r>
      <w:r w:rsidRPr="004868C9">
        <w:rPr>
          <w:rFonts w:cstheme="minorHAnsi"/>
          <w:sz w:val="24"/>
          <w:szCs w:val="24"/>
        </w:rPr>
        <w:t xml:space="preserve"> of the population within a geographic area</w:t>
      </w:r>
      <w:r w:rsidR="004868C9">
        <w:rPr>
          <w:rFonts w:cstheme="minorHAnsi"/>
          <w:sz w:val="24"/>
          <w:szCs w:val="24"/>
        </w:rPr>
        <w:t xml:space="preserve">.  </w:t>
      </w:r>
      <w:r w:rsidRPr="004868C9">
        <w:rPr>
          <w:rFonts w:cstheme="minorHAnsi"/>
          <w:sz w:val="24"/>
          <w:szCs w:val="24"/>
        </w:rPr>
        <w:t>MUA/Ps are a prerequisite for eligibility for grant awards to plan, develop, and operate a HRSA-supported health center under Section 330 of the PHS Act</w:t>
      </w:r>
      <w:r w:rsidR="004868C9">
        <w:rPr>
          <w:rFonts w:cstheme="minorHAnsi"/>
          <w:sz w:val="24"/>
          <w:szCs w:val="24"/>
        </w:rPr>
        <w:t xml:space="preserve">. </w:t>
      </w:r>
      <w:r w:rsidRPr="004868C9">
        <w:rPr>
          <w:rFonts w:cstheme="minorHAnsi"/>
          <w:sz w:val="24"/>
          <w:szCs w:val="24"/>
        </w:rPr>
        <w:t xml:space="preserve">  </w:t>
      </w:r>
    </w:p>
    <w:p w:rsidRPr="004868C9" w:rsidR="00923199" w:rsidP="00923199" w:rsidRDefault="001A3E50" w14:paraId="1A625F4C" w14:textId="42EA9467">
      <w:pPr>
        <w:rPr>
          <w:rFonts w:cstheme="minorHAnsi"/>
          <w:sz w:val="24"/>
          <w:szCs w:val="24"/>
        </w:rPr>
      </w:pPr>
      <w:r w:rsidRPr="004868C9">
        <w:rPr>
          <w:rFonts w:cstheme="minorHAnsi"/>
          <w:sz w:val="24"/>
          <w:szCs w:val="24"/>
        </w:rPr>
        <w:t>Both designations were created to aid the federal government in identifying areas with healthcare workforce shortages</w:t>
      </w:r>
      <w:r w:rsidR="004868C9">
        <w:rPr>
          <w:rFonts w:cstheme="minorHAnsi"/>
          <w:sz w:val="24"/>
          <w:szCs w:val="24"/>
        </w:rPr>
        <w:t xml:space="preserve">. </w:t>
      </w:r>
      <w:r w:rsidRPr="004868C9" w:rsidR="00633388">
        <w:rPr>
          <w:rFonts w:cstheme="minorHAnsi"/>
          <w:sz w:val="24"/>
          <w:szCs w:val="24"/>
        </w:rPr>
        <w:t xml:space="preserve"> </w:t>
      </w:r>
      <w:r w:rsidRPr="004868C9">
        <w:rPr>
          <w:rFonts w:cstheme="minorHAnsi"/>
          <w:sz w:val="24"/>
          <w:szCs w:val="24"/>
        </w:rPr>
        <w:t>Several federal agencies</w:t>
      </w:r>
      <w:r w:rsidRPr="004868C9" w:rsidR="00923199">
        <w:rPr>
          <w:rFonts w:cstheme="minorHAnsi"/>
          <w:sz w:val="24"/>
          <w:szCs w:val="24"/>
        </w:rPr>
        <w:t xml:space="preserve"> use HPSAs and MUA/Ps </w:t>
      </w:r>
      <w:r w:rsidRPr="004868C9">
        <w:rPr>
          <w:rFonts w:cstheme="minorHAnsi"/>
          <w:sz w:val="24"/>
          <w:szCs w:val="24"/>
        </w:rPr>
        <w:t>by applying varying strategies</w:t>
      </w:r>
      <w:r w:rsidRPr="004868C9" w:rsidR="00923199">
        <w:rPr>
          <w:rFonts w:cstheme="minorHAnsi"/>
          <w:sz w:val="24"/>
          <w:szCs w:val="24"/>
        </w:rPr>
        <w:t xml:space="preserve"> to improve access to care</w:t>
      </w:r>
      <w:r w:rsidR="004868C9">
        <w:rPr>
          <w:rFonts w:cstheme="minorHAnsi"/>
          <w:sz w:val="24"/>
          <w:szCs w:val="24"/>
        </w:rPr>
        <w:t xml:space="preserve">.  </w:t>
      </w:r>
      <w:r w:rsidRPr="004868C9" w:rsidR="00923199">
        <w:rPr>
          <w:rFonts w:cstheme="minorHAnsi"/>
          <w:sz w:val="24"/>
          <w:szCs w:val="24"/>
        </w:rPr>
        <w:t>These programs include:</w:t>
      </w:r>
    </w:p>
    <w:p w:rsidRPr="004868C9" w:rsidR="00923199" w:rsidP="00923199" w:rsidRDefault="00923199" w14:paraId="4AEE9BCF" w14:textId="77777777">
      <w:pPr>
        <w:pStyle w:val="ListParagraph"/>
        <w:numPr>
          <w:ilvl w:val="0"/>
          <w:numId w:val="3"/>
        </w:numPr>
        <w:rPr>
          <w:rFonts w:cstheme="minorHAnsi"/>
          <w:sz w:val="24"/>
          <w:szCs w:val="24"/>
        </w:rPr>
      </w:pPr>
      <w:r w:rsidRPr="004868C9">
        <w:rPr>
          <w:rFonts w:cstheme="minorHAnsi"/>
          <w:sz w:val="24"/>
          <w:szCs w:val="24"/>
        </w:rPr>
        <w:t>Rural Health Clinic Program [Center for Medicare and Medicaid Services (CMS)]</w:t>
      </w:r>
    </w:p>
    <w:p w:rsidRPr="004868C9" w:rsidR="00923199" w:rsidP="00923199" w:rsidRDefault="00923199" w14:paraId="3EDC2CB1" w14:textId="77777777">
      <w:pPr>
        <w:pStyle w:val="ListParagraph"/>
        <w:numPr>
          <w:ilvl w:val="0"/>
          <w:numId w:val="3"/>
        </w:numPr>
        <w:rPr>
          <w:rFonts w:cstheme="minorHAnsi"/>
          <w:sz w:val="24"/>
          <w:szCs w:val="24"/>
        </w:rPr>
      </w:pPr>
      <w:r w:rsidRPr="004868C9">
        <w:rPr>
          <w:rFonts w:cstheme="minorHAnsi"/>
          <w:sz w:val="24"/>
          <w:szCs w:val="24"/>
        </w:rPr>
        <w:t>HPSA Physician Bonus Program [CMS]</w:t>
      </w:r>
    </w:p>
    <w:p w:rsidRPr="004868C9" w:rsidR="00923199" w:rsidP="00923199" w:rsidRDefault="00923199" w14:paraId="1FAB49A3" w14:textId="77777777">
      <w:pPr>
        <w:pStyle w:val="ListParagraph"/>
        <w:numPr>
          <w:ilvl w:val="0"/>
          <w:numId w:val="3"/>
        </w:numPr>
        <w:rPr>
          <w:rFonts w:cstheme="minorHAnsi"/>
          <w:sz w:val="24"/>
          <w:szCs w:val="24"/>
        </w:rPr>
      </w:pPr>
      <w:r w:rsidRPr="004868C9">
        <w:rPr>
          <w:rFonts w:cstheme="minorHAnsi"/>
          <w:sz w:val="24"/>
          <w:szCs w:val="24"/>
        </w:rPr>
        <w:t>HPSA Surgical Incentive Payment Program [CMS]</w:t>
      </w:r>
    </w:p>
    <w:p w:rsidRPr="004868C9" w:rsidR="00923199" w:rsidP="00923199" w:rsidRDefault="00923199" w14:paraId="0934A2B2" w14:textId="77777777">
      <w:pPr>
        <w:pStyle w:val="ListParagraph"/>
        <w:numPr>
          <w:ilvl w:val="0"/>
          <w:numId w:val="3"/>
        </w:numPr>
        <w:rPr>
          <w:rFonts w:cstheme="minorHAnsi"/>
          <w:sz w:val="24"/>
          <w:szCs w:val="24"/>
        </w:rPr>
      </w:pPr>
      <w:r w:rsidRPr="004868C9">
        <w:rPr>
          <w:rFonts w:cstheme="minorHAnsi"/>
          <w:sz w:val="24"/>
          <w:szCs w:val="24"/>
        </w:rPr>
        <w:t>Indian Health Service Scholarship Program [Indian Health Service (IHS)]</w:t>
      </w:r>
    </w:p>
    <w:p w:rsidRPr="004868C9" w:rsidR="00923199" w:rsidP="00923199" w:rsidRDefault="00923199" w14:paraId="43524E25" w14:textId="77777777">
      <w:pPr>
        <w:pStyle w:val="ListParagraph"/>
        <w:numPr>
          <w:ilvl w:val="0"/>
          <w:numId w:val="3"/>
        </w:numPr>
        <w:rPr>
          <w:rFonts w:cstheme="minorHAnsi"/>
          <w:sz w:val="24"/>
          <w:szCs w:val="24"/>
        </w:rPr>
      </w:pPr>
      <w:r w:rsidRPr="004868C9">
        <w:rPr>
          <w:rFonts w:cstheme="minorHAnsi"/>
          <w:sz w:val="24"/>
          <w:szCs w:val="24"/>
        </w:rPr>
        <w:t>J1 Visa Exchange Visitor Program [HHS, Department of State (DoS), United States Citizenship and Immigration Services (USCIS)]</w:t>
      </w:r>
    </w:p>
    <w:p w:rsidRPr="004868C9" w:rsidR="00923199" w:rsidP="00923199" w:rsidRDefault="00923199" w14:paraId="478CC638" w14:textId="78781E3C">
      <w:pPr>
        <w:pStyle w:val="ListParagraph"/>
        <w:numPr>
          <w:ilvl w:val="0"/>
          <w:numId w:val="3"/>
        </w:numPr>
        <w:rPr>
          <w:rFonts w:cstheme="minorHAnsi"/>
          <w:sz w:val="24"/>
          <w:szCs w:val="24"/>
        </w:rPr>
      </w:pPr>
      <w:r w:rsidRPr="004868C9">
        <w:rPr>
          <w:rFonts w:cstheme="minorHAnsi"/>
          <w:sz w:val="24"/>
          <w:szCs w:val="24"/>
        </w:rPr>
        <w:t>Conrad 30 State Program [State governments, HHS, DoS, USCIS]</w:t>
      </w:r>
    </w:p>
    <w:p w:rsidRPr="004868C9" w:rsidR="00CD73B4" w:rsidP="00CD73B4" w:rsidRDefault="00CD73B4" w14:paraId="332CCFC5" w14:textId="77777777">
      <w:pPr>
        <w:pStyle w:val="ListParagraph"/>
        <w:rPr>
          <w:rFonts w:cstheme="minorHAnsi"/>
          <w:sz w:val="24"/>
          <w:szCs w:val="24"/>
        </w:rPr>
      </w:pPr>
    </w:p>
    <w:p w:rsidRPr="004868C9" w:rsidR="00A072BA" w:rsidP="00CD73B4" w:rsidRDefault="00A072BA" w14:paraId="6356F4B2" w14:textId="77777777">
      <w:pPr>
        <w:pStyle w:val="ListParagraph"/>
        <w:numPr>
          <w:ilvl w:val="0"/>
          <w:numId w:val="1"/>
        </w:numPr>
        <w:rPr>
          <w:rFonts w:cstheme="minorHAnsi"/>
          <w:b/>
          <w:sz w:val="24"/>
          <w:szCs w:val="24"/>
          <w:u w:val="single"/>
        </w:rPr>
      </w:pPr>
      <w:r w:rsidRPr="004868C9">
        <w:rPr>
          <w:rFonts w:cstheme="minorHAnsi"/>
          <w:b/>
          <w:sz w:val="24"/>
          <w:szCs w:val="24"/>
          <w:u w:val="single"/>
        </w:rPr>
        <w:t>Purpose and Use of Information Collection</w:t>
      </w:r>
    </w:p>
    <w:p w:rsidRPr="004868C9" w:rsidR="001A3E50" w:rsidP="00CD73B4" w:rsidRDefault="001A3E50" w14:paraId="359FA105" w14:textId="28E432BD">
      <w:pPr>
        <w:rPr>
          <w:rFonts w:cstheme="minorHAnsi"/>
          <w:sz w:val="24"/>
          <w:szCs w:val="24"/>
        </w:rPr>
      </w:pPr>
      <w:r w:rsidRPr="004868C9">
        <w:rPr>
          <w:rFonts w:cstheme="minorHAnsi"/>
          <w:sz w:val="24"/>
          <w:szCs w:val="24"/>
        </w:rPr>
        <w:t xml:space="preserve">As part of </w:t>
      </w:r>
      <w:r w:rsidRPr="004868C9" w:rsidR="00E40A79">
        <w:rPr>
          <w:rFonts w:cstheme="minorHAnsi"/>
          <w:sz w:val="24"/>
          <w:szCs w:val="24"/>
        </w:rPr>
        <w:t>HRSA’s</w:t>
      </w:r>
      <w:r w:rsidRPr="004868C9">
        <w:rPr>
          <w:rFonts w:cstheme="minorHAnsi"/>
          <w:sz w:val="24"/>
          <w:szCs w:val="24"/>
        </w:rPr>
        <w:t xml:space="preserve"> cooperative agreement with the State </w:t>
      </w:r>
      <w:r w:rsidRPr="004868C9" w:rsidR="00EB7207">
        <w:rPr>
          <w:rFonts w:cstheme="minorHAnsi"/>
          <w:sz w:val="24"/>
          <w:szCs w:val="24"/>
        </w:rPr>
        <w:t>PCOs</w:t>
      </w:r>
      <w:r w:rsidRPr="004868C9">
        <w:rPr>
          <w:rFonts w:cstheme="minorHAnsi"/>
          <w:sz w:val="24"/>
          <w:szCs w:val="24"/>
        </w:rPr>
        <w:t>, the State PCOs conduct needs assessment in their states, determine what areas are eligible for designations, and submit designation applications for BHW review via the SDMS</w:t>
      </w:r>
      <w:r w:rsidR="004868C9">
        <w:rPr>
          <w:rFonts w:cstheme="minorHAnsi"/>
          <w:sz w:val="24"/>
          <w:szCs w:val="24"/>
        </w:rPr>
        <w:t xml:space="preserve">. </w:t>
      </w:r>
      <w:r w:rsidRPr="004868C9">
        <w:rPr>
          <w:rFonts w:cstheme="minorHAnsi"/>
          <w:sz w:val="24"/>
          <w:szCs w:val="24"/>
        </w:rPr>
        <w:t xml:space="preserve"> Requests that come from other sources are referred to the PCOs for their review, concurrence, and submission via SDMS</w:t>
      </w:r>
      <w:r w:rsidR="004868C9">
        <w:rPr>
          <w:rFonts w:cstheme="minorHAnsi"/>
          <w:sz w:val="24"/>
          <w:szCs w:val="24"/>
        </w:rPr>
        <w:t xml:space="preserve">. </w:t>
      </w:r>
      <w:r w:rsidRPr="004868C9">
        <w:rPr>
          <w:rFonts w:cstheme="minorHAnsi"/>
          <w:sz w:val="24"/>
          <w:szCs w:val="24"/>
        </w:rPr>
        <w:t xml:space="preserve"> In order to obtain a federal shortage designation for an area, population, or facility, PCOs must submit a shortage designation application through SDMS for review and approval by </w:t>
      </w:r>
      <w:r w:rsidRPr="004868C9" w:rsidR="00E40A79">
        <w:rPr>
          <w:rFonts w:cstheme="minorHAnsi"/>
          <w:sz w:val="24"/>
          <w:szCs w:val="24"/>
        </w:rPr>
        <w:t>HRSA</w:t>
      </w:r>
      <w:r w:rsidR="004868C9">
        <w:rPr>
          <w:rFonts w:cstheme="minorHAnsi"/>
          <w:sz w:val="24"/>
          <w:szCs w:val="24"/>
        </w:rPr>
        <w:t xml:space="preserve">. </w:t>
      </w:r>
      <w:r w:rsidRPr="004868C9">
        <w:rPr>
          <w:rFonts w:cstheme="minorHAnsi"/>
          <w:sz w:val="24"/>
          <w:szCs w:val="24"/>
        </w:rPr>
        <w:t xml:space="preserve"> Both the HPSA and MUA/P application require local, state, and national data on the population that is experiencing a shortage of health professionals and the number of health professionals relative to the population covered by the proposed designation</w:t>
      </w:r>
      <w:r w:rsidR="004868C9">
        <w:rPr>
          <w:rFonts w:cstheme="minorHAnsi"/>
          <w:sz w:val="24"/>
          <w:szCs w:val="24"/>
        </w:rPr>
        <w:t xml:space="preserve">.  </w:t>
      </w:r>
      <w:r w:rsidRPr="004868C9">
        <w:rPr>
          <w:rFonts w:cstheme="minorHAnsi"/>
          <w:sz w:val="24"/>
          <w:szCs w:val="24"/>
        </w:rPr>
        <w:t xml:space="preserve">Previously, PCOs were required to provide </w:t>
      </w:r>
      <w:r w:rsidRPr="004868C9" w:rsidR="00E40A79">
        <w:rPr>
          <w:rFonts w:cstheme="minorHAnsi"/>
          <w:sz w:val="24"/>
          <w:szCs w:val="24"/>
        </w:rPr>
        <w:t>HRSA</w:t>
      </w:r>
      <w:r w:rsidRPr="004868C9">
        <w:rPr>
          <w:rFonts w:cstheme="minorHAnsi"/>
          <w:sz w:val="24"/>
          <w:szCs w:val="24"/>
        </w:rPr>
        <w:t xml:space="preserve"> with Census, ACS, and CDC data specific to the intended geographic area for designation known as a rational service area</w:t>
      </w:r>
      <w:r w:rsidR="004868C9">
        <w:rPr>
          <w:rFonts w:cstheme="minorHAnsi"/>
          <w:sz w:val="24"/>
          <w:szCs w:val="24"/>
        </w:rPr>
        <w:t xml:space="preserve">. </w:t>
      </w:r>
      <w:r w:rsidRPr="004868C9">
        <w:rPr>
          <w:rFonts w:cstheme="minorHAnsi"/>
          <w:sz w:val="24"/>
          <w:szCs w:val="24"/>
        </w:rPr>
        <w:t xml:space="preserve"> With the development of the SDMS, PCOs are no longer required to provide this information as it is automatically populated in the system when they select the rational service area for designation</w:t>
      </w:r>
      <w:r w:rsidR="004868C9">
        <w:rPr>
          <w:rFonts w:cstheme="minorHAnsi"/>
          <w:sz w:val="24"/>
          <w:szCs w:val="24"/>
        </w:rPr>
        <w:t xml:space="preserve">.  </w:t>
      </w:r>
      <w:r w:rsidRPr="004868C9" w:rsidR="00E40A79">
        <w:rPr>
          <w:rFonts w:cstheme="minorHAnsi"/>
          <w:sz w:val="24"/>
          <w:szCs w:val="24"/>
        </w:rPr>
        <w:t>The application and supporting documentation capture information that is relevant to identify rational service areas with the greatest need for health care services and identification of qualifying shortages</w:t>
      </w:r>
      <w:r w:rsidR="004868C9">
        <w:rPr>
          <w:rFonts w:cstheme="minorHAnsi"/>
          <w:sz w:val="24"/>
          <w:szCs w:val="24"/>
        </w:rPr>
        <w:t xml:space="preserve">. </w:t>
      </w:r>
      <w:r w:rsidRPr="004868C9">
        <w:rPr>
          <w:rFonts w:cstheme="minorHAnsi"/>
          <w:sz w:val="24"/>
          <w:szCs w:val="24"/>
        </w:rPr>
        <w:t xml:space="preserve"> </w:t>
      </w:r>
    </w:p>
    <w:p w:rsidRPr="004868C9" w:rsidR="001A3E50" w:rsidP="00CD73B4" w:rsidRDefault="001A3E50" w14:paraId="3BB5851D" w14:textId="6C13724A">
      <w:pPr>
        <w:rPr>
          <w:rFonts w:cstheme="minorHAnsi"/>
          <w:sz w:val="24"/>
          <w:szCs w:val="24"/>
        </w:rPr>
      </w:pPr>
      <w:r w:rsidRPr="004868C9">
        <w:rPr>
          <w:rFonts w:cstheme="minorHAnsi"/>
          <w:sz w:val="24"/>
          <w:szCs w:val="24"/>
        </w:rPr>
        <w:lastRenderedPageBreak/>
        <w:t>BHW reviews the HPSA applications submitted by the State PCOs</w:t>
      </w:r>
      <w:r w:rsidR="004868C9">
        <w:rPr>
          <w:rFonts w:cstheme="minorHAnsi"/>
          <w:sz w:val="24"/>
          <w:szCs w:val="24"/>
        </w:rPr>
        <w:t xml:space="preserve">. </w:t>
      </w:r>
      <w:r w:rsidRPr="004868C9" w:rsidR="00E40A79">
        <w:rPr>
          <w:rFonts w:cstheme="minorHAnsi"/>
          <w:sz w:val="24"/>
          <w:szCs w:val="24"/>
        </w:rPr>
        <w:t xml:space="preserve"> A</w:t>
      </w:r>
      <w:r w:rsidRPr="004868C9">
        <w:rPr>
          <w:rFonts w:cstheme="minorHAnsi"/>
          <w:sz w:val="24"/>
          <w:szCs w:val="24"/>
        </w:rPr>
        <w:t>pplications are approved for shortage designations according to criteria required by Federal statute and regulation [</w:t>
      </w:r>
      <w:r w:rsidRPr="004868C9">
        <w:rPr>
          <w:rFonts w:cstheme="minorHAnsi"/>
          <w:color w:val="FF0000"/>
          <w:sz w:val="24"/>
          <w:szCs w:val="24"/>
        </w:rPr>
        <w:t>see</w:t>
      </w:r>
      <w:r w:rsidRPr="004868C9">
        <w:rPr>
          <w:rFonts w:cstheme="minorHAnsi"/>
          <w:sz w:val="24"/>
          <w:szCs w:val="24"/>
        </w:rPr>
        <w:t xml:space="preserve"> </w:t>
      </w:r>
      <w:r w:rsidRPr="004868C9">
        <w:rPr>
          <w:rFonts w:cstheme="minorHAnsi"/>
          <w:color w:val="FF0000"/>
          <w:sz w:val="24"/>
          <w:szCs w:val="24"/>
        </w:rPr>
        <w:t>Attachments A and C respectively</w:t>
      </w:r>
      <w:r w:rsidRPr="004868C9">
        <w:rPr>
          <w:rFonts w:cstheme="minorHAnsi"/>
          <w:sz w:val="24"/>
          <w:szCs w:val="24"/>
        </w:rPr>
        <w:t>]</w:t>
      </w:r>
      <w:r w:rsidR="004868C9">
        <w:rPr>
          <w:rFonts w:cstheme="minorHAnsi"/>
          <w:sz w:val="24"/>
          <w:szCs w:val="24"/>
        </w:rPr>
        <w:t xml:space="preserve">. </w:t>
      </w:r>
      <w:r w:rsidRPr="004868C9" w:rsidR="00633388">
        <w:rPr>
          <w:rFonts w:cstheme="minorHAnsi"/>
          <w:sz w:val="24"/>
          <w:szCs w:val="24"/>
        </w:rPr>
        <w:t xml:space="preserve"> </w:t>
      </w:r>
      <w:r w:rsidRPr="004868C9">
        <w:rPr>
          <w:rFonts w:cstheme="minorHAnsi"/>
          <w:sz w:val="24"/>
          <w:szCs w:val="24"/>
        </w:rPr>
        <w:t xml:space="preserve">HPSAs are statutorily required to be annually reviewed and revised as necessary </w:t>
      </w:r>
      <w:r w:rsidRPr="004868C9" w:rsidR="00E40A79">
        <w:rPr>
          <w:rFonts w:cstheme="minorHAnsi"/>
          <w:sz w:val="24"/>
          <w:szCs w:val="24"/>
        </w:rPr>
        <w:t xml:space="preserve">to ensure limited resources are appropriately targeted to communities based on </w:t>
      </w:r>
      <w:r w:rsidRPr="004868C9">
        <w:rPr>
          <w:rFonts w:cstheme="minorHAnsi"/>
          <w:sz w:val="24"/>
          <w:szCs w:val="24"/>
        </w:rPr>
        <w:t>current data</w:t>
      </w:r>
      <w:r w:rsidR="004868C9">
        <w:rPr>
          <w:rFonts w:cstheme="minorHAnsi"/>
          <w:sz w:val="24"/>
          <w:szCs w:val="24"/>
        </w:rPr>
        <w:t xml:space="preserve">. </w:t>
      </w:r>
      <w:r w:rsidRPr="004868C9">
        <w:rPr>
          <w:rFonts w:cstheme="minorHAnsi"/>
          <w:sz w:val="24"/>
          <w:szCs w:val="24"/>
        </w:rPr>
        <w:t xml:space="preserve"> </w:t>
      </w:r>
      <w:r w:rsidRPr="004868C9" w:rsidR="00E40A79">
        <w:rPr>
          <w:rFonts w:cstheme="minorHAnsi"/>
          <w:sz w:val="24"/>
          <w:szCs w:val="24"/>
        </w:rPr>
        <w:t xml:space="preserve">Currently, MUA/Ps do not </w:t>
      </w:r>
      <w:r w:rsidR="00A41B9F">
        <w:rPr>
          <w:rFonts w:cstheme="minorHAnsi"/>
          <w:sz w:val="24"/>
          <w:szCs w:val="24"/>
        </w:rPr>
        <w:t>h</w:t>
      </w:r>
      <w:r w:rsidRPr="004868C9" w:rsidR="00E40A79">
        <w:rPr>
          <w:rFonts w:cstheme="minorHAnsi"/>
          <w:sz w:val="24"/>
          <w:szCs w:val="24"/>
        </w:rPr>
        <w:t>ave a statutorily mandated review period</w:t>
      </w:r>
      <w:r w:rsidR="004868C9">
        <w:rPr>
          <w:rFonts w:cstheme="minorHAnsi"/>
          <w:sz w:val="24"/>
          <w:szCs w:val="24"/>
        </w:rPr>
        <w:t xml:space="preserve">. </w:t>
      </w:r>
    </w:p>
    <w:p w:rsidRPr="004868C9" w:rsidR="00E443A0" w:rsidP="005816A0" w:rsidRDefault="005816A0" w14:paraId="6356F4B5" w14:textId="3AAB7E36">
      <w:pPr>
        <w:rPr>
          <w:rFonts w:cstheme="minorHAnsi"/>
          <w:sz w:val="24"/>
          <w:szCs w:val="24"/>
        </w:rPr>
      </w:pPr>
      <w:r w:rsidRPr="004868C9">
        <w:rPr>
          <w:rFonts w:cstheme="minorHAnsi"/>
          <w:sz w:val="24"/>
          <w:szCs w:val="24"/>
        </w:rPr>
        <w:t xml:space="preserve">In terms of the information collection, general forms include the </w:t>
      </w:r>
      <w:r w:rsidRPr="004868C9" w:rsidR="009721E8">
        <w:rPr>
          <w:rFonts w:cstheme="minorHAnsi"/>
          <w:sz w:val="24"/>
          <w:szCs w:val="24"/>
        </w:rPr>
        <w:t xml:space="preserve">SDMS </w:t>
      </w:r>
      <w:r w:rsidRPr="004868C9" w:rsidR="00E443A0">
        <w:rPr>
          <w:rFonts w:cstheme="minorHAnsi"/>
          <w:sz w:val="24"/>
          <w:szCs w:val="24"/>
        </w:rPr>
        <w:t>Application</w:t>
      </w:r>
      <w:r w:rsidRPr="004868C9" w:rsidR="00516BFF">
        <w:rPr>
          <w:rFonts w:cstheme="minorHAnsi"/>
          <w:sz w:val="24"/>
          <w:szCs w:val="24"/>
        </w:rPr>
        <w:t xml:space="preserve"> </w:t>
      </w:r>
      <w:r w:rsidRPr="004868C9" w:rsidR="00E443A0">
        <w:rPr>
          <w:rFonts w:cstheme="minorHAnsi"/>
          <w:sz w:val="24"/>
          <w:szCs w:val="24"/>
        </w:rPr>
        <w:t>and Supporting Documents</w:t>
      </w:r>
      <w:r w:rsidRPr="004868C9" w:rsidR="0021575D">
        <w:rPr>
          <w:rFonts w:cstheme="minorHAnsi"/>
          <w:sz w:val="24"/>
          <w:szCs w:val="24"/>
        </w:rPr>
        <w:t xml:space="preserve"> [</w:t>
      </w:r>
      <w:r w:rsidRPr="004868C9" w:rsidR="0019006C">
        <w:rPr>
          <w:rFonts w:cstheme="minorHAnsi"/>
          <w:color w:val="FF0000"/>
          <w:sz w:val="24"/>
          <w:szCs w:val="24"/>
        </w:rPr>
        <w:t xml:space="preserve">see </w:t>
      </w:r>
      <w:r w:rsidRPr="004868C9" w:rsidR="0021575D">
        <w:rPr>
          <w:rFonts w:cstheme="minorHAnsi"/>
          <w:color w:val="FF0000"/>
          <w:sz w:val="24"/>
          <w:szCs w:val="24"/>
        </w:rPr>
        <w:t>Attachment D</w:t>
      </w:r>
      <w:r w:rsidRPr="004868C9" w:rsidR="0021575D">
        <w:rPr>
          <w:rFonts w:cstheme="minorHAnsi"/>
          <w:sz w:val="24"/>
          <w:szCs w:val="24"/>
        </w:rPr>
        <w:t>]</w:t>
      </w:r>
      <w:r w:rsidR="004868C9">
        <w:rPr>
          <w:rFonts w:cstheme="minorHAnsi"/>
          <w:sz w:val="24"/>
          <w:szCs w:val="24"/>
        </w:rPr>
        <w:t xml:space="preserve">. </w:t>
      </w:r>
      <w:r w:rsidRPr="004868C9" w:rsidR="00E443A0">
        <w:rPr>
          <w:rFonts w:cstheme="minorHAnsi"/>
          <w:sz w:val="24"/>
          <w:szCs w:val="24"/>
        </w:rPr>
        <w:t xml:space="preserve"> The Supporting Documents are </w:t>
      </w:r>
      <w:r w:rsidRPr="004868C9" w:rsidR="00244C8E">
        <w:rPr>
          <w:rFonts w:cstheme="minorHAnsi"/>
          <w:sz w:val="24"/>
          <w:szCs w:val="24"/>
        </w:rPr>
        <w:t xml:space="preserve">created and provided by the applicant and are </w:t>
      </w:r>
      <w:r w:rsidRPr="004868C9" w:rsidR="00E443A0">
        <w:rPr>
          <w:rFonts w:cstheme="minorHAnsi"/>
          <w:sz w:val="24"/>
          <w:szCs w:val="24"/>
        </w:rPr>
        <w:t>only required as necessary to explain or enhance information included in the application</w:t>
      </w:r>
      <w:r w:rsidR="004868C9">
        <w:rPr>
          <w:rFonts w:cstheme="minorHAnsi"/>
          <w:sz w:val="24"/>
          <w:szCs w:val="24"/>
        </w:rPr>
        <w:t xml:space="preserve">. </w:t>
      </w:r>
      <w:r w:rsidRPr="004868C9" w:rsidR="00E443A0">
        <w:rPr>
          <w:rFonts w:cstheme="minorHAnsi"/>
          <w:sz w:val="24"/>
          <w:szCs w:val="24"/>
        </w:rPr>
        <w:t xml:space="preserve"> These documents </w:t>
      </w:r>
      <w:r w:rsidRPr="004868C9" w:rsidR="00CA1202">
        <w:rPr>
          <w:rFonts w:cstheme="minorHAnsi"/>
          <w:sz w:val="24"/>
          <w:szCs w:val="24"/>
        </w:rPr>
        <w:t xml:space="preserve">may </w:t>
      </w:r>
      <w:r w:rsidRPr="004868C9" w:rsidR="00E443A0">
        <w:rPr>
          <w:rFonts w:cstheme="minorHAnsi"/>
          <w:sz w:val="24"/>
          <w:szCs w:val="24"/>
        </w:rPr>
        <w:t>include:</w:t>
      </w:r>
    </w:p>
    <w:p w:rsidRPr="004868C9" w:rsidR="00E443A0" w:rsidP="00E443A0" w:rsidRDefault="00E443A0" w14:paraId="6356F4B6" w14:textId="77777777">
      <w:pPr>
        <w:pStyle w:val="ListParagraph"/>
        <w:numPr>
          <w:ilvl w:val="0"/>
          <w:numId w:val="4"/>
        </w:numPr>
        <w:rPr>
          <w:rFonts w:cstheme="minorHAnsi"/>
          <w:sz w:val="24"/>
          <w:szCs w:val="24"/>
        </w:rPr>
      </w:pPr>
      <w:r w:rsidRPr="004868C9">
        <w:rPr>
          <w:rFonts w:cstheme="minorHAnsi"/>
          <w:sz w:val="24"/>
          <w:szCs w:val="24"/>
        </w:rPr>
        <w:t>Rational Service Area Validity Justification</w:t>
      </w:r>
      <w:r w:rsidRPr="004868C9" w:rsidR="00FE5DD1">
        <w:rPr>
          <w:rFonts w:cstheme="minorHAnsi"/>
          <w:sz w:val="24"/>
          <w:szCs w:val="24"/>
        </w:rPr>
        <w:t>,</w:t>
      </w:r>
    </w:p>
    <w:p w:rsidRPr="004868C9" w:rsidR="00E443A0" w:rsidP="00E443A0" w:rsidRDefault="00E443A0" w14:paraId="6356F4B7" w14:textId="77777777">
      <w:pPr>
        <w:pStyle w:val="ListParagraph"/>
        <w:numPr>
          <w:ilvl w:val="0"/>
          <w:numId w:val="4"/>
        </w:numPr>
        <w:rPr>
          <w:rFonts w:cstheme="minorHAnsi"/>
          <w:sz w:val="24"/>
          <w:szCs w:val="24"/>
        </w:rPr>
      </w:pPr>
      <w:r w:rsidRPr="004868C9">
        <w:rPr>
          <w:rFonts w:cstheme="minorHAnsi"/>
          <w:sz w:val="24"/>
          <w:szCs w:val="24"/>
        </w:rPr>
        <w:t>Age/Sex Adjustment</w:t>
      </w:r>
      <w:r w:rsidRPr="004868C9" w:rsidR="00FE5DD1">
        <w:rPr>
          <w:rFonts w:cstheme="minorHAnsi"/>
          <w:sz w:val="24"/>
          <w:szCs w:val="24"/>
        </w:rPr>
        <w:t>,</w:t>
      </w:r>
    </w:p>
    <w:p w:rsidRPr="004868C9" w:rsidR="00E443A0" w:rsidP="00E443A0" w:rsidRDefault="00E443A0" w14:paraId="6356F4B8" w14:textId="77777777">
      <w:pPr>
        <w:pStyle w:val="ListParagraph"/>
        <w:numPr>
          <w:ilvl w:val="0"/>
          <w:numId w:val="4"/>
        </w:numPr>
        <w:rPr>
          <w:rFonts w:cstheme="minorHAnsi"/>
          <w:sz w:val="24"/>
          <w:szCs w:val="24"/>
        </w:rPr>
      </w:pPr>
      <w:r w:rsidRPr="004868C9">
        <w:rPr>
          <w:rFonts w:cstheme="minorHAnsi"/>
          <w:sz w:val="24"/>
          <w:szCs w:val="24"/>
        </w:rPr>
        <w:t>Fluoridation Rate Justification</w:t>
      </w:r>
      <w:r w:rsidRPr="004868C9" w:rsidR="00FE5DD1">
        <w:rPr>
          <w:rFonts w:cstheme="minorHAnsi"/>
          <w:sz w:val="24"/>
          <w:szCs w:val="24"/>
        </w:rPr>
        <w:t>,</w:t>
      </w:r>
    </w:p>
    <w:p w:rsidRPr="004868C9" w:rsidR="00E443A0" w:rsidP="00E443A0" w:rsidRDefault="00E443A0" w14:paraId="6356F4B9" w14:textId="77777777">
      <w:pPr>
        <w:pStyle w:val="ListParagraph"/>
        <w:numPr>
          <w:ilvl w:val="0"/>
          <w:numId w:val="4"/>
        </w:numPr>
        <w:rPr>
          <w:rFonts w:cstheme="minorHAnsi"/>
          <w:sz w:val="24"/>
          <w:szCs w:val="24"/>
        </w:rPr>
      </w:pPr>
      <w:r w:rsidRPr="004868C9">
        <w:rPr>
          <w:rFonts w:cstheme="minorHAnsi"/>
          <w:sz w:val="24"/>
          <w:szCs w:val="24"/>
        </w:rPr>
        <w:t>Alcohol Abuse Justification</w:t>
      </w:r>
      <w:r w:rsidRPr="004868C9" w:rsidR="00FE5DD1">
        <w:rPr>
          <w:rFonts w:cstheme="minorHAnsi"/>
          <w:sz w:val="24"/>
          <w:szCs w:val="24"/>
        </w:rPr>
        <w:t>,</w:t>
      </w:r>
    </w:p>
    <w:p w:rsidRPr="004868C9" w:rsidR="00E443A0" w:rsidP="00E443A0" w:rsidRDefault="00E443A0" w14:paraId="6356F4BA" w14:textId="77777777">
      <w:pPr>
        <w:pStyle w:val="ListParagraph"/>
        <w:numPr>
          <w:ilvl w:val="0"/>
          <w:numId w:val="4"/>
        </w:numPr>
        <w:rPr>
          <w:rFonts w:cstheme="minorHAnsi"/>
          <w:sz w:val="24"/>
          <w:szCs w:val="24"/>
        </w:rPr>
      </w:pPr>
      <w:r w:rsidRPr="004868C9">
        <w:rPr>
          <w:rFonts w:cstheme="minorHAnsi"/>
          <w:sz w:val="24"/>
          <w:szCs w:val="24"/>
        </w:rPr>
        <w:t>Substance Abuse Justification</w:t>
      </w:r>
      <w:r w:rsidRPr="004868C9" w:rsidR="00FE5DD1">
        <w:rPr>
          <w:rFonts w:cstheme="minorHAnsi"/>
          <w:sz w:val="24"/>
          <w:szCs w:val="24"/>
        </w:rPr>
        <w:t>,</w:t>
      </w:r>
    </w:p>
    <w:p w:rsidRPr="004868C9" w:rsidR="00E443A0" w:rsidP="00E443A0" w:rsidRDefault="00E443A0" w14:paraId="6356F4BB" w14:textId="77777777">
      <w:pPr>
        <w:pStyle w:val="ListParagraph"/>
        <w:numPr>
          <w:ilvl w:val="0"/>
          <w:numId w:val="4"/>
        </w:numPr>
        <w:rPr>
          <w:rFonts w:cstheme="minorHAnsi"/>
          <w:sz w:val="24"/>
          <w:szCs w:val="24"/>
        </w:rPr>
      </w:pPr>
      <w:r w:rsidRPr="004868C9">
        <w:rPr>
          <w:rFonts w:cstheme="minorHAnsi"/>
          <w:sz w:val="24"/>
          <w:szCs w:val="24"/>
        </w:rPr>
        <w:t>Population Center Justification</w:t>
      </w:r>
      <w:r w:rsidRPr="004868C9" w:rsidR="00FE5DD1">
        <w:rPr>
          <w:rFonts w:cstheme="minorHAnsi"/>
          <w:sz w:val="24"/>
          <w:szCs w:val="24"/>
        </w:rPr>
        <w:t>,</w:t>
      </w:r>
    </w:p>
    <w:p w:rsidRPr="004868C9" w:rsidR="00E443A0" w:rsidP="00E443A0" w:rsidRDefault="00E443A0" w14:paraId="6356F4BC" w14:textId="77777777">
      <w:pPr>
        <w:pStyle w:val="ListParagraph"/>
        <w:numPr>
          <w:ilvl w:val="0"/>
          <w:numId w:val="4"/>
        </w:numPr>
        <w:rPr>
          <w:rFonts w:cstheme="minorHAnsi"/>
          <w:sz w:val="24"/>
          <w:szCs w:val="24"/>
        </w:rPr>
      </w:pPr>
      <w:r w:rsidRPr="004868C9">
        <w:rPr>
          <w:rFonts w:cstheme="minorHAnsi"/>
          <w:sz w:val="24"/>
          <w:szCs w:val="24"/>
        </w:rPr>
        <w:t>Transportation Type Justification</w:t>
      </w:r>
      <w:r w:rsidRPr="004868C9" w:rsidR="00FE5DD1">
        <w:rPr>
          <w:rFonts w:cstheme="minorHAnsi"/>
          <w:sz w:val="24"/>
          <w:szCs w:val="24"/>
        </w:rPr>
        <w:t>,</w:t>
      </w:r>
    </w:p>
    <w:p w:rsidRPr="004868C9" w:rsidR="00E443A0" w:rsidP="00E443A0" w:rsidRDefault="00E443A0" w14:paraId="6356F4BD" w14:textId="77777777">
      <w:pPr>
        <w:pStyle w:val="ListParagraph"/>
        <w:numPr>
          <w:ilvl w:val="0"/>
          <w:numId w:val="4"/>
        </w:numPr>
        <w:rPr>
          <w:rFonts w:cstheme="minorHAnsi"/>
          <w:sz w:val="24"/>
          <w:szCs w:val="24"/>
        </w:rPr>
      </w:pPr>
      <w:r w:rsidRPr="004868C9">
        <w:rPr>
          <w:rFonts w:cstheme="minorHAnsi"/>
          <w:sz w:val="24"/>
          <w:szCs w:val="24"/>
        </w:rPr>
        <w:t>Contiguous Area Validity Justification</w:t>
      </w:r>
      <w:r w:rsidRPr="004868C9" w:rsidR="00FE5DD1">
        <w:rPr>
          <w:rFonts w:cstheme="minorHAnsi"/>
          <w:sz w:val="24"/>
          <w:szCs w:val="24"/>
        </w:rPr>
        <w:t>,</w:t>
      </w:r>
    </w:p>
    <w:p w:rsidRPr="004868C9" w:rsidR="00E443A0" w:rsidP="00E443A0" w:rsidRDefault="00E443A0" w14:paraId="6356F4BE" w14:textId="77777777">
      <w:pPr>
        <w:pStyle w:val="ListParagraph"/>
        <w:numPr>
          <w:ilvl w:val="0"/>
          <w:numId w:val="4"/>
        </w:numPr>
        <w:rPr>
          <w:rFonts w:cstheme="minorHAnsi"/>
          <w:sz w:val="24"/>
          <w:szCs w:val="24"/>
        </w:rPr>
      </w:pPr>
      <w:r w:rsidRPr="004868C9">
        <w:rPr>
          <w:rFonts w:cstheme="minorHAnsi"/>
          <w:sz w:val="24"/>
          <w:szCs w:val="24"/>
        </w:rPr>
        <w:t>Contiguous Area Analysis Justification</w:t>
      </w:r>
      <w:r w:rsidRPr="004868C9" w:rsidR="00FE5DD1">
        <w:rPr>
          <w:rFonts w:cstheme="minorHAnsi"/>
          <w:sz w:val="24"/>
          <w:szCs w:val="24"/>
        </w:rPr>
        <w:t>,</w:t>
      </w:r>
    </w:p>
    <w:p w:rsidRPr="004868C9" w:rsidR="00E443A0" w:rsidP="00E443A0" w:rsidRDefault="00E443A0" w14:paraId="6356F4BF" w14:textId="77777777">
      <w:pPr>
        <w:pStyle w:val="ListParagraph"/>
        <w:numPr>
          <w:ilvl w:val="0"/>
          <w:numId w:val="4"/>
        </w:numPr>
        <w:rPr>
          <w:rFonts w:cstheme="minorHAnsi"/>
          <w:sz w:val="24"/>
          <w:szCs w:val="24"/>
        </w:rPr>
      </w:pPr>
      <w:r w:rsidRPr="004868C9">
        <w:rPr>
          <w:rFonts w:cstheme="minorHAnsi"/>
          <w:sz w:val="24"/>
          <w:szCs w:val="24"/>
        </w:rPr>
        <w:t>Nearest Source of Non-Designated Care Justification</w:t>
      </w:r>
      <w:r w:rsidRPr="004868C9" w:rsidR="00FE5DD1">
        <w:rPr>
          <w:rFonts w:cstheme="minorHAnsi"/>
          <w:sz w:val="24"/>
          <w:szCs w:val="24"/>
        </w:rPr>
        <w:t>,</w:t>
      </w:r>
    </w:p>
    <w:p w:rsidRPr="004868C9" w:rsidR="00E443A0" w:rsidP="00E443A0" w:rsidRDefault="00E443A0" w14:paraId="6356F4C0" w14:textId="77777777">
      <w:pPr>
        <w:pStyle w:val="ListParagraph"/>
        <w:numPr>
          <w:ilvl w:val="0"/>
          <w:numId w:val="4"/>
        </w:numPr>
        <w:rPr>
          <w:rFonts w:cstheme="minorHAnsi"/>
          <w:sz w:val="24"/>
          <w:szCs w:val="24"/>
        </w:rPr>
      </w:pPr>
      <w:r w:rsidRPr="004868C9">
        <w:rPr>
          <w:rFonts w:cstheme="minorHAnsi"/>
          <w:sz w:val="24"/>
          <w:szCs w:val="24"/>
        </w:rPr>
        <w:t xml:space="preserve">Nearest Source of Non-Designated Care </w:t>
      </w:r>
      <w:r w:rsidRPr="004868C9" w:rsidR="00FE5DD1">
        <w:rPr>
          <w:rFonts w:cstheme="minorHAnsi"/>
          <w:sz w:val="24"/>
          <w:szCs w:val="24"/>
        </w:rPr>
        <w:t xml:space="preserve">Travel Time/Distance </w:t>
      </w:r>
      <w:r w:rsidRPr="004868C9">
        <w:rPr>
          <w:rFonts w:cstheme="minorHAnsi"/>
          <w:sz w:val="24"/>
          <w:szCs w:val="24"/>
        </w:rPr>
        <w:t>Justification</w:t>
      </w:r>
      <w:r w:rsidRPr="004868C9" w:rsidR="00FE5DD1">
        <w:rPr>
          <w:rFonts w:cstheme="minorHAnsi"/>
          <w:sz w:val="24"/>
          <w:szCs w:val="24"/>
        </w:rPr>
        <w:t>, and</w:t>
      </w:r>
    </w:p>
    <w:p w:rsidRPr="004868C9" w:rsidR="00E443A0" w:rsidP="00E443A0" w:rsidRDefault="00FE5DD1" w14:paraId="6356F4C1" w14:textId="1B66E64D">
      <w:pPr>
        <w:pStyle w:val="ListParagraph"/>
        <w:numPr>
          <w:ilvl w:val="0"/>
          <w:numId w:val="4"/>
        </w:numPr>
        <w:rPr>
          <w:rFonts w:cstheme="minorHAnsi"/>
          <w:sz w:val="24"/>
          <w:szCs w:val="24"/>
        </w:rPr>
      </w:pPr>
      <w:r w:rsidRPr="004868C9">
        <w:rPr>
          <w:rFonts w:cstheme="minorHAnsi"/>
          <w:sz w:val="24"/>
          <w:szCs w:val="24"/>
        </w:rPr>
        <w:t>Other optional documents</w:t>
      </w:r>
      <w:r w:rsidR="004868C9">
        <w:rPr>
          <w:rFonts w:cstheme="minorHAnsi"/>
          <w:sz w:val="24"/>
          <w:szCs w:val="24"/>
        </w:rPr>
        <w:t>.</w:t>
      </w:r>
    </w:p>
    <w:p w:rsidRPr="004868C9" w:rsidR="00635187" w:rsidP="005816A0" w:rsidRDefault="00181AC5" w14:paraId="6356F4C2" w14:textId="389F7E0B">
      <w:pPr>
        <w:rPr>
          <w:rFonts w:cstheme="minorHAnsi"/>
          <w:sz w:val="24"/>
          <w:szCs w:val="24"/>
        </w:rPr>
      </w:pPr>
      <w:r w:rsidRPr="004868C9">
        <w:rPr>
          <w:rFonts w:cstheme="minorHAnsi"/>
          <w:sz w:val="24"/>
          <w:szCs w:val="24"/>
        </w:rPr>
        <w:t xml:space="preserve">In addition to the </w:t>
      </w:r>
      <w:r w:rsidRPr="004868C9" w:rsidR="00341F8D">
        <w:rPr>
          <w:rFonts w:cstheme="minorHAnsi"/>
          <w:sz w:val="24"/>
          <w:szCs w:val="24"/>
        </w:rPr>
        <w:t>general application</w:t>
      </w:r>
      <w:r w:rsidRPr="004868C9">
        <w:rPr>
          <w:rFonts w:cstheme="minorHAnsi"/>
          <w:sz w:val="24"/>
          <w:szCs w:val="24"/>
        </w:rPr>
        <w:t>, applicants also utilize the SDMS Mapping Tool and the SDMS Provider Management Tool to plan and prepare shortage designation applications</w:t>
      </w:r>
      <w:r w:rsidRPr="004868C9" w:rsidR="0021575D">
        <w:rPr>
          <w:rFonts w:cstheme="minorHAnsi"/>
          <w:sz w:val="24"/>
          <w:szCs w:val="24"/>
        </w:rPr>
        <w:t xml:space="preserve"> [</w:t>
      </w:r>
      <w:r w:rsidRPr="004868C9" w:rsidR="0019006C">
        <w:rPr>
          <w:rFonts w:cstheme="minorHAnsi"/>
          <w:color w:val="FF0000"/>
          <w:sz w:val="24"/>
          <w:szCs w:val="24"/>
        </w:rPr>
        <w:t>see</w:t>
      </w:r>
      <w:r w:rsidRPr="004868C9" w:rsidR="0019006C">
        <w:rPr>
          <w:rFonts w:cstheme="minorHAnsi"/>
          <w:sz w:val="24"/>
          <w:szCs w:val="24"/>
        </w:rPr>
        <w:t xml:space="preserve"> </w:t>
      </w:r>
      <w:r w:rsidRPr="004868C9" w:rsidR="0021575D">
        <w:rPr>
          <w:rFonts w:cstheme="minorHAnsi"/>
          <w:color w:val="FF0000"/>
          <w:sz w:val="24"/>
          <w:szCs w:val="24"/>
        </w:rPr>
        <w:t>Attachments E and F respectively</w:t>
      </w:r>
      <w:r w:rsidRPr="004868C9" w:rsidR="0021575D">
        <w:rPr>
          <w:rFonts w:cstheme="minorHAnsi"/>
          <w:sz w:val="24"/>
          <w:szCs w:val="24"/>
        </w:rPr>
        <w:t>]</w:t>
      </w:r>
      <w:r w:rsidR="004868C9">
        <w:rPr>
          <w:rFonts w:cstheme="minorHAnsi"/>
          <w:sz w:val="24"/>
          <w:szCs w:val="24"/>
        </w:rPr>
        <w:t xml:space="preserve">. </w:t>
      </w:r>
      <w:r w:rsidRPr="004868C9">
        <w:rPr>
          <w:rFonts w:cstheme="minorHAnsi"/>
          <w:sz w:val="24"/>
          <w:szCs w:val="24"/>
        </w:rPr>
        <w:t xml:space="preserve"> </w:t>
      </w:r>
      <w:r w:rsidRPr="004868C9" w:rsidR="007667BF">
        <w:rPr>
          <w:rFonts w:cstheme="minorHAnsi"/>
          <w:sz w:val="24"/>
          <w:szCs w:val="24"/>
        </w:rPr>
        <w:t>All forms</w:t>
      </w:r>
      <w:r w:rsidRPr="004868C9" w:rsidR="0021575D">
        <w:rPr>
          <w:rFonts w:cstheme="minorHAnsi"/>
          <w:sz w:val="24"/>
          <w:szCs w:val="24"/>
        </w:rPr>
        <w:t>, tools,</w:t>
      </w:r>
      <w:r w:rsidRPr="004868C9" w:rsidR="007667BF">
        <w:rPr>
          <w:rFonts w:cstheme="minorHAnsi"/>
          <w:sz w:val="24"/>
          <w:szCs w:val="24"/>
        </w:rPr>
        <w:t xml:space="preserve"> and documents are completed by the PCO submitting the application</w:t>
      </w:r>
      <w:r w:rsidR="004868C9">
        <w:rPr>
          <w:rFonts w:cstheme="minorHAnsi"/>
          <w:sz w:val="24"/>
          <w:szCs w:val="24"/>
        </w:rPr>
        <w:t>.</w:t>
      </w:r>
    </w:p>
    <w:p w:rsidRPr="004868C9" w:rsidR="00A072BA" w:rsidP="00483568" w:rsidRDefault="00A072BA" w14:paraId="6356F4C3" w14:textId="77777777">
      <w:pPr>
        <w:pStyle w:val="ListParagraph"/>
        <w:numPr>
          <w:ilvl w:val="0"/>
          <w:numId w:val="1"/>
        </w:numPr>
        <w:rPr>
          <w:rFonts w:cstheme="minorHAnsi"/>
          <w:b/>
          <w:sz w:val="24"/>
          <w:szCs w:val="24"/>
          <w:u w:val="single"/>
        </w:rPr>
      </w:pPr>
      <w:r w:rsidRPr="004868C9">
        <w:rPr>
          <w:rFonts w:cstheme="minorHAnsi"/>
          <w:b/>
          <w:sz w:val="24"/>
          <w:szCs w:val="24"/>
          <w:u w:val="single"/>
        </w:rPr>
        <w:t>Use of Improved Information Technology and Burden Reduction</w:t>
      </w:r>
    </w:p>
    <w:p w:rsidRPr="004868C9" w:rsidR="00E77CD0" w:rsidP="00A072BA" w:rsidRDefault="00E41A6E" w14:paraId="6356F4C4" w14:textId="4D2938D0">
      <w:pPr>
        <w:rPr>
          <w:rFonts w:cstheme="minorHAnsi"/>
          <w:sz w:val="24"/>
          <w:szCs w:val="24"/>
        </w:rPr>
      </w:pPr>
      <w:r w:rsidRPr="004868C9">
        <w:rPr>
          <w:rFonts w:cstheme="minorHAnsi"/>
          <w:sz w:val="24"/>
          <w:szCs w:val="24"/>
        </w:rPr>
        <w:t>This information collection activity is web-based</w:t>
      </w:r>
      <w:r w:rsidR="004868C9">
        <w:rPr>
          <w:rFonts w:cstheme="minorHAnsi"/>
          <w:sz w:val="24"/>
          <w:szCs w:val="24"/>
        </w:rPr>
        <w:t xml:space="preserve">. </w:t>
      </w:r>
      <w:r w:rsidRPr="004868C9">
        <w:rPr>
          <w:rFonts w:cstheme="minorHAnsi"/>
          <w:sz w:val="24"/>
          <w:szCs w:val="24"/>
        </w:rPr>
        <w:t xml:space="preserve"> </w:t>
      </w:r>
      <w:r w:rsidRPr="004868C9" w:rsidR="00894479">
        <w:rPr>
          <w:rFonts w:cstheme="minorHAnsi"/>
          <w:sz w:val="24"/>
          <w:szCs w:val="24"/>
        </w:rPr>
        <w:t>The link to the online a</w:t>
      </w:r>
      <w:r w:rsidRPr="004868C9">
        <w:rPr>
          <w:rFonts w:cstheme="minorHAnsi"/>
          <w:sz w:val="24"/>
          <w:szCs w:val="24"/>
        </w:rPr>
        <w:t xml:space="preserve">pplication </w:t>
      </w:r>
      <w:r w:rsidRPr="004868C9" w:rsidR="00894479">
        <w:rPr>
          <w:rFonts w:cstheme="minorHAnsi"/>
          <w:sz w:val="24"/>
          <w:szCs w:val="24"/>
        </w:rPr>
        <w:t xml:space="preserve">and </w:t>
      </w:r>
      <w:r w:rsidRPr="004868C9">
        <w:rPr>
          <w:rFonts w:cstheme="minorHAnsi"/>
          <w:sz w:val="24"/>
          <w:szCs w:val="24"/>
        </w:rPr>
        <w:t xml:space="preserve">instructions are available at </w:t>
      </w:r>
      <w:hyperlink w:history="1" r:id="rId8">
        <w:r w:rsidRPr="004868C9" w:rsidR="00894479">
          <w:rPr>
            <w:rStyle w:val="Hyperlink"/>
            <w:rFonts w:cstheme="minorHAnsi"/>
            <w:sz w:val="24"/>
            <w:szCs w:val="24"/>
          </w:rPr>
          <w:t>https://programportal</w:t>
        </w:r>
        <w:r w:rsidR="004868C9">
          <w:rPr>
            <w:rStyle w:val="Hyperlink"/>
            <w:rFonts w:cstheme="minorHAnsi"/>
            <w:sz w:val="24"/>
            <w:szCs w:val="24"/>
          </w:rPr>
          <w:t>.</w:t>
        </w:r>
        <w:r w:rsidRPr="004868C9" w:rsidR="00894479">
          <w:rPr>
            <w:rStyle w:val="Hyperlink"/>
            <w:rFonts w:cstheme="minorHAnsi"/>
            <w:sz w:val="24"/>
            <w:szCs w:val="24"/>
          </w:rPr>
          <w:t>hrsa</w:t>
        </w:r>
        <w:r w:rsidR="004868C9">
          <w:rPr>
            <w:rStyle w:val="Hyperlink"/>
            <w:rFonts w:cstheme="minorHAnsi"/>
            <w:sz w:val="24"/>
            <w:szCs w:val="24"/>
          </w:rPr>
          <w:t>.</w:t>
        </w:r>
        <w:r w:rsidRPr="004868C9" w:rsidR="00894479">
          <w:rPr>
            <w:rStyle w:val="Hyperlink"/>
            <w:rFonts w:cstheme="minorHAnsi"/>
            <w:sz w:val="24"/>
            <w:szCs w:val="24"/>
          </w:rPr>
          <w:t>gov/</w:t>
        </w:r>
      </w:hyperlink>
      <w:r w:rsidRPr="004868C9" w:rsidR="00894479">
        <w:rPr>
          <w:rFonts w:cstheme="minorHAnsi"/>
          <w:sz w:val="24"/>
          <w:szCs w:val="24"/>
        </w:rPr>
        <w:t xml:space="preserve"> </w:t>
      </w:r>
      <w:r w:rsidRPr="004868C9">
        <w:rPr>
          <w:rFonts w:cstheme="minorHAnsi"/>
          <w:sz w:val="24"/>
          <w:szCs w:val="24"/>
        </w:rPr>
        <w:t>for PCOs</w:t>
      </w:r>
      <w:r w:rsidRPr="004868C9" w:rsidR="00604936">
        <w:rPr>
          <w:rFonts w:cstheme="minorHAnsi"/>
          <w:sz w:val="24"/>
          <w:szCs w:val="24"/>
        </w:rPr>
        <w:t xml:space="preserve"> [</w:t>
      </w:r>
      <w:r w:rsidRPr="004868C9" w:rsidR="00604936">
        <w:rPr>
          <w:rFonts w:cstheme="minorHAnsi"/>
          <w:color w:val="FF0000"/>
          <w:sz w:val="24"/>
          <w:szCs w:val="24"/>
        </w:rPr>
        <w:t>see Attachment G</w:t>
      </w:r>
      <w:r w:rsidRPr="004868C9" w:rsidR="00604936">
        <w:rPr>
          <w:rFonts w:cstheme="minorHAnsi"/>
          <w:sz w:val="24"/>
          <w:szCs w:val="24"/>
        </w:rPr>
        <w:t>]</w:t>
      </w:r>
      <w:r w:rsidR="004868C9">
        <w:rPr>
          <w:rFonts w:cstheme="minorHAnsi"/>
          <w:sz w:val="24"/>
          <w:szCs w:val="24"/>
        </w:rPr>
        <w:t>.</w:t>
      </w:r>
    </w:p>
    <w:p w:rsidRPr="004868C9" w:rsidR="00894479" w:rsidP="00894479" w:rsidRDefault="00894479" w14:paraId="6356F4C5" w14:textId="2F9F5601">
      <w:pPr>
        <w:rPr>
          <w:rFonts w:cstheme="minorHAnsi"/>
          <w:sz w:val="24"/>
          <w:szCs w:val="24"/>
        </w:rPr>
      </w:pPr>
      <w:r w:rsidRPr="004868C9">
        <w:rPr>
          <w:rFonts w:cstheme="minorHAnsi"/>
          <w:sz w:val="24"/>
          <w:szCs w:val="24"/>
        </w:rPr>
        <w:t xml:space="preserve">HRSA </w:t>
      </w:r>
      <w:r w:rsidRPr="004868C9" w:rsidR="00FD1442">
        <w:rPr>
          <w:rFonts w:cstheme="minorHAnsi"/>
          <w:sz w:val="24"/>
          <w:szCs w:val="24"/>
        </w:rPr>
        <w:t xml:space="preserve">previously </w:t>
      </w:r>
      <w:r w:rsidRPr="004868C9">
        <w:rPr>
          <w:rFonts w:cstheme="minorHAnsi"/>
          <w:sz w:val="24"/>
          <w:szCs w:val="24"/>
        </w:rPr>
        <w:t xml:space="preserve">used </w:t>
      </w:r>
      <w:r w:rsidRPr="004868C9" w:rsidR="00FD1442">
        <w:rPr>
          <w:rFonts w:cstheme="minorHAnsi"/>
          <w:sz w:val="24"/>
          <w:szCs w:val="24"/>
        </w:rPr>
        <w:t xml:space="preserve">another online application system, </w:t>
      </w:r>
      <w:r w:rsidRPr="004868C9" w:rsidR="00BA4232">
        <w:rPr>
          <w:rFonts w:cstheme="minorHAnsi"/>
          <w:sz w:val="24"/>
          <w:szCs w:val="24"/>
        </w:rPr>
        <w:t xml:space="preserve">the </w:t>
      </w:r>
      <w:r w:rsidRPr="004868C9">
        <w:rPr>
          <w:rFonts w:cstheme="minorHAnsi"/>
          <w:sz w:val="24"/>
          <w:szCs w:val="24"/>
        </w:rPr>
        <w:t>Application Submission and Processing System (ASAPS)</w:t>
      </w:r>
      <w:r w:rsidRPr="004868C9" w:rsidR="00FD1442">
        <w:rPr>
          <w:rFonts w:cstheme="minorHAnsi"/>
          <w:sz w:val="24"/>
          <w:szCs w:val="24"/>
        </w:rPr>
        <w:t>,</w:t>
      </w:r>
      <w:r w:rsidRPr="004868C9">
        <w:rPr>
          <w:rFonts w:cstheme="minorHAnsi"/>
          <w:sz w:val="24"/>
          <w:szCs w:val="24"/>
        </w:rPr>
        <w:t xml:space="preserve"> to create, review, and make determinations on HPSA and MUA/P applications</w:t>
      </w:r>
      <w:r w:rsidR="004868C9">
        <w:rPr>
          <w:rFonts w:cstheme="minorHAnsi"/>
          <w:sz w:val="24"/>
          <w:szCs w:val="24"/>
        </w:rPr>
        <w:t xml:space="preserve">. </w:t>
      </w:r>
      <w:r w:rsidRPr="004868C9">
        <w:rPr>
          <w:rFonts w:cstheme="minorHAnsi"/>
          <w:sz w:val="24"/>
          <w:szCs w:val="24"/>
        </w:rPr>
        <w:t xml:space="preserve"> ASAPS was built on the manual business process and HPSA methodology defined in the 1970s</w:t>
      </w:r>
      <w:r w:rsidR="004868C9">
        <w:rPr>
          <w:rFonts w:cstheme="minorHAnsi"/>
          <w:sz w:val="24"/>
          <w:szCs w:val="24"/>
        </w:rPr>
        <w:t xml:space="preserve">. </w:t>
      </w:r>
      <w:r w:rsidRPr="004868C9">
        <w:rPr>
          <w:rFonts w:cstheme="minorHAnsi"/>
          <w:sz w:val="24"/>
          <w:szCs w:val="24"/>
        </w:rPr>
        <w:t xml:space="preserve"> </w:t>
      </w:r>
      <w:r w:rsidRPr="004868C9" w:rsidR="00FD1442">
        <w:rPr>
          <w:rFonts w:cstheme="minorHAnsi"/>
          <w:sz w:val="24"/>
          <w:szCs w:val="24"/>
        </w:rPr>
        <w:t>While ASAPS had major advantages over the all-paper process that preceded it, the</w:t>
      </w:r>
      <w:r w:rsidRPr="004868C9">
        <w:rPr>
          <w:rFonts w:cstheme="minorHAnsi"/>
          <w:sz w:val="24"/>
          <w:szCs w:val="24"/>
        </w:rPr>
        <w:t xml:space="preserve"> HPSA</w:t>
      </w:r>
      <w:r w:rsidRPr="004868C9" w:rsidR="00FD1442">
        <w:rPr>
          <w:rFonts w:cstheme="minorHAnsi"/>
          <w:sz w:val="24"/>
          <w:szCs w:val="24"/>
        </w:rPr>
        <w:t xml:space="preserve"> and MUA/P</w:t>
      </w:r>
      <w:r w:rsidRPr="004868C9">
        <w:rPr>
          <w:rFonts w:cstheme="minorHAnsi"/>
          <w:sz w:val="24"/>
          <w:szCs w:val="24"/>
        </w:rPr>
        <w:t xml:space="preserve"> application process in ASAPS involved the creation of paper files for each </w:t>
      </w:r>
      <w:r w:rsidRPr="004868C9">
        <w:rPr>
          <w:rFonts w:cstheme="minorHAnsi"/>
          <w:sz w:val="24"/>
          <w:szCs w:val="24"/>
        </w:rPr>
        <w:lastRenderedPageBreak/>
        <w:t xml:space="preserve">application for every </w:t>
      </w:r>
      <w:r w:rsidRPr="004868C9" w:rsidR="00FD1442">
        <w:rPr>
          <w:rFonts w:cstheme="minorHAnsi"/>
          <w:sz w:val="24"/>
          <w:szCs w:val="24"/>
        </w:rPr>
        <w:t xml:space="preserve">rational </w:t>
      </w:r>
      <w:r w:rsidRPr="004868C9">
        <w:rPr>
          <w:rFonts w:cstheme="minorHAnsi"/>
          <w:sz w:val="24"/>
          <w:szCs w:val="24"/>
        </w:rPr>
        <w:t>service area in every state and U</w:t>
      </w:r>
      <w:r w:rsidR="004868C9">
        <w:rPr>
          <w:rFonts w:cstheme="minorHAnsi"/>
          <w:sz w:val="24"/>
          <w:szCs w:val="24"/>
        </w:rPr>
        <w:t>.</w:t>
      </w:r>
      <w:r w:rsidRPr="004868C9">
        <w:rPr>
          <w:rFonts w:cstheme="minorHAnsi"/>
          <w:sz w:val="24"/>
          <w:szCs w:val="24"/>
        </w:rPr>
        <w:t>S</w:t>
      </w:r>
      <w:r w:rsidR="004868C9">
        <w:rPr>
          <w:rFonts w:cstheme="minorHAnsi"/>
          <w:sz w:val="24"/>
          <w:szCs w:val="24"/>
        </w:rPr>
        <w:t xml:space="preserve">. </w:t>
      </w:r>
      <w:r w:rsidRPr="004868C9">
        <w:rPr>
          <w:rFonts w:cstheme="minorHAnsi"/>
          <w:sz w:val="24"/>
          <w:szCs w:val="24"/>
        </w:rPr>
        <w:t>territory</w:t>
      </w:r>
      <w:r w:rsidR="004868C9">
        <w:rPr>
          <w:rFonts w:cstheme="minorHAnsi"/>
          <w:sz w:val="24"/>
          <w:szCs w:val="24"/>
        </w:rPr>
        <w:t xml:space="preserve">. </w:t>
      </w:r>
      <w:r w:rsidRPr="004868C9">
        <w:rPr>
          <w:rFonts w:cstheme="minorHAnsi"/>
          <w:sz w:val="24"/>
          <w:szCs w:val="24"/>
        </w:rPr>
        <w:t xml:space="preserve"> </w:t>
      </w:r>
      <w:r w:rsidRPr="004868C9" w:rsidR="00B65D2D">
        <w:rPr>
          <w:rFonts w:cstheme="minorHAnsi"/>
          <w:sz w:val="24"/>
          <w:szCs w:val="24"/>
        </w:rPr>
        <w:t>Between 2013- 2015</w:t>
      </w:r>
      <w:r w:rsidRPr="004868C9">
        <w:rPr>
          <w:rFonts w:cstheme="minorHAnsi"/>
          <w:sz w:val="24"/>
          <w:szCs w:val="24"/>
        </w:rPr>
        <w:t>, this process led to the printing of over 33,000 pieces of paper</w:t>
      </w:r>
      <w:r w:rsidR="004868C9">
        <w:rPr>
          <w:rFonts w:cstheme="minorHAnsi"/>
          <w:sz w:val="24"/>
          <w:szCs w:val="24"/>
        </w:rPr>
        <w:t>.</w:t>
      </w:r>
    </w:p>
    <w:p w:rsidRPr="004868C9" w:rsidR="00894479" w:rsidP="00894479" w:rsidRDefault="00894479" w14:paraId="6356F4C6" w14:textId="46A55FD3">
      <w:pPr>
        <w:rPr>
          <w:rFonts w:cstheme="minorHAnsi"/>
          <w:sz w:val="24"/>
          <w:szCs w:val="24"/>
        </w:rPr>
      </w:pPr>
      <w:r w:rsidRPr="004868C9">
        <w:rPr>
          <w:rFonts w:cstheme="minorHAnsi"/>
          <w:sz w:val="24"/>
          <w:szCs w:val="24"/>
        </w:rPr>
        <w:t xml:space="preserve">In August 2013, </w:t>
      </w:r>
      <w:r w:rsidRPr="004868C9" w:rsidR="0021624C">
        <w:rPr>
          <w:rFonts w:cstheme="minorHAnsi"/>
          <w:sz w:val="24"/>
          <w:szCs w:val="24"/>
        </w:rPr>
        <w:t xml:space="preserve">HRSA </w:t>
      </w:r>
      <w:r w:rsidRPr="004868C9">
        <w:rPr>
          <w:rFonts w:cstheme="minorHAnsi"/>
          <w:sz w:val="24"/>
          <w:szCs w:val="24"/>
        </w:rPr>
        <w:t>launched a</w:t>
      </w:r>
      <w:r w:rsidRPr="004868C9" w:rsidR="00FB0457">
        <w:rPr>
          <w:rFonts w:cstheme="minorHAnsi"/>
          <w:sz w:val="24"/>
          <w:szCs w:val="24"/>
        </w:rPr>
        <w:t>n</w:t>
      </w:r>
      <w:r w:rsidRPr="004868C9">
        <w:rPr>
          <w:rFonts w:cstheme="minorHAnsi"/>
          <w:sz w:val="24"/>
          <w:szCs w:val="24"/>
        </w:rPr>
        <w:t xml:space="preserve"> initiative to review the shortage designation process</w:t>
      </w:r>
      <w:r w:rsidR="004868C9">
        <w:rPr>
          <w:rFonts w:cstheme="minorHAnsi"/>
          <w:sz w:val="24"/>
          <w:szCs w:val="24"/>
        </w:rPr>
        <w:t xml:space="preserve">.  </w:t>
      </w:r>
      <w:r w:rsidRPr="004868C9">
        <w:rPr>
          <w:rFonts w:cstheme="minorHAnsi"/>
          <w:sz w:val="24"/>
          <w:szCs w:val="24"/>
        </w:rPr>
        <w:t xml:space="preserve">By the following year, </w:t>
      </w:r>
      <w:r w:rsidRPr="004868C9" w:rsidR="009F5846">
        <w:rPr>
          <w:rFonts w:cstheme="minorHAnsi"/>
          <w:sz w:val="24"/>
          <w:szCs w:val="24"/>
        </w:rPr>
        <w:t>SDMS</w:t>
      </w:r>
      <w:r w:rsidRPr="004868C9">
        <w:rPr>
          <w:rFonts w:cstheme="minorHAnsi"/>
          <w:sz w:val="24"/>
          <w:szCs w:val="24"/>
        </w:rPr>
        <w:t xml:space="preserve"> was created, allowing </w:t>
      </w:r>
      <w:r w:rsidRPr="004868C9" w:rsidR="0021624C">
        <w:rPr>
          <w:rFonts w:cstheme="minorHAnsi"/>
          <w:sz w:val="24"/>
          <w:szCs w:val="24"/>
        </w:rPr>
        <w:t xml:space="preserve">HRSA </w:t>
      </w:r>
      <w:r w:rsidRPr="004868C9">
        <w:rPr>
          <w:rFonts w:cstheme="minorHAnsi"/>
          <w:sz w:val="24"/>
          <w:szCs w:val="24"/>
        </w:rPr>
        <w:t>to retire the previous system in August of 2014</w:t>
      </w:r>
      <w:r w:rsidR="004868C9">
        <w:rPr>
          <w:rFonts w:cstheme="minorHAnsi"/>
          <w:sz w:val="24"/>
          <w:szCs w:val="24"/>
        </w:rPr>
        <w:t xml:space="preserve">. </w:t>
      </w:r>
      <w:r w:rsidRPr="004868C9" w:rsidR="0097304E">
        <w:rPr>
          <w:rFonts w:cstheme="minorHAnsi"/>
          <w:sz w:val="24"/>
          <w:szCs w:val="24"/>
        </w:rPr>
        <w:t xml:space="preserve"> </w:t>
      </w:r>
      <w:r w:rsidRPr="004868C9">
        <w:rPr>
          <w:rFonts w:cstheme="minorHAnsi"/>
          <w:sz w:val="24"/>
          <w:szCs w:val="24"/>
        </w:rPr>
        <w:t xml:space="preserve">SDMS is a single, automated system that simplifies the designation process with improved data standardization and data integrity, </w:t>
      </w:r>
      <w:r w:rsidRPr="004868C9" w:rsidR="0097304E">
        <w:rPr>
          <w:rFonts w:cstheme="minorHAnsi"/>
          <w:sz w:val="24"/>
          <w:szCs w:val="24"/>
        </w:rPr>
        <w:t xml:space="preserve">a </w:t>
      </w:r>
      <w:r w:rsidRPr="004868C9">
        <w:rPr>
          <w:rFonts w:cstheme="minorHAnsi"/>
          <w:sz w:val="24"/>
          <w:szCs w:val="24"/>
        </w:rPr>
        <w:t>new and improved user-interface, improved external communication functionality, and enhanced system support</w:t>
      </w:r>
      <w:r w:rsidR="004868C9">
        <w:rPr>
          <w:rFonts w:cstheme="minorHAnsi"/>
          <w:sz w:val="24"/>
          <w:szCs w:val="24"/>
        </w:rPr>
        <w:t xml:space="preserve">. </w:t>
      </w:r>
      <w:r w:rsidRPr="004868C9">
        <w:rPr>
          <w:rFonts w:cstheme="minorHAnsi"/>
          <w:sz w:val="24"/>
          <w:szCs w:val="24"/>
        </w:rPr>
        <w:t xml:space="preserve"> The new system has eliminated the need to print, process, and store over 16,000 pieces of paper annually and has brought transparency to the shortage designation process</w:t>
      </w:r>
      <w:r w:rsidR="004868C9">
        <w:rPr>
          <w:rFonts w:cstheme="minorHAnsi"/>
          <w:sz w:val="24"/>
          <w:szCs w:val="24"/>
        </w:rPr>
        <w:t xml:space="preserve">. </w:t>
      </w:r>
      <w:r w:rsidRPr="004868C9">
        <w:rPr>
          <w:rFonts w:cstheme="minorHAnsi"/>
          <w:sz w:val="24"/>
          <w:szCs w:val="24"/>
        </w:rPr>
        <w:t xml:space="preserve"> This initiative also resulted in the digitization of over 380,000 pages of legacy application documents that had accumulated over the years of the previous application system</w:t>
      </w:r>
      <w:r w:rsidR="004868C9">
        <w:rPr>
          <w:rFonts w:cstheme="minorHAnsi"/>
          <w:sz w:val="24"/>
          <w:szCs w:val="24"/>
        </w:rPr>
        <w:t xml:space="preserve">. </w:t>
      </w:r>
      <w:r w:rsidRPr="004868C9">
        <w:rPr>
          <w:rFonts w:cstheme="minorHAnsi"/>
          <w:sz w:val="24"/>
          <w:szCs w:val="24"/>
        </w:rPr>
        <w:t xml:space="preserve"> SDMS continues to improve with the addition of new and enhanced functionality focused on eliminating the need to mail out review find</w:t>
      </w:r>
      <w:r w:rsidRPr="004868C9" w:rsidR="00FD1442">
        <w:rPr>
          <w:rFonts w:cstheme="minorHAnsi"/>
          <w:sz w:val="24"/>
          <w:szCs w:val="24"/>
        </w:rPr>
        <w:t>ings to agencies and applicants</w:t>
      </w:r>
      <w:r w:rsidR="004868C9">
        <w:rPr>
          <w:rFonts w:cstheme="minorHAnsi"/>
          <w:sz w:val="24"/>
          <w:szCs w:val="24"/>
        </w:rPr>
        <w:t>.</w:t>
      </w:r>
    </w:p>
    <w:p w:rsidRPr="004868C9" w:rsidR="00A072BA" w:rsidP="00483568" w:rsidRDefault="00A072BA" w14:paraId="6356F4C7" w14:textId="77777777">
      <w:pPr>
        <w:pStyle w:val="ListParagraph"/>
        <w:numPr>
          <w:ilvl w:val="0"/>
          <w:numId w:val="1"/>
        </w:numPr>
        <w:rPr>
          <w:rFonts w:cstheme="minorHAnsi"/>
          <w:b/>
          <w:sz w:val="24"/>
          <w:szCs w:val="24"/>
          <w:u w:val="single"/>
        </w:rPr>
      </w:pPr>
      <w:r w:rsidRPr="004868C9">
        <w:rPr>
          <w:rFonts w:cstheme="minorHAnsi"/>
          <w:b/>
          <w:sz w:val="24"/>
          <w:szCs w:val="24"/>
          <w:u w:val="single"/>
        </w:rPr>
        <w:t>Efforts to Identify Duplication and Use of Similar Information</w:t>
      </w:r>
    </w:p>
    <w:p w:rsidRPr="004868C9" w:rsidR="00483568" w:rsidP="00A072BA" w:rsidRDefault="00511C80" w14:paraId="6356F4C8" w14:textId="6D64EBFB">
      <w:pPr>
        <w:rPr>
          <w:rFonts w:cstheme="minorHAnsi"/>
          <w:sz w:val="24"/>
          <w:szCs w:val="24"/>
        </w:rPr>
      </w:pPr>
      <w:r w:rsidRPr="004868C9">
        <w:rPr>
          <w:rFonts w:cstheme="minorHAnsi"/>
          <w:sz w:val="24"/>
          <w:szCs w:val="24"/>
        </w:rPr>
        <w:t xml:space="preserve">The </w:t>
      </w:r>
      <w:r w:rsidRPr="004868C9" w:rsidR="0097304E">
        <w:rPr>
          <w:rFonts w:cstheme="minorHAnsi"/>
          <w:sz w:val="24"/>
          <w:szCs w:val="24"/>
        </w:rPr>
        <w:t>SDMS</w:t>
      </w:r>
      <w:r w:rsidRPr="004868C9">
        <w:rPr>
          <w:rFonts w:cstheme="minorHAnsi"/>
          <w:sz w:val="24"/>
          <w:szCs w:val="24"/>
        </w:rPr>
        <w:t xml:space="preserve"> does not duplicate any other application</w:t>
      </w:r>
      <w:r w:rsidRPr="004868C9" w:rsidR="00E41A6E">
        <w:rPr>
          <w:rFonts w:cstheme="minorHAnsi"/>
          <w:sz w:val="24"/>
          <w:szCs w:val="24"/>
        </w:rPr>
        <w:t xml:space="preserve"> and is unique to </w:t>
      </w:r>
      <w:r w:rsidRPr="004868C9" w:rsidR="00567059">
        <w:rPr>
          <w:rFonts w:cstheme="minorHAnsi"/>
          <w:sz w:val="24"/>
          <w:szCs w:val="24"/>
        </w:rPr>
        <w:t>HPSA and MUA/P</w:t>
      </w:r>
      <w:r w:rsidRPr="004868C9" w:rsidR="00E41A6E">
        <w:rPr>
          <w:rFonts w:cstheme="minorHAnsi"/>
          <w:sz w:val="24"/>
          <w:szCs w:val="24"/>
        </w:rPr>
        <w:t xml:space="preserve"> designations</w:t>
      </w:r>
      <w:r w:rsidR="004868C9">
        <w:rPr>
          <w:rFonts w:cstheme="minorHAnsi"/>
          <w:sz w:val="24"/>
          <w:szCs w:val="24"/>
        </w:rPr>
        <w:t xml:space="preserve">. </w:t>
      </w:r>
      <w:r w:rsidRPr="004868C9" w:rsidR="00FB29FB">
        <w:rPr>
          <w:rFonts w:cstheme="minorHAnsi"/>
          <w:sz w:val="24"/>
          <w:szCs w:val="24"/>
        </w:rPr>
        <w:t xml:space="preserve"> </w:t>
      </w:r>
      <w:r w:rsidRPr="004868C9">
        <w:rPr>
          <w:rFonts w:cstheme="minorHAnsi"/>
          <w:sz w:val="24"/>
          <w:szCs w:val="24"/>
        </w:rPr>
        <w:t xml:space="preserve">These applications are the only known mechanism for collecting </w:t>
      </w:r>
      <w:r w:rsidRPr="004868C9" w:rsidR="009152F3">
        <w:rPr>
          <w:rFonts w:cstheme="minorHAnsi"/>
          <w:sz w:val="24"/>
          <w:szCs w:val="24"/>
        </w:rPr>
        <w:t xml:space="preserve">geographic, </w:t>
      </w:r>
      <w:r w:rsidRPr="004868C9">
        <w:rPr>
          <w:rFonts w:cstheme="minorHAnsi"/>
          <w:sz w:val="24"/>
          <w:szCs w:val="24"/>
        </w:rPr>
        <w:t xml:space="preserve">population, provider, and facility specific information that can be used </w:t>
      </w:r>
      <w:r w:rsidRPr="004868C9" w:rsidR="0097304E">
        <w:rPr>
          <w:rFonts w:cstheme="minorHAnsi"/>
          <w:sz w:val="24"/>
          <w:szCs w:val="24"/>
        </w:rPr>
        <w:t xml:space="preserve">to </w:t>
      </w:r>
      <w:r w:rsidRPr="004868C9">
        <w:rPr>
          <w:rFonts w:cstheme="minorHAnsi"/>
          <w:sz w:val="24"/>
          <w:szCs w:val="24"/>
        </w:rPr>
        <w:t>designate HPSAs and MUA/Ps</w:t>
      </w:r>
      <w:r w:rsidR="004868C9">
        <w:rPr>
          <w:rFonts w:cstheme="minorHAnsi"/>
          <w:sz w:val="24"/>
          <w:szCs w:val="24"/>
        </w:rPr>
        <w:t>.</w:t>
      </w:r>
    </w:p>
    <w:p w:rsidRPr="004868C9" w:rsidR="00A072BA" w:rsidP="00483568" w:rsidRDefault="00A072BA" w14:paraId="6356F4C9" w14:textId="77777777">
      <w:pPr>
        <w:pStyle w:val="ListParagraph"/>
        <w:numPr>
          <w:ilvl w:val="0"/>
          <w:numId w:val="1"/>
        </w:numPr>
        <w:rPr>
          <w:rFonts w:cstheme="minorHAnsi"/>
          <w:b/>
          <w:sz w:val="24"/>
          <w:szCs w:val="24"/>
          <w:u w:val="single"/>
        </w:rPr>
      </w:pPr>
      <w:r w:rsidRPr="004868C9">
        <w:rPr>
          <w:rFonts w:cstheme="minorHAnsi"/>
          <w:b/>
          <w:sz w:val="24"/>
          <w:szCs w:val="24"/>
          <w:u w:val="single"/>
        </w:rPr>
        <w:t>Impact on Small Businesses or Other Small Entities</w:t>
      </w:r>
    </w:p>
    <w:p w:rsidRPr="004868C9" w:rsidR="00E77CD0" w:rsidP="00A072BA" w:rsidRDefault="00E41A6E" w14:paraId="6356F4CA" w14:textId="3280F572">
      <w:pPr>
        <w:rPr>
          <w:rFonts w:cstheme="minorHAnsi"/>
          <w:sz w:val="24"/>
          <w:szCs w:val="24"/>
        </w:rPr>
      </w:pPr>
      <w:r w:rsidRPr="004868C9">
        <w:rPr>
          <w:rFonts w:cstheme="minorHAnsi"/>
          <w:sz w:val="24"/>
          <w:szCs w:val="24"/>
        </w:rPr>
        <w:t>The information collection will not have a significant impact on small entities</w:t>
      </w:r>
      <w:r w:rsidR="004868C9">
        <w:rPr>
          <w:rFonts w:cstheme="minorHAnsi"/>
          <w:sz w:val="24"/>
          <w:szCs w:val="24"/>
        </w:rPr>
        <w:t>.</w:t>
      </w:r>
    </w:p>
    <w:p w:rsidRPr="004868C9" w:rsidR="00A072BA" w:rsidP="00483568" w:rsidRDefault="00A072BA" w14:paraId="6356F4CB" w14:textId="77777777">
      <w:pPr>
        <w:pStyle w:val="ListParagraph"/>
        <w:numPr>
          <w:ilvl w:val="0"/>
          <w:numId w:val="1"/>
        </w:numPr>
        <w:rPr>
          <w:rFonts w:cstheme="minorHAnsi"/>
          <w:b/>
          <w:sz w:val="24"/>
          <w:szCs w:val="24"/>
          <w:u w:val="single"/>
        </w:rPr>
      </w:pPr>
      <w:r w:rsidRPr="004868C9">
        <w:rPr>
          <w:rFonts w:cstheme="minorHAnsi"/>
          <w:b/>
          <w:sz w:val="24"/>
          <w:szCs w:val="24"/>
          <w:u w:val="single"/>
        </w:rPr>
        <w:t>Consequences of Collecting the Information Less Frequently</w:t>
      </w:r>
    </w:p>
    <w:p w:rsidRPr="004868C9" w:rsidR="00941E29" w:rsidP="009258FF" w:rsidRDefault="00941E29" w14:paraId="6356F4CC" w14:textId="4C06A3DC">
      <w:pPr>
        <w:rPr>
          <w:rFonts w:cstheme="minorHAnsi"/>
          <w:sz w:val="24"/>
          <w:szCs w:val="24"/>
        </w:rPr>
      </w:pPr>
      <w:r w:rsidRPr="004868C9">
        <w:rPr>
          <w:rFonts w:cstheme="minorHAnsi"/>
          <w:sz w:val="24"/>
          <w:szCs w:val="24"/>
        </w:rPr>
        <w:t xml:space="preserve">The information collected </w:t>
      </w:r>
      <w:r w:rsidRPr="004868C9" w:rsidR="00FB0457">
        <w:rPr>
          <w:rFonts w:cstheme="minorHAnsi"/>
          <w:sz w:val="24"/>
          <w:szCs w:val="24"/>
        </w:rPr>
        <w:t xml:space="preserve">in </w:t>
      </w:r>
      <w:r w:rsidRPr="004868C9">
        <w:rPr>
          <w:rFonts w:cstheme="minorHAnsi"/>
          <w:sz w:val="24"/>
          <w:szCs w:val="24"/>
        </w:rPr>
        <w:t>the SDMS applications is used to determine which geographic areas, population groups, and facilities have critical shortages of health professionals</w:t>
      </w:r>
      <w:r w:rsidR="004868C9">
        <w:rPr>
          <w:rFonts w:cstheme="minorHAnsi"/>
          <w:sz w:val="24"/>
          <w:szCs w:val="24"/>
        </w:rPr>
        <w:t xml:space="preserve">. </w:t>
      </w:r>
      <w:r w:rsidRPr="004868C9">
        <w:rPr>
          <w:rFonts w:cstheme="minorHAnsi"/>
          <w:sz w:val="24"/>
          <w:szCs w:val="24"/>
        </w:rPr>
        <w:t xml:space="preserve"> </w:t>
      </w:r>
      <w:r w:rsidRPr="004868C9" w:rsidR="00FD39B6">
        <w:rPr>
          <w:rFonts w:cstheme="minorHAnsi"/>
          <w:sz w:val="24"/>
          <w:szCs w:val="24"/>
        </w:rPr>
        <w:t>The online SDMS application, Mapping Tool, and Provider Management Tool are necessary for the designation of HPSAs and MUA/Ps</w:t>
      </w:r>
      <w:r w:rsidR="004868C9">
        <w:rPr>
          <w:rFonts w:cstheme="minorHAnsi"/>
          <w:sz w:val="24"/>
          <w:szCs w:val="24"/>
        </w:rPr>
        <w:t xml:space="preserve">. </w:t>
      </w:r>
      <w:r w:rsidRPr="004868C9" w:rsidR="00FD39B6">
        <w:rPr>
          <w:rFonts w:cstheme="minorHAnsi"/>
          <w:sz w:val="24"/>
          <w:szCs w:val="24"/>
        </w:rPr>
        <w:t xml:space="preserve"> </w:t>
      </w:r>
      <w:r w:rsidRPr="004868C9">
        <w:rPr>
          <w:rFonts w:cstheme="minorHAnsi"/>
          <w:sz w:val="24"/>
          <w:szCs w:val="24"/>
        </w:rPr>
        <w:t>MUA/Ps are not required to be updated on a regular basis once designated</w:t>
      </w:r>
      <w:r w:rsidR="004868C9">
        <w:rPr>
          <w:rFonts w:cstheme="minorHAnsi"/>
          <w:sz w:val="24"/>
          <w:szCs w:val="24"/>
        </w:rPr>
        <w:t>.</w:t>
      </w:r>
    </w:p>
    <w:p w:rsidRPr="004868C9" w:rsidR="00AE0C8F" w:rsidP="009258FF" w:rsidRDefault="00FD39B6" w14:paraId="6356F4CD" w14:textId="7B39F6D5">
      <w:pPr>
        <w:rPr>
          <w:rFonts w:cstheme="minorHAnsi"/>
          <w:sz w:val="24"/>
          <w:szCs w:val="24"/>
        </w:rPr>
      </w:pPr>
      <w:r w:rsidRPr="004868C9">
        <w:rPr>
          <w:rFonts w:cstheme="minorHAnsi"/>
          <w:sz w:val="24"/>
          <w:szCs w:val="24"/>
        </w:rPr>
        <w:t>However, i</w:t>
      </w:r>
      <w:r w:rsidRPr="004868C9" w:rsidR="00F706A3">
        <w:rPr>
          <w:rFonts w:cstheme="minorHAnsi"/>
          <w:sz w:val="24"/>
          <w:szCs w:val="24"/>
        </w:rPr>
        <w:t xml:space="preserve">f </w:t>
      </w:r>
      <w:r w:rsidRPr="004868C9" w:rsidR="009258FF">
        <w:rPr>
          <w:rFonts w:cstheme="minorHAnsi"/>
          <w:sz w:val="24"/>
          <w:szCs w:val="24"/>
        </w:rPr>
        <w:t>the information in the SDMS applications</w:t>
      </w:r>
      <w:r w:rsidRPr="004868C9" w:rsidR="00F706A3">
        <w:rPr>
          <w:rFonts w:cstheme="minorHAnsi"/>
          <w:sz w:val="24"/>
          <w:szCs w:val="24"/>
        </w:rPr>
        <w:t xml:space="preserve"> were collected less frequently, the </w:t>
      </w:r>
      <w:r w:rsidRPr="004868C9" w:rsidR="002B0395">
        <w:rPr>
          <w:rFonts w:cstheme="minorHAnsi"/>
          <w:sz w:val="24"/>
          <w:szCs w:val="24"/>
        </w:rPr>
        <w:t>Secretary of HHS would not be able to meet the statutory requirement to</w:t>
      </w:r>
      <w:r w:rsidRPr="004868C9" w:rsidR="00D02AE4">
        <w:rPr>
          <w:rFonts w:cstheme="minorHAnsi"/>
          <w:sz w:val="24"/>
          <w:szCs w:val="24"/>
        </w:rPr>
        <w:t xml:space="preserve"> </w:t>
      </w:r>
      <w:r w:rsidRPr="004868C9" w:rsidR="00244C8E">
        <w:rPr>
          <w:rFonts w:cstheme="minorHAnsi"/>
          <w:sz w:val="24"/>
          <w:szCs w:val="24"/>
        </w:rPr>
        <w:t xml:space="preserve">annually </w:t>
      </w:r>
      <w:r w:rsidRPr="004868C9" w:rsidR="002C311E">
        <w:rPr>
          <w:rFonts w:cstheme="minorHAnsi"/>
          <w:sz w:val="24"/>
          <w:szCs w:val="24"/>
        </w:rPr>
        <w:t xml:space="preserve">designate, </w:t>
      </w:r>
      <w:r w:rsidRPr="004868C9" w:rsidR="00D02AE4">
        <w:rPr>
          <w:rFonts w:cstheme="minorHAnsi"/>
          <w:sz w:val="24"/>
          <w:szCs w:val="24"/>
        </w:rPr>
        <w:t xml:space="preserve">review and, as necessary, revise </w:t>
      </w:r>
      <w:r w:rsidRPr="004868C9" w:rsidR="002B0395">
        <w:rPr>
          <w:rFonts w:cstheme="minorHAnsi"/>
          <w:sz w:val="24"/>
          <w:szCs w:val="24"/>
        </w:rPr>
        <w:t xml:space="preserve">HPSA </w:t>
      </w:r>
      <w:r w:rsidRPr="004868C9" w:rsidR="00D02AE4">
        <w:rPr>
          <w:rFonts w:cstheme="minorHAnsi"/>
          <w:sz w:val="24"/>
          <w:szCs w:val="24"/>
        </w:rPr>
        <w:t>designations</w:t>
      </w:r>
      <w:r w:rsidR="004868C9">
        <w:rPr>
          <w:rFonts w:cstheme="minorHAnsi"/>
          <w:sz w:val="24"/>
          <w:szCs w:val="24"/>
        </w:rPr>
        <w:t xml:space="preserve">. </w:t>
      </w:r>
      <w:r w:rsidRPr="004868C9" w:rsidR="00D02AE4">
        <w:rPr>
          <w:rFonts w:cstheme="minorHAnsi"/>
          <w:color w:val="FF0000"/>
          <w:sz w:val="24"/>
          <w:szCs w:val="24"/>
        </w:rPr>
        <w:t xml:space="preserve"> </w:t>
      </w:r>
      <w:r w:rsidRPr="004868C9" w:rsidR="009258FF">
        <w:rPr>
          <w:rFonts w:cstheme="minorHAnsi"/>
          <w:sz w:val="24"/>
          <w:szCs w:val="24"/>
        </w:rPr>
        <w:t>This would affect severa</w:t>
      </w:r>
      <w:r w:rsidRPr="004868C9" w:rsidR="00011B79">
        <w:rPr>
          <w:rFonts w:cstheme="minorHAnsi"/>
          <w:sz w:val="24"/>
          <w:szCs w:val="24"/>
        </w:rPr>
        <w:t>l different programs, including:</w:t>
      </w:r>
    </w:p>
    <w:p w:rsidRPr="004868C9" w:rsidR="00AE0C8F" w:rsidP="00244C8E" w:rsidRDefault="009258FF" w14:paraId="6356F4CE" w14:textId="3D050E16">
      <w:pPr>
        <w:pStyle w:val="ListParagraph"/>
        <w:numPr>
          <w:ilvl w:val="0"/>
          <w:numId w:val="7"/>
        </w:numPr>
        <w:rPr>
          <w:rFonts w:cstheme="minorHAnsi"/>
          <w:sz w:val="24"/>
          <w:szCs w:val="24"/>
        </w:rPr>
      </w:pPr>
      <w:r w:rsidRPr="004868C9">
        <w:rPr>
          <w:rFonts w:cstheme="minorHAnsi"/>
          <w:b/>
          <w:sz w:val="24"/>
          <w:szCs w:val="24"/>
        </w:rPr>
        <w:t>NHSC</w:t>
      </w:r>
      <w:r w:rsidRPr="004868C9" w:rsidR="0026635C">
        <w:rPr>
          <w:rFonts w:cstheme="minorHAnsi"/>
          <w:b/>
          <w:sz w:val="24"/>
          <w:szCs w:val="24"/>
        </w:rPr>
        <w:t xml:space="preserve"> Program </w:t>
      </w:r>
      <w:r w:rsidRPr="004868C9" w:rsidR="00806262">
        <w:rPr>
          <w:rFonts w:cstheme="minorHAnsi"/>
          <w:b/>
          <w:sz w:val="24"/>
          <w:szCs w:val="24"/>
        </w:rPr>
        <w:t>[</w:t>
      </w:r>
      <w:r w:rsidRPr="004868C9" w:rsidR="0026635C">
        <w:rPr>
          <w:rFonts w:cstheme="minorHAnsi"/>
          <w:b/>
          <w:sz w:val="24"/>
          <w:szCs w:val="24"/>
        </w:rPr>
        <w:t>HRSA</w:t>
      </w:r>
      <w:r w:rsidRPr="004868C9" w:rsidR="00806262">
        <w:rPr>
          <w:rFonts w:cstheme="minorHAnsi"/>
          <w:b/>
          <w:sz w:val="24"/>
          <w:szCs w:val="24"/>
        </w:rPr>
        <w:t>]</w:t>
      </w:r>
      <w:r w:rsidRPr="004868C9" w:rsidR="003C14EF">
        <w:rPr>
          <w:rFonts w:cstheme="minorHAnsi"/>
          <w:b/>
          <w:sz w:val="24"/>
          <w:szCs w:val="24"/>
        </w:rPr>
        <w:t>:</w:t>
      </w:r>
      <w:r w:rsidRPr="004868C9">
        <w:rPr>
          <w:rFonts w:cstheme="minorHAnsi"/>
          <w:sz w:val="24"/>
          <w:szCs w:val="24"/>
        </w:rPr>
        <w:t xml:space="preserve"> </w:t>
      </w:r>
      <w:r w:rsidRPr="004868C9" w:rsidR="00244C8E">
        <w:rPr>
          <w:rFonts w:cstheme="minorHAnsi"/>
          <w:sz w:val="24"/>
          <w:szCs w:val="24"/>
        </w:rPr>
        <w:t xml:space="preserve"> </w:t>
      </w:r>
      <w:r w:rsidRPr="004868C9" w:rsidR="00944948">
        <w:rPr>
          <w:rFonts w:cstheme="minorHAnsi"/>
          <w:sz w:val="24"/>
          <w:szCs w:val="24"/>
        </w:rPr>
        <w:t xml:space="preserve">The National Health Service Corps builds healthy communities by supporting qualified health care providers dedicated to working in areas of the United States with limited access to </w:t>
      </w:r>
      <w:r w:rsidRPr="004868C9" w:rsidR="00445168">
        <w:rPr>
          <w:rFonts w:cstheme="minorHAnsi"/>
          <w:sz w:val="24"/>
          <w:szCs w:val="24"/>
        </w:rPr>
        <w:t>care</w:t>
      </w:r>
      <w:r w:rsidR="004868C9">
        <w:rPr>
          <w:rFonts w:cstheme="minorHAnsi"/>
          <w:sz w:val="24"/>
          <w:szCs w:val="24"/>
        </w:rPr>
        <w:t xml:space="preserve">. </w:t>
      </w:r>
      <w:r w:rsidRPr="004868C9" w:rsidR="001B27BA">
        <w:rPr>
          <w:rFonts w:cstheme="minorHAnsi"/>
          <w:sz w:val="24"/>
          <w:szCs w:val="24"/>
        </w:rPr>
        <w:t xml:space="preserve"> </w:t>
      </w:r>
      <w:r w:rsidRPr="004868C9" w:rsidR="00944948">
        <w:rPr>
          <w:rFonts w:cstheme="minorHAnsi"/>
          <w:sz w:val="24"/>
          <w:szCs w:val="24"/>
        </w:rPr>
        <w:t xml:space="preserve">The NHSC provides funding support to </w:t>
      </w:r>
      <w:r w:rsidRPr="004868C9" w:rsidR="00944948">
        <w:rPr>
          <w:rFonts w:cstheme="minorHAnsi"/>
          <w:sz w:val="24"/>
          <w:szCs w:val="24"/>
        </w:rPr>
        <w:lastRenderedPageBreak/>
        <w:t>encourage selected primary health care professionals to practice in HPSAs</w:t>
      </w:r>
      <w:r w:rsidR="004868C9">
        <w:rPr>
          <w:rFonts w:cstheme="minorHAnsi"/>
          <w:sz w:val="24"/>
          <w:szCs w:val="24"/>
        </w:rPr>
        <w:t xml:space="preserve">. </w:t>
      </w:r>
      <w:r w:rsidRPr="004868C9" w:rsidR="00890DDA">
        <w:rPr>
          <w:rFonts w:cstheme="minorHAnsi"/>
          <w:sz w:val="24"/>
          <w:szCs w:val="24"/>
        </w:rPr>
        <w:t xml:space="preserve"> HPSAs were specifically </w:t>
      </w:r>
      <w:r w:rsidRPr="004868C9" w:rsidR="00BA2144">
        <w:rPr>
          <w:rFonts w:cstheme="minorHAnsi"/>
          <w:sz w:val="24"/>
          <w:szCs w:val="24"/>
        </w:rPr>
        <w:t>created</w:t>
      </w:r>
      <w:r w:rsidRPr="004868C9" w:rsidR="00890DDA">
        <w:rPr>
          <w:rFonts w:cstheme="minorHAnsi"/>
          <w:sz w:val="24"/>
          <w:szCs w:val="24"/>
        </w:rPr>
        <w:t xml:space="preserve"> to </w:t>
      </w:r>
      <w:r w:rsidRPr="004868C9" w:rsidR="00D64057">
        <w:rPr>
          <w:rFonts w:cstheme="minorHAnsi"/>
          <w:sz w:val="24"/>
          <w:szCs w:val="24"/>
        </w:rPr>
        <w:t xml:space="preserve">target placement of </w:t>
      </w:r>
      <w:r w:rsidRPr="004868C9" w:rsidR="00890DDA">
        <w:rPr>
          <w:rFonts w:cstheme="minorHAnsi"/>
          <w:sz w:val="24"/>
          <w:szCs w:val="24"/>
        </w:rPr>
        <w:t xml:space="preserve">NHSC providers in </w:t>
      </w:r>
      <w:r w:rsidRPr="004868C9" w:rsidR="008D48D0">
        <w:rPr>
          <w:rFonts w:cstheme="minorHAnsi"/>
          <w:sz w:val="24"/>
          <w:szCs w:val="24"/>
        </w:rPr>
        <w:t xml:space="preserve">areas with </w:t>
      </w:r>
      <w:r w:rsidRPr="004868C9" w:rsidR="00D64057">
        <w:rPr>
          <w:rFonts w:cstheme="minorHAnsi"/>
          <w:sz w:val="24"/>
          <w:szCs w:val="24"/>
        </w:rPr>
        <w:t>the highest need for</w:t>
      </w:r>
      <w:r w:rsidRPr="004868C9" w:rsidR="008D48D0">
        <w:rPr>
          <w:rFonts w:cstheme="minorHAnsi"/>
          <w:sz w:val="24"/>
          <w:szCs w:val="24"/>
        </w:rPr>
        <w:t xml:space="preserve"> health professionals</w:t>
      </w:r>
      <w:r w:rsidR="004868C9">
        <w:rPr>
          <w:rFonts w:cstheme="minorHAnsi"/>
          <w:sz w:val="24"/>
          <w:szCs w:val="24"/>
        </w:rPr>
        <w:t xml:space="preserve">. </w:t>
      </w:r>
      <w:r w:rsidRPr="004868C9" w:rsidR="00244C8E">
        <w:rPr>
          <w:rFonts w:cstheme="minorHAnsi"/>
          <w:sz w:val="24"/>
          <w:szCs w:val="24"/>
        </w:rPr>
        <w:t xml:space="preserve"> If </w:t>
      </w:r>
      <w:r w:rsidRPr="004868C9" w:rsidR="00AC558D">
        <w:rPr>
          <w:rFonts w:cstheme="minorHAnsi"/>
          <w:sz w:val="24"/>
          <w:szCs w:val="24"/>
        </w:rPr>
        <w:t xml:space="preserve">new </w:t>
      </w:r>
      <w:r w:rsidRPr="004868C9" w:rsidR="00244C8E">
        <w:rPr>
          <w:rFonts w:cstheme="minorHAnsi"/>
          <w:sz w:val="24"/>
          <w:szCs w:val="24"/>
        </w:rPr>
        <w:t xml:space="preserve">HPSA applications were collected </w:t>
      </w:r>
      <w:r w:rsidRPr="004868C9" w:rsidR="00AC558D">
        <w:rPr>
          <w:rFonts w:cstheme="minorHAnsi"/>
          <w:sz w:val="24"/>
          <w:szCs w:val="24"/>
        </w:rPr>
        <w:t xml:space="preserve">and existing HPSAs reviewed </w:t>
      </w:r>
      <w:r w:rsidRPr="004868C9" w:rsidR="00244C8E">
        <w:rPr>
          <w:rFonts w:cstheme="minorHAnsi"/>
          <w:sz w:val="24"/>
          <w:szCs w:val="24"/>
        </w:rPr>
        <w:t xml:space="preserve">less frequently, </w:t>
      </w:r>
      <w:r w:rsidRPr="004868C9" w:rsidR="00BA2144">
        <w:rPr>
          <w:rFonts w:cstheme="minorHAnsi"/>
          <w:sz w:val="24"/>
          <w:szCs w:val="24"/>
        </w:rPr>
        <w:t>there would be no guarantee that NHSC providers could be placed in areas of greatest need</w:t>
      </w:r>
      <w:r w:rsidR="004868C9">
        <w:rPr>
          <w:rFonts w:cstheme="minorHAnsi"/>
          <w:sz w:val="24"/>
          <w:szCs w:val="24"/>
        </w:rPr>
        <w:t xml:space="preserve">. </w:t>
      </w:r>
      <w:r w:rsidRPr="004868C9" w:rsidR="009F547F">
        <w:rPr>
          <w:rFonts w:cstheme="minorHAnsi"/>
          <w:sz w:val="24"/>
          <w:szCs w:val="24"/>
        </w:rPr>
        <w:t xml:space="preserve"> The pool of eligible service areas would be limited to existing HPSAs, and the pool may become smaller as some existing HPSAs lose their designation</w:t>
      </w:r>
      <w:r w:rsidR="004868C9">
        <w:rPr>
          <w:rFonts w:cstheme="minorHAnsi"/>
          <w:sz w:val="24"/>
          <w:szCs w:val="24"/>
        </w:rPr>
        <w:t>.</w:t>
      </w:r>
    </w:p>
    <w:p w:rsidRPr="004868C9" w:rsidR="00AE0C8F" w:rsidP="00244C8E" w:rsidRDefault="009258FF" w14:paraId="6356F4CF" w14:textId="2A537DCE">
      <w:pPr>
        <w:pStyle w:val="ListParagraph"/>
        <w:numPr>
          <w:ilvl w:val="0"/>
          <w:numId w:val="7"/>
        </w:numPr>
        <w:rPr>
          <w:rFonts w:cstheme="minorHAnsi"/>
          <w:sz w:val="24"/>
          <w:szCs w:val="24"/>
        </w:rPr>
      </w:pPr>
      <w:r w:rsidRPr="004868C9">
        <w:rPr>
          <w:rFonts w:cstheme="minorHAnsi"/>
          <w:b/>
          <w:sz w:val="24"/>
          <w:szCs w:val="24"/>
        </w:rPr>
        <w:t>Health Center Program</w:t>
      </w:r>
      <w:r w:rsidRPr="004868C9" w:rsidR="0026635C">
        <w:rPr>
          <w:rFonts w:cstheme="minorHAnsi"/>
          <w:b/>
          <w:sz w:val="24"/>
          <w:szCs w:val="24"/>
        </w:rPr>
        <w:t xml:space="preserve"> </w:t>
      </w:r>
      <w:r w:rsidRPr="004868C9" w:rsidR="00806262">
        <w:rPr>
          <w:rFonts w:cstheme="minorHAnsi"/>
          <w:b/>
          <w:sz w:val="24"/>
          <w:szCs w:val="24"/>
        </w:rPr>
        <w:t>[</w:t>
      </w:r>
      <w:r w:rsidRPr="004868C9" w:rsidR="0026635C">
        <w:rPr>
          <w:rFonts w:cstheme="minorHAnsi"/>
          <w:b/>
          <w:sz w:val="24"/>
          <w:szCs w:val="24"/>
        </w:rPr>
        <w:t>HRSA</w:t>
      </w:r>
      <w:r w:rsidRPr="004868C9" w:rsidR="00806262">
        <w:rPr>
          <w:rFonts w:cstheme="minorHAnsi"/>
          <w:b/>
          <w:sz w:val="24"/>
          <w:szCs w:val="24"/>
        </w:rPr>
        <w:t>]</w:t>
      </w:r>
      <w:r w:rsidRPr="004868C9" w:rsidR="003C14EF">
        <w:rPr>
          <w:rFonts w:cstheme="minorHAnsi"/>
          <w:b/>
          <w:sz w:val="24"/>
          <w:szCs w:val="24"/>
        </w:rPr>
        <w:t>:</w:t>
      </w:r>
      <w:r w:rsidRPr="004868C9">
        <w:rPr>
          <w:rFonts w:cstheme="minorHAnsi"/>
          <w:sz w:val="24"/>
          <w:szCs w:val="24"/>
        </w:rPr>
        <w:t xml:space="preserve"> </w:t>
      </w:r>
      <w:r w:rsidRPr="004868C9" w:rsidR="00EF476F">
        <w:rPr>
          <w:rFonts w:cstheme="minorHAnsi"/>
          <w:sz w:val="24"/>
          <w:szCs w:val="24"/>
        </w:rPr>
        <w:t xml:space="preserve"> </w:t>
      </w:r>
      <w:r w:rsidRPr="004868C9" w:rsidR="008D48D0">
        <w:rPr>
          <w:rFonts w:cstheme="minorHAnsi"/>
          <w:sz w:val="24"/>
          <w:szCs w:val="24"/>
        </w:rPr>
        <w:t>Health centers are non-profit private or public entities that serve designated MUA/Ps or special MUPs comprised of migrant and seasonal farmworkers, the homeless or residents of public housing</w:t>
      </w:r>
      <w:r w:rsidR="004868C9">
        <w:rPr>
          <w:rFonts w:cstheme="minorHAnsi"/>
          <w:sz w:val="24"/>
          <w:szCs w:val="24"/>
        </w:rPr>
        <w:t xml:space="preserve">. </w:t>
      </w:r>
      <w:r w:rsidRPr="004868C9" w:rsidR="006F6AED">
        <w:rPr>
          <w:rFonts w:cstheme="minorHAnsi"/>
          <w:sz w:val="24"/>
          <w:szCs w:val="24"/>
        </w:rPr>
        <w:t xml:space="preserve"> MUA/Ps are a prerequisite for eligibility for grant awards to plan, develop, and operate a HRSA-supported health center under Section 330 of the </w:t>
      </w:r>
      <w:r w:rsidRPr="004868C9" w:rsidR="00D11821">
        <w:rPr>
          <w:rFonts w:cstheme="minorHAnsi"/>
          <w:sz w:val="24"/>
          <w:szCs w:val="24"/>
        </w:rPr>
        <w:t>PHS</w:t>
      </w:r>
      <w:r w:rsidRPr="004868C9" w:rsidR="006F6AED">
        <w:rPr>
          <w:rFonts w:cstheme="minorHAnsi"/>
          <w:sz w:val="24"/>
          <w:szCs w:val="24"/>
        </w:rPr>
        <w:t xml:space="preserve"> Act</w:t>
      </w:r>
      <w:r w:rsidR="004868C9">
        <w:rPr>
          <w:rFonts w:cstheme="minorHAnsi"/>
          <w:sz w:val="24"/>
          <w:szCs w:val="24"/>
        </w:rPr>
        <w:t xml:space="preserve">. </w:t>
      </w:r>
      <w:r w:rsidRPr="004868C9" w:rsidR="00BA2144">
        <w:rPr>
          <w:rFonts w:cstheme="minorHAnsi"/>
          <w:sz w:val="24"/>
          <w:szCs w:val="24"/>
        </w:rPr>
        <w:t xml:space="preserve"> If MUA/P applications were collected less frequently, the Health Center Program would not be able to award new access points</w:t>
      </w:r>
      <w:r w:rsidRPr="004868C9" w:rsidR="00CC74F1">
        <w:rPr>
          <w:rFonts w:cstheme="minorHAnsi"/>
          <w:sz w:val="24"/>
          <w:szCs w:val="24"/>
        </w:rPr>
        <w:t xml:space="preserve"> efficiently</w:t>
      </w:r>
      <w:r w:rsidR="004868C9">
        <w:rPr>
          <w:rFonts w:cstheme="minorHAnsi"/>
          <w:sz w:val="24"/>
          <w:szCs w:val="24"/>
        </w:rPr>
        <w:t>.</w:t>
      </w:r>
    </w:p>
    <w:p w:rsidRPr="004868C9" w:rsidR="00AE0C8F" w:rsidP="00244C8E" w:rsidRDefault="009258FF" w14:paraId="6356F4D0" w14:textId="42B0ABE6">
      <w:pPr>
        <w:pStyle w:val="ListParagraph"/>
        <w:numPr>
          <w:ilvl w:val="0"/>
          <w:numId w:val="7"/>
        </w:numPr>
        <w:rPr>
          <w:rFonts w:cstheme="minorHAnsi"/>
          <w:sz w:val="24"/>
          <w:szCs w:val="24"/>
        </w:rPr>
      </w:pPr>
      <w:r w:rsidRPr="004868C9">
        <w:rPr>
          <w:rFonts w:cstheme="minorHAnsi"/>
          <w:b/>
          <w:sz w:val="24"/>
          <w:szCs w:val="24"/>
        </w:rPr>
        <w:t xml:space="preserve">Medicare </w:t>
      </w:r>
      <w:r w:rsidRPr="004868C9" w:rsidR="0026635C">
        <w:rPr>
          <w:rFonts w:cstheme="minorHAnsi"/>
          <w:b/>
          <w:sz w:val="24"/>
          <w:szCs w:val="24"/>
        </w:rPr>
        <w:t xml:space="preserve">HPSA </w:t>
      </w:r>
      <w:r w:rsidRPr="004868C9" w:rsidR="00F60B75">
        <w:rPr>
          <w:rFonts w:cstheme="minorHAnsi"/>
          <w:b/>
          <w:sz w:val="24"/>
          <w:szCs w:val="24"/>
        </w:rPr>
        <w:t xml:space="preserve">Physician </w:t>
      </w:r>
      <w:r w:rsidRPr="004868C9">
        <w:rPr>
          <w:rFonts w:cstheme="minorHAnsi"/>
          <w:b/>
          <w:sz w:val="24"/>
          <w:szCs w:val="24"/>
        </w:rPr>
        <w:t>Bonus Program</w:t>
      </w:r>
      <w:r w:rsidRPr="004868C9" w:rsidR="0026635C">
        <w:rPr>
          <w:rFonts w:cstheme="minorHAnsi"/>
          <w:b/>
          <w:sz w:val="24"/>
          <w:szCs w:val="24"/>
        </w:rPr>
        <w:t xml:space="preserve"> </w:t>
      </w:r>
      <w:r w:rsidRPr="004868C9" w:rsidR="00806262">
        <w:rPr>
          <w:rFonts w:cstheme="minorHAnsi"/>
          <w:b/>
          <w:sz w:val="24"/>
          <w:szCs w:val="24"/>
        </w:rPr>
        <w:t>[</w:t>
      </w:r>
      <w:r w:rsidRPr="004868C9" w:rsidR="0026635C">
        <w:rPr>
          <w:rFonts w:cstheme="minorHAnsi"/>
          <w:b/>
          <w:sz w:val="24"/>
          <w:szCs w:val="24"/>
        </w:rPr>
        <w:t>CMS</w:t>
      </w:r>
      <w:r w:rsidRPr="004868C9" w:rsidR="00806262">
        <w:rPr>
          <w:rFonts w:cstheme="minorHAnsi"/>
          <w:b/>
          <w:sz w:val="24"/>
          <w:szCs w:val="24"/>
        </w:rPr>
        <w:t>]</w:t>
      </w:r>
      <w:r w:rsidRPr="004868C9" w:rsidR="003C14EF">
        <w:rPr>
          <w:rFonts w:cstheme="minorHAnsi"/>
          <w:b/>
          <w:sz w:val="24"/>
          <w:szCs w:val="24"/>
        </w:rPr>
        <w:t>:</w:t>
      </w:r>
      <w:r w:rsidRPr="004868C9">
        <w:rPr>
          <w:rFonts w:cstheme="minorHAnsi"/>
          <w:sz w:val="24"/>
          <w:szCs w:val="24"/>
        </w:rPr>
        <w:t xml:space="preserve"> </w:t>
      </w:r>
      <w:r w:rsidRPr="004868C9" w:rsidR="00EF476F">
        <w:rPr>
          <w:rFonts w:cstheme="minorHAnsi"/>
          <w:sz w:val="24"/>
          <w:szCs w:val="24"/>
        </w:rPr>
        <w:t xml:space="preserve"> </w:t>
      </w:r>
      <w:r w:rsidRPr="004868C9" w:rsidR="00FD3166">
        <w:rPr>
          <w:rFonts w:cstheme="minorHAnsi"/>
          <w:sz w:val="24"/>
          <w:szCs w:val="24"/>
        </w:rPr>
        <w:t xml:space="preserve">Section 1833(m) of the Social Security Act provides bonus payments </w:t>
      </w:r>
      <w:r w:rsidRPr="004868C9" w:rsidR="00750D53">
        <w:rPr>
          <w:rFonts w:cstheme="minorHAnsi"/>
          <w:sz w:val="24"/>
          <w:szCs w:val="24"/>
        </w:rPr>
        <w:t xml:space="preserve">to </w:t>
      </w:r>
      <w:r w:rsidRPr="004868C9" w:rsidR="00FD3166">
        <w:rPr>
          <w:rFonts w:cstheme="minorHAnsi"/>
          <w:sz w:val="24"/>
          <w:szCs w:val="24"/>
        </w:rPr>
        <w:t xml:space="preserve">physicians who furnish </w:t>
      </w:r>
      <w:r w:rsidRPr="004868C9" w:rsidR="00CC74F1">
        <w:rPr>
          <w:rFonts w:cstheme="minorHAnsi"/>
          <w:sz w:val="24"/>
          <w:szCs w:val="24"/>
        </w:rPr>
        <w:t>Medicare Part B</w:t>
      </w:r>
      <w:r w:rsidRPr="004868C9" w:rsidR="00FD3166">
        <w:rPr>
          <w:rFonts w:cstheme="minorHAnsi"/>
          <w:sz w:val="24"/>
          <w:szCs w:val="24"/>
        </w:rPr>
        <w:t xml:space="preserve"> services in areas that are designated by HRSA as primary care </w:t>
      </w:r>
      <w:r w:rsidRPr="004868C9" w:rsidR="00CC74F1">
        <w:rPr>
          <w:rFonts w:cstheme="minorHAnsi"/>
          <w:sz w:val="24"/>
          <w:szCs w:val="24"/>
        </w:rPr>
        <w:t xml:space="preserve">geographic </w:t>
      </w:r>
      <w:r w:rsidRPr="004868C9" w:rsidR="00FD3166">
        <w:rPr>
          <w:rFonts w:cstheme="minorHAnsi"/>
          <w:sz w:val="24"/>
          <w:szCs w:val="24"/>
        </w:rPr>
        <w:t>HPSAs under section 332 (a)(1)(A) of the PHS Act</w:t>
      </w:r>
      <w:r w:rsidR="004868C9">
        <w:rPr>
          <w:rFonts w:cstheme="minorHAnsi"/>
          <w:sz w:val="24"/>
          <w:szCs w:val="24"/>
        </w:rPr>
        <w:t xml:space="preserve">. </w:t>
      </w:r>
      <w:r w:rsidRPr="004868C9" w:rsidR="00011B79">
        <w:rPr>
          <w:rFonts w:cstheme="minorHAnsi"/>
          <w:sz w:val="24"/>
          <w:szCs w:val="24"/>
        </w:rPr>
        <w:t xml:space="preserve"> </w:t>
      </w:r>
      <w:r w:rsidRPr="004868C9" w:rsidR="00FD3166">
        <w:rPr>
          <w:rFonts w:cstheme="minorHAnsi"/>
          <w:sz w:val="24"/>
          <w:szCs w:val="24"/>
        </w:rPr>
        <w:t>In addition, psychiatrists furnishing services in mental health HPSAs are also elig</w:t>
      </w:r>
      <w:r w:rsidRPr="004868C9" w:rsidR="00861E12">
        <w:rPr>
          <w:rFonts w:cstheme="minorHAnsi"/>
          <w:sz w:val="24"/>
          <w:szCs w:val="24"/>
        </w:rPr>
        <w:t>ible to receive bonus payments</w:t>
      </w:r>
      <w:r w:rsidR="004868C9">
        <w:rPr>
          <w:rFonts w:cstheme="minorHAnsi"/>
          <w:sz w:val="24"/>
          <w:szCs w:val="24"/>
        </w:rPr>
        <w:t xml:space="preserve">. </w:t>
      </w:r>
      <w:r w:rsidRPr="004868C9" w:rsidR="00BA2144">
        <w:rPr>
          <w:rFonts w:cstheme="minorHAnsi"/>
          <w:sz w:val="24"/>
          <w:szCs w:val="24"/>
        </w:rPr>
        <w:t xml:space="preserve"> If HPSA applications were collected less frequently, ther</w:t>
      </w:r>
      <w:r w:rsidRPr="004868C9" w:rsidR="009F547F">
        <w:rPr>
          <w:rFonts w:cstheme="minorHAnsi"/>
          <w:sz w:val="24"/>
          <w:szCs w:val="24"/>
        </w:rPr>
        <w:t xml:space="preserve">e would be no guarantee that bonus payments </w:t>
      </w:r>
      <w:r w:rsidRPr="004868C9" w:rsidR="00EF476F">
        <w:rPr>
          <w:rFonts w:cstheme="minorHAnsi"/>
          <w:sz w:val="24"/>
          <w:szCs w:val="24"/>
        </w:rPr>
        <w:t>would be</w:t>
      </w:r>
      <w:r w:rsidRPr="004868C9" w:rsidR="009F547F">
        <w:rPr>
          <w:rFonts w:cstheme="minorHAnsi"/>
          <w:sz w:val="24"/>
          <w:szCs w:val="24"/>
        </w:rPr>
        <w:t xml:space="preserve"> given to providers serving in areas of greatest need</w:t>
      </w:r>
      <w:r w:rsidR="004868C9">
        <w:rPr>
          <w:rFonts w:cstheme="minorHAnsi"/>
          <w:sz w:val="24"/>
          <w:szCs w:val="24"/>
        </w:rPr>
        <w:t xml:space="preserve">. </w:t>
      </w:r>
      <w:r w:rsidRPr="004868C9" w:rsidR="009F547F">
        <w:rPr>
          <w:rFonts w:cstheme="minorHAnsi"/>
          <w:sz w:val="24"/>
          <w:szCs w:val="24"/>
        </w:rPr>
        <w:t xml:space="preserve"> </w:t>
      </w:r>
    </w:p>
    <w:p w:rsidRPr="004868C9" w:rsidR="00861E12" w:rsidP="00EF476F" w:rsidRDefault="00861E12" w14:paraId="6356F4D1" w14:textId="4DCEAB28">
      <w:pPr>
        <w:pStyle w:val="ListParagraph"/>
        <w:numPr>
          <w:ilvl w:val="0"/>
          <w:numId w:val="7"/>
        </w:numPr>
        <w:rPr>
          <w:rFonts w:cstheme="minorHAnsi"/>
          <w:sz w:val="24"/>
          <w:szCs w:val="24"/>
        </w:rPr>
      </w:pPr>
      <w:r w:rsidRPr="004868C9">
        <w:rPr>
          <w:rFonts w:cstheme="minorHAnsi"/>
          <w:b/>
          <w:sz w:val="24"/>
          <w:szCs w:val="24"/>
        </w:rPr>
        <w:t xml:space="preserve">HPSA Surgical Incentive Payment Program </w:t>
      </w:r>
      <w:r w:rsidRPr="004868C9" w:rsidR="00806262">
        <w:rPr>
          <w:rFonts w:cstheme="minorHAnsi"/>
          <w:b/>
          <w:sz w:val="24"/>
          <w:szCs w:val="24"/>
        </w:rPr>
        <w:t>[</w:t>
      </w:r>
      <w:r w:rsidRPr="004868C9">
        <w:rPr>
          <w:rFonts w:cstheme="minorHAnsi"/>
          <w:b/>
          <w:sz w:val="24"/>
          <w:szCs w:val="24"/>
        </w:rPr>
        <w:t>CMS</w:t>
      </w:r>
      <w:r w:rsidRPr="004868C9" w:rsidR="00806262">
        <w:rPr>
          <w:rFonts w:cstheme="minorHAnsi"/>
          <w:b/>
          <w:sz w:val="24"/>
          <w:szCs w:val="24"/>
        </w:rPr>
        <w:t>]</w:t>
      </w:r>
      <w:r w:rsidRPr="004868C9" w:rsidR="003C14EF">
        <w:rPr>
          <w:rFonts w:cstheme="minorHAnsi"/>
          <w:b/>
          <w:sz w:val="24"/>
          <w:szCs w:val="24"/>
        </w:rPr>
        <w:t>:</w:t>
      </w:r>
      <w:r w:rsidRPr="004868C9">
        <w:rPr>
          <w:rFonts w:cstheme="minorHAnsi"/>
          <w:sz w:val="24"/>
          <w:szCs w:val="24"/>
        </w:rPr>
        <w:t xml:space="preserve"> </w:t>
      </w:r>
      <w:r w:rsidRPr="004868C9" w:rsidR="00EF476F">
        <w:rPr>
          <w:rFonts w:cstheme="minorHAnsi"/>
          <w:sz w:val="24"/>
          <w:szCs w:val="24"/>
        </w:rPr>
        <w:t xml:space="preserve"> </w:t>
      </w:r>
      <w:r w:rsidRPr="004868C9">
        <w:rPr>
          <w:rFonts w:cstheme="minorHAnsi"/>
          <w:sz w:val="24"/>
          <w:szCs w:val="24"/>
        </w:rPr>
        <w:t>The Affordable</w:t>
      </w:r>
      <w:r w:rsidRPr="004868C9" w:rsidR="00B6345B">
        <w:rPr>
          <w:rFonts w:cstheme="minorHAnsi"/>
          <w:sz w:val="24"/>
          <w:szCs w:val="24"/>
        </w:rPr>
        <w:t xml:space="preserve"> Care Act of 2010, Section 5501</w:t>
      </w:r>
      <w:r w:rsidRPr="004868C9">
        <w:rPr>
          <w:rFonts w:cstheme="minorHAnsi"/>
          <w:sz w:val="24"/>
          <w:szCs w:val="24"/>
        </w:rPr>
        <w:t>(b)(4), expanded bonus payments for general surgeons in HPSAs</w:t>
      </w:r>
      <w:r w:rsidR="004868C9">
        <w:rPr>
          <w:rFonts w:cstheme="minorHAnsi"/>
          <w:sz w:val="24"/>
          <w:szCs w:val="24"/>
        </w:rPr>
        <w:t xml:space="preserve">. </w:t>
      </w:r>
      <w:r w:rsidRPr="004868C9">
        <w:rPr>
          <w:rFonts w:cstheme="minorHAnsi"/>
          <w:sz w:val="24"/>
          <w:szCs w:val="24"/>
        </w:rPr>
        <w:t xml:space="preserve"> Effective January 1, 2011 through December 31, 2015, physicians serving in designated </w:t>
      </w:r>
      <w:r w:rsidRPr="004868C9" w:rsidR="00750D53">
        <w:rPr>
          <w:rFonts w:cstheme="minorHAnsi"/>
          <w:sz w:val="24"/>
          <w:szCs w:val="24"/>
        </w:rPr>
        <w:t xml:space="preserve">primary care geographic </w:t>
      </w:r>
      <w:r w:rsidRPr="004868C9">
        <w:rPr>
          <w:rFonts w:cstheme="minorHAnsi"/>
          <w:sz w:val="24"/>
          <w:szCs w:val="24"/>
        </w:rPr>
        <w:t xml:space="preserve">HPSAs will receive </w:t>
      </w:r>
      <w:r w:rsidRPr="004868C9" w:rsidR="0003584D">
        <w:rPr>
          <w:rFonts w:cstheme="minorHAnsi"/>
          <w:sz w:val="24"/>
          <w:szCs w:val="24"/>
        </w:rPr>
        <w:t xml:space="preserve">both a HPSA bonus payment and </w:t>
      </w:r>
      <w:r w:rsidRPr="004868C9">
        <w:rPr>
          <w:rFonts w:cstheme="minorHAnsi"/>
          <w:sz w:val="24"/>
          <w:szCs w:val="24"/>
        </w:rPr>
        <w:t>an additional 10% bonus for major surgical procedures with a 10 or 90 day global period</w:t>
      </w:r>
      <w:r w:rsidR="004868C9">
        <w:rPr>
          <w:rFonts w:cstheme="minorHAnsi"/>
          <w:sz w:val="24"/>
          <w:szCs w:val="24"/>
        </w:rPr>
        <w:t xml:space="preserve">. </w:t>
      </w:r>
      <w:r w:rsidRPr="004868C9">
        <w:rPr>
          <w:rFonts w:cstheme="minorHAnsi"/>
          <w:sz w:val="24"/>
          <w:szCs w:val="24"/>
        </w:rPr>
        <w:t xml:space="preserve"> This additional payment, referred to as the HPSA Surgical Incentive Payment (HSIP)</w:t>
      </w:r>
      <w:r w:rsidRPr="004868C9" w:rsidR="00643CA3">
        <w:rPr>
          <w:rFonts w:cstheme="minorHAnsi"/>
          <w:sz w:val="24"/>
          <w:szCs w:val="24"/>
        </w:rPr>
        <w:t>,</w:t>
      </w:r>
      <w:r w:rsidRPr="004868C9">
        <w:rPr>
          <w:rFonts w:cstheme="minorHAnsi"/>
          <w:sz w:val="24"/>
          <w:szCs w:val="24"/>
        </w:rPr>
        <w:t xml:space="preserve"> will be combined with the original HPSA payment and will be paid on a quarterly basis</w:t>
      </w:r>
      <w:r w:rsidR="004868C9">
        <w:rPr>
          <w:rFonts w:cstheme="minorHAnsi"/>
          <w:sz w:val="24"/>
          <w:szCs w:val="24"/>
        </w:rPr>
        <w:t xml:space="preserve">. </w:t>
      </w:r>
      <w:r w:rsidRPr="004868C9" w:rsidR="00EF476F">
        <w:rPr>
          <w:rFonts w:cstheme="minorHAnsi"/>
          <w:sz w:val="24"/>
          <w:szCs w:val="24"/>
        </w:rPr>
        <w:t xml:space="preserve"> If HPSA applications were collected less frequently, there would be no guarantee that bonus payments would be given to providers serving in areas of greatest need</w:t>
      </w:r>
      <w:r w:rsidR="004868C9">
        <w:rPr>
          <w:rFonts w:cstheme="minorHAnsi"/>
          <w:sz w:val="24"/>
          <w:szCs w:val="24"/>
        </w:rPr>
        <w:t xml:space="preserve">. </w:t>
      </w:r>
      <w:r w:rsidRPr="004868C9" w:rsidR="00EF476F">
        <w:rPr>
          <w:rFonts w:cstheme="minorHAnsi"/>
          <w:sz w:val="24"/>
          <w:szCs w:val="24"/>
        </w:rPr>
        <w:t xml:space="preserve"> </w:t>
      </w:r>
    </w:p>
    <w:p w:rsidRPr="004868C9" w:rsidR="00AE0C8F" w:rsidP="001C1787" w:rsidRDefault="009258FF" w14:paraId="6356F4D2" w14:textId="099D524E">
      <w:pPr>
        <w:pStyle w:val="ListParagraph"/>
        <w:numPr>
          <w:ilvl w:val="0"/>
          <w:numId w:val="7"/>
        </w:numPr>
        <w:rPr>
          <w:rFonts w:cstheme="minorHAnsi"/>
          <w:sz w:val="24"/>
          <w:szCs w:val="24"/>
        </w:rPr>
      </w:pPr>
      <w:r w:rsidRPr="004868C9">
        <w:rPr>
          <w:rFonts w:cstheme="minorHAnsi"/>
          <w:b/>
          <w:sz w:val="24"/>
          <w:szCs w:val="24"/>
        </w:rPr>
        <w:t>Rura</w:t>
      </w:r>
      <w:r w:rsidRPr="004868C9" w:rsidR="003C14EF">
        <w:rPr>
          <w:rFonts w:cstheme="minorHAnsi"/>
          <w:b/>
          <w:sz w:val="24"/>
          <w:szCs w:val="24"/>
        </w:rPr>
        <w:t xml:space="preserve">l Health Clinic Program </w:t>
      </w:r>
      <w:r w:rsidRPr="004868C9" w:rsidR="00806262">
        <w:rPr>
          <w:rFonts w:cstheme="minorHAnsi"/>
          <w:b/>
          <w:sz w:val="24"/>
          <w:szCs w:val="24"/>
        </w:rPr>
        <w:t>[</w:t>
      </w:r>
      <w:r w:rsidRPr="004868C9" w:rsidR="003C14EF">
        <w:rPr>
          <w:rFonts w:cstheme="minorHAnsi"/>
          <w:b/>
          <w:sz w:val="24"/>
          <w:szCs w:val="24"/>
        </w:rPr>
        <w:t>CMS</w:t>
      </w:r>
      <w:r w:rsidRPr="004868C9" w:rsidR="00806262">
        <w:rPr>
          <w:rFonts w:cstheme="minorHAnsi"/>
          <w:b/>
          <w:sz w:val="24"/>
          <w:szCs w:val="24"/>
        </w:rPr>
        <w:t>]</w:t>
      </w:r>
      <w:r w:rsidRPr="004868C9" w:rsidR="003C14EF">
        <w:rPr>
          <w:rFonts w:cstheme="minorHAnsi"/>
          <w:b/>
          <w:sz w:val="24"/>
          <w:szCs w:val="24"/>
        </w:rPr>
        <w:t>:</w:t>
      </w:r>
      <w:r w:rsidRPr="004868C9">
        <w:rPr>
          <w:rFonts w:cstheme="minorHAnsi"/>
          <w:sz w:val="24"/>
          <w:szCs w:val="24"/>
        </w:rPr>
        <w:t xml:space="preserve"> </w:t>
      </w:r>
      <w:r w:rsidRPr="004868C9" w:rsidR="00EF476F">
        <w:rPr>
          <w:rFonts w:cstheme="minorHAnsi"/>
          <w:sz w:val="24"/>
          <w:szCs w:val="24"/>
        </w:rPr>
        <w:t xml:space="preserve"> </w:t>
      </w:r>
      <w:r w:rsidRPr="004868C9" w:rsidR="00140F9F">
        <w:rPr>
          <w:rFonts w:cstheme="minorHAnsi"/>
          <w:sz w:val="24"/>
          <w:szCs w:val="24"/>
        </w:rPr>
        <w:t>The Rural Health Clinic (RHC) program is intended to increase access to primary care services for Medicaid and Medicare patients in rural communities</w:t>
      </w:r>
      <w:r w:rsidR="004868C9">
        <w:rPr>
          <w:rFonts w:cstheme="minorHAnsi"/>
          <w:sz w:val="24"/>
          <w:szCs w:val="24"/>
        </w:rPr>
        <w:t xml:space="preserve">. </w:t>
      </w:r>
      <w:r w:rsidRPr="004868C9" w:rsidR="00140F9F">
        <w:rPr>
          <w:rFonts w:cstheme="minorHAnsi"/>
          <w:sz w:val="24"/>
          <w:szCs w:val="24"/>
        </w:rPr>
        <w:t xml:space="preserve"> RHCs can be public, nonprofit, or for-profit healthcare facilities, however, they must be located in rural, underserved areas</w:t>
      </w:r>
      <w:r w:rsidR="004868C9">
        <w:rPr>
          <w:rFonts w:cstheme="minorHAnsi"/>
          <w:sz w:val="24"/>
          <w:szCs w:val="24"/>
        </w:rPr>
        <w:t xml:space="preserve">. </w:t>
      </w:r>
      <w:r w:rsidRPr="004868C9" w:rsidR="00140F9F">
        <w:rPr>
          <w:rFonts w:cstheme="minorHAnsi"/>
          <w:sz w:val="24"/>
          <w:szCs w:val="24"/>
        </w:rPr>
        <w:t xml:space="preserve"> </w:t>
      </w:r>
      <w:r w:rsidRPr="004868C9" w:rsidR="0088090E">
        <w:rPr>
          <w:rFonts w:cstheme="minorHAnsi"/>
          <w:sz w:val="24"/>
          <w:szCs w:val="24"/>
        </w:rPr>
        <w:t>The site must be in a U</w:t>
      </w:r>
      <w:r w:rsidR="004868C9">
        <w:rPr>
          <w:rFonts w:cstheme="minorHAnsi"/>
          <w:sz w:val="24"/>
          <w:szCs w:val="24"/>
        </w:rPr>
        <w:t>.</w:t>
      </w:r>
      <w:r w:rsidRPr="004868C9" w:rsidR="0088090E">
        <w:rPr>
          <w:rFonts w:cstheme="minorHAnsi"/>
          <w:sz w:val="24"/>
          <w:szCs w:val="24"/>
        </w:rPr>
        <w:t>S</w:t>
      </w:r>
      <w:r w:rsidR="004868C9">
        <w:rPr>
          <w:rFonts w:cstheme="minorHAnsi"/>
          <w:sz w:val="24"/>
          <w:szCs w:val="24"/>
        </w:rPr>
        <w:t xml:space="preserve">. </w:t>
      </w:r>
      <w:r w:rsidRPr="004868C9" w:rsidR="0088090E">
        <w:rPr>
          <w:rFonts w:cstheme="minorHAnsi"/>
          <w:sz w:val="24"/>
          <w:szCs w:val="24"/>
        </w:rPr>
        <w:t>Census non-urbanized area,</w:t>
      </w:r>
      <w:r w:rsidRPr="004868C9" w:rsidR="00547CFC">
        <w:rPr>
          <w:rFonts w:cstheme="minorHAnsi"/>
          <w:sz w:val="24"/>
          <w:szCs w:val="24"/>
        </w:rPr>
        <w:t xml:space="preserve"> and in an area </w:t>
      </w:r>
      <w:r w:rsidRPr="004868C9" w:rsidR="0088090E">
        <w:rPr>
          <w:rFonts w:cstheme="minorHAnsi"/>
          <w:sz w:val="24"/>
          <w:szCs w:val="24"/>
        </w:rPr>
        <w:t xml:space="preserve">designated </w:t>
      </w:r>
      <w:r w:rsidRPr="004868C9" w:rsidR="00547CFC">
        <w:rPr>
          <w:rFonts w:cstheme="minorHAnsi"/>
          <w:sz w:val="24"/>
          <w:szCs w:val="24"/>
        </w:rPr>
        <w:t xml:space="preserve">as a shortage area </w:t>
      </w:r>
      <w:r w:rsidRPr="004868C9" w:rsidR="0088090E">
        <w:rPr>
          <w:rFonts w:cstheme="minorHAnsi"/>
          <w:sz w:val="24"/>
          <w:szCs w:val="24"/>
        </w:rPr>
        <w:t>within the last four years</w:t>
      </w:r>
      <w:r w:rsidR="004868C9">
        <w:rPr>
          <w:rFonts w:cstheme="minorHAnsi"/>
          <w:sz w:val="24"/>
          <w:szCs w:val="24"/>
        </w:rPr>
        <w:t xml:space="preserve">. </w:t>
      </w:r>
      <w:r w:rsidRPr="004868C9" w:rsidR="001C1787">
        <w:rPr>
          <w:rFonts w:cstheme="minorHAnsi"/>
          <w:sz w:val="24"/>
          <w:szCs w:val="24"/>
        </w:rPr>
        <w:t xml:space="preserve"> If designation applications were collected less frequently, any clinic that </w:t>
      </w:r>
      <w:r w:rsidRPr="004868C9" w:rsidR="00643CA3">
        <w:rPr>
          <w:rFonts w:cstheme="minorHAnsi"/>
          <w:sz w:val="24"/>
          <w:szCs w:val="24"/>
        </w:rPr>
        <w:t xml:space="preserve">is </w:t>
      </w:r>
      <w:r w:rsidRPr="004868C9" w:rsidR="001C1787">
        <w:rPr>
          <w:rFonts w:cstheme="minorHAnsi"/>
          <w:sz w:val="24"/>
          <w:szCs w:val="24"/>
        </w:rPr>
        <w:t>located in an area that was not newly designated or updated as an existing designation within the last four years would not be certified as an RHC</w:t>
      </w:r>
      <w:r w:rsidR="004868C9">
        <w:rPr>
          <w:rFonts w:cstheme="minorHAnsi"/>
          <w:sz w:val="24"/>
          <w:szCs w:val="24"/>
        </w:rPr>
        <w:t>.</w:t>
      </w:r>
    </w:p>
    <w:p w:rsidRPr="004868C9" w:rsidR="00AE0C8F" w:rsidP="00244C8E" w:rsidRDefault="009258FF" w14:paraId="6356F4D3" w14:textId="38EEB2BA">
      <w:pPr>
        <w:pStyle w:val="ListParagraph"/>
        <w:numPr>
          <w:ilvl w:val="0"/>
          <w:numId w:val="7"/>
        </w:numPr>
        <w:rPr>
          <w:rFonts w:cstheme="minorHAnsi"/>
          <w:sz w:val="24"/>
          <w:szCs w:val="24"/>
        </w:rPr>
      </w:pPr>
      <w:r w:rsidRPr="004868C9">
        <w:rPr>
          <w:rFonts w:cstheme="minorHAnsi"/>
          <w:b/>
          <w:sz w:val="24"/>
          <w:szCs w:val="24"/>
        </w:rPr>
        <w:lastRenderedPageBreak/>
        <w:t>Indian Health Se</w:t>
      </w:r>
      <w:r w:rsidRPr="004868C9" w:rsidR="003C14EF">
        <w:rPr>
          <w:rFonts w:cstheme="minorHAnsi"/>
          <w:b/>
          <w:sz w:val="24"/>
          <w:szCs w:val="24"/>
        </w:rPr>
        <w:t xml:space="preserve">rvice Scholarship Program </w:t>
      </w:r>
      <w:r w:rsidRPr="004868C9" w:rsidR="00806262">
        <w:rPr>
          <w:rFonts w:cstheme="minorHAnsi"/>
          <w:b/>
          <w:sz w:val="24"/>
          <w:szCs w:val="24"/>
        </w:rPr>
        <w:t>[</w:t>
      </w:r>
      <w:r w:rsidRPr="004868C9" w:rsidR="003C14EF">
        <w:rPr>
          <w:rFonts w:cstheme="minorHAnsi"/>
          <w:b/>
          <w:sz w:val="24"/>
          <w:szCs w:val="24"/>
        </w:rPr>
        <w:t>IHS</w:t>
      </w:r>
      <w:r w:rsidRPr="004868C9" w:rsidR="00806262">
        <w:rPr>
          <w:rFonts w:cstheme="minorHAnsi"/>
          <w:b/>
          <w:sz w:val="24"/>
          <w:szCs w:val="24"/>
        </w:rPr>
        <w:t>]</w:t>
      </w:r>
      <w:r w:rsidRPr="004868C9" w:rsidR="003C14EF">
        <w:rPr>
          <w:rFonts w:cstheme="minorHAnsi"/>
          <w:b/>
          <w:sz w:val="24"/>
          <w:szCs w:val="24"/>
        </w:rPr>
        <w:t>:</w:t>
      </w:r>
      <w:r w:rsidRPr="004868C9" w:rsidR="0026635C">
        <w:rPr>
          <w:rFonts w:cstheme="minorHAnsi"/>
          <w:sz w:val="24"/>
          <w:szCs w:val="24"/>
        </w:rPr>
        <w:t xml:space="preserve"> </w:t>
      </w:r>
      <w:r w:rsidRPr="004868C9" w:rsidR="00EF476F">
        <w:rPr>
          <w:rFonts w:cstheme="minorHAnsi"/>
          <w:sz w:val="24"/>
          <w:szCs w:val="24"/>
        </w:rPr>
        <w:t xml:space="preserve"> </w:t>
      </w:r>
      <w:r w:rsidRPr="004868C9" w:rsidR="003B4C94">
        <w:rPr>
          <w:rFonts w:cstheme="minorHAnsi"/>
          <w:sz w:val="24"/>
          <w:szCs w:val="24"/>
        </w:rPr>
        <w:t>The IHS Scholarship Program</w:t>
      </w:r>
      <w:r w:rsidRPr="004868C9" w:rsidR="00643CA3">
        <w:rPr>
          <w:rFonts w:cstheme="minorHAnsi"/>
          <w:sz w:val="24"/>
          <w:szCs w:val="24"/>
        </w:rPr>
        <w:t xml:space="preserve"> (IHS SP)</w:t>
      </w:r>
      <w:r w:rsidRPr="004868C9" w:rsidR="003B4C94">
        <w:rPr>
          <w:rFonts w:cstheme="minorHAnsi"/>
          <w:sz w:val="24"/>
          <w:szCs w:val="24"/>
        </w:rPr>
        <w:t xml:space="preserve"> provides qualified American Indian and Alaska Native health professions students an opportunity to establish an educational foundation for each stage of </w:t>
      </w:r>
      <w:r w:rsidRPr="004868C9" w:rsidR="00B82188">
        <w:rPr>
          <w:rFonts w:cstheme="minorHAnsi"/>
          <w:sz w:val="24"/>
          <w:szCs w:val="24"/>
        </w:rPr>
        <w:t xml:space="preserve">their </w:t>
      </w:r>
      <w:r w:rsidRPr="004868C9" w:rsidR="003B4C94">
        <w:rPr>
          <w:rFonts w:cstheme="minorHAnsi"/>
          <w:sz w:val="24"/>
          <w:szCs w:val="24"/>
        </w:rPr>
        <w:t>pre-professional careers</w:t>
      </w:r>
      <w:r w:rsidR="004868C9">
        <w:rPr>
          <w:rFonts w:cstheme="minorHAnsi"/>
          <w:sz w:val="24"/>
          <w:szCs w:val="24"/>
        </w:rPr>
        <w:t xml:space="preserve">. </w:t>
      </w:r>
      <w:r w:rsidRPr="004868C9" w:rsidR="003B4C94">
        <w:rPr>
          <w:rFonts w:cstheme="minorHAnsi"/>
          <w:sz w:val="24"/>
          <w:szCs w:val="24"/>
        </w:rPr>
        <w:t xml:space="preserve"> IHS SP service commitment can be fulfilled at a/an:  IHS facility, Tribal facility (contracted under the Indian Self-Determination Act [P</w:t>
      </w:r>
      <w:r w:rsidR="004868C9">
        <w:rPr>
          <w:rFonts w:cstheme="minorHAnsi"/>
          <w:sz w:val="24"/>
          <w:szCs w:val="24"/>
        </w:rPr>
        <w:t>.</w:t>
      </w:r>
      <w:r w:rsidRPr="004868C9" w:rsidR="003B4C94">
        <w:rPr>
          <w:rFonts w:cstheme="minorHAnsi"/>
          <w:sz w:val="24"/>
          <w:szCs w:val="24"/>
        </w:rPr>
        <w:t>L</w:t>
      </w:r>
      <w:r w:rsidR="004868C9">
        <w:rPr>
          <w:rFonts w:cstheme="minorHAnsi"/>
          <w:sz w:val="24"/>
          <w:szCs w:val="24"/>
        </w:rPr>
        <w:t xml:space="preserve">. </w:t>
      </w:r>
      <w:r w:rsidRPr="004868C9" w:rsidR="003B4C94">
        <w:rPr>
          <w:rFonts w:cstheme="minorHAnsi"/>
          <w:sz w:val="24"/>
          <w:szCs w:val="24"/>
        </w:rPr>
        <w:t>93-638]), Urban Indian program (assisted under Title V, Health Services for Urban Indians, of the IHCIA [P</w:t>
      </w:r>
      <w:r w:rsidR="004868C9">
        <w:rPr>
          <w:rFonts w:cstheme="minorHAnsi"/>
          <w:sz w:val="24"/>
          <w:szCs w:val="24"/>
        </w:rPr>
        <w:t>.</w:t>
      </w:r>
      <w:r w:rsidRPr="004868C9" w:rsidR="003B4C94">
        <w:rPr>
          <w:rFonts w:cstheme="minorHAnsi"/>
          <w:sz w:val="24"/>
          <w:szCs w:val="24"/>
        </w:rPr>
        <w:t>L</w:t>
      </w:r>
      <w:r w:rsidR="004868C9">
        <w:rPr>
          <w:rFonts w:cstheme="minorHAnsi"/>
          <w:sz w:val="24"/>
          <w:szCs w:val="24"/>
        </w:rPr>
        <w:t xml:space="preserve">. </w:t>
      </w:r>
      <w:r w:rsidRPr="004868C9" w:rsidR="003B4C94">
        <w:rPr>
          <w:rFonts w:cstheme="minorHAnsi"/>
          <w:sz w:val="24"/>
          <w:szCs w:val="24"/>
        </w:rPr>
        <w:t xml:space="preserve">94-437]), or </w:t>
      </w:r>
      <w:r w:rsidRPr="004868C9" w:rsidR="00B82188">
        <w:rPr>
          <w:rFonts w:cstheme="minorHAnsi"/>
          <w:sz w:val="24"/>
          <w:szCs w:val="24"/>
        </w:rPr>
        <w:t>a p</w:t>
      </w:r>
      <w:r w:rsidRPr="004868C9" w:rsidR="003B4C94">
        <w:rPr>
          <w:rFonts w:cstheme="minorHAnsi"/>
          <w:sz w:val="24"/>
          <w:szCs w:val="24"/>
        </w:rPr>
        <w:t xml:space="preserve">rivate practice located in a designated HPSA </w:t>
      </w:r>
      <w:r w:rsidRPr="004868C9" w:rsidR="00B82188">
        <w:rPr>
          <w:rFonts w:cstheme="minorHAnsi"/>
          <w:sz w:val="24"/>
          <w:szCs w:val="24"/>
        </w:rPr>
        <w:t xml:space="preserve">that </w:t>
      </w:r>
      <w:r w:rsidRPr="004868C9" w:rsidR="003B4C94">
        <w:rPr>
          <w:rFonts w:cstheme="minorHAnsi"/>
          <w:sz w:val="24"/>
          <w:szCs w:val="24"/>
        </w:rPr>
        <w:t>serve</w:t>
      </w:r>
      <w:r w:rsidRPr="004868C9" w:rsidR="00B82188">
        <w:rPr>
          <w:rFonts w:cstheme="minorHAnsi"/>
          <w:sz w:val="24"/>
          <w:szCs w:val="24"/>
        </w:rPr>
        <w:t>s</w:t>
      </w:r>
      <w:r w:rsidRPr="004868C9" w:rsidR="003B4C94">
        <w:rPr>
          <w:rFonts w:cstheme="minorHAnsi"/>
          <w:sz w:val="24"/>
          <w:szCs w:val="24"/>
        </w:rPr>
        <w:t xml:space="preserve"> a patient base of which at least 75 percent of the patients are documented members or descendants of federally or state-recognized Tribes</w:t>
      </w:r>
      <w:r w:rsidR="004868C9">
        <w:rPr>
          <w:rFonts w:cstheme="minorHAnsi"/>
          <w:sz w:val="24"/>
          <w:szCs w:val="24"/>
        </w:rPr>
        <w:t xml:space="preserve">. </w:t>
      </w:r>
      <w:r w:rsidRPr="004868C9" w:rsidR="003B4C94">
        <w:rPr>
          <w:rFonts w:cstheme="minorHAnsi"/>
          <w:sz w:val="24"/>
          <w:szCs w:val="24"/>
        </w:rPr>
        <w:t xml:space="preserve"> </w:t>
      </w:r>
      <w:r w:rsidRPr="004868C9" w:rsidR="00B6345B">
        <w:rPr>
          <w:rFonts w:cstheme="minorHAnsi"/>
          <w:sz w:val="24"/>
          <w:szCs w:val="24"/>
        </w:rPr>
        <w:t>If HPSA applications were collected less frequently, there would be no guarantee that IHS providers pursing private practice could serve in areas of greatest need</w:t>
      </w:r>
      <w:r w:rsidR="004868C9">
        <w:rPr>
          <w:rFonts w:cstheme="minorHAnsi"/>
          <w:sz w:val="24"/>
          <w:szCs w:val="24"/>
        </w:rPr>
        <w:t xml:space="preserve">. </w:t>
      </w:r>
      <w:r w:rsidRPr="004868C9" w:rsidR="00B6345B">
        <w:rPr>
          <w:rFonts w:cstheme="minorHAnsi"/>
          <w:sz w:val="24"/>
          <w:szCs w:val="24"/>
        </w:rPr>
        <w:t xml:space="preserve"> The pool of eligible service areas would be limited to existing HPSAs, and the pool may become smaller as some existing HPSAs lose their designation</w:t>
      </w:r>
      <w:r w:rsidR="004868C9">
        <w:rPr>
          <w:rFonts w:cstheme="minorHAnsi"/>
          <w:sz w:val="24"/>
          <w:szCs w:val="24"/>
        </w:rPr>
        <w:t>.</w:t>
      </w:r>
    </w:p>
    <w:p w:rsidRPr="004868C9" w:rsidR="00AE0C8F" w:rsidP="00244C8E" w:rsidRDefault="009258FF" w14:paraId="6356F4D4" w14:textId="40615D76">
      <w:pPr>
        <w:pStyle w:val="ListParagraph"/>
        <w:numPr>
          <w:ilvl w:val="0"/>
          <w:numId w:val="7"/>
        </w:numPr>
        <w:rPr>
          <w:rFonts w:cstheme="minorHAnsi"/>
          <w:sz w:val="24"/>
          <w:szCs w:val="24"/>
        </w:rPr>
      </w:pPr>
      <w:r w:rsidRPr="004868C9">
        <w:rPr>
          <w:rFonts w:cstheme="minorHAnsi"/>
          <w:b/>
          <w:sz w:val="24"/>
          <w:szCs w:val="24"/>
        </w:rPr>
        <w:t>J</w:t>
      </w:r>
      <w:r w:rsidRPr="004868C9" w:rsidR="00E84CD8">
        <w:rPr>
          <w:rFonts w:cstheme="minorHAnsi"/>
          <w:b/>
          <w:sz w:val="24"/>
          <w:szCs w:val="24"/>
        </w:rPr>
        <w:t>-</w:t>
      </w:r>
      <w:r w:rsidRPr="004868C9">
        <w:rPr>
          <w:rFonts w:cstheme="minorHAnsi"/>
          <w:b/>
          <w:sz w:val="24"/>
          <w:szCs w:val="24"/>
        </w:rPr>
        <w:t>1 Visa Exchange Vis</w:t>
      </w:r>
      <w:r w:rsidRPr="004868C9" w:rsidR="003C14EF">
        <w:rPr>
          <w:rFonts w:cstheme="minorHAnsi"/>
          <w:b/>
          <w:sz w:val="24"/>
          <w:szCs w:val="24"/>
        </w:rPr>
        <w:t xml:space="preserve">itor Program </w:t>
      </w:r>
      <w:r w:rsidRPr="004868C9" w:rsidR="00806262">
        <w:rPr>
          <w:rFonts w:cstheme="minorHAnsi"/>
          <w:b/>
          <w:sz w:val="24"/>
          <w:szCs w:val="24"/>
        </w:rPr>
        <w:t>[</w:t>
      </w:r>
      <w:r w:rsidRPr="004868C9" w:rsidR="003C14EF">
        <w:rPr>
          <w:rFonts w:cstheme="minorHAnsi"/>
          <w:b/>
          <w:sz w:val="24"/>
          <w:szCs w:val="24"/>
        </w:rPr>
        <w:t>HHS, DoS, USCIS</w:t>
      </w:r>
      <w:r w:rsidRPr="004868C9" w:rsidR="00806262">
        <w:rPr>
          <w:rFonts w:cstheme="minorHAnsi"/>
          <w:b/>
          <w:sz w:val="24"/>
          <w:szCs w:val="24"/>
        </w:rPr>
        <w:t>]</w:t>
      </w:r>
      <w:r w:rsidRPr="004868C9" w:rsidR="003C14EF">
        <w:rPr>
          <w:rFonts w:cstheme="minorHAnsi"/>
          <w:b/>
          <w:sz w:val="24"/>
          <w:szCs w:val="24"/>
        </w:rPr>
        <w:t>:</w:t>
      </w:r>
      <w:r w:rsidRPr="004868C9" w:rsidR="0026635C">
        <w:rPr>
          <w:rFonts w:cstheme="minorHAnsi"/>
          <w:sz w:val="24"/>
          <w:szCs w:val="24"/>
        </w:rPr>
        <w:t xml:space="preserve"> </w:t>
      </w:r>
      <w:r w:rsidRPr="004868C9" w:rsidR="00EF476F">
        <w:rPr>
          <w:rFonts w:cstheme="minorHAnsi"/>
          <w:sz w:val="24"/>
          <w:szCs w:val="24"/>
        </w:rPr>
        <w:t xml:space="preserve"> </w:t>
      </w:r>
      <w:r w:rsidRPr="004868C9" w:rsidR="0094387C">
        <w:rPr>
          <w:rFonts w:cstheme="minorHAnsi"/>
          <w:sz w:val="24"/>
          <w:szCs w:val="24"/>
        </w:rPr>
        <w:t>The J-1 Visa is an exchange visitor non-immigrant visa that can be used by students of 17 different types of programs to promote cultural exchange</w:t>
      </w:r>
      <w:r w:rsidR="004868C9">
        <w:rPr>
          <w:rFonts w:cstheme="minorHAnsi"/>
          <w:sz w:val="24"/>
          <w:szCs w:val="24"/>
        </w:rPr>
        <w:t xml:space="preserve">. </w:t>
      </w:r>
      <w:r w:rsidRPr="004868C9" w:rsidR="0094387C">
        <w:rPr>
          <w:rFonts w:cstheme="minorHAnsi"/>
          <w:sz w:val="24"/>
          <w:szCs w:val="24"/>
        </w:rPr>
        <w:t xml:space="preserve"> International medical graduates pursuing residency and fellowship training in the United States often have J-1 Visas</w:t>
      </w:r>
      <w:r w:rsidR="004868C9">
        <w:rPr>
          <w:rFonts w:cstheme="minorHAnsi"/>
          <w:sz w:val="24"/>
          <w:szCs w:val="24"/>
        </w:rPr>
        <w:t xml:space="preserve">. </w:t>
      </w:r>
      <w:r w:rsidRPr="004868C9" w:rsidR="0094387C">
        <w:rPr>
          <w:rFonts w:cstheme="minorHAnsi"/>
          <w:sz w:val="24"/>
          <w:szCs w:val="24"/>
        </w:rPr>
        <w:t xml:space="preserve"> The J-1 visa allows holders to remain in the U</w:t>
      </w:r>
      <w:r w:rsidR="004868C9">
        <w:rPr>
          <w:rFonts w:cstheme="minorHAnsi"/>
          <w:sz w:val="24"/>
          <w:szCs w:val="24"/>
        </w:rPr>
        <w:t>.</w:t>
      </w:r>
      <w:r w:rsidRPr="004868C9" w:rsidR="0094387C">
        <w:rPr>
          <w:rFonts w:cstheme="minorHAnsi"/>
          <w:sz w:val="24"/>
          <w:szCs w:val="24"/>
        </w:rPr>
        <w:t>S</w:t>
      </w:r>
      <w:r w:rsidR="004868C9">
        <w:rPr>
          <w:rFonts w:cstheme="minorHAnsi"/>
          <w:sz w:val="24"/>
          <w:szCs w:val="24"/>
        </w:rPr>
        <w:t xml:space="preserve">. </w:t>
      </w:r>
      <w:r w:rsidRPr="004868C9" w:rsidR="0094387C">
        <w:rPr>
          <w:rFonts w:cstheme="minorHAnsi"/>
          <w:sz w:val="24"/>
          <w:szCs w:val="24"/>
        </w:rPr>
        <w:t>until their studies are completed or up to 7 years</w:t>
      </w:r>
      <w:r w:rsidR="004868C9">
        <w:rPr>
          <w:rFonts w:cstheme="minorHAnsi"/>
          <w:sz w:val="24"/>
          <w:szCs w:val="24"/>
        </w:rPr>
        <w:t xml:space="preserve">. </w:t>
      </w:r>
      <w:r w:rsidRPr="004868C9" w:rsidR="0094387C">
        <w:rPr>
          <w:rFonts w:cstheme="minorHAnsi"/>
          <w:sz w:val="24"/>
          <w:szCs w:val="24"/>
        </w:rPr>
        <w:t xml:space="preserve"> At the completion of their studies, they are expected to return to their home countries for two years before applying to re-enter the United States</w:t>
      </w:r>
      <w:r w:rsidR="004868C9">
        <w:rPr>
          <w:rFonts w:cstheme="minorHAnsi"/>
          <w:sz w:val="24"/>
          <w:szCs w:val="24"/>
        </w:rPr>
        <w:t xml:space="preserve">. </w:t>
      </w:r>
      <w:r w:rsidRPr="004868C9" w:rsidR="0094387C">
        <w:rPr>
          <w:rFonts w:cstheme="minorHAnsi"/>
          <w:sz w:val="24"/>
          <w:szCs w:val="24"/>
        </w:rPr>
        <w:t xml:space="preserve"> A J-1 Visa Waiver waives the two-year home residency requirement and allows a physician to stay in the country to practice in a federally designated Health Professional Shortage Area (HPSA) or Medically Underserved Area (MUA) if recommended by an interested federal government agency</w:t>
      </w:r>
      <w:r w:rsidR="004868C9">
        <w:rPr>
          <w:rFonts w:cstheme="minorHAnsi"/>
          <w:sz w:val="24"/>
          <w:szCs w:val="24"/>
        </w:rPr>
        <w:t xml:space="preserve">. </w:t>
      </w:r>
      <w:r w:rsidRPr="004868C9" w:rsidR="0094387C">
        <w:rPr>
          <w:rFonts w:cstheme="minorHAnsi"/>
          <w:sz w:val="24"/>
          <w:szCs w:val="24"/>
        </w:rPr>
        <w:t xml:space="preserve"> State government agencies may also recommend J-1 physician waiver requests through the Conrad State 30 program</w:t>
      </w:r>
      <w:r w:rsidR="004868C9">
        <w:rPr>
          <w:rFonts w:cstheme="minorHAnsi"/>
          <w:sz w:val="24"/>
          <w:szCs w:val="24"/>
        </w:rPr>
        <w:t xml:space="preserve">. </w:t>
      </w:r>
      <w:r w:rsidRPr="004868C9" w:rsidR="00C95303">
        <w:rPr>
          <w:rFonts w:cstheme="minorHAnsi"/>
          <w:sz w:val="24"/>
          <w:szCs w:val="24"/>
        </w:rPr>
        <w:t xml:space="preserve"> If designation applications were collected less frequently, there would be no guarantee that J</w:t>
      </w:r>
      <w:r w:rsidRPr="004868C9" w:rsidR="00E84CD8">
        <w:rPr>
          <w:rFonts w:cstheme="minorHAnsi"/>
          <w:sz w:val="24"/>
          <w:szCs w:val="24"/>
        </w:rPr>
        <w:t>-</w:t>
      </w:r>
      <w:r w:rsidRPr="004868C9" w:rsidR="00C95303">
        <w:rPr>
          <w:rFonts w:cstheme="minorHAnsi"/>
          <w:sz w:val="24"/>
          <w:szCs w:val="24"/>
        </w:rPr>
        <w:t>1 Visa waiver physicians could serve in areas of greatest need</w:t>
      </w:r>
      <w:r w:rsidR="004868C9">
        <w:rPr>
          <w:rFonts w:cstheme="minorHAnsi"/>
          <w:sz w:val="24"/>
          <w:szCs w:val="24"/>
        </w:rPr>
        <w:t xml:space="preserve">. </w:t>
      </w:r>
      <w:r w:rsidRPr="004868C9" w:rsidR="00C95303">
        <w:rPr>
          <w:rFonts w:cstheme="minorHAnsi"/>
          <w:sz w:val="24"/>
          <w:szCs w:val="24"/>
        </w:rPr>
        <w:t xml:space="preserve"> The pool of eligible service areas would be limited to existing </w:t>
      </w:r>
      <w:r w:rsidRPr="004868C9" w:rsidR="00132E63">
        <w:rPr>
          <w:rFonts w:cstheme="minorHAnsi"/>
          <w:sz w:val="24"/>
          <w:szCs w:val="24"/>
        </w:rPr>
        <w:t>designations</w:t>
      </w:r>
      <w:r w:rsidRPr="004868C9" w:rsidR="00C95303">
        <w:rPr>
          <w:rFonts w:cstheme="minorHAnsi"/>
          <w:sz w:val="24"/>
          <w:szCs w:val="24"/>
        </w:rPr>
        <w:t>, and the pool may become smaller as some existing HPSAs lose their designation</w:t>
      </w:r>
      <w:r w:rsidR="004868C9">
        <w:rPr>
          <w:rFonts w:cstheme="minorHAnsi"/>
          <w:sz w:val="24"/>
          <w:szCs w:val="24"/>
        </w:rPr>
        <w:t>.</w:t>
      </w:r>
    </w:p>
    <w:p w:rsidRPr="004868C9" w:rsidR="0094387C" w:rsidP="00BA2144" w:rsidRDefault="009258FF" w14:paraId="6356F4D5" w14:textId="70B52E55">
      <w:pPr>
        <w:pStyle w:val="ListParagraph"/>
        <w:numPr>
          <w:ilvl w:val="0"/>
          <w:numId w:val="7"/>
        </w:numPr>
        <w:rPr>
          <w:rFonts w:cstheme="minorHAnsi"/>
          <w:sz w:val="24"/>
          <w:szCs w:val="24"/>
        </w:rPr>
      </w:pPr>
      <w:r w:rsidRPr="004868C9">
        <w:rPr>
          <w:rFonts w:cstheme="minorHAnsi"/>
          <w:b/>
          <w:sz w:val="24"/>
          <w:szCs w:val="24"/>
        </w:rPr>
        <w:t xml:space="preserve">Conrad 30 State Program </w:t>
      </w:r>
      <w:r w:rsidRPr="004868C9" w:rsidR="00806262">
        <w:rPr>
          <w:rFonts w:cstheme="minorHAnsi"/>
          <w:b/>
          <w:sz w:val="24"/>
          <w:szCs w:val="24"/>
        </w:rPr>
        <w:t>[</w:t>
      </w:r>
      <w:r w:rsidRPr="004868C9">
        <w:rPr>
          <w:rFonts w:cstheme="minorHAnsi"/>
          <w:b/>
          <w:sz w:val="24"/>
          <w:szCs w:val="24"/>
        </w:rPr>
        <w:t>Stat</w:t>
      </w:r>
      <w:r w:rsidRPr="004868C9" w:rsidR="003C14EF">
        <w:rPr>
          <w:rFonts w:cstheme="minorHAnsi"/>
          <w:b/>
          <w:sz w:val="24"/>
          <w:szCs w:val="24"/>
        </w:rPr>
        <w:t>e governments, HHS, DoS, USCIS</w:t>
      </w:r>
      <w:r w:rsidRPr="004868C9" w:rsidR="00806262">
        <w:rPr>
          <w:rFonts w:cstheme="minorHAnsi"/>
          <w:b/>
          <w:sz w:val="24"/>
          <w:szCs w:val="24"/>
        </w:rPr>
        <w:t>]</w:t>
      </w:r>
      <w:r w:rsidRPr="004868C9" w:rsidR="003C14EF">
        <w:rPr>
          <w:rFonts w:cstheme="minorHAnsi"/>
          <w:b/>
          <w:sz w:val="24"/>
          <w:szCs w:val="24"/>
        </w:rPr>
        <w:t>:</w:t>
      </w:r>
      <w:r w:rsidRPr="004868C9" w:rsidR="0026635C">
        <w:rPr>
          <w:rFonts w:cstheme="minorHAnsi"/>
          <w:b/>
          <w:sz w:val="24"/>
          <w:szCs w:val="24"/>
        </w:rPr>
        <w:t xml:space="preserve"> </w:t>
      </w:r>
      <w:r w:rsidRPr="004868C9" w:rsidR="00EF476F">
        <w:rPr>
          <w:rFonts w:cstheme="minorHAnsi"/>
          <w:sz w:val="24"/>
          <w:szCs w:val="24"/>
        </w:rPr>
        <w:t xml:space="preserve"> </w:t>
      </w:r>
      <w:r w:rsidRPr="004868C9" w:rsidR="0094387C">
        <w:rPr>
          <w:rFonts w:cstheme="minorHAnsi"/>
          <w:sz w:val="24"/>
          <w:szCs w:val="24"/>
        </w:rPr>
        <w:t xml:space="preserve">The Conrad 30 Waiver program allows medical doctors </w:t>
      </w:r>
      <w:r w:rsidRPr="004868C9" w:rsidR="004F791C">
        <w:rPr>
          <w:rFonts w:cstheme="minorHAnsi"/>
          <w:sz w:val="24"/>
          <w:szCs w:val="24"/>
        </w:rPr>
        <w:t xml:space="preserve">who hold a J-1 visa </w:t>
      </w:r>
      <w:r w:rsidRPr="004868C9" w:rsidR="0094387C">
        <w:rPr>
          <w:rFonts w:cstheme="minorHAnsi"/>
          <w:sz w:val="24"/>
          <w:szCs w:val="24"/>
        </w:rPr>
        <w:t>to apply for a waiver for the 2-year residence requirement upon completion of the J-1 exchange visitor program</w:t>
      </w:r>
      <w:r w:rsidR="004868C9">
        <w:rPr>
          <w:rFonts w:cstheme="minorHAnsi"/>
          <w:sz w:val="24"/>
          <w:szCs w:val="24"/>
        </w:rPr>
        <w:t xml:space="preserve">. </w:t>
      </w:r>
      <w:r w:rsidRPr="004868C9" w:rsidR="0094387C">
        <w:rPr>
          <w:rFonts w:cstheme="minorHAnsi"/>
          <w:sz w:val="24"/>
          <w:szCs w:val="24"/>
        </w:rPr>
        <w:t xml:space="preserve"> The program addresses the shortage of qualified doctors in medically underserved areas</w:t>
      </w:r>
      <w:r w:rsidR="004868C9">
        <w:rPr>
          <w:rFonts w:cstheme="minorHAnsi"/>
          <w:sz w:val="24"/>
          <w:szCs w:val="24"/>
        </w:rPr>
        <w:t xml:space="preserve">. </w:t>
      </w:r>
      <w:r w:rsidRPr="004868C9" w:rsidR="0094387C">
        <w:rPr>
          <w:rFonts w:cstheme="minorHAnsi"/>
          <w:sz w:val="24"/>
          <w:szCs w:val="24"/>
        </w:rPr>
        <w:t xml:space="preserve"> Although each state has developed its own application rules and guidelines for the Conrad 30 Waiver program, the following program requirements apply to all J-1 medical doctors</w:t>
      </w:r>
      <w:r w:rsidR="004868C9">
        <w:rPr>
          <w:rFonts w:cstheme="minorHAnsi"/>
          <w:sz w:val="24"/>
          <w:szCs w:val="24"/>
        </w:rPr>
        <w:t xml:space="preserve">. </w:t>
      </w:r>
      <w:r w:rsidRPr="004868C9" w:rsidR="0094387C">
        <w:rPr>
          <w:rFonts w:cstheme="minorHAnsi"/>
          <w:sz w:val="24"/>
          <w:szCs w:val="24"/>
        </w:rPr>
        <w:t xml:space="preserve"> The J-1 medical doctor must:</w:t>
      </w:r>
    </w:p>
    <w:p w:rsidRPr="004868C9" w:rsidR="0094387C" w:rsidP="00BA2144" w:rsidRDefault="0094387C" w14:paraId="6356F4D6" w14:textId="1D348717">
      <w:pPr>
        <w:pStyle w:val="ListParagraph"/>
        <w:numPr>
          <w:ilvl w:val="0"/>
          <w:numId w:val="8"/>
        </w:numPr>
        <w:rPr>
          <w:rFonts w:cstheme="minorHAnsi"/>
          <w:sz w:val="24"/>
          <w:szCs w:val="24"/>
        </w:rPr>
      </w:pPr>
      <w:r w:rsidRPr="004868C9">
        <w:rPr>
          <w:rFonts w:cstheme="minorHAnsi"/>
          <w:sz w:val="24"/>
          <w:szCs w:val="24"/>
        </w:rPr>
        <w:t>Agree to be employed full-time in H-1B nonimmigrant status at a health care facility located in an area designated by HHS as a HPSA, MUA, or MUP,</w:t>
      </w:r>
    </w:p>
    <w:p w:rsidRPr="004868C9" w:rsidR="0094387C" w:rsidP="00BA2144" w:rsidRDefault="0094387C" w14:paraId="6356F4D7" w14:textId="77777777">
      <w:pPr>
        <w:pStyle w:val="ListParagraph"/>
        <w:numPr>
          <w:ilvl w:val="0"/>
          <w:numId w:val="8"/>
        </w:numPr>
        <w:rPr>
          <w:rFonts w:cstheme="minorHAnsi"/>
          <w:sz w:val="24"/>
          <w:szCs w:val="24"/>
        </w:rPr>
      </w:pPr>
      <w:r w:rsidRPr="004868C9">
        <w:rPr>
          <w:rFonts w:cstheme="minorHAnsi"/>
          <w:sz w:val="24"/>
          <w:szCs w:val="24"/>
        </w:rPr>
        <w:lastRenderedPageBreak/>
        <w:t>Obtain a contract from the health care facility located in an area designated by HHS as a HPSA, MUA, or MUP,</w:t>
      </w:r>
    </w:p>
    <w:p w:rsidRPr="004868C9" w:rsidR="0094387C" w:rsidP="00BA2144" w:rsidRDefault="0094387C" w14:paraId="6356F4D8" w14:textId="77777777">
      <w:pPr>
        <w:pStyle w:val="ListParagraph"/>
        <w:numPr>
          <w:ilvl w:val="0"/>
          <w:numId w:val="8"/>
        </w:numPr>
        <w:rPr>
          <w:rFonts w:cstheme="minorHAnsi"/>
          <w:sz w:val="24"/>
          <w:szCs w:val="24"/>
        </w:rPr>
      </w:pPr>
      <w:r w:rsidRPr="004868C9">
        <w:rPr>
          <w:rFonts w:cstheme="minorHAnsi"/>
          <w:sz w:val="24"/>
          <w:szCs w:val="24"/>
        </w:rPr>
        <w:t>Obtain a “no objection” letter from his or her home country if the home government funded his or her exchange program, and</w:t>
      </w:r>
    </w:p>
    <w:p w:rsidRPr="004868C9" w:rsidR="00FD3166" w:rsidP="00BA2144" w:rsidRDefault="0094387C" w14:paraId="6356F4D9" w14:textId="71BCF84E">
      <w:pPr>
        <w:pStyle w:val="ListParagraph"/>
        <w:numPr>
          <w:ilvl w:val="0"/>
          <w:numId w:val="8"/>
        </w:numPr>
        <w:rPr>
          <w:rFonts w:cstheme="minorHAnsi"/>
          <w:sz w:val="24"/>
          <w:szCs w:val="24"/>
        </w:rPr>
      </w:pPr>
      <w:r w:rsidRPr="004868C9">
        <w:rPr>
          <w:rFonts w:cstheme="minorHAnsi"/>
          <w:sz w:val="24"/>
          <w:szCs w:val="24"/>
        </w:rPr>
        <w:t>Agree to begin employment at the health care facility within 90 days of receipt of the waiver, not the date his or her J-1 visa expires</w:t>
      </w:r>
      <w:r w:rsidR="004868C9">
        <w:rPr>
          <w:rFonts w:cstheme="minorHAnsi"/>
          <w:sz w:val="24"/>
          <w:szCs w:val="24"/>
        </w:rPr>
        <w:t>.</w:t>
      </w:r>
    </w:p>
    <w:p w:rsidRPr="004868C9" w:rsidR="00C95303" w:rsidP="00631E50" w:rsidRDefault="00C95303" w14:paraId="6356F4DA" w14:textId="499897F3">
      <w:pPr>
        <w:ind w:left="720"/>
        <w:rPr>
          <w:rFonts w:cstheme="minorHAnsi"/>
          <w:sz w:val="24"/>
          <w:szCs w:val="24"/>
          <w:highlight w:val="yellow"/>
        </w:rPr>
      </w:pPr>
      <w:r w:rsidRPr="004868C9">
        <w:rPr>
          <w:rFonts w:cstheme="minorHAnsi"/>
          <w:sz w:val="24"/>
          <w:szCs w:val="24"/>
        </w:rPr>
        <w:t xml:space="preserve">If designation applications were collected less frequently, there would be no guarantee that </w:t>
      </w:r>
      <w:r w:rsidRPr="004868C9" w:rsidR="00F8633B">
        <w:rPr>
          <w:rFonts w:cstheme="minorHAnsi"/>
          <w:sz w:val="24"/>
          <w:szCs w:val="24"/>
        </w:rPr>
        <w:t>Conrad 30</w:t>
      </w:r>
      <w:r w:rsidRPr="004868C9">
        <w:rPr>
          <w:rFonts w:cstheme="minorHAnsi"/>
          <w:sz w:val="24"/>
          <w:szCs w:val="24"/>
        </w:rPr>
        <w:t xml:space="preserve"> physicians pursing </w:t>
      </w:r>
      <w:r w:rsidRPr="004868C9" w:rsidR="00E84CD8">
        <w:rPr>
          <w:rFonts w:cstheme="minorHAnsi"/>
          <w:sz w:val="24"/>
          <w:szCs w:val="24"/>
        </w:rPr>
        <w:t xml:space="preserve">waivers </w:t>
      </w:r>
      <w:r w:rsidRPr="004868C9">
        <w:rPr>
          <w:rFonts w:cstheme="minorHAnsi"/>
          <w:sz w:val="24"/>
          <w:szCs w:val="24"/>
        </w:rPr>
        <w:t>could serve in areas of greatest need</w:t>
      </w:r>
      <w:r w:rsidR="004868C9">
        <w:rPr>
          <w:rFonts w:cstheme="minorHAnsi"/>
          <w:sz w:val="24"/>
          <w:szCs w:val="24"/>
        </w:rPr>
        <w:t xml:space="preserve">. </w:t>
      </w:r>
      <w:r w:rsidRPr="004868C9">
        <w:rPr>
          <w:rFonts w:cstheme="minorHAnsi"/>
          <w:sz w:val="24"/>
          <w:szCs w:val="24"/>
        </w:rPr>
        <w:t xml:space="preserve"> The pool of eligible service areas would be limited to existing </w:t>
      </w:r>
      <w:r w:rsidRPr="004868C9" w:rsidR="00132E63">
        <w:rPr>
          <w:rFonts w:cstheme="minorHAnsi"/>
          <w:sz w:val="24"/>
          <w:szCs w:val="24"/>
        </w:rPr>
        <w:t>designations</w:t>
      </w:r>
      <w:r w:rsidRPr="004868C9">
        <w:rPr>
          <w:rFonts w:cstheme="minorHAnsi"/>
          <w:sz w:val="24"/>
          <w:szCs w:val="24"/>
        </w:rPr>
        <w:t>, and the pool may become smaller as some existing HPSAs lose their designation</w:t>
      </w:r>
      <w:r w:rsidR="004868C9">
        <w:rPr>
          <w:rFonts w:cstheme="minorHAnsi"/>
          <w:sz w:val="24"/>
          <w:szCs w:val="24"/>
        </w:rPr>
        <w:t xml:space="preserve">. </w:t>
      </w:r>
      <w:r w:rsidRPr="004868C9" w:rsidR="00643CA3">
        <w:rPr>
          <w:rFonts w:cstheme="minorHAnsi"/>
          <w:sz w:val="24"/>
          <w:szCs w:val="24"/>
        </w:rPr>
        <w:t xml:space="preserve"> </w:t>
      </w:r>
      <w:r w:rsidRPr="004868C9" w:rsidR="00774680">
        <w:rPr>
          <w:rFonts w:cstheme="minorHAnsi"/>
          <w:sz w:val="24"/>
          <w:szCs w:val="24"/>
        </w:rPr>
        <w:t>There are no legal obstacles to reduce the burden</w:t>
      </w:r>
      <w:r w:rsidR="004868C9">
        <w:rPr>
          <w:rFonts w:cstheme="minorHAnsi"/>
          <w:sz w:val="24"/>
          <w:szCs w:val="24"/>
        </w:rPr>
        <w:t>.</w:t>
      </w:r>
    </w:p>
    <w:p w:rsidRPr="004868C9" w:rsidR="00A072BA" w:rsidP="00483568" w:rsidRDefault="00A072BA" w14:paraId="6356F4DB" w14:textId="6FE87326">
      <w:pPr>
        <w:pStyle w:val="ListParagraph"/>
        <w:numPr>
          <w:ilvl w:val="0"/>
          <w:numId w:val="1"/>
        </w:numPr>
        <w:rPr>
          <w:rFonts w:cstheme="minorHAnsi"/>
          <w:b/>
          <w:sz w:val="24"/>
          <w:szCs w:val="24"/>
          <w:u w:val="single"/>
        </w:rPr>
      </w:pPr>
      <w:r w:rsidRPr="004868C9">
        <w:rPr>
          <w:rFonts w:cstheme="minorHAnsi"/>
          <w:b/>
          <w:sz w:val="24"/>
          <w:szCs w:val="24"/>
          <w:u w:val="single"/>
        </w:rPr>
        <w:t>Special Circumstances Relating to the Guidelines of 5 CFR 1320</w:t>
      </w:r>
      <w:r w:rsidR="004868C9">
        <w:rPr>
          <w:rFonts w:cstheme="minorHAnsi"/>
          <w:b/>
          <w:sz w:val="24"/>
          <w:szCs w:val="24"/>
          <w:u w:val="single"/>
        </w:rPr>
        <w:t>.</w:t>
      </w:r>
      <w:r w:rsidRPr="004868C9">
        <w:rPr>
          <w:rFonts w:cstheme="minorHAnsi"/>
          <w:b/>
          <w:sz w:val="24"/>
          <w:szCs w:val="24"/>
          <w:u w:val="single"/>
        </w:rPr>
        <w:t>5</w:t>
      </w:r>
    </w:p>
    <w:p w:rsidRPr="004868C9" w:rsidR="00483568" w:rsidP="00A072BA" w:rsidRDefault="00CA6BD4" w14:paraId="6356F4DC" w14:textId="7D7F4120">
      <w:pPr>
        <w:rPr>
          <w:rFonts w:cstheme="minorHAnsi"/>
          <w:sz w:val="24"/>
          <w:szCs w:val="24"/>
        </w:rPr>
      </w:pPr>
      <w:r w:rsidRPr="004868C9">
        <w:rPr>
          <w:rFonts w:cstheme="minorHAnsi"/>
          <w:sz w:val="24"/>
          <w:szCs w:val="24"/>
        </w:rPr>
        <w:t>The request fully complies with the regulation</w:t>
      </w:r>
      <w:r w:rsidR="004868C9">
        <w:rPr>
          <w:rFonts w:cstheme="minorHAnsi"/>
          <w:sz w:val="24"/>
          <w:szCs w:val="24"/>
        </w:rPr>
        <w:t>.</w:t>
      </w:r>
    </w:p>
    <w:p w:rsidRPr="004868C9" w:rsidR="00A072BA" w:rsidP="00483568" w:rsidRDefault="00A072BA" w14:paraId="6356F4DD" w14:textId="77777777">
      <w:pPr>
        <w:pStyle w:val="ListParagraph"/>
        <w:numPr>
          <w:ilvl w:val="0"/>
          <w:numId w:val="1"/>
        </w:numPr>
        <w:rPr>
          <w:rFonts w:cstheme="minorHAnsi"/>
          <w:b/>
          <w:sz w:val="24"/>
          <w:szCs w:val="24"/>
          <w:u w:val="single"/>
        </w:rPr>
      </w:pPr>
      <w:r w:rsidRPr="004868C9">
        <w:rPr>
          <w:rFonts w:cstheme="minorHAnsi"/>
          <w:b/>
          <w:sz w:val="24"/>
          <w:szCs w:val="24"/>
          <w:u w:val="single"/>
        </w:rPr>
        <w:t>Comments in Response to the Federal Register Notice/Outside Consultation</w:t>
      </w:r>
    </w:p>
    <w:p w:rsidRPr="004868C9" w:rsidR="00E13D67" w:rsidP="004B7F1B" w:rsidRDefault="00E13D67" w14:paraId="615960C3" w14:textId="77777777">
      <w:pPr>
        <w:rPr>
          <w:rFonts w:cstheme="minorHAnsi"/>
          <w:b/>
          <w:sz w:val="24"/>
          <w:szCs w:val="24"/>
          <w:u w:val="single"/>
        </w:rPr>
      </w:pPr>
      <w:r w:rsidRPr="004868C9">
        <w:rPr>
          <w:rFonts w:cstheme="minorHAnsi"/>
          <w:b/>
          <w:sz w:val="24"/>
          <w:szCs w:val="24"/>
          <w:u w:val="single"/>
        </w:rPr>
        <w:t>Section 8A</w:t>
      </w:r>
    </w:p>
    <w:p w:rsidRPr="004868C9" w:rsidR="004B7F1B" w:rsidP="004B7F1B" w:rsidRDefault="00987B4D" w14:paraId="6356F4DF" w14:textId="1DA3AD6E">
      <w:pPr>
        <w:rPr>
          <w:rFonts w:cstheme="minorHAnsi"/>
          <w:sz w:val="24"/>
          <w:szCs w:val="24"/>
        </w:rPr>
      </w:pPr>
      <w:r w:rsidRPr="004868C9">
        <w:rPr>
          <w:rFonts w:cstheme="minorHAnsi"/>
          <w:sz w:val="24"/>
          <w:szCs w:val="24"/>
        </w:rPr>
        <w:t xml:space="preserve">A 60-day Federal Register Notice was published in the Federal Register on </w:t>
      </w:r>
      <w:r w:rsidRPr="004868C9" w:rsidR="009F3D25">
        <w:rPr>
          <w:rFonts w:cstheme="minorHAnsi"/>
          <w:sz w:val="24"/>
          <w:szCs w:val="24"/>
        </w:rPr>
        <w:t>February 2</w:t>
      </w:r>
      <w:r w:rsidRPr="004868C9" w:rsidR="000C7C4F">
        <w:rPr>
          <w:rFonts w:cstheme="minorHAnsi"/>
          <w:sz w:val="24"/>
          <w:szCs w:val="24"/>
        </w:rPr>
        <w:t>6</w:t>
      </w:r>
      <w:r w:rsidRPr="004868C9" w:rsidR="009F3D25">
        <w:rPr>
          <w:rFonts w:cstheme="minorHAnsi"/>
          <w:sz w:val="24"/>
          <w:szCs w:val="24"/>
        </w:rPr>
        <w:t>, 2020</w:t>
      </w:r>
      <w:r w:rsidRPr="004868C9">
        <w:rPr>
          <w:rFonts w:cstheme="minorHAnsi"/>
          <w:sz w:val="24"/>
          <w:szCs w:val="24"/>
        </w:rPr>
        <w:t>, vol</w:t>
      </w:r>
      <w:r w:rsidR="004868C9">
        <w:rPr>
          <w:rFonts w:cstheme="minorHAnsi"/>
          <w:sz w:val="24"/>
          <w:szCs w:val="24"/>
        </w:rPr>
        <w:t xml:space="preserve">. </w:t>
      </w:r>
      <w:r w:rsidRPr="004868C9">
        <w:rPr>
          <w:rFonts w:cstheme="minorHAnsi"/>
          <w:sz w:val="24"/>
          <w:szCs w:val="24"/>
        </w:rPr>
        <w:t>8</w:t>
      </w:r>
      <w:r w:rsidRPr="004868C9" w:rsidR="009F3D25">
        <w:rPr>
          <w:rFonts w:cstheme="minorHAnsi"/>
          <w:sz w:val="24"/>
          <w:szCs w:val="24"/>
        </w:rPr>
        <w:t xml:space="preserve">5, </w:t>
      </w:r>
      <w:r w:rsidRPr="004868C9">
        <w:rPr>
          <w:rFonts w:cstheme="minorHAnsi"/>
          <w:sz w:val="24"/>
          <w:szCs w:val="24"/>
        </w:rPr>
        <w:t xml:space="preserve"> No</w:t>
      </w:r>
      <w:r w:rsidR="004868C9">
        <w:rPr>
          <w:rFonts w:cstheme="minorHAnsi"/>
          <w:sz w:val="24"/>
          <w:szCs w:val="24"/>
        </w:rPr>
        <w:t xml:space="preserve">. </w:t>
      </w:r>
      <w:r w:rsidRPr="004868C9" w:rsidR="009F3D25">
        <w:rPr>
          <w:rFonts w:cstheme="minorHAnsi"/>
          <w:sz w:val="24"/>
          <w:szCs w:val="24"/>
        </w:rPr>
        <w:t>38</w:t>
      </w:r>
      <w:r w:rsidRPr="004868C9">
        <w:rPr>
          <w:rFonts w:cstheme="minorHAnsi"/>
          <w:sz w:val="24"/>
          <w:szCs w:val="24"/>
        </w:rPr>
        <w:t>; pp</w:t>
      </w:r>
      <w:r w:rsidR="004868C9">
        <w:rPr>
          <w:rFonts w:cstheme="minorHAnsi"/>
          <w:sz w:val="24"/>
          <w:szCs w:val="24"/>
        </w:rPr>
        <w:t xml:space="preserve">. </w:t>
      </w:r>
      <w:r w:rsidRPr="004868C9" w:rsidR="009F3D25">
        <w:rPr>
          <w:rFonts w:cstheme="minorHAnsi"/>
          <w:sz w:val="24"/>
          <w:szCs w:val="24"/>
        </w:rPr>
        <w:t>11094-11095</w:t>
      </w:r>
      <w:r w:rsidRPr="004868C9" w:rsidR="0051587E">
        <w:rPr>
          <w:rFonts w:cstheme="minorHAnsi"/>
          <w:sz w:val="24"/>
          <w:szCs w:val="24"/>
        </w:rPr>
        <w:t xml:space="preserve"> [</w:t>
      </w:r>
      <w:r w:rsidRPr="004868C9" w:rsidR="0019006C">
        <w:rPr>
          <w:rFonts w:cstheme="minorHAnsi"/>
          <w:color w:val="FF0000"/>
          <w:sz w:val="24"/>
          <w:szCs w:val="24"/>
        </w:rPr>
        <w:t xml:space="preserve">see </w:t>
      </w:r>
      <w:r w:rsidRPr="004868C9" w:rsidR="0051587E">
        <w:rPr>
          <w:rFonts w:cstheme="minorHAnsi"/>
          <w:color w:val="FF0000"/>
          <w:sz w:val="24"/>
          <w:szCs w:val="24"/>
        </w:rPr>
        <w:t>A</w:t>
      </w:r>
      <w:r w:rsidRPr="004868C9">
        <w:rPr>
          <w:rFonts w:cstheme="minorHAnsi"/>
          <w:color w:val="FF0000"/>
          <w:sz w:val="24"/>
          <w:szCs w:val="24"/>
        </w:rPr>
        <w:t xml:space="preserve">ttachment </w:t>
      </w:r>
      <w:r w:rsidRPr="004868C9" w:rsidR="00604936">
        <w:rPr>
          <w:rFonts w:cstheme="minorHAnsi"/>
          <w:color w:val="FF0000"/>
          <w:sz w:val="24"/>
          <w:szCs w:val="24"/>
        </w:rPr>
        <w:t>H</w:t>
      </w:r>
      <w:r w:rsidRPr="004868C9" w:rsidR="0051587E">
        <w:rPr>
          <w:rFonts w:cstheme="minorHAnsi"/>
          <w:sz w:val="24"/>
          <w:szCs w:val="24"/>
        </w:rPr>
        <w:t>]</w:t>
      </w:r>
      <w:r w:rsidR="004868C9">
        <w:rPr>
          <w:rFonts w:cstheme="minorHAnsi"/>
          <w:sz w:val="24"/>
          <w:szCs w:val="24"/>
        </w:rPr>
        <w:t xml:space="preserve">. </w:t>
      </w:r>
      <w:r w:rsidRPr="004868C9" w:rsidR="0051587E">
        <w:rPr>
          <w:rFonts w:cstheme="minorHAnsi"/>
          <w:sz w:val="24"/>
          <w:szCs w:val="24"/>
        </w:rPr>
        <w:t xml:space="preserve"> </w:t>
      </w:r>
      <w:r w:rsidRPr="004868C9" w:rsidR="004B7F1B">
        <w:rPr>
          <w:rFonts w:cstheme="minorHAnsi"/>
          <w:sz w:val="24"/>
          <w:szCs w:val="24"/>
        </w:rPr>
        <w:t xml:space="preserve"> </w:t>
      </w:r>
      <w:r w:rsidRPr="004868C9" w:rsidR="007A415C">
        <w:rPr>
          <w:rFonts w:cstheme="minorHAnsi"/>
          <w:sz w:val="24"/>
          <w:szCs w:val="24"/>
        </w:rPr>
        <w:t>P</w:t>
      </w:r>
      <w:r w:rsidRPr="004868C9" w:rsidR="004B7F1B">
        <w:rPr>
          <w:rFonts w:cstheme="minorHAnsi"/>
          <w:sz w:val="24"/>
          <w:szCs w:val="24"/>
        </w:rPr>
        <w:t xml:space="preserve">ublic comments </w:t>
      </w:r>
      <w:r w:rsidRPr="004868C9" w:rsidR="007A415C">
        <w:rPr>
          <w:rFonts w:cstheme="minorHAnsi"/>
          <w:sz w:val="24"/>
          <w:szCs w:val="24"/>
        </w:rPr>
        <w:t xml:space="preserve">were </w:t>
      </w:r>
      <w:r w:rsidRPr="004868C9" w:rsidR="00CD73B4">
        <w:rPr>
          <w:rFonts w:cstheme="minorHAnsi"/>
          <w:sz w:val="24"/>
          <w:szCs w:val="24"/>
        </w:rPr>
        <w:t xml:space="preserve">received </w:t>
      </w:r>
      <w:r w:rsidRPr="004868C9" w:rsidR="004B7F1B">
        <w:rPr>
          <w:rFonts w:cstheme="minorHAnsi"/>
          <w:sz w:val="24"/>
          <w:szCs w:val="24"/>
        </w:rPr>
        <w:t xml:space="preserve">from </w:t>
      </w:r>
      <w:r w:rsidRPr="004868C9" w:rsidR="00CD73B4">
        <w:rPr>
          <w:rFonts w:cstheme="minorHAnsi"/>
          <w:sz w:val="24"/>
          <w:szCs w:val="24"/>
        </w:rPr>
        <w:t>the Colorado Department of Public Health and Environment</w:t>
      </w:r>
      <w:r w:rsidR="004868C9">
        <w:rPr>
          <w:rFonts w:cstheme="minorHAnsi"/>
          <w:sz w:val="24"/>
          <w:szCs w:val="24"/>
        </w:rPr>
        <w:t xml:space="preserve">. </w:t>
      </w:r>
    </w:p>
    <w:p w:rsidRPr="004868C9" w:rsidR="004B7F1B" w:rsidP="004B7F1B" w:rsidRDefault="00CD73B4" w14:paraId="6356F4E0" w14:textId="78BF846D">
      <w:pPr>
        <w:rPr>
          <w:rFonts w:cstheme="minorHAnsi"/>
          <w:sz w:val="24"/>
          <w:szCs w:val="24"/>
        </w:rPr>
      </w:pPr>
      <w:r w:rsidRPr="004868C9">
        <w:rPr>
          <w:rFonts w:cstheme="minorHAnsi"/>
          <w:sz w:val="24"/>
          <w:szCs w:val="24"/>
        </w:rPr>
        <w:t>The commenter</w:t>
      </w:r>
      <w:r w:rsidRPr="004868C9" w:rsidR="004B7F1B">
        <w:rPr>
          <w:rFonts w:cstheme="minorHAnsi"/>
          <w:sz w:val="24"/>
          <w:szCs w:val="24"/>
        </w:rPr>
        <w:t xml:space="preserve"> agree</w:t>
      </w:r>
      <w:r w:rsidRPr="004868C9">
        <w:rPr>
          <w:rFonts w:cstheme="minorHAnsi"/>
          <w:sz w:val="24"/>
          <w:szCs w:val="24"/>
        </w:rPr>
        <w:t>d</w:t>
      </w:r>
      <w:r w:rsidRPr="004868C9" w:rsidR="004B7F1B">
        <w:rPr>
          <w:rFonts w:cstheme="minorHAnsi"/>
          <w:sz w:val="24"/>
          <w:szCs w:val="24"/>
        </w:rPr>
        <w:t xml:space="preserve"> that </w:t>
      </w:r>
      <w:r w:rsidRPr="004868C9" w:rsidR="002729D5">
        <w:rPr>
          <w:rFonts w:cstheme="minorHAnsi"/>
          <w:sz w:val="24"/>
          <w:szCs w:val="24"/>
        </w:rPr>
        <w:t>the proposed information collection is</w:t>
      </w:r>
      <w:r w:rsidRPr="004868C9" w:rsidR="004B7F1B">
        <w:rPr>
          <w:rFonts w:cstheme="minorHAnsi"/>
          <w:sz w:val="24"/>
          <w:szCs w:val="24"/>
        </w:rPr>
        <w:t xml:space="preserve"> a critical and necessary tool to identify areas that require assistance in recruiting and retaining primary care providers</w:t>
      </w:r>
      <w:r w:rsidRPr="004868C9">
        <w:rPr>
          <w:rFonts w:cstheme="minorHAnsi"/>
          <w:sz w:val="24"/>
          <w:szCs w:val="24"/>
        </w:rPr>
        <w:t xml:space="preserve"> for the NHSC</w:t>
      </w:r>
      <w:r w:rsidR="004868C9">
        <w:rPr>
          <w:rFonts w:cstheme="minorHAnsi"/>
          <w:sz w:val="24"/>
          <w:szCs w:val="24"/>
        </w:rPr>
        <w:t xml:space="preserve">. </w:t>
      </w:r>
      <w:r w:rsidRPr="004868C9" w:rsidR="004B7F1B">
        <w:rPr>
          <w:rFonts w:cstheme="minorHAnsi"/>
          <w:sz w:val="24"/>
          <w:szCs w:val="24"/>
        </w:rPr>
        <w:t xml:space="preserve"> Commenters also agree that it is critical to collect accurate and timely provider data for the purpose of shortage designation applications</w:t>
      </w:r>
      <w:r w:rsidR="004868C9">
        <w:rPr>
          <w:rFonts w:cstheme="minorHAnsi"/>
          <w:sz w:val="24"/>
          <w:szCs w:val="24"/>
        </w:rPr>
        <w:t>.</w:t>
      </w:r>
    </w:p>
    <w:p w:rsidRPr="004868C9" w:rsidR="00D026D1" w:rsidP="00CD73B4" w:rsidRDefault="00CD73B4" w14:paraId="6356F4E2" w14:textId="7589570F">
      <w:pPr>
        <w:rPr>
          <w:rFonts w:cstheme="minorHAnsi"/>
          <w:sz w:val="24"/>
          <w:szCs w:val="24"/>
        </w:rPr>
      </w:pPr>
      <w:r w:rsidRPr="004868C9">
        <w:rPr>
          <w:rFonts w:cstheme="minorHAnsi"/>
          <w:sz w:val="24"/>
          <w:szCs w:val="24"/>
        </w:rPr>
        <w:t>The primary concern raised a</w:t>
      </w:r>
      <w:r w:rsidRPr="004868C9" w:rsidR="004B7F1B">
        <w:rPr>
          <w:rFonts w:cstheme="minorHAnsi"/>
          <w:sz w:val="24"/>
          <w:szCs w:val="24"/>
        </w:rPr>
        <w:t>bout the propos</w:t>
      </w:r>
      <w:r w:rsidRPr="004868C9">
        <w:rPr>
          <w:rFonts w:cstheme="minorHAnsi"/>
          <w:sz w:val="24"/>
          <w:szCs w:val="24"/>
        </w:rPr>
        <w:t xml:space="preserve">ed information collection was that the </w:t>
      </w:r>
      <w:r w:rsidRPr="004868C9" w:rsidR="00D026D1">
        <w:rPr>
          <w:rFonts w:cstheme="minorHAnsi"/>
          <w:sz w:val="24"/>
          <w:szCs w:val="24"/>
        </w:rPr>
        <w:t>estimated burden hours included in the</w:t>
      </w:r>
      <w:r w:rsidRPr="004868C9">
        <w:rPr>
          <w:rFonts w:cstheme="minorHAnsi"/>
          <w:sz w:val="24"/>
          <w:szCs w:val="24"/>
        </w:rPr>
        <w:t xml:space="preserve"> </w:t>
      </w:r>
      <w:r w:rsidRPr="004868C9" w:rsidR="00E13D67">
        <w:rPr>
          <w:rFonts w:cstheme="minorHAnsi"/>
          <w:sz w:val="24"/>
          <w:szCs w:val="24"/>
        </w:rPr>
        <w:t>SDMS 60</w:t>
      </w:r>
      <w:r w:rsidRPr="004868C9" w:rsidR="00D026D1">
        <w:rPr>
          <w:rFonts w:cstheme="minorHAnsi"/>
          <w:sz w:val="24"/>
          <w:szCs w:val="24"/>
        </w:rPr>
        <w:t xml:space="preserve">-day Federal Register Notice </w:t>
      </w:r>
      <w:r w:rsidRPr="004868C9">
        <w:rPr>
          <w:rFonts w:cstheme="minorHAnsi"/>
          <w:sz w:val="24"/>
          <w:szCs w:val="24"/>
        </w:rPr>
        <w:t xml:space="preserve">for designation planning and preparation when submitting an SDMS application is </w:t>
      </w:r>
      <w:r w:rsidRPr="004868C9" w:rsidR="00D026D1">
        <w:rPr>
          <w:rFonts w:cstheme="minorHAnsi"/>
          <w:sz w:val="24"/>
          <w:szCs w:val="24"/>
        </w:rPr>
        <w:t>underestimated</w:t>
      </w:r>
      <w:r w:rsidRPr="004868C9">
        <w:rPr>
          <w:rFonts w:cstheme="minorHAnsi"/>
          <w:sz w:val="24"/>
          <w:szCs w:val="24"/>
        </w:rPr>
        <w:t xml:space="preserve"> because it does not take into account collection of provider data</w:t>
      </w:r>
      <w:r w:rsidR="004868C9">
        <w:rPr>
          <w:rFonts w:cstheme="minorHAnsi"/>
          <w:sz w:val="24"/>
          <w:szCs w:val="24"/>
        </w:rPr>
        <w:t xml:space="preserve">. </w:t>
      </w:r>
      <w:r w:rsidRPr="004868C9" w:rsidR="00E84CD8">
        <w:rPr>
          <w:rFonts w:cstheme="minorHAnsi"/>
          <w:sz w:val="24"/>
          <w:szCs w:val="24"/>
        </w:rPr>
        <w:t xml:space="preserve"> </w:t>
      </w:r>
      <w:r w:rsidRPr="004868C9" w:rsidR="00DA0D92">
        <w:rPr>
          <w:rFonts w:cstheme="minorHAnsi"/>
          <w:sz w:val="24"/>
          <w:szCs w:val="24"/>
        </w:rPr>
        <w:t xml:space="preserve">The commenter </w:t>
      </w:r>
      <w:r w:rsidRPr="004868C9">
        <w:rPr>
          <w:rFonts w:cstheme="minorHAnsi"/>
          <w:sz w:val="24"/>
          <w:szCs w:val="24"/>
        </w:rPr>
        <w:t>provided</w:t>
      </w:r>
      <w:r w:rsidRPr="004868C9" w:rsidR="00FB7257">
        <w:rPr>
          <w:rFonts w:cstheme="minorHAnsi"/>
          <w:sz w:val="24"/>
          <w:szCs w:val="24"/>
        </w:rPr>
        <w:t xml:space="preserve"> a wide-range of estimates in their designation application process and indicates that they complete provider updates once a year for each discipline</w:t>
      </w:r>
      <w:r w:rsidR="004868C9">
        <w:rPr>
          <w:rFonts w:cstheme="minorHAnsi"/>
          <w:sz w:val="24"/>
          <w:szCs w:val="24"/>
        </w:rPr>
        <w:t xml:space="preserve">. </w:t>
      </w:r>
      <w:r w:rsidRPr="004868C9" w:rsidR="00E84CD8">
        <w:rPr>
          <w:rFonts w:cstheme="minorHAnsi"/>
          <w:sz w:val="24"/>
          <w:szCs w:val="24"/>
        </w:rPr>
        <w:t xml:space="preserve"> </w:t>
      </w:r>
      <w:r w:rsidRPr="004868C9" w:rsidR="00FB7257">
        <w:rPr>
          <w:rFonts w:cstheme="minorHAnsi"/>
          <w:sz w:val="24"/>
          <w:szCs w:val="24"/>
        </w:rPr>
        <w:t>Specifically, the commenters indicated that they submit 113 applications annually</w:t>
      </w:r>
      <w:r w:rsidRPr="004868C9" w:rsidR="00E84CD8">
        <w:rPr>
          <w:rFonts w:cstheme="minorHAnsi"/>
          <w:sz w:val="24"/>
          <w:szCs w:val="24"/>
        </w:rPr>
        <w:t>,</w:t>
      </w:r>
      <w:r w:rsidRPr="004868C9" w:rsidR="00FB7257">
        <w:rPr>
          <w:rFonts w:cstheme="minorHAnsi"/>
          <w:sz w:val="24"/>
          <w:szCs w:val="24"/>
        </w:rPr>
        <w:t xml:space="preserve"> thus exceeding HRSA’s estimation of 83 designations submissions annually</w:t>
      </w:r>
      <w:r w:rsidR="004868C9">
        <w:rPr>
          <w:rFonts w:cstheme="minorHAnsi"/>
          <w:sz w:val="24"/>
          <w:szCs w:val="24"/>
        </w:rPr>
        <w:t xml:space="preserve">. </w:t>
      </w:r>
      <w:r w:rsidRPr="004868C9" w:rsidR="00DA0D92">
        <w:rPr>
          <w:rFonts w:cstheme="minorHAnsi"/>
          <w:sz w:val="24"/>
          <w:szCs w:val="24"/>
        </w:rPr>
        <w:t xml:space="preserve"> </w:t>
      </w:r>
    </w:p>
    <w:p w:rsidRPr="004868C9" w:rsidR="00487CF3" w:rsidP="00502753" w:rsidRDefault="0021624C" w14:paraId="6356F4E6" w14:textId="020AD910">
      <w:pPr>
        <w:rPr>
          <w:rFonts w:cstheme="minorHAnsi"/>
          <w:sz w:val="24"/>
          <w:szCs w:val="24"/>
        </w:rPr>
      </w:pPr>
      <w:r w:rsidRPr="004868C9">
        <w:rPr>
          <w:rFonts w:cstheme="minorHAnsi"/>
          <w:sz w:val="24"/>
          <w:szCs w:val="24"/>
        </w:rPr>
        <w:t xml:space="preserve">HRSA </w:t>
      </w:r>
      <w:r w:rsidRPr="004868C9" w:rsidR="000E2D4F">
        <w:rPr>
          <w:rFonts w:cstheme="minorHAnsi"/>
          <w:sz w:val="24"/>
          <w:szCs w:val="24"/>
        </w:rPr>
        <w:t xml:space="preserve">recognizes </w:t>
      </w:r>
      <w:r w:rsidRPr="004868C9" w:rsidR="005643D8">
        <w:rPr>
          <w:rFonts w:cstheme="minorHAnsi"/>
          <w:sz w:val="24"/>
          <w:szCs w:val="24"/>
        </w:rPr>
        <w:t>the commenter</w:t>
      </w:r>
      <w:r w:rsidRPr="004868C9" w:rsidR="007343E7">
        <w:rPr>
          <w:rFonts w:cstheme="minorHAnsi"/>
          <w:sz w:val="24"/>
          <w:szCs w:val="24"/>
        </w:rPr>
        <w:t>’</w:t>
      </w:r>
      <w:r w:rsidRPr="004868C9" w:rsidR="00FB7257">
        <w:rPr>
          <w:rFonts w:cstheme="minorHAnsi"/>
          <w:sz w:val="24"/>
          <w:szCs w:val="24"/>
        </w:rPr>
        <w:t>s</w:t>
      </w:r>
      <w:r w:rsidRPr="004868C9" w:rsidR="005643D8">
        <w:rPr>
          <w:rFonts w:cstheme="minorHAnsi"/>
          <w:sz w:val="24"/>
          <w:szCs w:val="24"/>
        </w:rPr>
        <w:t xml:space="preserve"> </w:t>
      </w:r>
      <w:r w:rsidRPr="004868C9" w:rsidR="007B63D5">
        <w:rPr>
          <w:rFonts w:cstheme="minorHAnsi"/>
          <w:sz w:val="24"/>
          <w:szCs w:val="24"/>
        </w:rPr>
        <w:t>o</w:t>
      </w:r>
      <w:r w:rsidRPr="004868C9" w:rsidR="009E2282">
        <w:rPr>
          <w:rFonts w:cstheme="minorHAnsi"/>
          <w:sz w:val="24"/>
          <w:szCs w:val="24"/>
        </w:rPr>
        <w:t>bjections</w:t>
      </w:r>
      <w:r w:rsidRPr="004868C9" w:rsidR="007B63D5">
        <w:rPr>
          <w:rFonts w:cstheme="minorHAnsi"/>
          <w:sz w:val="24"/>
          <w:szCs w:val="24"/>
        </w:rPr>
        <w:t xml:space="preserve"> to</w:t>
      </w:r>
      <w:r w:rsidRPr="004868C9" w:rsidR="005643D8">
        <w:rPr>
          <w:rFonts w:cstheme="minorHAnsi"/>
          <w:sz w:val="24"/>
          <w:szCs w:val="24"/>
        </w:rPr>
        <w:t xml:space="preserve"> the accuracy of </w:t>
      </w:r>
      <w:r w:rsidRPr="004868C9" w:rsidR="000E2D4F">
        <w:rPr>
          <w:rFonts w:cstheme="minorHAnsi"/>
          <w:sz w:val="24"/>
          <w:szCs w:val="24"/>
        </w:rPr>
        <w:t>t</w:t>
      </w:r>
      <w:r w:rsidRPr="004868C9" w:rsidR="00E13D67">
        <w:rPr>
          <w:rFonts w:cstheme="minorHAnsi"/>
          <w:sz w:val="24"/>
          <w:szCs w:val="24"/>
        </w:rPr>
        <w:t xml:space="preserve">he original burden estimates and </w:t>
      </w:r>
      <w:r w:rsidRPr="004868C9" w:rsidR="000D7BFE">
        <w:rPr>
          <w:rFonts w:cstheme="minorHAnsi"/>
          <w:sz w:val="24"/>
          <w:szCs w:val="24"/>
        </w:rPr>
        <w:t xml:space="preserve">recognizes that </w:t>
      </w:r>
      <w:r w:rsidRPr="004868C9" w:rsidR="00FB7257">
        <w:rPr>
          <w:rFonts w:cstheme="minorHAnsi"/>
          <w:sz w:val="24"/>
          <w:szCs w:val="24"/>
        </w:rPr>
        <w:t xml:space="preserve">the </w:t>
      </w:r>
      <w:r w:rsidRPr="004868C9" w:rsidR="000D7BFE">
        <w:rPr>
          <w:rFonts w:cstheme="minorHAnsi"/>
          <w:sz w:val="24"/>
          <w:szCs w:val="24"/>
        </w:rPr>
        <w:t>exact number of designation submitted by each state will vary</w:t>
      </w:r>
      <w:r w:rsidR="004868C9">
        <w:rPr>
          <w:rFonts w:cstheme="minorHAnsi"/>
          <w:sz w:val="24"/>
          <w:szCs w:val="24"/>
        </w:rPr>
        <w:t xml:space="preserve">. </w:t>
      </w:r>
      <w:r w:rsidRPr="004868C9" w:rsidR="00E84CD8">
        <w:rPr>
          <w:rFonts w:cstheme="minorHAnsi"/>
          <w:sz w:val="24"/>
          <w:szCs w:val="24"/>
        </w:rPr>
        <w:t xml:space="preserve"> </w:t>
      </w:r>
      <w:r w:rsidRPr="004868C9" w:rsidR="000D7BFE">
        <w:rPr>
          <w:rFonts w:cstheme="minorHAnsi"/>
          <w:sz w:val="24"/>
          <w:szCs w:val="24"/>
        </w:rPr>
        <w:t xml:space="preserve">SDMS </w:t>
      </w:r>
      <w:r w:rsidRPr="004868C9" w:rsidR="000D7BFE">
        <w:rPr>
          <w:rFonts w:cstheme="minorHAnsi"/>
          <w:sz w:val="24"/>
          <w:szCs w:val="24"/>
        </w:rPr>
        <w:lastRenderedPageBreak/>
        <w:t xml:space="preserve">reports indicate that in FY2019 4,482 designations applications were submitted by the PCOs with an average </w:t>
      </w:r>
      <w:r w:rsidRPr="004868C9" w:rsidR="00FB7257">
        <w:rPr>
          <w:rFonts w:cstheme="minorHAnsi"/>
          <w:sz w:val="24"/>
          <w:szCs w:val="24"/>
        </w:rPr>
        <w:t>rational service area development time of 4 hours</w:t>
      </w:r>
      <w:r w:rsidR="004868C9">
        <w:rPr>
          <w:rFonts w:cstheme="minorHAnsi"/>
          <w:sz w:val="24"/>
          <w:szCs w:val="24"/>
        </w:rPr>
        <w:t xml:space="preserve">. </w:t>
      </w:r>
    </w:p>
    <w:p w:rsidRPr="004868C9" w:rsidR="004B7F1B" w:rsidP="00DD49DF" w:rsidRDefault="0021624C" w14:paraId="6356F4E7" w14:textId="7D89A0E0">
      <w:pPr>
        <w:rPr>
          <w:rFonts w:cstheme="minorHAnsi"/>
          <w:sz w:val="24"/>
          <w:szCs w:val="24"/>
        </w:rPr>
      </w:pPr>
      <w:r w:rsidRPr="004868C9">
        <w:rPr>
          <w:rFonts w:cstheme="minorHAnsi"/>
          <w:sz w:val="24"/>
          <w:szCs w:val="24"/>
        </w:rPr>
        <w:t xml:space="preserve">HRSA </w:t>
      </w:r>
      <w:r w:rsidRPr="004868C9" w:rsidR="00DD49DF">
        <w:rPr>
          <w:rFonts w:cstheme="minorHAnsi"/>
          <w:sz w:val="24"/>
          <w:szCs w:val="24"/>
        </w:rPr>
        <w:t>will conti</w:t>
      </w:r>
      <w:r w:rsidRPr="004868C9" w:rsidR="00E64AE3">
        <w:rPr>
          <w:rFonts w:cstheme="minorHAnsi"/>
          <w:sz w:val="24"/>
          <w:szCs w:val="24"/>
        </w:rPr>
        <w:t>nue to work with PCOs as SDMS is developed and will continue to review feedback and suggestions to improve SDMS as appropriate</w:t>
      </w:r>
      <w:r w:rsidR="004868C9">
        <w:rPr>
          <w:rFonts w:cstheme="minorHAnsi"/>
          <w:sz w:val="24"/>
          <w:szCs w:val="24"/>
        </w:rPr>
        <w:t>.</w:t>
      </w:r>
    </w:p>
    <w:p w:rsidRPr="004868C9" w:rsidR="00987B4D" w:rsidP="00A072BA" w:rsidRDefault="00987B4D" w14:paraId="6356F4E8" w14:textId="77777777">
      <w:pPr>
        <w:rPr>
          <w:rFonts w:cstheme="minorHAnsi"/>
          <w:b/>
          <w:sz w:val="24"/>
          <w:szCs w:val="24"/>
        </w:rPr>
      </w:pPr>
      <w:r w:rsidRPr="004868C9">
        <w:rPr>
          <w:rFonts w:cstheme="minorHAnsi"/>
          <w:b/>
          <w:sz w:val="24"/>
          <w:szCs w:val="24"/>
        </w:rPr>
        <w:t>Section 8B</w:t>
      </w:r>
    </w:p>
    <w:p w:rsidRPr="004868C9" w:rsidR="00F851E9" w:rsidP="0043135F" w:rsidRDefault="00695F54" w14:paraId="6356F54A" w14:textId="2E659CB1">
      <w:pPr>
        <w:spacing w:after="0" w:line="240" w:lineRule="auto"/>
        <w:rPr>
          <w:rFonts w:cstheme="minorHAnsi"/>
          <w:sz w:val="24"/>
          <w:szCs w:val="24"/>
        </w:rPr>
      </w:pPr>
      <w:r w:rsidRPr="004868C9">
        <w:rPr>
          <w:rFonts w:cstheme="minorHAnsi"/>
          <w:sz w:val="24"/>
          <w:szCs w:val="24"/>
        </w:rPr>
        <w:t xml:space="preserve">There were no </w:t>
      </w:r>
      <w:r w:rsidRPr="004868C9" w:rsidR="00B01A4F">
        <w:rPr>
          <w:rFonts w:cstheme="minorHAnsi"/>
          <w:sz w:val="24"/>
          <w:szCs w:val="24"/>
        </w:rPr>
        <w:t xml:space="preserve">recent </w:t>
      </w:r>
      <w:r w:rsidRPr="004868C9">
        <w:rPr>
          <w:rFonts w:cstheme="minorHAnsi"/>
          <w:sz w:val="24"/>
          <w:szCs w:val="24"/>
        </w:rPr>
        <w:t>efforts to consult with persons outside the agency to obtain their views on the availability of data, frequency of collection, the clarity of instructions and record keeping, disclosure, or reporting format (if any), and on the data elements to be recorded, disclosed, or reported, because the information is still relevant and there were no major changes</w:t>
      </w:r>
      <w:r w:rsidRPr="004868C9" w:rsidR="00460621">
        <w:rPr>
          <w:rFonts w:cstheme="minorHAnsi"/>
          <w:sz w:val="24"/>
          <w:szCs w:val="24"/>
        </w:rPr>
        <w:t xml:space="preserve"> since the last submission to OMB</w:t>
      </w:r>
      <w:r w:rsidR="004868C9">
        <w:rPr>
          <w:rFonts w:cstheme="minorHAnsi"/>
          <w:sz w:val="24"/>
          <w:szCs w:val="24"/>
        </w:rPr>
        <w:t xml:space="preserve">. </w:t>
      </w:r>
      <w:r w:rsidRPr="004868C9">
        <w:rPr>
          <w:rFonts w:cstheme="minorHAnsi"/>
          <w:sz w:val="24"/>
          <w:szCs w:val="24"/>
        </w:rPr>
        <w:t xml:space="preserve"> </w:t>
      </w:r>
    </w:p>
    <w:p w:rsidRPr="004868C9" w:rsidR="004F699A" w:rsidP="0043135F" w:rsidRDefault="004F699A" w14:paraId="099C2012" w14:textId="77777777">
      <w:pPr>
        <w:spacing w:after="0" w:line="240" w:lineRule="auto"/>
        <w:rPr>
          <w:rFonts w:cstheme="minorHAnsi"/>
          <w:sz w:val="24"/>
          <w:szCs w:val="24"/>
        </w:rPr>
      </w:pPr>
    </w:p>
    <w:p w:rsidRPr="004868C9" w:rsidR="00A072BA" w:rsidP="00483568" w:rsidRDefault="00A072BA" w14:paraId="6356F54B" w14:textId="4F9A0C1D">
      <w:pPr>
        <w:pStyle w:val="ListParagraph"/>
        <w:numPr>
          <w:ilvl w:val="0"/>
          <w:numId w:val="1"/>
        </w:numPr>
        <w:rPr>
          <w:rFonts w:cstheme="minorHAnsi"/>
          <w:b/>
          <w:sz w:val="24"/>
          <w:szCs w:val="24"/>
          <w:u w:val="single"/>
        </w:rPr>
      </w:pPr>
      <w:r w:rsidRPr="004868C9">
        <w:rPr>
          <w:rFonts w:cstheme="minorHAnsi"/>
          <w:b/>
          <w:sz w:val="24"/>
          <w:szCs w:val="24"/>
          <w:u w:val="single"/>
        </w:rPr>
        <w:t>Explanation of any Payment/Gift to Respondents</w:t>
      </w:r>
    </w:p>
    <w:p w:rsidRPr="004868C9" w:rsidR="00991C5C" w:rsidP="00991C5C" w:rsidRDefault="00991C5C" w14:paraId="309E46C1" w14:textId="692E6985">
      <w:pPr>
        <w:rPr>
          <w:rFonts w:cstheme="minorHAnsi"/>
          <w:color w:val="FF0000"/>
          <w:sz w:val="24"/>
          <w:szCs w:val="24"/>
        </w:rPr>
      </w:pPr>
      <w:r w:rsidRPr="004868C9">
        <w:rPr>
          <w:rFonts w:cstheme="minorHAnsi"/>
          <w:sz w:val="24"/>
          <w:szCs w:val="24"/>
        </w:rPr>
        <w:t xml:space="preserve">Respondents will not receive any payment or gifts besides the grant funding from the HRSA for the </w:t>
      </w:r>
      <w:r w:rsidRPr="004868C9" w:rsidR="001E185E">
        <w:rPr>
          <w:rFonts w:cstheme="minorHAnsi"/>
          <w:sz w:val="24"/>
          <w:szCs w:val="24"/>
        </w:rPr>
        <w:t>State Primary Care Offices</w:t>
      </w:r>
      <w:r w:rsidRPr="004868C9">
        <w:rPr>
          <w:rFonts w:cstheme="minorHAnsi"/>
          <w:sz w:val="24"/>
          <w:szCs w:val="24"/>
        </w:rPr>
        <w:t xml:space="preserve"> Program </w:t>
      </w:r>
      <w:r w:rsidRPr="004868C9" w:rsidR="001E185E">
        <w:rPr>
          <w:rFonts w:cstheme="minorHAnsi"/>
          <w:color w:val="FF0000"/>
          <w:sz w:val="24"/>
          <w:szCs w:val="24"/>
        </w:rPr>
        <w:t>[Attachment I]</w:t>
      </w:r>
      <w:r w:rsidR="004868C9">
        <w:rPr>
          <w:rFonts w:cstheme="minorHAnsi"/>
          <w:sz w:val="24"/>
          <w:szCs w:val="24"/>
        </w:rPr>
        <w:t>.</w:t>
      </w:r>
    </w:p>
    <w:p w:rsidRPr="004868C9" w:rsidR="00A072BA" w:rsidP="00483568" w:rsidRDefault="00A072BA" w14:paraId="6356F550" w14:textId="77777777">
      <w:pPr>
        <w:pStyle w:val="ListParagraph"/>
        <w:numPr>
          <w:ilvl w:val="0"/>
          <w:numId w:val="1"/>
        </w:numPr>
        <w:rPr>
          <w:rFonts w:cstheme="minorHAnsi"/>
          <w:b/>
          <w:sz w:val="24"/>
          <w:szCs w:val="24"/>
          <w:u w:val="single"/>
        </w:rPr>
      </w:pPr>
      <w:r w:rsidRPr="004868C9">
        <w:rPr>
          <w:rFonts w:cstheme="minorHAnsi"/>
          <w:b/>
          <w:sz w:val="24"/>
          <w:szCs w:val="24"/>
          <w:u w:val="single"/>
        </w:rPr>
        <w:t>Assurance of Confidentiality Provided to Respondents</w:t>
      </w:r>
    </w:p>
    <w:p w:rsidRPr="004868C9" w:rsidR="005E5132" w:rsidP="00F330A7" w:rsidRDefault="005E5132" w14:paraId="6356F551" w14:textId="058C7318">
      <w:pPr>
        <w:rPr>
          <w:rFonts w:cstheme="minorHAnsi"/>
          <w:sz w:val="24"/>
          <w:szCs w:val="24"/>
        </w:rPr>
      </w:pPr>
      <w:r w:rsidRPr="004868C9">
        <w:rPr>
          <w:rFonts w:cstheme="minorHAnsi"/>
          <w:sz w:val="24"/>
          <w:szCs w:val="24"/>
        </w:rPr>
        <w:t>Data will be kept private to the extent allowed by law</w:t>
      </w:r>
      <w:r w:rsidR="004868C9">
        <w:rPr>
          <w:rFonts w:cstheme="minorHAnsi"/>
          <w:sz w:val="24"/>
          <w:szCs w:val="24"/>
        </w:rPr>
        <w:t>.</w:t>
      </w:r>
    </w:p>
    <w:p w:rsidRPr="004868C9" w:rsidR="00A072BA" w:rsidP="00483568" w:rsidRDefault="00A072BA" w14:paraId="6356F552" w14:textId="77777777">
      <w:pPr>
        <w:pStyle w:val="ListParagraph"/>
        <w:numPr>
          <w:ilvl w:val="0"/>
          <w:numId w:val="1"/>
        </w:numPr>
        <w:rPr>
          <w:rFonts w:cstheme="minorHAnsi"/>
          <w:b/>
          <w:sz w:val="24"/>
          <w:szCs w:val="24"/>
          <w:u w:val="single"/>
        </w:rPr>
      </w:pPr>
      <w:r w:rsidRPr="004868C9">
        <w:rPr>
          <w:rFonts w:cstheme="minorHAnsi"/>
          <w:b/>
          <w:sz w:val="24"/>
          <w:szCs w:val="24"/>
          <w:u w:val="single"/>
        </w:rPr>
        <w:t>Justification for Sensitive Questions</w:t>
      </w:r>
    </w:p>
    <w:p w:rsidRPr="004868C9" w:rsidR="00483568" w:rsidP="00A072BA" w:rsidRDefault="00F330A7" w14:paraId="6356F553" w14:textId="3244B00E">
      <w:pPr>
        <w:rPr>
          <w:rFonts w:cstheme="minorHAnsi"/>
          <w:sz w:val="24"/>
          <w:szCs w:val="24"/>
        </w:rPr>
      </w:pPr>
      <w:r w:rsidRPr="004868C9">
        <w:rPr>
          <w:rFonts w:cstheme="minorHAnsi"/>
          <w:sz w:val="24"/>
          <w:szCs w:val="24"/>
        </w:rPr>
        <w:t>There are no questions of a sensitive nature</w:t>
      </w:r>
      <w:r w:rsidR="004868C9">
        <w:rPr>
          <w:rFonts w:cstheme="minorHAnsi"/>
          <w:sz w:val="24"/>
          <w:szCs w:val="24"/>
        </w:rPr>
        <w:t>.</w:t>
      </w:r>
    </w:p>
    <w:p w:rsidRPr="004868C9" w:rsidR="008F2528" w:rsidP="00770EAA" w:rsidRDefault="00A072BA" w14:paraId="6356F554" w14:textId="77777777">
      <w:pPr>
        <w:pStyle w:val="ListParagraph"/>
        <w:numPr>
          <w:ilvl w:val="0"/>
          <w:numId w:val="1"/>
        </w:numPr>
        <w:rPr>
          <w:rFonts w:cstheme="minorHAnsi"/>
          <w:b/>
          <w:sz w:val="24"/>
          <w:szCs w:val="24"/>
          <w:u w:val="single"/>
        </w:rPr>
      </w:pPr>
      <w:r w:rsidRPr="004868C9">
        <w:rPr>
          <w:rFonts w:cstheme="minorHAnsi"/>
          <w:b/>
          <w:sz w:val="24"/>
          <w:szCs w:val="24"/>
          <w:u w:val="single"/>
        </w:rPr>
        <w:t>Estimates of Annualized Hour and Cost Burden</w:t>
      </w:r>
    </w:p>
    <w:p w:rsidRPr="004868C9" w:rsidR="00770EAA" w:rsidP="00770EAA" w:rsidRDefault="00770EAA" w14:paraId="6356F555" w14:textId="77777777">
      <w:pPr>
        <w:rPr>
          <w:rFonts w:cstheme="minorHAnsi"/>
          <w:b/>
          <w:sz w:val="24"/>
          <w:szCs w:val="24"/>
        </w:rPr>
      </w:pPr>
      <w:r w:rsidRPr="004868C9">
        <w:rPr>
          <w:rFonts w:cstheme="minorHAnsi"/>
          <w:b/>
          <w:sz w:val="24"/>
          <w:szCs w:val="24"/>
        </w:rPr>
        <w:t>Section 12A</w:t>
      </w:r>
      <w:r w:rsidRPr="004868C9" w:rsidR="000116D4">
        <w:rPr>
          <w:rFonts w:cstheme="minorHAnsi"/>
          <w:b/>
          <w:sz w:val="24"/>
          <w:szCs w:val="24"/>
        </w:rPr>
        <w:t xml:space="preserve"> - Estimated Annualized Burden Hours</w:t>
      </w:r>
    </w:p>
    <w:p w:rsidRPr="004868C9" w:rsidR="0070400C" w:rsidP="00770EAA" w:rsidRDefault="0070400C" w14:paraId="6356F556" w14:textId="77777777">
      <w:pPr>
        <w:rPr>
          <w:rFonts w:cstheme="minorHAnsi"/>
          <w:sz w:val="24"/>
          <w:szCs w:val="24"/>
          <w:u w:val="single"/>
        </w:rPr>
      </w:pPr>
      <w:r w:rsidRPr="004868C9">
        <w:rPr>
          <w:rFonts w:cstheme="minorHAnsi"/>
          <w:sz w:val="24"/>
          <w:szCs w:val="24"/>
          <w:u w:val="single"/>
        </w:rPr>
        <w:t>Original Burden Estimate</w:t>
      </w:r>
      <w:r w:rsidRPr="004868C9" w:rsidR="00D120BD">
        <w:rPr>
          <w:rFonts w:cstheme="minorHAnsi"/>
          <w:sz w:val="24"/>
          <w:szCs w:val="24"/>
          <w:u w:val="single"/>
        </w:rPr>
        <w:t>:</w:t>
      </w:r>
    </w:p>
    <w:tbl>
      <w:tblPr>
        <w:tblW w:w="9270" w:type="dxa"/>
        <w:tblInd w:w="97" w:type="dxa"/>
        <w:tblLayout w:type="fixed"/>
        <w:tblCellMar>
          <w:left w:w="97" w:type="dxa"/>
          <w:right w:w="97" w:type="dxa"/>
        </w:tblCellMar>
        <w:tblLook w:val="0000" w:firstRow="0" w:lastRow="0" w:firstColumn="0" w:lastColumn="0" w:noHBand="0" w:noVBand="0"/>
      </w:tblPr>
      <w:tblGrid>
        <w:gridCol w:w="1800"/>
        <w:gridCol w:w="1520"/>
        <w:gridCol w:w="1720"/>
        <w:gridCol w:w="1440"/>
        <w:gridCol w:w="1350"/>
        <w:gridCol w:w="1440"/>
      </w:tblGrid>
      <w:tr w:rsidRPr="004868C9" w:rsidR="00991C5C" w:rsidTr="004868C9" w14:paraId="4554A482" w14:textId="77777777">
        <w:tc>
          <w:tcPr>
            <w:tcW w:w="1800" w:type="dxa"/>
            <w:tcBorders>
              <w:top w:val="single" w:color="auto" w:sz="2" w:space="0"/>
              <w:left w:val="single" w:color="auto" w:sz="2" w:space="0"/>
              <w:bottom w:val="single" w:color="auto" w:sz="2" w:space="0"/>
              <w:right w:val="single" w:color="auto" w:sz="2" w:space="0"/>
            </w:tcBorders>
            <w:vAlign w:val="bottom"/>
          </w:tcPr>
          <w:p w:rsidRPr="004868C9" w:rsidR="00991C5C" w:rsidP="00856CB8" w:rsidRDefault="00991C5C" w14:paraId="340B3ED5" w14:textId="77777777">
            <w:pPr>
              <w:pStyle w:val="BodyText"/>
              <w:tabs>
                <w:tab w:val="left" w:pos="10080"/>
              </w:tabs>
              <w:spacing w:line="240" w:lineRule="auto"/>
              <w:jc w:val="center"/>
              <w:rPr>
                <w:rFonts w:cstheme="minorHAnsi"/>
                <w:b/>
                <w:sz w:val="24"/>
                <w:szCs w:val="24"/>
              </w:rPr>
            </w:pPr>
            <w:r w:rsidRPr="004868C9">
              <w:rPr>
                <w:rFonts w:cstheme="minorHAnsi"/>
                <w:b/>
                <w:sz w:val="24"/>
                <w:szCs w:val="24"/>
              </w:rPr>
              <w:t>Form Name</w:t>
            </w:r>
          </w:p>
        </w:tc>
        <w:tc>
          <w:tcPr>
            <w:tcW w:w="1520" w:type="dxa"/>
            <w:tcBorders>
              <w:top w:val="single" w:color="auto" w:sz="2" w:space="0"/>
              <w:left w:val="single" w:color="auto" w:sz="2" w:space="0"/>
              <w:bottom w:val="single" w:color="auto" w:sz="2" w:space="0"/>
              <w:right w:val="single" w:color="auto" w:sz="2" w:space="0"/>
            </w:tcBorders>
            <w:vAlign w:val="bottom"/>
          </w:tcPr>
          <w:p w:rsidRPr="004868C9" w:rsidR="00991C5C" w:rsidP="00856CB8" w:rsidRDefault="00991C5C" w14:paraId="2E76344B" w14:textId="77777777">
            <w:pPr>
              <w:pStyle w:val="BodyText"/>
              <w:spacing w:line="240" w:lineRule="auto"/>
              <w:jc w:val="center"/>
              <w:rPr>
                <w:rFonts w:cstheme="minorHAnsi"/>
                <w:b/>
                <w:sz w:val="24"/>
                <w:szCs w:val="24"/>
              </w:rPr>
            </w:pPr>
            <w:r w:rsidRPr="004868C9">
              <w:rPr>
                <w:rFonts w:cstheme="minorHAnsi"/>
                <w:b/>
                <w:sz w:val="24"/>
                <w:szCs w:val="24"/>
              </w:rPr>
              <w:t>Number of Respondents</w:t>
            </w:r>
          </w:p>
        </w:tc>
        <w:tc>
          <w:tcPr>
            <w:tcW w:w="1720" w:type="dxa"/>
            <w:tcBorders>
              <w:top w:val="single" w:color="auto" w:sz="2" w:space="0"/>
              <w:left w:val="single" w:color="auto" w:sz="2" w:space="0"/>
              <w:bottom w:val="single" w:color="auto" w:sz="2" w:space="0"/>
              <w:right w:val="single" w:color="auto" w:sz="2" w:space="0"/>
            </w:tcBorders>
            <w:vAlign w:val="bottom"/>
          </w:tcPr>
          <w:p w:rsidRPr="004868C9" w:rsidR="00991C5C" w:rsidP="00856CB8" w:rsidRDefault="004868C9" w14:paraId="0CDB614E" w14:textId="6B2F9EC7">
            <w:pPr>
              <w:pStyle w:val="BodyText"/>
              <w:spacing w:line="240" w:lineRule="auto"/>
              <w:jc w:val="center"/>
              <w:rPr>
                <w:rFonts w:cstheme="minorHAnsi"/>
                <w:b/>
                <w:sz w:val="24"/>
                <w:szCs w:val="24"/>
              </w:rPr>
            </w:pPr>
            <w:r>
              <w:rPr>
                <w:rFonts w:cstheme="minorHAnsi"/>
                <w:b/>
                <w:sz w:val="24"/>
                <w:szCs w:val="24"/>
              </w:rPr>
              <w:t>N</w:t>
            </w:r>
            <w:r w:rsidRPr="004868C9" w:rsidR="00991C5C">
              <w:rPr>
                <w:rFonts w:cstheme="minorHAnsi"/>
                <w:b/>
                <w:sz w:val="24"/>
                <w:szCs w:val="24"/>
              </w:rPr>
              <w:t>umber of Responses per Respondent</w:t>
            </w:r>
          </w:p>
        </w:tc>
        <w:tc>
          <w:tcPr>
            <w:tcW w:w="1440" w:type="dxa"/>
            <w:tcBorders>
              <w:top w:val="single" w:color="auto" w:sz="2" w:space="0"/>
              <w:left w:val="single" w:color="auto" w:sz="2" w:space="0"/>
              <w:bottom w:val="single" w:color="auto" w:sz="2" w:space="0"/>
              <w:right w:val="single" w:color="auto" w:sz="2" w:space="0"/>
            </w:tcBorders>
            <w:vAlign w:val="bottom"/>
          </w:tcPr>
          <w:p w:rsidRPr="004868C9" w:rsidR="00991C5C" w:rsidP="00856CB8" w:rsidRDefault="00991C5C" w14:paraId="7DE9D080" w14:textId="77777777">
            <w:pPr>
              <w:pStyle w:val="BodyText"/>
              <w:spacing w:line="240" w:lineRule="auto"/>
              <w:jc w:val="center"/>
              <w:rPr>
                <w:rFonts w:cstheme="minorHAnsi"/>
                <w:b/>
                <w:sz w:val="24"/>
                <w:szCs w:val="24"/>
              </w:rPr>
            </w:pPr>
            <w:r w:rsidRPr="004868C9">
              <w:rPr>
                <w:rFonts w:cstheme="minorHAnsi"/>
                <w:b/>
                <w:sz w:val="24"/>
                <w:szCs w:val="24"/>
              </w:rPr>
              <w:t>Total Responses</w:t>
            </w:r>
          </w:p>
        </w:tc>
        <w:tc>
          <w:tcPr>
            <w:tcW w:w="1350" w:type="dxa"/>
            <w:tcBorders>
              <w:top w:val="single" w:color="auto" w:sz="2" w:space="0"/>
              <w:left w:val="single" w:color="auto" w:sz="2" w:space="0"/>
              <w:bottom w:val="single" w:color="auto" w:sz="2" w:space="0"/>
              <w:right w:val="single" w:color="auto" w:sz="2" w:space="0"/>
            </w:tcBorders>
            <w:vAlign w:val="bottom"/>
          </w:tcPr>
          <w:p w:rsidRPr="004868C9" w:rsidR="00991C5C" w:rsidP="00856CB8" w:rsidRDefault="00991C5C" w14:paraId="67C83173" w14:textId="77777777">
            <w:pPr>
              <w:pStyle w:val="BodyText"/>
              <w:spacing w:line="240" w:lineRule="auto"/>
              <w:jc w:val="center"/>
              <w:rPr>
                <w:rFonts w:cstheme="minorHAnsi"/>
                <w:b/>
                <w:sz w:val="24"/>
                <w:szCs w:val="24"/>
              </w:rPr>
            </w:pPr>
            <w:r w:rsidRPr="004868C9">
              <w:rPr>
                <w:rFonts w:cstheme="minorHAnsi"/>
                <w:b/>
                <w:sz w:val="24"/>
                <w:szCs w:val="24"/>
              </w:rPr>
              <w:t>Average Burden per Response (in hours)</w:t>
            </w:r>
          </w:p>
        </w:tc>
        <w:tc>
          <w:tcPr>
            <w:tcW w:w="1440" w:type="dxa"/>
            <w:tcBorders>
              <w:top w:val="single" w:color="auto" w:sz="2" w:space="0"/>
              <w:left w:val="single" w:color="auto" w:sz="2" w:space="0"/>
              <w:bottom w:val="single" w:color="auto" w:sz="2" w:space="0"/>
              <w:right w:val="single" w:color="auto" w:sz="2" w:space="0"/>
            </w:tcBorders>
            <w:vAlign w:val="bottom"/>
          </w:tcPr>
          <w:p w:rsidRPr="004868C9" w:rsidR="00991C5C" w:rsidP="00856CB8" w:rsidRDefault="00991C5C" w14:paraId="061DEE89" w14:textId="77777777">
            <w:pPr>
              <w:pStyle w:val="BodyText"/>
              <w:spacing w:line="240" w:lineRule="auto"/>
              <w:jc w:val="center"/>
              <w:rPr>
                <w:rFonts w:cstheme="minorHAnsi"/>
                <w:b/>
                <w:sz w:val="24"/>
                <w:szCs w:val="24"/>
              </w:rPr>
            </w:pPr>
            <w:r w:rsidRPr="004868C9">
              <w:rPr>
                <w:rFonts w:cstheme="minorHAnsi"/>
                <w:b/>
                <w:sz w:val="24"/>
                <w:szCs w:val="24"/>
              </w:rPr>
              <w:t>Total Burden Hours</w:t>
            </w:r>
          </w:p>
        </w:tc>
      </w:tr>
      <w:tr w:rsidRPr="004868C9" w:rsidR="00991C5C" w:rsidTr="002F679E" w14:paraId="0AAC53A6" w14:textId="77777777">
        <w:trPr>
          <w:trHeight w:val="652"/>
        </w:trPr>
        <w:tc>
          <w:tcPr>
            <w:tcW w:w="1800" w:type="dxa"/>
            <w:tcBorders>
              <w:top w:val="single" w:color="auto" w:sz="2" w:space="0"/>
              <w:left w:val="single" w:color="auto" w:sz="2" w:space="0"/>
              <w:bottom w:val="single" w:color="auto" w:sz="2" w:space="0"/>
              <w:right w:val="single" w:color="auto" w:sz="2" w:space="0"/>
            </w:tcBorders>
          </w:tcPr>
          <w:p w:rsidRPr="004868C9" w:rsidR="00991C5C" w:rsidP="00856CB8" w:rsidRDefault="00991C5C" w14:paraId="5B37E5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sz w:val="24"/>
                <w:szCs w:val="24"/>
              </w:rPr>
            </w:pPr>
            <w:r w:rsidRPr="004868C9">
              <w:rPr>
                <w:rFonts w:cstheme="minorHAnsi"/>
                <w:b/>
                <w:sz w:val="24"/>
                <w:szCs w:val="24"/>
              </w:rPr>
              <w:t>Designation Planning and Preparation</w:t>
            </w:r>
          </w:p>
        </w:tc>
        <w:tc>
          <w:tcPr>
            <w:tcW w:w="1520" w:type="dxa"/>
            <w:tcBorders>
              <w:top w:val="single" w:color="auto" w:sz="2" w:space="0"/>
              <w:left w:val="single" w:color="auto" w:sz="2" w:space="0"/>
              <w:bottom w:val="single" w:color="auto" w:sz="2" w:space="0"/>
              <w:right w:val="single" w:color="auto" w:sz="2" w:space="0"/>
            </w:tcBorders>
            <w:vAlign w:val="center"/>
          </w:tcPr>
          <w:p w:rsidRPr="004868C9" w:rsidR="00991C5C" w:rsidP="004868C9" w:rsidRDefault="00991C5C" w14:paraId="0A6DE8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54</w:t>
            </w:r>
          </w:p>
        </w:tc>
        <w:tc>
          <w:tcPr>
            <w:tcW w:w="1720" w:type="dxa"/>
            <w:tcBorders>
              <w:top w:val="single" w:color="auto" w:sz="2" w:space="0"/>
              <w:left w:val="single" w:color="auto" w:sz="2" w:space="0"/>
              <w:bottom w:val="single" w:color="auto" w:sz="2" w:space="0"/>
              <w:right w:val="single" w:color="auto" w:sz="2" w:space="0"/>
            </w:tcBorders>
            <w:vAlign w:val="center"/>
          </w:tcPr>
          <w:p w:rsidRPr="004868C9" w:rsidR="00991C5C" w:rsidP="004868C9" w:rsidRDefault="00991C5C" w14:paraId="358DA75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48</w:t>
            </w:r>
          </w:p>
        </w:tc>
        <w:tc>
          <w:tcPr>
            <w:tcW w:w="1440" w:type="dxa"/>
            <w:tcBorders>
              <w:top w:val="single" w:color="auto" w:sz="2" w:space="0"/>
              <w:left w:val="single" w:color="auto" w:sz="2" w:space="0"/>
              <w:bottom w:val="single" w:color="auto" w:sz="2" w:space="0"/>
              <w:right w:val="single" w:color="auto" w:sz="2" w:space="0"/>
            </w:tcBorders>
            <w:vAlign w:val="center"/>
          </w:tcPr>
          <w:p w:rsidRPr="004868C9" w:rsidR="00991C5C" w:rsidP="004868C9" w:rsidRDefault="00991C5C" w14:paraId="165A57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2,592</w:t>
            </w:r>
          </w:p>
        </w:tc>
        <w:tc>
          <w:tcPr>
            <w:tcW w:w="1350" w:type="dxa"/>
            <w:tcBorders>
              <w:top w:val="single" w:color="auto" w:sz="2" w:space="0"/>
              <w:left w:val="single" w:color="auto" w:sz="2" w:space="0"/>
              <w:bottom w:val="single" w:color="auto" w:sz="2" w:space="0"/>
              <w:right w:val="single" w:color="auto" w:sz="2" w:space="0"/>
            </w:tcBorders>
            <w:vAlign w:val="center"/>
          </w:tcPr>
          <w:p w:rsidRPr="004868C9" w:rsidR="00991C5C" w:rsidP="004868C9" w:rsidRDefault="00991C5C" w14:paraId="22D7E23C" w14:textId="206F2D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8</w:t>
            </w:r>
          </w:p>
        </w:tc>
        <w:tc>
          <w:tcPr>
            <w:tcW w:w="1440" w:type="dxa"/>
            <w:tcBorders>
              <w:top w:val="single" w:color="auto" w:sz="2" w:space="0"/>
              <w:left w:val="single" w:color="auto" w:sz="2" w:space="0"/>
              <w:bottom w:val="single" w:color="auto" w:sz="2" w:space="0"/>
              <w:right w:val="single" w:color="auto" w:sz="2" w:space="0"/>
            </w:tcBorders>
            <w:vAlign w:val="center"/>
          </w:tcPr>
          <w:p w:rsidRPr="004868C9" w:rsidR="00991C5C" w:rsidP="004868C9" w:rsidRDefault="00991C5C" w14:paraId="4F0EED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20,736</w:t>
            </w:r>
          </w:p>
        </w:tc>
      </w:tr>
      <w:tr w:rsidRPr="004868C9" w:rsidR="00991C5C" w:rsidTr="004868C9" w14:paraId="27C43BD9" w14:textId="77777777">
        <w:trPr>
          <w:trHeight w:val="75"/>
        </w:trPr>
        <w:tc>
          <w:tcPr>
            <w:tcW w:w="1800" w:type="dxa"/>
            <w:tcBorders>
              <w:top w:val="single" w:color="auto" w:sz="2" w:space="0"/>
              <w:left w:val="single" w:color="auto" w:sz="2" w:space="0"/>
              <w:bottom w:val="single" w:color="auto" w:sz="2" w:space="0"/>
              <w:right w:val="single" w:color="auto" w:sz="2" w:space="0"/>
            </w:tcBorders>
          </w:tcPr>
          <w:p w:rsidRPr="004868C9" w:rsidR="00991C5C" w:rsidP="00856CB8" w:rsidRDefault="00991C5C" w14:paraId="1011CB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sz w:val="24"/>
                <w:szCs w:val="24"/>
                <w:lang w:val="fr-FR"/>
              </w:rPr>
            </w:pPr>
            <w:r w:rsidRPr="004868C9">
              <w:rPr>
                <w:rFonts w:cstheme="minorHAnsi"/>
                <w:b/>
                <w:sz w:val="24"/>
                <w:szCs w:val="24"/>
              </w:rPr>
              <w:t>SDMS Application</w:t>
            </w:r>
          </w:p>
        </w:tc>
        <w:tc>
          <w:tcPr>
            <w:tcW w:w="1520" w:type="dxa"/>
            <w:tcBorders>
              <w:top w:val="single" w:color="auto" w:sz="2" w:space="0"/>
              <w:left w:val="single" w:color="auto" w:sz="2" w:space="0"/>
              <w:bottom w:val="single" w:color="auto" w:sz="2" w:space="0"/>
              <w:right w:val="single" w:color="auto" w:sz="2" w:space="0"/>
            </w:tcBorders>
            <w:vAlign w:val="center"/>
          </w:tcPr>
          <w:p w:rsidRPr="004868C9" w:rsidR="00991C5C" w:rsidP="004868C9" w:rsidRDefault="00991C5C" w14:paraId="15B57F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54</w:t>
            </w:r>
          </w:p>
        </w:tc>
        <w:tc>
          <w:tcPr>
            <w:tcW w:w="1720" w:type="dxa"/>
            <w:tcBorders>
              <w:top w:val="single" w:color="auto" w:sz="2" w:space="0"/>
              <w:left w:val="single" w:color="auto" w:sz="2" w:space="0"/>
              <w:bottom w:val="single" w:color="auto" w:sz="2" w:space="0"/>
              <w:right w:val="single" w:color="auto" w:sz="2" w:space="0"/>
            </w:tcBorders>
            <w:vAlign w:val="center"/>
          </w:tcPr>
          <w:p w:rsidRPr="004868C9" w:rsidR="00991C5C" w:rsidP="004868C9" w:rsidRDefault="00991C5C" w14:paraId="6EEDAF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83</w:t>
            </w:r>
          </w:p>
        </w:tc>
        <w:tc>
          <w:tcPr>
            <w:tcW w:w="1440" w:type="dxa"/>
            <w:tcBorders>
              <w:top w:val="single" w:color="auto" w:sz="2" w:space="0"/>
              <w:left w:val="single" w:color="auto" w:sz="2" w:space="0"/>
              <w:bottom w:val="single" w:color="auto" w:sz="2" w:space="0"/>
              <w:right w:val="single" w:color="auto" w:sz="2" w:space="0"/>
            </w:tcBorders>
            <w:vAlign w:val="center"/>
          </w:tcPr>
          <w:p w:rsidRPr="004868C9" w:rsidR="00991C5C" w:rsidP="004868C9" w:rsidRDefault="00991C5C" w14:paraId="2F77AE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4,482</w:t>
            </w:r>
          </w:p>
        </w:tc>
        <w:tc>
          <w:tcPr>
            <w:tcW w:w="1350" w:type="dxa"/>
            <w:tcBorders>
              <w:top w:val="single" w:color="auto" w:sz="2" w:space="0"/>
              <w:left w:val="single" w:color="auto" w:sz="2" w:space="0"/>
              <w:bottom w:val="single" w:color="auto" w:sz="2" w:space="0"/>
              <w:right w:val="single" w:color="auto" w:sz="2" w:space="0"/>
            </w:tcBorders>
            <w:vAlign w:val="center"/>
          </w:tcPr>
          <w:p w:rsidRPr="004868C9" w:rsidR="00991C5C" w:rsidP="004868C9" w:rsidRDefault="00991C5C" w14:paraId="1D6F080C" w14:textId="1FFAB6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4</w:t>
            </w:r>
          </w:p>
        </w:tc>
        <w:tc>
          <w:tcPr>
            <w:tcW w:w="1440" w:type="dxa"/>
            <w:tcBorders>
              <w:top w:val="single" w:color="auto" w:sz="2" w:space="0"/>
              <w:left w:val="single" w:color="auto" w:sz="2" w:space="0"/>
              <w:bottom w:val="single" w:color="auto" w:sz="2" w:space="0"/>
              <w:right w:val="single" w:color="auto" w:sz="2" w:space="0"/>
            </w:tcBorders>
            <w:vAlign w:val="center"/>
          </w:tcPr>
          <w:p w:rsidRPr="004868C9" w:rsidR="00991C5C" w:rsidP="004868C9" w:rsidRDefault="00991C5C" w14:paraId="479485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rPr>
            </w:pPr>
            <w:r w:rsidRPr="004868C9">
              <w:rPr>
                <w:rFonts w:cstheme="minorHAnsi"/>
                <w:sz w:val="24"/>
                <w:szCs w:val="24"/>
                <w:lang w:val="fr-FR"/>
              </w:rPr>
              <w:t>17,928</w:t>
            </w:r>
          </w:p>
        </w:tc>
      </w:tr>
      <w:tr w:rsidRPr="004868C9" w:rsidR="00991C5C" w:rsidTr="004868C9" w14:paraId="63459CF6" w14:textId="77777777">
        <w:trPr>
          <w:trHeight w:val="175"/>
        </w:trPr>
        <w:tc>
          <w:tcPr>
            <w:tcW w:w="1800" w:type="dxa"/>
            <w:tcBorders>
              <w:top w:val="single" w:color="auto" w:sz="2" w:space="0"/>
              <w:left w:val="single" w:color="auto" w:sz="2" w:space="0"/>
              <w:bottom w:val="single" w:color="auto" w:sz="2" w:space="0"/>
              <w:right w:val="single" w:color="auto" w:sz="2" w:space="0"/>
            </w:tcBorders>
          </w:tcPr>
          <w:p w:rsidRPr="004868C9" w:rsidR="00991C5C" w:rsidP="00856CB8" w:rsidRDefault="00991C5C" w14:paraId="2E38CD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sz w:val="24"/>
                <w:szCs w:val="24"/>
              </w:rPr>
            </w:pPr>
            <w:r w:rsidRPr="004868C9">
              <w:rPr>
                <w:rFonts w:cstheme="minorHAnsi"/>
                <w:b/>
                <w:sz w:val="24"/>
                <w:szCs w:val="24"/>
                <w:lang w:val="fr-FR"/>
              </w:rPr>
              <w:lastRenderedPageBreak/>
              <w:t>Total</w:t>
            </w:r>
          </w:p>
        </w:tc>
        <w:tc>
          <w:tcPr>
            <w:tcW w:w="1520" w:type="dxa"/>
            <w:tcBorders>
              <w:top w:val="single" w:color="auto" w:sz="2" w:space="0"/>
              <w:left w:val="single" w:color="auto" w:sz="2" w:space="0"/>
              <w:bottom w:val="single" w:color="auto" w:sz="2" w:space="0"/>
              <w:right w:val="single" w:color="auto" w:sz="2" w:space="0"/>
            </w:tcBorders>
            <w:vAlign w:val="bottom"/>
          </w:tcPr>
          <w:p w:rsidRPr="004868C9" w:rsidR="00991C5C" w:rsidP="00856CB8" w:rsidRDefault="00991C5C" w14:paraId="5422F2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54</w:t>
            </w:r>
          </w:p>
        </w:tc>
        <w:tc>
          <w:tcPr>
            <w:tcW w:w="1720" w:type="dxa"/>
            <w:tcBorders>
              <w:top w:val="single" w:color="auto" w:sz="2" w:space="0"/>
              <w:left w:val="single" w:color="auto" w:sz="2" w:space="0"/>
              <w:bottom w:val="single" w:color="auto" w:sz="2" w:space="0"/>
              <w:right w:val="single" w:color="auto" w:sz="2" w:space="0"/>
            </w:tcBorders>
            <w:vAlign w:val="bottom"/>
          </w:tcPr>
          <w:p w:rsidRPr="004868C9" w:rsidR="00991C5C" w:rsidP="00856CB8" w:rsidRDefault="00991C5C" w14:paraId="5BAD1F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w:t>
            </w:r>
          </w:p>
        </w:tc>
        <w:tc>
          <w:tcPr>
            <w:tcW w:w="1440" w:type="dxa"/>
            <w:tcBorders>
              <w:top w:val="single" w:color="auto" w:sz="2" w:space="0"/>
              <w:left w:val="single" w:color="auto" w:sz="2" w:space="0"/>
              <w:bottom w:val="single" w:color="auto" w:sz="2" w:space="0"/>
              <w:right w:val="single" w:color="auto" w:sz="2" w:space="0"/>
            </w:tcBorders>
            <w:vAlign w:val="bottom"/>
          </w:tcPr>
          <w:p w:rsidRPr="004868C9" w:rsidR="00991C5C" w:rsidP="00856CB8" w:rsidRDefault="00991C5C" w14:paraId="1BA56E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7,074</w:t>
            </w:r>
          </w:p>
        </w:tc>
        <w:tc>
          <w:tcPr>
            <w:tcW w:w="1350" w:type="dxa"/>
            <w:tcBorders>
              <w:top w:val="single" w:color="auto" w:sz="2" w:space="0"/>
              <w:left w:val="single" w:color="auto" w:sz="2" w:space="0"/>
              <w:bottom w:val="single" w:color="auto" w:sz="2" w:space="0"/>
              <w:right w:val="single" w:color="auto" w:sz="2" w:space="0"/>
            </w:tcBorders>
            <w:vAlign w:val="bottom"/>
          </w:tcPr>
          <w:p w:rsidRPr="004868C9" w:rsidR="00991C5C" w:rsidP="00856CB8" w:rsidRDefault="00991C5C" w14:paraId="348E88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w:t>
            </w:r>
          </w:p>
        </w:tc>
        <w:tc>
          <w:tcPr>
            <w:tcW w:w="1440" w:type="dxa"/>
            <w:tcBorders>
              <w:top w:val="single" w:color="auto" w:sz="2" w:space="0"/>
              <w:left w:val="single" w:color="auto" w:sz="2" w:space="0"/>
              <w:bottom w:val="single" w:color="auto" w:sz="2" w:space="0"/>
              <w:right w:val="single" w:color="auto" w:sz="2" w:space="0"/>
            </w:tcBorders>
            <w:vAlign w:val="bottom"/>
          </w:tcPr>
          <w:p w:rsidRPr="004868C9" w:rsidR="00991C5C" w:rsidP="00856CB8" w:rsidRDefault="00991C5C" w14:paraId="5B18D8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theme="minorHAnsi"/>
                <w:sz w:val="24"/>
                <w:szCs w:val="24"/>
                <w:lang w:val="fr-FR"/>
              </w:rPr>
            </w:pPr>
            <w:r w:rsidRPr="004868C9">
              <w:rPr>
                <w:rFonts w:cstheme="minorHAnsi"/>
                <w:sz w:val="24"/>
                <w:szCs w:val="24"/>
                <w:lang w:val="fr-FR"/>
              </w:rPr>
              <w:t>38,664</w:t>
            </w:r>
          </w:p>
        </w:tc>
      </w:tr>
    </w:tbl>
    <w:p w:rsidRPr="004868C9" w:rsidR="0070400C" w:rsidP="0070400C" w:rsidRDefault="0070400C" w14:paraId="6356F57C" w14:textId="77777777">
      <w:pPr>
        <w:rPr>
          <w:rFonts w:cstheme="minorHAnsi"/>
          <w:sz w:val="24"/>
          <w:szCs w:val="24"/>
        </w:rPr>
      </w:pPr>
    </w:p>
    <w:p w:rsidRPr="004868C9" w:rsidR="00B87431" w:rsidP="00B87431" w:rsidRDefault="00B87431" w14:paraId="6E461416" w14:textId="1C4368AC">
      <w:pPr>
        <w:rPr>
          <w:rFonts w:cstheme="minorHAnsi"/>
          <w:sz w:val="24"/>
          <w:szCs w:val="24"/>
        </w:rPr>
      </w:pPr>
      <w:r w:rsidRPr="004868C9">
        <w:rPr>
          <w:rFonts w:cstheme="minorHAnsi"/>
          <w:sz w:val="24"/>
          <w:szCs w:val="24"/>
        </w:rPr>
        <w:t>There are 54 PCOs that are funded through the Primary Care Services Resource Coordination and Development Program cooperative agreement</w:t>
      </w:r>
      <w:r w:rsidR="004868C9">
        <w:rPr>
          <w:rFonts w:cstheme="minorHAnsi"/>
          <w:sz w:val="24"/>
          <w:szCs w:val="24"/>
        </w:rPr>
        <w:t xml:space="preserve">. </w:t>
      </w:r>
      <w:r w:rsidRPr="004868C9">
        <w:rPr>
          <w:rFonts w:cstheme="minorHAnsi"/>
          <w:sz w:val="24"/>
          <w:szCs w:val="24"/>
        </w:rPr>
        <w:t xml:space="preserve"> Each PCO is responsible for submitting shortage designation applications on behalf of their state or territory</w:t>
      </w:r>
      <w:r w:rsidR="004868C9">
        <w:rPr>
          <w:rFonts w:cstheme="minorHAnsi"/>
          <w:sz w:val="24"/>
          <w:szCs w:val="24"/>
        </w:rPr>
        <w:t xml:space="preserve">. </w:t>
      </w:r>
      <w:r w:rsidRPr="004868C9">
        <w:rPr>
          <w:rFonts w:cstheme="minorHAnsi"/>
          <w:sz w:val="24"/>
          <w:szCs w:val="24"/>
        </w:rPr>
        <w:t xml:space="preserve"> HRSA expects to receive </w:t>
      </w:r>
      <w:r w:rsidRPr="004868C9" w:rsidR="00FE4FB3">
        <w:rPr>
          <w:rFonts w:cstheme="minorHAnsi"/>
          <w:sz w:val="24"/>
          <w:szCs w:val="24"/>
        </w:rPr>
        <w:t>approximately 5,000</w:t>
      </w:r>
      <w:r w:rsidRPr="004868C9">
        <w:rPr>
          <w:rFonts w:cstheme="minorHAnsi"/>
          <w:sz w:val="24"/>
          <w:szCs w:val="24"/>
        </w:rPr>
        <w:t xml:space="preserve"> applications per year; this estimate is based on the average number of geographic, population, and facility HPSA applications received during the c</w:t>
      </w:r>
      <w:r w:rsidRPr="004868C9" w:rsidR="00FE4FB3">
        <w:rPr>
          <w:rFonts w:cstheme="minorHAnsi"/>
          <w:sz w:val="24"/>
          <w:szCs w:val="24"/>
        </w:rPr>
        <w:t>ycles from FY</w:t>
      </w:r>
      <w:r w:rsidRPr="004868C9">
        <w:rPr>
          <w:rFonts w:cstheme="minorHAnsi"/>
          <w:sz w:val="24"/>
          <w:szCs w:val="24"/>
        </w:rPr>
        <w:t xml:space="preserve"> 20</w:t>
      </w:r>
      <w:r w:rsidRPr="004868C9" w:rsidR="00FE4FB3">
        <w:rPr>
          <w:rFonts w:cstheme="minorHAnsi"/>
          <w:sz w:val="24"/>
          <w:szCs w:val="24"/>
        </w:rPr>
        <w:t>15</w:t>
      </w:r>
      <w:r w:rsidRPr="004868C9">
        <w:rPr>
          <w:rFonts w:cstheme="minorHAnsi"/>
          <w:sz w:val="24"/>
          <w:szCs w:val="24"/>
        </w:rPr>
        <w:t xml:space="preserve"> to FY 20</w:t>
      </w:r>
      <w:r w:rsidRPr="004868C9" w:rsidR="00FE4FB3">
        <w:rPr>
          <w:rFonts w:cstheme="minorHAnsi"/>
          <w:sz w:val="24"/>
          <w:szCs w:val="24"/>
        </w:rPr>
        <w:t>19</w:t>
      </w:r>
      <w:r w:rsidR="004868C9">
        <w:rPr>
          <w:rFonts w:cstheme="minorHAnsi"/>
          <w:sz w:val="24"/>
          <w:szCs w:val="24"/>
        </w:rPr>
        <w:t xml:space="preserve">. </w:t>
      </w:r>
      <w:r w:rsidRPr="004868C9">
        <w:rPr>
          <w:rFonts w:cstheme="minorHAnsi"/>
          <w:sz w:val="24"/>
          <w:szCs w:val="24"/>
        </w:rPr>
        <w:t xml:space="preserve"> </w:t>
      </w:r>
    </w:p>
    <w:p w:rsidRPr="004868C9" w:rsidR="00B87431" w:rsidP="00B87431" w:rsidRDefault="00B87431" w14:paraId="117D735A" w14:textId="38721513">
      <w:pPr>
        <w:rPr>
          <w:rFonts w:cstheme="minorHAnsi"/>
          <w:sz w:val="24"/>
          <w:szCs w:val="24"/>
        </w:rPr>
      </w:pPr>
      <w:r w:rsidRPr="004868C9">
        <w:rPr>
          <w:rFonts w:cstheme="minorHAnsi"/>
          <w:sz w:val="24"/>
          <w:szCs w:val="24"/>
        </w:rPr>
        <w:t>Before creating SDMS applications, PCOs undergo designation planning and preparation to map out which designation applications they wish to submit to HRSA for approval</w:t>
      </w:r>
      <w:r w:rsidR="004868C9">
        <w:rPr>
          <w:rFonts w:cstheme="minorHAnsi"/>
          <w:sz w:val="24"/>
          <w:szCs w:val="24"/>
        </w:rPr>
        <w:t xml:space="preserve">. </w:t>
      </w:r>
      <w:r w:rsidRPr="004868C9">
        <w:rPr>
          <w:rFonts w:cstheme="minorHAnsi"/>
          <w:sz w:val="24"/>
          <w:szCs w:val="24"/>
        </w:rPr>
        <w:t xml:space="preserve"> It is estimated that it will take an average of </w:t>
      </w:r>
      <w:r w:rsidRPr="004868C9" w:rsidR="00E102A0">
        <w:rPr>
          <w:rFonts w:cstheme="minorHAnsi"/>
          <w:sz w:val="24"/>
          <w:szCs w:val="24"/>
        </w:rPr>
        <w:t>8</w:t>
      </w:r>
      <w:r w:rsidRPr="004868C9">
        <w:rPr>
          <w:rFonts w:cstheme="minorHAnsi"/>
          <w:sz w:val="24"/>
          <w:szCs w:val="24"/>
        </w:rPr>
        <w:t xml:space="preserve"> hours to plan and gather information from health provider surveys, state data sets, and other health and demographic data to submit with the online SDMS application</w:t>
      </w:r>
      <w:r w:rsidR="004868C9">
        <w:rPr>
          <w:rFonts w:cstheme="minorHAnsi"/>
          <w:sz w:val="24"/>
          <w:szCs w:val="24"/>
        </w:rPr>
        <w:t xml:space="preserve">. </w:t>
      </w:r>
      <w:r w:rsidRPr="004868C9">
        <w:rPr>
          <w:rFonts w:cstheme="minorHAnsi"/>
          <w:sz w:val="24"/>
          <w:szCs w:val="24"/>
        </w:rPr>
        <w:t xml:space="preserve"> (54 applicants x (</w:t>
      </w:r>
      <w:r w:rsidRPr="004868C9" w:rsidR="00E102A0">
        <w:rPr>
          <w:rFonts w:cstheme="minorHAnsi"/>
          <w:sz w:val="24"/>
          <w:szCs w:val="24"/>
        </w:rPr>
        <w:t>48</w:t>
      </w:r>
      <w:r w:rsidRPr="004868C9">
        <w:rPr>
          <w:rFonts w:cstheme="minorHAnsi"/>
          <w:sz w:val="24"/>
          <w:szCs w:val="24"/>
        </w:rPr>
        <w:t xml:space="preserve"> responses x </w:t>
      </w:r>
      <w:r w:rsidRPr="004868C9" w:rsidR="00E102A0">
        <w:rPr>
          <w:rFonts w:cstheme="minorHAnsi"/>
          <w:sz w:val="24"/>
          <w:szCs w:val="24"/>
        </w:rPr>
        <w:t>8</w:t>
      </w:r>
      <w:r w:rsidRPr="004868C9">
        <w:rPr>
          <w:rFonts w:cstheme="minorHAnsi"/>
          <w:sz w:val="24"/>
          <w:szCs w:val="24"/>
        </w:rPr>
        <w:t xml:space="preserve"> hours/response per application) = </w:t>
      </w:r>
      <w:r w:rsidRPr="004868C9" w:rsidR="00E102A0">
        <w:rPr>
          <w:rFonts w:cstheme="minorHAnsi"/>
          <w:sz w:val="24"/>
          <w:szCs w:val="24"/>
        </w:rPr>
        <w:t>20,736</w:t>
      </w:r>
      <w:r w:rsidRPr="004868C9">
        <w:rPr>
          <w:rFonts w:cstheme="minorHAnsi"/>
          <w:sz w:val="24"/>
          <w:szCs w:val="24"/>
        </w:rPr>
        <w:t xml:space="preserve"> total burden hours)</w:t>
      </w:r>
      <w:r w:rsidR="004868C9">
        <w:rPr>
          <w:rFonts w:cstheme="minorHAnsi"/>
          <w:sz w:val="24"/>
          <w:szCs w:val="24"/>
        </w:rPr>
        <w:t>.</w:t>
      </w:r>
    </w:p>
    <w:p w:rsidRPr="004868C9" w:rsidR="00B87431" w:rsidP="00B87431" w:rsidRDefault="00B87431" w14:paraId="14BEF1C7" w14:textId="7942BE5E">
      <w:pPr>
        <w:rPr>
          <w:rFonts w:cstheme="minorHAnsi"/>
          <w:color w:val="FF0000"/>
          <w:sz w:val="24"/>
          <w:szCs w:val="24"/>
        </w:rPr>
      </w:pPr>
      <w:r w:rsidRPr="004868C9">
        <w:rPr>
          <w:rFonts w:cstheme="minorHAnsi"/>
          <w:sz w:val="24"/>
          <w:szCs w:val="24"/>
        </w:rPr>
        <w:t xml:space="preserve">HRSA estimates that each PCO will </w:t>
      </w:r>
      <w:r w:rsidRPr="004868C9" w:rsidR="00E102A0">
        <w:rPr>
          <w:rFonts w:cstheme="minorHAnsi"/>
          <w:sz w:val="24"/>
          <w:szCs w:val="24"/>
        </w:rPr>
        <w:t>plan for</w:t>
      </w:r>
      <w:r w:rsidRPr="004868C9">
        <w:rPr>
          <w:rFonts w:cstheme="minorHAnsi"/>
          <w:sz w:val="24"/>
          <w:szCs w:val="24"/>
        </w:rPr>
        <w:t xml:space="preserve"> an average of </w:t>
      </w:r>
      <w:r w:rsidRPr="004868C9" w:rsidR="00E102A0">
        <w:rPr>
          <w:rFonts w:cstheme="minorHAnsi"/>
          <w:sz w:val="24"/>
          <w:szCs w:val="24"/>
        </w:rPr>
        <w:t>48</w:t>
      </w:r>
      <w:r w:rsidRPr="004868C9">
        <w:rPr>
          <w:rFonts w:cstheme="minorHAnsi"/>
          <w:sz w:val="24"/>
          <w:szCs w:val="24"/>
        </w:rPr>
        <w:t xml:space="preserve"> designation applications for approval</w:t>
      </w:r>
      <w:r w:rsidR="004868C9">
        <w:rPr>
          <w:rFonts w:cstheme="minorHAnsi"/>
          <w:sz w:val="24"/>
          <w:szCs w:val="24"/>
        </w:rPr>
        <w:t xml:space="preserve">. </w:t>
      </w:r>
      <w:r w:rsidRPr="004868C9">
        <w:rPr>
          <w:rFonts w:cstheme="minorHAnsi"/>
          <w:sz w:val="24"/>
          <w:szCs w:val="24"/>
        </w:rPr>
        <w:t xml:space="preserve"> The current application requests that applicants: </w:t>
      </w:r>
    </w:p>
    <w:p w:rsidRPr="004868C9" w:rsidR="00B87431" w:rsidP="0051349C" w:rsidRDefault="00E102A0" w14:paraId="5E46524B" w14:textId="7755921C">
      <w:pPr>
        <w:pStyle w:val="ListParagraph"/>
        <w:numPr>
          <w:ilvl w:val="0"/>
          <w:numId w:val="9"/>
        </w:numPr>
        <w:rPr>
          <w:rFonts w:cstheme="minorHAnsi"/>
          <w:sz w:val="24"/>
          <w:szCs w:val="24"/>
        </w:rPr>
      </w:pPr>
      <w:r w:rsidRPr="004868C9">
        <w:rPr>
          <w:rFonts w:cstheme="minorHAnsi"/>
          <w:sz w:val="24"/>
          <w:szCs w:val="24"/>
        </w:rPr>
        <w:t>C</w:t>
      </w:r>
      <w:r w:rsidRPr="004868C9" w:rsidR="00B87431">
        <w:rPr>
          <w:rFonts w:cstheme="minorHAnsi"/>
          <w:sz w:val="24"/>
          <w:szCs w:val="24"/>
        </w:rPr>
        <w:t>reate a Rational Service Area (RSA) by selecting the RSA boundaries</w:t>
      </w:r>
      <w:r w:rsidRPr="004868C9" w:rsidR="0051349C">
        <w:rPr>
          <w:rFonts w:cstheme="minorHAnsi"/>
          <w:sz w:val="24"/>
          <w:szCs w:val="24"/>
        </w:rPr>
        <w:t xml:space="preserve"> via the mapping tool</w:t>
      </w:r>
      <w:r w:rsidRPr="004868C9" w:rsidR="00B87431">
        <w:rPr>
          <w:rFonts w:cstheme="minorHAnsi"/>
          <w:sz w:val="24"/>
          <w:szCs w:val="24"/>
        </w:rPr>
        <w:t xml:space="preserve">, </w:t>
      </w:r>
    </w:p>
    <w:p w:rsidRPr="004868C9" w:rsidR="00B87431" w:rsidP="0051349C" w:rsidRDefault="00E102A0" w14:paraId="0D16B15F" w14:textId="11B62C04">
      <w:pPr>
        <w:pStyle w:val="ListParagraph"/>
        <w:numPr>
          <w:ilvl w:val="0"/>
          <w:numId w:val="9"/>
        </w:numPr>
        <w:rPr>
          <w:rFonts w:cstheme="minorHAnsi"/>
          <w:sz w:val="24"/>
          <w:szCs w:val="24"/>
        </w:rPr>
      </w:pPr>
      <w:r w:rsidRPr="004868C9">
        <w:rPr>
          <w:rFonts w:cstheme="minorHAnsi"/>
          <w:sz w:val="24"/>
          <w:szCs w:val="24"/>
        </w:rPr>
        <w:t xml:space="preserve">Create </w:t>
      </w:r>
      <w:r w:rsidRPr="004868C9" w:rsidR="00B87431">
        <w:rPr>
          <w:rFonts w:cstheme="minorHAnsi"/>
          <w:sz w:val="24"/>
          <w:szCs w:val="24"/>
        </w:rPr>
        <w:t>Contiguous Areas</w:t>
      </w:r>
      <w:r w:rsidRPr="004868C9" w:rsidR="0051349C">
        <w:rPr>
          <w:rFonts w:cstheme="minorHAnsi"/>
          <w:sz w:val="24"/>
          <w:szCs w:val="24"/>
        </w:rPr>
        <w:t xml:space="preserve"> (CAs) by selecting the boundaries via the mapping tool, and,</w:t>
      </w:r>
      <w:r w:rsidRPr="004868C9" w:rsidR="00B87431">
        <w:rPr>
          <w:rFonts w:cstheme="minorHAnsi"/>
          <w:sz w:val="24"/>
          <w:szCs w:val="24"/>
        </w:rPr>
        <w:t xml:space="preserve"> </w:t>
      </w:r>
    </w:p>
    <w:p w:rsidRPr="004868C9" w:rsidR="00B87431" w:rsidP="00B87431" w:rsidRDefault="00E102A0" w14:paraId="3A9F30A0" w14:textId="34199A84">
      <w:pPr>
        <w:pStyle w:val="ListParagraph"/>
        <w:numPr>
          <w:ilvl w:val="0"/>
          <w:numId w:val="10"/>
        </w:numPr>
        <w:rPr>
          <w:rFonts w:cstheme="minorHAnsi"/>
          <w:sz w:val="24"/>
          <w:szCs w:val="24"/>
        </w:rPr>
      </w:pPr>
      <w:r w:rsidRPr="004868C9">
        <w:rPr>
          <w:rFonts w:cstheme="minorHAnsi"/>
          <w:sz w:val="24"/>
          <w:szCs w:val="24"/>
        </w:rPr>
        <w:t>Review</w:t>
      </w:r>
      <w:r w:rsidRPr="004868C9" w:rsidR="00B87431">
        <w:rPr>
          <w:rFonts w:cstheme="minorHAnsi"/>
          <w:sz w:val="24"/>
          <w:szCs w:val="24"/>
        </w:rPr>
        <w:t xml:space="preserve"> the Nearest </w:t>
      </w:r>
      <w:r w:rsidRPr="004868C9" w:rsidR="0051349C">
        <w:rPr>
          <w:rFonts w:cstheme="minorHAnsi"/>
          <w:sz w:val="24"/>
          <w:szCs w:val="24"/>
        </w:rPr>
        <w:t>Source of Care</w:t>
      </w:r>
      <w:r w:rsidRPr="004868C9" w:rsidR="00B87431">
        <w:rPr>
          <w:rFonts w:cstheme="minorHAnsi"/>
          <w:sz w:val="24"/>
          <w:szCs w:val="24"/>
        </w:rPr>
        <w:t xml:space="preserve"> provider</w:t>
      </w:r>
      <w:r w:rsidRPr="004868C9">
        <w:rPr>
          <w:rFonts w:cstheme="minorHAnsi"/>
          <w:sz w:val="24"/>
          <w:szCs w:val="24"/>
        </w:rPr>
        <w:t xml:space="preserve"> selected by the system</w:t>
      </w:r>
      <w:r w:rsidR="004868C9">
        <w:rPr>
          <w:rFonts w:cstheme="minorHAnsi"/>
          <w:sz w:val="24"/>
          <w:szCs w:val="24"/>
        </w:rPr>
        <w:t xml:space="preserve">. </w:t>
      </w:r>
      <w:r w:rsidRPr="004868C9" w:rsidR="00B87431">
        <w:rPr>
          <w:rFonts w:cstheme="minorHAnsi"/>
          <w:sz w:val="24"/>
          <w:szCs w:val="24"/>
        </w:rPr>
        <w:t xml:space="preserve"> </w:t>
      </w:r>
    </w:p>
    <w:p w:rsidRPr="004868C9" w:rsidR="00B87431" w:rsidP="00B87431" w:rsidRDefault="00B87431" w14:paraId="08193CED" w14:textId="01A0D0F7">
      <w:pPr>
        <w:rPr>
          <w:rFonts w:cstheme="minorHAnsi"/>
          <w:sz w:val="24"/>
          <w:szCs w:val="24"/>
        </w:rPr>
      </w:pPr>
      <w:r w:rsidRPr="004868C9">
        <w:rPr>
          <w:rFonts w:cstheme="minorHAnsi"/>
          <w:sz w:val="24"/>
          <w:szCs w:val="24"/>
        </w:rPr>
        <w:t xml:space="preserve">It is estimated that it will take an average of </w:t>
      </w:r>
      <w:r w:rsidRPr="004868C9" w:rsidR="0051349C">
        <w:rPr>
          <w:rFonts w:cstheme="minorHAnsi"/>
          <w:sz w:val="24"/>
          <w:szCs w:val="24"/>
        </w:rPr>
        <w:t>4</w:t>
      </w:r>
      <w:r w:rsidRPr="004868C9">
        <w:rPr>
          <w:rFonts w:cstheme="minorHAnsi"/>
          <w:sz w:val="24"/>
          <w:szCs w:val="24"/>
        </w:rPr>
        <w:t xml:space="preserve"> hours to </w:t>
      </w:r>
      <w:r w:rsidRPr="004868C9" w:rsidR="0051349C">
        <w:rPr>
          <w:rFonts w:cstheme="minorHAnsi"/>
          <w:sz w:val="24"/>
          <w:szCs w:val="24"/>
        </w:rPr>
        <w:t>make the selections within the system</w:t>
      </w:r>
      <w:r w:rsidRPr="004868C9">
        <w:rPr>
          <w:rFonts w:cstheme="minorHAnsi"/>
          <w:sz w:val="24"/>
          <w:szCs w:val="24"/>
        </w:rPr>
        <w:t>,</w:t>
      </w:r>
      <w:r w:rsidRPr="004868C9" w:rsidR="0051349C">
        <w:rPr>
          <w:rFonts w:cstheme="minorHAnsi"/>
          <w:sz w:val="24"/>
          <w:szCs w:val="24"/>
        </w:rPr>
        <w:t xml:space="preserve"> review the system data for the RSA,</w:t>
      </w:r>
      <w:r w:rsidRPr="004868C9">
        <w:rPr>
          <w:rFonts w:cstheme="minorHAnsi"/>
          <w:sz w:val="24"/>
          <w:szCs w:val="24"/>
        </w:rPr>
        <w:t xml:space="preserve"> and upload the necessary documents to the online SDMS application</w:t>
      </w:r>
      <w:r w:rsidR="004868C9">
        <w:rPr>
          <w:rFonts w:cstheme="minorHAnsi"/>
          <w:sz w:val="24"/>
          <w:szCs w:val="24"/>
        </w:rPr>
        <w:t xml:space="preserve">. </w:t>
      </w:r>
      <w:r w:rsidRPr="004868C9">
        <w:rPr>
          <w:rFonts w:cstheme="minorHAnsi"/>
          <w:sz w:val="24"/>
          <w:szCs w:val="24"/>
        </w:rPr>
        <w:t xml:space="preserve"> (54 applicants x (</w:t>
      </w:r>
      <w:r w:rsidRPr="004868C9" w:rsidR="0051349C">
        <w:rPr>
          <w:rFonts w:cstheme="minorHAnsi"/>
          <w:sz w:val="24"/>
          <w:szCs w:val="24"/>
        </w:rPr>
        <w:t>83</w:t>
      </w:r>
      <w:r w:rsidRPr="004868C9">
        <w:rPr>
          <w:rFonts w:cstheme="minorHAnsi"/>
          <w:sz w:val="24"/>
          <w:szCs w:val="24"/>
        </w:rPr>
        <w:t xml:space="preserve"> applications x </w:t>
      </w:r>
      <w:r w:rsidRPr="004868C9" w:rsidR="0051349C">
        <w:rPr>
          <w:rFonts w:cstheme="minorHAnsi"/>
          <w:sz w:val="24"/>
          <w:szCs w:val="24"/>
        </w:rPr>
        <w:t>4 hou</w:t>
      </w:r>
      <w:r w:rsidRPr="004868C9">
        <w:rPr>
          <w:rFonts w:cstheme="minorHAnsi"/>
          <w:sz w:val="24"/>
          <w:szCs w:val="24"/>
        </w:rPr>
        <w:t xml:space="preserve">rs/response per application) = </w:t>
      </w:r>
      <w:r w:rsidRPr="004868C9" w:rsidR="0051349C">
        <w:rPr>
          <w:rFonts w:cstheme="minorHAnsi"/>
          <w:sz w:val="24"/>
          <w:szCs w:val="24"/>
        </w:rPr>
        <w:t>38,664 t</w:t>
      </w:r>
      <w:r w:rsidRPr="004868C9">
        <w:rPr>
          <w:rFonts w:cstheme="minorHAnsi"/>
          <w:sz w:val="24"/>
          <w:szCs w:val="24"/>
        </w:rPr>
        <w:t>otal burden hours)</w:t>
      </w:r>
      <w:r w:rsidR="004868C9">
        <w:rPr>
          <w:rFonts w:cstheme="minorHAnsi"/>
          <w:sz w:val="24"/>
          <w:szCs w:val="24"/>
        </w:rPr>
        <w:t>.</w:t>
      </w:r>
    </w:p>
    <w:p w:rsidRPr="004868C9" w:rsidR="00B87431" w:rsidP="0051349C" w:rsidRDefault="00B87431" w14:paraId="4B42F88F" w14:textId="6CF6BE29">
      <w:pPr>
        <w:rPr>
          <w:rFonts w:cstheme="minorHAnsi"/>
          <w:sz w:val="24"/>
          <w:szCs w:val="24"/>
        </w:rPr>
      </w:pPr>
      <w:r w:rsidRPr="004868C9">
        <w:rPr>
          <w:rFonts w:cstheme="minorHAnsi"/>
          <w:sz w:val="24"/>
          <w:szCs w:val="24"/>
        </w:rPr>
        <w:t xml:space="preserve">HRSA received </w:t>
      </w:r>
      <w:r w:rsidRPr="004868C9" w:rsidR="0051349C">
        <w:rPr>
          <w:rFonts w:cstheme="minorHAnsi"/>
          <w:sz w:val="24"/>
          <w:szCs w:val="24"/>
        </w:rPr>
        <w:t>one comment containing hourly estimates from the Colorado Department of Public Health and Environment</w:t>
      </w:r>
      <w:r w:rsidR="004868C9">
        <w:rPr>
          <w:rFonts w:cstheme="minorHAnsi"/>
          <w:sz w:val="24"/>
          <w:szCs w:val="24"/>
        </w:rPr>
        <w:t xml:space="preserve">. </w:t>
      </w:r>
      <w:r w:rsidRPr="004868C9" w:rsidR="0051349C">
        <w:rPr>
          <w:rFonts w:cstheme="minorHAnsi"/>
          <w:sz w:val="24"/>
          <w:szCs w:val="24"/>
        </w:rPr>
        <w:t>The commenter indicated on average they submit 113 SDMS applications per year and agreed with the average time of four hours for SDMS input</w:t>
      </w:r>
      <w:r w:rsidR="004868C9">
        <w:rPr>
          <w:rFonts w:cstheme="minorHAnsi"/>
          <w:sz w:val="24"/>
          <w:szCs w:val="24"/>
        </w:rPr>
        <w:t xml:space="preserve">. </w:t>
      </w:r>
    </w:p>
    <w:p w:rsidRPr="004868C9" w:rsidR="0051349C" w:rsidP="0051349C" w:rsidRDefault="00BB53B3" w14:paraId="53C05FD1" w14:textId="649BE008">
      <w:pPr>
        <w:spacing w:after="0" w:line="240" w:lineRule="auto"/>
        <w:rPr>
          <w:rFonts w:cstheme="minorHAnsi"/>
          <w:sz w:val="24"/>
          <w:szCs w:val="24"/>
        </w:rPr>
      </w:pPr>
      <w:r>
        <w:rPr>
          <w:rFonts w:cstheme="minorHAnsi"/>
          <w:sz w:val="24"/>
          <w:szCs w:val="24"/>
        </w:rPr>
        <w:t xml:space="preserve">HRSA’s original burden estimate is reflective of standard processing, staffing, and system knowledge.  </w:t>
      </w:r>
      <w:r w:rsidRPr="004868C9" w:rsidR="0051349C">
        <w:rPr>
          <w:rFonts w:cstheme="minorHAnsi"/>
          <w:sz w:val="24"/>
          <w:szCs w:val="24"/>
        </w:rPr>
        <w:t xml:space="preserve">Modifications were not made to HRSA’s original burden estimate as the information received from the commenter was specific to their </w:t>
      </w:r>
      <w:r w:rsidRPr="004868C9" w:rsidR="007759E1">
        <w:rPr>
          <w:rFonts w:cstheme="minorHAnsi"/>
          <w:sz w:val="24"/>
          <w:szCs w:val="24"/>
        </w:rPr>
        <w:t>processes and</w:t>
      </w:r>
      <w:r w:rsidR="007759E1">
        <w:rPr>
          <w:rFonts w:cstheme="minorHAnsi"/>
          <w:sz w:val="24"/>
          <w:szCs w:val="24"/>
        </w:rPr>
        <w:t xml:space="preserve"> staffing limitations</w:t>
      </w:r>
      <w:r>
        <w:rPr>
          <w:rFonts w:cstheme="minorHAnsi"/>
          <w:sz w:val="24"/>
          <w:szCs w:val="24"/>
        </w:rPr>
        <w:t xml:space="preserve">. </w:t>
      </w:r>
    </w:p>
    <w:p w:rsidRPr="004868C9" w:rsidR="0051349C" w:rsidP="0051349C" w:rsidRDefault="0051349C" w14:paraId="1E00E45A" w14:textId="77777777">
      <w:pPr>
        <w:spacing w:after="0" w:line="240" w:lineRule="auto"/>
        <w:rPr>
          <w:rFonts w:cstheme="minorHAnsi"/>
          <w:sz w:val="24"/>
          <w:szCs w:val="24"/>
        </w:rPr>
      </w:pPr>
    </w:p>
    <w:p w:rsidR="00B5009D" w:rsidRDefault="00B5009D" w14:paraId="3B692656" w14:textId="77777777">
      <w:pPr>
        <w:rPr>
          <w:rFonts w:cstheme="minorHAnsi"/>
          <w:b/>
          <w:sz w:val="24"/>
          <w:szCs w:val="24"/>
        </w:rPr>
      </w:pPr>
      <w:r>
        <w:rPr>
          <w:rFonts w:cstheme="minorHAnsi"/>
          <w:b/>
          <w:sz w:val="24"/>
          <w:szCs w:val="24"/>
        </w:rPr>
        <w:br w:type="page"/>
      </w:r>
    </w:p>
    <w:p w:rsidRPr="004868C9" w:rsidR="000116D4" w:rsidP="00770EAA" w:rsidRDefault="000116D4" w14:paraId="6356F5B9" w14:textId="30E424EB">
      <w:pPr>
        <w:rPr>
          <w:rFonts w:cstheme="minorHAnsi"/>
          <w:b/>
          <w:sz w:val="24"/>
          <w:szCs w:val="24"/>
        </w:rPr>
      </w:pPr>
      <w:r w:rsidRPr="004868C9">
        <w:rPr>
          <w:rFonts w:cstheme="minorHAnsi"/>
          <w:b/>
          <w:sz w:val="24"/>
          <w:szCs w:val="24"/>
        </w:rPr>
        <w:lastRenderedPageBreak/>
        <w:t>Section 12B</w:t>
      </w:r>
    </w:p>
    <w:p w:rsidRPr="004868C9" w:rsidR="000116D4" w:rsidP="000116D4" w:rsidRDefault="000116D4" w14:paraId="6356F5BA" w14:textId="77777777">
      <w:pPr>
        <w:rPr>
          <w:rFonts w:cstheme="minorHAnsi"/>
          <w:sz w:val="24"/>
          <w:szCs w:val="24"/>
        </w:rPr>
      </w:pPr>
      <w:r w:rsidRPr="004868C9">
        <w:rPr>
          <w:rFonts w:cstheme="minorHAnsi"/>
          <w:sz w:val="24"/>
          <w:szCs w:val="24"/>
        </w:rPr>
        <w:t>Estimated Annualized Burden Costs</w:t>
      </w:r>
    </w:p>
    <w:tbl>
      <w:tblPr>
        <w:tblW w:w="5965" w:type="dxa"/>
        <w:tblInd w:w="1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3"/>
        <w:gridCol w:w="1277"/>
        <w:gridCol w:w="1342"/>
        <w:gridCol w:w="1743"/>
      </w:tblGrid>
      <w:tr w:rsidRPr="004868C9" w:rsidR="000116D4" w:rsidTr="00BE4118" w14:paraId="6356F5BF" w14:textId="77777777">
        <w:tc>
          <w:tcPr>
            <w:tcW w:w="1603" w:type="dxa"/>
          </w:tcPr>
          <w:p w:rsidRPr="004868C9" w:rsidR="000116D4" w:rsidP="00E95716" w:rsidRDefault="006C5961" w14:paraId="6356F5BB" w14:textId="77777777">
            <w:pPr>
              <w:autoSpaceDE w:val="0"/>
              <w:autoSpaceDN w:val="0"/>
              <w:adjustRightInd w:val="0"/>
              <w:spacing w:before="120" w:after="0" w:line="240" w:lineRule="auto"/>
              <w:jc w:val="center"/>
              <w:rPr>
                <w:rFonts w:eastAsia="Times New Roman" w:cstheme="minorHAnsi"/>
                <w:b/>
                <w:bCs/>
                <w:sz w:val="24"/>
                <w:szCs w:val="24"/>
              </w:rPr>
            </w:pPr>
            <w:r w:rsidRPr="004868C9">
              <w:rPr>
                <w:rFonts w:eastAsia="Times New Roman" w:cstheme="minorHAnsi"/>
                <w:b/>
                <w:bCs/>
                <w:sz w:val="24"/>
                <w:szCs w:val="24"/>
              </w:rPr>
              <w:t xml:space="preserve">Type of </w:t>
            </w:r>
            <w:r w:rsidRPr="004868C9" w:rsidR="000116D4">
              <w:rPr>
                <w:rFonts w:eastAsia="Times New Roman" w:cstheme="minorHAnsi"/>
                <w:b/>
                <w:bCs/>
                <w:sz w:val="24"/>
                <w:szCs w:val="24"/>
              </w:rPr>
              <w:t>Respondent</w:t>
            </w:r>
          </w:p>
        </w:tc>
        <w:tc>
          <w:tcPr>
            <w:tcW w:w="1277" w:type="dxa"/>
          </w:tcPr>
          <w:p w:rsidRPr="004868C9" w:rsidR="000116D4" w:rsidP="00E95716" w:rsidRDefault="000116D4" w14:paraId="6356F5BC" w14:textId="77777777">
            <w:pPr>
              <w:autoSpaceDE w:val="0"/>
              <w:autoSpaceDN w:val="0"/>
              <w:adjustRightInd w:val="0"/>
              <w:spacing w:before="120" w:after="0" w:line="240" w:lineRule="auto"/>
              <w:jc w:val="center"/>
              <w:rPr>
                <w:rFonts w:eastAsia="Times New Roman" w:cstheme="minorHAnsi"/>
                <w:b/>
                <w:bCs/>
                <w:sz w:val="24"/>
                <w:szCs w:val="24"/>
              </w:rPr>
            </w:pPr>
            <w:r w:rsidRPr="004868C9">
              <w:rPr>
                <w:rFonts w:eastAsia="Times New Roman" w:cstheme="minorHAnsi"/>
                <w:b/>
                <w:bCs/>
                <w:sz w:val="24"/>
                <w:szCs w:val="24"/>
              </w:rPr>
              <w:t>Total Burde</w:t>
            </w:r>
            <w:r w:rsidRPr="004868C9" w:rsidR="006C5961">
              <w:rPr>
                <w:rFonts w:eastAsia="Times New Roman" w:cstheme="minorHAnsi"/>
                <w:b/>
                <w:bCs/>
                <w:sz w:val="24"/>
                <w:szCs w:val="24"/>
              </w:rPr>
              <w:t xml:space="preserve">n </w:t>
            </w:r>
            <w:r w:rsidRPr="004868C9">
              <w:rPr>
                <w:rFonts w:eastAsia="Times New Roman" w:cstheme="minorHAnsi"/>
                <w:b/>
                <w:bCs/>
                <w:sz w:val="24"/>
                <w:szCs w:val="24"/>
              </w:rPr>
              <w:t>Hours</w:t>
            </w:r>
          </w:p>
        </w:tc>
        <w:tc>
          <w:tcPr>
            <w:tcW w:w="1342" w:type="dxa"/>
          </w:tcPr>
          <w:p w:rsidRPr="004868C9" w:rsidR="000116D4" w:rsidP="00E95716" w:rsidRDefault="006C5961" w14:paraId="6356F5BD" w14:textId="4203579C">
            <w:pPr>
              <w:autoSpaceDE w:val="0"/>
              <w:autoSpaceDN w:val="0"/>
              <w:adjustRightInd w:val="0"/>
              <w:spacing w:before="120" w:after="0" w:line="240" w:lineRule="auto"/>
              <w:jc w:val="center"/>
              <w:rPr>
                <w:rFonts w:eastAsia="Times New Roman" w:cstheme="minorHAnsi"/>
                <w:b/>
                <w:bCs/>
                <w:sz w:val="24"/>
                <w:szCs w:val="24"/>
              </w:rPr>
            </w:pPr>
            <w:r w:rsidRPr="004868C9">
              <w:rPr>
                <w:rFonts w:eastAsia="Times New Roman" w:cstheme="minorHAnsi"/>
                <w:b/>
                <w:bCs/>
                <w:sz w:val="24"/>
                <w:szCs w:val="24"/>
              </w:rPr>
              <w:t xml:space="preserve">Hourly </w:t>
            </w:r>
            <w:r w:rsidRPr="004868C9" w:rsidR="000116D4">
              <w:rPr>
                <w:rFonts w:eastAsia="Times New Roman" w:cstheme="minorHAnsi"/>
                <w:b/>
                <w:bCs/>
                <w:sz w:val="24"/>
                <w:szCs w:val="24"/>
              </w:rPr>
              <w:t>Wage Rate</w:t>
            </w:r>
            <w:r w:rsidR="00DF6C50">
              <w:rPr>
                <w:rStyle w:val="FootnoteReference"/>
                <w:rFonts w:eastAsia="Times New Roman" w:cstheme="minorHAnsi"/>
                <w:b/>
                <w:bCs/>
                <w:sz w:val="24"/>
                <w:szCs w:val="24"/>
              </w:rPr>
              <w:footnoteReference w:id="1"/>
            </w:r>
          </w:p>
        </w:tc>
        <w:tc>
          <w:tcPr>
            <w:tcW w:w="1743" w:type="dxa"/>
          </w:tcPr>
          <w:p w:rsidRPr="004868C9" w:rsidR="000116D4" w:rsidP="00E95716" w:rsidRDefault="000116D4" w14:paraId="6356F5BE" w14:textId="77777777">
            <w:pPr>
              <w:autoSpaceDE w:val="0"/>
              <w:autoSpaceDN w:val="0"/>
              <w:adjustRightInd w:val="0"/>
              <w:spacing w:before="120" w:after="0" w:line="240" w:lineRule="auto"/>
              <w:jc w:val="center"/>
              <w:rPr>
                <w:rFonts w:eastAsia="Times New Roman" w:cstheme="minorHAnsi"/>
                <w:sz w:val="24"/>
                <w:szCs w:val="24"/>
              </w:rPr>
            </w:pPr>
            <w:r w:rsidRPr="004868C9">
              <w:rPr>
                <w:rFonts w:eastAsia="Times New Roman" w:cstheme="minorHAnsi"/>
                <w:b/>
                <w:bCs/>
                <w:sz w:val="24"/>
                <w:szCs w:val="24"/>
              </w:rPr>
              <w:t>Total Respondent Costs</w:t>
            </w:r>
          </w:p>
        </w:tc>
      </w:tr>
      <w:tr w:rsidRPr="004868C9" w:rsidR="00BE4118" w:rsidTr="00BE4118" w14:paraId="6356F5C4" w14:textId="77777777">
        <w:tc>
          <w:tcPr>
            <w:tcW w:w="1603" w:type="dxa"/>
          </w:tcPr>
          <w:p w:rsidRPr="004868C9" w:rsidR="00BE4118" w:rsidP="00BE4118" w:rsidRDefault="00BE4118" w14:paraId="6356F5C0" w14:textId="77777777">
            <w:pPr>
              <w:widowControl w:val="0"/>
              <w:autoSpaceDE w:val="0"/>
              <w:autoSpaceDN w:val="0"/>
              <w:adjustRightInd w:val="0"/>
              <w:spacing w:before="120" w:after="0" w:line="240" w:lineRule="auto"/>
              <w:rPr>
                <w:rFonts w:eastAsia="Times New Roman" w:cstheme="minorHAnsi"/>
                <w:sz w:val="24"/>
                <w:szCs w:val="24"/>
              </w:rPr>
            </w:pPr>
            <w:r w:rsidRPr="004868C9">
              <w:rPr>
                <w:rFonts w:eastAsia="Times New Roman" w:cstheme="minorHAnsi"/>
                <w:sz w:val="24"/>
                <w:szCs w:val="24"/>
              </w:rPr>
              <w:t>PCO</w:t>
            </w:r>
          </w:p>
        </w:tc>
        <w:tc>
          <w:tcPr>
            <w:tcW w:w="1277" w:type="dxa"/>
            <w:vAlign w:val="bottom"/>
          </w:tcPr>
          <w:p w:rsidRPr="004868C9" w:rsidR="00BE4118" w:rsidP="00BE4118" w:rsidRDefault="0051349C" w14:paraId="6356F5C1" w14:textId="1D3A96E8">
            <w:pPr>
              <w:tabs>
                <w:tab w:val="num" w:pos="1080"/>
              </w:tabs>
              <w:spacing w:after="0" w:line="240" w:lineRule="auto"/>
              <w:rPr>
                <w:rFonts w:cstheme="minorHAnsi"/>
                <w:sz w:val="24"/>
                <w:szCs w:val="24"/>
              </w:rPr>
            </w:pPr>
            <w:r w:rsidRPr="004868C9">
              <w:rPr>
                <w:rFonts w:cstheme="minorHAnsi"/>
                <w:sz w:val="24"/>
                <w:szCs w:val="24"/>
              </w:rPr>
              <w:t>38,664</w:t>
            </w:r>
          </w:p>
        </w:tc>
        <w:tc>
          <w:tcPr>
            <w:tcW w:w="1342" w:type="dxa"/>
          </w:tcPr>
          <w:p w:rsidRPr="004868C9" w:rsidR="00BE4118" w:rsidP="0083433B" w:rsidRDefault="00BE4118" w14:paraId="6356F5C2" w14:textId="6F2DDE0D">
            <w:pPr>
              <w:widowControl w:val="0"/>
              <w:autoSpaceDE w:val="0"/>
              <w:autoSpaceDN w:val="0"/>
              <w:adjustRightInd w:val="0"/>
              <w:spacing w:before="120" w:after="0" w:line="240" w:lineRule="auto"/>
              <w:jc w:val="right"/>
              <w:rPr>
                <w:rFonts w:eastAsia="Times New Roman" w:cstheme="minorHAnsi"/>
                <w:sz w:val="24"/>
                <w:szCs w:val="24"/>
              </w:rPr>
            </w:pPr>
            <w:r w:rsidRPr="004868C9">
              <w:rPr>
                <w:rFonts w:eastAsia="Times New Roman" w:cstheme="minorHAnsi"/>
                <w:sz w:val="24"/>
                <w:szCs w:val="24"/>
              </w:rPr>
              <w:t xml:space="preserve"> $</w:t>
            </w:r>
            <w:r w:rsidR="0083433B">
              <w:rPr>
                <w:rFonts w:eastAsia="Times New Roman" w:cstheme="minorHAnsi"/>
                <w:sz w:val="24"/>
                <w:szCs w:val="24"/>
              </w:rPr>
              <w:t>$64.56</w:t>
            </w:r>
            <w:r w:rsidRPr="004868C9">
              <w:rPr>
                <w:rFonts w:eastAsia="Times New Roman" w:cstheme="minorHAnsi"/>
                <w:sz w:val="24"/>
                <w:szCs w:val="24"/>
              </w:rPr>
              <w:t xml:space="preserve"> </w:t>
            </w:r>
          </w:p>
        </w:tc>
        <w:tc>
          <w:tcPr>
            <w:tcW w:w="1743" w:type="dxa"/>
          </w:tcPr>
          <w:p w:rsidRPr="004868C9" w:rsidR="00BE4118" w:rsidP="0083433B" w:rsidRDefault="00BE4118" w14:paraId="6356F5C3" w14:textId="6D2FAB03">
            <w:pPr>
              <w:widowControl w:val="0"/>
              <w:autoSpaceDE w:val="0"/>
              <w:autoSpaceDN w:val="0"/>
              <w:adjustRightInd w:val="0"/>
              <w:spacing w:before="120" w:after="0" w:line="240" w:lineRule="auto"/>
              <w:jc w:val="right"/>
              <w:rPr>
                <w:rFonts w:eastAsia="Times New Roman" w:cstheme="minorHAnsi"/>
                <w:sz w:val="24"/>
                <w:szCs w:val="24"/>
              </w:rPr>
            </w:pPr>
            <w:r w:rsidRPr="004868C9">
              <w:rPr>
                <w:rFonts w:eastAsia="Times New Roman" w:cstheme="minorHAnsi"/>
                <w:sz w:val="24"/>
                <w:szCs w:val="24"/>
              </w:rPr>
              <w:t xml:space="preserve"> $</w:t>
            </w:r>
            <w:r w:rsidR="00DF6C50">
              <w:rPr>
                <w:rFonts w:eastAsia="Times New Roman" w:cstheme="minorHAnsi"/>
                <w:sz w:val="24"/>
                <w:szCs w:val="24"/>
              </w:rPr>
              <w:t>2,496.177.84</w:t>
            </w:r>
          </w:p>
        </w:tc>
      </w:tr>
      <w:tr w:rsidRPr="004868C9" w:rsidR="000116D4" w:rsidTr="00BE4118" w14:paraId="6356F5C9" w14:textId="77777777">
        <w:trPr>
          <w:trHeight w:val="440"/>
        </w:trPr>
        <w:tc>
          <w:tcPr>
            <w:tcW w:w="1603" w:type="dxa"/>
          </w:tcPr>
          <w:p w:rsidRPr="004868C9" w:rsidR="000116D4" w:rsidP="000116D4" w:rsidRDefault="000116D4" w14:paraId="6356F5C5" w14:textId="77777777">
            <w:pPr>
              <w:autoSpaceDE w:val="0"/>
              <w:autoSpaceDN w:val="0"/>
              <w:adjustRightInd w:val="0"/>
              <w:spacing w:before="120" w:after="0" w:line="240" w:lineRule="auto"/>
              <w:rPr>
                <w:rFonts w:eastAsia="Times New Roman" w:cstheme="minorHAnsi"/>
                <w:b/>
                <w:sz w:val="24"/>
                <w:szCs w:val="24"/>
              </w:rPr>
            </w:pPr>
            <w:r w:rsidRPr="004868C9">
              <w:rPr>
                <w:rFonts w:eastAsia="Times New Roman" w:cstheme="minorHAnsi"/>
                <w:b/>
                <w:sz w:val="24"/>
                <w:szCs w:val="24"/>
              </w:rPr>
              <w:t>Total</w:t>
            </w:r>
          </w:p>
        </w:tc>
        <w:tc>
          <w:tcPr>
            <w:tcW w:w="1277" w:type="dxa"/>
          </w:tcPr>
          <w:p w:rsidRPr="004868C9" w:rsidR="000116D4" w:rsidP="000116D4" w:rsidRDefault="00070729" w14:paraId="6356F5C6" w14:textId="56ACAE37">
            <w:pPr>
              <w:autoSpaceDE w:val="0"/>
              <w:autoSpaceDN w:val="0"/>
              <w:adjustRightInd w:val="0"/>
              <w:spacing w:before="120" w:after="0" w:line="240" w:lineRule="auto"/>
              <w:rPr>
                <w:rFonts w:eastAsia="Times New Roman" w:cstheme="minorHAnsi"/>
                <w:b/>
                <w:sz w:val="24"/>
                <w:szCs w:val="24"/>
              </w:rPr>
            </w:pPr>
            <w:r w:rsidRPr="004868C9">
              <w:rPr>
                <w:rFonts w:eastAsia="Times New Roman" w:cstheme="minorHAnsi"/>
                <w:b/>
                <w:sz w:val="24"/>
                <w:szCs w:val="24"/>
              </w:rPr>
              <w:t>38,664</w:t>
            </w:r>
          </w:p>
        </w:tc>
        <w:tc>
          <w:tcPr>
            <w:tcW w:w="1342" w:type="dxa"/>
          </w:tcPr>
          <w:p w:rsidRPr="004868C9" w:rsidR="000116D4" w:rsidP="000116D4" w:rsidRDefault="000116D4" w14:paraId="6356F5C7" w14:textId="77777777">
            <w:pPr>
              <w:autoSpaceDE w:val="0"/>
              <w:autoSpaceDN w:val="0"/>
              <w:adjustRightInd w:val="0"/>
              <w:spacing w:before="120" w:after="0" w:line="240" w:lineRule="auto"/>
              <w:jc w:val="right"/>
              <w:rPr>
                <w:rFonts w:eastAsia="Times New Roman" w:cstheme="minorHAnsi"/>
                <w:b/>
                <w:sz w:val="24"/>
                <w:szCs w:val="24"/>
              </w:rPr>
            </w:pPr>
          </w:p>
        </w:tc>
        <w:tc>
          <w:tcPr>
            <w:tcW w:w="1743" w:type="dxa"/>
          </w:tcPr>
          <w:p w:rsidRPr="004868C9" w:rsidR="000116D4" w:rsidP="0083433B" w:rsidRDefault="0051349C" w14:paraId="6356F5C8" w14:textId="31E5DB8A">
            <w:pPr>
              <w:autoSpaceDE w:val="0"/>
              <w:autoSpaceDN w:val="0"/>
              <w:adjustRightInd w:val="0"/>
              <w:spacing w:before="120" w:after="0" w:line="240" w:lineRule="auto"/>
              <w:jc w:val="right"/>
              <w:rPr>
                <w:rFonts w:eastAsia="Times New Roman" w:cstheme="minorHAnsi"/>
                <w:b/>
                <w:sz w:val="24"/>
                <w:szCs w:val="24"/>
              </w:rPr>
            </w:pPr>
            <w:r w:rsidRPr="004868C9">
              <w:rPr>
                <w:rFonts w:eastAsia="Times New Roman" w:cstheme="minorHAnsi"/>
                <w:b/>
                <w:sz w:val="24"/>
                <w:szCs w:val="24"/>
              </w:rPr>
              <w:t>$</w:t>
            </w:r>
            <w:r w:rsidR="00DF6C50">
              <w:rPr>
                <w:rFonts w:eastAsia="Times New Roman" w:cstheme="minorHAnsi"/>
                <w:b/>
                <w:sz w:val="24"/>
                <w:szCs w:val="24"/>
              </w:rPr>
              <w:t>2,496,177.84</w:t>
            </w:r>
          </w:p>
        </w:tc>
      </w:tr>
    </w:tbl>
    <w:p w:rsidR="00B5009D" w:rsidP="00B5009D" w:rsidRDefault="00B5009D" w14:paraId="18A55E33" w14:textId="77777777">
      <w:pPr>
        <w:pStyle w:val="ListParagraph"/>
        <w:rPr>
          <w:rFonts w:cstheme="minorHAnsi"/>
          <w:b/>
          <w:sz w:val="24"/>
          <w:szCs w:val="24"/>
          <w:u w:val="single"/>
        </w:rPr>
      </w:pPr>
    </w:p>
    <w:p w:rsidRPr="004868C9" w:rsidR="00A072BA" w:rsidP="00483568" w:rsidRDefault="00A072BA" w14:paraId="6356F5CB" w14:textId="68CCECCD">
      <w:pPr>
        <w:pStyle w:val="ListParagraph"/>
        <w:numPr>
          <w:ilvl w:val="0"/>
          <w:numId w:val="1"/>
        </w:numPr>
        <w:rPr>
          <w:rFonts w:cstheme="minorHAnsi"/>
          <w:b/>
          <w:sz w:val="24"/>
          <w:szCs w:val="24"/>
          <w:u w:val="single"/>
        </w:rPr>
      </w:pPr>
      <w:r w:rsidRPr="004868C9">
        <w:rPr>
          <w:rFonts w:cstheme="minorHAnsi"/>
          <w:b/>
          <w:sz w:val="24"/>
          <w:szCs w:val="24"/>
          <w:u w:val="single"/>
        </w:rPr>
        <w:t>Estimates of other Total Annual Cost Burden to Respondents or Recordkeepers/Capital Costs</w:t>
      </w:r>
    </w:p>
    <w:p w:rsidRPr="004868C9" w:rsidR="00493A18" w:rsidP="00493A18" w:rsidRDefault="00E31A5E" w14:paraId="6356F5CC" w14:textId="42A31CCC">
      <w:pPr>
        <w:rPr>
          <w:rFonts w:cstheme="minorHAnsi"/>
          <w:sz w:val="24"/>
          <w:szCs w:val="24"/>
        </w:rPr>
      </w:pPr>
      <w:r w:rsidRPr="004868C9">
        <w:rPr>
          <w:rFonts w:cstheme="minorHAnsi"/>
          <w:sz w:val="24"/>
          <w:szCs w:val="24"/>
        </w:rPr>
        <w:t>Other than their time, there is no cost to respondents</w:t>
      </w:r>
      <w:r w:rsidR="004868C9">
        <w:rPr>
          <w:rFonts w:cstheme="minorHAnsi"/>
          <w:sz w:val="24"/>
          <w:szCs w:val="24"/>
        </w:rPr>
        <w:t>.</w:t>
      </w:r>
    </w:p>
    <w:p w:rsidRPr="004868C9" w:rsidR="00A072BA" w:rsidP="00483568" w:rsidRDefault="00A072BA" w14:paraId="6356F5CD" w14:textId="77777777">
      <w:pPr>
        <w:pStyle w:val="ListParagraph"/>
        <w:numPr>
          <w:ilvl w:val="0"/>
          <w:numId w:val="1"/>
        </w:numPr>
        <w:rPr>
          <w:rFonts w:cstheme="minorHAnsi"/>
          <w:b/>
          <w:sz w:val="24"/>
          <w:szCs w:val="24"/>
          <w:u w:val="single"/>
        </w:rPr>
      </w:pPr>
      <w:r w:rsidRPr="004868C9">
        <w:rPr>
          <w:rFonts w:cstheme="minorHAnsi"/>
          <w:b/>
          <w:sz w:val="24"/>
          <w:szCs w:val="24"/>
          <w:u w:val="single"/>
        </w:rPr>
        <w:t>Annualized Cost to Federal Government</w:t>
      </w:r>
    </w:p>
    <w:p w:rsidRPr="004868C9" w:rsidR="000A6B11" w:rsidP="00493A18" w:rsidRDefault="000A6B11" w14:paraId="6356F5CE" w14:textId="77777777">
      <w:pPr>
        <w:rPr>
          <w:rFonts w:cstheme="minorHAnsi"/>
          <w:sz w:val="24"/>
          <w:szCs w:val="24"/>
        </w:rPr>
      </w:pPr>
      <w:r w:rsidRPr="004868C9">
        <w:rPr>
          <w:rFonts w:cstheme="minorHAnsi"/>
          <w:sz w:val="24"/>
          <w:szCs w:val="24"/>
        </w:rPr>
        <w:t>The average annual costs to the government for implementing the on-line application and processing are as follows:</w:t>
      </w:r>
    </w:p>
    <w:p w:rsidRPr="004868C9" w:rsidR="00120C51" w:rsidP="00493A18" w:rsidRDefault="00120C51" w14:paraId="6356F5CF" w14:textId="77777777">
      <w:pPr>
        <w:rPr>
          <w:rFonts w:cstheme="minorHAnsi"/>
          <w:sz w:val="24"/>
          <w:szCs w:val="24"/>
          <w:u w:val="single"/>
        </w:rPr>
      </w:pPr>
      <w:r w:rsidRPr="004868C9">
        <w:rPr>
          <w:rFonts w:cstheme="minorHAnsi"/>
          <w:sz w:val="24"/>
          <w:szCs w:val="24"/>
          <w:u w:val="single"/>
        </w:rPr>
        <w:t>Federal Employee Costs:</w:t>
      </w:r>
    </w:p>
    <w:tbl>
      <w:tblPr>
        <w:tblW w:w="0" w:type="auto"/>
        <w:tblInd w:w="1095" w:type="dxa"/>
        <w:tblLayout w:type="fixed"/>
        <w:tblCellMar>
          <w:left w:w="100" w:type="dxa"/>
          <w:right w:w="100" w:type="dxa"/>
        </w:tblCellMar>
        <w:tblLook w:val="0000" w:firstRow="0" w:lastRow="0" w:firstColumn="0" w:lastColumn="0" w:noHBand="0" w:noVBand="0"/>
      </w:tblPr>
      <w:tblGrid>
        <w:gridCol w:w="1435"/>
        <w:gridCol w:w="1800"/>
        <w:gridCol w:w="1530"/>
        <w:gridCol w:w="1080"/>
        <w:gridCol w:w="1530"/>
      </w:tblGrid>
      <w:tr w:rsidRPr="004868C9" w:rsidR="00AB4B42" w:rsidTr="00940D44" w14:paraId="6356F5D5" w14:textId="77777777">
        <w:trPr>
          <w:cantSplit/>
          <w:trHeight w:val="1128"/>
        </w:trPr>
        <w:tc>
          <w:tcPr>
            <w:tcW w:w="1435" w:type="dxa"/>
            <w:tcBorders>
              <w:top w:val="single" w:color="000000" w:sz="6" w:space="0"/>
              <w:left w:val="single" w:color="000000" w:sz="6" w:space="0"/>
              <w:bottom w:val="single" w:color="auto" w:sz="4" w:space="0"/>
              <w:right w:val="nil"/>
            </w:tcBorders>
            <w:vAlign w:val="center"/>
          </w:tcPr>
          <w:p w:rsidRPr="004868C9" w:rsidR="00AB4B42" w:rsidP="00AB4B42" w:rsidRDefault="00AB4B42" w14:paraId="6356F5D0"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4868C9">
              <w:rPr>
                <w:rFonts w:eastAsia="Calibri" w:cstheme="minorHAnsi"/>
                <w:b/>
                <w:sz w:val="24"/>
                <w:szCs w:val="24"/>
              </w:rPr>
              <w:t>Instrument</w:t>
            </w:r>
          </w:p>
        </w:tc>
        <w:tc>
          <w:tcPr>
            <w:tcW w:w="1800" w:type="dxa"/>
            <w:tcBorders>
              <w:top w:val="single" w:color="000000" w:sz="6" w:space="0"/>
              <w:left w:val="single" w:color="000000" w:sz="6" w:space="0"/>
              <w:bottom w:val="single" w:color="auto" w:sz="4" w:space="0"/>
              <w:right w:val="nil"/>
            </w:tcBorders>
            <w:vAlign w:val="center"/>
          </w:tcPr>
          <w:p w:rsidRPr="004868C9" w:rsidR="00AB4B42" w:rsidP="00AB4B42" w:rsidRDefault="00AB4B42" w14:paraId="6356F5D1"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4868C9">
              <w:rPr>
                <w:rFonts w:eastAsia="Calibri" w:cstheme="minorHAnsi"/>
                <w:b/>
                <w:sz w:val="24"/>
                <w:szCs w:val="24"/>
              </w:rPr>
              <w:t>GS-Level/Base Pay Rate</w:t>
            </w:r>
          </w:p>
        </w:tc>
        <w:tc>
          <w:tcPr>
            <w:tcW w:w="1530" w:type="dxa"/>
            <w:tcBorders>
              <w:top w:val="single" w:color="000000" w:sz="6" w:space="0"/>
              <w:left w:val="single" w:color="000000" w:sz="6" w:space="0"/>
              <w:bottom w:val="single" w:color="auto" w:sz="4" w:space="0"/>
              <w:right w:val="nil"/>
            </w:tcBorders>
            <w:vAlign w:val="center"/>
          </w:tcPr>
          <w:p w:rsidRPr="004868C9" w:rsidR="00AB4B42" w:rsidP="00AB4B42" w:rsidRDefault="00AB4B42" w14:paraId="6356F5D2"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4868C9">
              <w:rPr>
                <w:rFonts w:eastAsia="Calibri" w:cstheme="minorHAnsi"/>
                <w:b/>
                <w:sz w:val="24"/>
                <w:szCs w:val="24"/>
              </w:rPr>
              <w:t xml:space="preserve">Project Time per FTE </w:t>
            </w:r>
          </w:p>
        </w:tc>
        <w:tc>
          <w:tcPr>
            <w:tcW w:w="1080" w:type="dxa"/>
            <w:tcBorders>
              <w:top w:val="single" w:color="000000" w:sz="6" w:space="0"/>
              <w:left w:val="single" w:color="000000" w:sz="6" w:space="0"/>
              <w:bottom w:val="single" w:color="auto" w:sz="4" w:space="0"/>
              <w:right w:val="single" w:color="000000" w:sz="6" w:space="0"/>
            </w:tcBorders>
            <w:vAlign w:val="center"/>
          </w:tcPr>
          <w:p w:rsidRPr="004868C9" w:rsidR="00AB4B42" w:rsidP="00AB4B42" w:rsidRDefault="00AB4B42" w14:paraId="6356F5D3"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4868C9">
              <w:rPr>
                <w:rFonts w:eastAsia="Calibri" w:cstheme="minorHAnsi"/>
                <w:b/>
                <w:sz w:val="24"/>
                <w:szCs w:val="24"/>
              </w:rPr>
              <w:t>Number of FTEs</w:t>
            </w:r>
          </w:p>
        </w:tc>
        <w:tc>
          <w:tcPr>
            <w:tcW w:w="1530" w:type="dxa"/>
            <w:tcBorders>
              <w:top w:val="single" w:color="000000" w:sz="6" w:space="0"/>
              <w:left w:val="single" w:color="000000" w:sz="6" w:space="0"/>
              <w:bottom w:val="single" w:color="auto" w:sz="4" w:space="0"/>
              <w:right w:val="single" w:color="000000" w:sz="6" w:space="0"/>
            </w:tcBorders>
            <w:vAlign w:val="center"/>
          </w:tcPr>
          <w:p w:rsidRPr="004868C9" w:rsidR="00AB4B42" w:rsidP="00AB4B42" w:rsidRDefault="00AB4B42" w14:paraId="6356F5D4"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4868C9">
              <w:rPr>
                <w:rFonts w:eastAsia="Calibri" w:cstheme="minorHAnsi"/>
                <w:b/>
                <w:sz w:val="24"/>
                <w:szCs w:val="24"/>
              </w:rPr>
              <w:t xml:space="preserve">Total </w:t>
            </w:r>
            <w:r w:rsidRPr="004868C9">
              <w:rPr>
                <w:rFonts w:eastAsia="Calibri" w:cstheme="minorHAnsi"/>
                <w:b/>
                <w:sz w:val="24"/>
                <w:szCs w:val="24"/>
              </w:rPr>
              <w:br/>
              <w:t>Annual Cost</w:t>
            </w:r>
          </w:p>
        </w:tc>
      </w:tr>
      <w:tr w:rsidRPr="004868C9" w:rsidR="00E95716" w:rsidTr="00E95716" w14:paraId="6356F5DB" w14:textId="77777777">
        <w:trPr>
          <w:cantSplit/>
        </w:trPr>
        <w:tc>
          <w:tcPr>
            <w:tcW w:w="1435" w:type="dxa"/>
            <w:tcBorders>
              <w:top w:val="single" w:color="auto" w:sz="4" w:space="0"/>
              <w:left w:val="single" w:color="000000" w:sz="6" w:space="0"/>
              <w:bottom w:val="single" w:color="auto" w:sz="4" w:space="0"/>
              <w:right w:val="nil"/>
            </w:tcBorders>
            <w:vAlign w:val="center"/>
          </w:tcPr>
          <w:p w:rsidRPr="004868C9" w:rsidR="00AB4B42" w:rsidP="00AB4B42" w:rsidRDefault="00AB4B42" w14:paraId="6356F5D6"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rPr>
                <w:rFonts w:eastAsia="Calibri" w:cstheme="minorHAnsi"/>
                <w:sz w:val="24"/>
                <w:szCs w:val="24"/>
              </w:rPr>
            </w:pPr>
            <w:r w:rsidRPr="004868C9">
              <w:rPr>
                <w:rFonts w:eastAsia="Calibri" w:cstheme="minorHAnsi"/>
                <w:sz w:val="24"/>
                <w:szCs w:val="24"/>
              </w:rPr>
              <w:t>SDMS Application</w:t>
            </w:r>
            <w:r w:rsidRPr="004868C9" w:rsidR="000A6B11">
              <w:rPr>
                <w:rFonts w:eastAsia="Calibri" w:cstheme="minorHAnsi"/>
                <w:sz w:val="24"/>
                <w:szCs w:val="24"/>
              </w:rPr>
              <w:t xml:space="preserve"> Review</w:t>
            </w:r>
          </w:p>
        </w:tc>
        <w:tc>
          <w:tcPr>
            <w:tcW w:w="1800" w:type="dxa"/>
            <w:tcBorders>
              <w:top w:val="single" w:color="auto" w:sz="4" w:space="0"/>
              <w:left w:val="single" w:color="000000" w:sz="6" w:space="0"/>
              <w:bottom w:val="single" w:color="auto" w:sz="4" w:space="0"/>
              <w:right w:val="nil"/>
            </w:tcBorders>
          </w:tcPr>
          <w:p w:rsidRPr="004868C9" w:rsidR="00AB4B42" w:rsidP="00F114C4" w:rsidRDefault="00AB4B42" w14:paraId="6356F5D7" w14:textId="29B30EB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sz w:val="24"/>
                <w:szCs w:val="24"/>
              </w:rPr>
            </w:pPr>
            <w:r w:rsidRPr="004868C9">
              <w:rPr>
                <w:rFonts w:eastAsia="Calibri" w:cstheme="minorHAnsi"/>
                <w:sz w:val="24"/>
                <w:szCs w:val="24"/>
              </w:rPr>
              <w:t>$</w:t>
            </w:r>
            <w:r w:rsidRPr="004868C9" w:rsidR="00F114C4">
              <w:rPr>
                <w:rFonts w:eastAsia="Calibri" w:cstheme="minorHAnsi"/>
                <w:sz w:val="24"/>
                <w:szCs w:val="24"/>
              </w:rPr>
              <w:t>86,335</w:t>
            </w:r>
            <w:r w:rsidRPr="004868C9">
              <w:rPr>
                <w:rFonts w:eastAsia="Calibri" w:cstheme="minorHAnsi"/>
                <w:sz w:val="24"/>
                <w:szCs w:val="24"/>
              </w:rPr>
              <w:br/>
              <w:t>(GS-12, Step 1)</w:t>
            </w:r>
          </w:p>
        </w:tc>
        <w:tc>
          <w:tcPr>
            <w:tcW w:w="1530" w:type="dxa"/>
            <w:tcBorders>
              <w:top w:val="single" w:color="auto" w:sz="4" w:space="0"/>
              <w:left w:val="single" w:color="000000" w:sz="6" w:space="0"/>
              <w:bottom w:val="single" w:color="auto" w:sz="4" w:space="0"/>
              <w:right w:val="nil"/>
            </w:tcBorders>
          </w:tcPr>
          <w:p w:rsidRPr="004868C9" w:rsidR="00AB4B42" w:rsidP="00AB4B42" w:rsidRDefault="004868C9" w14:paraId="6356F5D8" w14:textId="0D87B799">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sz w:val="24"/>
                <w:szCs w:val="24"/>
              </w:rPr>
            </w:pPr>
            <w:r>
              <w:rPr>
                <w:rFonts w:eastAsia="Calibri" w:cstheme="minorHAnsi"/>
                <w:sz w:val="24"/>
                <w:szCs w:val="24"/>
              </w:rPr>
              <w:t>.</w:t>
            </w:r>
            <w:r w:rsidRPr="004868C9" w:rsidR="00AB4B42">
              <w:rPr>
                <w:rFonts w:eastAsia="Calibri" w:cstheme="minorHAnsi"/>
                <w:sz w:val="24"/>
                <w:szCs w:val="24"/>
              </w:rPr>
              <w:t>50</w:t>
            </w:r>
          </w:p>
        </w:tc>
        <w:tc>
          <w:tcPr>
            <w:tcW w:w="1080" w:type="dxa"/>
            <w:tcBorders>
              <w:top w:val="single" w:color="auto" w:sz="4" w:space="0"/>
              <w:left w:val="single" w:color="000000" w:sz="6" w:space="0"/>
              <w:bottom w:val="single" w:color="auto" w:sz="4" w:space="0"/>
              <w:right w:val="single" w:color="000000" w:sz="6" w:space="0"/>
            </w:tcBorders>
          </w:tcPr>
          <w:p w:rsidRPr="004868C9" w:rsidR="00AB4B42" w:rsidP="00F114C4" w:rsidRDefault="0051349C" w14:paraId="6356F5D9" w14:textId="5463A373">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sz w:val="24"/>
                <w:szCs w:val="24"/>
              </w:rPr>
            </w:pPr>
            <w:r w:rsidRPr="004868C9">
              <w:rPr>
                <w:rFonts w:eastAsia="Calibri" w:cstheme="minorHAnsi"/>
                <w:sz w:val="24"/>
                <w:szCs w:val="24"/>
              </w:rPr>
              <w:t>1</w:t>
            </w:r>
            <w:r w:rsidRPr="004868C9" w:rsidR="00F114C4">
              <w:rPr>
                <w:rFonts w:eastAsia="Calibri" w:cstheme="minorHAnsi"/>
                <w:sz w:val="24"/>
                <w:szCs w:val="24"/>
              </w:rPr>
              <w:t>3</w:t>
            </w:r>
          </w:p>
        </w:tc>
        <w:tc>
          <w:tcPr>
            <w:tcW w:w="1530" w:type="dxa"/>
            <w:tcBorders>
              <w:top w:val="single" w:color="auto" w:sz="4" w:space="0"/>
              <w:left w:val="single" w:color="000000" w:sz="6" w:space="0"/>
              <w:bottom w:val="single" w:color="auto" w:sz="4" w:space="0"/>
              <w:right w:val="single" w:color="000000" w:sz="6" w:space="0"/>
            </w:tcBorders>
          </w:tcPr>
          <w:p w:rsidRPr="004868C9" w:rsidR="00AB4B42" w:rsidP="00F114C4" w:rsidRDefault="00AB4B42" w14:paraId="6356F5DA" w14:textId="1E957A56">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sz w:val="24"/>
                <w:szCs w:val="24"/>
              </w:rPr>
            </w:pPr>
            <w:r w:rsidRPr="004868C9">
              <w:rPr>
                <w:rFonts w:eastAsia="Calibri" w:cstheme="minorHAnsi"/>
                <w:sz w:val="24"/>
                <w:szCs w:val="24"/>
              </w:rPr>
              <w:t>$</w:t>
            </w:r>
            <w:r w:rsidRPr="004868C9" w:rsidR="00F114C4">
              <w:rPr>
                <w:rFonts w:eastAsia="Calibri" w:cstheme="minorHAnsi"/>
                <w:sz w:val="24"/>
                <w:szCs w:val="24"/>
              </w:rPr>
              <w:t>561,177</w:t>
            </w:r>
            <w:r w:rsidR="004868C9">
              <w:rPr>
                <w:rFonts w:eastAsia="Calibri" w:cstheme="minorHAnsi"/>
                <w:sz w:val="24"/>
                <w:szCs w:val="24"/>
              </w:rPr>
              <w:t>.</w:t>
            </w:r>
            <w:r w:rsidRPr="004868C9" w:rsidR="00F114C4">
              <w:rPr>
                <w:rFonts w:eastAsia="Calibri" w:cstheme="minorHAnsi"/>
                <w:sz w:val="24"/>
                <w:szCs w:val="24"/>
              </w:rPr>
              <w:t>50</w:t>
            </w:r>
          </w:p>
        </w:tc>
      </w:tr>
      <w:tr w:rsidRPr="004868C9" w:rsidR="00E95716" w:rsidTr="00940D44" w14:paraId="6356F5E1" w14:textId="77777777">
        <w:trPr>
          <w:cantSplit/>
        </w:trPr>
        <w:tc>
          <w:tcPr>
            <w:tcW w:w="1435" w:type="dxa"/>
            <w:tcBorders>
              <w:top w:val="single" w:color="auto" w:sz="4" w:space="0"/>
              <w:left w:val="single" w:color="000000" w:sz="6" w:space="0"/>
              <w:bottom w:val="single" w:color="000000" w:sz="6" w:space="0"/>
              <w:right w:val="nil"/>
            </w:tcBorders>
            <w:vAlign w:val="center"/>
          </w:tcPr>
          <w:p w:rsidRPr="004868C9" w:rsidR="00E95716" w:rsidP="00AB4B42" w:rsidRDefault="00E95716" w14:paraId="6356F5DC"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rPr>
                <w:rFonts w:eastAsia="Calibri" w:cstheme="minorHAnsi"/>
                <w:b/>
                <w:sz w:val="24"/>
                <w:szCs w:val="24"/>
              </w:rPr>
            </w:pPr>
            <w:r w:rsidRPr="004868C9">
              <w:rPr>
                <w:rFonts w:eastAsia="Calibri" w:cstheme="minorHAnsi"/>
                <w:b/>
                <w:sz w:val="24"/>
                <w:szCs w:val="24"/>
              </w:rPr>
              <w:t>Total</w:t>
            </w:r>
          </w:p>
        </w:tc>
        <w:tc>
          <w:tcPr>
            <w:tcW w:w="1800" w:type="dxa"/>
            <w:tcBorders>
              <w:top w:val="single" w:color="auto" w:sz="4" w:space="0"/>
              <w:left w:val="single" w:color="000000" w:sz="6" w:space="0"/>
              <w:bottom w:val="single" w:color="000000" w:sz="6" w:space="0"/>
              <w:right w:val="nil"/>
            </w:tcBorders>
          </w:tcPr>
          <w:p w:rsidRPr="004868C9" w:rsidR="00E95716" w:rsidP="00AB4B42" w:rsidRDefault="00E95716" w14:paraId="6356F5DD"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p>
        </w:tc>
        <w:tc>
          <w:tcPr>
            <w:tcW w:w="1530" w:type="dxa"/>
            <w:tcBorders>
              <w:top w:val="single" w:color="auto" w:sz="4" w:space="0"/>
              <w:left w:val="single" w:color="000000" w:sz="6" w:space="0"/>
              <w:bottom w:val="single" w:color="000000" w:sz="6" w:space="0"/>
              <w:right w:val="nil"/>
            </w:tcBorders>
          </w:tcPr>
          <w:p w:rsidRPr="004868C9" w:rsidR="00E95716" w:rsidP="00AB4B42" w:rsidRDefault="00E95716" w14:paraId="6356F5DE"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p>
        </w:tc>
        <w:tc>
          <w:tcPr>
            <w:tcW w:w="1080" w:type="dxa"/>
            <w:tcBorders>
              <w:top w:val="single" w:color="auto" w:sz="4" w:space="0"/>
              <w:left w:val="single" w:color="000000" w:sz="6" w:space="0"/>
              <w:bottom w:val="single" w:color="000000" w:sz="6" w:space="0"/>
              <w:right w:val="single" w:color="000000" w:sz="6" w:space="0"/>
            </w:tcBorders>
          </w:tcPr>
          <w:p w:rsidRPr="004868C9" w:rsidR="00E95716" w:rsidP="00AB4B42" w:rsidRDefault="00E95716" w14:paraId="6356F5DF" w14:textId="77777777">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p>
        </w:tc>
        <w:tc>
          <w:tcPr>
            <w:tcW w:w="1530" w:type="dxa"/>
            <w:tcBorders>
              <w:top w:val="single" w:color="auto" w:sz="4" w:space="0"/>
              <w:left w:val="single" w:color="000000" w:sz="6" w:space="0"/>
              <w:bottom w:val="single" w:color="000000" w:sz="6" w:space="0"/>
              <w:right w:val="single" w:color="000000" w:sz="6" w:space="0"/>
            </w:tcBorders>
          </w:tcPr>
          <w:p w:rsidRPr="004868C9" w:rsidR="00E95716" w:rsidP="00AB4B42" w:rsidRDefault="00F114C4" w14:paraId="6356F5E0" w14:textId="24ADC670">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4868C9">
              <w:rPr>
                <w:rFonts w:eastAsia="Calibri" w:cstheme="minorHAnsi"/>
                <w:b/>
                <w:sz w:val="24"/>
                <w:szCs w:val="24"/>
              </w:rPr>
              <w:t>$561,177</w:t>
            </w:r>
            <w:r w:rsidR="004868C9">
              <w:rPr>
                <w:rFonts w:eastAsia="Calibri" w:cstheme="minorHAnsi"/>
                <w:b/>
                <w:sz w:val="24"/>
                <w:szCs w:val="24"/>
              </w:rPr>
              <w:t>.</w:t>
            </w:r>
            <w:r w:rsidRPr="004868C9">
              <w:rPr>
                <w:rFonts w:eastAsia="Calibri" w:cstheme="minorHAnsi"/>
                <w:b/>
                <w:sz w:val="24"/>
                <w:szCs w:val="24"/>
              </w:rPr>
              <w:t>50</w:t>
            </w:r>
          </w:p>
        </w:tc>
      </w:tr>
    </w:tbl>
    <w:p w:rsidRPr="004868C9" w:rsidR="00D95EDF" w:rsidP="00F75679" w:rsidRDefault="00D95EDF" w14:paraId="6356F5E2" w14:textId="77777777">
      <w:pPr>
        <w:rPr>
          <w:rFonts w:cstheme="minorHAnsi"/>
          <w:color w:val="FF0000"/>
          <w:sz w:val="24"/>
          <w:szCs w:val="24"/>
          <w:highlight w:val="yellow"/>
        </w:rPr>
      </w:pPr>
    </w:p>
    <w:p w:rsidRPr="004868C9" w:rsidR="00120C51" w:rsidP="00F75679" w:rsidRDefault="00120C51" w14:paraId="6356F5E3" w14:textId="5900A6B4">
      <w:pPr>
        <w:rPr>
          <w:rFonts w:cstheme="minorHAnsi"/>
          <w:sz w:val="24"/>
          <w:szCs w:val="24"/>
        </w:rPr>
      </w:pPr>
      <w:r w:rsidRPr="004868C9">
        <w:rPr>
          <w:rFonts w:cstheme="minorHAnsi"/>
          <w:sz w:val="24"/>
          <w:szCs w:val="24"/>
        </w:rPr>
        <w:t>All SDMS applications are reviewed and processed internally by 1</w:t>
      </w:r>
      <w:r w:rsidRPr="004868C9" w:rsidR="00F114C4">
        <w:rPr>
          <w:rFonts w:cstheme="minorHAnsi"/>
          <w:sz w:val="24"/>
          <w:szCs w:val="24"/>
        </w:rPr>
        <w:t>3</w:t>
      </w:r>
      <w:r w:rsidRPr="004868C9">
        <w:rPr>
          <w:rFonts w:cstheme="minorHAnsi"/>
          <w:sz w:val="24"/>
          <w:szCs w:val="24"/>
        </w:rPr>
        <w:t xml:space="preserve"> </w:t>
      </w:r>
      <w:r w:rsidRPr="004868C9" w:rsidR="00236122">
        <w:rPr>
          <w:rFonts w:cstheme="minorHAnsi"/>
          <w:sz w:val="24"/>
          <w:szCs w:val="24"/>
        </w:rPr>
        <w:t xml:space="preserve">HRSA </w:t>
      </w:r>
      <w:r w:rsidRPr="004868C9">
        <w:rPr>
          <w:rFonts w:cstheme="minorHAnsi"/>
          <w:sz w:val="24"/>
          <w:szCs w:val="24"/>
        </w:rPr>
        <w:t xml:space="preserve">staff with an average pay rate of </w:t>
      </w:r>
      <w:r w:rsidRPr="004868C9" w:rsidR="00F114C4">
        <w:rPr>
          <w:rFonts w:cstheme="minorHAnsi"/>
          <w:sz w:val="24"/>
          <w:szCs w:val="24"/>
        </w:rPr>
        <w:t>$86,335</w:t>
      </w:r>
      <w:r w:rsidRPr="004868C9">
        <w:rPr>
          <w:rFonts w:cstheme="minorHAnsi"/>
          <w:sz w:val="24"/>
          <w:szCs w:val="24"/>
        </w:rPr>
        <w:t xml:space="preserve"> (equivalent to a GS-12, Step 1 at 2015 pay rate level)</w:t>
      </w:r>
      <w:r w:rsidR="004868C9">
        <w:rPr>
          <w:rFonts w:cstheme="minorHAnsi"/>
          <w:sz w:val="24"/>
          <w:szCs w:val="24"/>
        </w:rPr>
        <w:t xml:space="preserve">. </w:t>
      </w:r>
      <w:r w:rsidRPr="004868C9">
        <w:rPr>
          <w:rFonts w:cstheme="minorHAnsi"/>
          <w:sz w:val="24"/>
          <w:szCs w:val="24"/>
        </w:rPr>
        <w:t xml:space="preserve"> It is estimated that the annualized total cost to the government will be $</w:t>
      </w:r>
      <w:r w:rsidRPr="004868C9" w:rsidR="00F114C4">
        <w:rPr>
          <w:rFonts w:cstheme="minorHAnsi"/>
          <w:sz w:val="24"/>
          <w:szCs w:val="24"/>
        </w:rPr>
        <w:t>561,177</w:t>
      </w:r>
      <w:r w:rsidR="004868C9">
        <w:rPr>
          <w:rFonts w:cstheme="minorHAnsi"/>
          <w:sz w:val="24"/>
          <w:szCs w:val="24"/>
        </w:rPr>
        <w:t>.</w:t>
      </w:r>
      <w:r w:rsidRPr="004868C9" w:rsidR="00F114C4">
        <w:rPr>
          <w:rFonts w:cstheme="minorHAnsi"/>
          <w:sz w:val="24"/>
          <w:szCs w:val="24"/>
        </w:rPr>
        <w:t>50</w:t>
      </w:r>
      <w:r w:rsidR="004868C9">
        <w:rPr>
          <w:rFonts w:cstheme="minorHAnsi"/>
          <w:sz w:val="24"/>
          <w:szCs w:val="24"/>
        </w:rPr>
        <w:t>.</w:t>
      </w:r>
    </w:p>
    <w:p w:rsidRPr="004868C9" w:rsidR="00A76D7F" w:rsidP="00F75679" w:rsidRDefault="00A76D7F" w14:paraId="6356F5E4" w14:textId="77777777">
      <w:pPr>
        <w:rPr>
          <w:rFonts w:cstheme="minorHAnsi"/>
          <w:sz w:val="24"/>
          <w:szCs w:val="24"/>
          <w:u w:val="single"/>
        </w:rPr>
      </w:pPr>
      <w:r w:rsidRPr="004868C9">
        <w:rPr>
          <w:rFonts w:cstheme="minorHAnsi"/>
          <w:sz w:val="24"/>
          <w:szCs w:val="24"/>
          <w:u w:val="single"/>
        </w:rPr>
        <w:lastRenderedPageBreak/>
        <w:t>Contractor costs:</w:t>
      </w:r>
    </w:p>
    <w:p w:rsidR="00B5009D" w:rsidRDefault="000A6B11" w14:paraId="09D35EEF" w14:textId="2C8C7A86">
      <w:pPr>
        <w:rPr>
          <w:rFonts w:cstheme="minorHAnsi"/>
          <w:sz w:val="24"/>
          <w:szCs w:val="24"/>
        </w:rPr>
      </w:pPr>
      <w:r w:rsidRPr="004868C9">
        <w:rPr>
          <w:rFonts w:cstheme="minorHAnsi"/>
          <w:sz w:val="24"/>
          <w:szCs w:val="24"/>
        </w:rPr>
        <w:t>Contract costs for the on-line application system include</w:t>
      </w:r>
      <w:r w:rsidRPr="004868C9" w:rsidR="00120C51">
        <w:rPr>
          <w:rFonts w:cstheme="minorHAnsi"/>
          <w:sz w:val="24"/>
          <w:szCs w:val="24"/>
        </w:rPr>
        <w:t xml:space="preserve">, development, modernization, enhancement, and hosting services </w:t>
      </w:r>
      <w:r w:rsidR="00E26A8D">
        <w:rPr>
          <w:rFonts w:cstheme="minorHAnsi"/>
          <w:sz w:val="24"/>
          <w:szCs w:val="24"/>
        </w:rPr>
        <w:t>associated with the operations and maintenance of American Community Survey (ACS), Centers for Disease Control and Prevention (CDC), Census, and ESRI (mapping software) data used by respondents in the development and submission of Health Professional Shortage Area designation.</w:t>
      </w:r>
    </w:p>
    <w:tbl>
      <w:tblPr>
        <w:tblW w:w="0" w:type="auto"/>
        <w:tblCellMar>
          <w:left w:w="0" w:type="dxa"/>
          <w:right w:w="0" w:type="dxa"/>
        </w:tblCellMar>
        <w:tblLook w:val="04A0" w:firstRow="1" w:lastRow="0" w:firstColumn="1" w:lastColumn="0" w:noHBand="0" w:noVBand="1"/>
      </w:tblPr>
      <w:tblGrid>
        <w:gridCol w:w="3110"/>
        <w:gridCol w:w="4569"/>
        <w:gridCol w:w="1661"/>
      </w:tblGrid>
      <w:tr w:rsidRPr="004868C9" w:rsidR="00F46B1A" w:rsidTr="00B5009D" w14:paraId="6356F5E9" w14:textId="77777777">
        <w:tc>
          <w:tcPr>
            <w:tcW w:w="31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120C51" w:rsidP="00A76D7F" w:rsidRDefault="00120C51" w14:paraId="0FDF23C8" w14:textId="77777777">
            <w:pPr>
              <w:spacing w:after="0" w:line="240" w:lineRule="auto"/>
              <w:jc w:val="center"/>
              <w:rPr>
                <w:rFonts w:cstheme="minorHAnsi"/>
                <w:b/>
                <w:sz w:val="24"/>
                <w:szCs w:val="24"/>
              </w:rPr>
            </w:pPr>
            <w:r w:rsidRPr="004868C9">
              <w:rPr>
                <w:rFonts w:cstheme="minorHAnsi"/>
                <w:b/>
                <w:sz w:val="24"/>
                <w:szCs w:val="24"/>
              </w:rPr>
              <w:t>Period of Performance</w:t>
            </w:r>
          </w:p>
          <w:p w:rsidRPr="00581694" w:rsidR="00581694" w:rsidP="00581694" w:rsidRDefault="00581694" w14:paraId="6356F5E6" w14:textId="246AC1BE">
            <w:pPr>
              <w:spacing w:after="0" w:line="240" w:lineRule="auto"/>
              <w:jc w:val="center"/>
              <w:rPr>
                <w:rFonts w:cstheme="minorHAnsi"/>
                <w:sz w:val="24"/>
                <w:szCs w:val="24"/>
              </w:rPr>
            </w:pPr>
            <w:r w:rsidRPr="00581694">
              <w:rPr>
                <w:rFonts w:cstheme="minorHAnsi"/>
                <w:sz w:val="24"/>
                <w:szCs w:val="24"/>
              </w:rPr>
              <w:t xml:space="preserve">(representative </w:t>
            </w:r>
            <w:r>
              <w:rPr>
                <w:rFonts w:cstheme="minorHAnsi"/>
                <w:sz w:val="24"/>
                <w:szCs w:val="24"/>
              </w:rPr>
              <w:t xml:space="preserve">of </w:t>
            </w:r>
            <w:r w:rsidRPr="00581694">
              <w:rPr>
                <w:rFonts w:cstheme="minorHAnsi"/>
                <w:sz w:val="24"/>
                <w:szCs w:val="24"/>
              </w:rPr>
              <w:t>ongoing costs)</w:t>
            </w:r>
          </w:p>
        </w:tc>
        <w:tc>
          <w:tcPr>
            <w:tcW w:w="456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4868C9" w:rsidR="00120C51" w:rsidP="00A76D7F" w:rsidRDefault="00120C51" w14:paraId="6356F5E7" w14:textId="77777777">
            <w:pPr>
              <w:spacing w:after="0" w:line="240" w:lineRule="auto"/>
              <w:jc w:val="center"/>
              <w:rPr>
                <w:rFonts w:cstheme="minorHAnsi"/>
                <w:b/>
                <w:sz w:val="24"/>
                <w:szCs w:val="24"/>
              </w:rPr>
            </w:pPr>
            <w:r w:rsidRPr="004868C9">
              <w:rPr>
                <w:rFonts w:cstheme="minorHAnsi"/>
                <w:b/>
                <w:sz w:val="24"/>
                <w:szCs w:val="24"/>
              </w:rPr>
              <w:t>Type</w:t>
            </w:r>
          </w:p>
        </w:tc>
        <w:tc>
          <w:tcPr>
            <w:tcW w:w="16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4868C9" w:rsidR="00120C51" w:rsidP="00A76D7F" w:rsidRDefault="00120C51" w14:paraId="6356F5E8" w14:textId="77777777">
            <w:pPr>
              <w:spacing w:after="0" w:line="240" w:lineRule="auto"/>
              <w:jc w:val="center"/>
              <w:rPr>
                <w:rFonts w:cstheme="minorHAnsi"/>
                <w:b/>
                <w:sz w:val="24"/>
                <w:szCs w:val="24"/>
              </w:rPr>
            </w:pPr>
            <w:r w:rsidRPr="004868C9">
              <w:rPr>
                <w:rFonts w:cstheme="minorHAnsi"/>
                <w:b/>
                <w:sz w:val="24"/>
                <w:szCs w:val="24"/>
              </w:rPr>
              <w:t>Amount</w:t>
            </w:r>
          </w:p>
        </w:tc>
      </w:tr>
      <w:tr w:rsidRPr="004868C9" w:rsidR="00F46B1A" w:rsidTr="00B5009D" w14:paraId="6356F5EE" w14:textId="77777777">
        <w:tc>
          <w:tcPr>
            <w:tcW w:w="31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68C9" w:rsidR="00120C51" w:rsidP="00A76D7F" w:rsidRDefault="00F114C4" w14:paraId="6356F5EA" w14:textId="744BB2EC">
            <w:pPr>
              <w:spacing w:after="0" w:line="240" w:lineRule="auto"/>
              <w:rPr>
                <w:rFonts w:cstheme="minorHAnsi"/>
                <w:sz w:val="24"/>
                <w:szCs w:val="24"/>
              </w:rPr>
            </w:pPr>
            <w:r w:rsidRPr="004868C9">
              <w:rPr>
                <w:rFonts w:cstheme="minorHAnsi"/>
                <w:sz w:val="24"/>
                <w:szCs w:val="24"/>
              </w:rPr>
              <w:t>6/1/2018 to 5/31/2019</w:t>
            </w:r>
          </w:p>
        </w:tc>
        <w:tc>
          <w:tcPr>
            <w:tcW w:w="4569" w:type="dxa"/>
            <w:tcBorders>
              <w:top w:val="nil"/>
              <w:left w:val="nil"/>
              <w:bottom w:val="single" w:color="auto" w:sz="8" w:space="0"/>
              <w:right w:val="single" w:color="auto" w:sz="8" w:space="0"/>
            </w:tcBorders>
            <w:tcMar>
              <w:top w:w="0" w:type="dxa"/>
              <w:left w:w="108" w:type="dxa"/>
              <w:bottom w:w="0" w:type="dxa"/>
              <w:right w:w="108" w:type="dxa"/>
            </w:tcMar>
            <w:hideMark/>
          </w:tcPr>
          <w:p w:rsidRPr="004868C9" w:rsidR="00120C51" w:rsidP="00A76D7F" w:rsidRDefault="00120C51" w14:paraId="6356F5EB" w14:textId="77777777">
            <w:pPr>
              <w:spacing w:after="0" w:line="240" w:lineRule="auto"/>
              <w:rPr>
                <w:rFonts w:cstheme="minorHAnsi"/>
                <w:sz w:val="24"/>
                <w:szCs w:val="24"/>
              </w:rPr>
            </w:pPr>
            <w:r w:rsidRPr="004868C9">
              <w:rPr>
                <w:rFonts w:cstheme="minorHAnsi"/>
                <w:sz w:val="24"/>
                <w:szCs w:val="24"/>
              </w:rPr>
              <w:t>Operations &amp; Maintenance (O&amp;M)</w:t>
            </w:r>
          </w:p>
          <w:p w:rsidRPr="004868C9" w:rsidR="00120C51" w:rsidP="00A76D7F" w:rsidRDefault="00120C51" w14:paraId="6356F5EC" w14:textId="77777777">
            <w:pPr>
              <w:spacing w:after="0" w:line="240" w:lineRule="auto"/>
              <w:rPr>
                <w:rFonts w:cstheme="minorHAnsi"/>
                <w:sz w:val="24"/>
                <w:szCs w:val="24"/>
              </w:rPr>
            </w:pPr>
            <w:r w:rsidRPr="004868C9">
              <w:rPr>
                <w:rFonts w:cstheme="minorHAnsi"/>
                <w:sz w:val="24"/>
                <w:szCs w:val="24"/>
              </w:rPr>
              <w:t>(includes improvements &amp; production support)</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4868C9" w:rsidR="00120C51" w:rsidP="00B5009D" w:rsidRDefault="00F46B1A" w14:paraId="6356F5ED" w14:textId="1A00B733">
            <w:pPr>
              <w:spacing w:after="0" w:line="240" w:lineRule="auto"/>
              <w:jc w:val="right"/>
              <w:rPr>
                <w:rFonts w:cstheme="minorHAnsi"/>
                <w:sz w:val="24"/>
                <w:szCs w:val="24"/>
              </w:rPr>
            </w:pPr>
            <w:r w:rsidRPr="004868C9">
              <w:rPr>
                <w:rFonts w:cstheme="minorHAnsi"/>
                <w:sz w:val="24"/>
                <w:szCs w:val="24"/>
              </w:rPr>
              <w:t>$3,279,000</w:t>
            </w:r>
          </w:p>
        </w:tc>
      </w:tr>
      <w:tr w:rsidRPr="004868C9" w:rsidR="00F46B1A" w:rsidTr="00B5009D" w14:paraId="6356F5F2" w14:textId="77777777">
        <w:tc>
          <w:tcPr>
            <w:tcW w:w="31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68C9" w:rsidR="00120C51" w:rsidP="00A76D7F" w:rsidRDefault="00F114C4" w14:paraId="6356F5EF" w14:textId="62277E16">
            <w:pPr>
              <w:spacing w:after="0" w:line="240" w:lineRule="auto"/>
              <w:rPr>
                <w:rFonts w:cstheme="minorHAnsi"/>
                <w:sz w:val="24"/>
                <w:szCs w:val="24"/>
              </w:rPr>
            </w:pPr>
            <w:r w:rsidRPr="004868C9">
              <w:rPr>
                <w:rFonts w:cstheme="minorHAnsi"/>
                <w:sz w:val="24"/>
                <w:szCs w:val="24"/>
              </w:rPr>
              <w:t>6/1/2018 to 5/31/2019</w:t>
            </w:r>
          </w:p>
        </w:tc>
        <w:tc>
          <w:tcPr>
            <w:tcW w:w="4569" w:type="dxa"/>
            <w:tcBorders>
              <w:top w:val="nil"/>
              <w:left w:val="nil"/>
              <w:bottom w:val="single" w:color="auto" w:sz="8" w:space="0"/>
              <w:right w:val="single" w:color="auto" w:sz="8" w:space="0"/>
            </w:tcBorders>
            <w:tcMar>
              <w:top w:w="0" w:type="dxa"/>
              <w:left w:w="108" w:type="dxa"/>
              <w:bottom w:w="0" w:type="dxa"/>
              <w:right w:w="108" w:type="dxa"/>
            </w:tcMar>
            <w:hideMark/>
          </w:tcPr>
          <w:p w:rsidRPr="004868C9" w:rsidR="00120C51" w:rsidP="00A76D7F" w:rsidRDefault="00120C51" w14:paraId="6356F5F0" w14:textId="77777777">
            <w:pPr>
              <w:spacing w:after="0" w:line="240" w:lineRule="auto"/>
              <w:rPr>
                <w:rFonts w:cstheme="minorHAnsi"/>
                <w:sz w:val="24"/>
                <w:szCs w:val="24"/>
              </w:rPr>
            </w:pPr>
            <w:r w:rsidRPr="004868C9">
              <w:rPr>
                <w:rFonts w:cstheme="minorHAnsi"/>
                <w:sz w:val="24"/>
                <w:szCs w:val="24"/>
              </w:rPr>
              <w:t>Development, Modernization &amp; Enhancement (DME)</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4868C9" w:rsidR="00120C51" w:rsidP="00B5009D" w:rsidRDefault="00F46B1A" w14:paraId="6356F5F1" w14:textId="2588E9C6">
            <w:pPr>
              <w:spacing w:after="0" w:line="240" w:lineRule="auto"/>
              <w:jc w:val="right"/>
              <w:rPr>
                <w:rFonts w:cstheme="minorHAnsi"/>
                <w:sz w:val="24"/>
                <w:szCs w:val="24"/>
              </w:rPr>
            </w:pPr>
            <w:r w:rsidRPr="004868C9">
              <w:rPr>
                <w:rFonts w:cstheme="minorHAnsi"/>
                <w:sz w:val="24"/>
                <w:szCs w:val="24"/>
              </w:rPr>
              <w:t>$3,573,000</w:t>
            </w:r>
          </w:p>
        </w:tc>
      </w:tr>
      <w:tr w:rsidRPr="004868C9" w:rsidR="00F46B1A" w:rsidTr="00B5009D" w14:paraId="6356F5F7" w14:textId="77777777">
        <w:tc>
          <w:tcPr>
            <w:tcW w:w="31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68C9" w:rsidR="00120C51" w:rsidP="00A76D7F" w:rsidRDefault="00F114C4" w14:paraId="6356F5F3" w14:textId="2A198A1F">
            <w:pPr>
              <w:spacing w:after="0" w:line="240" w:lineRule="auto"/>
              <w:rPr>
                <w:rFonts w:cstheme="minorHAnsi"/>
                <w:sz w:val="24"/>
                <w:szCs w:val="24"/>
              </w:rPr>
            </w:pPr>
            <w:r w:rsidRPr="004868C9">
              <w:rPr>
                <w:rFonts w:cstheme="minorHAnsi"/>
                <w:sz w:val="24"/>
                <w:szCs w:val="24"/>
              </w:rPr>
              <w:t>6/1/2018 to 5/31/2019</w:t>
            </w:r>
          </w:p>
        </w:tc>
        <w:tc>
          <w:tcPr>
            <w:tcW w:w="4569" w:type="dxa"/>
            <w:tcBorders>
              <w:top w:val="nil"/>
              <w:left w:val="nil"/>
              <w:bottom w:val="single" w:color="auto" w:sz="8" w:space="0"/>
              <w:right w:val="single" w:color="auto" w:sz="8" w:space="0"/>
            </w:tcBorders>
            <w:tcMar>
              <w:top w:w="0" w:type="dxa"/>
              <w:left w:w="108" w:type="dxa"/>
              <w:bottom w:w="0" w:type="dxa"/>
              <w:right w:w="108" w:type="dxa"/>
            </w:tcMar>
            <w:hideMark/>
          </w:tcPr>
          <w:p w:rsidRPr="004868C9" w:rsidR="00120C51" w:rsidP="00A76D7F" w:rsidRDefault="00120C51" w14:paraId="6356F5F4" w14:textId="77777777">
            <w:pPr>
              <w:spacing w:after="0" w:line="240" w:lineRule="auto"/>
              <w:rPr>
                <w:rFonts w:cstheme="minorHAnsi"/>
                <w:sz w:val="24"/>
                <w:szCs w:val="24"/>
              </w:rPr>
            </w:pPr>
            <w:r w:rsidRPr="004868C9">
              <w:rPr>
                <w:rFonts w:cstheme="minorHAnsi"/>
                <w:sz w:val="24"/>
                <w:szCs w:val="24"/>
              </w:rPr>
              <w:t>Hosting Services</w:t>
            </w:r>
          </w:p>
          <w:p w:rsidRPr="004868C9" w:rsidR="00120C51" w:rsidP="00F46B1A" w:rsidRDefault="00120C51" w14:paraId="6356F5F5" w14:textId="376D39E8">
            <w:pPr>
              <w:pStyle w:val="ListParagraph"/>
              <w:spacing w:after="0" w:line="240" w:lineRule="auto"/>
              <w:contextualSpacing w:val="0"/>
              <w:rPr>
                <w:rFonts w:cstheme="minorHAnsi"/>
                <w:sz w:val="24"/>
                <w:szCs w:val="24"/>
              </w:rPr>
            </w:pP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4868C9" w:rsidR="00120C51" w:rsidP="00B5009D" w:rsidRDefault="00F46B1A" w14:paraId="6356F5F6" w14:textId="70631A69">
            <w:pPr>
              <w:spacing w:after="0" w:line="240" w:lineRule="auto"/>
              <w:jc w:val="right"/>
              <w:rPr>
                <w:rFonts w:cstheme="minorHAnsi"/>
                <w:sz w:val="24"/>
                <w:szCs w:val="24"/>
              </w:rPr>
            </w:pPr>
            <w:r w:rsidRPr="004868C9">
              <w:rPr>
                <w:rFonts w:cstheme="minorHAnsi"/>
                <w:sz w:val="24"/>
                <w:szCs w:val="24"/>
              </w:rPr>
              <w:t>$540,000</w:t>
            </w:r>
          </w:p>
        </w:tc>
      </w:tr>
    </w:tbl>
    <w:p w:rsidRPr="004868C9" w:rsidR="00120C51" w:rsidP="00F75679" w:rsidRDefault="00120C51" w14:paraId="6356F5F8" w14:textId="77777777">
      <w:pPr>
        <w:rPr>
          <w:rFonts w:cstheme="minorHAnsi"/>
          <w:color w:val="FF0000"/>
          <w:sz w:val="24"/>
          <w:szCs w:val="24"/>
        </w:rPr>
      </w:pPr>
    </w:p>
    <w:p w:rsidRPr="004868C9" w:rsidR="00856CB8" w:rsidP="00F75679" w:rsidRDefault="00856CB8" w14:paraId="6355BD5E" w14:textId="34B7BA53">
      <w:pPr>
        <w:rPr>
          <w:rFonts w:cstheme="minorHAnsi"/>
          <w:sz w:val="24"/>
          <w:szCs w:val="24"/>
        </w:rPr>
      </w:pPr>
      <w:r w:rsidRPr="004868C9">
        <w:rPr>
          <w:rFonts w:cstheme="minorHAnsi"/>
          <w:sz w:val="24"/>
          <w:szCs w:val="24"/>
        </w:rPr>
        <w:t>The total annualized cost to the Federal Government is $7,953,177</w:t>
      </w:r>
      <w:r w:rsidR="004868C9">
        <w:rPr>
          <w:rFonts w:cstheme="minorHAnsi"/>
          <w:sz w:val="24"/>
          <w:szCs w:val="24"/>
        </w:rPr>
        <w:t>.</w:t>
      </w:r>
      <w:r w:rsidRPr="004868C9">
        <w:rPr>
          <w:rFonts w:cstheme="minorHAnsi"/>
          <w:sz w:val="24"/>
          <w:szCs w:val="24"/>
        </w:rPr>
        <w:t>50</w:t>
      </w:r>
      <w:r w:rsidR="004868C9">
        <w:rPr>
          <w:rFonts w:cstheme="minorHAnsi"/>
          <w:sz w:val="24"/>
          <w:szCs w:val="24"/>
        </w:rPr>
        <w:t>.</w:t>
      </w:r>
    </w:p>
    <w:p w:rsidRPr="004868C9" w:rsidR="00A072BA" w:rsidP="00483568" w:rsidRDefault="00A072BA" w14:paraId="6356F5F9" w14:textId="458716CC">
      <w:pPr>
        <w:pStyle w:val="ListParagraph"/>
        <w:numPr>
          <w:ilvl w:val="0"/>
          <w:numId w:val="1"/>
        </w:numPr>
        <w:rPr>
          <w:rFonts w:cstheme="minorHAnsi"/>
          <w:b/>
          <w:sz w:val="24"/>
          <w:szCs w:val="24"/>
          <w:u w:val="single"/>
        </w:rPr>
      </w:pPr>
      <w:r w:rsidRPr="004868C9">
        <w:rPr>
          <w:rFonts w:cstheme="minorHAnsi"/>
          <w:b/>
          <w:sz w:val="24"/>
          <w:szCs w:val="24"/>
          <w:u w:val="single"/>
        </w:rPr>
        <w:t>Explanation for Program Changes or Adjustments</w:t>
      </w:r>
    </w:p>
    <w:p w:rsidRPr="004868C9" w:rsidR="004F699A" w:rsidP="004F699A" w:rsidRDefault="00070729" w14:paraId="6A827C27" w14:textId="0C25D212">
      <w:pPr>
        <w:pStyle w:val="ListParagraph"/>
        <w:ind w:left="0"/>
        <w:rPr>
          <w:rFonts w:cstheme="minorHAnsi"/>
          <w:sz w:val="24"/>
          <w:szCs w:val="24"/>
        </w:rPr>
      </w:pPr>
      <w:r w:rsidRPr="004868C9">
        <w:rPr>
          <w:rFonts w:cstheme="minorHAnsi"/>
          <w:sz w:val="24"/>
          <w:szCs w:val="24"/>
        </w:rPr>
        <w:t>The current burden inventory is 106,899 hours while this request is for 38,664 hours</w:t>
      </w:r>
      <w:r w:rsidR="004868C9">
        <w:rPr>
          <w:rFonts w:cstheme="minorHAnsi"/>
          <w:sz w:val="24"/>
          <w:szCs w:val="24"/>
        </w:rPr>
        <w:t xml:space="preserve">. </w:t>
      </w:r>
      <w:r w:rsidRPr="004868C9">
        <w:rPr>
          <w:rFonts w:cstheme="minorHAnsi"/>
          <w:sz w:val="24"/>
          <w:szCs w:val="24"/>
        </w:rPr>
        <w:t xml:space="preserve"> </w:t>
      </w:r>
      <w:r w:rsidRPr="004868C9" w:rsidR="004F699A">
        <w:rPr>
          <w:rFonts w:cstheme="minorHAnsi"/>
          <w:sz w:val="24"/>
          <w:szCs w:val="24"/>
        </w:rPr>
        <w:t>Previously, PCOs were required to provide HRSA with Census, ACS, and CDC data specific to the intended geographic area for designation known as a rational service area</w:t>
      </w:r>
      <w:r w:rsidR="004868C9">
        <w:rPr>
          <w:rFonts w:cstheme="minorHAnsi"/>
          <w:sz w:val="24"/>
          <w:szCs w:val="24"/>
        </w:rPr>
        <w:t xml:space="preserve">. </w:t>
      </w:r>
      <w:r w:rsidRPr="004868C9" w:rsidR="00FD57DF">
        <w:rPr>
          <w:rFonts w:cstheme="minorHAnsi"/>
          <w:sz w:val="24"/>
          <w:szCs w:val="24"/>
        </w:rPr>
        <w:t xml:space="preserve"> </w:t>
      </w:r>
      <w:r w:rsidRPr="004868C9" w:rsidR="004F699A">
        <w:rPr>
          <w:rFonts w:cstheme="minorHAnsi"/>
          <w:sz w:val="24"/>
          <w:szCs w:val="24"/>
        </w:rPr>
        <w:t>With the development of the SDMS, PCOs are no longer required to provide this information as it is automatically populated in the system when they select the rational service area via the mapping tool in SDMS</w:t>
      </w:r>
      <w:r w:rsidR="004868C9">
        <w:rPr>
          <w:rFonts w:cstheme="minorHAnsi"/>
          <w:sz w:val="24"/>
          <w:szCs w:val="24"/>
        </w:rPr>
        <w:t>.</w:t>
      </w:r>
    </w:p>
    <w:p w:rsidRPr="004868C9" w:rsidR="00070729" w:rsidP="004F699A" w:rsidRDefault="00070729" w14:paraId="355A7A95" w14:textId="6B1D7BF5">
      <w:pPr>
        <w:pStyle w:val="ListParagraph"/>
        <w:ind w:left="0"/>
        <w:rPr>
          <w:rFonts w:cstheme="minorHAnsi"/>
          <w:sz w:val="24"/>
          <w:szCs w:val="24"/>
        </w:rPr>
      </w:pPr>
    </w:p>
    <w:p w:rsidRPr="004868C9" w:rsidR="00A072BA" w:rsidP="00483568" w:rsidRDefault="00A072BA" w14:paraId="6356F5FB" w14:textId="77777777">
      <w:pPr>
        <w:pStyle w:val="ListParagraph"/>
        <w:numPr>
          <w:ilvl w:val="0"/>
          <w:numId w:val="1"/>
        </w:numPr>
        <w:rPr>
          <w:rFonts w:cstheme="minorHAnsi"/>
          <w:b/>
          <w:sz w:val="24"/>
          <w:szCs w:val="24"/>
          <w:u w:val="single"/>
        </w:rPr>
      </w:pPr>
      <w:r w:rsidRPr="004868C9">
        <w:rPr>
          <w:rFonts w:cstheme="minorHAnsi"/>
          <w:b/>
          <w:sz w:val="24"/>
          <w:szCs w:val="24"/>
          <w:u w:val="single"/>
        </w:rPr>
        <w:t>Plans for Tabulation, Publication, and Project Time Schedule</w:t>
      </w:r>
    </w:p>
    <w:p w:rsidRPr="004868C9" w:rsidR="00493A18" w:rsidP="00493A18" w:rsidRDefault="000F7381" w14:paraId="6356F5FC" w14:textId="5BC4C3CA">
      <w:pPr>
        <w:rPr>
          <w:rFonts w:cstheme="minorHAnsi"/>
          <w:sz w:val="24"/>
          <w:szCs w:val="24"/>
        </w:rPr>
      </w:pPr>
      <w:r w:rsidRPr="004868C9">
        <w:rPr>
          <w:rFonts w:cstheme="minorHAnsi"/>
          <w:sz w:val="24"/>
          <w:szCs w:val="24"/>
        </w:rPr>
        <w:t xml:space="preserve">The </w:t>
      </w:r>
      <w:r w:rsidRPr="004868C9" w:rsidR="00240BE5">
        <w:rPr>
          <w:rFonts w:cstheme="minorHAnsi"/>
          <w:sz w:val="24"/>
          <w:szCs w:val="24"/>
        </w:rPr>
        <w:t>HPSA statute requires that the lists</w:t>
      </w:r>
      <w:r w:rsidRPr="004868C9">
        <w:rPr>
          <w:rFonts w:cstheme="minorHAnsi"/>
          <w:sz w:val="24"/>
          <w:szCs w:val="24"/>
        </w:rPr>
        <w:t xml:space="preserve"> of designated HPSAs are annually published in the Federal Register</w:t>
      </w:r>
      <w:r w:rsidRPr="004868C9" w:rsidR="00761B59">
        <w:rPr>
          <w:rFonts w:cstheme="minorHAnsi"/>
          <w:sz w:val="24"/>
          <w:szCs w:val="24"/>
        </w:rPr>
        <w:t xml:space="preserve"> by July 1</w:t>
      </w:r>
      <w:r w:rsidRPr="004868C9" w:rsidR="00A8310B">
        <w:rPr>
          <w:rFonts w:cstheme="minorHAnsi"/>
          <w:sz w:val="24"/>
          <w:szCs w:val="24"/>
        </w:rPr>
        <w:t xml:space="preserve"> [</w:t>
      </w:r>
      <w:r w:rsidRPr="004868C9" w:rsidR="00A8310B">
        <w:rPr>
          <w:rFonts w:cstheme="minorHAnsi"/>
          <w:color w:val="FF0000"/>
          <w:sz w:val="24"/>
          <w:szCs w:val="24"/>
        </w:rPr>
        <w:t>see Attachment</w:t>
      </w:r>
      <w:r w:rsidRPr="004868C9" w:rsidR="00604936">
        <w:rPr>
          <w:rFonts w:cstheme="minorHAnsi"/>
          <w:color w:val="FF0000"/>
          <w:sz w:val="24"/>
          <w:szCs w:val="24"/>
        </w:rPr>
        <w:t xml:space="preserve"> J</w:t>
      </w:r>
      <w:r w:rsidRPr="004868C9" w:rsidR="001E185E">
        <w:rPr>
          <w:rFonts w:cstheme="minorHAnsi"/>
          <w:color w:val="FF0000"/>
          <w:sz w:val="24"/>
          <w:szCs w:val="24"/>
        </w:rPr>
        <w:t>, K, and L respectively</w:t>
      </w:r>
      <w:r w:rsidRPr="004868C9" w:rsidR="00A8310B">
        <w:rPr>
          <w:rFonts w:cstheme="minorHAnsi"/>
          <w:sz w:val="24"/>
          <w:szCs w:val="24"/>
        </w:rPr>
        <w:t>]</w:t>
      </w:r>
      <w:r w:rsidR="004868C9">
        <w:rPr>
          <w:rFonts w:cstheme="minorHAnsi"/>
          <w:sz w:val="24"/>
          <w:szCs w:val="24"/>
        </w:rPr>
        <w:t xml:space="preserve">. </w:t>
      </w:r>
      <w:r w:rsidRPr="004868C9">
        <w:rPr>
          <w:rFonts w:cstheme="minorHAnsi"/>
          <w:sz w:val="24"/>
          <w:szCs w:val="24"/>
        </w:rPr>
        <w:t xml:space="preserve"> In addition, lists of </w:t>
      </w:r>
      <w:r w:rsidRPr="004868C9" w:rsidR="00761B59">
        <w:rPr>
          <w:rFonts w:cstheme="minorHAnsi"/>
          <w:sz w:val="24"/>
          <w:szCs w:val="24"/>
        </w:rPr>
        <w:t xml:space="preserve">designated </w:t>
      </w:r>
      <w:r w:rsidRPr="004868C9">
        <w:rPr>
          <w:rFonts w:cstheme="minorHAnsi"/>
          <w:sz w:val="24"/>
          <w:szCs w:val="24"/>
        </w:rPr>
        <w:t>HPSAs</w:t>
      </w:r>
      <w:r w:rsidRPr="004868C9" w:rsidR="00761B59">
        <w:rPr>
          <w:rFonts w:cstheme="minorHAnsi"/>
          <w:sz w:val="24"/>
          <w:szCs w:val="24"/>
        </w:rPr>
        <w:t xml:space="preserve"> and MUA/Ps</w:t>
      </w:r>
      <w:r w:rsidRPr="004868C9">
        <w:rPr>
          <w:rFonts w:cstheme="minorHAnsi"/>
          <w:sz w:val="24"/>
          <w:szCs w:val="24"/>
        </w:rPr>
        <w:t xml:space="preserve"> are updated on the HRSA </w:t>
      </w:r>
      <w:r w:rsidRPr="004868C9" w:rsidR="00F114C4">
        <w:rPr>
          <w:rFonts w:cstheme="minorHAnsi"/>
          <w:sz w:val="24"/>
          <w:szCs w:val="24"/>
        </w:rPr>
        <w:t>Data Warehouse Website</w:t>
      </w:r>
      <w:r w:rsidRPr="004868C9">
        <w:rPr>
          <w:rFonts w:cstheme="minorHAnsi"/>
          <w:sz w:val="24"/>
          <w:szCs w:val="24"/>
        </w:rPr>
        <w:t xml:space="preserve">, </w:t>
      </w:r>
      <w:hyperlink w:history="1" r:id="rId9">
        <w:r w:rsidRPr="004868C9" w:rsidR="00F114C4">
          <w:rPr>
            <w:rStyle w:val="Hyperlink"/>
            <w:rFonts w:cstheme="minorHAnsi"/>
            <w:sz w:val="24"/>
            <w:szCs w:val="24"/>
          </w:rPr>
          <w:t>https://data</w:t>
        </w:r>
        <w:r w:rsidR="004868C9">
          <w:rPr>
            <w:rStyle w:val="Hyperlink"/>
            <w:rFonts w:cstheme="minorHAnsi"/>
            <w:sz w:val="24"/>
            <w:szCs w:val="24"/>
          </w:rPr>
          <w:t>.</w:t>
        </w:r>
        <w:r w:rsidRPr="004868C9" w:rsidR="00F114C4">
          <w:rPr>
            <w:rStyle w:val="Hyperlink"/>
            <w:rFonts w:cstheme="minorHAnsi"/>
            <w:sz w:val="24"/>
            <w:szCs w:val="24"/>
          </w:rPr>
          <w:t>hrsa</w:t>
        </w:r>
        <w:r w:rsidR="004868C9">
          <w:rPr>
            <w:rStyle w:val="Hyperlink"/>
            <w:rFonts w:cstheme="minorHAnsi"/>
            <w:sz w:val="24"/>
            <w:szCs w:val="24"/>
          </w:rPr>
          <w:t>.</w:t>
        </w:r>
        <w:r w:rsidRPr="004868C9" w:rsidR="00F114C4">
          <w:rPr>
            <w:rStyle w:val="Hyperlink"/>
            <w:rFonts w:cstheme="minorHAnsi"/>
            <w:sz w:val="24"/>
            <w:szCs w:val="24"/>
          </w:rPr>
          <w:t>gov/tools/shortage-area</w:t>
        </w:r>
      </w:hyperlink>
      <w:r w:rsidRPr="004868C9" w:rsidR="00F114C4">
        <w:rPr>
          <w:rFonts w:cstheme="minorHAnsi"/>
          <w:sz w:val="24"/>
          <w:szCs w:val="24"/>
        </w:rPr>
        <w:t xml:space="preserve"> </w:t>
      </w:r>
      <w:r w:rsidRPr="004868C9" w:rsidR="00761B59">
        <w:rPr>
          <w:rFonts w:cstheme="minorHAnsi"/>
          <w:sz w:val="24"/>
          <w:szCs w:val="24"/>
        </w:rPr>
        <w:t>so</w:t>
      </w:r>
      <w:r w:rsidRPr="004868C9">
        <w:rPr>
          <w:rFonts w:cstheme="minorHAnsi"/>
          <w:sz w:val="24"/>
          <w:szCs w:val="24"/>
        </w:rPr>
        <w:t xml:space="preserve"> that interested parties can access the information</w:t>
      </w:r>
      <w:r w:rsidRPr="004868C9" w:rsidR="00240BE5">
        <w:rPr>
          <w:rFonts w:cstheme="minorHAnsi"/>
          <w:sz w:val="24"/>
          <w:szCs w:val="24"/>
        </w:rPr>
        <w:t xml:space="preserve"> in real time</w:t>
      </w:r>
      <w:r w:rsidR="004868C9">
        <w:rPr>
          <w:rFonts w:cstheme="minorHAnsi"/>
          <w:sz w:val="24"/>
          <w:szCs w:val="24"/>
        </w:rPr>
        <w:t>.</w:t>
      </w:r>
    </w:p>
    <w:p w:rsidRPr="004868C9" w:rsidR="00A072BA" w:rsidP="00483568" w:rsidRDefault="00A072BA" w14:paraId="6356F5FD" w14:textId="77777777">
      <w:pPr>
        <w:pStyle w:val="ListParagraph"/>
        <w:numPr>
          <w:ilvl w:val="0"/>
          <w:numId w:val="1"/>
        </w:numPr>
        <w:rPr>
          <w:rFonts w:cstheme="minorHAnsi"/>
          <w:b/>
          <w:sz w:val="24"/>
          <w:szCs w:val="24"/>
          <w:u w:val="single"/>
        </w:rPr>
      </w:pPr>
      <w:r w:rsidRPr="004868C9">
        <w:rPr>
          <w:rFonts w:cstheme="minorHAnsi"/>
          <w:b/>
          <w:sz w:val="24"/>
          <w:szCs w:val="24"/>
          <w:u w:val="single"/>
        </w:rPr>
        <w:t>Reason(s) Display of OMB Expiration Date is Inappropriate</w:t>
      </w:r>
    </w:p>
    <w:p w:rsidRPr="004868C9" w:rsidR="00493A18" w:rsidP="00A072BA" w:rsidRDefault="005358BB" w14:paraId="6356F5FE" w14:textId="09BFB2D1">
      <w:pPr>
        <w:rPr>
          <w:rFonts w:cstheme="minorHAnsi"/>
          <w:sz w:val="24"/>
          <w:szCs w:val="24"/>
        </w:rPr>
      </w:pPr>
      <w:r w:rsidRPr="004868C9">
        <w:rPr>
          <w:rFonts w:cstheme="minorHAnsi"/>
          <w:sz w:val="24"/>
          <w:szCs w:val="24"/>
        </w:rPr>
        <w:t>The OMB number and Expiration date will be displayed on every page of every form/instrument</w:t>
      </w:r>
      <w:r w:rsidR="004868C9">
        <w:rPr>
          <w:rFonts w:cstheme="minorHAnsi"/>
          <w:sz w:val="24"/>
          <w:szCs w:val="24"/>
        </w:rPr>
        <w:t>.</w:t>
      </w:r>
    </w:p>
    <w:p w:rsidRPr="004868C9" w:rsidR="00A072BA" w:rsidP="00483568" w:rsidRDefault="00A072BA" w14:paraId="6356F5FF" w14:textId="77777777">
      <w:pPr>
        <w:pStyle w:val="ListParagraph"/>
        <w:numPr>
          <w:ilvl w:val="0"/>
          <w:numId w:val="1"/>
        </w:numPr>
        <w:rPr>
          <w:rFonts w:cstheme="minorHAnsi"/>
          <w:b/>
          <w:sz w:val="24"/>
          <w:szCs w:val="24"/>
          <w:u w:val="single"/>
        </w:rPr>
      </w:pPr>
      <w:r w:rsidRPr="004868C9">
        <w:rPr>
          <w:rFonts w:cstheme="minorHAnsi"/>
          <w:b/>
          <w:sz w:val="24"/>
          <w:szCs w:val="24"/>
          <w:u w:val="single"/>
        </w:rPr>
        <w:lastRenderedPageBreak/>
        <w:t>Exceptions to Certification for Paperwork Reduction Act Submissions</w:t>
      </w:r>
    </w:p>
    <w:p w:rsidRPr="004868C9" w:rsidR="00493A18" w:rsidP="00A072BA" w:rsidRDefault="005358BB" w14:paraId="6356F600" w14:textId="7F09D0FC">
      <w:pPr>
        <w:rPr>
          <w:rFonts w:cstheme="minorHAnsi"/>
          <w:sz w:val="24"/>
          <w:szCs w:val="24"/>
        </w:rPr>
      </w:pPr>
      <w:r w:rsidRPr="004868C9">
        <w:rPr>
          <w:rFonts w:cstheme="minorHAnsi"/>
          <w:sz w:val="24"/>
          <w:szCs w:val="24"/>
        </w:rPr>
        <w:t>There are no exceptions to the certification</w:t>
      </w:r>
      <w:r w:rsidR="004868C9">
        <w:rPr>
          <w:rFonts w:cstheme="minorHAnsi"/>
          <w:sz w:val="24"/>
          <w:szCs w:val="24"/>
        </w:rPr>
        <w:t>.</w:t>
      </w:r>
    </w:p>
    <w:sectPr w:rsidRPr="004868C9" w:rsidR="00493A18" w:rsidSect="004868C9">
      <w:foot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1EAF4" w14:textId="77777777" w:rsidR="003F67F6" w:rsidRDefault="003F67F6" w:rsidP="004868C9">
      <w:pPr>
        <w:spacing w:after="0" w:line="240" w:lineRule="auto"/>
      </w:pPr>
      <w:r>
        <w:separator/>
      </w:r>
    </w:p>
  </w:endnote>
  <w:endnote w:type="continuationSeparator" w:id="0">
    <w:p w14:paraId="41FFC6E7" w14:textId="77777777" w:rsidR="003F67F6" w:rsidRDefault="003F67F6" w:rsidP="00486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665939"/>
      <w:docPartObj>
        <w:docPartGallery w:val="Page Numbers (Bottom of Page)"/>
        <w:docPartUnique/>
      </w:docPartObj>
    </w:sdtPr>
    <w:sdtEndPr>
      <w:rPr>
        <w:noProof/>
      </w:rPr>
    </w:sdtEndPr>
    <w:sdtContent>
      <w:p w14:paraId="0C014952" w14:textId="576E80CD" w:rsidR="00DF6C50" w:rsidRDefault="00DF6C50">
        <w:pPr>
          <w:pStyle w:val="Footer"/>
          <w:jc w:val="center"/>
        </w:pPr>
        <w:r>
          <w:fldChar w:fldCharType="begin"/>
        </w:r>
        <w:r>
          <w:instrText xml:space="preserve"> PAGE   \* MERGEFORMAT </w:instrText>
        </w:r>
        <w:r>
          <w:fldChar w:fldCharType="separate"/>
        </w:r>
        <w:r w:rsidR="005E5D1B">
          <w:rPr>
            <w:noProof/>
          </w:rPr>
          <w:t>12</w:t>
        </w:r>
        <w:r>
          <w:rPr>
            <w:noProof/>
          </w:rPr>
          <w:fldChar w:fldCharType="end"/>
        </w:r>
      </w:p>
    </w:sdtContent>
  </w:sdt>
  <w:p w14:paraId="4DD17BB1" w14:textId="77777777" w:rsidR="004868C9" w:rsidRDefault="00486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58A9B" w14:textId="77777777" w:rsidR="003F67F6" w:rsidRDefault="003F67F6" w:rsidP="004868C9">
      <w:pPr>
        <w:spacing w:after="0" w:line="240" w:lineRule="auto"/>
      </w:pPr>
      <w:r>
        <w:separator/>
      </w:r>
    </w:p>
  </w:footnote>
  <w:footnote w:type="continuationSeparator" w:id="0">
    <w:p w14:paraId="5929C116" w14:textId="77777777" w:rsidR="003F67F6" w:rsidRDefault="003F67F6" w:rsidP="004868C9">
      <w:pPr>
        <w:spacing w:after="0" w:line="240" w:lineRule="auto"/>
      </w:pPr>
      <w:r>
        <w:continuationSeparator/>
      </w:r>
    </w:p>
  </w:footnote>
  <w:footnote w:id="1">
    <w:p w14:paraId="28F8D775" w14:textId="3E722EDA" w:rsidR="00DF6C50" w:rsidRDefault="00DF6C50" w:rsidP="00DF6C50">
      <w:pPr>
        <w:pStyle w:val="Footer"/>
      </w:pPr>
      <w:r>
        <w:rPr>
          <w:rStyle w:val="FootnoteReference"/>
        </w:rPr>
        <w:footnoteRef/>
      </w:r>
      <w:r>
        <w:t xml:space="preserve"> Per Bureau of Labor and Statistics 2019 Median Pay for Community Service Managers was $67,150 per year/$32.28 per hour. For the purposes of the supporting document hourly wage has been duplicated to account for fringe benefits and overhead</w:t>
      </w:r>
      <w:r w:rsidR="00AF67BE">
        <w:t xml:space="preserve"> </w:t>
      </w:r>
      <w:hyperlink r:id="rId1" w:history="1">
        <w:r>
          <w:rPr>
            <w:rStyle w:val="Hyperlink"/>
          </w:rPr>
          <w:t>https://www.bls.gov/ooh/management/social-and-community-service-managers.htm</w:t>
        </w:r>
      </w:hyperlink>
    </w:p>
    <w:p w14:paraId="1544D2AB" w14:textId="57CB2FE2" w:rsidR="00DF6C50" w:rsidRDefault="00DF6C50" w:rsidP="00DF6C5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090E"/>
    <w:multiLevelType w:val="hybridMultilevel"/>
    <w:tmpl w:val="EFF6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17C29"/>
    <w:multiLevelType w:val="hybridMultilevel"/>
    <w:tmpl w:val="A962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C6F90"/>
    <w:multiLevelType w:val="hybridMultilevel"/>
    <w:tmpl w:val="66BEE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D2279"/>
    <w:multiLevelType w:val="hybridMultilevel"/>
    <w:tmpl w:val="4F4C72C0"/>
    <w:lvl w:ilvl="0" w:tplc="FD649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D5369"/>
    <w:multiLevelType w:val="hybridMultilevel"/>
    <w:tmpl w:val="2452B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2F5D83"/>
    <w:multiLevelType w:val="hybridMultilevel"/>
    <w:tmpl w:val="4D2CF9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896D73"/>
    <w:multiLevelType w:val="hybridMultilevel"/>
    <w:tmpl w:val="21A63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A4F0F18"/>
    <w:multiLevelType w:val="hybridMultilevel"/>
    <w:tmpl w:val="FD3461E8"/>
    <w:lvl w:ilvl="0" w:tplc="1C5C496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5316F43"/>
    <w:multiLevelType w:val="hybridMultilevel"/>
    <w:tmpl w:val="6726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823AFD"/>
    <w:multiLevelType w:val="hybridMultilevel"/>
    <w:tmpl w:val="AA900766"/>
    <w:lvl w:ilvl="0" w:tplc="CB5ABC66">
      <w:start w:val="1"/>
      <w:numFmt w:val="decimal"/>
      <w:lvlText w:val="%1."/>
      <w:lvlJc w:val="left"/>
      <w:pPr>
        <w:ind w:left="360" w:hanging="360"/>
      </w:pPr>
      <w:rPr>
        <w:b/>
      </w:rPr>
    </w:lvl>
    <w:lvl w:ilvl="1" w:tplc="3048B44A">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601371D0"/>
    <w:multiLevelType w:val="hybridMultilevel"/>
    <w:tmpl w:val="22744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4F4D34"/>
    <w:multiLevelType w:val="hybridMultilevel"/>
    <w:tmpl w:val="205C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6D408A"/>
    <w:multiLevelType w:val="hybridMultilevel"/>
    <w:tmpl w:val="97E0F5E2"/>
    <w:lvl w:ilvl="0" w:tplc="239EBF96">
      <w:start w:val="3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032E2F"/>
    <w:multiLevelType w:val="hybridMultilevel"/>
    <w:tmpl w:val="7486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576EC"/>
    <w:multiLevelType w:val="hybridMultilevel"/>
    <w:tmpl w:val="3932B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3"/>
  </w:num>
  <w:num w:numId="4">
    <w:abstractNumId w:val="9"/>
  </w:num>
  <w:num w:numId="5">
    <w:abstractNumId w:val="15"/>
  </w:num>
  <w:num w:numId="6">
    <w:abstractNumId w:val="6"/>
  </w:num>
  <w:num w:numId="7">
    <w:abstractNumId w:val="0"/>
  </w:num>
  <w:num w:numId="8">
    <w:abstractNumId w:val="5"/>
  </w:num>
  <w:num w:numId="9">
    <w:abstractNumId w:val="4"/>
  </w:num>
  <w:num w:numId="10">
    <w:abstractNumId w:val="16"/>
  </w:num>
  <w:num w:numId="11">
    <w:abstractNumId w:val="2"/>
  </w:num>
  <w:num w:numId="12">
    <w:abstractNumId w:val="8"/>
  </w:num>
  <w:num w:numId="13">
    <w:abstractNumId w:val="3"/>
  </w:num>
  <w:num w:numId="14">
    <w:abstractNumId w:val="1"/>
  </w:num>
  <w:num w:numId="15">
    <w:abstractNumId w:val="7"/>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BA"/>
    <w:rsid w:val="00010E21"/>
    <w:rsid w:val="000116D4"/>
    <w:rsid w:val="00011B79"/>
    <w:rsid w:val="00011F6A"/>
    <w:rsid w:val="00020E28"/>
    <w:rsid w:val="0003584D"/>
    <w:rsid w:val="00047555"/>
    <w:rsid w:val="000501F5"/>
    <w:rsid w:val="00070729"/>
    <w:rsid w:val="00083B6F"/>
    <w:rsid w:val="000A6B11"/>
    <w:rsid w:val="000A6EE4"/>
    <w:rsid w:val="000C3D06"/>
    <w:rsid w:val="000C7C4F"/>
    <w:rsid w:val="000D598E"/>
    <w:rsid w:val="000D7BFE"/>
    <w:rsid w:val="000E2D4F"/>
    <w:rsid w:val="000E7730"/>
    <w:rsid w:val="000F7381"/>
    <w:rsid w:val="00110CCD"/>
    <w:rsid w:val="00120C51"/>
    <w:rsid w:val="0012360D"/>
    <w:rsid w:val="00126077"/>
    <w:rsid w:val="00131397"/>
    <w:rsid w:val="00132E63"/>
    <w:rsid w:val="001355D2"/>
    <w:rsid w:val="00140A4D"/>
    <w:rsid w:val="00140F9F"/>
    <w:rsid w:val="00176FE1"/>
    <w:rsid w:val="00181AC5"/>
    <w:rsid w:val="0019006C"/>
    <w:rsid w:val="0019164C"/>
    <w:rsid w:val="00196F51"/>
    <w:rsid w:val="001A08B3"/>
    <w:rsid w:val="001A3E50"/>
    <w:rsid w:val="001B27BA"/>
    <w:rsid w:val="001B5879"/>
    <w:rsid w:val="001C0224"/>
    <w:rsid w:val="001C1787"/>
    <w:rsid w:val="001D0E15"/>
    <w:rsid w:val="001D5E83"/>
    <w:rsid w:val="001E0D05"/>
    <w:rsid w:val="001E185E"/>
    <w:rsid w:val="001F710B"/>
    <w:rsid w:val="002019CC"/>
    <w:rsid w:val="002047FB"/>
    <w:rsid w:val="0021575D"/>
    <w:rsid w:val="0021624C"/>
    <w:rsid w:val="00223151"/>
    <w:rsid w:val="00234C58"/>
    <w:rsid w:val="00236122"/>
    <w:rsid w:val="00240BE5"/>
    <w:rsid w:val="00244C8E"/>
    <w:rsid w:val="00252483"/>
    <w:rsid w:val="00256CE5"/>
    <w:rsid w:val="0026635C"/>
    <w:rsid w:val="002729D5"/>
    <w:rsid w:val="00273AA1"/>
    <w:rsid w:val="0029078B"/>
    <w:rsid w:val="00297D65"/>
    <w:rsid w:val="002A2E0D"/>
    <w:rsid w:val="002B027E"/>
    <w:rsid w:val="002B0395"/>
    <w:rsid w:val="002C311E"/>
    <w:rsid w:val="002E1BAB"/>
    <w:rsid w:val="002E45BA"/>
    <w:rsid w:val="002F679E"/>
    <w:rsid w:val="00304DD3"/>
    <w:rsid w:val="00306D0C"/>
    <w:rsid w:val="0031237C"/>
    <w:rsid w:val="00322E01"/>
    <w:rsid w:val="00336ED8"/>
    <w:rsid w:val="00341F8D"/>
    <w:rsid w:val="00344336"/>
    <w:rsid w:val="00364AB9"/>
    <w:rsid w:val="00364D48"/>
    <w:rsid w:val="00371F13"/>
    <w:rsid w:val="003814F5"/>
    <w:rsid w:val="0039053F"/>
    <w:rsid w:val="003B1063"/>
    <w:rsid w:val="003B24C6"/>
    <w:rsid w:val="003B293D"/>
    <w:rsid w:val="003B4C94"/>
    <w:rsid w:val="003B5DCB"/>
    <w:rsid w:val="003C095B"/>
    <w:rsid w:val="003C14EF"/>
    <w:rsid w:val="003D1190"/>
    <w:rsid w:val="003D3ACA"/>
    <w:rsid w:val="003D7DC2"/>
    <w:rsid w:val="003F42BC"/>
    <w:rsid w:val="003F4FAF"/>
    <w:rsid w:val="003F5BB1"/>
    <w:rsid w:val="003F5F69"/>
    <w:rsid w:val="003F67F6"/>
    <w:rsid w:val="00402798"/>
    <w:rsid w:val="004062FE"/>
    <w:rsid w:val="0043135F"/>
    <w:rsid w:val="00433C73"/>
    <w:rsid w:val="00441294"/>
    <w:rsid w:val="00445168"/>
    <w:rsid w:val="00460621"/>
    <w:rsid w:val="004629A1"/>
    <w:rsid w:val="00471EB5"/>
    <w:rsid w:val="004758DE"/>
    <w:rsid w:val="004764D0"/>
    <w:rsid w:val="00482EBD"/>
    <w:rsid w:val="00483568"/>
    <w:rsid w:val="0048660F"/>
    <w:rsid w:val="004868C9"/>
    <w:rsid w:val="00487CF3"/>
    <w:rsid w:val="00493939"/>
    <w:rsid w:val="00493A18"/>
    <w:rsid w:val="00494A07"/>
    <w:rsid w:val="00497632"/>
    <w:rsid w:val="004A127D"/>
    <w:rsid w:val="004B7F1B"/>
    <w:rsid w:val="004C0BEC"/>
    <w:rsid w:val="004C351D"/>
    <w:rsid w:val="004C48F4"/>
    <w:rsid w:val="004D0B47"/>
    <w:rsid w:val="004D3F4A"/>
    <w:rsid w:val="004D4FD3"/>
    <w:rsid w:val="004E7459"/>
    <w:rsid w:val="004F699A"/>
    <w:rsid w:val="004F791C"/>
    <w:rsid w:val="00502753"/>
    <w:rsid w:val="00504B35"/>
    <w:rsid w:val="00511818"/>
    <w:rsid w:val="00511C80"/>
    <w:rsid w:val="0051349C"/>
    <w:rsid w:val="00515063"/>
    <w:rsid w:val="0051562F"/>
    <w:rsid w:val="0051587E"/>
    <w:rsid w:val="00516BFF"/>
    <w:rsid w:val="00525144"/>
    <w:rsid w:val="00527189"/>
    <w:rsid w:val="005358BB"/>
    <w:rsid w:val="00545A6F"/>
    <w:rsid w:val="00546959"/>
    <w:rsid w:val="00547CFC"/>
    <w:rsid w:val="0055701C"/>
    <w:rsid w:val="005643D8"/>
    <w:rsid w:val="005656F0"/>
    <w:rsid w:val="00567059"/>
    <w:rsid w:val="0056759A"/>
    <w:rsid w:val="00577952"/>
    <w:rsid w:val="00581694"/>
    <w:rsid w:val="005816A0"/>
    <w:rsid w:val="00583498"/>
    <w:rsid w:val="005A31BA"/>
    <w:rsid w:val="005C36D9"/>
    <w:rsid w:val="005C73A3"/>
    <w:rsid w:val="005D1035"/>
    <w:rsid w:val="005E0FAA"/>
    <w:rsid w:val="005E5132"/>
    <w:rsid w:val="005E5D1B"/>
    <w:rsid w:val="005F3B63"/>
    <w:rsid w:val="005F53F2"/>
    <w:rsid w:val="0060006C"/>
    <w:rsid w:val="00604936"/>
    <w:rsid w:val="00604FB4"/>
    <w:rsid w:val="0061191C"/>
    <w:rsid w:val="00614E0D"/>
    <w:rsid w:val="0062307A"/>
    <w:rsid w:val="0063133C"/>
    <w:rsid w:val="00631E50"/>
    <w:rsid w:val="00633388"/>
    <w:rsid w:val="00635187"/>
    <w:rsid w:val="00643CA3"/>
    <w:rsid w:val="00647377"/>
    <w:rsid w:val="00657C92"/>
    <w:rsid w:val="00660652"/>
    <w:rsid w:val="0068376E"/>
    <w:rsid w:val="00695F54"/>
    <w:rsid w:val="006B2535"/>
    <w:rsid w:val="006B7AD8"/>
    <w:rsid w:val="006C5961"/>
    <w:rsid w:val="006C76F6"/>
    <w:rsid w:val="006F1F2D"/>
    <w:rsid w:val="006F5CCF"/>
    <w:rsid w:val="006F6AED"/>
    <w:rsid w:val="0070400C"/>
    <w:rsid w:val="00704F7A"/>
    <w:rsid w:val="007109A5"/>
    <w:rsid w:val="00727621"/>
    <w:rsid w:val="007343E7"/>
    <w:rsid w:val="00750D53"/>
    <w:rsid w:val="00751EB7"/>
    <w:rsid w:val="00761B59"/>
    <w:rsid w:val="007667BF"/>
    <w:rsid w:val="00770EAA"/>
    <w:rsid w:val="00774680"/>
    <w:rsid w:val="007759E1"/>
    <w:rsid w:val="007817CC"/>
    <w:rsid w:val="007823CD"/>
    <w:rsid w:val="00784DFA"/>
    <w:rsid w:val="007856C9"/>
    <w:rsid w:val="00792ACE"/>
    <w:rsid w:val="007A0D6F"/>
    <w:rsid w:val="007A3474"/>
    <w:rsid w:val="007A415C"/>
    <w:rsid w:val="007B63D5"/>
    <w:rsid w:val="007D1FD2"/>
    <w:rsid w:val="007D3942"/>
    <w:rsid w:val="007F7319"/>
    <w:rsid w:val="007F7B5C"/>
    <w:rsid w:val="00806262"/>
    <w:rsid w:val="0081315D"/>
    <w:rsid w:val="008214BD"/>
    <w:rsid w:val="00826A9C"/>
    <w:rsid w:val="0083137A"/>
    <w:rsid w:val="0083294B"/>
    <w:rsid w:val="0083433B"/>
    <w:rsid w:val="0083495E"/>
    <w:rsid w:val="008366BB"/>
    <w:rsid w:val="00840F6B"/>
    <w:rsid w:val="008412BB"/>
    <w:rsid w:val="00845BA6"/>
    <w:rsid w:val="0085474E"/>
    <w:rsid w:val="00856CB8"/>
    <w:rsid w:val="00861CA3"/>
    <w:rsid w:val="00861E12"/>
    <w:rsid w:val="00866008"/>
    <w:rsid w:val="00874E52"/>
    <w:rsid w:val="0088090E"/>
    <w:rsid w:val="00883E86"/>
    <w:rsid w:val="00890DDA"/>
    <w:rsid w:val="00894479"/>
    <w:rsid w:val="008B0432"/>
    <w:rsid w:val="008B1B2D"/>
    <w:rsid w:val="008B30DD"/>
    <w:rsid w:val="008C5A12"/>
    <w:rsid w:val="008D48D0"/>
    <w:rsid w:val="008E575D"/>
    <w:rsid w:val="008F2528"/>
    <w:rsid w:val="008F2A3A"/>
    <w:rsid w:val="0090026C"/>
    <w:rsid w:val="009152F3"/>
    <w:rsid w:val="0092171A"/>
    <w:rsid w:val="0092171F"/>
    <w:rsid w:val="00923109"/>
    <w:rsid w:val="00923199"/>
    <w:rsid w:val="00924C76"/>
    <w:rsid w:val="009258FF"/>
    <w:rsid w:val="00940D44"/>
    <w:rsid w:val="00941E29"/>
    <w:rsid w:val="0094387C"/>
    <w:rsid w:val="00944948"/>
    <w:rsid w:val="009456F9"/>
    <w:rsid w:val="009650F1"/>
    <w:rsid w:val="009668A0"/>
    <w:rsid w:val="0097061F"/>
    <w:rsid w:val="009721E8"/>
    <w:rsid w:val="0097304E"/>
    <w:rsid w:val="009753FD"/>
    <w:rsid w:val="00987387"/>
    <w:rsid w:val="00987B4D"/>
    <w:rsid w:val="00991C5C"/>
    <w:rsid w:val="00991F8E"/>
    <w:rsid w:val="009B7991"/>
    <w:rsid w:val="009C03D2"/>
    <w:rsid w:val="009D0B27"/>
    <w:rsid w:val="009D6153"/>
    <w:rsid w:val="009D7FEE"/>
    <w:rsid w:val="009E2282"/>
    <w:rsid w:val="009F3D25"/>
    <w:rsid w:val="009F547F"/>
    <w:rsid w:val="009F5846"/>
    <w:rsid w:val="00A072BA"/>
    <w:rsid w:val="00A17A45"/>
    <w:rsid w:val="00A2038C"/>
    <w:rsid w:val="00A31FC5"/>
    <w:rsid w:val="00A41B9F"/>
    <w:rsid w:val="00A463D2"/>
    <w:rsid w:val="00A54626"/>
    <w:rsid w:val="00A579B7"/>
    <w:rsid w:val="00A6326B"/>
    <w:rsid w:val="00A76D7F"/>
    <w:rsid w:val="00A8310B"/>
    <w:rsid w:val="00A83F4B"/>
    <w:rsid w:val="00A910A6"/>
    <w:rsid w:val="00A9209F"/>
    <w:rsid w:val="00A93077"/>
    <w:rsid w:val="00A960F5"/>
    <w:rsid w:val="00AA2723"/>
    <w:rsid w:val="00AB2757"/>
    <w:rsid w:val="00AB4B42"/>
    <w:rsid w:val="00AB6E9D"/>
    <w:rsid w:val="00AC558D"/>
    <w:rsid w:val="00AC6BA6"/>
    <w:rsid w:val="00AE0C8F"/>
    <w:rsid w:val="00AE495A"/>
    <w:rsid w:val="00AE557B"/>
    <w:rsid w:val="00AE6007"/>
    <w:rsid w:val="00AF67BE"/>
    <w:rsid w:val="00AF7373"/>
    <w:rsid w:val="00B01A4F"/>
    <w:rsid w:val="00B0647D"/>
    <w:rsid w:val="00B12452"/>
    <w:rsid w:val="00B12BC3"/>
    <w:rsid w:val="00B174A1"/>
    <w:rsid w:val="00B177CB"/>
    <w:rsid w:val="00B25ACE"/>
    <w:rsid w:val="00B25E4D"/>
    <w:rsid w:val="00B25F52"/>
    <w:rsid w:val="00B27DC8"/>
    <w:rsid w:val="00B27E77"/>
    <w:rsid w:val="00B5009D"/>
    <w:rsid w:val="00B5279E"/>
    <w:rsid w:val="00B62F62"/>
    <w:rsid w:val="00B6345B"/>
    <w:rsid w:val="00B65D2D"/>
    <w:rsid w:val="00B67166"/>
    <w:rsid w:val="00B71298"/>
    <w:rsid w:val="00B72A23"/>
    <w:rsid w:val="00B77354"/>
    <w:rsid w:val="00B82188"/>
    <w:rsid w:val="00B8288D"/>
    <w:rsid w:val="00B87431"/>
    <w:rsid w:val="00B96C84"/>
    <w:rsid w:val="00BA2144"/>
    <w:rsid w:val="00BA4232"/>
    <w:rsid w:val="00BB53B3"/>
    <w:rsid w:val="00BB7764"/>
    <w:rsid w:val="00BE3B8F"/>
    <w:rsid w:val="00BE4118"/>
    <w:rsid w:val="00BE6944"/>
    <w:rsid w:val="00BE715E"/>
    <w:rsid w:val="00BF0B86"/>
    <w:rsid w:val="00BF2024"/>
    <w:rsid w:val="00BF410D"/>
    <w:rsid w:val="00BF50F8"/>
    <w:rsid w:val="00BF7960"/>
    <w:rsid w:val="00C2082F"/>
    <w:rsid w:val="00C221C8"/>
    <w:rsid w:val="00C23F0B"/>
    <w:rsid w:val="00C318E4"/>
    <w:rsid w:val="00C33F96"/>
    <w:rsid w:val="00C40D2B"/>
    <w:rsid w:val="00C41840"/>
    <w:rsid w:val="00C4393C"/>
    <w:rsid w:val="00C54829"/>
    <w:rsid w:val="00C67B02"/>
    <w:rsid w:val="00C83F24"/>
    <w:rsid w:val="00C95303"/>
    <w:rsid w:val="00CA1202"/>
    <w:rsid w:val="00CA6BD4"/>
    <w:rsid w:val="00CB2C76"/>
    <w:rsid w:val="00CB2E47"/>
    <w:rsid w:val="00CC74F1"/>
    <w:rsid w:val="00CD73B4"/>
    <w:rsid w:val="00CE6709"/>
    <w:rsid w:val="00CF478A"/>
    <w:rsid w:val="00CF4E16"/>
    <w:rsid w:val="00CF560D"/>
    <w:rsid w:val="00D026D1"/>
    <w:rsid w:val="00D02AE4"/>
    <w:rsid w:val="00D0407F"/>
    <w:rsid w:val="00D11821"/>
    <w:rsid w:val="00D120BD"/>
    <w:rsid w:val="00D154CC"/>
    <w:rsid w:val="00D36A7C"/>
    <w:rsid w:val="00D5462D"/>
    <w:rsid w:val="00D562A7"/>
    <w:rsid w:val="00D64057"/>
    <w:rsid w:val="00D7012B"/>
    <w:rsid w:val="00D74F6D"/>
    <w:rsid w:val="00D93559"/>
    <w:rsid w:val="00D95EDF"/>
    <w:rsid w:val="00DA0D92"/>
    <w:rsid w:val="00DA3176"/>
    <w:rsid w:val="00DB2471"/>
    <w:rsid w:val="00DC537D"/>
    <w:rsid w:val="00DD17CD"/>
    <w:rsid w:val="00DD49DF"/>
    <w:rsid w:val="00DD6BDA"/>
    <w:rsid w:val="00DE3E2C"/>
    <w:rsid w:val="00DF6270"/>
    <w:rsid w:val="00DF6334"/>
    <w:rsid w:val="00DF6C50"/>
    <w:rsid w:val="00E021B8"/>
    <w:rsid w:val="00E102A0"/>
    <w:rsid w:val="00E13D67"/>
    <w:rsid w:val="00E16890"/>
    <w:rsid w:val="00E16CAE"/>
    <w:rsid w:val="00E245D4"/>
    <w:rsid w:val="00E26A8D"/>
    <w:rsid w:val="00E31A5E"/>
    <w:rsid w:val="00E40A79"/>
    <w:rsid w:val="00E41A6E"/>
    <w:rsid w:val="00E43990"/>
    <w:rsid w:val="00E443A0"/>
    <w:rsid w:val="00E4630F"/>
    <w:rsid w:val="00E64AE3"/>
    <w:rsid w:val="00E67501"/>
    <w:rsid w:val="00E67BE4"/>
    <w:rsid w:val="00E77CD0"/>
    <w:rsid w:val="00E80470"/>
    <w:rsid w:val="00E81B00"/>
    <w:rsid w:val="00E84CD8"/>
    <w:rsid w:val="00E92BAA"/>
    <w:rsid w:val="00E95716"/>
    <w:rsid w:val="00EA1985"/>
    <w:rsid w:val="00EA5516"/>
    <w:rsid w:val="00EB7207"/>
    <w:rsid w:val="00EC2395"/>
    <w:rsid w:val="00EC6BE4"/>
    <w:rsid w:val="00EC7AB2"/>
    <w:rsid w:val="00EF476F"/>
    <w:rsid w:val="00F114C4"/>
    <w:rsid w:val="00F13EE1"/>
    <w:rsid w:val="00F21BE7"/>
    <w:rsid w:val="00F22C8E"/>
    <w:rsid w:val="00F249F3"/>
    <w:rsid w:val="00F330A7"/>
    <w:rsid w:val="00F43189"/>
    <w:rsid w:val="00F46B1A"/>
    <w:rsid w:val="00F55035"/>
    <w:rsid w:val="00F60B75"/>
    <w:rsid w:val="00F621F0"/>
    <w:rsid w:val="00F663B7"/>
    <w:rsid w:val="00F706A3"/>
    <w:rsid w:val="00F75679"/>
    <w:rsid w:val="00F825B8"/>
    <w:rsid w:val="00F851E9"/>
    <w:rsid w:val="00F8633B"/>
    <w:rsid w:val="00F9001A"/>
    <w:rsid w:val="00F97F93"/>
    <w:rsid w:val="00FA1114"/>
    <w:rsid w:val="00FA7658"/>
    <w:rsid w:val="00FB0457"/>
    <w:rsid w:val="00FB29FB"/>
    <w:rsid w:val="00FB4D8B"/>
    <w:rsid w:val="00FB7257"/>
    <w:rsid w:val="00FD1442"/>
    <w:rsid w:val="00FD272E"/>
    <w:rsid w:val="00FD3166"/>
    <w:rsid w:val="00FD39B6"/>
    <w:rsid w:val="00FD41BC"/>
    <w:rsid w:val="00FD57DF"/>
    <w:rsid w:val="00FD6FBA"/>
    <w:rsid w:val="00FE4FB3"/>
    <w:rsid w:val="00FE5DD1"/>
    <w:rsid w:val="00FF13D6"/>
    <w:rsid w:val="00FF36C1"/>
    <w:rsid w:val="00FF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56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568"/>
    <w:pPr>
      <w:ind w:left="720"/>
      <w:contextualSpacing/>
    </w:pPr>
  </w:style>
  <w:style w:type="character" w:styleId="Hyperlink">
    <w:name w:val="Hyperlink"/>
    <w:basedOn w:val="DefaultParagraphFont"/>
    <w:uiPriority w:val="99"/>
    <w:unhideWhenUsed/>
    <w:rsid w:val="00E41A6E"/>
    <w:rPr>
      <w:color w:val="0000FF" w:themeColor="hyperlink"/>
      <w:u w:val="single"/>
    </w:rPr>
  </w:style>
  <w:style w:type="character" w:styleId="CommentReference">
    <w:name w:val="annotation reference"/>
    <w:basedOn w:val="DefaultParagraphFont"/>
    <w:uiPriority w:val="99"/>
    <w:semiHidden/>
    <w:unhideWhenUsed/>
    <w:rsid w:val="0062307A"/>
    <w:rPr>
      <w:sz w:val="16"/>
      <w:szCs w:val="16"/>
    </w:rPr>
  </w:style>
  <w:style w:type="paragraph" w:styleId="CommentText">
    <w:name w:val="annotation text"/>
    <w:basedOn w:val="Normal"/>
    <w:link w:val="CommentTextChar"/>
    <w:uiPriority w:val="99"/>
    <w:semiHidden/>
    <w:unhideWhenUsed/>
    <w:rsid w:val="0062307A"/>
    <w:pPr>
      <w:spacing w:line="240" w:lineRule="auto"/>
    </w:pPr>
    <w:rPr>
      <w:sz w:val="20"/>
      <w:szCs w:val="20"/>
    </w:rPr>
  </w:style>
  <w:style w:type="character" w:customStyle="1" w:styleId="CommentTextChar">
    <w:name w:val="Comment Text Char"/>
    <w:basedOn w:val="DefaultParagraphFont"/>
    <w:link w:val="CommentText"/>
    <w:uiPriority w:val="99"/>
    <w:semiHidden/>
    <w:rsid w:val="0062307A"/>
    <w:rPr>
      <w:sz w:val="20"/>
      <w:szCs w:val="20"/>
    </w:rPr>
  </w:style>
  <w:style w:type="paragraph" w:styleId="CommentSubject">
    <w:name w:val="annotation subject"/>
    <w:basedOn w:val="CommentText"/>
    <w:next w:val="CommentText"/>
    <w:link w:val="CommentSubjectChar"/>
    <w:uiPriority w:val="99"/>
    <w:semiHidden/>
    <w:unhideWhenUsed/>
    <w:rsid w:val="0062307A"/>
    <w:rPr>
      <w:b/>
      <w:bCs/>
    </w:rPr>
  </w:style>
  <w:style w:type="character" w:customStyle="1" w:styleId="CommentSubjectChar">
    <w:name w:val="Comment Subject Char"/>
    <w:basedOn w:val="CommentTextChar"/>
    <w:link w:val="CommentSubject"/>
    <w:uiPriority w:val="99"/>
    <w:semiHidden/>
    <w:rsid w:val="0062307A"/>
    <w:rPr>
      <w:b/>
      <w:bCs/>
      <w:sz w:val="20"/>
      <w:szCs w:val="20"/>
    </w:rPr>
  </w:style>
  <w:style w:type="paragraph" w:styleId="BalloonText">
    <w:name w:val="Balloon Text"/>
    <w:basedOn w:val="Normal"/>
    <w:link w:val="BalloonTextChar"/>
    <w:uiPriority w:val="99"/>
    <w:semiHidden/>
    <w:unhideWhenUsed/>
    <w:rsid w:val="00623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07A"/>
    <w:rPr>
      <w:rFonts w:ascii="Tahoma" w:hAnsi="Tahoma" w:cs="Tahoma"/>
      <w:sz w:val="16"/>
      <w:szCs w:val="16"/>
    </w:rPr>
  </w:style>
  <w:style w:type="character" w:styleId="FollowedHyperlink">
    <w:name w:val="FollowedHyperlink"/>
    <w:basedOn w:val="DefaultParagraphFont"/>
    <w:uiPriority w:val="99"/>
    <w:semiHidden/>
    <w:unhideWhenUsed/>
    <w:rsid w:val="00750D53"/>
    <w:rPr>
      <w:color w:val="800080" w:themeColor="followedHyperlink"/>
      <w:u w:val="single"/>
    </w:rPr>
  </w:style>
  <w:style w:type="paragraph" w:styleId="BodyText">
    <w:name w:val="Body Text"/>
    <w:basedOn w:val="Normal"/>
    <w:link w:val="BodyTextChar"/>
    <w:uiPriority w:val="99"/>
    <w:semiHidden/>
    <w:unhideWhenUsed/>
    <w:rsid w:val="00E40A79"/>
    <w:pPr>
      <w:spacing w:after="120"/>
    </w:pPr>
  </w:style>
  <w:style w:type="character" w:customStyle="1" w:styleId="BodyTextChar">
    <w:name w:val="Body Text Char"/>
    <w:basedOn w:val="DefaultParagraphFont"/>
    <w:link w:val="BodyText"/>
    <w:uiPriority w:val="99"/>
    <w:semiHidden/>
    <w:rsid w:val="00E40A79"/>
  </w:style>
  <w:style w:type="paragraph" w:styleId="Header">
    <w:name w:val="header"/>
    <w:basedOn w:val="Normal"/>
    <w:link w:val="HeaderChar"/>
    <w:uiPriority w:val="99"/>
    <w:unhideWhenUsed/>
    <w:rsid w:val="00486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8C9"/>
  </w:style>
  <w:style w:type="paragraph" w:styleId="Footer">
    <w:name w:val="footer"/>
    <w:basedOn w:val="Normal"/>
    <w:link w:val="FooterChar"/>
    <w:uiPriority w:val="99"/>
    <w:unhideWhenUsed/>
    <w:rsid w:val="00486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8C9"/>
  </w:style>
  <w:style w:type="paragraph" w:styleId="Revision">
    <w:name w:val="Revision"/>
    <w:hidden/>
    <w:uiPriority w:val="99"/>
    <w:semiHidden/>
    <w:rsid w:val="00F621F0"/>
    <w:pPr>
      <w:spacing w:after="0" w:line="240" w:lineRule="auto"/>
    </w:pPr>
  </w:style>
  <w:style w:type="paragraph" w:styleId="FootnoteText">
    <w:name w:val="footnote text"/>
    <w:basedOn w:val="Normal"/>
    <w:link w:val="FootnoteTextChar"/>
    <w:uiPriority w:val="99"/>
    <w:unhideWhenUsed/>
    <w:rsid w:val="00DF6C50"/>
    <w:pPr>
      <w:spacing w:after="0" w:line="240" w:lineRule="auto"/>
    </w:pPr>
    <w:rPr>
      <w:sz w:val="20"/>
      <w:szCs w:val="20"/>
    </w:rPr>
  </w:style>
  <w:style w:type="character" w:customStyle="1" w:styleId="FootnoteTextChar">
    <w:name w:val="Footnote Text Char"/>
    <w:basedOn w:val="DefaultParagraphFont"/>
    <w:link w:val="FootnoteText"/>
    <w:uiPriority w:val="99"/>
    <w:rsid w:val="00DF6C50"/>
    <w:rPr>
      <w:sz w:val="20"/>
      <w:szCs w:val="20"/>
    </w:rPr>
  </w:style>
  <w:style w:type="character" w:styleId="FootnoteReference">
    <w:name w:val="footnote reference"/>
    <w:basedOn w:val="DefaultParagraphFont"/>
    <w:uiPriority w:val="99"/>
    <w:semiHidden/>
    <w:unhideWhenUsed/>
    <w:rsid w:val="00DF6C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072021">
      <w:bodyDiv w:val="1"/>
      <w:marLeft w:val="0"/>
      <w:marRight w:val="0"/>
      <w:marTop w:val="0"/>
      <w:marBottom w:val="0"/>
      <w:divBdr>
        <w:top w:val="none" w:sz="0" w:space="0" w:color="auto"/>
        <w:left w:val="none" w:sz="0" w:space="0" w:color="auto"/>
        <w:bottom w:val="none" w:sz="0" w:space="0" w:color="auto"/>
        <w:right w:val="none" w:sz="0" w:space="0" w:color="auto"/>
      </w:divBdr>
    </w:div>
    <w:div w:id="1416052428">
      <w:bodyDiv w:val="1"/>
      <w:marLeft w:val="0"/>
      <w:marRight w:val="0"/>
      <w:marTop w:val="0"/>
      <w:marBottom w:val="0"/>
      <w:divBdr>
        <w:top w:val="none" w:sz="0" w:space="0" w:color="auto"/>
        <w:left w:val="none" w:sz="0" w:space="0" w:color="auto"/>
        <w:bottom w:val="none" w:sz="0" w:space="0" w:color="auto"/>
        <w:right w:val="none" w:sz="0" w:space="0" w:color="auto"/>
      </w:divBdr>
    </w:div>
    <w:div w:id="1520504548">
      <w:bodyDiv w:val="1"/>
      <w:marLeft w:val="0"/>
      <w:marRight w:val="0"/>
      <w:marTop w:val="0"/>
      <w:marBottom w:val="0"/>
      <w:divBdr>
        <w:top w:val="none" w:sz="0" w:space="0" w:color="auto"/>
        <w:left w:val="none" w:sz="0" w:space="0" w:color="auto"/>
        <w:bottom w:val="none" w:sz="0" w:space="0" w:color="auto"/>
        <w:right w:val="none" w:sz="0" w:space="0" w:color="auto"/>
      </w:divBdr>
    </w:div>
    <w:div w:id="189670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amportal.hrs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ata.hrsa.gov/tools/shortage-are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management/social-and-community-service-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B22E2-D03D-4000-9537-B47E0A30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3716</Words>
  <Characters>21186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2020-06-26T13:11:00Z</dcterms:created>
  <dcterms:modified xsi:type="dcterms:W3CDTF">2020-06-26T13:12:00Z</dcterms:modified>
</cp:coreProperties>
</file>