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5A184B" w:rsidP="005A184B" w:rsidRDefault="005A184B" w14:paraId="0141AA28"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5A184B" w:rsidP="005A184B" w:rsidRDefault="005A184B" w14:paraId="4F295E94" w14:textId="77777777">
      <w:pPr>
        <w:spacing w:before="22" w:line="259" w:lineRule="auto"/>
        <w:ind w:firstLine="14"/>
        <w:jc w:val="center"/>
        <w:rPr>
          <w:b/>
          <w:sz w:val="24"/>
          <w:szCs w:val="24"/>
        </w:rPr>
      </w:pPr>
      <w:r w:rsidRPr="00BD7237">
        <w:rPr>
          <w:b/>
          <w:sz w:val="24"/>
          <w:szCs w:val="24"/>
        </w:rPr>
        <w:t>U.S. Department of Commerce</w:t>
      </w:r>
    </w:p>
    <w:p w:rsidRPr="00BD7237" w:rsidR="005A184B" w:rsidP="005A184B" w:rsidRDefault="005A184B" w14:paraId="011E2764" w14:textId="77777777">
      <w:pPr>
        <w:spacing w:before="22" w:line="259" w:lineRule="auto"/>
        <w:ind w:firstLine="14"/>
        <w:jc w:val="center"/>
        <w:rPr>
          <w:b/>
          <w:sz w:val="24"/>
          <w:szCs w:val="24"/>
        </w:rPr>
      </w:pPr>
      <w:r w:rsidRPr="00BD7237">
        <w:rPr>
          <w:b/>
          <w:sz w:val="24"/>
          <w:szCs w:val="24"/>
        </w:rPr>
        <w:t>National Oceanic &amp; Atmospheric Administration</w:t>
      </w:r>
    </w:p>
    <w:p w:rsidR="00FD41D6" w:rsidP="005A184B" w:rsidRDefault="005A184B" w14:paraId="109C7A17" w14:textId="4F0357E4">
      <w:pPr>
        <w:jc w:val="center"/>
        <w:rPr>
          <w:b/>
          <w:bCs/>
          <w:sz w:val="24"/>
          <w:szCs w:val="24"/>
        </w:rPr>
      </w:pPr>
      <w:r>
        <w:rPr>
          <w:b/>
          <w:bCs/>
          <w:sz w:val="24"/>
          <w:szCs w:val="24"/>
        </w:rPr>
        <w:t>Pacific Coast Groundfish Salmon Bycatch Minimization</w:t>
      </w:r>
    </w:p>
    <w:p w:rsidR="004F26E9" w:rsidRDefault="00FD41D6" w14:paraId="5E048637" w14:textId="44858C18">
      <w:pPr>
        <w:jc w:val="center"/>
        <w:rPr>
          <w:sz w:val="24"/>
          <w:szCs w:val="24"/>
        </w:rPr>
      </w:pPr>
      <w:r>
        <w:rPr>
          <w:b/>
          <w:bCs/>
          <w:sz w:val="24"/>
          <w:szCs w:val="24"/>
        </w:rPr>
        <w:t xml:space="preserve">OMB </w:t>
      </w:r>
      <w:r w:rsidR="005A184B">
        <w:rPr>
          <w:b/>
          <w:bCs/>
          <w:sz w:val="24"/>
          <w:szCs w:val="24"/>
        </w:rPr>
        <w:t>Control No</w:t>
      </w:r>
      <w:r w:rsidR="004F26E9">
        <w:rPr>
          <w:b/>
          <w:bCs/>
          <w:sz w:val="24"/>
          <w:szCs w:val="24"/>
        </w:rPr>
        <w:t>. 0648-</w:t>
      </w:r>
      <w:r w:rsidR="0009717F">
        <w:rPr>
          <w:b/>
          <w:bCs/>
          <w:sz w:val="24"/>
          <w:szCs w:val="24"/>
        </w:rPr>
        <w:t>XXXX</w:t>
      </w:r>
    </w:p>
    <w:p w:rsidR="004F26E9" w:rsidRDefault="004F26E9" w14:paraId="6E9DDF38" w14:textId="77777777">
      <w:pPr>
        <w:rPr>
          <w:sz w:val="24"/>
          <w:szCs w:val="24"/>
        </w:rPr>
      </w:pPr>
    </w:p>
    <w:p w:rsidR="004F26E9" w:rsidRDefault="004F26E9" w14:paraId="39894F1F" w14:textId="77777777">
      <w:pPr>
        <w:rPr>
          <w:sz w:val="24"/>
          <w:szCs w:val="24"/>
        </w:rPr>
      </w:pPr>
    </w:p>
    <w:p w:rsidR="00FD41D6" w:rsidRDefault="00B14DED" w14:paraId="63AD21C4" w14:textId="6FDBC627">
      <w:pPr>
        <w:tabs>
          <w:tab w:val="left" w:pos="720"/>
        </w:tabs>
        <w:ind w:left="720" w:hanging="720"/>
        <w:rPr>
          <w:b/>
          <w:bCs/>
          <w:sz w:val="24"/>
          <w:szCs w:val="24"/>
        </w:rPr>
      </w:pPr>
      <w:r>
        <w:rPr>
          <w:b/>
          <w:bCs/>
          <w:sz w:val="24"/>
          <w:szCs w:val="24"/>
        </w:rPr>
        <w:t>Abstract</w:t>
      </w:r>
    </w:p>
    <w:p w:rsidR="00FD41D6" w:rsidRDefault="00FD41D6" w14:paraId="03F53D50" w14:textId="77777777">
      <w:pPr>
        <w:tabs>
          <w:tab w:val="left" w:pos="720"/>
        </w:tabs>
        <w:ind w:left="720" w:hanging="720"/>
        <w:rPr>
          <w:b/>
          <w:bCs/>
          <w:sz w:val="24"/>
          <w:szCs w:val="24"/>
        </w:rPr>
      </w:pPr>
    </w:p>
    <w:p w:rsidRPr="008F103B" w:rsidR="001E20EA" w:rsidP="000D3CE5" w:rsidRDefault="008F103B" w14:paraId="723DE91F" w14:textId="7EBCB30B">
      <w:pPr>
        <w:tabs>
          <w:tab w:val="left" w:pos="0"/>
        </w:tabs>
        <w:rPr>
          <w:rFonts w:ascii="Arial" w:hAnsi="Arial" w:cs="Arial"/>
          <w:sz w:val="24"/>
          <w:szCs w:val="24"/>
          <w:shd w:val="clear" w:color="auto" w:fill="FFFFFF"/>
        </w:rPr>
      </w:pPr>
      <w:r w:rsidRPr="008F103B">
        <w:rPr>
          <w:sz w:val="24"/>
          <w:szCs w:val="24"/>
          <w:shd w:val="clear" w:color="auto" w:fill="FFFFFF"/>
        </w:rPr>
        <w:t xml:space="preserve">This request is for </w:t>
      </w:r>
      <w:r w:rsidR="0009717F">
        <w:rPr>
          <w:sz w:val="24"/>
          <w:szCs w:val="24"/>
          <w:shd w:val="clear" w:color="auto" w:fill="FFFFFF"/>
        </w:rPr>
        <w:t>a new</w:t>
      </w:r>
      <w:r w:rsidRPr="008F103B">
        <w:rPr>
          <w:sz w:val="24"/>
          <w:szCs w:val="24"/>
          <w:shd w:val="clear" w:color="auto" w:fill="FFFFFF"/>
        </w:rPr>
        <w:t xml:space="preserve"> information collection pursuant to proposed rule 0648-B</w:t>
      </w:r>
      <w:r w:rsidR="0009717F">
        <w:rPr>
          <w:sz w:val="24"/>
          <w:szCs w:val="24"/>
          <w:shd w:val="clear" w:color="auto" w:fill="FFFFFF"/>
        </w:rPr>
        <w:t>J50</w:t>
      </w:r>
      <w:r w:rsidRPr="008F103B">
        <w:rPr>
          <w:sz w:val="24"/>
          <w:szCs w:val="24"/>
          <w:shd w:val="clear" w:color="auto" w:fill="FFFFFF"/>
        </w:rPr>
        <w:t xml:space="preserve"> to</w:t>
      </w:r>
      <w:r w:rsidR="0009717F">
        <w:rPr>
          <w:sz w:val="24"/>
          <w:szCs w:val="24"/>
          <w:shd w:val="clear" w:color="auto" w:fill="FFFFFF"/>
        </w:rPr>
        <w:t xml:space="preserve"> minimize Endangered Species Act</w:t>
      </w:r>
      <w:r w:rsidR="00967D9E">
        <w:rPr>
          <w:sz w:val="24"/>
          <w:szCs w:val="24"/>
          <w:shd w:val="clear" w:color="auto" w:fill="FFFFFF"/>
        </w:rPr>
        <w:t xml:space="preserve"> (ESA)</w:t>
      </w:r>
      <w:r w:rsidR="0009717F">
        <w:rPr>
          <w:sz w:val="24"/>
          <w:szCs w:val="24"/>
          <w:shd w:val="clear" w:color="auto" w:fill="FFFFFF"/>
        </w:rPr>
        <w:t>-listed salmon bycatch in the Pacific Coast groundfish fishery</w:t>
      </w:r>
      <w:r w:rsidRPr="008F103B">
        <w:rPr>
          <w:sz w:val="24"/>
          <w:szCs w:val="24"/>
          <w:shd w:val="clear" w:color="auto" w:fill="FFFFFF"/>
        </w:rPr>
        <w:t>.</w:t>
      </w:r>
      <w:r w:rsidR="0010737A">
        <w:rPr>
          <w:sz w:val="24"/>
          <w:szCs w:val="24"/>
          <w:shd w:val="clear" w:color="auto" w:fill="FFFFFF"/>
        </w:rPr>
        <w:t xml:space="preserve">  The collection relates to the voluntary submission of Salmon Mitigation Plans</w:t>
      </w:r>
      <w:r w:rsidR="00771DA7">
        <w:rPr>
          <w:sz w:val="24"/>
          <w:szCs w:val="24"/>
          <w:shd w:val="clear" w:color="auto" w:fill="FFFFFF"/>
        </w:rPr>
        <w:t xml:space="preserve"> (SMP)</w:t>
      </w:r>
      <w:r w:rsidR="0010737A">
        <w:rPr>
          <w:sz w:val="24"/>
          <w:szCs w:val="24"/>
          <w:shd w:val="clear" w:color="auto" w:fill="FFFFFF"/>
        </w:rPr>
        <w:t xml:space="preserve"> and </w:t>
      </w:r>
      <w:r w:rsidR="00771DA7">
        <w:rPr>
          <w:sz w:val="24"/>
          <w:szCs w:val="24"/>
          <w:shd w:val="clear" w:color="auto" w:fill="FFFFFF"/>
        </w:rPr>
        <w:t xml:space="preserve">associated </w:t>
      </w:r>
      <w:r w:rsidR="0010737A">
        <w:rPr>
          <w:sz w:val="24"/>
          <w:szCs w:val="24"/>
          <w:shd w:val="clear" w:color="auto" w:fill="FFFFFF"/>
        </w:rPr>
        <w:t>postse</w:t>
      </w:r>
      <w:r w:rsidR="004C3EB7">
        <w:rPr>
          <w:sz w:val="24"/>
          <w:szCs w:val="24"/>
          <w:shd w:val="clear" w:color="auto" w:fill="FFFFFF"/>
        </w:rPr>
        <w:t>ason reports by groups of Pacific whiting fishery vessels</w:t>
      </w:r>
      <w:r w:rsidR="0010737A">
        <w:rPr>
          <w:sz w:val="24"/>
          <w:szCs w:val="24"/>
          <w:shd w:val="clear" w:color="auto" w:fill="FFFFFF"/>
        </w:rPr>
        <w:t>.</w:t>
      </w:r>
    </w:p>
    <w:p w:rsidR="001820C2" w:rsidP="00B14DED" w:rsidRDefault="001820C2" w14:paraId="22261AE3" w14:textId="15BB5F72">
      <w:pPr>
        <w:tabs>
          <w:tab w:val="left" w:pos="720"/>
        </w:tabs>
        <w:rPr>
          <w:b/>
          <w:bCs/>
          <w:sz w:val="24"/>
          <w:szCs w:val="24"/>
        </w:rPr>
      </w:pPr>
    </w:p>
    <w:p w:rsidR="004F26E9" w:rsidRDefault="00B14DED" w14:paraId="7ED13BE9" w14:textId="465892E7">
      <w:pPr>
        <w:tabs>
          <w:tab w:val="left" w:pos="720"/>
        </w:tabs>
        <w:ind w:left="720" w:hanging="720"/>
        <w:rPr>
          <w:sz w:val="24"/>
          <w:szCs w:val="24"/>
        </w:rPr>
      </w:pPr>
      <w:r>
        <w:rPr>
          <w:b/>
          <w:bCs/>
          <w:sz w:val="24"/>
          <w:szCs w:val="24"/>
        </w:rPr>
        <w:t>Justification</w:t>
      </w:r>
    </w:p>
    <w:p w:rsidR="004F26E9" w:rsidRDefault="004F26E9" w14:paraId="272AB6F6" w14:textId="0308B641">
      <w:pPr>
        <w:rPr>
          <w:sz w:val="24"/>
          <w:szCs w:val="24"/>
        </w:rPr>
        <w:sectPr w:rsidR="004F26E9">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Pr="00B14DED" w:rsidR="00B14DED" w:rsidP="00B14DED" w:rsidRDefault="004F26E9" w14:paraId="190CC247" w14:textId="77777777">
      <w:pPr>
        <w:pStyle w:val="ListParagraph"/>
        <w:tabs>
          <w:tab w:val="left" w:pos="360"/>
        </w:tabs>
        <w:adjustRightInd/>
        <w:spacing w:before="182" w:line="259" w:lineRule="auto"/>
        <w:ind w:left="0"/>
        <w:contextualSpacing w:val="0"/>
        <w:rPr>
          <w:b/>
          <w:sz w:val="24"/>
          <w:szCs w:val="24"/>
        </w:rPr>
      </w:pPr>
      <w:r w:rsidRPr="00B14DED">
        <w:rPr>
          <w:b/>
          <w:bCs/>
          <w:sz w:val="24"/>
          <w:szCs w:val="24"/>
        </w:rPr>
        <w:t xml:space="preserve">1.  </w:t>
      </w:r>
      <w:r w:rsidRPr="00B14DED" w:rsidR="00B14DED">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26E9" w:rsidP="00D44507" w:rsidRDefault="004F26E9" w14:paraId="6E0A5CE2" w14:textId="3AC0DF81">
      <w:pPr>
        <w:rPr>
          <w:sz w:val="24"/>
          <w:szCs w:val="24"/>
        </w:rPr>
      </w:pPr>
    </w:p>
    <w:p w:rsidR="00B14DED" w:rsidP="00B14DED" w:rsidRDefault="00B14DED" w14:paraId="05F46005" w14:textId="77777777">
      <w:pPr>
        <w:tabs>
          <w:tab w:val="left" w:pos="0"/>
        </w:tabs>
        <w:rPr>
          <w:bCs/>
          <w:sz w:val="24"/>
          <w:szCs w:val="24"/>
        </w:rPr>
      </w:pPr>
      <w:r>
        <w:rPr>
          <w:bCs/>
          <w:sz w:val="24"/>
          <w:szCs w:val="24"/>
        </w:rPr>
        <w:t xml:space="preserve">The </w:t>
      </w:r>
      <w:r w:rsidRPr="00D40EE3">
        <w:rPr>
          <w:sz w:val="24"/>
          <w:szCs w:val="24"/>
        </w:rPr>
        <w:t>Magnuson-Stevens Fishery Conservation and Management Act</w:t>
      </w:r>
      <w:r>
        <w:rPr>
          <w:bCs/>
          <w:sz w:val="24"/>
          <w:szCs w:val="24"/>
        </w:rPr>
        <w:t xml:space="preserve"> (MSA), 16 U.S.C. 1801 </w:t>
      </w:r>
      <w:r w:rsidRPr="00207A9A">
        <w:rPr>
          <w:bCs/>
          <w:i/>
          <w:sz w:val="24"/>
          <w:szCs w:val="24"/>
        </w:rPr>
        <w:t>et seq.</w:t>
      </w:r>
      <w:r>
        <w:rPr>
          <w:bCs/>
          <w:sz w:val="24"/>
          <w:szCs w:val="24"/>
        </w:rPr>
        <w:t>, authorizes Fishery Management Councils to prepare and amend fishery management plans (FMP) for any fishery in waters under its jurisdiction. The National Oceanic and Atmospheric Administration (NOAA) National Marine Fisheries Service (NMFS) manages the groundfish fishery in the Exclusive Economic Zone (EEZ), the area 3-200 miles off of the coasts of Washington, Oregon, and California.</w:t>
      </w:r>
    </w:p>
    <w:p w:rsidR="00B14DED" w:rsidP="00B14DED" w:rsidRDefault="00B14DED" w14:paraId="0B145DDC" w14:textId="77777777">
      <w:pPr>
        <w:tabs>
          <w:tab w:val="left" w:pos="0"/>
        </w:tabs>
        <w:rPr>
          <w:bCs/>
          <w:sz w:val="24"/>
          <w:szCs w:val="24"/>
        </w:rPr>
      </w:pPr>
    </w:p>
    <w:p w:rsidR="00B14DED" w:rsidP="00B14DED" w:rsidRDefault="00B14DED" w14:paraId="276183AF" w14:textId="77777777">
      <w:pPr>
        <w:tabs>
          <w:tab w:val="left" w:pos="0"/>
        </w:tabs>
        <w:rPr>
          <w:sz w:val="24"/>
          <w:szCs w:val="24"/>
        </w:rPr>
      </w:pPr>
      <w:r w:rsidRPr="00771DA7">
        <w:rPr>
          <w:bCs/>
          <w:sz w:val="24"/>
          <w:szCs w:val="24"/>
        </w:rPr>
        <w:t xml:space="preserve">To comply with terms and conditions in </w:t>
      </w:r>
      <w:r>
        <w:rPr>
          <w:bCs/>
          <w:sz w:val="24"/>
          <w:szCs w:val="24"/>
        </w:rPr>
        <w:t>a National Marine Fisheries Service (NMFS)</w:t>
      </w:r>
      <w:r w:rsidRPr="00771DA7">
        <w:rPr>
          <w:bCs/>
          <w:sz w:val="24"/>
          <w:szCs w:val="24"/>
        </w:rPr>
        <w:t xml:space="preserve"> December 2017 biological opinion on </w:t>
      </w:r>
      <w:r>
        <w:rPr>
          <w:bCs/>
          <w:sz w:val="24"/>
          <w:szCs w:val="24"/>
        </w:rPr>
        <w:t>ESA</w:t>
      </w:r>
      <w:r w:rsidRPr="00771DA7">
        <w:rPr>
          <w:bCs/>
          <w:sz w:val="24"/>
          <w:szCs w:val="24"/>
        </w:rPr>
        <w:t xml:space="preserve">-listed salmon interactions in the continued operation of the </w:t>
      </w:r>
      <w:r>
        <w:rPr>
          <w:bCs/>
          <w:sz w:val="24"/>
          <w:szCs w:val="24"/>
        </w:rPr>
        <w:t xml:space="preserve">Pacific coast </w:t>
      </w:r>
      <w:r w:rsidRPr="00771DA7">
        <w:rPr>
          <w:bCs/>
          <w:sz w:val="24"/>
          <w:szCs w:val="24"/>
        </w:rPr>
        <w:t xml:space="preserve">groundfish fishery, </w:t>
      </w:r>
      <w:r>
        <w:rPr>
          <w:bCs/>
          <w:sz w:val="24"/>
          <w:szCs w:val="24"/>
        </w:rPr>
        <w:t xml:space="preserve">the Pacific Fishery Management Council (Council) began developing salmon bycatch minimization measures for the Pacific coast groundfish fishery in 2018. </w:t>
      </w:r>
      <w:r>
        <w:rPr>
          <w:sz w:val="24"/>
          <w:szCs w:val="24"/>
        </w:rPr>
        <w:t>NMFS and the Council addressed a number of terms and conditions through the 2019-20 harvest specifications and management measures action (</w:t>
      </w:r>
      <w:r w:rsidRPr="00136C45">
        <w:rPr>
          <w:sz w:val="24"/>
          <w:szCs w:val="24"/>
        </w:rPr>
        <w:t>83 FR 63970; December 12, 2018</w:t>
      </w:r>
      <w:r>
        <w:rPr>
          <w:sz w:val="24"/>
          <w:szCs w:val="24"/>
        </w:rPr>
        <w:t xml:space="preserve">). In that action NMFS established Chinook salmon bycatch guidelines of 11,000 fish for the whiting sector, and 5,500 fish for the non-whiting sector. In that action NMFS also established a </w:t>
      </w:r>
      <w:r w:rsidRPr="00240311">
        <w:rPr>
          <w:sz w:val="24"/>
          <w:szCs w:val="24"/>
        </w:rPr>
        <w:t>3,500 Chinook salmon bycatch “</w:t>
      </w:r>
      <w:r>
        <w:rPr>
          <w:sz w:val="24"/>
          <w:szCs w:val="24"/>
        </w:rPr>
        <w:t>r</w:t>
      </w:r>
      <w:r w:rsidRPr="00240311">
        <w:rPr>
          <w:sz w:val="24"/>
          <w:szCs w:val="24"/>
        </w:rPr>
        <w:t xml:space="preserve">eserve” </w:t>
      </w:r>
      <w:r>
        <w:rPr>
          <w:sz w:val="24"/>
          <w:szCs w:val="24"/>
        </w:rPr>
        <w:t>that f</w:t>
      </w:r>
      <w:r w:rsidRPr="00240311">
        <w:rPr>
          <w:sz w:val="24"/>
          <w:szCs w:val="24"/>
        </w:rPr>
        <w:t>ishery sectors may access</w:t>
      </w:r>
      <w:r>
        <w:rPr>
          <w:sz w:val="24"/>
          <w:szCs w:val="24"/>
        </w:rPr>
        <w:t xml:space="preserve"> </w:t>
      </w:r>
      <w:r w:rsidRPr="00240311">
        <w:rPr>
          <w:sz w:val="24"/>
          <w:szCs w:val="24"/>
        </w:rPr>
        <w:t>upon reaching their Chinook bycatch guideline</w:t>
      </w:r>
      <w:r>
        <w:rPr>
          <w:sz w:val="24"/>
          <w:szCs w:val="24"/>
        </w:rPr>
        <w:t>.</w:t>
      </w:r>
    </w:p>
    <w:p w:rsidR="00B14DED" w:rsidP="00B14DED" w:rsidRDefault="00B14DED" w14:paraId="6305A458" w14:textId="77777777">
      <w:pPr>
        <w:tabs>
          <w:tab w:val="left" w:pos="0"/>
        </w:tabs>
        <w:rPr>
          <w:sz w:val="24"/>
          <w:szCs w:val="24"/>
        </w:rPr>
      </w:pPr>
    </w:p>
    <w:p w:rsidR="00B14DED" w:rsidP="00B14DED" w:rsidRDefault="00B14DED" w14:paraId="6A7EA0A7" w14:textId="77777777">
      <w:pPr>
        <w:tabs>
          <w:tab w:val="left" w:pos="0"/>
        </w:tabs>
        <w:rPr>
          <w:sz w:val="24"/>
          <w:szCs w:val="24"/>
        </w:rPr>
      </w:pPr>
      <w:r>
        <w:rPr>
          <w:sz w:val="24"/>
          <w:szCs w:val="24"/>
        </w:rPr>
        <w:t xml:space="preserve">Proposed rule </w:t>
      </w:r>
      <w:r w:rsidRPr="008F103B">
        <w:rPr>
          <w:sz w:val="24"/>
          <w:szCs w:val="24"/>
          <w:shd w:val="clear" w:color="auto" w:fill="FFFFFF"/>
        </w:rPr>
        <w:t>0648-B</w:t>
      </w:r>
      <w:r>
        <w:rPr>
          <w:sz w:val="24"/>
          <w:szCs w:val="24"/>
          <w:shd w:val="clear" w:color="auto" w:fill="FFFFFF"/>
        </w:rPr>
        <w:t>J50</w:t>
      </w:r>
      <w:r w:rsidRPr="008F103B">
        <w:rPr>
          <w:sz w:val="24"/>
          <w:szCs w:val="24"/>
          <w:shd w:val="clear" w:color="auto" w:fill="FFFFFF"/>
        </w:rPr>
        <w:t xml:space="preserve"> </w:t>
      </w:r>
      <w:r w:rsidRPr="00113855">
        <w:rPr>
          <w:sz w:val="24"/>
          <w:szCs w:val="24"/>
        </w:rPr>
        <w:t>establish</w:t>
      </w:r>
      <w:r>
        <w:rPr>
          <w:sz w:val="24"/>
          <w:szCs w:val="24"/>
        </w:rPr>
        <w:t>es</w:t>
      </w:r>
      <w:r w:rsidRPr="00113855">
        <w:rPr>
          <w:sz w:val="24"/>
          <w:szCs w:val="24"/>
        </w:rPr>
        <w:t xml:space="preserve"> rules to allow industry to access the</w:t>
      </w:r>
      <w:r>
        <w:rPr>
          <w:sz w:val="24"/>
          <w:szCs w:val="24"/>
        </w:rPr>
        <w:t xml:space="preserve"> Chinook salmon bycatch reserve. As one way to access the reserve, the</w:t>
      </w:r>
      <w:r w:rsidRPr="004C2ACA">
        <w:rPr>
          <w:sz w:val="24"/>
          <w:szCs w:val="24"/>
        </w:rPr>
        <w:t xml:space="preserve"> proposed rule would</w:t>
      </w:r>
      <w:r w:rsidRPr="004D728F">
        <w:rPr>
          <w:sz w:val="24"/>
          <w:szCs w:val="24"/>
        </w:rPr>
        <w:t xml:space="preserve"> allow </w:t>
      </w:r>
      <w:r>
        <w:rPr>
          <w:sz w:val="24"/>
          <w:szCs w:val="24"/>
        </w:rPr>
        <w:t xml:space="preserve">a group of Pacific </w:t>
      </w:r>
      <w:r w:rsidRPr="004D728F">
        <w:rPr>
          <w:sz w:val="24"/>
          <w:szCs w:val="24"/>
        </w:rPr>
        <w:t xml:space="preserve">whiting </w:t>
      </w:r>
      <w:r>
        <w:rPr>
          <w:sz w:val="24"/>
          <w:szCs w:val="24"/>
        </w:rPr>
        <w:t>fishery vessels</w:t>
      </w:r>
      <w:r w:rsidRPr="004D728F">
        <w:rPr>
          <w:sz w:val="24"/>
          <w:szCs w:val="24"/>
        </w:rPr>
        <w:t xml:space="preserve"> to develop a </w:t>
      </w:r>
      <w:r>
        <w:rPr>
          <w:sz w:val="24"/>
          <w:szCs w:val="24"/>
        </w:rPr>
        <w:t xml:space="preserve">Salmon Mitigation Plan (SMP). The SMP is a voluntary agreement by </w:t>
      </w:r>
      <w:r w:rsidRPr="00693C6F">
        <w:rPr>
          <w:sz w:val="24"/>
          <w:szCs w:val="24"/>
        </w:rPr>
        <w:t>a Pacific whiting fishery Mothership</w:t>
      </w:r>
      <w:r>
        <w:rPr>
          <w:sz w:val="24"/>
          <w:szCs w:val="24"/>
        </w:rPr>
        <w:t xml:space="preserve"> (MS)</w:t>
      </w:r>
      <w:r w:rsidRPr="00693C6F">
        <w:rPr>
          <w:sz w:val="24"/>
          <w:szCs w:val="24"/>
        </w:rPr>
        <w:t>, Catcher/processor</w:t>
      </w:r>
      <w:r>
        <w:rPr>
          <w:sz w:val="24"/>
          <w:szCs w:val="24"/>
        </w:rPr>
        <w:t xml:space="preserve"> (C/P)</w:t>
      </w:r>
      <w:r w:rsidRPr="00693C6F">
        <w:rPr>
          <w:sz w:val="24"/>
          <w:szCs w:val="24"/>
        </w:rPr>
        <w:t xml:space="preserve">, or </w:t>
      </w:r>
      <w:r>
        <w:rPr>
          <w:sz w:val="24"/>
          <w:szCs w:val="24"/>
        </w:rPr>
        <w:t>Pacific whiting</w:t>
      </w:r>
      <w:r w:rsidRPr="00693C6F">
        <w:rPr>
          <w:sz w:val="24"/>
          <w:szCs w:val="24"/>
        </w:rPr>
        <w:t xml:space="preserve"> </w:t>
      </w:r>
      <w:r>
        <w:rPr>
          <w:bCs/>
          <w:sz w:val="24"/>
          <w:szCs w:val="24"/>
        </w:rPr>
        <w:t>individual fishing quota (IFQ)</w:t>
      </w:r>
      <w:r>
        <w:rPr>
          <w:sz w:val="24"/>
          <w:szCs w:val="24"/>
        </w:rPr>
        <w:t xml:space="preserve"> fishery</w:t>
      </w:r>
      <w:r w:rsidRPr="00693C6F">
        <w:rPr>
          <w:sz w:val="24"/>
          <w:szCs w:val="24"/>
        </w:rPr>
        <w:t xml:space="preserve"> </w:t>
      </w:r>
      <w:r>
        <w:rPr>
          <w:sz w:val="24"/>
          <w:szCs w:val="24"/>
        </w:rPr>
        <w:t>group</w:t>
      </w:r>
      <w:r w:rsidRPr="00693C6F">
        <w:rPr>
          <w:sz w:val="24"/>
          <w:szCs w:val="24"/>
        </w:rPr>
        <w:t xml:space="preserve"> to manage Chinook salmon bycatch</w:t>
      </w:r>
      <w:r>
        <w:rPr>
          <w:sz w:val="24"/>
          <w:szCs w:val="24"/>
        </w:rPr>
        <w:t xml:space="preserve">. The SMP would be approved by NMFS. Those groups with an approved SMP would be required to provide an annual postseason report to the Council and NMFS no later than March 31. The report would describe the group’s use of Chinook salmon bycatch avoidance measures and an </w:t>
      </w:r>
      <w:r>
        <w:rPr>
          <w:sz w:val="24"/>
          <w:szCs w:val="24"/>
        </w:rPr>
        <w:lastRenderedPageBreak/>
        <w:t>evaluation of the effectiveness of those measures. It would also describe any amendments to the terms of the</w:t>
      </w:r>
      <w:r w:rsidRPr="00B21968">
        <w:rPr>
          <w:sz w:val="24"/>
          <w:szCs w:val="24"/>
        </w:rPr>
        <w:t xml:space="preserve"> SMP that were approved by NMFS </w:t>
      </w:r>
      <w:r>
        <w:rPr>
          <w:sz w:val="24"/>
          <w:szCs w:val="24"/>
        </w:rPr>
        <w:t xml:space="preserve">during the fishing year in which the SMP was approved </w:t>
      </w:r>
      <w:r w:rsidRPr="00B21968">
        <w:rPr>
          <w:sz w:val="24"/>
          <w:szCs w:val="24"/>
        </w:rPr>
        <w:t>and the reasons that the amendments to the SMP were made.</w:t>
      </w:r>
      <w:r>
        <w:rPr>
          <w:sz w:val="24"/>
          <w:szCs w:val="24"/>
        </w:rPr>
        <w:t xml:space="preserve"> </w:t>
      </w:r>
    </w:p>
    <w:p w:rsidRPr="000A0597" w:rsidR="00B14DED" w:rsidP="00B14DED" w:rsidRDefault="00B14DED" w14:paraId="16E61AF6" w14:textId="77777777">
      <w:pPr>
        <w:tabs>
          <w:tab w:val="left" w:pos="0"/>
        </w:tabs>
        <w:rPr>
          <w:bCs/>
          <w:sz w:val="24"/>
          <w:szCs w:val="24"/>
        </w:rPr>
      </w:pPr>
    </w:p>
    <w:p w:rsidR="00B14DED" w:rsidP="00B14DED" w:rsidRDefault="00B14DED" w14:paraId="28082755" w14:textId="678607B3">
      <w:pPr>
        <w:tabs>
          <w:tab w:val="left" w:pos="0"/>
        </w:tabs>
        <w:rPr>
          <w:bCs/>
          <w:sz w:val="24"/>
          <w:szCs w:val="24"/>
        </w:rPr>
      </w:pPr>
    </w:p>
    <w:p w:rsidR="00B14DED" w:rsidP="00B14DED" w:rsidRDefault="00B14DED" w14:paraId="5BD9AB77" w14:textId="77777777">
      <w:pPr>
        <w:tabs>
          <w:tab w:val="left" w:pos="0"/>
        </w:tabs>
        <w:rPr>
          <w:bCs/>
          <w:i/>
          <w:sz w:val="24"/>
          <w:szCs w:val="24"/>
        </w:rPr>
      </w:pPr>
      <w:r>
        <w:rPr>
          <w:bCs/>
          <w:i/>
          <w:sz w:val="24"/>
          <w:szCs w:val="24"/>
        </w:rPr>
        <w:t>Sector D</w:t>
      </w:r>
      <w:r w:rsidRPr="002509B7">
        <w:rPr>
          <w:bCs/>
          <w:i/>
          <w:sz w:val="24"/>
          <w:szCs w:val="24"/>
        </w:rPr>
        <w:t xml:space="preserve">escriptions </w:t>
      </w:r>
    </w:p>
    <w:p w:rsidR="00B14DED" w:rsidP="00B14DED" w:rsidRDefault="00B14DED" w14:paraId="4893D36D" w14:textId="77777777">
      <w:pPr>
        <w:tabs>
          <w:tab w:val="left" w:pos="0"/>
        </w:tabs>
        <w:rPr>
          <w:bCs/>
          <w:i/>
          <w:sz w:val="24"/>
          <w:szCs w:val="24"/>
        </w:rPr>
      </w:pPr>
    </w:p>
    <w:p w:rsidR="00B14DED" w:rsidP="00B14DED" w:rsidRDefault="00B14DED" w14:paraId="6A22E100" w14:textId="77777777">
      <w:pPr>
        <w:tabs>
          <w:tab w:val="left" w:pos="0"/>
        </w:tabs>
        <w:rPr>
          <w:bCs/>
          <w:sz w:val="24"/>
          <w:szCs w:val="24"/>
        </w:rPr>
      </w:pPr>
      <w:r>
        <w:rPr>
          <w:bCs/>
          <w:sz w:val="24"/>
          <w:szCs w:val="24"/>
        </w:rPr>
        <w:t>The Pacific whiting fishery is composed of three sectors, as follows: 1) MS Coop Program, and 2) C/P Coop Program, and 3) the Pacific whiting IFQ fishery.</w:t>
      </w:r>
    </w:p>
    <w:p w:rsidR="00B14DED" w:rsidP="00B14DED" w:rsidRDefault="00B14DED" w14:paraId="571EA620" w14:textId="77777777">
      <w:pPr>
        <w:tabs>
          <w:tab w:val="left" w:pos="0"/>
        </w:tabs>
        <w:rPr>
          <w:bCs/>
          <w:sz w:val="24"/>
          <w:szCs w:val="24"/>
        </w:rPr>
      </w:pPr>
    </w:p>
    <w:p w:rsidR="00B14DED" w:rsidP="00B14DED" w:rsidRDefault="00B14DED" w14:paraId="4DD7ED65" w14:textId="77777777">
      <w:pPr>
        <w:tabs>
          <w:tab w:val="left" w:pos="0"/>
        </w:tabs>
        <w:rPr>
          <w:bCs/>
          <w:sz w:val="24"/>
          <w:szCs w:val="24"/>
        </w:rPr>
      </w:pPr>
      <w:r>
        <w:rPr>
          <w:bCs/>
          <w:sz w:val="24"/>
          <w:szCs w:val="24"/>
        </w:rPr>
        <w:t xml:space="preserve">The at-sea trawl fleets catch and process Pacific whiting (whiting) with midwater trawl gear. In the </w:t>
      </w:r>
      <w:r w:rsidRPr="00F57A86">
        <w:rPr>
          <w:b/>
          <w:bCs/>
          <w:sz w:val="24"/>
          <w:szCs w:val="24"/>
        </w:rPr>
        <w:t xml:space="preserve">MS </w:t>
      </w:r>
      <w:r>
        <w:rPr>
          <w:b/>
          <w:bCs/>
          <w:sz w:val="24"/>
          <w:szCs w:val="24"/>
        </w:rPr>
        <w:t>Coop Program</w:t>
      </w:r>
      <w:r>
        <w:rPr>
          <w:bCs/>
          <w:sz w:val="24"/>
          <w:szCs w:val="24"/>
        </w:rPr>
        <w:t xml:space="preserve">, mothership catcher vessels (MS/CVs) harvest the whiting and deliver the catch to large MS vessels, where it’s sorted and processed at-sea. One or more MS cooperatives may form and/or vessels may choose to fish in a non-cooperative fishery. For both the cooperative and non-cooperative fishery, vessels pool their harvest together. In the </w:t>
      </w:r>
      <w:r w:rsidRPr="00F57A86">
        <w:rPr>
          <w:b/>
          <w:bCs/>
          <w:sz w:val="24"/>
          <w:szCs w:val="24"/>
        </w:rPr>
        <w:t xml:space="preserve">C/P </w:t>
      </w:r>
      <w:r>
        <w:rPr>
          <w:b/>
          <w:bCs/>
          <w:sz w:val="24"/>
          <w:szCs w:val="24"/>
        </w:rPr>
        <w:t>Coop Program</w:t>
      </w:r>
      <w:r>
        <w:rPr>
          <w:bCs/>
          <w:sz w:val="24"/>
          <w:szCs w:val="24"/>
        </w:rPr>
        <w:t xml:space="preserve">, C/P vessels catch and process whiting at-sea under a single C/P cooperative.  The </w:t>
      </w:r>
      <w:r>
        <w:rPr>
          <w:b/>
          <w:bCs/>
          <w:sz w:val="24"/>
          <w:szCs w:val="24"/>
        </w:rPr>
        <w:t>Pacific whiting</w:t>
      </w:r>
      <w:r w:rsidRPr="00F57A86">
        <w:rPr>
          <w:b/>
          <w:bCs/>
          <w:sz w:val="24"/>
          <w:szCs w:val="24"/>
        </w:rPr>
        <w:t xml:space="preserve"> IFQ </w:t>
      </w:r>
      <w:r>
        <w:rPr>
          <w:b/>
          <w:bCs/>
          <w:sz w:val="24"/>
          <w:szCs w:val="24"/>
        </w:rPr>
        <w:t xml:space="preserve">fishery </w:t>
      </w:r>
      <w:r>
        <w:rPr>
          <w:bCs/>
          <w:sz w:val="24"/>
          <w:szCs w:val="24"/>
        </w:rPr>
        <w:t>consists of quota share (QS) permit owners, catcher vessels that are registered to limited entry trawl permits, have vessel accounts, and fish for quota pounds (QP). Unlike an MS or C/P cooperative, a shorebased whiting cooperative in the Pacific whiting IFQ fishery is not approved by NMFS. However, for the purposes of salmon bycatch minimization, cooperatives or groups of at least three vessels in the MS Coop Program, C/P Coop Program, or Pacific whiting IFQ fishery would be eligible to submit SMP to NMFS for approval. The Pacific whiting IFQ fishery currently has one cooperative, but it is possible additional groups could form around managing salmon bycatch.</w:t>
      </w:r>
    </w:p>
    <w:p w:rsidR="00B14DED" w:rsidP="00B14DED" w:rsidRDefault="00B14DED" w14:paraId="6FBB1860" w14:textId="77777777">
      <w:pPr>
        <w:rPr>
          <w:bCs/>
          <w:sz w:val="24"/>
          <w:szCs w:val="24"/>
        </w:rPr>
      </w:pPr>
    </w:p>
    <w:p w:rsidRPr="002509B7" w:rsidR="00B14DED" w:rsidP="00B14DED" w:rsidRDefault="00B14DED" w14:paraId="77A30F29" w14:textId="77777777">
      <w:pPr>
        <w:rPr>
          <w:bCs/>
          <w:i/>
          <w:sz w:val="24"/>
          <w:szCs w:val="24"/>
        </w:rPr>
      </w:pPr>
      <w:r w:rsidRPr="002509B7">
        <w:rPr>
          <w:bCs/>
          <w:i/>
          <w:sz w:val="24"/>
          <w:szCs w:val="24"/>
        </w:rPr>
        <w:t xml:space="preserve">Rulemakings that have </w:t>
      </w:r>
      <w:proofErr w:type="gramStart"/>
      <w:r>
        <w:rPr>
          <w:bCs/>
          <w:i/>
          <w:sz w:val="24"/>
          <w:szCs w:val="24"/>
        </w:rPr>
        <w:t>Affected</w:t>
      </w:r>
      <w:proofErr w:type="gramEnd"/>
      <w:r>
        <w:rPr>
          <w:bCs/>
          <w:i/>
          <w:sz w:val="24"/>
          <w:szCs w:val="24"/>
        </w:rPr>
        <w:t xml:space="preserve"> the Collection o</w:t>
      </w:r>
      <w:r w:rsidRPr="002509B7">
        <w:rPr>
          <w:bCs/>
          <w:i/>
          <w:sz w:val="24"/>
          <w:szCs w:val="24"/>
        </w:rPr>
        <w:t xml:space="preserve">f Information </w:t>
      </w:r>
    </w:p>
    <w:p w:rsidR="00B14DED" w:rsidP="00B14DED" w:rsidRDefault="00B14DED" w14:paraId="45899480" w14:textId="77777777">
      <w:pPr>
        <w:rPr>
          <w:bCs/>
          <w:sz w:val="24"/>
          <w:szCs w:val="24"/>
        </w:rPr>
      </w:pPr>
    </w:p>
    <w:p w:rsidR="00B14DED" w:rsidP="00B14DED" w:rsidRDefault="00B14DED" w14:paraId="4A12CF09" w14:textId="77777777">
      <w:pPr>
        <w:pStyle w:val="BodyText"/>
        <w:ind w:left="0"/>
      </w:pPr>
      <w:r w:rsidRPr="007968DC">
        <w:t>At its November 201</w:t>
      </w:r>
      <w:r>
        <w:t>9</w:t>
      </w:r>
      <w:r w:rsidRPr="007968DC">
        <w:t xml:space="preserve"> meeting, the Council took final action to recommend </w:t>
      </w:r>
      <w:r>
        <w:rPr>
          <w:color w:val="000000"/>
          <w:shd w:val="clear" w:color="auto" w:fill="FFFFFF"/>
        </w:rPr>
        <w:t>the rules or circumstances under which fishery sectors would be allowed to access the Chinook salmon bycatch reserve.</w:t>
      </w:r>
      <w:r w:rsidRPr="007F4071">
        <w:rPr>
          <w:shd w:val="clear" w:color="auto" w:fill="FFFFFF"/>
        </w:rPr>
        <w:t xml:space="preserve"> </w:t>
      </w:r>
      <w:r>
        <w:rPr>
          <w:shd w:val="clear" w:color="auto" w:fill="FFFFFF"/>
        </w:rPr>
        <w:t>The</w:t>
      </w:r>
      <w:r w:rsidRPr="008F103B">
        <w:rPr>
          <w:shd w:val="clear" w:color="auto" w:fill="FFFFFF"/>
        </w:rPr>
        <w:t xml:space="preserve"> proposed rule </w:t>
      </w:r>
      <w:r>
        <w:rPr>
          <w:shd w:val="clear" w:color="auto" w:fill="FFFFFF"/>
        </w:rPr>
        <w:t>(</w:t>
      </w:r>
      <w:r w:rsidRPr="008F103B">
        <w:rPr>
          <w:shd w:val="clear" w:color="auto" w:fill="FFFFFF"/>
        </w:rPr>
        <w:t>0648-B</w:t>
      </w:r>
      <w:r>
        <w:rPr>
          <w:shd w:val="clear" w:color="auto" w:fill="FFFFFF"/>
        </w:rPr>
        <w:t xml:space="preserve">J50) </w:t>
      </w:r>
      <w:r>
        <w:rPr>
          <w:rFonts w:ascii="Times" w:hAnsi="Times"/>
        </w:rPr>
        <w:t xml:space="preserve">would require NMFS or the Council to take an action to minimize Chinook salmon bycatch before fishery participants can access the reserve.  Taking action could include NMFS </w:t>
      </w:r>
      <w:r>
        <w:rPr>
          <w:color w:val="000000"/>
          <w:shd w:val="clear" w:color="auto" w:fill="FFFFFF"/>
        </w:rPr>
        <w:t>approval of a Salmon Mitigation Plan (SMP).  An SMP outlines how a group of Pacific whiting vessels will minimize its salmon bycatch and the propose rule establishes requirements for SMP contents and approval, as well as an associated postseason report. Information in the SMP or post season report is not currently collected as this is a new option available to groups of vessels in the Pacific whiting fishery. The recommended action would create a collection of information allowing NMFS to approve an SMP and then allow the Council and NMFS to assess the effectiveness of the SMP in avoiding or reducing Chinook salmon bycatch.</w:t>
      </w:r>
    </w:p>
    <w:p w:rsidR="00B14DED" w:rsidP="00D44507" w:rsidRDefault="00B14DED" w14:paraId="344F67BC" w14:textId="2918F204">
      <w:pPr>
        <w:rPr>
          <w:rFonts w:cstheme="minorBidi"/>
          <w:color w:val="000000"/>
          <w:sz w:val="24"/>
          <w:szCs w:val="24"/>
          <w:shd w:val="clear" w:color="auto" w:fill="FFFFFF"/>
        </w:rPr>
      </w:pPr>
    </w:p>
    <w:p w:rsidRPr="00D626B4" w:rsidR="004779B6" w:rsidP="00D44507" w:rsidRDefault="00A6637E" w14:paraId="640E5CF0" w14:textId="7334312C">
      <w:pPr>
        <w:rPr>
          <w:rFonts w:cstheme="minorBidi"/>
          <w:color w:val="000000"/>
          <w:sz w:val="24"/>
          <w:szCs w:val="24"/>
          <w:shd w:val="clear" w:color="auto" w:fill="FFFFFF"/>
        </w:rPr>
      </w:pPr>
      <w:r w:rsidRPr="00D626B4">
        <w:rPr>
          <w:rFonts w:cstheme="minorBidi"/>
          <w:color w:val="000000"/>
          <w:sz w:val="24"/>
          <w:szCs w:val="24"/>
          <w:shd w:val="clear" w:color="auto" w:fill="FFFFFF"/>
        </w:rPr>
        <w:t>At its November 2019 meeting, the</w:t>
      </w:r>
      <w:r w:rsidRPr="00D626B4" w:rsidR="004779B6">
        <w:rPr>
          <w:rFonts w:cstheme="minorBidi"/>
          <w:color w:val="000000"/>
          <w:sz w:val="24"/>
          <w:szCs w:val="24"/>
          <w:shd w:val="clear" w:color="auto" w:fill="FFFFFF"/>
        </w:rPr>
        <w:t xml:space="preserve"> Council recommended </w:t>
      </w:r>
      <w:r w:rsidRPr="00D626B4">
        <w:rPr>
          <w:rFonts w:cstheme="minorBidi"/>
          <w:color w:val="000000"/>
          <w:sz w:val="24"/>
          <w:szCs w:val="24"/>
          <w:shd w:val="clear" w:color="auto" w:fill="FFFFFF"/>
        </w:rPr>
        <w:t xml:space="preserve">a process by which NMFS would approve </w:t>
      </w:r>
      <w:r w:rsidR="00D626B4">
        <w:rPr>
          <w:rFonts w:cstheme="minorBidi"/>
          <w:color w:val="000000"/>
          <w:sz w:val="24"/>
          <w:szCs w:val="24"/>
          <w:shd w:val="clear" w:color="auto" w:fill="FFFFFF"/>
        </w:rPr>
        <w:t xml:space="preserve">an </w:t>
      </w:r>
      <w:r w:rsidRPr="00D626B4" w:rsidR="004779B6">
        <w:rPr>
          <w:rFonts w:cstheme="minorBidi"/>
          <w:color w:val="000000"/>
          <w:sz w:val="24"/>
          <w:szCs w:val="24"/>
          <w:shd w:val="clear" w:color="auto" w:fill="FFFFFF"/>
        </w:rPr>
        <w:t xml:space="preserve">SMP </w:t>
      </w:r>
      <w:r w:rsidRPr="00D626B4">
        <w:rPr>
          <w:rFonts w:cstheme="minorBidi"/>
          <w:color w:val="000000"/>
          <w:sz w:val="24"/>
          <w:szCs w:val="24"/>
          <w:shd w:val="clear" w:color="auto" w:fill="FFFFFF"/>
        </w:rPr>
        <w:t xml:space="preserve">submitted by </w:t>
      </w:r>
      <w:r w:rsidR="00D626B4">
        <w:rPr>
          <w:rFonts w:cstheme="minorBidi"/>
          <w:color w:val="000000"/>
          <w:sz w:val="24"/>
          <w:szCs w:val="24"/>
          <w:shd w:val="clear" w:color="auto" w:fill="FFFFFF"/>
        </w:rPr>
        <w:t xml:space="preserve">a </w:t>
      </w:r>
      <w:r w:rsidR="00D03D97">
        <w:rPr>
          <w:rFonts w:cstheme="minorBidi"/>
          <w:color w:val="000000"/>
          <w:sz w:val="24"/>
          <w:szCs w:val="24"/>
          <w:shd w:val="clear" w:color="auto" w:fill="FFFFFF"/>
        </w:rPr>
        <w:t xml:space="preserve">cooperative or </w:t>
      </w:r>
      <w:r w:rsidR="00B31EAB">
        <w:rPr>
          <w:rFonts w:cstheme="minorBidi"/>
          <w:color w:val="000000"/>
          <w:sz w:val="24"/>
          <w:szCs w:val="24"/>
          <w:shd w:val="clear" w:color="auto" w:fill="FFFFFF"/>
        </w:rPr>
        <w:t xml:space="preserve">group of </w:t>
      </w:r>
      <w:r w:rsidRPr="00D626B4">
        <w:rPr>
          <w:rFonts w:cstheme="minorBidi"/>
          <w:color w:val="000000"/>
          <w:sz w:val="24"/>
          <w:szCs w:val="24"/>
          <w:shd w:val="clear" w:color="auto" w:fill="FFFFFF"/>
        </w:rPr>
        <w:t>P</w:t>
      </w:r>
      <w:r w:rsidR="00B31EAB">
        <w:rPr>
          <w:rFonts w:cstheme="minorBidi"/>
          <w:color w:val="000000"/>
          <w:sz w:val="24"/>
          <w:szCs w:val="24"/>
          <w:shd w:val="clear" w:color="auto" w:fill="FFFFFF"/>
        </w:rPr>
        <w:t>acific whiting vessels</w:t>
      </w:r>
      <w:r w:rsidRPr="00D626B4">
        <w:rPr>
          <w:rFonts w:cstheme="minorBidi"/>
          <w:color w:val="000000"/>
          <w:sz w:val="24"/>
          <w:szCs w:val="24"/>
          <w:shd w:val="clear" w:color="auto" w:fill="FFFFFF"/>
        </w:rPr>
        <w:t xml:space="preserve">. In order to implement the SMP </w:t>
      </w:r>
      <w:r w:rsidR="009A2C58">
        <w:rPr>
          <w:rFonts w:cstheme="minorBidi"/>
          <w:color w:val="000000"/>
          <w:sz w:val="24"/>
          <w:szCs w:val="24"/>
          <w:shd w:val="clear" w:color="auto" w:fill="FFFFFF"/>
        </w:rPr>
        <w:t>proposal</w:t>
      </w:r>
      <w:r w:rsidRPr="00D626B4">
        <w:rPr>
          <w:rFonts w:cstheme="minorBidi"/>
          <w:color w:val="000000"/>
          <w:sz w:val="24"/>
          <w:szCs w:val="24"/>
          <w:shd w:val="clear" w:color="auto" w:fill="FFFFFF"/>
        </w:rPr>
        <w:t xml:space="preserve"> and approval process this collection of information is necessary.</w:t>
      </w:r>
    </w:p>
    <w:p w:rsidRPr="00D626B4" w:rsidR="004779B6" w:rsidP="00D44507" w:rsidRDefault="004779B6" w14:paraId="5D66E77A" w14:textId="77777777">
      <w:pPr>
        <w:rPr>
          <w:rFonts w:cstheme="minorBidi"/>
          <w:color w:val="000000"/>
          <w:sz w:val="24"/>
          <w:szCs w:val="24"/>
          <w:shd w:val="clear" w:color="auto" w:fill="FFFFFF"/>
        </w:rPr>
      </w:pPr>
    </w:p>
    <w:p w:rsidR="00D17F19" w:rsidP="00D44507" w:rsidRDefault="00BA5851" w14:paraId="4A17DFC5" w14:textId="14215965">
      <w:pPr>
        <w:rPr>
          <w:rFonts w:cstheme="minorBidi"/>
          <w:color w:val="000000"/>
          <w:sz w:val="24"/>
          <w:szCs w:val="24"/>
          <w:shd w:val="clear" w:color="auto" w:fill="FFFFFF"/>
        </w:rPr>
      </w:pPr>
      <w:r w:rsidRPr="00D626B4">
        <w:rPr>
          <w:rFonts w:cstheme="minorBidi"/>
          <w:color w:val="000000"/>
          <w:sz w:val="24"/>
          <w:szCs w:val="24"/>
          <w:shd w:val="clear" w:color="auto" w:fill="FFFFFF"/>
        </w:rPr>
        <w:t>The Council</w:t>
      </w:r>
      <w:r w:rsidRPr="00D626B4" w:rsidR="004779B6">
        <w:rPr>
          <w:rFonts w:cstheme="minorBidi"/>
          <w:color w:val="000000"/>
          <w:sz w:val="24"/>
          <w:szCs w:val="24"/>
          <w:shd w:val="clear" w:color="auto" w:fill="FFFFFF"/>
        </w:rPr>
        <w:t xml:space="preserve"> also</w:t>
      </w:r>
      <w:r w:rsidRPr="00D626B4">
        <w:rPr>
          <w:rFonts w:cstheme="minorBidi"/>
          <w:color w:val="000000"/>
          <w:sz w:val="24"/>
          <w:szCs w:val="24"/>
          <w:shd w:val="clear" w:color="auto" w:fill="FFFFFF"/>
        </w:rPr>
        <w:t xml:space="preserve"> recommended </w:t>
      </w:r>
      <w:r w:rsidRPr="00D626B4" w:rsidR="004779B6">
        <w:rPr>
          <w:rFonts w:cstheme="minorBidi"/>
          <w:color w:val="000000"/>
          <w:sz w:val="24"/>
          <w:szCs w:val="24"/>
          <w:shd w:val="clear" w:color="auto" w:fill="FFFFFF"/>
        </w:rPr>
        <w:t xml:space="preserve">an SMP postseason report as a necessary component of the SMP measures. The postseason report allows the </w:t>
      </w:r>
      <w:r w:rsidRPr="00D626B4">
        <w:rPr>
          <w:rFonts w:cstheme="minorBidi"/>
          <w:color w:val="000000"/>
          <w:sz w:val="24"/>
          <w:szCs w:val="24"/>
          <w:shd w:val="clear" w:color="auto" w:fill="FFFFFF"/>
        </w:rPr>
        <w:t xml:space="preserve">Council </w:t>
      </w:r>
      <w:r w:rsidRPr="00D626B4" w:rsidR="004779B6">
        <w:rPr>
          <w:rFonts w:cstheme="minorBidi"/>
          <w:color w:val="000000"/>
          <w:sz w:val="24"/>
          <w:szCs w:val="24"/>
          <w:shd w:val="clear" w:color="auto" w:fill="FFFFFF"/>
        </w:rPr>
        <w:t xml:space="preserve">to monitor and assess </w:t>
      </w:r>
      <w:r w:rsidRPr="00D626B4">
        <w:rPr>
          <w:rFonts w:cstheme="minorBidi"/>
          <w:color w:val="000000"/>
          <w:sz w:val="24"/>
          <w:szCs w:val="24"/>
          <w:shd w:val="clear" w:color="auto" w:fill="FFFFFF"/>
        </w:rPr>
        <w:t>Chinook salmon bycatch</w:t>
      </w:r>
      <w:r w:rsidRPr="00D626B4" w:rsidR="004779B6">
        <w:rPr>
          <w:rFonts w:cstheme="minorBidi"/>
          <w:color w:val="000000"/>
          <w:sz w:val="24"/>
          <w:szCs w:val="24"/>
          <w:shd w:val="clear" w:color="auto" w:fill="FFFFFF"/>
        </w:rPr>
        <w:t xml:space="preserve"> minimization </w:t>
      </w:r>
      <w:r w:rsidRPr="00D626B4" w:rsidR="001B48C7">
        <w:rPr>
          <w:rFonts w:cstheme="minorBidi"/>
          <w:color w:val="000000"/>
          <w:sz w:val="24"/>
          <w:szCs w:val="24"/>
          <w:shd w:val="clear" w:color="auto" w:fill="FFFFFF"/>
        </w:rPr>
        <w:t xml:space="preserve">efforts </w:t>
      </w:r>
      <w:r w:rsidRPr="00D626B4" w:rsidR="004779B6">
        <w:rPr>
          <w:rFonts w:cstheme="minorBidi"/>
          <w:color w:val="000000"/>
          <w:sz w:val="24"/>
          <w:szCs w:val="24"/>
          <w:shd w:val="clear" w:color="auto" w:fill="FFFFFF"/>
        </w:rPr>
        <w:t xml:space="preserve">by the </w:t>
      </w:r>
      <w:r w:rsidR="00B31EAB">
        <w:rPr>
          <w:rFonts w:cstheme="minorBidi"/>
          <w:color w:val="000000"/>
          <w:sz w:val="24"/>
          <w:szCs w:val="24"/>
          <w:shd w:val="clear" w:color="auto" w:fill="FFFFFF"/>
        </w:rPr>
        <w:t>SMP participants</w:t>
      </w:r>
      <w:r w:rsidRPr="00D626B4" w:rsidR="001B48C7">
        <w:rPr>
          <w:rFonts w:cstheme="minorBidi"/>
          <w:color w:val="000000"/>
          <w:sz w:val="24"/>
          <w:szCs w:val="24"/>
          <w:shd w:val="clear" w:color="auto" w:fill="FFFFFF"/>
        </w:rPr>
        <w:t xml:space="preserve"> as it relates to access to the Chinook salmon bycatch </w:t>
      </w:r>
      <w:r w:rsidR="00D12658">
        <w:rPr>
          <w:rFonts w:cstheme="minorBidi"/>
          <w:color w:val="000000"/>
          <w:sz w:val="24"/>
          <w:szCs w:val="24"/>
          <w:shd w:val="clear" w:color="auto" w:fill="FFFFFF"/>
        </w:rPr>
        <w:t>r</w:t>
      </w:r>
      <w:r w:rsidRPr="00D626B4" w:rsidR="001B48C7">
        <w:rPr>
          <w:rFonts w:cstheme="minorBidi"/>
          <w:color w:val="000000"/>
          <w:sz w:val="24"/>
          <w:szCs w:val="24"/>
          <w:shd w:val="clear" w:color="auto" w:fill="FFFFFF"/>
        </w:rPr>
        <w:t>eserve.</w:t>
      </w:r>
      <w:r w:rsidRPr="00D626B4">
        <w:rPr>
          <w:rFonts w:cstheme="minorBidi"/>
          <w:color w:val="000000"/>
          <w:sz w:val="24"/>
          <w:szCs w:val="24"/>
          <w:shd w:val="clear" w:color="auto" w:fill="FFFFFF"/>
        </w:rPr>
        <w:t xml:space="preserve"> This </w:t>
      </w:r>
      <w:r w:rsidRPr="00D626B4" w:rsidR="004779B6">
        <w:rPr>
          <w:rFonts w:cstheme="minorBidi"/>
          <w:color w:val="000000"/>
          <w:sz w:val="24"/>
          <w:szCs w:val="24"/>
          <w:shd w:val="clear" w:color="auto" w:fill="FFFFFF"/>
        </w:rPr>
        <w:t xml:space="preserve">postseason report, and specifically information on the effectiveness </w:t>
      </w:r>
      <w:r w:rsidRPr="00D626B4" w:rsidR="004779B6">
        <w:rPr>
          <w:rFonts w:cstheme="minorBidi"/>
          <w:color w:val="000000"/>
          <w:sz w:val="24"/>
          <w:szCs w:val="24"/>
          <w:shd w:val="clear" w:color="auto" w:fill="FFFFFF"/>
        </w:rPr>
        <w:lastRenderedPageBreak/>
        <w:t xml:space="preserve">of the bycatch avoidance measures, </w:t>
      </w:r>
      <w:r w:rsidRPr="00D626B4">
        <w:rPr>
          <w:rFonts w:cstheme="minorBidi"/>
          <w:color w:val="000000"/>
          <w:sz w:val="24"/>
          <w:szCs w:val="24"/>
          <w:shd w:val="clear" w:color="auto" w:fill="FFFFFF"/>
        </w:rPr>
        <w:t xml:space="preserve">would also help NMFS comply with term and condition 6.a.iii </w:t>
      </w:r>
      <w:r w:rsidR="00B31EAB">
        <w:rPr>
          <w:rFonts w:cstheme="minorBidi"/>
          <w:color w:val="000000"/>
          <w:sz w:val="24"/>
          <w:szCs w:val="24"/>
          <w:shd w:val="clear" w:color="auto" w:fill="FFFFFF"/>
        </w:rPr>
        <w:t>of</w:t>
      </w:r>
      <w:r w:rsidRPr="00D626B4">
        <w:rPr>
          <w:rFonts w:cstheme="minorBidi"/>
          <w:color w:val="000000"/>
          <w:sz w:val="24"/>
          <w:szCs w:val="24"/>
          <w:shd w:val="clear" w:color="auto" w:fill="FFFFFF"/>
        </w:rPr>
        <w:t xml:space="preserve"> </w:t>
      </w:r>
      <w:r w:rsidR="00335ABC">
        <w:rPr>
          <w:rFonts w:cstheme="minorBidi"/>
          <w:color w:val="000000"/>
          <w:sz w:val="24"/>
          <w:szCs w:val="24"/>
          <w:shd w:val="clear" w:color="auto" w:fill="FFFFFF"/>
        </w:rPr>
        <w:t xml:space="preserve">the </w:t>
      </w:r>
      <w:r w:rsidRPr="00D626B4">
        <w:rPr>
          <w:rFonts w:cstheme="minorBidi"/>
          <w:color w:val="000000"/>
          <w:sz w:val="24"/>
          <w:szCs w:val="24"/>
          <w:shd w:val="clear" w:color="auto" w:fill="FFFFFF"/>
        </w:rPr>
        <w:t>Biological Opinion</w:t>
      </w:r>
      <w:r w:rsidR="00335ABC">
        <w:rPr>
          <w:rFonts w:cstheme="minorBidi"/>
          <w:color w:val="000000"/>
          <w:sz w:val="24"/>
          <w:szCs w:val="24"/>
          <w:shd w:val="clear" w:color="auto" w:fill="FFFFFF"/>
        </w:rPr>
        <w:t>. This term and condition</w:t>
      </w:r>
      <w:r w:rsidRPr="00D626B4">
        <w:rPr>
          <w:rFonts w:cstheme="minorBidi"/>
          <w:color w:val="000000"/>
          <w:sz w:val="24"/>
          <w:szCs w:val="24"/>
          <w:shd w:val="clear" w:color="auto" w:fill="FFFFFF"/>
        </w:rPr>
        <w:t xml:space="preserve"> requires </w:t>
      </w:r>
      <w:r w:rsidR="00335ABC">
        <w:rPr>
          <w:rFonts w:cstheme="minorBidi"/>
          <w:color w:val="000000"/>
          <w:sz w:val="24"/>
          <w:szCs w:val="24"/>
          <w:shd w:val="clear" w:color="auto" w:fill="FFFFFF"/>
        </w:rPr>
        <w:t>NMFS produce an annual report summarizing</w:t>
      </w:r>
      <w:r w:rsidRPr="00D626B4">
        <w:rPr>
          <w:rFonts w:cstheme="minorBidi"/>
          <w:color w:val="000000"/>
          <w:sz w:val="24"/>
          <w:szCs w:val="24"/>
          <w:shd w:val="clear" w:color="auto" w:fill="FFFFFF"/>
        </w:rPr>
        <w:t xml:space="preserve"> bycatch reduction measures used and an evaluation of their effectiveness</w:t>
      </w:r>
      <w:r w:rsidRPr="00D626B4" w:rsidR="004779B6">
        <w:rPr>
          <w:rFonts w:cstheme="minorBidi"/>
          <w:color w:val="000000"/>
          <w:sz w:val="24"/>
          <w:szCs w:val="24"/>
          <w:shd w:val="clear" w:color="auto" w:fill="FFFFFF"/>
        </w:rPr>
        <w:t>.</w:t>
      </w:r>
    </w:p>
    <w:p w:rsidRPr="00335ABC" w:rsidR="008D6D56" w:rsidP="00D44507" w:rsidRDefault="008D6D56" w14:paraId="7ADD56D7" w14:textId="10AC3735">
      <w:pPr>
        <w:rPr>
          <w:rFonts w:cstheme="minorBidi"/>
          <w:color w:val="000000"/>
          <w:sz w:val="24"/>
          <w:szCs w:val="24"/>
          <w:shd w:val="clear" w:color="auto" w:fill="FFFFFF"/>
        </w:rPr>
      </w:pPr>
    </w:p>
    <w:p w:rsidRPr="00335ABC" w:rsidR="00086639" w:rsidP="006B56EF" w:rsidRDefault="006B56EF" w14:paraId="409465D8" w14:textId="72F32458">
      <w:pPr>
        <w:widowControl/>
        <w:rPr>
          <w:rFonts w:cstheme="minorBidi"/>
          <w:color w:val="000000"/>
          <w:sz w:val="24"/>
          <w:szCs w:val="24"/>
          <w:shd w:val="clear" w:color="auto" w:fill="FFFFFF"/>
        </w:rPr>
      </w:pPr>
      <w:r w:rsidRPr="00335ABC">
        <w:rPr>
          <w:rFonts w:cstheme="minorBidi"/>
          <w:color w:val="000000"/>
          <w:sz w:val="24"/>
          <w:szCs w:val="24"/>
          <w:shd w:val="clear" w:color="auto" w:fill="FFFFFF"/>
        </w:rPr>
        <w:t>This information collection describes the application requir</w:t>
      </w:r>
      <w:r w:rsidRPr="00335ABC" w:rsidR="00DF3C1A">
        <w:rPr>
          <w:rFonts w:cstheme="minorBidi"/>
          <w:color w:val="000000"/>
          <w:sz w:val="24"/>
          <w:szCs w:val="24"/>
          <w:shd w:val="clear" w:color="auto" w:fill="FFFFFF"/>
        </w:rPr>
        <w:t xml:space="preserve">ements </w:t>
      </w:r>
      <w:r w:rsidR="00B31EAB">
        <w:rPr>
          <w:rFonts w:cstheme="minorBidi"/>
          <w:color w:val="000000"/>
          <w:sz w:val="24"/>
          <w:szCs w:val="24"/>
          <w:shd w:val="clear" w:color="auto" w:fill="FFFFFF"/>
        </w:rPr>
        <w:t xml:space="preserve">for </w:t>
      </w:r>
      <w:r w:rsidRPr="00335ABC" w:rsidR="00DF3C1A">
        <w:rPr>
          <w:rFonts w:cstheme="minorBidi"/>
          <w:color w:val="000000"/>
          <w:sz w:val="24"/>
          <w:szCs w:val="24"/>
          <w:shd w:val="clear" w:color="auto" w:fill="FFFFFF"/>
        </w:rPr>
        <w:t>submitting an SMP to NMFS for approval</w:t>
      </w:r>
      <w:r w:rsidR="009A2C58">
        <w:rPr>
          <w:rFonts w:cstheme="minorBidi"/>
          <w:color w:val="000000"/>
          <w:sz w:val="24"/>
          <w:szCs w:val="24"/>
          <w:shd w:val="clear" w:color="auto" w:fill="FFFFFF"/>
        </w:rPr>
        <w:t>,</w:t>
      </w:r>
      <w:r w:rsidRPr="00335ABC" w:rsidR="00DF3C1A">
        <w:rPr>
          <w:rFonts w:cstheme="minorBidi"/>
          <w:color w:val="000000"/>
          <w:sz w:val="24"/>
          <w:szCs w:val="24"/>
          <w:shd w:val="clear" w:color="auto" w:fill="FFFFFF"/>
        </w:rPr>
        <w:t xml:space="preserve"> as well as an associated postseason report focused specifically o</w:t>
      </w:r>
      <w:r w:rsidRPr="00335ABC">
        <w:rPr>
          <w:rFonts w:cstheme="minorBidi"/>
          <w:color w:val="000000"/>
          <w:sz w:val="24"/>
          <w:szCs w:val="24"/>
          <w:shd w:val="clear" w:color="auto" w:fill="FFFFFF"/>
        </w:rPr>
        <w:t xml:space="preserve">n efforts to minimize </w:t>
      </w:r>
      <w:r w:rsidRPr="00335ABC" w:rsidR="00DF3C1A">
        <w:rPr>
          <w:rFonts w:cstheme="minorBidi"/>
          <w:color w:val="000000"/>
          <w:sz w:val="24"/>
          <w:szCs w:val="24"/>
          <w:shd w:val="clear" w:color="auto" w:fill="FFFFFF"/>
        </w:rPr>
        <w:t xml:space="preserve">Chinook </w:t>
      </w:r>
      <w:r w:rsidRPr="00335ABC">
        <w:rPr>
          <w:rFonts w:cstheme="minorBidi"/>
          <w:color w:val="000000"/>
          <w:sz w:val="24"/>
          <w:szCs w:val="24"/>
          <w:shd w:val="clear" w:color="auto" w:fill="FFFFFF"/>
        </w:rPr>
        <w:t xml:space="preserve">salmon bycatch in the </w:t>
      </w:r>
      <w:r w:rsidRPr="00335ABC" w:rsidR="00DF3C1A">
        <w:rPr>
          <w:rFonts w:cstheme="minorBidi"/>
          <w:color w:val="000000"/>
          <w:sz w:val="24"/>
          <w:szCs w:val="24"/>
          <w:shd w:val="clear" w:color="auto" w:fill="FFFFFF"/>
        </w:rPr>
        <w:t>Pacific whiting</w:t>
      </w:r>
      <w:r w:rsidRPr="00335ABC">
        <w:rPr>
          <w:rFonts w:cstheme="minorBidi"/>
          <w:color w:val="000000"/>
          <w:sz w:val="24"/>
          <w:szCs w:val="24"/>
          <w:shd w:val="clear" w:color="auto" w:fill="FFFFFF"/>
        </w:rPr>
        <w:t xml:space="preserve"> fishery.</w:t>
      </w:r>
    </w:p>
    <w:p w:rsidRPr="00335ABC" w:rsidR="00086639" w:rsidP="00D44507" w:rsidRDefault="00086639" w14:paraId="57D5A151" w14:textId="1A74C7A8">
      <w:pPr>
        <w:rPr>
          <w:rFonts w:cstheme="minorBidi"/>
          <w:color w:val="000000"/>
          <w:sz w:val="24"/>
          <w:szCs w:val="24"/>
          <w:shd w:val="clear" w:color="auto" w:fill="FFFFFF"/>
        </w:rPr>
      </w:pPr>
    </w:p>
    <w:p w:rsidRPr="00DE095F" w:rsidR="00DE095F" w:rsidP="00DE095F" w:rsidRDefault="00D92AEE" w14:paraId="284619AE" w14:textId="418CF16A">
      <w:pPr>
        <w:widowControl/>
        <w:rPr>
          <w:sz w:val="24"/>
          <w:szCs w:val="24"/>
        </w:rPr>
      </w:pPr>
      <w:r w:rsidRPr="00335ABC">
        <w:rPr>
          <w:rFonts w:cstheme="minorBidi"/>
          <w:color w:val="000000"/>
          <w:sz w:val="24"/>
          <w:szCs w:val="24"/>
          <w:shd w:val="clear" w:color="auto" w:fill="FFFFFF"/>
        </w:rPr>
        <w:t xml:space="preserve">There are no forms associated with this information collection. </w:t>
      </w:r>
      <w:r w:rsidR="00DE095F">
        <w:rPr>
          <w:rFonts w:cstheme="minorBidi"/>
          <w:color w:val="000000"/>
          <w:sz w:val="24"/>
          <w:szCs w:val="24"/>
          <w:shd w:val="clear" w:color="auto" w:fill="FFFFFF"/>
        </w:rPr>
        <w:t>Regulations requiring i</w:t>
      </w:r>
      <w:r w:rsidRPr="00335ABC">
        <w:rPr>
          <w:rFonts w:cstheme="minorBidi"/>
          <w:color w:val="000000"/>
          <w:sz w:val="24"/>
          <w:szCs w:val="24"/>
          <w:shd w:val="clear" w:color="auto" w:fill="FFFFFF"/>
        </w:rPr>
        <w:t xml:space="preserve">nformation collection </w:t>
      </w:r>
      <w:r w:rsidR="00DE095F">
        <w:rPr>
          <w:rFonts w:cstheme="minorBidi"/>
          <w:color w:val="000000"/>
          <w:sz w:val="24"/>
          <w:szCs w:val="24"/>
          <w:shd w:val="clear" w:color="auto" w:fill="FFFFFF"/>
        </w:rPr>
        <w:t xml:space="preserve">are expected to be added at </w:t>
      </w:r>
      <w:r w:rsidR="00DE095F">
        <w:rPr>
          <w:sz w:val="24"/>
          <w:szCs w:val="24"/>
        </w:rPr>
        <w:t xml:space="preserve">50 CFR </w:t>
      </w:r>
      <w:r w:rsidRPr="007D17A0" w:rsidR="00DE095F">
        <w:rPr>
          <w:sz w:val="24"/>
          <w:szCs w:val="24"/>
        </w:rPr>
        <w:t>660.113</w:t>
      </w:r>
      <w:r w:rsidR="007755C5">
        <w:rPr>
          <w:sz w:val="24"/>
          <w:szCs w:val="24"/>
        </w:rPr>
        <w:t xml:space="preserve">. These regulatory changes </w:t>
      </w:r>
      <w:r w:rsidR="00DE095F">
        <w:rPr>
          <w:rFonts w:cstheme="minorBidi"/>
          <w:color w:val="000000"/>
          <w:sz w:val="24"/>
          <w:szCs w:val="24"/>
          <w:shd w:val="clear" w:color="auto" w:fill="FFFFFF"/>
        </w:rPr>
        <w:t>will be outlined in a proposed rule (RIN 0648-BJ50).</w:t>
      </w:r>
    </w:p>
    <w:p w:rsidR="00D44507" w:rsidP="006B5EAF" w:rsidRDefault="00D44507" w14:paraId="5EA8A798" w14:textId="77777777">
      <w:pPr>
        <w:ind w:left="720" w:hanging="720"/>
        <w:rPr>
          <w:bCs/>
          <w:sz w:val="24"/>
          <w:szCs w:val="24"/>
        </w:rPr>
      </w:pPr>
    </w:p>
    <w:p w:rsidRPr="00B14DED" w:rsidR="006018A6" w:rsidP="00B14DED" w:rsidRDefault="004F26E9" w14:paraId="669252C6" w14:textId="0AD3D8C1">
      <w:pPr>
        <w:pStyle w:val="Heading1"/>
        <w:tabs>
          <w:tab w:val="left" w:pos="360"/>
        </w:tabs>
        <w:spacing w:before="197"/>
        <w:ind w:left="0"/>
        <w:rPr>
          <w:rFonts w:ascii="Times New Roman" w:hAnsi="Times New Roman" w:cs="Times New Roman"/>
        </w:rPr>
      </w:pPr>
      <w:r w:rsidRPr="00B14DED">
        <w:rPr>
          <w:rFonts w:ascii="Times New Roman" w:hAnsi="Times New Roman" w:cs="Times New Roman"/>
        </w:rPr>
        <w:t xml:space="preserve">2.  </w:t>
      </w:r>
      <w:r w:rsidRPr="00B14DED">
        <w:rPr>
          <w:rFonts w:ascii="Times New Roman" w:hAnsi="Times New Roman" w:cs="Times New Roman"/>
          <w:lang w:val="en-CA"/>
        </w:rPr>
        <w:fldChar w:fldCharType="begin"/>
      </w:r>
      <w:r w:rsidRPr="00B14DED">
        <w:rPr>
          <w:rFonts w:ascii="Times New Roman" w:hAnsi="Times New Roman" w:cs="Times New Roman"/>
          <w:lang w:val="en-CA"/>
        </w:rPr>
        <w:instrText xml:space="preserve"> SEQ CHAPTER \h \r 1</w:instrText>
      </w:r>
      <w:r w:rsidRPr="00B14DED">
        <w:rPr>
          <w:rFonts w:ascii="Times New Roman" w:hAnsi="Times New Roman" w:cs="Times New Roman"/>
          <w:lang w:val="en-CA"/>
        </w:rPr>
        <w:fldChar w:fldCharType="end"/>
      </w:r>
      <w:r w:rsidRPr="00B14DED" w:rsidR="00B14DED">
        <w:rPr>
          <w:rFonts w:ascii="Times New Roman" w:hAnsi="Times New Roman" w:cs="Times New Roman"/>
          <w:bCs w:val="0"/>
        </w:rPr>
        <w:t xml:space="preserve"> Indicate how, by whom, and for what purpose the information is to be used. Except for a</w:t>
      </w:r>
      <w:r w:rsidRPr="00B14DED" w:rsidR="00B14DED">
        <w:rPr>
          <w:rFonts w:ascii="Times New Roman" w:hAnsi="Times New Roman" w:cs="Times New Roman"/>
        </w:rPr>
        <w:t xml:space="preserve"> </w:t>
      </w:r>
      <w:r w:rsidRPr="00B14DED" w:rsidR="00B14DED">
        <w:rPr>
          <w:rFonts w:ascii="Times New Roman" w:hAnsi="Times New Roman" w:cs="Times New Roman"/>
          <w:bCs w:val="0"/>
        </w:rPr>
        <w:t>new collection, indicate the actual use the agency has made of the information received from the</w:t>
      </w:r>
      <w:r w:rsidRPr="00B14DED" w:rsidR="00B14DED">
        <w:rPr>
          <w:rFonts w:ascii="Times New Roman" w:hAnsi="Times New Roman" w:cs="Times New Roman"/>
        </w:rPr>
        <w:t xml:space="preserve"> current</w:t>
      </w:r>
      <w:r w:rsidRPr="00B14DED" w:rsidR="00B14DED">
        <w:rPr>
          <w:rFonts w:ascii="Times New Roman" w:hAnsi="Times New Roman" w:cs="Times New Roman"/>
          <w:spacing w:val="-1"/>
        </w:rPr>
        <w:t xml:space="preserve"> </w:t>
      </w:r>
      <w:r w:rsidRPr="00B14DED" w:rsidR="00B14DED">
        <w:rPr>
          <w:rFonts w:ascii="Times New Roman" w:hAnsi="Times New Roman" w:cs="Times New Roman"/>
        </w:rPr>
        <w:t>collection.</w:t>
      </w:r>
    </w:p>
    <w:p w:rsidR="006018A6" w:rsidRDefault="006018A6" w14:paraId="19760A2F" w14:textId="3D1C2936">
      <w:pPr>
        <w:rPr>
          <w:sz w:val="24"/>
          <w:szCs w:val="24"/>
        </w:rPr>
      </w:pPr>
    </w:p>
    <w:p w:rsidR="004F26E9" w:rsidRDefault="00E11472" w14:paraId="3AB2B55D" w14:textId="738A3DE9">
      <w:pPr>
        <w:rPr>
          <w:sz w:val="24"/>
          <w:szCs w:val="24"/>
        </w:rPr>
      </w:pPr>
      <w:r>
        <w:rPr>
          <w:sz w:val="24"/>
          <w:szCs w:val="24"/>
        </w:rPr>
        <w:t>Each collection item below is numbered, and the number corresponds to t</w:t>
      </w:r>
      <w:r w:rsidR="0017794E">
        <w:rPr>
          <w:sz w:val="24"/>
          <w:szCs w:val="24"/>
        </w:rPr>
        <w:t>he burden estimate table under Q</w:t>
      </w:r>
      <w:r>
        <w:rPr>
          <w:sz w:val="24"/>
          <w:szCs w:val="24"/>
        </w:rPr>
        <w:t xml:space="preserve">uestion 12. </w:t>
      </w:r>
    </w:p>
    <w:p w:rsidR="00751272" w:rsidP="007B7574" w:rsidRDefault="00751272" w14:paraId="74E4727F" w14:textId="77777777">
      <w:pPr>
        <w:rPr>
          <w:i/>
          <w:sz w:val="24"/>
          <w:szCs w:val="24"/>
        </w:rPr>
      </w:pPr>
    </w:p>
    <w:p w:rsidRPr="002E0287" w:rsidR="00C30D6A" w:rsidP="00A93A20" w:rsidRDefault="006018A6" w14:paraId="29E783B2" w14:textId="0B908F65">
      <w:pPr>
        <w:pStyle w:val="ListParagraph"/>
        <w:numPr>
          <w:ilvl w:val="0"/>
          <w:numId w:val="18"/>
        </w:numPr>
        <w:rPr>
          <w:i/>
          <w:sz w:val="24"/>
          <w:szCs w:val="24"/>
        </w:rPr>
      </w:pPr>
      <w:r w:rsidRPr="002E0287">
        <w:rPr>
          <w:i/>
          <w:sz w:val="24"/>
          <w:szCs w:val="24"/>
        </w:rPr>
        <w:t>Salmon Mitigation Plan (SMP)</w:t>
      </w:r>
      <w:r w:rsidRPr="002E0287" w:rsidR="005D1DA9">
        <w:rPr>
          <w:i/>
          <w:sz w:val="24"/>
          <w:szCs w:val="24"/>
        </w:rPr>
        <w:t xml:space="preserve"> proposal</w:t>
      </w:r>
      <w:r w:rsidRPr="002E0287" w:rsidR="005E683B">
        <w:rPr>
          <w:i/>
          <w:sz w:val="24"/>
          <w:szCs w:val="24"/>
        </w:rPr>
        <w:t xml:space="preserve"> </w:t>
      </w:r>
    </w:p>
    <w:p w:rsidR="00FA3DC0" w:rsidP="006018A6" w:rsidRDefault="00FA3DC0" w14:paraId="694335B8" w14:textId="77777777">
      <w:pPr>
        <w:rPr>
          <w:sz w:val="24"/>
          <w:szCs w:val="24"/>
        </w:rPr>
      </w:pPr>
    </w:p>
    <w:p w:rsidR="006018A6" w:rsidP="006018A6" w:rsidRDefault="006018A6" w14:paraId="71C33516" w14:textId="100F6250">
      <w:pPr>
        <w:rPr>
          <w:sz w:val="24"/>
          <w:szCs w:val="24"/>
        </w:rPr>
      </w:pPr>
      <w:r w:rsidRPr="00E33264">
        <w:rPr>
          <w:sz w:val="24"/>
          <w:szCs w:val="24"/>
        </w:rPr>
        <w:t xml:space="preserve">An SMP is a voluntary agreement by a </w:t>
      </w:r>
      <w:r w:rsidR="00546D0D">
        <w:rPr>
          <w:sz w:val="24"/>
          <w:szCs w:val="24"/>
        </w:rPr>
        <w:t xml:space="preserve">group of </w:t>
      </w:r>
      <w:r w:rsidR="00237E75">
        <w:rPr>
          <w:sz w:val="24"/>
          <w:szCs w:val="24"/>
        </w:rPr>
        <w:t xml:space="preserve">at least three </w:t>
      </w:r>
      <w:r w:rsidR="00546D0D">
        <w:rPr>
          <w:sz w:val="24"/>
          <w:szCs w:val="24"/>
        </w:rPr>
        <w:t xml:space="preserve">vessels in the </w:t>
      </w:r>
      <w:r w:rsidRPr="00E33264">
        <w:rPr>
          <w:sz w:val="24"/>
          <w:szCs w:val="24"/>
        </w:rPr>
        <w:t>Mothership</w:t>
      </w:r>
      <w:r w:rsidR="00546D0D">
        <w:rPr>
          <w:sz w:val="24"/>
          <w:szCs w:val="24"/>
        </w:rPr>
        <w:t xml:space="preserve"> Coop Program</w:t>
      </w:r>
      <w:r w:rsidRPr="00E33264">
        <w:rPr>
          <w:sz w:val="24"/>
          <w:szCs w:val="24"/>
        </w:rPr>
        <w:t>, Catcher/processor</w:t>
      </w:r>
      <w:r w:rsidR="00546D0D">
        <w:rPr>
          <w:sz w:val="24"/>
          <w:szCs w:val="24"/>
        </w:rPr>
        <w:t xml:space="preserve"> Coop Program</w:t>
      </w:r>
      <w:r w:rsidRPr="00E33264">
        <w:rPr>
          <w:sz w:val="24"/>
          <w:szCs w:val="24"/>
        </w:rPr>
        <w:t xml:space="preserve">, or </w:t>
      </w:r>
      <w:r w:rsidR="00546D0D">
        <w:rPr>
          <w:sz w:val="24"/>
          <w:szCs w:val="24"/>
        </w:rPr>
        <w:t>Pacific whiting</w:t>
      </w:r>
      <w:r w:rsidRPr="00E33264">
        <w:rPr>
          <w:sz w:val="24"/>
          <w:szCs w:val="24"/>
        </w:rPr>
        <w:t xml:space="preserve"> IFQ</w:t>
      </w:r>
      <w:r w:rsidR="00546D0D">
        <w:rPr>
          <w:sz w:val="24"/>
          <w:szCs w:val="24"/>
        </w:rPr>
        <w:t xml:space="preserve"> fishery</w:t>
      </w:r>
      <w:r w:rsidRPr="00E33264">
        <w:rPr>
          <w:sz w:val="24"/>
          <w:szCs w:val="24"/>
        </w:rPr>
        <w:t xml:space="preserve"> to manage Chinook salmon bycatch. This agreement is approved by NMFS.  An approved SMP provides vessels</w:t>
      </w:r>
      <w:r w:rsidR="00D03D97">
        <w:rPr>
          <w:sz w:val="24"/>
          <w:szCs w:val="24"/>
        </w:rPr>
        <w:t xml:space="preserve"> party to the SMP with</w:t>
      </w:r>
      <w:r w:rsidRPr="00E33264">
        <w:rPr>
          <w:sz w:val="24"/>
          <w:szCs w:val="24"/>
        </w:rPr>
        <w:t xml:space="preserve"> access to the Chinook salmon bycatch reserve.</w:t>
      </w:r>
      <w:r w:rsidR="00C30D6A">
        <w:rPr>
          <w:sz w:val="24"/>
          <w:szCs w:val="24"/>
        </w:rPr>
        <w:t xml:space="preserve"> </w:t>
      </w:r>
      <w:r w:rsidRPr="00E33264">
        <w:rPr>
          <w:sz w:val="24"/>
          <w:szCs w:val="24"/>
        </w:rPr>
        <w:t xml:space="preserve">Participation in an SMP is voluntary; however, any vessel that chooses not to participate in an SMP would be subject to additional salmon bycatch minimization measures prior to being allowed access to the </w:t>
      </w:r>
      <w:r w:rsidR="00D12658">
        <w:rPr>
          <w:sz w:val="24"/>
          <w:szCs w:val="24"/>
        </w:rPr>
        <w:t>r</w:t>
      </w:r>
      <w:r w:rsidRPr="00E33264">
        <w:rPr>
          <w:sz w:val="24"/>
          <w:szCs w:val="24"/>
        </w:rPr>
        <w:t>eserve.</w:t>
      </w:r>
    </w:p>
    <w:p w:rsidR="00C30D6A" w:rsidP="006018A6" w:rsidRDefault="00C30D6A" w14:paraId="0FAB8747" w14:textId="77EA77FF">
      <w:pPr>
        <w:rPr>
          <w:sz w:val="24"/>
          <w:szCs w:val="24"/>
        </w:rPr>
      </w:pPr>
    </w:p>
    <w:p w:rsidRPr="00E33264" w:rsidR="00C30D6A" w:rsidP="006018A6" w:rsidRDefault="00C30D6A" w14:paraId="790A6B51" w14:textId="6F2D818F">
      <w:pPr>
        <w:rPr>
          <w:sz w:val="24"/>
          <w:szCs w:val="24"/>
        </w:rPr>
      </w:pPr>
      <w:r w:rsidRPr="00E33264">
        <w:rPr>
          <w:sz w:val="24"/>
          <w:szCs w:val="24"/>
        </w:rPr>
        <w:t xml:space="preserve">The </w:t>
      </w:r>
      <w:r w:rsidR="00546D0D">
        <w:rPr>
          <w:sz w:val="24"/>
          <w:szCs w:val="24"/>
        </w:rPr>
        <w:t xml:space="preserve">designated </w:t>
      </w:r>
      <w:r w:rsidRPr="00E33264">
        <w:rPr>
          <w:sz w:val="24"/>
          <w:szCs w:val="24"/>
        </w:rPr>
        <w:t xml:space="preserve">SMP representative </w:t>
      </w:r>
      <w:r w:rsidR="00970BAA">
        <w:rPr>
          <w:sz w:val="24"/>
          <w:szCs w:val="24"/>
        </w:rPr>
        <w:t xml:space="preserve">annually </w:t>
      </w:r>
      <w:r w:rsidRPr="00E33264">
        <w:rPr>
          <w:sz w:val="24"/>
          <w:szCs w:val="24"/>
        </w:rPr>
        <w:t>submits the proposed SMP to NMFS e</w:t>
      </w:r>
      <w:r>
        <w:rPr>
          <w:sz w:val="24"/>
          <w:szCs w:val="24"/>
        </w:rPr>
        <w:t>ither electronically or by mail</w:t>
      </w:r>
      <w:r w:rsidR="00970BAA">
        <w:rPr>
          <w:sz w:val="24"/>
          <w:szCs w:val="24"/>
        </w:rPr>
        <w:t xml:space="preserve"> </w:t>
      </w:r>
      <w:r w:rsidRPr="00970BAA" w:rsidR="00970BAA">
        <w:rPr>
          <w:sz w:val="24"/>
          <w:szCs w:val="24"/>
        </w:rPr>
        <w:t>between February 1 and March 31 of the year in which it intends to be in effect</w:t>
      </w:r>
      <w:r w:rsidR="00970BAA">
        <w:rPr>
          <w:sz w:val="24"/>
          <w:szCs w:val="24"/>
        </w:rPr>
        <w:t>. NMFS will use the information to evaluate the submission and approve or deny the plan based on the SMP requirements described below.</w:t>
      </w:r>
      <w:r w:rsidR="005E683B">
        <w:rPr>
          <w:sz w:val="24"/>
          <w:szCs w:val="24"/>
        </w:rPr>
        <w:t xml:space="preserve"> Once approved, an SMP is effective until December 31</w:t>
      </w:r>
      <w:r w:rsidR="005B0EA8">
        <w:rPr>
          <w:sz w:val="24"/>
          <w:szCs w:val="24"/>
        </w:rPr>
        <w:t xml:space="preserve"> of that year</w:t>
      </w:r>
      <w:r w:rsidR="005E683B">
        <w:rPr>
          <w:sz w:val="24"/>
          <w:szCs w:val="24"/>
        </w:rPr>
        <w:t>.</w:t>
      </w:r>
      <w:r w:rsidR="00AB2B94">
        <w:rPr>
          <w:sz w:val="24"/>
          <w:szCs w:val="24"/>
        </w:rPr>
        <w:t xml:space="preserve"> </w:t>
      </w:r>
      <w:r w:rsidRPr="00AB2B94" w:rsidR="00AB2B94">
        <w:rPr>
          <w:sz w:val="24"/>
          <w:szCs w:val="24"/>
        </w:rPr>
        <w:t xml:space="preserve">We estimate that we may receive </w:t>
      </w:r>
      <w:r w:rsidR="00883CB7">
        <w:rPr>
          <w:sz w:val="24"/>
          <w:szCs w:val="24"/>
        </w:rPr>
        <w:t>up to six</w:t>
      </w:r>
      <w:r w:rsidRPr="00AB2B94" w:rsidR="00AB2B94">
        <w:rPr>
          <w:sz w:val="24"/>
          <w:szCs w:val="24"/>
        </w:rPr>
        <w:t xml:space="preserve"> SMP</w:t>
      </w:r>
      <w:r w:rsidR="00AB2B94">
        <w:rPr>
          <w:sz w:val="24"/>
          <w:szCs w:val="24"/>
        </w:rPr>
        <w:t xml:space="preserve"> proposals</w:t>
      </w:r>
      <w:r w:rsidRPr="00AB2B94" w:rsidR="00AB2B94">
        <w:rPr>
          <w:sz w:val="24"/>
          <w:szCs w:val="24"/>
        </w:rPr>
        <w:t xml:space="preserve"> per year over the next three years.</w:t>
      </w:r>
    </w:p>
    <w:p w:rsidR="006018A6" w:rsidP="006018A6" w:rsidRDefault="006018A6" w14:paraId="42C5C480" w14:textId="781EFD9E">
      <w:pPr>
        <w:rPr>
          <w:sz w:val="24"/>
          <w:szCs w:val="24"/>
        </w:rPr>
      </w:pPr>
    </w:p>
    <w:p w:rsidR="006018A6" w:rsidP="006018A6" w:rsidRDefault="006018A6" w14:paraId="61215033" w14:textId="0D62ECFA">
      <w:pPr>
        <w:rPr>
          <w:sz w:val="24"/>
          <w:szCs w:val="24"/>
        </w:rPr>
      </w:pPr>
      <w:r>
        <w:rPr>
          <w:sz w:val="24"/>
          <w:szCs w:val="24"/>
        </w:rPr>
        <w:t>An SMP must include the following information:</w:t>
      </w:r>
    </w:p>
    <w:p w:rsidR="00751E43" w:rsidP="006018A6" w:rsidRDefault="00751E43" w14:paraId="2729D8F6" w14:textId="77777777">
      <w:pPr>
        <w:rPr>
          <w:sz w:val="24"/>
          <w:szCs w:val="24"/>
        </w:rPr>
      </w:pPr>
    </w:p>
    <w:p w:rsidRPr="00751E43" w:rsidR="006018A6" w:rsidP="00751E43" w:rsidRDefault="006018A6" w14:paraId="02E28645" w14:textId="319AA151">
      <w:pPr>
        <w:pStyle w:val="ListParagraph"/>
        <w:numPr>
          <w:ilvl w:val="0"/>
          <w:numId w:val="22"/>
        </w:numPr>
        <w:rPr>
          <w:sz w:val="24"/>
          <w:szCs w:val="24"/>
        </w:rPr>
      </w:pPr>
      <w:r w:rsidRPr="00751E43">
        <w:rPr>
          <w:sz w:val="24"/>
          <w:szCs w:val="24"/>
        </w:rPr>
        <w:t>Name of the SMP</w:t>
      </w:r>
    </w:p>
    <w:p w:rsidRPr="00751E43" w:rsidR="00751E43" w:rsidP="00751E43" w:rsidRDefault="00751E43" w14:paraId="6A3B9249" w14:textId="425433AE">
      <w:pPr>
        <w:pStyle w:val="ListParagraph"/>
        <w:numPr>
          <w:ilvl w:val="0"/>
          <w:numId w:val="22"/>
        </w:numPr>
        <w:rPr>
          <w:sz w:val="24"/>
          <w:szCs w:val="24"/>
        </w:rPr>
      </w:pPr>
      <w:r w:rsidRPr="00751E43">
        <w:rPr>
          <w:sz w:val="24"/>
          <w:szCs w:val="24"/>
        </w:rPr>
        <w:t xml:space="preserve">Designated </w:t>
      </w:r>
      <w:r w:rsidRPr="00751E43" w:rsidR="006018A6">
        <w:rPr>
          <w:sz w:val="24"/>
          <w:szCs w:val="24"/>
        </w:rPr>
        <w:t>SMP representative name, telephone number, and email address</w:t>
      </w:r>
    </w:p>
    <w:p w:rsidRPr="00751E43" w:rsidR="00751E43" w:rsidP="00751E43" w:rsidRDefault="00751E43" w14:paraId="23FD5202" w14:textId="3D072058">
      <w:pPr>
        <w:pStyle w:val="ListParagraph"/>
        <w:numPr>
          <w:ilvl w:val="0"/>
          <w:numId w:val="22"/>
        </w:numPr>
        <w:rPr>
          <w:sz w:val="24"/>
          <w:szCs w:val="24"/>
        </w:rPr>
      </w:pPr>
      <w:r>
        <w:rPr>
          <w:sz w:val="24"/>
          <w:szCs w:val="24"/>
        </w:rPr>
        <w:t>Compliance agreement (</w:t>
      </w:r>
      <w:r w:rsidR="008833A7">
        <w:rPr>
          <w:sz w:val="24"/>
          <w:szCs w:val="24"/>
        </w:rPr>
        <w:t>i.e.</w:t>
      </w:r>
      <w:r w:rsidR="00FC4BD9">
        <w:rPr>
          <w:sz w:val="24"/>
          <w:szCs w:val="24"/>
        </w:rPr>
        <w:t>,</w:t>
      </w:r>
      <w:r w:rsidR="008833A7">
        <w:rPr>
          <w:sz w:val="24"/>
          <w:szCs w:val="24"/>
        </w:rPr>
        <w:t xml:space="preserve"> </w:t>
      </w:r>
      <w:r w:rsidRPr="00751E43">
        <w:rPr>
          <w:sz w:val="24"/>
          <w:szCs w:val="24"/>
        </w:rPr>
        <w:t>written statement that all SMP parties agree to comply with all provisions of SMP</w:t>
      </w:r>
      <w:r>
        <w:rPr>
          <w:sz w:val="24"/>
          <w:szCs w:val="24"/>
        </w:rPr>
        <w:t>)</w:t>
      </w:r>
    </w:p>
    <w:p w:rsidRPr="00751E43" w:rsidR="00751E43" w:rsidP="00751E43" w:rsidRDefault="00751E43" w14:paraId="5A746207" w14:textId="45435D7F">
      <w:pPr>
        <w:pStyle w:val="ListParagraph"/>
        <w:numPr>
          <w:ilvl w:val="0"/>
          <w:numId w:val="21"/>
        </w:numPr>
        <w:rPr>
          <w:sz w:val="24"/>
          <w:szCs w:val="24"/>
        </w:rPr>
      </w:pPr>
      <w:r w:rsidRPr="00751E43">
        <w:rPr>
          <w:sz w:val="24"/>
          <w:szCs w:val="24"/>
        </w:rPr>
        <w:t>The names and signatures of the owner or representative for each vessel that is party to the SMP.</w:t>
      </w:r>
    </w:p>
    <w:p w:rsidRPr="00751E43" w:rsidR="00751E43" w:rsidP="00751E43" w:rsidRDefault="00751E43" w14:paraId="164A4892" w14:textId="20991F03">
      <w:pPr>
        <w:pStyle w:val="ListParagraph"/>
        <w:numPr>
          <w:ilvl w:val="0"/>
          <w:numId w:val="21"/>
        </w:numPr>
        <w:rPr>
          <w:sz w:val="24"/>
          <w:szCs w:val="24"/>
        </w:rPr>
      </w:pPr>
      <w:r w:rsidRPr="00751E43">
        <w:rPr>
          <w:sz w:val="24"/>
          <w:szCs w:val="24"/>
        </w:rPr>
        <w:t xml:space="preserve">A description of: </w:t>
      </w:r>
    </w:p>
    <w:p w:rsidRPr="00751E43" w:rsidR="00751E43" w:rsidP="00DC6C51" w:rsidRDefault="00751E43" w14:paraId="089D4971" w14:textId="77777777">
      <w:pPr>
        <w:pStyle w:val="ListParagraph"/>
        <w:numPr>
          <w:ilvl w:val="0"/>
          <w:numId w:val="25"/>
        </w:numPr>
        <w:contextualSpacing w:val="0"/>
        <w:rPr>
          <w:sz w:val="24"/>
          <w:szCs w:val="24"/>
        </w:rPr>
      </w:pPr>
      <w:r w:rsidRPr="00751E43">
        <w:rPr>
          <w:sz w:val="24"/>
          <w:szCs w:val="24"/>
        </w:rPr>
        <w:t xml:space="preserve">How participants will adequately monitor and account for the catch of Chinook salmon. </w:t>
      </w:r>
    </w:p>
    <w:p w:rsidRPr="00751E43" w:rsidR="00751E43" w:rsidP="00DC6C51" w:rsidRDefault="00751E43" w14:paraId="57987F88" w14:textId="77777777">
      <w:pPr>
        <w:pStyle w:val="ListParagraph"/>
        <w:numPr>
          <w:ilvl w:val="0"/>
          <w:numId w:val="25"/>
        </w:numPr>
        <w:contextualSpacing w:val="0"/>
        <w:rPr>
          <w:sz w:val="24"/>
          <w:szCs w:val="24"/>
        </w:rPr>
      </w:pPr>
      <w:r w:rsidRPr="00751E43">
        <w:rPr>
          <w:sz w:val="24"/>
          <w:szCs w:val="24"/>
        </w:rPr>
        <w:t xml:space="preserve">How participants will avoid and minimize Chinook salmon bycatch, including a </w:t>
      </w:r>
      <w:r w:rsidRPr="00751E43">
        <w:rPr>
          <w:sz w:val="24"/>
          <w:szCs w:val="24"/>
        </w:rPr>
        <w:lastRenderedPageBreak/>
        <w:t>description of tools participants will employ. Tools may include, but would not be limited to, information sharing, area closures, movement rules, salmon excluder use, and internal bycatch guidelines.</w:t>
      </w:r>
    </w:p>
    <w:p w:rsidRPr="00751E43" w:rsidR="006018A6" w:rsidP="00DC6C51" w:rsidRDefault="00751E43" w14:paraId="2D10A877" w14:textId="0A6AD969">
      <w:pPr>
        <w:pStyle w:val="ListParagraph"/>
        <w:numPr>
          <w:ilvl w:val="0"/>
          <w:numId w:val="25"/>
        </w:numPr>
        <w:contextualSpacing w:val="0"/>
        <w:rPr>
          <w:sz w:val="24"/>
          <w:szCs w:val="24"/>
        </w:rPr>
      </w:pPr>
      <w:r w:rsidRPr="00751E43">
        <w:rPr>
          <w:sz w:val="24"/>
          <w:szCs w:val="24"/>
        </w:rPr>
        <w:t>How the SMP is expected to promote reductions in Chinook salmon bycatch relative to what would have occurred in absence of the SMP.</w:t>
      </w:r>
    </w:p>
    <w:p w:rsidR="006018A6" w:rsidP="006018A6" w:rsidRDefault="006018A6" w14:paraId="731B9799" w14:textId="77777777">
      <w:pPr>
        <w:ind w:firstLine="720"/>
        <w:rPr>
          <w:sz w:val="24"/>
          <w:szCs w:val="24"/>
        </w:rPr>
      </w:pPr>
    </w:p>
    <w:p w:rsidRPr="002E0287" w:rsidR="005E683B" w:rsidP="002E0287" w:rsidRDefault="005E683B" w14:paraId="0C0314B5" w14:textId="222B4B43">
      <w:pPr>
        <w:pStyle w:val="ListParagraph"/>
        <w:numPr>
          <w:ilvl w:val="0"/>
          <w:numId w:val="18"/>
        </w:numPr>
        <w:rPr>
          <w:i/>
          <w:sz w:val="24"/>
          <w:szCs w:val="24"/>
        </w:rPr>
      </w:pPr>
      <w:r w:rsidRPr="002E0287">
        <w:rPr>
          <w:i/>
          <w:sz w:val="24"/>
          <w:szCs w:val="24"/>
        </w:rPr>
        <w:t>SMP amendment</w:t>
      </w:r>
    </w:p>
    <w:p w:rsidRPr="005E683B" w:rsidR="005E683B" w:rsidP="005E683B" w:rsidRDefault="005E683B" w14:paraId="1D0ACBEC" w14:textId="588F497D">
      <w:pPr>
        <w:pStyle w:val="ListParagraph"/>
        <w:rPr>
          <w:sz w:val="24"/>
          <w:szCs w:val="24"/>
        </w:rPr>
      </w:pPr>
      <w:r w:rsidRPr="005E683B">
        <w:rPr>
          <w:b/>
          <w:sz w:val="24"/>
          <w:szCs w:val="24"/>
        </w:rPr>
        <w:t xml:space="preserve"> </w:t>
      </w:r>
    </w:p>
    <w:p w:rsidRPr="003A1B96" w:rsidR="005E683B" w:rsidP="006018A6" w:rsidRDefault="005E683B" w14:paraId="3336FF4E" w14:textId="5356D3C6">
      <w:pPr>
        <w:rPr>
          <w:rFonts w:ascii="Arial" w:hAnsi="Arial" w:cs="Arial"/>
          <w:color w:val="000000"/>
          <w:sz w:val="16"/>
          <w:szCs w:val="16"/>
        </w:rPr>
      </w:pPr>
      <w:r w:rsidRPr="00E33264">
        <w:rPr>
          <w:sz w:val="24"/>
          <w:szCs w:val="24"/>
        </w:rPr>
        <w:t xml:space="preserve">The </w:t>
      </w:r>
      <w:r w:rsidR="000D72B7">
        <w:rPr>
          <w:sz w:val="24"/>
          <w:szCs w:val="24"/>
        </w:rPr>
        <w:t>designated SMP representative (e.g.</w:t>
      </w:r>
      <w:r w:rsidR="00FC4BD9">
        <w:rPr>
          <w:sz w:val="24"/>
          <w:szCs w:val="24"/>
        </w:rPr>
        <w:t>,</w:t>
      </w:r>
      <w:r w:rsidR="000D72B7">
        <w:rPr>
          <w:sz w:val="24"/>
          <w:szCs w:val="24"/>
        </w:rPr>
        <w:t xml:space="preserve"> Cooperative Man</w:t>
      </w:r>
      <w:r w:rsidR="00FC4BD9">
        <w:rPr>
          <w:sz w:val="24"/>
          <w:szCs w:val="24"/>
        </w:rPr>
        <w:t>a</w:t>
      </w:r>
      <w:r w:rsidR="000D72B7">
        <w:rPr>
          <w:sz w:val="24"/>
          <w:szCs w:val="24"/>
        </w:rPr>
        <w:t>ger)</w:t>
      </w:r>
      <w:r w:rsidRPr="00E33264">
        <w:rPr>
          <w:sz w:val="24"/>
          <w:szCs w:val="24"/>
        </w:rPr>
        <w:t xml:space="preserve"> </w:t>
      </w:r>
      <w:r>
        <w:rPr>
          <w:sz w:val="24"/>
          <w:szCs w:val="24"/>
        </w:rPr>
        <w:t>may submit a</w:t>
      </w:r>
      <w:r w:rsidRPr="00E33264">
        <w:rPr>
          <w:sz w:val="24"/>
          <w:szCs w:val="24"/>
        </w:rPr>
        <w:t>n amendment to an approved SMP</w:t>
      </w:r>
      <w:r>
        <w:rPr>
          <w:sz w:val="24"/>
          <w:szCs w:val="24"/>
        </w:rPr>
        <w:t xml:space="preserve"> at any time</w:t>
      </w:r>
      <w:r w:rsidRPr="00E33264">
        <w:rPr>
          <w:sz w:val="24"/>
          <w:szCs w:val="24"/>
        </w:rPr>
        <w:t xml:space="preserve">. The </w:t>
      </w:r>
      <w:r w:rsidR="000D72B7">
        <w:rPr>
          <w:sz w:val="24"/>
          <w:szCs w:val="24"/>
        </w:rPr>
        <w:t>designated SMP representative</w:t>
      </w:r>
      <w:r w:rsidR="00AB2B94">
        <w:rPr>
          <w:sz w:val="24"/>
          <w:szCs w:val="24"/>
        </w:rPr>
        <w:t xml:space="preserve"> submits the proposed amendment</w:t>
      </w:r>
      <w:r w:rsidRPr="00E33264">
        <w:rPr>
          <w:sz w:val="24"/>
          <w:szCs w:val="24"/>
        </w:rPr>
        <w:t xml:space="preserve"> to NMFS either electronically or by mail. </w:t>
      </w:r>
      <w:r w:rsidR="007A0320">
        <w:rPr>
          <w:sz w:val="24"/>
          <w:szCs w:val="24"/>
        </w:rPr>
        <w:t xml:space="preserve">NMFS will use the information to evaluate the amendment and approve or deny the amendment based on the SMP requirements described above.  </w:t>
      </w:r>
      <w:r w:rsidRPr="00E33264">
        <w:rPr>
          <w:sz w:val="24"/>
          <w:szCs w:val="24"/>
        </w:rPr>
        <w:t xml:space="preserve">Amendments to an SMP must include </w:t>
      </w:r>
      <w:r w:rsidR="002E0287">
        <w:rPr>
          <w:sz w:val="24"/>
          <w:szCs w:val="24"/>
        </w:rPr>
        <w:t xml:space="preserve">a description of the proposed change as well as </w:t>
      </w:r>
      <w:r w:rsidRPr="00E33264">
        <w:rPr>
          <w:sz w:val="24"/>
          <w:szCs w:val="24"/>
        </w:rPr>
        <w:t>the identification number that was assigned by NMFS when it approved the SMP.</w:t>
      </w:r>
      <w:r>
        <w:rPr>
          <w:sz w:val="24"/>
          <w:szCs w:val="24"/>
        </w:rPr>
        <w:t xml:space="preserve"> An amendment to an approved SMP is effective upon written notification of approval by NMFS to the SMP representative. </w:t>
      </w:r>
      <w:r w:rsidRPr="00AB2B94" w:rsidR="00AB2B94">
        <w:rPr>
          <w:sz w:val="24"/>
          <w:szCs w:val="24"/>
        </w:rPr>
        <w:t>We estimate that we may receive one amended SMP per year over the next three years.</w:t>
      </w:r>
    </w:p>
    <w:p w:rsidR="005E683B" w:rsidP="006018A6" w:rsidRDefault="005E683B" w14:paraId="5C8F4416" w14:textId="77777777">
      <w:pPr>
        <w:rPr>
          <w:b/>
          <w:bCs/>
          <w:sz w:val="24"/>
          <w:szCs w:val="24"/>
        </w:rPr>
      </w:pPr>
    </w:p>
    <w:p w:rsidRPr="002E0287" w:rsidR="006018A6" w:rsidP="002E0287" w:rsidRDefault="006018A6" w14:paraId="0493B588" w14:textId="661F6819">
      <w:pPr>
        <w:pStyle w:val="ListParagraph"/>
        <w:numPr>
          <w:ilvl w:val="0"/>
          <w:numId w:val="18"/>
        </w:numPr>
        <w:rPr>
          <w:i/>
          <w:sz w:val="24"/>
          <w:szCs w:val="24"/>
        </w:rPr>
      </w:pPr>
      <w:r w:rsidRPr="002E0287">
        <w:rPr>
          <w:i/>
          <w:sz w:val="24"/>
          <w:szCs w:val="24"/>
        </w:rPr>
        <w:t>Administrative Appeals to Disapproved SMP</w:t>
      </w:r>
    </w:p>
    <w:p w:rsidR="006018A6" w:rsidP="006018A6" w:rsidRDefault="006018A6" w14:paraId="31A7DA14" w14:textId="77777777">
      <w:pPr>
        <w:rPr>
          <w:b/>
          <w:bCs/>
          <w:sz w:val="24"/>
          <w:szCs w:val="24"/>
        </w:rPr>
      </w:pPr>
    </w:p>
    <w:p w:rsidR="006018A6" w:rsidP="006018A6" w:rsidRDefault="003A1B96" w14:paraId="6BAFFE69" w14:textId="263BAF1B">
      <w:pPr>
        <w:rPr>
          <w:rFonts w:ascii="Arial" w:hAnsi="Arial" w:cs="Arial"/>
          <w:color w:val="000000"/>
          <w:sz w:val="16"/>
          <w:szCs w:val="16"/>
        </w:rPr>
      </w:pPr>
      <w:r>
        <w:rPr>
          <w:sz w:val="24"/>
          <w:szCs w:val="24"/>
        </w:rPr>
        <w:t>The designated</w:t>
      </w:r>
      <w:r w:rsidR="006018A6">
        <w:rPr>
          <w:sz w:val="24"/>
          <w:szCs w:val="24"/>
        </w:rPr>
        <w:t xml:space="preserve"> SMP representative who receives an </w:t>
      </w:r>
      <w:r w:rsidR="000B4DA6">
        <w:rPr>
          <w:sz w:val="24"/>
          <w:szCs w:val="24"/>
        </w:rPr>
        <w:t>Initial Administrative Determination (</w:t>
      </w:r>
      <w:r w:rsidR="006018A6">
        <w:rPr>
          <w:sz w:val="24"/>
          <w:szCs w:val="24"/>
        </w:rPr>
        <w:t>IAD</w:t>
      </w:r>
      <w:r w:rsidR="000B4DA6">
        <w:rPr>
          <w:sz w:val="24"/>
          <w:szCs w:val="24"/>
        </w:rPr>
        <w:t>)</w:t>
      </w:r>
      <w:r w:rsidR="006018A6">
        <w:rPr>
          <w:sz w:val="24"/>
          <w:szCs w:val="24"/>
        </w:rPr>
        <w:t xml:space="preserve"> disapproving a proposed SMP</w:t>
      </w:r>
      <w:r w:rsidR="00E01F4D">
        <w:rPr>
          <w:sz w:val="24"/>
          <w:szCs w:val="24"/>
        </w:rPr>
        <w:t xml:space="preserve"> or SMP amendment</w:t>
      </w:r>
      <w:r w:rsidR="006018A6">
        <w:rPr>
          <w:sz w:val="24"/>
          <w:szCs w:val="24"/>
        </w:rPr>
        <w:t xml:space="preserve"> may appeal</w:t>
      </w:r>
      <w:r w:rsidR="000B4DA6">
        <w:rPr>
          <w:sz w:val="24"/>
          <w:szCs w:val="24"/>
        </w:rPr>
        <w:t>.  A</w:t>
      </w:r>
      <w:r w:rsidRPr="000B4DA6" w:rsidR="000B4DA6">
        <w:rPr>
          <w:sz w:val="24"/>
          <w:szCs w:val="24"/>
        </w:rPr>
        <w:t>ppeals will be governed by the regulations and policy of the National Appeals Office.  The National Appeals Office regulations can be found at 15 CFR part 906</w:t>
      </w:r>
      <w:r w:rsidR="002E0287">
        <w:rPr>
          <w:sz w:val="24"/>
          <w:szCs w:val="24"/>
        </w:rPr>
        <w:t xml:space="preserve">. </w:t>
      </w:r>
      <w:r w:rsidRPr="00E33264" w:rsidR="002018DB">
        <w:rPr>
          <w:sz w:val="24"/>
          <w:szCs w:val="24"/>
        </w:rPr>
        <w:t xml:space="preserve">The </w:t>
      </w:r>
      <w:r w:rsidR="000D72B7">
        <w:rPr>
          <w:sz w:val="24"/>
          <w:szCs w:val="24"/>
        </w:rPr>
        <w:t>designated SMP representative</w:t>
      </w:r>
      <w:r w:rsidR="002018DB">
        <w:rPr>
          <w:sz w:val="24"/>
          <w:szCs w:val="24"/>
        </w:rPr>
        <w:t xml:space="preserve"> submits</w:t>
      </w:r>
      <w:r w:rsidR="000B4DA6">
        <w:rPr>
          <w:sz w:val="24"/>
          <w:szCs w:val="24"/>
        </w:rPr>
        <w:t xml:space="preserve"> their appeal by mail</w:t>
      </w:r>
      <w:r w:rsidR="00C96927">
        <w:rPr>
          <w:sz w:val="24"/>
          <w:szCs w:val="24"/>
        </w:rPr>
        <w:t xml:space="preserve"> or electronically</w:t>
      </w:r>
      <w:r w:rsidR="000B4DA6">
        <w:rPr>
          <w:sz w:val="24"/>
          <w:szCs w:val="24"/>
        </w:rPr>
        <w:t>.</w:t>
      </w:r>
      <w:r w:rsidR="00382909">
        <w:rPr>
          <w:sz w:val="24"/>
          <w:szCs w:val="24"/>
        </w:rPr>
        <w:t xml:space="preserve"> </w:t>
      </w:r>
      <w:r w:rsidRPr="00AB2B94" w:rsidR="00AB2B94">
        <w:rPr>
          <w:sz w:val="24"/>
          <w:szCs w:val="24"/>
        </w:rPr>
        <w:t>We</w:t>
      </w:r>
      <w:r w:rsidR="00AB2B94">
        <w:rPr>
          <w:sz w:val="24"/>
          <w:szCs w:val="24"/>
        </w:rPr>
        <w:t xml:space="preserve"> expect</w:t>
      </w:r>
      <w:r w:rsidRPr="00AB2B94" w:rsidR="00AB2B94">
        <w:rPr>
          <w:sz w:val="24"/>
          <w:szCs w:val="24"/>
        </w:rPr>
        <w:t xml:space="preserve"> to receive one appeal over</w:t>
      </w:r>
      <w:r>
        <w:rPr>
          <w:sz w:val="24"/>
          <w:szCs w:val="24"/>
        </w:rPr>
        <w:t xml:space="preserve"> the next</w:t>
      </w:r>
      <w:r w:rsidRPr="00AB2B94" w:rsidR="00AB2B94">
        <w:rPr>
          <w:sz w:val="24"/>
          <w:szCs w:val="24"/>
        </w:rPr>
        <w:t xml:space="preserve"> three years.</w:t>
      </w:r>
      <w:r>
        <w:rPr>
          <w:sz w:val="24"/>
          <w:szCs w:val="24"/>
        </w:rPr>
        <w:t xml:space="preserve"> NMFS will use the information collected to make a final agency determination on the proposed SMP</w:t>
      </w:r>
      <w:r w:rsidR="00E01F4D">
        <w:rPr>
          <w:sz w:val="24"/>
          <w:szCs w:val="24"/>
        </w:rPr>
        <w:t xml:space="preserve"> or amendment.</w:t>
      </w:r>
    </w:p>
    <w:p w:rsidR="00AB2B94" w:rsidP="006018A6" w:rsidRDefault="00AB2B94" w14:paraId="205793B4" w14:textId="77777777">
      <w:pPr>
        <w:rPr>
          <w:b/>
          <w:bCs/>
          <w:sz w:val="24"/>
          <w:szCs w:val="24"/>
        </w:rPr>
      </w:pPr>
    </w:p>
    <w:p w:rsidRPr="002E0287" w:rsidR="006018A6" w:rsidP="002E0287" w:rsidRDefault="006018A6" w14:paraId="59BFDFBB" w14:textId="007F0839">
      <w:pPr>
        <w:pStyle w:val="ListParagraph"/>
        <w:numPr>
          <w:ilvl w:val="0"/>
          <w:numId w:val="18"/>
        </w:numPr>
        <w:rPr>
          <w:i/>
          <w:sz w:val="24"/>
          <w:szCs w:val="24"/>
        </w:rPr>
      </w:pPr>
      <w:r w:rsidRPr="002E0287">
        <w:rPr>
          <w:i/>
          <w:sz w:val="24"/>
          <w:szCs w:val="24"/>
        </w:rPr>
        <w:t>SMP Postseason Report</w:t>
      </w:r>
    </w:p>
    <w:p w:rsidR="006018A6" w:rsidP="006018A6" w:rsidRDefault="006018A6" w14:paraId="30F6DDD4" w14:textId="77777777">
      <w:pPr>
        <w:rPr>
          <w:sz w:val="24"/>
          <w:szCs w:val="24"/>
        </w:rPr>
      </w:pPr>
    </w:p>
    <w:p w:rsidR="006018A6" w:rsidP="006018A6" w:rsidRDefault="006018A6" w14:paraId="03AFAC17" w14:textId="67DD96E0">
      <w:pPr>
        <w:rPr>
          <w:sz w:val="24"/>
          <w:szCs w:val="24"/>
        </w:rPr>
      </w:pPr>
      <w:r>
        <w:rPr>
          <w:sz w:val="24"/>
          <w:szCs w:val="24"/>
        </w:rPr>
        <w:t>The SMP postseason report is the primary tool through which the Council and NMFS evaluate the effectiveness of SMPs in reducing Chinook salmon bycatch in the Pacific whiting fishery.</w:t>
      </w:r>
      <w:r w:rsidR="0060322C">
        <w:rPr>
          <w:sz w:val="24"/>
          <w:szCs w:val="24"/>
        </w:rPr>
        <w:t xml:space="preserve">  </w:t>
      </w:r>
      <w:r>
        <w:rPr>
          <w:sz w:val="24"/>
          <w:szCs w:val="24"/>
        </w:rPr>
        <w:t>Information gathered through the postseason reports is necessary for the Council and NMFS to evaluate the sal</w:t>
      </w:r>
      <w:r w:rsidR="009A2C58">
        <w:rPr>
          <w:sz w:val="24"/>
          <w:szCs w:val="24"/>
        </w:rPr>
        <w:t xml:space="preserve">mon bycatch management measures, </w:t>
      </w:r>
      <w:r>
        <w:rPr>
          <w:sz w:val="24"/>
          <w:szCs w:val="24"/>
        </w:rPr>
        <w:t>provide the public with information about how the program operates</w:t>
      </w:r>
      <w:r w:rsidR="009A2C58">
        <w:rPr>
          <w:sz w:val="24"/>
          <w:szCs w:val="24"/>
        </w:rPr>
        <w:t>,</w:t>
      </w:r>
      <w:r>
        <w:rPr>
          <w:sz w:val="24"/>
          <w:szCs w:val="24"/>
        </w:rPr>
        <w:t xml:space="preserve"> and</w:t>
      </w:r>
      <w:r w:rsidR="009A2C58">
        <w:rPr>
          <w:sz w:val="24"/>
          <w:szCs w:val="24"/>
        </w:rPr>
        <w:t xml:space="preserve"> obtain</w:t>
      </w:r>
      <w:r>
        <w:rPr>
          <w:sz w:val="24"/>
          <w:szCs w:val="24"/>
        </w:rPr>
        <w:t xml:space="preserve"> information about bycatch reduction under this program.</w:t>
      </w:r>
    </w:p>
    <w:p w:rsidR="006018A6" w:rsidP="006018A6" w:rsidRDefault="006018A6" w14:paraId="056995FF" w14:textId="77777777">
      <w:pPr>
        <w:rPr>
          <w:sz w:val="24"/>
          <w:szCs w:val="24"/>
        </w:rPr>
      </w:pPr>
    </w:p>
    <w:p w:rsidR="006018A6" w:rsidP="006018A6" w:rsidRDefault="006018A6" w14:paraId="3EAC0E7C" w14:textId="37E59D5F">
      <w:pPr>
        <w:rPr>
          <w:sz w:val="24"/>
          <w:szCs w:val="24"/>
        </w:rPr>
      </w:pPr>
      <w:r>
        <w:rPr>
          <w:sz w:val="24"/>
          <w:szCs w:val="24"/>
        </w:rPr>
        <w:t xml:space="preserve">The </w:t>
      </w:r>
      <w:r w:rsidR="000D72B7">
        <w:rPr>
          <w:sz w:val="24"/>
          <w:szCs w:val="24"/>
        </w:rPr>
        <w:t xml:space="preserve">designated </w:t>
      </w:r>
      <w:r>
        <w:rPr>
          <w:sz w:val="24"/>
          <w:szCs w:val="24"/>
        </w:rPr>
        <w:t>SMP representative must submit an SMP postseason report to the Council and NMFS</w:t>
      </w:r>
      <w:r w:rsidR="0060322C">
        <w:rPr>
          <w:sz w:val="24"/>
          <w:szCs w:val="24"/>
        </w:rPr>
        <w:t xml:space="preserve"> by mail or electronically</w:t>
      </w:r>
      <w:r>
        <w:rPr>
          <w:sz w:val="24"/>
          <w:szCs w:val="24"/>
        </w:rPr>
        <w:t>. The SMP postseason report must be received by the Council and NMFS no later than March 31</w:t>
      </w:r>
      <w:r w:rsidR="008E114C">
        <w:rPr>
          <w:sz w:val="24"/>
          <w:szCs w:val="24"/>
        </w:rPr>
        <w:t xml:space="preserve"> of the year following that in which the SMP was approved</w:t>
      </w:r>
      <w:r>
        <w:rPr>
          <w:sz w:val="24"/>
          <w:szCs w:val="24"/>
        </w:rPr>
        <w:t>.</w:t>
      </w:r>
    </w:p>
    <w:p w:rsidR="006018A6" w:rsidP="006018A6" w:rsidRDefault="006018A6" w14:paraId="69B48363" w14:textId="77777777">
      <w:pPr>
        <w:rPr>
          <w:sz w:val="24"/>
          <w:szCs w:val="24"/>
        </w:rPr>
      </w:pPr>
    </w:p>
    <w:p w:rsidR="0077016E" w:rsidP="0077016E" w:rsidRDefault="006018A6" w14:paraId="3464429C" w14:textId="77777777">
      <w:pPr>
        <w:rPr>
          <w:sz w:val="24"/>
          <w:szCs w:val="24"/>
        </w:rPr>
      </w:pPr>
      <w:r>
        <w:rPr>
          <w:sz w:val="24"/>
          <w:szCs w:val="24"/>
        </w:rPr>
        <w:t>The SMP postseason report must contain the following information:</w:t>
      </w:r>
    </w:p>
    <w:p w:rsidR="0077016E" w:rsidP="0077016E" w:rsidRDefault="0077016E" w14:paraId="0DBC7BD3" w14:textId="77777777">
      <w:pPr>
        <w:rPr>
          <w:sz w:val="24"/>
          <w:szCs w:val="24"/>
        </w:rPr>
      </w:pPr>
    </w:p>
    <w:p w:rsidRPr="0077016E" w:rsidR="0077016E" w:rsidP="0077016E" w:rsidRDefault="0077016E" w14:paraId="0160C5C4" w14:textId="3FCC9CAC">
      <w:pPr>
        <w:pStyle w:val="ListParagraph"/>
        <w:numPr>
          <w:ilvl w:val="0"/>
          <w:numId w:val="23"/>
        </w:numPr>
        <w:rPr>
          <w:sz w:val="24"/>
          <w:szCs w:val="24"/>
        </w:rPr>
      </w:pPr>
      <w:r w:rsidRPr="00751E43">
        <w:rPr>
          <w:sz w:val="24"/>
          <w:szCs w:val="24"/>
        </w:rPr>
        <w:t>Name of the SMP</w:t>
      </w:r>
      <w:r>
        <w:rPr>
          <w:sz w:val="24"/>
          <w:szCs w:val="24"/>
        </w:rPr>
        <w:t xml:space="preserve"> and SMP identification number.</w:t>
      </w:r>
    </w:p>
    <w:p w:rsidRPr="0077016E" w:rsidR="0077016E" w:rsidP="0077016E" w:rsidRDefault="00751E43" w14:paraId="1FBEC08E" w14:textId="07780CE1">
      <w:pPr>
        <w:pStyle w:val="ListParagraph"/>
        <w:numPr>
          <w:ilvl w:val="0"/>
          <w:numId w:val="23"/>
        </w:numPr>
        <w:rPr>
          <w:sz w:val="24"/>
          <w:szCs w:val="24"/>
        </w:rPr>
      </w:pPr>
      <w:r w:rsidRPr="0077016E">
        <w:rPr>
          <w:sz w:val="24"/>
          <w:szCs w:val="24"/>
        </w:rPr>
        <w:t>A comprehensive description of Chinook salmon bycatch avoidance measures used in the fishing year</w:t>
      </w:r>
      <w:r w:rsidR="00883CB7">
        <w:rPr>
          <w:sz w:val="24"/>
          <w:szCs w:val="24"/>
        </w:rPr>
        <w:t xml:space="preserve"> in which the SMP was approved</w:t>
      </w:r>
      <w:r w:rsidRPr="0077016E">
        <w:rPr>
          <w:sz w:val="24"/>
          <w:szCs w:val="24"/>
        </w:rPr>
        <w:t>, including but not limited to, information sharing, area closures, movement rules, salmon excluder use, and internal bycatch guidelines.</w:t>
      </w:r>
    </w:p>
    <w:p w:rsidR="0077016E" w:rsidP="0077016E" w:rsidRDefault="00751E43" w14:paraId="2CFE1CE5" w14:textId="565EAFD0">
      <w:pPr>
        <w:pStyle w:val="ListParagraph"/>
        <w:numPr>
          <w:ilvl w:val="0"/>
          <w:numId w:val="23"/>
        </w:numPr>
        <w:rPr>
          <w:sz w:val="24"/>
          <w:szCs w:val="24"/>
        </w:rPr>
      </w:pPr>
      <w:r w:rsidRPr="0077016E">
        <w:rPr>
          <w:sz w:val="24"/>
          <w:szCs w:val="24"/>
        </w:rPr>
        <w:t xml:space="preserve">An evaluation of the effectiveness of these avoidance measures in </w:t>
      </w:r>
      <w:r w:rsidR="00883CB7">
        <w:rPr>
          <w:sz w:val="24"/>
          <w:szCs w:val="24"/>
        </w:rPr>
        <w:t>minimizing</w:t>
      </w:r>
      <w:r w:rsidR="0077016E">
        <w:rPr>
          <w:sz w:val="24"/>
          <w:szCs w:val="24"/>
        </w:rPr>
        <w:t xml:space="preserve"> Chinook </w:t>
      </w:r>
      <w:r w:rsidR="0077016E">
        <w:rPr>
          <w:sz w:val="24"/>
          <w:szCs w:val="24"/>
        </w:rPr>
        <w:lastRenderedPageBreak/>
        <w:t xml:space="preserve">salmon </w:t>
      </w:r>
      <w:r w:rsidR="00883CB7">
        <w:rPr>
          <w:sz w:val="24"/>
          <w:szCs w:val="24"/>
        </w:rPr>
        <w:t>bycatch</w:t>
      </w:r>
      <w:r w:rsidR="0077016E">
        <w:rPr>
          <w:sz w:val="24"/>
          <w:szCs w:val="24"/>
        </w:rPr>
        <w:t>.</w:t>
      </w:r>
    </w:p>
    <w:p w:rsidRPr="0077016E" w:rsidR="00751E43" w:rsidP="0077016E" w:rsidRDefault="00751E43" w14:paraId="72FA4F24" w14:textId="40D26A3E">
      <w:pPr>
        <w:pStyle w:val="ListParagraph"/>
        <w:numPr>
          <w:ilvl w:val="0"/>
          <w:numId w:val="23"/>
        </w:numPr>
        <w:rPr>
          <w:sz w:val="24"/>
          <w:szCs w:val="24"/>
        </w:rPr>
      </w:pPr>
      <w:r w:rsidRPr="0077016E">
        <w:rPr>
          <w:sz w:val="24"/>
          <w:szCs w:val="24"/>
        </w:rPr>
        <w:t xml:space="preserve">A description of any amendments to the terms of the SMP that were approved by NMFS </w:t>
      </w:r>
      <w:r w:rsidR="002274C2">
        <w:rPr>
          <w:sz w:val="24"/>
          <w:szCs w:val="24"/>
        </w:rPr>
        <w:t xml:space="preserve">during the fishing year in which the SMP was approved </w:t>
      </w:r>
      <w:r w:rsidRPr="0077016E">
        <w:rPr>
          <w:sz w:val="24"/>
          <w:szCs w:val="24"/>
        </w:rPr>
        <w:t>and the reasons the amendments to the SMP were made.</w:t>
      </w:r>
    </w:p>
    <w:p w:rsidR="00B22421" w:rsidP="00B22421" w:rsidRDefault="00B22421" w14:paraId="5D8813F5" w14:textId="6BA85168">
      <w:pPr>
        <w:widowControl/>
        <w:rPr>
          <w:color w:val="000000"/>
          <w:sz w:val="24"/>
          <w:szCs w:val="24"/>
        </w:rPr>
      </w:pPr>
    </w:p>
    <w:p w:rsidR="00760ADE" w:rsidP="00760ADE" w:rsidRDefault="00760ADE" w14:paraId="57F372FF" w14:textId="6D580135">
      <w:pPr>
        <w:widowControl/>
        <w:rPr>
          <w:color w:val="000000"/>
          <w:sz w:val="24"/>
          <w:szCs w:val="24"/>
        </w:rPr>
      </w:pPr>
      <w:r>
        <w:rPr>
          <w:color w:val="000000"/>
          <w:sz w:val="24"/>
          <w:szCs w:val="24"/>
        </w:rPr>
        <w:t>The information collection is designed to yield data that meet all applicable information quality guidelines. Prior to dissemination, the information will be subjected to quality control measures and a pre-dissemination review pursuant to Section 515 of Public Law 106-554 (the Information</w:t>
      </w:r>
    </w:p>
    <w:p w:rsidR="00760ADE" w:rsidP="00760ADE" w:rsidRDefault="00760ADE" w14:paraId="34CE1FEE" w14:textId="2EE62F72">
      <w:pPr>
        <w:widowControl/>
        <w:rPr>
          <w:color w:val="000000"/>
          <w:sz w:val="24"/>
          <w:szCs w:val="24"/>
        </w:rPr>
      </w:pPr>
      <w:r>
        <w:rPr>
          <w:color w:val="000000"/>
          <w:sz w:val="24"/>
          <w:szCs w:val="24"/>
        </w:rPr>
        <w:t>Quality Act), which requires NMFS to ensure the quality, objectivity, utility, and integrity of information it publicly disseminates. Public dissemination of data collected by this information collection is governed by NOAA's information quality guidelines, which were issued on October</w:t>
      </w:r>
    </w:p>
    <w:p w:rsidR="00760ADE" w:rsidP="00760ADE" w:rsidRDefault="00760ADE" w14:paraId="62ABC50D" w14:textId="77777777">
      <w:pPr>
        <w:rPr>
          <w:sz w:val="24"/>
          <w:szCs w:val="24"/>
        </w:rPr>
      </w:pPr>
      <w:r>
        <w:rPr>
          <w:color w:val="000000"/>
          <w:sz w:val="24"/>
          <w:szCs w:val="24"/>
        </w:rPr>
        <w:t>30, 2014 (</w:t>
      </w:r>
      <w:r>
        <w:rPr>
          <w:color w:val="0000FF"/>
          <w:sz w:val="24"/>
          <w:szCs w:val="24"/>
        </w:rPr>
        <w:t>http://www.cio.noaa.gov/services_programs/IQ_Guidelines_103014.html</w:t>
      </w:r>
      <w:r>
        <w:rPr>
          <w:color w:val="000000"/>
          <w:sz w:val="24"/>
          <w:szCs w:val="24"/>
        </w:rPr>
        <w:t>).</w:t>
      </w:r>
    </w:p>
    <w:p w:rsidR="00760ADE" w:rsidP="00760ADE" w:rsidRDefault="00760ADE" w14:paraId="72B36A86" w14:textId="77777777">
      <w:pPr>
        <w:rPr>
          <w:sz w:val="24"/>
          <w:szCs w:val="24"/>
        </w:rPr>
      </w:pPr>
    </w:p>
    <w:p w:rsidRPr="00A75DFC" w:rsidR="00A75DFC" w:rsidP="00A75DFC" w:rsidRDefault="00760ADE" w14:paraId="799A870E" w14:textId="4FF5EB90">
      <w:pPr>
        <w:rPr>
          <w:sz w:val="24"/>
          <w:szCs w:val="24"/>
        </w:rPr>
      </w:pPr>
      <w:r>
        <w:rPr>
          <w:color w:val="000000"/>
          <w:sz w:val="24"/>
          <w:szCs w:val="24"/>
        </w:rPr>
        <w:t>It is anticipated that the information collected will be disseminated to the public or used to support pub</w:t>
      </w:r>
      <w:r w:rsidR="00A75DFC">
        <w:rPr>
          <w:color w:val="000000"/>
          <w:sz w:val="24"/>
          <w:szCs w:val="24"/>
        </w:rPr>
        <w:t xml:space="preserve">licly disseminated information. </w:t>
      </w:r>
      <w:r w:rsidR="00A75DFC">
        <w:rPr>
          <w:sz w:val="24"/>
          <w:szCs w:val="24"/>
        </w:rPr>
        <w:t>The SMP postseason report may be posted on the Council website (</w:t>
      </w:r>
      <w:hyperlink w:history="1" r:id="rId9">
        <w:r w:rsidRPr="00A75DFC" w:rsidR="00A75DFC">
          <w:rPr>
            <w:rStyle w:val="Hyperlink"/>
            <w:sz w:val="24"/>
            <w:szCs w:val="24"/>
          </w:rPr>
          <w:t>https://www.pcouncil.org/</w:t>
        </w:r>
      </w:hyperlink>
      <w:r w:rsidR="00A75DFC">
        <w:t>)</w:t>
      </w:r>
      <w:r w:rsidR="00A75DFC">
        <w:rPr>
          <w:sz w:val="24"/>
          <w:szCs w:val="24"/>
        </w:rPr>
        <w:t xml:space="preserve">. </w:t>
      </w:r>
      <w:r w:rsidR="00A75DFC">
        <w:rPr>
          <w:color w:val="000000"/>
          <w:sz w:val="24"/>
          <w:szCs w:val="24"/>
        </w:rPr>
        <w:t>Personally identifiable information and</w:t>
      </w:r>
      <w:r w:rsidR="00A75DFC">
        <w:rPr>
          <w:sz w:val="24"/>
          <w:szCs w:val="24"/>
        </w:rPr>
        <w:t xml:space="preserve"> </w:t>
      </w:r>
      <w:r w:rsidR="00A75DFC">
        <w:rPr>
          <w:color w:val="000000"/>
          <w:sz w:val="24"/>
          <w:szCs w:val="24"/>
        </w:rPr>
        <w:t>confidential business information submitted in an administrative appeal is not released to the</w:t>
      </w:r>
      <w:r w:rsidR="00A75DFC">
        <w:rPr>
          <w:sz w:val="24"/>
          <w:szCs w:val="24"/>
        </w:rPr>
        <w:t xml:space="preserve"> </w:t>
      </w:r>
      <w:r w:rsidR="00A75DFC">
        <w:rPr>
          <w:color w:val="000000"/>
          <w:sz w:val="24"/>
          <w:szCs w:val="24"/>
        </w:rPr>
        <w:t>public. Final administrative appeal decisions with redactions are posted on the NMFS National</w:t>
      </w:r>
    </w:p>
    <w:p w:rsidR="00A75DFC" w:rsidP="00A75DFC" w:rsidRDefault="00A75DFC" w14:paraId="383C1827" w14:textId="1559C816">
      <w:pPr>
        <w:widowControl/>
        <w:rPr>
          <w:color w:val="000000"/>
          <w:sz w:val="24"/>
          <w:szCs w:val="24"/>
        </w:rPr>
      </w:pPr>
      <w:r>
        <w:rPr>
          <w:color w:val="000000"/>
          <w:sz w:val="24"/>
          <w:szCs w:val="24"/>
        </w:rPr>
        <w:t>Appeals Office website (</w:t>
      </w:r>
      <w:hyperlink w:history="1" r:id="rId10">
        <w:r w:rsidRPr="00414466">
          <w:rPr>
            <w:rStyle w:val="Hyperlink"/>
            <w:sz w:val="24"/>
            <w:szCs w:val="24"/>
          </w:rPr>
          <w:t>https://www.fisheries.noaa.gov/about/office-management-budget</w:t>
        </w:r>
      </w:hyperlink>
      <w:r>
        <w:rPr>
          <w:color w:val="000000"/>
          <w:sz w:val="24"/>
          <w:szCs w:val="24"/>
        </w:rPr>
        <w:t>).</w:t>
      </w:r>
    </w:p>
    <w:p w:rsidR="00A75DFC" w:rsidP="00A75DFC" w:rsidRDefault="00A75DFC" w14:paraId="24AD6A17" w14:textId="6D13CE9F">
      <w:pPr>
        <w:widowControl/>
        <w:rPr>
          <w:color w:val="000000"/>
          <w:sz w:val="24"/>
          <w:szCs w:val="24"/>
        </w:rPr>
      </w:pPr>
      <w:r>
        <w:rPr>
          <w:color w:val="000000"/>
          <w:sz w:val="24"/>
          <w:szCs w:val="24"/>
        </w:rPr>
        <w:t>NMFS and the National Appeals Office will retain control over the information and safeguard it from improper access, modification, and destruction, consistent with NOAA standards for confidentiality, privacy, and electronic information. See Question 10 of this Supporting</w:t>
      </w:r>
    </w:p>
    <w:p w:rsidRPr="00A75DFC" w:rsidR="00A75DFC" w:rsidP="00A75DFC" w:rsidRDefault="00A75DFC" w14:paraId="125FD367" w14:textId="493F177E">
      <w:pPr>
        <w:rPr>
          <w:sz w:val="24"/>
          <w:szCs w:val="24"/>
        </w:rPr>
      </w:pPr>
      <w:r>
        <w:rPr>
          <w:color w:val="000000"/>
          <w:sz w:val="24"/>
          <w:szCs w:val="24"/>
        </w:rPr>
        <w:t>Statement for more information on confidentiality and privacy.</w:t>
      </w:r>
    </w:p>
    <w:p w:rsidRPr="007E770B" w:rsidR="007E770B" w:rsidP="007E770B" w:rsidRDefault="004F26E9" w14:paraId="533201B4" w14:textId="615A4A93">
      <w:pPr>
        <w:pStyle w:val="ListParagraph"/>
        <w:tabs>
          <w:tab w:val="left" w:pos="360"/>
        </w:tabs>
        <w:adjustRightInd/>
        <w:spacing w:before="199"/>
        <w:ind w:left="0"/>
        <w:contextualSpacing w:val="0"/>
        <w:rPr>
          <w:b/>
          <w:sz w:val="24"/>
          <w:szCs w:val="24"/>
        </w:rPr>
      </w:pPr>
      <w:r w:rsidRPr="007E770B">
        <w:rPr>
          <w:b/>
          <w:bCs/>
          <w:sz w:val="24"/>
          <w:szCs w:val="24"/>
        </w:rPr>
        <w:t xml:space="preserve">3.  </w:t>
      </w:r>
      <w:r w:rsidRPr="007E770B" w:rsidR="007E770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7E770B" w:rsidR="007E770B">
        <w:rPr>
          <w:b/>
          <w:spacing w:val="-6"/>
          <w:sz w:val="24"/>
          <w:szCs w:val="24"/>
        </w:rPr>
        <w:t xml:space="preserve"> </w:t>
      </w:r>
      <w:r w:rsidRPr="007E770B" w:rsidR="007E770B">
        <w:rPr>
          <w:b/>
          <w:sz w:val="24"/>
          <w:szCs w:val="24"/>
        </w:rPr>
        <w:t>burden.</w:t>
      </w:r>
    </w:p>
    <w:p w:rsidR="004F26E9" w:rsidRDefault="004F26E9" w14:paraId="44CE8A94" w14:textId="72BCC9F3">
      <w:pPr>
        <w:rPr>
          <w:sz w:val="24"/>
          <w:szCs w:val="24"/>
        </w:rPr>
      </w:pPr>
    </w:p>
    <w:p w:rsidR="00B22421" w:rsidRDefault="004C3EB7" w14:paraId="071C5787" w14:textId="73273DC4">
      <w:pPr>
        <w:rPr>
          <w:sz w:val="24"/>
          <w:szCs w:val="24"/>
        </w:rPr>
      </w:pPr>
      <w:r>
        <w:rPr>
          <w:sz w:val="24"/>
          <w:szCs w:val="24"/>
        </w:rPr>
        <w:t>The designated SMP representative</w:t>
      </w:r>
      <w:r w:rsidR="00B22421">
        <w:rPr>
          <w:sz w:val="24"/>
          <w:szCs w:val="24"/>
        </w:rPr>
        <w:t xml:space="preserve"> will have the option of submitting a proposed SMP and/or </w:t>
      </w:r>
      <w:r w:rsidR="002A2819">
        <w:rPr>
          <w:sz w:val="24"/>
          <w:szCs w:val="24"/>
        </w:rPr>
        <w:t>p</w:t>
      </w:r>
      <w:r w:rsidR="00B22421">
        <w:rPr>
          <w:sz w:val="24"/>
          <w:szCs w:val="24"/>
        </w:rPr>
        <w:t xml:space="preserve">ostseason </w:t>
      </w:r>
      <w:r w:rsidR="002A2819">
        <w:rPr>
          <w:sz w:val="24"/>
          <w:szCs w:val="24"/>
        </w:rPr>
        <w:t xml:space="preserve">SMP </w:t>
      </w:r>
      <w:r w:rsidR="00B22421">
        <w:rPr>
          <w:sz w:val="24"/>
          <w:szCs w:val="24"/>
        </w:rPr>
        <w:t>report to NMFS electronically.</w:t>
      </w:r>
    </w:p>
    <w:p w:rsidR="00B22421" w:rsidRDefault="00B22421" w14:paraId="1F48E90A" w14:textId="77777777">
      <w:pPr>
        <w:rPr>
          <w:sz w:val="24"/>
          <w:szCs w:val="24"/>
        </w:rPr>
      </w:pPr>
    </w:p>
    <w:p w:rsidRPr="007E770B" w:rsidR="007E770B" w:rsidP="007E770B" w:rsidRDefault="004F26E9" w14:paraId="1F9AFFA8" w14:textId="77777777">
      <w:pPr>
        <w:pStyle w:val="ListParagraph"/>
        <w:tabs>
          <w:tab w:val="left" w:pos="360"/>
        </w:tabs>
        <w:adjustRightInd/>
        <w:spacing w:before="80"/>
        <w:ind w:left="0"/>
        <w:contextualSpacing w:val="0"/>
        <w:rPr>
          <w:b/>
          <w:sz w:val="24"/>
          <w:szCs w:val="24"/>
        </w:rPr>
      </w:pPr>
      <w:r w:rsidRPr="007E770B">
        <w:rPr>
          <w:b/>
          <w:bCs/>
          <w:sz w:val="24"/>
          <w:szCs w:val="24"/>
        </w:rPr>
        <w:t xml:space="preserve">4.  </w:t>
      </w:r>
      <w:r w:rsidRPr="007E770B" w:rsidR="007E770B">
        <w:rPr>
          <w:b/>
          <w:sz w:val="24"/>
          <w:szCs w:val="24"/>
        </w:rPr>
        <w:t>Describe efforts to identify duplication. Show specifically why any similar information already available cannot be used or modified for use for the purposes described in Question</w:t>
      </w:r>
      <w:r w:rsidRPr="007E770B" w:rsidR="007E770B">
        <w:rPr>
          <w:b/>
          <w:spacing w:val="-42"/>
          <w:sz w:val="24"/>
          <w:szCs w:val="24"/>
        </w:rPr>
        <w:t xml:space="preserve"> </w:t>
      </w:r>
      <w:r w:rsidRPr="007E770B" w:rsidR="007E770B">
        <w:rPr>
          <w:b/>
          <w:sz w:val="24"/>
          <w:szCs w:val="24"/>
        </w:rPr>
        <w:t>2</w:t>
      </w:r>
    </w:p>
    <w:p w:rsidR="004F26E9" w:rsidRDefault="004F26E9" w14:paraId="3B2579B8" w14:textId="2A966C3F">
      <w:pPr>
        <w:rPr>
          <w:sz w:val="24"/>
          <w:szCs w:val="24"/>
        </w:rPr>
      </w:pPr>
    </w:p>
    <w:p w:rsidR="002A3FEF" w:rsidRDefault="00285EEC" w14:paraId="6448B525" w14:textId="0A037670">
      <w:pPr>
        <w:rPr>
          <w:bCs/>
          <w:sz w:val="24"/>
          <w:szCs w:val="24"/>
        </w:rPr>
      </w:pPr>
      <w:r>
        <w:rPr>
          <w:bCs/>
          <w:sz w:val="24"/>
          <w:szCs w:val="24"/>
        </w:rPr>
        <w:t xml:space="preserve">This is a unique information collection and does not duplicate other collections, including those collections for </w:t>
      </w:r>
      <w:r w:rsidRPr="007E3328">
        <w:rPr>
          <w:bCs/>
          <w:sz w:val="24"/>
          <w:szCs w:val="24"/>
        </w:rPr>
        <w:t xml:space="preserve">MS and C/P cooperative </w:t>
      </w:r>
      <w:r>
        <w:rPr>
          <w:bCs/>
          <w:sz w:val="24"/>
          <w:szCs w:val="24"/>
        </w:rPr>
        <w:t xml:space="preserve">permit application under </w:t>
      </w:r>
      <w:r w:rsidRPr="007E3328">
        <w:rPr>
          <w:bCs/>
          <w:sz w:val="24"/>
          <w:szCs w:val="24"/>
        </w:rPr>
        <w:t>OMB control# 0648-0620</w:t>
      </w:r>
      <w:r>
        <w:rPr>
          <w:bCs/>
          <w:sz w:val="24"/>
          <w:szCs w:val="24"/>
        </w:rPr>
        <w:t xml:space="preserve">. </w:t>
      </w:r>
      <w:r w:rsidR="00CC5679">
        <w:rPr>
          <w:bCs/>
          <w:sz w:val="24"/>
          <w:szCs w:val="24"/>
        </w:rPr>
        <w:t>The SMP program was developed by the</w:t>
      </w:r>
      <w:r w:rsidRPr="00CC5679" w:rsidR="00CC5679">
        <w:rPr>
          <w:bCs/>
          <w:sz w:val="24"/>
          <w:szCs w:val="24"/>
        </w:rPr>
        <w:t xml:space="preserve"> </w:t>
      </w:r>
      <w:r w:rsidR="00CC5679">
        <w:rPr>
          <w:bCs/>
          <w:sz w:val="24"/>
          <w:szCs w:val="24"/>
        </w:rPr>
        <w:t>Pacific Fishery Management Council and is unique to the commercial Pacific whiting fisheries on the West Coast.</w:t>
      </w:r>
      <w:bookmarkStart w:name="_GoBack" w:id="0"/>
      <w:bookmarkEnd w:id="0"/>
      <w:r w:rsidR="007E3328">
        <w:rPr>
          <w:bCs/>
          <w:sz w:val="24"/>
          <w:szCs w:val="24"/>
        </w:rPr>
        <w:t xml:space="preserve"> </w:t>
      </w:r>
      <w:r w:rsidR="00CC5679">
        <w:rPr>
          <w:bCs/>
          <w:sz w:val="24"/>
          <w:szCs w:val="24"/>
        </w:rPr>
        <w:t xml:space="preserve">The information collected is required to implement and administer the program. </w:t>
      </w:r>
    </w:p>
    <w:p w:rsidR="004F26E9" w:rsidRDefault="004F26E9" w14:paraId="12B0C150" w14:textId="77777777">
      <w:pPr>
        <w:rPr>
          <w:sz w:val="24"/>
          <w:szCs w:val="24"/>
        </w:rPr>
      </w:pPr>
    </w:p>
    <w:p w:rsidR="004F26E9" w:rsidRDefault="004F26E9" w14:paraId="21F4CD51" w14:textId="1CE27F86">
      <w:pPr>
        <w:rPr>
          <w:sz w:val="24"/>
          <w:szCs w:val="24"/>
        </w:rPr>
      </w:pPr>
      <w:r>
        <w:rPr>
          <w:b/>
          <w:bCs/>
          <w:sz w:val="24"/>
          <w:szCs w:val="24"/>
        </w:rPr>
        <w:t xml:space="preserve">5.  </w:t>
      </w:r>
      <w:r w:rsidRPr="007E770B">
        <w:rPr>
          <w:b/>
          <w:bCs/>
          <w:sz w:val="24"/>
          <w:szCs w:val="24"/>
        </w:rPr>
        <w:t xml:space="preserve">If the collection of information </w:t>
      </w:r>
      <w:r w:rsidR="007E770B">
        <w:rPr>
          <w:b/>
          <w:bCs/>
          <w:sz w:val="24"/>
          <w:szCs w:val="24"/>
        </w:rPr>
        <w:t>impacts</w:t>
      </w:r>
      <w:r w:rsidRPr="007E770B">
        <w:rPr>
          <w:b/>
          <w:bCs/>
          <w:sz w:val="24"/>
          <w:szCs w:val="24"/>
        </w:rPr>
        <w:t xml:space="preserve"> small businesses or other small entities, describe </w:t>
      </w:r>
      <w:r w:rsidR="007E770B">
        <w:rPr>
          <w:b/>
          <w:bCs/>
          <w:sz w:val="24"/>
          <w:szCs w:val="24"/>
        </w:rPr>
        <w:t xml:space="preserve">any </w:t>
      </w:r>
      <w:r w:rsidRPr="007E770B">
        <w:rPr>
          <w:b/>
          <w:bCs/>
          <w:sz w:val="24"/>
          <w:szCs w:val="24"/>
        </w:rPr>
        <w:t>methods used to minimize burden.</w:t>
      </w:r>
      <w:r>
        <w:rPr>
          <w:sz w:val="24"/>
          <w:szCs w:val="24"/>
        </w:rPr>
        <w:t xml:space="preserve"> </w:t>
      </w:r>
    </w:p>
    <w:p w:rsidR="004F26E9" w:rsidRDefault="004F26E9" w14:paraId="47755931" w14:textId="77777777">
      <w:pPr>
        <w:rPr>
          <w:sz w:val="24"/>
          <w:szCs w:val="24"/>
        </w:rPr>
      </w:pPr>
    </w:p>
    <w:p w:rsidR="004B4670" w:rsidRDefault="00285EEC" w14:paraId="56472D5B" w14:textId="24B39993">
      <w:pPr>
        <w:rPr>
          <w:sz w:val="24"/>
          <w:szCs w:val="24"/>
        </w:rPr>
      </w:pPr>
      <w:r>
        <w:rPr>
          <w:sz w:val="24"/>
          <w:szCs w:val="24"/>
        </w:rPr>
        <w:t xml:space="preserve">NMFS matched information collection </w:t>
      </w:r>
      <w:r w:rsidR="001C6E56">
        <w:rPr>
          <w:sz w:val="24"/>
          <w:szCs w:val="24"/>
        </w:rPr>
        <w:t>dates</w:t>
      </w:r>
      <w:r>
        <w:rPr>
          <w:sz w:val="24"/>
          <w:szCs w:val="24"/>
        </w:rPr>
        <w:t xml:space="preserve"> </w:t>
      </w:r>
      <w:r w:rsidR="001C6E56">
        <w:rPr>
          <w:sz w:val="24"/>
          <w:szCs w:val="24"/>
        </w:rPr>
        <w:t xml:space="preserve">associated with proposed SMP and postseason </w:t>
      </w:r>
      <w:r w:rsidR="001C6E56">
        <w:rPr>
          <w:sz w:val="24"/>
          <w:szCs w:val="24"/>
        </w:rPr>
        <w:lastRenderedPageBreak/>
        <w:t xml:space="preserve">reports </w:t>
      </w:r>
      <w:r>
        <w:rPr>
          <w:sz w:val="24"/>
          <w:szCs w:val="24"/>
        </w:rPr>
        <w:t xml:space="preserve">with </w:t>
      </w:r>
      <w:r w:rsidR="001C6E56">
        <w:rPr>
          <w:sz w:val="24"/>
          <w:szCs w:val="24"/>
        </w:rPr>
        <w:t>the dates for submitting C/P and MS cooperative permit applications and annual reports.  This will</w:t>
      </w:r>
      <w:r>
        <w:rPr>
          <w:sz w:val="24"/>
          <w:szCs w:val="24"/>
        </w:rPr>
        <w:t xml:space="preserve"> </w:t>
      </w:r>
      <w:r w:rsidR="001C6E56">
        <w:rPr>
          <w:sz w:val="24"/>
          <w:szCs w:val="24"/>
        </w:rPr>
        <w:t>minimize the burden on effected entities.</w:t>
      </w:r>
    </w:p>
    <w:p w:rsidR="004F26E9" w:rsidRDefault="004F26E9" w14:paraId="17621EB1" w14:textId="50879DC6">
      <w:pPr>
        <w:rPr>
          <w:sz w:val="24"/>
          <w:szCs w:val="24"/>
        </w:rPr>
      </w:pPr>
    </w:p>
    <w:p w:rsidRPr="007E770B" w:rsidR="004F26E9" w:rsidP="007E770B" w:rsidRDefault="004F26E9" w14:paraId="2A401C55" w14:textId="53645E02">
      <w:pPr>
        <w:pStyle w:val="ListParagraph"/>
        <w:tabs>
          <w:tab w:val="left" w:pos="360"/>
        </w:tabs>
        <w:adjustRightInd/>
        <w:spacing w:before="80"/>
        <w:ind w:left="0"/>
        <w:contextualSpacing w:val="0"/>
        <w:rPr>
          <w:b/>
          <w:sz w:val="24"/>
          <w:szCs w:val="24"/>
        </w:rPr>
      </w:pPr>
      <w:r w:rsidRPr="007E770B">
        <w:rPr>
          <w:b/>
          <w:bCs/>
          <w:sz w:val="24"/>
          <w:szCs w:val="24"/>
        </w:rPr>
        <w:t xml:space="preserve">6.  </w:t>
      </w:r>
      <w:r w:rsidRPr="007E770B" w:rsidR="007E770B">
        <w:rPr>
          <w:b/>
          <w:sz w:val="24"/>
          <w:szCs w:val="24"/>
        </w:rPr>
        <w:t>Describe the consequence to Federal program or policy activities if the collection is not conducted or is conducted less frequently, as well as any technical or legal obstacles to reducing burden.</w:t>
      </w:r>
    </w:p>
    <w:p w:rsidR="004F26E9" w:rsidRDefault="004F26E9" w14:paraId="788BACE9" w14:textId="77777777">
      <w:pPr>
        <w:rPr>
          <w:sz w:val="24"/>
          <w:szCs w:val="24"/>
        </w:rPr>
      </w:pPr>
    </w:p>
    <w:p w:rsidRPr="00D17F19" w:rsidR="00D17F19" w:rsidP="00D17F19" w:rsidRDefault="00EC7B2F" w14:paraId="0A9E0B66" w14:textId="424D9238">
      <w:pPr>
        <w:widowControl/>
        <w:rPr>
          <w:sz w:val="24"/>
          <w:szCs w:val="24"/>
        </w:rPr>
      </w:pPr>
      <w:r>
        <w:rPr>
          <w:sz w:val="24"/>
          <w:szCs w:val="24"/>
        </w:rPr>
        <w:t xml:space="preserve">This information collection is required to manage commercial fishing efforts </w:t>
      </w:r>
      <w:r w:rsidR="00D17F19">
        <w:rPr>
          <w:sz w:val="24"/>
          <w:szCs w:val="24"/>
        </w:rPr>
        <w:t xml:space="preserve">under the Magnuson-Stevens Act (16 U.S.C. 1801, </w:t>
      </w:r>
      <w:r w:rsidR="00D17F19">
        <w:rPr>
          <w:i/>
          <w:iCs/>
          <w:sz w:val="24"/>
          <w:szCs w:val="24"/>
        </w:rPr>
        <w:t>et seq</w:t>
      </w:r>
      <w:r w:rsidR="00D17F19">
        <w:rPr>
          <w:sz w:val="24"/>
          <w:szCs w:val="24"/>
        </w:rPr>
        <w:t>.)</w:t>
      </w:r>
      <w:r>
        <w:rPr>
          <w:sz w:val="24"/>
          <w:szCs w:val="24"/>
        </w:rPr>
        <w:t xml:space="preserve"> </w:t>
      </w:r>
      <w:r w:rsidR="00D17F19">
        <w:rPr>
          <w:sz w:val="24"/>
          <w:szCs w:val="24"/>
        </w:rPr>
        <w:t xml:space="preserve">and </w:t>
      </w:r>
      <w:r>
        <w:rPr>
          <w:sz w:val="24"/>
          <w:szCs w:val="24"/>
        </w:rPr>
        <w:t>under 50 CFR part 660. This collection provides the Council and NMFS with i</w:t>
      </w:r>
      <w:r w:rsidR="00D12658">
        <w:rPr>
          <w:sz w:val="24"/>
          <w:szCs w:val="24"/>
        </w:rPr>
        <w:t>nformation about</w:t>
      </w:r>
      <w:r>
        <w:rPr>
          <w:sz w:val="24"/>
          <w:szCs w:val="24"/>
        </w:rPr>
        <w:t xml:space="preserve"> Chinook salmon bycatch management measures and the effectiveness of those plans</w:t>
      </w:r>
      <w:r w:rsidR="00D12658">
        <w:rPr>
          <w:sz w:val="24"/>
          <w:szCs w:val="24"/>
        </w:rPr>
        <w:t xml:space="preserve"> in the Pacific whiting fishery</w:t>
      </w:r>
      <w:r>
        <w:rPr>
          <w:sz w:val="24"/>
          <w:szCs w:val="24"/>
        </w:rPr>
        <w:t>. This information is necessary to ensure long-term conservation and abundance of Chinook salmon, maintain a healthy marine ecosystem, and provide maximum benefit to fishermen and communities that depend on Chinook salmon</w:t>
      </w:r>
      <w:r w:rsidR="004F4F54">
        <w:rPr>
          <w:sz w:val="24"/>
          <w:szCs w:val="24"/>
        </w:rPr>
        <w:t xml:space="preserve"> and whiting</w:t>
      </w:r>
      <w:r>
        <w:rPr>
          <w:sz w:val="24"/>
          <w:szCs w:val="24"/>
        </w:rPr>
        <w:t xml:space="preserve">. It would not be possible to </w:t>
      </w:r>
      <w:r w:rsidR="004F4F54">
        <w:rPr>
          <w:sz w:val="24"/>
          <w:szCs w:val="24"/>
        </w:rPr>
        <w:t xml:space="preserve">carry out the SMP program </w:t>
      </w:r>
      <w:r>
        <w:rPr>
          <w:sz w:val="24"/>
          <w:szCs w:val="24"/>
        </w:rPr>
        <w:t>if the collection is not conducted or were conducted less frequently.</w:t>
      </w:r>
    </w:p>
    <w:p w:rsidR="004F26E9" w:rsidRDefault="004F26E9" w14:paraId="7FFF7D31" w14:textId="0FFE347A">
      <w:pPr>
        <w:rPr>
          <w:sz w:val="24"/>
          <w:szCs w:val="24"/>
        </w:rPr>
      </w:pPr>
    </w:p>
    <w:p w:rsidR="004F26E9" w:rsidRDefault="004F26E9" w14:paraId="0772CA39" w14:textId="77777777">
      <w:pPr>
        <w:rPr>
          <w:sz w:val="24"/>
          <w:szCs w:val="24"/>
        </w:rPr>
      </w:pPr>
      <w:r>
        <w:rPr>
          <w:b/>
          <w:bCs/>
          <w:sz w:val="24"/>
          <w:szCs w:val="24"/>
        </w:rPr>
        <w:t xml:space="preserve">7.  </w:t>
      </w:r>
      <w:r w:rsidRPr="007E770B">
        <w:rPr>
          <w:b/>
          <w:bCs/>
          <w:sz w:val="24"/>
          <w:szCs w:val="24"/>
        </w:rPr>
        <w:t>Explain any special circumstances that require the collection to be conducted in a manner inconsistent with OMB guidelines.</w:t>
      </w:r>
      <w:r>
        <w:rPr>
          <w:b/>
          <w:bCs/>
          <w:sz w:val="24"/>
          <w:szCs w:val="24"/>
        </w:rPr>
        <w:t xml:space="preserve"> </w:t>
      </w:r>
    </w:p>
    <w:p w:rsidR="00E1444B" w:rsidRDefault="00E1444B" w14:paraId="59C4A547" w14:textId="77777777">
      <w:pPr>
        <w:rPr>
          <w:sz w:val="24"/>
          <w:szCs w:val="24"/>
        </w:rPr>
      </w:pPr>
    </w:p>
    <w:p w:rsidRPr="00711DA5" w:rsidR="00E1444B" w:rsidP="00711DA5" w:rsidRDefault="00711DA5" w14:paraId="680573F3" w14:textId="7FEBFFA6">
      <w:pPr>
        <w:pStyle w:val="BodyText"/>
        <w:spacing w:before="90"/>
        <w:ind w:left="0"/>
        <w:rPr>
          <w:rFonts w:cs="Times New Roman"/>
        </w:rPr>
      </w:pPr>
      <w:r>
        <w:rPr>
          <w:rFonts w:cs="Times New Roman"/>
        </w:rPr>
        <w:t>This collection will be conducted in a manner consistent with OMB guidelines</w:t>
      </w:r>
      <w:r w:rsidRPr="000A181E">
        <w:rPr>
          <w:rFonts w:cs="Times New Roman"/>
        </w:rPr>
        <w:t>.</w:t>
      </w:r>
    </w:p>
    <w:p w:rsidR="00725C5C" w:rsidRDefault="00725C5C" w14:paraId="343E2558" w14:textId="77777777">
      <w:pPr>
        <w:rPr>
          <w:b/>
          <w:bCs/>
          <w:sz w:val="24"/>
          <w:szCs w:val="24"/>
        </w:rPr>
      </w:pPr>
    </w:p>
    <w:p w:rsidRPr="007E770B" w:rsidR="004F26E9" w:rsidP="00B14DED" w:rsidRDefault="004F26E9" w14:paraId="4F2B624E" w14:textId="5C057095">
      <w:pPr>
        <w:pStyle w:val="ListParagraph"/>
        <w:tabs>
          <w:tab w:val="left" w:pos="360"/>
        </w:tabs>
        <w:adjustRightInd/>
        <w:spacing w:before="80"/>
        <w:ind w:left="0"/>
        <w:contextualSpacing w:val="0"/>
        <w:rPr>
          <w:b/>
          <w:sz w:val="24"/>
          <w:szCs w:val="24"/>
        </w:rPr>
      </w:pPr>
      <w:r>
        <w:rPr>
          <w:b/>
          <w:bCs/>
          <w:sz w:val="24"/>
          <w:szCs w:val="24"/>
        </w:rPr>
        <w:t xml:space="preserve">8.  </w:t>
      </w:r>
      <w:r w:rsidRPr="007E770B" w:rsidR="00B14DED">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RDefault="004F26E9" w14:paraId="4E673329" w14:textId="77777777">
      <w:pPr>
        <w:rPr>
          <w:sz w:val="24"/>
          <w:szCs w:val="24"/>
        </w:rPr>
      </w:pPr>
    </w:p>
    <w:p w:rsidRPr="00CE3890" w:rsidR="004F4F54" w:rsidP="00CE3890" w:rsidRDefault="00C923CA" w14:paraId="4A3578DB" w14:textId="1A3BBAB5">
      <w:pPr>
        <w:pStyle w:val="ListParagraph"/>
        <w:ind w:left="0"/>
        <w:rPr>
          <w:sz w:val="24"/>
          <w:szCs w:val="24"/>
        </w:rPr>
      </w:pPr>
      <w:r>
        <w:rPr>
          <w:sz w:val="24"/>
          <w:szCs w:val="24"/>
        </w:rPr>
        <w:t xml:space="preserve">A proposed rule (RIN: 0648-BJ50) will be published coincident with this request. </w:t>
      </w:r>
    </w:p>
    <w:p w:rsidR="00F62A5B" w:rsidRDefault="00F62A5B" w14:paraId="2DF6928A" w14:textId="77777777">
      <w:pPr>
        <w:rPr>
          <w:b/>
          <w:bCs/>
          <w:sz w:val="24"/>
          <w:szCs w:val="24"/>
        </w:rPr>
      </w:pPr>
    </w:p>
    <w:p w:rsidR="004F26E9" w:rsidRDefault="004F26E9" w14:paraId="18DA968F" w14:textId="77777777">
      <w:pPr>
        <w:rPr>
          <w:sz w:val="24"/>
          <w:szCs w:val="24"/>
        </w:rPr>
      </w:pPr>
      <w:r>
        <w:rPr>
          <w:b/>
          <w:bCs/>
          <w:sz w:val="24"/>
          <w:szCs w:val="24"/>
        </w:rPr>
        <w:t xml:space="preserve">9.  </w:t>
      </w:r>
      <w:r w:rsidRPr="007E770B">
        <w:rPr>
          <w:b/>
          <w:bCs/>
          <w:sz w:val="24"/>
          <w:szCs w:val="24"/>
        </w:rPr>
        <w:t>Explain any decisions to provide payments or gifts to respondents, other than remuneration of contractors or grantees.</w:t>
      </w:r>
    </w:p>
    <w:p w:rsidR="004F26E9" w:rsidRDefault="004F26E9" w14:paraId="14CEADBD" w14:textId="77777777">
      <w:pPr>
        <w:rPr>
          <w:sz w:val="24"/>
          <w:szCs w:val="24"/>
        </w:rPr>
      </w:pPr>
    </w:p>
    <w:p w:rsidR="004F26E9" w:rsidRDefault="003C50CE" w14:paraId="119F3393" w14:textId="37F3428E">
      <w:pPr>
        <w:rPr>
          <w:iCs/>
          <w:sz w:val="24"/>
          <w:szCs w:val="24"/>
        </w:rPr>
      </w:pPr>
      <w:r w:rsidRPr="003C50CE">
        <w:rPr>
          <w:iCs/>
          <w:sz w:val="24"/>
          <w:szCs w:val="24"/>
        </w:rPr>
        <w:t>No payments or gifts are provided under this program at this time.</w:t>
      </w:r>
    </w:p>
    <w:p w:rsidR="00425DD9" w:rsidRDefault="00425DD9" w14:paraId="0A4D070C" w14:textId="77777777">
      <w:pPr>
        <w:rPr>
          <w:sz w:val="24"/>
          <w:szCs w:val="24"/>
        </w:rPr>
      </w:pPr>
    </w:p>
    <w:p w:rsidRPr="007E770B" w:rsidR="007E770B" w:rsidP="007E770B" w:rsidRDefault="004F26E9" w14:paraId="0F8505CC" w14:textId="77777777">
      <w:pPr>
        <w:pStyle w:val="ListParagraph"/>
        <w:tabs>
          <w:tab w:val="left" w:pos="360"/>
        </w:tabs>
        <w:adjustRightInd/>
        <w:spacing w:before="80"/>
        <w:ind w:left="0"/>
        <w:contextualSpacing w:val="0"/>
        <w:rPr>
          <w:b/>
          <w:sz w:val="24"/>
          <w:szCs w:val="24"/>
        </w:rPr>
      </w:pPr>
      <w:r w:rsidRPr="007E770B">
        <w:rPr>
          <w:b/>
          <w:bCs/>
          <w:sz w:val="24"/>
          <w:szCs w:val="24"/>
        </w:rPr>
        <w:t xml:space="preserve">10.  </w:t>
      </w:r>
      <w:r w:rsidRPr="007E770B" w:rsidR="007E770B">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923CA" w:rsidRDefault="00C923CA" w14:paraId="289C9DDD" w14:textId="1462D5D2">
      <w:pPr>
        <w:rPr>
          <w:sz w:val="24"/>
          <w:szCs w:val="24"/>
        </w:rPr>
      </w:pPr>
    </w:p>
    <w:p w:rsidRPr="00CE3890" w:rsidR="00C923CA" w:rsidP="00CE3890" w:rsidRDefault="00C923CA" w14:paraId="18C72599" w14:textId="52F0080E">
      <w:pPr>
        <w:widowControl/>
      </w:pPr>
      <w:r>
        <w:rPr>
          <w:color w:val="000000"/>
          <w:sz w:val="24"/>
          <w:szCs w:val="24"/>
        </w:rPr>
        <w:t xml:space="preserve">All information collections by NMFS West Coast Region are protected under confidentiality provisions of section 402(b) of the Magnuson-Stevens Act and under </w:t>
      </w:r>
      <w:hyperlink w:history="1" r:id="rId11">
        <w:r w:rsidRPr="00E11A02" w:rsidR="00CE3890">
          <w:rPr>
            <w:rStyle w:val="Hyperlink"/>
            <w:sz w:val="24"/>
            <w:szCs w:val="24"/>
          </w:rPr>
          <w:t>NOAA Administrative Order 216-100</w:t>
        </w:r>
      </w:hyperlink>
      <w:r>
        <w:rPr>
          <w:color w:val="000000"/>
          <w:sz w:val="24"/>
          <w:szCs w:val="24"/>
        </w:rPr>
        <w:t xml:space="preserve">, which sets forth procedures to protect confidentiality of fishery statistics. </w:t>
      </w:r>
      <w:r w:rsidRPr="00425DD9" w:rsidR="00CE3890">
        <w:rPr>
          <w:sz w:val="24"/>
          <w:szCs w:val="24"/>
        </w:rPr>
        <w:t xml:space="preserve">NMFS will retain control over the information and safeguard it from improper access, modification, and destruction, consistent with NOAA standards for confidentiality, privacy, and electronic information. </w:t>
      </w:r>
      <w:r>
        <w:rPr>
          <w:color w:val="000000"/>
          <w:sz w:val="24"/>
          <w:szCs w:val="24"/>
        </w:rPr>
        <w:t>None of the information submitted under this information collection contains confidential business information. The SMP and SMP postseason report may be posted on the NMFS West Coast Region website or made available to the public upon request.</w:t>
      </w:r>
    </w:p>
    <w:p w:rsidR="00C923CA" w:rsidP="00C923CA" w:rsidRDefault="00C923CA" w14:paraId="192E1DF5" w14:textId="77777777">
      <w:pPr>
        <w:widowControl/>
        <w:rPr>
          <w:color w:val="000000"/>
          <w:sz w:val="24"/>
          <w:szCs w:val="24"/>
        </w:rPr>
      </w:pPr>
    </w:p>
    <w:p w:rsidR="00C923CA" w:rsidP="00C923CA" w:rsidRDefault="00C923CA" w14:paraId="482F67EA" w14:textId="37BAED4B">
      <w:pPr>
        <w:widowControl/>
        <w:rPr>
          <w:color w:val="000000"/>
          <w:sz w:val="24"/>
          <w:szCs w:val="24"/>
        </w:rPr>
      </w:pPr>
      <w:r>
        <w:rPr>
          <w:color w:val="000000"/>
          <w:sz w:val="24"/>
          <w:szCs w:val="24"/>
        </w:rPr>
        <w:t>Personally identifiable information and confidential business information submitted in an administrative appeal is not released to the public. Final administrative appeal decisions with redactions are posted on the NMFS National Appeals Office website</w:t>
      </w:r>
    </w:p>
    <w:p w:rsidR="00C923CA" w:rsidP="00C923CA" w:rsidRDefault="00C923CA" w14:paraId="5DB25DF0" w14:textId="77777777">
      <w:pPr>
        <w:widowControl/>
        <w:rPr>
          <w:color w:val="000000"/>
          <w:sz w:val="24"/>
          <w:szCs w:val="24"/>
        </w:rPr>
      </w:pPr>
      <w:r>
        <w:rPr>
          <w:color w:val="000000"/>
          <w:sz w:val="24"/>
          <w:szCs w:val="24"/>
        </w:rPr>
        <w:t>(</w:t>
      </w:r>
      <w:r>
        <w:rPr>
          <w:color w:val="0563C2"/>
          <w:sz w:val="24"/>
          <w:szCs w:val="24"/>
        </w:rPr>
        <w:t>https://www.fisheries.noaa.gov/about/office-management-budget</w:t>
      </w:r>
      <w:r>
        <w:rPr>
          <w:color w:val="000000"/>
          <w:sz w:val="24"/>
          <w:szCs w:val="24"/>
        </w:rPr>
        <w:t>).</w:t>
      </w:r>
    </w:p>
    <w:p w:rsidRPr="00C923CA" w:rsidR="00C923CA" w:rsidRDefault="00C923CA" w14:paraId="4431D45D" w14:textId="787F7215">
      <w:pPr>
        <w:rPr>
          <w:sz w:val="24"/>
          <w:szCs w:val="24"/>
        </w:rPr>
      </w:pPr>
    </w:p>
    <w:p w:rsidR="00425497" w:rsidRDefault="00C923CA" w14:paraId="45DE9741" w14:textId="4B54BA4B">
      <w:pPr>
        <w:rPr>
          <w:sz w:val="24"/>
          <w:szCs w:val="24"/>
        </w:rPr>
      </w:pPr>
      <w:r w:rsidRPr="004C5E29">
        <w:rPr>
          <w:sz w:val="24"/>
          <w:szCs w:val="24"/>
        </w:rPr>
        <w:t>The information collected is part of a Privacy Act System of Records (SORN), COMMERCE/NOAA #19, Permits and Registrations for United States Federally Regulated Fisheries. A notice was published in the Federal Register on April 17, 2008 (73 FR 20914) and became effective on June 11, 2008 (73 FR 33065).</w:t>
      </w:r>
      <w:r>
        <w:rPr>
          <w:sz w:val="24"/>
          <w:szCs w:val="24"/>
        </w:rPr>
        <w:t xml:space="preserve"> An amended SORN was published on August 7, 2015 (80 FR 47457) and became effective on September 15, 2015 (80 FR 55327).</w:t>
      </w:r>
    </w:p>
    <w:p w:rsidR="00026C79" w:rsidRDefault="00026C79" w14:paraId="391338D2" w14:textId="77777777">
      <w:pPr>
        <w:rPr>
          <w:sz w:val="24"/>
          <w:szCs w:val="24"/>
        </w:rPr>
      </w:pPr>
    </w:p>
    <w:p w:rsidRPr="007E770B" w:rsidR="00B3247A" w:rsidP="007E770B" w:rsidRDefault="004F26E9" w14:paraId="771773D9" w14:textId="4B096EAE">
      <w:pPr>
        <w:pStyle w:val="ListParagraph"/>
        <w:tabs>
          <w:tab w:val="left" w:pos="360"/>
        </w:tabs>
        <w:adjustRightInd/>
        <w:spacing w:before="80"/>
        <w:ind w:left="0"/>
        <w:contextualSpacing w:val="0"/>
        <w:rPr>
          <w:b/>
          <w:szCs w:val="24"/>
        </w:rPr>
      </w:pPr>
      <w:r>
        <w:rPr>
          <w:b/>
          <w:bCs/>
          <w:sz w:val="24"/>
          <w:szCs w:val="24"/>
        </w:rPr>
        <w:t xml:space="preserve">11.  </w:t>
      </w:r>
      <w:r w:rsidRPr="007E770B" w:rsidR="007E770B">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3247A" w:rsidRDefault="00B3247A" w14:paraId="59C44D75" w14:textId="77777777">
      <w:pPr>
        <w:rPr>
          <w:sz w:val="24"/>
          <w:szCs w:val="24"/>
        </w:rPr>
      </w:pPr>
    </w:p>
    <w:p w:rsidR="00E949DF" w:rsidRDefault="003C50CE" w14:paraId="3517CFE5" w14:textId="47D26C84">
      <w:pPr>
        <w:rPr>
          <w:iCs/>
          <w:sz w:val="24"/>
          <w:szCs w:val="24"/>
        </w:rPr>
      </w:pPr>
      <w:r w:rsidRPr="003C50CE">
        <w:rPr>
          <w:iCs/>
          <w:sz w:val="24"/>
          <w:szCs w:val="24"/>
        </w:rPr>
        <w:t>This information collection does not require the submission of information of a sensitive nature.</w:t>
      </w:r>
    </w:p>
    <w:p w:rsidR="003C50CE" w:rsidRDefault="003C50CE" w14:paraId="6E99EA61" w14:textId="77777777">
      <w:pPr>
        <w:rPr>
          <w:sz w:val="24"/>
          <w:szCs w:val="24"/>
        </w:rPr>
      </w:pPr>
    </w:p>
    <w:p w:rsidRPr="007E770B" w:rsidR="004F26E9" w:rsidRDefault="004F26E9" w14:paraId="540D809A" w14:textId="37E8E4DC">
      <w:pPr>
        <w:rPr>
          <w:b/>
          <w:bCs/>
          <w:sz w:val="24"/>
          <w:szCs w:val="24"/>
        </w:rPr>
      </w:pPr>
      <w:r>
        <w:rPr>
          <w:b/>
          <w:bCs/>
          <w:sz w:val="24"/>
          <w:szCs w:val="24"/>
        </w:rPr>
        <w:t xml:space="preserve">12.  </w:t>
      </w:r>
      <w:r w:rsidRPr="007E770B">
        <w:rPr>
          <w:b/>
          <w:bCs/>
          <w:sz w:val="24"/>
          <w:szCs w:val="24"/>
        </w:rPr>
        <w:t>Prov</w:t>
      </w:r>
      <w:r w:rsidRPr="007E770B" w:rsidR="007E770B">
        <w:rPr>
          <w:b/>
          <w:bCs/>
          <w:sz w:val="24"/>
          <w:szCs w:val="24"/>
        </w:rPr>
        <w:t>ide an estimate of the</w:t>
      </w:r>
      <w:r w:rsidRPr="007E770B">
        <w:rPr>
          <w:b/>
          <w:bCs/>
          <w:sz w:val="24"/>
          <w:szCs w:val="24"/>
        </w:rPr>
        <w:t xml:space="preserve"> hour burden of the collection of information.</w:t>
      </w:r>
    </w:p>
    <w:p w:rsidR="00D60250" w:rsidRDefault="00D60250" w14:paraId="45062D32" w14:textId="29158A95">
      <w:pPr>
        <w:rPr>
          <w:b/>
          <w:bCs/>
          <w:sz w:val="24"/>
          <w:szCs w:val="24"/>
        </w:rPr>
      </w:pPr>
    </w:p>
    <w:p w:rsidR="00D60250" w:rsidRDefault="00F8623D" w14:paraId="68CDB4C2" w14:textId="2FCFCBB4">
      <w:pPr>
        <w:rPr>
          <w:sz w:val="24"/>
          <w:szCs w:val="24"/>
        </w:rPr>
      </w:pPr>
      <w:r>
        <w:rPr>
          <w:sz w:val="24"/>
          <w:szCs w:val="24"/>
        </w:rPr>
        <w:t xml:space="preserve">We estimate a total of up to </w:t>
      </w:r>
      <w:r w:rsidR="00F2617B">
        <w:rPr>
          <w:sz w:val="24"/>
          <w:szCs w:val="24"/>
        </w:rPr>
        <w:t>six</w:t>
      </w:r>
      <w:r>
        <w:rPr>
          <w:sz w:val="24"/>
          <w:szCs w:val="24"/>
        </w:rPr>
        <w:t xml:space="preserve"> respondents </w:t>
      </w:r>
      <w:r w:rsidR="00C0424D">
        <w:rPr>
          <w:sz w:val="24"/>
          <w:szCs w:val="24"/>
        </w:rPr>
        <w:t>for the</w:t>
      </w:r>
      <w:r>
        <w:rPr>
          <w:sz w:val="24"/>
          <w:szCs w:val="24"/>
        </w:rPr>
        <w:t xml:space="preserve"> SMP</w:t>
      </w:r>
      <w:r w:rsidR="00F2617B">
        <w:rPr>
          <w:sz w:val="24"/>
          <w:szCs w:val="24"/>
        </w:rPr>
        <w:t xml:space="preserve"> proposal. </w:t>
      </w:r>
      <w:r>
        <w:rPr>
          <w:sz w:val="24"/>
          <w:szCs w:val="24"/>
        </w:rPr>
        <w:t xml:space="preserve">This estimate assumes </w:t>
      </w:r>
      <w:r w:rsidR="00636159">
        <w:rPr>
          <w:sz w:val="24"/>
          <w:szCs w:val="24"/>
        </w:rPr>
        <w:t>1</w:t>
      </w:r>
      <w:r>
        <w:rPr>
          <w:sz w:val="24"/>
          <w:szCs w:val="24"/>
        </w:rPr>
        <w:t xml:space="preserve"> SMP proposal from the </w:t>
      </w:r>
      <w:r w:rsidRPr="00E33264">
        <w:rPr>
          <w:sz w:val="24"/>
          <w:szCs w:val="24"/>
        </w:rPr>
        <w:t>Mothership</w:t>
      </w:r>
      <w:r>
        <w:rPr>
          <w:sz w:val="24"/>
          <w:szCs w:val="24"/>
        </w:rPr>
        <w:t xml:space="preserve"> Coop Program, </w:t>
      </w:r>
      <w:r w:rsidR="00636159">
        <w:rPr>
          <w:sz w:val="24"/>
          <w:szCs w:val="24"/>
        </w:rPr>
        <w:t>1</w:t>
      </w:r>
      <w:r>
        <w:rPr>
          <w:sz w:val="24"/>
          <w:szCs w:val="24"/>
        </w:rPr>
        <w:t xml:space="preserve"> from the </w:t>
      </w:r>
      <w:r w:rsidRPr="00E33264">
        <w:rPr>
          <w:sz w:val="24"/>
          <w:szCs w:val="24"/>
        </w:rPr>
        <w:t>Catcher/processor</w:t>
      </w:r>
      <w:r>
        <w:rPr>
          <w:sz w:val="24"/>
          <w:szCs w:val="24"/>
        </w:rPr>
        <w:t xml:space="preserve"> Coop Program, and up to </w:t>
      </w:r>
      <w:r w:rsidR="00636159">
        <w:rPr>
          <w:sz w:val="24"/>
          <w:szCs w:val="24"/>
        </w:rPr>
        <w:t>4</w:t>
      </w:r>
      <w:r>
        <w:rPr>
          <w:sz w:val="24"/>
          <w:szCs w:val="24"/>
        </w:rPr>
        <w:t xml:space="preserve"> from the Pacific whiting</w:t>
      </w:r>
      <w:r w:rsidRPr="00E33264">
        <w:rPr>
          <w:sz w:val="24"/>
          <w:szCs w:val="24"/>
        </w:rPr>
        <w:t xml:space="preserve"> IFQ</w:t>
      </w:r>
      <w:r>
        <w:rPr>
          <w:sz w:val="24"/>
          <w:szCs w:val="24"/>
        </w:rPr>
        <w:t xml:space="preserve"> fishery</w:t>
      </w:r>
      <w:r w:rsidR="00F2617B">
        <w:rPr>
          <w:sz w:val="24"/>
          <w:szCs w:val="24"/>
        </w:rPr>
        <w:t xml:space="preserve">. We estimate </w:t>
      </w:r>
      <w:r w:rsidR="00636159">
        <w:rPr>
          <w:sz w:val="24"/>
          <w:szCs w:val="24"/>
        </w:rPr>
        <w:t>1</w:t>
      </w:r>
      <w:r w:rsidR="00F2617B">
        <w:rPr>
          <w:sz w:val="24"/>
          <w:szCs w:val="24"/>
        </w:rPr>
        <w:t xml:space="preserve"> response from the shoreside cooperative</w:t>
      </w:r>
      <w:r w:rsidR="00C75955">
        <w:rPr>
          <w:sz w:val="24"/>
          <w:szCs w:val="24"/>
        </w:rPr>
        <w:t xml:space="preserve"> in the Pacific whiting</w:t>
      </w:r>
      <w:r w:rsidRPr="00E33264" w:rsidR="00C75955">
        <w:rPr>
          <w:sz w:val="24"/>
          <w:szCs w:val="24"/>
        </w:rPr>
        <w:t xml:space="preserve"> IFQ</w:t>
      </w:r>
      <w:r w:rsidR="00C75955">
        <w:rPr>
          <w:sz w:val="24"/>
          <w:szCs w:val="24"/>
        </w:rPr>
        <w:t xml:space="preserve"> fishery</w:t>
      </w:r>
      <w:r w:rsidR="00F2617B">
        <w:rPr>
          <w:sz w:val="24"/>
          <w:szCs w:val="24"/>
        </w:rPr>
        <w:t xml:space="preserve">. </w:t>
      </w:r>
      <w:r>
        <w:rPr>
          <w:sz w:val="24"/>
          <w:szCs w:val="24"/>
        </w:rPr>
        <w:t xml:space="preserve">Historically, </w:t>
      </w:r>
      <w:r w:rsidR="00C0424D">
        <w:rPr>
          <w:sz w:val="24"/>
          <w:szCs w:val="24"/>
        </w:rPr>
        <w:t>approximately 15</w:t>
      </w:r>
      <w:r>
        <w:rPr>
          <w:sz w:val="24"/>
          <w:szCs w:val="24"/>
        </w:rPr>
        <w:t xml:space="preserve"> to </w:t>
      </w:r>
      <w:r w:rsidRPr="00F8623D">
        <w:rPr>
          <w:sz w:val="24"/>
          <w:szCs w:val="24"/>
        </w:rPr>
        <w:t xml:space="preserve">17 vessels have been in the shoreside cooperative with the remaining </w:t>
      </w:r>
      <w:r w:rsidR="00C0424D">
        <w:rPr>
          <w:sz w:val="24"/>
          <w:szCs w:val="24"/>
        </w:rPr>
        <w:t xml:space="preserve">approximately </w:t>
      </w:r>
      <w:r w:rsidR="00636159">
        <w:rPr>
          <w:sz w:val="24"/>
          <w:szCs w:val="24"/>
        </w:rPr>
        <w:t>8</w:t>
      </w:r>
      <w:r w:rsidR="00F2617B">
        <w:rPr>
          <w:sz w:val="24"/>
          <w:szCs w:val="24"/>
        </w:rPr>
        <w:t xml:space="preserve"> to </w:t>
      </w:r>
      <w:r w:rsidR="00636159">
        <w:rPr>
          <w:sz w:val="24"/>
          <w:szCs w:val="24"/>
        </w:rPr>
        <w:t>10</w:t>
      </w:r>
      <w:r w:rsidRPr="00F8623D">
        <w:rPr>
          <w:sz w:val="24"/>
          <w:szCs w:val="24"/>
        </w:rPr>
        <w:t xml:space="preserve"> vessel</w:t>
      </w:r>
      <w:r w:rsidR="00C0424D">
        <w:rPr>
          <w:sz w:val="24"/>
          <w:szCs w:val="24"/>
        </w:rPr>
        <w:t xml:space="preserve">s </w:t>
      </w:r>
      <w:r w:rsidR="00F2617B">
        <w:rPr>
          <w:sz w:val="24"/>
          <w:szCs w:val="24"/>
        </w:rPr>
        <w:t xml:space="preserve">in the Pacific whiting IFQ fishery </w:t>
      </w:r>
      <w:r w:rsidR="00C0424D">
        <w:rPr>
          <w:sz w:val="24"/>
          <w:szCs w:val="24"/>
        </w:rPr>
        <w:t>not fishing in the shoreside cooperative</w:t>
      </w:r>
      <w:r w:rsidRPr="00F8623D">
        <w:rPr>
          <w:sz w:val="24"/>
          <w:szCs w:val="24"/>
        </w:rPr>
        <w:t xml:space="preserve">. </w:t>
      </w:r>
      <w:r w:rsidR="00C0424D">
        <w:rPr>
          <w:sz w:val="24"/>
          <w:szCs w:val="24"/>
        </w:rPr>
        <w:t xml:space="preserve">Therefore, </w:t>
      </w:r>
      <w:r w:rsidR="00F2617B">
        <w:rPr>
          <w:sz w:val="24"/>
          <w:szCs w:val="24"/>
        </w:rPr>
        <w:t xml:space="preserve">we expect </w:t>
      </w:r>
      <w:r w:rsidR="00C0424D">
        <w:rPr>
          <w:sz w:val="24"/>
          <w:szCs w:val="24"/>
        </w:rPr>
        <w:t xml:space="preserve">up to </w:t>
      </w:r>
      <w:r w:rsidR="00BE506D">
        <w:rPr>
          <w:sz w:val="24"/>
          <w:szCs w:val="24"/>
        </w:rPr>
        <w:t xml:space="preserve">3 </w:t>
      </w:r>
      <w:r w:rsidR="00C0424D">
        <w:rPr>
          <w:sz w:val="24"/>
          <w:szCs w:val="24"/>
        </w:rPr>
        <w:t xml:space="preserve">responses from other groups in the </w:t>
      </w:r>
      <w:r>
        <w:rPr>
          <w:sz w:val="24"/>
          <w:szCs w:val="24"/>
        </w:rPr>
        <w:t>Pacific whiting</w:t>
      </w:r>
      <w:r w:rsidRPr="00E33264">
        <w:rPr>
          <w:sz w:val="24"/>
          <w:szCs w:val="24"/>
        </w:rPr>
        <w:t xml:space="preserve"> IFQ</w:t>
      </w:r>
      <w:r>
        <w:rPr>
          <w:sz w:val="24"/>
          <w:szCs w:val="24"/>
        </w:rPr>
        <w:t xml:space="preserve"> fishery</w:t>
      </w:r>
      <w:r w:rsidR="00C0424D">
        <w:rPr>
          <w:sz w:val="24"/>
          <w:szCs w:val="24"/>
        </w:rPr>
        <w:t xml:space="preserve"> because each SMP would be required to have at least </w:t>
      </w:r>
      <w:r w:rsidR="00BE506D">
        <w:rPr>
          <w:sz w:val="24"/>
          <w:szCs w:val="24"/>
        </w:rPr>
        <w:t>3</w:t>
      </w:r>
      <w:r w:rsidR="00C0424D">
        <w:rPr>
          <w:sz w:val="24"/>
          <w:szCs w:val="24"/>
        </w:rPr>
        <w:t xml:space="preserve"> vessels.</w:t>
      </w:r>
      <w:r>
        <w:rPr>
          <w:sz w:val="24"/>
          <w:szCs w:val="24"/>
        </w:rPr>
        <w:t xml:space="preserve"> </w:t>
      </w:r>
    </w:p>
    <w:p w:rsidR="00F8623D" w:rsidRDefault="00F8623D" w14:paraId="75ECD933" w14:textId="4397D610">
      <w:pPr>
        <w:rPr>
          <w:sz w:val="24"/>
          <w:szCs w:val="24"/>
        </w:rPr>
      </w:pPr>
    </w:p>
    <w:p w:rsidR="00D60250" w:rsidRDefault="00C0424D" w14:paraId="7DE0DE9A" w14:textId="455849FD">
      <w:pPr>
        <w:rPr>
          <w:sz w:val="24"/>
          <w:szCs w:val="24"/>
        </w:rPr>
      </w:pPr>
      <w:r>
        <w:rPr>
          <w:sz w:val="24"/>
          <w:szCs w:val="24"/>
        </w:rPr>
        <w:t xml:space="preserve">We estimate the first year of preparing an SMP proposal to take </w:t>
      </w:r>
      <w:r w:rsidR="000C06A8">
        <w:rPr>
          <w:sz w:val="24"/>
          <w:szCs w:val="24"/>
        </w:rPr>
        <w:t>20</w:t>
      </w:r>
      <w:r>
        <w:rPr>
          <w:sz w:val="24"/>
          <w:szCs w:val="24"/>
        </w:rPr>
        <w:t xml:space="preserve"> hours. We estimate </w:t>
      </w:r>
      <w:r w:rsidR="00BE506D">
        <w:rPr>
          <w:sz w:val="24"/>
          <w:szCs w:val="24"/>
        </w:rPr>
        <w:t>5</w:t>
      </w:r>
      <w:r w:rsidR="00F2617B">
        <w:rPr>
          <w:sz w:val="24"/>
          <w:szCs w:val="24"/>
        </w:rPr>
        <w:t xml:space="preserve"> hours for SMP proposal preparation in any subsequent year.  Therefore, over </w:t>
      </w:r>
      <w:r w:rsidR="000C06A8">
        <w:rPr>
          <w:sz w:val="24"/>
          <w:szCs w:val="24"/>
        </w:rPr>
        <w:t xml:space="preserve">the next </w:t>
      </w:r>
      <w:r w:rsidR="00F2617B">
        <w:rPr>
          <w:sz w:val="24"/>
          <w:szCs w:val="24"/>
        </w:rPr>
        <w:t xml:space="preserve">three years we expect </w:t>
      </w:r>
      <w:r w:rsidR="000C06A8">
        <w:rPr>
          <w:sz w:val="24"/>
          <w:szCs w:val="24"/>
        </w:rPr>
        <w:t xml:space="preserve">an annual burden of </w:t>
      </w:r>
      <w:r w:rsidR="00654678">
        <w:rPr>
          <w:sz w:val="24"/>
          <w:szCs w:val="24"/>
        </w:rPr>
        <w:t>10</w:t>
      </w:r>
      <w:r w:rsidR="000C06A8">
        <w:rPr>
          <w:sz w:val="24"/>
          <w:szCs w:val="24"/>
        </w:rPr>
        <w:t xml:space="preserve"> hours per respondent.</w:t>
      </w:r>
    </w:p>
    <w:p w:rsidR="000C06A8" w:rsidRDefault="000C06A8" w14:paraId="5740E3C5" w14:textId="7271D9AE">
      <w:pPr>
        <w:rPr>
          <w:sz w:val="24"/>
          <w:szCs w:val="24"/>
        </w:rPr>
      </w:pPr>
    </w:p>
    <w:p w:rsidR="00C75955" w:rsidRDefault="000C06A8" w14:paraId="58343DD8" w14:textId="7FE5E372">
      <w:pPr>
        <w:rPr>
          <w:sz w:val="24"/>
          <w:szCs w:val="24"/>
        </w:rPr>
      </w:pPr>
      <w:r>
        <w:rPr>
          <w:sz w:val="24"/>
          <w:szCs w:val="24"/>
        </w:rPr>
        <w:t xml:space="preserve">Those respondents with an approval SMP would be required to submit an SMP postseason report. Therefore, assuming the </w:t>
      </w:r>
      <w:r w:rsidR="00C75955">
        <w:rPr>
          <w:sz w:val="24"/>
          <w:szCs w:val="24"/>
        </w:rPr>
        <w:t>6</w:t>
      </w:r>
      <w:r>
        <w:rPr>
          <w:sz w:val="24"/>
          <w:szCs w:val="24"/>
        </w:rPr>
        <w:t xml:space="preserve"> SMP proposal</w:t>
      </w:r>
      <w:r w:rsidR="00654678">
        <w:rPr>
          <w:sz w:val="24"/>
          <w:szCs w:val="24"/>
        </w:rPr>
        <w:t>s</w:t>
      </w:r>
      <w:r>
        <w:rPr>
          <w:sz w:val="24"/>
          <w:szCs w:val="24"/>
        </w:rPr>
        <w:t xml:space="preserve"> from above are approved, we estimate collection of up to </w:t>
      </w:r>
      <w:r w:rsidR="00C75955">
        <w:rPr>
          <w:sz w:val="24"/>
          <w:szCs w:val="24"/>
        </w:rPr>
        <w:t>6</w:t>
      </w:r>
      <w:r>
        <w:rPr>
          <w:sz w:val="24"/>
          <w:szCs w:val="24"/>
        </w:rPr>
        <w:t xml:space="preserve"> SMP postseason</w:t>
      </w:r>
      <w:r w:rsidR="00C75955">
        <w:rPr>
          <w:sz w:val="24"/>
          <w:szCs w:val="24"/>
        </w:rPr>
        <w:t xml:space="preserve"> reports.</w:t>
      </w:r>
    </w:p>
    <w:p w:rsidR="004F26E9" w:rsidRDefault="000C06A8" w14:paraId="250B8769" w14:textId="07801863">
      <w:pPr>
        <w:rPr>
          <w:sz w:val="24"/>
          <w:szCs w:val="24"/>
        </w:rPr>
      </w:pPr>
      <w:r>
        <w:rPr>
          <w:sz w:val="24"/>
          <w:szCs w:val="24"/>
        </w:rPr>
        <w:t xml:space="preserve"> </w:t>
      </w:r>
    </w:p>
    <w:tbl>
      <w:tblPr>
        <w:tblW w:w="10162" w:type="dxa"/>
        <w:tblInd w:w="-10" w:type="dxa"/>
        <w:tblLook w:val="04A0" w:firstRow="1" w:lastRow="0" w:firstColumn="1" w:lastColumn="0" w:noHBand="0" w:noVBand="1"/>
      </w:tblPr>
      <w:tblGrid>
        <w:gridCol w:w="1900"/>
        <w:gridCol w:w="1720"/>
        <w:gridCol w:w="1080"/>
        <w:gridCol w:w="1016"/>
        <w:gridCol w:w="960"/>
        <w:gridCol w:w="880"/>
        <w:gridCol w:w="820"/>
        <w:gridCol w:w="1066"/>
        <w:gridCol w:w="831"/>
      </w:tblGrid>
      <w:tr w:rsidRPr="00197CC0" w:rsidR="00197CC0" w:rsidTr="00197CC0" w14:paraId="3B1EE946" w14:textId="77777777">
        <w:trPr>
          <w:trHeight w:val="1060"/>
        </w:trPr>
        <w:tc>
          <w:tcPr>
            <w:tcW w:w="190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197CC0" w:rsidR="00197CC0" w:rsidP="00197CC0" w:rsidRDefault="00197CC0" w14:paraId="0E41DC7A"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Information Collection</w:t>
            </w:r>
          </w:p>
        </w:tc>
        <w:tc>
          <w:tcPr>
            <w:tcW w:w="1720" w:type="dxa"/>
            <w:tcBorders>
              <w:top w:val="single" w:color="auto" w:sz="8" w:space="0"/>
              <w:left w:val="nil"/>
              <w:bottom w:val="single" w:color="auto" w:sz="8" w:space="0"/>
              <w:right w:val="single" w:color="000000" w:sz="8" w:space="0"/>
            </w:tcBorders>
            <w:shd w:val="clear" w:color="000000" w:fill="BDD7EE"/>
            <w:vAlign w:val="center"/>
            <w:hideMark/>
          </w:tcPr>
          <w:p w:rsidRPr="00197CC0" w:rsidR="00197CC0" w:rsidP="00197CC0" w:rsidRDefault="00197CC0" w14:paraId="0FB3DD76"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197CC0" w:rsidR="00197CC0" w:rsidP="00197CC0" w:rsidRDefault="00197CC0" w14:paraId="0243A0A2"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 of Respondents</w:t>
            </w:r>
            <w:r w:rsidRPr="00197CC0">
              <w:rPr>
                <w:rFonts w:ascii="Calibri" w:hAnsi="Calibri" w:cs="Calibri"/>
                <w:b/>
                <w:bCs/>
                <w:color w:val="000000"/>
                <w:sz w:val="16"/>
                <w:szCs w:val="16"/>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77761322"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Annual # of Responses / Respondent</w:t>
            </w:r>
            <w:r w:rsidRPr="00197CC0">
              <w:rPr>
                <w:rFonts w:ascii="Calibri" w:hAnsi="Calibri" w:cs="Calibri"/>
                <w:b/>
                <w:bCs/>
                <w:color w:val="000000"/>
                <w:sz w:val="16"/>
                <w:szCs w:val="16"/>
              </w:rPr>
              <w:br/>
              <w:t>(b)</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07C8E69C"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 xml:space="preserve"> Total # of Annual Responses</w:t>
            </w:r>
            <w:r w:rsidRPr="00197CC0">
              <w:rPr>
                <w:rFonts w:ascii="Calibri" w:hAnsi="Calibri" w:cs="Calibri"/>
                <w:b/>
                <w:bCs/>
                <w:color w:val="000000"/>
                <w:sz w:val="16"/>
                <w:szCs w:val="16"/>
              </w:rPr>
              <w:br/>
              <w:t>(c) = (a) x (b)</w:t>
            </w:r>
          </w:p>
        </w:tc>
        <w:tc>
          <w:tcPr>
            <w:tcW w:w="880"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41439E67"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 xml:space="preserve">Burden </w:t>
            </w:r>
            <w:proofErr w:type="spellStart"/>
            <w:r w:rsidRPr="00197CC0">
              <w:rPr>
                <w:rFonts w:ascii="Calibri" w:hAnsi="Calibri" w:cs="Calibri"/>
                <w:b/>
                <w:bCs/>
                <w:color w:val="000000"/>
                <w:sz w:val="16"/>
                <w:szCs w:val="16"/>
              </w:rPr>
              <w:t>Hrs</w:t>
            </w:r>
            <w:proofErr w:type="spellEnd"/>
            <w:r w:rsidRPr="00197CC0">
              <w:rPr>
                <w:rFonts w:ascii="Calibri" w:hAnsi="Calibri" w:cs="Calibri"/>
                <w:b/>
                <w:bCs/>
                <w:color w:val="000000"/>
                <w:sz w:val="16"/>
                <w:szCs w:val="16"/>
              </w:rPr>
              <w:t xml:space="preserve"> / Response</w:t>
            </w:r>
            <w:r w:rsidRPr="00197CC0">
              <w:rPr>
                <w:rFonts w:ascii="Calibri" w:hAnsi="Calibri" w:cs="Calibri"/>
                <w:b/>
                <w:bCs/>
                <w:color w:val="000000"/>
                <w:sz w:val="16"/>
                <w:szCs w:val="16"/>
              </w:rPr>
              <w:br/>
              <w:t>(d)</w:t>
            </w:r>
          </w:p>
        </w:tc>
        <w:tc>
          <w:tcPr>
            <w:tcW w:w="820"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5A20A3F1"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 xml:space="preserve">Total Annual Burden </w:t>
            </w:r>
            <w:proofErr w:type="spellStart"/>
            <w:r w:rsidRPr="00197CC0">
              <w:rPr>
                <w:rFonts w:ascii="Calibri" w:hAnsi="Calibri" w:cs="Calibri"/>
                <w:b/>
                <w:bCs/>
                <w:color w:val="000000"/>
                <w:sz w:val="16"/>
                <w:szCs w:val="16"/>
              </w:rPr>
              <w:t>Hrs</w:t>
            </w:r>
            <w:proofErr w:type="spellEnd"/>
            <w:r w:rsidRPr="00197CC0">
              <w:rPr>
                <w:rFonts w:ascii="Calibri" w:hAnsi="Calibri"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313E3C2E"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Hourly Wage Rate  (for Type of Respondent)</w:t>
            </w:r>
            <w:r w:rsidRPr="00197CC0">
              <w:rPr>
                <w:rFonts w:ascii="Calibri" w:hAnsi="Calibri" w:cs="Calibri"/>
                <w:b/>
                <w:bCs/>
                <w:color w:val="000000"/>
                <w:sz w:val="16"/>
                <w:szCs w:val="16"/>
              </w:rPr>
              <w:br/>
              <w:t>(f)</w:t>
            </w:r>
          </w:p>
        </w:tc>
        <w:tc>
          <w:tcPr>
            <w:tcW w:w="720"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3B976C34"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Total Annual Wage Burden Costs</w:t>
            </w:r>
            <w:r w:rsidRPr="00197CC0">
              <w:rPr>
                <w:rFonts w:ascii="Calibri" w:hAnsi="Calibri" w:cs="Calibri"/>
                <w:b/>
                <w:bCs/>
                <w:color w:val="000000"/>
                <w:sz w:val="16"/>
                <w:szCs w:val="16"/>
              </w:rPr>
              <w:br/>
              <w:t>(g) = (e) x (f)</w:t>
            </w:r>
          </w:p>
        </w:tc>
      </w:tr>
      <w:tr w:rsidRPr="00197CC0" w:rsidR="00197CC0" w:rsidTr="000E4A7F" w14:paraId="72B0FB6A" w14:textId="77777777">
        <w:trPr>
          <w:trHeight w:val="300"/>
        </w:trPr>
        <w:tc>
          <w:tcPr>
            <w:tcW w:w="1900"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2BE7E8DD"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1. SMP proposal</w:t>
            </w:r>
          </w:p>
        </w:tc>
        <w:tc>
          <w:tcPr>
            <w:tcW w:w="1720" w:type="dxa"/>
            <w:tcBorders>
              <w:top w:val="nil"/>
              <w:left w:val="single" w:color="auto" w:sz="4" w:space="0"/>
              <w:bottom w:val="single" w:color="auto" w:sz="4" w:space="0"/>
              <w:right w:val="single" w:color="auto" w:sz="4" w:space="0"/>
            </w:tcBorders>
            <w:shd w:val="clear" w:color="auto" w:fill="auto"/>
            <w:vAlign w:val="bottom"/>
            <w:hideMark/>
          </w:tcPr>
          <w:p w:rsidRPr="00197CC0" w:rsidR="00197CC0" w:rsidP="00197CC0" w:rsidRDefault="00197CC0" w14:paraId="7ADD363B" w14:textId="77777777">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SMP Representative</w:t>
            </w:r>
          </w:p>
        </w:tc>
        <w:tc>
          <w:tcPr>
            <w:tcW w:w="1080"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13766E5F"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1016"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4174EC95"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96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3DA4E134"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88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79604FE5"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10</w:t>
            </w:r>
          </w:p>
        </w:tc>
        <w:tc>
          <w:tcPr>
            <w:tcW w:w="82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7EE5F362"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60</w:t>
            </w:r>
          </w:p>
        </w:tc>
        <w:tc>
          <w:tcPr>
            <w:tcW w:w="1066" w:type="dxa"/>
            <w:tcBorders>
              <w:top w:val="nil"/>
              <w:left w:val="single" w:color="auto" w:sz="4" w:space="0"/>
              <w:bottom w:val="single" w:color="auto" w:sz="4" w:space="0"/>
              <w:right w:val="single" w:color="auto" w:sz="4" w:space="0"/>
            </w:tcBorders>
            <w:shd w:val="clear" w:color="auto" w:fill="auto"/>
            <w:noWrap/>
            <w:vAlign w:val="bottom"/>
            <w:hideMark/>
          </w:tcPr>
          <w:p w:rsidRPr="00197CC0" w:rsidR="00197CC0" w:rsidP="00F513CE" w:rsidRDefault="00DA3190" w14:paraId="56B6E5B8" w14:textId="6CBCA320">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w:t>
            </w:r>
            <w:r w:rsidR="00F513CE">
              <w:rPr>
                <w:rFonts w:ascii="Calibri" w:hAnsi="Calibri" w:cs="Calibri"/>
                <w:color w:val="000000"/>
                <w:sz w:val="16"/>
                <w:szCs w:val="16"/>
              </w:rPr>
              <w:t>40</w:t>
            </w:r>
            <w:r w:rsidRPr="00197CC0">
              <w:rPr>
                <w:rFonts w:ascii="Calibri" w:hAnsi="Calibri" w:cs="Calibri"/>
                <w:color w:val="000000"/>
                <w:sz w:val="16"/>
                <w:szCs w:val="16"/>
              </w:rPr>
              <w:t>/</w:t>
            </w:r>
            <w:proofErr w:type="spellStart"/>
            <w:r w:rsidRPr="00197CC0">
              <w:rPr>
                <w:rFonts w:ascii="Calibri" w:hAnsi="Calibri" w:cs="Calibri"/>
                <w:color w:val="000000"/>
                <w:sz w:val="16"/>
                <w:szCs w:val="16"/>
              </w:rPr>
              <w:t>hr</w:t>
            </w:r>
            <w:proofErr w:type="spellEnd"/>
          </w:p>
        </w:tc>
        <w:tc>
          <w:tcPr>
            <w:tcW w:w="720"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DA3190" w14:paraId="4197AC12" w14:textId="31063B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F513CE">
              <w:rPr>
                <w:rFonts w:ascii="Calibri" w:hAnsi="Calibri" w:cs="Calibri"/>
                <w:color w:val="000000"/>
                <w:sz w:val="16"/>
                <w:szCs w:val="16"/>
              </w:rPr>
              <w:t>2,4</w:t>
            </w:r>
            <w:r>
              <w:rPr>
                <w:rFonts w:ascii="Calibri" w:hAnsi="Calibri" w:cs="Calibri"/>
                <w:color w:val="000000"/>
                <w:sz w:val="16"/>
                <w:szCs w:val="16"/>
              </w:rPr>
              <w:t>00</w:t>
            </w:r>
            <w:r w:rsidRPr="00197CC0" w:rsidR="00197CC0">
              <w:rPr>
                <w:rFonts w:ascii="Calibri" w:hAnsi="Calibri" w:cs="Calibri"/>
                <w:color w:val="000000"/>
                <w:sz w:val="16"/>
                <w:szCs w:val="16"/>
              </w:rPr>
              <w:t> </w:t>
            </w:r>
          </w:p>
        </w:tc>
      </w:tr>
      <w:tr w:rsidRPr="00197CC0" w:rsidR="00197CC0" w:rsidTr="000E4A7F" w14:paraId="60C1DD8F" w14:textId="77777777">
        <w:trPr>
          <w:cantSplit/>
          <w:trHeight w:val="300"/>
        </w:trPr>
        <w:tc>
          <w:tcPr>
            <w:tcW w:w="1900"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0AA9F949"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 xml:space="preserve">2. SMP amendment </w:t>
            </w:r>
            <w:r w:rsidRPr="00197CC0">
              <w:rPr>
                <w:rFonts w:ascii="Arial" w:hAnsi="Arial" w:cs="Arial"/>
                <w:color w:val="000000"/>
                <w:sz w:val="16"/>
                <w:szCs w:val="16"/>
                <w:vertAlign w:val="superscript"/>
              </w:rPr>
              <w:t>(1)</w:t>
            </w:r>
          </w:p>
        </w:tc>
        <w:tc>
          <w:tcPr>
            <w:tcW w:w="1720"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197CC0" w:rsidR="00197CC0" w:rsidP="00197CC0" w:rsidRDefault="00197CC0" w14:paraId="35CD2F06" w14:textId="77777777">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SMP Representative</w:t>
            </w:r>
          </w:p>
        </w:tc>
        <w:tc>
          <w:tcPr>
            <w:tcW w:w="1080"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1B91DA4A"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016"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45700BF2"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96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76870C31"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88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35EBA65E"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3</w:t>
            </w:r>
          </w:p>
        </w:tc>
        <w:tc>
          <w:tcPr>
            <w:tcW w:w="82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2C5A33A6"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3</w:t>
            </w:r>
          </w:p>
        </w:tc>
        <w:tc>
          <w:tcPr>
            <w:tcW w:w="1066" w:type="dxa"/>
            <w:tcBorders>
              <w:top w:val="nil"/>
              <w:left w:val="single" w:color="auto" w:sz="4" w:space="0"/>
              <w:bottom w:val="single" w:color="auto" w:sz="4" w:space="0"/>
              <w:right w:val="single" w:color="auto" w:sz="4" w:space="0"/>
            </w:tcBorders>
            <w:shd w:val="clear" w:color="auto" w:fill="auto"/>
            <w:noWrap/>
            <w:vAlign w:val="bottom"/>
            <w:hideMark/>
          </w:tcPr>
          <w:p w:rsidRPr="00197CC0" w:rsidR="00197CC0" w:rsidP="00DA3190" w:rsidRDefault="00F513CE" w14:paraId="1B7C366E" w14:textId="6DE9DFF9">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w:t>
            </w:r>
            <w:r>
              <w:rPr>
                <w:rFonts w:ascii="Calibri" w:hAnsi="Calibri" w:cs="Calibri"/>
                <w:color w:val="000000"/>
                <w:sz w:val="16"/>
                <w:szCs w:val="16"/>
              </w:rPr>
              <w:t>40</w:t>
            </w:r>
            <w:r w:rsidRPr="00197CC0">
              <w:rPr>
                <w:rFonts w:ascii="Calibri" w:hAnsi="Calibri" w:cs="Calibri"/>
                <w:color w:val="000000"/>
                <w:sz w:val="16"/>
                <w:szCs w:val="16"/>
              </w:rPr>
              <w:t>/</w:t>
            </w:r>
            <w:proofErr w:type="spellStart"/>
            <w:r w:rsidRPr="00197CC0">
              <w:rPr>
                <w:rFonts w:ascii="Calibri" w:hAnsi="Calibri" w:cs="Calibri"/>
                <w:color w:val="000000"/>
                <w:sz w:val="16"/>
                <w:szCs w:val="16"/>
              </w:rPr>
              <w:t>hr</w:t>
            </w:r>
            <w:proofErr w:type="spellEnd"/>
          </w:p>
        </w:tc>
        <w:tc>
          <w:tcPr>
            <w:tcW w:w="720"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DA3190" w14:paraId="0740EC9C" w14:textId="303ED16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F513CE">
              <w:rPr>
                <w:rFonts w:ascii="Calibri" w:hAnsi="Calibri" w:cs="Calibri"/>
                <w:color w:val="000000"/>
                <w:sz w:val="16"/>
                <w:szCs w:val="16"/>
              </w:rPr>
              <w:t>120</w:t>
            </w:r>
          </w:p>
        </w:tc>
      </w:tr>
      <w:tr w:rsidRPr="00197CC0" w:rsidR="00197CC0" w:rsidTr="000E4A7F" w14:paraId="2E2CF886" w14:textId="77777777">
        <w:trPr>
          <w:cantSplit/>
          <w:trHeight w:val="450"/>
        </w:trPr>
        <w:tc>
          <w:tcPr>
            <w:tcW w:w="1900"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085D9C55"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 xml:space="preserve">3. Administrative appeals for disapproved SMP </w:t>
            </w:r>
            <w:r w:rsidRPr="00197CC0">
              <w:rPr>
                <w:rFonts w:ascii="Arial" w:hAnsi="Arial" w:cs="Arial"/>
                <w:color w:val="000000"/>
                <w:sz w:val="16"/>
                <w:szCs w:val="16"/>
                <w:vertAlign w:val="superscript"/>
              </w:rPr>
              <w:t>(2)</w:t>
            </w:r>
          </w:p>
        </w:tc>
        <w:tc>
          <w:tcPr>
            <w:tcW w:w="1720"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197CC0" w:rsidR="00197CC0" w:rsidP="00197CC0" w:rsidRDefault="00197CC0" w14:paraId="0A431324" w14:textId="77777777">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SMP Representative</w:t>
            </w:r>
          </w:p>
        </w:tc>
        <w:tc>
          <w:tcPr>
            <w:tcW w:w="1080"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4A4210A3"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016"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63851EC5"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0.33</w:t>
            </w:r>
          </w:p>
        </w:tc>
        <w:tc>
          <w:tcPr>
            <w:tcW w:w="96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04FA5871"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0.33</w:t>
            </w:r>
          </w:p>
        </w:tc>
        <w:tc>
          <w:tcPr>
            <w:tcW w:w="88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131F979B"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82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3E07E3C2"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2</w:t>
            </w:r>
          </w:p>
        </w:tc>
        <w:tc>
          <w:tcPr>
            <w:tcW w:w="1066" w:type="dxa"/>
            <w:tcBorders>
              <w:top w:val="nil"/>
              <w:left w:val="single" w:color="auto" w:sz="4" w:space="0"/>
              <w:bottom w:val="single" w:color="auto" w:sz="4" w:space="0"/>
              <w:right w:val="single" w:color="auto" w:sz="4" w:space="0"/>
            </w:tcBorders>
            <w:shd w:val="clear" w:color="auto" w:fill="auto"/>
            <w:noWrap/>
            <w:vAlign w:val="bottom"/>
            <w:hideMark/>
          </w:tcPr>
          <w:p w:rsidRPr="00197CC0" w:rsidR="00197CC0" w:rsidP="00DA3190" w:rsidRDefault="00F513CE" w14:paraId="4FB96A22" w14:textId="0964FCA7">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w:t>
            </w:r>
            <w:r>
              <w:rPr>
                <w:rFonts w:ascii="Calibri" w:hAnsi="Calibri" w:cs="Calibri"/>
                <w:color w:val="000000"/>
                <w:sz w:val="16"/>
                <w:szCs w:val="16"/>
              </w:rPr>
              <w:t>40</w:t>
            </w:r>
            <w:r w:rsidRPr="00197CC0">
              <w:rPr>
                <w:rFonts w:ascii="Calibri" w:hAnsi="Calibri" w:cs="Calibri"/>
                <w:color w:val="000000"/>
                <w:sz w:val="16"/>
                <w:szCs w:val="16"/>
              </w:rPr>
              <w:t>/</w:t>
            </w:r>
            <w:proofErr w:type="spellStart"/>
            <w:r w:rsidRPr="00197CC0">
              <w:rPr>
                <w:rFonts w:ascii="Calibri" w:hAnsi="Calibri" w:cs="Calibri"/>
                <w:color w:val="000000"/>
                <w:sz w:val="16"/>
                <w:szCs w:val="16"/>
              </w:rPr>
              <w:t>hr</w:t>
            </w:r>
            <w:proofErr w:type="spellEnd"/>
          </w:p>
        </w:tc>
        <w:tc>
          <w:tcPr>
            <w:tcW w:w="720"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DA3190" w14:paraId="17298055" w14:textId="0046AB4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F513CE">
              <w:rPr>
                <w:rFonts w:ascii="Calibri" w:hAnsi="Calibri" w:cs="Calibri"/>
                <w:color w:val="000000"/>
                <w:sz w:val="16"/>
                <w:szCs w:val="16"/>
              </w:rPr>
              <w:t>80</w:t>
            </w:r>
          </w:p>
        </w:tc>
      </w:tr>
      <w:tr w:rsidRPr="00197CC0" w:rsidR="00197CC0" w:rsidTr="000E4A7F" w14:paraId="4C4AD1FB" w14:textId="77777777">
        <w:trPr>
          <w:cantSplit/>
          <w:trHeight w:val="300"/>
        </w:trPr>
        <w:tc>
          <w:tcPr>
            <w:tcW w:w="1900"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0E46F6A3"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4. SMP postseason report</w:t>
            </w:r>
          </w:p>
        </w:tc>
        <w:tc>
          <w:tcPr>
            <w:tcW w:w="1720"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197CC0" w:rsidR="00197CC0" w:rsidP="00197CC0" w:rsidRDefault="00197CC0" w14:paraId="53708968" w14:textId="77777777">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SMP Representative</w:t>
            </w:r>
          </w:p>
        </w:tc>
        <w:tc>
          <w:tcPr>
            <w:tcW w:w="1080"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1F542B7B"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1016"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7B14D935"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96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69DDCA0D"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88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7C9D420A"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8</w:t>
            </w:r>
          </w:p>
        </w:tc>
        <w:tc>
          <w:tcPr>
            <w:tcW w:w="82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37FB7A5C"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48</w:t>
            </w:r>
          </w:p>
        </w:tc>
        <w:tc>
          <w:tcPr>
            <w:tcW w:w="1066" w:type="dxa"/>
            <w:tcBorders>
              <w:top w:val="nil"/>
              <w:left w:val="single" w:color="auto" w:sz="4" w:space="0"/>
              <w:bottom w:val="single" w:color="auto" w:sz="4" w:space="0"/>
              <w:right w:val="single" w:color="auto" w:sz="4" w:space="0"/>
            </w:tcBorders>
            <w:shd w:val="clear" w:color="auto" w:fill="auto"/>
            <w:noWrap/>
            <w:vAlign w:val="bottom"/>
            <w:hideMark/>
          </w:tcPr>
          <w:p w:rsidRPr="00197CC0" w:rsidR="00197CC0" w:rsidP="00DA3190" w:rsidRDefault="00F513CE" w14:paraId="4591F7A9" w14:textId="51A1D53E">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w:t>
            </w:r>
            <w:r>
              <w:rPr>
                <w:rFonts w:ascii="Calibri" w:hAnsi="Calibri" w:cs="Calibri"/>
                <w:color w:val="000000"/>
                <w:sz w:val="16"/>
                <w:szCs w:val="16"/>
              </w:rPr>
              <w:t>40</w:t>
            </w:r>
            <w:r w:rsidRPr="00197CC0">
              <w:rPr>
                <w:rFonts w:ascii="Calibri" w:hAnsi="Calibri" w:cs="Calibri"/>
                <w:color w:val="000000"/>
                <w:sz w:val="16"/>
                <w:szCs w:val="16"/>
              </w:rPr>
              <w:t>/</w:t>
            </w:r>
            <w:proofErr w:type="spellStart"/>
            <w:r w:rsidRPr="00197CC0">
              <w:rPr>
                <w:rFonts w:ascii="Calibri" w:hAnsi="Calibri" w:cs="Calibri"/>
                <w:color w:val="000000"/>
                <w:sz w:val="16"/>
                <w:szCs w:val="16"/>
              </w:rPr>
              <w:t>hr</w:t>
            </w:r>
            <w:proofErr w:type="spellEnd"/>
          </w:p>
        </w:tc>
        <w:tc>
          <w:tcPr>
            <w:tcW w:w="720"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DA3190" w14:paraId="0BD6D8E0" w14:textId="6EE67C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F513CE">
              <w:rPr>
                <w:rFonts w:ascii="Calibri" w:hAnsi="Calibri" w:cs="Calibri"/>
                <w:color w:val="000000"/>
                <w:sz w:val="16"/>
                <w:szCs w:val="16"/>
              </w:rPr>
              <w:t>1,920</w:t>
            </w:r>
          </w:p>
        </w:tc>
      </w:tr>
      <w:tr w:rsidRPr="00197CC0" w:rsidR="00197CC0" w:rsidTr="00197CC0" w14:paraId="0C3AEA5E" w14:textId="77777777">
        <w:trPr>
          <w:trHeight w:val="590"/>
        </w:trPr>
        <w:tc>
          <w:tcPr>
            <w:tcW w:w="1900" w:type="dxa"/>
            <w:tcBorders>
              <w:top w:val="nil"/>
              <w:left w:val="single" w:color="auto" w:sz="8" w:space="0"/>
              <w:bottom w:val="single" w:color="auto" w:sz="8" w:space="0"/>
              <w:right w:val="single" w:color="auto" w:sz="8" w:space="0"/>
            </w:tcBorders>
            <w:shd w:val="clear" w:color="000000" w:fill="DDEBF7"/>
            <w:noWrap/>
            <w:vAlign w:val="bottom"/>
            <w:hideMark/>
          </w:tcPr>
          <w:p w:rsidRPr="00197CC0" w:rsidR="00197CC0" w:rsidP="00197CC0" w:rsidRDefault="00197CC0" w14:paraId="5A4A4BA8" w14:textId="77777777">
            <w:pPr>
              <w:widowControl/>
              <w:autoSpaceDE/>
              <w:autoSpaceDN/>
              <w:adjustRightInd/>
              <w:rPr>
                <w:rFonts w:ascii="Calibri" w:hAnsi="Calibri" w:cs="Calibri"/>
                <w:b/>
                <w:bCs/>
                <w:color w:val="000000"/>
                <w:sz w:val="22"/>
                <w:szCs w:val="22"/>
              </w:rPr>
            </w:pPr>
            <w:r w:rsidRPr="00197CC0">
              <w:rPr>
                <w:rFonts w:ascii="Calibri" w:hAnsi="Calibri" w:cs="Calibri"/>
                <w:b/>
                <w:bCs/>
                <w:color w:val="000000"/>
                <w:sz w:val="22"/>
                <w:szCs w:val="22"/>
              </w:rPr>
              <w:t>Totals</w:t>
            </w:r>
          </w:p>
        </w:tc>
        <w:tc>
          <w:tcPr>
            <w:tcW w:w="1720" w:type="dxa"/>
            <w:tcBorders>
              <w:top w:val="nil"/>
              <w:left w:val="nil"/>
              <w:bottom w:val="single" w:color="auto" w:sz="8" w:space="0"/>
              <w:right w:val="single" w:color="auto" w:sz="8" w:space="0"/>
            </w:tcBorders>
            <w:shd w:val="clear" w:color="000000" w:fill="000000"/>
            <w:noWrap/>
            <w:vAlign w:val="bottom"/>
            <w:hideMark/>
          </w:tcPr>
          <w:p w:rsidRPr="00197CC0" w:rsidR="00197CC0" w:rsidP="00197CC0" w:rsidRDefault="00197CC0" w14:paraId="6F454066" w14:textId="77777777">
            <w:pPr>
              <w:widowControl/>
              <w:autoSpaceDE/>
              <w:autoSpaceDN/>
              <w:adjustRightInd/>
              <w:rPr>
                <w:rFonts w:ascii="Calibri" w:hAnsi="Calibri" w:cs="Calibri"/>
                <w:b/>
                <w:bCs/>
                <w:color w:val="000000"/>
                <w:sz w:val="22"/>
                <w:szCs w:val="22"/>
              </w:rPr>
            </w:pPr>
            <w:r w:rsidRPr="00197CC0">
              <w:rPr>
                <w:rFonts w:ascii="Calibri" w:hAnsi="Calibri" w:cs="Calibri"/>
                <w:b/>
                <w:bCs/>
                <w:color w:val="000000"/>
                <w:sz w:val="22"/>
                <w:szCs w:val="22"/>
              </w:rPr>
              <w:t> </w:t>
            </w:r>
          </w:p>
        </w:tc>
        <w:tc>
          <w:tcPr>
            <w:tcW w:w="1080" w:type="dxa"/>
            <w:tcBorders>
              <w:top w:val="nil"/>
              <w:left w:val="nil"/>
              <w:bottom w:val="single" w:color="auto" w:sz="8" w:space="0"/>
              <w:right w:val="single" w:color="auto" w:sz="8" w:space="0"/>
            </w:tcBorders>
            <w:shd w:val="clear" w:color="auto" w:fill="auto"/>
            <w:vAlign w:val="bottom"/>
            <w:hideMark/>
          </w:tcPr>
          <w:p w:rsidRPr="00197CC0" w:rsidR="00197CC0" w:rsidP="00197CC0" w:rsidRDefault="00197CC0" w14:paraId="4EC4772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14 unique respondents</w:t>
            </w:r>
          </w:p>
        </w:tc>
        <w:tc>
          <w:tcPr>
            <w:tcW w:w="1016" w:type="dxa"/>
            <w:tcBorders>
              <w:top w:val="nil"/>
              <w:left w:val="nil"/>
              <w:bottom w:val="single" w:color="auto" w:sz="8" w:space="0"/>
              <w:right w:val="single" w:color="auto" w:sz="8" w:space="0"/>
            </w:tcBorders>
            <w:shd w:val="clear" w:color="000000" w:fill="000000"/>
            <w:noWrap/>
            <w:vAlign w:val="bottom"/>
            <w:hideMark/>
          </w:tcPr>
          <w:p w:rsidRPr="00197CC0" w:rsidR="00197CC0" w:rsidP="00197CC0" w:rsidRDefault="00197CC0" w14:paraId="621ADA05" w14:textId="77777777">
            <w:pPr>
              <w:widowControl/>
              <w:autoSpaceDE/>
              <w:autoSpaceDN/>
              <w:adjustRightInd/>
              <w:rPr>
                <w:rFonts w:ascii="Calibri" w:hAnsi="Calibri" w:cs="Calibri"/>
                <w:b/>
                <w:bCs/>
                <w:color w:val="000000"/>
                <w:sz w:val="22"/>
                <w:szCs w:val="22"/>
              </w:rPr>
            </w:pPr>
            <w:r w:rsidRPr="00197CC0">
              <w:rPr>
                <w:rFonts w:ascii="Calibri" w:hAnsi="Calibri" w:cs="Calibri"/>
                <w:b/>
                <w:bCs/>
                <w:color w:val="000000"/>
                <w:sz w:val="22"/>
                <w:szCs w:val="22"/>
              </w:rPr>
              <w:t> </w:t>
            </w:r>
          </w:p>
        </w:tc>
        <w:tc>
          <w:tcPr>
            <w:tcW w:w="960" w:type="dxa"/>
            <w:tcBorders>
              <w:top w:val="nil"/>
              <w:left w:val="nil"/>
              <w:bottom w:val="single" w:color="auto" w:sz="8" w:space="0"/>
              <w:right w:val="single" w:color="auto" w:sz="8" w:space="0"/>
            </w:tcBorders>
            <w:shd w:val="clear" w:color="000000" w:fill="DDEBF7"/>
            <w:noWrap/>
            <w:vAlign w:val="bottom"/>
            <w:hideMark/>
          </w:tcPr>
          <w:p w:rsidRPr="00197CC0" w:rsidR="00197CC0" w:rsidP="00197CC0" w:rsidRDefault="00197CC0" w14:paraId="3B2AD206" w14:textId="77777777">
            <w:pPr>
              <w:widowControl/>
              <w:autoSpaceDE/>
              <w:autoSpaceDN/>
              <w:adjustRightInd/>
              <w:jc w:val="right"/>
              <w:rPr>
                <w:rFonts w:ascii="Calibri" w:hAnsi="Calibri" w:cs="Calibri"/>
                <w:b/>
                <w:bCs/>
                <w:color w:val="000000"/>
                <w:sz w:val="22"/>
                <w:szCs w:val="22"/>
              </w:rPr>
            </w:pPr>
            <w:r w:rsidRPr="00197CC0">
              <w:rPr>
                <w:rFonts w:ascii="Calibri" w:hAnsi="Calibri" w:cs="Calibri"/>
                <w:b/>
                <w:bCs/>
                <w:color w:val="000000"/>
                <w:sz w:val="22"/>
                <w:szCs w:val="22"/>
              </w:rPr>
              <w:t>13.33</w:t>
            </w:r>
          </w:p>
        </w:tc>
        <w:tc>
          <w:tcPr>
            <w:tcW w:w="880" w:type="dxa"/>
            <w:tcBorders>
              <w:top w:val="nil"/>
              <w:left w:val="nil"/>
              <w:bottom w:val="single" w:color="auto" w:sz="8" w:space="0"/>
              <w:right w:val="single" w:color="auto" w:sz="8" w:space="0"/>
            </w:tcBorders>
            <w:shd w:val="clear" w:color="000000" w:fill="000000"/>
            <w:noWrap/>
            <w:vAlign w:val="bottom"/>
            <w:hideMark/>
          </w:tcPr>
          <w:p w:rsidRPr="00197CC0" w:rsidR="00197CC0" w:rsidP="00197CC0" w:rsidRDefault="00197CC0" w14:paraId="74C812B5" w14:textId="77777777">
            <w:pPr>
              <w:widowControl/>
              <w:autoSpaceDE/>
              <w:autoSpaceDN/>
              <w:adjustRightInd/>
              <w:rPr>
                <w:rFonts w:ascii="Calibri" w:hAnsi="Calibri" w:cs="Calibri"/>
                <w:b/>
                <w:bCs/>
                <w:color w:val="000000"/>
                <w:sz w:val="22"/>
                <w:szCs w:val="22"/>
              </w:rPr>
            </w:pPr>
            <w:r w:rsidRPr="00197CC0">
              <w:rPr>
                <w:rFonts w:ascii="Calibri" w:hAnsi="Calibri" w:cs="Calibri"/>
                <w:b/>
                <w:bCs/>
                <w:color w:val="000000"/>
                <w:sz w:val="22"/>
                <w:szCs w:val="22"/>
              </w:rPr>
              <w:t> </w:t>
            </w:r>
          </w:p>
        </w:tc>
        <w:tc>
          <w:tcPr>
            <w:tcW w:w="820" w:type="dxa"/>
            <w:tcBorders>
              <w:top w:val="nil"/>
              <w:left w:val="nil"/>
              <w:bottom w:val="single" w:color="auto" w:sz="8" w:space="0"/>
              <w:right w:val="single" w:color="auto" w:sz="8" w:space="0"/>
            </w:tcBorders>
            <w:shd w:val="clear" w:color="000000" w:fill="DDEBF7"/>
            <w:noWrap/>
            <w:vAlign w:val="bottom"/>
            <w:hideMark/>
          </w:tcPr>
          <w:p w:rsidRPr="00197CC0" w:rsidR="00197CC0" w:rsidP="00197CC0" w:rsidRDefault="00197CC0" w14:paraId="3A82A47D" w14:textId="77777777">
            <w:pPr>
              <w:widowControl/>
              <w:autoSpaceDE/>
              <w:autoSpaceDN/>
              <w:adjustRightInd/>
              <w:jc w:val="right"/>
              <w:rPr>
                <w:rFonts w:ascii="Calibri" w:hAnsi="Calibri" w:cs="Calibri"/>
                <w:b/>
                <w:bCs/>
                <w:color w:val="000000"/>
                <w:sz w:val="22"/>
                <w:szCs w:val="22"/>
              </w:rPr>
            </w:pPr>
            <w:r w:rsidRPr="00197CC0">
              <w:rPr>
                <w:rFonts w:ascii="Calibri" w:hAnsi="Calibri" w:cs="Calibri"/>
                <w:b/>
                <w:bCs/>
                <w:color w:val="000000"/>
                <w:sz w:val="22"/>
                <w:szCs w:val="22"/>
              </w:rPr>
              <w:t>113</w:t>
            </w:r>
          </w:p>
        </w:tc>
        <w:tc>
          <w:tcPr>
            <w:tcW w:w="1066" w:type="dxa"/>
            <w:tcBorders>
              <w:top w:val="nil"/>
              <w:left w:val="nil"/>
              <w:bottom w:val="single" w:color="auto" w:sz="8" w:space="0"/>
              <w:right w:val="single" w:color="auto" w:sz="8" w:space="0"/>
            </w:tcBorders>
            <w:shd w:val="clear" w:color="000000" w:fill="000000"/>
            <w:noWrap/>
            <w:vAlign w:val="bottom"/>
            <w:hideMark/>
          </w:tcPr>
          <w:p w:rsidRPr="00197CC0" w:rsidR="00197CC0" w:rsidP="00197CC0" w:rsidRDefault="00197CC0" w14:paraId="40ED1744" w14:textId="77777777">
            <w:pPr>
              <w:widowControl/>
              <w:autoSpaceDE/>
              <w:autoSpaceDN/>
              <w:adjustRightInd/>
              <w:rPr>
                <w:rFonts w:ascii="Calibri" w:hAnsi="Calibri" w:cs="Calibri"/>
                <w:b/>
                <w:bCs/>
                <w:color w:val="000000"/>
                <w:sz w:val="22"/>
                <w:szCs w:val="22"/>
              </w:rPr>
            </w:pPr>
            <w:r w:rsidRPr="00197CC0">
              <w:rPr>
                <w:rFonts w:ascii="Calibri" w:hAnsi="Calibri" w:cs="Calibri"/>
                <w:b/>
                <w:bCs/>
                <w:color w:val="000000"/>
                <w:sz w:val="22"/>
                <w:szCs w:val="22"/>
              </w:rPr>
              <w:t> </w:t>
            </w:r>
          </w:p>
        </w:tc>
        <w:tc>
          <w:tcPr>
            <w:tcW w:w="720" w:type="dxa"/>
            <w:tcBorders>
              <w:top w:val="nil"/>
              <w:left w:val="nil"/>
              <w:bottom w:val="single" w:color="auto" w:sz="8" w:space="0"/>
              <w:right w:val="single" w:color="auto" w:sz="8" w:space="0"/>
            </w:tcBorders>
            <w:shd w:val="clear" w:color="000000" w:fill="DDEBF7"/>
            <w:noWrap/>
            <w:vAlign w:val="bottom"/>
            <w:hideMark/>
          </w:tcPr>
          <w:p w:rsidRPr="00197CC0" w:rsidR="00197CC0" w:rsidP="00197CC0" w:rsidRDefault="00DA3190" w14:paraId="62A26CF5" w14:textId="341E9834">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w:t>
            </w:r>
            <w:r w:rsidR="00F513CE">
              <w:rPr>
                <w:rFonts w:ascii="Calibri" w:hAnsi="Calibri" w:cs="Calibri"/>
                <w:b/>
                <w:bCs/>
                <w:color w:val="000000"/>
                <w:sz w:val="22"/>
                <w:szCs w:val="22"/>
              </w:rPr>
              <w:t>4,520</w:t>
            </w:r>
          </w:p>
        </w:tc>
      </w:tr>
    </w:tbl>
    <w:p w:rsidR="00140595" w:rsidRDefault="00140595" w14:paraId="6347BAA6" w14:textId="77777777">
      <w:pPr>
        <w:rPr>
          <w:sz w:val="24"/>
          <w:szCs w:val="24"/>
        </w:rPr>
      </w:pPr>
    </w:p>
    <w:p w:rsidR="004F26E9" w:rsidRDefault="00AD60DE" w14:paraId="5CB187A6" w14:textId="1A557089">
      <w:pPr>
        <w:rPr>
          <w:rFonts w:ascii="Arial" w:hAnsi="Arial" w:cs="Arial"/>
          <w:color w:val="000000"/>
          <w:sz w:val="16"/>
          <w:szCs w:val="16"/>
        </w:rPr>
      </w:pPr>
      <w:r>
        <w:rPr>
          <w:rFonts w:ascii="Arial" w:hAnsi="Arial" w:cs="Arial"/>
          <w:color w:val="000000"/>
          <w:sz w:val="16"/>
          <w:szCs w:val="16"/>
        </w:rPr>
        <w:t>(</w:t>
      </w:r>
      <w:r w:rsidR="00C67E1B">
        <w:rPr>
          <w:rFonts w:ascii="Arial" w:hAnsi="Arial" w:cs="Arial"/>
          <w:color w:val="000000"/>
          <w:sz w:val="16"/>
          <w:szCs w:val="16"/>
        </w:rPr>
        <w:t>1</w:t>
      </w:r>
      <w:r>
        <w:rPr>
          <w:rFonts w:ascii="Arial" w:hAnsi="Arial" w:cs="Arial"/>
          <w:color w:val="000000"/>
          <w:sz w:val="16"/>
          <w:szCs w:val="16"/>
        </w:rPr>
        <w:t>)</w:t>
      </w:r>
      <w:r w:rsidRPr="004313C0">
        <w:rPr>
          <w:rFonts w:ascii="Arial" w:hAnsi="Arial" w:cs="Arial"/>
          <w:color w:val="000000"/>
          <w:sz w:val="16"/>
          <w:szCs w:val="16"/>
        </w:rPr>
        <w:t xml:space="preserve"> </w:t>
      </w:r>
      <w:r>
        <w:rPr>
          <w:rFonts w:ascii="Arial" w:hAnsi="Arial" w:cs="Arial"/>
          <w:color w:val="000000"/>
          <w:sz w:val="16"/>
          <w:szCs w:val="16"/>
        </w:rPr>
        <w:t>W</w:t>
      </w:r>
      <w:r w:rsidRPr="00AD60DE">
        <w:rPr>
          <w:rFonts w:ascii="Arial" w:hAnsi="Arial" w:cs="Arial"/>
          <w:color w:val="000000"/>
          <w:sz w:val="16"/>
          <w:szCs w:val="16"/>
        </w:rPr>
        <w:t xml:space="preserve">e estimate that we may receive one amended </w:t>
      </w:r>
      <w:r>
        <w:rPr>
          <w:rFonts w:ascii="Arial" w:hAnsi="Arial" w:cs="Arial"/>
          <w:color w:val="000000"/>
          <w:sz w:val="16"/>
          <w:szCs w:val="16"/>
        </w:rPr>
        <w:t>SMP</w:t>
      </w:r>
      <w:r w:rsidRPr="00AD60DE">
        <w:rPr>
          <w:rFonts w:ascii="Arial" w:hAnsi="Arial" w:cs="Arial"/>
          <w:color w:val="000000"/>
          <w:sz w:val="16"/>
          <w:szCs w:val="16"/>
        </w:rPr>
        <w:t xml:space="preserve"> per year over the next three years; therefore, one respondent was used for this analysis</w:t>
      </w:r>
      <w:r w:rsidRPr="004313C0">
        <w:rPr>
          <w:rFonts w:ascii="Arial" w:hAnsi="Arial" w:cs="Arial"/>
          <w:color w:val="000000"/>
          <w:sz w:val="16"/>
          <w:szCs w:val="16"/>
        </w:rPr>
        <w:t>.</w:t>
      </w:r>
    </w:p>
    <w:p w:rsidR="00AD60DE" w:rsidRDefault="00AD60DE" w14:paraId="26B51E89" w14:textId="3BB92A81">
      <w:pPr>
        <w:rPr>
          <w:rFonts w:ascii="Arial" w:hAnsi="Arial" w:cs="Arial"/>
          <w:color w:val="000000"/>
          <w:sz w:val="16"/>
          <w:szCs w:val="16"/>
        </w:rPr>
      </w:pPr>
    </w:p>
    <w:p w:rsidR="00AD60DE" w:rsidRDefault="00AD60DE" w14:paraId="49A0793E" w14:textId="7AEC8B3B">
      <w:pPr>
        <w:rPr>
          <w:rFonts w:ascii="Arial" w:hAnsi="Arial" w:cs="Arial"/>
          <w:color w:val="000000"/>
          <w:sz w:val="16"/>
          <w:szCs w:val="16"/>
        </w:rPr>
      </w:pPr>
      <w:r>
        <w:rPr>
          <w:rFonts w:ascii="Arial" w:hAnsi="Arial" w:cs="Arial"/>
          <w:color w:val="000000"/>
          <w:sz w:val="16"/>
          <w:szCs w:val="16"/>
        </w:rPr>
        <w:t>(</w:t>
      </w:r>
      <w:r w:rsidR="00C67E1B">
        <w:rPr>
          <w:rFonts w:ascii="Arial" w:hAnsi="Arial" w:cs="Arial"/>
          <w:color w:val="000000"/>
          <w:sz w:val="16"/>
          <w:szCs w:val="16"/>
        </w:rPr>
        <w:t>2</w:t>
      </w:r>
      <w:r>
        <w:rPr>
          <w:rFonts w:ascii="Arial" w:hAnsi="Arial" w:cs="Arial"/>
          <w:color w:val="000000"/>
          <w:sz w:val="16"/>
          <w:szCs w:val="16"/>
        </w:rPr>
        <w:t xml:space="preserve">) </w:t>
      </w:r>
      <w:r w:rsidR="00FA3DC0">
        <w:rPr>
          <w:rFonts w:ascii="Arial" w:hAnsi="Arial" w:cs="Arial"/>
          <w:color w:val="000000"/>
          <w:sz w:val="16"/>
          <w:szCs w:val="16"/>
        </w:rPr>
        <w:t>We</w:t>
      </w:r>
      <w:r w:rsidR="00AB2B94">
        <w:rPr>
          <w:rFonts w:ascii="Arial" w:hAnsi="Arial" w:cs="Arial"/>
          <w:color w:val="000000"/>
          <w:sz w:val="16"/>
          <w:szCs w:val="16"/>
        </w:rPr>
        <w:t xml:space="preserve"> expect</w:t>
      </w:r>
      <w:r w:rsidR="00FA3DC0">
        <w:rPr>
          <w:rFonts w:ascii="Arial" w:hAnsi="Arial" w:cs="Arial"/>
          <w:color w:val="000000"/>
          <w:sz w:val="16"/>
          <w:szCs w:val="16"/>
        </w:rPr>
        <w:t xml:space="preserve"> to receive</w:t>
      </w:r>
      <w:r w:rsidRPr="00F97AF6" w:rsidR="00F97AF6">
        <w:rPr>
          <w:rFonts w:ascii="Arial" w:hAnsi="Arial" w:cs="Arial"/>
          <w:color w:val="000000"/>
          <w:sz w:val="16"/>
          <w:szCs w:val="16"/>
        </w:rPr>
        <w:t xml:space="preserve"> </w:t>
      </w:r>
      <w:r w:rsidR="00FA3DC0">
        <w:rPr>
          <w:rFonts w:ascii="Arial" w:hAnsi="Arial" w:cs="Arial"/>
          <w:color w:val="000000"/>
          <w:sz w:val="16"/>
          <w:szCs w:val="16"/>
        </w:rPr>
        <w:t>one</w:t>
      </w:r>
      <w:r w:rsidRPr="00F97AF6" w:rsidR="00F97AF6">
        <w:rPr>
          <w:rFonts w:ascii="Arial" w:hAnsi="Arial" w:cs="Arial"/>
          <w:color w:val="000000"/>
          <w:sz w:val="16"/>
          <w:szCs w:val="16"/>
        </w:rPr>
        <w:t xml:space="preserve"> appeal over </w:t>
      </w:r>
      <w:r w:rsidR="00FA3DC0">
        <w:rPr>
          <w:rFonts w:ascii="Arial" w:hAnsi="Arial" w:cs="Arial"/>
          <w:color w:val="000000"/>
          <w:sz w:val="16"/>
          <w:szCs w:val="16"/>
        </w:rPr>
        <w:t>three</w:t>
      </w:r>
      <w:r w:rsidRPr="00F97AF6" w:rsidR="00F97AF6">
        <w:rPr>
          <w:rFonts w:ascii="Arial" w:hAnsi="Arial" w:cs="Arial"/>
          <w:color w:val="000000"/>
          <w:sz w:val="16"/>
          <w:szCs w:val="16"/>
        </w:rPr>
        <w:t xml:space="preserve"> years</w:t>
      </w:r>
      <w:r w:rsidR="00D60250">
        <w:rPr>
          <w:rFonts w:ascii="Arial" w:hAnsi="Arial" w:cs="Arial"/>
          <w:color w:val="000000"/>
          <w:sz w:val="16"/>
          <w:szCs w:val="16"/>
        </w:rPr>
        <w:t>, therefore, the frequency of responses is 0.33 per year.</w:t>
      </w:r>
    </w:p>
    <w:p w:rsidR="00AD60DE" w:rsidRDefault="00AD60DE" w14:paraId="23707C37" w14:textId="77777777">
      <w:pPr>
        <w:rPr>
          <w:sz w:val="24"/>
          <w:szCs w:val="24"/>
        </w:rPr>
      </w:pPr>
    </w:p>
    <w:p w:rsidR="004272BB" w:rsidRDefault="004272BB" w14:paraId="2667A077" w14:textId="77777777">
      <w:pPr>
        <w:rPr>
          <w:b/>
          <w:bCs/>
          <w:sz w:val="24"/>
          <w:szCs w:val="24"/>
        </w:rPr>
      </w:pPr>
    </w:p>
    <w:p w:rsidRPr="00BD7237" w:rsidR="00B14DED" w:rsidP="00B14DED" w:rsidRDefault="004F26E9" w14:paraId="632AC848" w14:textId="77777777">
      <w:pPr>
        <w:pStyle w:val="ListParagraph"/>
        <w:tabs>
          <w:tab w:val="left" w:pos="360"/>
        </w:tabs>
        <w:adjustRightInd/>
        <w:spacing w:before="80"/>
        <w:ind w:left="0"/>
        <w:contextualSpacing w:val="0"/>
        <w:rPr>
          <w:b/>
          <w:sz w:val="24"/>
          <w:szCs w:val="24"/>
        </w:rPr>
      </w:pPr>
      <w:r>
        <w:rPr>
          <w:b/>
          <w:bCs/>
          <w:sz w:val="24"/>
          <w:szCs w:val="24"/>
        </w:rPr>
        <w:t xml:space="preserve">13.  </w:t>
      </w:r>
      <w:r w:rsidRPr="00BD7237" w:rsidR="00B14DED">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RDefault="004F26E9" w14:paraId="7083AB53" w14:textId="7BEA361C">
      <w:pPr>
        <w:rPr>
          <w:sz w:val="24"/>
          <w:szCs w:val="24"/>
        </w:rPr>
      </w:pPr>
    </w:p>
    <w:p w:rsidR="004F26E9" w:rsidRDefault="004F26E9" w14:paraId="065094E7" w14:textId="77777777">
      <w:pPr>
        <w:rPr>
          <w:sz w:val="24"/>
          <w:szCs w:val="24"/>
        </w:rPr>
      </w:pPr>
    </w:p>
    <w:p w:rsidR="00E13C55" w:rsidRDefault="00E13C55" w14:paraId="5C6D1E3C" w14:textId="46CE1836">
      <w:pPr>
        <w:rPr>
          <w:sz w:val="24"/>
          <w:szCs w:val="24"/>
        </w:rPr>
      </w:pPr>
      <w:r w:rsidRPr="004A284C">
        <w:rPr>
          <w:sz w:val="24"/>
          <w:szCs w:val="24"/>
        </w:rPr>
        <w:t>The total estimated annual cost burden to the respondents or record-keepers resulting from this collection is $</w:t>
      </w:r>
      <w:r w:rsidR="0054350E">
        <w:rPr>
          <w:sz w:val="24"/>
          <w:szCs w:val="24"/>
        </w:rPr>
        <w:t>49</w:t>
      </w:r>
      <w:r w:rsidR="00E7030E">
        <w:rPr>
          <w:sz w:val="24"/>
          <w:szCs w:val="24"/>
        </w:rPr>
        <w:t>.</w:t>
      </w:r>
      <w:r w:rsidR="0054350E">
        <w:rPr>
          <w:sz w:val="24"/>
          <w:szCs w:val="24"/>
        </w:rPr>
        <w:t>6</w:t>
      </w:r>
      <w:r w:rsidR="00D40051">
        <w:rPr>
          <w:sz w:val="24"/>
          <w:szCs w:val="24"/>
        </w:rPr>
        <w:t>6</w:t>
      </w:r>
      <w:r w:rsidR="00E7030E">
        <w:rPr>
          <w:sz w:val="24"/>
          <w:szCs w:val="24"/>
        </w:rPr>
        <w:t>.</w:t>
      </w:r>
      <w:r w:rsidR="00D60250">
        <w:rPr>
          <w:sz w:val="24"/>
          <w:szCs w:val="24"/>
        </w:rPr>
        <w:t xml:space="preserve">  This estimate assumes responses are mailed</w:t>
      </w:r>
      <w:r w:rsidR="00563D9A">
        <w:rPr>
          <w:sz w:val="24"/>
          <w:szCs w:val="24"/>
        </w:rPr>
        <w:t>,</w:t>
      </w:r>
      <w:r w:rsidR="00D60250">
        <w:rPr>
          <w:sz w:val="24"/>
          <w:szCs w:val="24"/>
        </w:rPr>
        <w:t xml:space="preserve"> </w:t>
      </w:r>
      <w:r w:rsidR="00563D9A">
        <w:rPr>
          <w:sz w:val="24"/>
          <w:szCs w:val="24"/>
        </w:rPr>
        <w:t xml:space="preserve">but we </w:t>
      </w:r>
      <w:r w:rsidR="00D60250">
        <w:rPr>
          <w:sz w:val="24"/>
          <w:szCs w:val="24"/>
        </w:rPr>
        <w:t>expected most responses would be submitted electronically.</w:t>
      </w:r>
    </w:p>
    <w:p w:rsidR="00DB75E6" w:rsidRDefault="00DB75E6" w14:paraId="74C6CA34" w14:textId="77777777">
      <w:pPr>
        <w:rPr>
          <w:sz w:val="24"/>
          <w:szCs w:val="24"/>
        </w:rPr>
      </w:pPr>
    </w:p>
    <w:tbl>
      <w:tblPr>
        <w:tblW w:w="9252" w:type="dxa"/>
        <w:tblInd w:w="-10" w:type="dxa"/>
        <w:tblLook w:val="04A0" w:firstRow="1" w:lastRow="0" w:firstColumn="1" w:lastColumn="0" w:noHBand="0" w:noVBand="1"/>
      </w:tblPr>
      <w:tblGrid>
        <w:gridCol w:w="2108"/>
        <w:gridCol w:w="1769"/>
        <w:gridCol w:w="1411"/>
        <w:gridCol w:w="1361"/>
        <w:gridCol w:w="1411"/>
        <w:gridCol w:w="1192"/>
      </w:tblGrid>
      <w:tr w:rsidRPr="00197CC0" w:rsidR="00197CC0" w:rsidTr="00197CC0" w14:paraId="3E8FFCF1" w14:textId="77777777">
        <w:trPr>
          <w:cantSplit/>
          <w:trHeight w:val="1186"/>
        </w:trPr>
        <w:tc>
          <w:tcPr>
            <w:tcW w:w="2108"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97CC0" w:rsidR="00197CC0" w:rsidP="00197CC0" w:rsidRDefault="00197CC0" w14:paraId="7BD8416B"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Information Collection</w:t>
            </w:r>
          </w:p>
        </w:tc>
        <w:tc>
          <w:tcPr>
            <w:tcW w:w="1769" w:type="dxa"/>
            <w:tcBorders>
              <w:top w:val="single" w:color="auto" w:sz="8" w:space="0"/>
              <w:left w:val="nil"/>
              <w:bottom w:val="single" w:color="auto" w:sz="8" w:space="0"/>
              <w:right w:val="single" w:color="000000" w:sz="8" w:space="0"/>
            </w:tcBorders>
            <w:shd w:val="clear" w:color="000000" w:fill="BDD7EE"/>
            <w:vAlign w:val="center"/>
            <w:hideMark/>
          </w:tcPr>
          <w:p w:rsidRPr="00197CC0" w:rsidR="00197CC0" w:rsidP="00197CC0" w:rsidRDefault="00197CC0" w14:paraId="3252ABFE"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 of Respondents</w:t>
            </w:r>
            <w:r w:rsidRPr="00197CC0">
              <w:rPr>
                <w:rFonts w:ascii="Calibri" w:hAnsi="Calibri" w:cs="Calibri"/>
                <w:b/>
                <w:bCs/>
                <w:color w:val="000000"/>
                <w:sz w:val="16"/>
                <w:szCs w:val="16"/>
              </w:rPr>
              <w:br/>
              <w:t>(a)</w:t>
            </w:r>
          </w:p>
        </w:tc>
        <w:tc>
          <w:tcPr>
            <w:tcW w:w="1411"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289D0E82"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Annual # of Responses / Respondent</w:t>
            </w:r>
            <w:r w:rsidRPr="00197CC0">
              <w:rPr>
                <w:rFonts w:ascii="Calibri" w:hAnsi="Calibri" w:cs="Calibri"/>
                <w:b/>
                <w:bCs/>
                <w:color w:val="000000"/>
                <w:sz w:val="16"/>
                <w:szCs w:val="16"/>
              </w:rPr>
              <w:br/>
              <w:t>(b)</w:t>
            </w:r>
          </w:p>
        </w:tc>
        <w:tc>
          <w:tcPr>
            <w:tcW w:w="1361"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2C4265E6"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 xml:space="preserve"> Total # of Annual Responses</w:t>
            </w:r>
            <w:r w:rsidRPr="00197CC0">
              <w:rPr>
                <w:rFonts w:ascii="Calibri" w:hAnsi="Calibri" w:cs="Calibri"/>
                <w:b/>
                <w:bCs/>
                <w:color w:val="000000"/>
                <w:sz w:val="16"/>
                <w:szCs w:val="16"/>
              </w:rPr>
              <w:br/>
              <w:t>(c) = (a) x (b)</w:t>
            </w:r>
          </w:p>
        </w:tc>
        <w:tc>
          <w:tcPr>
            <w:tcW w:w="1411"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0A4BE5C6"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Cost Burden / Respondent</w:t>
            </w:r>
            <w:r w:rsidRPr="00197CC0">
              <w:rPr>
                <w:rFonts w:ascii="Calibri" w:hAnsi="Calibri" w:cs="Calibri"/>
                <w:b/>
                <w:bCs/>
                <w:color w:val="000000"/>
                <w:sz w:val="16"/>
                <w:szCs w:val="16"/>
              </w:rPr>
              <w:br/>
              <w:t>(h)</w:t>
            </w:r>
          </w:p>
        </w:tc>
        <w:tc>
          <w:tcPr>
            <w:tcW w:w="1192"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1CBA9FC5"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Total Annual Cost Burden</w:t>
            </w:r>
            <w:r w:rsidRPr="00197CC0">
              <w:rPr>
                <w:rFonts w:ascii="Calibri" w:hAnsi="Calibri" w:cs="Calibri"/>
                <w:b/>
                <w:bCs/>
                <w:color w:val="000000"/>
                <w:sz w:val="16"/>
                <w:szCs w:val="16"/>
              </w:rPr>
              <w:br/>
              <w:t>(</w:t>
            </w:r>
            <w:proofErr w:type="spellStart"/>
            <w:r w:rsidRPr="00197CC0">
              <w:rPr>
                <w:rFonts w:ascii="Calibri" w:hAnsi="Calibri" w:cs="Calibri"/>
                <w:b/>
                <w:bCs/>
                <w:color w:val="000000"/>
                <w:sz w:val="16"/>
                <w:szCs w:val="16"/>
              </w:rPr>
              <w:t>i</w:t>
            </w:r>
            <w:proofErr w:type="spellEnd"/>
            <w:r w:rsidRPr="00197CC0">
              <w:rPr>
                <w:rFonts w:ascii="Calibri" w:hAnsi="Calibri" w:cs="Calibri"/>
                <w:b/>
                <w:bCs/>
                <w:color w:val="000000"/>
                <w:sz w:val="16"/>
                <w:szCs w:val="16"/>
              </w:rPr>
              <w:t>) = (c) x (h)</w:t>
            </w:r>
          </w:p>
        </w:tc>
      </w:tr>
      <w:tr w:rsidRPr="00197CC0" w:rsidR="00197CC0" w:rsidTr="00197CC0" w14:paraId="2609CFC6" w14:textId="77777777">
        <w:trPr>
          <w:trHeight w:val="280"/>
        </w:trPr>
        <w:tc>
          <w:tcPr>
            <w:tcW w:w="2108"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34E7821E"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1. SMP proposal</w:t>
            </w:r>
          </w:p>
        </w:tc>
        <w:tc>
          <w:tcPr>
            <w:tcW w:w="1769"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30778733"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1411"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748A823F"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361"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00B3991C"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1411" w:type="dxa"/>
            <w:tcBorders>
              <w:top w:val="nil"/>
              <w:left w:val="single" w:color="auto" w:sz="4" w:space="0"/>
              <w:bottom w:val="single" w:color="auto" w:sz="4" w:space="0"/>
              <w:right w:val="single" w:color="auto" w:sz="4" w:space="0"/>
            </w:tcBorders>
            <w:shd w:val="clear" w:color="000000" w:fill="FFFFFF"/>
            <w:vAlign w:val="center"/>
            <w:hideMark/>
          </w:tcPr>
          <w:p w:rsidRPr="00197CC0" w:rsidR="00197CC0" w:rsidP="00197CC0" w:rsidRDefault="00197CC0" w14:paraId="05058225"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$2.60 </w:t>
            </w:r>
          </w:p>
        </w:tc>
        <w:tc>
          <w:tcPr>
            <w:tcW w:w="1192" w:type="dxa"/>
            <w:tcBorders>
              <w:top w:val="nil"/>
              <w:left w:val="nil"/>
              <w:bottom w:val="single" w:color="auto" w:sz="4" w:space="0"/>
              <w:right w:val="single" w:color="auto" w:sz="8" w:space="0"/>
            </w:tcBorders>
            <w:shd w:val="clear" w:color="000000" w:fill="FFFFFF"/>
            <w:vAlign w:val="center"/>
            <w:hideMark/>
          </w:tcPr>
          <w:p w:rsidRPr="00197CC0" w:rsidR="00197CC0" w:rsidP="00136660" w:rsidRDefault="00197CC0" w14:paraId="3F5E770C" w14:textId="6D18F140">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w:t>
            </w:r>
            <w:r w:rsidR="00136660">
              <w:rPr>
                <w:rFonts w:ascii="Calibri" w:hAnsi="Calibri" w:cs="Calibri"/>
                <w:color w:val="000000"/>
                <w:sz w:val="16"/>
                <w:szCs w:val="16"/>
              </w:rPr>
              <w:t>1</w:t>
            </w:r>
            <w:r w:rsidR="003F5D51">
              <w:rPr>
                <w:rFonts w:ascii="Calibri" w:hAnsi="Calibri" w:cs="Calibri"/>
                <w:color w:val="000000"/>
                <w:sz w:val="16"/>
                <w:szCs w:val="16"/>
              </w:rPr>
              <w:t>5.6</w:t>
            </w:r>
            <w:r w:rsidRPr="00197CC0">
              <w:rPr>
                <w:rFonts w:ascii="Calibri" w:hAnsi="Calibri" w:cs="Calibri"/>
                <w:color w:val="000000"/>
                <w:sz w:val="16"/>
                <w:szCs w:val="16"/>
              </w:rPr>
              <w:t xml:space="preserve"> </w:t>
            </w:r>
          </w:p>
        </w:tc>
      </w:tr>
      <w:tr w:rsidRPr="00197CC0" w:rsidR="00197CC0" w:rsidTr="00197CC0" w14:paraId="67C75835" w14:textId="77777777">
        <w:trPr>
          <w:trHeight w:val="280"/>
        </w:trPr>
        <w:tc>
          <w:tcPr>
            <w:tcW w:w="2108"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6174B34C"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2. SMP amendment</w:t>
            </w:r>
          </w:p>
        </w:tc>
        <w:tc>
          <w:tcPr>
            <w:tcW w:w="1769"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550F58AE"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411"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48C9DE88"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361"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036AE0A6"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411" w:type="dxa"/>
            <w:tcBorders>
              <w:top w:val="nil"/>
              <w:left w:val="single" w:color="auto" w:sz="4" w:space="0"/>
              <w:bottom w:val="single" w:color="auto" w:sz="4" w:space="0"/>
              <w:right w:val="single" w:color="auto" w:sz="4" w:space="0"/>
            </w:tcBorders>
            <w:shd w:val="clear" w:color="000000" w:fill="FFFFFF"/>
            <w:vAlign w:val="center"/>
            <w:hideMark/>
          </w:tcPr>
          <w:p w:rsidRPr="00197CC0" w:rsidR="00197CC0" w:rsidP="00197CC0" w:rsidRDefault="00197CC0" w14:paraId="36390098"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$2.60 </w:t>
            </w:r>
          </w:p>
        </w:tc>
        <w:tc>
          <w:tcPr>
            <w:tcW w:w="1192" w:type="dxa"/>
            <w:tcBorders>
              <w:top w:val="nil"/>
              <w:left w:val="nil"/>
              <w:bottom w:val="single" w:color="auto" w:sz="4" w:space="0"/>
              <w:right w:val="single" w:color="auto" w:sz="8" w:space="0"/>
            </w:tcBorders>
            <w:shd w:val="clear" w:color="000000" w:fill="FFFFFF"/>
            <w:vAlign w:val="center"/>
            <w:hideMark/>
          </w:tcPr>
          <w:p w:rsidRPr="00197CC0" w:rsidR="00197CC0" w:rsidP="00197CC0" w:rsidRDefault="00197CC0" w14:paraId="43D89B37"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$2.60 </w:t>
            </w:r>
          </w:p>
        </w:tc>
      </w:tr>
      <w:tr w:rsidRPr="00197CC0" w:rsidR="00197CC0" w:rsidTr="00197CC0" w14:paraId="44189293" w14:textId="77777777">
        <w:trPr>
          <w:trHeight w:val="569"/>
        </w:trPr>
        <w:tc>
          <w:tcPr>
            <w:tcW w:w="2108"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658FD12D"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3. Administrative appeals for disapproved SMP</w:t>
            </w:r>
          </w:p>
        </w:tc>
        <w:tc>
          <w:tcPr>
            <w:tcW w:w="1769"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5958A913"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411"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395B362A"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0.33</w:t>
            </w:r>
          </w:p>
        </w:tc>
        <w:tc>
          <w:tcPr>
            <w:tcW w:w="1361"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7B39B130"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0.33</w:t>
            </w:r>
          </w:p>
        </w:tc>
        <w:tc>
          <w:tcPr>
            <w:tcW w:w="1411" w:type="dxa"/>
            <w:tcBorders>
              <w:top w:val="nil"/>
              <w:left w:val="single" w:color="auto" w:sz="4" w:space="0"/>
              <w:bottom w:val="single" w:color="auto" w:sz="4" w:space="0"/>
              <w:right w:val="single" w:color="auto" w:sz="4" w:space="0"/>
            </w:tcBorders>
            <w:shd w:val="clear" w:color="000000" w:fill="FFFFFF"/>
            <w:vAlign w:val="center"/>
            <w:hideMark/>
          </w:tcPr>
          <w:p w:rsidRPr="00197CC0" w:rsidR="00197CC0" w:rsidP="00197CC0" w:rsidRDefault="00197CC0" w14:paraId="6F4F66A9"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$0.80 </w:t>
            </w:r>
          </w:p>
        </w:tc>
        <w:tc>
          <w:tcPr>
            <w:tcW w:w="1192" w:type="dxa"/>
            <w:tcBorders>
              <w:top w:val="nil"/>
              <w:left w:val="nil"/>
              <w:bottom w:val="single" w:color="auto" w:sz="4" w:space="0"/>
              <w:right w:val="single" w:color="auto" w:sz="8" w:space="0"/>
            </w:tcBorders>
            <w:shd w:val="clear" w:color="000000" w:fill="FFFFFF"/>
            <w:vAlign w:val="center"/>
            <w:hideMark/>
          </w:tcPr>
          <w:p w:rsidRPr="00197CC0" w:rsidR="00197CC0" w:rsidP="00197CC0" w:rsidRDefault="00197CC0" w14:paraId="542254B5"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$0.26 </w:t>
            </w:r>
          </w:p>
        </w:tc>
      </w:tr>
      <w:tr w:rsidRPr="00197CC0" w:rsidR="00197CC0" w:rsidTr="00197CC0" w14:paraId="427A5CDD" w14:textId="77777777">
        <w:trPr>
          <w:trHeight w:val="420"/>
        </w:trPr>
        <w:tc>
          <w:tcPr>
            <w:tcW w:w="2108"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7DBBDDAD"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 xml:space="preserve">4. SMP postseason report </w:t>
            </w:r>
            <w:r w:rsidRPr="00197CC0">
              <w:rPr>
                <w:rFonts w:ascii="Arial" w:hAnsi="Arial" w:cs="Arial"/>
                <w:color w:val="000000"/>
                <w:sz w:val="16"/>
                <w:szCs w:val="16"/>
                <w:vertAlign w:val="superscript"/>
              </w:rPr>
              <w:t>(1)</w:t>
            </w:r>
          </w:p>
        </w:tc>
        <w:tc>
          <w:tcPr>
            <w:tcW w:w="1769"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2B34329B"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1411"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0C86286C"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361"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11C96EFC"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1411" w:type="dxa"/>
            <w:tcBorders>
              <w:top w:val="nil"/>
              <w:left w:val="single" w:color="auto" w:sz="4" w:space="0"/>
              <w:bottom w:val="nil"/>
              <w:right w:val="single" w:color="auto" w:sz="4" w:space="0"/>
            </w:tcBorders>
            <w:shd w:val="clear" w:color="000000" w:fill="FFFFFF"/>
            <w:vAlign w:val="center"/>
            <w:hideMark/>
          </w:tcPr>
          <w:p w:rsidRPr="00197CC0" w:rsidR="00197CC0" w:rsidP="00197CC0" w:rsidRDefault="00197CC0" w14:paraId="77B3726A"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$5.20 </w:t>
            </w:r>
          </w:p>
        </w:tc>
        <w:tc>
          <w:tcPr>
            <w:tcW w:w="1192" w:type="dxa"/>
            <w:tcBorders>
              <w:top w:val="nil"/>
              <w:left w:val="nil"/>
              <w:bottom w:val="single" w:color="auto" w:sz="4" w:space="0"/>
              <w:right w:val="single" w:color="auto" w:sz="8" w:space="0"/>
            </w:tcBorders>
            <w:shd w:val="clear" w:color="000000" w:fill="FFFFFF"/>
            <w:vAlign w:val="center"/>
            <w:hideMark/>
          </w:tcPr>
          <w:p w:rsidRPr="00197CC0" w:rsidR="00197CC0" w:rsidP="00197CC0" w:rsidRDefault="00197CC0" w14:paraId="3A39478A"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$31.20 </w:t>
            </w:r>
          </w:p>
        </w:tc>
      </w:tr>
      <w:tr w:rsidRPr="00197CC0" w:rsidR="00197CC0" w:rsidTr="00197CC0" w14:paraId="175C8E26" w14:textId="77777777">
        <w:trPr>
          <w:trHeight w:val="519"/>
        </w:trPr>
        <w:tc>
          <w:tcPr>
            <w:tcW w:w="2108"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97CC0" w:rsidR="00197CC0" w:rsidP="00197CC0" w:rsidRDefault="00197CC0" w14:paraId="6B495B0E" w14:textId="77777777">
            <w:pPr>
              <w:widowControl/>
              <w:autoSpaceDE/>
              <w:autoSpaceDN/>
              <w:adjustRightInd/>
              <w:jc w:val="right"/>
              <w:rPr>
                <w:rFonts w:ascii="Calibri" w:hAnsi="Calibri" w:cs="Calibri"/>
                <w:b/>
                <w:bCs/>
                <w:color w:val="000000"/>
                <w:sz w:val="16"/>
                <w:szCs w:val="16"/>
              </w:rPr>
            </w:pPr>
            <w:r w:rsidRPr="00197CC0">
              <w:rPr>
                <w:rFonts w:ascii="Calibri" w:hAnsi="Calibri" w:cs="Calibri"/>
                <w:b/>
                <w:bCs/>
                <w:color w:val="000000"/>
                <w:sz w:val="16"/>
                <w:szCs w:val="16"/>
              </w:rPr>
              <w:t>TOTALS</w:t>
            </w:r>
          </w:p>
        </w:tc>
        <w:tc>
          <w:tcPr>
            <w:tcW w:w="1769" w:type="dxa"/>
            <w:tcBorders>
              <w:top w:val="single" w:color="auto" w:sz="8" w:space="0"/>
              <w:left w:val="nil"/>
              <w:bottom w:val="single" w:color="auto" w:sz="8" w:space="0"/>
              <w:right w:val="single" w:color="auto" w:sz="4" w:space="0"/>
            </w:tcBorders>
            <w:shd w:val="clear" w:color="000000" w:fill="DDEBF7"/>
            <w:vAlign w:val="center"/>
            <w:hideMark/>
          </w:tcPr>
          <w:p w:rsidRPr="00197CC0" w:rsidR="00197CC0" w:rsidP="00197CC0" w:rsidRDefault="00197CC0" w14:paraId="783720F1" w14:textId="77777777">
            <w:pPr>
              <w:widowControl/>
              <w:autoSpaceDE/>
              <w:autoSpaceDN/>
              <w:adjustRightInd/>
              <w:jc w:val="right"/>
              <w:rPr>
                <w:rFonts w:ascii="Calibri" w:hAnsi="Calibri" w:cs="Calibri"/>
                <w:b/>
                <w:bCs/>
                <w:color w:val="000000"/>
                <w:sz w:val="16"/>
                <w:szCs w:val="16"/>
              </w:rPr>
            </w:pPr>
            <w:r w:rsidRPr="00197CC0">
              <w:rPr>
                <w:rFonts w:ascii="Calibri" w:hAnsi="Calibri" w:cs="Calibri"/>
                <w:b/>
                <w:bCs/>
                <w:color w:val="000000"/>
                <w:sz w:val="16"/>
                <w:szCs w:val="16"/>
              </w:rPr>
              <w:t> </w:t>
            </w:r>
          </w:p>
        </w:tc>
        <w:tc>
          <w:tcPr>
            <w:tcW w:w="1411" w:type="dxa"/>
            <w:tcBorders>
              <w:top w:val="single" w:color="auto" w:sz="8" w:space="0"/>
              <w:left w:val="nil"/>
              <w:bottom w:val="single" w:color="auto" w:sz="8" w:space="0"/>
              <w:right w:val="single" w:color="auto" w:sz="4" w:space="0"/>
            </w:tcBorders>
            <w:shd w:val="clear" w:color="000000" w:fill="DDEBF7"/>
            <w:vAlign w:val="center"/>
            <w:hideMark/>
          </w:tcPr>
          <w:p w:rsidRPr="00197CC0" w:rsidR="00197CC0" w:rsidP="00197CC0" w:rsidRDefault="00197CC0" w14:paraId="75F7BD4D" w14:textId="77777777">
            <w:pPr>
              <w:widowControl/>
              <w:autoSpaceDE/>
              <w:autoSpaceDN/>
              <w:adjustRightInd/>
              <w:jc w:val="right"/>
              <w:rPr>
                <w:rFonts w:ascii="Calibri" w:hAnsi="Calibri" w:cs="Calibri"/>
                <w:b/>
                <w:bCs/>
                <w:color w:val="000000"/>
                <w:sz w:val="16"/>
                <w:szCs w:val="16"/>
              </w:rPr>
            </w:pPr>
            <w:r w:rsidRPr="00197CC0">
              <w:rPr>
                <w:rFonts w:ascii="Calibri" w:hAnsi="Calibri" w:cs="Calibri"/>
                <w:b/>
                <w:bCs/>
                <w:color w:val="000000"/>
                <w:sz w:val="16"/>
                <w:szCs w:val="16"/>
              </w:rPr>
              <w:t> </w:t>
            </w:r>
          </w:p>
        </w:tc>
        <w:tc>
          <w:tcPr>
            <w:tcW w:w="1361" w:type="dxa"/>
            <w:tcBorders>
              <w:top w:val="single" w:color="auto" w:sz="8" w:space="0"/>
              <w:left w:val="nil"/>
              <w:bottom w:val="single" w:color="auto" w:sz="8" w:space="0"/>
              <w:right w:val="single" w:color="auto" w:sz="4" w:space="0"/>
            </w:tcBorders>
            <w:shd w:val="clear" w:color="000000" w:fill="DDEBF7"/>
            <w:vAlign w:val="center"/>
            <w:hideMark/>
          </w:tcPr>
          <w:p w:rsidRPr="00197CC0" w:rsidR="00197CC0" w:rsidP="00197CC0" w:rsidRDefault="00197CC0" w14:paraId="3C2627A3" w14:textId="77777777">
            <w:pPr>
              <w:widowControl/>
              <w:autoSpaceDE/>
              <w:autoSpaceDN/>
              <w:adjustRightInd/>
              <w:jc w:val="right"/>
              <w:rPr>
                <w:rFonts w:ascii="Calibri" w:hAnsi="Calibri" w:cs="Calibri"/>
                <w:b/>
                <w:bCs/>
                <w:color w:val="000000"/>
                <w:sz w:val="16"/>
                <w:szCs w:val="16"/>
              </w:rPr>
            </w:pPr>
            <w:r w:rsidRPr="00197CC0">
              <w:rPr>
                <w:rFonts w:ascii="Calibri" w:hAnsi="Calibri" w:cs="Calibri"/>
                <w:b/>
                <w:bCs/>
                <w:color w:val="000000"/>
                <w:sz w:val="16"/>
                <w:szCs w:val="16"/>
              </w:rPr>
              <w:t xml:space="preserve">                  13 </w:t>
            </w:r>
          </w:p>
        </w:tc>
        <w:tc>
          <w:tcPr>
            <w:tcW w:w="1411" w:type="dxa"/>
            <w:tcBorders>
              <w:top w:val="single" w:color="auto" w:sz="8" w:space="0"/>
              <w:left w:val="nil"/>
              <w:bottom w:val="single" w:color="auto" w:sz="8" w:space="0"/>
              <w:right w:val="single" w:color="auto" w:sz="4" w:space="0"/>
            </w:tcBorders>
            <w:shd w:val="clear" w:color="000000" w:fill="DDEBF7"/>
            <w:vAlign w:val="center"/>
            <w:hideMark/>
          </w:tcPr>
          <w:p w:rsidRPr="00197CC0" w:rsidR="00197CC0" w:rsidP="00197CC0" w:rsidRDefault="00197CC0" w14:paraId="1ECB6B03" w14:textId="77777777">
            <w:pPr>
              <w:widowControl/>
              <w:autoSpaceDE/>
              <w:autoSpaceDN/>
              <w:adjustRightInd/>
              <w:jc w:val="right"/>
              <w:rPr>
                <w:rFonts w:ascii="Calibri" w:hAnsi="Calibri" w:cs="Calibri"/>
                <w:b/>
                <w:bCs/>
                <w:color w:val="000000"/>
                <w:sz w:val="16"/>
                <w:szCs w:val="16"/>
              </w:rPr>
            </w:pPr>
            <w:r w:rsidRPr="00197CC0">
              <w:rPr>
                <w:rFonts w:ascii="Calibri" w:hAnsi="Calibri" w:cs="Calibri"/>
                <w:b/>
                <w:bCs/>
                <w:color w:val="000000"/>
                <w:sz w:val="16"/>
                <w:szCs w:val="16"/>
              </w:rPr>
              <w:t> </w:t>
            </w:r>
          </w:p>
        </w:tc>
        <w:tc>
          <w:tcPr>
            <w:tcW w:w="1192" w:type="dxa"/>
            <w:tcBorders>
              <w:top w:val="single" w:color="auto" w:sz="8" w:space="0"/>
              <w:left w:val="nil"/>
              <w:bottom w:val="single" w:color="auto" w:sz="8" w:space="0"/>
              <w:right w:val="single" w:color="auto" w:sz="8" w:space="0"/>
            </w:tcBorders>
            <w:shd w:val="clear" w:color="000000" w:fill="DDEBF7"/>
            <w:vAlign w:val="center"/>
            <w:hideMark/>
          </w:tcPr>
          <w:p w:rsidRPr="00197CC0" w:rsidR="00197CC0" w:rsidP="00197CC0" w:rsidRDefault="00197CC0" w14:paraId="7CD520E9" w14:textId="77777777">
            <w:pPr>
              <w:widowControl/>
              <w:autoSpaceDE/>
              <w:autoSpaceDN/>
              <w:adjustRightInd/>
              <w:jc w:val="right"/>
              <w:rPr>
                <w:rFonts w:ascii="Calibri" w:hAnsi="Calibri" w:cs="Calibri"/>
                <w:b/>
                <w:bCs/>
                <w:color w:val="000000"/>
                <w:sz w:val="16"/>
                <w:szCs w:val="16"/>
              </w:rPr>
            </w:pPr>
            <w:r w:rsidRPr="00197CC0">
              <w:rPr>
                <w:rFonts w:ascii="Calibri" w:hAnsi="Calibri" w:cs="Calibri"/>
                <w:b/>
                <w:bCs/>
                <w:color w:val="000000"/>
                <w:sz w:val="16"/>
                <w:szCs w:val="16"/>
              </w:rPr>
              <w:t xml:space="preserve"> $       49.66 </w:t>
            </w:r>
          </w:p>
        </w:tc>
      </w:tr>
    </w:tbl>
    <w:p w:rsidR="00C67E1B" w:rsidRDefault="00C67E1B" w14:paraId="0A59004A" w14:textId="77777777">
      <w:pPr>
        <w:rPr>
          <w:sz w:val="24"/>
          <w:szCs w:val="24"/>
        </w:rPr>
      </w:pPr>
    </w:p>
    <w:p w:rsidR="00C67E1B" w:rsidRDefault="00C67E1B" w14:paraId="6180A4AC" w14:textId="0A732D3E">
      <w:pPr>
        <w:rPr>
          <w:rFonts w:ascii="Arial" w:hAnsi="Arial" w:cs="Arial"/>
          <w:color w:val="000000"/>
          <w:sz w:val="16"/>
          <w:szCs w:val="16"/>
        </w:rPr>
      </w:pPr>
      <w:r>
        <w:rPr>
          <w:rFonts w:ascii="Arial" w:hAnsi="Arial" w:cs="Arial"/>
          <w:color w:val="000000"/>
          <w:sz w:val="16"/>
          <w:szCs w:val="16"/>
        </w:rPr>
        <w:t>(1)</w:t>
      </w:r>
      <w:r w:rsidRPr="004313C0">
        <w:rPr>
          <w:rFonts w:ascii="Arial" w:hAnsi="Arial" w:cs="Arial"/>
          <w:color w:val="000000"/>
          <w:sz w:val="16"/>
          <w:szCs w:val="16"/>
        </w:rPr>
        <w:t xml:space="preserve"> </w:t>
      </w:r>
      <w:r>
        <w:rPr>
          <w:rFonts w:ascii="Arial" w:hAnsi="Arial" w:cs="Arial"/>
          <w:color w:val="000000"/>
          <w:sz w:val="16"/>
          <w:szCs w:val="16"/>
        </w:rPr>
        <w:t xml:space="preserve"> </w:t>
      </w:r>
      <w:r w:rsidR="007D78B9">
        <w:rPr>
          <w:rFonts w:ascii="Arial" w:hAnsi="Arial" w:cs="Arial"/>
          <w:color w:val="000000"/>
          <w:sz w:val="16"/>
          <w:szCs w:val="16"/>
        </w:rPr>
        <w:t>Estimate i</w:t>
      </w:r>
      <w:r>
        <w:rPr>
          <w:rFonts w:ascii="Arial" w:hAnsi="Arial" w:cs="Arial"/>
          <w:color w:val="000000"/>
          <w:sz w:val="16"/>
          <w:szCs w:val="16"/>
        </w:rPr>
        <w:t xml:space="preserve">ncludes </w:t>
      </w:r>
      <w:r w:rsidR="00D32297">
        <w:rPr>
          <w:rFonts w:ascii="Arial" w:hAnsi="Arial" w:cs="Arial"/>
          <w:color w:val="000000"/>
          <w:sz w:val="16"/>
          <w:szCs w:val="16"/>
        </w:rPr>
        <w:t xml:space="preserve">mailing and copy costs </w:t>
      </w:r>
      <w:r w:rsidR="007D78B9">
        <w:rPr>
          <w:rFonts w:ascii="Arial" w:hAnsi="Arial" w:cs="Arial"/>
          <w:color w:val="000000"/>
          <w:sz w:val="16"/>
          <w:szCs w:val="16"/>
        </w:rPr>
        <w:t>for submission</w:t>
      </w:r>
      <w:r w:rsidR="00D32297">
        <w:rPr>
          <w:rFonts w:ascii="Arial" w:hAnsi="Arial" w:cs="Arial"/>
          <w:color w:val="000000"/>
          <w:sz w:val="16"/>
          <w:szCs w:val="16"/>
        </w:rPr>
        <w:t xml:space="preserve"> to both </w:t>
      </w:r>
      <w:r>
        <w:rPr>
          <w:rFonts w:ascii="Arial" w:hAnsi="Arial" w:cs="Arial"/>
          <w:color w:val="000000"/>
          <w:sz w:val="16"/>
          <w:szCs w:val="16"/>
        </w:rPr>
        <w:t xml:space="preserve">NMFS and </w:t>
      </w:r>
      <w:r w:rsidR="00D32297">
        <w:rPr>
          <w:rFonts w:ascii="Arial" w:hAnsi="Arial" w:cs="Arial"/>
          <w:color w:val="000000"/>
          <w:sz w:val="16"/>
          <w:szCs w:val="16"/>
        </w:rPr>
        <w:t xml:space="preserve">the </w:t>
      </w:r>
      <w:r>
        <w:rPr>
          <w:rFonts w:ascii="Arial" w:hAnsi="Arial" w:cs="Arial"/>
          <w:color w:val="000000"/>
          <w:sz w:val="16"/>
          <w:szCs w:val="16"/>
        </w:rPr>
        <w:t>Council</w:t>
      </w:r>
    </w:p>
    <w:p w:rsidRPr="007E770B" w:rsidR="007E770B" w:rsidP="007E770B" w:rsidRDefault="00C67E1B" w14:paraId="4CC4BEA0" w14:textId="27F30758">
      <w:pPr>
        <w:rPr>
          <w:rFonts w:ascii="Arial" w:hAnsi="Arial" w:cs="Arial"/>
          <w:color w:val="000000"/>
          <w:sz w:val="24"/>
          <w:szCs w:val="24"/>
        </w:rPr>
      </w:pPr>
      <w:r>
        <w:rPr>
          <w:sz w:val="24"/>
          <w:szCs w:val="24"/>
        </w:rPr>
        <w:br/>
      </w:r>
      <w:r w:rsidRPr="007E770B" w:rsidR="004F26E9">
        <w:rPr>
          <w:b/>
          <w:bCs/>
          <w:sz w:val="24"/>
          <w:szCs w:val="24"/>
        </w:rPr>
        <w:t xml:space="preserve">14.  </w:t>
      </w:r>
      <w:r w:rsidRPr="007E770B" w:rsidR="007E770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RDefault="004F26E9" w14:paraId="14CB557E" w14:textId="0CA90F83">
      <w:pPr>
        <w:rPr>
          <w:sz w:val="24"/>
          <w:szCs w:val="24"/>
        </w:rPr>
      </w:pPr>
    </w:p>
    <w:p w:rsidR="004F26E9" w:rsidRDefault="004F26E9" w14:paraId="579B6D7B" w14:textId="77777777">
      <w:pPr>
        <w:rPr>
          <w:sz w:val="24"/>
          <w:szCs w:val="24"/>
        </w:rPr>
      </w:pPr>
    </w:p>
    <w:p w:rsidR="00BD6C10" w:rsidRDefault="00750CA9" w14:paraId="747694C7" w14:textId="58C39DB3">
      <w:pPr>
        <w:rPr>
          <w:sz w:val="24"/>
          <w:szCs w:val="24"/>
        </w:rPr>
      </w:pPr>
      <w:r>
        <w:rPr>
          <w:sz w:val="24"/>
          <w:szCs w:val="24"/>
        </w:rPr>
        <w:t xml:space="preserve">The Federal government would incur labor costs associated with the approval or denial of SMP proposal and amendments, as well as SMP appeals. </w:t>
      </w:r>
      <w:r w:rsidR="00BD6C10">
        <w:rPr>
          <w:sz w:val="24"/>
          <w:szCs w:val="24"/>
        </w:rPr>
        <w:t>The Federal government would not incur cost from the SMP postseason report.</w:t>
      </w:r>
    </w:p>
    <w:p w:rsidR="00BD6C10" w:rsidRDefault="00BD6C10" w14:paraId="2EDD4547" w14:textId="77777777">
      <w:pPr>
        <w:rPr>
          <w:sz w:val="24"/>
          <w:szCs w:val="24"/>
        </w:rPr>
      </w:pPr>
    </w:p>
    <w:p w:rsidR="00750CA9" w:rsidRDefault="00AC0D31" w14:paraId="05916BDE" w14:textId="4D2A6817">
      <w:pPr>
        <w:rPr>
          <w:sz w:val="24"/>
          <w:szCs w:val="24"/>
        </w:rPr>
      </w:pPr>
      <w:r>
        <w:rPr>
          <w:sz w:val="24"/>
          <w:szCs w:val="24"/>
        </w:rPr>
        <w:t xml:space="preserve">We anticipate review of the SMP proposal would require 4 hours </w:t>
      </w:r>
      <w:r w:rsidR="00BD6C10">
        <w:rPr>
          <w:sz w:val="24"/>
          <w:szCs w:val="24"/>
        </w:rPr>
        <w:t>of review by</w:t>
      </w:r>
      <w:r>
        <w:rPr>
          <w:sz w:val="24"/>
          <w:szCs w:val="24"/>
        </w:rPr>
        <w:t xml:space="preserve"> </w:t>
      </w:r>
      <w:r w:rsidR="000465F1">
        <w:rPr>
          <w:sz w:val="24"/>
          <w:szCs w:val="24"/>
        </w:rPr>
        <w:t xml:space="preserve">a </w:t>
      </w:r>
      <w:r>
        <w:rPr>
          <w:sz w:val="24"/>
          <w:szCs w:val="24"/>
        </w:rPr>
        <w:t xml:space="preserve">NMFS </w:t>
      </w:r>
      <w:r w:rsidR="00BD6C10">
        <w:rPr>
          <w:sz w:val="24"/>
          <w:szCs w:val="24"/>
        </w:rPr>
        <w:t>Fishery Manager</w:t>
      </w:r>
      <w:r>
        <w:rPr>
          <w:sz w:val="24"/>
          <w:szCs w:val="24"/>
        </w:rPr>
        <w:t>(s) for each SMP proposal or amendment (</w:t>
      </w:r>
      <w:r w:rsidR="00FE15DA">
        <w:rPr>
          <w:sz w:val="24"/>
          <w:szCs w:val="24"/>
        </w:rPr>
        <w:t>six</w:t>
      </w:r>
      <w:r>
        <w:rPr>
          <w:sz w:val="24"/>
          <w:szCs w:val="24"/>
        </w:rPr>
        <w:t xml:space="preserve"> proposals and one amendment at $35/hour). An additional 1 hour would be needed for an administrative specialist to copy and file the SMP proposals and amendments, and prepare and mail responses ($25/hour).</w:t>
      </w:r>
      <w:r w:rsidR="00BD6C10">
        <w:rPr>
          <w:sz w:val="24"/>
          <w:szCs w:val="24"/>
        </w:rPr>
        <w:t xml:space="preserve">  We estimate the annualized cost to th</w:t>
      </w:r>
      <w:r w:rsidR="00AE4114">
        <w:rPr>
          <w:sz w:val="24"/>
          <w:szCs w:val="24"/>
        </w:rPr>
        <w:t>e Federal government to approve</w:t>
      </w:r>
      <w:r w:rsidR="00BD6C10">
        <w:rPr>
          <w:sz w:val="24"/>
          <w:szCs w:val="24"/>
        </w:rPr>
        <w:t xml:space="preserve"> or deny SMP proposals and amendments to be $</w:t>
      </w:r>
      <w:r w:rsidR="00FE15DA">
        <w:rPr>
          <w:sz w:val="24"/>
          <w:szCs w:val="24"/>
        </w:rPr>
        <w:t>1</w:t>
      </w:r>
      <w:r w:rsidR="006B5FDB">
        <w:rPr>
          <w:sz w:val="24"/>
          <w:szCs w:val="24"/>
        </w:rPr>
        <w:t>,</w:t>
      </w:r>
      <w:r w:rsidR="00FE15DA">
        <w:rPr>
          <w:sz w:val="24"/>
          <w:szCs w:val="24"/>
        </w:rPr>
        <w:t>005.00</w:t>
      </w:r>
      <w:r w:rsidR="00BD6C10">
        <w:rPr>
          <w:sz w:val="24"/>
          <w:szCs w:val="24"/>
        </w:rPr>
        <w:t>.</w:t>
      </w:r>
    </w:p>
    <w:p w:rsidR="00BD6C10" w:rsidRDefault="00BD6C10" w14:paraId="37AA50AA" w14:textId="77777777">
      <w:pPr>
        <w:rPr>
          <w:sz w:val="24"/>
          <w:szCs w:val="24"/>
        </w:rPr>
      </w:pPr>
    </w:p>
    <w:p w:rsidR="006D183D" w:rsidP="00BD6C10" w:rsidRDefault="00BD6C10" w14:paraId="32572789" w14:textId="21B36203">
      <w:pPr>
        <w:rPr>
          <w:sz w:val="24"/>
          <w:szCs w:val="24"/>
        </w:rPr>
      </w:pPr>
      <w:r>
        <w:rPr>
          <w:sz w:val="24"/>
          <w:szCs w:val="24"/>
        </w:rPr>
        <w:t xml:space="preserve">Appeals for denial of an SMP proposal or amendment would require </w:t>
      </w:r>
      <w:r w:rsidR="006B5FDB">
        <w:rPr>
          <w:sz w:val="24"/>
          <w:szCs w:val="24"/>
        </w:rPr>
        <w:t>4</w:t>
      </w:r>
      <w:r>
        <w:rPr>
          <w:sz w:val="24"/>
          <w:szCs w:val="24"/>
        </w:rPr>
        <w:t xml:space="preserve"> hours by </w:t>
      </w:r>
      <w:r w:rsidR="00BA3C9E">
        <w:rPr>
          <w:sz w:val="24"/>
          <w:szCs w:val="24"/>
        </w:rPr>
        <w:t xml:space="preserve">the NMFS </w:t>
      </w:r>
      <w:r>
        <w:rPr>
          <w:sz w:val="24"/>
          <w:szCs w:val="24"/>
        </w:rPr>
        <w:t>National Appeals Office staff ($35/hour) to review and prepare a response. An administrative specialist would copy, mail, and file the decision (0.5 hours at $25/hour).</w:t>
      </w:r>
      <w:r w:rsidR="00A93A20">
        <w:rPr>
          <w:sz w:val="24"/>
          <w:szCs w:val="24"/>
        </w:rPr>
        <w:t xml:space="preserve"> </w:t>
      </w:r>
      <w:r>
        <w:rPr>
          <w:sz w:val="24"/>
          <w:szCs w:val="24"/>
        </w:rPr>
        <w:t>As NMFS expects to receive 1 appeal over 3 years, the total annualized cost to the government for processing appeals would be $</w:t>
      </w:r>
      <w:r w:rsidR="006B5FDB">
        <w:rPr>
          <w:sz w:val="24"/>
          <w:szCs w:val="24"/>
        </w:rPr>
        <w:t>50.83</w:t>
      </w:r>
      <w:r>
        <w:rPr>
          <w:sz w:val="24"/>
          <w:szCs w:val="24"/>
        </w:rPr>
        <w:t>.</w:t>
      </w:r>
    </w:p>
    <w:p w:rsidR="00750CA9" w:rsidRDefault="00750CA9" w14:paraId="42914AA9" w14:textId="63DC984A">
      <w:pPr>
        <w:rPr>
          <w:sz w:val="24"/>
          <w:szCs w:val="24"/>
        </w:rPr>
      </w:pPr>
    </w:p>
    <w:p w:rsidR="00141EDC" w:rsidRDefault="00A93A20" w14:paraId="61809BF8" w14:textId="11A37B40">
      <w:pPr>
        <w:rPr>
          <w:sz w:val="24"/>
          <w:szCs w:val="24"/>
        </w:rPr>
      </w:pPr>
      <w:r>
        <w:rPr>
          <w:sz w:val="24"/>
          <w:szCs w:val="24"/>
        </w:rPr>
        <w:t xml:space="preserve">The estimated net </w:t>
      </w:r>
      <w:r w:rsidR="00C53637">
        <w:rPr>
          <w:sz w:val="24"/>
          <w:szCs w:val="24"/>
        </w:rPr>
        <w:t xml:space="preserve">annualized </w:t>
      </w:r>
      <w:r>
        <w:rPr>
          <w:sz w:val="24"/>
          <w:szCs w:val="24"/>
        </w:rPr>
        <w:t>cost to the Federal government is approximately $</w:t>
      </w:r>
      <w:r w:rsidR="006B5FDB">
        <w:rPr>
          <w:sz w:val="24"/>
          <w:szCs w:val="24"/>
        </w:rPr>
        <w:t>1,055.83</w:t>
      </w:r>
      <w:r>
        <w:rPr>
          <w:sz w:val="24"/>
          <w:szCs w:val="24"/>
        </w:rPr>
        <w:t>.</w:t>
      </w:r>
    </w:p>
    <w:p w:rsidR="00197CC0" w:rsidRDefault="00197CC0" w14:paraId="47BC0604" w14:textId="52F4C660">
      <w:pPr>
        <w:rPr>
          <w:sz w:val="24"/>
          <w:szCs w:val="24"/>
        </w:rPr>
      </w:pPr>
    </w:p>
    <w:tbl>
      <w:tblPr>
        <w:tblW w:w="9234" w:type="dxa"/>
        <w:tblInd w:w="-10" w:type="dxa"/>
        <w:tblLook w:val="04A0" w:firstRow="1" w:lastRow="0" w:firstColumn="1" w:lastColumn="0" w:noHBand="0" w:noVBand="1"/>
      </w:tblPr>
      <w:tblGrid>
        <w:gridCol w:w="2179"/>
        <w:gridCol w:w="1608"/>
        <w:gridCol w:w="1556"/>
        <w:gridCol w:w="1063"/>
        <w:gridCol w:w="1427"/>
        <w:gridCol w:w="1401"/>
      </w:tblGrid>
      <w:tr w:rsidRPr="00197CC0" w:rsidR="00197CC0" w:rsidTr="00197CC0" w14:paraId="685827F1" w14:textId="77777777">
        <w:trPr>
          <w:trHeight w:val="435"/>
        </w:trPr>
        <w:tc>
          <w:tcPr>
            <w:tcW w:w="2179" w:type="dxa"/>
            <w:tcBorders>
              <w:top w:val="single" w:color="auto" w:sz="8" w:space="0"/>
              <w:left w:val="single" w:color="auto" w:sz="8" w:space="0"/>
              <w:bottom w:val="nil"/>
              <w:right w:val="single" w:color="auto" w:sz="8" w:space="0"/>
            </w:tcBorders>
            <w:shd w:val="clear" w:color="000000" w:fill="BDD7EE"/>
            <w:vAlign w:val="center"/>
            <w:hideMark/>
          </w:tcPr>
          <w:p w:rsidRPr="00197CC0" w:rsidR="00197CC0" w:rsidP="00197CC0" w:rsidRDefault="00197CC0" w14:paraId="2B40A2E0"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Cost Descriptions</w:t>
            </w:r>
          </w:p>
        </w:tc>
        <w:tc>
          <w:tcPr>
            <w:tcW w:w="1608" w:type="dxa"/>
            <w:tcBorders>
              <w:top w:val="single" w:color="auto" w:sz="8" w:space="0"/>
              <w:left w:val="nil"/>
              <w:bottom w:val="nil"/>
              <w:right w:val="single" w:color="auto" w:sz="8" w:space="0"/>
            </w:tcBorders>
            <w:shd w:val="clear" w:color="000000" w:fill="BDD7EE"/>
            <w:vAlign w:val="center"/>
            <w:hideMark/>
          </w:tcPr>
          <w:p w:rsidRPr="00197CC0" w:rsidR="00197CC0" w:rsidP="00197CC0" w:rsidRDefault="003005FC" w14:paraId="69B52FA2" w14:textId="40AF2E7F">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Grade/Step</w:t>
            </w:r>
          </w:p>
        </w:tc>
        <w:tc>
          <w:tcPr>
            <w:tcW w:w="1556" w:type="dxa"/>
            <w:tcBorders>
              <w:top w:val="single" w:color="auto" w:sz="8" w:space="0"/>
              <w:left w:val="nil"/>
              <w:bottom w:val="nil"/>
              <w:right w:val="single" w:color="auto" w:sz="8" w:space="0"/>
            </w:tcBorders>
            <w:shd w:val="clear" w:color="000000" w:fill="BDD7EE"/>
            <w:vAlign w:val="center"/>
            <w:hideMark/>
          </w:tcPr>
          <w:p w:rsidRPr="00197CC0" w:rsidR="00197CC0" w:rsidP="00197CC0" w:rsidRDefault="00197CC0" w14:paraId="66F145E5"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Loaded Salary /Cost</w:t>
            </w:r>
          </w:p>
        </w:tc>
        <w:tc>
          <w:tcPr>
            <w:tcW w:w="1063" w:type="dxa"/>
            <w:tcBorders>
              <w:top w:val="single" w:color="auto" w:sz="8" w:space="0"/>
              <w:left w:val="nil"/>
              <w:bottom w:val="nil"/>
              <w:right w:val="single" w:color="auto" w:sz="8" w:space="0"/>
            </w:tcBorders>
            <w:shd w:val="clear" w:color="000000" w:fill="BDD7EE"/>
            <w:vAlign w:val="center"/>
            <w:hideMark/>
          </w:tcPr>
          <w:p w:rsidRPr="00197CC0" w:rsidR="00197CC0" w:rsidP="00197CC0" w:rsidRDefault="00197CC0" w14:paraId="51135F8C"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 of Effort</w:t>
            </w:r>
          </w:p>
        </w:tc>
        <w:tc>
          <w:tcPr>
            <w:tcW w:w="1427" w:type="dxa"/>
            <w:tcBorders>
              <w:top w:val="single" w:color="auto" w:sz="8" w:space="0"/>
              <w:left w:val="nil"/>
              <w:bottom w:val="nil"/>
              <w:right w:val="single" w:color="auto" w:sz="8" w:space="0"/>
            </w:tcBorders>
            <w:shd w:val="clear" w:color="000000" w:fill="BDD7EE"/>
            <w:vAlign w:val="center"/>
            <w:hideMark/>
          </w:tcPr>
          <w:p w:rsidRPr="00197CC0" w:rsidR="00197CC0" w:rsidP="00197CC0" w:rsidRDefault="00197CC0" w14:paraId="6F455346"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Fringe (if Applicable)</w:t>
            </w:r>
          </w:p>
        </w:tc>
        <w:tc>
          <w:tcPr>
            <w:tcW w:w="1401" w:type="dxa"/>
            <w:tcBorders>
              <w:top w:val="single" w:color="auto" w:sz="8" w:space="0"/>
              <w:left w:val="nil"/>
              <w:bottom w:val="nil"/>
              <w:right w:val="single" w:color="auto" w:sz="8" w:space="0"/>
            </w:tcBorders>
            <w:shd w:val="clear" w:color="000000" w:fill="BDD7EE"/>
            <w:vAlign w:val="center"/>
            <w:hideMark/>
          </w:tcPr>
          <w:p w:rsidRPr="00197CC0" w:rsidR="00197CC0" w:rsidP="00197CC0" w:rsidRDefault="00197CC0" w14:paraId="5198A754"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Total Cost to Government</w:t>
            </w:r>
          </w:p>
        </w:tc>
      </w:tr>
      <w:tr w:rsidRPr="00197CC0" w:rsidR="00197CC0" w:rsidTr="00C4734C" w14:paraId="1C64FBF4" w14:textId="77777777">
        <w:trPr>
          <w:trHeight w:val="300"/>
        </w:trPr>
        <w:tc>
          <w:tcPr>
            <w:tcW w:w="2179"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197CC0" w:rsidR="00197CC0" w:rsidP="00197CC0" w:rsidRDefault="00197CC0" w14:paraId="19012E02" w14:textId="77777777">
            <w:pPr>
              <w:widowControl/>
              <w:autoSpaceDE/>
              <w:autoSpaceDN/>
              <w:adjustRightInd/>
              <w:rPr>
                <w:rFonts w:ascii="Calibri" w:hAnsi="Calibri" w:cs="Calibri"/>
                <w:b/>
                <w:bCs/>
                <w:color w:val="000000"/>
                <w:sz w:val="16"/>
                <w:szCs w:val="16"/>
              </w:rPr>
            </w:pPr>
            <w:r w:rsidRPr="00197CC0">
              <w:rPr>
                <w:rFonts w:ascii="Calibri" w:hAnsi="Calibri" w:cs="Calibri"/>
                <w:b/>
                <w:bCs/>
                <w:color w:val="000000"/>
                <w:sz w:val="16"/>
                <w:szCs w:val="16"/>
              </w:rPr>
              <w:t>Federal Oversight</w:t>
            </w:r>
          </w:p>
        </w:tc>
        <w:tc>
          <w:tcPr>
            <w:tcW w:w="1608" w:type="dxa"/>
            <w:tcBorders>
              <w:top w:val="single" w:color="auto" w:sz="4" w:space="0"/>
              <w:left w:val="nil"/>
              <w:bottom w:val="single" w:color="auto" w:sz="4" w:space="0"/>
              <w:right w:val="single" w:color="auto" w:sz="4" w:space="0"/>
            </w:tcBorders>
            <w:shd w:val="clear" w:color="auto" w:fill="auto"/>
            <w:noWrap/>
            <w:vAlign w:val="bottom"/>
            <w:hideMark/>
          </w:tcPr>
          <w:p w:rsidR="00867143" w:rsidP="00867143" w:rsidRDefault="00867143" w14:paraId="4E33A30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Fishery </w:t>
            </w:r>
            <w:r w:rsidRPr="00197CC0" w:rsidR="00197CC0">
              <w:rPr>
                <w:rFonts w:ascii="Calibri" w:hAnsi="Calibri" w:cs="Calibri"/>
                <w:color w:val="000000"/>
                <w:sz w:val="16"/>
                <w:szCs w:val="16"/>
              </w:rPr>
              <w:t>Manager</w:t>
            </w:r>
          </w:p>
          <w:p w:rsidRPr="00197CC0" w:rsidR="00197CC0" w:rsidP="00867143" w:rsidRDefault="00867143" w14:paraId="5D4EB3F4" w14:textId="4FCB5E41">
            <w:pPr>
              <w:widowControl/>
              <w:autoSpaceDE/>
              <w:autoSpaceDN/>
              <w:adjustRightInd/>
              <w:rPr>
                <w:rFonts w:ascii="Calibri" w:hAnsi="Calibri" w:cs="Calibri"/>
                <w:color w:val="000000"/>
                <w:sz w:val="16"/>
                <w:szCs w:val="16"/>
              </w:rPr>
            </w:pPr>
            <w:r>
              <w:rPr>
                <w:rFonts w:ascii="Calibri" w:hAnsi="Calibri" w:cs="Calibri"/>
                <w:color w:val="000000"/>
                <w:sz w:val="16"/>
                <w:szCs w:val="16"/>
              </w:rPr>
              <w:t>(ZP-03/01)</w:t>
            </w:r>
          </w:p>
        </w:tc>
        <w:tc>
          <w:tcPr>
            <w:tcW w:w="1556" w:type="dxa"/>
            <w:tcBorders>
              <w:top w:val="single" w:color="auto" w:sz="4" w:space="0"/>
              <w:left w:val="nil"/>
              <w:bottom w:val="single" w:color="auto" w:sz="4" w:space="0"/>
              <w:right w:val="single" w:color="auto" w:sz="4" w:space="0"/>
            </w:tcBorders>
            <w:shd w:val="clear" w:color="auto" w:fill="auto"/>
            <w:noWrap/>
            <w:vAlign w:val="bottom"/>
            <w:hideMark/>
          </w:tcPr>
          <w:p w:rsidRPr="00197CC0" w:rsidR="00197CC0" w:rsidP="00197CC0" w:rsidRDefault="00197CC0" w14:paraId="2F5A7E72"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$35/</w:t>
            </w:r>
            <w:proofErr w:type="spellStart"/>
            <w:r w:rsidRPr="00197CC0">
              <w:rPr>
                <w:rFonts w:ascii="Calibri" w:hAnsi="Calibri" w:cs="Calibri"/>
                <w:color w:val="000000"/>
                <w:sz w:val="16"/>
                <w:szCs w:val="16"/>
              </w:rPr>
              <w:t>hr</w:t>
            </w:r>
            <w:proofErr w:type="spellEnd"/>
          </w:p>
        </w:tc>
        <w:tc>
          <w:tcPr>
            <w:tcW w:w="1063" w:type="dxa"/>
            <w:tcBorders>
              <w:top w:val="single" w:color="auto" w:sz="4" w:space="0"/>
              <w:left w:val="nil"/>
              <w:bottom w:val="single" w:color="auto" w:sz="4" w:space="0"/>
              <w:right w:val="single" w:color="auto" w:sz="4" w:space="0"/>
            </w:tcBorders>
            <w:shd w:val="clear" w:color="auto" w:fill="auto"/>
            <w:noWrap/>
            <w:vAlign w:val="bottom"/>
            <w:hideMark/>
          </w:tcPr>
          <w:p w:rsidRPr="00197CC0" w:rsidR="00197CC0" w:rsidP="00197CC0" w:rsidRDefault="004C568A" w14:paraId="3DB196FC" w14:textId="26A23DDD">
            <w:pPr>
              <w:widowControl/>
              <w:autoSpaceDE/>
              <w:autoSpaceDN/>
              <w:adjustRightInd/>
              <w:rPr>
                <w:rFonts w:ascii="Calibri" w:hAnsi="Calibri" w:cs="Calibri"/>
                <w:color w:val="000000"/>
                <w:sz w:val="16"/>
                <w:szCs w:val="16"/>
              </w:rPr>
            </w:pPr>
            <w:r>
              <w:rPr>
                <w:rFonts w:ascii="Calibri" w:hAnsi="Calibri" w:cs="Calibri"/>
                <w:color w:val="000000"/>
                <w:sz w:val="16"/>
                <w:szCs w:val="16"/>
              </w:rPr>
              <w:t>91%</w:t>
            </w:r>
          </w:p>
        </w:tc>
        <w:tc>
          <w:tcPr>
            <w:tcW w:w="1427" w:type="dxa"/>
            <w:tcBorders>
              <w:top w:val="single" w:color="auto" w:sz="4" w:space="0"/>
              <w:left w:val="nil"/>
              <w:bottom w:val="single" w:color="auto" w:sz="4" w:space="0"/>
              <w:right w:val="single" w:color="auto" w:sz="4" w:space="0"/>
            </w:tcBorders>
            <w:shd w:val="clear" w:color="000000" w:fill="808080"/>
            <w:noWrap/>
            <w:vAlign w:val="bottom"/>
            <w:hideMark/>
          </w:tcPr>
          <w:p w:rsidRPr="00197CC0" w:rsidR="00197CC0" w:rsidP="00197CC0" w:rsidRDefault="00197CC0" w14:paraId="60FA0488"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single" w:color="auto" w:sz="4" w:space="0"/>
              <w:left w:val="nil"/>
              <w:bottom w:val="single" w:color="auto" w:sz="4" w:space="0"/>
              <w:right w:val="single" w:color="auto" w:sz="8" w:space="0"/>
            </w:tcBorders>
            <w:shd w:val="clear" w:color="auto" w:fill="auto"/>
            <w:noWrap/>
            <w:vAlign w:val="bottom"/>
            <w:hideMark/>
          </w:tcPr>
          <w:p w:rsidRPr="00197CC0" w:rsidR="00197CC0" w:rsidP="00197CC0" w:rsidRDefault="00197CC0" w14:paraId="728CBE14"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xml:space="preserve"> $               980 </w:t>
            </w:r>
          </w:p>
        </w:tc>
      </w:tr>
      <w:tr w:rsidRPr="00197CC0" w:rsidR="00197CC0" w:rsidTr="00C4734C" w14:paraId="156F2F39" w14:textId="77777777">
        <w:trPr>
          <w:trHeight w:val="300"/>
        </w:trPr>
        <w:tc>
          <w:tcPr>
            <w:tcW w:w="2179" w:type="dxa"/>
            <w:tcBorders>
              <w:top w:val="nil"/>
              <w:left w:val="single" w:color="auto" w:sz="8" w:space="0"/>
              <w:bottom w:val="single" w:color="auto" w:sz="4" w:space="0"/>
              <w:right w:val="single" w:color="auto" w:sz="8" w:space="0"/>
            </w:tcBorders>
            <w:shd w:val="clear" w:color="auto" w:fill="auto"/>
            <w:noWrap/>
            <w:vAlign w:val="bottom"/>
            <w:hideMark/>
          </w:tcPr>
          <w:p w:rsidRPr="00197CC0" w:rsidR="00197CC0" w:rsidP="00197CC0" w:rsidRDefault="00197CC0" w14:paraId="69228EB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Other Federal Positions</w:t>
            </w:r>
          </w:p>
        </w:tc>
        <w:tc>
          <w:tcPr>
            <w:tcW w:w="1608" w:type="dxa"/>
            <w:tcBorders>
              <w:top w:val="nil"/>
              <w:left w:val="nil"/>
              <w:bottom w:val="single" w:color="auto" w:sz="4" w:space="0"/>
              <w:right w:val="single" w:color="auto" w:sz="4" w:space="0"/>
            </w:tcBorders>
            <w:shd w:val="clear" w:color="auto" w:fill="auto"/>
            <w:noWrap/>
            <w:vAlign w:val="bottom"/>
            <w:hideMark/>
          </w:tcPr>
          <w:p w:rsidR="00867143" w:rsidP="00867143" w:rsidRDefault="00197CC0" w14:paraId="22888A6F"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Admin Specialist</w:t>
            </w:r>
            <w:r w:rsidR="00867143">
              <w:rPr>
                <w:rFonts w:ascii="Calibri" w:hAnsi="Calibri" w:cs="Calibri"/>
                <w:color w:val="000000"/>
                <w:sz w:val="16"/>
                <w:szCs w:val="16"/>
              </w:rPr>
              <w:t xml:space="preserve"> </w:t>
            </w:r>
          </w:p>
          <w:p w:rsidRPr="00197CC0" w:rsidR="00197CC0" w:rsidP="00867143" w:rsidRDefault="00867143" w14:paraId="6DC8E7FA" w14:textId="5CE54AFF">
            <w:pPr>
              <w:widowControl/>
              <w:autoSpaceDE/>
              <w:autoSpaceDN/>
              <w:adjustRightInd/>
              <w:rPr>
                <w:rFonts w:ascii="Calibri" w:hAnsi="Calibri" w:cs="Calibri"/>
                <w:color w:val="000000"/>
                <w:sz w:val="16"/>
                <w:szCs w:val="16"/>
              </w:rPr>
            </w:pPr>
            <w:r>
              <w:rPr>
                <w:rFonts w:ascii="Calibri" w:hAnsi="Calibri" w:cs="Calibri"/>
                <w:color w:val="000000"/>
                <w:sz w:val="16"/>
                <w:szCs w:val="16"/>
              </w:rPr>
              <w:t>(ZA- 02/01)</w:t>
            </w:r>
          </w:p>
        </w:tc>
        <w:tc>
          <w:tcPr>
            <w:tcW w:w="1556"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4F784D31"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$25/</w:t>
            </w:r>
            <w:proofErr w:type="spellStart"/>
            <w:r w:rsidRPr="00197CC0">
              <w:rPr>
                <w:rFonts w:ascii="Calibri" w:hAnsi="Calibri" w:cs="Calibri"/>
                <w:color w:val="000000"/>
                <w:sz w:val="16"/>
                <w:szCs w:val="16"/>
              </w:rPr>
              <w:t>hr</w:t>
            </w:r>
            <w:proofErr w:type="spellEnd"/>
          </w:p>
        </w:tc>
        <w:tc>
          <w:tcPr>
            <w:tcW w:w="1063"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553635E1" w14:textId="27458F8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r w:rsidR="004C568A">
              <w:rPr>
                <w:rFonts w:ascii="Calibri" w:hAnsi="Calibri" w:cs="Calibri"/>
                <w:color w:val="000000"/>
                <w:sz w:val="16"/>
                <w:szCs w:val="16"/>
              </w:rPr>
              <w:t>5%</w:t>
            </w:r>
          </w:p>
        </w:tc>
        <w:tc>
          <w:tcPr>
            <w:tcW w:w="1427"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1BBDD3DB"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5C75273D"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xml:space="preserve"> $                 29 </w:t>
            </w:r>
          </w:p>
        </w:tc>
      </w:tr>
      <w:tr w:rsidRPr="00197CC0" w:rsidR="00197CC0" w:rsidTr="00C4734C" w14:paraId="1C576ECF" w14:textId="77777777">
        <w:trPr>
          <w:trHeight w:val="456"/>
        </w:trPr>
        <w:tc>
          <w:tcPr>
            <w:tcW w:w="2179" w:type="dxa"/>
            <w:tcBorders>
              <w:top w:val="nil"/>
              <w:left w:val="single" w:color="auto" w:sz="8" w:space="0"/>
              <w:bottom w:val="single" w:color="auto" w:sz="4" w:space="0"/>
              <w:right w:val="single" w:color="auto" w:sz="8" w:space="0"/>
            </w:tcBorders>
            <w:shd w:val="clear" w:color="auto" w:fill="auto"/>
            <w:noWrap/>
            <w:vAlign w:val="bottom"/>
            <w:hideMark/>
          </w:tcPr>
          <w:p w:rsidRPr="00197CC0" w:rsidR="00197CC0" w:rsidP="00197CC0" w:rsidRDefault="00197CC0" w14:paraId="65734BF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608" w:type="dxa"/>
            <w:tcBorders>
              <w:top w:val="nil"/>
              <w:left w:val="nil"/>
              <w:bottom w:val="single" w:color="auto" w:sz="4" w:space="0"/>
              <w:right w:val="single" w:color="auto" w:sz="4" w:space="0"/>
            </w:tcBorders>
            <w:shd w:val="clear" w:color="auto" w:fill="auto"/>
            <w:vAlign w:val="bottom"/>
            <w:hideMark/>
          </w:tcPr>
          <w:p w:rsidR="00867143" w:rsidP="00197CC0" w:rsidRDefault="00197CC0" w14:paraId="1A77336C"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National Appeals Office Staff</w:t>
            </w:r>
            <w:r w:rsidR="00867143">
              <w:rPr>
                <w:rFonts w:ascii="Calibri" w:hAnsi="Calibri" w:cs="Calibri"/>
                <w:color w:val="000000"/>
                <w:sz w:val="16"/>
                <w:szCs w:val="16"/>
              </w:rPr>
              <w:t xml:space="preserve"> </w:t>
            </w:r>
          </w:p>
          <w:p w:rsidRPr="00197CC0" w:rsidR="00197CC0" w:rsidP="00197CC0" w:rsidRDefault="00867143" w14:paraId="133512CD" w14:textId="38D93E65">
            <w:pPr>
              <w:widowControl/>
              <w:autoSpaceDE/>
              <w:autoSpaceDN/>
              <w:adjustRightInd/>
              <w:rPr>
                <w:rFonts w:ascii="Calibri" w:hAnsi="Calibri" w:cs="Calibri"/>
                <w:color w:val="000000"/>
                <w:sz w:val="16"/>
                <w:szCs w:val="16"/>
              </w:rPr>
            </w:pPr>
            <w:r>
              <w:rPr>
                <w:rFonts w:ascii="Calibri" w:hAnsi="Calibri" w:cs="Calibri"/>
                <w:color w:val="000000"/>
                <w:sz w:val="16"/>
                <w:szCs w:val="16"/>
              </w:rPr>
              <w:t>(ZP-03/01)</w:t>
            </w:r>
          </w:p>
        </w:tc>
        <w:tc>
          <w:tcPr>
            <w:tcW w:w="1556"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761F096D"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$35/</w:t>
            </w:r>
            <w:proofErr w:type="spellStart"/>
            <w:r w:rsidRPr="00197CC0">
              <w:rPr>
                <w:rFonts w:ascii="Calibri" w:hAnsi="Calibri" w:cs="Calibri"/>
                <w:color w:val="000000"/>
                <w:sz w:val="16"/>
                <w:szCs w:val="16"/>
              </w:rPr>
              <w:t>hr</w:t>
            </w:r>
            <w:proofErr w:type="spellEnd"/>
          </w:p>
        </w:tc>
        <w:tc>
          <w:tcPr>
            <w:tcW w:w="1063"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1FB99B54" w14:textId="2DFCE633">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r w:rsidR="004C568A">
              <w:rPr>
                <w:rFonts w:ascii="Calibri" w:hAnsi="Calibri" w:cs="Calibri"/>
                <w:color w:val="000000"/>
                <w:sz w:val="16"/>
                <w:szCs w:val="16"/>
              </w:rPr>
              <w:t>4%</w:t>
            </w:r>
          </w:p>
        </w:tc>
        <w:tc>
          <w:tcPr>
            <w:tcW w:w="1427"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2E889B64"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49BE15CE"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xml:space="preserve"> $                 47 </w:t>
            </w:r>
          </w:p>
        </w:tc>
      </w:tr>
      <w:tr w:rsidRPr="00197CC0" w:rsidR="00197CC0" w:rsidTr="00197CC0" w14:paraId="5C8B67E9" w14:textId="77777777">
        <w:trPr>
          <w:trHeight w:val="300"/>
        </w:trPr>
        <w:tc>
          <w:tcPr>
            <w:tcW w:w="2179" w:type="dxa"/>
            <w:tcBorders>
              <w:top w:val="nil"/>
              <w:left w:val="single" w:color="auto" w:sz="8" w:space="0"/>
              <w:bottom w:val="single" w:color="auto" w:sz="4" w:space="0"/>
              <w:right w:val="single" w:color="auto" w:sz="8" w:space="0"/>
            </w:tcBorders>
            <w:shd w:val="clear" w:color="auto" w:fill="auto"/>
            <w:noWrap/>
            <w:vAlign w:val="bottom"/>
            <w:hideMark/>
          </w:tcPr>
          <w:p w:rsidRPr="00197CC0" w:rsidR="00197CC0" w:rsidP="00197CC0" w:rsidRDefault="00197CC0" w14:paraId="6142AF0C"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608"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564253DF"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49987D29"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7A065DFD"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6150B9C8"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70F405B2"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r>
      <w:tr w:rsidRPr="00197CC0" w:rsidR="00197CC0" w:rsidTr="00197CC0" w14:paraId="14B34733" w14:textId="77777777">
        <w:trPr>
          <w:trHeight w:val="300"/>
        </w:trPr>
        <w:tc>
          <w:tcPr>
            <w:tcW w:w="2179" w:type="dxa"/>
            <w:tcBorders>
              <w:top w:val="nil"/>
              <w:left w:val="single" w:color="auto" w:sz="8" w:space="0"/>
              <w:bottom w:val="single" w:color="auto" w:sz="4" w:space="0"/>
              <w:right w:val="single" w:color="auto" w:sz="8" w:space="0"/>
            </w:tcBorders>
            <w:shd w:val="clear" w:color="auto" w:fill="auto"/>
            <w:vAlign w:val="bottom"/>
            <w:hideMark/>
          </w:tcPr>
          <w:p w:rsidRPr="00197CC0" w:rsidR="00197CC0" w:rsidP="00197CC0" w:rsidRDefault="00197CC0" w14:paraId="6B1E455C" w14:textId="77777777">
            <w:pPr>
              <w:widowControl/>
              <w:autoSpaceDE/>
              <w:autoSpaceDN/>
              <w:adjustRightInd/>
              <w:rPr>
                <w:rFonts w:ascii="Calibri" w:hAnsi="Calibri" w:cs="Calibri"/>
                <w:b/>
                <w:bCs/>
                <w:color w:val="000000"/>
                <w:sz w:val="16"/>
                <w:szCs w:val="16"/>
              </w:rPr>
            </w:pPr>
            <w:r w:rsidRPr="00197CC0">
              <w:rPr>
                <w:rFonts w:ascii="Calibri" w:hAnsi="Calibri" w:cs="Calibri"/>
                <w:b/>
                <w:bCs/>
                <w:color w:val="000000"/>
                <w:sz w:val="16"/>
                <w:szCs w:val="16"/>
              </w:rPr>
              <w:t>Contractor Cost</w:t>
            </w:r>
          </w:p>
        </w:tc>
        <w:tc>
          <w:tcPr>
            <w:tcW w:w="1608"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0357D3F6"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5B6B2975"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392243F9"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72967275"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10B1EBE4"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r>
      <w:tr w:rsidRPr="00197CC0" w:rsidR="00197CC0" w:rsidTr="00197CC0" w14:paraId="35A470BB" w14:textId="77777777">
        <w:trPr>
          <w:trHeight w:val="300"/>
        </w:trPr>
        <w:tc>
          <w:tcPr>
            <w:tcW w:w="2179" w:type="dxa"/>
            <w:tcBorders>
              <w:top w:val="nil"/>
              <w:left w:val="single" w:color="auto" w:sz="8" w:space="0"/>
              <w:bottom w:val="single" w:color="auto" w:sz="4" w:space="0"/>
              <w:right w:val="single" w:color="auto" w:sz="8" w:space="0"/>
            </w:tcBorders>
            <w:shd w:val="clear" w:color="auto" w:fill="auto"/>
            <w:noWrap/>
            <w:vAlign w:val="bottom"/>
            <w:hideMark/>
          </w:tcPr>
          <w:p w:rsidRPr="00197CC0" w:rsidR="00197CC0" w:rsidP="00197CC0" w:rsidRDefault="00197CC0" w14:paraId="3CBF19F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608"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0A52DEB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2835B8E4"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3002CA16"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760F7DDD"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4B5C794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r>
      <w:tr w:rsidRPr="00197CC0" w:rsidR="00197CC0" w:rsidTr="00197CC0" w14:paraId="4A84DD71" w14:textId="77777777">
        <w:trPr>
          <w:trHeight w:val="300"/>
        </w:trPr>
        <w:tc>
          <w:tcPr>
            <w:tcW w:w="2179" w:type="dxa"/>
            <w:tcBorders>
              <w:top w:val="nil"/>
              <w:left w:val="single" w:color="auto" w:sz="8" w:space="0"/>
              <w:bottom w:val="single" w:color="auto" w:sz="4" w:space="0"/>
              <w:right w:val="single" w:color="auto" w:sz="8" w:space="0"/>
            </w:tcBorders>
            <w:shd w:val="clear" w:color="auto" w:fill="auto"/>
            <w:noWrap/>
            <w:vAlign w:val="bottom"/>
            <w:hideMark/>
          </w:tcPr>
          <w:p w:rsidRPr="00197CC0" w:rsidR="00197CC0" w:rsidP="00197CC0" w:rsidRDefault="00197CC0" w14:paraId="00857FAB"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608"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1C7F6C69"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5F6EAED7"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34366A6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269BB533"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3E833494"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r>
      <w:tr w:rsidRPr="00197CC0" w:rsidR="00197CC0" w:rsidTr="00197CC0" w14:paraId="3179ABA8" w14:textId="77777777">
        <w:trPr>
          <w:trHeight w:val="300"/>
        </w:trPr>
        <w:tc>
          <w:tcPr>
            <w:tcW w:w="2179" w:type="dxa"/>
            <w:tcBorders>
              <w:top w:val="nil"/>
              <w:left w:val="single" w:color="auto" w:sz="8" w:space="0"/>
              <w:bottom w:val="single" w:color="auto" w:sz="4" w:space="0"/>
              <w:right w:val="single" w:color="auto" w:sz="8" w:space="0"/>
            </w:tcBorders>
            <w:shd w:val="clear" w:color="auto" w:fill="auto"/>
            <w:noWrap/>
            <w:vAlign w:val="bottom"/>
            <w:hideMark/>
          </w:tcPr>
          <w:p w:rsidRPr="00197CC0" w:rsidR="00197CC0" w:rsidP="00197CC0" w:rsidRDefault="00197CC0" w14:paraId="6630236C" w14:textId="77777777">
            <w:pPr>
              <w:widowControl/>
              <w:autoSpaceDE/>
              <w:autoSpaceDN/>
              <w:adjustRightInd/>
              <w:rPr>
                <w:rFonts w:ascii="Calibri" w:hAnsi="Calibri" w:cs="Calibri"/>
                <w:b/>
                <w:bCs/>
                <w:color w:val="000000"/>
                <w:sz w:val="16"/>
                <w:szCs w:val="16"/>
              </w:rPr>
            </w:pPr>
            <w:r w:rsidRPr="00197CC0">
              <w:rPr>
                <w:rFonts w:ascii="Calibri" w:hAnsi="Calibri" w:cs="Calibri"/>
                <w:b/>
                <w:bCs/>
                <w:color w:val="000000"/>
                <w:sz w:val="16"/>
                <w:szCs w:val="16"/>
              </w:rPr>
              <w:t>Travel</w:t>
            </w:r>
          </w:p>
        </w:tc>
        <w:tc>
          <w:tcPr>
            <w:tcW w:w="1608"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5FCBCB3C"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2840B74E"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55C5048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024A823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7F711D3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r>
      <w:tr w:rsidRPr="00197CC0" w:rsidR="00197CC0" w:rsidTr="00197CC0" w14:paraId="05286FA9" w14:textId="77777777">
        <w:trPr>
          <w:trHeight w:val="544"/>
        </w:trPr>
        <w:tc>
          <w:tcPr>
            <w:tcW w:w="2179" w:type="dxa"/>
            <w:tcBorders>
              <w:top w:val="nil"/>
              <w:left w:val="single" w:color="auto" w:sz="8" w:space="0"/>
              <w:bottom w:val="nil"/>
              <w:right w:val="single" w:color="auto" w:sz="8" w:space="0"/>
            </w:tcBorders>
            <w:shd w:val="clear" w:color="auto" w:fill="auto"/>
            <w:vAlign w:val="center"/>
            <w:hideMark/>
          </w:tcPr>
          <w:p w:rsidRPr="00197CC0" w:rsidR="00197CC0" w:rsidP="00197CC0" w:rsidRDefault="00197CC0" w14:paraId="23BB281F" w14:textId="77777777">
            <w:pPr>
              <w:widowControl/>
              <w:autoSpaceDE/>
              <w:autoSpaceDN/>
              <w:adjustRightInd/>
              <w:rPr>
                <w:rFonts w:ascii="Calibri" w:hAnsi="Calibri" w:cs="Calibri"/>
                <w:b/>
                <w:bCs/>
                <w:color w:val="000000"/>
                <w:sz w:val="16"/>
                <w:szCs w:val="16"/>
              </w:rPr>
            </w:pPr>
            <w:r w:rsidRPr="00197CC0">
              <w:rPr>
                <w:rFonts w:ascii="Calibri" w:hAnsi="Calibri" w:cs="Calibri"/>
                <w:b/>
                <w:bCs/>
                <w:color w:val="000000"/>
                <w:sz w:val="16"/>
                <w:szCs w:val="16"/>
              </w:rPr>
              <w:t xml:space="preserve">Other Costs: </w:t>
            </w:r>
          </w:p>
        </w:tc>
        <w:tc>
          <w:tcPr>
            <w:tcW w:w="1608"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5DFEE9CD"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175C54B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4C29970A"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72942FD3"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39FB9FA6"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r>
      <w:tr w:rsidRPr="00197CC0" w:rsidR="00197CC0" w:rsidTr="00197CC0" w14:paraId="03FC1DA8" w14:textId="77777777">
        <w:trPr>
          <w:trHeight w:val="311"/>
        </w:trPr>
        <w:tc>
          <w:tcPr>
            <w:tcW w:w="2179"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197CC0" w:rsidR="00197CC0" w:rsidP="00197CC0" w:rsidRDefault="00197CC0" w14:paraId="7B505D63" w14:textId="77777777">
            <w:pPr>
              <w:widowControl/>
              <w:autoSpaceDE/>
              <w:autoSpaceDN/>
              <w:adjustRightInd/>
              <w:rPr>
                <w:rFonts w:ascii="Calibri" w:hAnsi="Calibri" w:cs="Calibri"/>
                <w:b/>
                <w:bCs/>
                <w:color w:val="000000"/>
                <w:sz w:val="16"/>
                <w:szCs w:val="16"/>
              </w:rPr>
            </w:pPr>
            <w:r w:rsidRPr="00197CC0">
              <w:rPr>
                <w:rFonts w:ascii="Calibri" w:hAnsi="Calibri" w:cs="Calibri"/>
                <w:b/>
                <w:bCs/>
                <w:color w:val="000000"/>
                <w:sz w:val="16"/>
                <w:szCs w:val="16"/>
              </w:rPr>
              <w:t>TOTAL</w:t>
            </w:r>
          </w:p>
        </w:tc>
        <w:tc>
          <w:tcPr>
            <w:tcW w:w="1608" w:type="dxa"/>
            <w:tcBorders>
              <w:top w:val="single" w:color="auto" w:sz="8" w:space="0"/>
              <w:left w:val="nil"/>
              <w:bottom w:val="single" w:color="auto" w:sz="8" w:space="0"/>
              <w:right w:val="single" w:color="auto" w:sz="8" w:space="0"/>
            </w:tcBorders>
            <w:shd w:val="clear" w:color="000000" w:fill="808080"/>
            <w:noWrap/>
            <w:vAlign w:val="bottom"/>
            <w:hideMark/>
          </w:tcPr>
          <w:p w:rsidRPr="00197CC0" w:rsidR="00197CC0" w:rsidP="00197CC0" w:rsidRDefault="00197CC0" w14:paraId="551BAB9B"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single" w:color="auto" w:sz="8" w:space="0"/>
              <w:left w:val="nil"/>
              <w:bottom w:val="single" w:color="auto" w:sz="8" w:space="0"/>
              <w:right w:val="single" w:color="auto" w:sz="8" w:space="0"/>
            </w:tcBorders>
            <w:shd w:val="clear" w:color="000000" w:fill="DDEBF7"/>
            <w:noWrap/>
            <w:vAlign w:val="bottom"/>
            <w:hideMark/>
          </w:tcPr>
          <w:p w:rsidRPr="00197CC0" w:rsidR="00197CC0" w:rsidP="00197CC0" w:rsidRDefault="00197CC0" w14:paraId="219330E7"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single" w:color="auto" w:sz="8" w:space="0"/>
              <w:left w:val="nil"/>
              <w:bottom w:val="single" w:color="auto" w:sz="8" w:space="0"/>
              <w:right w:val="single" w:color="auto" w:sz="8" w:space="0"/>
            </w:tcBorders>
            <w:shd w:val="clear" w:color="000000" w:fill="757171"/>
            <w:noWrap/>
            <w:vAlign w:val="bottom"/>
            <w:hideMark/>
          </w:tcPr>
          <w:p w:rsidRPr="00197CC0" w:rsidR="00197CC0" w:rsidP="00197CC0" w:rsidRDefault="00197CC0" w14:paraId="26C7CE5C"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single" w:color="auto" w:sz="8" w:space="0"/>
              <w:left w:val="nil"/>
              <w:bottom w:val="single" w:color="auto" w:sz="8" w:space="0"/>
              <w:right w:val="single" w:color="auto" w:sz="8" w:space="0"/>
            </w:tcBorders>
            <w:shd w:val="clear" w:color="000000" w:fill="DDEBF7"/>
            <w:noWrap/>
            <w:vAlign w:val="bottom"/>
            <w:hideMark/>
          </w:tcPr>
          <w:p w:rsidRPr="00197CC0" w:rsidR="00197CC0" w:rsidP="00197CC0" w:rsidRDefault="00197CC0" w14:paraId="5A445AFD"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single" w:color="auto" w:sz="8" w:space="0"/>
              <w:left w:val="nil"/>
              <w:bottom w:val="single" w:color="auto" w:sz="8" w:space="0"/>
              <w:right w:val="single" w:color="auto" w:sz="8" w:space="0"/>
            </w:tcBorders>
            <w:shd w:val="clear" w:color="000000" w:fill="DDEBF7"/>
            <w:noWrap/>
            <w:vAlign w:val="bottom"/>
            <w:hideMark/>
          </w:tcPr>
          <w:p w:rsidRPr="00197CC0" w:rsidR="00197CC0" w:rsidP="00197CC0" w:rsidRDefault="00197CC0" w14:paraId="0B638543"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xml:space="preserve"> $       1,055.83 </w:t>
            </w:r>
          </w:p>
        </w:tc>
      </w:tr>
    </w:tbl>
    <w:p w:rsidR="00197CC0" w:rsidRDefault="00197CC0" w14:paraId="136B2AF1" w14:textId="77777777">
      <w:pPr>
        <w:rPr>
          <w:sz w:val="24"/>
          <w:szCs w:val="24"/>
        </w:rPr>
      </w:pPr>
    </w:p>
    <w:p w:rsidR="004F26E9" w:rsidRDefault="004F26E9" w14:paraId="78C33FEA" w14:textId="77777777">
      <w:pPr>
        <w:rPr>
          <w:sz w:val="24"/>
          <w:szCs w:val="24"/>
        </w:rPr>
      </w:pPr>
    </w:p>
    <w:p w:rsidRPr="007E770B" w:rsidR="004F26E9" w:rsidRDefault="004F26E9" w14:paraId="7577E320" w14:textId="27B08310">
      <w:pPr>
        <w:rPr>
          <w:b/>
          <w:bCs/>
          <w:sz w:val="24"/>
          <w:szCs w:val="24"/>
        </w:rPr>
      </w:pPr>
      <w:r>
        <w:rPr>
          <w:b/>
          <w:bCs/>
          <w:sz w:val="24"/>
          <w:szCs w:val="24"/>
        </w:rPr>
        <w:t xml:space="preserve">15.  </w:t>
      </w:r>
      <w:r w:rsidRPr="007E770B">
        <w:rPr>
          <w:b/>
          <w:bCs/>
          <w:sz w:val="24"/>
          <w:szCs w:val="24"/>
        </w:rPr>
        <w:t>Explain the reasons for any program changes or adjustments</w:t>
      </w:r>
      <w:r w:rsidRPr="007E770B" w:rsidR="007E770B">
        <w:rPr>
          <w:b/>
          <w:bCs/>
          <w:sz w:val="24"/>
          <w:szCs w:val="24"/>
        </w:rPr>
        <w:t xml:space="preserve"> reported in ROCIS</w:t>
      </w:r>
      <w:r w:rsidRPr="007E770B">
        <w:rPr>
          <w:b/>
          <w:bCs/>
          <w:sz w:val="24"/>
          <w:szCs w:val="24"/>
        </w:rPr>
        <w:t>.</w:t>
      </w:r>
      <w:r w:rsidRPr="007E770B" w:rsidR="00B81206">
        <w:rPr>
          <w:b/>
          <w:bCs/>
          <w:sz w:val="24"/>
          <w:szCs w:val="24"/>
        </w:rPr>
        <w:t xml:space="preserve"> </w:t>
      </w:r>
    </w:p>
    <w:p w:rsidR="00074933" w:rsidRDefault="00074933" w14:paraId="12474DF6" w14:textId="18E5C207">
      <w:pPr>
        <w:rPr>
          <w:b/>
          <w:bCs/>
          <w:sz w:val="24"/>
          <w:szCs w:val="24"/>
        </w:rPr>
      </w:pPr>
    </w:p>
    <w:p w:rsidRPr="005D1DA9" w:rsidR="00385E89" w:rsidRDefault="005D1DA9" w14:paraId="2F572CAB" w14:textId="41A3DC40">
      <w:pPr>
        <w:rPr>
          <w:bCs/>
          <w:sz w:val="24"/>
          <w:szCs w:val="24"/>
        </w:rPr>
      </w:pPr>
      <w:r w:rsidRPr="005D1DA9">
        <w:rPr>
          <w:bCs/>
          <w:sz w:val="24"/>
          <w:szCs w:val="24"/>
        </w:rPr>
        <w:t>This is a new collection.</w:t>
      </w:r>
    </w:p>
    <w:p w:rsidR="005D1DA9" w:rsidRDefault="005D1DA9" w14:paraId="2DB43161" w14:textId="77777777">
      <w:pPr>
        <w:rPr>
          <w:b/>
          <w:bCs/>
          <w:sz w:val="24"/>
          <w:szCs w:val="24"/>
        </w:rPr>
      </w:pPr>
    </w:p>
    <w:p w:rsidRPr="007E770B" w:rsidR="004F26E9" w:rsidP="007E770B" w:rsidRDefault="004F26E9" w14:paraId="4116D80B" w14:textId="6BCF2E90">
      <w:pPr>
        <w:pStyle w:val="ListParagraph"/>
        <w:tabs>
          <w:tab w:val="left" w:pos="360"/>
        </w:tabs>
        <w:adjustRightInd/>
        <w:spacing w:before="80"/>
        <w:ind w:left="0"/>
        <w:contextualSpacing w:val="0"/>
        <w:rPr>
          <w:b/>
          <w:szCs w:val="24"/>
        </w:rPr>
      </w:pPr>
      <w:r>
        <w:rPr>
          <w:b/>
          <w:bCs/>
          <w:sz w:val="24"/>
          <w:szCs w:val="24"/>
        </w:rPr>
        <w:t>16</w:t>
      </w:r>
      <w:r w:rsidRPr="007E770B">
        <w:rPr>
          <w:b/>
          <w:bCs/>
          <w:sz w:val="24"/>
          <w:szCs w:val="24"/>
        </w:rPr>
        <w:t xml:space="preserve">.  </w:t>
      </w:r>
      <w:r w:rsidRPr="007E770B" w:rsidR="007E770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RDefault="004F26E9" w14:paraId="246AF930" w14:textId="77777777">
      <w:pPr>
        <w:rPr>
          <w:sz w:val="24"/>
          <w:szCs w:val="24"/>
        </w:rPr>
      </w:pPr>
    </w:p>
    <w:p w:rsidR="008D31E7" w:rsidP="00612F84" w:rsidRDefault="0051161D" w14:paraId="5AD892F8" w14:textId="1C40A6E4">
      <w:pPr>
        <w:widowControl/>
        <w:rPr>
          <w:color w:val="000000"/>
          <w:sz w:val="24"/>
          <w:szCs w:val="24"/>
        </w:rPr>
      </w:pPr>
      <w:r>
        <w:rPr>
          <w:sz w:val="24"/>
          <w:szCs w:val="24"/>
        </w:rPr>
        <w:t>The SMP postseason report may be posted on the Council website (</w:t>
      </w:r>
      <w:hyperlink w:history="1" r:id="rId12">
        <w:r w:rsidRPr="00A75DFC">
          <w:rPr>
            <w:rStyle w:val="Hyperlink"/>
            <w:sz w:val="24"/>
            <w:szCs w:val="24"/>
          </w:rPr>
          <w:t>https://www.pcouncil.org/</w:t>
        </w:r>
      </w:hyperlink>
      <w:r>
        <w:t>)</w:t>
      </w:r>
      <w:r>
        <w:rPr>
          <w:sz w:val="24"/>
          <w:szCs w:val="24"/>
        </w:rPr>
        <w:t>.</w:t>
      </w:r>
    </w:p>
    <w:p w:rsidR="00612F84" w:rsidP="00612F84" w:rsidRDefault="00612F84" w14:paraId="183FD324" w14:textId="77777777">
      <w:pPr>
        <w:widowControl/>
        <w:rPr>
          <w:color w:val="000000"/>
          <w:sz w:val="24"/>
          <w:szCs w:val="24"/>
        </w:rPr>
      </w:pPr>
      <w:r>
        <w:rPr>
          <w:color w:val="000000"/>
          <w:sz w:val="24"/>
          <w:szCs w:val="24"/>
        </w:rPr>
        <w:t>Final administrative appeal decisions with redactions are posted on the NMFS National Appeals</w:t>
      </w:r>
    </w:p>
    <w:p w:rsidR="004F26E9" w:rsidRDefault="00612F84" w14:paraId="3E6793EE" w14:textId="134781A0">
      <w:pPr>
        <w:rPr>
          <w:i/>
          <w:sz w:val="24"/>
          <w:szCs w:val="24"/>
        </w:rPr>
      </w:pPr>
      <w:r>
        <w:rPr>
          <w:color w:val="000000"/>
          <w:sz w:val="24"/>
          <w:szCs w:val="24"/>
        </w:rPr>
        <w:t>Office website (</w:t>
      </w:r>
      <w:hyperlink w:history="1" r:id="rId13">
        <w:r w:rsidRPr="0064060B" w:rsidR="008D31E7">
          <w:rPr>
            <w:rStyle w:val="Hyperlink"/>
            <w:sz w:val="24"/>
            <w:szCs w:val="24"/>
          </w:rPr>
          <w:t>https://www.fisheries.noaa.gov/about/office-management-budget</w:t>
        </w:r>
      </w:hyperlink>
      <w:r>
        <w:rPr>
          <w:color w:val="0000FF"/>
          <w:sz w:val="24"/>
          <w:szCs w:val="24"/>
        </w:rPr>
        <w:t>).</w:t>
      </w:r>
    </w:p>
    <w:p w:rsidRPr="008D31E7" w:rsidR="008D31E7" w:rsidRDefault="008D31E7" w14:paraId="0892003D" w14:textId="77777777">
      <w:pPr>
        <w:rPr>
          <w:i/>
          <w:sz w:val="24"/>
          <w:szCs w:val="24"/>
        </w:rPr>
      </w:pPr>
    </w:p>
    <w:p w:rsidRPr="007E770B" w:rsidR="004F26E9" w:rsidRDefault="004F26E9" w14:paraId="26A2E66E" w14:textId="77777777">
      <w:pPr>
        <w:rPr>
          <w:sz w:val="24"/>
          <w:szCs w:val="24"/>
        </w:rPr>
      </w:pPr>
      <w:r>
        <w:rPr>
          <w:b/>
          <w:bCs/>
          <w:sz w:val="24"/>
          <w:szCs w:val="24"/>
        </w:rPr>
        <w:t xml:space="preserve">17.  </w:t>
      </w:r>
      <w:r w:rsidRPr="007E770B">
        <w:rPr>
          <w:b/>
          <w:bCs/>
          <w:sz w:val="24"/>
          <w:szCs w:val="24"/>
        </w:rPr>
        <w:t>If seeking approval to not display the expiration date for OMB approval of the information collection, explain the reasons why display would be inappropriate.</w:t>
      </w:r>
    </w:p>
    <w:p w:rsidR="004F26E9" w:rsidRDefault="004F26E9" w14:paraId="526EE30D" w14:textId="77777777">
      <w:pPr>
        <w:rPr>
          <w:sz w:val="24"/>
          <w:szCs w:val="24"/>
        </w:rPr>
      </w:pPr>
    </w:p>
    <w:p w:rsidR="004F26E9" w:rsidRDefault="00385E89" w14:paraId="15469EED" w14:textId="0BC3997C">
      <w:pPr>
        <w:rPr>
          <w:iCs/>
          <w:sz w:val="24"/>
          <w:szCs w:val="24"/>
        </w:rPr>
      </w:pPr>
      <w:r w:rsidRPr="00385E89">
        <w:rPr>
          <w:iCs/>
          <w:sz w:val="24"/>
          <w:szCs w:val="24"/>
        </w:rPr>
        <w:t>The expiration date will be displayed on this information collection.</w:t>
      </w:r>
    </w:p>
    <w:p w:rsidR="00385E89" w:rsidRDefault="00385E89" w14:paraId="69E3D940" w14:textId="77777777">
      <w:pPr>
        <w:rPr>
          <w:sz w:val="24"/>
          <w:szCs w:val="24"/>
        </w:rPr>
      </w:pPr>
    </w:p>
    <w:p w:rsidRPr="007E770B" w:rsidR="004F26E9" w:rsidP="007E770B" w:rsidRDefault="004F26E9" w14:paraId="514BB494" w14:textId="1FA1CBE0">
      <w:pPr>
        <w:pStyle w:val="ListParagraph"/>
        <w:tabs>
          <w:tab w:val="left" w:pos="360"/>
        </w:tabs>
        <w:adjustRightInd/>
        <w:spacing w:before="80"/>
        <w:ind w:left="0"/>
        <w:contextualSpacing w:val="0"/>
        <w:rPr>
          <w:b/>
          <w:sz w:val="24"/>
          <w:szCs w:val="24"/>
        </w:rPr>
      </w:pPr>
      <w:r w:rsidRPr="007E770B">
        <w:rPr>
          <w:b/>
          <w:bCs/>
          <w:sz w:val="24"/>
          <w:szCs w:val="24"/>
        </w:rPr>
        <w:t xml:space="preserve">18.  </w:t>
      </w:r>
      <w:r w:rsidRPr="007E770B" w:rsidR="007E770B">
        <w:rPr>
          <w:b/>
          <w:sz w:val="24"/>
          <w:szCs w:val="24"/>
        </w:rPr>
        <w:t>Explain each exception to the certification statement identified in “Certification for Paperwork Reduction Act Submissions."</w:t>
      </w:r>
    </w:p>
    <w:p w:rsidR="004F26E9" w:rsidRDefault="004F26E9" w14:paraId="605B715F" w14:textId="77777777">
      <w:pPr>
        <w:rPr>
          <w:sz w:val="24"/>
          <w:szCs w:val="24"/>
        </w:rPr>
      </w:pPr>
    </w:p>
    <w:p w:rsidRPr="00FC4BD9" w:rsidR="00385E89" w:rsidRDefault="00FC4BD9" w14:paraId="2B110B40" w14:textId="23AFEEB4">
      <w:pPr>
        <w:rPr>
          <w:sz w:val="24"/>
          <w:szCs w:val="24"/>
        </w:rPr>
      </w:pPr>
      <w:r w:rsidRPr="00FC4BD9">
        <w:rPr>
          <w:sz w:val="24"/>
          <w:szCs w:val="24"/>
        </w:rPr>
        <w:t xml:space="preserve">The agency certifies compliance with </w:t>
      </w:r>
      <w:hyperlink r:id="rId14">
        <w:r w:rsidRPr="00FC4BD9">
          <w:rPr>
            <w:color w:val="0563C1"/>
            <w:sz w:val="24"/>
            <w:szCs w:val="24"/>
            <w:u w:val="thick" w:color="0563C1"/>
          </w:rPr>
          <w:t>5 CFR 1320.9</w:t>
        </w:r>
        <w:r w:rsidRPr="00FC4BD9">
          <w:rPr>
            <w:color w:val="0563C1"/>
            <w:sz w:val="24"/>
            <w:szCs w:val="24"/>
          </w:rPr>
          <w:t xml:space="preserve"> </w:t>
        </w:r>
      </w:hyperlink>
      <w:r w:rsidRPr="00FC4BD9">
        <w:rPr>
          <w:sz w:val="24"/>
          <w:szCs w:val="24"/>
        </w:rPr>
        <w:t xml:space="preserve">and the related provisions of </w:t>
      </w:r>
      <w:hyperlink r:id="rId15">
        <w:r w:rsidRPr="00FC4BD9">
          <w:rPr>
            <w:color w:val="0563C1"/>
            <w:sz w:val="24"/>
            <w:szCs w:val="24"/>
            <w:u w:val="thick" w:color="0563C1"/>
          </w:rPr>
          <w:t>5</w:t>
        </w:r>
        <w:r w:rsidRPr="00FC4BD9">
          <w:rPr>
            <w:color w:val="0563C1"/>
            <w:spacing w:val="-42"/>
            <w:sz w:val="24"/>
            <w:szCs w:val="24"/>
            <w:u w:val="thick" w:color="0563C1"/>
          </w:rPr>
          <w:t xml:space="preserve"> </w:t>
        </w:r>
        <w:r w:rsidRPr="00FC4BD9">
          <w:rPr>
            <w:color w:val="0563C1"/>
            <w:sz w:val="24"/>
            <w:szCs w:val="24"/>
            <w:u w:val="thick" w:color="0563C1"/>
          </w:rPr>
          <w:t>CFR</w:t>
        </w:r>
      </w:hyperlink>
      <w:r w:rsidRPr="00FC4BD9">
        <w:rPr>
          <w:color w:val="0563C1"/>
          <w:sz w:val="24"/>
          <w:szCs w:val="24"/>
        </w:rPr>
        <w:t xml:space="preserve"> </w:t>
      </w:r>
      <w:hyperlink r:id="rId16">
        <w:r w:rsidRPr="00FC4BD9">
          <w:rPr>
            <w:color w:val="0563C1"/>
            <w:sz w:val="24"/>
            <w:szCs w:val="24"/>
            <w:u w:val="thick" w:color="0563C1"/>
          </w:rPr>
          <w:t>1320.8(b</w:t>
        </w:r>
        <w:proofErr w:type="gramStart"/>
        <w:r w:rsidRPr="00FC4BD9">
          <w:rPr>
            <w:color w:val="0563C1"/>
            <w:sz w:val="24"/>
            <w:szCs w:val="24"/>
            <w:u w:val="thick" w:color="0563C1"/>
          </w:rPr>
          <w:t>)(</w:t>
        </w:r>
        <w:proofErr w:type="gramEnd"/>
        <w:r w:rsidRPr="00FC4BD9">
          <w:rPr>
            <w:color w:val="0563C1"/>
            <w:sz w:val="24"/>
            <w:szCs w:val="24"/>
            <w:u w:val="thick" w:color="0563C1"/>
          </w:rPr>
          <w:t>3)</w:t>
        </w:r>
      </w:hyperlink>
      <w:r w:rsidRPr="00FC4BD9">
        <w:rPr>
          <w:sz w:val="24"/>
          <w:szCs w:val="24"/>
        </w:rPr>
        <w:t>.</w:t>
      </w:r>
    </w:p>
    <w:p w:rsidR="00FC4BD9" w:rsidRDefault="00FC4BD9" w14:paraId="2F652FE8" w14:textId="744BC8AA">
      <w:pPr>
        <w:rPr>
          <w:b/>
          <w:i/>
          <w:szCs w:val="24"/>
        </w:rPr>
      </w:pPr>
    </w:p>
    <w:p w:rsidR="00FC4BD9" w:rsidRDefault="00FC4BD9" w14:paraId="1A5E0664" w14:textId="333A1228">
      <w:pPr>
        <w:rPr>
          <w:b/>
          <w:i/>
          <w:szCs w:val="24"/>
        </w:rPr>
      </w:pPr>
    </w:p>
    <w:p w:rsidR="00FC4BD9" w:rsidRDefault="00FC4BD9" w14:paraId="55D7673D" w14:textId="77777777">
      <w:pPr>
        <w:rPr>
          <w:sz w:val="24"/>
          <w:szCs w:val="24"/>
        </w:rPr>
      </w:pPr>
    </w:p>
    <w:p w:rsidR="004F26E9" w:rsidRDefault="004F26E9" w14:paraId="5A834CBA" w14:textId="77777777">
      <w:pPr>
        <w:rPr>
          <w:sz w:val="24"/>
          <w:szCs w:val="24"/>
        </w:rPr>
      </w:pPr>
      <w:r>
        <w:rPr>
          <w:b/>
          <w:bCs/>
          <w:sz w:val="24"/>
          <w:szCs w:val="24"/>
        </w:rPr>
        <w:t>COLLECTIONS OF INFORMATION EMPLOYING STATISTICAL METHODS</w:t>
      </w:r>
    </w:p>
    <w:p w:rsidR="004F26E9" w:rsidRDefault="004F26E9" w14:paraId="7A23672A" w14:textId="77777777">
      <w:pPr>
        <w:rPr>
          <w:sz w:val="24"/>
          <w:szCs w:val="24"/>
        </w:rPr>
      </w:pPr>
    </w:p>
    <w:p w:rsidRPr="00385E89" w:rsidR="00385E89" w:rsidP="00385E89" w:rsidRDefault="00385E89" w14:paraId="3E0D5C33" w14:textId="77777777">
      <w:pPr>
        <w:rPr>
          <w:iCs/>
          <w:sz w:val="24"/>
          <w:szCs w:val="24"/>
        </w:rPr>
      </w:pPr>
      <w:r w:rsidRPr="00385E89">
        <w:rPr>
          <w:iCs/>
          <w:sz w:val="24"/>
          <w:szCs w:val="24"/>
        </w:rPr>
        <w:t>This collection does not employ statistical methods.</w:t>
      </w:r>
    </w:p>
    <w:p w:rsidRPr="00FD41D6" w:rsidR="004F26E9" w:rsidP="00385E89" w:rsidRDefault="004F26E9" w14:paraId="3B39B02B" w14:textId="3314BFC3">
      <w:pPr>
        <w:rPr>
          <w:sz w:val="24"/>
          <w:szCs w:val="24"/>
        </w:rPr>
      </w:pPr>
    </w:p>
    <w:sectPr w:rsidRPr="00FD41D6" w:rsidR="004F26E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5A86D" w14:textId="77777777" w:rsidR="00906F53" w:rsidRDefault="00906F53">
      <w:r>
        <w:separator/>
      </w:r>
    </w:p>
  </w:endnote>
  <w:endnote w:type="continuationSeparator" w:id="0">
    <w:p w14:paraId="657D4577" w14:textId="77777777" w:rsidR="00906F53" w:rsidRDefault="0090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4F050" w14:textId="38F892B5" w:rsidR="00A93A20" w:rsidRDefault="00A93A2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C81A22">
      <w:rPr>
        <w:rStyle w:val="PageNumber"/>
        <w:noProof/>
        <w:sz w:val="24"/>
        <w:szCs w:val="24"/>
      </w:rPr>
      <w:t>1</w:t>
    </w:r>
    <w:r>
      <w:rPr>
        <w:rStyle w:val="PageNumber"/>
        <w:sz w:val="24"/>
        <w:szCs w:val="24"/>
      </w:rPr>
      <w:fldChar w:fldCharType="end"/>
    </w:r>
  </w:p>
  <w:p w14:paraId="38F42313" w14:textId="77777777" w:rsidR="00A93A20" w:rsidRDefault="00A93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55073" w14:textId="77777777" w:rsidR="00906F53" w:rsidRDefault="00906F53">
      <w:r>
        <w:separator/>
      </w:r>
    </w:p>
  </w:footnote>
  <w:footnote w:type="continuationSeparator" w:id="0">
    <w:p w14:paraId="400B186C" w14:textId="77777777" w:rsidR="00906F53" w:rsidRDefault="0090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2CA1"/>
    <w:multiLevelType w:val="hybridMultilevel"/>
    <w:tmpl w:val="BEC2A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6E1F"/>
    <w:multiLevelType w:val="hybridMultilevel"/>
    <w:tmpl w:val="EF30B2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B23AF1"/>
    <w:multiLevelType w:val="hybridMultilevel"/>
    <w:tmpl w:val="C772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35F93"/>
    <w:multiLevelType w:val="hybridMultilevel"/>
    <w:tmpl w:val="876C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064423A"/>
    <w:multiLevelType w:val="hybridMultilevel"/>
    <w:tmpl w:val="FD0A3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73DBE"/>
    <w:multiLevelType w:val="hybridMultilevel"/>
    <w:tmpl w:val="A4607D7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7C6A77"/>
    <w:multiLevelType w:val="hybridMultilevel"/>
    <w:tmpl w:val="4746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B7CDF"/>
    <w:multiLevelType w:val="hybridMultilevel"/>
    <w:tmpl w:val="89E8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6472B"/>
    <w:multiLevelType w:val="hybridMultilevel"/>
    <w:tmpl w:val="17BA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76068"/>
    <w:multiLevelType w:val="hybridMultilevel"/>
    <w:tmpl w:val="82CE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244A2"/>
    <w:multiLevelType w:val="hybridMultilevel"/>
    <w:tmpl w:val="553E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85E46"/>
    <w:multiLevelType w:val="hybridMultilevel"/>
    <w:tmpl w:val="3C201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D65DF"/>
    <w:multiLevelType w:val="hybridMultilevel"/>
    <w:tmpl w:val="EBC8D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D6640"/>
    <w:multiLevelType w:val="hybridMultilevel"/>
    <w:tmpl w:val="E22E831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CB681F"/>
    <w:multiLevelType w:val="hybridMultilevel"/>
    <w:tmpl w:val="55B0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5482F"/>
    <w:multiLevelType w:val="hybridMultilevel"/>
    <w:tmpl w:val="9A24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646C5"/>
    <w:multiLevelType w:val="hybridMultilevel"/>
    <w:tmpl w:val="842E5D6C"/>
    <w:lvl w:ilvl="0" w:tplc="8620F388">
      <w:start w:val="1"/>
      <w:numFmt w:val="decimal"/>
      <w:suff w:val="space"/>
      <w:lvlText w:val="(%1)"/>
      <w:lvlJc w:val="left"/>
      <w:pPr>
        <w:ind w:left="0" w:firstLine="0"/>
      </w:pPr>
      <w:rPr>
        <w:rFonts w:ascii="Times New Roman" w:eastAsia="Times New Roman" w:hAnsi="Times New Roman" w:cs="Times New Roman" w:hint="default"/>
        <w:i/>
        <w:spacing w:val="-4"/>
        <w:w w:val="99"/>
        <w:sz w:val="24"/>
        <w:szCs w:val="24"/>
      </w:rPr>
    </w:lvl>
    <w:lvl w:ilvl="1" w:tplc="66B00F36">
      <w:numFmt w:val="bullet"/>
      <w:lvlText w:val=""/>
      <w:lvlJc w:val="left"/>
      <w:pPr>
        <w:ind w:left="1800" w:hanging="360"/>
      </w:pPr>
      <w:rPr>
        <w:rFonts w:ascii="Symbol" w:eastAsia="Symbol" w:hAnsi="Symbol" w:cs="Symbol" w:hint="default"/>
        <w:w w:val="100"/>
        <w:sz w:val="24"/>
        <w:szCs w:val="24"/>
      </w:rPr>
    </w:lvl>
    <w:lvl w:ilvl="2" w:tplc="F9E8EBDA">
      <w:numFmt w:val="bullet"/>
      <w:lvlText w:val="•"/>
      <w:lvlJc w:val="left"/>
      <w:pPr>
        <w:ind w:left="2884" w:hanging="360"/>
      </w:pPr>
      <w:rPr>
        <w:rFonts w:hint="default"/>
      </w:rPr>
    </w:lvl>
    <w:lvl w:ilvl="3" w:tplc="BF083B9C">
      <w:numFmt w:val="bullet"/>
      <w:lvlText w:val="•"/>
      <w:lvlJc w:val="left"/>
      <w:pPr>
        <w:ind w:left="3968" w:hanging="360"/>
      </w:pPr>
      <w:rPr>
        <w:rFonts w:hint="default"/>
      </w:rPr>
    </w:lvl>
    <w:lvl w:ilvl="4" w:tplc="3FD07B72">
      <w:numFmt w:val="bullet"/>
      <w:lvlText w:val="•"/>
      <w:lvlJc w:val="left"/>
      <w:pPr>
        <w:ind w:left="5053" w:hanging="360"/>
      </w:pPr>
      <w:rPr>
        <w:rFonts w:hint="default"/>
      </w:rPr>
    </w:lvl>
    <w:lvl w:ilvl="5" w:tplc="3AAC3436">
      <w:numFmt w:val="bullet"/>
      <w:lvlText w:val="•"/>
      <w:lvlJc w:val="left"/>
      <w:pPr>
        <w:ind w:left="6137" w:hanging="360"/>
      </w:pPr>
      <w:rPr>
        <w:rFonts w:hint="default"/>
      </w:rPr>
    </w:lvl>
    <w:lvl w:ilvl="6" w:tplc="5972F308">
      <w:numFmt w:val="bullet"/>
      <w:lvlText w:val="•"/>
      <w:lvlJc w:val="left"/>
      <w:pPr>
        <w:ind w:left="7222" w:hanging="360"/>
      </w:pPr>
      <w:rPr>
        <w:rFonts w:hint="default"/>
      </w:rPr>
    </w:lvl>
    <w:lvl w:ilvl="7" w:tplc="1EE47940">
      <w:numFmt w:val="bullet"/>
      <w:lvlText w:val="•"/>
      <w:lvlJc w:val="left"/>
      <w:pPr>
        <w:ind w:left="8306" w:hanging="360"/>
      </w:pPr>
      <w:rPr>
        <w:rFonts w:hint="default"/>
      </w:rPr>
    </w:lvl>
    <w:lvl w:ilvl="8" w:tplc="ECEA77AC">
      <w:numFmt w:val="bullet"/>
      <w:lvlText w:val="•"/>
      <w:lvlJc w:val="left"/>
      <w:pPr>
        <w:ind w:left="9391" w:hanging="360"/>
      </w:pPr>
      <w:rPr>
        <w:rFonts w:hint="default"/>
      </w:rPr>
    </w:lvl>
  </w:abstractNum>
  <w:abstractNum w:abstractNumId="18" w15:restartNumberingAfterBreak="0">
    <w:nsid w:val="64BC4A9B"/>
    <w:multiLevelType w:val="hybridMultilevel"/>
    <w:tmpl w:val="9208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655E5"/>
    <w:multiLevelType w:val="hybridMultilevel"/>
    <w:tmpl w:val="D356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85070"/>
    <w:multiLevelType w:val="hybridMultilevel"/>
    <w:tmpl w:val="AF36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B7CEF"/>
    <w:multiLevelType w:val="hybridMultilevel"/>
    <w:tmpl w:val="6994B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5395F"/>
    <w:multiLevelType w:val="hybridMultilevel"/>
    <w:tmpl w:val="45FEB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27945"/>
    <w:multiLevelType w:val="hybridMultilevel"/>
    <w:tmpl w:val="1AA46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3F2D28"/>
    <w:multiLevelType w:val="hybridMultilevel"/>
    <w:tmpl w:val="4C0A9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4E5429"/>
    <w:multiLevelType w:val="hybridMultilevel"/>
    <w:tmpl w:val="F734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0"/>
  </w:num>
  <w:num w:numId="4">
    <w:abstractNumId w:val="21"/>
  </w:num>
  <w:num w:numId="5">
    <w:abstractNumId w:val="13"/>
  </w:num>
  <w:num w:numId="6">
    <w:abstractNumId w:val="25"/>
  </w:num>
  <w:num w:numId="7">
    <w:abstractNumId w:val="5"/>
  </w:num>
  <w:num w:numId="8">
    <w:abstractNumId w:val="3"/>
  </w:num>
  <w:num w:numId="9">
    <w:abstractNumId w:val="10"/>
  </w:num>
  <w:num w:numId="10">
    <w:abstractNumId w:val="22"/>
  </w:num>
  <w:num w:numId="11">
    <w:abstractNumId w:val="23"/>
  </w:num>
  <w:num w:numId="12">
    <w:abstractNumId w:val="7"/>
  </w:num>
  <w:num w:numId="13">
    <w:abstractNumId w:val="11"/>
  </w:num>
  <w:num w:numId="14">
    <w:abstractNumId w:val="9"/>
  </w:num>
  <w:num w:numId="15">
    <w:abstractNumId w:val="8"/>
  </w:num>
  <w:num w:numId="16">
    <w:abstractNumId w:val="2"/>
  </w:num>
  <w:num w:numId="17">
    <w:abstractNumId w:val="17"/>
  </w:num>
  <w:num w:numId="18">
    <w:abstractNumId w:val="24"/>
  </w:num>
  <w:num w:numId="19">
    <w:abstractNumId w:val="15"/>
  </w:num>
  <w:num w:numId="20">
    <w:abstractNumId w:val="1"/>
  </w:num>
  <w:num w:numId="21">
    <w:abstractNumId w:val="19"/>
  </w:num>
  <w:num w:numId="22">
    <w:abstractNumId w:val="12"/>
  </w:num>
  <w:num w:numId="23">
    <w:abstractNumId w:val="18"/>
  </w:num>
  <w:num w:numId="24">
    <w:abstractNumId w:val="14"/>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2D88"/>
    <w:rsid w:val="00015300"/>
    <w:rsid w:val="00026C79"/>
    <w:rsid w:val="000321F3"/>
    <w:rsid w:val="00035649"/>
    <w:rsid w:val="000357C7"/>
    <w:rsid w:val="0004413A"/>
    <w:rsid w:val="00045B85"/>
    <w:rsid w:val="000465F1"/>
    <w:rsid w:val="00047352"/>
    <w:rsid w:val="000555BE"/>
    <w:rsid w:val="0005613C"/>
    <w:rsid w:val="00056599"/>
    <w:rsid w:val="00064DC8"/>
    <w:rsid w:val="00074933"/>
    <w:rsid w:val="00076F19"/>
    <w:rsid w:val="000778F3"/>
    <w:rsid w:val="000801A4"/>
    <w:rsid w:val="00083258"/>
    <w:rsid w:val="000852B2"/>
    <w:rsid w:val="00086013"/>
    <w:rsid w:val="00086639"/>
    <w:rsid w:val="00091296"/>
    <w:rsid w:val="00092269"/>
    <w:rsid w:val="000946F9"/>
    <w:rsid w:val="0009717F"/>
    <w:rsid w:val="000A0597"/>
    <w:rsid w:val="000B188B"/>
    <w:rsid w:val="000B4D35"/>
    <w:rsid w:val="000B4DA6"/>
    <w:rsid w:val="000B5C11"/>
    <w:rsid w:val="000C06A8"/>
    <w:rsid w:val="000C2C7A"/>
    <w:rsid w:val="000C4719"/>
    <w:rsid w:val="000C6954"/>
    <w:rsid w:val="000C733B"/>
    <w:rsid w:val="000C75B3"/>
    <w:rsid w:val="000D1448"/>
    <w:rsid w:val="000D27FF"/>
    <w:rsid w:val="000D3CE5"/>
    <w:rsid w:val="000D72B7"/>
    <w:rsid w:val="000E28CB"/>
    <w:rsid w:val="000E4A7F"/>
    <w:rsid w:val="000F4834"/>
    <w:rsid w:val="0010623F"/>
    <w:rsid w:val="00106521"/>
    <w:rsid w:val="001066BD"/>
    <w:rsid w:val="00106E55"/>
    <w:rsid w:val="0010737A"/>
    <w:rsid w:val="00107F5D"/>
    <w:rsid w:val="00110F95"/>
    <w:rsid w:val="001273E2"/>
    <w:rsid w:val="00131D94"/>
    <w:rsid w:val="00132188"/>
    <w:rsid w:val="00132B46"/>
    <w:rsid w:val="00133F7C"/>
    <w:rsid w:val="00136660"/>
    <w:rsid w:val="001369D5"/>
    <w:rsid w:val="00136C45"/>
    <w:rsid w:val="00140595"/>
    <w:rsid w:val="00141506"/>
    <w:rsid w:val="00141EDC"/>
    <w:rsid w:val="0014560D"/>
    <w:rsid w:val="00145875"/>
    <w:rsid w:val="00147299"/>
    <w:rsid w:val="00152C38"/>
    <w:rsid w:val="00161F04"/>
    <w:rsid w:val="001623B3"/>
    <w:rsid w:val="001630ED"/>
    <w:rsid w:val="00167BA7"/>
    <w:rsid w:val="001760C0"/>
    <w:rsid w:val="0017794E"/>
    <w:rsid w:val="001820C2"/>
    <w:rsid w:val="00185EFF"/>
    <w:rsid w:val="00190BF4"/>
    <w:rsid w:val="00192905"/>
    <w:rsid w:val="00197CC0"/>
    <w:rsid w:val="001A3A94"/>
    <w:rsid w:val="001A40C9"/>
    <w:rsid w:val="001A68BE"/>
    <w:rsid w:val="001B48C7"/>
    <w:rsid w:val="001C41EF"/>
    <w:rsid w:val="001C4554"/>
    <w:rsid w:val="001C6E56"/>
    <w:rsid w:val="001C77D6"/>
    <w:rsid w:val="001C7A10"/>
    <w:rsid w:val="001D7DA6"/>
    <w:rsid w:val="001E08D0"/>
    <w:rsid w:val="001E1AF7"/>
    <w:rsid w:val="001E1BA7"/>
    <w:rsid w:val="001E20EA"/>
    <w:rsid w:val="001E6F72"/>
    <w:rsid w:val="001F0396"/>
    <w:rsid w:val="001F10D6"/>
    <w:rsid w:val="001F259A"/>
    <w:rsid w:val="001F2848"/>
    <w:rsid w:val="001F41C2"/>
    <w:rsid w:val="001F7975"/>
    <w:rsid w:val="002018DB"/>
    <w:rsid w:val="00202687"/>
    <w:rsid w:val="00207A9A"/>
    <w:rsid w:val="002112E1"/>
    <w:rsid w:val="002114B5"/>
    <w:rsid w:val="0021494E"/>
    <w:rsid w:val="00215E6C"/>
    <w:rsid w:val="0022034D"/>
    <w:rsid w:val="002274C2"/>
    <w:rsid w:val="00230717"/>
    <w:rsid w:val="00231C21"/>
    <w:rsid w:val="00236F62"/>
    <w:rsid w:val="00237E75"/>
    <w:rsid w:val="0024007B"/>
    <w:rsid w:val="00242E5F"/>
    <w:rsid w:val="00245CE1"/>
    <w:rsid w:val="0024677E"/>
    <w:rsid w:val="002509B7"/>
    <w:rsid w:val="00250A9C"/>
    <w:rsid w:val="00256BC3"/>
    <w:rsid w:val="00261A94"/>
    <w:rsid w:val="0027261B"/>
    <w:rsid w:val="00275D35"/>
    <w:rsid w:val="002809B0"/>
    <w:rsid w:val="00285390"/>
    <w:rsid w:val="00285EEC"/>
    <w:rsid w:val="00290084"/>
    <w:rsid w:val="0029355E"/>
    <w:rsid w:val="00294B17"/>
    <w:rsid w:val="002974FE"/>
    <w:rsid w:val="002A2171"/>
    <w:rsid w:val="002A2819"/>
    <w:rsid w:val="002A3FEF"/>
    <w:rsid w:val="002A5500"/>
    <w:rsid w:val="002A6116"/>
    <w:rsid w:val="002B161D"/>
    <w:rsid w:val="002B17B0"/>
    <w:rsid w:val="002C0E16"/>
    <w:rsid w:val="002C2BB5"/>
    <w:rsid w:val="002D103E"/>
    <w:rsid w:val="002D106C"/>
    <w:rsid w:val="002D28E3"/>
    <w:rsid w:val="002E0287"/>
    <w:rsid w:val="002E202E"/>
    <w:rsid w:val="002E5E0B"/>
    <w:rsid w:val="002E608F"/>
    <w:rsid w:val="002F0CE3"/>
    <w:rsid w:val="002F6610"/>
    <w:rsid w:val="003005FC"/>
    <w:rsid w:val="0030343F"/>
    <w:rsid w:val="00312BB6"/>
    <w:rsid w:val="00322CFB"/>
    <w:rsid w:val="00323166"/>
    <w:rsid w:val="00323D26"/>
    <w:rsid w:val="00330809"/>
    <w:rsid w:val="00331FE4"/>
    <w:rsid w:val="00334255"/>
    <w:rsid w:val="00335ABC"/>
    <w:rsid w:val="00341DBF"/>
    <w:rsid w:val="003435A8"/>
    <w:rsid w:val="00347979"/>
    <w:rsid w:val="00365140"/>
    <w:rsid w:val="00375E42"/>
    <w:rsid w:val="0038151F"/>
    <w:rsid w:val="00382909"/>
    <w:rsid w:val="0038475A"/>
    <w:rsid w:val="00385E89"/>
    <w:rsid w:val="00386829"/>
    <w:rsid w:val="00387457"/>
    <w:rsid w:val="00390340"/>
    <w:rsid w:val="003A1B96"/>
    <w:rsid w:val="003A2ACB"/>
    <w:rsid w:val="003A4EC4"/>
    <w:rsid w:val="003C1C70"/>
    <w:rsid w:val="003C50CE"/>
    <w:rsid w:val="003C7BBD"/>
    <w:rsid w:val="003D0AC1"/>
    <w:rsid w:val="003D3323"/>
    <w:rsid w:val="003E3EF1"/>
    <w:rsid w:val="003E6A7C"/>
    <w:rsid w:val="003F2C62"/>
    <w:rsid w:val="003F3AAA"/>
    <w:rsid w:val="003F54AF"/>
    <w:rsid w:val="003F5D51"/>
    <w:rsid w:val="004004BD"/>
    <w:rsid w:val="00406DF7"/>
    <w:rsid w:val="004074B5"/>
    <w:rsid w:val="004114B7"/>
    <w:rsid w:val="0041367C"/>
    <w:rsid w:val="00414466"/>
    <w:rsid w:val="00420806"/>
    <w:rsid w:val="00423FDE"/>
    <w:rsid w:val="0042540A"/>
    <w:rsid w:val="00425497"/>
    <w:rsid w:val="00425DD9"/>
    <w:rsid w:val="0042682E"/>
    <w:rsid w:val="004272BB"/>
    <w:rsid w:val="004313C0"/>
    <w:rsid w:val="004337A6"/>
    <w:rsid w:val="0043618F"/>
    <w:rsid w:val="004477BD"/>
    <w:rsid w:val="00447DC7"/>
    <w:rsid w:val="00450DA2"/>
    <w:rsid w:val="00454566"/>
    <w:rsid w:val="00455A36"/>
    <w:rsid w:val="00460471"/>
    <w:rsid w:val="0046458A"/>
    <w:rsid w:val="00466170"/>
    <w:rsid w:val="00473A19"/>
    <w:rsid w:val="004779B6"/>
    <w:rsid w:val="00486141"/>
    <w:rsid w:val="004866D5"/>
    <w:rsid w:val="00493BA1"/>
    <w:rsid w:val="004A09DA"/>
    <w:rsid w:val="004A284C"/>
    <w:rsid w:val="004A3576"/>
    <w:rsid w:val="004A3FF8"/>
    <w:rsid w:val="004A6A02"/>
    <w:rsid w:val="004B2F38"/>
    <w:rsid w:val="004B3DE8"/>
    <w:rsid w:val="004B4670"/>
    <w:rsid w:val="004B467D"/>
    <w:rsid w:val="004C066B"/>
    <w:rsid w:val="004C17B2"/>
    <w:rsid w:val="004C2371"/>
    <w:rsid w:val="004C37D2"/>
    <w:rsid w:val="004C3EB7"/>
    <w:rsid w:val="004C568A"/>
    <w:rsid w:val="004C5E29"/>
    <w:rsid w:val="004C78B9"/>
    <w:rsid w:val="004D27E1"/>
    <w:rsid w:val="004D38CA"/>
    <w:rsid w:val="004E7711"/>
    <w:rsid w:val="004F09AC"/>
    <w:rsid w:val="004F26E9"/>
    <w:rsid w:val="004F4F54"/>
    <w:rsid w:val="005057BB"/>
    <w:rsid w:val="0051161D"/>
    <w:rsid w:val="00511B7B"/>
    <w:rsid w:val="005140CD"/>
    <w:rsid w:val="005166B6"/>
    <w:rsid w:val="005264DC"/>
    <w:rsid w:val="00526936"/>
    <w:rsid w:val="00530C5F"/>
    <w:rsid w:val="0053219D"/>
    <w:rsid w:val="00532DD5"/>
    <w:rsid w:val="005362E4"/>
    <w:rsid w:val="00536542"/>
    <w:rsid w:val="0054350E"/>
    <w:rsid w:val="00546D0D"/>
    <w:rsid w:val="005511BA"/>
    <w:rsid w:val="00561963"/>
    <w:rsid w:val="00563D9A"/>
    <w:rsid w:val="0057054B"/>
    <w:rsid w:val="005708E7"/>
    <w:rsid w:val="00570CAF"/>
    <w:rsid w:val="005869D2"/>
    <w:rsid w:val="00594983"/>
    <w:rsid w:val="00595947"/>
    <w:rsid w:val="005A184B"/>
    <w:rsid w:val="005A27E7"/>
    <w:rsid w:val="005A3254"/>
    <w:rsid w:val="005B0EA8"/>
    <w:rsid w:val="005B579B"/>
    <w:rsid w:val="005B6B05"/>
    <w:rsid w:val="005C0F3C"/>
    <w:rsid w:val="005C1D83"/>
    <w:rsid w:val="005C3D79"/>
    <w:rsid w:val="005C5F72"/>
    <w:rsid w:val="005D0D91"/>
    <w:rsid w:val="005D1DA9"/>
    <w:rsid w:val="005D3F69"/>
    <w:rsid w:val="005D6C3A"/>
    <w:rsid w:val="005D7A7D"/>
    <w:rsid w:val="005E138A"/>
    <w:rsid w:val="005E683B"/>
    <w:rsid w:val="005F32CE"/>
    <w:rsid w:val="005F4614"/>
    <w:rsid w:val="005F64B2"/>
    <w:rsid w:val="005F75DD"/>
    <w:rsid w:val="006018A6"/>
    <w:rsid w:val="0060322C"/>
    <w:rsid w:val="00604203"/>
    <w:rsid w:val="00610B1D"/>
    <w:rsid w:val="00612F84"/>
    <w:rsid w:val="0061699F"/>
    <w:rsid w:val="0062008E"/>
    <w:rsid w:val="00621FC8"/>
    <w:rsid w:val="00622F36"/>
    <w:rsid w:val="00623155"/>
    <w:rsid w:val="0062461C"/>
    <w:rsid w:val="00636159"/>
    <w:rsid w:val="00641E04"/>
    <w:rsid w:val="0064599F"/>
    <w:rsid w:val="00647332"/>
    <w:rsid w:val="006475B8"/>
    <w:rsid w:val="006476BB"/>
    <w:rsid w:val="00650518"/>
    <w:rsid w:val="00652607"/>
    <w:rsid w:val="00654678"/>
    <w:rsid w:val="00655C2B"/>
    <w:rsid w:val="00655D8E"/>
    <w:rsid w:val="006569A9"/>
    <w:rsid w:val="0066237D"/>
    <w:rsid w:val="00665384"/>
    <w:rsid w:val="00670112"/>
    <w:rsid w:val="006765C4"/>
    <w:rsid w:val="006A37CB"/>
    <w:rsid w:val="006A5688"/>
    <w:rsid w:val="006B03E9"/>
    <w:rsid w:val="006B2EC7"/>
    <w:rsid w:val="006B31EB"/>
    <w:rsid w:val="006B54A1"/>
    <w:rsid w:val="006B56EF"/>
    <w:rsid w:val="006B5EAF"/>
    <w:rsid w:val="006B5FDB"/>
    <w:rsid w:val="006C4CAB"/>
    <w:rsid w:val="006C5D1C"/>
    <w:rsid w:val="006D0BB9"/>
    <w:rsid w:val="006D183D"/>
    <w:rsid w:val="006D54BD"/>
    <w:rsid w:val="006E2D07"/>
    <w:rsid w:val="006E6DE8"/>
    <w:rsid w:val="006F20DB"/>
    <w:rsid w:val="00704829"/>
    <w:rsid w:val="00711DA5"/>
    <w:rsid w:val="00717A2D"/>
    <w:rsid w:val="00717B00"/>
    <w:rsid w:val="00725C5C"/>
    <w:rsid w:val="007360F4"/>
    <w:rsid w:val="00750CA9"/>
    <w:rsid w:val="00751272"/>
    <w:rsid w:val="007517BB"/>
    <w:rsid w:val="00751E43"/>
    <w:rsid w:val="00752FAD"/>
    <w:rsid w:val="00760ADE"/>
    <w:rsid w:val="0076316A"/>
    <w:rsid w:val="0076735A"/>
    <w:rsid w:val="00767EF6"/>
    <w:rsid w:val="0077016E"/>
    <w:rsid w:val="00771C6B"/>
    <w:rsid w:val="00771DA7"/>
    <w:rsid w:val="007728B1"/>
    <w:rsid w:val="00773500"/>
    <w:rsid w:val="00773D8F"/>
    <w:rsid w:val="00773FEF"/>
    <w:rsid w:val="007748FD"/>
    <w:rsid w:val="00774B81"/>
    <w:rsid w:val="007755C5"/>
    <w:rsid w:val="0078378F"/>
    <w:rsid w:val="007839B1"/>
    <w:rsid w:val="00784BC1"/>
    <w:rsid w:val="0078571C"/>
    <w:rsid w:val="00791780"/>
    <w:rsid w:val="007968DC"/>
    <w:rsid w:val="00797533"/>
    <w:rsid w:val="007A0320"/>
    <w:rsid w:val="007B3051"/>
    <w:rsid w:val="007B446A"/>
    <w:rsid w:val="007B7574"/>
    <w:rsid w:val="007C14C8"/>
    <w:rsid w:val="007D78B9"/>
    <w:rsid w:val="007E27B6"/>
    <w:rsid w:val="007E3328"/>
    <w:rsid w:val="007E43B7"/>
    <w:rsid w:val="007E5A33"/>
    <w:rsid w:val="007E720F"/>
    <w:rsid w:val="007E770B"/>
    <w:rsid w:val="007F4071"/>
    <w:rsid w:val="007F4D03"/>
    <w:rsid w:val="007F55EC"/>
    <w:rsid w:val="007F625D"/>
    <w:rsid w:val="00801378"/>
    <w:rsid w:val="00801CED"/>
    <w:rsid w:val="008037A0"/>
    <w:rsid w:val="008071DE"/>
    <w:rsid w:val="00807DBF"/>
    <w:rsid w:val="0081191E"/>
    <w:rsid w:val="008124BB"/>
    <w:rsid w:val="00812CE4"/>
    <w:rsid w:val="00814DD9"/>
    <w:rsid w:val="00817C20"/>
    <w:rsid w:val="00820044"/>
    <w:rsid w:val="008351F6"/>
    <w:rsid w:val="00837263"/>
    <w:rsid w:val="0084180F"/>
    <w:rsid w:val="00841FB0"/>
    <w:rsid w:val="00842B9A"/>
    <w:rsid w:val="00856DAD"/>
    <w:rsid w:val="00865D90"/>
    <w:rsid w:val="00867089"/>
    <w:rsid w:val="00867143"/>
    <w:rsid w:val="00873615"/>
    <w:rsid w:val="00882BA6"/>
    <w:rsid w:val="008833A7"/>
    <w:rsid w:val="00883CB7"/>
    <w:rsid w:val="00883E56"/>
    <w:rsid w:val="00884206"/>
    <w:rsid w:val="00893BC8"/>
    <w:rsid w:val="008A1199"/>
    <w:rsid w:val="008A2A0B"/>
    <w:rsid w:val="008A327A"/>
    <w:rsid w:val="008B70FD"/>
    <w:rsid w:val="008D31E7"/>
    <w:rsid w:val="008D6D56"/>
    <w:rsid w:val="008D6F6B"/>
    <w:rsid w:val="008E114C"/>
    <w:rsid w:val="008E16F4"/>
    <w:rsid w:val="008E612E"/>
    <w:rsid w:val="008E6848"/>
    <w:rsid w:val="008F06D8"/>
    <w:rsid w:val="008F103B"/>
    <w:rsid w:val="008F1433"/>
    <w:rsid w:val="008F2895"/>
    <w:rsid w:val="008F35FB"/>
    <w:rsid w:val="008F3E5B"/>
    <w:rsid w:val="008F43EC"/>
    <w:rsid w:val="008F46E5"/>
    <w:rsid w:val="008F5A0D"/>
    <w:rsid w:val="00905403"/>
    <w:rsid w:val="00905CC2"/>
    <w:rsid w:val="00906F53"/>
    <w:rsid w:val="009101EB"/>
    <w:rsid w:val="00916F72"/>
    <w:rsid w:val="00920856"/>
    <w:rsid w:val="00924A30"/>
    <w:rsid w:val="0092530A"/>
    <w:rsid w:val="00935710"/>
    <w:rsid w:val="009377FB"/>
    <w:rsid w:val="00937AE2"/>
    <w:rsid w:val="00944E18"/>
    <w:rsid w:val="009452DF"/>
    <w:rsid w:val="0095130F"/>
    <w:rsid w:val="009533CC"/>
    <w:rsid w:val="0095499C"/>
    <w:rsid w:val="00956540"/>
    <w:rsid w:val="00957C35"/>
    <w:rsid w:val="00960C92"/>
    <w:rsid w:val="00961B00"/>
    <w:rsid w:val="009643F7"/>
    <w:rsid w:val="00966272"/>
    <w:rsid w:val="00967D9E"/>
    <w:rsid w:val="00970BAA"/>
    <w:rsid w:val="00972EEB"/>
    <w:rsid w:val="00974690"/>
    <w:rsid w:val="0098311F"/>
    <w:rsid w:val="009838D8"/>
    <w:rsid w:val="0098480A"/>
    <w:rsid w:val="009865E6"/>
    <w:rsid w:val="00990C58"/>
    <w:rsid w:val="00997142"/>
    <w:rsid w:val="009A1581"/>
    <w:rsid w:val="009A2C58"/>
    <w:rsid w:val="009B1526"/>
    <w:rsid w:val="009B1EFD"/>
    <w:rsid w:val="009B6B78"/>
    <w:rsid w:val="009C1933"/>
    <w:rsid w:val="009C379A"/>
    <w:rsid w:val="009C72D3"/>
    <w:rsid w:val="009D331F"/>
    <w:rsid w:val="009D33A4"/>
    <w:rsid w:val="009E3536"/>
    <w:rsid w:val="009E4B37"/>
    <w:rsid w:val="009E60FC"/>
    <w:rsid w:val="009E72A0"/>
    <w:rsid w:val="009E77BD"/>
    <w:rsid w:val="009F43B3"/>
    <w:rsid w:val="00A00137"/>
    <w:rsid w:val="00A07E06"/>
    <w:rsid w:val="00A1053D"/>
    <w:rsid w:val="00A13823"/>
    <w:rsid w:val="00A152F5"/>
    <w:rsid w:val="00A16A82"/>
    <w:rsid w:val="00A217E0"/>
    <w:rsid w:val="00A22BBA"/>
    <w:rsid w:val="00A24418"/>
    <w:rsid w:val="00A25B60"/>
    <w:rsid w:val="00A26E8B"/>
    <w:rsid w:val="00A270B7"/>
    <w:rsid w:val="00A27175"/>
    <w:rsid w:val="00A33419"/>
    <w:rsid w:val="00A52249"/>
    <w:rsid w:val="00A5648B"/>
    <w:rsid w:val="00A60F64"/>
    <w:rsid w:val="00A6637E"/>
    <w:rsid w:val="00A7076B"/>
    <w:rsid w:val="00A74EE8"/>
    <w:rsid w:val="00A75DFC"/>
    <w:rsid w:val="00A75E8D"/>
    <w:rsid w:val="00A81F68"/>
    <w:rsid w:val="00A83DDB"/>
    <w:rsid w:val="00A85636"/>
    <w:rsid w:val="00A85C4E"/>
    <w:rsid w:val="00A93A20"/>
    <w:rsid w:val="00A93F59"/>
    <w:rsid w:val="00AA3D1A"/>
    <w:rsid w:val="00AA41AA"/>
    <w:rsid w:val="00AA598A"/>
    <w:rsid w:val="00AA5A75"/>
    <w:rsid w:val="00AA7AF1"/>
    <w:rsid w:val="00AB0EA7"/>
    <w:rsid w:val="00AB2815"/>
    <w:rsid w:val="00AB2A34"/>
    <w:rsid w:val="00AB2B94"/>
    <w:rsid w:val="00AB5615"/>
    <w:rsid w:val="00AB6EC8"/>
    <w:rsid w:val="00AC06D4"/>
    <w:rsid w:val="00AC08CC"/>
    <w:rsid w:val="00AC0D31"/>
    <w:rsid w:val="00AC49B2"/>
    <w:rsid w:val="00AD1649"/>
    <w:rsid w:val="00AD240C"/>
    <w:rsid w:val="00AD3793"/>
    <w:rsid w:val="00AD3B85"/>
    <w:rsid w:val="00AD60DE"/>
    <w:rsid w:val="00AD7244"/>
    <w:rsid w:val="00AE21F7"/>
    <w:rsid w:val="00AE4114"/>
    <w:rsid w:val="00AE5075"/>
    <w:rsid w:val="00AE544B"/>
    <w:rsid w:val="00AF1FB4"/>
    <w:rsid w:val="00AF3223"/>
    <w:rsid w:val="00AF434C"/>
    <w:rsid w:val="00AF4653"/>
    <w:rsid w:val="00AF48E0"/>
    <w:rsid w:val="00AF563B"/>
    <w:rsid w:val="00B01463"/>
    <w:rsid w:val="00B01ACA"/>
    <w:rsid w:val="00B026F0"/>
    <w:rsid w:val="00B048C9"/>
    <w:rsid w:val="00B06963"/>
    <w:rsid w:val="00B11A3C"/>
    <w:rsid w:val="00B13F6A"/>
    <w:rsid w:val="00B14059"/>
    <w:rsid w:val="00B14DED"/>
    <w:rsid w:val="00B167AD"/>
    <w:rsid w:val="00B22421"/>
    <w:rsid w:val="00B3064F"/>
    <w:rsid w:val="00B31EAB"/>
    <w:rsid w:val="00B3247A"/>
    <w:rsid w:val="00B352A5"/>
    <w:rsid w:val="00B372C2"/>
    <w:rsid w:val="00B439EB"/>
    <w:rsid w:val="00B44949"/>
    <w:rsid w:val="00B44F68"/>
    <w:rsid w:val="00B467A7"/>
    <w:rsid w:val="00B477A6"/>
    <w:rsid w:val="00B53782"/>
    <w:rsid w:val="00B5378E"/>
    <w:rsid w:val="00B5454F"/>
    <w:rsid w:val="00B56DF3"/>
    <w:rsid w:val="00B6247F"/>
    <w:rsid w:val="00B62C0B"/>
    <w:rsid w:val="00B65CAA"/>
    <w:rsid w:val="00B679FD"/>
    <w:rsid w:val="00B73487"/>
    <w:rsid w:val="00B752D3"/>
    <w:rsid w:val="00B81206"/>
    <w:rsid w:val="00B827FE"/>
    <w:rsid w:val="00B82A9C"/>
    <w:rsid w:val="00B967B5"/>
    <w:rsid w:val="00BA321E"/>
    <w:rsid w:val="00BA3C9E"/>
    <w:rsid w:val="00BA5693"/>
    <w:rsid w:val="00BA5851"/>
    <w:rsid w:val="00BB182A"/>
    <w:rsid w:val="00BB236D"/>
    <w:rsid w:val="00BB6427"/>
    <w:rsid w:val="00BB6569"/>
    <w:rsid w:val="00BD48F3"/>
    <w:rsid w:val="00BD4935"/>
    <w:rsid w:val="00BD6C10"/>
    <w:rsid w:val="00BD73CE"/>
    <w:rsid w:val="00BE506D"/>
    <w:rsid w:val="00BE5F90"/>
    <w:rsid w:val="00C0424D"/>
    <w:rsid w:val="00C05F11"/>
    <w:rsid w:val="00C10488"/>
    <w:rsid w:val="00C15643"/>
    <w:rsid w:val="00C215C8"/>
    <w:rsid w:val="00C30D6A"/>
    <w:rsid w:val="00C336EA"/>
    <w:rsid w:val="00C40903"/>
    <w:rsid w:val="00C4468B"/>
    <w:rsid w:val="00C44ED8"/>
    <w:rsid w:val="00C4734C"/>
    <w:rsid w:val="00C53637"/>
    <w:rsid w:val="00C61A3F"/>
    <w:rsid w:val="00C67E1B"/>
    <w:rsid w:val="00C733C3"/>
    <w:rsid w:val="00C75955"/>
    <w:rsid w:val="00C7602C"/>
    <w:rsid w:val="00C802A8"/>
    <w:rsid w:val="00C81A22"/>
    <w:rsid w:val="00C86228"/>
    <w:rsid w:val="00C86902"/>
    <w:rsid w:val="00C90020"/>
    <w:rsid w:val="00C91C12"/>
    <w:rsid w:val="00C923CA"/>
    <w:rsid w:val="00C925CF"/>
    <w:rsid w:val="00C94772"/>
    <w:rsid w:val="00C94A07"/>
    <w:rsid w:val="00C94B4F"/>
    <w:rsid w:val="00C952C6"/>
    <w:rsid w:val="00C96927"/>
    <w:rsid w:val="00C96940"/>
    <w:rsid w:val="00C974D3"/>
    <w:rsid w:val="00CA2B10"/>
    <w:rsid w:val="00CA6610"/>
    <w:rsid w:val="00CA786A"/>
    <w:rsid w:val="00CB0489"/>
    <w:rsid w:val="00CB0721"/>
    <w:rsid w:val="00CB1303"/>
    <w:rsid w:val="00CB1461"/>
    <w:rsid w:val="00CC5679"/>
    <w:rsid w:val="00CD0B49"/>
    <w:rsid w:val="00CD6C32"/>
    <w:rsid w:val="00CD760C"/>
    <w:rsid w:val="00CD7EAE"/>
    <w:rsid w:val="00CE1E61"/>
    <w:rsid w:val="00CE3890"/>
    <w:rsid w:val="00CF0A08"/>
    <w:rsid w:val="00CF31A0"/>
    <w:rsid w:val="00CF4DC7"/>
    <w:rsid w:val="00D01557"/>
    <w:rsid w:val="00D02FA6"/>
    <w:rsid w:val="00D03D97"/>
    <w:rsid w:val="00D048AD"/>
    <w:rsid w:val="00D079C9"/>
    <w:rsid w:val="00D10F0D"/>
    <w:rsid w:val="00D116FF"/>
    <w:rsid w:val="00D12658"/>
    <w:rsid w:val="00D16B6E"/>
    <w:rsid w:val="00D16EA6"/>
    <w:rsid w:val="00D17F19"/>
    <w:rsid w:val="00D20D6A"/>
    <w:rsid w:val="00D22941"/>
    <w:rsid w:val="00D32297"/>
    <w:rsid w:val="00D33F52"/>
    <w:rsid w:val="00D36F97"/>
    <w:rsid w:val="00D3747D"/>
    <w:rsid w:val="00D40051"/>
    <w:rsid w:val="00D40EE3"/>
    <w:rsid w:val="00D44507"/>
    <w:rsid w:val="00D45FAE"/>
    <w:rsid w:val="00D50475"/>
    <w:rsid w:val="00D60250"/>
    <w:rsid w:val="00D61259"/>
    <w:rsid w:val="00D61FDC"/>
    <w:rsid w:val="00D626B4"/>
    <w:rsid w:val="00D62FCA"/>
    <w:rsid w:val="00D72036"/>
    <w:rsid w:val="00D737EE"/>
    <w:rsid w:val="00D75FFE"/>
    <w:rsid w:val="00D820F9"/>
    <w:rsid w:val="00D92AEE"/>
    <w:rsid w:val="00D9438B"/>
    <w:rsid w:val="00D96B10"/>
    <w:rsid w:val="00D97EB8"/>
    <w:rsid w:val="00DA3190"/>
    <w:rsid w:val="00DB01C9"/>
    <w:rsid w:val="00DB6267"/>
    <w:rsid w:val="00DB75E6"/>
    <w:rsid w:val="00DC0D41"/>
    <w:rsid w:val="00DC421C"/>
    <w:rsid w:val="00DC45B8"/>
    <w:rsid w:val="00DC642D"/>
    <w:rsid w:val="00DC6C51"/>
    <w:rsid w:val="00DD512A"/>
    <w:rsid w:val="00DD6F11"/>
    <w:rsid w:val="00DE095F"/>
    <w:rsid w:val="00DE0E96"/>
    <w:rsid w:val="00DF08FD"/>
    <w:rsid w:val="00DF16B2"/>
    <w:rsid w:val="00DF3C1A"/>
    <w:rsid w:val="00DF7891"/>
    <w:rsid w:val="00E01F4D"/>
    <w:rsid w:val="00E024FF"/>
    <w:rsid w:val="00E076CA"/>
    <w:rsid w:val="00E11472"/>
    <w:rsid w:val="00E11A02"/>
    <w:rsid w:val="00E13C55"/>
    <w:rsid w:val="00E1444B"/>
    <w:rsid w:val="00E14476"/>
    <w:rsid w:val="00E166E6"/>
    <w:rsid w:val="00E1735D"/>
    <w:rsid w:val="00E26779"/>
    <w:rsid w:val="00E2718F"/>
    <w:rsid w:val="00E278A6"/>
    <w:rsid w:val="00E35C3D"/>
    <w:rsid w:val="00E37EC9"/>
    <w:rsid w:val="00E41BE7"/>
    <w:rsid w:val="00E54096"/>
    <w:rsid w:val="00E627EC"/>
    <w:rsid w:val="00E6508F"/>
    <w:rsid w:val="00E7030E"/>
    <w:rsid w:val="00E71B52"/>
    <w:rsid w:val="00E7616D"/>
    <w:rsid w:val="00E83D5C"/>
    <w:rsid w:val="00E8428B"/>
    <w:rsid w:val="00E8769D"/>
    <w:rsid w:val="00E949DF"/>
    <w:rsid w:val="00E95485"/>
    <w:rsid w:val="00E971F2"/>
    <w:rsid w:val="00E972EA"/>
    <w:rsid w:val="00EA2030"/>
    <w:rsid w:val="00EA4C2F"/>
    <w:rsid w:val="00EB71A7"/>
    <w:rsid w:val="00EB71B0"/>
    <w:rsid w:val="00EC15B2"/>
    <w:rsid w:val="00EC4724"/>
    <w:rsid w:val="00EC511D"/>
    <w:rsid w:val="00EC7B2F"/>
    <w:rsid w:val="00ED0802"/>
    <w:rsid w:val="00ED6A4B"/>
    <w:rsid w:val="00EE2C05"/>
    <w:rsid w:val="00EF52C9"/>
    <w:rsid w:val="00EF6668"/>
    <w:rsid w:val="00F005D2"/>
    <w:rsid w:val="00F04B54"/>
    <w:rsid w:val="00F07891"/>
    <w:rsid w:val="00F16BFA"/>
    <w:rsid w:val="00F25D89"/>
    <w:rsid w:val="00F2617B"/>
    <w:rsid w:val="00F32239"/>
    <w:rsid w:val="00F337C4"/>
    <w:rsid w:val="00F3401F"/>
    <w:rsid w:val="00F35127"/>
    <w:rsid w:val="00F357F1"/>
    <w:rsid w:val="00F4171C"/>
    <w:rsid w:val="00F427B1"/>
    <w:rsid w:val="00F43144"/>
    <w:rsid w:val="00F442D9"/>
    <w:rsid w:val="00F467DE"/>
    <w:rsid w:val="00F513CE"/>
    <w:rsid w:val="00F5346E"/>
    <w:rsid w:val="00F54361"/>
    <w:rsid w:val="00F54AF5"/>
    <w:rsid w:val="00F54ECD"/>
    <w:rsid w:val="00F553C0"/>
    <w:rsid w:val="00F55FC5"/>
    <w:rsid w:val="00F57A86"/>
    <w:rsid w:val="00F57E8E"/>
    <w:rsid w:val="00F62A5B"/>
    <w:rsid w:val="00F7304D"/>
    <w:rsid w:val="00F75230"/>
    <w:rsid w:val="00F75B43"/>
    <w:rsid w:val="00F76329"/>
    <w:rsid w:val="00F825BB"/>
    <w:rsid w:val="00F85A3B"/>
    <w:rsid w:val="00F8623D"/>
    <w:rsid w:val="00F9559F"/>
    <w:rsid w:val="00F97AF6"/>
    <w:rsid w:val="00FA1C0D"/>
    <w:rsid w:val="00FA2388"/>
    <w:rsid w:val="00FA279F"/>
    <w:rsid w:val="00FA38AA"/>
    <w:rsid w:val="00FA3DC0"/>
    <w:rsid w:val="00FB274E"/>
    <w:rsid w:val="00FB73D6"/>
    <w:rsid w:val="00FB79E4"/>
    <w:rsid w:val="00FC4BD9"/>
    <w:rsid w:val="00FD0D6A"/>
    <w:rsid w:val="00FD41D6"/>
    <w:rsid w:val="00FD4340"/>
    <w:rsid w:val="00FE0F48"/>
    <w:rsid w:val="00FE110F"/>
    <w:rsid w:val="00FE15DA"/>
    <w:rsid w:val="00FE2291"/>
    <w:rsid w:val="00FE45EE"/>
    <w:rsid w:val="00FF0DC2"/>
    <w:rsid w:val="00FF28D4"/>
    <w:rsid w:val="00FF34BD"/>
    <w:rsid w:val="00FF42B4"/>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D853D"/>
  <w15:docId w15:val="{18626ED2-B104-406B-A79D-D11F47CF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5A184B"/>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uiPriority w:val="99"/>
    <w:rsid w:val="00C94772"/>
    <w:rPr>
      <w:sz w:val="16"/>
      <w:szCs w:val="16"/>
    </w:rPr>
  </w:style>
  <w:style w:type="paragraph" w:styleId="CommentText">
    <w:name w:val="annotation text"/>
    <w:basedOn w:val="Normal"/>
    <w:link w:val="CommentTextChar"/>
    <w:uiPriority w:val="99"/>
    <w:rsid w:val="00C94772"/>
  </w:style>
  <w:style w:type="character" w:customStyle="1" w:styleId="CommentTextChar">
    <w:name w:val="Comment Text Char"/>
    <w:basedOn w:val="DefaultParagraphFont"/>
    <w:link w:val="CommentText"/>
    <w:uiPriority w:val="99"/>
    <w:rsid w:val="00C94772"/>
  </w:style>
  <w:style w:type="paragraph" w:styleId="CommentSubject">
    <w:name w:val="annotation subject"/>
    <w:basedOn w:val="CommentText"/>
    <w:next w:val="CommentText"/>
    <w:link w:val="CommentSubjectChar"/>
    <w:rsid w:val="00C94772"/>
    <w:rPr>
      <w:b/>
      <w:bCs/>
      <w:lang w:val="x-none" w:eastAsia="x-none"/>
    </w:rPr>
  </w:style>
  <w:style w:type="character" w:customStyle="1" w:styleId="CommentSubjectChar">
    <w:name w:val="Comment Subject Char"/>
    <w:link w:val="CommentSubject"/>
    <w:rsid w:val="00C94772"/>
    <w:rPr>
      <w:b/>
      <w:bCs/>
    </w:rPr>
  </w:style>
  <w:style w:type="paragraph" w:styleId="BalloonText">
    <w:name w:val="Balloon Text"/>
    <w:basedOn w:val="Normal"/>
    <w:link w:val="BalloonTextChar"/>
    <w:rsid w:val="00C94772"/>
    <w:rPr>
      <w:rFonts w:ascii="Tahoma" w:hAnsi="Tahoma"/>
      <w:sz w:val="16"/>
      <w:szCs w:val="16"/>
      <w:lang w:val="x-none" w:eastAsia="x-none"/>
    </w:rPr>
  </w:style>
  <w:style w:type="character" w:customStyle="1" w:styleId="BalloonTextChar">
    <w:name w:val="Balloon Text Char"/>
    <w:link w:val="BalloonText"/>
    <w:rsid w:val="00C94772"/>
    <w:rPr>
      <w:rFonts w:ascii="Tahoma" w:hAnsi="Tahoma" w:cs="Tahoma"/>
      <w:sz w:val="16"/>
      <w:szCs w:val="16"/>
    </w:rPr>
  </w:style>
  <w:style w:type="character" w:styleId="Hyperlink">
    <w:name w:val="Hyperlink"/>
    <w:rsid w:val="003435A8"/>
    <w:rPr>
      <w:color w:val="0000FF"/>
      <w:u w:val="single"/>
    </w:rPr>
  </w:style>
  <w:style w:type="character" w:styleId="FollowedHyperlink">
    <w:name w:val="FollowedHyperlink"/>
    <w:basedOn w:val="DefaultParagraphFont"/>
    <w:rsid w:val="00652607"/>
    <w:rPr>
      <w:color w:val="954F72" w:themeColor="followedHyperlink"/>
      <w:u w:val="single"/>
    </w:rPr>
  </w:style>
  <w:style w:type="paragraph" w:styleId="ListParagraph">
    <w:name w:val="List Paragraph"/>
    <w:basedOn w:val="Normal"/>
    <w:uiPriority w:val="1"/>
    <w:qFormat/>
    <w:rsid w:val="004C17B2"/>
    <w:pPr>
      <w:ind w:left="720"/>
      <w:contextualSpacing/>
    </w:pPr>
  </w:style>
  <w:style w:type="paragraph" w:styleId="BodyText">
    <w:name w:val="Body Text"/>
    <w:basedOn w:val="Normal"/>
    <w:link w:val="BodyTextChar"/>
    <w:uiPriority w:val="1"/>
    <w:qFormat/>
    <w:rsid w:val="00711DA5"/>
    <w:pPr>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711DA5"/>
    <w:rPr>
      <w:rFonts w:cstheme="minorBidi"/>
      <w:sz w:val="24"/>
      <w:szCs w:val="24"/>
    </w:rPr>
  </w:style>
  <w:style w:type="character" w:customStyle="1" w:styleId="hits">
    <w:name w:val="hits"/>
    <w:basedOn w:val="DefaultParagraphFont"/>
    <w:rsid w:val="00FA38AA"/>
  </w:style>
  <w:style w:type="table" w:styleId="TableGrid">
    <w:name w:val="Table Grid"/>
    <w:basedOn w:val="TableNormal"/>
    <w:rsid w:val="00B11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8151F"/>
    <w:pPr>
      <w:adjustRightInd/>
    </w:pPr>
    <w:rPr>
      <w:rFonts w:ascii="Arial" w:eastAsia="Arial" w:hAnsi="Arial" w:cs="Arial"/>
      <w:sz w:val="22"/>
      <w:szCs w:val="22"/>
    </w:rPr>
  </w:style>
  <w:style w:type="paragraph" w:styleId="NormalWeb">
    <w:name w:val="Normal (Web)"/>
    <w:basedOn w:val="Normal"/>
    <w:uiPriority w:val="99"/>
    <w:rsid w:val="00486141"/>
    <w:pPr>
      <w:widowControl/>
      <w:autoSpaceDE/>
      <w:autoSpaceDN/>
      <w:adjustRightInd/>
      <w:spacing w:before="100" w:beforeAutospacing="1" w:after="100" w:afterAutospacing="1" w:line="300" w:lineRule="atLeast"/>
      <w:ind w:firstLine="360"/>
    </w:pPr>
    <w:rPr>
      <w:rFonts w:ascii="Arial" w:hAnsi="Arial" w:cs="Arial"/>
      <w:sz w:val="19"/>
      <w:szCs w:val="19"/>
      <w:lang w:bidi="en-US"/>
    </w:rPr>
  </w:style>
  <w:style w:type="paragraph" w:styleId="Caption">
    <w:name w:val="caption"/>
    <w:basedOn w:val="Normal"/>
    <w:next w:val="Normal"/>
    <w:unhideWhenUsed/>
    <w:qFormat/>
    <w:rsid w:val="00335ABC"/>
    <w:pPr>
      <w:spacing w:after="200"/>
    </w:pPr>
    <w:rPr>
      <w:i/>
      <w:iCs/>
      <w:color w:val="44546A" w:themeColor="text2"/>
      <w:sz w:val="18"/>
      <w:szCs w:val="18"/>
    </w:rPr>
  </w:style>
  <w:style w:type="character" w:customStyle="1" w:styleId="il">
    <w:name w:val="il"/>
    <w:basedOn w:val="DefaultParagraphFont"/>
    <w:rsid w:val="002018DB"/>
  </w:style>
  <w:style w:type="character" w:customStyle="1" w:styleId="Heading1Char">
    <w:name w:val="Heading 1 Char"/>
    <w:basedOn w:val="DefaultParagraphFont"/>
    <w:link w:val="Heading1"/>
    <w:uiPriority w:val="1"/>
    <w:rsid w:val="005A184B"/>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9192">
      <w:bodyDiv w:val="1"/>
      <w:marLeft w:val="0"/>
      <w:marRight w:val="0"/>
      <w:marTop w:val="0"/>
      <w:marBottom w:val="0"/>
      <w:divBdr>
        <w:top w:val="none" w:sz="0" w:space="0" w:color="auto"/>
        <w:left w:val="none" w:sz="0" w:space="0" w:color="auto"/>
        <w:bottom w:val="none" w:sz="0" w:space="0" w:color="auto"/>
        <w:right w:val="none" w:sz="0" w:space="0" w:color="auto"/>
      </w:divBdr>
    </w:div>
    <w:div w:id="127358027">
      <w:bodyDiv w:val="1"/>
      <w:marLeft w:val="0"/>
      <w:marRight w:val="0"/>
      <w:marTop w:val="0"/>
      <w:marBottom w:val="0"/>
      <w:divBdr>
        <w:top w:val="none" w:sz="0" w:space="0" w:color="auto"/>
        <w:left w:val="none" w:sz="0" w:space="0" w:color="auto"/>
        <w:bottom w:val="none" w:sz="0" w:space="0" w:color="auto"/>
        <w:right w:val="none" w:sz="0" w:space="0" w:color="auto"/>
      </w:divBdr>
    </w:div>
    <w:div w:id="139271218">
      <w:bodyDiv w:val="1"/>
      <w:marLeft w:val="0"/>
      <w:marRight w:val="0"/>
      <w:marTop w:val="0"/>
      <w:marBottom w:val="0"/>
      <w:divBdr>
        <w:top w:val="none" w:sz="0" w:space="0" w:color="auto"/>
        <w:left w:val="none" w:sz="0" w:space="0" w:color="auto"/>
        <w:bottom w:val="none" w:sz="0" w:space="0" w:color="auto"/>
        <w:right w:val="none" w:sz="0" w:space="0" w:color="auto"/>
      </w:divBdr>
    </w:div>
    <w:div w:id="144514875">
      <w:bodyDiv w:val="1"/>
      <w:marLeft w:val="0"/>
      <w:marRight w:val="0"/>
      <w:marTop w:val="0"/>
      <w:marBottom w:val="0"/>
      <w:divBdr>
        <w:top w:val="none" w:sz="0" w:space="0" w:color="auto"/>
        <w:left w:val="none" w:sz="0" w:space="0" w:color="auto"/>
        <w:bottom w:val="none" w:sz="0" w:space="0" w:color="auto"/>
        <w:right w:val="none" w:sz="0" w:space="0" w:color="auto"/>
      </w:divBdr>
      <w:divsChild>
        <w:div w:id="1237936703">
          <w:marLeft w:val="-115"/>
          <w:marRight w:val="0"/>
          <w:marTop w:val="0"/>
          <w:marBottom w:val="0"/>
          <w:divBdr>
            <w:top w:val="none" w:sz="0" w:space="0" w:color="auto"/>
            <w:left w:val="none" w:sz="0" w:space="0" w:color="auto"/>
            <w:bottom w:val="none" w:sz="0" w:space="0" w:color="auto"/>
            <w:right w:val="none" w:sz="0" w:space="0" w:color="auto"/>
          </w:divBdr>
        </w:div>
      </w:divsChild>
    </w:div>
    <w:div w:id="248076379">
      <w:bodyDiv w:val="1"/>
      <w:marLeft w:val="0"/>
      <w:marRight w:val="0"/>
      <w:marTop w:val="0"/>
      <w:marBottom w:val="0"/>
      <w:divBdr>
        <w:top w:val="none" w:sz="0" w:space="0" w:color="auto"/>
        <w:left w:val="none" w:sz="0" w:space="0" w:color="auto"/>
        <w:bottom w:val="none" w:sz="0" w:space="0" w:color="auto"/>
        <w:right w:val="none" w:sz="0" w:space="0" w:color="auto"/>
      </w:divBdr>
    </w:div>
    <w:div w:id="288629065">
      <w:bodyDiv w:val="1"/>
      <w:marLeft w:val="0"/>
      <w:marRight w:val="0"/>
      <w:marTop w:val="0"/>
      <w:marBottom w:val="0"/>
      <w:divBdr>
        <w:top w:val="none" w:sz="0" w:space="0" w:color="auto"/>
        <w:left w:val="none" w:sz="0" w:space="0" w:color="auto"/>
        <w:bottom w:val="none" w:sz="0" w:space="0" w:color="auto"/>
        <w:right w:val="none" w:sz="0" w:space="0" w:color="auto"/>
      </w:divBdr>
    </w:div>
    <w:div w:id="308556836">
      <w:bodyDiv w:val="1"/>
      <w:marLeft w:val="0"/>
      <w:marRight w:val="0"/>
      <w:marTop w:val="0"/>
      <w:marBottom w:val="0"/>
      <w:divBdr>
        <w:top w:val="none" w:sz="0" w:space="0" w:color="auto"/>
        <w:left w:val="none" w:sz="0" w:space="0" w:color="auto"/>
        <w:bottom w:val="none" w:sz="0" w:space="0" w:color="auto"/>
        <w:right w:val="none" w:sz="0" w:space="0" w:color="auto"/>
      </w:divBdr>
    </w:div>
    <w:div w:id="587616669">
      <w:bodyDiv w:val="1"/>
      <w:marLeft w:val="0"/>
      <w:marRight w:val="0"/>
      <w:marTop w:val="0"/>
      <w:marBottom w:val="0"/>
      <w:divBdr>
        <w:top w:val="none" w:sz="0" w:space="0" w:color="auto"/>
        <w:left w:val="none" w:sz="0" w:space="0" w:color="auto"/>
        <w:bottom w:val="none" w:sz="0" w:space="0" w:color="auto"/>
        <w:right w:val="none" w:sz="0" w:space="0" w:color="auto"/>
      </w:divBdr>
    </w:div>
    <w:div w:id="617957798">
      <w:bodyDiv w:val="1"/>
      <w:marLeft w:val="0"/>
      <w:marRight w:val="0"/>
      <w:marTop w:val="0"/>
      <w:marBottom w:val="0"/>
      <w:divBdr>
        <w:top w:val="none" w:sz="0" w:space="0" w:color="auto"/>
        <w:left w:val="none" w:sz="0" w:space="0" w:color="auto"/>
        <w:bottom w:val="none" w:sz="0" w:space="0" w:color="auto"/>
        <w:right w:val="none" w:sz="0" w:space="0" w:color="auto"/>
      </w:divBdr>
    </w:div>
    <w:div w:id="667292497">
      <w:bodyDiv w:val="1"/>
      <w:marLeft w:val="0"/>
      <w:marRight w:val="0"/>
      <w:marTop w:val="0"/>
      <w:marBottom w:val="0"/>
      <w:divBdr>
        <w:top w:val="none" w:sz="0" w:space="0" w:color="auto"/>
        <w:left w:val="none" w:sz="0" w:space="0" w:color="auto"/>
        <w:bottom w:val="none" w:sz="0" w:space="0" w:color="auto"/>
        <w:right w:val="none" w:sz="0" w:space="0" w:color="auto"/>
      </w:divBdr>
    </w:div>
    <w:div w:id="752316401">
      <w:bodyDiv w:val="1"/>
      <w:marLeft w:val="0"/>
      <w:marRight w:val="0"/>
      <w:marTop w:val="0"/>
      <w:marBottom w:val="0"/>
      <w:divBdr>
        <w:top w:val="none" w:sz="0" w:space="0" w:color="auto"/>
        <w:left w:val="none" w:sz="0" w:space="0" w:color="auto"/>
        <w:bottom w:val="none" w:sz="0" w:space="0" w:color="auto"/>
        <w:right w:val="none" w:sz="0" w:space="0" w:color="auto"/>
      </w:divBdr>
    </w:div>
    <w:div w:id="820467565">
      <w:bodyDiv w:val="1"/>
      <w:marLeft w:val="0"/>
      <w:marRight w:val="0"/>
      <w:marTop w:val="0"/>
      <w:marBottom w:val="0"/>
      <w:divBdr>
        <w:top w:val="none" w:sz="0" w:space="0" w:color="auto"/>
        <w:left w:val="none" w:sz="0" w:space="0" w:color="auto"/>
        <w:bottom w:val="none" w:sz="0" w:space="0" w:color="auto"/>
        <w:right w:val="none" w:sz="0" w:space="0" w:color="auto"/>
      </w:divBdr>
    </w:div>
    <w:div w:id="836461068">
      <w:bodyDiv w:val="1"/>
      <w:marLeft w:val="0"/>
      <w:marRight w:val="0"/>
      <w:marTop w:val="0"/>
      <w:marBottom w:val="0"/>
      <w:divBdr>
        <w:top w:val="none" w:sz="0" w:space="0" w:color="auto"/>
        <w:left w:val="none" w:sz="0" w:space="0" w:color="auto"/>
        <w:bottom w:val="none" w:sz="0" w:space="0" w:color="auto"/>
        <w:right w:val="none" w:sz="0" w:space="0" w:color="auto"/>
      </w:divBdr>
    </w:div>
    <w:div w:id="1148591045">
      <w:bodyDiv w:val="1"/>
      <w:marLeft w:val="0"/>
      <w:marRight w:val="0"/>
      <w:marTop w:val="0"/>
      <w:marBottom w:val="0"/>
      <w:divBdr>
        <w:top w:val="none" w:sz="0" w:space="0" w:color="auto"/>
        <w:left w:val="none" w:sz="0" w:space="0" w:color="auto"/>
        <w:bottom w:val="none" w:sz="0" w:space="0" w:color="auto"/>
        <w:right w:val="none" w:sz="0" w:space="0" w:color="auto"/>
      </w:divBdr>
    </w:div>
    <w:div w:id="1152285152">
      <w:bodyDiv w:val="1"/>
      <w:marLeft w:val="0"/>
      <w:marRight w:val="0"/>
      <w:marTop w:val="0"/>
      <w:marBottom w:val="0"/>
      <w:divBdr>
        <w:top w:val="none" w:sz="0" w:space="0" w:color="auto"/>
        <w:left w:val="none" w:sz="0" w:space="0" w:color="auto"/>
        <w:bottom w:val="none" w:sz="0" w:space="0" w:color="auto"/>
        <w:right w:val="none" w:sz="0" w:space="0" w:color="auto"/>
      </w:divBdr>
    </w:div>
    <w:div w:id="1339696260">
      <w:bodyDiv w:val="1"/>
      <w:marLeft w:val="0"/>
      <w:marRight w:val="0"/>
      <w:marTop w:val="0"/>
      <w:marBottom w:val="0"/>
      <w:divBdr>
        <w:top w:val="none" w:sz="0" w:space="0" w:color="auto"/>
        <w:left w:val="none" w:sz="0" w:space="0" w:color="auto"/>
        <w:bottom w:val="none" w:sz="0" w:space="0" w:color="auto"/>
        <w:right w:val="none" w:sz="0" w:space="0" w:color="auto"/>
      </w:divBdr>
    </w:div>
    <w:div w:id="1422723447">
      <w:bodyDiv w:val="1"/>
      <w:marLeft w:val="0"/>
      <w:marRight w:val="0"/>
      <w:marTop w:val="0"/>
      <w:marBottom w:val="0"/>
      <w:divBdr>
        <w:top w:val="none" w:sz="0" w:space="0" w:color="auto"/>
        <w:left w:val="none" w:sz="0" w:space="0" w:color="auto"/>
        <w:bottom w:val="none" w:sz="0" w:space="0" w:color="auto"/>
        <w:right w:val="none" w:sz="0" w:space="0" w:color="auto"/>
      </w:divBdr>
    </w:div>
    <w:div w:id="1479883046">
      <w:bodyDiv w:val="1"/>
      <w:marLeft w:val="0"/>
      <w:marRight w:val="0"/>
      <w:marTop w:val="0"/>
      <w:marBottom w:val="0"/>
      <w:divBdr>
        <w:top w:val="none" w:sz="0" w:space="0" w:color="auto"/>
        <w:left w:val="none" w:sz="0" w:space="0" w:color="auto"/>
        <w:bottom w:val="none" w:sz="0" w:space="0" w:color="auto"/>
        <w:right w:val="none" w:sz="0" w:space="0" w:color="auto"/>
      </w:divBdr>
    </w:div>
    <w:div w:id="1507402617">
      <w:bodyDiv w:val="1"/>
      <w:marLeft w:val="0"/>
      <w:marRight w:val="0"/>
      <w:marTop w:val="0"/>
      <w:marBottom w:val="0"/>
      <w:divBdr>
        <w:top w:val="none" w:sz="0" w:space="0" w:color="auto"/>
        <w:left w:val="none" w:sz="0" w:space="0" w:color="auto"/>
        <w:bottom w:val="none" w:sz="0" w:space="0" w:color="auto"/>
        <w:right w:val="none" w:sz="0" w:space="0" w:color="auto"/>
      </w:divBdr>
    </w:div>
    <w:div w:id="1624965374">
      <w:bodyDiv w:val="1"/>
      <w:marLeft w:val="0"/>
      <w:marRight w:val="0"/>
      <w:marTop w:val="0"/>
      <w:marBottom w:val="0"/>
      <w:divBdr>
        <w:top w:val="none" w:sz="0" w:space="0" w:color="auto"/>
        <w:left w:val="none" w:sz="0" w:space="0" w:color="auto"/>
        <w:bottom w:val="none" w:sz="0" w:space="0" w:color="auto"/>
        <w:right w:val="none" w:sz="0" w:space="0" w:color="auto"/>
      </w:divBdr>
    </w:div>
    <w:div w:id="1637300949">
      <w:bodyDiv w:val="1"/>
      <w:marLeft w:val="0"/>
      <w:marRight w:val="0"/>
      <w:marTop w:val="0"/>
      <w:marBottom w:val="0"/>
      <w:divBdr>
        <w:top w:val="none" w:sz="0" w:space="0" w:color="auto"/>
        <w:left w:val="none" w:sz="0" w:space="0" w:color="auto"/>
        <w:bottom w:val="none" w:sz="0" w:space="0" w:color="auto"/>
        <w:right w:val="none" w:sz="0" w:space="0" w:color="auto"/>
      </w:divBdr>
    </w:div>
    <w:div w:id="1672752122">
      <w:bodyDiv w:val="1"/>
      <w:marLeft w:val="0"/>
      <w:marRight w:val="0"/>
      <w:marTop w:val="0"/>
      <w:marBottom w:val="0"/>
      <w:divBdr>
        <w:top w:val="none" w:sz="0" w:space="0" w:color="auto"/>
        <w:left w:val="none" w:sz="0" w:space="0" w:color="auto"/>
        <w:bottom w:val="none" w:sz="0" w:space="0" w:color="auto"/>
        <w:right w:val="none" w:sz="0" w:space="0" w:color="auto"/>
      </w:divBdr>
    </w:div>
    <w:div w:id="1762751462">
      <w:bodyDiv w:val="1"/>
      <w:marLeft w:val="0"/>
      <w:marRight w:val="0"/>
      <w:marTop w:val="0"/>
      <w:marBottom w:val="0"/>
      <w:divBdr>
        <w:top w:val="none" w:sz="0" w:space="0" w:color="auto"/>
        <w:left w:val="none" w:sz="0" w:space="0" w:color="auto"/>
        <w:bottom w:val="none" w:sz="0" w:space="0" w:color="auto"/>
        <w:right w:val="none" w:sz="0" w:space="0" w:color="auto"/>
      </w:divBdr>
    </w:div>
    <w:div w:id="1794666168">
      <w:bodyDiv w:val="1"/>
      <w:marLeft w:val="0"/>
      <w:marRight w:val="0"/>
      <w:marTop w:val="0"/>
      <w:marBottom w:val="0"/>
      <w:divBdr>
        <w:top w:val="none" w:sz="0" w:space="0" w:color="auto"/>
        <w:left w:val="none" w:sz="0" w:space="0" w:color="auto"/>
        <w:bottom w:val="none" w:sz="0" w:space="0" w:color="auto"/>
        <w:right w:val="none" w:sz="0" w:space="0" w:color="auto"/>
      </w:divBdr>
    </w:div>
    <w:div w:id="208217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isheries.noaa.gov/about/office-management-budg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ouncil.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www.fisheries.noaa.gov/about/office-management-budget" TargetMode="External"/><Relationship Id="rId4" Type="http://schemas.openxmlformats.org/officeDocument/2006/relationships/settings" Target="settings.xml"/><Relationship Id="rId9" Type="http://schemas.openxmlformats.org/officeDocument/2006/relationships/hyperlink" Target="https://www.pcouncil.org/"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3D209-1E9A-4126-9B10-90400ACD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3912</Words>
  <Characters>22639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26499</CharactersWithSpaces>
  <SharedDoc>false</SharedDoc>
  <HLinks>
    <vt:vector size="36" baseType="variant">
      <vt:variant>
        <vt:i4>7798847</vt:i4>
      </vt:variant>
      <vt:variant>
        <vt:i4>19</vt:i4>
      </vt:variant>
      <vt:variant>
        <vt:i4>0</vt:i4>
      </vt:variant>
      <vt:variant>
        <vt:i4>5</vt:i4>
      </vt:variant>
      <vt:variant>
        <vt:lpwstr>http://www.corporateservices.noaa.gov/ames/administrative_orders/chapter_216/216-100.html</vt:lpwstr>
      </vt:variant>
      <vt:variant>
        <vt:lpwstr/>
      </vt:variant>
      <vt:variant>
        <vt:i4>852034</vt:i4>
      </vt:variant>
      <vt:variant>
        <vt:i4>16</vt:i4>
      </vt:variant>
      <vt:variant>
        <vt:i4>0</vt:i4>
      </vt:variant>
      <vt:variant>
        <vt:i4>5</vt:i4>
      </vt:variant>
      <vt:variant>
        <vt:lpwstr>http://www.fws.gov/informationquality/section515.html</vt:lpwstr>
      </vt:variant>
      <vt:variant>
        <vt:lpwstr/>
      </vt:variant>
      <vt:variant>
        <vt:i4>4128826</vt:i4>
      </vt:variant>
      <vt:variant>
        <vt:i4>13</vt:i4>
      </vt:variant>
      <vt:variant>
        <vt:i4>0</vt:i4>
      </vt:variant>
      <vt:variant>
        <vt:i4>5</vt:i4>
      </vt:variant>
      <vt:variant>
        <vt:lpwstr>https://www.webapps.nwfsc.noaa.gov/ifq/</vt:lpwstr>
      </vt:variant>
      <vt:variant>
        <vt:lpwstr/>
      </vt:variant>
      <vt:variant>
        <vt:i4>4128826</vt:i4>
      </vt:variant>
      <vt:variant>
        <vt:i4>10</vt:i4>
      </vt:variant>
      <vt:variant>
        <vt:i4>0</vt:i4>
      </vt:variant>
      <vt:variant>
        <vt:i4>5</vt:i4>
      </vt:variant>
      <vt:variant>
        <vt:lpwstr>https://www.webapps.nwfsc.noaa.gov/ifq/</vt:lpwstr>
      </vt:variant>
      <vt:variant>
        <vt:lpwstr/>
      </vt:variant>
      <vt:variant>
        <vt:i4>4128826</vt:i4>
      </vt:variant>
      <vt:variant>
        <vt:i4>7</vt:i4>
      </vt:variant>
      <vt:variant>
        <vt:i4>0</vt:i4>
      </vt:variant>
      <vt:variant>
        <vt:i4>5</vt:i4>
      </vt:variant>
      <vt:variant>
        <vt:lpwstr>https://www.webapps.nwfsc.noaa.gov/ifq/</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Adrienne Thomas</cp:lastModifiedBy>
  <cp:revision>3</cp:revision>
  <cp:lastPrinted>2019-12-13T04:04:00Z</cp:lastPrinted>
  <dcterms:created xsi:type="dcterms:W3CDTF">2020-06-21T20:26:00Z</dcterms:created>
  <dcterms:modified xsi:type="dcterms:W3CDTF">2020-06-21T20:28:00Z</dcterms:modified>
</cp:coreProperties>
</file>