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4B9C" w:rsidR="0023181C" w:rsidP="00E54698" w:rsidRDefault="0023181C">
      <w:pPr>
        <w:widowControl/>
        <w:tabs>
          <w:tab w:val="left" w:pos="540"/>
          <w:tab w:val="center" w:pos="4680"/>
        </w:tabs>
        <w:ind w:left="540" w:hanging="540"/>
        <w:jc w:val="center"/>
        <w:rPr>
          <w:rFonts w:cs="Arial"/>
          <w:szCs w:val="22"/>
        </w:rPr>
      </w:pPr>
      <w:bookmarkStart w:name="_GoBack" w:id="0"/>
      <w:bookmarkEnd w:id="0"/>
      <w:r w:rsidRPr="00ED4B9C">
        <w:rPr>
          <w:rFonts w:cs="Arial"/>
          <w:szCs w:val="22"/>
        </w:rPr>
        <w:t>Justification</w:t>
      </w:r>
    </w:p>
    <w:p w:rsidRPr="00ED4B9C" w:rsidR="0023181C" w:rsidP="00E54698" w:rsidRDefault="0023181C">
      <w:pPr>
        <w:widowControl/>
        <w:tabs>
          <w:tab w:val="left" w:pos="540"/>
          <w:tab w:val="center" w:pos="4680"/>
        </w:tabs>
        <w:ind w:left="540" w:hanging="540"/>
        <w:jc w:val="center"/>
        <w:rPr>
          <w:rFonts w:cs="Arial"/>
          <w:szCs w:val="22"/>
        </w:rPr>
      </w:pPr>
      <w:r w:rsidRPr="00ED4B9C">
        <w:rPr>
          <w:rFonts w:cs="Arial"/>
          <w:b/>
          <w:bCs/>
          <w:szCs w:val="22"/>
        </w:rPr>
        <w:t>Placement Service</w:t>
      </w:r>
    </w:p>
    <w:p w:rsidRPr="00ED4B9C" w:rsidR="0023181C" w:rsidP="00E54698" w:rsidRDefault="0023181C">
      <w:pPr>
        <w:widowControl/>
        <w:tabs>
          <w:tab w:val="left" w:pos="540"/>
          <w:tab w:val="center" w:pos="4680"/>
        </w:tabs>
        <w:ind w:left="540" w:hanging="540"/>
        <w:jc w:val="center"/>
        <w:rPr>
          <w:rFonts w:cs="Arial"/>
          <w:szCs w:val="22"/>
        </w:rPr>
      </w:pPr>
      <w:r w:rsidRPr="00ED4B9C">
        <w:rPr>
          <w:rFonts w:cs="Arial"/>
          <w:szCs w:val="22"/>
        </w:rPr>
        <w:t>RRB Forms ES-2, ES-21, ES-21c, UI-35 and Job Vacancies Report</w:t>
      </w:r>
    </w:p>
    <w:p w:rsidRPr="00ED4B9C" w:rsidR="0023181C" w:rsidP="00E54698" w:rsidRDefault="0023181C">
      <w:pPr>
        <w:widowControl/>
        <w:tabs>
          <w:tab w:val="left" w:pos="540"/>
        </w:tabs>
        <w:ind w:left="540" w:hanging="540"/>
        <w:jc w:val="both"/>
        <w:rPr>
          <w:rFonts w:cs="Arial"/>
          <w:szCs w:val="22"/>
        </w:rPr>
      </w:pPr>
    </w:p>
    <w:p w:rsidRPr="00ED4B9C" w:rsidR="0023181C" w:rsidP="00E54698" w:rsidRDefault="0023181C">
      <w:pPr>
        <w:widowControl/>
        <w:tabs>
          <w:tab w:val="left" w:pos="-1440"/>
          <w:tab w:val="left" w:pos="540"/>
        </w:tabs>
        <w:ind w:left="540" w:hanging="540"/>
        <w:jc w:val="both"/>
        <w:rPr>
          <w:rFonts w:cs="Arial"/>
          <w:szCs w:val="22"/>
        </w:rPr>
      </w:pPr>
      <w:r w:rsidRPr="00ED4B9C">
        <w:rPr>
          <w:rFonts w:cs="Arial"/>
          <w:szCs w:val="22"/>
        </w:rPr>
        <w:t>1.</w:t>
      </w:r>
      <w:r w:rsidRPr="00ED4B9C">
        <w:rPr>
          <w:rFonts w:cs="Arial"/>
          <w:szCs w:val="22"/>
        </w:rPr>
        <w:tab/>
      </w:r>
      <w:r w:rsidRPr="00ED4B9C">
        <w:rPr>
          <w:rFonts w:cs="Arial"/>
          <w:szCs w:val="22"/>
          <w:u w:val="single"/>
        </w:rPr>
        <w:t>Circumstances of the collection</w:t>
      </w:r>
      <w:r w:rsidRPr="00ED4B9C">
        <w:rPr>
          <w:rFonts w:cs="Arial"/>
          <w:szCs w:val="22"/>
        </w:rPr>
        <w:t xml:space="preserve"> - Under Section 12(i) of the Railroad Unemployment Insurance Act (RUIA)</w:t>
      </w:r>
      <w:r w:rsidR="00B17D91">
        <w:rPr>
          <w:rFonts w:cs="Arial"/>
          <w:szCs w:val="22"/>
        </w:rPr>
        <w:t xml:space="preserve"> (45 U.S.C. 362)</w:t>
      </w:r>
      <w:r w:rsidRPr="00ED4B9C">
        <w:rPr>
          <w:rFonts w:cs="Arial"/>
          <w:szCs w:val="22"/>
        </w:rPr>
        <w:t>, the Railroad Retirement Board (RRB) is authorized to establish, maintain and operate free employment offices to provide claimants for unemployment benefits with job placement opportunities.</w:t>
      </w:r>
    </w:p>
    <w:p w:rsidRPr="00ED4B9C" w:rsidR="0023181C" w:rsidP="00E54698" w:rsidRDefault="0023181C">
      <w:pPr>
        <w:widowControl/>
        <w:tabs>
          <w:tab w:val="left" w:pos="540"/>
        </w:tabs>
        <w:ind w:left="540" w:hanging="540"/>
        <w:jc w:val="both"/>
        <w:rPr>
          <w:rFonts w:cs="Arial"/>
          <w:szCs w:val="22"/>
        </w:rPr>
      </w:pPr>
    </w:p>
    <w:p w:rsidRPr="00ED4B9C" w:rsidR="0023181C" w:rsidP="00E54698" w:rsidRDefault="0023181C">
      <w:pPr>
        <w:widowControl/>
        <w:tabs>
          <w:tab w:val="left" w:pos="540"/>
        </w:tabs>
        <w:ind w:left="540"/>
        <w:jc w:val="both"/>
        <w:rPr>
          <w:rFonts w:cs="Arial"/>
          <w:szCs w:val="22"/>
        </w:rPr>
      </w:pPr>
      <w:r w:rsidRPr="00ED4B9C">
        <w:rPr>
          <w:rFonts w:cs="Arial"/>
          <w:szCs w:val="22"/>
        </w:rPr>
        <w:t>In addition, Secti</w:t>
      </w:r>
      <w:r w:rsidRPr="00ED4B9C" w:rsidR="00D83C57">
        <w:rPr>
          <w:rFonts w:cs="Arial"/>
          <w:szCs w:val="22"/>
        </w:rPr>
        <w:t>on 704(d) of the Regional Rail R</w:t>
      </w:r>
      <w:r w:rsidRPr="00ED4B9C">
        <w:rPr>
          <w:rFonts w:cs="Arial"/>
          <w:szCs w:val="22"/>
        </w:rPr>
        <w:t>eorganization Act of 1973, as amended, and, as extended by the Consolidated Omnibus Budget Reconciliation Act of 1985, required the RRB to maintain and distribute a list of railroad job vacancies, by class and craft, based on information furnished by rail carriers to the RRB.  Although this requirement under the law expired effective August 13, 1987, the RRB has continued to obtain this information in keeping with its employment service responsibilities under Section 12(k) of the RUIA.</w:t>
      </w:r>
    </w:p>
    <w:p w:rsidRPr="00ED4B9C" w:rsidR="0023181C" w:rsidP="00E54698" w:rsidRDefault="0023181C">
      <w:pPr>
        <w:widowControl/>
        <w:tabs>
          <w:tab w:val="left" w:pos="540"/>
        </w:tabs>
        <w:ind w:left="540" w:hanging="540"/>
        <w:jc w:val="both"/>
        <w:rPr>
          <w:rFonts w:cs="Arial"/>
          <w:szCs w:val="22"/>
        </w:rPr>
      </w:pPr>
    </w:p>
    <w:p w:rsidRPr="00ED4B9C" w:rsidR="0023181C" w:rsidP="00E54698" w:rsidRDefault="0023181C">
      <w:pPr>
        <w:widowControl/>
        <w:tabs>
          <w:tab w:val="left" w:pos="540"/>
        </w:tabs>
        <w:ind w:left="540"/>
        <w:jc w:val="both"/>
        <w:rPr>
          <w:rFonts w:cs="Arial"/>
          <w:szCs w:val="22"/>
        </w:rPr>
      </w:pPr>
      <w:r w:rsidRPr="00ED4B9C">
        <w:rPr>
          <w:rFonts w:cs="Arial"/>
          <w:szCs w:val="22"/>
        </w:rPr>
        <w:t>The application procedures for the job placement program are prescribed in 20 CFR 325.  The procedures pertaining to obtaining and distributing job vacancy reports furnished by rail carriers are prescribed in 20 CFR 346.1.</w:t>
      </w:r>
    </w:p>
    <w:p w:rsidRPr="00ED4B9C" w:rsidR="0023181C" w:rsidP="00E54698" w:rsidRDefault="0023181C">
      <w:pPr>
        <w:widowControl/>
        <w:tabs>
          <w:tab w:val="left" w:pos="540"/>
        </w:tabs>
        <w:ind w:left="540" w:hanging="540"/>
        <w:jc w:val="both"/>
        <w:rPr>
          <w:rFonts w:cs="Arial"/>
          <w:szCs w:val="22"/>
        </w:rPr>
      </w:pPr>
    </w:p>
    <w:p w:rsidRPr="00ED4B9C" w:rsidR="0023181C" w:rsidP="00E54698" w:rsidRDefault="0023181C">
      <w:pPr>
        <w:widowControl/>
        <w:tabs>
          <w:tab w:val="left" w:pos="-1440"/>
          <w:tab w:val="left" w:pos="540"/>
        </w:tabs>
        <w:ind w:left="540" w:hanging="540"/>
        <w:jc w:val="both"/>
        <w:rPr>
          <w:rFonts w:cs="Arial"/>
          <w:szCs w:val="22"/>
        </w:rPr>
      </w:pPr>
      <w:r w:rsidRPr="00ED4B9C">
        <w:rPr>
          <w:rFonts w:cs="Arial"/>
          <w:szCs w:val="22"/>
        </w:rPr>
        <w:t>2.</w:t>
      </w:r>
      <w:r w:rsidRPr="00ED4B9C">
        <w:rPr>
          <w:rFonts w:cs="Arial"/>
          <w:szCs w:val="22"/>
        </w:rPr>
        <w:tab/>
      </w:r>
      <w:r w:rsidRPr="00ED4B9C">
        <w:rPr>
          <w:rFonts w:cs="Arial"/>
          <w:szCs w:val="22"/>
          <w:u w:val="single"/>
        </w:rPr>
        <w:t>Purposes of collecting/consequences of not collecting the information</w:t>
      </w:r>
      <w:r w:rsidRPr="00ED4B9C">
        <w:rPr>
          <w:rFonts w:cs="Arial"/>
          <w:szCs w:val="22"/>
        </w:rPr>
        <w:t xml:space="preserve"> - The RRB uses four forms and </w:t>
      </w:r>
      <w:r w:rsidRPr="00ED4B9C" w:rsidR="00D83C57">
        <w:rPr>
          <w:rFonts w:cs="Arial"/>
          <w:szCs w:val="22"/>
        </w:rPr>
        <w:t>one</w:t>
      </w:r>
      <w:r w:rsidRPr="00ED4B9C">
        <w:rPr>
          <w:rFonts w:cs="Arial"/>
          <w:szCs w:val="22"/>
        </w:rPr>
        <w:t xml:space="preserve"> report to obtain the information needed to carry out its job placement responsibilities.  Details concerning their use follow</w:t>
      </w:r>
      <w:r w:rsidRPr="00ED4B9C" w:rsidR="00D83C57">
        <w:rPr>
          <w:rFonts w:cs="Arial"/>
          <w:szCs w:val="22"/>
        </w:rPr>
        <w:t>.</w:t>
      </w:r>
    </w:p>
    <w:p w:rsidRPr="00ED4B9C" w:rsidR="00373C33" w:rsidP="00E54698" w:rsidRDefault="00373C33">
      <w:pPr>
        <w:widowControl/>
        <w:tabs>
          <w:tab w:val="left" w:pos="-1440"/>
          <w:tab w:val="left" w:pos="540"/>
        </w:tabs>
        <w:ind w:left="540" w:hanging="540"/>
        <w:jc w:val="both"/>
        <w:rPr>
          <w:rFonts w:cs="Arial"/>
          <w:szCs w:val="22"/>
        </w:rPr>
      </w:pPr>
    </w:p>
    <w:p w:rsidRPr="00ED4B9C" w:rsidR="0023181C" w:rsidP="00E54698" w:rsidRDefault="0023181C">
      <w:pPr>
        <w:widowControl/>
        <w:tabs>
          <w:tab w:val="left" w:pos="540"/>
        </w:tabs>
        <w:ind w:left="540"/>
        <w:jc w:val="both"/>
        <w:rPr>
          <w:rFonts w:cs="Arial"/>
          <w:szCs w:val="22"/>
        </w:rPr>
      </w:pPr>
      <w:r w:rsidRPr="00ED4B9C">
        <w:rPr>
          <w:rFonts w:cs="Arial"/>
          <w:b/>
          <w:bCs/>
          <w:szCs w:val="22"/>
        </w:rPr>
        <w:t>Form ES-2, Central Register</w:t>
      </w:r>
      <w:r w:rsidRPr="00ED4B9C" w:rsidR="00325F6D">
        <w:rPr>
          <w:rFonts w:cs="Arial"/>
          <w:b/>
          <w:bCs/>
          <w:szCs w:val="22"/>
        </w:rPr>
        <w:t xml:space="preserve"> </w:t>
      </w:r>
      <w:r w:rsidRPr="00D271C2" w:rsidR="00325F6D">
        <w:rPr>
          <w:rFonts w:cs="Arial"/>
          <w:b/>
          <w:szCs w:val="22"/>
        </w:rPr>
        <w:t>Notification</w:t>
      </w:r>
      <w:r w:rsidRPr="00ED4B9C">
        <w:rPr>
          <w:rFonts w:cs="Arial"/>
          <w:szCs w:val="22"/>
        </w:rPr>
        <w:t xml:space="preserve">, is used by the RRB to update a computerized central register of separated railroad employees available for employment in the railroad industry. </w:t>
      </w:r>
      <w:r w:rsidRPr="00ED4B9C" w:rsidR="00D83C57">
        <w:rPr>
          <w:rFonts w:cs="Arial"/>
          <w:szCs w:val="22"/>
        </w:rPr>
        <w:t xml:space="preserve"> </w:t>
      </w:r>
      <w:r w:rsidRPr="00ED4B9C">
        <w:rPr>
          <w:rFonts w:cs="Arial"/>
          <w:szCs w:val="22"/>
        </w:rPr>
        <w:t xml:space="preserve">The register was originally developed under provisions of the Regional Rail Reorganization Act. </w:t>
      </w:r>
      <w:r w:rsidRPr="00ED4B9C" w:rsidR="00D83C57">
        <w:rPr>
          <w:rFonts w:cs="Arial"/>
          <w:szCs w:val="22"/>
        </w:rPr>
        <w:t xml:space="preserve"> </w:t>
      </w:r>
      <w:r w:rsidRPr="00ED4B9C">
        <w:rPr>
          <w:rFonts w:cs="Arial"/>
          <w:szCs w:val="22"/>
        </w:rPr>
        <w:t xml:space="preserve">The central register contains information about separated railroad employees with at least one year of service who declare their current availability for railroad employment.  When an employee has been listed on the register </w:t>
      </w:r>
      <w:r w:rsidRPr="00ED4B9C" w:rsidR="00D83C57">
        <w:rPr>
          <w:rFonts w:cs="Arial"/>
          <w:szCs w:val="22"/>
        </w:rPr>
        <w:t>for a period of nine months, F</w:t>
      </w:r>
      <w:r w:rsidRPr="00ED4B9C">
        <w:rPr>
          <w:rFonts w:cs="Arial"/>
          <w:szCs w:val="22"/>
        </w:rPr>
        <w:t>orm ES-2 is released from RRB headquarters to that employee, to keep the register up-to-date.</w:t>
      </w:r>
      <w:r w:rsidRPr="00ED4B9C" w:rsidR="00D97DB8">
        <w:rPr>
          <w:rFonts w:cs="Arial"/>
          <w:szCs w:val="22"/>
        </w:rPr>
        <w:t xml:space="preserve">  The employee’s name, address, and social security number are prefilled before release.</w:t>
      </w:r>
      <w:r w:rsidRPr="00ED4B9C">
        <w:rPr>
          <w:rFonts w:cs="Arial"/>
          <w:szCs w:val="22"/>
        </w:rPr>
        <w:t xml:space="preserve">  </w:t>
      </w:r>
    </w:p>
    <w:p w:rsidRPr="00ED4B9C" w:rsidR="0023181C" w:rsidP="00E54698" w:rsidRDefault="0023181C">
      <w:pPr>
        <w:widowControl/>
        <w:tabs>
          <w:tab w:val="left" w:pos="540"/>
        </w:tabs>
        <w:ind w:left="540"/>
        <w:jc w:val="both"/>
        <w:rPr>
          <w:rFonts w:cs="Arial"/>
          <w:szCs w:val="22"/>
        </w:rPr>
      </w:pPr>
      <w:r w:rsidRPr="00ED4B9C">
        <w:rPr>
          <w:rFonts w:cs="Arial"/>
          <w:szCs w:val="22"/>
        </w:rPr>
        <w:t xml:space="preserve">To retain </w:t>
      </w:r>
      <w:r w:rsidRPr="00ED4B9C" w:rsidR="00D83C57">
        <w:rPr>
          <w:rFonts w:cs="Arial"/>
          <w:szCs w:val="22"/>
        </w:rPr>
        <w:t xml:space="preserve">an employee’s name on the central register </w:t>
      </w:r>
      <w:r w:rsidRPr="00ED4B9C">
        <w:rPr>
          <w:rFonts w:cs="Arial"/>
          <w:szCs w:val="22"/>
        </w:rPr>
        <w:t>or remove an employee's name from the central register, the form instructs the employee to check the appropriate response.  If the employee has obtained employment and elects to be removed from the register, the employee is requested to furnish their employer's name and address for program integrity purposes.</w:t>
      </w:r>
    </w:p>
    <w:p w:rsidRPr="00ED4B9C" w:rsidR="0023181C" w:rsidP="00E54698" w:rsidRDefault="0023181C">
      <w:pPr>
        <w:widowControl/>
        <w:tabs>
          <w:tab w:val="left" w:pos="540"/>
        </w:tabs>
        <w:ind w:left="540" w:hanging="540"/>
        <w:jc w:val="both"/>
        <w:rPr>
          <w:rFonts w:cs="Arial"/>
          <w:szCs w:val="22"/>
        </w:rPr>
      </w:pPr>
    </w:p>
    <w:p w:rsidRPr="00ED4B9C" w:rsidR="0023181C" w:rsidP="00E54698" w:rsidRDefault="0023181C">
      <w:pPr>
        <w:widowControl/>
        <w:tabs>
          <w:tab w:val="left" w:pos="540"/>
        </w:tabs>
        <w:ind w:left="540"/>
        <w:jc w:val="both"/>
        <w:rPr>
          <w:rFonts w:cs="Arial"/>
          <w:szCs w:val="22"/>
        </w:rPr>
      </w:pPr>
      <w:r w:rsidRPr="00ED4B9C">
        <w:rPr>
          <w:rFonts w:cs="Arial"/>
          <w:szCs w:val="22"/>
        </w:rPr>
        <w:t xml:space="preserve">Completion of Form ES-2 is self-explanatory.  The employee mails the completed form to the RRB office </w:t>
      </w:r>
      <w:r w:rsidRPr="00ED4B9C" w:rsidR="00D97DB8">
        <w:rPr>
          <w:rFonts w:cs="Arial"/>
          <w:szCs w:val="22"/>
        </w:rPr>
        <w:t>address listed at the top of the form</w:t>
      </w:r>
      <w:r w:rsidRPr="00ED4B9C" w:rsidR="00ED4B9C">
        <w:rPr>
          <w:rFonts w:cs="Arial"/>
          <w:szCs w:val="22"/>
        </w:rPr>
        <w:t>.</w:t>
      </w:r>
    </w:p>
    <w:p w:rsidRPr="00ED4B9C" w:rsidR="00AC0C1F" w:rsidP="00E54698" w:rsidRDefault="00AC0C1F">
      <w:pPr>
        <w:widowControl/>
        <w:tabs>
          <w:tab w:val="left" w:pos="540"/>
        </w:tabs>
        <w:ind w:left="540"/>
        <w:jc w:val="both"/>
        <w:rPr>
          <w:rFonts w:cs="Arial"/>
          <w:b/>
          <w:bCs/>
          <w:szCs w:val="22"/>
        </w:rPr>
      </w:pPr>
    </w:p>
    <w:p w:rsidRPr="00ED4B9C" w:rsidR="0023181C" w:rsidP="00E54698" w:rsidRDefault="005D403C">
      <w:pPr>
        <w:widowControl/>
        <w:tabs>
          <w:tab w:val="left" w:pos="540"/>
        </w:tabs>
        <w:ind w:left="540" w:hanging="540"/>
        <w:jc w:val="both"/>
        <w:rPr>
          <w:rFonts w:cs="Arial"/>
          <w:szCs w:val="22"/>
        </w:rPr>
      </w:pPr>
      <w:r>
        <w:rPr>
          <w:rFonts w:cs="Arial"/>
          <w:b/>
          <w:bCs/>
          <w:szCs w:val="22"/>
        </w:rPr>
        <w:tab/>
      </w:r>
      <w:r w:rsidR="000B211B">
        <w:rPr>
          <w:rFonts w:cs="Arial"/>
          <w:b/>
          <w:bCs/>
          <w:szCs w:val="22"/>
        </w:rPr>
        <w:t>The RRB no longer offers the Central Register as a basic employment service as of April 2017</w:t>
      </w:r>
      <w:r w:rsidR="00CF53BB">
        <w:rPr>
          <w:rFonts w:cs="Arial"/>
          <w:b/>
          <w:bCs/>
          <w:szCs w:val="22"/>
        </w:rPr>
        <w:t xml:space="preserve"> and propose to obsolete </w:t>
      </w:r>
      <w:r w:rsidR="000B211B">
        <w:rPr>
          <w:rFonts w:cs="Arial"/>
          <w:b/>
          <w:bCs/>
          <w:szCs w:val="22"/>
        </w:rPr>
        <w:t xml:space="preserve">Form ES-2. </w:t>
      </w:r>
    </w:p>
    <w:p w:rsidR="005D403C" w:rsidP="00E54698" w:rsidRDefault="005D403C">
      <w:pPr>
        <w:widowControl/>
        <w:tabs>
          <w:tab w:val="left" w:pos="540"/>
        </w:tabs>
        <w:ind w:left="540"/>
        <w:jc w:val="both"/>
        <w:rPr>
          <w:rFonts w:cs="Arial"/>
          <w:b/>
          <w:bCs/>
          <w:szCs w:val="22"/>
        </w:rPr>
      </w:pPr>
    </w:p>
    <w:p w:rsidRPr="00ED4B9C" w:rsidR="0023181C" w:rsidP="00E54698" w:rsidRDefault="0023181C">
      <w:pPr>
        <w:widowControl/>
        <w:tabs>
          <w:tab w:val="left" w:pos="540"/>
        </w:tabs>
        <w:ind w:left="540"/>
        <w:jc w:val="both"/>
        <w:rPr>
          <w:rFonts w:cs="Arial"/>
          <w:szCs w:val="22"/>
        </w:rPr>
      </w:pPr>
      <w:r w:rsidRPr="00ED4B9C">
        <w:rPr>
          <w:rFonts w:cs="Arial"/>
          <w:b/>
          <w:bCs/>
          <w:szCs w:val="22"/>
        </w:rPr>
        <w:t>Forms ES-21, Referral to S</w:t>
      </w:r>
      <w:r w:rsidRPr="00ED4B9C" w:rsidR="00325F6D">
        <w:rPr>
          <w:rFonts w:cs="Arial"/>
          <w:b/>
          <w:bCs/>
          <w:szCs w:val="22"/>
        </w:rPr>
        <w:t>tate Employment Service</w:t>
      </w:r>
      <w:r w:rsidRPr="00ED4B9C">
        <w:rPr>
          <w:rFonts w:cs="Arial"/>
          <w:b/>
          <w:bCs/>
          <w:szCs w:val="22"/>
        </w:rPr>
        <w:t xml:space="preserve"> (Part A), and ES-21c, Report of </w:t>
      </w:r>
      <w:r w:rsidRPr="00ED4B9C" w:rsidR="00325F6D">
        <w:rPr>
          <w:rFonts w:cs="Arial"/>
          <w:b/>
          <w:bCs/>
          <w:szCs w:val="22"/>
        </w:rPr>
        <w:t>State Employment Service</w:t>
      </w:r>
      <w:r w:rsidRPr="00ED4B9C">
        <w:rPr>
          <w:rFonts w:cs="Arial"/>
          <w:b/>
          <w:bCs/>
          <w:szCs w:val="22"/>
        </w:rPr>
        <w:t xml:space="preserve"> Office (Part B)</w:t>
      </w:r>
      <w:r w:rsidRPr="00ED4B9C">
        <w:rPr>
          <w:rFonts w:cs="Arial"/>
          <w:szCs w:val="22"/>
        </w:rPr>
        <w:t xml:space="preserve">, are the forms used by the RRB to provide job placement assistance </w:t>
      </w:r>
      <w:r w:rsidRPr="00ED4B9C" w:rsidR="00D83C57">
        <w:rPr>
          <w:rFonts w:cs="Arial"/>
          <w:szCs w:val="22"/>
        </w:rPr>
        <w:t>to</w:t>
      </w:r>
      <w:r w:rsidRPr="00ED4B9C">
        <w:rPr>
          <w:rFonts w:cs="Arial"/>
          <w:szCs w:val="22"/>
        </w:rPr>
        <w:t xml:space="preserve"> unemployed railroad employees through arrangements with offices of the state employment service (SES). </w:t>
      </w:r>
      <w:r w:rsidRPr="00ED4B9C" w:rsidR="00325F6D">
        <w:rPr>
          <w:rFonts w:cs="Arial"/>
          <w:szCs w:val="22"/>
        </w:rPr>
        <w:t xml:space="preserve"> </w:t>
      </w:r>
      <w:r w:rsidRPr="00ED4B9C">
        <w:rPr>
          <w:rFonts w:cs="Arial"/>
          <w:szCs w:val="22"/>
        </w:rPr>
        <w:t xml:space="preserve">The employees who receive placement assistance through the use of these forms are active claimants for benefits under the RUIA.  The </w:t>
      </w:r>
      <w:r w:rsidRPr="00ED4B9C" w:rsidR="00381095">
        <w:rPr>
          <w:rFonts w:cs="Arial"/>
          <w:szCs w:val="22"/>
        </w:rPr>
        <w:t xml:space="preserve">RRB </w:t>
      </w:r>
      <w:r w:rsidRPr="00ED4B9C">
        <w:rPr>
          <w:rFonts w:cs="Arial"/>
          <w:szCs w:val="22"/>
        </w:rPr>
        <w:t>furnishe</w:t>
      </w:r>
      <w:r w:rsidRPr="00ED4B9C" w:rsidR="00381095">
        <w:rPr>
          <w:rFonts w:cs="Arial"/>
          <w:szCs w:val="22"/>
        </w:rPr>
        <w:t>s</w:t>
      </w:r>
      <w:r w:rsidRPr="00ED4B9C">
        <w:rPr>
          <w:rFonts w:cs="Arial"/>
          <w:szCs w:val="22"/>
        </w:rPr>
        <w:t xml:space="preserve"> </w:t>
      </w:r>
      <w:r w:rsidRPr="00ED4B9C" w:rsidR="00381095">
        <w:rPr>
          <w:rFonts w:cs="Arial"/>
          <w:szCs w:val="22"/>
        </w:rPr>
        <w:t xml:space="preserve">the forms </w:t>
      </w:r>
      <w:r w:rsidRPr="00ED4B9C">
        <w:rPr>
          <w:rFonts w:cs="Arial"/>
          <w:szCs w:val="22"/>
        </w:rPr>
        <w:t xml:space="preserve">to claimants during interviews at RRB offices or </w:t>
      </w:r>
      <w:r w:rsidRPr="00ED4B9C" w:rsidR="00381095">
        <w:rPr>
          <w:rFonts w:cs="Arial"/>
          <w:szCs w:val="22"/>
        </w:rPr>
        <w:t xml:space="preserve">by </w:t>
      </w:r>
      <w:r w:rsidRPr="00ED4B9C">
        <w:rPr>
          <w:rFonts w:cs="Arial"/>
          <w:szCs w:val="22"/>
        </w:rPr>
        <w:t>mail.</w:t>
      </w:r>
    </w:p>
    <w:p w:rsidRPr="00ED4B9C" w:rsidR="0023181C" w:rsidP="00E54698" w:rsidRDefault="0023181C">
      <w:pPr>
        <w:widowControl/>
        <w:tabs>
          <w:tab w:val="left" w:pos="540"/>
        </w:tabs>
        <w:ind w:left="540" w:hanging="540"/>
        <w:jc w:val="both"/>
        <w:rPr>
          <w:rFonts w:cs="Arial"/>
          <w:szCs w:val="22"/>
        </w:rPr>
      </w:pPr>
    </w:p>
    <w:p w:rsidRPr="00ED4B9C" w:rsidR="0023181C" w:rsidP="00E54698" w:rsidRDefault="0023181C">
      <w:pPr>
        <w:widowControl/>
        <w:tabs>
          <w:tab w:val="left" w:pos="540"/>
        </w:tabs>
        <w:spacing w:line="238" w:lineRule="auto"/>
        <w:ind w:left="547"/>
        <w:jc w:val="both"/>
        <w:rPr>
          <w:rFonts w:cs="Arial"/>
          <w:szCs w:val="22"/>
        </w:rPr>
      </w:pPr>
      <w:r w:rsidRPr="00ED4B9C">
        <w:rPr>
          <w:rFonts w:cs="Arial"/>
          <w:szCs w:val="22"/>
        </w:rPr>
        <w:t>Form ES-21 is used to refer employees claiming unemployment benefits under the RUIA to an SES office for possible job openings</w:t>
      </w:r>
      <w:r w:rsidRPr="00ED4B9C" w:rsidR="00BB434D">
        <w:rPr>
          <w:rFonts w:cs="Arial"/>
          <w:szCs w:val="22"/>
        </w:rPr>
        <w:t xml:space="preserve">. </w:t>
      </w:r>
      <w:r w:rsidRPr="00ED4B9C" w:rsidR="00D83C57">
        <w:rPr>
          <w:rFonts w:cs="Arial"/>
          <w:szCs w:val="22"/>
        </w:rPr>
        <w:t xml:space="preserve"> </w:t>
      </w:r>
      <w:r w:rsidRPr="00ED4B9C" w:rsidR="00BB434D">
        <w:rPr>
          <w:rFonts w:cs="Arial"/>
          <w:szCs w:val="22"/>
        </w:rPr>
        <w:t>T</w:t>
      </w:r>
      <w:r w:rsidRPr="00ED4B9C">
        <w:rPr>
          <w:rFonts w:cs="Arial"/>
          <w:szCs w:val="22"/>
        </w:rPr>
        <w:t xml:space="preserve">he address of the </w:t>
      </w:r>
      <w:r w:rsidRPr="00ED4B9C" w:rsidR="007A111A">
        <w:rPr>
          <w:rFonts w:cs="Arial"/>
          <w:szCs w:val="22"/>
        </w:rPr>
        <w:t xml:space="preserve">RRB office issuing the form; the </w:t>
      </w:r>
      <w:r w:rsidRPr="00ED4B9C">
        <w:rPr>
          <w:rFonts w:cs="Arial"/>
          <w:szCs w:val="22"/>
        </w:rPr>
        <w:t>SES office</w:t>
      </w:r>
      <w:r w:rsidRPr="00ED4B9C" w:rsidR="007A111A">
        <w:rPr>
          <w:rFonts w:cs="Arial"/>
          <w:szCs w:val="22"/>
        </w:rPr>
        <w:t xml:space="preserve"> address</w:t>
      </w:r>
      <w:r w:rsidRPr="00ED4B9C">
        <w:rPr>
          <w:rFonts w:cs="Arial"/>
          <w:szCs w:val="22"/>
        </w:rPr>
        <w:t>, the date to report, the date of the request, and the claimant's name, address and social security number</w:t>
      </w:r>
      <w:r w:rsidRPr="00ED4B9C" w:rsidR="00BB434D">
        <w:rPr>
          <w:rFonts w:cs="Arial"/>
          <w:szCs w:val="22"/>
        </w:rPr>
        <w:t xml:space="preserve"> are prefilled</w:t>
      </w:r>
      <w:r w:rsidRPr="00ED4B9C" w:rsidR="00D83C57">
        <w:rPr>
          <w:rFonts w:cs="Arial"/>
          <w:szCs w:val="22"/>
        </w:rPr>
        <w:t xml:space="preserve"> before release</w:t>
      </w:r>
      <w:r w:rsidRPr="00ED4B9C">
        <w:rPr>
          <w:rFonts w:cs="Arial"/>
          <w:szCs w:val="22"/>
        </w:rPr>
        <w:t>.</w:t>
      </w:r>
    </w:p>
    <w:p w:rsidRPr="00ED4B9C" w:rsidR="0023181C" w:rsidP="00E54698" w:rsidRDefault="0023181C">
      <w:pPr>
        <w:widowControl/>
        <w:tabs>
          <w:tab w:val="left" w:pos="540"/>
        </w:tabs>
        <w:spacing w:line="238" w:lineRule="auto"/>
        <w:ind w:left="540" w:hanging="540"/>
        <w:jc w:val="both"/>
        <w:rPr>
          <w:rFonts w:cs="Arial"/>
          <w:szCs w:val="22"/>
        </w:rPr>
      </w:pPr>
    </w:p>
    <w:p w:rsidRPr="00ED4B9C" w:rsidR="0023181C" w:rsidP="00E54698" w:rsidRDefault="0023181C">
      <w:pPr>
        <w:widowControl/>
        <w:tabs>
          <w:tab w:val="left" w:pos="540"/>
        </w:tabs>
        <w:spacing w:line="238" w:lineRule="auto"/>
        <w:ind w:left="540"/>
        <w:jc w:val="both"/>
        <w:rPr>
          <w:rFonts w:cs="Arial"/>
          <w:szCs w:val="22"/>
        </w:rPr>
      </w:pPr>
      <w:r w:rsidRPr="00ED4B9C">
        <w:rPr>
          <w:rFonts w:cs="Arial"/>
          <w:szCs w:val="22"/>
        </w:rPr>
        <w:t>Form ES-21 contains a warning notice to the claimant for failure to comply with form instructions.  If the claimant fails to report to the SES as instru</w:t>
      </w:r>
      <w:r w:rsidRPr="00ED4B9C" w:rsidR="00BE63ED">
        <w:rPr>
          <w:rFonts w:cs="Arial"/>
          <w:szCs w:val="22"/>
        </w:rPr>
        <w:t>cted, and does not complete I</w:t>
      </w:r>
      <w:r w:rsidRPr="00ED4B9C">
        <w:rPr>
          <w:rFonts w:cs="Arial"/>
          <w:szCs w:val="22"/>
        </w:rPr>
        <w:t xml:space="preserve">tems 2 and 3, the </w:t>
      </w:r>
      <w:r w:rsidRPr="00ED4B9C" w:rsidR="00381095">
        <w:rPr>
          <w:rFonts w:cs="Arial"/>
          <w:szCs w:val="22"/>
        </w:rPr>
        <w:t>RRB</w:t>
      </w:r>
      <w:r w:rsidRPr="00ED4B9C">
        <w:rPr>
          <w:rFonts w:cs="Arial"/>
          <w:szCs w:val="22"/>
        </w:rPr>
        <w:t xml:space="preserve"> office may send the claimant a written notice of disqualification from receiving unemployment benefits for a period of 30 days, beginning with the date the claimant failed to report to the SES office (</w:t>
      </w:r>
      <w:r w:rsidRPr="00ED4B9C" w:rsidR="00DB53C7">
        <w:rPr>
          <w:rFonts w:cs="Arial"/>
          <w:szCs w:val="22"/>
        </w:rPr>
        <w:t>S</w:t>
      </w:r>
      <w:r w:rsidRPr="00ED4B9C">
        <w:rPr>
          <w:rFonts w:cs="Arial"/>
          <w:szCs w:val="22"/>
        </w:rPr>
        <w:t>ection 4(a-2)(ii) of the RUIA).</w:t>
      </w:r>
    </w:p>
    <w:p w:rsidRPr="00ED4B9C" w:rsidR="0023181C" w:rsidP="00E54698" w:rsidRDefault="0023181C">
      <w:pPr>
        <w:widowControl/>
        <w:tabs>
          <w:tab w:val="left" w:pos="540"/>
        </w:tabs>
        <w:spacing w:line="238" w:lineRule="auto"/>
        <w:ind w:left="540" w:hanging="540"/>
        <w:jc w:val="both"/>
        <w:rPr>
          <w:rFonts w:cs="Arial"/>
          <w:szCs w:val="22"/>
        </w:rPr>
      </w:pPr>
    </w:p>
    <w:p w:rsidRPr="00ED4B9C" w:rsidR="0023181C" w:rsidP="00E54698" w:rsidRDefault="0023181C">
      <w:pPr>
        <w:widowControl/>
        <w:tabs>
          <w:tab w:val="left" w:pos="540"/>
        </w:tabs>
        <w:spacing w:line="238" w:lineRule="auto"/>
        <w:ind w:left="540"/>
        <w:jc w:val="both"/>
        <w:rPr>
          <w:rFonts w:cs="Arial"/>
          <w:szCs w:val="22"/>
        </w:rPr>
      </w:pPr>
      <w:r w:rsidRPr="00ED4B9C">
        <w:rPr>
          <w:rFonts w:cs="Arial"/>
          <w:b/>
          <w:szCs w:val="22"/>
        </w:rPr>
        <w:t>Form ES-21c</w:t>
      </w:r>
      <w:r w:rsidRPr="00ED4B9C">
        <w:rPr>
          <w:rFonts w:cs="Arial"/>
          <w:szCs w:val="22"/>
        </w:rPr>
        <w:t xml:space="preserve"> is used to obtain a report from a</w:t>
      </w:r>
      <w:r w:rsidRPr="00ED4B9C" w:rsidR="007A111A">
        <w:rPr>
          <w:rFonts w:cs="Arial"/>
          <w:szCs w:val="22"/>
        </w:rPr>
        <w:t>n</w:t>
      </w:r>
      <w:r w:rsidRPr="00ED4B9C">
        <w:rPr>
          <w:rFonts w:cs="Arial"/>
          <w:szCs w:val="22"/>
        </w:rPr>
        <w:t xml:space="preserve"> SES office on the results of the referral.  The form is pre-filled with the claimant's name</w:t>
      </w:r>
      <w:r w:rsidRPr="00ED4B9C" w:rsidR="007A111A">
        <w:rPr>
          <w:rFonts w:cs="Arial"/>
          <w:szCs w:val="22"/>
        </w:rPr>
        <w:t xml:space="preserve">, </w:t>
      </w:r>
      <w:r w:rsidRPr="00ED4B9C">
        <w:rPr>
          <w:rFonts w:cs="Arial"/>
          <w:szCs w:val="22"/>
        </w:rPr>
        <w:t>social security number</w:t>
      </w:r>
      <w:r w:rsidRPr="00ED4B9C" w:rsidR="007A111A">
        <w:rPr>
          <w:rFonts w:cs="Arial"/>
          <w:szCs w:val="22"/>
        </w:rPr>
        <w:t>, and appropriate RRB office return address</w:t>
      </w:r>
      <w:r w:rsidRPr="00ED4B9C">
        <w:rPr>
          <w:rFonts w:cs="Arial"/>
          <w:szCs w:val="22"/>
        </w:rPr>
        <w:t>.</w:t>
      </w:r>
    </w:p>
    <w:p w:rsidRPr="00ED4B9C" w:rsidR="0023181C" w:rsidP="00E54698" w:rsidRDefault="0023181C">
      <w:pPr>
        <w:widowControl/>
        <w:tabs>
          <w:tab w:val="left" w:pos="540"/>
        </w:tabs>
        <w:spacing w:line="238" w:lineRule="auto"/>
        <w:ind w:left="540" w:hanging="540"/>
        <w:jc w:val="both"/>
        <w:rPr>
          <w:rFonts w:cs="Arial"/>
          <w:szCs w:val="22"/>
        </w:rPr>
      </w:pPr>
    </w:p>
    <w:p w:rsidRPr="00ED4B9C" w:rsidR="00431E26" w:rsidP="00E54698" w:rsidRDefault="0023181C">
      <w:pPr>
        <w:widowControl/>
        <w:tabs>
          <w:tab w:val="left" w:pos="540"/>
        </w:tabs>
        <w:spacing w:line="238" w:lineRule="auto"/>
        <w:ind w:left="540"/>
        <w:jc w:val="both"/>
        <w:rPr>
          <w:rFonts w:cs="Arial"/>
          <w:szCs w:val="22"/>
        </w:rPr>
      </w:pPr>
      <w:r w:rsidRPr="00ED4B9C">
        <w:rPr>
          <w:rFonts w:cs="Arial"/>
          <w:szCs w:val="22"/>
        </w:rPr>
        <w:t>Completion of Forms ES-21 and ES-21c is self-explanatory.</w:t>
      </w:r>
    </w:p>
    <w:p w:rsidRPr="00ED4B9C" w:rsidR="00431E26" w:rsidP="00E54698" w:rsidRDefault="00431E26">
      <w:pPr>
        <w:widowControl/>
        <w:tabs>
          <w:tab w:val="left" w:pos="540"/>
        </w:tabs>
        <w:spacing w:line="238" w:lineRule="auto"/>
        <w:ind w:left="540"/>
        <w:jc w:val="both"/>
        <w:rPr>
          <w:rFonts w:cs="Arial"/>
          <w:szCs w:val="22"/>
        </w:rPr>
      </w:pPr>
    </w:p>
    <w:p w:rsidRPr="00ED4B9C" w:rsidR="0023181C" w:rsidP="00E54698" w:rsidRDefault="0023181C">
      <w:pPr>
        <w:widowControl/>
        <w:tabs>
          <w:tab w:val="left" w:pos="540"/>
        </w:tabs>
        <w:spacing w:line="238" w:lineRule="auto"/>
        <w:ind w:left="540"/>
        <w:jc w:val="both"/>
        <w:rPr>
          <w:rFonts w:cs="Arial"/>
          <w:szCs w:val="22"/>
        </w:rPr>
      </w:pPr>
      <w:r w:rsidRPr="00ED4B9C">
        <w:rPr>
          <w:rFonts w:cs="Arial"/>
          <w:szCs w:val="22"/>
        </w:rPr>
        <w:t>Instructions for returning the</w:t>
      </w:r>
      <w:r w:rsidRPr="00ED4B9C" w:rsidR="00ED4B9C">
        <w:rPr>
          <w:rFonts w:cs="Arial"/>
          <w:szCs w:val="22"/>
        </w:rPr>
        <w:t xml:space="preserve"> </w:t>
      </w:r>
      <w:r w:rsidRPr="00ED4B9C" w:rsidR="00431E26">
        <w:rPr>
          <w:rFonts w:cs="Arial"/>
          <w:szCs w:val="22"/>
        </w:rPr>
        <w:t xml:space="preserve">completed forms </w:t>
      </w:r>
      <w:r w:rsidRPr="00ED4B9C">
        <w:rPr>
          <w:rFonts w:cs="Arial"/>
          <w:szCs w:val="22"/>
        </w:rPr>
        <w:t xml:space="preserve">to the appropriate RRB office are provided on each form.  The claimant mails the completed Form ES-21 to the appropriate office in the pre-addressed </w:t>
      </w:r>
      <w:r w:rsidRPr="00ED4B9C" w:rsidR="00BB434D">
        <w:rPr>
          <w:rFonts w:cs="Arial"/>
          <w:szCs w:val="22"/>
        </w:rPr>
        <w:t xml:space="preserve">postage due </w:t>
      </w:r>
      <w:r w:rsidRPr="00ED4B9C">
        <w:rPr>
          <w:rFonts w:cs="Arial"/>
          <w:szCs w:val="22"/>
        </w:rPr>
        <w:t>envelope provided and the SES representative, depending on certain circumstances, either retains and files Form ES</w:t>
      </w:r>
      <w:r w:rsidRPr="00ED4B9C" w:rsidR="00431E26">
        <w:rPr>
          <w:rFonts w:cs="Arial"/>
          <w:szCs w:val="22"/>
        </w:rPr>
        <w:noBreakHyphen/>
      </w:r>
      <w:r w:rsidRPr="00ED4B9C">
        <w:rPr>
          <w:rFonts w:cs="Arial"/>
          <w:szCs w:val="22"/>
        </w:rPr>
        <w:t>21c, or, mails the completed Form ES</w:t>
      </w:r>
      <w:r w:rsidRPr="00ED4B9C" w:rsidR="007A111A">
        <w:rPr>
          <w:rFonts w:cs="Arial"/>
          <w:szCs w:val="22"/>
        </w:rPr>
        <w:noBreakHyphen/>
      </w:r>
      <w:r w:rsidRPr="00ED4B9C">
        <w:rPr>
          <w:rFonts w:cs="Arial"/>
          <w:szCs w:val="22"/>
        </w:rPr>
        <w:t xml:space="preserve">21c to the appropriate </w:t>
      </w:r>
      <w:r w:rsidRPr="00ED4B9C" w:rsidR="007A111A">
        <w:rPr>
          <w:rFonts w:cs="Arial"/>
          <w:szCs w:val="22"/>
        </w:rPr>
        <w:t xml:space="preserve">RRB </w:t>
      </w:r>
      <w:r w:rsidRPr="00ED4B9C">
        <w:rPr>
          <w:rFonts w:cs="Arial"/>
          <w:szCs w:val="22"/>
        </w:rPr>
        <w:t xml:space="preserve">office in the pre-addressed </w:t>
      </w:r>
      <w:r w:rsidRPr="00ED4B9C" w:rsidR="00BB434D">
        <w:rPr>
          <w:rFonts w:cs="Arial"/>
          <w:szCs w:val="22"/>
        </w:rPr>
        <w:t xml:space="preserve">postage paid </w:t>
      </w:r>
      <w:r w:rsidRPr="00ED4B9C">
        <w:rPr>
          <w:rFonts w:cs="Arial"/>
          <w:szCs w:val="22"/>
        </w:rPr>
        <w:t>return envelope provided.</w:t>
      </w:r>
    </w:p>
    <w:p w:rsidRPr="00ED4B9C" w:rsidR="0023181C" w:rsidP="00E54698" w:rsidRDefault="0023181C">
      <w:pPr>
        <w:widowControl/>
        <w:tabs>
          <w:tab w:val="left" w:pos="540"/>
        </w:tabs>
        <w:spacing w:line="238" w:lineRule="auto"/>
        <w:ind w:left="540" w:hanging="540"/>
        <w:jc w:val="both"/>
        <w:rPr>
          <w:rFonts w:cs="Arial"/>
          <w:szCs w:val="22"/>
        </w:rPr>
      </w:pPr>
    </w:p>
    <w:p w:rsidRPr="00ED4B9C" w:rsidR="0023181C" w:rsidP="00E54698" w:rsidRDefault="0023181C">
      <w:pPr>
        <w:widowControl/>
        <w:tabs>
          <w:tab w:val="left" w:pos="540"/>
        </w:tabs>
        <w:spacing w:line="238" w:lineRule="auto"/>
        <w:ind w:left="540"/>
        <w:jc w:val="both"/>
        <w:rPr>
          <w:rFonts w:cs="Arial"/>
          <w:szCs w:val="22"/>
        </w:rPr>
      </w:pPr>
      <w:r w:rsidRPr="00ED4B9C">
        <w:rPr>
          <w:rFonts w:cs="Arial"/>
          <w:szCs w:val="22"/>
        </w:rPr>
        <w:t>Forms ES-21 and ES-21c are completed and returned when:</w:t>
      </w:r>
    </w:p>
    <w:p w:rsidRPr="00ED4B9C" w:rsidR="0023181C" w:rsidP="00E54698" w:rsidRDefault="0023181C">
      <w:pPr>
        <w:widowControl/>
        <w:tabs>
          <w:tab w:val="left" w:pos="540"/>
        </w:tabs>
        <w:spacing w:line="238" w:lineRule="auto"/>
        <w:ind w:left="540" w:hanging="540"/>
        <w:jc w:val="both"/>
        <w:rPr>
          <w:rFonts w:cs="Arial"/>
          <w:szCs w:val="22"/>
        </w:rPr>
      </w:pPr>
    </w:p>
    <w:p w:rsidRPr="00ED4B9C" w:rsidR="0023181C" w:rsidP="00E54698" w:rsidRDefault="0023181C">
      <w:pPr>
        <w:widowControl/>
        <w:tabs>
          <w:tab w:val="left" w:pos="900"/>
        </w:tabs>
        <w:spacing w:line="238" w:lineRule="auto"/>
        <w:ind w:left="900" w:hanging="360"/>
        <w:jc w:val="both"/>
        <w:rPr>
          <w:rFonts w:cs="Arial"/>
          <w:szCs w:val="22"/>
        </w:rPr>
      </w:pPr>
      <w:r w:rsidRPr="00ED4B9C">
        <w:rPr>
          <w:rFonts w:cs="Arial"/>
          <w:szCs w:val="22"/>
        </w:rPr>
        <w:t>(l)</w:t>
      </w:r>
      <w:r w:rsidRPr="00ED4B9C" w:rsidR="00BE63ED">
        <w:rPr>
          <w:rFonts w:cs="Arial"/>
          <w:szCs w:val="22"/>
        </w:rPr>
        <w:tab/>
      </w:r>
      <w:r w:rsidRPr="00ED4B9C" w:rsidR="00C63D33">
        <w:rPr>
          <w:rFonts w:cs="Arial"/>
          <w:szCs w:val="22"/>
        </w:rPr>
        <w:t>the</w:t>
      </w:r>
      <w:r w:rsidRPr="00ED4B9C">
        <w:rPr>
          <w:rFonts w:cs="Arial"/>
          <w:szCs w:val="22"/>
        </w:rPr>
        <w:t xml:space="preserve"> claimant is unable, for some reason, to report to the SES office as directed.  In that case, the claimant states, in Item 2 on Form ES-21, the reason for not reporting, signs and dates the form, and mails it back to the </w:t>
      </w:r>
      <w:r w:rsidRPr="00ED4B9C" w:rsidR="0052626A">
        <w:rPr>
          <w:rFonts w:cs="Arial"/>
          <w:szCs w:val="22"/>
        </w:rPr>
        <w:t>RRB</w:t>
      </w:r>
      <w:r w:rsidRPr="00ED4B9C">
        <w:rPr>
          <w:rFonts w:cs="Arial"/>
          <w:szCs w:val="22"/>
        </w:rPr>
        <w:t xml:space="preserve"> office or</w:t>
      </w:r>
    </w:p>
    <w:p w:rsidRPr="00ED4B9C" w:rsidR="00AC0C1F" w:rsidP="00E54698" w:rsidRDefault="00AC0C1F">
      <w:pPr>
        <w:widowControl/>
        <w:tabs>
          <w:tab w:val="left" w:pos="900"/>
        </w:tabs>
        <w:spacing w:line="238" w:lineRule="auto"/>
        <w:ind w:left="900" w:hanging="360"/>
        <w:jc w:val="both"/>
        <w:rPr>
          <w:rFonts w:cs="Arial"/>
          <w:szCs w:val="22"/>
        </w:rPr>
      </w:pPr>
    </w:p>
    <w:p w:rsidRPr="00ED4B9C" w:rsidR="0023181C" w:rsidP="00E54698" w:rsidRDefault="0023181C">
      <w:pPr>
        <w:widowControl/>
        <w:tabs>
          <w:tab w:val="left" w:pos="900"/>
        </w:tabs>
        <w:spacing w:line="238" w:lineRule="auto"/>
        <w:ind w:left="900" w:hanging="360"/>
        <w:jc w:val="both"/>
        <w:rPr>
          <w:rFonts w:cs="Arial"/>
          <w:szCs w:val="22"/>
        </w:rPr>
      </w:pPr>
      <w:r w:rsidRPr="00ED4B9C">
        <w:rPr>
          <w:rFonts w:cs="Arial"/>
          <w:szCs w:val="22"/>
        </w:rPr>
        <w:t>(2)</w:t>
      </w:r>
      <w:r w:rsidRPr="00ED4B9C" w:rsidR="00BE63ED">
        <w:rPr>
          <w:rFonts w:cs="Arial"/>
          <w:szCs w:val="22"/>
        </w:rPr>
        <w:tab/>
      </w:r>
      <w:r w:rsidRPr="00ED4B9C">
        <w:rPr>
          <w:rFonts w:cs="Arial"/>
          <w:szCs w:val="22"/>
        </w:rPr>
        <w:t xml:space="preserve">the claimant reports to the SES office as directed.  In this situation, the SES office completes </w:t>
      </w:r>
      <w:r w:rsidRPr="00ED4B9C" w:rsidR="00BB434D">
        <w:rPr>
          <w:rFonts w:cs="Arial"/>
          <w:szCs w:val="22"/>
        </w:rPr>
        <w:t>I</w:t>
      </w:r>
      <w:r w:rsidRPr="00ED4B9C">
        <w:rPr>
          <w:rFonts w:cs="Arial"/>
          <w:szCs w:val="22"/>
        </w:rPr>
        <w:t xml:space="preserve">tem 1 on Form ES-21, and </w:t>
      </w:r>
      <w:r w:rsidRPr="00ED4B9C" w:rsidR="00BE63ED">
        <w:rPr>
          <w:rFonts w:cs="Arial"/>
          <w:szCs w:val="22"/>
        </w:rPr>
        <w:t xml:space="preserve">returns </w:t>
      </w:r>
      <w:r w:rsidRPr="00ED4B9C">
        <w:rPr>
          <w:rFonts w:cs="Arial"/>
          <w:szCs w:val="22"/>
        </w:rPr>
        <w:t>it to the claimant who then mai</w:t>
      </w:r>
      <w:r w:rsidRPr="00ED4B9C" w:rsidR="00BE63ED">
        <w:rPr>
          <w:rFonts w:cs="Arial"/>
          <w:szCs w:val="22"/>
        </w:rPr>
        <w:t xml:space="preserve">ls it back to the </w:t>
      </w:r>
      <w:r w:rsidRPr="00ED4B9C" w:rsidR="00381095">
        <w:rPr>
          <w:rFonts w:cs="Arial"/>
          <w:szCs w:val="22"/>
        </w:rPr>
        <w:t>RRB</w:t>
      </w:r>
      <w:r w:rsidRPr="00ED4B9C" w:rsidR="00BE63ED">
        <w:rPr>
          <w:rFonts w:cs="Arial"/>
          <w:szCs w:val="22"/>
        </w:rPr>
        <w:t xml:space="preserve"> office.</w:t>
      </w:r>
      <w:r w:rsidRPr="00ED4B9C">
        <w:rPr>
          <w:rFonts w:cs="Arial"/>
          <w:szCs w:val="22"/>
        </w:rPr>
        <w:t xml:space="preserve"> </w:t>
      </w:r>
    </w:p>
    <w:p w:rsidRPr="00ED4B9C" w:rsidR="0023181C" w:rsidP="00E54698" w:rsidRDefault="0023181C">
      <w:pPr>
        <w:widowControl/>
        <w:tabs>
          <w:tab w:val="left" w:pos="540"/>
        </w:tabs>
        <w:spacing w:line="238" w:lineRule="auto"/>
        <w:ind w:left="540" w:hanging="540"/>
        <w:jc w:val="both"/>
        <w:rPr>
          <w:rFonts w:cs="Arial"/>
          <w:szCs w:val="22"/>
        </w:rPr>
      </w:pPr>
    </w:p>
    <w:p w:rsidRPr="00ED4B9C" w:rsidR="0023181C" w:rsidP="00E54698" w:rsidRDefault="0023181C">
      <w:pPr>
        <w:widowControl/>
        <w:tabs>
          <w:tab w:val="left" w:pos="540"/>
        </w:tabs>
        <w:spacing w:line="238" w:lineRule="auto"/>
        <w:ind w:left="540"/>
        <w:jc w:val="both"/>
        <w:rPr>
          <w:rFonts w:cs="Arial"/>
          <w:bCs/>
          <w:szCs w:val="22"/>
        </w:rPr>
      </w:pPr>
      <w:r w:rsidRPr="00ED4B9C">
        <w:rPr>
          <w:rFonts w:cs="Arial"/>
          <w:b/>
          <w:bCs/>
          <w:szCs w:val="22"/>
        </w:rPr>
        <w:t xml:space="preserve">The RRB proposes </w:t>
      </w:r>
      <w:r w:rsidRPr="00ED4B9C" w:rsidR="00B43C78">
        <w:rPr>
          <w:rFonts w:cs="Arial"/>
          <w:b/>
          <w:bCs/>
          <w:szCs w:val="22"/>
        </w:rPr>
        <w:t xml:space="preserve">no </w:t>
      </w:r>
      <w:r w:rsidRPr="00ED4B9C" w:rsidR="00DC525E">
        <w:rPr>
          <w:rFonts w:cs="Arial"/>
          <w:b/>
          <w:bCs/>
          <w:szCs w:val="22"/>
        </w:rPr>
        <w:t xml:space="preserve">changes to </w:t>
      </w:r>
      <w:r w:rsidRPr="00ED4B9C">
        <w:rPr>
          <w:rFonts w:cs="Arial"/>
          <w:b/>
          <w:bCs/>
          <w:szCs w:val="22"/>
        </w:rPr>
        <w:t>Forms ES-21 and</w:t>
      </w:r>
      <w:r w:rsidRPr="00ED4B9C" w:rsidR="00DC525E">
        <w:rPr>
          <w:rFonts w:cs="Arial"/>
          <w:b/>
          <w:bCs/>
          <w:szCs w:val="22"/>
        </w:rPr>
        <w:t xml:space="preserve"> </w:t>
      </w:r>
      <w:r w:rsidRPr="00ED4B9C">
        <w:rPr>
          <w:rFonts w:cs="Arial"/>
          <w:b/>
          <w:bCs/>
          <w:szCs w:val="22"/>
        </w:rPr>
        <w:t>ES-21c</w:t>
      </w:r>
      <w:r w:rsidRPr="00ED4B9C" w:rsidR="00DC525E">
        <w:rPr>
          <w:rFonts w:cs="Arial"/>
          <w:bCs/>
          <w:szCs w:val="22"/>
        </w:rPr>
        <w:t>.</w:t>
      </w:r>
    </w:p>
    <w:p w:rsidRPr="00ED4B9C" w:rsidR="00AC0C1F" w:rsidP="00E54698" w:rsidRDefault="00AC0C1F">
      <w:pPr>
        <w:widowControl/>
        <w:tabs>
          <w:tab w:val="left" w:pos="540"/>
        </w:tabs>
        <w:spacing w:line="238" w:lineRule="auto"/>
        <w:ind w:left="540"/>
        <w:jc w:val="both"/>
        <w:rPr>
          <w:rFonts w:cs="Arial"/>
          <w:b/>
          <w:bCs/>
          <w:szCs w:val="22"/>
        </w:rPr>
      </w:pPr>
    </w:p>
    <w:p w:rsidRPr="00ED4B9C" w:rsidR="0023181C" w:rsidP="00E54698" w:rsidRDefault="0023181C">
      <w:pPr>
        <w:widowControl/>
        <w:tabs>
          <w:tab w:val="left" w:pos="540"/>
        </w:tabs>
        <w:spacing w:line="238" w:lineRule="auto"/>
        <w:ind w:left="540"/>
        <w:jc w:val="both"/>
        <w:rPr>
          <w:rFonts w:cs="Arial"/>
          <w:szCs w:val="22"/>
        </w:rPr>
      </w:pPr>
      <w:r w:rsidRPr="00ED4B9C">
        <w:rPr>
          <w:rFonts w:cs="Arial"/>
          <w:b/>
          <w:bCs/>
          <w:szCs w:val="22"/>
        </w:rPr>
        <w:t>Form UI-35, Field Office Record of Claimant Interview</w:t>
      </w:r>
      <w:r w:rsidRPr="00ED4B9C">
        <w:rPr>
          <w:rFonts w:cs="Arial"/>
          <w:szCs w:val="22"/>
        </w:rPr>
        <w:t>, is primarily used by the RRB when conducting in-person interviews at a</w:t>
      </w:r>
      <w:r w:rsidRPr="00ED4B9C" w:rsidR="0052626A">
        <w:rPr>
          <w:rFonts w:cs="Arial"/>
          <w:szCs w:val="22"/>
        </w:rPr>
        <w:t>n</w:t>
      </w:r>
      <w:r w:rsidRPr="00ED4B9C">
        <w:rPr>
          <w:rFonts w:cs="Arial"/>
          <w:szCs w:val="22"/>
        </w:rPr>
        <w:t xml:space="preserve"> </w:t>
      </w:r>
      <w:r w:rsidRPr="00ED4B9C" w:rsidR="0052626A">
        <w:rPr>
          <w:rFonts w:cs="Arial"/>
          <w:szCs w:val="22"/>
        </w:rPr>
        <w:t>RRB</w:t>
      </w:r>
      <w:r w:rsidRPr="00ED4B9C">
        <w:rPr>
          <w:rFonts w:cs="Arial"/>
          <w:szCs w:val="22"/>
        </w:rPr>
        <w:t xml:space="preserve"> office or itinerant point with claimants for unemployment benefits.  These interviews are generally conducted two or three months after the claimant applies for unemployment benefits.  Follow-up interviews occur at intervals of up to 12 months.  The form is completed by the </w:t>
      </w:r>
      <w:r w:rsidRPr="00ED4B9C" w:rsidR="0052626A">
        <w:rPr>
          <w:rFonts w:cs="Arial"/>
          <w:szCs w:val="22"/>
        </w:rPr>
        <w:t>RRB</w:t>
      </w:r>
      <w:r w:rsidRPr="00ED4B9C">
        <w:rPr>
          <w:rFonts w:cs="Arial"/>
          <w:szCs w:val="22"/>
        </w:rPr>
        <w:t xml:space="preserve"> office interviewer based on information furnished verbally by the claimant during the interview.  The </w:t>
      </w:r>
      <w:r w:rsidRPr="00ED4B9C" w:rsidR="00146E2A">
        <w:rPr>
          <w:rFonts w:cs="Arial"/>
          <w:szCs w:val="22"/>
        </w:rPr>
        <w:t>information obtained by Form UI</w:t>
      </w:r>
      <w:r w:rsidRPr="00ED4B9C" w:rsidR="00146E2A">
        <w:rPr>
          <w:rFonts w:cs="Arial"/>
          <w:szCs w:val="22"/>
        </w:rPr>
        <w:noBreakHyphen/>
      </w:r>
      <w:r w:rsidRPr="00ED4B9C">
        <w:rPr>
          <w:rFonts w:cs="Arial"/>
          <w:szCs w:val="22"/>
        </w:rPr>
        <w:t>35 is used by the RRB offices to:</w:t>
      </w:r>
    </w:p>
    <w:p w:rsidRPr="00ED4B9C" w:rsidR="0023181C" w:rsidP="00E54698" w:rsidRDefault="0023181C">
      <w:pPr>
        <w:widowControl/>
        <w:tabs>
          <w:tab w:val="left" w:pos="540"/>
        </w:tabs>
        <w:spacing w:line="238" w:lineRule="auto"/>
        <w:ind w:left="540" w:hanging="540"/>
        <w:jc w:val="both"/>
        <w:rPr>
          <w:rFonts w:cs="Arial"/>
          <w:szCs w:val="22"/>
        </w:rPr>
      </w:pPr>
    </w:p>
    <w:p w:rsidRPr="00ED4B9C" w:rsidR="0023181C" w:rsidP="00E54698" w:rsidRDefault="0023181C">
      <w:pPr>
        <w:widowControl/>
        <w:tabs>
          <w:tab w:val="left" w:pos="900"/>
        </w:tabs>
        <w:spacing w:line="238" w:lineRule="auto"/>
        <w:ind w:left="907" w:hanging="360"/>
        <w:jc w:val="both"/>
        <w:rPr>
          <w:rFonts w:cs="Arial"/>
          <w:szCs w:val="22"/>
        </w:rPr>
      </w:pPr>
      <w:r w:rsidRPr="00ED4B9C">
        <w:rPr>
          <w:rFonts w:cs="Arial"/>
          <w:szCs w:val="22"/>
        </w:rPr>
        <w:t>(1)</w:t>
      </w:r>
      <w:r w:rsidRPr="00ED4B9C" w:rsidR="00BE63ED">
        <w:rPr>
          <w:rFonts w:cs="Arial"/>
          <w:szCs w:val="22"/>
        </w:rPr>
        <w:tab/>
      </w:r>
      <w:r w:rsidRPr="00ED4B9C">
        <w:rPr>
          <w:rFonts w:cs="Arial"/>
          <w:szCs w:val="22"/>
        </w:rPr>
        <w:t xml:space="preserve">determine whether the claimant meets the statutory eligibility criteria for unemployment benefits, such as </w:t>
      </w:r>
      <w:r w:rsidRPr="00ED4B9C" w:rsidR="00146E2A">
        <w:rPr>
          <w:rFonts w:cs="Arial"/>
          <w:szCs w:val="22"/>
        </w:rPr>
        <w:t xml:space="preserve">the </w:t>
      </w:r>
      <w:r w:rsidRPr="00ED4B9C">
        <w:rPr>
          <w:rFonts w:cs="Arial"/>
          <w:szCs w:val="22"/>
        </w:rPr>
        <w:t>ability to work and availability for work, and whether the claimant is subject to any statutory disqualifying conditions;</w:t>
      </w:r>
    </w:p>
    <w:p w:rsidRPr="00ED4B9C" w:rsidR="0023181C" w:rsidP="00E54698" w:rsidRDefault="0023181C">
      <w:pPr>
        <w:widowControl/>
        <w:tabs>
          <w:tab w:val="left" w:pos="900"/>
        </w:tabs>
        <w:spacing w:line="238" w:lineRule="auto"/>
        <w:ind w:left="900" w:hanging="360"/>
        <w:jc w:val="both"/>
        <w:rPr>
          <w:rFonts w:cs="Arial"/>
          <w:szCs w:val="22"/>
        </w:rPr>
      </w:pPr>
    </w:p>
    <w:p w:rsidRPr="00ED4B9C" w:rsidR="0023181C" w:rsidP="00E54698" w:rsidRDefault="0023181C">
      <w:pPr>
        <w:widowControl/>
        <w:tabs>
          <w:tab w:val="left" w:pos="900"/>
        </w:tabs>
        <w:spacing w:line="238" w:lineRule="auto"/>
        <w:ind w:left="907" w:hanging="360"/>
        <w:jc w:val="both"/>
        <w:rPr>
          <w:rFonts w:cs="Arial"/>
          <w:szCs w:val="22"/>
        </w:rPr>
      </w:pPr>
      <w:r w:rsidRPr="00ED4B9C">
        <w:rPr>
          <w:rFonts w:cs="Arial"/>
          <w:szCs w:val="22"/>
        </w:rPr>
        <w:t>(2)</w:t>
      </w:r>
      <w:r w:rsidRPr="00ED4B9C" w:rsidR="00BE63ED">
        <w:rPr>
          <w:rFonts w:cs="Arial"/>
          <w:szCs w:val="22"/>
        </w:rPr>
        <w:tab/>
      </w:r>
      <w:r w:rsidRPr="00ED4B9C">
        <w:rPr>
          <w:rFonts w:cs="Arial"/>
          <w:szCs w:val="22"/>
        </w:rPr>
        <w:t>provide job placement assistance to claimants based on their work history, education, training, qualifications and employment restrictions; and</w:t>
      </w:r>
    </w:p>
    <w:p w:rsidRPr="00ED4B9C" w:rsidR="0023181C" w:rsidP="00E54698" w:rsidRDefault="0023181C">
      <w:pPr>
        <w:widowControl/>
        <w:tabs>
          <w:tab w:val="left" w:pos="900"/>
        </w:tabs>
        <w:spacing w:line="238" w:lineRule="auto"/>
        <w:ind w:left="900" w:hanging="360"/>
        <w:jc w:val="both"/>
        <w:rPr>
          <w:rFonts w:cs="Arial"/>
          <w:szCs w:val="22"/>
        </w:rPr>
      </w:pPr>
    </w:p>
    <w:p w:rsidRPr="00ED4B9C" w:rsidR="0023181C" w:rsidP="00E54698" w:rsidRDefault="0023181C">
      <w:pPr>
        <w:widowControl/>
        <w:tabs>
          <w:tab w:val="left" w:pos="900"/>
        </w:tabs>
        <w:spacing w:line="238" w:lineRule="auto"/>
        <w:ind w:left="900" w:hanging="360"/>
        <w:jc w:val="both"/>
        <w:rPr>
          <w:rFonts w:cs="Arial"/>
          <w:szCs w:val="22"/>
        </w:rPr>
      </w:pPr>
      <w:r w:rsidRPr="00ED4B9C">
        <w:rPr>
          <w:rFonts w:cs="Arial"/>
          <w:szCs w:val="22"/>
        </w:rPr>
        <w:t>(3)</w:t>
      </w:r>
      <w:r w:rsidRPr="00ED4B9C" w:rsidR="00BE63ED">
        <w:rPr>
          <w:rFonts w:cs="Arial"/>
          <w:szCs w:val="22"/>
        </w:rPr>
        <w:tab/>
      </w:r>
      <w:r w:rsidRPr="00ED4B9C">
        <w:rPr>
          <w:rFonts w:cs="Arial"/>
          <w:szCs w:val="22"/>
        </w:rPr>
        <w:t>provide program integrity by verifying and monitoring claimant eligibility</w:t>
      </w:r>
      <w:r w:rsidRPr="00ED4B9C" w:rsidR="00146E2A">
        <w:rPr>
          <w:rFonts w:cs="Arial"/>
          <w:szCs w:val="22"/>
        </w:rPr>
        <w:t xml:space="preserve"> to detect false or fraudulent </w:t>
      </w:r>
      <w:r w:rsidRPr="00ED4B9C">
        <w:rPr>
          <w:rFonts w:cs="Arial"/>
          <w:szCs w:val="22"/>
        </w:rPr>
        <w:t>claims and, when necessary, to initiate an investigation of a claimant's past claims or current eligibility.</w:t>
      </w:r>
    </w:p>
    <w:p w:rsidRPr="00ED4B9C" w:rsidR="00431E26" w:rsidP="00E54698" w:rsidRDefault="00431E26">
      <w:pPr>
        <w:widowControl/>
        <w:tabs>
          <w:tab w:val="left" w:pos="900"/>
        </w:tabs>
        <w:spacing w:line="238" w:lineRule="auto"/>
        <w:ind w:left="900" w:hanging="360"/>
        <w:jc w:val="both"/>
        <w:rPr>
          <w:rFonts w:cs="Arial"/>
          <w:szCs w:val="22"/>
        </w:rPr>
      </w:pPr>
    </w:p>
    <w:p w:rsidRPr="00ED4B9C" w:rsidR="004A0064" w:rsidP="00E54698" w:rsidRDefault="0023181C">
      <w:pPr>
        <w:widowControl/>
        <w:tabs>
          <w:tab w:val="left" w:pos="540"/>
        </w:tabs>
        <w:ind w:left="540"/>
        <w:jc w:val="both"/>
        <w:rPr>
          <w:rFonts w:cs="Arial"/>
          <w:szCs w:val="22"/>
        </w:rPr>
      </w:pPr>
      <w:r w:rsidRPr="00ED4B9C">
        <w:rPr>
          <w:rFonts w:cs="Arial"/>
          <w:szCs w:val="22"/>
        </w:rPr>
        <w:t xml:space="preserve">Upon completion of the interview, the claimant signs Form UI-35 to certify the truth of the information furnished.  The completed Form UI-35 is then retained in the </w:t>
      </w:r>
      <w:r w:rsidRPr="00ED4B9C" w:rsidR="00146E2A">
        <w:rPr>
          <w:rFonts w:cs="Arial"/>
          <w:szCs w:val="22"/>
        </w:rPr>
        <w:t xml:space="preserve">RRB’s </w:t>
      </w:r>
      <w:r w:rsidRPr="00ED4B9C" w:rsidR="00B43C78">
        <w:rPr>
          <w:rFonts w:cs="Arial"/>
          <w:szCs w:val="22"/>
        </w:rPr>
        <w:t xml:space="preserve">Image Processing system </w:t>
      </w:r>
      <w:r w:rsidRPr="00ED4B9C">
        <w:rPr>
          <w:rFonts w:cs="Arial"/>
          <w:szCs w:val="22"/>
        </w:rPr>
        <w:t xml:space="preserve">for reference when </w:t>
      </w:r>
      <w:r w:rsidRPr="00ED4B9C" w:rsidR="00146E2A">
        <w:rPr>
          <w:rFonts w:cs="Arial"/>
          <w:szCs w:val="22"/>
        </w:rPr>
        <w:t xml:space="preserve">the claimant’s </w:t>
      </w:r>
      <w:r w:rsidRPr="00ED4B9C">
        <w:rPr>
          <w:rFonts w:cs="Arial"/>
          <w:szCs w:val="22"/>
        </w:rPr>
        <w:t xml:space="preserve">periodic claims for unemployment benefits are processed.  In addition, the claimant signs Form UI-35c, </w:t>
      </w:r>
      <w:r w:rsidRPr="00ED4B9C">
        <w:rPr>
          <w:rFonts w:cs="Arial"/>
          <w:i/>
          <w:szCs w:val="22"/>
        </w:rPr>
        <w:t>Certification and Authorization Under The Railroad Unemployment Insurance Act</w:t>
      </w:r>
      <w:r w:rsidRPr="00ED4B9C">
        <w:rPr>
          <w:rFonts w:cs="Arial"/>
          <w:szCs w:val="22"/>
        </w:rPr>
        <w:t xml:space="preserve">, certifying that they have been given the correct information from the RRB relative to receiving unemployment benefits and that the conditions and requirements for receiving such benefits are understood.  Forms UI-35 and UI-35c may be self-administered.  In those cases where an in-person interview is not feasible, the </w:t>
      </w:r>
      <w:r w:rsidRPr="00ED4B9C" w:rsidR="00431E26">
        <w:rPr>
          <w:rFonts w:cs="Arial"/>
          <w:szCs w:val="22"/>
        </w:rPr>
        <w:t xml:space="preserve">RRB </w:t>
      </w:r>
      <w:r w:rsidRPr="00ED4B9C">
        <w:rPr>
          <w:rFonts w:cs="Arial"/>
          <w:szCs w:val="22"/>
        </w:rPr>
        <w:t xml:space="preserve">office mails Forms UI-35 and UI-35c to the claimant.  The claimant then </w:t>
      </w:r>
      <w:r w:rsidRPr="00ED4B9C" w:rsidR="00AC0C1F">
        <w:rPr>
          <w:rFonts w:cs="Arial"/>
          <w:szCs w:val="22"/>
        </w:rPr>
        <w:t>returns</w:t>
      </w:r>
      <w:r w:rsidRPr="00ED4B9C">
        <w:rPr>
          <w:rFonts w:cs="Arial"/>
          <w:szCs w:val="22"/>
        </w:rPr>
        <w:t xml:space="preserve"> the completed UI-35 and UI-35c to the </w:t>
      </w:r>
      <w:r w:rsidRPr="00ED4B9C" w:rsidR="00431E26">
        <w:rPr>
          <w:rFonts w:cs="Arial"/>
          <w:szCs w:val="22"/>
        </w:rPr>
        <w:t>RRB</w:t>
      </w:r>
      <w:r w:rsidRPr="00ED4B9C">
        <w:rPr>
          <w:rFonts w:cs="Arial"/>
          <w:szCs w:val="22"/>
        </w:rPr>
        <w:t xml:space="preserve"> office in the pre-addressed return envelope provided.</w:t>
      </w:r>
    </w:p>
    <w:p w:rsidRPr="00ED4B9C" w:rsidR="004A0064" w:rsidP="00E54698" w:rsidRDefault="004A0064">
      <w:pPr>
        <w:widowControl/>
        <w:tabs>
          <w:tab w:val="left" w:pos="540"/>
          <w:tab w:val="left" w:pos="720"/>
        </w:tabs>
        <w:ind w:left="540" w:hanging="540"/>
        <w:jc w:val="both"/>
        <w:rPr>
          <w:rFonts w:cs="Arial"/>
          <w:szCs w:val="22"/>
        </w:rPr>
      </w:pPr>
    </w:p>
    <w:p w:rsidRPr="00ED4B9C" w:rsidR="004A0064" w:rsidP="00E54698" w:rsidRDefault="0023181C">
      <w:pPr>
        <w:widowControl/>
        <w:ind w:left="540"/>
        <w:jc w:val="both"/>
        <w:rPr>
          <w:rFonts w:cs="Arial"/>
          <w:b/>
          <w:szCs w:val="22"/>
        </w:rPr>
      </w:pPr>
      <w:r w:rsidRPr="00ED4B9C">
        <w:rPr>
          <w:rFonts w:cs="Arial"/>
          <w:b/>
          <w:bCs/>
          <w:szCs w:val="22"/>
        </w:rPr>
        <w:t>The RRB propo</w:t>
      </w:r>
      <w:r w:rsidRPr="00ED4B9C" w:rsidR="00071FED">
        <w:rPr>
          <w:rFonts w:cs="Arial"/>
          <w:b/>
          <w:bCs/>
          <w:szCs w:val="22"/>
        </w:rPr>
        <w:t xml:space="preserve">ses </w:t>
      </w:r>
      <w:r w:rsidR="000B211B">
        <w:rPr>
          <w:rFonts w:cs="Arial"/>
          <w:b/>
          <w:bCs/>
          <w:szCs w:val="22"/>
        </w:rPr>
        <w:t xml:space="preserve">minor changes to Form UI-35 to remove all reference to the obsolete Central Register and renumber accordingly. </w:t>
      </w:r>
    </w:p>
    <w:p w:rsidRPr="00ED4B9C" w:rsidR="004A0064" w:rsidP="00E54698" w:rsidRDefault="004A0064">
      <w:pPr>
        <w:pStyle w:val="a"/>
        <w:widowControl/>
        <w:tabs>
          <w:tab w:val="left" w:pos="-1440"/>
          <w:tab w:val="left" w:pos="540"/>
        </w:tabs>
        <w:ind w:left="540" w:hanging="540"/>
        <w:jc w:val="both"/>
        <w:rPr>
          <w:rFonts w:cs="Arial"/>
          <w:bCs/>
          <w:szCs w:val="22"/>
        </w:rPr>
      </w:pPr>
    </w:p>
    <w:p w:rsidRPr="00ED4B9C" w:rsidR="0023181C" w:rsidP="00E54698" w:rsidRDefault="00DB7D7C">
      <w:pPr>
        <w:widowControl/>
        <w:tabs>
          <w:tab w:val="left" w:pos="540"/>
        </w:tabs>
        <w:ind w:left="540"/>
        <w:jc w:val="both"/>
        <w:rPr>
          <w:rFonts w:cs="Arial"/>
          <w:szCs w:val="22"/>
        </w:rPr>
      </w:pPr>
      <w:r w:rsidRPr="00422C26">
        <w:rPr>
          <w:rFonts w:cs="Arial"/>
          <w:b/>
          <w:szCs w:val="22"/>
        </w:rPr>
        <w:t>Job Vacancies Reports</w:t>
      </w:r>
      <w:r w:rsidRPr="00422C26">
        <w:rPr>
          <w:rFonts w:cs="Arial"/>
          <w:szCs w:val="22"/>
        </w:rPr>
        <w:t>,</w:t>
      </w:r>
      <w:r w:rsidRPr="00422C26" w:rsidR="009344CC">
        <w:rPr>
          <w:rFonts w:cs="Arial"/>
          <w:szCs w:val="22"/>
        </w:rPr>
        <w:t xml:space="preserve"> </w:t>
      </w:r>
      <w:r w:rsidRPr="00422C26">
        <w:rPr>
          <w:rFonts w:cs="Arial"/>
          <w:szCs w:val="22"/>
        </w:rPr>
        <w:t xml:space="preserve">is </w:t>
      </w:r>
      <w:r w:rsidRPr="00422C26" w:rsidR="004C4336">
        <w:rPr>
          <w:rFonts w:cs="Arial"/>
          <w:szCs w:val="22"/>
        </w:rPr>
        <w:t xml:space="preserve">primarily </w:t>
      </w:r>
      <w:r w:rsidRPr="00422C26">
        <w:rPr>
          <w:rFonts w:cs="Arial"/>
          <w:szCs w:val="22"/>
        </w:rPr>
        <w:t>used by r</w:t>
      </w:r>
      <w:r w:rsidRPr="00422C26" w:rsidR="0023181C">
        <w:rPr>
          <w:rFonts w:cs="Arial"/>
          <w:szCs w:val="22"/>
        </w:rPr>
        <w:t xml:space="preserve">ail carriers </w:t>
      </w:r>
      <w:r w:rsidRPr="00422C26" w:rsidR="004C4336">
        <w:rPr>
          <w:rFonts w:cs="Arial"/>
          <w:szCs w:val="22"/>
        </w:rPr>
        <w:t xml:space="preserve">who </w:t>
      </w:r>
      <w:r w:rsidRPr="00422C26" w:rsidR="0023181C">
        <w:rPr>
          <w:rFonts w:cs="Arial"/>
          <w:bCs/>
          <w:szCs w:val="22"/>
          <w:u w:val="single"/>
        </w:rPr>
        <w:t>voluntarily</w:t>
      </w:r>
      <w:r w:rsidRPr="00422C26" w:rsidR="0023181C">
        <w:rPr>
          <w:rFonts w:cs="Arial"/>
          <w:b/>
          <w:bCs/>
          <w:szCs w:val="22"/>
        </w:rPr>
        <w:t xml:space="preserve"> </w:t>
      </w:r>
      <w:r w:rsidRPr="00422C26" w:rsidR="0023181C">
        <w:rPr>
          <w:rFonts w:cs="Arial"/>
          <w:szCs w:val="22"/>
        </w:rPr>
        <w:t>report</w:t>
      </w:r>
      <w:r w:rsidRPr="00422C26" w:rsidR="009344CC">
        <w:rPr>
          <w:rFonts w:cs="Arial"/>
          <w:szCs w:val="22"/>
        </w:rPr>
        <w:t xml:space="preserve"> their </w:t>
      </w:r>
      <w:r w:rsidRPr="00422C26" w:rsidR="0023181C">
        <w:rPr>
          <w:rFonts w:cs="Arial"/>
          <w:szCs w:val="22"/>
        </w:rPr>
        <w:t>job vacancies to the RRB.  Reports are made by rail carriers via mail or telephone to any office of</w:t>
      </w:r>
      <w:r w:rsidRPr="00ED4B9C" w:rsidR="0023181C">
        <w:rPr>
          <w:rFonts w:cs="Arial"/>
          <w:szCs w:val="22"/>
        </w:rPr>
        <w:t xml:space="preserve"> the RRB.  These reports are used by </w:t>
      </w:r>
      <w:r w:rsidRPr="00ED4B9C" w:rsidR="00431E26">
        <w:rPr>
          <w:rFonts w:cs="Arial"/>
          <w:szCs w:val="22"/>
        </w:rPr>
        <w:t xml:space="preserve">the </w:t>
      </w:r>
      <w:r w:rsidRPr="00ED4B9C" w:rsidR="0023181C">
        <w:rPr>
          <w:rFonts w:cs="Arial"/>
          <w:szCs w:val="22"/>
        </w:rPr>
        <w:t xml:space="preserve">RRB to find jobs for individuals separated </w:t>
      </w:r>
      <w:r w:rsidRPr="00ED4B9C" w:rsidR="00146E2A">
        <w:rPr>
          <w:rFonts w:cs="Arial"/>
          <w:szCs w:val="22"/>
        </w:rPr>
        <w:t xml:space="preserve">from their railroad employers.  </w:t>
      </w:r>
      <w:r w:rsidRPr="00ED4B9C" w:rsidR="0023181C">
        <w:rPr>
          <w:rFonts w:cs="Arial"/>
          <w:szCs w:val="22"/>
        </w:rPr>
        <w:t xml:space="preserve">In addition, a summary list consisting of the various vacancy reports, for covered and non-covered employers, is compiled and distributed electronically to all RRB offices.  Updated daily, the summary list includes only job orders which will be open for at least seven days and which the receiving </w:t>
      </w:r>
      <w:r w:rsidRPr="00ED4B9C" w:rsidR="00431E26">
        <w:rPr>
          <w:rFonts w:cs="Arial"/>
          <w:szCs w:val="22"/>
        </w:rPr>
        <w:t>RRB</w:t>
      </w:r>
      <w:r w:rsidRPr="00ED4B9C" w:rsidR="0023181C">
        <w:rPr>
          <w:rFonts w:cs="Arial"/>
          <w:szCs w:val="22"/>
        </w:rPr>
        <w:t xml:space="preserve"> office does not expect to fill locally.  A summary list of open job vacancies, for covered employers on</w:t>
      </w:r>
      <w:r w:rsidRPr="00ED4B9C" w:rsidR="00AC0C1F">
        <w:rPr>
          <w:rFonts w:cs="Arial"/>
          <w:szCs w:val="22"/>
        </w:rPr>
        <w:t>ly, is posted on the RRB's Webs</w:t>
      </w:r>
      <w:r w:rsidRPr="00ED4B9C" w:rsidR="00AF046E">
        <w:rPr>
          <w:rFonts w:cs="Arial"/>
          <w:szCs w:val="22"/>
        </w:rPr>
        <w:t>ite and updated weekly.</w:t>
      </w:r>
    </w:p>
    <w:p w:rsidRPr="00ED4B9C" w:rsidR="0023181C" w:rsidP="00E54698" w:rsidRDefault="0023181C">
      <w:pPr>
        <w:widowControl/>
        <w:tabs>
          <w:tab w:val="left" w:pos="540"/>
        </w:tabs>
        <w:ind w:left="540" w:hanging="540"/>
        <w:jc w:val="both"/>
        <w:rPr>
          <w:rFonts w:cs="Arial"/>
          <w:szCs w:val="22"/>
        </w:rPr>
      </w:pPr>
    </w:p>
    <w:p w:rsidRPr="00ED4B9C" w:rsidR="0023181C" w:rsidP="00E54698" w:rsidRDefault="0023181C">
      <w:pPr>
        <w:widowControl/>
        <w:tabs>
          <w:tab w:val="left" w:pos="540"/>
        </w:tabs>
        <w:ind w:left="540"/>
        <w:jc w:val="both"/>
        <w:rPr>
          <w:rFonts w:cs="Arial"/>
          <w:szCs w:val="22"/>
        </w:rPr>
      </w:pPr>
      <w:r w:rsidRPr="00ED4B9C">
        <w:rPr>
          <w:rFonts w:cs="Arial"/>
          <w:szCs w:val="22"/>
        </w:rPr>
        <w:t xml:space="preserve">The RRB issues circular </w:t>
      </w:r>
      <w:r w:rsidRPr="00ED4B9C" w:rsidR="009A0AA9">
        <w:rPr>
          <w:rFonts w:cs="Arial"/>
          <w:szCs w:val="22"/>
        </w:rPr>
        <w:t>letters, which</w:t>
      </w:r>
      <w:r w:rsidRPr="00ED4B9C">
        <w:rPr>
          <w:rFonts w:cs="Arial"/>
          <w:szCs w:val="22"/>
        </w:rPr>
        <w:t xml:space="preserve"> instruct and advise rail carriers on how to report job vacancies. </w:t>
      </w:r>
      <w:r w:rsidRPr="00ED4B9C" w:rsidR="00AC0C1F">
        <w:rPr>
          <w:rFonts w:cs="Arial"/>
          <w:szCs w:val="22"/>
        </w:rPr>
        <w:t xml:space="preserve"> </w:t>
      </w:r>
      <w:r w:rsidRPr="00ED4B9C">
        <w:rPr>
          <w:rFonts w:cs="Arial"/>
          <w:szCs w:val="22"/>
        </w:rPr>
        <w:t>The circular letters are addressed to railroad hiring officials and chief executives of all RRA</w:t>
      </w:r>
      <w:r w:rsidRPr="00ED4B9C" w:rsidR="00AC0C1F">
        <w:rPr>
          <w:rFonts w:cs="Arial"/>
          <w:szCs w:val="22"/>
        </w:rPr>
        <w:t>-</w:t>
      </w:r>
      <w:r w:rsidRPr="00ED4B9C">
        <w:rPr>
          <w:rFonts w:cs="Arial"/>
          <w:szCs w:val="22"/>
        </w:rPr>
        <w:t xml:space="preserve">covered employers and outline the statutory responsibilities of the railroads and the RRB.  </w:t>
      </w:r>
      <w:r w:rsidRPr="00ED4B9C" w:rsidR="00431E26">
        <w:rPr>
          <w:rFonts w:cs="Arial"/>
          <w:szCs w:val="22"/>
        </w:rPr>
        <w:t xml:space="preserve">The </w:t>
      </w:r>
      <w:r w:rsidRPr="00ED4B9C">
        <w:rPr>
          <w:rFonts w:cs="Arial"/>
          <w:szCs w:val="22"/>
        </w:rPr>
        <w:t>RRB Circular Letter</w:t>
      </w:r>
      <w:r w:rsidRPr="00ED4B9C" w:rsidR="00431E26">
        <w:rPr>
          <w:rFonts w:cs="Arial"/>
          <w:szCs w:val="22"/>
        </w:rPr>
        <w:t>,</w:t>
      </w:r>
      <w:r w:rsidRPr="00ED4B9C">
        <w:rPr>
          <w:rFonts w:cs="Arial"/>
          <w:szCs w:val="22"/>
        </w:rPr>
        <w:t xml:space="preserve"> N</w:t>
      </w:r>
      <w:r w:rsidRPr="00ED4B9C" w:rsidR="00AC0C1F">
        <w:rPr>
          <w:rFonts w:cs="Arial"/>
          <w:szCs w:val="22"/>
        </w:rPr>
        <w:t>o</w:t>
      </w:r>
      <w:r w:rsidRPr="00ED4B9C">
        <w:rPr>
          <w:rFonts w:cs="Arial"/>
          <w:szCs w:val="22"/>
        </w:rPr>
        <w:t>. UI-C-214</w:t>
      </w:r>
      <w:r w:rsidRPr="00ED4B9C" w:rsidR="00431E26">
        <w:rPr>
          <w:rFonts w:cs="Arial"/>
          <w:szCs w:val="22"/>
        </w:rPr>
        <w:t>,</w:t>
      </w:r>
      <w:r w:rsidRPr="00ED4B9C">
        <w:rPr>
          <w:rFonts w:cs="Arial"/>
          <w:szCs w:val="22"/>
        </w:rPr>
        <w:t xml:space="preserve"> contains the Paperwork Reduction Act Notice and burden statement for the collection of job vacancy information.  </w:t>
      </w:r>
      <w:r w:rsidRPr="00ED4B9C" w:rsidR="00431E26">
        <w:rPr>
          <w:rFonts w:cs="Arial"/>
          <w:szCs w:val="22"/>
        </w:rPr>
        <w:t xml:space="preserve">The </w:t>
      </w:r>
      <w:r w:rsidRPr="00ED4B9C">
        <w:rPr>
          <w:rFonts w:cs="Arial"/>
          <w:szCs w:val="22"/>
        </w:rPr>
        <w:t xml:space="preserve">UI-C-214 </w:t>
      </w:r>
      <w:r w:rsidRPr="00ED4B9C" w:rsidR="00431E26">
        <w:rPr>
          <w:rFonts w:cs="Arial"/>
          <w:szCs w:val="22"/>
        </w:rPr>
        <w:t xml:space="preserve">circular letter </w:t>
      </w:r>
      <w:r w:rsidRPr="00ED4B9C">
        <w:rPr>
          <w:rFonts w:cs="Arial"/>
          <w:szCs w:val="22"/>
        </w:rPr>
        <w:t xml:space="preserve">is also available for access and viewing on the </w:t>
      </w:r>
      <w:r w:rsidRPr="00ED4B9C" w:rsidR="00431E26">
        <w:rPr>
          <w:rFonts w:cs="Arial"/>
          <w:szCs w:val="22"/>
        </w:rPr>
        <w:t xml:space="preserve">RRB’s Website </w:t>
      </w:r>
      <w:r w:rsidRPr="00ED4B9C">
        <w:rPr>
          <w:rFonts w:cs="Arial"/>
          <w:szCs w:val="22"/>
        </w:rPr>
        <w:t xml:space="preserve">at </w:t>
      </w:r>
      <w:hyperlink w:history="1" r:id="rId7">
        <w:r w:rsidRPr="003D167F" w:rsidR="000B211B">
          <w:rPr>
            <w:rStyle w:val="Hyperlink"/>
            <w:rFonts w:cs="Arial"/>
            <w:szCs w:val="22"/>
            <w:highlight w:val="lightGray"/>
          </w:rPr>
          <w:t>https://www.rrb.gov/Employers/Publications/ProgramAndCircularLetters/PL_UI-C-214</w:t>
        </w:r>
      </w:hyperlink>
      <w:r w:rsidRPr="00ED4B9C" w:rsidR="00FC0AA2">
        <w:rPr>
          <w:rFonts w:cs="Arial"/>
          <w:szCs w:val="22"/>
        </w:rPr>
        <w:t>.</w:t>
      </w:r>
    </w:p>
    <w:p w:rsidRPr="00ED4B9C" w:rsidR="00642839" w:rsidP="00E54698" w:rsidRDefault="00642839">
      <w:pPr>
        <w:widowControl/>
        <w:tabs>
          <w:tab w:val="left" w:pos="540"/>
        </w:tabs>
        <w:ind w:left="540" w:hanging="540"/>
        <w:jc w:val="both"/>
        <w:rPr>
          <w:rFonts w:cs="Arial"/>
          <w:szCs w:val="22"/>
        </w:rPr>
      </w:pPr>
    </w:p>
    <w:p w:rsidRPr="00ED4B9C" w:rsidR="00642839" w:rsidP="00E54698" w:rsidRDefault="00642839">
      <w:pPr>
        <w:widowControl/>
        <w:tabs>
          <w:tab w:val="left" w:pos="540"/>
        </w:tabs>
        <w:ind w:left="540"/>
        <w:jc w:val="both"/>
        <w:rPr>
          <w:rFonts w:cs="Arial"/>
          <w:b/>
          <w:szCs w:val="22"/>
        </w:rPr>
      </w:pPr>
      <w:r w:rsidRPr="00ED4B9C">
        <w:rPr>
          <w:rFonts w:cs="Arial"/>
          <w:b/>
          <w:szCs w:val="22"/>
        </w:rPr>
        <w:t xml:space="preserve">The RRB proposes no changes to the </w:t>
      </w:r>
      <w:r w:rsidRPr="00422C26" w:rsidR="00973DA1">
        <w:rPr>
          <w:rFonts w:cs="Arial"/>
          <w:b/>
          <w:szCs w:val="22"/>
        </w:rPr>
        <w:t>J</w:t>
      </w:r>
      <w:r w:rsidRPr="00422C26">
        <w:rPr>
          <w:rFonts w:cs="Arial"/>
          <w:b/>
          <w:szCs w:val="22"/>
        </w:rPr>
        <w:t xml:space="preserve">ob </w:t>
      </w:r>
      <w:r w:rsidRPr="00422C26" w:rsidR="00973DA1">
        <w:rPr>
          <w:rFonts w:cs="Arial"/>
          <w:b/>
          <w:szCs w:val="22"/>
        </w:rPr>
        <w:t>V</w:t>
      </w:r>
      <w:r w:rsidRPr="00422C26">
        <w:rPr>
          <w:rFonts w:cs="Arial"/>
          <w:b/>
          <w:szCs w:val="22"/>
        </w:rPr>
        <w:t xml:space="preserve">acancies </w:t>
      </w:r>
      <w:r w:rsidRPr="00422C26" w:rsidR="00973DA1">
        <w:rPr>
          <w:rFonts w:cs="Arial"/>
          <w:b/>
          <w:szCs w:val="22"/>
        </w:rPr>
        <w:t>R</w:t>
      </w:r>
      <w:r w:rsidRPr="00422C26">
        <w:rPr>
          <w:rFonts w:cs="Arial"/>
          <w:b/>
          <w:szCs w:val="22"/>
        </w:rPr>
        <w:t>eport.</w:t>
      </w:r>
    </w:p>
    <w:p w:rsidRPr="00ED4B9C" w:rsidR="0023181C" w:rsidP="00422C26" w:rsidRDefault="0023181C">
      <w:pPr>
        <w:widowControl/>
        <w:tabs>
          <w:tab w:val="left" w:pos="540"/>
        </w:tabs>
        <w:jc w:val="both"/>
        <w:rPr>
          <w:rFonts w:cs="Arial"/>
          <w:szCs w:val="22"/>
        </w:rPr>
      </w:pPr>
    </w:p>
    <w:p w:rsidRPr="00ED4B9C" w:rsidR="0023181C" w:rsidP="00E54698" w:rsidRDefault="0023181C">
      <w:pPr>
        <w:widowControl/>
        <w:tabs>
          <w:tab w:val="left" w:pos="-1440"/>
          <w:tab w:val="left" w:pos="540"/>
        </w:tabs>
        <w:ind w:left="547" w:hanging="547"/>
        <w:jc w:val="both"/>
        <w:rPr>
          <w:rFonts w:cs="Arial"/>
          <w:szCs w:val="22"/>
        </w:rPr>
      </w:pPr>
      <w:r w:rsidRPr="00ED4B9C">
        <w:rPr>
          <w:rFonts w:cs="Arial"/>
          <w:szCs w:val="22"/>
        </w:rPr>
        <w:t>3.</w:t>
      </w:r>
      <w:r w:rsidRPr="00ED4B9C">
        <w:rPr>
          <w:rFonts w:cs="Arial"/>
          <w:szCs w:val="22"/>
        </w:rPr>
        <w:tab/>
      </w:r>
      <w:r w:rsidRPr="00ED4B9C">
        <w:rPr>
          <w:rFonts w:cs="Arial"/>
          <w:szCs w:val="22"/>
          <w:u w:val="single"/>
        </w:rPr>
        <w:t>Planned use of improved information technology or technical/legal impediments</w:t>
      </w:r>
      <w:r w:rsidRPr="00ED4B9C" w:rsidR="00AC0C1F">
        <w:rPr>
          <w:rFonts w:cs="Arial"/>
          <w:szCs w:val="22"/>
        </w:rPr>
        <w:t xml:space="preserve"> -</w:t>
      </w:r>
      <w:r w:rsidRPr="00ED4B9C">
        <w:rPr>
          <w:rFonts w:cs="Arial"/>
          <w:szCs w:val="22"/>
        </w:rPr>
        <w:t xml:space="preserve"> </w:t>
      </w:r>
      <w:r w:rsidRPr="00ED4B9C" w:rsidR="00C42154">
        <w:rPr>
          <w:rFonts w:cs="Arial"/>
          <w:szCs w:val="22"/>
        </w:rPr>
        <w:t>N</w:t>
      </w:r>
      <w:r w:rsidRPr="00ED4B9C">
        <w:rPr>
          <w:rFonts w:cs="Arial"/>
          <w:szCs w:val="22"/>
        </w:rPr>
        <w:t xml:space="preserve">ot practicable </w:t>
      </w:r>
      <w:r w:rsidRPr="00ED4B9C" w:rsidR="00BB434D">
        <w:rPr>
          <w:rFonts w:cs="Arial"/>
          <w:szCs w:val="22"/>
        </w:rPr>
        <w:t xml:space="preserve">for ES series forms </w:t>
      </w:r>
      <w:r w:rsidRPr="00ED4B9C">
        <w:rPr>
          <w:rFonts w:cs="Arial"/>
          <w:szCs w:val="22"/>
        </w:rPr>
        <w:t xml:space="preserve">because </w:t>
      </w:r>
      <w:r w:rsidRPr="00ED4B9C" w:rsidR="00BB434D">
        <w:rPr>
          <w:rFonts w:cs="Arial"/>
          <w:szCs w:val="22"/>
        </w:rPr>
        <w:t>they</w:t>
      </w:r>
      <w:r w:rsidRPr="00ED4B9C">
        <w:rPr>
          <w:rFonts w:cs="Arial"/>
          <w:szCs w:val="22"/>
        </w:rPr>
        <w:t xml:space="preserve"> are initiated by </w:t>
      </w:r>
      <w:r w:rsidRPr="00ED4B9C" w:rsidR="00BB434D">
        <w:rPr>
          <w:rFonts w:cs="Arial"/>
          <w:szCs w:val="22"/>
        </w:rPr>
        <w:t xml:space="preserve">the </w:t>
      </w:r>
      <w:r w:rsidRPr="00ED4B9C">
        <w:rPr>
          <w:rFonts w:cs="Arial"/>
          <w:szCs w:val="22"/>
        </w:rPr>
        <w:t>RRB with pre-filled data</w:t>
      </w:r>
      <w:r w:rsidRPr="00ED4B9C" w:rsidR="00AC0C1F">
        <w:rPr>
          <w:rFonts w:cs="Arial"/>
          <w:szCs w:val="22"/>
        </w:rPr>
        <w:t xml:space="preserve"> and F</w:t>
      </w:r>
      <w:r w:rsidRPr="00ED4B9C" w:rsidR="00BB434D">
        <w:rPr>
          <w:rFonts w:cs="Arial"/>
          <w:szCs w:val="22"/>
        </w:rPr>
        <w:t>orm U</w:t>
      </w:r>
      <w:r w:rsidRPr="00ED4B9C" w:rsidR="008B4AFC">
        <w:rPr>
          <w:rFonts w:cs="Arial"/>
          <w:szCs w:val="22"/>
        </w:rPr>
        <w:t>I</w:t>
      </w:r>
      <w:r w:rsidRPr="00ED4B9C" w:rsidR="00BB434D">
        <w:rPr>
          <w:rFonts w:cs="Arial"/>
          <w:szCs w:val="22"/>
        </w:rPr>
        <w:t xml:space="preserve">-35 is an RRB form on which the RRB </w:t>
      </w:r>
      <w:r w:rsidRPr="00ED4B9C" w:rsidR="008B4AFC">
        <w:rPr>
          <w:rFonts w:cs="Arial"/>
          <w:szCs w:val="22"/>
        </w:rPr>
        <w:t>re</w:t>
      </w:r>
      <w:r w:rsidRPr="00ED4B9C" w:rsidR="00BB434D">
        <w:rPr>
          <w:rFonts w:cs="Arial"/>
          <w:szCs w:val="22"/>
        </w:rPr>
        <w:t>presentative records the results of a claimant interview.</w:t>
      </w:r>
      <w:r w:rsidRPr="00ED4B9C" w:rsidR="00AC0C1F">
        <w:rPr>
          <w:rFonts w:cs="Arial"/>
          <w:szCs w:val="22"/>
        </w:rPr>
        <w:t xml:space="preserve"> </w:t>
      </w:r>
      <w:r w:rsidRPr="00ED4B9C">
        <w:rPr>
          <w:rFonts w:cs="Arial"/>
          <w:szCs w:val="22"/>
        </w:rPr>
        <w:t xml:space="preserve"> Low volume of Job Vacancies Report relegates </w:t>
      </w:r>
      <w:r w:rsidRPr="00ED4B9C" w:rsidR="007D0F08">
        <w:rPr>
          <w:rFonts w:cs="Arial"/>
          <w:szCs w:val="22"/>
        </w:rPr>
        <w:t xml:space="preserve">it </w:t>
      </w:r>
      <w:r w:rsidRPr="00ED4B9C">
        <w:rPr>
          <w:rFonts w:cs="Arial"/>
          <w:szCs w:val="22"/>
        </w:rPr>
        <w:t xml:space="preserve">to lowest priority in the employer reporting electronic initiative.  </w:t>
      </w:r>
    </w:p>
    <w:p w:rsidRPr="00ED4B9C" w:rsidR="0023181C" w:rsidP="00E54698" w:rsidRDefault="0023181C">
      <w:pPr>
        <w:widowControl/>
        <w:tabs>
          <w:tab w:val="left" w:pos="540"/>
        </w:tabs>
        <w:ind w:left="540" w:hanging="540"/>
        <w:jc w:val="both"/>
        <w:rPr>
          <w:rFonts w:cs="Arial"/>
          <w:szCs w:val="22"/>
        </w:rPr>
      </w:pPr>
    </w:p>
    <w:p w:rsidR="0023181C" w:rsidP="00E54698" w:rsidRDefault="0023181C">
      <w:pPr>
        <w:widowControl/>
        <w:tabs>
          <w:tab w:val="left" w:pos="-1440"/>
          <w:tab w:val="left" w:pos="540"/>
        </w:tabs>
        <w:ind w:left="540" w:hanging="540"/>
        <w:jc w:val="both"/>
        <w:rPr>
          <w:rFonts w:cs="Arial"/>
          <w:szCs w:val="22"/>
        </w:rPr>
      </w:pPr>
      <w:r w:rsidRPr="00ED4B9C">
        <w:rPr>
          <w:rFonts w:cs="Arial"/>
          <w:szCs w:val="22"/>
        </w:rPr>
        <w:t>4.</w:t>
      </w:r>
      <w:r w:rsidRPr="00ED4B9C">
        <w:rPr>
          <w:rFonts w:cs="Arial"/>
          <w:szCs w:val="22"/>
        </w:rPr>
        <w:tab/>
      </w:r>
      <w:r w:rsidRPr="00ED4B9C">
        <w:rPr>
          <w:rFonts w:cs="Arial"/>
          <w:szCs w:val="22"/>
          <w:u w:val="single"/>
        </w:rPr>
        <w:t xml:space="preserve">Efforts to identify </w:t>
      </w:r>
      <w:r w:rsidRPr="00422C26">
        <w:rPr>
          <w:rFonts w:cs="Arial"/>
          <w:szCs w:val="22"/>
          <w:u w:val="single"/>
        </w:rPr>
        <w:t>duplication</w:t>
      </w:r>
      <w:r w:rsidRPr="00422C26">
        <w:rPr>
          <w:rFonts w:cs="Arial"/>
          <w:szCs w:val="22"/>
        </w:rPr>
        <w:t xml:space="preserve"> </w:t>
      </w:r>
      <w:r w:rsidRPr="00422C26" w:rsidR="00C963D9">
        <w:rPr>
          <w:rFonts w:cs="Arial"/>
          <w:szCs w:val="22"/>
        </w:rPr>
        <w:t>–</w:t>
      </w:r>
      <w:r w:rsidRPr="00422C26">
        <w:rPr>
          <w:rFonts w:cs="Arial"/>
          <w:szCs w:val="22"/>
        </w:rPr>
        <w:t xml:space="preserve"> </w:t>
      </w:r>
      <w:r w:rsidRPr="00422C26" w:rsidR="00C963D9">
        <w:rPr>
          <w:rFonts w:cs="Arial"/>
          <w:szCs w:val="22"/>
        </w:rPr>
        <w:t xml:space="preserve">To our knowledge, no other agency uses forms similar to Forms ES-2, ES-21, ES-21c, and UI-5 and the </w:t>
      </w:r>
      <w:r w:rsidRPr="00422C26">
        <w:rPr>
          <w:rFonts w:cs="Arial"/>
          <w:szCs w:val="22"/>
        </w:rPr>
        <w:t>information collection does not duplicate any other information collection.</w:t>
      </w:r>
    </w:p>
    <w:p w:rsidR="00291E1C" w:rsidP="00E54698" w:rsidRDefault="00291E1C">
      <w:pPr>
        <w:widowControl/>
        <w:tabs>
          <w:tab w:val="left" w:pos="-1440"/>
          <w:tab w:val="left" w:pos="540"/>
        </w:tabs>
        <w:ind w:left="540" w:hanging="540"/>
        <w:jc w:val="both"/>
        <w:rPr>
          <w:rFonts w:cs="Arial"/>
          <w:szCs w:val="22"/>
        </w:rPr>
      </w:pPr>
    </w:p>
    <w:p w:rsidRPr="00ED4B9C" w:rsidR="0023181C" w:rsidP="00E54698" w:rsidRDefault="0023181C">
      <w:pPr>
        <w:widowControl/>
        <w:tabs>
          <w:tab w:val="left" w:pos="-1440"/>
          <w:tab w:val="left" w:pos="540"/>
        </w:tabs>
        <w:ind w:left="540" w:hanging="540"/>
        <w:jc w:val="both"/>
        <w:rPr>
          <w:rFonts w:cs="Arial"/>
          <w:szCs w:val="22"/>
        </w:rPr>
      </w:pPr>
      <w:r w:rsidRPr="00ED4B9C">
        <w:rPr>
          <w:rFonts w:cs="Arial"/>
          <w:szCs w:val="22"/>
        </w:rPr>
        <w:lastRenderedPageBreak/>
        <w:t>5.</w:t>
      </w:r>
      <w:r w:rsidRPr="00ED4B9C">
        <w:rPr>
          <w:rFonts w:cs="Arial"/>
          <w:szCs w:val="22"/>
        </w:rPr>
        <w:tab/>
      </w:r>
      <w:r w:rsidRPr="00ED4B9C">
        <w:rPr>
          <w:rFonts w:cs="Arial"/>
          <w:szCs w:val="22"/>
          <w:u w:val="single"/>
        </w:rPr>
        <w:t>Small business respondents</w:t>
      </w:r>
      <w:r w:rsidRPr="00ED4B9C">
        <w:rPr>
          <w:rFonts w:cs="Arial"/>
          <w:szCs w:val="22"/>
        </w:rPr>
        <w:t xml:space="preserve"> - Respondents can be small businesses.  However, the nature and amount of the information requested is such that minimizing the burden for small business is not relevant.</w:t>
      </w:r>
    </w:p>
    <w:p w:rsidRPr="00ED4B9C" w:rsidR="00AC0C1F" w:rsidP="00E54698" w:rsidRDefault="00AC0C1F">
      <w:pPr>
        <w:widowControl/>
        <w:tabs>
          <w:tab w:val="left" w:pos="-1440"/>
          <w:tab w:val="left" w:pos="540"/>
        </w:tabs>
        <w:ind w:left="540" w:hanging="540"/>
        <w:jc w:val="both"/>
        <w:rPr>
          <w:rFonts w:cs="Arial"/>
          <w:szCs w:val="22"/>
        </w:rPr>
      </w:pPr>
    </w:p>
    <w:p w:rsidRPr="00ED4B9C" w:rsidR="0023181C" w:rsidP="00E54698" w:rsidRDefault="0023181C">
      <w:pPr>
        <w:widowControl/>
        <w:tabs>
          <w:tab w:val="left" w:pos="540"/>
        </w:tabs>
        <w:ind w:left="540" w:hanging="540"/>
        <w:jc w:val="both"/>
        <w:rPr>
          <w:rFonts w:cs="Arial"/>
          <w:szCs w:val="22"/>
        </w:rPr>
      </w:pPr>
      <w:r w:rsidRPr="00ED4B9C">
        <w:rPr>
          <w:rFonts w:cs="Arial"/>
          <w:szCs w:val="22"/>
        </w:rPr>
        <w:t>6.</w:t>
      </w:r>
      <w:r w:rsidRPr="00ED4B9C">
        <w:rPr>
          <w:rFonts w:cs="Arial"/>
          <w:szCs w:val="22"/>
        </w:rPr>
        <w:tab/>
      </w:r>
      <w:r w:rsidRPr="00ED4B9C">
        <w:rPr>
          <w:rFonts w:cs="Arial"/>
          <w:szCs w:val="22"/>
          <w:u w:val="single"/>
        </w:rPr>
        <w:t>Consequences of less frequent collections</w:t>
      </w:r>
      <w:r w:rsidRPr="00ED4B9C">
        <w:rPr>
          <w:rFonts w:cs="Arial"/>
          <w:szCs w:val="22"/>
        </w:rPr>
        <w:t xml:space="preserve"> - Less frequent collection would seriously impede the RRB's efforts to effectively conduct, monitor and maintain the job placement program required under the Railroad Unemployment Insurance Act for the benefit of unemployed railroad employees.  A less effective job placement program would, in turn, adversely affect the RRB's efforts to reduce the overall number of employees receiving unemployment benefits. </w:t>
      </w:r>
      <w:r w:rsidRPr="00ED4B9C" w:rsidR="00ED550F">
        <w:rPr>
          <w:rFonts w:cs="Arial"/>
          <w:szCs w:val="22"/>
        </w:rPr>
        <w:t xml:space="preserve"> </w:t>
      </w:r>
      <w:r w:rsidRPr="00ED4B9C">
        <w:rPr>
          <w:rFonts w:cs="Arial"/>
          <w:szCs w:val="22"/>
        </w:rPr>
        <w:t>Less frequent collection would also impede the RRB's efforts to prevent and detect fraudulent unemployment insurance claims.</w:t>
      </w:r>
    </w:p>
    <w:p w:rsidRPr="00ED4B9C" w:rsidR="0023181C" w:rsidP="00E54698" w:rsidRDefault="0023181C">
      <w:pPr>
        <w:widowControl/>
        <w:tabs>
          <w:tab w:val="left" w:pos="540"/>
        </w:tabs>
        <w:ind w:left="540" w:hanging="540"/>
        <w:jc w:val="both"/>
        <w:rPr>
          <w:rFonts w:cs="Arial"/>
          <w:szCs w:val="22"/>
        </w:rPr>
      </w:pPr>
    </w:p>
    <w:p w:rsidRPr="00ED4B9C" w:rsidR="0023181C" w:rsidP="00E54698" w:rsidRDefault="0023181C">
      <w:pPr>
        <w:widowControl/>
        <w:tabs>
          <w:tab w:val="left" w:pos="-1440"/>
          <w:tab w:val="left" w:pos="540"/>
        </w:tabs>
        <w:ind w:left="540" w:hanging="540"/>
        <w:jc w:val="both"/>
        <w:rPr>
          <w:rFonts w:cs="Arial"/>
          <w:szCs w:val="22"/>
        </w:rPr>
      </w:pPr>
      <w:r w:rsidRPr="00ED4B9C">
        <w:rPr>
          <w:rFonts w:cs="Arial"/>
          <w:szCs w:val="22"/>
        </w:rPr>
        <w:t>7.</w:t>
      </w:r>
      <w:r w:rsidRPr="00ED4B9C">
        <w:rPr>
          <w:rFonts w:cs="Arial"/>
          <w:szCs w:val="22"/>
        </w:rPr>
        <w:tab/>
      </w:r>
      <w:r w:rsidRPr="00ED4B9C">
        <w:rPr>
          <w:rFonts w:cs="Arial"/>
          <w:szCs w:val="22"/>
          <w:u w:val="single"/>
        </w:rPr>
        <w:t>Special circumstances</w:t>
      </w:r>
      <w:r w:rsidRPr="00ED4B9C">
        <w:rPr>
          <w:rFonts w:cs="Arial"/>
          <w:szCs w:val="22"/>
        </w:rPr>
        <w:t xml:space="preserve"> - N.A.</w:t>
      </w:r>
    </w:p>
    <w:p w:rsidRPr="00ED4B9C" w:rsidR="0023181C" w:rsidP="00E54698" w:rsidRDefault="0023181C">
      <w:pPr>
        <w:widowControl/>
        <w:tabs>
          <w:tab w:val="left" w:pos="540"/>
        </w:tabs>
        <w:ind w:left="540" w:hanging="540"/>
        <w:jc w:val="both"/>
        <w:rPr>
          <w:rFonts w:cs="Arial"/>
          <w:szCs w:val="22"/>
        </w:rPr>
      </w:pPr>
    </w:p>
    <w:p w:rsidRPr="00ED4B9C" w:rsidR="0023181C" w:rsidP="00E54698" w:rsidRDefault="0023181C">
      <w:pPr>
        <w:widowControl/>
        <w:tabs>
          <w:tab w:val="left" w:pos="540"/>
        </w:tabs>
        <w:ind w:left="540" w:hanging="540"/>
        <w:jc w:val="both"/>
        <w:rPr>
          <w:rFonts w:cs="Arial"/>
          <w:szCs w:val="22"/>
        </w:rPr>
      </w:pPr>
      <w:r w:rsidRPr="00ED4B9C">
        <w:rPr>
          <w:rFonts w:cs="Arial"/>
          <w:szCs w:val="22"/>
        </w:rPr>
        <w:t>8.</w:t>
      </w:r>
      <w:r w:rsidRPr="00ED4B9C">
        <w:rPr>
          <w:rFonts w:cs="Arial"/>
          <w:szCs w:val="22"/>
        </w:rPr>
        <w:tab/>
      </w:r>
      <w:r w:rsidRPr="00ED4B9C">
        <w:rPr>
          <w:rFonts w:cs="Arial"/>
          <w:szCs w:val="22"/>
          <w:u w:val="single"/>
        </w:rPr>
        <w:t>Public comments/consultations outside the agency</w:t>
      </w:r>
      <w:r w:rsidRPr="00ED4B9C">
        <w:rPr>
          <w:rFonts w:cs="Arial"/>
          <w:szCs w:val="22"/>
        </w:rPr>
        <w:t xml:space="preserve"> - In accordance with 5 CFR 1320.8(d), comments were invited from the public regarding the information collection.  The notice to the public was published on page</w:t>
      </w:r>
      <w:r w:rsidRPr="00ED4B9C" w:rsidR="00AF046E">
        <w:rPr>
          <w:rFonts w:cs="Arial"/>
          <w:szCs w:val="22"/>
        </w:rPr>
        <w:t xml:space="preserve"> </w:t>
      </w:r>
      <w:r w:rsidR="007A09A0">
        <w:rPr>
          <w:rFonts w:cs="Arial"/>
          <w:szCs w:val="22"/>
        </w:rPr>
        <w:t>8895</w:t>
      </w:r>
      <w:r w:rsidRPr="00ED4B9C">
        <w:rPr>
          <w:rFonts w:cs="Arial"/>
          <w:szCs w:val="22"/>
        </w:rPr>
        <w:t xml:space="preserve"> of the</w:t>
      </w:r>
      <w:r w:rsidR="007A09A0">
        <w:rPr>
          <w:rFonts w:cs="Arial"/>
          <w:szCs w:val="22"/>
        </w:rPr>
        <w:t xml:space="preserve"> February 18, 2020</w:t>
      </w:r>
      <w:r w:rsidRPr="00ED4B9C">
        <w:rPr>
          <w:rFonts w:cs="Arial"/>
          <w:szCs w:val="22"/>
        </w:rPr>
        <w:t xml:space="preserve">, </w:t>
      </w:r>
      <w:r w:rsidRPr="00ED4B9C">
        <w:rPr>
          <w:rFonts w:cs="Arial"/>
          <w:szCs w:val="22"/>
          <w:u w:val="single"/>
        </w:rPr>
        <w:t>Federal Register</w:t>
      </w:r>
      <w:r w:rsidRPr="00ED4B9C">
        <w:rPr>
          <w:rFonts w:cs="Arial"/>
          <w:szCs w:val="22"/>
        </w:rPr>
        <w:t>.  No comments or requests for additi</w:t>
      </w:r>
      <w:r w:rsidRPr="00ED4B9C" w:rsidR="00AF046E">
        <w:rPr>
          <w:rFonts w:cs="Arial"/>
          <w:szCs w:val="22"/>
        </w:rPr>
        <w:t>onal information were received.</w:t>
      </w:r>
    </w:p>
    <w:p w:rsidRPr="00ED4B9C" w:rsidR="0023181C" w:rsidP="00E54698" w:rsidRDefault="0023181C">
      <w:pPr>
        <w:widowControl/>
        <w:tabs>
          <w:tab w:val="left" w:pos="540"/>
        </w:tabs>
        <w:ind w:left="540" w:hanging="540"/>
        <w:jc w:val="both"/>
        <w:rPr>
          <w:rFonts w:cs="Arial"/>
          <w:szCs w:val="22"/>
        </w:rPr>
      </w:pPr>
    </w:p>
    <w:p w:rsidRPr="00ED4B9C" w:rsidR="0023181C" w:rsidP="00E54698" w:rsidRDefault="0023181C">
      <w:pPr>
        <w:widowControl/>
        <w:tabs>
          <w:tab w:val="left" w:pos="-1440"/>
          <w:tab w:val="left" w:pos="540"/>
        </w:tabs>
        <w:ind w:left="540" w:hanging="540"/>
        <w:jc w:val="both"/>
        <w:rPr>
          <w:rFonts w:cs="Arial"/>
          <w:szCs w:val="22"/>
        </w:rPr>
      </w:pPr>
      <w:r w:rsidRPr="00ED4B9C">
        <w:rPr>
          <w:rFonts w:cs="Arial"/>
          <w:szCs w:val="22"/>
        </w:rPr>
        <w:t>9.</w:t>
      </w:r>
      <w:r w:rsidRPr="00ED4B9C">
        <w:rPr>
          <w:rFonts w:cs="Arial"/>
          <w:szCs w:val="22"/>
        </w:rPr>
        <w:tab/>
      </w:r>
      <w:r w:rsidRPr="00ED4B9C">
        <w:rPr>
          <w:rFonts w:cs="Arial"/>
          <w:szCs w:val="22"/>
          <w:u w:val="single"/>
        </w:rPr>
        <w:t>Payments or gifts to respondents</w:t>
      </w:r>
      <w:r w:rsidRPr="00ED4B9C">
        <w:rPr>
          <w:rFonts w:cs="Arial"/>
          <w:szCs w:val="22"/>
        </w:rPr>
        <w:t xml:space="preserve"> - None</w:t>
      </w:r>
    </w:p>
    <w:p w:rsidRPr="00ED4B9C" w:rsidR="0023181C" w:rsidP="00E54698" w:rsidRDefault="0023181C">
      <w:pPr>
        <w:widowControl/>
        <w:tabs>
          <w:tab w:val="left" w:pos="540"/>
        </w:tabs>
        <w:ind w:left="540" w:hanging="540"/>
        <w:jc w:val="both"/>
        <w:rPr>
          <w:rFonts w:cs="Arial"/>
          <w:szCs w:val="22"/>
        </w:rPr>
      </w:pPr>
    </w:p>
    <w:p w:rsidRPr="00ED4B9C" w:rsidR="00D82273" w:rsidP="00E54698" w:rsidRDefault="0023181C">
      <w:pPr>
        <w:widowControl/>
        <w:tabs>
          <w:tab w:val="left" w:pos="540"/>
        </w:tabs>
        <w:ind w:left="540" w:hanging="540"/>
        <w:jc w:val="both"/>
        <w:rPr>
          <w:rFonts w:cs="Arial"/>
          <w:szCs w:val="22"/>
        </w:rPr>
      </w:pPr>
      <w:r w:rsidRPr="00ED4B9C">
        <w:rPr>
          <w:rFonts w:cs="Arial"/>
          <w:szCs w:val="22"/>
        </w:rPr>
        <w:t>10.</w:t>
      </w:r>
      <w:r w:rsidRPr="00ED4B9C">
        <w:rPr>
          <w:rFonts w:cs="Arial"/>
          <w:szCs w:val="22"/>
        </w:rPr>
        <w:tab/>
      </w:r>
      <w:r w:rsidRPr="00ED4B9C">
        <w:rPr>
          <w:rFonts w:cs="Arial"/>
          <w:szCs w:val="22"/>
          <w:u w:val="single"/>
        </w:rPr>
        <w:t>Confidentiality</w:t>
      </w:r>
      <w:r w:rsidRPr="00ED4B9C">
        <w:rPr>
          <w:rFonts w:cs="Arial"/>
          <w:szCs w:val="22"/>
        </w:rPr>
        <w:t xml:space="preserve"> - Privacy Act System of Records RRB-6, Unemployment Insurance Record File</w:t>
      </w:r>
      <w:r w:rsidRPr="00ED4B9C" w:rsidR="00431E26">
        <w:rPr>
          <w:rFonts w:cs="Arial"/>
          <w:szCs w:val="22"/>
        </w:rPr>
        <w:t>,</w:t>
      </w:r>
      <w:r w:rsidRPr="00ED4B9C">
        <w:rPr>
          <w:rFonts w:cs="Arial"/>
          <w:szCs w:val="22"/>
        </w:rPr>
        <w:t xml:space="preserve"> and RRB-21, Railroad Unemployment and Sickness Insurance Benefit System.</w:t>
      </w:r>
      <w:r w:rsidRPr="00ED4B9C" w:rsidR="00D82273">
        <w:rPr>
          <w:rFonts w:cs="Arial"/>
          <w:szCs w:val="22"/>
        </w:rPr>
        <w:t xml:space="preserve"> </w:t>
      </w:r>
      <w:r w:rsidRPr="00ED4B9C" w:rsidR="00ED550F">
        <w:rPr>
          <w:rFonts w:cs="Arial"/>
          <w:szCs w:val="22"/>
        </w:rPr>
        <w:t xml:space="preserve"> In accordance with OMB Circular M-03-22, a Privacy Impact Assessment for this information collection was completed and can be found at </w:t>
      </w:r>
      <w:hyperlink w:history="1" r:id="rId8">
        <w:r w:rsidRPr="005E0F78" w:rsidR="000B211B">
          <w:rPr>
            <w:rStyle w:val="Hyperlink"/>
            <w:rFonts w:cs="Arial"/>
            <w:szCs w:val="22"/>
          </w:rPr>
          <w:t>https://www.rrb.gov/sites/de</w:t>
        </w:r>
        <w:r w:rsidRPr="005E0F78" w:rsidR="000B211B">
          <w:rPr>
            <w:rStyle w:val="Hyperlink"/>
            <w:rFonts w:cs="Arial"/>
            <w:szCs w:val="22"/>
          </w:rPr>
          <w:t>f</w:t>
        </w:r>
        <w:r w:rsidRPr="005E0F78" w:rsidR="000B211B">
          <w:rPr>
            <w:rStyle w:val="Hyperlink"/>
            <w:rFonts w:cs="Arial"/>
            <w:szCs w:val="22"/>
          </w:rPr>
          <w:t>ault/files/2</w:t>
        </w:r>
        <w:r w:rsidRPr="005E0F78" w:rsidR="000B211B">
          <w:rPr>
            <w:rStyle w:val="Hyperlink"/>
            <w:rFonts w:cs="Arial"/>
            <w:szCs w:val="22"/>
          </w:rPr>
          <w:t>0</w:t>
        </w:r>
        <w:r w:rsidRPr="005E0F78" w:rsidR="000B211B">
          <w:rPr>
            <w:rStyle w:val="Hyperlink"/>
            <w:rFonts w:cs="Arial"/>
            <w:szCs w:val="22"/>
          </w:rPr>
          <w:t>17-06/PIA-BPO.pdf</w:t>
        </w:r>
      </w:hyperlink>
    </w:p>
    <w:p w:rsidRPr="00ED4B9C" w:rsidR="0023181C" w:rsidP="00E54698" w:rsidRDefault="0023181C">
      <w:pPr>
        <w:widowControl/>
        <w:tabs>
          <w:tab w:val="left" w:pos="-1440"/>
          <w:tab w:val="left" w:pos="540"/>
        </w:tabs>
        <w:ind w:left="540" w:hanging="540"/>
        <w:jc w:val="both"/>
        <w:rPr>
          <w:rFonts w:cs="Arial"/>
          <w:szCs w:val="22"/>
        </w:rPr>
      </w:pPr>
    </w:p>
    <w:p w:rsidRPr="00ED4B9C" w:rsidR="0023181C" w:rsidP="00E54698" w:rsidRDefault="0023181C">
      <w:pPr>
        <w:widowControl/>
        <w:tabs>
          <w:tab w:val="left" w:pos="-1440"/>
          <w:tab w:val="left" w:pos="540"/>
        </w:tabs>
        <w:ind w:left="540" w:hanging="540"/>
        <w:jc w:val="both"/>
        <w:rPr>
          <w:rFonts w:cs="Arial"/>
          <w:szCs w:val="22"/>
        </w:rPr>
      </w:pPr>
      <w:r w:rsidRPr="00ED4B9C">
        <w:rPr>
          <w:rFonts w:cs="Arial"/>
          <w:szCs w:val="22"/>
        </w:rPr>
        <w:t>11.</w:t>
      </w:r>
      <w:r w:rsidRPr="00ED4B9C">
        <w:rPr>
          <w:rFonts w:cs="Arial"/>
          <w:szCs w:val="22"/>
        </w:rPr>
        <w:tab/>
      </w:r>
      <w:r w:rsidRPr="00ED4B9C">
        <w:rPr>
          <w:rFonts w:cs="Arial"/>
          <w:szCs w:val="22"/>
          <w:u w:val="single"/>
        </w:rPr>
        <w:t>Sensitive questions</w:t>
      </w:r>
      <w:r w:rsidRPr="00ED4B9C">
        <w:rPr>
          <w:rFonts w:cs="Arial"/>
          <w:szCs w:val="22"/>
        </w:rPr>
        <w:t xml:space="preserve"> - N.A.</w:t>
      </w:r>
    </w:p>
    <w:p w:rsidRPr="00ED4B9C" w:rsidR="0023181C" w:rsidP="00E54698" w:rsidRDefault="0023181C">
      <w:pPr>
        <w:widowControl/>
        <w:tabs>
          <w:tab w:val="left" w:pos="540"/>
        </w:tabs>
        <w:ind w:left="540" w:hanging="540"/>
        <w:jc w:val="both"/>
        <w:rPr>
          <w:rFonts w:cs="Arial"/>
          <w:szCs w:val="22"/>
        </w:rPr>
      </w:pPr>
    </w:p>
    <w:p w:rsidRPr="00ED4B9C" w:rsidR="0023181C" w:rsidP="00E54698" w:rsidRDefault="0023181C">
      <w:pPr>
        <w:widowControl/>
        <w:tabs>
          <w:tab w:val="left" w:pos="540"/>
        </w:tabs>
        <w:ind w:left="540" w:hanging="540"/>
        <w:jc w:val="both"/>
        <w:rPr>
          <w:rFonts w:cs="Arial"/>
          <w:szCs w:val="22"/>
        </w:rPr>
      </w:pPr>
      <w:r w:rsidRPr="00ED4B9C">
        <w:rPr>
          <w:rFonts w:cs="Arial"/>
          <w:szCs w:val="22"/>
        </w:rPr>
        <w:t>12.</w:t>
      </w:r>
      <w:r w:rsidRPr="00ED4B9C">
        <w:rPr>
          <w:rFonts w:cs="Arial"/>
          <w:szCs w:val="22"/>
        </w:rPr>
        <w:tab/>
      </w:r>
      <w:r w:rsidRPr="00ED4B9C">
        <w:rPr>
          <w:rFonts w:cs="Arial"/>
          <w:szCs w:val="22"/>
          <w:u w:val="single"/>
        </w:rPr>
        <w:t>Estimate of respondent burden</w:t>
      </w:r>
      <w:r w:rsidRPr="00ED4B9C" w:rsidR="00BB434D">
        <w:rPr>
          <w:rFonts w:cs="Arial"/>
          <w:szCs w:val="22"/>
        </w:rPr>
        <w:t xml:space="preserve"> -</w:t>
      </w:r>
      <w:r w:rsidRPr="00ED4B9C" w:rsidR="009C7A89">
        <w:rPr>
          <w:rFonts w:cs="Arial"/>
          <w:szCs w:val="22"/>
        </w:rPr>
        <w:t xml:space="preserve"> </w:t>
      </w:r>
      <w:r w:rsidRPr="00ED4B9C">
        <w:rPr>
          <w:rFonts w:cs="Arial"/>
          <w:szCs w:val="22"/>
        </w:rPr>
        <w:t xml:space="preserve">The </w:t>
      </w:r>
      <w:r w:rsidRPr="00ED4B9C" w:rsidR="005567AE">
        <w:rPr>
          <w:rFonts w:cs="Arial"/>
          <w:szCs w:val="22"/>
        </w:rPr>
        <w:t xml:space="preserve">current and proposed </w:t>
      </w:r>
      <w:r w:rsidRPr="00ED4B9C">
        <w:rPr>
          <w:rFonts w:cs="Arial"/>
          <w:szCs w:val="22"/>
        </w:rPr>
        <w:t>burden</w:t>
      </w:r>
      <w:r w:rsidRPr="00ED4B9C" w:rsidR="005567AE">
        <w:rPr>
          <w:rFonts w:cs="Arial"/>
          <w:szCs w:val="22"/>
        </w:rPr>
        <w:t>s</w:t>
      </w:r>
      <w:r w:rsidRPr="00ED4B9C">
        <w:rPr>
          <w:rFonts w:cs="Arial"/>
          <w:szCs w:val="22"/>
        </w:rPr>
        <w:t xml:space="preserve"> </w:t>
      </w:r>
      <w:r w:rsidRPr="00ED4B9C" w:rsidR="005567AE">
        <w:rPr>
          <w:rFonts w:cs="Arial"/>
          <w:szCs w:val="22"/>
        </w:rPr>
        <w:t>are shown below.</w:t>
      </w:r>
    </w:p>
    <w:p w:rsidRPr="00ED4B9C" w:rsidR="00ED550F" w:rsidP="00E54698" w:rsidRDefault="00ED550F">
      <w:pPr>
        <w:widowControl/>
        <w:tabs>
          <w:tab w:val="left" w:pos="540"/>
          <w:tab w:val="center" w:pos="4680"/>
        </w:tabs>
        <w:ind w:left="540" w:hanging="540"/>
        <w:jc w:val="center"/>
        <w:rPr>
          <w:rFonts w:cs="Arial"/>
          <w:b/>
          <w:szCs w:val="22"/>
        </w:rPr>
      </w:pPr>
    </w:p>
    <w:p w:rsidRPr="00ED4B9C" w:rsidR="0023181C" w:rsidP="00E54698" w:rsidRDefault="005D403C">
      <w:pPr>
        <w:widowControl/>
        <w:tabs>
          <w:tab w:val="left" w:pos="540"/>
          <w:tab w:val="center" w:pos="4680"/>
        </w:tabs>
        <w:ind w:left="540" w:hanging="540"/>
        <w:jc w:val="center"/>
        <w:rPr>
          <w:rFonts w:cs="Arial"/>
          <w:b/>
          <w:szCs w:val="22"/>
        </w:rPr>
      </w:pPr>
      <w:r w:rsidRPr="00ED4B9C">
        <w:rPr>
          <w:rFonts w:cs="Arial"/>
          <w:b/>
          <w:szCs w:val="22"/>
        </w:rPr>
        <w:t>Current Burden</w:t>
      </w:r>
    </w:p>
    <w:p w:rsidRPr="00ED4B9C" w:rsidR="00ED550F" w:rsidP="00E54698" w:rsidRDefault="00ED550F">
      <w:pPr>
        <w:widowControl/>
        <w:tabs>
          <w:tab w:val="left" w:pos="540"/>
          <w:tab w:val="center" w:pos="4680"/>
        </w:tabs>
        <w:ind w:left="540" w:hanging="540"/>
        <w:jc w:val="center"/>
        <w:rPr>
          <w:rFonts w:cs="Arial"/>
          <w:b/>
          <w:szCs w:val="22"/>
        </w:rPr>
      </w:pPr>
    </w:p>
    <w:tbl>
      <w:tblPr>
        <w:tblW w:w="0" w:type="auto"/>
        <w:tblInd w:w="681" w:type="dxa"/>
        <w:tblLayout w:type="fixed"/>
        <w:tblCellMar>
          <w:left w:w="141" w:type="dxa"/>
          <w:right w:w="141" w:type="dxa"/>
        </w:tblCellMar>
        <w:tblLook w:val="0000" w:firstRow="0" w:lastRow="0" w:firstColumn="0" w:lastColumn="0" w:noHBand="0" w:noVBand="0"/>
      </w:tblPr>
      <w:tblGrid>
        <w:gridCol w:w="2205"/>
        <w:gridCol w:w="2205"/>
        <w:gridCol w:w="2205"/>
        <w:gridCol w:w="2205"/>
      </w:tblGrid>
      <w:tr w:rsidRPr="00ED4B9C" w:rsidR="00ED550F" w:rsidTr="005C19F2">
        <w:tblPrEx>
          <w:tblCellMar>
            <w:top w:w="0" w:type="dxa"/>
            <w:bottom w:w="0" w:type="dxa"/>
          </w:tblCellMar>
        </w:tblPrEx>
        <w:tc>
          <w:tcPr>
            <w:tcW w:w="2205" w:type="dxa"/>
            <w:tcBorders>
              <w:top w:val="double" w:color="000000" w:sz="12" w:space="0"/>
              <w:left w:val="double" w:color="000000" w:sz="12" w:space="0"/>
              <w:bottom w:val="double" w:color="000000" w:sz="12" w:space="0"/>
              <w:right w:val="single" w:color="000000" w:sz="8" w:space="0"/>
            </w:tcBorders>
            <w:vAlign w:val="center"/>
          </w:tcPr>
          <w:p w:rsidRPr="00ED4B9C" w:rsidR="00ED550F" w:rsidP="00E54698" w:rsidRDefault="00ED550F">
            <w:pPr>
              <w:widowControl/>
              <w:tabs>
                <w:tab w:val="left" w:pos="450"/>
                <w:tab w:val="left" w:pos="540"/>
                <w:tab w:val="center" w:pos="939"/>
              </w:tabs>
              <w:spacing w:before="60" w:after="60"/>
              <w:ind w:left="446" w:hanging="446"/>
              <w:jc w:val="center"/>
              <w:rPr>
                <w:rFonts w:cs="Arial"/>
                <w:szCs w:val="22"/>
              </w:rPr>
            </w:pPr>
            <w:r w:rsidRPr="00ED4B9C">
              <w:rPr>
                <w:rFonts w:cs="Arial"/>
                <w:szCs w:val="22"/>
              </w:rPr>
              <w:t>Form Number</w:t>
            </w:r>
          </w:p>
        </w:tc>
        <w:tc>
          <w:tcPr>
            <w:tcW w:w="2205" w:type="dxa"/>
            <w:tcBorders>
              <w:top w:val="double" w:color="000000" w:sz="12" w:space="0"/>
              <w:left w:val="single" w:color="000000" w:sz="8" w:space="0"/>
              <w:bottom w:val="double" w:color="000000" w:sz="12" w:space="0"/>
              <w:right w:val="single" w:color="000000" w:sz="8" w:space="0"/>
            </w:tcBorders>
            <w:vAlign w:val="center"/>
          </w:tcPr>
          <w:p w:rsidRPr="00ED4B9C" w:rsidR="00ED550F" w:rsidP="00E54698" w:rsidRDefault="00ED550F">
            <w:pPr>
              <w:widowControl/>
              <w:tabs>
                <w:tab w:val="left" w:pos="450"/>
                <w:tab w:val="left" w:pos="540"/>
                <w:tab w:val="center" w:pos="1020"/>
              </w:tabs>
              <w:spacing w:before="60" w:after="60"/>
              <w:ind w:left="446" w:hanging="446"/>
              <w:jc w:val="center"/>
              <w:rPr>
                <w:rFonts w:cs="Arial"/>
                <w:szCs w:val="22"/>
              </w:rPr>
            </w:pPr>
            <w:r w:rsidRPr="00ED4B9C">
              <w:rPr>
                <w:rFonts w:cs="Arial"/>
                <w:szCs w:val="22"/>
              </w:rPr>
              <w:t>Annual Responses</w:t>
            </w:r>
          </w:p>
        </w:tc>
        <w:tc>
          <w:tcPr>
            <w:tcW w:w="2205" w:type="dxa"/>
            <w:tcBorders>
              <w:top w:val="double" w:color="000000" w:sz="12" w:space="0"/>
              <w:left w:val="single" w:color="000000" w:sz="8" w:space="0"/>
              <w:bottom w:val="double" w:color="000000" w:sz="12" w:space="0"/>
              <w:right w:val="single" w:color="000000" w:sz="8" w:space="0"/>
            </w:tcBorders>
            <w:vAlign w:val="center"/>
          </w:tcPr>
          <w:p w:rsidRPr="00ED4B9C" w:rsidR="00ED550F" w:rsidP="00E54698" w:rsidRDefault="00ED550F">
            <w:pPr>
              <w:widowControl/>
              <w:tabs>
                <w:tab w:val="left" w:pos="450"/>
                <w:tab w:val="left" w:pos="540"/>
                <w:tab w:val="center" w:pos="723"/>
              </w:tabs>
              <w:spacing w:before="60" w:after="60"/>
              <w:ind w:left="446" w:hanging="446"/>
              <w:jc w:val="center"/>
              <w:rPr>
                <w:rFonts w:cs="Arial"/>
                <w:szCs w:val="22"/>
              </w:rPr>
            </w:pPr>
            <w:r w:rsidRPr="00ED4B9C">
              <w:rPr>
                <w:rFonts w:cs="Arial"/>
                <w:szCs w:val="22"/>
              </w:rPr>
              <w:t>Time (Minutes)</w:t>
            </w:r>
          </w:p>
        </w:tc>
        <w:tc>
          <w:tcPr>
            <w:tcW w:w="2205" w:type="dxa"/>
            <w:tcBorders>
              <w:top w:val="double" w:color="000000" w:sz="12" w:space="0"/>
              <w:left w:val="single" w:color="000000" w:sz="8" w:space="0"/>
              <w:bottom w:val="double" w:color="000000" w:sz="12" w:space="0"/>
              <w:right w:val="double" w:color="000000" w:sz="12" w:space="0"/>
            </w:tcBorders>
            <w:vAlign w:val="center"/>
          </w:tcPr>
          <w:p w:rsidRPr="00ED4B9C" w:rsidR="00ED550F" w:rsidP="00E54698" w:rsidRDefault="00ED550F">
            <w:pPr>
              <w:widowControl/>
              <w:tabs>
                <w:tab w:val="left" w:pos="450"/>
                <w:tab w:val="left" w:pos="540"/>
                <w:tab w:val="center" w:pos="939"/>
              </w:tabs>
              <w:spacing w:before="60" w:after="60"/>
              <w:ind w:left="446" w:hanging="446"/>
              <w:jc w:val="center"/>
              <w:rPr>
                <w:rFonts w:cs="Arial"/>
                <w:szCs w:val="22"/>
              </w:rPr>
            </w:pPr>
            <w:r w:rsidRPr="00ED4B9C">
              <w:rPr>
                <w:rFonts w:cs="Arial"/>
                <w:szCs w:val="22"/>
              </w:rPr>
              <w:t>Burden (Hours)</w:t>
            </w:r>
          </w:p>
        </w:tc>
      </w:tr>
      <w:tr w:rsidRPr="00ED4B9C" w:rsidR="00ED550F" w:rsidTr="00ED550F">
        <w:tblPrEx>
          <w:tblCellMar>
            <w:top w:w="0" w:type="dxa"/>
            <w:bottom w:w="0" w:type="dxa"/>
          </w:tblCellMar>
        </w:tblPrEx>
        <w:tc>
          <w:tcPr>
            <w:tcW w:w="2205" w:type="dxa"/>
            <w:tcBorders>
              <w:top w:val="double" w:color="000000" w:sz="12" w:space="0"/>
              <w:left w:val="double" w:color="000000" w:sz="12" w:space="0"/>
              <w:bottom w:val="single" w:color="000000" w:sz="8" w:space="0"/>
              <w:right w:val="single" w:color="000000" w:sz="8" w:space="0"/>
            </w:tcBorders>
            <w:vAlign w:val="center"/>
          </w:tcPr>
          <w:p w:rsidRPr="00ED4B9C" w:rsidR="00ED550F" w:rsidP="00E54698" w:rsidRDefault="00ED550F">
            <w:pPr>
              <w:widowControl/>
              <w:spacing w:before="60" w:after="60"/>
              <w:rPr>
                <w:rFonts w:cs="Arial"/>
                <w:szCs w:val="22"/>
              </w:rPr>
            </w:pPr>
            <w:r w:rsidRPr="00ED4B9C">
              <w:rPr>
                <w:rFonts w:cs="Arial"/>
                <w:szCs w:val="22"/>
              </w:rPr>
              <w:t>ES-2</w:t>
            </w:r>
          </w:p>
        </w:tc>
        <w:tc>
          <w:tcPr>
            <w:tcW w:w="2205" w:type="dxa"/>
            <w:tcBorders>
              <w:top w:val="double" w:color="000000" w:sz="12" w:space="0"/>
              <w:left w:val="single" w:color="000000" w:sz="8" w:space="0"/>
              <w:bottom w:val="single" w:color="000000" w:sz="8" w:space="0"/>
              <w:right w:val="single" w:color="000000" w:sz="8" w:space="0"/>
            </w:tcBorders>
            <w:vAlign w:val="center"/>
          </w:tcPr>
          <w:p w:rsidRPr="00ED4B9C" w:rsidR="00ED550F" w:rsidP="0072032D" w:rsidRDefault="005D403C">
            <w:pPr>
              <w:widowControl/>
              <w:tabs>
                <w:tab w:val="right" w:pos="1254"/>
              </w:tabs>
              <w:spacing w:before="60" w:after="60"/>
              <w:jc w:val="center"/>
              <w:rPr>
                <w:rFonts w:cs="Arial"/>
                <w:szCs w:val="22"/>
              </w:rPr>
            </w:pPr>
            <w:r>
              <w:rPr>
                <w:rFonts w:cs="Arial"/>
                <w:szCs w:val="22"/>
              </w:rPr>
              <w:t>3,750</w:t>
            </w:r>
          </w:p>
        </w:tc>
        <w:tc>
          <w:tcPr>
            <w:tcW w:w="2205" w:type="dxa"/>
            <w:tcBorders>
              <w:top w:val="double" w:color="000000" w:sz="12" w:space="0"/>
              <w:left w:val="single" w:color="000000" w:sz="8" w:space="0"/>
              <w:bottom w:val="single" w:color="000000" w:sz="8" w:space="0"/>
              <w:right w:val="single" w:color="000000" w:sz="8" w:space="0"/>
            </w:tcBorders>
            <w:vAlign w:val="center"/>
          </w:tcPr>
          <w:p w:rsidRPr="00ED4B9C" w:rsidR="00ED550F" w:rsidP="00D84B5B" w:rsidRDefault="00D84B5B">
            <w:pPr>
              <w:widowControl/>
              <w:tabs>
                <w:tab w:val="decimal" w:pos="939"/>
              </w:tabs>
              <w:spacing w:before="60" w:after="60"/>
              <w:rPr>
                <w:rFonts w:cs="Arial"/>
                <w:szCs w:val="22"/>
              </w:rPr>
            </w:pPr>
            <w:r>
              <w:rPr>
                <w:rFonts w:cs="Arial"/>
                <w:szCs w:val="22"/>
              </w:rPr>
              <w:t>0</w:t>
            </w:r>
            <w:r w:rsidRPr="00ED4B9C" w:rsidR="00ED550F">
              <w:rPr>
                <w:rFonts w:cs="Arial"/>
                <w:szCs w:val="22"/>
              </w:rPr>
              <w:t>.25</w:t>
            </w:r>
          </w:p>
        </w:tc>
        <w:tc>
          <w:tcPr>
            <w:tcW w:w="2205" w:type="dxa"/>
            <w:tcBorders>
              <w:top w:val="double" w:color="000000" w:sz="12" w:space="0"/>
              <w:left w:val="single" w:color="000000" w:sz="8" w:space="0"/>
              <w:bottom w:val="single" w:color="000000" w:sz="8" w:space="0"/>
              <w:right w:val="double" w:color="000000" w:sz="12" w:space="0"/>
            </w:tcBorders>
            <w:vAlign w:val="center"/>
          </w:tcPr>
          <w:p w:rsidRPr="00ED4B9C" w:rsidR="00ED550F" w:rsidP="0072032D" w:rsidRDefault="005D403C">
            <w:pPr>
              <w:widowControl/>
              <w:tabs>
                <w:tab w:val="right" w:pos="1254"/>
              </w:tabs>
              <w:spacing w:before="60" w:after="60"/>
              <w:jc w:val="center"/>
              <w:rPr>
                <w:rFonts w:cs="Arial"/>
                <w:szCs w:val="22"/>
              </w:rPr>
            </w:pPr>
            <w:r>
              <w:rPr>
                <w:rFonts w:cs="Arial"/>
                <w:szCs w:val="22"/>
              </w:rPr>
              <w:t>16</w:t>
            </w:r>
          </w:p>
        </w:tc>
      </w:tr>
      <w:tr w:rsidRPr="00ED4B9C" w:rsidR="00ED550F" w:rsidTr="00ED550F">
        <w:tblPrEx>
          <w:tblCellMar>
            <w:top w:w="0" w:type="dxa"/>
            <w:bottom w:w="0" w:type="dxa"/>
          </w:tblCellMar>
        </w:tblPrEx>
        <w:tc>
          <w:tcPr>
            <w:tcW w:w="2205" w:type="dxa"/>
            <w:tcBorders>
              <w:top w:val="single" w:color="000000" w:sz="8" w:space="0"/>
              <w:left w:val="double" w:color="000000" w:sz="12" w:space="0"/>
              <w:bottom w:val="single" w:color="000000" w:sz="8" w:space="0"/>
              <w:right w:val="single" w:color="000000" w:sz="8" w:space="0"/>
            </w:tcBorders>
            <w:vAlign w:val="center"/>
          </w:tcPr>
          <w:p w:rsidRPr="00ED4B9C" w:rsidR="00ED550F" w:rsidP="00E54698" w:rsidRDefault="00ED550F">
            <w:pPr>
              <w:widowControl/>
              <w:spacing w:before="60" w:after="60"/>
              <w:rPr>
                <w:rFonts w:cs="Arial"/>
                <w:szCs w:val="22"/>
              </w:rPr>
            </w:pPr>
            <w:r w:rsidRPr="00ED4B9C">
              <w:rPr>
                <w:rFonts w:cs="Arial"/>
                <w:szCs w:val="22"/>
              </w:rPr>
              <w:t>ES-21</w:t>
            </w:r>
          </w:p>
        </w:tc>
        <w:tc>
          <w:tcPr>
            <w:tcW w:w="2205" w:type="dxa"/>
            <w:tcBorders>
              <w:top w:val="single" w:color="000000" w:sz="8" w:space="0"/>
              <w:left w:val="single" w:color="000000" w:sz="8" w:space="0"/>
              <w:bottom w:val="single" w:color="000000" w:sz="8" w:space="0"/>
              <w:right w:val="single" w:color="000000" w:sz="8" w:space="0"/>
            </w:tcBorders>
            <w:vAlign w:val="center"/>
          </w:tcPr>
          <w:p w:rsidRPr="00ED4B9C" w:rsidR="00ED550F" w:rsidP="0072032D" w:rsidRDefault="005D403C">
            <w:pPr>
              <w:widowControl/>
              <w:tabs>
                <w:tab w:val="right" w:pos="1254"/>
              </w:tabs>
              <w:spacing w:before="60" w:after="60"/>
              <w:jc w:val="center"/>
              <w:rPr>
                <w:rFonts w:cs="Arial"/>
                <w:szCs w:val="22"/>
              </w:rPr>
            </w:pPr>
            <w:r>
              <w:rPr>
                <w:rFonts w:cs="Arial"/>
                <w:szCs w:val="22"/>
              </w:rPr>
              <w:t>80</w:t>
            </w:r>
          </w:p>
        </w:tc>
        <w:tc>
          <w:tcPr>
            <w:tcW w:w="2205" w:type="dxa"/>
            <w:tcBorders>
              <w:top w:val="single" w:color="000000" w:sz="8" w:space="0"/>
              <w:left w:val="single" w:color="000000" w:sz="8" w:space="0"/>
              <w:bottom w:val="single" w:color="000000" w:sz="8" w:space="0"/>
              <w:right w:val="single" w:color="000000" w:sz="8" w:space="0"/>
            </w:tcBorders>
            <w:vAlign w:val="center"/>
          </w:tcPr>
          <w:p w:rsidRPr="00ED4B9C" w:rsidR="00ED550F" w:rsidP="00D84B5B" w:rsidRDefault="00D84B5B">
            <w:pPr>
              <w:widowControl/>
              <w:tabs>
                <w:tab w:val="decimal" w:pos="939"/>
              </w:tabs>
              <w:spacing w:before="60" w:after="60"/>
              <w:rPr>
                <w:rFonts w:cs="Arial"/>
                <w:szCs w:val="22"/>
              </w:rPr>
            </w:pPr>
            <w:r>
              <w:rPr>
                <w:rFonts w:cs="Arial"/>
                <w:szCs w:val="22"/>
              </w:rPr>
              <w:t>0</w:t>
            </w:r>
            <w:r w:rsidRPr="00ED4B9C" w:rsidR="00ED550F">
              <w:rPr>
                <w:rFonts w:cs="Arial"/>
                <w:szCs w:val="22"/>
              </w:rPr>
              <w:t>.68</w:t>
            </w:r>
          </w:p>
        </w:tc>
        <w:tc>
          <w:tcPr>
            <w:tcW w:w="2205" w:type="dxa"/>
            <w:tcBorders>
              <w:top w:val="single" w:color="000000" w:sz="8" w:space="0"/>
              <w:left w:val="single" w:color="000000" w:sz="8" w:space="0"/>
              <w:bottom w:val="single" w:color="000000" w:sz="8" w:space="0"/>
              <w:right w:val="double" w:color="000000" w:sz="12" w:space="0"/>
            </w:tcBorders>
            <w:vAlign w:val="center"/>
          </w:tcPr>
          <w:p w:rsidRPr="00ED4B9C" w:rsidR="00ED550F" w:rsidP="0072032D" w:rsidRDefault="00F474FD">
            <w:pPr>
              <w:widowControl/>
              <w:tabs>
                <w:tab w:val="right" w:pos="1254"/>
              </w:tabs>
              <w:spacing w:before="60" w:after="60"/>
              <w:jc w:val="center"/>
              <w:rPr>
                <w:rFonts w:cs="Arial"/>
                <w:szCs w:val="22"/>
              </w:rPr>
            </w:pPr>
            <w:r>
              <w:rPr>
                <w:rFonts w:cs="Arial"/>
                <w:szCs w:val="22"/>
              </w:rPr>
              <w:t>0.9</w:t>
            </w:r>
          </w:p>
        </w:tc>
      </w:tr>
      <w:tr w:rsidRPr="00ED4B9C" w:rsidR="00ED550F" w:rsidTr="00ED550F">
        <w:tblPrEx>
          <w:tblCellMar>
            <w:top w:w="0" w:type="dxa"/>
            <w:bottom w:w="0" w:type="dxa"/>
          </w:tblCellMar>
        </w:tblPrEx>
        <w:tc>
          <w:tcPr>
            <w:tcW w:w="2205" w:type="dxa"/>
            <w:tcBorders>
              <w:top w:val="single" w:color="000000" w:sz="8" w:space="0"/>
              <w:left w:val="double" w:color="000000" w:sz="12" w:space="0"/>
              <w:bottom w:val="single" w:color="000000" w:sz="8" w:space="0"/>
              <w:right w:val="single" w:color="000000" w:sz="8" w:space="0"/>
            </w:tcBorders>
            <w:vAlign w:val="center"/>
          </w:tcPr>
          <w:p w:rsidRPr="00ED4B9C" w:rsidR="00ED550F" w:rsidP="00E54698" w:rsidRDefault="00ED550F">
            <w:pPr>
              <w:widowControl/>
              <w:spacing w:before="60" w:after="60"/>
              <w:rPr>
                <w:rFonts w:cs="Arial"/>
                <w:szCs w:val="22"/>
              </w:rPr>
            </w:pPr>
            <w:r w:rsidRPr="00ED4B9C">
              <w:rPr>
                <w:rFonts w:cs="Arial"/>
                <w:szCs w:val="22"/>
              </w:rPr>
              <w:t>ES-21c</w:t>
            </w:r>
          </w:p>
        </w:tc>
        <w:tc>
          <w:tcPr>
            <w:tcW w:w="2205" w:type="dxa"/>
            <w:tcBorders>
              <w:top w:val="single" w:color="000000" w:sz="8" w:space="0"/>
              <w:left w:val="single" w:color="000000" w:sz="8" w:space="0"/>
              <w:bottom w:val="single" w:color="000000" w:sz="8" w:space="0"/>
              <w:right w:val="single" w:color="000000" w:sz="8" w:space="0"/>
            </w:tcBorders>
            <w:vAlign w:val="center"/>
          </w:tcPr>
          <w:p w:rsidRPr="00ED4B9C" w:rsidR="00ED550F" w:rsidP="0072032D" w:rsidRDefault="005D403C">
            <w:pPr>
              <w:widowControl/>
              <w:tabs>
                <w:tab w:val="right" w:pos="1254"/>
              </w:tabs>
              <w:spacing w:before="60" w:after="60"/>
              <w:jc w:val="center"/>
              <w:rPr>
                <w:rFonts w:cs="Arial"/>
                <w:szCs w:val="22"/>
              </w:rPr>
            </w:pPr>
            <w:r>
              <w:rPr>
                <w:rFonts w:cs="Arial"/>
                <w:szCs w:val="22"/>
              </w:rPr>
              <w:t>25</w:t>
            </w:r>
          </w:p>
        </w:tc>
        <w:tc>
          <w:tcPr>
            <w:tcW w:w="2205" w:type="dxa"/>
            <w:tcBorders>
              <w:top w:val="single" w:color="000000" w:sz="8" w:space="0"/>
              <w:left w:val="single" w:color="000000" w:sz="8" w:space="0"/>
              <w:bottom w:val="single" w:color="000000" w:sz="8" w:space="0"/>
              <w:right w:val="single" w:color="000000" w:sz="8" w:space="0"/>
            </w:tcBorders>
            <w:vAlign w:val="center"/>
          </w:tcPr>
          <w:p w:rsidRPr="00ED4B9C" w:rsidR="00ED550F" w:rsidP="00D84B5B" w:rsidRDefault="00ED550F">
            <w:pPr>
              <w:widowControl/>
              <w:tabs>
                <w:tab w:val="decimal" w:pos="939"/>
              </w:tabs>
              <w:spacing w:before="60" w:after="60"/>
              <w:rPr>
                <w:rFonts w:cs="Arial"/>
                <w:szCs w:val="22"/>
              </w:rPr>
            </w:pPr>
            <w:r w:rsidRPr="00ED4B9C">
              <w:rPr>
                <w:rFonts w:cs="Arial"/>
                <w:szCs w:val="22"/>
              </w:rPr>
              <w:t>1.50</w:t>
            </w:r>
          </w:p>
        </w:tc>
        <w:tc>
          <w:tcPr>
            <w:tcW w:w="2205" w:type="dxa"/>
            <w:tcBorders>
              <w:top w:val="single" w:color="000000" w:sz="8" w:space="0"/>
              <w:left w:val="single" w:color="000000" w:sz="8" w:space="0"/>
              <w:bottom w:val="single" w:color="000000" w:sz="8" w:space="0"/>
              <w:right w:val="double" w:color="000000" w:sz="12" w:space="0"/>
            </w:tcBorders>
            <w:vAlign w:val="center"/>
          </w:tcPr>
          <w:p w:rsidRPr="00ED4B9C" w:rsidR="00ED550F" w:rsidP="0072032D" w:rsidRDefault="00F474FD">
            <w:pPr>
              <w:widowControl/>
              <w:tabs>
                <w:tab w:val="right" w:pos="1254"/>
              </w:tabs>
              <w:spacing w:before="60" w:after="60"/>
              <w:jc w:val="center"/>
              <w:rPr>
                <w:rFonts w:cs="Arial"/>
                <w:szCs w:val="22"/>
              </w:rPr>
            </w:pPr>
            <w:r>
              <w:rPr>
                <w:rFonts w:cs="Arial"/>
                <w:szCs w:val="22"/>
              </w:rPr>
              <w:t>0.6</w:t>
            </w:r>
          </w:p>
        </w:tc>
      </w:tr>
      <w:tr w:rsidRPr="00ED4B9C" w:rsidR="00ED550F" w:rsidTr="00ED550F">
        <w:tblPrEx>
          <w:tblCellMar>
            <w:top w:w="0" w:type="dxa"/>
            <w:bottom w:w="0" w:type="dxa"/>
          </w:tblCellMar>
        </w:tblPrEx>
        <w:tc>
          <w:tcPr>
            <w:tcW w:w="2205" w:type="dxa"/>
            <w:tcBorders>
              <w:top w:val="single" w:color="000000" w:sz="8" w:space="0"/>
              <w:left w:val="double" w:color="000000" w:sz="12" w:space="0"/>
              <w:bottom w:val="single" w:color="000000" w:sz="8" w:space="0"/>
              <w:right w:val="single" w:color="000000" w:sz="8" w:space="0"/>
            </w:tcBorders>
            <w:vAlign w:val="center"/>
          </w:tcPr>
          <w:p w:rsidRPr="00ED4B9C" w:rsidR="00ED550F" w:rsidP="00E54698" w:rsidRDefault="00ED550F">
            <w:pPr>
              <w:widowControl/>
              <w:spacing w:before="60" w:after="60"/>
              <w:rPr>
                <w:rFonts w:cs="Arial"/>
                <w:szCs w:val="22"/>
              </w:rPr>
            </w:pPr>
            <w:r w:rsidRPr="00ED4B9C">
              <w:rPr>
                <w:rFonts w:cs="Arial"/>
                <w:szCs w:val="22"/>
              </w:rPr>
              <w:t>*UI-35 in person</w:t>
            </w:r>
          </w:p>
        </w:tc>
        <w:tc>
          <w:tcPr>
            <w:tcW w:w="2205" w:type="dxa"/>
            <w:tcBorders>
              <w:top w:val="single" w:color="000000" w:sz="8" w:space="0"/>
              <w:left w:val="single" w:color="000000" w:sz="8" w:space="0"/>
              <w:bottom w:val="single" w:color="000000" w:sz="8" w:space="0"/>
              <w:right w:val="single" w:color="000000" w:sz="8" w:space="0"/>
            </w:tcBorders>
            <w:vAlign w:val="center"/>
          </w:tcPr>
          <w:p w:rsidRPr="00ED4B9C" w:rsidR="00ED550F" w:rsidP="0072032D" w:rsidRDefault="005D403C">
            <w:pPr>
              <w:widowControl/>
              <w:tabs>
                <w:tab w:val="right" w:pos="1254"/>
              </w:tabs>
              <w:spacing w:before="60" w:after="60"/>
              <w:jc w:val="center"/>
              <w:rPr>
                <w:rFonts w:cs="Arial"/>
                <w:szCs w:val="22"/>
              </w:rPr>
            </w:pPr>
            <w:r>
              <w:rPr>
                <w:rFonts w:cs="Arial"/>
                <w:szCs w:val="22"/>
              </w:rPr>
              <w:t>6,300</w:t>
            </w:r>
          </w:p>
        </w:tc>
        <w:tc>
          <w:tcPr>
            <w:tcW w:w="2205" w:type="dxa"/>
            <w:tcBorders>
              <w:top w:val="single" w:color="000000" w:sz="8" w:space="0"/>
              <w:left w:val="single" w:color="000000" w:sz="8" w:space="0"/>
              <w:bottom w:val="single" w:color="000000" w:sz="8" w:space="0"/>
              <w:right w:val="single" w:color="000000" w:sz="8" w:space="0"/>
            </w:tcBorders>
            <w:vAlign w:val="center"/>
          </w:tcPr>
          <w:p w:rsidRPr="00ED4B9C" w:rsidR="00ED550F" w:rsidP="00D84B5B" w:rsidRDefault="00ED550F">
            <w:pPr>
              <w:widowControl/>
              <w:tabs>
                <w:tab w:val="decimal" w:pos="939"/>
              </w:tabs>
              <w:spacing w:before="60" w:after="60"/>
              <w:rPr>
                <w:rFonts w:cs="Arial"/>
                <w:szCs w:val="22"/>
              </w:rPr>
            </w:pPr>
            <w:r w:rsidRPr="00ED4B9C">
              <w:rPr>
                <w:rFonts w:cs="Arial"/>
                <w:szCs w:val="22"/>
              </w:rPr>
              <w:t>7</w:t>
            </w:r>
            <w:r w:rsidR="00D84B5B">
              <w:rPr>
                <w:rFonts w:cs="Arial"/>
                <w:szCs w:val="22"/>
              </w:rPr>
              <w:t>.00</w:t>
            </w:r>
          </w:p>
        </w:tc>
        <w:tc>
          <w:tcPr>
            <w:tcW w:w="2205" w:type="dxa"/>
            <w:tcBorders>
              <w:top w:val="single" w:color="000000" w:sz="8" w:space="0"/>
              <w:left w:val="single" w:color="000000" w:sz="8" w:space="0"/>
              <w:bottom w:val="single" w:color="000000" w:sz="8" w:space="0"/>
              <w:right w:val="double" w:color="000000" w:sz="12" w:space="0"/>
            </w:tcBorders>
            <w:vAlign w:val="center"/>
          </w:tcPr>
          <w:p w:rsidRPr="00ED4B9C" w:rsidR="00ED550F" w:rsidP="0072032D" w:rsidRDefault="005D403C">
            <w:pPr>
              <w:widowControl/>
              <w:tabs>
                <w:tab w:val="right" w:pos="1254"/>
              </w:tabs>
              <w:spacing w:before="60" w:after="60"/>
              <w:jc w:val="center"/>
              <w:rPr>
                <w:rFonts w:cs="Arial"/>
                <w:szCs w:val="22"/>
              </w:rPr>
            </w:pPr>
            <w:r>
              <w:rPr>
                <w:rFonts w:cs="Arial"/>
                <w:szCs w:val="22"/>
              </w:rPr>
              <w:t>735</w:t>
            </w:r>
          </w:p>
        </w:tc>
      </w:tr>
      <w:tr w:rsidRPr="00ED4B9C" w:rsidR="00ED550F" w:rsidTr="005C19F2">
        <w:tblPrEx>
          <w:tblCellMar>
            <w:top w:w="0" w:type="dxa"/>
            <w:bottom w:w="0" w:type="dxa"/>
          </w:tblCellMar>
        </w:tblPrEx>
        <w:tc>
          <w:tcPr>
            <w:tcW w:w="2205" w:type="dxa"/>
            <w:tcBorders>
              <w:top w:val="single" w:color="000000" w:sz="8" w:space="0"/>
              <w:left w:val="double" w:color="000000" w:sz="12" w:space="0"/>
              <w:bottom w:val="single" w:color="000000" w:sz="8" w:space="0"/>
              <w:right w:val="single" w:color="000000" w:sz="8" w:space="0"/>
            </w:tcBorders>
            <w:vAlign w:val="center"/>
          </w:tcPr>
          <w:p w:rsidRPr="00ED4B9C" w:rsidR="00ED550F" w:rsidP="00E54698" w:rsidRDefault="00ED550F">
            <w:pPr>
              <w:widowControl/>
              <w:spacing w:before="60" w:after="60"/>
              <w:rPr>
                <w:rFonts w:cs="Arial"/>
                <w:szCs w:val="22"/>
              </w:rPr>
            </w:pPr>
            <w:r w:rsidRPr="00ED4B9C">
              <w:rPr>
                <w:rFonts w:cs="Arial"/>
                <w:szCs w:val="22"/>
              </w:rPr>
              <w:t>*UI-35 by mail</w:t>
            </w:r>
          </w:p>
        </w:tc>
        <w:tc>
          <w:tcPr>
            <w:tcW w:w="2205" w:type="dxa"/>
            <w:tcBorders>
              <w:top w:val="single" w:color="000000" w:sz="8" w:space="0"/>
              <w:left w:val="single" w:color="000000" w:sz="8" w:space="0"/>
              <w:bottom w:val="single" w:color="000000" w:sz="8" w:space="0"/>
              <w:right w:val="single" w:color="000000" w:sz="8" w:space="0"/>
            </w:tcBorders>
            <w:vAlign w:val="center"/>
          </w:tcPr>
          <w:p w:rsidRPr="00ED4B9C" w:rsidR="00ED550F" w:rsidP="0072032D" w:rsidRDefault="005D403C">
            <w:pPr>
              <w:widowControl/>
              <w:tabs>
                <w:tab w:val="right" w:pos="1254"/>
              </w:tabs>
              <w:spacing w:before="60" w:after="60"/>
              <w:jc w:val="center"/>
              <w:rPr>
                <w:rFonts w:cs="Arial"/>
                <w:szCs w:val="22"/>
              </w:rPr>
            </w:pPr>
            <w:r>
              <w:rPr>
                <w:rFonts w:cs="Arial"/>
                <w:szCs w:val="22"/>
              </w:rPr>
              <w:t>700</w:t>
            </w:r>
          </w:p>
        </w:tc>
        <w:tc>
          <w:tcPr>
            <w:tcW w:w="2205" w:type="dxa"/>
            <w:tcBorders>
              <w:top w:val="single" w:color="000000" w:sz="8" w:space="0"/>
              <w:left w:val="single" w:color="000000" w:sz="8" w:space="0"/>
              <w:bottom w:val="single" w:color="000000" w:sz="8" w:space="0"/>
              <w:right w:val="single" w:color="000000" w:sz="8" w:space="0"/>
            </w:tcBorders>
            <w:vAlign w:val="center"/>
          </w:tcPr>
          <w:p w:rsidRPr="00ED4B9C" w:rsidR="00ED550F" w:rsidP="00D84B5B" w:rsidRDefault="00ED550F">
            <w:pPr>
              <w:widowControl/>
              <w:tabs>
                <w:tab w:val="decimal" w:pos="939"/>
              </w:tabs>
              <w:spacing w:before="60" w:after="60"/>
              <w:rPr>
                <w:rFonts w:cs="Arial"/>
                <w:szCs w:val="22"/>
              </w:rPr>
            </w:pPr>
            <w:r w:rsidRPr="00ED4B9C">
              <w:rPr>
                <w:rFonts w:cs="Arial"/>
                <w:szCs w:val="22"/>
              </w:rPr>
              <w:t>10.50</w:t>
            </w:r>
          </w:p>
        </w:tc>
        <w:tc>
          <w:tcPr>
            <w:tcW w:w="2205" w:type="dxa"/>
            <w:tcBorders>
              <w:top w:val="single" w:color="000000" w:sz="8" w:space="0"/>
              <w:left w:val="single" w:color="000000" w:sz="8" w:space="0"/>
              <w:bottom w:val="single" w:color="000000" w:sz="8" w:space="0"/>
              <w:right w:val="double" w:color="000000" w:sz="12" w:space="0"/>
            </w:tcBorders>
            <w:vAlign w:val="center"/>
          </w:tcPr>
          <w:p w:rsidRPr="00ED4B9C" w:rsidR="00ED550F" w:rsidP="0072032D" w:rsidRDefault="005D403C">
            <w:pPr>
              <w:widowControl/>
              <w:tabs>
                <w:tab w:val="right" w:pos="1254"/>
              </w:tabs>
              <w:spacing w:before="60" w:after="60"/>
              <w:jc w:val="center"/>
              <w:rPr>
                <w:rFonts w:cs="Arial"/>
                <w:szCs w:val="22"/>
              </w:rPr>
            </w:pPr>
            <w:r>
              <w:rPr>
                <w:rFonts w:cs="Arial"/>
                <w:szCs w:val="22"/>
              </w:rPr>
              <w:t>123</w:t>
            </w:r>
          </w:p>
        </w:tc>
      </w:tr>
      <w:tr w:rsidRPr="00ED4B9C" w:rsidR="00ED550F" w:rsidTr="005C19F2">
        <w:tblPrEx>
          <w:tblCellMar>
            <w:top w:w="0" w:type="dxa"/>
            <w:bottom w:w="0" w:type="dxa"/>
          </w:tblCellMar>
        </w:tblPrEx>
        <w:tc>
          <w:tcPr>
            <w:tcW w:w="2205" w:type="dxa"/>
            <w:tcBorders>
              <w:top w:val="single" w:color="000000" w:sz="8" w:space="0"/>
              <w:left w:val="double" w:color="000000" w:sz="12" w:space="0"/>
              <w:bottom w:val="double" w:color="000000" w:sz="12" w:space="0"/>
              <w:right w:val="single" w:color="000000" w:sz="8" w:space="0"/>
            </w:tcBorders>
            <w:vAlign w:val="center"/>
          </w:tcPr>
          <w:p w:rsidRPr="00ED4B9C" w:rsidR="00ED550F" w:rsidP="00E54698" w:rsidRDefault="00ED550F">
            <w:pPr>
              <w:widowControl/>
              <w:spacing w:before="60" w:after="60"/>
              <w:rPr>
                <w:rFonts w:cs="Arial"/>
                <w:szCs w:val="22"/>
              </w:rPr>
            </w:pPr>
            <w:r w:rsidRPr="00ED4B9C">
              <w:rPr>
                <w:rFonts w:cs="Arial"/>
                <w:szCs w:val="22"/>
              </w:rPr>
              <w:t>Job Vacancies</w:t>
            </w:r>
          </w:p>
        </w:tc>
        <w:tc>
          <w:tcPr>
            <w:tcW w:w="2205" w:type="dxa"/>
            <w:tcBorders>
              <w:top w:val="single" w:color="000000" w:sz="8" w:space="0"/>
              <w:left w:val="single" w:color="000000" w:sz="8" w:space="0"/>
              <w:bottom w:val="double" w:color="000000" w:sz="12" w:space="0"/>
              <w:right w:val="single" w:color="000000" w:sz="8" w:space="0"/>
            </w:tcBorders>
            <w:vAlign w:val="center"/>
          </w:tcPr>
          <w:p w:rsidRPr="00ED4B9C" w:rsidR="00ED550F" w:rsidP="0072032D" w:rsidRDefault="005D403C">
            <w:pPr>
              <w:widowControl/>
              <w:tabs>
                <w:tab w:val="right" w:pos="1254"/>
              </w:tabs>
              <w:spacing w:before="60" w:after="60"/>
              <w:jc w:val="center"/>
              <w:rPr>
                <w:rFonts w:cs="Arial"/>
                <w:szCs w:val="22"/>
              </w:rPr>
            </w:pPr>
            <w:r>
              <w:rPr>
                <w:rFonts w:cs="Arial"/>
                <w:szCs w:val="22"/>
              </w:rPr>
              <w:t>470</w:t>
            </w:r>
          </w:p>
        </w:tc>
        <w:tc>
          <w:tcPr>
            <w:tcW w:w="2205" w:type="dxa"/>
            <w:tcBorders>
              <w:top w:val="single" w:color="000000" w:sz="8" w:space="0"/>
              <w:left w:val="single" w:color="000000" w:sz="8" w:space="0"/>
              <w:bottom w:val="double" w:color="000000" w:sz="12" w:space="0"/>
              <w:right w:val="single" w:color="000000" w:sz="8" w:space="0"/>
            </w:tcBorders>
            <w:vAlign w:val="center"/>
          </w:tcPr>
          <w:p w:rsidRPr="00ED4B9C" w:rsidR="00ED550F" w:rsidP="00D84B5B" w:rsidRDefault="00ED550F">
            <w:pPr>
              <w:widowControl/>
              <w:tabs>
                <w:tab w:val="decimal" w:pos="939"/>
              </w:tabs>
              <w:spacing w:before="60" w:after="60"/>
              <w:rPr>
                <w:rFonts w:cs="Arial"/>
                <w:szCs w:val="22"/>
              </w:rPr>
            </w:pPr>
            <w:r w:rsidRPr="00ED4B9C">
              <w:rPr>
                <w:rFonts w:cs="Arial"/>
                <w:szCs w:val="22"/>
              </w:rPr>
              <w:t>10</w:t>
            </w:r>
            <w:r w:rsidR="00D84B5B">
              <w:rPr>
                <w:rFonts w:cs="Arial"/>
                <w:szCs w:val="22"/>
              </w:rPr>
              <w:t>.00</w:t>
            </w:r>
          </w:p>
        </w:tc>
        <w:tc>
          <w:tcPr>
            <w:tcW w:w="2205" w:type="dxa"/>
            <w:tcBorders>
              <w:top w:val="single" w:color="000000" w:sz="8" w:space="0"/>
              <w:left w:val="single" w:color="000000" w:sz="8" w:space="0"/>
              <w:bottom w:val="double" w:color="000000" w:sz="12" w:space="0"/>
              <w:right w:val="double" w:color="000000" w:sz="12" w:space="0"/>
            </w:tcBorders>
            <w:vAlign w:val="center"/>
          </w:tcPr>
          <w:p w:rsidRPr="00ED4B9C" w:rsidR="00ED550F" w:rsidP="0072032D" w:rsidRDefault="005D403C">
            <w:pPr>
              <w:widowControl/>
              <w:tabs>
                <w:tab w:val="right" w:pos="1254"/>
              </w:tabs>
              <w:spacing w:before="60" w:after="60"/>
              <w:jc w:val="center"/>
              <w:rPr>
                <w:rFonts w:cs="Arial"/>
                <w:szCs w:val="22"/>
              </w:rPr>
            </w:pPr>
            <w:r>
              <w:rPr>
                <w:rFonts w:cs="Arial"/>
                <w:szCs w:val="22"/>
              </w:rPr>
              <w:t>78</w:t>
            </w:r>
          </w:p>
        </w:tc>
      </w:tr>
      <w:tr w:rsidRPr="00ED4B9C" w:rsidR="00ED550F" w:rsidTr="005C19F2">
        <w:tblPrEx>
          <w:tblCellMar>
            <w:top w:w="0" w:type="dxa"/>
            <w:bottom w:w="0" w:type="dxa"/>
          </w:tblCellMar>
        </w:tblPrEx>
        <w:tc>
          <w:tcPr>
            <w:tcW w:w="2205" w:type="dxa"/>
            <w:tcBorders>
              <w:top w:val="double" w:color="000000" w:sz="12" w:space="0"/>
              <w:left w:val="double" w:color="000000" w:sz="12" w:space="0"/>
              <w:bottom w:val="double" w:color="000000" w:sz="12" w:space="0"/>
              <w:right w:val="single" w:color="000000" w:sz="8" w:space="0"/>
            </w:tcBorders>
            <w:vAlign w:val="center"/>
          </w:tcPr>
          <w:p w:rsidRPr="00ED4B9C" w:rsidR="00ED550F" w:rsidP="00E54698" w:rsidRDefault="00ED550F">
            <w:pPr>
              <w:widowControl/>
              <w:spacing w:before="60" w:after="60"/>
              <w:jc w:val="center"/>
              <w:rPr>
                <w:rFonts w:cs="Arial"/>
                <w:szCs w:val="22"/>
              </w:rPr>
            </w:pPr>
            <w:r w:rsidRPr="00ED4B9C">
              <w:rPr>
                <w:rFonts w:cs="Arial"/>
                <w:szCs w:val="22"/>
              </w:rPr>
              <w:t>Total</w:t>
            </w:r>
          </w:p>
        </w:tc>
        <w:tc>
          <w:tcPr>
            <w:tcW w:w="2205" w:type="dxa"/>
            <w:tcBorders>
              <w:top w:val="double" w:color="000000" w:sz="12" w:space="0"/>
              <w:left w:val="single" w:color="000000" w:sz="8" w:space="0"/>
              <w:bottom w:val="double" w:color="000000" w:sz="12" w:space="0"/>
              <w:right w:val="single" w:color="000000" w:sz="8" w:space="0"/>
            </w:tcBorders>
            <w:vAlign w:val="center"/>
          </w:tcPr>
          <w:p w:rsidRPr="00ED4B9C" w:rsidR="00ED550F" w:rsidP="0072032D" w:rsidRDefault="005D403C">
            <w:pPr>
              <w:widowControl/>
              <w:tabs>
                <w:tab w:val="right" w:pos="1254"/>
              </w:tabs>
              <w:spacing w:before="60" w:after="60"/>
              <w:jc w:val="center"/>
              <w:rPr>
                <w:rFonts w:cs="Arial"/>
                <w:szCs w:val="22"/>
              </w:rPr>
            </w:pPr>
            <w:r>
              <w:rPr>
                <w:rFonts w:cs="Arial"/>
                <w:szCs w:val="22"/>
              </w:rPr>
              <w:t>11,325</w:t>
            </w:r>
          </w:p>
        </w:tc>
        <w:tc>
          <w:tcPr>
            <w:tcW w:w="2205" w:type="dxa"/>
            <w:tcBorders>
              <w:top w:val="double" w:color="000000" w:sz="12" w:space="0"/>
              <w:left w:val="single" w:color="000000" w:sz="8" w:space="0"/>
              <w:bottom w:val="double" w:color="000000" w:sz="12" w:space="0"/>
              <w:right w:val="single" w:color="000000" w:sz="8" w:space="0"/>
            </w:tcBorders>
            <w:vAlign w:val="center"/>
          </w:tcPr>
          <w:p w:rsidRPr="00ED4B9C" w:rsidR="00ED550F" w:rsidP="00D84B5B" w:rsidRDefault="00ED550F">
            <w:pPr>
              <w:widowControl/>
              <w:spacing w:before="60" w:after="60"/>
              <w:jc w:val="center"/>
              <w:rPr>
                <w:rFonts w:cs="Arial"/>
                <w:szCs w:val="22"/>
              </w:rPr>
            </w:pPr>
          </w:p>
        </w:tc>
        <w:tc>
          <w:tcPr>
            <w:tcW w:w="2205" w:type="dxa"/>
            <w:tcBorders>
              <w:top w:val="double" w:color="000000" w:sz="12" w:space="0"/>
              <w:left w:val="single" w:color="000000" w:sz="8" w:space="0"/>
              <w:bottom w:val="double" w:color="000000" w:sz="12" w:space="0"/>
              <w:right w:val="double" w:color="000000" w:sz="12" w:space="0"/>
            </w:tcBorders>
            <w:vAlign w:val="center"/>
          </w:tcPr>
          <w:p w:rsidRPr="00ED4B9C" w:rsidR="00ED550F" w:rsidP="0072032D" w:rsidRDefault="005D403C">
            <w:pPr>
              <w:widowControl/>
              <w:tabs>
                <w:tab w:val="right" w:pos="1254"/>
              </w:tabs>
              <w:spacing w:before="60" w:after="60"/>
              <w:jc w:val="center"/>
              <w:rPr>
                <w:rFonts w:cs="Arial"/>
                <w:szCs w:val="22"/>
              </w:rPr>
            </w:pPr>
            <w:r>
              <w:rPr>
                <w:rFonts w:cs="Arial"/>
                <w:szCs w:val="22"/>
              </w:rPr>
              <w:t>95</w:t>
            </w:r>
            <w:r w:rsidR="00F474FD">
              <w:rPr>
                <w:rFonts w:cs="Arial"/>
                <w:szCs w:val="22"/>
              </w:rPr>
              <w:t>3</w:t>
            </w:r>
          </w:p>
        </w:tc>
      </w:tr>
    </w:tbl>
    <w:p w:rsidR="0072032D" w:rsidP="0072032D" w:rsidRDefault="0072032D">
      <w:pPr>
        <w:widowControl/>
        <w:jc w:val="both"/>
        <w:rPr>
          <w:rFonts w:cs="Arial"/>
          <w:strike/>
          <w:szCs w:val="22"/>
        </w:rPr>
      </w:pPr>
    </w:p>
    <w:p w:rsidR="0072032D" w:rsidP="0072032D" w:rsidRDefault="0072032D">
      <w:pPr>
        <w:widowControl/>
        <w:jc w:val="both"/>
        <w:rPr>
          <w:rFonts w:cs="Arial"/>
          <w:strike/>
          <w:szCs w:val="22"/>
        </w:rPr>
      </w:pPr>
    </w:p>
    <w:p w:rsidR="0072032D" w:rsidP="0072032D" w:rsidRDefault="0072032D">
      <w:pPr>
        <w:widowControl/>
        <w:jc w:val="both"/>
        <w:rPr>
          <w:rFonts w:cs="Arial"/>
          <w:szCs w:val="22"/>
        </w:rPr>
      </w:pPr>
    </w:p>
    <w:p w:rsidRPr="0072032D" w:rsidR="005D403C" w:rsidP="00422C26" w:rsidRDefault="005D403C">
      <w:pPr>
        <w:widowControl/>
        <w:rPr>
          <w:rFonts w:cs="Arial"/>
          <w:strike/>
          <w:szCs w:val="22"/>
        </w:rPr>
      </w:pPr>
    </w:p>
    <w:p w:rsidR="005D403C" w:rsidP="0072032D" w:rsidRDefault="005D403C">
      <w:pPr>
        <w:widowControl/>
        <w:rPr>
          <w:rFonts w:cs="Arial"/>
          <w:szCs w:val="22"/>
        </w:rPr>
      </w:pPr>
    </w:p>
    <w:p w:rsidR="0021542D" w:rsidP="0072032D" w:rsidRDefault="0021542D">
      <w:pPr>
        <w:widowControl/>
        <w:jc w:val="center"/>
        <w:rPr>
          <w:rFonts w:cs="Arial"/>
          <w:szCs w:val="22"/>
        </w:rPr>
      </w:pPr>
    </w:p>
    <w:p w:rsidRPr="0072032D" w:rsidR="008F047E" w:rsidP="0072032D" w:rsidRDefault="005567AE">
      <w:pPr>
        <w:widowControl/>
        <w:jc w:val="center"/>
        <w:rPr>
          <w:rFonts w:cs="Arial"/>
          <w:b/>
          <w:szCs w:val="22"/>
        </w:rPr>
      </w:pPr>
      <w:r w:rsidRPr="0072032D">
        <w:rPr>
          <w:rFonts w:cs="Arial"/>
          <w:b/>
          <w:szCs w:val="22"/>
        </w:rPr>
        <w:lastRenderedPageBreak/>
        <w:t>Proposed Burden</w:t>
      </w:r>
    </w:p>
    <w:p w:rsidRPr="00ED4B9C" w:rsidR="00E34F72" w:rsidP="00E54698" w:rsidRDefault="00E34F72">
      <w:pPr>
        <w:widowControl/>
        <w:tabs>
          <w:tab w:val="left" w:pos="540"/>
        </w:tabs>
        <w:ind w:left="540" w:hanging="540"/>
        <w:jc w:val="both"/>
        <w:rPr>
          <w:rFonts w:cs="Arial"/>
          <w:b/>
          <w:szCs w:val="22"/>
        </w:rPr>
      </w:pPr>
    </w:p>
    <w:tbl>
      <w:tblPr>
        <w:tblW w:w="0" w:type="auto"/>
        <w:tblInd w:w="681" w:type="dxa"/>
        <w:tblLayout w:type="fixed"/>
        <w:tblCellMar>
          <w:left w:w="141" w:type="dxa"/>
          <w:right w:w="141" w:type="dxa"/>
        </w:tblCellMar>
        <w:tblLook w:val="0000" w:firstRow="0" w:lastRow="0" w:firstColumn="0" w:lastColumn="0" w:noHBand="0" w:noVBand="0"/>
      </w:tblPr>
      <w:tblGrid>
        <w:gridCol w:w="2205"/>
        <w:gridCol w:w="2205"/>
        <w:gridCol w:w="2205"/>
        <w:gridCol w:w="2205"/>
      </w:tblGrid>
      <w:tr w:rsidRPr="00ED4B9C" w:rsidR="00E26BD3" w:rsidTr="005C19F2">
        <w:tblPrEx>
          <w:tblCellMar>
            <w:top w:w="0" w:type="dxa"/>
            <w:bottom w:w="0" w:type="dxa"/>
          </w:tblCellMar>
        </w:tblPrEx>
        <w:tc>
          <w:tcPr>
            <w:tcW w:w="2205" w:type="dxa"/>
            <w:tcBorders>
              <w:top w:val="double" w:color="000000" w:sz="12" w:space="0"/>
              <w:left w:val="double" w:color="000000" w:sz="12" w:space="0"/>
              <w:bottom w:val="double" w:color="000000" w:sz="12" w:space="0"/>
              <w:right w:val="single" w:color="000000" w:sz="8" w:space="0"/>
            </w:tcBorders>
            <w:vAlign w:val="center"/>
          </w:tcPr>
          <w:p w:rsidRPr="00ED4B9C" w:rsidR="00E26BD3" w:rsidP="00E54698" w:rsidRDefault="00E26BD3">
            <w:pPr>
              <w:widowControl/>
              <w:tabs>
                <w:tab w:val="left" w:pos="450"/>
                <w:tab w:val="left" w:pos="540"/>
                <w:tab w:val="center" w:pos="939"/>
              </w:tabs>
              <w:spacing w:before="60" w:after="60"/>
              <w:ind w:left="446" w:hanging="446"/>
              <w:jc w:val="center"/>
              <w:rPr>
                <w:rFonts w:cs="Arial"/>
                <w:szCs w:val="22"/>
              </w:rPr>
            </w:pPr>
            <w:r w:rsidRPr="00ED4B9C">
              <w:rPr>
                <w:rFonts w:cs="Arial"/>
                <w:szCs w:val="22"/>
              </w:rPr>
              <w:t>Form Number</w:t>
            </w:r>
          </w:p>
        </w:tc>
        <w:tc>
          <w:tcPr>
            <w:tcW w:w="2205" w:type="dxa"/>
            <w:tcBorders>
              <w:top w:val="double" w:color="000000" w:sz="12" w:space="0"/>
              <w:left w:val="single" w:color="000000" w:sz="8" w:space="0"/>
              <w:bottom w:val="double" w:color="000000" w:sz="12" w:space="0"/>
              <w:right w:val="single" w:color="000000" w:sz="8" w:space="0"/>
            </w:tcBorders>
            <w:vAlign w:val="center"/>
          </w:tcPr>
          <w:p w:rsidRPr="00ED4B9C" w:rsidR="00E26BD3" w:rsidP="00E54698" w:rsidRDefault="00E26BD3">
            <w:pPr>
              <w:widowControl/>
              <w:tabs>
                <w:tab w:val="left" w:pos="450"/>
                <w:tab w:val="left" w:pos="540"/>
                <w:tab w:val="center" w:pos="1020"/>
              </w:tabs>
              <w:spacing w:before="60" w:after="60"/>
              <w:ind w:left="446" w:hanging="446"/>
              <w:jc w:val="center"/>
              <w:rPr>
                <w:rFonts w:cs="Arial"/>
                <w:szCs w:val="22"/>
              </w:rPr>
            </w:pPr>
            <w:r w:rsidRPr="00ED4B9C">
              <w:rPr>
                <w:rFonts w:cs="Arial"/>
                <w:szCs w:val="22"/>
              </w:rPr>
              <w:t>Annual Responses</w:t>
            </w:r>
          </w:p>
        </w:tc>
        <w:tc>
          <w:tcPr>
            <w:tcW w:w="2205" w:type="dxa"/>
            <w:tcBorders>
              <w:top w:val="double" w:color="000000" w:sz="12" w:space="0"/>
              <w:left w:val="single" w:color="000000" w:sz="8" w:space="0"/>
              <w:bottom w:val="double" w:color="000000" w:sz="12" w:space="0"/>
              <w:right w:val="single" w:color="000000" w:sz="8" w:space="0"/>
            </w:tcBorders>
            <w:vAlign w:val="center"/>
          </w:tcPr>
          <w:p w:rsidRPr="00ED4B9C" w:rsidR="00E26BD3" w:rsidP="00E54698" w:rsidRDefault="00E26BD3">
            <w:pPr>
              <w:widowControl/>
              <w:tabs>
                <w:tab w:val="left" w:pos="450"/>
                <w:tab w:val="left" w:pos="540"/>
                <w:tab w:val="center" w:pos="723"/>
              </w:tabs>
              <w:spacing w:before="60" w:after="60"/>
              <w:ind w:left="446" w:hanging="446"/>
              <w:jc w:val="center"/>
              <w:rPr>
                <w:rFonts w:cs="Arial"/>
                <w:szCs w:val="22"/>
              </w:rPr>
            </w:pPr>
            <w:r w:rsidRPr="00ED4B9C">
              <w:rPr>
                <w:rFonts w:cs="Arial"/>
                <w:szCs w:val="22"/>
              </w:rPr>
              <w:t>Time (Minutes)</w:t>
            </w:r>
            <w:r w:rsidR="005D403C">
              <w:rPr>
                <w:rFonts w:cs="Arial"/>
                <w:szCs w:val="22"/>
              </w:rPr>
              <w:t>1/</w:t>
            </w:r>
          </w:p>
        </w:tc>
        <w:tc>
          <w:tcPr>
            <w:tcW w:w="2205" w:type="dxa"/>
            <w:tcBorders>
              <w:top w:val="double" w:color="000000" w:sz="12" w:space="0"/>
              <w:left w:val="single" w:color="000000" w:sz="8" w:space="0"/>
              <w:bottom w:val="double" w:color="000000" w:sz="12" w:space="0"/>
              <w:right w:val="double" w:color="000000" w:sz="12" w:space="0"/>
            </w:tcBorders>
            <w:vAlign w:val="center"/>
          </w:tcPr>
          <w:p w:rsidRPr="00ED4B9C" w:rsidR="00E26BD3" w:rsidP="00E54698" w:rsidRDefault="00E26BD3">
            <w:pPr>
              <w:widowControl/>
              <w:tabs>
                <w:tab w:val="left" w:pos="450"/>
                <w:tab w:val="left" w:pos="540"/>
                <w:tab w:val="center" w:pos="939"/>
              </w:tabs>
              <w:spacing w:before="60" w:after="60"/>
              <w:ind w:left="446" w:hanging="446"/>
              <w:jc w:val="center"/>
              <w:rPr>
                <w:rFonts w:cs="Arial"/>
                <w:szCs w:val="22"/>
              </w:rPr>
            </w:pPr>
            <w:r w:rsidRPr="00ED4B9C">
              <w:rPr>
                <w:rFonts w:cs="Arial"/>
                <w:szCs w:val="22"/>
              </w:rPr>
              <w:t>Burden (Hours)</w:t>
            </w:r>
          </w:p>
        </w:tc>
      </w:tr>
      <w:tr w:rsidRPr="00ED4B9C" w:rsidR="00E26BD3" w:rsidTr="00146F01">
        <w:tblPrEx>
          <w:tblCellMar>
            <w:top w:w="0" w:type="dxa"/>
            <w:bottom w:w="0" w:type="dxa"/>
          </w:tblCellMar>
        </w:tblPrEx>
        <w:tc>
          <w:tcPr>
            <w:tcW w:w="2205" w:type="dxa"/>
            <w:tcBorders>
              <w:top w:val="single" w:color="000000" w:sz="8" w:space="0"/>
              <w:left w:val="double" w:color="000000" w:sz="12" w:space="0"/>
              <w:bottom w:val="single" w:color="000000" w:sz="8" w:space="0"/>
              <w:right w:val="single" w:color="000000" w:sz="8" w:space="0"/>
            </w:tcBorders>
            <w:vAlign w:val="center"/>
          </w:tcPr>
          <w:p w:rsidRPr="00ED4B9C" w:rsidR="00E26BD3" w:rsidP="00E54698" w:rsidRDefault="00E26BD3">
            <w:pPr>
              <w:widowControl/>
              <w:spacing w:before="60" w:after="60"/>
              <w:rPr>
                <w:rFonts w:cs="Arial"/>
                <w:szCs w:val="22"/>
              </w:rPr>
            </w:pPr>
            <w:r w:rsidRPr="00ED4B9C">
              <w:rPr>
                <w:rFonts w:cs="Arial"/>
                <w:szCs w:val="22"/>
              </w:rPr>
              <w:t>ES-21</w:t>
            </w:r>
          </w:p>
        </w:tc>
        <w:tc>
          <w:tcPr>
            <w:tcW w:w="2205" w:type="dxa"/>
            <w:tcBorders>
              <w:top w:val="single" w:color="000000" w:sz="8" w:space="0"/>
              <w:left w:val="single" w:color="000000" w:sz="8" w:space="0"/>
              <w:bottom w:val="single" w:color="000000" w:sz="8" w:space="0"/>
              <w:right w:val="single" w:color="000000" w:sz="8" w:space="0"/>
            </w:tcBorders>
            <w:vAlign w:val="center"/>
          </w:tcPr>
          <w:p w:rsidRPr="00ED4B9C" w:rsidR="00E26BD3" w:rsidP="00E54698" w:rsidRDefault="005802C3">
            <w:pPr>
              <w:widowControl/>
              <w:tabs>
                <w:tab w:val="right" w:pos="1254"/>
              </w:tabs>
              <w:spacing w:before="60" w:after="60"/>
              <w:rPr>
                <w:rFonts w:cs="Arial"/>
                <w:szCs w:val="22"/>
              </w:rPr>
            </w:pPr>
            <w:r w:rsidRPr="00ED4B9C">
              <w:rPr>
                <w:rFonts w:cs="Arial"/>
                <w:szCs w:val="22"/>
              </w:rPr>
              <w:tab/>
              <w:t>80</w:t>
            </w:r>
          </w:p>
        </w:tc>
        <w:tc>
          <w:tcPr>
            <w:tcW w:w="2205" w:type="dxa"/>
            <w:tcBorders>
              <w:top w:val="single" w:color="000000" w:sz="8" w:space="0"/>
              <w:left w:val="single" w:color="000000" w:sz="8" w:space="0"/>
              <w:bottom w:val="single" w:color="000000" w:sz="8" w:space="0"/>
              <w:right w:val="single" w:color="000000" w:sz="8" w:space="0"/>
            </w:tcBorders>
            <w:vAlign w:val="center"/>
          </w:tcPr>
          <w:p w:rsidRPr="00ED4B9C" w:rsidR="00E26BD3" w:rsidP="00E54698" w:rsidRDefault="004E1E98">
            <w:pPr>
              <w:widowControl/>
              <w:tabs>
                <w:tab w:val="decimal" w:pos="939"/>
              </w:tabs>
              <w:spacing w:before="60" w:after="60"/>
              <w:rPr>
                <w:rFonts w:cs="Arial"/>
                <w:szCs w:val="22"/>
              </w:rPr>
            </w:pPr>
            <w:r>
              <w:rPr>
                <w:rFonts w:cs="Arial"/>
                <w:szCs w:val="22"/>
              </w:rPr>
              <w:t>1.00</w:t>
            </w:r>
          </w:p>
        </w:tc>
        <w:tc>
          <w:tcPr>
            <w:tcW w:w="2205" w:type="dxa"/>
            <w:tcBorders>
              <w:top w:val="single" w:color="000000" w:sz="8" w:space="0"/>
              <w:left w:val="single" w:color="000000" w:sz="8" w:space="0"/>
              <w:bottom w:val="single" w:color="000000" w:sz="8" w:space="0"/>
              <w:right w:val="double" w:color="000000" w:sz="12" w:space="0"/>
            </w:tcBorders>
            <w:vAlign w:val="center"/>
          </w:tcPr>
          <w:p w:rsidRPr="00ED4B9C" w:rsidR="00E26BD3" w:rsidP="00D84B5B" w:rsidRDefault="00E26BD3">
            <w:pPr>
              <w:widowControl/>
              <w:tabs>
                <w:tab w:val="right" w:pos="1254"/>
              </w:tabs>
              <w:spacing w:before="60" w:after="60"/>
              <w:rPr>
                <w:rFonts w:cs="Arial"/>
                <w:szCs w:val="22"/>
              </w:rPr>
            </w:pPr>
            <w:r w:rsidRPr="00ED4B9C">
              <w:rPr>
                <w:rFonts w:cs="Arial"/>
                <w:szCs w:val="22"/>
              </w:rPr>
              <w:tab/>
            </w:r>
            <w:r w:rsidR="00D84B5B">
              <w:rPr>
                <w:rFonts w:cs="Arial"/>
                <w:szCs w:val="22"/>
              </w:rPr>
              <w:t>1</w:t>
            </w:r>
          </w:p>
        </w:tc>
      </w:tr>
      <w:tr w:rsidRPr="00ED4B9C" w:rsidR="00E26BD3" w:rsidTr="00146F01">
        <w:tblPrEx>
          <w:tblCellMar>
            <w:top w:w="0" w:type="dxa"/>
            <w:bottom w:w="0" w:type="dxa"/>
          </w:tblCellMar>
        </w:tblPrEx>
        <w:tc>
          <w:tcPr>
            <w:tcW w:w="2205" w:type="dxa"/>
            <w:tcBorders>
              <w:top w:val="single" w:color="000000" w:sz="8" w:space="0"/>
              <w:left w:val="double" w:color="000000" w:sz="12" w:space="0"/>
              <w:bottom w:val="single" w:color="000000" w:sz="8" w:space="0"/>
              <w:right w:val="single" w:color="000000" w:sz="8" w:space="0"/>
            </w:tcBorders>
            <w:vAlign w:val="center"/>
          </w:tcPr>
          <w:p w:rsidRPr="00ED4B9C" w:rsidR="00E26BD3" w:rsidP="00E54698" w:rsidRDefault="00E26BD3">
            <w:pPr>
              <w:widowControl/>
              <w:spacing w:before="60" w:after="60"/>
              <w:rPr>
                <w:rFonts w:cs="Arial"/>
                <w:szCs w:val="22"/>
              </w:rPr>
            </w:pPr>
            <w:r w:rsidRPr="00ED4B9C">
              <w:rPr>
                <w:rFonts w:cs="Arial"/>
                <w:szCs w:val="22"/>
              </w:rPr>
              <w:t>ES-21c</w:t>
            </w:r>
          </w:p>
        </w:tc>
        <w:tc>
          <w:tcPr>
            <w:tcW w:w="2205" w:type="dxa"/>
            <w:tcBorders>
              <w:top w:val="single" w:color="000000" w:sz="8" w:space="0"/>
              <w:left w:val="single" w:color="000000" w:sz="8" w:space="0"/>
              <w:bottom w:val="single" w:color="000000" w:sz="8" w:space="0"/>
              <w:right w:val="single" w:color="000000" w:sz="8" w:space="0"/>
            </w:tcBorders>
            <w:vAlign w:val="center"/>
          </w:tcPr>
          <w:p w:rsidRPr="00ED4B9C" w:rsidR="00E26BD3" w:rsidP="00E54698" w:rsidRDefault="005802C3">
            <w:pPr>
              <w:widowControl/>
              <w:tabs>
                <w:tab w:val="right" w:pos="1254"/>
              </w:tabs>
              <w:spacing w:before="60" w:after="60"/>
              <w:rPr>
                <w:rFonts w:cs="Arial"/>
                <w:szCs w:val="22"/>
              </w:rPr>
            </w:pPr>
            <w:r w:rsidRPr="00ED4B9C">
              <w:rPr>
                <w:rFonts w:cs="Arial"/>
                <w:szCs w:val="22"/>
              </w:rPr>
              <w:tab/>
              <w:t>25</w:t>
            </w:r>
          </w:p>
        </w:tc>
        <w:tc>
          <w:tcPr>
            <w:tcW w:w="2205" w:type="dxa"/>
            <w:tcBorders>
              <w:top w:val="single" w:color="000000" w:sz="8" w:space="0"/>
              <w:left w:val="single" w:color="000000" w:sz="8" w:space="0"/>
              <w:bottom w:val="single" w:color="000000" w:sz="8" w:space="0"/>
              <w:right w:val="single" w:color="000000" w:sz="8" w:space="0"/>
            </w:tcBorders>
            <w:vAlign w:val="center"/>
          </w:tcPr>
          <w:p w:rsidRPr="00ED4B9C" w:rsidR="00E26BD3" w:rsidP="00E54698" w:rsidRDefault="004E1E98">
            <w:pPr>
              <w:widowControl/>
              <w:tabs>
                <w:tab w:val="decimal" w:pos="939"/>
              </w:tabs>
              <w:spacing w:before="60" w:after="60"/>
              <w:rPr>
                <w:rFonts w:cs="Arial"/>
                <w:szCs w:val="22"/>
              </w:rPr>
            </w:pPr>
            <w:r>
              <w:rPr>
                <w:rFonts w:cs="Arial"/>
                <w:szCs w:val="22"/>
              </w:rPr>
              <w:t>2.00</w:t>
            </w:r>
          </w:p>
        </w:tc>
        <w:tc>
          <w:tcPr>
            <w:tcW w:w="2205" w:type="dxa"/>
            <w:tcBorders>
              <w:top w:val="single" w:color="000000" w:sz="8" w:space="0"/>
              <w:left w:val="single" w:color="000000" w:sz="8" w:space="0"/>
              <w:bottom w:val="single" w:color="000000" w:sz="8" w:space="0"/>
              <w:right w:val="double" w:color="000000" w:sz="12" w:space="0"/>
            </w:tcBorders>
            <w:vAlign w:val="center"/>
          </w:tcPr>
          <w:p w:rsidRPr="00ED4B9C" w:rsidR="00E26BD3" w:rsidP="00D84B5B" w:rsidRDefault="00E26BD3">
            <w:pPr>
              <w:widowControl/>
              <w:tabs>
                <w:tab w:val="right" w:pos="1254"/>
              </w:tabs>
              <w:spacing w:before="60" w:after="60"/>
              <w:rPr>
                <w:rFonts w:cs="Arial"/>
                <w:szCs w:val="22"/>
              </w:rPr>
            </w:pPr>
            <w:r w:rsidRPr="00ED4B9C">
              <w:rPr>
                <w:rFonts w:cs="Arial"/>
                <w:szCs w:val="22"/>
              </w:rPr>
              <w:tab/>
            </w:r>
            <w:r w:rsidR="00D84B5B">
              <w:rPr>
                <w:rFonts w:cs="Arial"/>
                <w:szCs w:val="22"/>
              </w:rPr>
              <w:t>1</w:t>
            </w:r>
          </w:p>
        </w:tc>
      </w:tr>
      <w:tr w:rsidRPr="00ED4B9C" w:rsidR="00E26BD3" w:rsidTr="00146F01">
        <w:tblPrEx>
          <w:tblCellMar>
            <w:top w:w="0" w:type="dxa"/>
            <w:bottom w:w="0" w:type="dxa"/>
          </w:tblCellMar>
        </w:tblPrEx>
        <w:tc>
          <w:tcPr>
            <w:tcW w:w="2205" w:type="dxa"/>
            <w:tcBorders>
              <w:top w:val="single" w:color="000000" w:sz="8" w:space="0"/>
              <w:left w:val="double" w:color="000000" w:sz="12" w:space="0"/>
              <w:bottom w:val="single" w:color="000000" w:sz="8" w:space="0"/>
              <w:right w:val="single" w:color="000000" w:sz="8" w:space="0"/>
            </w:tcBorders>
            <w:vAlign w:val="center"/>
          </w:tcPr>
          <w:p w:rsidRPr="00ED4B9C" w:rsidR="00E26BD3" w:rsidP="00E54698" w:rsidRDefault="00E26BD3">
            <w:pPr>
              <w:widowControl/>
              <w:spacing w:before="60" w:after="60"/>
              <w:rPr>
                <w:rFonts w:cs="Arial"/>
                <w:szCs w:val="22"/>
              </w:rPr>
            </w:pPr>
            <w:r w:rsidRPr="00ED4B9C">
              <w:rPr>
                <w:rFonts w:cs="Arial"/>
                <w:szCs w:val="22"/>
              </w:rPr>
              <w:t>*UI-35 in person</w:t>
            </w:r>
          </w:p>
        </w:tc>
        <w:tc>
          <w:tcPr>
            <w:tcW w:w="2205" w:type="dxa"/>
            <w:tcBorders>
              <w:top w:val="single" w:color="000000" w:sz="8" w:space="0"/>
              <w:left w:val="single" w:color="000000" w:sz="8" w:space="0"/>
              <w:bottom w:val="single" w:color="000000" w:sz="8" w:space="0"/>
              <w:right w:val="single" w:color="000000" w:sz="8" w:space="0"/>
            </w:tcBorders>
            <w:vAlign w:val="center"/>
          </w:tcPr>
          <w:p w:rsidRPr="00ED4B9C" w:rsidR="00E26BD3" w:rsidP="00E54698" w:rsidRDefault="00E26BD3">
            <w:pPr>
              <w:widowControl/>
              <w:tabs>
                <w:tab w:val="right" w:pos="1254"/>
              </w:tabs>
              <w:spacing w:before="60" w:after="60"/>
              <w:rPr>
                <w:rFonts w:cs="Arial"/>
                <w:szCs w:val="22"/>
              </w:rPr>
            </w:pPr>
            <w:r w:rsidRPr="00ED4B9C">
              <w:rPr>
                <w:rFonts w:cs="Arial"/>
                <w:szCs w:val="22"/>
              </w:rPr>
              <w:tab/>
              <w:t>6,300</w:t>
            </w:r>
          </w:p>
        </w:tc>
        <w:tc>
          <w:tcPr>
            <w:tcW w:w="2205" w:type="dxa"/>
            <w:tcBorders>
              <w:top w:val="single" w:color="000000" w:sz="8" w:space="0"/>
              <w:left w:val="single" w:color="000000" w:sz="8" w:space="0"/>
              <w:bottom w:val="single" w:color="000000" w:sz="8" w:space="0"/>
              <w:right w:val="single" w:color="000000" w:sz="8" w:space="0"/>
            </w:tcBorders>
            <w:vAlign w:val="center"/>
          </w:tcPr>
          <w:p w:rsidRPr="00ED4B9C" w:rsidR="00E26BD3" w:rsidP="00E54698" w:rsidRDefault="00E26BD3">
            <w:pPr>
              <w:widowControl/>
              <w:tabs>
                <w:tab w:val="decimal" w:pos="939"/>
              </w:tabs>
              <w:spacing w:before="60" w:after="60"/>
              <w:rPr>
                <w:rFonts w:cs="Arial"/>
                <w:szCs w:val="22"/>
              </w:rPr>
            </w:pPr>
            <w:r w:rsidRPr="00ED4B9C">
              <w:rPr>
                <w:rFonts w:cs="Arial"/>
                <w:szCs w:val="22"/>
              </w:rPr>
              <w:t>7.00</w:t>
            </w:r>
          </w:p>
        </w:tc>
        <w:tc>
          <w:tcPr>
            <w:tcW w:w="2205" w:type="dxa"/>
            <w:tcBorders>
              <w:top w:val="single" w:color="000000" w:sz="8" w:space="0"/>
              <w:left w:val="single" w:color="000000" w:sz="8" w:space="0"/>
              <w:bottom w:val="single" w:color="000000" w:sz="8" w:space="0"/>
              <w:right w:val="double" w:color="000000" w:sz="12" w:space="0"/>
            </w:tcBorders>
            <w:vAlign w:val="center"/>
          </w:tcPr>
          <w:p w:rsidRPr="00ED4B9C" w:rsidR="00E26BD3" w:rsidP="00E54698" w:rsidRDefault="00E26BD3">
            <w:pPr>
              <w:widowControl/>
              <w:tabs>
                <w:tab w:val="right" w:pos="1254"/>
              </w:tabs>
              <w:spacing w:before="60" w:after="60"/>
              <w:rPr>
                <w:rFonts w:cs="Arial"/>
                <w:szCs w:val="22"/>
              </w:rPr>
            </w:pPr>
            <w:r w:rsidRPr="00ED4B9C">
              <w:rPr>
                <w:rFonts w:cs="Arial"/>
                <w:szCs w:val="22"/>
              </w:rPr>
              <w:tab/>
              <w:t>735</w:t>
            </w:r>
          </w:p>
        </w:tc>
      </w:tr>
      <w:tr w:rsidRPr="00ED4B9C" w:rsidR="00E26BD3" w:rsidTr="005C19F2">
        <w:tblPrEx>
          <w:tblCellMar>
            <w:top w:w="0" w:type="dxa"/>
            <w:bottom w:w="0" w:type="dxa"/>
          </w:tblCellMar>
        </w:tblPrEx>
        <w:tc>
          <w:tcPr>
            <w:tcW w:w="2205" w:type="dxa"/>
            <w:tcBorders>
              <w:top w:val="single" w:color="000000" w:sz="8" w:space="0"/>
              <w:left w:val="double" w:color="000000" w:sz="12" w:space="0"/>
              <w:bottom w:val="single" w:color="000000" w:sz="8" w:space="0"/>
              <w:right w:val="single" w:color="000000" w:sz="8" w:space="0"/>
            </w:tcBorders>
            <w:vAlign w:val="center"/>
          </w:tcPr>
          <w:p w:rsidRPr="00ED4B9C" w:rsidR="00E26BD3" w:rsidP="00E54698" w:rsidRDefault="00E26BD3">
            <w:pPr>
              <w:widowControl/>
              <w:spacing w:before="60" w:after="60"/>
              <w:rPr>
                <w:rFonts w:cs="Arial"/>
                <w:szCs w:val="22"/>
              </w:rPr>
            </w:pPr>
            <w:r w:rsidRPr="00ED4B9C">
              <w:rPr>
                <w:rFonts w:cs="Arial"/>
                <w:szCs w:val="22"/>
              </w:rPr>
              <w:t>*UI-35 by mail</w:t>
            </w:r>
          </w:p>
        </w:tc>
        <w:tc>
          <w:tcPr>
            <w:tcW w:w="2205" w:type="dxa"/>
            <w:tcBorders>
              <w:top w:val="single" w:color="000000" w:sz="8" w:space="0"/>
              <w:left w:val="single" w:color="000000" w:sz="8" w:space="0"/>
              <w:bottom w:val="single" w:color="000000" w:sz="8" w:space="0"/>
              <w:right w:val="single" w:color="000000" w:sz="8" w:space="0"/>
            </w:tcBorders>
            <w:vAlign w:val="center"/>
          </w:tcPr>
          <w:p w:rsidRPr="00ED4B9C" w:rsidR="00E26BD3" w:rsidP="00E54698" w:rsidRDefault="00E26BD3">
            <w:pPr>
              <w:widowControl/>
              <w:tabs>
                <w:tab w:val="right" w:pos="1254"/>
              </w:tabs>
              <w:spacing w:before="60" w:after="60"/>
              <w:rPr>
                <w:rFonts w:cs="Arial"/>
                <w:szCs w:val="22"/>
              </w:rPr>
            </w:pPr>
            <w:r w:rsidRPr="00ED4B9C">
              <w:rPr>
                <w:rFonts w:cs="Arial"/>
                <w:szCs w:val="22"/>
              </w:rPr>
              <w:tab/>
              <w:t>700</w:t>
            </w:r>
          </w:p>
        </w:tc>
        <w:tc>
          <w:tcPr>
            <w:tcW w:w="2205" w:type="dxa"/>
            <w:tcBorders>
              <w:top w:val="single" w:color="000000" w:sz="8" w:space="0"/>
              <w:left w:val="single" w:color="000000" w:sz="8" w:space="0"/>
              <w:bottom w:val="single" w:color="000000" w:sz="8" w:space="0"/>
              <w:right w:val="single" w:color="000000" w:sz="8" w:space="0"/>
            </w:tcBorders>
            <w:vAlign w:val="center"/>
          </w:tcPr>
          <w:p w:rsidRPr="00ED4B9C" w:rsidR="00E26BD3" w:rsidP="00E54698" w:rsidRDefault="004E1E98">
            <w:pPr>
              <w:widowControl/>
              <w:tabs>
                <w:tab w:val="decimal" w:pos="939"/>
              </w:tabs>
              <w:spacing w:before="60" w:after="60"/>
              <w:rPr>
                <w:rFonts w:cs="Arial"/>
                <w:szCs w:val="22"/>
              </w:rPr>
            </w:pPr>
            <w:r>
              <w:rPr>
                <w:rFonts w:cs="Arial"/>
                <w:szCs w:val="22"/>
              </w:rPr>
              <w:t>11.00</w:t>
            </w:r>
          </w:p>
        </w:tc>
        <w:tc>
          <w:tcPr>
            <w:tcW w:w="2205" w:type="dxa"/>
            <w:tcBorders>
              <w:top w:val="single" w:color="000000" w:sz="8" w:space="0"/>
              <w:left w:val="single" w:color="000000" w:sz="8" w:space="0"/>
              <w:bottom w:val="single" w:color="000000" w:sz="8" w:space="0"/>
              <w:right w:val="double" w:color="000000" w:sz="12" w:space="0"/>
            </w:tcBorders>
            <w:vAlign w:val="center"/>
          </w:tcPr>
          <w:p w:rsidRPr="00ED4B9C" w:rsidR="00E26BD3" w:rsidP="00E54698" w:rsidRDefault="00E26BD3">
            <w:pPr>
              <w:widowControl/>
              <w:tabs>
                <w:tab w:val="right" w:pos="1254"/>
              </w:tabs>
              <w:spacing w:before="60" w:after="60"/>
              <w:rPr>
                <w:rFonts w:cs="Arial"/>
                <w:szCs w:val="22"/>
              </w:rPr>
            </w:pPr>
            <w:r w:rsidRPr="00ED4B9C">
              <w:rPr>
                <w:rFonts w:cs="Arial"/>
                <w:szCs w:val="22"/>
              </w:rPr>
              <w:tab/>
              <w:t>12</w:t>
            </w:r>
            <w:r w:rsidR="004E1E98">
              <w:rPr>
                <w:rFonts w:cs="Arial"/>
                <w:szCs w:val="22"/>
              </w:rPr>
              <w:t>8</w:t>
            </w:r>
          </w:p>
        </w:tc>
      </w:tr>
      <w:tr w:rsidRPr="00ED4B9C" w:rsidR="00E26BD3" w:rsidTr="005C19F2">
        <w:tblPrEx>
          <w:tblCellMar>
            <w:top w:w="0" w:type="dxa"/>
            <w:bottom w:w="0" w:type="dxa"/>
          </w:tblCellMar>
        </w:tblPrEx>
        <w:tc>
          <w:tcPr>
            <w:tcW w:w="2205" w:type="dxa"/>
            <w:tcBorders>
              <w:top w:val="single" w:color="000000" w:sz="8" w:space="0"/>
              <w:left w:val="double" w:color="000000" w:sz="12" w:space="0"/>
              <w:bottom w:val="double" w:color="000000" w:sz="12" w:space="0"/>
              <w:right w:val="single" w:color="000000" w:sz="8" w:space="0"/>
            </w:tcBorders>
            <w:vAlign w:val="center"/>
          </w:tcPr>
          <w:p w:rsidRPr="00ED4B9C" w:rsidR="00E26BD3" w:rsidP="00E54698" w:rsidRDefault="00E26BD3">
            <w:pPr>
              <w:widowControl/>
              <w:spacing w:before="60" w:after="60"/>
              <w:rPr>
                <w:rFonts w:cs="Arial"/>
                <w:szCs w:val="22"/>
              </w:rPr>
            </w:pPr>
            <w:r w:rsidRPr="00ED4B9C">
              <w:rPr>
                <w:rFonts w:cs="Arial"/>
                <w:szCs w:val="22"/>
              </w:rPr>
              <w:t>Job Vacancies</w:t>
            </w:r>
          </w:p>
        </w:tc>
        <w:tc>
          <w:tcPr>
            <w:tcW w:w="2205" w:type="dxa"/>
            <w:tcBorders>
              <w:top w:val="single" w:color="000000" w:sz="8" w:space="0"/>
              <w:left w:val="single" w:color="000000" w:sz="8" w:space="0"/>
              <w:bottom w:val="double" w:color="000000" w:sz="12" w:space="0"/>
              <w:right w:val="single" w:color="000000" w:sz="8" w:space="0"/>
            </w:tcBorders>
            <w:vAlign w:val="center"/>
          </w:tcPr>
          <w:p w:rsidRPr="00ED4B9C" w:rsidR="00E26BD3" w:rsidP="00E54698" w:rsidRDefault="00E26BD3">
            <w:pPr>
              <w:widowControl/>
              <w:tabs>
                <w:tab w:val="right" w:pos="1254"/>
              </w:tabs>
              <w:spacing w:before="60" w:after="60"/>
              <w:rPr>
                <w:rFonts w:cs="Arial"/>
                <w:szCs w:val="22"/>
              </w:rPr>
            </w:pPr>
            <w:r w:rsidRPr="00ED4B9C">
              <w:rPr>
                <w:rFonts w:cs="Arial"/>
                <w:szCs w:val="22"/>
              </w:rPr>
              <w:tab/>
            </w:r>
            <w:r w:rsidRPr="00ED4B9C" w:rsidR="005802C3">
              <w:rPr>
                <w:rFonts w:cs="Arial"/>
                <w:szCs w:val="22"/>
              </w:rPr>
              <w:t>470</w:t>
            </w:r>
          </w:p>
        </w:tc>
        <w:tc>
          <w:tcPr>
            <w:tcW w:w="2205" w:type="dxa"/>
            <w:tcBorders>
              <w:top w:val="single" w:color="000000" w:sz="8" w:space="0"/>
              <w:left w:val="single" w:color="000000" w:sz="8" w:space="0"/>
              <w:bottom w:val="double" w:color="000000" w:sz="12" w:space="0"/>
              <w:right w:val="single" w:color="000000" w:sz="8" w:space="0"/>
            </w:tcBorders>
            <w:vAlign w:val="center"/>
          </w:tcPr>
          <w:p w:rsidRPr="00ED4B9C" w:rsidR="00E26BD3" w:rsidP="00E54698" w:rsidRDefault="00E26BD3">
            <w:pPr>
              <w:widowControl/>
              <w:tabs>
                <w:tab w:val="decimal" w:pos="939"/>
              </w:tabs>
              <w:spacing w:before="60" w:after="60"/>
              <w:rPr>
                <w:rFonts w:cs="Arial"/>
                <w:szCs w:val="22"/>
              </w:rPr>
            </w:pPr>
            <w:r w:rsidRPr="00ED4B9C">
              <w:rPr>
                <w:rFonts w:cs="Arial"/>
                <w:szCs w:val="22"/>
              </w:rPr>
              <w:t>10.00</w:t>
            </w:r>
          </w:p>
        </w:tc>
        <w:tc>
          <w:tcPr>
            <w:tcW w:w="2205" w:type="dxa"/>
            <w:tcBorders>
              <w:top w:val="single" w:color="000000" w:sz="8" w:space="0"/>
              <w:left w:val="single" w:color="000000" w:sz="8" w:space="0"/>
              <w:bottom w:val="double" w:color="000000" w:sz="12" w:space="0"/>
              <w:right w:val="double" w:color="000000" w:sz="12" w:space="0"/>
            </w:tcBorders>
            <w:vAlign w:val="center"/>
          </w:tcPr>
          <w:p w:rsidRPr="00ED4B9C" w:rsidR="00E26BD3" w:rsidP="00E54698" w:rsidRDefault="00E26BD3">
            <w:pPr>
              <w:widowControl/>
              <w:tabs>
                <w:tab w:val="right" w:pos="1254"/>
              </w:tabs>
              <w:spacing w:before="60" w:after="60"/>
              <w:rPr>
                <w:rFonts w:cs="Arial"/>
                <w:szCs w:val="22"/>
              </w:rPr>
            </w:pPr>
            <w:r w:rsidRPr="00ED4B9C">
              <w:rPr>
                <w:rFonts w:cs="Arial"/>
                <w:szCs w:val="22"/>
              </w:rPr>
              <w:tab/>
            </w:r>
            <w:r w:rsidRPr="00ED4B9C" w:rsidR="005802C3">
              <w:rPr>
                <w:rFonts w:cs="Arial"/>
                <w:szCs w:val="22"/>
              </w:rPr>
              <w:t>78</w:t>
            </w:r>
          </w:p>
        </w:tc>
      </w:tr>
      <w:tr w:rsidRPr="00ED4B9C" w:rsidR="00E26BD3" w:rsidTr="005C19F2">
        <w:tblPrEx>
          <w:tblCellMar>
            <w:top w:w="0" w:type="dxa"/>
            <w:bottom w:w="0" w:type="dxa"/>
          </w:tblCellMar>
        </w:tblPrEx>
        <w:tc>
          <w:tcPr>
            <w:tcW w:w="2205" w:type="dxa"/>
            <w:tcBorders>
              <w:top w:val="double" w:color="000000" w:sz="12" w:space="0"/>
              <w:left w:val="double" w:color="000000" w:sz="12" w:space="0"/>
              <w:bottom w:val="double" w:color="000000" w:sz="12" w:space="0"/>
              <w:right w:val="single" w:color="000000" w:sz="8" w:space="0"/>
            </w:tcBorders>
            <w:vAlign w:val="center"/>
          </w:tcPr>
          <w:p w:rsidRPr="00ED4B9C" w:rsidR="00E26BD3" w:rsidP="00E54698" w:rsidRDefault="00E26BD3">
            <w:pPr>
              <w:widowControl/>
              <w:spacing w:before="60" w:after="60"/>
              <w:jc w:val="center"/>
              <w:rPr>
                <w:rFonts w:cs="Arial"/>
                <w:szCs w:val="22"/>
              </w:rPr>
            </w:pPr>
            <w:r w:rsidRPr="00ED4B9C">
              <w:rPr>
                <w:rFonts w:cs="Arial"/>
                <w:szCs w:val="22"/>
              </w:rPr>
              <w:t>Total</w:t>
            </w:r>
          </w:p>
        </w:tc>
        <w:tc>
          <w:tcPr>
            <w:tcW w:w="2205" w:type="dxa"/>
            <w:tcBorders>
              <w:top w:val="double" w:color="000000" w:sz="12" w:space="0"/>
              <w:left w:val="single" w:color="000000" w:sz="8" w:space="0"/>
              <w:bottom w:val="double" w:color="000000" w:sz="12" w:space="0"/>
              <w:right w:val="single" w:color="000000" w:sz="8" w:space="0"/>
            </w:tcBorders>
            <w:vAlign w:val="center"/>
          </w:tcPr>
          <w:p w:rsidRPr="00ED4B9C" w:rsidR="00E26BD3" w:rsidP="005D403C" w:rsidRDefault="00E26BD3">
            <w:pPr>
              <w:widowControl/>
              <w:tabs>
                <w:tab w:val="right" w:pos="1254"/>
              </w:tabs>
              <w:spacing w:before="60" w:after="60"/>
              <w:rPr>
                <w:rFonts w:cs="Arial"/>
                <w:szCs w:val="22"/>
              </w:rPr>
            </w:pPr>
            <w:r w:rsidRPr="00ED4B9C">
              <w:rPr>
                <w:rFonts w:cs="Arial"/>
                <w:szCs w:val="22"/>
              </w:rPr>
              <w:tab/>
            </w:r>
            <w:r w:rsidR="005D403C">
              <w:rPr>
                <w:rFonts w:cs="Arial"/>
                <w:szCs w:val="22"/>
              </w:rPr>
              <w:t>7,575</w:t>
            </w:r>
          </w:p>
        </w:tc>
        <w:tc>
          <w:tcPr>
            <w:tcW w:w="2205" w:type="dxa"/>
            <w:tcBorders>
              <w:top w:val="double" w:color="000000" w:sz="12" w:space="0"/>
              <w:left w:val="single" w:color="000000" w:sz="8" w:space="0"/>
              <w:bottom w:val="double" w:color="000000" w:sz="12" w:space="0"/>
              <w:right w:val="single" w:color="000000" w:sz="8" w:space="0"/>
            </w:tcBorders>
            <w:vAlign w:val="center"/>
          </w:tcPr>
          <w:p w:rsidRPr="00ED4B9C" w:rsidR="00E26BD3" w:rsidP="00E54698" w:rsidRDefault="00E26BD3">
            <w:pPr>
              <w:widowControl/>
              <w:spacing w:before="60" w:after="60"/>
              <w:jc w:val="center"/>
              <w:rPr>
                <w:rFonts w:cs="Arial"/>
                <w:szCs w:val="22"/>
              </w:rPr>
            </w:pPr>
          </w:p>
        </w:tc>
        <w:tc>
          <w:tcPr>
            <w:tcW w:w="2205" w:type="dxa"/>
            <w:tcBorders>
              <w:top w:val="double" w:color="000000" w:sz="12" w:space="0"/>
              <w:left w:val="single" w:color="000000" w:sz="8" w:space="0"/>
              <w:bottom w:val="double" w:color="000000" w:sz="12" w:space="0"/>
              <w:right w:val="double" w:color="000000" w:sz="12" w:space="0"/>
            </w:tcBorders>
            <w:vAlign w:val="center"/>
          </w:tcPr>
          <w:p w:rsidRPr="00ED4B9C" w:rsidR="00E26BD3" w:rsidP="00E77701" w:rsidRDefault="005802C3">
            <w:pPr>
              <w:widowControl/>
              <w:tabs>
                <w:tab w:val="right" w:pos="1254"/>
              </w:tabs>
              <w:spacing w:before="60" w:after="60"/>
              <w:rPr>
                <w:rFonts w:cs="Arial"/>
                <w:szCs w:val="22"/>
              </w:rPr>
            </w:pPr>
            <w:r w:rsidRPr="00ED4B9C">
              <w:rPr>
                <w:rFonts w:cs="Arial"/>
                <w:szCs w:val="22"/>
              </w:rPr>
              <w:tab/>
            </w:r>
            <w:r w:rsidR="004E1E98">
              <w:rPr>
                <w:rFonts w:cs="Arial"/>
                <w:szCs w:val="22"/>
              </w:rPr>
              <w:t>943</w:t>
            </w:r>
          </w:p>
        </w:tc>
      </w:tr>
    </w:tbl>
    <w:p w:rsidR="005D403C" w:rsidP="005D403C" w:rsidRDefault="005D403C">
      <w:pPr>
        <w:widowControl/>
        <w:tabs>
          <w:tab w:val="left" w:pos="540"/>
        </w:tabs>
        <w:ind w:left="540"/>
        <w:jc w:val="both"/>
        <w:rPr>
          <w:rFonts w:cs="Arial"/>
          <w:szCs w:val="22"/>
        </w:rPr>
      </w:pPr>
      <w:r w:rsidRPr="005E0F78">
        <w:rPr>
          <w:rFonts w:cs="Arial"/>
          <w:szCs w:val="22"/>
          <w:u w:val="single"/>
        </w:rPr>
        <w:t>1</w:t>
      </w:r>
      <w:r w:rsidRPr="005E0F78">
        <w:rPr>
          <w:rFonts w:cs="Arial"/>
          <w:szCs w:val="22"/>
        </w:rPr>
        <w:t>/The RRB has been collecting the information on these forms since OMB approved the information collection.  Based on a sampling done when the form was originally created, the office calculated the estimated time</w:t>
      </w:r>
      <w:r w:rsidR="00222329">
        <w:rPr>
          <w:rFonts w:cs="Arial"/>
          <w:szCs w:val="22"/>
        </w:rPr>
        <w:t xml:space="preserve"> (rounded up/down as appropriate)</w:t>
      </w:r>
      <w:r w:rsidRPr="005E0F78">
        <w:rPr>
          <w:rFonts w:cs="Arial"/>
          <w:szCs w:val="22"/>
        </w:rPr>
        <w:t>, which includes time for getting the needed data and reviewing the completed form.</w:t>
      </w:r>
      <w:r>
        <w:rPr>
          <w:rFonts w:cs="Arial"/>
          <w:szCs w:val="22"/>
        </w:rPr>
        <w:tab/>
      </w:r>
    </w:p>
    <w:p w:rsidR="00A3163D" w:rsidP="005D403C" w:rsidRDefault="00A3163D">
      <w:pPr>
        <w:widowControl/>
        <w:tabs>
          <w:tab w:val="left" w:pos="540"/>
        </w:tabs>
        <w:ind w:left="540"/>
        <w:jc w:val="both"/>
        <w:rPr>
          <w:rFonts w:cs="Arial"/>
          <w:szCs w:val="22"/>
        </w:rPr>
      </w:pPr>
    </w:p>
    <w:p w:rsidRPr="00ED4B9C" w:rsidR="00E26BD3" w:rsidP="005D403C" w:rsidRDefault="00E26BD3">
      <w:pPr>
        <w:widowControl/>
        <w:tabs>
          <w:tab w:val="left" w:pos="540"/>
        </w:tabs>
        <w:ind w:left="540"/>
        <w:jc w:val="both"/>
        <w:rPr>
          <w:rFonts w:cs="Arial"/>
          <w:szCs w:val="22"/>
        </w:rPr>
      </w:pPr>
      <w:r w:rsidRPr="00ED4B9C">
        <w:rPr>
          <w:rFonts w:cs="Arial"/>
          <w:szCs w:val="22"/>
        </w:rPr>
        <w:t xml:space="preserve">*Current estimates show that </w:t>
      </w:r>
      <w:r w:rsidRPr="00ED4B9C" w:rsidR="002014A5">
        <w:rPr>
          <w:rFonts w:cs="Arial"/>
          <w:szCs w:val="22"/>
        </w:rPr>
        <w:t xml:space="preserve">RRB </w:t>
      </w:r>
      <w:r w:rsidRPr="00ED4B9C">
        <w:rPr>
          <w:rFonts w:cs="Arial"/>
          <w:szCs w:val="22"/>
        </w:rPr>
        <w:t>representatives complete 90% of the total number of UI-35's during in-person claimant interviews, while the remaining 10% are self-completed by UI claimants.</w:t>
      </w:r>
    </w:p>
    <w:p w:rsidRPr="00ED4B9C" w:rsidR="002014A5" w:rsidP="00E54698" w:rsidRDefault="002014A5">
      <w:pPr>
        <w:widowControl/>
        <w:tabs>
          <w:tab w:val="left" w:pos="-1440"/>
        </w:tabs>
        <w:ind w:left="540"/>
        <w:jc w:val="both"/>
        <w:rPr>
          <w:rFonts w:cs="Arial"/>
          <w:szCs w:val="22"/>
        </w:rPr>
      </w:pPr>
      <w:r w:rsidRPr="00ED4B9C">
        <w:rPr>
          <w:rFonts w:cs="Arial"/>
          <w:szCs w:val="22"/>
        </w:rPr>
        <w:tab/>
      </w:r>
      <w:r w:rsidRPr="00ED4B9C">
        <w:rPr>
          <w:rFonts w:cs="Arial"/>
          <w:szCs w:val="22"/>
        </w:rPr>
        <w:tab/>
      </w:r>
      <w:r w:rsidRPr="00ED4B9C">
        <w:rPr>
          <w:rFonts w:cs="Arial"/>
          <w:szCs w:val="22"/>
        </w:rPr>
        <w:tab/>
      </w:r>
      <w:r w:rsidRPr="00ED4B9C">
        <w:rPr>
          <w:rFonts w:cs="Arial"/>
          <w:szCs w:val="22"/>
        </w:rPr>
        <w:tab/>
      </w:r>
      <w:r w:rsidRPr="00ED4B9C">
        <w:rPr>
          <w:rFonts w:cs="Arial"/>
          <w:szCs w:val="22"/>
        </w:rPr>
        <w:tab/>
      </w:r>
      <w:r w:rsidRPr="00ED4B9C">
        <w:rPr>
          <w:rFonts w:cs="Arial"/>
          <w:szCs w:val="22"/>
        </w:rPr>
        <w:tab/>
        <w:t>Responses</w:t>
      </w:r>
      <w:r w:rsidRPr="00ED4B9C">
        <w:rPr>
          <w:rFonts w:cs="Arial"/>
          <w:szCs w:val="22"/>
        </w:rPr>
        <w:tab/>
        <w:t>Hours</w:t>
      </w:r>
    </w:p>
    <w:p w:rsidRPr="00ED4B9C" w:rsidR="002014A5" w:rsidP="00E54698" w:rsidRDefault="002014A5">
      <w:pPr>
        <w:widowControl/>
        <w:tabs>
          <w:tab w:val="right" w:pos="5130"/>
          <w:tab w:val="right" w:pos="6365"/>
        </w:tabs>
        <w:ind w:left="540"/>
        <w:rPr>
          <w:rFonts w:cs="Arial"/>
          <w:szCs w:val="22"/>
          <w:u w:val="single"/>
        </w:rPr>
      </w:pPr>
      <w:r w:rsidRPr="00ED4B9C">
        <w:rPr>
          <w:rFonts w:cs="Arial"/>
          <w:szCs w:val="22"/>
        </w:rPr>
        <w:t>Total burden Change</w:t>
      </w:r>
      <w:r w:rsidRPr="00ED4B9C">
        <w:rPr>
          <w:rFonts w:cs="Arial"/>
          <w:szCs w:val="22"/>
        </w:rPr>
        <w:tab/>
      </w:r>
      <w:r w:rsidRPr="00ED4B9C">
        <w:rPr>
          <w:rFonts w:cs="Arial"/>
          <w:szCs w:val="22"/>
          <w:u w:val="single"/>
        </w:rPr>
        <w:t>-</w:t>
      </w:r>
      <w:r w:rsidR="005D403C">
        <w:rPr>
          <w:rFonts w:cs="Arial"/>
          <w:szCs w:val="22"/>
          <w:u w:val="single"/>
        </w:rPr>
        <w:t>3,750</w:t>
      </w:r>
      <w:r w:rsidRPr="00ED4B9C">
        <w:rPr>
          <w:rFonts w:cs="Arial"/>
          <w:szCs w:val="22"/>
        </w:rPr>
        <w:tab/>
      </w:r>
      <w:r w:rsidRPr="00ED4B9C">
        <w:rPr>
          <w:rFonts w:cs="Arial"/>
          <w:szCs w:val="22"/>
          <w:u w:val="single"/>
        </w:rPr>
        <w:t>-</w:t>
      </w:r>
      <w:r w:rsidR="002157CC">
        <w:rPr>
          <w:rFonts w:cs="Arial"/>
          <w:szCs w:val="22"/>
          <w:u w:val="single"/>
        </w:rPr>
        <w:t>10</w:t>
      </w:r>
    </w:p>
    <w:p w:rsidRPr="00ED4B9C" w:rsidR="002014A5" w:rsidP="00E54698" w:rsidRDefault="002014A5">
      <w:pPr>
        <w:widowControl/>
        <w:tabs>
          <w:tab w:val="right" w:pos="5130"/>
          <w:tab w:val="right" w:pos="6365"/>
        </w:tabs>
        <w:ind w:left="540"/>
        <w:rPr>
          <w:rFonts w:cs="Arial"/>
          <w:szCs w:val="22"/>
        </w:rPr>
      </w:pPr>
      <w:r w:rsidRPr="00ED4B9C">
        <w:rPr>
          <w:rFonts w:cs="Arial"/>
          <w:szCs w:val="22"/>
        </w:rPr>
        <w:t>Adjustment</w:t>
      </w:r>
      <w:r w:rsidRPr="00ED4B9C">
        <w:rPr>
          <w:rFonts w:cs="Arial"/>
          <w:szCs w:val="22"/>
        </w:rPr>
        <w:tab/>
        <w:t>-</w:t>
      </w:r>
      <w:r w:rsidR="005D403C">
        <w:rPr>
          <w:rFonts w:cs="Arial"/>
          <w:szCs w:val="22"/>
        </w:rPr>
        <w:t>3,750</w:t>
      </w:r>
      <w:r w:rsidRPr="00ED4B9C">
        <w:rPr>
          <w:rFonts w:cs="Arial"/>
          <w:szCs w:val="22"/>
        </w:rPr>
        <w:tab/>
        <w:t>-</w:t>
      </w:r>
      <w:r w:rsidR="002157CC">
        <w:rPr>
          <w:rFonts w:cs="Arial"/>
          <w:szCs w:val="22"/>
        </w:rPr>
        <w:t>10</w:t>
      </w:r>
    </w:p>
    <w:p w:rsidRPr="00ED4B9C" w:rsidR="002014A5" w:rsidP="00E54698" w:rsidRDefault="002014A5">
      <w:pPr>
        <w:widowControl/>
        <w:tabs>
          <w:tab w:val="left" w:pos="540"/>
        </w:tabs>
        <w:ind w:left="540"/>
        <w:jc w:val="both"/>
        <w:rPr>
          <w:rFonts w:cs="Arial"/>
          <w:b/>
          <w:szCs w:val="22"/>
        </w:rPr>
      </w:pPr>
    </w:p>
    <w:p w:rsidRPr="00ED4B9C" w:rsidR="0023181C" w:rsidP="00E54698" w:rsidRDefault="0023181C">
      <w:pPr>
        <w:widowControl/>
        <w:tabs>
          <w:tab w:val="left" w:pos="-1440"/>
          <w:tab w:val="left" w:pos="540"/>
        </w:tabs>
        <w:ind w:left="540" w:hanging="540"/>
        <w:jc w:val="both"/>
        <w:rPr>
          <w:rFonts w:cs="Arial"/>
          <w:szCs w:val="22"/>
        </w:rPr>
      </w:pPr>
      <w:r w:rsidRPr="00ED4B9C">
        <w:rPr>
          <w:rFonts w:cs="Arial"/>
          <w:szCs w:val="22"/>
        </w:rPr>
        <w:t>13.</w:t>
      </w:r>
      <w:r w:rsidRPr="00ED4B9C">
        <w:rPr>
          <w:rFonts w:cs="Arial"/>
          <w:szCs w:val="22"/>
        </w:rPr>
        <w:tab/>
      </w:r>
      <w:r w:rsidRPr="00ED4B9C">
        <w:rPr>
          <w:rFonts w:cs="Arial"/>
          <w:szCs w:val="22"/>
          <w:u w:val="single"/>
        </w:rPr>
        <w:t>Estimated annual cost to respondents or record keepers</w:t>
      </w:r>
      <w:r w:rsidRPr="00ED4B9C">
        <w:rPr>
          <w:rFonts w:cs="Arial"/>
          <w:szCs w:val="22"/>
        </w:rPr>
        <w:t xml:space="preserve"> - N.A.</w:t>
      </w:r>
    </w:p>
    <w:p w:rsidRPr="00ED4B9C" w:rsidR="0023181C" w:rsidP="00E54698" w:rsidRDefault="0023181C">
      <w:pPr>
        <w:widowControl/>
        <w:tabs>
          <w:tab w:val="left" w:pos="540"/>
        </w:tabs>
        <w:ind w:left="540" w:hanging="540"/>
        <w:jc w:val="both"/>
        <w:rPr>
          <w:rFonts w:cs="Arial"/>
          <w:szCs w:val="22"/>
        </w:rPr>
      </w:pPr>
    </w:p>
    <w:p w:rsidRPr="00ED4B9C" w:rsidR="0023181C" w:rsidP="00E54698" w:rsidRDefault="0023181C">
      <w:pPr>
        <w:widowControl/>
        <w:tabs>
          <w:tab w:val="left" w:pos="-1440"/>
          <w:tab w:val="left" w:pos="540"/>
        </w:tabs>
        <w:ind w:left="540" w:hanging="540"/>
        <w:jc w:val="both"/>
        <w:rPr>
          <w:rFonts w:cs="Arial"/>
          <w:szCs w:val="22"/>
        </w:rPr>
      </w:pPr>
      <w:r w:rsidRPr="00ED4B9C">
        <w:rPr>
          <w:rFonts w:cs="Arial"/>
          <w:szCs w:val="22"/>
        </w:rPr>
        <w:t>14.</w:t>
      </w:r>
      <w:r w:rsidRPr="00ED4B9C">
        <w:rPr>
          <w:rFonts w:cs="Arial"/>
          <w:szCs w:val="22"/>
        </w:rPr>
        <w:tab/>
      </w:r>
      <w:r w:rsidRPr="00ED4B9C">
        <w:rPr>
          <w:rFonts w:cs="Arial"/>
          <w:szCs w:val="22"/>
          <w:u w:val="single"/>
        </w:rPr>
        <w:t>Estimate of cost to Federal Government</w:t>
      </w:r>
      <w:r w:rsidRPr="00ED4B9C">
        <w:rPr>
          <w:rFonts w:cs="Arial"/>
          <w:szCs w:val="22"/>
        </w:rPr>
        <w:t xml:space="preserve"> - N.A.</w:t>
      </w:r>
    </w:p>
    <w:p w:rsidRPr="00ED4B9C" w:rsidR="0023181C" w:rsidP="00E54698" w:rsidRDefault="0023181C">
      <w:pPr>
        <w:widowControl/>
        <w:tabs>
          <w:tab w:val="left" w:pos="540"/>
        </w:tabs>
        <w:ind w:left="540" w:hanging="540"/>
        <w:jc w:val="both"/>
        <w:rPr>
          <w:rFonts w:cs="Arial"/>
          <w:szCs w:val="22"/>
        </w:rPr>
      </w:pPr>
    </w:p>
    <w:p w:rsidRPr="00ED4B9C" w:rsidR="0023181C" w:rsidP="00E54698" w:rsidRDefault="0023181C">
      <w:pPr>
        <w:widowControl/>
        <w:tabs>
          <w:tab w:val="left" w:pos="540"/>
        </w:tabs>
        <w:ind w:left="540" w:hanging="540"/>
        <w:jc w:val="both"/>
        <w:rPr>
          <w:rFonts w:cs="Arial"/>
          <w:szCs w:val="22"/>
        </w:rPr>
      </w:pPr>
      <w:r w:rsidRPr="00ED4B9C">
        <w:rPr>
          <w:rFonts w:cs="Arial"/>
          <w:szCs w:val="22"/>
        </w:rPr>
        <w:t>15.</w:t>
      </w:r>
      <w:r w:rsidRPr="00ED4B9C">
        <w:rPr>
          <w:rFonts w:cs="Arial"/>
          <w:szCs w:val="22"/>
        </w:rPr>
        <w:tab/>
      </w:r>
      <w:r w:rsidRPr="00ED4B9C">
        <w:rPr>
          <w:rFonts w:cs="Arial"/>
          <w:szCs w:val="22"/>
          <w:u w:val="single"/>
        </w:rPr>
        <w:t>Explanation for change in burden</w:t>
      </w:r>
      <w:r w:rsidRPr="00ED4B9C" w:rsidR="009C7A89">
        <w:rPr>
          <w:rFonts w:cs="Arial"/>
          <w:szCs w:val="22"/>
        </w:rPr>
        <w:t xml:space="preserve"> </w:t>
      </w:r>
      <w:r w:rsidRPr="00ED4B9C" w:rsidR="00ED4B9C">
        <w:rPr>
          <w:rFonts w:cs="Arial"/>
          <w:szCs w:val="22"/>
        </w:rPr>
        <w:t xml:space="preserve">- </w:t>
      </w:r>
      <w:r w:rsidRPr="00ED4B9C" w:rsidR="00E26BD3">
        <w:rPr>
          <w:rFonts w:cs="Arial"/>
          <w:szCs w:val="22"/>
        </w:rPr>
        <w:t xml:space="preserve">The total burden </w:t>
      </w:r>
      <w:r w:rsidRPr="00ED4B9C" w:rsidR="002014A5">
        <w:rPr>
          <w:rFonts w:cs="Arial"/>
          <w:szCs w:val="22"/>
        </w:rPr>
        <w:t xml:space="preserve">responses </w:t>
      </w:r>
      <w:r w:rsidRPr="00ED4B9C" w:rsidR="00E26BD3">
        <w:rPr>
          <w:rFonts w:cs="Arial"/>
          <w:szCs w:val="22"/>
        </w:rPr>
        <w:t xml:space="preserve">have decreased </w:t>
      </w:r>
      <w:r w:rsidRPr="00ED4B9C" w:rsidR="002014A5">
        <w:rPr>
          <w:rFonts w:cs="Arial"/>
          <w:szCs w:val="22"/>
        </w:rPr>
        <w:t>by</w:t>
      </w:r>
      <w:r w:rsidR="000F2D05">
        <w:rPr>
          <w:rFonts w:cs="Arial"/>
          <w:szCs w:val="22"/>
        </w:rPr>
        <w:t xml:space="preserve"> </w:t>
      </w:r>
      <w:r w:rsidR="00E77701">
        <w:rPr>
          <w:rFonts w:cs="Arial"/>
          <w:szCs w:val="22"/>
        </w:rPr>
        <w:t>3,750</w:t>
      </w:r>
      <w:r w:rsidRPr="00ED4B9C" w:rsidR="002014A5">
        <w:rPr>
          <w:rFonts w:cs="Arial"/>
          <w:szCs w:val="22"/>
        </w:rPr>
        <w:t xml:space="preserve">, from </w:t>
      </w:r>
      <w:r w:rsidR="00E77701">
        <w:rPr>
          <w:rFonts w:cs="Arial"/>
          <w:szCs w:val="22"/>
        </w:rPr>
        <w:t xml:space="preserve">11,325 </w:t>
      </w:r>
      <w:r w:rsidRPr="00ED4B9C" w:rsidR="002014A5">
        <w:rPr>
          <w:rFonts w:cs="Arial"/>
          <w:szCs w:val="22"/>
        </w:rPr>
        <w:t xml:space="preserve">to </w:t>
      </w:r>
      <w:r w:rsidR="00E77701">
        <w:rPr>
          <w:rFonts w:cs="Arial"/>
          <w:szCs w:val="22"/>
        </w:rPr>
        <w:t>7,575</w:t>
      </w:r>
      <w:r w:rsidRPr="00ED4B9C" w:rsidR="002014A5">
        <w:rPr>
          <w:rFonts w:cs="Arial"/>
          <w:szCs w:val="22"/>
        </w:rPr>
        <w:t xml:space="preserve"> and the total burden hours have decreased by </w:t>
      </w:r>
      <w:r w:rsidR="00E77701">
        <w:rPr>
          <w:rFonts w:cs="Arial"/>
          <w:szCs w:val="22"/>
        </w:rPr>
        <w:t>10</w:t>
      </w:r>
      <w:r w:rsidRPr="00ED4B9C" w:rsidR="002014A5">
        <w:rPr>
          <w:rFonts w:cs="Arial"/>
          <w:szCs w:val="22"/>
        </w:rPr>
        <w:t xml:space="preserve">, from </w:t>
      </w:r>
      <w:r w:rsidR="00E77701">
        <w:rPr>
          <w:rFonts w:cs="Arial"/>
          <w:szCs w:val="22"/>
        </w:rPr>
        <w:t>953</w:t>
      </w:r>
      <w:r w:rsidRPr="00ED4B9C" w:rsidR="002014A5">
        <w:rPr>
          <w:rFonts w:cs="Arial"/>
          <w:szCs w:val="22"/>
        </w:rPr>
        <w:t xml:space="preserve"> to </w:t>
      </w:r>
      <w:r w:rsidR="00E77701">
        <w:rPr>
          <w:rFonts w:cs="Arial"/>
          <w:szCs w:val="22"/>
        </w:rPr>
        <w:t>943</w:t>
      </w:r>
      <w:r w:rsidRPr="00ED4B9C" w:rsidR="002014A5">
        <w:rPr>
          <w:rFonts w:cs="Arial"/>
          <w:szCs w:val="22"/>
        </w:rPr>
        <w:t xml:space="preserve">.  This decrease is </w:t>
      </w:r>
      <w:r w:rsidRPr="00ED4B9C" w:rsidR="000F2D05">
        <w:rPr>
          <w:rFonts w:cs="Arial"/>
          <w:szCs w:val="22"/>
        </w:rPr>
        <w:t>because</w:t>
      </w:r>
      <w:r w:rsidRPr="00ED4B9C" w:rsidR="002014A5">
        <w:rPr>
          <w:rFonts w:cs="Arial"/>
          <w:szCs w:val="22"/>
        </w:rPr>
        <w:t xml:space="preserve"> </w:t>
      </w:r>
      <w:r w:rsidR="00E77701">
        <w:rPr>
          <w:rFonts w:cs="Arial"/>
          <w:szCs w:val="22"/>
        </w:rPr>
        <w:t>F</w:t>
      </w:r>
      <w:r w:rsidR="000F2D05">
        <w:rPr>
          <w:rFonts w:cs="Arial"/>
          <w:szCs w:val="22"/>
        </w:rPr>
        <w:t xml:space="preserve">orm ES-2 has become obsolete. The </w:t>
      </w:r>
      <w:r w:rsidR="00E77701">
        <w:rPr>
          <w:rFonts w:cs="Arial"/>
          <w:szCs w:val="22"/>
        </w:rPr>
        <w:t>RRB no longer offers the Central Register as a basic employment service</w:t>
      </w:r>
      <w:r w:rsidRPr="00ED4B9C" w:rsidR="0009253E">
        <w:rPr>
          <w:rFonts w:cs="Arial"/>
          <w:szCs w:val="22"/>
        </w:rPr>
        <w:t xml:space="preserve">. </w:t>
      </w:r>
    </w:p>
    <w:p w:rsidRPr="00ED4B9C" w:rsidR="0023181C" w:rsidP="00E54698" w:rsidRDefault="0023181C">
      <w:pPr>
        <w:widowControl/>
        <w:tabs>
          <w:tab w:val="left" w:pos="540"/>
        </w:tabs>
        <w:ind w:left="540" w:hanging="540"/>
        <w:jc w:val="both"/>
        <w:rPr>
          <w:rFonts w:cs="Arial"/>
          <w:szCs w:val="22"/>
        </w:rPr>
      </w:pPr>
    </w:p>
    <w:p w:rsidRPr="00ED4B9C" w:rsidR="0023181C" w:rsidP="00E54698" w:rsidRDefault="0023181C">
      <w:pPr>
        <w:widowControl/>
        <w:tabs>
          <w:tab w:val="left" w:pos="-1440"/>
          <w:tab w:val="left" w:pos="540"/>
        </w:tabs>
        <w:ind w:left="540" w:hanging="540"/>
        <w:jc w:val="both"/>
        <w:rPr>
          <w:rFonts w:cs="Arial"/>
          <w:szCs w:val="22"/>
        </w:rPr>
      </w:pPr>
      <w:r w:rsidRPr="00ED4B9C">
        <w:rPr>
          <w:rFonts w:cs="Arial"/>
          <w:szCs w:val="22"/>
        </w:rPr>
        <w:t>16.</w:t>
      </w:r>
      <w:r w:rsidRPr="00ED4B9C">
        <w:rPr>
          <w:rFonts w:cs="Arial"/>
          <w:szCs w:val="22"/>
        </w:rPr>
        <w:tab/>
      </w:r>
      <w:r w:rsidRPr="00ED4B9C">
        <w:rPr>
          <w:rFonts w:cs="Arial"/>
          <w:szCs w:val="22"/>
          <w:u w:val="single"/>
        </w:rPr>
        <w:t>Time schedule for data collection and publication</w:t>
      </w:r>
      <w:r w:rsidRPr="00ED4B9C">
        <w:rPr>
          <w:rFonts w:cs="Arial"/>
          <w:szCs w:val="22"/>
        </w:rPr>
        <w:t xml:space="preserve"> - The results of this collection will not be published.</w:t>
      </w:r>
    </w:p>
    <w:p w:rsidRPr="00ED4B9C" w:rsidR="0023181C" w:rsidP="00E54698" w:rsidRDefault="0023181C">
      <w:pPr>
        <w:widowControl/>
        <w:tabs>
          <w:tab w:val="left" w:pos="540"/>
        </w:tabs>
        <w:ind w:left="540" w:hanging="540"/>
        <w:jc w:val="both"/>
        <w:rPr>
          <w:rFonts w:cs="Arial"/>
          <w:szCs w:val="22"/>
        </w:rPr>
      </w:pPr>
    </w:p>
    <w:p w:rsidRPr="000B211B" w:rsidR="000B211B" w:rsidP="000B211B" w:rsidRDefault="0023181C">
      <w:pPr>
        <w:tabs>
          <w:tab w:val="left" w:pos="-1440"/>
          <w:tab w:val="left" w:pos="540"/>
        </w:tabs>
        <w:ind w:left="540" w:hanging="540"/>
        <w:jc w:val="both"/>
        <w:rPr>
          <w:rFonts w:cs="Arial"/>
          <w:u w:val="single"/>
        </w:rPr>
      </w:pPr>
      <w:r w:rsidRPr="00ED4B9C">
        <w:rPr>
          <w:rFonts w:cs="Arial"/>
          <w:szCs w:val="22"/>
        </w:rPr>
        <w:t>17.</w:t>
      </w:r>
      <w:r w:rsidRPr="00ED4B9C">
        <w:rPr>
          <w:rFonts w:cs="Arial"/>
          <w:szCs w:val="22"/>
        </w:rPr>
        <w:tab/>
      </w:r>
      <w:r w:rsidRPr="00ED4B9C">
        <w:rPr>
          <w:rFonts w:cs="Arial"/>
          <w:szCs w:val="22"/>
          <w:u w:val="single"/>
        </w:rPr>
        <w:t>Request not to display OMB expiration date</w:t>
      </w:r>
      <w:r w:rsidRPr="00ED4B9C">
        <w:rPr>
          <w:rFonts w:cs="Arial"/>
          <w:szCs w:val="22"/>
        </w:rPr>
        <w:t xml:space="preserve"> - </w:t>
      </w:r>
      <w:r w:rsidRPr="000B211B" w:rsidR="000B211B">
        <w:rPr>
          <w:rFonts w:cs="Arial"/>
        </w:rPr>
        <w:t>The</w:t>
      </w:r>
      <w:r w:rsidRPr="000B211B" w:rsidR="000B211B">
        <w:rPr>
          <w:rFonts w:cs="Arial"/>
          <w:szCs w:val="22"/>
        </w:rPr>
        <w:t xml:space="preserve"> RRB started an extensive multi-year IT Modernization Initiative at the beginning of Fiscal Year 2019 to transform our operations into the 21</w:t>
      </w:r>
      <w:r w:rsidRPr="000B211B" w:rsidR="000B211B">
        <w:rPr>
          <w:rFonts w:cs="Arial"/>
          <w:szCs w:val="22"/>
          <w:vertAlign w:val="superscript"/>
        </w:rPr>
        <w:t>st</w:t>
      </w:r>
      <w:r w:rsidRPr="000B211B" w:rsidR="000B211B">
        <w:rPr>
          <w:rFonts w:cs="Arial"/>
          <w:szCs w:val="22"/>
        </w:rPr>
        <w:t xml:space="preserve"> Century using multiple contractor services to improve mission performance, expand service capabilities, and strengthen cybersecurity.  In addition, we received a new Chief Information Officer (CIO) on </w:t>
      </w:r>
      <w:r w:rsidRPr="00422C26" w:rsidR="000B211B">
        <w:rPr>
          <w:rFonts w:cs="Arial"/>
          <w:szCs w:val="22"/>
        </w:rPr>
        <w:t xml:space="preserve">September 2, 2019 who is reviewing our estimated project timeline milestone dates.  </w:t>
      </w:r>
      <w:r w:rsidRPr="00422C26" w:rsidR="006A78AF">
        <w:rPr>
          <w:rFonts w:cs="Arial"/>
          <w:szCs w:val="22"/>
        </w:rPr>
        <w:t xml:space="preserve">We </w:t>
      </w:r>
      <w:r w:rsidRPr="00422C26" w:rsidR="000B211B">
        <w:rPr>
          <w:rFonts w:cs="Arial"/>
          <w:szCs w:val="22"/>
        </w:rPr>
        <w:t>provide</w:t>
      </w:r>
      <w:r w:rsidRPr="00422C26" w:rsidR="006A78AF">
        <w:rPr>
          <w:rFonts w:cs="Arial"/>
          <w:szCs w:val="22"/>
        </w:rPr>
        <w:t>d</w:t>
      </w:r>
      <w:r w:rsidRPr="00422C26" w:rsidR="000B211B">
        <w:rPr>
          <w:rFonts w:cs="Arial"/>
          <w:szCs w:val="22"/>
        </w:rPr>
        <w:t xml:space="preserve"> OMB with a </w:t>
      </w:r>
      <w:r w:rsidRPr="00422C26" w:rsidR="006A78AF">
        <w:rPr>
          <w:rFonts w:cs="Arial"/>
          <w:szCs w:val="22"/>
        </w:rPr>
        <w:t xml:space="preserve">revised </w:t>
      </w:r>
      <w:r w:rsidRPr="00422C26" w:rsidR="000B211B">
        <w:rPr>
          <w:rFonts w:cs="Arial"/>
          <w:szCs w:val="22"/>
        </w:rPr>
        <w:t>consolidated project timeline.</w:t>
      </w:r>
      <w:r w:rsidRPr="000B211B" w:rsidR="000B211B">
        <w:rPr>
          <w:rFonts w:cs="Arial"/>
          <w:szCs w:val="22"/>
        </w:rPr>
        <w:t xml:space="preserve"> </w:t>
      </w:r>
    </w:p>
    <w:p w:rsidRPr="000B211B" w:rsidR="000B211B" w:rsidP="000B211B" w:rsidRDefault="000B211B">
      <w:pPr>
        <w:tabs>
          <w:tab w:val="left" w:pos="-1440"/>
          <w:tab w:val="left" w:pos="540"/>
        </w:tabs>
        <w:jc w:val="both"/>
        <w:rPr>
          <w:rFonts w:cs="Arial"/>
          <w:szCs w:val="22"/>
        </w:rPr>
      </w:pPr>
    </w:p>
    <w:p w:rsidRPr="00ED4B9C" w:rsidR="0023181C" w:rsidP="000B211B" w:rsidRDefault="000B211B">
      <w:pPr>
        <w:widowControl/>
        <w:tabs>
          <w:tab w:val="left" w:pos="-1440"/>
          <w:tab w:val="left" w:pos="540"/>
        </w:tabs>
        <w:ind w:left="540" w:hanging="540"/>
        <w:jc w:val="both"/>
        <w:rPr>
          <w:rFonts w:cs="Arial"/>
          <w:szCs w:val="22"/>
          <w:u w:val="single"/>
        </w:rPr>
      </w:pPr>
      <w:r>
        <w:rPr>
          <w:rFonts w:cs="Arial"/>
        </w:rPr>
        <w:tab/>
      </w:r>
      <w:r w:rsidRPr="000B211B">
        <w:rPr>
          <w:rFonts w:cs="Arial"/>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0B211B">
        <w:rPr>
          <w:rFonts w:cs="Arial"/>
          <w:b/>
        </w:rPr>
        <w:t xml:space="preserve"> </w:t>
      </w:r>
      <w:r w:rsidRPr="000B211B">
        <w:rPr>
          <w:rFonts w:cs="Arial"/>
          <w:b/>
          <w:u w:val="single"/>
        </w:rPr>
        <w:t>the RRB requests the authority to not display the expiration date on the forms</w:t>
      </w:r>
    </w:p>
    <w:p w:rsidRPr="00ED4B9C" w:rsidR="0023181C" w:rsidP="00E54698" w:rsidRDefault="0023181C">
      <w:pPr>
        <w:widowControl/>
        <w:tabs>
          <w:tab w:val="left" w:pos="540"/>
        </w:tabs>
        <w:ind w:left="540" w:hanging="540"/>
        <w:jc w:val="both"/>
        <w:rPr>
          <w:rFonts w:cs="Arial"/>
          <w:szCs w:val="22"/>
        </w:rPr>
      </w:pPr>
    </w:p>
    <w:p w:rsidRPr="00D83C57" w:rsidR="0023181C" w:rsidP="00422C26" w:rsidRDefault="0023181C">
      <w:pPr>
        <w:widowControl/>
        <w:tabs>
          <w:tab w:val="left" w:pos="-1440"/>
          <w:tab w:val="left" w:pos="540"/>
        </w:tabs>
        <w:ind w:left="540" w:hanging="540"/>
        <w:jc w:val="both"/>
        <w:rPr>
          <w:rFonts w:cs="Arial"/>
          <w:szCs w:val="22"/>
        </w:rPr>
      </w:pPr>
      <w:r w:rsidRPr="00ED4B9C">
        <w:rPr>
          <w:rFonts w:cs="Arial"/>
          <w:szCs w:val="22"/>
        </w:rPr>
        <w:t>18.</w:t>
      </w:r>
      <w:r w:rsidRPr="00ED4B9C">
        <w:rPr>
          <w:rFonts w:cs="Arial"/>
          <w:szCs w:val="22"/>
        </w:rPr>
        <w:tab/>
      </w:r>
      <w:r w:rsidRPr="00ED4B9C">
        <w:rPr>
          <w:rFonts w:cs="Arial"/>
          <w:szCs w:val="22"/>
          <w:u w:val="single"/>
        </w:rPr>
        <w:t>Exceptions to Certification Statement</w:t>
      </w:r>
      <w:r w:rsidRPr="00ED4B9C">
        <w:rPr>
          <w:rFonts w:cs="Arial"/>
          <w:szCs w:val="22"/>
        </w:rPr>
        <w:t xml:space="preserve"> - None</w:t>
      </w:r>
    </w:p>
    <w:sectPr w:rsidRPr="00D83C57" w:rsidR="0023181C" w:rsidSect="009C7A89">
      <w:headerReference w:type="default" r:id="rId9"/>
      <w:footerReference w:type="default" r:id="rId10"/>
      <w:endnotePr>
        <w:numFmt w:val="decimal"/>
      </w:endnotePr>
      <w:type w:val="continuous"/>
      <w:pgSz w:w="12240" w:h="15840" w:code="1"/>
      <w:pgMar w:top="1440" w:right="1440" w:bottom="1440" w:left="1440"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B24" w:rsidRDefault="00D00B24">
      <w:r>
        <w:separator/>
      </w:r>
    </w:p>
  </w:endnote>
  <w:endnote w:type="continuationSeparator" w:id="0">
    <w:p w:rsidR="00D00B24" w:rsidRDefault="00D0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B09" w:rsidRDefault="004D4B09">
    <w:pPr>
      <w:pStyle w:val="Footer"/>
      <w:jc w:val="center"/>
    </w:pPr>
    <w:r>
      <w:fldChar w:fldCharType="begin"/>
    </w:r>
    <w:r>
      <w:instrText xml:space="preserve"> PAGE   \* MERGEFORMAT </w:instrText>
    </w:r>
    <w:r>
      <w:fldChar w:fldCharType="separate"/>
    </w:r>
    <w:r w:rsidR="00B1022E">
      <w:rPr>
        <w:noProof/>
      </w:rPr>
      <w:t>- 1 -</w:t>
    </w:r>
    <w:r>
      <w:fldChar w:fldCharType="end"/>
    </w:r>
  </w:p>
  <w:p w:rsidR="004D4B09" w:rsidRDefault="004D4B09">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B24" w:rsidRDefault="00D00B24">
      <w:r>
        <w:separator/>
      </w:r>
    </w:p>
  </w:footnote>
  <w:footnote w:type="continuationSeparator" w:id="0">
    <w:p w:rsidR="00D00B24" w:rsidRDefault="00D00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B09" w:rsidRPr="009C7A89" w:rsidRDefault="004D4B09">
    <w:pPr>
      <w:tabs>
        <w:tab w:val="right" w:pos="9360"/>
      </w:tabs>
      <w:jc w:val="both"/>
      <w:rPr>
        <w:rFonts w:cs="Arial"/>
        <w:szCs w:val="22"/>
      </w:rPr>
    </w:pPr>
    <w:r>
      <w:rPr>
        <w:sz w:val="24"/>
      </w:rPr>
      <w:tab/>
    </w:r>
    <w:r w:rsidRPr="009C7A89">
      <w:rPr>
        <w:rFonts w:cs="Arial"/>
        <w:szCs w:val="22"/>
      </w:rPr>
      <w:t>OMB NO. 3220-0057</w:t>
    </w:r>
  </w:p>
  <w:p w:rsidR="004D4B09" w:rsidRDefault="004D4B09" w:rsidP="001F039B">
    <w:pPr>
      <w:tabs>
        <w:tab w:val="right" w:pos="9360"/>
      </w:tabs>
      <w:jc w:val="both"/>
      <w:rPr>
        <w:rFonts w:ascii="CG Times" w:hAnsi="CG Times"/>
        <w:sz w:val="24"/>
      </w:rPr>
    </w:pPr>
    <w:r w:rsidRPr="00A844E4">
      <w:rPr>
        <w:rFonts w:cs="Arial"/>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CAA20C8"/>
    <w:lvl w:ilvl="0">
      <w:numFmt w:val="decimal"/>
      <w:lvlText w:val="*"/>
      <w:lvlJc w:val="left"/>
    </w:lvl>
  </w:abstractNum>
  <w:abstractNum w:abstractNumId="1" w15:restartNumberingAfterBreak="0">
    <w:nsid w:val="20DB3B6E"/>
    <w:multiLevelType w:val="hybridMultilevel"/>
    <w:tmpl w:val="498CF5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9993882"/>
    <w:multiLevelType w:val="hybridMultilevel"/>
    <w:tmpl w:val="F892A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D31C3C"/>
    <w:multiLevelType w:val="hybridMultilevel"/>
    <w:tmpl w:val="D28488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2364B95"/>
    <w:multiLevelType w:val="hybridMultilevel"/>
    <w:tmpl w:val="B6DCC8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7C91E89"/>
    <w:multiLevelType w:val="hybridMultilevel"/>
    <w:tmpl w:val="4F3060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9DD76A7"/>
    <w:multiLevelType w:val="hybridMultilevel"/>
    <w:tmpl w:val="8132E5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0"/>
    <w:lvlOverride w:ilvl="0">
      <w:lvl w:ilvl="0">
        <w:numFmt w:val="bullet"/>
        <w:lvlText w:val="·"/>
        <w:legacy w:legacy="1" w:legacySpace="0" w:legacyIndent="720"/>
        <w:lvlJc w:val="left"/>
        <w:pPr>
          <w:ind w:left="1440" w:hanging="720"/>
        </w:pPr>
        <w:rPr>
          <w:rFonts w:ascii="CG Times" w:hAnsi="CG Times" w:hint="default"/>
        </w:rPr>
      </w:lvl>
    </w:lvlOverride>
  </w:num>
  <w:num w:numId="3">
    <w:abstractNumId w:val="0"/>
    <w:lvlOverride w:ilvl="0">
      <w:lvl w:ilvl="0">
        <w:numFmt w:val="bullet"/>
        <w:lvlText w:val=""/>
        <w:legacy w:legacy="1" w:legacySpace="0" w:legacyIndent="7920"/>
        <w:lvlJc w:val="left"/>
        <w:pPr>
          <w:ind w:left="8640" w:hanging="7920"/>
        </w:pPr>
        <w:rPr>
          <w:rFonts w:ascii="Symbol" w:hAnsi="Symbol" w:hint="default"/>
        </w:rPr>
      </w:lvl>
    </w:lvlOverride>
  </w:num>
  <w:num w:numId="4">
    <w:abstractNumId w:val="3"/>
  </w:num>
  <w:num w:numId="5">
    <w:abstractNumId w:val="4"/>
  </w:num>
  <w:num w:numId="6">
    <w:abstractNumId w:val="5"/>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F08"/>
    <w:rsid w:val="00005FD2"/>
    <w:rsid w:val="00071FED"/>
    <w:rsid w:val="0009253E"/>
    <w:rsid w:val="000B211B"/>
    <w:rsid w:val="000F2D05"/>
    <w:rsid w:val="000F706A"/>
    <w:rsid w:val="00107DCD"/>
    <w:rsid w:val="00114BB5"/>
    <w:rsid w:val="00146E2A"/>
    <w:rsid w:val="00146F01"/>
    <w:rsid w:val="001728DD"/>
    <w:rsid w:val="001A60CA"/>
    <w:rsid w:val="001A77C6"/>
    <w:rsid w:val="001B5222"/>
    <w:rsid w:val="001D09D2"/>
    <w:rsid w:val="001F039B"/>
    <w:rsid w:val="001F33AB"/>
    <w:rsid w:val="002014A5"/>
    <w:rsid w:val="0021542D"/>
    <w:rsid w:val="002157CC"/>
    <w:rsid w:val="00222329"/>
    <w:rsid w:val="00224BBA"/>
    <w:rsid w:val="00231666"/>
    <w:rsid w:val="0023181C"/>
    <w:rsid w:val="002452A6"/>
    <w:rsid w:val="00291E1C"/>
    <w:rsid w:val="002C7743"/>
    <w:rsid w:val="002D3025"/>
    <w:rsid w:val="002D3F04"/>
    <w:rsid w:val="00325F6D"/>
    <w:rsid w:val="00355A94"/>
    <w:rsid w:val="00364C97"/>
    <w:rsid w:val="00373C33"/>
    <w:rsid w:val="00381095"/>
    <w:rsid w:val="003C7318"/>
    <w:rsid w:val="00401706"/>
    <w:rsid w:val="00422C26"/>
    <w:rsid w:val="00431E26"/>
    <w:rsid w:val="004524A9"/>
    <w:rsid w:val="00455E05"/>
    <w:rsid w:val="00467732"/>
    <w:rsid w:val="004A0064"/>
    <w:rsid w:val="004C4336"/>
    <w:rsid w:val="004D4B09"/>
    <w:rsid w:val="004D5208"/>
    <w:rsid w:val="004E1E98"/>
    <w:rsid w:val="004E79A2"/>
    <w:rsid w:val="004F6755"/>
    <w:rsid w:val="00500A03"/>
    <w:rsid w:val="0052626A"/>
    <w:rsid w:val="005567AE"/>
    <w:rsid w:val="005802C3"/>
    <w:rsid w:val="005B2B2A"/>
    <w:rsid w:val="005C19F2"/>
    <w:rsid w:val="005D2627"/>
    <w:rsid w:val="005D403C"/>
    <w:rsid w:val="006022D6"/>
    <w:rsid w:val="00622DD5"/>
    <w:rsid w:val="00635ED8"/>
    <w:rsid w:val="00642839"/>
    <w:rsid w:val="006518BC"/>
    <w:rsid w:val="00657D4D"/>
    <w:rsid w:val="00694F56"/>
    <w:rsid w:val="006A78AF"/>
    <w:rsid w:val="006C1DC7"/>
    <w:rsid w:val="006F6332"/>
    <w:rsid w:val="0071095F"/>
    <w:rsid w:val="0072017C"/>
    <w:rsid w:val="0072032D"/>
    <w:rsid w:val="0074269E"/>
    <w:rsid w:val="00742B06"/>
    <w:rsid w:val="007750E2"/>
    <w:rsid w:val="007A03D5"/>
    <w:rsid w:val="007A09A0"/>
    <w:rsid w:val="007A111A"/>
    <w:rsid w:val="007D0F08"/>
    <w:rsid w:val="00841661"/>
    <w:rsid w:val="00851721"/>
    <w:rsid w:val="008B4AFC"/>
    <w:rsid w:val="008F047E"/>
    <w:rsid w:val="0090737A"/>
    <w:rsid w:val="0092427A"/>
    <w:rsid w:val="009246B2"/>
    <w:rsid w:val="009344CC"/>
    <w:rsid w:val="00935AE8"/>
    <w:rsid w:val="009717D0"/>
    <w:rsid w:val="00973DA1"/>
    <w:rsid w:val="0098045E"/>
    <w:rsid w:val="0099461F"/>
    <w:rsid w:val="009A0AA9"/>
    <w:rsid w:val="009C00CA"/>
    <w:rsid w:val="009C7A89"/>
    <w:rsid w:val="009D5475"/>
    <w:rsid w:val="00A3163D"/>
    <w:rsid w:val="00A57D76"/>
    <w:rsid w:val="00A61DC6"/>
    <w:rsid w:val="00A80973"/>
    <w:rsid w:val="00A844E4"/>
    <w:rsid w:val="00AB4B25"/>
    <w:rsid w:val="00AC0C1F"/>
    <w:rsid w:val="00AE650F"/>
    <w:rsid w:val="00AF046E"/>
    <w:rsid w:val="00B1022E"/>
    <w:rsid w:val="00B11A46"/>
    <w:rsid w:val="00B17D91"/>
    <w:rsid w:val="00B43C78"/>
    <w:rsid w:val="00B57C7C"/>
    <w:rsid w:val="00B951A9"/>
    <w:rsid w:val="00BA318A"/>
    <w:rsid w:val="00BB434D"/>
    <w:rsid w:val="00BE63ED"/>
    <w:rsid w:val="00BF539A"/>
    <w:rsid w:val="00C03498"/>
    <w:rsid w:val="00C342D8"/>
    <w:rsid w:val="00C42154"/>
    <w:rsid w:val="00C571EE"/>
    <w:rsid w:val="00C63D33"/>
    <w:rsid w:val="00C93507"/>
    <w:rsid w:val="00C963D9"/>
    <w:rsid w:val="00CA0932"/>
    <w:rsid w:val="00CC2CD1"/>
    <w:rsid w:val="00CD5553"/>
    <w:rsid w:val="00CD61FC"/>
    <w:rsid w:val="00CF2484"/>
    <w:rsid w:val="00CF53BB"/>
    <w:rsid w:val="00D00B24"/>
    <w:rsid w:val="00D271C2"/>
    <w:rsid w:val="00D3609C"/>
    <w:rsid w:val="00D55B62"/>
    <w:rsid w:val="00D82273"/>
    <w:rsid w:val="00D83C57"/>
    <w:rsid w:val="00D84B5B"/>
    <w:rsid w:val="00D97DB8"/>
    <w:rsid w:val="00DA6D55"/>
    <w:rsid w:val="00DB53C7"/>
    <w:rsid w:val="00DB7D7C"/>
    <w:rsid w:val="00DC525E"/>
    <w:rsid w:val="00DD4ACF"/>
    <w:rsid w:val="00DF6B85"/>
    <w:rsid w:val="00E26BD3"/>
    <w:rsid w:val="00E34F72"/>
    <w:rsid w:val="00E54698"/>
    <w:rsid w:val="00E77701"/>
    <w:rsid w:val="00E84B7F"/>
    <w:rsid w:val="00EB0384"/>
    <w:rsid w:val="00ED4B9C"/>
    <w:rsid w:val="00ED550F"/>
    <w:rsid w:val="00F077C5"/>
    <w:rsid w:val="00F474FD"/>
    <w:rsid w:val="00F806B0"/>
    <w:rsid w:val="00FB3FCB"/>
    <w:rsid w:val="00FC0AA2"/>
    <w:rsid w:val="00FE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53FD06B-A1AD-47BE-AF47-5FBDEF9D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50F"/>
    <w:pPr>
      <w:widowControl w:val="0"/>
      <w:autoSpaceDE w:val="0"/>
      <w:autoSpaceDN w:val="0"/>
      <w:adjustRightInd w:val="0"/>
    </w:pPr>
    <w:rPr>
      <w:rFonts w:ascii="Arial" w:hAnsi="Arial"/>
      <w:sz w:val="22"/>
      <w:szCs w:val="24"/>
    </w:rPr>
  </w:style>
  <w:style w:type="paragraph" w:styleId="Heading1">
    <w:name w:val="heading 1"/>
    <w:basedOn w:val="Normal"/>
    <w:next w:val="Normal"/>
    <w:qFormat/>
    <w:pPr>
      <w:keepNext/>
      <w:spacing w:line="360" w:lineRule="auto"/>
      <w:outlineLvl w:val="0"/>
    </w:pPr>
    <w:rPr>
      <w:rFonts w:ascii="CG Times" w:hAnsi="CG Time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a">
    <w:name w:val="_"/>
    <w:basedOn w:val="Normal"/>
    <w:pPr>
      <w:ind w:left="1440" w:hanging="720"/>
    </w:pPr>
  </w:style>
  <w:style w:type="paragraph" w:customStyle="1" w:styleId="Level1">
    <w:name w:val="Level 1"/>
    <w:basedOn w:val="Normal"/>
    <w:pPr>
      <w:ind w:left="1440" w:hanging="720"/>
    </w:pPr>
  </w:style>
  <w:style w:type="paragraph" w:styleId="BalloonText">
    <w:name w:val="Balloon Text"/>
    <w:basedOn w:val="Normal"/>
    <w:semiHidden/>
    <w:rsid w:val="00071FED"/>
    <w:rPr>
      <w:rFonts w:ascii="Tahoma" w:hAnsi="Tahoma" w:cs="Tahoma"/>
      <w:sz w:val="16"/>
      <w:szCs w:val="16"/>
    </w:rPr>
  </w:style>
  <w:style w:type="paragraph" w:styleId="Header">
    <w:name w:val="header"/>
    <w:basedOn w:val="Normal"/>
    <w:rsid w:val="0071095F"/>
    <w:pPr>
      <w:tabs>
        <w:tab w:val="center" w:pos="4320"/>
        <w:tab w:val="right" w:pos="8640"/>
      </w:tabs>
    </w:pPr>
  </w:style>
  <w:style w:type="paragraph" w:styleId="Footer">
    <w:name w:val="footer"/>
    <w:basedOn w:val="Normal"/>
    <w:link w:val="FooterChar"/>
    <w:uiPriority w:val="99"/>
    <w:rsid w:val="0071095F"/>
    <w:pPr>
      <w:tabs>
        <w:tab w:val="center" w:pos="4320"/>
        <w:tab w:val="right" w:pos="8640"/>
      </w:tabs>
    </w:pPr>
  </w:style>
  <w:style w:type="character" w:styleId="Hyperlink">
    <w:name w:val="Hyperlink"/>
    <w:rsid w:val="00FC0AA2"/>
    <w:rPr>
      <w:color w:val="0000FF"/>
      <w:u w:val="single"/>
    </w:rPr>
  </w:style>
  <w:style w:type="character" w:styleId="FollowedHyperlink">
    <w:name w:val="FollowedHyperlink"/>
    <w:rsid w:val="00FC0AA2"/>
    <w:rPr>
      <w:color w:val="800080"/>
      <w:u w:val="single"/>
    </w:rPr>
  </w:style>
  <w:style w:type="character" w:customStyle="1" w:styleId="FooterChar">
    <w:name w:val="Footer Char"/>
    <w:link w:val="Footer"/>
    <w:uiPriority w:val="99"/>
    <w:rsid w:val="009C7A89"/>
    <w:rPr>
      <w:rFonts w:ascii="Arial" w:hAnsi="Arial"/>
      <w:sz w:val="22"/>
      <w:szCs w:val="24"/>
    </w:rPr>
  </w:style>
  <w:style w:type="paragraph" w:styleId="Revision">
    <w:name w:val="Revision"/>
    <w:hidden/>
    <w:uiPriority w:val="99"/>
    <w:semiHidden/>
    <w:rsid w:val="00973DA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rrb.gov/sites/default/files/2017-06/PIA-BPO.pdf" TargetMode="External"/><Relationship Id="rId3" Type="http://schemas.openxmlformats.org/officeDocument/2006/relationships/settings" Target="settings.xml"/><Relationship Id="rId7" Type="http://schemas.openxmlformats.org/officeDocument/2006/relationships/hyperlink" Target="https://www.rrb.gov/Employers/Publications/ProgramAndCircularLetters/PL_UI-C-2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ft</Company>
  <LinksUpToDate>false</LinksUpToDate>
  <CharactersWithSpaces>14024</CharactersWithSpaces>
  <SharedDoc>false</SharedDoc>
  <HLinks>
    <vt:vector size="12" baseType="variant">
      <vt:variant>
        <vt:i4>7667771</vt:i4>
      </vt:variant>
      <vt:variant>
        <vt:i4>3</vt:i4>
      </vt:variant>
      <vt:variant>
        <vt:i4>0</vt:i4>
      </vt:variant>
      <vt:variant>
        <vt:i4>5</vt:i4>
      </vt:variant>
      <vt:variant>
        <vt:lpwstr>https://www.rrb.gov/sites/default/files/2017-06/PIA-BPO.pdf</vt:lpwstr>
      </vt:variant>
      <vt:variant>
        <vt:lpwstr/>
      </vt:variant>
      <vt:variant>
        <vt:i4>2424862</vt:i4>
      </vt:variant>
      <vt:variant>
        <vt:i4>0</vt:i4>
      </vt:variant>
      <vt:variant>
        <vt:i4>0</vt:i4>
      </vt:variant>
      <vt:variant>
        <vt:i4>5</vt:i4>
      </vt:variant>
      <vt:variant>
        <vt:lpwstr>https://www.rrb.gov/Employers/Publications/ProgramAndCircularLetters/PL_UI-C-214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Hickman</dc:creator>
  <cp:keywords/>
  <cp:lastModifiedBy>Tucker, Kennisha</cp:lastModifiedBy>
  <cp:revision>2</cp:revision>
  <cp:lastPrinted>2020-01-08T18:06:00Z</cp:lastPrinted>
  <dcterms:created xsi:type="dcterms:W3CDTF">2020-05-22T15:38:00Z</dcterms:created>
  <dcterms:modified xsi:type="dcterms:W3CDTF">2020-05-22T15:38:00Z</dcterms:modified>
</cp:coreProperties>
</file>