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080A" w:rsidR="006377B7" w:rsidP="00BF3AE0" w:rsidRDefault="0060080A">
      <w:pPr>
        <w:spacing w:before="0" w:after="0" w:line="240" w:lineRule="auto"/>
        <w:ind w:firstLine="0"/>
        <w:jc w:val="center"/>
        <w:rPr>
          <w:b/>
        </w:rPr>
      </w:pPr>
      <w:r w:rsidRPr="0060080A">
        <w:rPr>
          <w:b/>
        </w:rPr>
        <w:t>Justification for a Non-substantive Change Request</w:t>
      </w:r>
    </w:p>
    <w:p w:rsidR="0060080A" w:rsidP="00BF3AE0" w:rsidRDefault="0060080A">
      <w:pPr>
        <w:spacing w:before="0" w:after="0" w:line="240" w:lineRule="auto"/>
        <w:ind w:firstLine="0"/>
        <w:jc w:val="center"/>
      </w:pPr>
      <w:r>
        <w:t>National Credit Union Administration</w:t>
      </w:r>
    </w:p>
    <w:p w:rsidR="0060080A" w:rsidP="00BF3AE0" w:rsidRDefault="0060080A">
      <w:pPr>
        <w:spacing w:before="0" w:after="0" w:line="240" w:lineRule="auto"/>
        <w:ind w:firstLine="0"/>
        <w:jc w:val="center"/>
      </w:pPr>
      <w:r>
        <w:t>Call Report (NCUA Form 5300)</w:t>
      </w:r>
    </w:p>
    <w:p w:rsidR="0060080A" w:rsidP="00BF3AE0" w:rsidRDefault="0060080A">
      <w:pPr>
        <w:spacing w:before="0" w:after="0" w:line="240" w:lineRule="auto"/>
        <w:ind w:firstLine="0"/>
        <w:jc w:val="center"/>
      </w:pPr>
      <w:r>
        <w:t>OMB No. 3133-0004</w:t>
      </w:r>
    </w:p>
    <w:p w:rsidR="0060080A" w:rsidP="00BF3AE0" w:rsidRDefault="0060080A">
      <w:pPr>
        <w:spacing w:before="0" w:after="0" w:line="240" w:lineRule="auto"/>
        <w:ind w:firstLine="0"/>
      </w:pPr>
    </w:p>
    <w:p w:rsidR="0060080A" w:rsidP="00BF3AE0" w:rsidRDefault="0060080A">
      <w:pPr>
        <w:spacing w:before="0" w:after="0" w:line="240" w:lineRule="auto"/>
        <w:ind w:firstLine="0"/>
      </w:pPr>
    </w:p>
    <w:p w:rsidR="0060080A" w:rsidP="0060080A" w:rsidRDefault="0060080A">
      <w:pPr>
        <w:spacing w:before="0" w:after="0" w:line="240" w:lineRule="auto"/>
      </w:pPr>
      <w:r>
        <w:t xml:space="preserve">The </w:t>
      </w:r>
      <w:r w:rsidR="002042A3">
        <w:t xml:space="preserve">“Regulatory Capital Rule: Paycheck Protection Program Lending Facility </w:t>
      </w:r>
      <w:bookmarkStart w:name="_GoBack" w:id="0"/>
      <w:bookmarkEnd w:id="0"/>
      <w:r w:rsidR="002042A3">
        <w:t>and Paycheck Protection Program Loans” interim</w:t>
      </w:r>
      <w:r>
        <w:t xml:space="preserve"> final rule will amend capital adequacy regulations following the enactment of the Coronavirus Aid Relief, and Economic Security Act (CARES Act).  The CARES Act authorizes the Small Business Administration to create a loan guarantee program, the Paycheck Protection Program (PPP)</w:t>
      </w:r>
      <w:r w:rsidR="00BF3AE0">
        <w:t>, to help certain businesses affected by the COVID-19 pandemic.</w:t>
      </w:r>
    </w:p>
    <w:p w:rsidRPr="00395841" w:rsidR="0060080A" w:rsidP="0060080A" w:rsidRDefault="0060080A">
      <w:pPr>
        <w:spacing w:before="0" w:after="0" w:line="240" w:lineRule="auto"/>
        <w:rPr>
          <w:rFonts w:cs="Times New Roman"/>
          <w:szCs w:val="24"/>
        </w:rPr>
      </w:pPr>
      <w:r>
        <w:rPr>
          <w:rFonts w:cs="Times New Roman"/>
          <w:szCs w:val="24"/>
        </w:rPr>
        <w:t xml:space="preserve">To capture activity related to the Paycheck Protection Program (PPP), beginning with the June reporting cycle by FICUs, the NCUA will add four accounts to the quarterly Call Report (NCUA 5300) to identify the </w:t>
      </w:r>
      <w:r>
        <w:rPr>
          <w:rFonts w:eastAsia="Calibri"/>
          <w:szCs w:val="24"/>
        </w:rPr>
        <w:t>number and amount of PPP loans, the amount of PPP loans pledged as collateral to secure Federal Reserve Bank PPP Liquidity Facility (FRB PPPLF) loans, and the amount of FRB PPPLF loans.</w:t>
      </w:r>
      <w:r>
        <w:rPr>
          <w:rFonts w:cs="Times New Roman"/>
          <w:szCs w:val="24"/>
        </w:rPr>
        <w:t xml:space="preserve">  The changes </w:t>
      </w:r>
      <w:r w:rsidRPr="00B86E76">
        <w:rPr>
          <w:szCs w:val="24"/>
        </w:rPr>
        <w:t xml:space="preserve">to the Call Report will assist </w:t>
      </w:r>
      <w:r>
        <w:rPr>
          <w:szCs w:val="24"/>
        </w:rPr>
        <w:t xml:space="preserve">NCUA </w:t>
      </w:r>
      <w:r w:rsidRPr="00B86E76">
        <w:rPr>
          <w:szCs w:val="24"/>
        </w:rPr>
        <w:t>in off</w:t>
      </w:r>
      <w:r>
        <w:rPr>
          <w:szCs w:val="24"/>
        </w:rPr>
        <w:t>-</w:t>
      </w:r>
      <w:r w:rsidRPr="00B86E76">
        <w:rPr>
          <w:szCs w:val="24"/>
        </w:rPr>
        <w:t xml:space="preserve">site monitoring and supervision of credit unions </w:t>
      </w:r>
      <w:r>
        <w:rPr>
          <w:szCs w:val="24"/>
        </w:rPr>
        <w:t xml:space="preserve">while minimizing the burden during on-site examinations.  </w:t>
      </w:r>
    </w:p>
    <w:p w:rsidR="0060080A" w:rsidP="0060080A" w:rsidRDefault="0060080A">
      <w:pPr>
        <w:spacing w:before="0" w:after="0" w:line="240" w:lineRule="auto"/>
        <w:rPr>
          <w:szCs w:val="24"/>
        </w:rPr>
      </w:pPr>
      <w:r>
        <w:rPr>
          <w:szCs w:val="24"/>
        </w:rPr>
        <w:t xml:space="preserve">These changes will not </w:t>
      </w:r>
      <w:r w:rsidRPr="00D20085">
        <w:rPr>
          <w:szCs w:val="24"/>
        </w:rPr>
        <w:t xml:space="preserve">alter the </w:t>
      </w:r>
      <w:r>
        <w:rPr>
          <w:szCs w:val="24"/>
        </w:rPr>
        <w:t xml:space="preserve">current estimate of four </w:t>
      </w:r>
      <w:r w:rsidRPr="00D20085">
        <w:rPr>
          <w:szCs w:val="24"/>
        </w:rPr>
        <w:t xml:space="preserve">hours </w:t>
      </w:r>
      <w:r>
        <w:rPr>
          <w:szCs w:val="24"/>
        </w:rPr>
        <w:t xml:space="preserve">per response </w:t>
      </w:r>
      <w:r w:rsidRPr="00D20085">
        <w:rPr>
          <w:szCs w:val="24"/>
        </w:rPr>
        <w:t xml:space="preserve">necessary to </w:t>
      </w:r>
      <w:r>
        <w:rPr>
          <w:szCs w:val="24"/>
        </w:rPr>
        <w:t xml:space="preserve">review the instructions and </w:t>
      </w:r>
      <w:r w:rsidRPr="00D20085">
        <w:rPr>
          <w:szCs w:val="24"/>
        </w:rPr>
        <w:t>complete the form</w:t>
      </w:r>
      <w:r>
        <w:rPr>
          <w:szCs w:val="24"/>
        </w:rPr>
        <w:t xml:space="preserve">.  The amount of data elements added are minimal </w:t>
      </w:r>
      <w:r w:rsidRPr="00EA4621">
        <w:rPr>
          <w:szCs w:val="24"/>
        </w:rPr>
        <w:t>and will not impact the total burden.</w:t>
      </w:r>
      <w:r>
        <w:rPr>
          <w:szCs w:val="24"/>
        </w:rPr>
        <w:t xml:space="preserve">  </w:t>
      </w:r>
    </w:p>
    <w:p w:rsidR="00835434" w:rsidP="00FC5059" w:rsidRDefault="00835434">
      <w:pPr>
        <w:spacing w:before="0" w:after="0" w:line="240" w:lineRule="auto"/>
        <w:ind w:firstLine="0"/>
        <w:rPr>
          <w:szCs w:val="24"/>
        </w:rPr>
      </w:pPr>
    </w:p>
    <w:p w:rsidR="00FC5059" w:rsidP="00FC5059" w:rsidRDefault="00FC5059">
      <w:pPr>
        <w:spacing w:before="0" w:after="0" w:line="240" w:lineRule="auto"/>
        <w:ind w:firstLine="0"/>
        <w:rPr>
          <w:szCs w:val="24"/>
        </w:rPr>
      </w:pPr>
      <w:r>
        <w:rPr>
          <w:szCs w:val="24"/>
        </w:rPr>
        <w:t>April 2020</w:t>
      </w:r>
    </w:p>
    <w:p w:rsidR="0060080A" w:rsidP="0060080A" w:rsidRDefault="0060080A">
      <w:pPr>
        <w:spacing w:before="0" w:after="0" w:line="240" w:lineRule="auto"/>
        <w:rPr>
          <w:szCs w:val="24"/>
        </w:rPr>
      </w:pPr>
    </w:p>
    <w:sectPr w:rsidR="00600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0A"/>
    <w:rsid w:val="002042A3"/>
    <w:rsid w:val="0060080A"/>
    <w:rsid w:val="006377B7"/>
    <w:rsid w:val="00835434"/>
    <w:rsid w:val="00BF3AE0"/>
    <w:rsid w:val="00FC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2E82"/>
  <w15:chartTrackingRefBased/>
  <w15:docId w15:val="{208B49B6-B50F-4D63-8D87-C8492E4D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80A"/>
    <w:pPr>
      <w:spacing w:before="480" w:after="480"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Wolfgang, Dawn</cp:lastModifiedBy>
  <cp:revision>3</cp:revision>
  <dcterms:created xsi:type="dcterms:W3CDTF">2020-04-15T13:06:00Z</dcterms:created>
  <dcterms:modified xsi:type="dcterms:W3CDTF">2020-04-23T20:22:00Z</dcterms:modified>
</cp:coreProperties>
</file>