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14E04" w:rsidP="00F14E04" w:rsidRDefault="00F14E04" w14:paraId="590D6B48" w14:textId="77777777">
      <w:pPr>
        <w:keepNext/>
        <w:keepLines/>
        <w:spacing w:before="40"/>
        <w:outlineLvl w:val="2"/>
        <w:rPr>
          <w:rFonts w:cs="Calibri" w:asciiTheme="minorHAnsi" w:hAnsiTheme="minorHAnsi"/>
          <w:b/>
          <w:color w:val="0D0D0D"/>
        </w:rPr>
      </w:pPr>
      <w:bookmarkStart w:name="_GoBack" w:id="0"/>
      <w:bookmarkEnd w:id="0"/>
      <w:r w:rsidRPr="00F14E04">
        <w:rPr>
          <w:rFonts w:cs="Calibri" w:asciiTheme="minorHAnsi" w:hAnsiTheme="minorHAnsi"/>
          <w:b/>
          <w:color w:val="0D0D0D"/>
        </w:rPr>
        <w:t>Request for Approval under the “Generic Clearance for the Collection of Routine Customer Feedback” (OMB Control Number</w:t>
      </w:r>
      <w:r w:rsidRPr="00244AF0">
        <w:rPr>
          <w:rFonts w:cs="Helvetica Neue" w:asciiTheme="minorHAnsi" w:hAnsiTheme="minorHAnsi"/>
          <w:b/>
        </w:rPr>
        <w:t>: 3060-1149</w:t>
      </w:r>
      <w:r w:rsidRPr="00F14E04">
        <w:rPr>
          <w:rFonts w:cs="Calibri" w:asciiTheme="minorHAnsi" w:hAnsiTheme="minorHAnsi"/>
          <w:b/>
          <w:color w:val="0D0D0D"/>
        </w:rPr>
        <w:t>)</w:t>
      </w:r>
    </w:p>
    <w:p w:rsidRPr="00F14E04" w:rsidR="00F14E04" w:rsidP="00F14E04" w:rsidRDefault="00F14E04" w14:paraId="72D995CD" w14:textId="77777777">
      <w:pPr>
        <w:keepNext/>
        <w:keepLines/>
        <w:spacing w:before="40"/>
        <w:outlineLvl w:val="2"/>
        <w:rPr>
          <w:rFonts w:cs="Helvetica Neue" w:asciiTheme="minorHAnsi" w:hAnsiTheme="minorHAnsi"/>
        </w:rPr>
      </w:pPr>
    </w:p>
    <w:p w:rsidRPr="00F14E04" w:rsidR="00F14E04" w:rsidP="00F14E04" w:rsidRDefault="00F14E04" w14:paraId="2054C1DA" w14:textId="77777777">
      <w:pPr>
        <w:rPr>
          <w:rFonts w:asciiTheme="minorHAnsi" w:hAnsiTheme="minorHAnsi"/>
        </w:rPr>
      </w:pPr>
      <w:r w:rsidRPr="00F14E04">
        <w:rPr>
          <w:rFonts w:asciiTheme="minorHAnsi" w:hAnsiTheme="minorHAnsi"/>
          <w:noProof/>
          <w:color w:val="auto"/>
        </w:rPr>
        <mc:AlternateContent>
          <mc:Choice Requires="wps">
            <w:drawing>
              <wp:anchor distT="0" distB="0" distL="0" distR="0" simplePos="0" relativeHeight="251659264" behindDoc="0" locked="0" layoutInCell="0" allowOverlap="1" wp14:editId="05E20F23" wp14:anchorId="4ED2BE79">
                <wp:simplePos x="0" y="0"/>
                <wp:positionH relativeFrom="margin">
                  <wp:posOffset>25400</wp:posOffset>
                </wp:positionH>
                <wp:positionV relativeFrom="paragraph">
                  <wp:posOffset>-12700</wp:posOffset>
                </wp:positionV>
                <wp:extent cx="5943600" cy="12700"/>
                <wp:effectExtent l="0" t="0" r="19050"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12700"/>
                        </a:xfrm>
                        <a:prstGeom prst="straightConnector1">
                          <a:avLst/>
                        </a:prstGeom>
                        <a:noFill/>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03B83FF">
                <v:path fillok="f" arrowok="t" o:connecttype="none"/>
                <o:lock v:ext="edit" shapetype="t"/>
              </v:shapetype>
              <v:shape id="Straight Arrow Connector 2" style="position:absolute;margin-left:2pt;margin-top:-1pt;width:468pt;height:1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spid="_x0000_s1026" o:allowincell="f"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">
                <o:lock v:ext="edit" shapetype="f"/>
                <w10:wrap anchorx="margin"/>
              </v:shape>
            </w:pict>
          </mc:Fallback>
        </mc:AlternateContent>
      </w:r>
    </w:p>
    <w:p w:rsidRPr="00F14E04" w:rsidR="00F14E04" w:rsidP="00F14E04" w:rsidRDefault="00F14E04" w14:paraId="6E9D7CB8" w14:textId="7E20987C">
      <w:pPr>
        <w:rPr>
          <w:rFonts w:asciiTheme="minorHAnsi" w:hAnsiTheme="minorHAnsi"/>
        </w:rPr>
      </w:pPr>
      <w:r w:rsidRPr="00F14E04">
        <w:rPr>
          <w:rFonts w:cs="Calibri" w:asciiTheme="minorHAnsi" w:hAnsiTheme="minorHAnsi"/>
          <w:b/>
        </w:rPr>
        <w:t>TITLE OF THE STUDY:</w:t>
      </w:r>
      <w:r w:rsidRPr="00F14E04">
        <w:rPr>
          <w:rFonts w:cs="Calibri" w:asciiTheme="minorHAnsi" w:hAnsiTheme="minorHAnsi"/>
        </w:rPr>
        <w:t xml:space="preserve">  Generic Clearance for the </w:t>
      </w:r>
      <w:r w:rsidR="00E85D57">
        <w:rPr>
          <w:rFonts w:cs="Calibri" w:asciiTheme="minorHAnsi" w:hAnsiTheme="minorHAnsi"/>
        </w:rPr>
        <w:t>C</w:t>
      </w:r>
      <w:r w:rsidRPr="00F14E04">
        <w:rPr>
          <w:rFonts w:cs="Calibri" w:asciiTheme="minorHAnsi" w:hAnsiTheme="minorHAnsi"/>
        </w:rPr>
        <w:t xml:space="preserve">ollection of </w:t>
      </w:r>
      <w:r w:rsidR="00E85D57">
        <w:rPr>
          <w:rFonts w:cs="Calibri" w:asciiTheme="minorHAnsi" w:hAnsiTheme="minorHAnsi"/>
        </w:rPr>
        <w:t>Participant I</w:t>
      </w:r>
      <w:r w:rsidRPr="00F14E04">
        <w:rPr>
          <w:rFonts w:cs="Calibri" w:asciiTheme="minorHAnsi" w:hAnsiTheme="minorHAnsi"/>
        </w:rPr>
        <w:t xml:space="preserve">nput and </w:t>
      </w:r>
      <w:r w:rsidR="00E85D57">
        <w:rPr>
          <w:rFonts w:cs="Calibri" w:asciiTheme="minorHAnsi" w:hAnsiTheme="minorHAnsi"/>
        </w:rPr>
        <w:t>F</w:t>
      </w:r>
      <w:r w:rsidRPr="00F14E04">
        <w:rPr>
          <w:rFonts w:cs="Calibri" w:asciiTheme="minorHAnsi" w:hAnsiTheme="minorHAnsi"/>
        </w:rPr>
        <w:t xml:space="preserve">eedback </w:t>
      </w:r>
      <w:r w:rsidR="00E85D57">
        <w:rPr>
          <w:rFonts w:cs="Calibri" w:asciiTheme="minorHAnsi" w:hAnsiTheme="minorHAnsi"/>
        </w:rPr>
        <w:t>to Improve Functionality and Design of Eligible Locations Adjustment</w:t>
      </w:r>
      <w:r w:rsidR="00FA54C7">
        <w:rPr>
          <w:rFonts w:cs="Calibri" w:asciiTheme="minorHAnsi" w:hAnsiTheme="minorHAnsi"/>
        </w:rPr>
        <w:t xml:space="preserve"> Process</w:t>
      </w:r>
      <w:r w:rsidR="00E85D57">
        <w:rPr>
          <w:rFonts w:cs="Calibri" w:asciiTheme="minorHAnsi" w:hAnsiTheme="minorHAnsi"/>
        </w:rPr>
        <w:t xml:space="preserve"> (ELAP)</w:t>
      </w:r>
      <w:r w:rsidR="00FA54C7">
        <w:rPr>
          <w:rFonts w:cs="Calibri" w:asciiTheme="minorHAnsi" w:hAnsiTheme="minorHAnsi"/>
        </w:rPr>
        <w:t xml:space="preserve"> Module</w:t>
      </w:r>
    </w:p>
    <w:p w:rsidRPr="00F14E04" w:rsidR="00F14E04" w:rsidP="00F14E04" w:rsidRDefault="00F14E04" w14:paraId="2AC68559" w14:textId="77777777">
      <w:pPr>
        <w:rPr>
          <w:rFonts w:asciiTheme="minorHAnsi" w:hAnsiTheme="minorHAnsi"/>
        </w:rPr>
      </w:pPr>
    </w:p>
    <w:p w:rsidRPr="00FA54C7" w:rsidR="00FA54C7" w:rsidP="00F14E04" w:rsidRDefault="00F14E04" w14:paraId="6BB7F3AD" w14:textId="260760A3">
      <w:pPr>
        <w:rPr>
          <w:rFonts w:cs="Calibri" w:asciiTheme="minorHAnsi" w:hAnsiTheme="minorHAnsi"/>
          <w:b/>
        </w:rPr>
      </w:pPr>
      <w:r w:rsidRPr="00F14E04">
        <w:rPr>
          <w:rFonts w:cs="Calibri" w:asciiTheme="minorHAnsi" w:hAnsiTheme="minorHAnsi"/>
          <w:b/>
        </w:rPr>
        <w:t xml:space="preserve">PURPOSE: </w:t>
      </w:r>
    </w:p>
    <w:p w:rsidRPr="00FA54C7" w:rsidR="00FA54C7" w:rsidP="00F14E04" w:rsidRDefault="00FA54C7" w14:paraId="6C5B5DE1" w14:textId="082D83DE">
      <w:pPr>
        <w:rPr>
          <w:rFonts w:cs="Calibri" w:asciiTheme="minorHAnsi" w:hAnsiTheme="minorHAnsi"/>
        </w:rPr>
      </w:pPr>
    </w:p>
    <w:p w:rsidRPr="00FA54C7" w:rsidR="00FA54C7" w:rsidP="00FA54C7" w:rsidRDefault="00FA54C7" w14:paraId="6FF85052" w14:textId="20D19D10">
      <w:pPr>
        <w:rPr>
          <w:rFonts w:cs="Calibri" w:asciiTheme="minorHAnsi" w:hAnsiTheme="minorHAnsi"/>
        </w:rPr>
      </w:pPr>
      <w:r w:rsidRPr="00FA54C7">
        <w:rPr>
          <w:rFonts w:cs="Calibri" w:asciiTheme="minorHAnsi" w:hAnsiTheme="minorHAnsi"/>
        </w:rPr>
        <w:t>The Universal Service Administrative Company (USAC), in conjunction with the FCC</w:t>
      </w:r>
      <w:r w:rsidR="00AB1754">
        <w:rPr>
          <w:rFonts w:cs="Calibri" w:asciiTheme="minorHAnsi" w:hAnsiTheme="minorHAnsi"/>
        </w:rPr>
        <w:t>’s Wireline Competition Bureau (</w:t>
      </w:r>
      <w:r w:rsidR="00607227">
        <w:rPr>
          <w:rFonts w:cs="Calibri" w:asciiTheme="minorHAnsi" w:hAnsiTheme="minorHAnsi"/>
        </w:rPr>
        <w:t>Bureau</w:t>
      </w:r>
      <w:r w:rsidR="00AB1754">
        <w:rPr>
          <w:rFonts w:cs="Calibri" w:asciiTheme="minorHAnsi" w:hAnsiTheme="minorHAnsi"/>
        </w:rPr>
        <w:t>)</w:t>
      </w:r>
      <w:r w:rsidRPr="00FA54C7">
        <w:rPr>
          <w:rFonts w:cs="Calibri" w:asciiTheme="minorHAnsi" w:hAnsiTheme="minorHAnsi"/>
        </w:rPr>
        <w:t xml:space="preserve">, is designing a module to accept information collected pursuant to the Eligible Locations Adjustment Process (ELAP), a Commission-ordered challenge process designed to facilitate adjustments to the defined deployment obligations of carriers receiving universal service funding </w:t>
      </w:r>
      <w:r w:rsidR="00AB1754">
        <w:rPr>
          <w:rFonts w:cs="Calibri" w:asciiTheme="minorHAnsi" w:hAnsiTheme="minorHAnsi"/>
        </w:rPr>
        <w:t xml:space="preserve">(USF) </w:t>
      </w:r>
      <w:r w:rsidRPr="00FA54C7">
        <w:rPr>
          <w:rFonts w:cs="Calibri" w:asciiTheme="minorHAnsi" w:hAnsiTheme="minorHAnsi"/>
        </w:rPr>
        <w:t xml:space="preserve">awarded through the Connect America Fund (CAF) Phase II Auction (participants).  </w:t>
      </w:r>
      <w:r w:rsidR="00A96D9D">
        <w:rPr>
          <w:rFonts w:cs="Calibri" w:asciiTheme="minorHAnsi" w:hAnsiTheme="minorHAnsi"/>
        </w:rPr>
        <w:t xml:space="preserve">The Commission will seek the Office of Management and Budget (OMB) approval of these requirements under a new control number. </w:t>
      </w:r>
      <w:r w:rsidR="00B44FCA">
        <w:rPr>
          <w:rFonts w:cs="Calibri" w:asciiTheme="minorHAnsi" w:hAnsiTheme="minorHAnsi"/>
        </w:rPr>
        <w:t xml:space="preserve"> </w:t>
      </w:r>
      <w:r w:rsidRPr="00FA54C7">
        <w:rPr>
          <w:rFonts w:cs="Calibri" w:asciiTheme="minorHAnsi" w:hAnsiTheme="minorHAnsi"/>
        </w:rPr>
        <w:t xml:space="preserve">By opening the </w:t>
      </w:r>
      <w:r w:rsidR="00A14993">
        <w:rPr>
          <w:rFonts w:cs="Calibri" w:asciiTheme="minorHAnsi" w:hAnsiTheme="minorHAnsi"/>
        </w:rPr>
        <w:t xml:space="preserve">ELAP </w:t>
      </w:r>
      <w:r w:rsidRPr="00FA54C7">
        <w:rPr>
          <w:rFonts w:cs="Calibri" w:asciiTheme="minorHAnsi" w:hAnsiTheme="minorHAnsi"/>
        </w:rPr>
        <w:t>module, in relevant part, for voluntary pre-testing by participants, the Commission and USAC will receive feedback that may help improve module functionality and design</w:t>
      </w:r>
      <w:r w:rsidR="00A96D9D">
        <w:rPr>
          <w:rFonts w:cs="Calibri" w:asciiTheme="minorHAnsi" w:hAnsiTheme="minorHAnsi"/>
        </w:rPr>
        <w:t xml:space="preserve"> before submitting the new information collection to OMB</w:t>
      </w:r>
      <w:r w:rsidRPr="00FA54C7">
        <w:rPr>
          <w:rFonts w:cs="Calibri" w:asciiTheme="minorHAnsi" w:hAnsiTheme="minorHAnsi"/>
        </w:rPr>
        <w:t>.</w:t>
      </w:r>
    </w:p>
    <w:p w:rsidRPr="00FA54C7" w:rsidR="00FA54C7" w:rsidP="00FA54C7" w:rsidRDefault="00FA54C7" w14:paraId="218FB367" w14:textId="77777777">
      <w:pPr>
        <w:rPr>
          <w:rFonts w:cs="Calibri" w:asciiTheme="minorHAnsi" w:hAnsiTheme="minorHAnsi"/>
        </w:rPr>
      </w:pPr>
    </w:p>
    <w:p w:rsidR="00FA54C7" w:rsidP="00FA54C7" w:rsidRDefault="00FA54C7" w14:paraId="10A6A4E5" w14:textId="52470E61">
      <w:pPr>
        <w:rPr>
          <w:rFonts w:cs="Calibri" w:asciiTheme="minorHAnsi" w:hAnsiTheme="minorHAnsi"/>
        </w:rPr>
      </w:pPr>
      <w:r w:rsidRPr="00B44FCA">
        <w:rPr>
          <w:rFonts w:cs="Calibri" w:asciiTheme="minorHAnsi" w:hAnsiTheme="minorHAnsi"/>
          <w:i/>
          <w:iCs/>
        </w:rPr>
        <w:t>Background</w:t>
      </w:r>
      <w:r w:rsidRPr="00FA54C7">
        <w:rPr>
          <w:rFonts w:cs="Calibri" w:asciiTheme="minorHAnsi" w:hAnsiTheme="minorHAnsi"/>
        </w:rPr>
        <w:t>.  Pursuant to the ELAP, participants may seek reduction, on a state-by-state basis, of their defined deployment obligations (and associated support), subject to challenge by interested parties meeting certain eligibility criteria, i.e., stakeholders.  Participants and stakeholders must submit eligible location evidence, during their respective filing windows, in a module (ELAP module) in the High Cost Universal Broadband Portal (HUBB).  In addition, participants and stakeholders will submit limited contact information, and stakeholders will submit information establishing their verifiable interests.  If stakeholders or participants want to access information in each other’s filings that is not published on the publicly available map, they will also submit in the ELAP module</w:t>
      </w:r>
      <w:r w:rsidR="003A0E86">
        <w:rPr>
          <w:rFonts w:cs="Calibri" w:asciiTheme="minorHAnsi" w:hAnsiTheme="minorHAnsi"/>
        </w:rPr>
        <w:t>,</w:t>
      </w:r>
      <w:r w:rsidRPr="00FA54C7">
        <w:rPr>
          <w:rFonts w:cs="Calibri" w:asciiTheme="minorHAnsi" w:hAnsiTheme="minorHAnsi"/>
        </w:rPr>
        <w:t xml:space="preserve"> protective order acknowledgements</w:t>
      </w:r>
      <w:r w:rsidR="003A0E86">
        <w:rPr>
          <w:rFonts w:cs="Calibri" w:asciiTheme="minorHAnsi" w:hAnsiTheme="minorHAnsi"/>
        </w:rPr>
        <w:t xml:space="preserve"> subject to challenge by the relevant participant</w:t>
      </w:r>
      <w:r w:rsidRPr="00FA54C7">
        <w:rPr>
          <w:rFonts w:cs="Calibri" w:asciiTheme="minorHAnsi" w:hAnsiTheme="minorHAnsi"/>
        </w:rPr>
        <w:t xml:space="preserve">.  Access to </w:t>
      </w:r>
      <w:r w:rsidR="003A0E86">
        <w:rPr>
          <w:rFonts w:cs="Calibri" w:asciiTheme="minorHAnsi" w:hAnsiTheme="minorHAnsi"/>
        </w:rPr>
        <w:t xml:space="preserve">non-public </w:t>
      </w:r>
      <w:r w:rsidRPr="00FA54C7">
        <w:rPr>
          <w:rFonts w:cs="Calibri" w:asciiTheme="minorHAnsi" w:hAnsiTheme="minorHAnsi"/>
        </w:rPr>
        <w:t xml:space="preserve">information will </w:t>
      </w:r>
      <w:r w:rsidR="003A0E86">
        <w:rPr>
          <w:rFonts w:cs="Calibri" w:asciiTheme="minorHAnsi" w:hAnsiTheme="minorHAnsi"/>
        </w:rPr>
        <w:t xml:space="preserve">also </w:t>
      </w:r>
      <w:r w:rsidRPr="00FA54C7">
        <w:rPr>
          <w:rFonts w:cs="Calibri" w:asciiTheme="minorHAnsi" w:hAnsiTheme="minorHAnsi"/>
        </w:rPr>
        <w:t xml:space="preserve">be limited to the parties’ geographic areas of interest.  </w:t>
      </w:r>
      <w:r w:rsidR="00A14993">
        <w:rPr>
          <w:rFonts w:cs="Calibri" w:asciiTheme="minorHAnsi" w:hAnsiTheme="minorHAnsi"/>
        </w:rPr>
        <w:t xml:space="preserve"> Based on a preponderance of information submitted by parties, the Bureau will determine, on a case-by-case basis, whether to reduce the participant’s defined deployment obligations for a state.</w:t>
      </w:r>
    </w:p>
    <w:p w:rsidRPr="00FA54C7" w:rsidR="00FA54C7" w:rsidP="00FA54C7" w:rsidRDefault="00FA54C7" w14:paraId="6C436735" w14:textId="77777777">
      <w:pPr>
        <w:rPr>
          <w:rFonts w:cs="Calibri" w:asciiTheme="minorHAnsi" w:hAnsiTheme="minorHAnsi"/>
        </w:rPr>
      </w:pPr>
    </w:p>
    <w:p w:rsidR="00590E17" w:rsidP="00117F4A" w:rsidRDefault="00932188" w14:paraId="78E47035" w14:textId="03310BE1">
      <w:pPr>
        <w:widowControl w:val="0"/>
        <w:autoSpaceDE w:val="0"/>
        <w:autoSpaceDN w:val="0"/>
        <w:adjustRightInd w:val="0"/>
        <w:jc w:val="both"/>
        <w:rPr>
          <w:rFonts w:cs="Calibri" w:asciiTheme="minorHAnsi" w:hAnsiTheme="minorHAnsi"/>
        </w:rPr>
      </w:pPr>
      <w:r w:rsidRPr="00B44FCA">
        <w:rPr>
          <w:rFonts w:cs="Calibri" w:asciiTheme="minorHAnsi" w:hAnsiTheme="minorHAnsi"/>
          <w:i/>
          <w:iCs/>
        </w:rPr>
        <w:t>Pre-Testing Environment</w:t>
      </w:r>
      <w:r>
        <w:rPr>
          <w:rFonts w:cs="Calibri" w:asciiTheme="minorHAnsi" w:hAnsiTheme="minorHAnsi"/>
        </w:rPr>
        <w:t xml:space="preserve">.  </w:t>
      </w:r>
      <w:r w:rsidR="009868A5">
        <w:rPr>
          <w:rFonts w:cs="Calibri" w:asciiTheme="minorHAnsi" w:hAnsiTheme="minorHAnsi"/>
        </w:rPr>
        <w:t xml:space="preserve">Participants may access the </w:t>
      </w:r>
      <w:r w:rsidR="00117F4A">
        <w:rPr>
          <w:rFonts w:cs="Calibri" w:asciiTheme="minorHAnsi" w:hAnsiTheme="minorHAnsi"/>
        </w:rPr>
        <w:t>pre-testing environment</w:t>
      </w:r>
      <w:r w:rsidR="009868A5">
        <w:rPr>
          <w:rFonts w:cs="Calibri" w:asciiTheme="minorHAnsi" w:hAnsiTheme="minorHAnsi"/>
        </w:rPr>
        <w:t xml:space="preserve"> online as a module in USAC’s HUBB (High Cost Broadband Portal).  The</w:t>
      </w:r>
      <w:r w:rsidR="00117F4A">
        <w:rPr>
          <w:rFonts w:cs="Calibri" w:asciiTheme="minorHAnsi" w:hAnsiTheme="minorHAnsi"/>
        </w:rPr>
        <w:t xml:space="preserve"> environment</w:t>
      </w:r>
      <w:r w:rsidR="009868A5">
        <w:rPr>
          <w:rFonts w:cs="Calibri" w:asciiTheme="minorHAnsi" w:hAnsiTheme="minorHAnsi"/>
        </w:rPr>
        <w:t xml:space="preserve"> will allow carriers to </w:t>
      </w:r>
      <w:r w:rsidR="002F2A09">
        <w:rPr>
          <w:rFonts w:cs="Calibri" w:asciiTheme="minorHAnsi" w:hAnsiTheme="minorHAnsi"/>
        </w:rPr>
        <w:t xml:space="preserve">upload files </w:t>
      </w:r>
      <w:r w:rsidR="009868A5">
        <w:rPr>
          <w:rFonts w:cs="Calibri" w:asciiTheme="minorHAnsi" w:hAnsiTheme="minorHAnsi"/>
        </w:rPr>
        <w:t xml:space="preserve">that will be collected pursuant to ELAP, including </w:t>
      </w:r>
      <w:r w:rsidR="00117F4A">
        <w:rPr>
          <w:rFonts w:cs="Calibri" w:asciiTheme="minorHAnsi" w:hAnsiTheme="minorHAnsi"/>
        </w:rPr>
        <w:t xml:space="preserve">1) a file summarizing </w:t>
      </w:r>
      <w:r w:rsidRPr="00B44FCA" w:rsidR="002F2A09">
        <w:rPr>
          <w:rFonts w:cs="Calibri" w:asciiTheme="minorHAnsi" w:hAnsiTheme="minorHAnsi"/>
        </w:rPr>
        <w:t>location information for all eligible locations within the s</w:t>
      </w:r>
      <w:r w:rsidR="00117F4A">
        <w:rPr>
          <w:rFonts w:cs="Calibri" w:asciiTheme="minorHAnsi" w:hAnsiTheme="minorHAnsi"/>
        </w:rPr>
        <w:t>tudy area</w:t>
      </w:r>
      <w:r w:rsidRPr="00B44FCA" w:rsidR="002F2A09">
        <w:rPr>
          <w:rFonts w:cs="Calibri" w:asciiTheme="minorHAnsi" w:hAnsiTheme="minorHAnsi"/>
        </w:rPr>
        <w:t xml:space="preserve"> where the participant is seeking an adjustment to its defined deployment obligation</w:t>
      </w:r>
      <w:r w:rsidR="00117F4A">
        <w:rPr>
          <w:rFonts w:cs="Calibri" w:asciiTheme="minorHAnsi" w:hAnsiTheme="minorHAnsi"/>
        </w:rPr>
        <w:t xml:space="preserve"> (locations information); (2)</w:t>
      </w:r>
      <w:r w:rsidRPr="00B44FCA" w:rsidR="002F2A09">
        <w:rPr>
          <w:rFonts w:cs="Calibri" w:asciiTheme="minorHAnsi" w:hAnsiTheme="minorHAnsi"/>
        </w:rPr>
        <w:t xml:space="preserve"> </w:t>
      </w:r>
      <w:r w:rsidR="00117F4A">
        <w:rPr>
          <w:rFonts w:cs="Calibri" w:asciiTheme="minorHAnsi" w:hAnsiTheme="minorHAnsi"/>
        </w:rPr>
        <w:t xml:space="preserve">a file describing the </w:t>
      </w:r>
      <w:r w:rsidR="00117F4A">
        <w:rPr>
          <w:rFonts w:cs="Calibri" w:asciiTheme="minorHAnsi" w:hAnsiTheme="minorHAnsi"/>
        </w:rPr>
        <w:lastRenderedPageBreak/>
        <w:t xml:space="preserve">participants methodology for </w:t>
      </w:r>
      <w:r w:rsidRPr="00B44FCA" w:rsidR="002F2A09">
        <w:rPr>
          <w:rFonts w:cs="Calibri" w:asciiTheme="minorHAnsi" w:hAnsiTheme="minorHAnsi"/>
        </w:rPr>
        <w:t>identifying all locations qualifying for support</w:t>
      </w:r>
      <w:r w:rsidR="00590E17">
        <w:rPr>
          <w:rFonts w:cs="Calibri" w:asciiTheme="minorHAnsi" w:hAnsiTheme="minorHAnsi"/>
        </w:rPr>
        <w:t xml:space="preserve"> </w:t>
      </w:r>
      <w:r w:rsidR="00117F4A">
        <w:rPr>
          <w:rFonts w:cs="Calibri" w:asciiTheme="minorHAnsi" w:hAnsiTheme="minorHAnsi"/>
        </w:rPr>
        <w:t>(methods description); and (3) a file or set of files containing supporting evidence</w:t>
      </w:r>
      <w:r w:rsidRPr="00B44FCA" w:rsidR="002F2A09">
        <w:rPr>
          <w:rFonts w:cs="Calibri" w:asciiTheme="minorHAnsi" w:hAnsiTheme="minorHAnsi"/>
        </w:rPr>
        <w:t>, such as copies of public records, aerial photography, location information for non-eligible locations, or similar evidenc</w:t>
      </w:r>
      <w:r w:rsidR="00117F4A">
        <w:rPr>
          <w:rFonts w:cs="Calibri" w:asciiTheme="minorHAnsi" w:hAnsiTheme="minorHAnsi"/>
        </w:rPr>
        <w:t xml:space="preserve">e (supporting evidence).  As part of this upload process, participants will also enter limited contact information and make certifications as to the truth and accuracy of their </w:t>
      </w:r>
      <w:r w:rsidR="00590E17">
        <w:rPr>
          <w:rFonts w:cs="Calibri" w:asciiTheme="minorHAnsi" w:hAnsiTheme="minorHAnsi"/>
        </w:rPr>
        <w:t>submissions</w:t>
      </w:r>
      <w:r w:rsidR="00117F4A">
        <w:rPr>
          <w:rFonts w:cs="Calibri" w:asciiTheme="minorHAnsi" w:hAnsiTheme="minorHAnsi"/>
        </w:rPr>
        <w:t xml:space="preserve">.  USAC will conduct limited verifications on the information submitted and provide feedback as described in the attached guide.  Participants </w:t>
      </w:r>
      <w:r w:rsidR="00590E17">
        <w:rPr>
          <w:rFonts w:cs="Calibri" w:asciiTheme="minorHAnsi" w:hAnsiTheme="minorHAnsi"/>
        </w:rPr>
        <w:t>may then</w:t>
      </w:r>
      <w:r w:rsidR="00117F4A">
        <w:rPr>
          <w:rFonts w:cs="Calibri" w:asciiTheme="minorHAnsi" w:hAnsiTheme="minorHAnsi"/>
        </w:rPr>
        <w:t xml:space="preserve"> modify their submissions.  </w:t>
      </w:r>
    </w:p>
    <w:p w:rsidR="00BE2B89" w:rsidP="00117F4A" w:rsidRDefault="00BE2B89" w14:paraId="0F6C6F1C" w14:textId="77777777">
      <w:pPr>
        <w:widowControl w:val="0"/>
        <w:autoSpaceDE w:val="0"/>
        <w:autoSpaceDN w:val="0"/>
        <w:adjustRightInd w:val="0"/>
        <w:jc w:val="both"/>
        <w:rPr>
          <w:rFonts w:cs="Calibri" w:asciiTheme="minorHAnsi" w:hAnsiTheme="minorHAnsi"/>
        </w:rPr>
      </w:pPr>
    </w:p>
    <w:p w:rsidR="00BE2B89" w:rsidP="00117F4A" w:rsidRDefault="00BE2B89" w14:paraId="0BA168CB" w14:textId="372CCBF7">
      <w:pPr>
        <w:widowControl w:val="0"/>
        <w:autoSpaceDE w:val="0"/>
        <w:autoSpaceDN w:val="0"/>
        <w:adjustRightInd w:val="0"/>
        <w:jc w:val="both"/>
        <w:rPr>
          <w:rFonts w:cs="Calibri" w:asciiTheme="minorHAnsi" w:hAnsiTheme="minorHAnsi"/>
        </w:rPr>
      </w:pPr>
      <w:r>
        <w:rPr>
          <w:rFonts w:cs="Calibri" w:asciiTheme="minorHAnsi" w:hAnsiTheme="minorHAnsi"/>
        </w:rPr>
        <w:t xml:space="preserve">USAC, however, will only maintain this information in the system during the pre-testing period (not to exceed a </w:t>
      </w:r>
      <w:r w:rsidRPr="00211612" w:rsidR="00211612">
        <w:rPr>
          <w:rFonts w:cs="Calibri" w:asciiTheme="minorHAnsi" w:hAnsiTheme="minorHAnsi"/>
        </w:rPr>
        <w:t>four</w:t>
      </w:r>
      <w:r w:rsidRPr="00211612">
        <w:rPr>
          <w:rFonts w:cs="Calibri" w:asciiTheme="minorHAnsi" w:hAnsiTheme="minorHAnsi"/>
        </w:rPr>
        <w:t>-week</w:t>
      </w:r>
      <w:r>
        <w:rPr>
          <w:rFonts w:cs="Calibri" w:asciiTheme="minorHAnsi" w:hAnsiTheme="minorHAnsi"/>
        </w:rPr>
        <w:t xml:space="preserve"> timeframe) and for the limited purpose of testing the function and design of the system.  All such information will then be destroyed.  </w:t>
      </w:r>
    </w:p>
    <w:p w:rsidR="00590E17" w:rsidP="00117F4A" w:rsidRDefault="00590E17" w14:paraId="0DF4F6CD" w14:textId="09ACCB87">
      <w:pPr>
        <w:widowControl w:val="0"/>
        <w:autoSpaceDE w:val="0"/>
        <w:autoSpaceDN w:val="0"/>
        <w:adjustRightInd w:val="0"/>
        <w:jc w:val="both"/>
        <w:rPr>
          <w:rFonts w:cs="Calibri" w:asciiTheme="minorHAnsi" w:hAnsiTheme="minorHAnsi"/>
        </w:rPr>
      </w:pPr>
    </w:p>
    <w:p w:rsidR="00BE2B89" w:rsidP="00117F4A" w:rsidRDefault="00590E17" w14:paraId="1140D975" w14:textId="1B8E481B">
      <w:pPr>
        <w:widowControl w:val="0"/>
        <w:autoSpaceDE w:val="0"/>
        <w:autoSpaceDN w:val="0"/>
        <w:adjustRightInd w:val="0"/>
        <w:jc w:val="both"/>
        <w:rPr>
          <w:rFonts w:cs="Calibri" w:asciiTheme="minorHAnsi" w:hAnsiTheme="minorHAnsi"/>
        </w:rPr>
      </w:pPr>
      <w:r w:rsidRPr="00B44FCA">
        <w:rPr>
          <w:rFonts w:cs="Calibri" w:asciiTheme="minorHAnsi" w:hAnsiTheme="minorHAnsi"/>
          <w:i/>
          <w:iCs/>
        </w:rPr>
        <w:t>Feedback</w:t>
      </w:r>
      <w:r>
        <w:rPr>
          <w:rFonts w:cs="Calibri" w:asciiTheme="minorHAnsi" w:hAnsiTheme="minorHAnsi"/>
        </w:rPr>
        <w:t xml:space="preserve">.  </w:t>
      </w:r>
      <w:r w:rsidR="00BE2B89">
        <w:rPr>
          <w:rFonts w:cs="Calibri" w:asciiTheme="minorHAnsi" w:hAnsiTheme="minorHAnsi"/>
        </w:rPr>
        <w:t>Pre-testing provides</w:t>
      </w:r>
      <w:r>
        <w:rPr>
          <w:rFonts w:cs="Calibri" w:asciiTheme="minorHAnsi" w:hAnsiTheme="minorHAnsi"/>
        </w:rPr>
        <w:t xml:space="preserve"> USAC with feedback relating to functionality and design</w:t>
      </w:r>
      <w:r w:rsidR="00F36CD1">
        <w:rPr>
          <w:rFonts w:cs="Calibri" w:asciiTheme="minorHAnsi" w:hAnsiTheme="minorHAnsi"/>
        </w:rPr>
        <w:t xml:space="preserve"> of the HUBB module </w:t>
      </w:r>
      <w:r w:rsidR="00A96D9D">
        <w:rPr>
          <w:rFonts w:cs="Calibri" w:asciiTheme="minorHAnsi" w:hAnsiTheme="minorHAnsi"/>
        </w:rPr>
        <w:t>that will be proposed for</w:t>
      </w:r>
      <w:r w:rsidR="00F36CD1">
        <w:rPr>
          <w:rFonts w:cs="Calibri" w:asciiTheme="minorHAnsi" w:hAnsiTheme="minorHAnsi"/>
        </w:rPr>
        <w:t xml:space="preserve"> ELAP</w:t>
      </w:r>
      <w:r w:rsidR="00BE2B89">
        <w:rPr>
          <w:rFonts w:cs="Calibri" w:asciiTheme="minorHAnsi" w:hAnsiTheme="minorHAnsi"/>
        </w:rPr>
        <w:t>.  With the express consent of pre-testers,</w:t>
      </w:r>
      <w:r>
        <w:rPr>
          <w:rFonts w:cs="Calibri" w:asciiTheme="minorHAnsi" w:hAnsiTheme="minorHAnsi"/>
        </w:rPr>
        <w:t xml:space="preserve"> </w:t>
      </w:r>
      <w:r w:rsidR="00BE2B89">
        <w:rPr>
          <w:rFonts w:cs="Calibri" w:asciiTheme="minorHAnsi" w:hAnsiTheme="minorHAnsi"/>
        </w:rPr>
        <w:t xml:space="preserve">USAC will monitor pre-tester use of the environment to gain immediate feedback on the </w:t>
      </w:r>
      <w:r>
        <w:rPr>
          <w:rFonts w:cs="Calibri" w:asciiTheme="minorHAnsi" w:hAnsiTheme="minorHAnsi"/>
        </w:rPr>
        <w:t>module’s capabilities</w:t>
      </w:r>
      <w:r w:rsidR="00BE2B89">
        <w:rPr>
          <w:rFonts w:cs="Calibri" w:asciiTheme="minorHAnsi" w:hAnsiTheme="minorHAnsi"/>
        </w:rPr>
        <w:t xml:space="preserve">, such as accepting uploads, returning error codes, and processing deletions and modifications to submissions.  </w:t>
      </w:r>
      <w:r w:rsidR="00BF75F7">
        <w:rPr>
          <w:rFonts w:cs="Calibri" w:asciiTheme="minorHAnsi" w:hAnsiTheme="minorHAnsi"/>
        </w:rPr>
        <w:t>In addition, pre-testers</w:t>
      </w:r>
      <w:r w:rsidRPr="00FA54C7" w:rsidR="00BF75F7">
        <w:rPr>
          <w:rFonts w:cs="Calibri" w:asciiTheme="minorHAnsi" w:hAnsiTheme="minorHAnsi"/>
        </w:rPr>
        <w:t xml:space="preserve"> may submit feedback </w:t>
      </w:r>
      <w:r w:rsidR="00BF75F7">
        <w:rPr>
          <w:rFonts w:cs="Calibri" w:asciiTheme="minorHAnsi" w:hAnsiTheme="minorHAnsi"/>
        </w:rPr>
        <w:t xml:space="preserve">on the ELAP module functionality and design </w:t>
      </w:r>
      <w:r w:rsidRPr="00FA54C7" w:rsidR="00BF75F7">
        <w:rPr>
          <w:rFonts w:cs="Calibri" w:asciiTheme="minorHAnsi" w:hAnsiTheme="minorHAnsi"/>
        </w:rPr>
        <w:t xml:space="preserve">remotely using a variety of technologies, including applications such as </w:t>
      </w:r>
      <w:proofErr w:type="spellStart"/>
      <w:r w:rsidRPr="00FA54C7" w:rsidR="00BF75F7">
        <w:rPr>
          <w:rFonts w:cs="Calibri" w:asciiTheme="minorHAnsi" w:hAnsiTheme="minorHAnsi"/>
        </w:rPr>
        <w:t>Webex</w:t>
      </w:r>
      <w:proofErr w:type="spellEnd"/>
      <w:r w:rsidRPr="00FA54C7" w:rsidR="00BF75F7">
        <w:rPr>
          <w:rFonts w:cs="Calibri" w:asciiTheme="minorHAnsi" w:hAnsiTheme="minorHAnsi"/>
        </w:rPr>
        <w:t xml:space="preserve">, telephone, chat, and/or email, as is most convenient.  </w:t>
      </w:r>
      <w:r w:rsidR="00BE2B89">
        <w:rPr>
          <w:rFonts w:cs="Calibri" w:asciiTheme="minorHAnsi" w:hAnsiTheme="minorHAnsi"/>
        </w:rPr>
        <w:t xml:space="preserve">For example, a pre-tester might provide feedback on system </w:t>
      </w:r>
      <w:r w:rsidR="00A96D9D">
        <w:rPr>
          <w:rFonts w:cs="Calibri" w:asciiTheme="minorHAnsi" w:hAnsiTheme="minorHAnsi"/>
        </w:rPr>
        <w:t>usability</w:t>
      </w:r>
      <w:r w:rsidR="00BE2B89">
        <w:rPr>
          <w:rFonts w:cs="Calibri" w:asciiTheme="minorHAnsi" w:hAnsiTheme="minorHAnsi"/>
        </w:rPr>
        <w:t xml:space="preserve"> by noting that certain information is difficult to locat</w:t>
      </w:r>
      <w:r w:rsidR="00A96D9D">
        <w:rPr>
          <w:rFonts w:cs="Calibri" w:asciiTheme="minorHAnsi" w:hAnsiTheme="minorHAnsi"/>
        </w:rPr>
        <w:t>e</w:t>
      </w:r>
      <w:r w:rsidR="00BE2B89">
        <w:rPr>
          <w:rFonts w:cs="Calibri" w:asciiTheme="minorHAnsi" w:hAnsiTheme="minorHAnsi"/>
        </w:rPr>
        <w:t xml:space="preserve"> or that certain actions are difficult to complete.  </w:t>
      </w:r>
      <w:r w:rsidR="00BF75F7">
        <w:rPr>
          <w:rFonts w:cs="Calibri" w:asciiTheme="minorHAnsi" w:hAnsiTheme="minorHAnsi"/>
        </w:rPr>
        <w:t>Based on the information gathered through monitoring and from direct feedback, USAC may then conduct interviews and focus groups to refine module design.</w:t>
      </w:r>
    </w:p>
    <w:p w:rsidR="009868A5" w:rsidP="00FA54C7" w:rsidRDefault="009868A5" w14:paraId="35C72B56" w14:textId="77777777">
      <w:pPr>
        <w:rPr>
          <w:rFonts w:cs="Calibri" w:asciiTheme="minorHAnsi" w:hAnsiTheme="minorHAnsi"/>
        </w:rPr>
      </w:pPr>
    </w:p>
    <w:p w:rsidR="00932188" w:rsidP="00FA54C7" w:rsidRDefault="00932188" w14:paraId="0A7A302C" w14:textId="27D89E84">
      <w:pPr>
        <w:rPr>
          <w:rFonts w:cs="Calibri" w:asciiTheme="minorHAnsi" w:hAnsiTheme="minorHAnsi"/>
        </w:rPr>
      </w:pPr>
    </w:p>
    <w:p w:rsidRPr="00F14E04" w:rsidR="00F14E04" w:rsidP="00F14E04" w:rsidRDefault="00F14E04" w14:paraId="7871665E" w14:textId="77777777">
      <w:pPr>
        <w:tabs>
          <w:tab w:val="right" w:pos="9340"/>
        </w:tabs>
        <w:rPr>
          <w:rFonts w:cs="Trebuchet MS" w:asciiTheme="minorHAnsi" w:hAnsiTheme="minorHAnsi"/>
        </w:rPr>
      </w:pPr>
      <w:r w:rsidRPr="00F14E04">
        <w:rPr>
          <w:rFonts w:cs="Calibri" w:asciiTheme="minorHAnsi" w:hAnsiTheme="minorHAnsi"/>
          <w:b/>
        </w:rPr>
        <w:t>DESCRIPTION OF RESPONDENTS</w:t>
      </w:r>
      <w:r w:rsidRPr="00F14E04">
        <w:rPr>
          <w:rFonts w:cs="Trebuchet MS" w:asciiTheme="minorHAnsi" w:hAnsiTheme="minorHAnsi"/>
        </w:rPr>
        <w:t>:</w:t>
      </w:r>
    </w:p>
    <w:p w:rsidRPr="00F14E04" w:rsidR="00F14E04" w:rsidP="00F14E04" w:rsidRDefault="00F14E04" w14:paraId="31711E35" w14:textId="3C71027C">
      <w:pPr>
        <w:tabs>
          <w:tab w:val="right" w:pos="9340"/>
        </w:tabs>
        <w:rPr>
          <w:rFonts w:asciiTheme="minorHAnsi" w:hAnsiTheme="minorHAnsi"/>
        </w:rPr>
      </w:pPr>
    </w:p>
    <w:p w:rsidRPr="00FA54C7" w:rsidR="00F14E04" w:rsidP="00F14E04" w:rsidRDefault="00FA54C7" w14:paraId="3E1B7E60" w14:textId="5B4EEE80">
      <w:pPr>
        <w:rPr>
          <w:rFonts w:cs="Calibri" w:asciiTheme="minorHAnsi" w:hAnsiTheme="minorHAnsi"/>
        </w:rPr>
      </w:pPr>
      <w:r>
        <w:rPr>
          <w:rFonts w:cs="Calibri" w:asciiTheme="minorHAnsi" w:hAnsiTheme="minorHAnsi"/>
        </w:rPr>
        <w:t>Participation in pre-testing is voluntary.  Re</w:t>
      </w:r>
      <w:r w:rsidRPr="00F14E04" w:rsidR="00F14E04">
        <w:rPr>
          <w:rFonts w:cs="Calibri" w:asciiTheme="minorHAnsi" w:hAnsiTheme="minorHAnsi"/>
        </w:rPr>
        <w:t>spondents include</w:t>
      </w:r>
      <w:r>
        <w:rPr>
          <w:rFonts w:cs="Calibri" w:asciiTheme="minorHAnsi" w:hAnsiTheme="minorHAnsi"/>
        </w:rPr>
        <w:t xml:space="preserve"> recipients of CAF Phase II auction support.  </w:t>
      </w:r>
    </w:p>
    <w:p w:rsidRPr="00F14E04" w:rsidR="00F14E04" w:rsidP="00F14E04" w:rsidRDefault="00F14E04" w14:paraId="3FCBFA9F" w14:textId="77777777">
      <w:pPr>
        <w:rPr>
          <w:rFonts w:asciiTheme="minorHAnsi" w:hAnsiTheme="minorHAnsi"/>
          <w:sz w:val="22"/>
        </w:rPr>
      </w:pPr>
    </w:p>
    <w:p w:rsidRPr="00F14E04" w:rsidR="00F14E04" w:rsidP="00F14E04" w:rsidRDefault="00F14E04" w14:paraId="0F5A861F" w14:textId="77777777">
      <w:pPr>
        <w:rPr>
          <w:rFonts w:asciiTheme="minorHAnsi" w:hAnsiTheme="minorHAnsi"/>
          <w:sz w:val="22"/>
        </w:rPr>
      </w:pPr>
      <w:r w:rsidRPr="00F14E04">
        <w:rPr>
          <w:rFonts w:cs="Calibri" w:asciiTheme="minorHAnsi" w:hAnsiTheme="minorHAnsi"/>
          <w:b/>
          <w:sz w:val="22"/>
        </w:rPr>
        <w:t>TYPE OF COLLECTION:</w:t>
      </w:r>
      <w:r w:rsidRPr="00F14E04">
        <w:rPr>
          <w:rFonts w:cs="Calibri" w:asciiTheme="minorHAnsi" w:hAnsiTheme="minorHAnsi"/>
          <w:sz w:val="22"/>
        </w:rPr>
        <w:t xml:space="preserve"> (Check one) </w:t>
      </w:r>
    </w:p>
    <w:p w:rsidRPr="00F14E04" w:rsidR="00F14E04" w:rsidP="00F14E04" w:rsidRDefault="00F14E04" w14:paraId="1ED81D5E" w14:textId="77777777">
      <w:pPr>
        <w:tabs>
          <w:tab w:val="left" w:pos="360"/>
        </w:tabs>
        <w:rPr>
          <w:rFonts w:asciiTheme="minorHAnsi" w:hAnsiTheme="minorHAnsi"/>
          <w:sz w:val="22"/>
        </w:rPr>
      </w:pPr>
      <w:r w:rsidRPr="00F14E04">
        <w:rPr>
          <w:rFonts w:cs="Calibri" w:asciiTheme="minorHAnsi" w:hAnsiTheme="minorHAnsi"/>
          <w:sz w:val="22"/>
        </w:rPr>
        <w:t>[  ] Customer Co</w:t>
      </w:r>
      <w:r>
        <w:rPr>
          <w:rFonts w:cs="Calibri" w:asciiTheme="minorHAnsi" w:hAnsiTheme="minorHAnsi"/>
          <w:sz w:val="22"/>
        </w:rPr>
        <w:t xml:space="preserve">mment Card/Complaint Form </w:t>
      </w:r>
      <w:r>
        <w:rPr>
          <w:rFonts w:cs="Calibri" w:asciiTheme="minorHAnsi" w:hAnsiTheme="minorHAnsi"/>
          <w:sz w:val="22"/>
        </w:rPr>
        <w:tab/>
        <w:t xml:space="preserve"> </w:t>
      </w:r>
      <w:r>
        <w:rPr>
          <w:rFonts w:cs="Calibri" w:asciiTheme="minorHAnsi" w:hAnsiTheme="minorHAnsi"/>
          <w:sz w:val="22"/>
        </w:rPr>
        <w:tab/>
        <w:t xml:space="preserve">[ </w:t>
      </w:r>
      <w:r w:rsidRPr="00F14E04">
        <w:rPr>
          <w:rFonts w:cs="Calibri" w:asciiTheme="minorHAnsi" w:hAnsiTheme="minorHAnsi"/>
          <w:sz w:val="22"/>
        </w:rPr>
        <w:t xml:space="preserve"> ] Customer Satisfaction Survey    </w:t>
      </w:r>
    </w:p>
    <w:p w:rsidRPr="00F14E04" w:rsidR="00F14E04" w:rsidP="00F14E04" w:rsidRDefault="00F14E04" w14:paraId="63EB6B46" w14:textId="72966CE4">
      <w:pPr>
        <w:tabs>
          <w:tab w:val="left" w:pos="360"/>
        </w:tabs>
        <w:rPr>
          <w:rFonts w:asciiTheme="minorHAnsi" w:hAnsiTheme="minorHAnsi"/>
          <w:sz w:val="22"/>
        </w:rPr>
      </w:pPr>
      <w:r w:rsidRPr="00F14E04">
        <w:rPr>
          <w:rFonts w:cs="Calibri" w:asciiTheme="minorHAnsi" w:hAnsiTheme="minorHAnsi"/>
          <w:sz w:val="22"/>
        </w:rPr>
        <w:t>[</w:t>
      </w:r>
      <w:r w:rsidR="009868A5">
        <w:rPr>
          <w:rFonts w:cs="Calibri" w:asciiTheme="minorHAnsi" w:hAnsiTheme="minorHAnsi"/>
          <w:sz w:val="22"/>
        </w:rPr>
        <w:t>X</w:t>
      </w:r>
      <w:r w:rsidRPr="00F14E04">
        <w:rPr>
          <w:rFonts w:cs="Calibri" w:asciiTheme="minorHAnsi" w:hAnsiTheme="minorHAnsi"/>
          <w:sz w:val="22"/>
        </w:rPr>
        <w:t xml:space="preserve">] Usability Testing (e.g., Website or Software      </w:t>
      </w:r>
      <w:r w:rsidRPr="00F14E04">
        <w:rPr>
          <w:rFonts w:cs="Calibri" w:asciiTheme="minorHAnsi" w:hAnsiTheme="minorHAnsi"/>
          <w:sz w:val="22"/>
        </w:rPr>
        <w:tab/>
        <w:t xml:space="preserve">[ </w:t>
      </w:r>
      <w:r w:rsidR="00FA54C7">
        <w:rPr>
          <w:rFonts w:cs="Calibri" w:asciiTheme="minorHAnsi" w:hAnsiTheme="minorHAnsi"/>
          <w:sz w:val="22"/>
        </w:rPr>
        <w:t xml:space="preserve"> </w:t>
      </w:r>
      <w:r w:rsidRPr="00F14E04">
        <w:rPr>
          <w:rFonts w:cs="Calibri" w:asciiTheme="minorHAnsi" w:hAnsiTheme="minorHAnsi"/>
          <w:sz w:val="22"/>
        </w:rPr>
        <w:t>] Small Discussion Group</w:t>
      </w:r>
    </w:p>
    <w:p w:rsidRPr="00F14E04" w:rsidR="00F14E04" w:rsidP="00F14E04" w:rsidRDefault="00F14E04" w14:paraId="597F4B3F" w14:textId="1947DA03">
      <w:pPr>
        <w:tabs>
          <w:tab w:val="left" w:pos="360"/>
        </w:tabs>
        <w:rPr>
          <w:rFonts w:asciiTheme="minorHAnsi" w:hAnsiTheme="minorHAnsi"/>
          <w:sz w:val="22"/>
        </w:rPr>
      </w:pPr>
      <w:r>
        <w:rPr>
          <w:rFonts w:cs="Calibri" w:asciiTheme="minorHAnsi" w:hAnsiTheme="minorHAnsi"/>
          <w:sz w:val="22"/>
        </w:rPr>
        <w:t xml:space="preserve">[  ] Focus Group  </w:t>
      </w:r>
      <w:r>
        <w:rPr>
          <w:rFonts w:cs="Calibri" w:asciiTheme="minorHAnsi" w:hAnsiTheme="minorHAnsi"/>
          <w:sz w:val="22"/>
        </w:rPr>
        <w:tab/>
      </w:r>
      <w:r>
        <w:rPr>
          <w:rFonts w:cs="Calibri" w:asciiTheme="minorHAnsi" w:hAnsiTheme="minorHAnsi"/>
          <w:sz w:val="22"/>
        </w:rPr>
        <w:tab/>
      </w:r>
      <w:r>
        <w:rPr>
          <w:rFonts w:cs="Calibri" w:asciiTheme="minorHAnsi" w:hAnsiTheme="minorHAnsi"/>
          <w:sz w:val="22"/>
        </w:rPr>
        <w:tab/>
      </w:r>
      <w:r>
        <w:rPr>
          <w:rFonts w:cs="Calibri" w:asciiTheme="minorHAnsi" w:hAnsiTheme="minorHAnsi"/>
          <w:sz w:val="22"/>
        </w:rPr>
        <w:tab/>
      </w:r>
      <w:r>
        <w:rPr>
          <w:rFonts w:cs="Calibri" w:asciiTheme="minorHAnsi" w:hAnsiTheme="minorHAnsi"/>
          <w:sz w:val="22"/>
        </w:rPr>
        <w:tab/>
      </w:r>
      <w:r w:rsidRPr="00F14E04">
        <w:rPr>
          <w:rFonts w:cs="Calibri" w:asciiTheme="minorHAnsi" w:hAnsiTheme="minorHAnsi"/>
          <w:sz w:val="22"/>
        </w:rPr>
        <w:t>[</w:t>
      </w:r>
      <w:r w:rsidR="009868A5">
        <w:rPr>
          <w:rFonts w:cs="Calibri" w:asciiTheme="minorHAnsi" w:hAnsiTheme="minorHAnsi"/>
          <w:sz w:val="22"/>
        </w:rPr>
        <w:t xml:space="preserve">  </w:t>
      </w:r>
      <w:r w:rsidRPr="00F14E04">
        <w:rPr>
          <w:rFonts w:cs="Calibri" w:asciiTheme="minorHAnsi" w:hAnsiTheme="minorHAnsi"/>
          <w:sz w:val="22"/>
        </w:rPr>
        <w:t>] Other:</w:t>
      </w:r>
      <w:r w:rsidR="00FA54C7">
        <w:rPr>
          <w:rFonts w:cs="Calibri" w:asciiTheme="minorHAnsi" w:hAnsiTheme="minorHAnsi"/>
          <w:sz w:val="22"/>
        </w:rPr>
        <w:t xml:space="preserve"> </w:t>
      </w:r>
    </w:p>
    <w:p w:rsidRPr="00F14E04" w:rsidR="00F14E04" w:rsidP="00F14E04" w:rsidRDefault="00F14E04" w14:paraId="0376A288" w14:textId="77777777">
      <w:pPr>
        <w:tabs>
          <w:tab w:val="right" w:pos="9340"/>
        </w:tabs>
        <w:rPr>
          <w:rFonts w:asciiTheme="minorHAnsi" w:hAnsiTheme="minorHAnsi"/>
          <w:sz w:val="22"/>
        </w:rPr>
      </w:pPr>
    </w:p>
    <w:p w:rsidRPr="00F14E04" w:rsidR="00F14E04" w:rsidP="00F14E04" w:rsidRDefault="00F14E04" w14:paraId="7945EB6F" w14:textId="77777777">
      <w:pPr>
        <w:rPr>
          <w:rFonts w:asciiTheme="minorHAnsi" w:hAnsiTheme="minorHAnsi"/>
          <w:sz w:val="22"/>
        </w:rPr>
      </w:pPr>
      <w:r w:rsidRPr="00F14E04">
        <w:rPr>
          <w:rFonts w:cs="Calibri" w:asciiTheme="minorHAnsi" w:hAnsiTheme="minorHAnsi"/>
          <w:b/>
          <w:sz w:val="22"/>
        </w:rPr>
        <w:t>CERTIFICATION:</w:t>
      </w:r>
      <w:r w:rsidRPr="00F14E04">
        <w:rPr>
          <w:rFonts w:cs="Calibri" w:asciiTheme="minorHAnsi" w:hAnsiTheme="minorHAnsi"/>
          <w:sz w:val="22"/>
        </w:rPr>
        <w:t xml:space="preserve"> </w:t>
      </w:r>
    </w:p>
    <w:p w:rsidRPr="00F14E04" w:rsidR="00F14E04" w:rsidP="00F14E04" w:rsidRDefault="00F14E04" w14:paraId="0A65EBBA" w14:textId="77777777">
      <w:pPr>
        <w:rPr>
          <w:rFonts w:asciiTheme="minorHAnsi" w:hAnsiTheme="minorHAnsi"/>
          <w:sz w:val="22"/>
        </w:rPr>
      </w:pPr>
      <w:r w:rsidRPr="00F14E04">
        <w:rPr>
          <w:rFonts w:cs="Calibri" w:asciiTheme="minorHAnsi" w:hAnsiTheme="minorHAnsi"/>
          <w:sz w:val="22"/>
        </w:rPr>
        <w:t xml:space="preserve">I certify the following to be true: </w:t>
      </w:r>
    </w:p>
    <w:p w:rsidRPr="00F14E04" w:rsidR="00F14E04" w:rsidP="00F14E04" w:rsidRDefault="00F14E04" w14:paraId="0310EF5A" w14:textId="77777777">
      <w:pPr>
        <w:numPr>
          <w:ilvl w:val="0"/>
          <w:numId w:val="4"/>
        </w:numPr>
        <w:ind w:hanging="360"/>
        <w:rPr>
          <w:rFonts w:asciiTheme="minorHAnsi" w:hAnsiTheme="minorHAnsi"/>
          <w:sz w:val="22"/>
        </w:rPr>
      </w:pPr>
      <w:r w:rsidRPr="00F14E04">
        <w:rPr>
          <w:rFonts w:cs="Calibri" w:asciiTheme="minorHAnsi" w:hAnsiTheme="minorHAnsi"/>
          <w:sz w:val="22"/>
        </w:rPr>
        <w:t xml:space="preserve">The collection is voluntary. </w:t>
      </w:r>
    </w:p>
    <w:p w:rsidRPr="00F14E04" w:rsidR="00F14E04" w:rsidP="00F14E04" w:rsidRDefault="00F14E04" w14:paraId="3BBB0CB0" w14:textId="77777777">
      <w:pPr>
        <w:numPr>
          <w:ilvl w:val="0"/>
          <w:numId w:val="4"/>
        </w:numPr>
        <w:ind w:hanging="360"/>
        <w:rPr>
          <w:rFonts w:asciiTheme="minorHAnsi" w:hAnsiTheme="minorHAnsi"/>
          <w:sz w:val="22"/>
        </w:rPr>
      </w:pPr>
      <w:r w:rsidRPr="00F14E04">
        <w:rPr>
          <w:rFonts w:cs="Calibri" w:asciiTheme="minorHAnsi" w:hAnsiTheme="minorHAnsi"/>
          <w:sz w:val="22"/>
        </w:rPr>
        <w:t>The collection is low-burden for respondents and low-cost for the Federal Government.</w:t>
      </w:r>
    </w:p>
    <w:p w:rsidRPr="00082AA3" w:rsidR="00082AA3" w:rsidP="00082AA3" w:rsidRDefault="00F14E04" w14:paraId="11E2903D" w14:textId="77777777">
      <w:pPr>
        <w:numPr>
          <w:ilvl w:val="0"/>
          <w:numId w:val="4"/>
        </w:numPr>
        <w:ind w:hanging="360"/>
        <w:rPr>
          <w:rFonts w:asciiTheme="minorHAnsi" w:hAnsiTheme="minorHAnsi"/>
          <w:sz w:val="22"/>
        </w:rPr>
      </w:pPr>
      <w:r w:rsidRPr="00F14E04">
        <w:rPr>
          <w:rFonts w:cs="Calibri" w:asciiTheme="minorHAnsi" w:hAnsiTheme="minorHAnsi"/>
          <w:sz w:val="22"/>
        </w:rPr>
        <w:t xml:space="preserve">The collection is non-controversial and does </w:t>
      </w:r>
      <w:r w:rsidRPr="00F14E04">
        <w:rPr>
          <w:rFonts w:cs="Calibri" w:asciiTheme="minorHAnsi" w:hAnsiTheme="minorHAnsi"/>
          <w:sz w:val="22"/>
          <w:u w:val="single"/>
        </w:rPr>
        <w:t>not</w:t>
      </w:r>
      <w:r w:rsidRPr="00F14E04">
        <w:rPr>
          <w:rFonts w:cs="Calibri" w:asciiTheme="minorHAnsi" w:hAnsiTheme="minorHAnsi"/>
          <w:sz w:val="22"/>
        </w:rPr>
        <w:t xml:space="preserve"> raise issues of concern to </w:t>
      </w:r>
      <w:r w:rsidR="00082AA3">
        <w:rPr>
          <w:rFonts w:cs="Calibri" w:asciiTheme="minorHAnsi" w:hAnsiTheme="minorHAnsi"/>
          <w:sz w:val="22"/>
        </w:rPr>
        <w:t>other federal agencies.</w:t>
      </w:r>
    </w:p>
    <w:p w:rsidRPr="00F14E04" w:rsidR="00F14E04" w:rsidP="00082AA3" w:rsidRDefault="00F14E04" w14:paraId="3BC4258A" w14:textId="77777777">
      <w:pPr>
        <w:numPr>
          <w:ilvl w:val="0"/>
          <w:numId w:val="4"/>
        </w:numPr>
        <w:ind w:hanging="360"/>
        <w:rPr>
          <w:rFonts w:asciiTheme="minorHAnsi" w:hAnsiTheme="minorHAnsi"/>
          <w:sz w:val="22"/>
        </w:rPr>
      </w:pPr>
      <w:r w:rsidRPr="00F14E04">
        <w:rPr>
          <w:rFonts w:cs="Calibri" w:asciiTheme="minorHAnsi" w:hAnsiTheme="minorHAnsi"/>
          <w:sz w:val="22"/>
        </w:rPr>
        <w:t xml:space="preserve">The results are </w:t>
      </w:r>
      <w:r w:rsidRPr="00F14E04">
        <w:rPr>
          <w:rFonts w:cs="Calibri" w:asciiTheme="minorHAnsi" w:hAnsiTheme="minorHAnsi"/>
          <w:sz w:val="22"/>
          <w:u w:val="single"/>
        </w:rPr>
        <w:t>not</w:t>
      </w:r>
      <w:r w:rsidRPr="00F14E04">
        <w:rPr>
          <w:rFonts w:cs="Calibri" w:asciiTheme="minorHAnsi" w:hAnsiTheme="minorHAnsi"/>
          <w:sz w:val="22"/>
        </w:rPr>
        <w:t xml:space="preserve"> intended to be disseminated to the public.</w:t>
      </w:r>
      <w:r w:rsidRPr="00F14E04">
        <w:rPr>
          <w:rFonts w:cs="Calibri" w:asciiTheme="minorHAnsi" w:hAnsiTheme="minorHAnsi"/>
          <w:sz w:val="22"/>
        </w:rPr>
        <w:tab/>
      </w:r>
      <w:r w:rsidRPr="00F14E04">
        <w:rPr>
          <w:rFonts w:cs="Calibri" w:asciiTheme="minorHAnsi" w:hAnsiTheme="minorHAnsi"/>
          <w:sz w:val="22"/>
        </w:rPr>
        <w:tab/>
      </w:r>
    </w:p>
    <w:p w:rsidRPr="00F14E04" w:rsidR="00F14E04" w:rsidP="00F14E04" w:rsidRDefault="00F14E04" w14:paraId="6EE0ED81" w14:textId="77777777">
      <w:pPr>
        <w:numPr>
          <w:ilvl w:val="0"/>
          <w:numId w:val="4"/>
        </w:numPr>
        <w:ind w:hanging="360"/>
        <w:rPr>
          <w:rFonts w:asciiTheme="minorHAnsi" w:hAnsiTheme="minorHAnsi"/>
          <w:sz w:val="22"/>
        </w:rPr>
      </w:pPr>
      <w:r w:rsidRPr="00F14E04">
        <w:rPr>
          <w:rFonts w:cs="Calibri" w:asciiTheme="minorHAnsi" w:hAnsiTheme="minorHAnsi"/>
          <w:sz w:val="22"/>
        </w:rPr>
        <w:lastRenderedPageBreak/>
        <w:t xml:space="preserve">Information gathered will not be used for the purpose of </w:t>
      </w:r>
      <w:r w:rsidRPr="00F14E04">
        <w:rPr>
          <w:rFonts w:cs="Calibri" w:asciiTheme="minorHAnsi" w:hAnsiTheme="minorHAnsi"/>
          <w:sz w:val="22"/>
          <w:u w:val="single"/>
        </w:rPr>
        <w:t>substantially</w:t>
      </w:r>
      <w:r w:rsidRPr="00F14E04">
        <w:rPr>
          <w:rFonts w:cs="Calibri" w:asciiTheme="minorHAnsi" w:hAnsiTheme="minorHAnsi"/>
          <w:sz w:val="22"/>
        </w:rPr>
        <w:t xml:space="preserve"> informing </w:t>
      </w:r>
      <w:r w:rsidRPr="00F14E04">
        <w:rPr>
          <w:rFonts w:cs="Calibri" w:asciiTheme="minorHAnsi" w:hAnsiTheme="minorHAnsi"/>
          <w:sz w:val="22"/>
          <w:u w:val="single"/>
        </w:rPr>
        <w:t xml:space="preserve">influential </w:t>
      </w:r>
      <w:r w:rsidRPr="00F14E04">
        <w:rPr>
          <w:rFonts w:cs="Calibri" w:asciiTheme="minorHAnsi" w:hAnsiTheme="minorHAnsi"/>
          <w:sz w:val="22"/>
        </w:rPr>
        <w:t xml:space="preserve">policy decisions. </w:t>
      </w:r>
    </w:p>
    <w:p w:rsidRPr="00F14E04" w:rsidR="00F14E04" w:rsidP="00F14E04" w:rsidRDefault="00F14E04" w14:paraId="46046DEA" w14:textId="77777777">
      <w:pPr>
        <w:numPr>
          <w:ilvl w:val="0"/>
          <w:numId w:val="4"/>
        </w:numPr>
        <w:ind w:hanging="360"/>
        <w:rPr>
          <w:rFonts w:asciiTheme="minorHAnsi" w:hAnsiTheme="minorHAnsi"/>
          <w:sz w:val="22"/>
        </w:rPr>
      </w:pPr>
      <w:r w:rsidRPr="00F14E04">
        <w:rPr>
          <w:rFonts w:cs="Calibri" w:asciiTheme="minorHAnsi" w:hAnsiTheme="minorHAnsi"/>
          <w:sz w:val="22"/>
        </w:rPr>
        <w:t>The collection is targeted to the solicitation of opinions from respondents who have experience with the program or may have experience with the program in the future.</w:t>
      </w:r>
    </w:p>
    <w:p w:rsidR="00F14E04" w:rsidP="00F14E04" w:rsidRDefault="00F14E04" w14:paraId="32F9942F" w14:textId="200A1A8B">
      <w:pPr>
        <w:ind w:left="360"/>
        <w:rPr>
          <w:rFonts w:asciiTheme="minorHAnsi" w:hAnsiTheme="minorHAnsi"/>
          <w:sz w:val="22"/>
        </w:rPr>
      </w:pPr>
    </w:p>
    <w:p w:rsidR="00F14E04" w:rsidP="00F14E04" w:rsidRDefault="00F14E04" w14:paraId="2BB69150" w14:textId="6ACFA809">
      <w:pPr>
        <w:rPr>
          <w:rFonts w:cs="Calibri" w:asciiTheme="minorHAnsi" w:hAnsiTheme="minorHAnsi"/>
        </w:rPr>
      </w:pPr>
      <w:r w:rsidRPr="00F14E04">
        <w:rPr>
          <w:rFonts w:cs="Calibri" w:asciiTheme="minorHAnsi" w:hAnsiTheme="minorHAnsi"/>
        </w:rPr>
        <w:t>Name:</w:t>
      </w:r>
      <w:r w:rsidRPr="003748F2" w:rsidR="00082AA3">
        <w:rPr>
          <w:rFonts w:cs="Calibri" w:asciiTheme="minorHAnsi" w:hAnsiTheme="minorHAnsi"/>
        </w:rPr>
        <w:t xml:space="preserve"> </w:t>
      </w:r>
      <w:r w:rsidR="00FA54C7">
        <w:rPr>
          <w:rFonts w:cs="Calibri" w:asciiTheme="minorHAnsi" w:hAnsiTheme="minorHAnsi"/>
        </w:rPr>
        <w:t xml:space="preserve"> Pre-Testing of ELAP Module</w:t>
      </w:r>
    </w:p>
    <w:p w:rsidRPr="00F14E04" w:rsidR="00DF4C0A" w:rsidP="00F14E04" w:rsidRDefault="00DF4C0A" w14:paraId="17DE6D3F" w14:textId="77777777">
      <w:pPr>
        <w:rPr>
          <w:rFonts w:asciiTheme="minorHAnsi" w:hAnsiTheme="minorHAnsi"/>
        </w:rPr>
      </w:pPr>
    </w:p>
    <w:p w:rsidRPr="00F14E04" w:rsidR="00F14E04" w:rsidP="00F14E04" w:rsidRDefault="00F14E04" w14:paraId="15F1736C" w14:textId="77777777">
      <w:pPr>
        <w:rPr>
          <w:rFonts w:asciiTheme="minorHAnsi" w:hAnsiTheme="minorHAnsi"/>
        </w:rPr>
      </w:pPr>
      <w:r w:rsidRPr="00F14E04">
        <w:rPr>
          <w:rFonts w:cs="Calibri" w:asciiTheme="minorHAnsi" w:hAnsiTheme="minorHAnsi"/>
        </w:rPr>
        <w:t>To assist review, please provide answers to the following question:</w:t>
      </w:r>
    </w:p>
    <w:p w:rsidRPr="00F14E04" w:rsidR="00F14E04" w:rsidP="00F14E04" w:rsidRDefault="00F14E04" w14:paraId="6AE5A30A" w14:textId="77777777">
      <w:pPr>
        <w:ind w:left="360"/>
        <w:rPr>
          <w:rFonts w:asciiTheme="minorHAnsi" w:hAnsiTheme="minorHAnsi"/>
        </w:rPr>
      </w:pPr>
    </w:p>
    <w:p w:rsidRPr="00F14E04" w:rsidR="00F14E04" w:rsidP="00F14E04" w:rsidRDefault="00F14E04" w14:paraId="06ACA84E" w14:textId="77777777">
      <w:pPr>
        <w:rPr>
          <w:rFonts w:asciiTheme="minorHAnsi" w:hAnsiTheme="minorHAnsi"/>
        </w:rPr>
      </w:pPr>
      <w:r w:rsidRPr="00F14E04">
        <w:rPr>
          <w:rFonts w:cs="Calibri" w:asciiTheme="minorHAnsi" w:hAnsiTheme="minorHAnsi"/>
          <w:b/>
        </w:rPr>
        <w:t>Personally Identifiable Information:</w:t>
      </w:r>
    </w:p>
    <w:p w:rsidRPr="00F14E04" w:rsidR="00F14E04" w:rsidP="00F14E04" w:rsidRDefault="00F14E04" w14:paraId="28C15A94" w14:textId="305B7651">
      <w:pPr>
        <w:numPr>
          <w:ilvl w:val="0"/>
          <w:numId w:val="1"/>
        </w:numPr>
        <w:ind w:hanging="360"/>
        <w:rPr>
          <w:rFonts w:asciiTheme="minorHAnsi" w:hAnsiTheme="minorHAnsi"/>
        </w:rPr>
      </w:pPr>
      <w:r w:rsidRPr="00F14E04">
        <w:rPr>
          <w:rFonts w:cs="Trebuchet MS" w:asciiTheme="minorHAnsi" w:hAnsiTheme="minorHAnsi"/>
        </w:rPr>
        <w:t>Is personally identifiable information (PII) collected?  [</w:t>
      </w:r>
      <w:r w:rsidR="00607227">
        <w:rPr>
          <w:rFonts w:cs="Trebuchet MS" w:asciiTheme="minorHAnsi" w:hAnsiTheme="minorHAnsi"/>
        </w:rPr>
        <w:t xml:space="preserve"> </w:t>
      </w:r>
      <w:r w:rsidRPr="00F14E04">
        <w:rPr>
          <w:rFonts w:cs="Trebuchet MS" w:asciiTheme="minorHAnsi" w:hAnsiTheme="minorHAnsi"/>
        </w:rPr>
        <w:t xml:space="preserve">] Yes </w:t>
      </w:r>
      <w:r w:rsidR="00AE067A">
        <w:t xml:space="preserve">[X] </w:t>
      </w:r>
      <w:r w:rsidRPr="00F14E04">
        <w:rPr>
          <w:rFonts w:cs="Trebuchet MS" w:asciiTheme="minorHAnsi" w:hAnsiTheme="minorHAnsi"/>
        </w:rPr>
        <w:t xml:space="preserve">No </w:t>
      </w:r>
    </w:p>
    <w:p w:rsidRPr="00F14E04" w:rsidR="00F14E04" w:rsidP="00F14E04" w:rsidRDefault="00F14E04" w14:paraId="1CBCB9FB" w14:textId="08BDE2B7">
      <w:pPr>
        <w:numPr>
          <w:ilvl w:val="0"/>
          <w:numId w:val="1"/>
        </w:numPr>
        <w:ind w:hanging="360"/>
        <w:rPr>
          <w:rFonts w:asciiTheme="minorHAnsi" w:hAnsiTheme="minorHAnsi"/>
        </w:rPr>
      </w:pPr>
      <w:r w:rsidRPr="00F14E04">
        <w:rPr>
          <w:rFonts w:cs="Trebuchet MS" w:asciiTheme="minorHAnsi" w:hAnsiTheme="minorHAnsi"/>
        </w:rPr>
        <w:t xml:space="preserve">If Yes, will any information that is collected be included in records that are subject to the Privacy Act of 1974?  </w:t>
      </w:r>
      <w:r w:rsidR="003A0E86">
        <w:rPr>
          <w:rFonts w:cs="Trebuchet MS" w:asciiTheme="minorHAnsi" w:hAnsiTheme="minorHAnsi"/>
        </w:rPr>
        <w:t>N</w:t>
      </w:r>
      <w:r w:rsidR="00607227">
        <w:rPr>
          <w:rFonts w:cs="Trebuchet MS" w:asciiTheme="minorHAnsi" w:hAnsiTheme="minorHAnsi"/>
        </w:rPr>
        <w:t>/A</w:t>
      </w:r>
    </w:p>
    <w:p w:rsidRPr="003A0E86" w:rsidR="003A0E86" w:rsidP="003A0E86" w:rsidRDefault="00F14E04" w14:paraId="79AE070D" w14:textId="1130F1E8">
      <w:pPr>
        <w:numPr>
          <w:ilvl w:val="0"/>
          <w:numId w:val="1"/>
        </w:numPr>
        <w:ind w:hanging="360"/>
        <w:rPr>
          <w:rFonts w:asciiTheme="minorHAnsi" w:hAnsiTheme="minorHAnsi"/>
        </w:rPr>
      </w:pPr>
      <w:r w:rsidRPr="00F14E04">
        <w:rPr>
          <w:rFonts w:cs="Trebuchet MS" w:asciiTheme="minorHAnsi" w:hAnsiTheme="minorHAnsi"/>
        </w:rPr>
        <w:t xml:space="preserve">If Yes, has an up-to-date System of Records Notice (SORN) been published?  </w:t>
      </w:r>
      <w:r w:rsidR="00607227">
        <w:rPr>
          <w:rFonts w:cs="Trebuchet MS" w:asciiTheme="minorHAnsi" w:hAnsiTheme="minorHAnsi"/>
        </w:rPr>
        <w:t>N/A</w:t>
      </w:r>
    </w:p>
    <w:p w:rsidRPr="00F14E04" w:rsidR="00F14E04" w:rsidP="00F14E04" w:rsidRDefault="00F14E04" w14:paraId="640EC806" w14:textId="77777777">
      <w:pPr>
        <w:rPr>
          <w:rFonts w:asciiTheme="minorHAnsi" w:hAnsiTheme="minorHAnsi"/>
          <w:sz w:val="22"/>
        </w:rPr>
      </w:pPr>
    </w:p>
    <w:p w:rsidRPr="00F14E04" w:rsidR="00F14E04" w:rsidP="00F14E04" w:rsidRDefault="00F14E04" w14:paraId="261C84A5" w14:textId="77777777">
      <w:pPr>
        <w:rPr>
          <w:rFonts w:asciiTheme="minorHAnsi" w:hAnsiTheme="minorHAnsi"/>
          <w:sz w:val="22"/>
        </w:rPr>
      </w:pPr>
      <w:r w:rsidRPr="00F14E04">
        <w:rPr>
          <w:rFonts w:cs="Calibri" w:asciiTheme="minorHAnsi" w:hAnsiTheme="minorHAnsi"/>
          <w:b/>
          <w:sz w:val="22"/>
        </w:rPr>
        <w:t>Gifts or Payments:</w:t>
      </w:r>
    </w:p>
    <w:p w:rsidRPr="00F14E04" w:rsidR="00F14E04" w:rsidP="00F14E04" w:rsidRDefault="00F14E04" w14:paraId="2F196816" w14:textId="06B728B0">
      <w:pPr>
        <w:rPr>
          <w:rFonts w:asciiTheme="minorHAnsi" w:hAnsiTheme="minorHAnsi"/>
          <w:sz w:val="22"/>
        </w:rPr>
      </w:pPr>
      <w:r w:rsidRPr="00F14E04">
        <w:rPr>
          <w:rFonts w:cs="Calibri" w:asciiTheme="minorHAnsi" w:hAnsiTheme="minorHAnsi"/>
          <w:sz w:val="22"/>
        </w:rPr>
        <w:t>Is an incentive (e.g., money or reimbursement of expenses, token of appreciation) provided to participants?  [  ] Yes [</w:t>
      </w:r>
      <w:r w:rsidR="00B16A2B">
        <w:rPr>
          <w:rFonts w:cs="Calibri" w:asciiTheme="minorHAnsi" w:hAnsiTheme="minorHAnsi"/>
          <w:sz w:val="22"/>
        </w:rPr>
        <w:t>X</w:t>
      </w:r>
      <w:r w:rsidRPr="00F14E04">
        <w:rPr>
          <w:rFonts w:cs="Calibri" w:asciiTheme="minorHAnsi" w:hAnsiTheme="minorHAnsi"/>
          <w:sz w:val="22"/>
        </w:rPr>
        <w:t xml:space="preserve">] No  </w:t>
      </w:r>
    </w:p>
    <w:p w:rsidR="00607227" w:rsidP="00F14E04" w:rsidRDefault="00607227" w14:paraId="6408FB4E" w14:textId="77777777">
      <w:pPr>
        <w:rPr>
          <w:rFonts w:asciiTheme="minorHAnsi" w:hAnsiTheme="minorHAnsi"/>
          <w:sz w:val="22"/>
        </w:rPr>
      </w:pPr>
    </w:p>
    <w:p w:rsidRPr="00F14E04" w:rsidR="00F14E04" w:rsidP="00A14993" w:rsidRDefault="00F14E04" w14:paraId="29FDD928" w14:textId="79A257A3">
      <w:pPr>
        <w:keepNext/>
        <w:rPr>
          <w:rFonts w:asciiTheme="minorHAnsi" w:hAnsiTheme="minorHAnsi"/>
          <w:sz w:val="22"/>
        </w:rPr>
      </w:pPr>
      <w:r w:rsidRPr="00F14E04">
        <w:rPr>
          <w:rFonts w:cs="Calibri" w:asciiTheme="minorHAnsi" w:hAnsiTheme="minorHAnsi"/>
          <w:b/>
          <w:sz w:val="22"/>
        </w:rPr>
        <w:t>BURDEN HOURS:</w:t>
      </w:r>
      <w:r w:rsidRPr="00F14E04">
        <w:rPr>
          <w:rFonts w:cs="Calibri" w:asciiTheme="minorHAnsi" w:hAnsiTheme="minorHAnsi"/>
          <w:sz w:val="22"/>
        </w:rPr>
        <w:t xml:space="preserve"> </w:t>
      </w:r>
    </w:p>
    <w:p w:rsidRPr="00F14E04" w:rsidR="00F14E04" w:rsidP="00F14E04" w:rsidRDefault="00F14E04" w14:paraId="0A809CE4" w14:textId="77777777">
      <w:pPr>
        <w:keepNext/>
        <w:keepLines/>
        <w:rPr>
          <w:rFonts w:asciiTheme="minorHAnsi" w:hAnsiTheme="minorHAnsi"/>
          <w:sz w:val="22"/>
        </w:rPr>
      </w:pPr>
    </w:p>
    <w:tbl>
      <w:tblPr>
        <w:tblW w:w="9327"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3921"/>
        <w:gridCol w:w="1957"/>
        <w:gridCol w:w="1836"/>
        <w:gridCol w:w="1613"/>
      </w:tblGrid>
      <w:tr w:rsidRPr="00F14E04" w:rsidR="00F14E04" w:rsidTr="004F26BE" w14:paraId="56F0D6DC" w14:textId="77777777">
        <w:trPr>
          <w:trHeight w:val="520"/>
        </w:trPr>
        <w:tc>
          <w:tcPr>
            <w:tcW w:w="0" w:type="auto"/>
            <w:tcMar>
              <w:top w:w="80" w:type="dxa"/>
              <w:left w:w="80" w:type="dxa"/>
              <w:bottom w:w="80" w:type="dxa"/>
              <w:right w:w="80" w:type="dxa"/>
            </w:tcMar>
          </w:tcPr>
          <w:p w:rsidRPr="00F14E04" w:rsidR="00F14E04" w:rsidP="00F14E04" w:rsidRDefault="00F14E04" w14:paraId="030F83A4" w14:textId="77777777">
            <w:pPr>
              <w:spacing w:line="259" w:lineRule="auto"/>
              <w:rPr>
                <w:rFonts w:asciiTheme="minorHAnsi" w:hAnsiTheme="minorHAnsi"/>
                <w:sz w:val="22"/>
              </w:rPr>
            </w:pPr>
            <w:r w:rsidRPr="00F14E04">
              <w:rPr>
                <w:rFonts w:cs="Calibri" w:asciiTheme="minorHAnsi" w:hAnsiTheme="minorHAnsi"/>
                <w:b/>
                <w:sz w:val="22"/>
              </w:rPr>
              <w:t xml:space="preserve">Category of Respondent </w:t>
            </w:r>
          </w:p>
        </w:tc>
        <w:tc>
          <w:tcPr>
            <w:tcW w:w="0" w:type="auto"/>
            <w:tcMar>
              <w:top w:w="80" w:type="dxa"/>
              <w:left w:w="80" w:type="dxa"/>
              <w:bottom w:w="80" w:type="dxa"/>
              <w:right w:w="80" w:type="dxa"/>
            </w:tcMar>
          </w:tcPr>
          <w:p w:rsidRPr="00F14E04" w:rsidR="00F14E04" w:rsidP="00F14E04" w:rsidRDefault="00F14E04" w14:paraId="0539CF86" w14:textId="77777777">
            <w:pPr>
              <w:spacing w:line="259" w:lineRule="auto"/>
              <w:rPr>
                <w:rFonts w:asciiTheme="minorHAnsi" w:hAnsiTheme="minorHAnsi"/>
                <w:sz w:val="22"/>
              </w:rPr>
            </w:pPr>
            <w:r w:rsidRPr="00F14E04">
              <w:rPr>
                <w:rFonts w:cs="Calibri" w:asciiTheme="minorHAnsi" w:hAnsiTheme="minorHAnsi"/>
                <w:b/>
                <w:sz w:val="22"/>
              </w:rPr>
              <w:t>No. of Respondents</w:t>
            </w:r>
          </w:p>
        </w:tc>
        <w:tc>
          <w:tcPr>
            <w:tcW w:w="0" w:type="auto"/>
            <w:tcMar>
              <w:top w:w="80" w:type="dxa"/>
              <w:left w:w="80" w:type="dxa"/>
              <w:bottom w:w="80" w:type="dxa"/>
              <w:right w:w="80" w:type="dxa"/>
            </w:tcMar>
          </w:tcPr>
          <w:p w:rsidRPr="00F14E04" w:rsidR="00F14E04" w:rsidP="00F14E04" w:rsidRDefault="00F14E04" w14:paraId="15DAE9DA" w14:textId="77777777">
            <w:pPr>
              <w:spacing w:line="259" w:lineRule="auto"/>
              <w:rPr>
                <w:rFonts w:asciiTheme="minorHAnsi" w:hAnsiTheme="minorHAnsi"/>
                <w:sz w:val="22"/>
              </w:rPr>
            </w:pPr>
            <w:r w:rsidRPr="00F14E04">
              <w:rPr>
                <w:rFonts w:cs="Calibri" w:asciiTheme="minorHAnsi" w:hAnsiTheme="minorHAnsi"/>
                <w:b/>
                <w:sz w:val="22"/>
              </w:rPr>
              <w:t>Participation Time</w:t>
            </w:r>
          </w:p>
        </w:tc>
        <w:tc>
          <w:tcPr>
            <w:tcW w:w="1613" w:type="dxa"/>
            <w:tcMar>
              <w:top w:w="80" w:type="dxa"/>
              <w:left w:w="80" w:type="dxa"/>
              <w:bottom w:w="80" w:type="dxa"/>
              <w:right w:w="80" w:type="dxa"/>
            </w:tcMar>
          </w:tcPr>
          <w:p w:rsidRPr="00F14E04" w:rsidR="00F14E04" w:rsidP="00F14E04" w:rsidRDefault="00F14E04" w14:paraId="0A4A1413" w14:textId="77777777">
            <w:pPr>
              <w:spacing w:line="259" w:lineRule="auto"/>
              <w:rPr>
                <w:rFonts w:asciiTheme="minorHAnsi" w:hAnsiTheme="minorHAnsi"/>
                <w:sz w:val="22"/>
              </w:rPr>
            </w:pPr>
            <w:r w:rsidRPr="00F14E04">
              <w:rPr>
                <w:rFonts w:cs="Calibri" w:asciiTheme="minorHAnsi" w:hAnsiTheme="minorHAnsi"/>
                <w:b/>
                <w:sz w:val="22"/>
              </w:rPr>
              <w:t>Burden</w:t>
            </w:r>
          </w:p>
        </w:tc>
      </w:tr>
      <w:tr w:rsidRPr="00F14E04" w:rsidR="00F14E04" w:rsidTr="004F26BE" w14:paraId="2E75F551" w14:textId="77777777">
        <w:trPr>
          <w:trHeight w:val="20"/>
        </w:trPr>
        <w:tc>
          <w:tcPr>
            <w:tcW w:w="0" w:type="auto"/>
            <w:tcMar>
              <w:top w:w="80" w:type="dxa"/>
              <w:left w:w="80" w:type="dxa"/>
              <w:bottom w:w="80" w:type="dxa"/>
              <w:right w:w="80" w:type="dxa"/>
            </w:tcMar>
          </w:tcPr>
          <w:p w:rsidRPr="00F14E04" w:rsidR="00F14E04" w:rsidP="00F14E04" w:rsidRDefault="00FA54C7" w14:paraId="706F8FB9" w14:textId="75FB38A8">
            <w:pPr>
              <w:spacing w:line="259" w:lineRule="auto"/>
              <w:rPr>
                <w:rFonts w:asciiTheme="minorHAnsi" w:hAnsiTheme="minorHAnsi"/>
                <w:sz w:val="22"/>
              </w:rPr>
            </w:pPr>
            <w:r>
              <w:rPr>
                <w:rFonts w:cs="Calibri" w:asciiTheme="minorHAnsi" w:hAnsiTheme="minorHAnsi"/>
                <w:sz w:val="22"/>
              </w:rPr>
              <w:t>Recipients of CAF Phase II auction support</w:t>
            </w:r>
          </w:p>
        </w:tc>
        <w:tc>
          <w:tcPr>
            <w:tcW w:w="0" w:type="auto"/>
            <w:tcMar>
              <w:top w:w="80" w:type="dxa"/>
              <w:left w:w="80" w:type="dxa"/>
              <w:bottom w:w="80" w:type="dxa"/>
              <w:right w:w="80" w:type="dxa"/>
            </w:tcMar>
          </w:tcPr>
          <w:p w:rsidRPr="00F14E04" w:rsidR="00F14E04" w:rsidP="004A32E7" w:rsidRDefault="0045603B" w14:paraId="02E98D9E" w14:textId="1F14B3EB">
            <w:pPr>
              <w:spacing w:line="259" w:lineRule="auto"/>
              <w:jc w:val="center"/>
              <w:rPr>
                <w:rFonts w:asciiTheme="minorHAnsi" w:hAnsiTheme="minorHAnsi"/>
                <w:sz w:val="22"/>
              </w:rPr>
            </w:pPr>
            <w:r>
              <w:rPr>
                <w:rFonts w:cs="Trebuchet MS" w:asciiTheme="minorHAnsi" w:hAnsiTheme="minorHAnsi"/>
                <w:sz w:val="22"/>
              </w:rPr>
              <w:t>6</w:t>
            </w:r>
            <w:r w:rsidR="003748F2">
              <w:rPr>
                <w:rFonts w:cs="Trebuchet MS" w:asciiTheme="minorHAnsi" w:hAnsiTheme="minorHAnsi"/>
                <w:sz w:val="22"/>
              </w:rPr>
              <w:t>0</w:t>
            </w:r>
          </w:p>
        </w:tc>
        <w:tc>
          <w:tcPr>
            <w:tcW w:w="0" w:type="auto"/>
            <w:tcMar>
              <w:top w:w="80" w:type="dxa"/>
              <w:left w:w="80" w:type="dxa"/>
              <w:bottom w:w="80" w:type="dxa"/>
              <w:right w:w="80" w:type="dxa"/>
            </w:tcMar>
          </w:tcPr>
          <w:p w:rsidRPr="00F14E04" w:rsidR="00F14E04" w:rsidP="004A32E7" w:rsidRDefault="0045603B" w14:paraId="54EA9EF8" w14:textId="545FC783">
            <w:pPr>
              <w:spacing w:line="259" w:lineRule="auto"/>
              <w:jc w:val="center"/>
              <w:rPr>
                <w:rFonts w:asciiTheme="minorHAnsi" w:hAnsiTheme="minorHAnsi"/>
                <w:sz w:val="22"/>
              </w:rPr>
            </w:pPr>
            <w:r>
              <w:rPr>
                <w:rFonts w:cs="Calibri" w:asciiTheme="minorHAnsi" w:hAnsiTheme="minorHAnsi"/>
                <w:sz w:val="22"/>
              </w:rPr>
              <w:t>3</w:t>
            </w:r>
            <w:r w:rsidR="00C555E3">
              <w:rPr>
                <w:rFonts w:cs="Calibri" w:asciiTheme="minorHAnsi" w:hAnsiTheme="minorHAnsi"/>
                <w:sz w:val="22"/>
              </w:rPr>
              <w:t xml:space="preserve"> hours</w:t>
            </w:r>
          </w:p>
        </w:tc>
        <w:tc>
          <w:tcPr>
            <w:tcW w:w="1613" w:type="dxa"/>
            <w:tcMar>
              <w:top w:w="80" w:type="dxa"/>
              <w:left w:w="80" w:type="dxa"/>
              <w:bottom w:w="80" w:type="dxa"/>
              <w:right w:w="80" w:type="dxa"/>
            </w:tcMar>
          </w:tcPr>
          <w:p w:rsidRPr="00F14E04" w:rsidR="00F14E04" w:rsidP="004A32E7" w:rsidRDefault="00C555E3" w14:paraId="47E16F41" w14:textId="64D8DE4F">
            <w:pPr>
              <w:spacing w:line="259" w:lineRule="auto"/>
              <w:jc w:val="center"/>
              <w:rPr>
                <w:rFonts w:asciiTheme="minorHAnsi" w:hAnsiTheme="minorHAnsi"/>
                <w:sz w:val="22"/>
              </w:rPr>
            </w:pPr>
            <w:r>
              <w:rPr>
                <w:rFonts w:cs="Calibri" w:asciiTheme="minorHAnsi" w:hAnsiTheme="minorHAnsi"/>
                <w:sz w:val="22"/>
              </w:rPr>
              <w:t>1</w:t>
            </w:r>
            <w:r w:rsidR="0045603B">
              <w:rPr>
                <w:rFonts w:cs="Calibri" w:asciiTheme="minorHAnsi" w:hAnsiTheme="minorHAnsi"/>
                <w:sz w:val="22"/>
              </w:rPr>
              <w:t>8</w:t>
            </w:r>
            <w:r>
              <w:rPr>
                <w:rFonts w:cs="Calibri" w:asciiTheme="minorHAnsi" w:hAnsiTheme="minorHAnsi"/>
                <w:sz w:val="22"/>
              </w:rPr>
              <w:t>0 hours</w:t>
            </w:r>
          </w:p>
        </w:tc>
      </w:tr>
      <w:tr w:rsidRPr="00F14E04" w:rsidR="00F14E04" w:rsidTr="004F26BE" w14:paraId="2C30AF35" w14:textId="77777777">
        <w:trPr>
          <w:trHeight w:val="20"/>
        </w:trPr>
        <w:tc>
          <w:tcPr>
            <w:tcW w:w="0" w:type="auto"/>
            <w:tcMar>
              <w:top w:w="80" w:type="dxa"/>
              <w:left w:w="80" w:type="dxa"/>
              <w:bottom w:w="80" w:type="dxa"/>
              <w:right w:w="80" w:type="dxa"/>
            </w:tcMar>
          </w:tcPr>
          <w:p w:rsidRPr="004F26BE" w:rsidR="00F14E04" w:rsidP="00F14E04" w:rsidRDefault="00F14E04" w14:paraId="45B1150A" w14:textId="2675F2AC">
            <w:pPr>
              <w:spacing w:line="259" w:lineRule="auto"/>
              <w:rPr>
                <w:rFonts w:cs="Calibri" w:asciiTheme="minorHAnsi" w:hAnsiTheme="minorHAnsi"/>
                <w:b/>
                <w:bCs/>
                <w:sz w:val="22"/>
              </w:rPr>
            </w:pPr>
            <w:r w:rsidRPr="004F26BE">
              <w:rPr>
                <w:rFonts w:cs="Calibri" w:asciiTheme="minorHAnsi" w:hAnsiTheme="minorHAnsi"/>
                <w:b/>
                <w:bCs/>
                <w:sz w:val="22"/>
              </w:rPr>
              <w:t>Total</w:t>
            </w:r>
            <w:r w:rsidRPr="004F26BE" w:rsidR="004F26BE">
              <w:rPr>
                <w:rFonts w:cs="Calibri" w:asciiTheme="minorHAnsi" w:hAnsiTheme="minorHAnsi"/>
                <w:b/>
                <w:bCs/>
                <w:sz w:val="22"/>
              </w:rPr>
              <w:t>s</w:t>
            </w:r>
          </w:p>
        </w:tc>
        <w:tc>
          <w:tcPr>
            <w:tcW w:w="0" w:type="auto"/>
            <w:tcMar>
              <w:top w:w="80" w:type="dxa"/>
              <w:left w:w="80" w:type="dxa"/>
              <w:bottom w:w="80" w:type="dxa"/>
              <w:right w:w="80" w:type="dxa"/>
            </w:tcMar>
          </w:tcPr>
          <w:p w:rsidRPr="004F26BE" w:rsidR="00F14E04" w:rsidP="00A34F0D" w:rsidRDefault="00607227" w14:paraId="3580EB6A" w14:textId="085FAFA4">
            <w:pPr>
              <w:spacing w:line="259" w:lineRule="auto"/>
              <w:jc w:val="center"/>
              <w:rPr>
                <w:rFonts w:cs="Calibri" w:asciiTheme="minorHAnsi" w:hAnsiTheme="minorHAnsi"/>
                <w:b/>
                <w:bCs/>
                <w:sz w:val="22"/>
              </w:rPr>
            </w:pPr>
            <w:r>
              <w:rPr>
                <w:rFonts w:cs="Calibri" w:asciiTheme="minorHAnsi" w:hAnsiTheme="minorHAnsi"/>
                <w:b/>
                <w:bCs/>
                <w:sz w:val="22"/>
              </w:rPr>
              <w:t>60</w:t>
            </w:r>
          </w:p>
        </w:tc>
        <w:tc>
          <w:tcPr>
            <w:tcW w:w="0" w:type="auto"/>
            <w:tcMar>
              <w:top w:w="80" w:type="dxa"/>
              <w:left w:w="80" w:type="dxa"/>
              <w:bottom w:w="80" w:type="dxa"/>
              <w:right w:w="80" w:type="dxa"/>
            </w:tcMar>
          </w:tcPr>
          <w:p w:rsidRPr="004F26BE" w:rsidR="00F14E04" w:rsidP="00A34F0D" w:rsidRDefault="00607227" w14:paraId="2DD3FFA0" w14:textId="48E177F9">
            <w:pPr>
              <w:jc w:val="center"/>
              <w:rPr>
                <w:rFonts w:cs="Calibri" w:asciiTheme="minorHAnsi" w:hAnsiTheme="minorHAnsi"/>
                <w:b/>
                <w:bCs/>
                <w:sz w:val="22"/>
              </w:rPr>
            </w:pPr>
            <w:r>
              <w:rPr>
                <w:rFonts w:cs="Calibri" w:asciiTheme="minorHAnsi" w:hAnsiTheme="minorHAnsi"/>
                <w:b/>
                <w:bCs/>
                <w:sz w:val="22"/>
              </w:rPr>
              <w:t>3</w:t>
            </w:r>
            <w:r w:rsidRPr="004F26BE" w:rsidR="00A34F0D">
              <w:rPr>
                <w:rFonts w:cs="Calibri" w:asciiTheme="minorHAnsi" w:hAnsiTheme="minorHAnsi"/>
                <w:b/>
                <w:bCs/>
                <w:sz w:val="22"/>
              </w:rPr>
              <w:t xml:space="preserve"> hours</w:t>
            </w:r>
          </w:p>
        </w:tc>
        <w:tc>
          <w:tcPr>
            <w:tcW w:w="1613" w:type="dxa"/>
            <w:tcMar>
              <w:top w:w="80" w:type="dxa"/>
              <w:left w:w="80" w:type="dxa"/>
              <w:bottom w:w="80" w:type="dxa"/>
              <w:right w:w="80" w:type="dxa"/>
            </w:tcMar>
          </w:tcPr>
          <w:p w:rsidRPr="004F26BE" w:rsidR="00F14E04" w:rsidP="00F14E04" w:rsidRDefault="00607227" w14:paraId="390266DB" w14:textId="29E0C781">
            <w:pPr>
              <w:spacing w:line="259" w:lineRule="auto"/>
              <w:jc w:val="center"/>
              <w:rPr>
                <w:rFonts w:cs="Calibri" w:asciiTheme="minorHAnsi" w:hAnsiTheme="minorHAnsi"/>
                <w:b/>
                <w:bCs/>
                <w:sz w:val="22"/>
              </w:rPr>
            </w:pPr>
            <w:r>
              <w:rPr>
                <w:rFonts w:cs="Calibri" w:asciiTheme="minorHAnsi" w:hAnsiTheme="minorHAnsi"/>
                <w:b/>
                <w:bCs/>
                <w:sz w:val="22"/>
              </w:rPr>
              <w:t>180</w:t>
            </w:r>
            <w:r w:rsidRPr="004F26BE" w:rsidR="0045603B">
              <w:rPr>
                <w:rFonts w:cs="Calibri" w:asciiTheme="minorHAnsi" w:hAnsiTheme="minorHAnsi"/>
                <w:b/>
                <w:bCs/>
                <w:sz w:val="22"/>
              </w:rPr>
              <w:t xml:space="preserve"> </w:t>
            </w:r>
            <w:r w:rsidRPr="004F26BE" w:rsidR="00A34F0D">
              <w:rPr>
                <w:rFonts w:cs="Calibri" w:asciiTheme="minorHAnsi" w:hAnsiTheme="minorHAnsi"/>
                <w:b/>
                <w:bCs/>
                <w:sz w:val="22"/>
              </w:rPr>
              <w:t>hour</w:t>
            </w:r>
            <w:r w:rsidRPr="004F26BE" w:rsidR="004F26BE">
              <w:rPr>
                <w:rFonts w:cs="Calibri" w:asciiTheme="minorHAnsi" w:hAnsiTheme="minorHAnsi"/>
                <w:b/>
                <w:bCs/>
                <w:sz w:val="22"/>
              </w:rPr>
              <w:t>s</w:t>
            </w:r>
          </w:p>
        </w:tc>
      </w:tr>
    </w:tbl>
    <w:p w:rsidRPr="00F14E04" w:rsidR="00F14E04" w:rsidP="00F14E04" w:rsidRDefault="00F14E04" w14:paraId="3CA82AD5" w14:textId="77777777">
      <w:pPr>
        <w:rPr>
          <w:rFonts w:asciiTheme="minorHAnsi" w:hAnsiTheme="minorHAnsi"/>
          <w:sz w:val="22"/>
        </w:rPr>
      </w:pPr>
    </w:p>
    <w:p w:rsidRPr="00F14E04" w:rsidR="00F14E04" w:rsidP="00F14E04" w:rsidRDefault="00F14E04" w14:paraId="1A7FEF05" w14:textId="77777777">
      <w:pPr>
        <w:rPr>
          <w:rFonts w:asciiTheme="minorHAnsi" w:hAnsiTheme="minorHAnsi"/>
          <w:sz w:val="22"/>
        </w:rPr>
      </w:pPr>
      <w:r w:rsidRPr="00F14E04">
        <w:rPr>
          <w:rFonts w:asciiTheme="minorHAnsi" w:hAnsiTheme="minorHAnsi"/>
          <w:b/>
          <w:sz w:val="22"/>
        </w:rPr>
        <w:t xml:space="preserve">FEDERAL COST:  </w:t>
      </w:r>
      <w:r w:rsidRPr="00F14E04">
        <w:rPr>
          <w:rFonts w:asciiTheme="minorHAnsi" w:hAnsiTheme="minorHAnsi"/>
          <w:sz w:val="22"/>
        </w:rPr>
        <w:t>There will be few, if any additional costs to the Commission because notice, enforcement, and policy analysis associated with the Universal Service Fund are already part of the Commission’s duties.  Moreover, there will be minimal cost to the Federal government since a third party (USAC) will administer the program.</w:t>
      </w:r>
    </w:p>
    <w:p w:rsidRPr="00F14E04" w:rsidR="00F14E04" w:rsidP="00F14E04" w:rsidRDefault="00F14E04" w14:paraId="39014ACA" w14:textId="77777777">
      <w:pPr>
        <w:rPr>
          <w:rFonts w:asciiTheme="minorHAnsi" w:hAnsiTheme="minorHAnsi"/>
          <w:sz w:val="22"/>
        </w:rPr>
      </w:pPr>
    </w:p>
    <w:p w:rsidRPr="00F14E04" w:rsidR="00F14E04" w:rsidP="00F14E04" w:rsidRDefault="00F14E04" w14:paraId="019EF52A" w14:textId="77777777">
      <w:pPr>
        <w:rPr>
          <w:rFonts w:asciiTheme="minorHAnsi" w:hAnsiTheme="minorHAnsi"/>
          <w:sz w:val="22"/>
        </w:rPr>
      </w:pPr>
      <w:r w:rsidRPr="00F14E04">
        <w:rPr>
          <w:rFonts w:cs="Calibri" w:asciiTheme="minorHAnsi" w:hAnsiTheme="minorHAnsi"/>
          <w:b/>
          <w:sz w:val="22"/>
          <w:u w:val="single"/>
        </w:rPr>
        <w:t>If you are conducting a focus group, survey, or plan to employ statistical methods, please provide answers to the following questions:</w:t>
      </w:r>
      <w:r w:rsidR="00495587">
        <w:rPr>
          <w:rFonts w:cs="Calibri" w:asciiTheme="minorHAnsi" w:hAnsiTheme="minorHAnsi"/>
          <w:sz w:val="22"/>
        </w:rPr>
        <w:t xml:space="preserve"> N/A</w:t>
      </w:r>
    </w:p>
    <w:p w:rsidRPr="00F14E04" w:rsidR="00F14E04" w:rsidP="00F14E04" w:rsidRDefault="00F14E04" w14:paraId="4A2FEE33" w14:textId="77777777">
      <w:pPr>
        <w:rPr>
          <w:rFonts w:asciiTheme="minorHAnsi" w:hAnsiTheme="minorHAnsi"/>
          <w:sz w:val="22"/>
        </w:rPr>
      </w:pPr>
    </w:p>
    <w:p w:rsidRPr="0045603B" w:rsidR="0072626F" w:rsidP="0072626F" w:rsidRDefault="0072626F" w14:paraId="2BD1FF3C" w14:textId="77777777">
      <w:pPr>
        <w:rPr>
          <w:rFonts w:asciiTheme="minorHAnsi" w:hAnsiTheme="minorHAnsi" w:cstheme="minorHAnsi"/>
          <w:b/>
        </w:rPr>
      </w:pPr>
      <w:r w:rsidRPr="0045603B">
        <w:rPr>
          <w:rFonts w:asciiTheme="minorHAnsi" w:hAnsiTheme="minorHAnsi" w:cstheme="minorHAnsi"/>
          <w:b/>
        </w:rPr>
        <w:t>The selection of your targeted respondents</w:t>
      </w:r>
    </w:p>
    <w:p w:rsidRPr="0045603B" w:rsidR="009728E8" w:rsidP="0072626F" w:rsidRDefault="009728E8" w14:paraId="5BAA18B7" w14:textId="77777777">
      <w:pPr>
        <w:rPr>
          <w:rFonts w:asciiTheme="minorHAnsi" w:hAnsiTheme="minorHAnsi" w:cstheme="minorHAnsi"/>
          <w:b/>
        </w:rPr>
      </w:pPr>
    </w:p>
    <w:p w:rsidRPr="0045603B" w:rsidR="0072626F" w:rsidP="0072626F" w:rsidRDefault="0072626F" w14:paraId="32396489" w14:textId="3B572BC1">
      <w:pPr>
        <w:pStyle w:val="ListParagraph"/>
        <w:numPr>
          <w:ilvl w:val="0"/>
          <w:numId w:val="6"/>
        </w:numPr>
        <w:rPr>
          <w:rFonts w:asciiTheme="minorHAnsi" w:hAnsiTheme="minorHAnsi" w:cstheme="minorHAnsi"/>
        </w:rPr>
      </w:pPr>
      <w:r w:rsidRPr="0045603B">
        <w:rPr>
          <w:rFonts w:asciiTheme="minorHAnsi" w:hAnsiTheme="minorHAnsi" w:cstheme="minorHAnsi"/>
        </w:rPr>
        <w:t>Do you have a customer list or something similar that defines the universe of potential respondents and do you have a sampling plan for selecting from this universe?</w:t>
      </w:r>
      <w:r w:rsidRPr="0045603B">
        <w:rPr>
          <w:rFonts w:asciiTheme="minorHAnsi" w:hAnsiTheme="minorHAnsi" w:cstheme="minorHAnsi"/>
        </w:rPr>
        <w:tab/>
      </w:r>
      <w:r w:rsidRPr="0045603B">
        <w:rPr>
          <w:rFonts w:asciiTheme="minorHAnsi" w:hAnsiTheme="minorHAnsi" w:cstheme="minorHAnsi"/>
        </w:rPr>
        <w:tab/>
      </w:r>
      <w:r w:rsidRPr="0045603B">
        <w:rPr>
          <w:rFonts w:asciiTheme="minorHAnsi" w:hAnsiTheme="minorHAnsi" w:cstheme="minorHAnsi"/>
        </w:rPr>
        <w:tab/>
      </w:r>
      <w:r w:rsidRPr="0045603B">
        <w:rPr>
          <w:rFonts w:asciiTheme="minorHAnsi" w:hAnsiTheme="minorHAnsi" w:cstheme="minorHAnsi"/>
        </w:rPr>
        <w:tab/>
      </w:r>
      <w:r w:rsidRPr="0045603B">
        <w:rPr>
          <w:rFonts w:asciiTheme="minorHAnsi" w:hAnsiTheme="minorHAnsi" w:cstheme="minorHAnsi"/>
        </w:rPr>
        <w:tab/>
      </w:r>
      <w:r w:rsidRPr="0045603B">
        <w:rPr>
          <w:rFonts w:asciiTheme="minorHAnsi" w:hAnsiTheme="minorHAnsi" w:cstheme="minorHAnsi"/>
        </w:rPr>
        <w:tab/>
      </w:r>
      <w:r w:rsidRPr="0045603B">
        <w:rPr>
          <w:rFonts w:asciiTheme="minorHAnsi" w:hAnsiTheme="minorHAnsi" w:cstheme="minorHAnsi"/>
        </w:rPr>
        <w:tab/>
      </w:r>
      <w:r w:rsidRPr="0045603B">
        <w:rPr>
          <w:rFonts w:asciiTheme="minorHAnsi" w:hAnsiTheme="minorHAnsi" w:cstheme="minorHAnsi"/>
        </w:rPr>
        <w:tab/>
      </w:r>
      <w:r w:rsidRPr="0045603B">
        <w:rPr>
          <w:rFonts w:asciiTheme="minorHAnsi" w:hAnsiTheme="minorHAnsi" w:cstheme="minorHAnsi"/>
        </w:rPr>
        <w:tab/>
      </w:r>
      <w:r w:rsidRPr="0045603B">
        <w:rPr>
          <w:rFonts w:asciiTheme="minorHAnsi" w:hAnsiTheme="minorHAnsi" w:cstheme="minorHAnsi"/>
        </w:rPr>
        <w:tab/>
      </w:r>
      <w:r w:rsidRPr="0045603B">
        <w:rPr>
          <w:rFonts w:asciiTheme="minorHAnsi" w:hAnsiTheme="minorHAnsi" w:cstheme="minorHAnsi"/>
        </w:rPr>
        <w:tab/>
      </w:r>
      <w:r w:rsidR="00AE067A">
        <w:t xml:space="preserve">[X] </w:t>
      </w:r>
      <w:r w:rsidRPr="0045603B">
        <w:rPr>
          <w:rFonts w:asciiTheme="minorHAnsi" w:hAnsiTheme="minorHAnsi" w:cstheme="minorHAnsi"/>
        </w:rPr>
        <w:t>Yes</w:t>
      </w:r>
      <w:r w:rsidR="00AE067A">
        <w:rPr>
          <w:rFonts w:asciiTheme="minorHAnsi" w:hAnsiTheme="minorHAnsi" w:cstheme="minorHAnsi"/>
        </w:rPr>
        <w:t xml:space="preserve">  </w:t>
      </w:r>
      <w:r w:rsidRPr="00F14E04" w:rsidR="00AE067A">
        <w:rPr>
          <w:rFonts w:cs="Trebuchet MS" w:asciiTheme="minorHAnsi" w:hAnsiTheme="minorHAnsi"/>
        </w:rPr>
        <w:t>[</w:t>
      </w:r>
      <w:r w:rsidR="00AE067A">
        <w:rPr>
          <w:rFonts w:cs="Trebuchet MS" w:asciiTheme="minorHAnsi" w:hAnsiTheme="minorHAnsi"/>
        </w:rPr>
        <w:t xml:space="preserve"> </w:t>
      </w:r>
      <w:r w:rsidRPr="00F14E04" w:rsidR="00AE067A">
        <w:rPr>
          <w:rFonts w:cs="Trebuchet MS" w:asciiTheme="minorHAnsi" w:hAnsiTheme="minorHAnsi"/>
        </w:rPr>
        <w:t xml:space="preserve">] </w:t>
      </w:r>
      <w:r w:rsidRPr="0045603B">
        <w:rPr>
          <w:rFonts w:asciiTheme="minorHAnsi" w:hAnsiTheme="minorHAnsi" w:cstheme="minorHAnsi"/>
        </w:rPr>
        <w:t>No</w:t>
      </w:r>
    </w:p>
    <w:p w:rsidRPr="0045603B" w:rsidR="0072626F" w:rsidP="0072626F" w:rsidRDefault="0072626F" w14:paraId="5ED29709" w14:textId="77777777">
      <w:pPr>
        <w:pStyle w:val="ListParagraph"/>
        <w:rPr>
          <w:rFonts w:asciiTheme="minorHAnsi" w:hAnsiTheme="minorHAnsi" w:cstheme="minorHAnsi"/>
        </w:rPr>
      </w:pPr>
    </w:p>
    <w:p w:rsidR="0072626F" w:rsidP="0072626F" w:rsidRDefault="0072626F" w14:paraId="4FF9281C" w14:textId="2E20F737">
      <w:pPr>
        <w:rPr>
          <w:rFonts w:asciiTheme="minorHAnsi" w:hAnsiTheme="minorHAnsi" w:cstheme="minorHAnsi"/>
        </w:rPr>
      </w:pPr>
      <w:r w:rsidRPr="0045603B">
        <w:rPr>
          <w:rFonts w:asciiTheme="minorHAnsi" w:hAnsiTheme="minorHAnsi" w:cstheme="minorHAnsi"/>
        </w:rPr>
        <w:lastRenderedPageBreak/>
        <w:t>If the answer is yes, please provide a description of both below (or attach the sampling plan)?   If the answer is no, please provide a description of how you plan to identify your potential group of respondents and how you will select them?</w:t>
      </w:r>
    </w:p>
    <w:p w:rsidR="0045603B" w:rsidP="0072626F" w:rsidRDefault="0045603B" w14:paraId="41B8C735" w14:textId="68BF0801">
      <w:pPr>
        <w:rPr>
          <w:rFonts w:asciiTheme="minorHAnsi" w:hAnsiTheme="minorHAnsi" w:cstheme="minorHAnsi"/>
        </w:rPr>
      </w:pPr>
    </w:p>
    <w:p w:rsidR="004F26BE" w:rsidP="0072626F" w:rsidRDefault="0045603B" w14:paraId="2E77180A" w14:textId="6369E13C">
      <w:pPr>
        <w:rPr>
          <w:rFonts w:asciiTheme="minorHAnsi" w:hAnsiTheme="minorHAnsi" w:cstheme="minorHAnsi"/>
        </w:rPr>
      </w:pPr>
      <w:r>
        <w:rPr>
          <w:rFonts w:asciiTheme="minorHAnsi" w:hAnsiTheme="minorHAnsi" w:cstheme="minorHAnsi"/>
        </w:rPr>
        <w:t>The Commission has a list of the names of all carriers receiving support awarded through the CAF Phase II Auction.</w:t>
      </w:r>
      <w:r w:rsidR="00BF75F7">
        <w:rPr>
          <w:rFonts w:asciiTheme="minorHAnsi" w:hAnsiTheme="minorHAnsi" w:cstheme="minorHAnsi"/>
        </w:rPr>
        <w:t xml:space="preserve">  There is a total 198 carrier/state combinations eligible to participate in ELAP.</w:t>
      </w:r>
      <w:r>
        <w:rPr>
          <w:rFonts w:asciiTheme="minorHAnsi" w:hAnsiTheme="minorHAnsi" w:cstheme="minorHAnsi"/>
        </w:rPr>
        <w:t xml:space="preserve">  The ELAP module </w:t>
      </w:r>
      <w:r w:rsidR="004F26BE">
        <w:rPr>
          <w:rFonts w:asciiTheme="minorHAnsi" w:hAnsiTheme="minorHAnsi" w:cstheme="minorHAnsi"/>
        </w:rPr>
        <w:t xml:space="preserve">will be </w:t>
      </w:r>
      <w:r>
        <w:rPr>
          <w:rFonts w:asciiTheme="minorHAnsi" w:hAnsiTheme="minorHAnsi" w:cstheme="minorHAnsi"/>
        </w:rPr>
        <w:t>open for pre-testing to any of these carriers on a state-by-state basis</w:t>
      </w:r>
      <w:r w:rsidR="00BF75F7">
        <w:rPr>
          <w:rFonts w:asciiTheme="minorHAnsi" w:hAnsiTheme="minorHAnsi" w:cstheme="minorHAnsi"/>
        </w:rPr>
        <w:t xml:space="preserve">.  Pre-testers will self-select. </w:t>
      </w:r>
    </w:p>
    <w:p w:rsidR="0072626F" w:rsidP="0072626F" w:rsidRDefault="0072626F" w14:paraId="0CDA049A" w14:textId="77777777">
      <w:pPr>
        <w:rPr>
          <w:b/>
        </w:rPr>
      </w:pPr>
    </w:p>
    <w:p w:rsidR="0072626F" w:rsidP="0072626F" w:rsidRDefault="0072626F" w14:paraId="22EF4577" w14:textId="77777777">
      <w:pPr>
        <w:rPr>
          <w:b/>
        </w:rPr>
      </w:pPr>
      <w:r>
        <w:rPr>
          <w:b/>
        </w:rPr>
        <w:t>Administration of the Instrument</w:t>
      </w:r>
    </w:p>
    <w:p w:rsidR="0072626F" w:rsidP="0072626F" w:rsidRDefault="0072626F" w14:paraId="50489E93" w14:textId="14A16934">
      <w:pPr>
        <w:pStyle w:val="ListParagraph"/>
        <w:numPr>
          <w:ilvl w:val="0"/>
          <w:numId w:val="7"/>
        </w:numPr>
      </w:pPr>
      <w:r>
        <w:t>How will you collect the information? (Check all that apply)</w:t>
      </w:r>
    </w:p>
    <w:p w:rsidR="0072626F" w:rsidP="0072626F" w:rsidRDefault="009728E8" w14:paraId="0CF85E06" w14:textId="165280ED">
      <w:pPr>
        <w:ind w:left="720"/>
      </w:pPr>
      <w:r>
        <w:t>[</w:t>
      </w:r>
      <w:r w:rsidR="00FA54C7">
        <w:t>X</w:t>
      </w:r>
      <w:r w:rsidR="0072626F">
        <w:t xml:space="preserve">] Web-based or other forms of Social Media </w:t>
      </w:r>
    </w:p>
    <w:p w:rsidR="0072626F" w:rsidP="0072626F" w:rsidRDefault="0072626F" w14:paraId="2F3BBFE2" w14:textId="77777777">
      <w:pPr>
        <w:ind w:left="720"/>
      </w:pPr>
      <w:r>
        <w:t>[X] Telephone</w:t>
      </w:r>
      <w:r>
        <w:tab/>
      </w:r>
    </w:p>
    <w:p w:rsidR="0072626F" w:rsidP="0072626F" w:rsidRDefault="00AE067A" w14:paraId="223D0151" w14:textId="6CCAA200">
      <w:pPr>
        <w:ind w:left="720"/>
      </w:pPr>
      <w:r w:rsidRPr="00F14E04">
        <w:rPr>
          <w:rFonts w:cs="Trebuchet MS" w:asciiTheme="minorHAnsi" w:hAnsiTheme="minorHAnsi"/>
        </w:rPr>
        <w:t>[</w:t>
      </w:r>
      <w:r>
        <w:rPr>
          <w:rFonts w:cs="Trebuchet MS" w:asciiTheme="minorHAnsi" w:hAnsiTheme="minorHAnsi"/>
        </w:rPr>
        <w:t xml:space="preserve"> </w:t>
      </w:r>
      <w:r w:rsidRPr="00F14E04">
        <w:rPr>
          <w:rFonts w:cs="Trebuchet MS" w:asciiTheme="minorHAnsi" w:hAnsiTheme="minorHAnsi"/>
        </w:rPr>
        <w:t xml:space="preserve">] </w:t>
      </w:r>
      <w:r w:rsidR="0072626F">
        <w:t>In-person</w:t>
      </w:r>
      <w:r w:rsidR="0072626F">
        <w:tab/>
      </w:r>
    </w:p>
    <w:p w:rsidR="0072626F" w:rsidP="0072626F" w:rsidRDefault="00AE067A" w14:paraId="19684D74" w14:textId="386EE6B5">
      <w:pPr>
        <w:ind w:left="720"/>
      </w:pPr>
      <w:r w:rsidRPr="00F14E04">
        <w:rPr>
          <w:rFonts w:cs="Trebuchet MS" w:asciiTheme="minorHAnsi" w:hAnsiTheme="minorHAnsi"/>
        </w:rPr>
        <w:t>[</w:t>
      </w:r>
      <w:r>
        <w:rPr>
          <w:rFonts w:cs="Trebuchet MS" w:asciiTheme="minorHAnsi" w:hAnsiTheme="minorHAnsi"/>
        </w:rPr>
        <w:t xml:space="preserve"> </w:t>
      </w:r>
      <w:r w:rsidRPr="00F14E04">
        <w:rPr>
          <w:rFonts w:cs="Trebuchet MS" w:asciiTheme="minorHAnsi" w:hAnsiTheme="minorHAnsi"/>
        </w:rPr>
        <w:t xml:space="preserve">] </w:t>
      </w:r>
      <w:r w:rsidR="0072626F">
        <w:t xml:space="preserve">Mail </w:t>
      </w:r>
    </w:p>
    <w:p w:rsidR="0072626F" w:rsidP="0072626F" w:rsidRDefault="0072626F" w14:paraId="51702A7D" w14:textId="05ED1E87">
      <w:pPr>
        <w:ind w:left="720"/>
      </w:pPr>
      <w:r>
        <w:t>[</w:t>
      </w:r>
      <w:r w:rsidR="009728E8">
        <w:t>X</w:t>
      </w:r>
      <w:r>
        <w:t>] Other, Explain</w:t>
      </w:r>
      <w:r w:rsidR="009728E8">
        <w:t>: WebEx</w:t>
      </w:r>
    </w:p>
    <w:p w:rsidR="0072626F" w:rsidP="0072626F" w:rsidRDefault="0072626F" w14:paraId="571AE4F6" w14:textId="59D93121">
      <w:pPr>
        <w:pStyle w:val="ListParagraph"/>
        <w:numPr>
          <w:ilvl w:val="0"/>
          <w:numId w:val="7"/>
        </w:numPr>
      </w:pPr>
      <w:r>
        <w:t>Will interviewers or facilitators be used?  [</w:t>
      </w:r>
      <w:r w:rsidR="00244AF0">
        <w:t>X</w:t>
      </w:r>
      <w:r>
        <w:t>] Yes</w:t>
      </w:r>
      <w:r w:rsidR="00AE067A">
        <w:t xml:space="preserve"> </w:t>
      </w:r>
      <w:r w:rsidRPr="00F14E04" w:rsidR="00AE067A">
        <w:rPr>
          <w:rFonts w:cs="Trebuchet MS" w:asciiTheme="minorHAnsi" w:hAnsiTheme="minorHAnsi"/>
        </w:rPr>
        <w:t>[</w:t>
      </w:r>
      <w:r w:rsidR="00AE067A">
        <w:rPr>
          <w:rFonts w:cs="Trebuchet MS" w:asciiTheme="minorHAnsi" w:hAnsiTheme="minorHAnsi"/>
        </w:rPr>
        <w:t xml:space="preserve"> </w:t>
      </w:r>
      <w:r w:rsidRPr="00F14E04" w:rsidR="00AE067A">
        <w:rPr>
          <w:rFonts w:cs="Trebuchet MS" w:asciiTheme="minorHAnsi" w:hAnsiTheme="minorHAnsi"/>
        </w:rPr>
        <w:t xml:space="preserve">] </w:t>
      </w:r>
      <w:r>
        <w:t>No</w:t>
      </w:r>
    </w:p>
    <w:p w:rsidR="0072626F" w:rsidP="0072626F" w:rsidRDefault="0072626F" w14:paraId="3DCE8C41" w14:textId="77777777">
      <w:pPr>
        <w:pStyle w:val="ListParagraph"/>
        <w:ind w:left="360"/>
      </w:pPr>
      <w:r>
        <w:t xml:space="preserve"> </w:t>
      </w:r>
    </w:p>
    <w:p w:rsidR="0072626F" w:rsidP="0072626F" w:rsidRDefault="0072626F" w14:paraId="37E7801E" w14:textId="3A4D3ABD">
      <w:pPr>
        <w:rPr>
          <w:b/>
        </w:rPr>
      </w:pPr>
      <w:r>
        <w:rPr>
          <w:b/>
        </w:rPr>
        <w:t>Please make sure that all instruments, instructions, and scripts are submitted with the request.</w:t>
      </w:r>
      <w:r w:rsidR="00A96D9D">
        <w:rPr>
          <w:b/>
        </w:rPr>
        <w:t xml:space="preserve"> (See attached database field descriptions and user guide).</w:t>
      </w:r>
    </w:p>
    <w:p w:rsidRPr="00F14E04" w:rsidR="00175B2B" w:rsidP="00F14E04" w:rsidRDefault="00175B2B" w14:paraId="472AC4F5" w14:textId="77777777"/>
    <w:sectPr w:rsidRPr="00F14E04" w:rsidR="00175B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9CB4C" w14:textId="77777777" w:rsidR="003A3EF1" w:rsidRDefault="003A3EF1">
      <w:r>
        <w:separator/>
      </w:r>
    </w:p>
  </w:endnote>
  <w:endnote w:type="continuationSeparator" w:id="0">
    <w:p w14:paraId="7F011F31" w14:textId="77777777" w:rsidR="003A3EF1" w:rsidRDefault="003A3EF1">
      <w:r>
        <w:continuationSeparator/>
      </w:r>
    </w:p>
  </w:endnote>
  <w:endnote w:type="continuationNotice" w:id="1">
    <w:p w14:paraId="24509B03" w14:textId="77777777" w:rsidR="003A3EF1" w:rsidRDefault="003A3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1B3A" w14:textId="77777777" w:rsidR="00CB51BE" w:rsidRDefault="00CB5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68206"/>
      <w:docPartObj>
        <w:docPartGallery w:val="Page Numbers (Bottom of Page)"/>
        <w:docPartUnique/>
      </w:docPartObj>
    </w:sdtPr>
    <w:sdtEndPr>
      <w:rPr>
        <w:rFonts w:asciiTheme="minorHAnsi" w:hAnsiTheme="minorHAnsi"/>
        <w:noProof/>
        <w:sz w:val="20"/>
        <w:szCs w:val="20"/>
      </w:rPr>
    </w:sdtEndPr>
    <w:sdtContent>
      <w:p w14:paraId="1EBA0805" w14:textId="77777777" w:rsidR="00E767EB" w:rsidRDefault="00E767EB">
        <w:pPr>
          <w:pStyle w:val="Footer"/>
          <w:jc w:val="center"/>
        </w:pPr>
      </w:p>
      <w:p w14:paraId="61D257B2" w14:textId="77777777" w:rsidR="00E767EB" w:rsidRPr="00E767EB" w:rsidRDefault="00E767EB">
        <w:pPr>
          <w:pStyle w:val="Footer"/>
          <w:jc w:val="center"/>
          <w:rPr>
            <w:rFonts w:asciiTheme="minorHAnsi" w:hAnsiTheme="minorHAnsi"/>
            <w:sz w:val="20"/>
            <w:szCs w:val="20"/>
          </w:rPr>
        </w:pPr>
        <w:r w:rsidRPr="00E767EB">
          <w:rPr>
            <w:rFonts w:asciiTheme="minorHAnsi" w:hAnsiTheme="minorHAnsi"/>
            <w:sz w:val="20"/>
            <w:szCs w:val="20"/>
          </w:rPr>
          <w:fldChar w:fldCharType="begin"/>
        </w:r>
        <w:r w:rsidRPr="00E767EB">
          <w:rPr>
            <w:rFonts w:asciiTheme="minorHAnsi" w:hAnsiTheme="minorHAnsi"/>
            <w:sz w:val="20"/>
            <w:szCs w:val="20"/>
          </w:rPr>
          <w:instrText xml:space="preserve"> PAGE   \* MERGEFORMAT </w:instrText>
        </w:r>
        <w:r w:rsidRPr="00E767EB">
          <w:rPr>
            <w:rFonts w:asciiTheme="minorHAnsi" w:hAnsiTheme="minorHAnsi"/>
            <w:sz w:val="20"/>
            <w:szCs w:val="20"/>
          </w:rPr>
          <w:fldChar w:fldCharType="separate"/>
        </w:r>
        <w:r w:rsidR="001E23D1">
          <w:rPr>
            <w:rFonts w:asciiTheme="minorHAnsi" w:hAnsiTheme="minorHAnsi"/>
            <w:noProof/>
            <w:sz w:val="20"/>
            <w:szCs w:val="20"/>
          </w:rPr>
          <w:t>2</w:t>
        </w:r>
        <w:r w:rsidRPr="00E767EB">
          <w:rPr>
            <w:rFonts w:asciiTheme="minorHAnsi" w:hAnsiTheme="minorHAnsi"/>
            <w:noProof/>
            <w:sz w:val="20"/>
            <w:szCs w:val="20"/>
          </w:rPr>
          <w:fldChar w:fldCharType="end"/>
        </w:r>
      </w:p>
    </w:sdtContent>
  </w:sdt>
  <w:p w14:paraId="5D7B2420" w14:textId="77777777" w:rsidR="00175B2B" w:rsidRDefault="00E767EB">
    <w:pPr>
      <w:tabs>
        <w:tab w:val="right" w:pos="9020"/>
      </w:tabs>
      <w:spacing w:after="864"/>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535BD" w14:textId="77777777" w:rsidR="00CB51BE" w:rsidRDefault="00CB5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12816" w14:textId="77777777" w:rsidR="003A3EF1" w:rsidRDefault="003A3EF1">
      <w:r>
        <w:separator/>
      </w:r>
    </w:p>
  </w:footnote>
  <w:footnote w:type="continuationSeparator" w:id="0">
    <w:p w14:paraId="2868C5D0" w14:textId="77777777" w:rsidR="003A3EF1" w:rsidRDefault="003A3EF1">
      <w:r>
        <w:continuationSeparator/>
      </w:r>
    </w:p>
  </w:footnote>
  <w:footnote w:type="continuationNotice" w:id="1">
    <w:p w14:paraId="1115E465" w14:textId="77777777" w:rsidR="003A3EF1" w:rsidRDefault="003A3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DE807" w14:textId="77777777" w:rsidR="00CB51BE" w:rsidRDefault="00CB5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0609" w14:textId="77777777" w:rsidR="00175B2B" w:rsidRDefault="00175B2B">
    <w:pPr>
      <w:tabs>
        <w:tab w:val="right" w:pos="9020"/>
      </w:tabs>
      <w:spacing w:befor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89B25" w14:textId="77777777" w:rsidR="00CB51BE" w:rsidRDefault="00CB5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6A6A"/>
    <w:multiLevelType w:val="multilevel"/>
    <w:tmpl w:val="6972C5C0"/>
    <w:lvl w:ilvl="0">
      <w:start w:val="1"/>
      <w:numFmt w:val="decimal"/>
      <w:lvlText w:val="%1."/>
      <w:lvlJc w:val="left"/>
      <w:pPr>
        <w:ind w:left="360" w:firstLine="0"/>
      </w:pPr>
      <w:rPr>
        <w:rFonts w:ascii="Calibri" w:eastAsia="Calibri" w:hAnsi="Calibri" w:cs="Calibri"/>
        <w:sz w:val="22"/>
        <w:szCs w:val="22"/>
        <w:vertAlign w:val="baseline"/>
      </w:rPr>
    </w:lvl>
    <w:lvl w:ilvl="1">
      <w:start w:val="1"/>
      <w:numFmt w:val="lowerLetter"/>
      <w:lvlText w:val="%2."/>
      <w:lvlJc w:val="left"/>
      <w:pPr>
        <w:ind w:left="0" w:firstLine="0"/>
      </w:pPr>
      <w:rPr>
        <w:rFonts w:ascii="Calibri" w:eastAsia="Calibri" w:hAnsi="Calibri" w:cs="Calibri"/>
        <w:sz w:val="22"/>
        <w:szCs w:val="22"/>
        <w:vertAlign w:val="baseline"/>
      </w:rPr>
    </w:lvl>
    <w:lvl w:ilvl="2">
      <w:start w:val="1"/>
      <w:numFmt w:val="lowerRoman"/>
      <w:lvlText w:val="%3."/>
      <w:lvlJc w:val="left"/>
      <w:pPr>
        <w:ind w:left="0" w:firstLine="0"/>
      </w:pPr>
      <w:rPr>
        <w:rFonts w:ascii="Calibri" w:eastAsia="Calibri" w:hAnsi="Calibri" w:cs="Calibri"/>
        <w:sz w:val="22"/>
        <w:szCs w:val="22"/>
        <w:vertAlign w:val="baseline"/>
      </w:rPr>
    </w:lvl>
    <w:lvl w:ilvl="3">
      <w:start w:val="1"/>
      <w:numFmt w:val="decimal"/>
      <w:lvlText w:val="%4."/>
      <w:lvlJc w:val="left"/>
      <w:pPr>
        <w:ind w:left="0" w:firstLine="0"/>
      </w:pPr>
      <w:rPr>
        <w:rFonts w:ascii="Calibri" w:eastAsia="Calibri" w:hAnsi="Calibri" w:cs="Calibri"/>
        <w:sz w:val="22"/>
        <w:szCs w:val="22"/>
        <w:vertAlign w:val="baseline"/>
      </w:rPr>
    </w:lvl>
    <w:lvl w:ilvl="4">
      <w:start w:val="1"/>
      <w:numFmt w:val="lowerLetter"/>
      <w:lvlText w:val="%5."/>
      <w:lvlJc w:val="left"/>
      <w:pPr>
        <w:ind w:left="0" w:firstLine="0"/>
      </w:pPr>
      <w:rPr>
        <w:rFonts w:ascii="Calibri" w:eastAsia="Calibri" w:hAnsi="Calibri" w:cs="Calibri"/>
        <w:sz w:val="22"/>
        <w:szCs w:val="22"/>
        <w:vertAlign w:val="baseline"/>
      </w:rPr>
    </w:lvl>
    <w:lvl w:ilvl="5">
      <w:start w:val="1"/>
      <w:numFmt w:val="lowerRoman"/>
      <w:lvlText w:val="%6."/>
      <w:lvlJc w:val="left"/>
      <w:pPr>
        <w:ind w:left="0" w:firstLine="0"/>
      </w:pPr>
      <w:rPr>
        <w:rFonts w:ascii="Calibri" w:eastAsia="Calibri" w:hAnsi="Calibri" w:cs="Calibri"/>
        <w:sz w:val="22"/>
        <w:szCs w:val="22"/>
        <w:vertAlign w:val="baseline"/>
      </w:rPr>
    </w:lvl>
    <w:lvl w:ilvl="6">
      <w:start w:val="1"/>
      <w:numFmt w:val="decimal"/>
      <w:lvlText w:val="%7."/>
      <w:lvlJc w:val="left"/>
      <w:pPr>
        <w:ind w:left="0" w:firstLine="0"/>
      </w:pPr>
      <w:rPr>
        <w:rFonts w:ascii="Calibri" w:eastAsia="Calibri" w:hAnsi="Calibri" w:cs="Calibri"/>
        <w:sz w:val="22"/>
        <w:szCs w:val="22"/>
        <w:vertAlign w:val="baseline"/>
      </w:rPr>
    </w:lvl>
    <w:lvl w:ilvl="7">
      <w:start w:val="1"/>
      <w:numFmt w:val="lowerLetter"/>
      <w:lvlText w:val="%8."/>
      <w:lvlJc w:val="left"/>
      <w:pPr>
        <w:ind w:left="0" w:firstLine="0"/>
      </w:pPr>
      <w:rPr>
        <w:rFonts w:ascii="Calibri" w:eastAsia="Calibri" w:hAnsi="Calibri" w:cs="Calibri"/>
        <w:sz w:val="22"/>
        <w:szCs w:val="22"/>
        <w:vertAlign w:val="baseline"/>
      </w:rPr>
    </w:lvl>
    <w:lvl w:ilvl="8">
      <w:start w:val="1"/>
      <w:numFmt w:val="lowerRoman"/>
      <w:lvlText w:val="%9."/>
      <w:lvlJc w:val="left"/>
      <w:pPr>
        <w:ind w:left="0" w:firstLine="0"/>
      </w:pPr>
      <w:rPr>
        <w:rFonts w:ascii="Calibri" w:eastAsia="Calibri" w:hAnsi="Calibri" w:cs="Calibri"/>
        <w:sz w:val="22"/>
        <w:szCs w:val="22"/>
        <w:vertAlign w:val="baseline"/>
      </w:rPr>
    </w:lvl>
  </w:abstractNum>
  <w:abstractNum w:abstractNumId="1"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A5C3643"/>
    <w:multiLevelType w:val="multilevel"/>
    <w:tmpl w:val="F1C810BC"/>
    <w:lvl w:ilvl="0">
      <w:start w:val="1"/>
      <w:numFmt w:val="decimal"/>
      <w:lvlText w:val="%1."/>
      <w:lvlJc w:val="left"/>
      <w:pPr>
        <w:ind w:left="360" w:firstLine="0"/>
      </w:pPr>
      <w:rPr>
        <w:rFonts w:ascii="Calibri" w:eastAsia="Calibri" w:hAnsi="Calibri" w:cs="Calibri"/>
        <w:sz w:val="22"/>
        <w:szCs w:val="22"/>
        <w:vertAlign w:val="baseline"/>
      </w:rPr>
    </w:lvl>
    <w:lvl w:ilvl="1">
      <w:start w:val="1"/>
      <w:numFmt w:val="lowerLetter"/>
      <w:lvlText w:val="%2."/>
      <w:lvlJc w:val="left"/>
      <w:pPr>
        <w:ind w:left="0" w:firstLine="0"/>
      </w:pPr>
      <w:rPr>
        <w:rFonts w:ascii="Calibri" w:eastAsia="Calibri" w:hAnsi="Calibri" w:cs="Calibri"/>
        <w:sz w:val="22"/>
        <w:szCs w:val="22"/>
        <w:vertAlign w:val="baseline"/>
      </w:rPr>
    </w:lvl>
    <w:lvl w:ilvl="2">
      <w:start w:val="1"/>
      <w:numFmt w:val="lowerRoman"/>
      <w:lvlText w:val="%3."/>
      <w:lvlJc w:val="left"/>
      <w:pPr>
        <w:ind w:left="0" w:firstLine="0"/>
      </w:pPr>
      <w:rPr>
        <w:rFonts w:ascii="Calibri" w:eastAsia="Calibri" w:hAnsi="Calibri" w:cs="Calibri"/>
        <w:sz w:val="22"/>
        <w:szCs w:val="22"/>
        <w:vertAlign w:val="baseline"/>
      </w:rPr>
    </w:lvl>
    <w:lvl w:ilvl="3">
      <w:start w:val="1"/>
      <w:numFmt w:val="decimal"/>
      <w:lvlText w:val="%4."/>
      <w:lvlJc w:val="left"/>
      <w:pPr>
        <w:ind w:left="0" w:firstLine="0"/>
      </w:pPr>
      <w:rPr>
        <w:rFonts w:ascii="Calibri" w:eastAsia="Calibri" w:hAnsi="Calibri" w:cs="Calibri"/>
        <w:sz w:val="22"/>
        <w:szCs w:val="22"/>
        <w:vertAlign w:val="baseline"/>
      </w:rPr>
    </w:lvl>
    <w:lvl w:ilvl="4">
      <w:start w:val="1"/>
      <w:numFmt w:val="lowerLetter"/>
      <w:lvlText w:val="%5."/>
      <w:lvlJc w:val="left"/>
      <w:pPr>
        <w:ind w:left="0" w:firstLine="0"/>
      </w:pPr>
      <w:rPr>
        <w:rFonts w:ascii="Calibri" w:eastAsia="Calibri" w:hAnsi="Calibri" w:cs="Calibri"/>
        <w:sz w:val="22"/>
        <w:szCs w:val="22"/>
        <w:vertAlign w:val="baseline"/>
      </w:rPr>
    </w:lvl>
    <w:lvl w:ilvl="5">
      <w:start w:val="1"/>
      <w:numFmt w:val="lowerRoman"/>
      <w:lvlText w:val="%6."/>
      <w:lvlJc w:val="left"/>
      <w:pPr>
        <w:ind w:left="0" w:firstLine="0"/>
      </w:pPr>
      <w:rPr>
        <w:rFonts w:ascii="Calibri" w:eastAsia="Calibri" w:hAnsi="Calibri" w:cs="Calibri"/>
        <w:sz w:val="22"/>
        <w:szCs w:val="22"/>
        <w:vertAlign w:val="baseline"/>
      </w:rPr>
    </w:lvl>
    <w:lvl w:ilvl="6">
      <w:start w:val="1"/>
      <w:numFmt w:val="decimal"/>
      <w:lvlText w:val="%7."/>
      <w:lvlJc w:val="left"/>
      <w:pPr>
        <w:ind w:left="0" w:firstLine="0"/>
      </w:pPr>
      <w:rPr>
        <w:rFonts w:ascii="Calibri" w:eastAsia="Calibri" w:hAnsi="Calibri" w:cs="Calibri"/>
        <w:sz w:val="22"/>
        <w:szCs w:val="22"/>
        <w:vertAlign w:val="baseline"/>
      </w:rPr>
    </w:lvl>
    <w:lvl w:ilvl="7">
      <w:start w:val="1"/>
      <w:numFmt w:val="lowerLetter"/>
      <w:lvlText w:val="%8."/>
      <w:lvlJc w:val="left"/>
      <w:pPr>
        <w:ind w:left="0" w:firstLine="0"/>
      </w:pPr>
      <w:rPr>
        <w:rFonts w:ascii="Calibri" w:eastAsia="Calibri" w:hAnsi="Calibri" w:cs="Calibri"/>
        <w:sz w:val="22"/>
        <w:szCs w:val="22"/>
        <w:vertAlign w:val="baseline"/>
      </w:rPr>
    </w:lvl>
    <w:lvl w:ilvl="8">
      <w:start w:val="1"/>
      <w:numFmt w:val="lowerRoman"/>
      <w:lvlText w:val="%9."/>
      <w:lvlJc w:val="left"/>
      <w:pPr>
        <w:ind w:left="0" w:firstLine="0"/>
      </w:pPr>
      <w:rPr>
        <w:rFonts w:ascii="Calibri" w:eastAsia="Calibri" w:hAnsi="Calibri" w:cs="Calibri"/>
        <w:sz w:val="22"/>
        <w:szCs w:val="22"/>
        <w:vertAlign w:val="baseline"/>
      </w:rPr>
    </w:lvl>
  </w:abstractNum>
  <w:abstractNum w:abstractNumId="3" w15:restartNumberingAfterBreak="0">
    <w:nsid w:val="38F13B6F"/>
    <w:multiLevelType w:val="hybridMultilevel"/>
    <w:tmpl w:val="15E8CF18"/>
    <w:lvl w:ilvl="0" w:tplc="FC82D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16086"/>
    <w:multiLevelType w:val="multilevel"/>
    <w:tmpl w:val="8ACE9ED0"/>
    <w:lvl w:ilvl="0">
      <w:start w:val="1"/>
      <w:numFmt w:val="decimal"/>
      <w:lvlText w:val="%1."/>
      <w:lvlJc w:val="left"/>
      <w:pPr>
        <w:ind w:left="360" w:firstLine="0"/>
      </w:pPr>
      <w:rPr>
        <w:rFonts w:ascii="Calibri" w:eastAsia="Calibri" w:hAnsi="Calibri" w:cs="Calibri"/>
        <w:sz w:val="22"/>
        <w:szCs w:val="22"/>
        <w:vertAlign w:val="baseline"/>
      </w:rPr>
    </w:lvl>
    <w:lvl w:ilvl="1">
      <w:start w:val="1"/>
      <w:numFmt w:val="lowerLetter"/>
      <w:lvlText w:val="%2."/>
      <w:lvlJc w:val="left"/>
      <w:pPr>
        <w:ind w:left="0" w:firstLine="0"/>
      </w:pPr>
      <w:rPr>
        <w:rFonts w:ascii="Calibri" w:eastAsia="Calibri" w:hAnsi="Calibri" w:cs="Calibri"/>
        <w:sz w:val="22"/>
        <w:szCs w:val="22"/>
        <w:vertAlign w:val="baseline"/>
      </w:rPr>
    </w:lvl>
    <w:lvl w:ilvl="2">
      <w:start w:val="1"/>
      <w:numFmt w:val="lowerRoman"/>
      <w:lvlText w:val="%3."/>
      <w:lvlJc w:val="left"/>
      <w:pPr>
        <w:ind w:left="0" w:firstLine="0"/>
      </w:pPr>
      <w:rPr>
        <w:rFonts w:ascii="Calibri" w:eastAsia="Calibri" w:hAnsi="Calibri" w:cs="Calibri"/>
        <w:sz w:val="22"/>
        <w:szCs w:val="22"/>
        <w:vertAlign w:val="baseline"/>
      </w:rPr>
    </w:lvl>
    <w:lvl w:ilvl="3">
      <w:start w:val="1"/>
      <w:numFmt w:val="decimal"/>
      <w:lvlText w:val="%4."/>
      <w:lvlJc w:val="left"/>
      <w:pPr>
        <w:ind w:left="0" w:firstLine="0"/>
      </w:pPr>
      <w:rPr>
        <w:rFonts w:ascii="Calibri" w:eastAsia="Calibri" w:hAnsi="Calibri" w:cs="Calibri"/>
        <w:sz w:val="22"/>
        <w:szCs w:val="22"/>
        <w:vertAlign w:val="baseline"/>
      </w:rPr>
    </w:lvl>
    <w:lvl w:ilvl="4">
      <w:start w:val="1"/>
      <w:numFmt w:val="lowerLetter"/>
      <w:lvlText w:val="%5."/>
      <w:lvlJc w:val="left"/>
      <w:pPr>
        <w:ind w:left="0" w:firstLine="0"/>
      </w:pPr>
      <w:rPr>
        <w:rFonts w:ascii="Calibri" w:eastAsia="Calibri" w:hAnsi="Calibri" w:cs="Calibri"/>
        <w:sz w:val="22"/>
        <w:szCs w:val="22"/>
        <w:vertAlign w:val="baseline"/>
      </w:rPr>
    </w:lvl>
    <w:lvl w:ilvl="5">
      <w:start w:val="1"/>
      <w:numFmt w:val="lowerRoman"/>
      <w:lvlText w:val="%6."/>
      <w:lvlJc w:val="left"/>
      <w:pPr>
        <w:ind w:left="0" w:firstLine="0"/>
      </w:pPr>
      <w:rPr>
        <w:rFonts w:ascii="Calibri" w:eastAsia="Calibri" w:hAnsi="Calibri" w:cs="Calibri"/>
        <w:sz w:val="22"/>
        <w:szCs w:val="22"/>
        <w:vertAlign w:val="baseline"/>
      </w:rPr>
    </w:lvl>
    <w:lvl w:ilvl="6">
      <w:start w:val="1"/>
      <w:numFmt w:val="decimal"/>
      <w:lvlText w:val="%7."/>
      <w:lvlJc w:val="left"/>
      <w:pPr>
        <w:ind w:left="0" w:firstLine="0"/>
      </w:pPr>
      <w:rPr>
        <w:rFonts w:ascii="Calibri" w:eastAsia="Calibri" w:hAnsi="Calibri" w:cs="Calibri"/>
        <w:sz w:val="22"/>
        <w:szCs w:val="22"/>
        <w:vertAlign w:val="baseline"/>
      </w:rPr>
    </w:lvl>
    <w:lvl w:ilvl="7">
      <w:start w:val="1"/>
      <w:numFmt w:val="lowerLetter"/>
      <w:lvlText w:val="%8."/>
      <w:lvlJc w:val="left"/>
      <w:pPr>
        <w:ind w:left="0" w:firstLine="0"/>
      </w:pPr>
      <w:rPr>
        <w:rFonts w:ascii="Calibri" w:eastAsia="Calibri" w:hAnsi="Calibri" w:cs="Calibri"/>
        <w:sz w:val="22"/>
        <w:szCs w:val="22"/>
        <w:vertAlign w:val="baseline"/>
      </w:rPr>
    </w:lvl>
    <w:lvl w:ilvl="8">
      <w:start w:val="1"/>
      <w:numFmt w:val="lowerRoman"/>
      <w:lvlText w:val="%9."/>
      <w:lvlJc w:val="left"/>
      <w:pPr>
        <w:ind w:left="0" w:firstLine="0"/>
      </w:pPr>
      <w:rPr>
        <w:rFonts w:ascii="Calibri" w:eastAsia="Calibri" w:hAnsi="Calibri" w:cs="Calibri"/>
        <w:sz w:val="22"/>
        <w:szCs w:val="22"/>
        <w:vertAlign w:val="baseline"/>
      </w:rPr>
    </w:lvl>
  </w:abstractNum>
  <w:abstractNum w:abstractNumId="5" w15:restartNumberingAfterBreak="0">
    <w:nsid w:val="473A4F5B"/>
    <w:multiLevelType w:val="multilevel"/>
    <w:tmpl w:val="2D568EAE"/>
    <w:lvl w:ilvl="0">
      <w:start w:val="1"/>
      <w:numFmt w:val="decimal"/>
      <w:lvlText w:val="%1."/>
      <w:lvlJc w:val="left"/>
      <w:pPr>
        <w:ind w:left="360" w:firstLine="0"/>
      </w:pPr>
      <w:rPr>
        <w:rFonts w:ascii="Trebuchet MS" w:eastAsia="Trebuchet MS" w:hAnsi="Trebuchet MS" w:cs="Trebuchet MS"/>
        <w:sz w:val="22"/>
        <w:szCs w:val="22"/>
        <w:vertAlign w:val="baseline"/>
      </w:rPr>
    </w:lvl>
    <w:lvl w:ilvl="1">
      <w:start w:val="1"/>
      <w:numFmt w:val="lowerLetter"/>
      <w:lvlText w:val="%2."/>
      <w:lvlJc w:val="left"/>
      <w:pPr>
        <w:ind w:left="0" w:firstLine="0"/>
      </w:pPr>
      <w:rPr>
        <w:rFonts w:ascii="Trebuchet MS" w:eastAsia="Trebuchet MS" w:hAnsi="Trebuchet MS" w:cs="Trebuchet MS"/>
        <w:sz w:val="22"/>
        <w:szCs w:val="22"/>
        <w:vertAlign w:val="baseline"/>
      </w:rPr>
    </w:lvl>
    <w:lvl w:ilvl="2">
      <w:start w:val="1"/>
      <w:numFmt w:val="lowerRoman"/>
      <w:lvlText w:val="%3."/>
      <w:lvlJc w:val="left"/>
      <w:pPr>
        <w:ind w:left="0" w:firstLine="0"/>
      </w:pPr>
      <w:rPr>
        <w:rFonts w:ascii="Trebuchet MS" w:eastAsia="Trebuchet MS" w:hAnsi="Trebuchet MS" w:cs="Trebuchet MS"/>
        <w:sz w:val="22"/>
        <w:szCs w:val="22"/>
        <w:vertAlign w:val="baseline"/>
      </w:rPr>
    </w:lvl>
    <w:lvl w:ilvl="3">
      <w:start w:val="1"/>
      <w:numFmt w:val="decimal"/>
      <w:lvlText w:val="%4."/>
      <w:lvlJc w:val="left"/>
      <w:pPr>
        <w:ind w:left="0" w:firstLine="0"/>
      </w:pPr>
      <w:rPr>
        <w:rFonts w:ascii="Trebuchet MS" w:eastAsia="Trebuchet MS" w:hAnsi="Trebuchet MS" w:cs="Trebuchet MS"/>
        <w:sz w:val="22"/>
        <w:szCs w:val="22"/>
        <w:vertAlign w:val="baseline"/>
      </w:rPr>
    </w:lvl>
    <w:lvl w:ilvl="4">
      <w:start w:val="1"/>
      <w:numFmt w:val="lowerLetter"/>
      <w:lvlText w:val="%5."/>
      <w:lvlJc w:val="left"/>
      <w:pPr>
        <w:ind w:left="0" w:firstLine="0"/>
      </w:pPr>
      <w:rPr>
        <w:rFonts w:ascii="Trebuchet MS" w:eastAsia="Trebuchet MS" w:hAnsi="Trebuchet MS" w:cs="Trebuchet MS"/>
        <w:sz w:val="22"/>
        <w:szCs w:val="22"/>
        <w:vertAlign w:val="baseline"/>
      </w:rPr>
    </w:lvl>
    <w:lvl w:ilvl="5">
      <w:start w:val="1"/>
      <w:numFmt w:val="lowerRoman"/>
      <w:lvlText w:val="%6."/>
      <w:lvlJc w:val="left"/>
      <w:pPr>
        <w:ind w:left="0" w:firstLine="0"/>
      </w:pPr>
      <w:rPr>
        <w:rFonts w:ascii="Trebuchet MS" w:eastAsia="Trebuchet MS" w:hAnsi="Trebuchet MS" w:cs="Trebuchet MS"/>
        <w:sz w:val="22"/>
        <w:szCs w:val="22"/>
        <w:vertAlign w:val="baseline"/>
      </w:rPr>
    </w:lvl>
    <w:lvl w:ilvl="6">
      <w:start w:val="1"/>
      <w:numFmt w:val="decimal"/>
      <w:lvlText w:val="%7."/>
      <w:lvlJc w:val="left"/>
      <w:pPr>
        <w:ind w:left="0" w:firstLine="0"/>
      </w:pPr>
      <w:rPr>
        <w:rFonts w:ascii="Trebuchet MS" w:eastAsia="Trebuchet MS" w:hAnsi="Trebuchet MS" w:cs="Trebuchet MS"/>
        <w:sz w:val="22"/>
        <w:szCs w:val="22"/>
        <w:vertAlign w:val="baseline"/>
      </w:rPr>
    </w:lvl>
    <w:lvl w:ilvl="7">
      <w:start w:val="1"/>
      <w:numFmt w:val="lowerLetter"/>
      <w:lvlText w:val="%8."/>
      <w:lvlJc w:val="left"/>
      <w:pPr>
        <w:ind w:left="0" w:firstLine="0"/>
      </w:pPr>
      <w:rPr>
        <w:rFonts w:ascii="Trebuchet MS" w:eastAsia="Trebuchet MS" w:hAnsi="Trebuchet MS" w:cs="Trebuchet MS"/>
        <w:sz w:val="22"/>
        <w:szCs w:val="22"/>
        <w:vertAlign w:val="baseline"/>
      </w:rPr>
    </w:lvl>
    <w:lvl w:ilvl="8">
      <w:start w:val="1"/>
      <w:numFmt w:val="lowerRoman"/>
      <w:lvlText w:val="%9."/>
      <w:lvlJc w:val="left"/>
      <w:pPr>
        <w:ind w:left="0" w:firstLine="0"/>
      </w:pPr>
      <w:rPr>
        <w:rFonts w:ascii="Trebuchet MS" w:eastAsia="Trebuchet MS" w:hAnsi="Trebuchet MS" w:cs="Trebuchet MS"/>
        <w:sz w:val="22"/>
        <w:szCs w:val="22"/>
        <w:vertAlign w:val="baseline"/>
      </w:rPr>
    </w:lvl>
  </w:abstractNum>
  <w:abstractNum w:abstractNumId="6" w15:restartNumberingAfterBreak="0">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5"/>
  </w:num>
  <w:num w:numId="2">
    <w:abstractNumId w:val="2"/>
  </w:num>
  <w:num w:numId="3">
    <w:abstractNumId w:val="4"/>
  </w:num>
  <w:num w:numId="4">
    <w:abstractNumId w:val="0"/>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2B"/>
    <w:rsid w:val="00020E83"/>
    <w:rsid w:val="0002356A"/>
    <w:rsid w:val="000558C7"/>
    <w:rsid w:val="00082AA3"/>
    <w:rsid w:val="000E2842"/>
    <w:rsid w:val="00117F4A"/>
    <w:rsid w:val="00175B2B"/>
    <w:rsid w:val="001A0ADD"/>
    <w:rsid w:val="001A3360"/>
    <w:rsid w:val="001E23D1"/>
    <w:rsid w:val="002057FD"/>
    <w:rsid w:val="00211612"/>
    <w:rsid w:val="00244939"/>
    <w:rsid w:val="00244AF0"/>
    <w:rsid w:val="00282915"/>
    <w:rsid w:val="002915C3"/>
    <w:rsid w:val="00295E22"/>
    <w:rsid w:val="002C5AD8"/>
    <w:rsid w:val="002D53C4"/>
    <w:rsid w:val="002F2A09"/>
    <w:rsid w:val="003425AC"/>
    <w:rsid w:val="003748F2"/>
    <w:rsid w:val="003A0E86"/>
    <w:rsid w:val="003A3EF1"/>
    <w:rsid w:val="003E1FC1"/>
    <w:rsid w:val="0045603B"/>
    <w:rsid w:val="00472C56"/>
    <w:rsid w:val="00495587"/>
    <w:rsid w:val="004A32E7"/>
    <w:rsid w:val="004C419F"/>
    <w:rsid w:val="004F26BE"/>
    <w:rsid w:val="004F2FDF"/>
    <w:rsid w:val="00525A1C"/>
    <w:rsid w:val="00553D77"/>
    <w:rsid w:val="0055656A"/>
    <w:rsid w:val="00564080"/>
    <w:rsid w:val="00590E17"/>
    <w:rsid w:val="00607227"/>
    <w:rsid w:val="006538BF"/>
    <w:rsid w:val="006571DC"/>
    <w:rsid w:val="00663812"/>
    <w:rsid w:val="006A635F"/>
    <w:rsid w:val="006B2305"/>
    <w:rsid w:val="0072626F"/>
    <w:rsid w:val="007608E7"/>
    <w:rsid w:val="00762D20"/>
    <w:rsid w:val="007F18B9"/>
    <w:rsid w:val="0081647A"/>
    <w:rsid w:val="00825C9D"/>
    <w:rsid w:val="0087306A"/>
    <w:rsid w:val="008764EB"/>
    <w:rsid w:val="0089155B"/>
    <w:rsid w:val="0089491B"/>
    <w:rsid w:val="008D0EB2"/>
    <w:rsid w:val="008F1EF8"/>
    <w:rsid w:val="00932188"/>
    <w:rsid w:val="0097144F"/>
    <w:rsid w:val="009728E8"/>
    <w:rsid w:val="009868A5"/>
    <w:rsid w:val="00A14993"/>
    <w:rsid w:val="00A34F0D"/>
    <w:rsid w:val="00A42A4E"/>
    <w:rsid w:val="00A96D9D"/>
    <w:rsid w:val="00AB1754"/>
    <w:rsid w:val="00AC63FA"/>
    <w:rsid w:val="00AD0CFC"/>
    <w:rsid w:val="00AE067A"/>
    <w:rsid w:val="00AE1ABF"/>
    <w:rsid w:val="00B16A2B"/>
    <w:rsid w:val="00B43A1A"/>
    <w:rsid w:val="00B44C4E"/>
    <w:rsid w:val="00B44FCA"/>
    <w:rsid w:val="00BA2D18"/>
    <w:rsid w:val="00BC6C4F"/>
    <w:rsid w:val="00BE2B89"/>
    <w:rsid w:val="00BF75F7"/>
    <w:rsid w:val="00C3045B"/>
    <w:rsid w:val="00C555E3"/>
    <w:rsid w:val="00CA4C3F"/>
    <w:rsid w:val="00CB3722"/>
    <w:rsid w:val="00CB3A21"/>
    <w:rsid w:val="00CB51BE"/>
    <w:rsid w:val="00CF43E6"/>
    <w:rsid w:val="00D346F6"/>
    <w:rsid w:val="00D702AE"/>
    <w:rsid w:val="00D7671E"/>
    <w:rsid w:val="00D80EEF"/>
    <w:rsid w:val="00DA393C"/>
    <w:rsid w:val="00DB435C"/>
    <w:rsid w:val="00DD4AA1"/>
    <w:rsid w:val="00DE314F"/>
    <w:rsid w:val="00DF4C0A"/>
    <w:rsid w:val="00E271F2"/>
    <w:rsid w:val="00E767EB"/>
    <w:rsid w:val="00E85D57"/>
    <w:rsid w:val="00EA6311"/>
    <w:rsid w:val="00ED7465"/>
    <w:rsid w:val="00F12629"/>
    <w:rsid w:val="00F14E04"/>
    <w:rsid w:val="00F36CD1"/>
    <w:rsid w:val="00F445B9"/>
    <w:rsid w:val="00FA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C799"/>
  <w15:docId w15:val="{15881D9A-11B4-4CF2-8318-F5A00823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spacing w:before="360" w:after="40" w:line="288" w:lineRule="auto"/>
      <w:outlineLvl w:val="2"/>
    </w:pPr>
    <w:rPr>
      <w:rFonts w:ascii="Helvetica Neue" w:eastAsia="Helvetica Neue" w:hAnsi="Helvetica Neue" w:cs="Helvetica Neue"/>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38BF"/>
    <w:rPr>
      <w:rFonts w:ascii="Tahoma" w:hAnsi="Tahoma" w:cs="Tahoma"/>
      <w:sz w:val="16"/>
      <w:szCs w:val="16"/>
    </w:rPr>
  </w:style>
  <w:style w:type="character" w:customStyle="1" w:styleId="BalloonTextChar">
    <w:name w:val="Balloon Text Char"/>
    <w:basedOn w:val="DefaultParagraphFont"/>
    <w:link w:val="BalloonText"/>
    <w:uiPriority w:val="99"/>
    <w:semiHidden/>
    <w:rsid w:val="006538B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D53C4"/>
    <w:rPr>
      <w:b/>
      <w:bCs/>
    </w:rPr>
  </w:style>
  <w:style w:type="character" w:customStyle="1" w:styleId="CommentSubjectChar">
    <w:name w:val="Comment Subject Char"/>
    <w:basedOn w:val="CommentTextChar"/>
    <w:link w:val="CommentSubject"/>
    <w:uiPriority w:val="99"/>
    <w:semiHidden/>
    <w:rsid w:val="002D53C4"/>
    <w:rPr>
      <w:b/>
      <w:bCs/>
      <w:sz w:val="20"/>
      <w:szCs w:val="20"/>
    </w:rPr>
  </w:style>
  <w:style w:type="paragraph" w:styleId="PlainText">
    <w:name w:val="Plain Text"/>
    <w:basedOn w:val="Normal"/>
    <w:link w:val="PlainTextChar"/>
    <w:uiPriority w:val="99"/>
    <w:semiHidden/>
    <w:unhideWhenUsed/>
    <w:rsid w:val="0087306A"/>
    <w:rPr>
      <w:rFonts w:ascii="Calibri" w:eastAsiaTheme="minorHAnsi" w:hAnsi="Calibri"/>
      <w:color w:val="auto"/>
      <w:sz w:val="22"/>
      <w:szCs w:val="22"/>
    </w:rPr>
  </w:style>
  <w:style w:type="character" w:customStyle="1" w:styleId="PlainTextChar">
    <w:name w:val="Plain Text Char"/>
    <w:basedOn w:val="DefaultParagraphFont"/>
    <w:link w:val="PlainText"/>
    <w:uiPriority w:val="99"/>
    <w:semiHidden/>
    <w:rsid w:val="0087306A"/>
    <w:rPr>
      <w:rFonts w:ascii="Calibri" w:eastAsiaTheme="minorHAnsi" w:hAnsi="Calibri"/>
      <w:color w:val="auto"/>
      <w:sz w:val="22"/>
      <w:szCs w:val="22"/>
    </w:rPr>
  </w:style>
  <w:style w:type="paragraph" w:styleId="Header">
    <w:name w:val="header"/>
    <w:basedOn w:val="Normal"/>
    <w:link w:val="HeaderChar"/>
    <w:uiPriority w:val="99"/>
    <w:unhideWhenUsed/>
    <w:rsid w:val="00E767EB"/>
    <w:pPr>
      <w:tabs>
        <w:tab w:val="center" w:pos="4680"/>
        <w:tab w:val="right" w:pos="9360"/>
      </w:tabs>
    </w:pPr>
  </w:style>
  <w:style w:type="character" w:customStyle="1" w:styleId="HeaderChar">
    <w:name w:val="Header Char"/>
    <w:basedOn w:val="DefaultParagraphFont"/>
    <w:link w:val="Header"/>
    <w:uiPriority w:val="99"/>
    <w:rsid w:val="00E767EB"/>
  </w:style>
  <w:style w:type="paragraph" w:styleId="Footer">
    <w:name w:val="footer"/>
    <w:basedOn w:val="Normal"/>
    <w:link w:val="FooterChar"/>
    <w:uiPriority w:val="99"/>
    <w:unhideWhenUsed/>
    <w:rsid w:val="00E767EB"/>
    <w:pPr>
      <w:tabs>
        <w:tab w:val="center" w:pos="4680"/>
        <w:tab w:val="right" w:pos="9360"/>
      </w:tabs>
    </w:pPr>
  </w:style>
  <w:style w:type="character" w:customStyle="1" w:styleId="FooterChar">
    <w:name w:val="Footer Char"/>
    <w:basedOn w:val="DefaultParagraphFont"/>
    <w:link w:val="Footer"/>
    <w:uiPriority w:val="99"/>
    <w:rsid w:val="00E767EB"/>
  </w:style>
  <w:style w:type="paragraph" w:styleId="ListParagraph">
    <w:name w:val="List Paragraph"/>
    <w:basedOn w:val="Normal"/>
    <w:uiPriority w:val="34"/>
    <w:qFormat/>
    <w:rsid w:val="00A34F0D"/>
    <w:pPr>
      <w:ind w:left="720"/>
      <w:contextualSpacing/>
    </w:pPr>
  </w:style>
  <w:style w:type="paragraph" w:styleId="FootnoteText">
    <w:name w:val="footnote text"/>
    <w:basedOn w:val="Normal"/>
    <w:link w:val="FootnoteTextChar"/>
    <w:uiPriority w:val="99"/>
    <w:semiHidden/>
    <w:unhideWhenUsed/>
    <w:rsid w:val="0089491B"/>
    <w:rPr>
      <w:sz w:val="20"/>
      <w:szCs w:val="20"/>
    </w:rPr>
  </w:style>
  <w:style w:type="character" w:customStyle="1" w:styleId="FootnoteTextChar">
    <w:name w:val="Footnote Text Char"/>
    <w:basedOn w:val="DefaultParagraphFont"/>
    <w:link w:val="FootnoteText"/>
    <w:uiPriority w:val="99"/>
    <w:semiHidden/>
    <w:rsid w:val="0089491B"/>
    <w:rPr>
      <w:sz w:val="20"/>
      <w:szCs w:val="20"/>
    </w:rPr>
  </w:style>
  <w:style w:type="character" w:styleId="FootnoteReference">
    <w:name w:val="footnote reference"/>
    <w:basedOn w:val="DefaultParagraphFont"/>
    <w:uiPriority w:val="99"/>
    <w:semiHidden/>
    <w:unhideWhenUsed/>
    <w:rsid w:val="0089491B"/>
    <w:rPr>
      <w:vertAlign w:val="superscript"/>
    </w:rPr>
  </w:style>
  <w:style w:type="character" w:styleId="Hyperlink">
    <w:name w:val="Hyperlink"/>
    <w:basedOn w:val="DefaultParagraphFont"/>
    <w:uiPriority w:val="99"/>
    <w:unhideWhenUsed/>
    <w:rsid w:val="00ED7465"/>
    <w:rPr>
      <w:color w:val="0000FF" w:themeColor="hyperlink"/>
      <w:u w:val="single"/>
    </w:rPr>
  </w:style>
  <w:style w:type="character" w:styleId="UnresolvedMention">
    <w:name w:val="Unresolved Mention"/>
    <w:basedOn w:val="DefaultParagraphFont"/>
    <w:uiPriority w:val="99"/>
    <w:semiHidden/>
    <w:unhideWhenUsed/>
    <w:rsid w:val="00ED7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814">
      <w:bodyDiv w:val="1"/>
      <w:marLeft w:val="0"/>
      <w:marRight w:val="0"/>
      <w:marTop w:val="0"/>
      <w:marBottom w:val="0"/>
      <w:divBdr>
        <w:top w:val="none" w:sz="0" w:space="0" w:color="auto"/>
        <w:left w:val="none" w:sz="0" w:space="0" w:color="auto"/>
        <w:bottom w:val="none" w:sz="0" w:space="0" w:color="auto"/>
        <w:right w:val="none" w:sz="0" w:space="0" w:color="auto"/>
      </w:divBdr>
    </w:div>
    <w:div w:id="171071571">
      <w:bodyDiv w:val="1"/>
      <w:marLeft w:val="0"/>
      <w:marRight w:val="0"/>
      <w:marTop w:val="0"/>
      <w:marBottom w:val="0"/>
      <w:divBdr>
        <w:top w:val="none" w:sz="0" w:space="0" w:color="auto"/>
        <w:left w:val="none" w:sz="0" w:space="0" w:color="auto"/>
        <w:bottom w:val="none" w:sz="0" w:space="0" w:color="auto"/>
        <w:right w:val="none" w:sz="0" w:space="0" w:color="auto"/>
      </w:divBdr>
    </w:div>
    <w:div w:id="490408502">
      <w:bodyDiv w:val="1"/>
      <w:marLeft w:val="0"/>
      <w:marRight w:val="0"/>
      <w:marTop w:val="0"/>
      <w:marBottom w:val="0"/>
      <w:divBdr>
        <w:top w:val="none" w:sz="0" w:space="0" w:color="auto"/>
        <w:left w:val="none" w:sz="0" w:space="0" w:color="auto"/>
        <w:bottom w:val="none" w:sz="0" w:space="0" w:color="auto"/>
        <w:right w:val="none" w:sz="0" w:space="0" w:color="auto"/>
      </w:divBdr>
    </w:div>
    <w:div w:id="751123928">
      <w:bodyDiv w:val="1"/>
      <w:marLeft w:val="0"/>
      <w:marRight w:val="0"/>
      <w:marTop w:val="0"/>
      <w:marBottom w:val="0"/>
      <w:divBdr>
        <w:top w:val="none" w:sz="0" w:space="0" w:color="auto"/>
        <w:left w:val="none" w:sz="0" w:space="0" w:color="auto"/>
        <w:bottom w:val="none" w:sz="0" w:space="0" w:color="auto"/>
        <w:right w:val="none" w:sz="0" w:space="0" w:color="auto"/>
      </w:divBdr>
    </w:div>
    <w:div w:id="932975223">
      <w:bodyDiv w:val="1"/>
      <w:marLeft w:val="0"/>
      <w:marRight w:val="0"/>
      <w:marTop w:val="0"/>
      <w:marBottom w:val="0"/>
      <w:divBdr>
        <w:top w:val="none" w:sz="0" w:space="0" w:color="auto"/>
        <w:left w:val="none" w:sz="0" w:space="0" w:color="auto"/>
        <w:bottom w:val="none" w:sz="0" w:space="0" w:color="auto"/>
        <w:right w:val="none" w:sz="0" w:space="0" w:color="auto"/>
      </w:divBdr>
    </w:div>
    <w:div w:id="1070350104">
      <w:bodyDiv w:val="1"/>
      <w:marLeft w:val="0"/>
      <w:marRight w:val="0"/>
      <w:marTop w:val="0"/>
      <w:marBottom w:val="0"/>
      <w:divBdr>
        <w:top w:val="none" w:sz="0" w:space="0" w:color="auto"/>
        <w:left w:val="none" w:sz="0" w:space="0" w:color="auto"/>
        <w:bottom w:val="none" w:sz="0" w:space="0" w:color="auto"/>
        <w:right w:val="none" w:sz="0" w:space="0" w:color="auto"/>
      </w:divBdr>
    </w:div>
    <w:div w:id="1261569923">
      <w:bodyDiv w:val="1"/>
      <w:marLeft w:val="0"/>
      <w:marRight w:val="0"/>
      <w:marTop w:val="0"/>
      <w:marBottom w:val="0"/>
      <w:divBdr>
        <w:top w:val="none" w:sz="0" w:space="0" w:color="auto"/>
        <w:left w:val="none" w:sz="0" w:space="0" w:color="auto"/>
        <w:bottom w:val="none" w:sz="0" w:space="0" w:color="auto"/>
        <w:right w:val="none" w:sz="0" w:space="0" w:color="auto"/>
      </w:divBdr>
    </w:div>
    <w:div w:id="1410538113">
      <w:bodyDiv w:val="1"/>
      <w:marLeft w:val="0"/>
      <w:marRight w:val="0"/>
      <w:marTop w:val="0"/>
      <w:marBottom w:val="0"/>
      <w:divBdr>
        <w:top w:val="none" w:sz="0" w:space="0" w:color="auto"/>
        <w:left w:val="none" w:sz="0" w:space="0" w:color="auto"/>
        <w:bottom w:val="none" w:sz="0" w:space="0" w:color="auto"/>
        <w:right w:val="none" w:sz="0" w:space="0" w:color="auto"/>
      </w:divBdr>
    </w:div>
    <w:div w:id="1828398711">
      <w:bodyDiv w:val="1"/>
      <w:marLeft w:val="0"/>
      <w:marRight w:val="0"/>
      <w:marTop w:val="0"/>
      <w:marBottom w:val="0"/>
      <w:divBdr>
        <w:top w:val="none" w:sz="0" w:space="0" w:color="auto"/>
        <w:left w:val="none" w:sz="0" w:space="0" w:color="auto"/>
        <w:bottom w:val="none" w:sz="0" w:space="0" w:color="auto"/>
        <w:right w:val="none" w:sz="0" w:space="0" w:color="auto"/>
      </w:divBdr>
    </w:div>
    <w:div w:id="1836796360">
      <w:bodyDiv w:val="1"/>
      <w:marLeft w:val="0"/>
      <w:marRight w:val="0"/>
      <w:marTop w:val="0"/>
      <w:marBottom w:val="0"/>
      <w:divBdr>
        <w:top w:val="none" w:sz="0" w:space="0" w:color="auto"/>
        <w:left w:val="none" w:sz="0" w:space="0" w:color="auto"/>
        <w:bottom w:val="none" w:sz="0" w:space="0" w:color="auto"/>
        <w:right w:val="none" w:sz="0" w:space="0" w:color="auto"/>
      </w:divBdr>
    </w:div>
    <w:div w:id="2137216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372F5-BA3F-4C3E-A1E4-197A1008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6935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Johnston</dc:creator>
  <cp:keywords/>
  <dc:description/>
  <cp:lastModifiedBy>Nicole Ongele</cp:lastModifiedBy>
  <cp:revision>2</cp:revision>
  <dcterms:created xsi:type="dcterms:W3CDTF">2020-08-18T15:32:00Z</dcterms:created>
  <dcterms:modified xsi:type="dcterms:W3CDTF">2020-08-18T15:32:00Z</dcterms:modified>
</cp:coreProperties>
</file>