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4461" w:rsidR="000C27CF" w:rsidP="000C27CF" w:rsidRDefault="000C27CF" w14:paraId="74546D52" w14:textId="77777777">
      <w:pPr>
        <w:jc w:val="center"/>
        <w:rPr>
          <w:rFonts w:ascii="Times New Roman" w:hAnsi="Times New Roman" w:cs="Times New Roman"/>
          <w:sz w:val="24"/>
          <w:szCs w:val="24"/>
        </w:rPr>
      </w:pPr>
      <w:r w:rsidRPr="00664461">
        <w:rPr>
          <w:rFonts w:ascii="Times New Roman" w:hAnsi="Times New Roman" w:cs="Times New Roman"/>
          <w:sz w:val="24"/>
          <w:szCs w:val="24"/>
        </w:rPr>
        <w:t>SUPPORTING STATEMENT</w:t>
      </w:r>
    </w:p>
    <w:p w:rsidRPr="00664461" w:rsidR="000C27CF" w:rsidP="000C27CF" w:rsidRDefault="000C27CF" w14:paraId="65F2DE45" w14:textId="77777777">
      <w:pPr>
        <w:pStyle w:val="Default"/>
      </w:pPr>
    </w:p>
    <w:p w:rsidRPr="00664461" w:rsidR="000C27CF" w:rsidP="000C27CF" w:rsidRDefault="000C27CF" w14:paraId="3145E418" w14:textId="77777777">
      <w:pPr>
        <w:rPr>
          <w:rFonts w:ascii="Times New Roman" w:hAnsi="Times New Roman" w:cs="Times New Roman"/>
          <w:b/>
          <w:sz w:val="24"/>
          <w:szCs w:val="24"/>
          <w:u w:val="single"/>
        </w:rPr>
      </w:pPr>
      <w:r w:rsidRPr="00664461">
        <w:rPr>
          <w:rFonts w:ascii="Times New Roman" w:hAnsi="Times New Roman" w:cs="Times New Roman"/>
          <w:b/>
          <w:sz w:val="24"/>
          <w:szCs w:val="24"/>
        </w:rPr>
        <w:t>A.</w:t>
      </w:r>
      <w:r w:rsidRPr="00664461">
        <w:rPr>
          <w:rFonts w:ascii="Times New Roman" w:hAnsi="Times New Roman" w:cs="Times New Roman"/>
          <w:b/>
          <w:sz w:val="24"/>
          <w:szCs w:val="24"/>
        </w:rPr>
        <w:tab/>
      </w:r>
      <w:r w:rsidRPr="00664461">
        <w:rPr>
          <w:rFonts w:ascii="Times New Roman" w:hAnsi="Times New Roman" w:cs="Times New Roman"/>
          <w:b/>
          <w:sz w:val="24"/>
          <w:szCs w:val="24"/>
          <w:u w:val="single"/>
        </w:rPr>
        <w:t>Justification:</w:t>
      </w:r>
    </w:p>
    <w:p w:rsidRPr="00664461" w:rsidR="000C27CF" w:rsidP="000C27CF" w:rsidRDefault="000C27CF" w14:paraId="614C3D31" w14:textId="77777777">
      <w:pPr>
        <w:pStyle w:val="ListParagraph"/>
        <w:numPr>
          <w:ilvl w:val="0"/>
          <w:numId w:val="2"/>
        </w:numPr>
        <w:ind w:left="360"/>
        <w:rPr>
          <w:rFonts w:cs="Times New Roman"/>
          <w:b/>
          <w:bCs/>
          <w:szCs w:val="24"/>
        </w:rPr>
      </w:pPr>
      <w:r w:rsidRPr="00664461">
        <w:rPr>
          <w:rFonts w:cs="Times New Roman"/>
          <w:szCs w:val="24"/>
        </w:rPr>
        <w:t>The Communications Act of 1934, as amended, tasks the Commission with promoting the safety of life and property through the use of wire and radio communication.  To do so, the Commission has authority to adopt necessary rules and regulations and issue inquiries to communications carriers for relevant information.</w:t>
      </w:r>
      <w:r>
        <w:rPr>
          <w:rStyle w:val="FootnoteReference"/>
          <w:rFonts w:cs="Times New Roman"/>
          <w:szCs w:val="24"/>
        </w:rPr>
        <w:footnoteReference w:id="1"/>
      </w:r>
      <w:r w:rsidRPr="00664461">
        <w:rPr>
          <w:rFonts w:cs="Times New Roman"/>
          <w:szCs w:val="24"/>
        </w:rPr>
        <w:t xml:space="preserve">  The Commission, through its designated Defense Commissioner, has the duty and responsibility to </w:t>
      </w:r>
      <w:r w:rsidRPr="00664461">
        <w:t>develop preparedness programs for the provision of services by common carriers, broadcasting and cable facilities, satellite, and wireless radio services.</w:t>
      </w:r>
      <w:r>
        <w:rPr>
          <w:rStyle w:val="FootnoteReference"/>
        </w:rPr>
        <w:footnoteReference w:id="2"/>
      </w:r>
      <w:r w:rsidRPr="00664461">
        <w:t xml:space="preserve">  </w:t>
      </w:r>
      <w:r w:rsidRPr="00664461">
        <w:rPr>
          <w:rFonts w:cs="Times New Roman"/>
          <w:i/>
          <w:szCs w:val="24"/>
        </w:rPr>
        <w:t>See</w:t>
      </w:r>
      <w:r w:rsidRPr="00664461">
        <w:rPr>
          <w:rFonts w:cs="Times New Roman"/>
          <w:szCs w:val="24"/>
        </w:rPr>
        <w:t xml:space="preserve"> 47 U.S.C. § 0.181.</w:t>
      </w:r>
    </w:p>
    <w:p w:rsidRPr="00664461" w:rsidR="000C27CF" w:rsidP="000C27CF" w:rsidRDefault="000C27CF" w14:paraId="44D45DC9" w14:textId="77777777">
      <w:pPr>
        <w:pStyle w:val="ListParagraph"/>
        <w:ind w:left="360"/>
      </w:pPr>
    </w:p>
    <w:p w:rsidRPr="00664461" w:rsidR="000C27CF" w:rsidP="000C27CF" w:rsidRDefault="000C27CF" w14:paraId="221ED1D2" w14:textId="77777777">
      <w:pPr>
        <w:pStyle w:val="ListParagraph"/>
        <w:ind w:left="360"/>
      </w:pPr>
      <w:r w:rsidRPr="00664461">
        <w:t>Pursuant to this authority, the Commission created the Emergency Contact Information System (ECIS) in response to the events of September 11, 2001.  The Commission submitted, and OMB approved, an information collection for ECIS permitting communications providers to voluntarily provide their contact information to the Commission.</w:t>
      </w:r>
      <w:r>
        <w:rPr>
          <w:rStyle w:val="FootnoteReference"/>
        </w:rPr>
        <w:footnoteReference w:id="3"/>
      </w:r>
      <w:r w:rsidRPr="00664461">
        <w:t xml:space="preserve">  The Commission collected this information to ensure:  (1) a rapid restoration of communications in the event of a disaster, such as a terrorist threat or attack, and (2) that public safety, health, and other emergency and defense personnel would have access to effective communications services during times of crisis.  </w:t>
      </w:r>
    </w:p>
    <w:p w:rsidRPr="00664461" w:rsidR="000C27CF" w:rsidP="000C27CF" w:rsidRDefault="000C27CF" w14:paraId="13642B0D" w14:textId="77777777">
      <w:pPr>
        <w:pStyle w:val="ListParagraph"/>
        <w:ind w:left="360"/>
      </w:pPr>
    </w:p>
    <w:p w:rsidRPr="00664461" w:rsidR="000C27CF" w:rsidP="000C27CF" w:rsidRDefault="000C27CF" w14:paraId="04D44953" w14:textId="77777777">
      <w:pPr>
        <w:pStyle w:val="ListParagraph"/>
        <w:ind w:left="360"/>
        <w:rPr>
          <w:rFonts w:cs="Times New Roman"/>
          <w:szCs w:val="24"/>
        </w:rPr>
      </w:pPr>
      <w:r w:rsidRPr="00664461">
        <w:rPr>
          <w:rFonts w:cs="Times New Roman"/>
          <w:szCs w:val="24"/>
        </w:rPr>
        <w:t xml:space="preserve">In 2007, the Commission’s Public Safety and Homeland Security Bureau (PSHSB) updated ECIS, renaming it the Disaster Information Reporting System (DIRS).  Using DIRS, participating communications companies provide the Commission with their emergency contact information and can subsequently inform the Commission of damage to their infrastructure and facilities, as well as request resources for restoration from the Commission.  DIRS </w:t>
      </w:r>
      <w:r>
        <w:rPr>
          <w:rFonts w:cs="Times New Roman"/>
          <w:szCs w:val="24"/>
        </w:rPr>
        <w:t>respondents</w:t>
      </w:r>
      <w:r w:rsidRPr="00664461">
        <w:rPr>
          <w:rFonts w:cs="Times New Roman"/>
          <w:szCs w:val="24"/>
        </w:rPr>
        <w:t xml:space="preserve"> provide this information using web-based electronic forms tailored to their types of networks and facilities.  </w:t>
      </w:r>
      <w:r w:rsidRPr="00664461">
        <w:t xml:space="preserve">The Commission coordinates with the </w:t>
      </w:r>
      <w:r w:rsidRPr="00664461">
        <w:rPr>
          <w:rFonts w:cs="Times New Roman"/>
          <w:szCs w:val="24"/>
        </w:rPr>
        <w:t xml:space="preserve">Department of Homeland Security (DHS)’s Federal Emergency Management Agency (FEMA) to identify in which areas and situations to activate DIRS.  </w:t>
      </w:r>
      <w:r>
        <w:rPr>
          <w:rFonts w:cs="Times New Roman"/>
          <w:szCs w:val="24"/>
        </w:rPr>
        <w:t xml:space="preserve">FEMA and the Commission can activate DIRS with or without the </w:t>
      </w:r>
      <w:r w:rsidRPr="00664461">
        <w:rPr>
          <w:rFonts w:cs="Times New Roman"/>
          <w:szCs w:val="24"/>
        </w:rPr>
        <w:t xml:space="preserve">DHS’s National </w:t>
      </w:r>
      <w:r>
        <w:rPr>
          <w:rFonts w:cs="Times New Roman"/>
          <w:szCs w:val="24"/>
        </w:rPr>
        <w:t xml:space="preserve">Coordinating Center for </w:t>
      </w:r>
      <w:r w:rsidRPr="00664461">
        <w:rPr>
          <w:rFonts w:cs="Times New Roman"/>
          <w:szCs w:val="24"/>
        </w:rPr>
        <w:t>Communications (NC</w:t>
      </w:r>
      <w:r>
        <w:rPr>
          <w:rFonts w:cs="Times New Roman"/>
          <w:szCs w:val="24"/>
        </w:rPr>
        <w:t>C</w:t>
      </w:r>
      <w:r w:rsidRPr="00664461">
        <w:rPr>
          <w:rFonts w:cs="Times New Roman"/>
          <w:szCs w:val="24"/>
        </w:rPr>
        <w:t>)</w:t>
      </w:r>
      <w:r>
        <w:rPr>
          <w:rFonts w:cs="Times New Roman"/>
          <w:szCs w:val="24"/>
        </w:rPr>
        <w:t xml:space="preserve"> activating </w:t>
      </w:r>
      <w:r w:rsidRPr="00664461">
        <w:rPr>
          <w:rFonts w:cs="Times New Roman"/>
          <w:szCs w:val="24"/>
        </w:rPr>
        <w:t>Emergency Support Function-2 of the National Response Plan</w:t>
      </w:r>
      <w:r>
        <w:rPr>
          <w:rFonts w:cs="Times New Roman"/>
          <w:szCs w:val="24"/>
        </w:rPr>
        <w:t xml:space="preserve"> (ESF-2).  When the NCC activates ESF-2, </w:t>
      </w:r>
      <w:r w:rsidRPr="00664461">
        <w:rPr>
          <w:rFonts w:cs="Times New Roman"/>
          <w:szCs w:val="24"/>
        </w:rPr>
        <w:t>DIRS</w:t>
      </w:r>
      <w:r>
        <w:rPr>
          <w:rFonts w:cs="Times New Roman"/>
          <w:szCs w:val="24"/>
        </w:rPr>
        <w:t xml:space="preserve"> additionally </w:t>
      </w:r>
      <w:r w:rsidRPr="00664461">
        <w:rPr>
          <w:rFonts w:cs="Times New Roman"/>
          <w:szCs w:val="24"/>
        </w:rPr>
        <w:t>complement</w:t>
      </w:r>
      <w:r>
        <w:rPr>
          <w:rFonts w:cs="Times New Roman"/>
          <w:szCs w:val="24"/>
        </w:rPr>
        <w:t>s</w:t>
      </w:r>
      <w:r w:rsidRPr="00664461">
        <w:rPr>
          <w:rFonts w:cs="Times New Roman"/>
          <w:szCs w:val="24"/>
        </w:rPr>
        <w:t xml:space="preserve"> </w:t>
      </w:r>
      <w:r>
        <w:rPr>
          <w:rFonts w:cs="Times New Roman"/>
          <w:szCs w:val="24"/>
        </w:rPr>
        <w:t xml:space="preserve">NCC </w:t>
      </w:r>
      <w:r w:rsidRPr="00664461">
        <w:rPr>
          <w:rFonts w:cs="Times New Roman"/>
          <w:szCs w:val="24"/>
        </w:rPr>
        <w:t>in support of NC</w:t>
      </w:r>
      <w:r>
        <w:rPr>
          <w:rFonts w:cs="Times New Roman"/>
          <w:szCs w:val="24"/>
        </w:rPr>
        <w:t>C</w:t>
      </w:r>
      <w:r w:rsidRPr="00664461">
        <w:rPr>
          <w:rFonts w:cs="Times New Roman"/>
          <w:szCs w:val="24"/>
        </w:rPr>
        <w:t xml:space="preserve">’s role as the primary agency for </w:t>
      </w:r>
      <w:r>
        <w:rPr>
          <w:rFonts w:cs="Times New Roman"/>
          <w:szCs w:val="24"/>
        </w:rPr>
        <w:t xml:space="preserve">ESF-2.  </w:t>
      </w:r>
    </w:p>
    <w:p w:rsidR="000C27CF" w:rsidP="000C27CF" w:rsidRDefault="000C27CF" w14:paraId="5F0DA016" w14:textId="77777777">
      <w:pPr>
        <w:pStyle w:val="ListParagraph"/>
        <w:ind w:left="360"/>
      </w:pPr>
    </w:p>
    <w:p w:rsidR="000C27CF" w:rsidP="000C27CF" w:rsidRDefault="000C27CF" w14:paraId="28C348E8" w14:textId="77777777">
      <w:pPr>
        <w:pStyle w:val="ListParagraph"/>
        <w:ind w:left="360"/>
        <w:rPr>
          <w:rFonts w:cs="Times New Roman"/>
          <w:szCs w:val="24"/>
        </w:rPr>
      </w:pPr>
      <w:r w:rsidRPr="00664461">
        <w:rPr>
          <w:rFonts w:cs="Times New Roman"/>
          <w:szCs w:val="24"/>
        </w:rPr>
        <w:t xml:space="preserve">During smaller-scale disasters, the Commission activates DIRS-Lite, a limited version of the DIRS collection mentioned above that collects a subset of the information collected in DIRS, </w:t>
      </w:r>
      <w:r w:rsidRPr="00664461">
        <w:rPr>
          <w:rFonts w:cs="Times New Roman"/>
          <w:szCs w:val="24"/>
        </w:rPr>
        <w:lastRenderedPageBreak/>
        <w:t>to reduce the burden on respondents but also maintain visibility in critical communications assets.</w:t>
      </w:r>
      <w:r w:rsidRPr="00664461">
        <w:rPr>
          <w:rStyle w:val="FootnoteReference"/>
          <w:rFonts w:cs="Times New Roman"/>
          <w:szCs w:val="24"/>
        </w:rPr>
        <w:footnoteReference w:id="4"/>
      </w:r>
      <w:r w:rsidRPr="00664461">
        <w:rPr>
          <w:rFonts w:cs="Times New Roman"/>
          <w:szCs w:val="24"/>
        </w:rPr>
        <w:t xml:space="preserve">  The Commission designates the DIRS-Lite disaster areas at the request for information from a federal agency, including the Chairman of the Commission.</w:t>
      </w:r>
      <w:r w:rsidRPr="00664461">
        <w:rPr>
          <w:rStyle w:val="FootnoteReference"/>
          <w:rFonts w:cs="Times New Roman"/>
          <w:szCs w:val="24"/>
        </w:rPr>
        <w:footnoteReference w:id="5"/>
      </w:r>
      <w:r w:rsidRPr="00664461">
        <w:rPr>
          <w:rFonts w:cs="Times New Roman"/>
          <w:szCs w:val="24"/>
        </w:rPr>
        <w:t xml:space="preserve">  For DIRS-Lite, only DIRS wireline and wireless carrier respondents are asked to provide a set of information to the Commission, and this submission may be done by email or through phone calls.</w:t>
      </w:r>
      <w:r w:rsidRPr="00664461">
        <w:rPr>
          <w:rStyle w:val="FootnoteReference"/>
          <w:rFonts w:cs="Times New Roman"/>
          <w:szCs w:val="24"/>
        </w:rPr>
        <w:footnoteReference w:id="6"/>
      </w:r>
      <w:r w:rsidRPr="00664461">
        <w:rPr>
          <w:rFonts w:cs="Times New Roman"/>
          <w:szCs w:val="24"/>
        </w:rPr>
        <w:t xml:space="preserve">  Unlike the full DIRS activation, the DIRS-Lite activation does not supersede the Part 4 mandatory network outage reporting obligations of the Commission’s rules.</w:t>
      </w:r>
    </w:p>
    <w:p w:rsidRPr="00664461" w:rsidR="000C27CF" w:rsidP="000C27CF" w:rsidRDefault="000C27CF" w14:paraId="66D0A8BF" w14:textId="77777777">
      <w:pPr>
        <w:pStyle w:val="ListParagraph"/>
        <w:ind w:left="360"/>
        <w:rPr>
          <w:rFonts w:cs="Times New Roman"/>
          <w:szCs w:val="24"/>
        </w:rPr>
      </w:pPr>
    </w:p>
    <w:p w:rsidRPr="00664461" w:rsidR="000C27CF" w:rsidP="000C27CF" w:rsidRDefault="000C27CF" w14:paraId="6DE697A0" w14:textId="77777777">
      <w:pPr>
        <w:pStyle w:val="ListParagraph"/>
        <w:ind w:left="360"/>
        <w:rPr>
          <w:rFonts w:cs="Times New Roman"/>
          <w:szCs w:val="24"/>
        </w:rPr>
      </w:pPr>
      <w:r w:rsidRPr="00664461">
        <w:rPr>
          <w:rFonts w:cs="Times New Roman"/>
          <w:szCs w:val="24"/>
        </w:rPr>
        <w:t>In light of these updates to DIRS, the Commission accordingly submitted, and OMB approved, a revision of the ECIS information collection in 2007.</w:t>
      </w:r>
      <w:r>
        <w:rPr>
          <w:rStyle w:val="FootnoteReference"/>
          <w:rFonts w:cs="Times New Roman"/>
          <w:szCs w:val="24"/>
        </w:rPr>
        <w:footnoteReference w:id="7"/>
      </w:r>
      <w:r w:rsidRPr="00664461">
        <w:rPr>
          <w:rFonts w:cs="Times New Roman"/>
          <w:szCs w:val="24"/>
        </w:rPr>
        <w:t xml:space="preserve">  In 2012, the Commission requested and OMB approved, a revision to DIRS to include forms tailored to collecting information from providers of broadband and interconnected VoIP services, including 911 services.</w:t>
      </w:r>
      <w:r>
        <w:rPr>
          <w:rStyle w:val="FootnoteReference"/>
          <w:rFonts w:cs="Times New Roman"/>
          <w:szCs w:val="24"/>
        </w:rPr>
        <w:footnoteReference w:id="8"/>
      </w:r>
      <w:r w:rsidRPr="00664461">
        <w:rPr>
          <w:rFonts w:cs="Times New Roman"/>
          <w:szCs w:val="24"/>
        </w:rPr>
        <w:t xml:space="preserve"> </w:t>
      </w:r>
    </w:p>
    <w:p w:rsidRPr="00664461" w:rsidR="000C27CF" w:rsidP="000C27CF" w:rsidRDefault="000C27CF" w14:paraId="4253D913" w14:textId="77777777">
      <w:pPr>
        <w:pStyle w:val="ListParagraph"/>
        <w:ind w:left="360"/>
        <w:rPr>
          <w:rFonts w:cs="Times New Roman"/>
          <w:szCs w:val="24"/>
        </w:rPr>
      </w:pPr>
    </w:p>
    <w:p w:rsidRPr="00664461" w:rsidR="000C27CF" w:rsidP="000C27CF" w:rsidRDefault="000C27CF" w14:paraId="25BB82CC" w14:textId="77777777">
      <w:pPr>
        <w:pStyle w:val="ListParagraph"/>
        <w:ind w:left="360"/>
        <w:rPr>
          <w:rFonts w:cs="Times New Roman"/>
          <w:szCs w:val="24"/>
        </w:rPr>
      </w:pPr>
      <w:r w:rsidRPr="002B403A">
        <w:rPr>
          <w:rFonts w:cs="Times New Roman"/>
          <w:i/>
          <w:szCs w:val="24"/>
        </w:rPr>
        <w:t>Revising the Information Collection to Include Information from Satellite Providers</w:t>
      </w:r>
      <w:r>
        <w:rPr>
          <w:rFonts w:cs="Times New Roman"/>
          <w:i/>
          <w:szCs w:val="24"/>
        </w:rPr>
        <w:t>.</w:t>
      </w:r>
      <w:r w:rsidRPr="002B403A">
        <w:rPr>
          <w:rFonts w:cs="Times New Roman"/>
          <w:i/>
          <w:szCs w:val="24"/>
        </w:rPr>
        <w:t xml:space="preserve"> </w:t>
      </w:r>
      <w:r w:rsidRPr="00664461">
        <w:rPr>
          <w:rFonts w:cs="Times New Roman"/>
          <w:szCs w:val="24"/>
        </w:rPr>
        <w:t xml:space="preserve">Since 2012, the nation’s communications are increasingly carried by satellite communications networks.  </w:t>
      </w:r>
      <w:r>
        <w:rPr>
          <w:rFonts w:cs="Times New Roman"/>
          <w:szCs w:val="24"/>
        </w:rPr>
        <w:t>While the OMB’s 2007 approval authorized s</w:t>
      </w:r>
      <w:r w:rsidRPr="00664461">
        <w:rPr>
          <w:rFonts w:cs="Times New Roman"/>
          <w:szCs w:val="24"/>
        </w:rPr>
        <w:t>atellite providers to participate in DIRS</w:t>
      </w:r>
      <w:r>
        <w:rPr>
          <w:rFonts w:cs="Times New Roman"/>
          <w:szCs w:val="24"/>
        </w:rPr>
        <w:t xml:space="preserve">, they have not </w:t>
      </w:r>
      <w:r w:rsidRPr="00664461">
        <w:rPr>
          <w:rFonts w:cs="Times New Roman"/>
          <w:szCs w:val="24"/>
        </w:rPr>
        <w:t xml:space="preserve">participated to date in part because DIRS has not included a form tailored to satellite providers’ networks.  </w:t>
      </w:r>
      <w:r>
        <w:rPr>
          <w:rFonts w:cs="Times New Roman"/>
          <w:szCs w:val="24"/>
        </w:rPr>
        <w:t>Collecting this information from satellite providers via DIRS is necessary to meet the Commission’s goals of restoring communications quickly and ensuring that emergency and defense personnel have access to effective communications during disaster events.  Accordingly, t</w:t>
      </w:r>
      <w:r w:rsidRPr="00664461">
        <w:rPr>
          <w:rFonts w:cs="Times New Roman"/>
          <w:szCs w:val="24"/>
        </w:rPr>
        <w:t>he Commission now request</w:t>
      </w:r>
      <w:r>
        <w:rPr>
          <w:rFonts w:cs="Times New Roman"/>
          <w:szCs w:val="24"/>
        </w:rPr>
        <w:t>s</w:t>
      </w:r>
      <w:r w:rsidRPr="00664461">
        <w:rPr>
          <w:rFonts w:cs="Times New Roman"/>
          <w:szCs w:val="24"/>
        </w:rPr>
        <w:t xml:space="preserve"> a revision of the currently approved collection to include a new form for satellite providers and to provide an increased estimate of total burden hours based on the new form and the Commission’s observations of the actual respondent burden in </w:t>
      </w:r>
      <w:r>
        <w:rPr>
          <w:rFonts w:cs="Times New Roman"/>
          <w:szCs w:val="24"/>
        </w:rPr>
        <w:t xml:space="preserve">2017 and 2018. </w:t>
      </w:r>
    </w:p>
    <w:p w:rsidRPr="00664461" w:rsidR="000C27CF" w:rsidP="000C27CF" w:rsidRDefault="000C27CF" w14:paraId="25959E3C" w14:textId="77777777">
      <w:pPr>
        <w:pStyle w:val="ListParagraph"/>
        <w:ind w:left="360"/>
        <w:rPr>
          <w:rFonts w:cs="Times New Roman"/>
          <w:szCs w:val="24"/>
        </w:rPr>
      </w:pPr>
      <w:r w:rsidRPr="00664461">
        <w:rPr>
          <w:rFonts w:cs="Times New Roman"/>
          <w:szCs w:val="24"/>
        </w:rPr>
        <w:t xml:space="preserve">  </w:t>
      </w:r>
    </w:p>
    <w:p w:rsidRPr="00664461" w:rsidR="000C27CF" w:rsidP="000C27CF" w:rsidRDefault="000C27CF" w14:paraId="77E41A44" w14:textId="77777777">
      <w:pPr>
        <w:pStyle w:val="ListParagraph"/>
        <w:ind w:left="360"/>
      </w:pPr>
      <w:r w:rsidRPr="00664461">
        <w:rPr>
          <w:rFonts w:cs="Times New Roman"/>
          <w:szCs w:val="24"/>
        </w:rPr>
        <w:t>Screenshots of the new form, for which the Commission now request</w:t>
      </w:r>
      <w:r>
        <w:rPr>
          <w:rFonts w:cs="Times New Roman"/>
          <w:szCs w:val="24"/>
        </w:rPr>
        <w:t>s</w:t>
      </w:r>
      <w:r w:rsidRPr="00664461">
        <w:rPr>
          <w:rFonts w:cs="Times New Roman"/>
          <w:szCs w:val="24"/>
        </w:rPr>
        <w:t xml:space="preserve"> OMB approval, are attached.  These screenshots provide details for each “pull down” menu of the form.  The form is similar in style and scope to forms use</w:t>
      </w:r>
      <w:r>
        <w:rPr>
          <w:rFonts w:cs="Times New Roman"/>
          <w:szCs w:val="24"/>
        </w:rPr>
        <w:t>d</w:t>
      </w:r>
      <w:r w:rsidRPr="00664461">
        <w:rPr>
          <w:rFonts w:cs="Times New Roman"/>
          <w:szCs w:val="24"/>
        </w:rPr>
        <w:t xml:space="preserve"> in the currently</w:t>
      </w:r>
      <w:r>
        <w:rPr>
          <w:rFonts w:cs="Times New Roman"/>
          <w:szCs w:val="24"/>
        </w:rPr>
        <w:t xml:space="preserve"> </w:t>
      </w:r>
      <w:r w:rsidRPr="00664461">
        <w:rPr>
          <w:rFonts w:cs="Times New Roman"/>
          <w:szCs w:val="24"/>
        </w:rPr>
        <w:t xml:space="preserve">approved collection but is specifically </w:t>
      </w:r>
      <w:r>
        <w:rPr>
          <w:rFonts w:cs="Times New Roman"/>
          <w:szCs w:val="24"/>
        </w:rPr>
        <w:t xml:space="preserve">tailored to </w:t>
      </w:r>
      <w:r w:rsidRPr="00664461">
        <w:rPr>
          <w:rFonts w:cs="Times New Roman"/>
          <w:szCs w:val="24"/>
        </w:rPr>
        <w:t xml:space="preserve">satellite networks.  </w:t>
      </w:r>
    </w:p>
    <w:p w:rsidRPr="00664461" w:rsidR="000C27CF" w:rsidP="000C27CF" w:rsidRDefault="000C27CF" w14:paraId="04D0A4EF" w14:textId="77777777">
      <w:pPr>
        <w:pStyle w:val="ListParagraph"/>
        <w:ind w:left="360"/>
      </w:pPr>
    </w:p>
    <w:p w:rsidRPr="00D8716B" w:rsidR="000C27CF" w:rsidP="000C27CF" w:rsidRDefault="000C27CF" w14:paraId="53540C9C" w14:textId="467BD918">
      <w:pPr>
        <w:pStyle w:val="ListParagraph"/>
        <w:ind w:left="360"/>
        <w:rPr>
          <w:rFonts w:cs="Times New Roman"/>
          <w:szCs w:val="24"/>
        </w:rPr>
      </w:pPr>
      <w:r w:rsidRPr="009F3217">
        <w:rPr>
          <w:rFonts w:cs="Times New Roman"/>
          <w:i/>
          <w:szCs w:val="24"/>
        </w:rPr>
        <w:t xml:space="preserve">Revising DIRS the Information Collection to </w:t>
      </w:r>
      <w:r>
        <w:rPr>
          <w:rFonts w:cs="Times New Roman"/>
          <w:i/>
          <w:szCs w:val="24"/>
        </w:rPr>
        <w:t>Require</w:t>
      </w:r>
      <w:r w:rsidRPr="009F3217">
        <w:rPr>
          <w:rFonts w:cs="Times New Roman"/>
          <w:i/>
          <w:szCs w:val="24"/>
        </w:rPr>
        <w:t xml:space="preserve"> Information from Support Recipients</w:t>
      </w:r>
      <w:r>
        <w:rPr>
          <w:rFonts w:cs="Times New Roman"/>
          <w:i/>
          <w:szCs w:val="24"/>
        </w:rPr>
        <w:t>.</w:t>
      </w:r>
      <w:r w:rsidRPr="009F3217">
        <w:rPr>
          <w:rFonts w:cs="Times New Roman"/>
          <w:i/>
          <w:szCs w:val="24"/>
        </w:rPr>
        <w:t xml:space="preserve"> </w:t>
      </w:r>
      <w:r w:rsidRPr="00BD74F4">
        <w:rPr>
          <w:rFonts w:cs="Times New Roman"/>
          <w:iCs/>
          <w:szCs w:val="24"/>
        </w:rPr>
        <w:t>D</w:t>
      </w:r>
      <w:r w:rsidRPr="00664461">
        <w:rPr>
          <w:rFonts w:cs="Times New Roman"/>
          <w:szCs w:val="24"/>
        </w:rPr>
        <w:t>uring the 2017 hurricane season</w:t>
      </w:r>
      <w:r>
        <w:rPr>
          <w:rFonts w:cs="Times New Roman"/>
          <w:szCs w:val="24"/>
        </w:rPr>
        <w:t>,</w:t>
      </w:r>
      <w:r w:rsidRPr="00664461">
        <w:rPr>
          <w:rFonts w:cs="Times New Roman"/>
          <w:szCs w:val="24"/>
        </w:rPr>
        <w:t xml:space="preserve"> Hurricanes Maria and Irma almost totally destroy</w:t>
      </w:r>
      <w:r>
        <w:rPr>
          <w:rFonts w:cs="Times New Roman"/>
          <w:szCs w:val="24"/>
        </w:rPr>
        <w:t>ed</w:t>
      </w:r>
      <w:r w:rsidRPr="00664461">
        <w:rPr>
          <w:rFonts w:cs="Times New Roman"/>
          <w:szCs w:val="24"/>
        </w:rPr>
        <w:t xml:space="preserve"> </w:t>
      </w:r>
      <w:r w:rsidRPr="00664461">
        <w:rPr>
          <w:rFonts w:cs="Times New Roman"/>
          <w:szCs w:val="24"/>
        </w:rPr>
        <w:lastRenderedPageBreak/>
        <w:t>Puerto Rico</w:t>
      </w:r>
      <w:r>
        <w:rPr>
          <w:rFonts w:cs="Times New Roman"/>
          <w:szCs w:val="24"/>
        </w:rPr>
        <w:t>'s</w:t>
      </w:r>
      <w:r w:rsidRPr="00664461">
        <w:rPr>
          <w:rFonts w:cs="Times New Roman"/>
          <w:szCs w:val="24"/>
        </w:rPr>
        <w:t xml:space="preserve"> and the U.S. Virgin Islands</w:t>
      </w:r>
      <w:r>
        <w:rPr>
          <w:rFonts w:cs="Times New Roman"/>
          <w:szCs w:val="24"/>
        </w:rPr>
        <w:t>’</w:t>
      </w:r>
      <w:r w:rsidRPr="00664461">
        <w:rPr>
          <w:rFonts w:cs="Times New Roman"/>
          <w:szCs w:val="24"/>
        </w:rPr>
        <w:t xml:space="preserve"> critical infrastructure and communications networks.  The major local exchange carrier and cable providers in the Puerto Rico and the U.S. Virgin Islands did not voluntarily </w:t>
      </w:r>
      <w:r>
        <w:rPr>
          <w:rFonts w:cs="Times New Roman"/>
          <w:szCs w:val="24"/>
        </w:rPr>
        <w:t>report</w:t>
      </w:r>
      <w:r w:rsidRPr="00664461">
        <w:rPr>
          <w:rFonts w:cs="Times New Roman"/>
          <w:szCs w:val="24"/>
        </w:rPr>
        <w:t xml:space="preserve"> in DIRS, did not take network hardening efforts prior to </w:t>
      </w:r>
      <w:r>
        <w:rPr>
          <w:rFonts w:cs="Times New Roman"/>
          <w:szCs w:val="24"/>
        </w:rPr>
        <w:t>the hurricanes</w:t>
      </w:r>
      <w:r w:rsidRPr="00664461">
        <w:rPr>
          <w:rFonts w:cs="Times New Roman"/>
          <w:szCs w:val="24"/>
        </w:rPr>
        <w:t xml:space="preserve">, and </w:t>
      </w:r>
      <w:r>
        <w:rPr>
          <w:rFonts w:cs="Times New Roman"/>
          <w:szCs w:val="24"/>
        </w:rPr>
        <w:t xml:space="preserve">were slow in their </w:t>
      </w:r>
      <w:r w:rsidRPr="00664461">
        <w:rPr>
          <w:rFonts w:cs="Times New Roman"/>
          <w:szCs w:val="24"/>
        </w:rPr>
        <w:t>recover</w:t>
      </w:r>
      <w:r>
        <w:rPr>
          <w:rFonts w:cs="Times New Roman"/>
          <w:szCs w:val="24"/>
        </w:rPr>
        <w:t>y efforts</w:t>
      </w:r>
      <w:r w:rsidRPr="00664461">
        <w:rPr>
          <w:rFonts w:cs="Times New Roman"/>
          <w:szCs w:val="24"/>
        </w:rPr>
        <w:t xml:space="preserve">.  As a part of the Commission’s response to the 2017 hurricane season, the Commission </w:t>
      </w:r>
      <w:r>
        <w:rPr>
          <w:rFonts w:cs="Times New Roman"/>
          <w:szCs w:val="24"/>
        </w:rPr>
        <w:t>adopted</w:t>
      </w:r>
      <w:r w:rsidRPr="00664461">
        <w:rPr>
          <w:rFonts w:cs="Times New Roman"/>
          <w:szCs w:val="24"/>
        </w:rPr>
        <w:t xml:space="preserve"> </w:t>
      </w:r>
      <w:r w:rsidRPr="00664461">
        <w:rPr>
          <w:i/>
        </w:rPr>
        <w:t xml:space="preserve">The </w:t>
      </w:r>
      <w:proofErr w:type="spellStart"/>
      <w:r w:rsidRPr="00664461">
        <w:rPr>
          <w:i/>
        </w:rPr>
        <w:t>Uniendo</w:t>
      </w:r>
      <w:proofErr w:type="spellEnd"/>
      <w:r w:rsidRPr="00664461">
        <w:rPr>
          <w:i/>
        </w:rPr>
        <w:t xml:space="preserve"> a Puerto Rico Fund and the Connect USVI Fund Order </w:t>
      </w:r>
      <w:r w:rsidRPr="00664461">
        <w:rPr>
          <w:rFonts w:cs="Times New Roman"/>
          <w:szCs w:val="24"/>
        </w:rPr>
        <w:t>(</w:t>
      </w:r>
      <w:r w:rsidRPr="00664461">
        <w:t>PR and USVI Funds</w:t>
      </w:r>
      <w:r w:rsidRPr="00664461">
        <w:rPr>
          <w:i/>
        </w:rPr>
        <w:t xml:space="preserve"> </w:t>
      </w:r>
      <w:r w:rsidRPr="00664461">
        <w:rPr>
          <w:rFonts w:cs="Times New Roman"/>
          <w:szCs w:val="24"/>
        </w:rPr>
        <w:t xml:space="preserve">Order) to improve the </w:t>
      </w:r>
      <w:r>
        <w:rPr>
          <w:rFonts w:cs="Times New Roman"/>
          <w:szCs w:val="24"/>
        </w:rPr>
        <w:t xml:space="preserve">resiliency of communications networks in Puerto Rico and the U.S. Virgin </w:t>
      </w:r>
      <w:r w:rsidRPr="00664461">
        <w:rPr>
          <w:rFonts w:cs="Times New Roman"/>
          <w:szCs w:val="24"/>
        </w:rPr>
        <w:t xml:space="preserve">and </w:t>
      </w:r>
      <w:r>
        <w:rPr>
          <w:rFonts w:cs="Times New Roman"/>
          <w:szCs w:val="24"/>
        </w:rPr>
        <w:t xml:space="preserve">aid </w:t>
      </w:r>
      <w:r w:rsidRPr="00664461">
        <w:rPr>
          <w:rFonts w:cs="Times New Roman"/>
          <w:szCs w:val="24"/>
        </w:rPr>
        <w:t>recovery efforts, amongst other purposes.</w:t>
      </w:r>
      <w:r>
        <w:rPr>
          <w:rStyle w:val="FootnoteReference"/>
          <w:rFonts w:cs="Times New Roman"/>
          <w:szCs w:val="24"/>
        </w:rPr>
        <w:footnoteReference w:id="9"/>
      </w:r>
      <w:r w:rsidRPr="00664461">
        <w:rPr>
          <w:rFonts w:cs="Times New Roman"/>
          <w:szCs w:val="24"/>
        </w:rPr>
        <w:t xml:space="preserve">  Under the </w:t>
      </w:r>
      <w:r w:rsidRPr="00664461">
        <w:rPr>
          <w:i/>
        </w:rPr>
        <w:t xml:space="preserve">PR and USVI Funds </w:t>
      </w:r>
      <w:r w:rsidRPr="00664461">
        <w:rPr>
          <w:rFonts w:cs="Times New Roman"/>
          <w:i/>
          <w:szCs w:val="24"/>
        </w:rPr>
        <w:t>Order</w:t>
      </w:r>
      <w:r w:rsidRPr="00664461">
        <w:rPr>
          <w:rFonts w:cs="Times New Roman"/>
          <w:szCs w:val="24"/>
        </w:rPr>
        <w:t xml:space="preserve">, </w:t>
      </w:r>
      <w:r w:rsidRPr="00664461">
        <w:t xml:space="preserve">Stage 2 of the </w:t>
      </w:r>
      <w:r>
        <w:t xml:space="preserve">PR and USVI Fund </w:t>
      </w:r>
      <w:r w:rsidRPr="00664461">
        <w:t>fixed and mobile support recipients</w:t>
      </w:r>
      <w:r>
        <w:t xml:space="preserve"> </w:t>
      </w:r>
      <w:r>
        <w:rPr>
          <w:rFonts w:cs="Times New Roman"/>
          <w:szCs w:val="24"/>
        </w:rPr>
        <w:t xml:space="preserve"> (Support Recipients)</w:t>
      </w:r>
      <w:r w:rsidRPr="00664461">
        <w:rPr>
          <w:rFonts w:cs="Times New Roman"/>
          <w:szCs w:val="24"/>
        </w:rPr>
        <w:t xml:space="preserve"> are required to </w:t>
      </w:r>
      <w:r>
        <w:rPr>
          <w:rFonts w:cs="Times New Roman"/>
          <w:szCs w:val="24"/>
        </w:rPr>
        <w:t xml:space="preserve">report </w:t>
      </w:r>
      <w:r w:rsidRPr="00664461">
        <w:rPr>
          <w:rFonts w:cs="Times New Roman"/>
          <w:szCs w:val="24"/>
        </w:rPr>
        <w:t>in DIRS</w:t>
      </w:r>
      <w:r w:rsidR="0011390F">
        <w:rPr>
          <w:rFonts w:cs="Times New Roman"/>
          <w:szCs w:val="24"/>
        </w:rPr>
        <w:t xml:space="preserve">. </w:t>
      </w:r>
      <w:r>
        <w:rPr>
          <w:rFonts w:cs="Times New Roman"/>
          <w:szCs w:val="24"/>
        </w:rPr>
        <w:t>Mandatory DIRS reporting will allow the Commission to track networking hardening efforts and increase Support Recipients’ accountability, which the Commission expects will improve network hardening efforts and make networks more resilient in future.  Accordingly, t</w:t>
      </w:r>
      <w:r w:rsidRPr="00D8716B">
        <w:rPr>
          <w:rFonts w:cs="Times New Roman"/>
          <w:szCs w:val="24"/>
        </w:rPr>
        <w:t xml:space="preserve">he Commission requests a revision of the currently approved collection to include mandatory DIRS reporting for Support Recipients.  The </w:t>
      </w:r>
      <w:r w:rsidRPr="00D8716B">
        <w:rPr>
          <w:i/>
        </w:rPr>
        <w:t xml:space="preserve">PR and USVI Funds </w:t>
      </w:r>
      <w:r w:rsidRPr="00D8716B">
        <w:rPr>
          <w:rFonts w:cs="Times New Roman"/>
          <w:i/>
          <w:szCs w:val="24"/>
        </w:rPr>
        <w:t xml:space="preserve">Order </w:t>
      </w:r>
      <w:r w:rsidRPr="00D8716B">
        <w:rPr>
          <w:rFonts w:cs="Times New Roman"/>
          <w:szCs w:val="24"/>
        </w:rPr>
        <w:t>does not otherwise alter DIRS.</w:t>
      </w:r>
      <w:r w:rsidRPr="00D8716B">
        <w:rPr>
          <w:rFonts w:cs="Times New Roman"/>
          <w:i/>
          <w:szCs w:val="24"/>
        </w:rPr>
        <w:t xml:space="preserve">  </w:t>
      </w:r>
    </w:p>
    <w:p w:rsidRPr="00664461" w:rsidR="000C27CF" w:rsidP="000C27CF" w:rsidRDefault="000C27CF" w14:paraId="5A74A7D1" w14:textId="77777777">
      <w:pPr>
        <w:pStyle w:val="ListParagraph"/>
        <w:ind w:left="360"/>
        <w:rPr>
          <w:rFonts w:cs="Times New Roman"/>
          <w:szCs w:val="24"/>
        </w:rPr>
      </w:pPr>
    </w:p>
    <w:p w:rsidRPr="00664461" w:rsidR="000C27CF" w:rsidP="000C27CF" w:rsidRDefault="000C27CF" w14:paraId="4856F363" w14:textId="77777777">
      <w:pPr>
        <w:pStyle w:val="ListParagraph"/>
        <w:ind w:left="360"/>
        <w:rPr>
          <w:rFonts w:cs="Times New Roman"/>
          <w:szCs w:val="24"/>
        </w:rPr>
      </w:pPr>
      <w:r w:rsidRPr="00664461">
        <w:rPr>
          <w:rFonts w:cs="Times New Roman"/>
          <w:szCs w:val="24"/>
        </w:rPr>
        <w:t xml:space="preserve">Statutory authority for this collection of information is contained in 47 U.S.C. 151 </w:t>
      </w:r>
      <w:r w:rsidRPr="00664461">
        <w:rPr>
          <w:rFonts w:cs="Times New Roman"/>
          <w:i/>
          <w:szCs w:val="24"/>
        </w:rPr>
        <w:t>et. seq.</w:t>
      </w:r>
      <w:r w:rsidRPr="00664461">
        <w:rPr>
          <w:rFonts w:cs="Times New Roman"/>
          <w:szCs w:val="24"/>
        </w:rPr>
        <w:t xml:space="preserve">, 154(i), 218, 303(r) of the Communications Act of 1934, as amended.  </w:t>
      </w:r>
      <w:r w:rsidRPr="0098623E">
        <w:rPr>
          <w:rFonts w:cs="Times New Roman"/>
          <w:szCs w:val="24"/>
        </w:rPr>
        <w:t>Regulatory authority for this collection of information is contained in 47 CFR 0.181(h), 54.1515(d).</w:t>
      </w:r>
      <w:r w:rsidRPr="00A02C5B">
        <w:rPr>
          <w:rFonts w:cs="Times New Roman"/>
          <w:szCs w:val="24"/>
        </w:rPr>
        <w:t xml:space="preserve"> </w:t>
      </w:r>
    </w:p>
    <w:p w:rsidRPr="00664461" w:rsidR="000C27CF" w:rsidP="000C27CF" w:rsidRDefault="000C27CF" w14:paraId="4AC3FD79" w14:textId="77777777">
      <w:pPr>
        <w:pStyle w:val="ListParagraph"/>
        <w:ind w:left="360"/>
        <w:rPr>
          <w:rFonts w:cs="Times New Roman"/>
          <w:szCs w:val="24"/>
        </w:rPr>
      </w:pPr>
    </w:p>
    <w:p w:rsidRPr="00664461" w:rsidR="000C27CF" w:rsidP="000C27CF" w:rsidRDefault="000C27CF" w14:paraId="5BDFE2FF" w14:textId="77777777">
      <w:pPr>
        <w:pStyle w:val="ListParagraph"/>
        <w:ind w:left="360"/>
      </w:pPr>
      <w:r w:rsidRPr="00664461">
        <w:rPr>
          <w:rFonts w:cs="Times New Roman"/>
          <w:szCs w:val="24"/>
        </w:rPr>
        <w:t>This information collection does not affect individuals or households; thus, there are no impacts under the Privacy Act</w:t>
      </w:r>
      <w:r>
        <w:rPr>
          <w:rFonts w:cs="Times New Roman"/>
          <w:szCs w:val="24"/>
        </w:rPr>
        <w:t>.</w:t>
      </w:r>
      <w:r>
        <w:rPr>
          <w:rStyle w:val="FootnoteReference"/>
          <w:rFonts w:cs="Times New Roman"/>
          <w:szCs w:val="24"/>
        </w:rPr>
        <w:footnoteReference w:id="10"/>
      </w:r>
      <w:r w:rsidRPr="00664461">
        <w:rPr>
          <w:rFonts w:cs="Times New Roman"/>
          <w:szCs w:val="24"/>
        </w:rPr>
        <w:t xml:space="preserve"> </w:t>
      </w:r>
    </w:p>
    <w:p w:rsidRPr="00664461" w:rsidR="000C27CF" w:rsidP="000C27CF" w:rsidRDefault="000C27CF" w14:paraId="37143AE3" w14:textId="77777777">
      <w:pPr>
        <w:pStyle w:val="ListParagraph"/>
        <w:ind w:left="360"/>
        <w:rPr>
          <w:rFonts w:cs="Times New Roman"/>
          <w:b/>
          <w:bCs/>
          <w:szCs w:val="24"/>
        </w:rPr>
      </w:pPr>
    </w:p>
    <w:p w:rsidRPr="00664461" w:rsidR="000C27CF" w:rsidP="000C27CF" w:rsidRDefault="000C27CF" w14:paraId="1E23DFAC" w14:textId="77777777">
      <w:pPr>
        <w:pStyle w:val="ListParagraph"/>
        <w:numPr>
          <w:ilvl w:val="0"/>
          <w:numId w:val="2"/>
        </w:numPr>
        <w:rPr>
          <w:rFonts w:cs="Times New Roman"/>
          <w:b/>
          <w:bCs/>
          <w:szCs w:val="24"/>
        </w:rPr>
      </w:pPr>
      <w:r w:rsidRPr="00664461">
        <w:rPr>
          <w:rFonts w:cs="Times New Roman"/>
          <w:szCs w:val="24"/>
        </w:rPr>
        <w:t xml:space="preserve">The requested information collection is necessary for the Commission to fulfill its public safety mandate.  </w:t>
      </w:r>
      <w:r>
        <w:rPr>
          <w:rFonts w:cs="Times New Roman"/>
          <w:szCs w:val="24"/>
        </w:rPr>
        <w:t>As it already does for information submitted in DIRS pursuant to this collection, t</w:t>
      </w:r>
      <w:r w:rsidRPr="00664461">
        <w:rPr>
          <w:rFonts w:cs="Times New Roman"/>
          <w:szCs w:val="24"/>
        </w:rPr>
        <w:t>he Commission will use the information on satellite provider</w:t>
      </w:r>
      <w:r>
        <w:rPr>
          <w:rFonts w:cs="Times New Roman"/>
          <w:szCs w:val="24"/>
        </w:rPr>
        <w:t>s’</w:t>
      </w:r>
      <w:r w:rsidRPr="00664461">
        <w:rPr>
          <w:rFonts w:cs="Times New Roman"/>
          <w:szCs w:val="24"/>
        </w:rPr>
        <w:t xml:space="preserve"> and </w:t>
      </w:r>
      <w:r>
        <w:rPr>
          <w:rFonts w:cs="Times New Roman"/>
          <w:szCs w:val="24"/>
        </w:rPr>
        <w:t xml:space="preserve">Support Recipients’ </w:t>
      </w:r>
      <w:r w:rsidRPr="00664461">
        <w:rPr>
          <w:rFonts w:cs="Times New Roman"/>
          <w:szCs w:val="24"/>
        </w:rPr>
        <w:t xml:space="preserve">infrastructure </w:t>
      </w:r>
      <w:r>
        <w:rPr>
          <w:rFonts w:cs="Times New Roman"/>
          <w:szCs w:val="24"/>
        </w:rPr>
        <w:t>status</w:t>
      </w:r>
      <w:r w:rsidRPr="00664461">
        <w:rPr>
          <w:rFonts w:cs="Times New Roman"/>
          <w:szCs w:val="24"/>
        </w:rPr>
        <w:t>, restoration efforts</w:t>
      </w:r>
      <w:r>
        <w:rPr>
          <w:rFonts w:cs="Times New Roman"/>
          <w:szCs w:val="24"/>
        </w:rPr>
        <w:t>,</w:t>
      </w:r>
      <w:r w:rsidRPr="00664461">
        <w:rPr>
          <w:rFonts w:cs="Times New Roman"/>
          <w:szCs w:val="24"/>
        </w:rPr>
        <w:t xml:space="preserve"> and emergency contact information in the event of a major disaster (or other crisis) </w:t>
      </w:r>
      <w:r w:rsidRPr="00354178">
        <w:t xml:space="preserve">to </w:t>
      </w:r>
      <w:r>
        <w:t xml:space="preserve">provide public </w:t>
      </w:r>
      <w:r w:rsidRPr="00354178">
        <w:t xml:space="preserve">reports on communications </w:t>
      </w:r>
      <w:r>
        <w:t>status</w:t>
      </w:r>
      <w:r w:rsidRPr="00354178">
        <w:t xml:space="preserve"> during DIRS activation periods</w:t>
      </w:r>
      <w:r>
        <w:t>,</w:t>
      </w:r>
      <w:r>
        <w:rPr>
          <w:rStyle w:val="FootnoteReference"/>
        </w:rPr>
        <w:footnoteReference w:id="11"/>
      </w:r>
      <w:r w:rsidRPr="00354178">
        <w:t xml:space="preserve"> </w:t>
      </w:r>
      <w:r>
        <w:t xml:space="preserve">as well as to help inform investigations about the reliability of communications following </w:t>
      </w:r>
      <w:r w:rsidRPr="00354178">
        <w:t>disaster</w:t>
      </w:r>
      <w:r>
        <w:t>s</w:t>
      </w:r>
      <w:r w:rsidRPr="00354178">
        <w:t>.</w:t>
      </w:r>
      <w:bookmarkStart w:name="_Hlk26973335" w:id="0"/>
      <w:r>
        <w:rPr>
          <w:rFonts w:cs="Times New Roman"/>
          <w:szCs w:val="24"/>
        </w:rPr>
        <w:t xml:space="preserve">  </w:t>
      </w:r>
      <w:r w:rsidRPr="00E12BC2">
        <w:t xml:space="preserve">The Commission </w:t>
      </w:r>
      <w:r>
        <w:t xml:space="preserve">grants direct access to </w:t>
      </w:r>
      <w:r w:rsidRPr="000451FD">
        <w:t>DHS</w:t>
      </w:r>
      <w:r>
        <w:t>’s</w:t>
      </w:r>
      <w:r w:rsidRPr="000451FD">
        <w:t xml:space="preserve"> National Cybersecurity and Communications Integration Center (NCCIC)</w:t>
      </w:r>
      <w:r>
        <w:t xml:space="preserve"> on a read-only basis.  The Commission prepares and provides aggregated DIRS information, without company identifying information, to the NCCIC, which then distributes the information to ESF-2 participants, including other units in DHS, during an ESF-2 incident. </w:t>
      </w:r>
      <w:bookmarkEnd w:id="0"/>
      <w:r>
        <w:t xml:space="preserve"> </w:t>
      </w:r>
      <w:r w:rsidRPr="00354178">
        <w:t>Agencies use the analys</w:t>
      </w:r>
      <w:r>
        <w:t>es</w:t>
      </w:r>
      <w:r w:rsidRPr="00354178">
        <w:t xml:space="preserve"> for their situational awareness and for restoration priorities for </w:t>
      </w:r>
      <w:r w:rsidRPr="00354178">
        <w:lastRenderedPageBreak/>
        <w:t xml:space="preserve">communications infrastructure in </w:t>
      </w:r>
      <w:r>
        <w:t>affected</w:t>
      </w:r>
      <w:r w:rsidRPr="00354178">
        <w:t xml:space="preserve"> areas.</w:t>
      </w:r>
      <w:r>
        <w:rPr>
          <w:rStyle w:val="FootnoteReference"/>
        </w:rPr>
        <w:footnoteReference w:id="12"/>
      </w:r>
      <w:r w:rsidRPr="00354178">
        <w:t xml:space="preserve">  </w:t>
      </w:r>
      <w:r>
        <w:rPr>
          <w:rFonts w:cs="Times New Roman"/>
          <w:szCs w:val="24"/>
        </w:rPr>
        <w:t>T</w:t>
      </w:r>
      <w:r w:rsidRPr="00664461">
        <w:rPr>
          <w:rFonts w:cs="Times New Roman"/>
          <w:szCs w:val="24"/>
        </w:rPr>
        <w:t xml:space="preserve">he Commission will also use the requested information in the aftermath of a disaster to provide reports to the public based on aggregated and anonymized versions of the collected information.  </w:t>
      </w:r>
      <w:r>
        <w:rPr>
          <w:rFonts w:cs="Times New Roman"/>
          <w:szCs w:val="24"/>
        </w:rPr>
        <w:t xml:space="preserve">The </w:t>
      </w:r>
      <w:r w:rsidRPr="00664461">
        <w:rPr>
          <w:rFonts w:cs="Times New Roman"/>
          <w:szCs w:val="24"/>
        </w:rPr>
        <w:t xml:space="preserve">Commission staff will </w:t>
      </w:r>
      <w:r>
        <w:rPr>
          <w:rFonts w:cs="Times New Roman"/>
          <w:szCs w:val="24"/>
        </w:rPr>
        <w:t xml:space="preserve">further </w:t>
      </w:r>
      <w:r w:rsidRPr="00664461">
        <w:rPr>
          <w:rFonts w:cs="Times New Roman"/>
          <w:szCs w:val="24"/>
        </w:rPr>
        <w:t xml:space="preserve">use the emergency contact information portion of the information collection to contact satellite provider respondents or </w:t>
      </w:r>
      <w:r>
        <w:rPr>
          <w:rFonts w:cs="Times New Roman"/>
          <w:szCs w:val="24"/>
        </w:rPr>
        <w:t>Support Recipients</w:t>
      </w:r>
      <w:r w:rsidRPr="00664461">
        <w:rPr>
          <w:rFonts w:cs="Times New Roman"/>
          <w:szCs w:val="24"/>
        </w:rPr>
        <w:t xml:space="preserve">, as relevant, during or in close proximity to disaster events for information that will aid restoration and mitigation efforts.  </w:t>
      </w:r>
    </w:p>
    <w:p w:rsidRPr="00664461" w:rsidR="000C27CF" w:rsidP="000C27CF" w:rsidRDefault="000C27CF" w14:paraId="61488EB7" w14:textId="77777777">
      <w:pPr>
        <w:pStyle w:val="ListParagraph"/>
        <w:ind w:left="540"/>
        <w:rPr>
          <w:rFonts w:cs="Times New Roman"/>
          <w:b/>
          <w:bCs/>
          <w:szCs w:val="24"/>
        </w:rPr>
      </w:pPr>
    </w:p>
    <w:p w:rsidRPr="00664461" w:rsidR="000C27CF" w:rsidP="000C27CF" w:rsidRDefault="000C27CF" w14:paraId="3797FC64" w14:textId="77777777">
      <w:pPr>
        <w:pStyle w:val="ListParagraph"/>
        <w:ind w:left="540"/>
        <w:rPr>
          <w:rFonts w:cs="Times New Roman"/>
          <w:szCs w:val="24"/>
        </w:rPr>
      </w:pPr>
      <w:r w:rsidRPr="00664461">
        <w:rPr>
          <w:rFonts w:cs="Times New Roman"/>
          <w:szCs w:val="24"/>
        </w:rPr>
        <w:t xml:space="preserve">The requested information collection on </w:t>
      </w:r>
      <w:r>
        <w:rPr>
          <w:rFonts w:cs="Times New Roman"/>
          <w:szCs w:val="24"/>
        </w:rPr>
        <w:t>Support Recipients</w:t>
      </w:r>
      <w:r w:rsidRPr="00664461">
        <w:rPr>
          <w:rFonts w:cs="Times New Roman"/>
          <w:szCs w:val="24"/>
        </w:rPr>
        <w:t xml:space="preserve"> will have additional utility.  The Commission will use the requested information collection to track </w:t>
      </w:r>
      <w:r>
        <w:rPr>
          <w:rFonts w:cs="Times New Roman"/>
          <w:szCs w:val="24"/>
        </w:rPr>
        <w:t>Support Recipients</w:t>
      </w:r>
      <w:r w:rsidRPr="00664461">
        <w:rPr>
          <w:rFonts w:cs="Times New Roman"/>
          <w:szCs w:val="24"/>
        </w:rPr>
        <w:t xml:space="preserve">’ recovery efforts, which is expected to </w:t>
      </w:r>
      <w:r>
        <w:rPr>
          <w:rFonts w:cs="Times New Roman"/>
          <w:szCs w:val="24"/>
        </w:rPr>
        <w:t>encourage</w:t>
      </w:r>
      <w:r w:rsidRPr="00664461">
        <w:rPr>
          <w:rFonts w:cs="Times New Roman"/>
          <w:szCs w:val="24"/>
        </w:rPr>
        <w:t xml:space="preserve"> network hardening efforts in </w:t>
      </w:r>
      <w:r>
        <w:rPr>
          <w:rFonts w:cs="Times New Roman"/>
          <w:szCs w:val="24"/>
        </w:rPr>
        <w:t>Puerto Rico and the U.S. Virgin Islands</w:t>
      </w:r>
      <w:r w:rsidRPr="00664461">
        <w:rPr>
          <w:rFonts w:cs="Times New Roman"/>
          <w:szCs w:val="24"/>
        </w:rPr>
        <w:t xml:space="preserve">.  Also, since some </w:t>
      </w:r>
      <w:r>
        <w:rPr>
          <w:rFonts w:cs="Times New Roman"/>
          <w:szCs w:val="24"/>
        </w:rPr>
        <w:t>service p</w:t>
      </w:r>
      <w:r w:rsidRPr="00664461">
        <w:rPr>
          <w:rFonts w:cs="Times New Roman"/>
          <w:szCs w:val="24"/>
        </w:rPr>
        <w:t>roviders did not report detailed information in DIRS during</w:t>
      </w:r>
      <w:r>
        <w:rPr>
          <w:rFonts w:cs="Times New Roman"/>
          <w:szCs w:val="24"/>
        </w:rPr>
        <w:t xml:space="preserve"> Hurricanes Maria and Irma</w:t>
      </w:r>
      <w:r w:rsidRPr="00664461">
        <w:rPr>
          <w:rFonts w:cs="Times New Roman"/>
          <w:szCs w:val="24"/>
        </w:rPr>
        <w:t xml:space="preserve">, </w:t>
      </w:r>
      <w:r>
        <w:rPr>
          <w:rFonts w:cs="Times New Roman"/>
          <w:szCs w:val="24"/>
        </w:rPr>
        <w:t>coordination between</w:t>
      </w:r>
      <w:r w:rsidRPr="00664461">
        <w:rPr>
          <w:rFonts w:cs="Times New Roman"/>
          <w:szCs w:val="24"/>
        </w:rPr>
        <w:t xml:space="preserve"> federal, state, and local authorities</w:t>
      </w:r>
      <w:r>
        <w:rPr>
          <w:rFonts w:cs="Times New Roman"/>
          <w:szCs w:val="24"/>
        </w:rPr>
        <w:t xml:space="preserve"> became more difficult</w:t>
      </w:r>
      <w:r w:rsidRPr="00664461">
        <w:rPr>
          <w:rFonts w:cs="Times New Roman"/>
          <w:szCs w:val="24"/>
        </w:rPr>
        <w:t xml:space="preserve">.  </w:t>
      </w:r>
      <w:r>
        <w:rPr>
          <w:rFonts w:cs="Times New Roman"/>
          <w:szCs w:val="24"/>
        </w:rPr>
        <w:t>R</w:t>
      </w:r>
      <w:r w:rsidRPr="00664461">
        <w:rPr>
          <w:rFonts w:cs="Times New Roman"/>
          <w:szCs w:val="24"/>
        </w:rPr>
        <w:t xml:space="preserve">equiring </w:t>
      </w:r>
      <w:r>
        <w:rPr>
          <w:rFonts w:cs="Times New Roman"/>
          <w:szCs w:val="24"/>
        </w:rPr>
        <w:t>Support Recipients</w:t>
      </w:r>
      <w:r w:rsidRPr="00664461">
        <w:rPr>
          <w:rFonts w:cs="Times New Roman"/>
          <w:szCs w:val="24"/>
        </w:rPr>
        <w:t xml:space="preserve"> to report in DIRS will help </w:t>
      </w:r>
      <w:r>
        <w:rPr>
          <w:rFonts w:cs="Times New Roman"/>
          <w:szCs w:val="24"/>
        </w:rPr>
        <w:t>address these specific shortfalls</w:t>
      </w:r>
      <w:r w:rsidRPr="00664461">
        <w:rPr>
          <w:rFonts w:cs="Times New Roman"/>
          <w:szCs w:val="24"/>
        </w:rPr>
        <w:t xml:space="preserve">.  </w:t>
      </w:r>
    </w:p>
    <w:p w:rsidRPr="00664461" w:rsidR="000C27CF" w:rsidP="000C27CF" w:rsidRDefault="000C27CF" w14:paraId="5CBA501C" w14:textId="77777777">
      <w:pPr>
        <w:pStyle w:val="ListParagraph"/>
        <w:ind w:left="540"/>
        <w:rPr>
          <w:rFonts w:cs="Times New Roman"/>
          <w:szCs w:val="24"/>
        </w:rPr>
      </w:pPr>
    </w:p>
    <w:p w:rsidRPr="000C27CF" w:rsidR="000C27CF" w:rsidP="000C27CF" w:rsidRDefault="000C27CF" w14:paraId="72A01C75" w14:textId="77777777">
      <w:pPr>
        <w:pStyle w:val="ListParagraph"/>
        <w:numPr>
          <w:ilvl w:val="0"/>
          <w:numId w:val="2"/>
        </w:numPr>
      </w:pPr>
      <w:r w:rsidRPr="00664461">
        <w:rPr>
          <w:rFonts w:cs="Times New Roman"/>
          <w:szCs w:val="24"/>
        </w:rPr>
        <w:t>DIRS utilizes a secure</w:t>
      </w:r>
      <w:r>
        <w:rPr>
          <w:rFonts w:cs="Times New Roman"/>
          <w:szCs w:val="24"/>
        </w:rPr>
        <w:t>,</w:t>
      </w:r>
      <w:r w:rsidRPr="00664461">
        <w:rPr>
          <w:rFonts w:cs="Times New Roman"/>
          <w:szCs w:val="24"/>
        </w:rPr>
        <w:t xml:space="preserve"> web-based </w:t>
      </w:r>
      <w:r w:rsidRPr="00664461">
        <w:rPr>
          <w:rFonts w:cs="Times New Roman"/>
          <w:szCs w:val="24"/>
          <w:shd w:val="clear" w:color="auto" w:fill="FFFFFF"/>
        </w:rPr>
        <w:t>form similar to other forms that the Commission has found to be efficient, user-friendly, and minimally burdensome to respondents in prior collections.  If the Commission activates DIRS, it accepts electronic submissions through</w:t>
      </w:r>
      <w:r>
        <w:rPr>
          <w:rFonts w:cs="Times New Roman"/>
          <w:szCs w:val="24"/>
          <w:shd w:val="clear" w:color="auto" w:fill="FFFFFF"/>
        </w:rPr>
        <w:t xml:space="preserve"> </w:t>
      </w:r>
      <w:r w:rsidRPr="00664461">
        <w:rPr>
          <w:rFonts w:cs="Times New Roman"/>
          <w:szCs w:val="24"/>
          <w:shd w:val="clear" w:color="auto" w:fill="FFFFFF"/>
        </w:rPr>
        <w:t xml:space="preserve">the Commission’s </w:t>
      </w:r>
      <w:r>
        <w:rPr>
          <w:rFonts w:cs="Times New Roman"/>
          <w:szCs w:val="24"/>
          <w:shd w:val="clear" w:color="auto" w:fill="FFFFFF"/>
        </w:rPr>
        <w:t xml:space="preserve">dedicated </w:t>
      </w:r>
      <w:r w:rsidRPr="00664461">
        <w:rPr>
          <w:rFonts w:cs="Times New Roman"/>
          <w:szCs w:val="24"/>
          <w:shd w:val="clear" w:color="auto" w:fill="FFFFFF"/>
        </w:rPr>
        <w:t>web portal.</w:t>
      </w:r>
      <w:r>
        <w:rPr>
          <w:rStyle w:val="FootnoteReference"/>
          <w:rFonts w:cs="Times New Roman"/>
          <w:szCs w:val="24"/>
          <w:shd w:val="clear" w:color="auto" w:fill="FFFFFF"/>
        </w:rPr>
        <w:footnoteReference w:id="13"/>
      </w:r>
      <w:r>
        <w:rPr>
          <w:rFonts w:cs="Times New Roman"/>
          <w:szCs w:val="24"/>
          <w:shd w:val="clear" w:color="auto" w:fill="FFFFFF"/>
        </w:rPr>
        <w:t xml:space="preserve">  </w:t>
      </w:r>
      <w:r w:rsidRPr="00664461">
        <w:rPr>
          <w:rFonts w:cs="Times New Roman"/>
          <w:szCs w:val="24"/>
          <w:shd w:val="clear" w:color="auto" w:fill="FFFFFF"/>
        </w:rPr>
        <w:t>The collected information</w:t>
      </w:r>
      <w:r w:rsidRPr="00664461">
        <w:rPr>
          <w:rFonts w:cs="Times New Roman"/>
          <w:szCs w:val="24"/>
        </w:rPr>
        <w:t xml:space="preserve"> </w:t>
      </w:r>
      <w:r>
        <w:rPr>
          <w:rFonts w:cs="Times New Roman"/>
          <w:szCs w:val="24"/>
        </w:rPr>
        <w:t xml:space="preserve">is </w:t>
      </w:r>
      <w:r w:rsidRPr="00664461">
        <w:rPr>
          <w:rFonts w:cs="Times New Roman"/>
          <w:szCs w:val="24"/>
        </w:rPr>
        <w:t>available to authorized personnel within the Commission and, via password-protected electronic means, to select federal and potential state agency partners.  DIRS</w:t>
      </w:r>
      <w:r>
        <w:rPr>
          <w:rFonts w:cs="Times New Roman"/>
          <w:szCs w:val="24"/>
        </w:rPr>
        <w:t xml:space="preserve"> respondents</w:t>
      </w:r>
      <w:r w:rsidRPr="00664461">
        <w:rPr>
          <w:rFonts w:cs="Times New Roman"/>
          <w:szCs w:val="24"/>
        </w:rPr>
        <w:t xml:space="preserve"> may access their submissions but cannot view other parts of the DIRS database nor edit other </w:t>
      </w:r>
      <w:r>
        <w:rPr>
          <w:rFonts w:cs="Times New Roman"/>
          <w:szCs w:val="24"/>
        </w:rPr>
        <w:t>respondent’s</w:t>
      </w:r>
      <w:r w:rsidRPr="00664461">
        <w:rPr>
          <w:rFonts w:cs="Times New Roman"/>
          <w:szCs w:val="24"/>
        </w:rPr>
        <w:t xml:space="preserve"> submissions.  </w:t>
      </w:r>
      <w:r w:rsidRPr="00664461">
        <w:rPr>
          <w:shd w:val="clear" w:color="auto" w:fill="FFFFFF"/>
        </w:rPr>
        <w:t xml:space="preserve">If the Commission activates DIRS-Lite, it accepts email and phone submissions; there are no web portal submissions or hardcopy collections.  </w:t>
      </w:r>
    </w:p>
    <w:p w:rsidRPr="000C27CF" w:rsidR="000C27CF" w:rsidP="000C27CF" w:rsidRDefault="000C27CF" w14:paraId="0370AFFD" w14:textId="77777777">
      <w:pPr>
        <w:pStyle w:val="ListParagraph"/>
        <w:ind w:left="540"/>
      </w:pPr>
    </w:p>
    <w:p w:rsidR="000C27CF" w:rsidP="000C27CF" w:rsidRDefault="000C27CF" w14:paraId="151C3D94" w14:textId="77777777">
      <w:pPr>
        <w:pStyle w:val="ListParagraph"/>
        <w:numPr>
          <w:ilvl w:val="0"/>
          <w:numId w:val="2"/>
        </w:numPr>
        <w:spacing w:after="0"/>
        <w:rPr>
          <w:rFonts w:cs="Times New Roman"/>
          <w:szCs w:val="24"/>
        </w:rPr>
      </w:pPr>
      <w:r w:rsidRPr="00A02C5B">
        <w:rPr>
          <w:rFonts w:cs="Times New Roman"/>
          <w:szCs w:val="24"/>
        </w:rPr>
        <w:t xml:space="preserve">The requested information is not available elsewhere.  DIRS was created to meet the requirements at 47 CFR. § 0.181(h) of the Commission’s rules. </w:t>
      </w:r>
      <w:r>
        <w:rPr>
          <w:rFonts w:cs="Times New Roman"/>
          <w:szCs w:val="24"/>
        </w:rPr>
        <w:t xml:space="preserve"> </w:t>
      </w:r>
      <w:r w:rsidRPr="00A02C5B">
        <w:rPr>
          <w:rFonts w:cs="Times New Roman"/>
          <w:szCs w:val="24"/>
        </w:rPr>
        <w:t xml:space="preserve">This is a unique collection with no duplication.   </w:t>
      </w:r>
    </w:p>
    <w:p w:rsidRPr="000C27CF" w:rsidR="000C27CF" w:rsidP="000C27CF" w:rsidRDefault="000C27CF" w14:paraId="777300DF" w14:textId="77777777">
      <w:pPr>
        <w:pStyle w:val="ListParagraph"/>
        <w:spacing w:after="0"/>
        <w:ind w:left="540"/>
        <w:rPr>
          <w:rFonts w:cs="Times New Roman"/>
          <w:szCs w:val="24"/>
        </w:rPr>
      </w:pPr>
    </w:p>
    <w:p w:rsidRPr="00664461" w:rsidR="000C27CF" w:rsidP="000C27CF" w:rsidRDefault="000C27CF" w14:paraId="11F56E5D" w14:textId="77777777">
      <w:pPr>
        <w:pStyle w:val="ListParagraph"/>
        <w:numPr>
          <w:ilvl w:val="0"/>
          <w:numId w:val="2"/>
        </w:numPr>
        <w:rPr>
          <w:b/>
          <w:bCs/>
        </w:rPr>
      </w:pPr>
      <w:r w:rsidRPr="00664461">
        <w:rPr>
          <w:rFonts w:cs="Times New Roman"/>
          <w:szCs w:val="24"/>
        </w:rPr>
        <w:t xml:space="preserve">In compliance with the Paperwork Reduction Act of 1995, the Commission has </w:t>
      </w:r>
      <w:proofErr w:type="gramStart"/>
      <w:r w:rsidRPr="00664461">
        <w:rPr>
          <w:rFonts w:cs="Times New Roman"/>
          <w:szCs w:val="24"/>
        </w:rPr>
        <w:t>made an effort</w:t>
      </w:r>
      <w:proofErr w:type="gramEnd"/>
      <w:r w:rsidRPr="00664461">
        <w:rPr>
          <w:rFonts w:cs="Times New Roman"/>
          <w:szCs w:val="24"/>
        </w:rPr>
        <w:t xml:space="preserve"> to minimize the burden on all respondents, regardless of size.  </w:t>
      </w:r>
      <w:r>
        <w:rPr>
          <w:rFonts w:cs="Times New Roman"/>
          <w:szCs w:val="24"/>
        </w:rPr>
        <w:t>I</w:t>
      </w:r>
      <w:r w:rsidRPr="00664461">
        <w:rPr>
          <w:rFonts w:cs="Times New Roman"/>
          <w:szCs w:val="24"/>
        </w:rPr>
        <w:t xml:space="preserve">nputting the requested information into DIRS will have minimal impact on small businesses because the information will be provided over an efficient web-based interface.  </w:t>
      </w:r>
      <w:r>
        <w:rPr>
          <w:rFonts w:cs="Times New Roman"/>
          <w:szCs w:val="24"/>
        </w:rPr>
        <w:t>T</w:t>
      </w:r>
      <w:r w:rsidRPr="00664461">
        <w:rPr>
          <w:rFonts w:cs="Times New Roman"/>
          <w:szCs w:val="24"/>
        </w:rPr>
        <w:t xml:space="preserve">he DIRS web-based interface also accepts batch submissions rather than only single-entry submissions.  </w:t>
      </w:r>
      <w:r w:rsidRPr="00664461">
        <w:rPr>
          <w:rFonts w:cs="Times New Roman"/>
          <w:szCs w:val="24"/>
        </w:rPr>
        <w:lastRenderedPageBreak/>
        <w:t xml:space="preserve">Additionally, the Commission </w:t>
      </w:r>
      <w:r>
        <w:rPr>
          <w:rFonts w:cs="Times New Roman"/>
          <w:szCs w:val="24"/>
        </w:rPr>
        <w:t xml:space="preserve">provides </w:t>
      </w:r>
      <w:r w:rsidRPr="00664461">
        <w:rPr>
          <w:rFonts w:cs="Times New Roman"/>
          <w:szCs w:val="24"/>
        </w:rPr>
        <w:t xml:space="preserve">a limited waiver to the Commission’s </w:t>
      </w:r>
      <w:r>
        <w:rPr>
          <w:rFonts w:cs="Times New Roman"/>
          <w:szCs w:val="24"/>
        </w:rPr>
        <w:t xml:space="preserve">Part 4 network outage reporting </w:t>
      </w:r>
      <w:r w:rsidRPr="00664461">
        <w:rPr>
          <w:rFonts w:cs="Times New Roman"/>
          <w:szCs w:val="24"/>
        </w:rPr>
        <w:t xml:space="preserve">rules </w:t>
      </w:r>
      <w:r>
        <w:rPr>
          <w:rFonts w:cs="Times New Roman"/>
          <w:szCs w:val="24"/>
        </w:rPr>
        <w:t>for service providers that participate in DIRS</w:t>
      </w:r>
      <w:r w:rsidRPr="00664461">
        <w:rPr>
          <w:rFonts w:cs="Times New Roman"/>
          <w:szCs w:val="24"/>
        </w:rPr>
        <w:t xml:space="preserve"> when DIRS is active.</w:t>
      </w:r>
      <w:r>
        <w:rPr>
          <w:rStyle w:val="FootnoteReference"/>
          <w:rFonts w:cs="Times New Roman"/>
          <w:szCs w:val="24"/>
        </w:rPr>
        <w:footnoteReference w:id="14"/>
      </w:r>
      <w:r w:rsidRPr="00664461">
        <w:rPr>
          <w:rFonts w:cs="Times New Roman"/>
          <w:szCs w:val="24"/>
        </w:rPr>
        <w:t xml:space="preserve"> </w:t>
      </w:r>
      <w:r w:rsidRPr="00664461">
        <w:rPr>
          <w:rFonts w:cs="Times New Roman"/>
        </w:rPr>
        <w:t xml:space="preserve"> DIRS </w:t>
      </w:r>
      <w:r>
        <w:rPr>
          <w:rFonts w:cs="Times New Roman"/>
        </w:rPr>
        <w:t>respondents</w:t>
      </w:r>
      <w:r w:rsidRPr="00664461">
        <w:rPr>
          <w:rFonts w:cs="Times New Roman"/>
        </w:rPr>
        <w:t xml:space="preserve"> are also only required to update information as conditions change, not </w:t>
      </w:r>
      <w:r>
        <w:rPr>
          <w:rFonts w:cs="Times New Roman"/>
        </w:rPr>
        <w:t>on a prescribed timeframe</w:t>
      </w:r>
      <w:r w:rsidRPr="00664461">
        <w:rPr>
          <w:rFonts w:cs="Times New Roman"/>
        </w:rPr>
        <w:t xml:space="preserve">.  </w:t>
      </w:r>
      <w:r w:rsidRPr="00664461">
        <w:rPr>
          <w:rFonts w:cs="Times New Roman"/>
          <w:szCs w:val="24"/>
        </w:rPr>
        <w:t xml:space="preserve">Moreover, for </w:t>
      </w:r>
      <w:r>
        <w:rPr>
          <w:rFonts w:cs="Times New Roman"/>
          <w:szCs w:val="24"/>
        </w:rPr>
        <w:t>DIRS respondents that are not Support Recipients</w:t>
      </w:r>
      <w:r w:rsidRPr="00664461">
        <w:rPr>
          <w:rFonts w:cs="Times New Roman"/>
          <w:szCs w:val="24"/>
        </w:rPr>
        <w:t xml:space="preserve">, </w:t>
      </w:r>
      <w:r>
        <w:rPr>
          <w:rFonts w:cs="Times New Roman"/>
          <w:szCs w:val="24"/>
        </w:rPr>
        <w:t>reporting</w:t>
      </w:r>
      <w:r w:rsidRPr="00664461">
        <w:rPr>
          <w:rFonts w:cs="Times New Roman"/>
          <w:szCs w:val="24"/>
        </w:rPr>
        <w:t xml:space="preserve"> in DIRS is voluntary.</w:t>
      </w:r>
      <w:r>
        <w:rPr>
          <w:rStyle w:val="FootnoteReference"/>
          <w:rFonts w:cs="Times New Roman"/>
          <w:szCs w:val="24"/>
        </w:rPr>
        <w:footnoteReference w:id="15"/>
      </w:r>
      <w:r>
        <w:rPr>
          <w:rFonts w:cs="Times New Roman"/>
          <w:szCs w:val="24"/>
        </w:rPr>
        <w:t xml:space="preserve"> </w:t>
      </w:r>
      <w:r w:rsidRPr="00664461">
        <w:rPr>
          <w:rFonts w:cs="Times New Roman"/>
          <w:szCs w:val="24"/>
        </w:rPr>
        <w:t xml:space="preserve">Additionally, </w:t>
      </w:r>
      <w:r w:rsidRPr="00664461">
        <w:t xml:space="preserve">DIRS-Lite submissions require only a subset of the information collected in DIRS and are accepted via a phone call or email.  In these ways, the Commission has taken efforts to minimize the burden on all respondents while still fulfilling its public safety mandate.  </w:t>
      </w:r>
    </w:p>
    <w:p w:rsidRPr="00664461" w:rsidR="000C27CF" w:rsidP="000C27CF" w:rsidRDefault="000C27CF" w14:paraId="0F97A94D" w14:textId="77777777">
      <w:pPr>
        <w:pStyle w:val="ListParagraph"/>
        <w:ind w:left="540"/>
        <w:rPr>
          <w:rFonts w:cs="Times New Roman"/>
          <w:szCs w:val="24"/>
        </w:rPr>
      </w:pPr>
    </w:p>
    <w:p w:rsidRPr="00664461" w:rsidR="000C27CF" w:rsidP="000C27CF" w:rsidRDefault="000C27CF" w14:paraId="48469556" w14:textId="77777777">
      <w:pPr>
        <w:pStyle w:val="ListParagraph"/>
        <w:ind w:left="540"/>
        <w:rPr>
          <w:rFonts w:cs="Times New Roman"/>
          <w:szCs w:val="24"/>
        </w:rPr>
      </w:pPr>
      <w:r w:rsidRPr="008C5368">
        <w:t xml:space="preserve">The Commission has taken additional steps to minimize the burden on satellite providers and Support Recipients.  The proposed new form for satellite providers has been carefully designed to minimize the time and amount of data needed for the Commission to achieve its public safety objectives.  Moreover, the Commission will not impose penalties </w:t>
      </w:r>
      <w:r>
        <w:t>on</w:t>
      </w:r>
      <w:r>
        <w:rPr>
          <w:rFonts w:cs="Times New Roman"/>
          <w:szCs w:val="24"/>
        </w:rPr>
        <w:t xml:space="preserve"> Support Recipients that fail to report </w:t>
      </w:r>
      <w:r w:rsidRPr="00664461">
        <w:rPr>
          <w:rFonts w:cs="Times New Roman"/>
          <w:szCs w:val="24"/>
        </w:rPr>
        <w:t xml:space="preserve">in DIRS for reasons reasonably beyond </w:t>
      </w:r>
      <w:r>
        <w:rPr>
          <w:rFonts w:cs="Times New Roman"/>
          <w:szCs w:val="24"/>
        </w:rPr>
        <w:t xml:space="preserve">their </w:t>
      </w:r>
      <w:r w:rsidRPr="00664461">
        <w:rPr>
          <w:rFonts w:cs="Times New Roman"/>
          <w:szCs w:val="24"/>
        </w:rPr>
        <w:t>control.</w:t>
      </w:r>
      <w:r>
        <w:rPr>
          <w:rStyle w:val="FootnoteReference"/>
          <w:rFonts w:cs="Times New Roman"/>
          <w:szCs w:val="24"/>
        </w:rPr>
        <w:footnoteReference w:id="16"/>
      </w:r>
      <w:r w:rsidRPr="00664461">
        <w:rPr>
          <w:rFonts w:cs="Times New Roman"/>
          <w:szCs w:val="24"/>
        </w:rPr>
        <w:t xml:space="preserve">  </w:t>
      </w:r>
    </w:p>
    <w:p w:rsidRPr="00664461" w:rsidR="000C27CF" w:rsidP="000C27CF" w:rsidRDefault="000C27CF" w14:paraId="56DBDE15" w14:textId="77777777">
      <w:pPr>
        <w:pStyle w:val="ListParagraph"/>
        <w:ind w:left="540"/>
        <w:rPr>
          <w:rFonts w:cs="Times New Roman"/>
          <w:b/>
          <w:bCs/>
          <w:szCs w:val="24"/>
        </w:rPr>
      </w:pPr>
    </w:p>
    <w:p w:rsidRPr="00664461" w:rsidR="000C27CF" w:rsidP="000C27CF" w:rsidRDefault="000C27CF" w14:paraId="4BE39D4D" w14:textId="77777777">
      <w:pPr>
        <w:pStyle w:val="ListParagraph"/>
        <w:numPr>
          <w:ilvl w:val="0"/>
          <w:numId w:val="2"/>
        </w:numPr>
        <w:rPr>
          <w:rFonts w:cs="Times New Roman"/>
          <w:b/>
          <w:bCs/>
          <w:szCs w:val="24"/>
        </w:rPr>
      </w:pPr>
      <w:r w:rsidRPr="00664461">
        <w:t>Failure to collect this information, at all or less frequently than requested, will adversely impact the Commission’s ability to carry out its congressionally mandated objective of promot</w:t>
      </w:r>
      <w:r>
        <w:t>ing</w:t>
      </w:r>
      <w:r w:rsidRPr="00664461">
        <w:t xml:space="preserve"> </w:t>
      </w:r>
      <w:r>
        <w:t xml:space="preserve">the </w:t>
      </w:r>
      <w:r w:rsidRPr="00664461">
        <w:t>safety of life and property.  Without the requested information, t</w:t>
      </w:r>
      <w:r w:rsidRPr="00664461">
        <w:rPr>
          <w:rFonts w:cs="Times New Roman"/>
          <w:szCs w:val="24"/>
        </w:rPr>
        <w:t xml:space="preserve">he Commission will not obtain and share critical outage information with authorities, including FEMA.  This will significantly frustrate the ability of these authorities to effectively deploy their resources to maintain and restore critical communications in the aftermath of a disaster.  The Commission will also be unable to </w:t>
      </w:r>
      <w:r>
        <w:rPr>
          <w:rFonts w:cs="Times New Roman"/>
          <w:szCs w:val="24"/>
        </w:rPr>
        <w:t xml:space="preserve">provide situational awareness through </w:t>
      </w:r>
      <w:r w:rsidRPr="00664461">
        <w:rPr>
          <w:rFonts w:cs="Times New Roman"/>
          <w:szCs w:val="24"/>
        </w:rPr>
        <w:t xml:space="preserve">comprehensive public reports related to disasters and unable to </w:t>
      </w:r>
      <w:r>
        <w:rPr>
          <w:rFonts w:cs="Times New Roman"/>
          <w:szCs w:val="24"/>
        </w:rPr>
        <w:t xml:space="preserve">easily identify and </w:t>
      </w:r>
      <w:r w:rsidRPr="00664461">
        <w:rPr>
          <w:rFonts w:cs="Times New Roman"/>
          <w:szCs w:val="24"/>
        </w:rPr>
        <w:t xml:space="preserve">contact satellite provider respondents during (or in close proximity to) disaster events </w:t>
      </w:r>
      <w:r>
        <w:rPr>
          <w:rFonts w:cs="Times New Roman"/>
          <w:szCs w:val="24"/>
        </w:rPr>
        <w:t>to obtain</w:t>
      </w:r>
      <w:r w:rsidRPr="00664461">
        <w:rPr>
          <w:rFonts w:cs="Times New Roman"/>
          <w:szCs w:val="24"/>
        </w:rPr>
        <w:t xml:space="preserve"> information that would aid the Commission and its partners in restoration and mitigation efforts</w:t>
      </w:r>
      <w:r w:rsidRPr="00664461">
        <w:t xml:space="preserve">. </w:t>
      </w:r>
    </w:p>
    <w:p w:rsidRPr="00664461" w:rsidR="000C27CF" w:rsidP="000C27CF" w:rsidRDefault="000C27CF" w14:paraId="76166C5C" w14:textId="77777777">
      <w:pPr>
        <w:pStyle w:val="ListParagraph"/>
        <w:ind w:left="540"/>
        <w:rPr>
          <w:rFonts w:cs="Times New Roman"/>
          <w:b/>
          <w:bCs/>
          <w:szCs w:val="24"/>
        </w:rPr>
      </w:pPr>
    </w:p>
    <w:p w:rsidRPr="00664461" w:rsidR="000C27CF" w:rsidP="000C27CF" w:rsidRDefault="000C27CF" w14:paraId="5547FA02" w14:textId="77777777">
      <w:pPr>
        <w:pStyle w:val="ListParagraph"/>
        <w:numPr>
          <w:ilvl w:val="0"/>
          <w:numId w:val="2"/>
        </w:numPr>
        <w:rPr>
          <w:rFonts w:cs="Times New Roman"/>
          <w:b/>
          <w:bCs/>
          <w:szCs w:val="24"/>
        </w:rPr>
      </w:pPr>
      <w:r w:rsidRPr="00531A4E">
        <w:rPr>
          <w:rFonts w:cs="Times New Roman"/>
          <w:szCs w:val="24"/>
          <w:shd w:val="clear" w:color="auto" w:fill="FFFFFF"/>
        </w:rPr>
        <w:t>This collection of information is consistent with the guidelines in 5 CFR 1320.5(d)(2).</w:t>
      </w:r>
      <w:r>
        <w:rPr>
          <w:rFonts w:cs="Times New Roman"/>
          <w:szCs w:val="24"/>
          <w:shd w:val="clear" w:color="auto" w:fill="FFFFFF"/>
        </w:rPr>
        <w:t xml:space="preserve">  </w:t>
      </w:r>
      <w:r w:rsidRPr="00664461">
        <w:t xml:space="preserve">Information may be provided </w:t>
      </w:r>
      <w:r>
        <w:t xml:space="preserve">by respondents </w:t>
      </w:r>
      <w:r w:rsidRPr="00664461">
        <w:t xml:space="preserve">to the Commission </w:t>
      </w:r>
      <w:r>
        <w:t xml:space="preserve">more often that quarterly in the event that DIRS is activated for more than one emergency or disaster in the same quarter.  Information will almost always be provided by respondents to the Commission </w:t>
      </w:r>
      <w:r w:rsidRPr="00664461">
        <w:t xml:space="preserve">in fewer than 30 days </w:t>
      </w:r>
      <w:r>
        <w:t xml:space="preserve">following a DIRS activation, as it is </w:t>
      </w:r>
      <w:r w:rsidRPr="00664461">
        <w:t xml:space="preserve">critical that the Commission collect </w:t>
      </w:r>
      <w:r>
        <w:t xml:space="preserve">timely </w:t>
      </w:r>
      <w:r w:rsidRPr="00664461">
        <w:t xml:space="preserve">information </w:t>
      </w:r>
      <w:r>
        <w:t xml:space="preserve">for the duration, or </w:t>
      </w:r>
      <w:r w:rsidRPr="00664461">
        <w:t>in the immediate aftermath</w:t>
      </w:r>
      <w:r>
        <w:t>,</w:t>
      </w:r>
      <w:r w:rsidRPr="00664461">
        <w:t xml:space="preserve"> of emergencies to facilitate its public safety mission.  </w:t>
      </w:r>
      <w:r w:rsidRPr="00664461">
        <w:rPr>
          <w:bCs/>
          <w:iCs/>
        </w:rPr>
        <w:t xml:space="preserve">The Commission has instituted procedures to protect the </w:t>
      </w:r>
      <w:r>
        <w:rPr>
          <w:bCs/>
          <w:iCs/>
        </w:rPr>
        <w:t xml:space="preserve">confidentiality of </w:t>
      </w:r>
      <w:r w:rsidRPr="00664461">
        <w:rPr>
          <w:bCs/>
          <w:iCs/>
        </w:rPr>
        <w:t>requested collection of information</w:t>
      </w:r>
      <w:r>
        <w:rPr>
          <w:bCs/>
          <w:iCs/>
        </w:rPr>
        <w:t>, regardless of whether the information is collected from Support Recipients or voluntary DIRS participants</w:t>
      </w:r>
      <w:r w:rsidRPr="00664461">
        <w:rPr>
          <w:bCs/>
          <w:iCs/>
        </w:rPr>
        <w:t>.</w:t>
      </w:r>
      <w:r w:rsidRPr="00664461">
        <w:t xml:space="preserve">  All </w:t>
      </w:r>
      <w:r w:rsidRPr="00664461">
        <w:lastRenderedPageBreak/>
        <w:t>collected information is pre</w:t>
      </w:r>
      <w:bookmarkStart w:name="_GoBack" w:id="1"/>
      <w:bookmarkEnd w:id="1"/>
      <w:r w:rsidRPr="00664461">
        <w:t xml:space="preserve">sumed confidential and handled with appropriate safeguards.  As noted in the </w:t>
      </w:r>
      <w:r w:rsidRPr="000C7A0F">
        <w:rPr>
          <w:i/>
          <w:iCs/>
        </w:rPr>
        <w:t>DIRS User Manual</w:t>
      </w:r>
      <w:r w:rsidRPr="00664461">
        <w:t>, “[b]</w:t>
      </w:r>
      <w:proofErr w:type="spellStart"/>
      <w:r w:rsidRPr="00664461">
        <w:t>ecause</w:t>
      </w:r>
      <w:proofErr w:type="spellEnd"/>
      <w:r w:rsidRPr="00664461">
        <w:t xml:space="preserve"> the information that communications companies input to DIRS is sensitive for national security and/or commercial reasons, </w:t>
      </w:r>
      <w:r>
        <w:t>[</w:t>
      </w:r>
      <w:r w:rsidRPr="00664461">
        <w:t>the collected information</w:t>
      </w:r>
      <w:r>
        <w:t>]</w:t>
      </w:r>
      <w:r w:rsidRPr="00664461">
        <w:t xml:space="preserve"> shall be treated as presumptively confidential upon filing.”</w:t>
      </w:r>
      <w:r>
        <w:rPr>
          <w:rStyle w:val="FootnoteReference"/>
        </w:rPr>
        <w:footnoteReference w:id="17"/>
      </w:r>
      <w:r w:rsidRPr="00664461">
        <w:t xml:space="preserve">  The Commission will apply this same standard to this proposed revision to the collection.  Namely, </w:t>
      </w:r>
      <w:r w:rsidRPr="00193C14">
        <w:t xml:space="preserve">the filings and the information contained therein would be withheld from public disclosure, shared </w:t>
      </w:r>
      <w:r>
        <w:t>only with NCCIC at DHS</w:t>
      </w:r>
      <w:r w:rsidRPr="00193C14">
        <w:t xml:space="preserve">, and provided to others in summarized and aggregated form </w:t>
      </w:r>
      <w:r>
        <w:t xml:space="preserve">and only </w:t>
      </w:r>
      <w:r w:rsidRPr="00193C14">
        <w:t>in narrow circumstances</w:t>
      </w:r>
      <w:r>
        <w:t>.</w:t>
      </w:r>
      <w:r w:rsidRPr="00193C14">
        <w:t xml:space="preserve"> </w:t>
      </w:r>
      <w:r w:rsidRPr="00664461">
        <w:t xml:space="preserve">The Commission will also </w:t>
      </w:r>
      <w:r>
        <w:t xml:space="preserve">continue to </w:t>
      </w:r>
      <w:r w:rsidRPr="00664461">
        <w:t xml:space="preserve">work with respondents to ensure that any concerns regarding the confidentiality of their filings are resolved in a manner consistent with Commission rules. </w:t>
      </w:r>
    </w:p>
    <w:p w:rsidRPr="00664461" w:rsidR="000C27CF" w:rsidP="000C27CF" w:rsidRDefault="000C27CF" w14:paraId="454F10D8" w14:textId="77777777">
      <w:pPr>
        <w:pStyle w:val="ListParagraph"/>
        <w:ind w:left="360"/>
        <w:rPr>
          <w:rFonts w:cs="Times New Roman"/>
          <w:b/>
          <w:bCs/>
          <w:szCs w:val="24"/>
        </w:rPr>
      </w:pPr>
    </w:p>
    <w:p w:rsidRPr="008B73F0" w:rsidR="000C27CF" w:rsidP="000C27CF" w:rsidRDefault="000C27CF" w14:paraId="0545FA73" w14:textId="6C6EAF0C">
      <w:pPr>
        <w:pStyle w:val="ListParagraph"/>
        <w:numPr>
          <w:ilvl w:val="0"/>
          <w:numId w:val="2"/>
        </w:numPr>
        <w:rPr>
          <w:rFonts w:cs="Times New Roman"/>
          <w:b/>
          <w:bCs/>
          <w:szCs w:val="24"/>
        </w:rPr>
      </w:pPr>
      <w:r w:rsidRPr="008B73F0">
        <w:rPr>
          <w:rFonts w:cs="Times New Roman"/>
          <w:szCs w:val="24"/>
          <w:shd w:val="clear" w:color="auto" w:fill="FFFFFF"/>
        </w:rPr>
        <w:t xml:space="preserve">The Commission published a 60-day notice in the Federal Register seeking comments from the public on </w:t>
      </w:r>
      <w:r w:rsidR="00DF086A">
        <w:rPr>
          <w:rFonts w:cs="Times New Roman"/>
          <w:szCs w:val="24"/>
          <w:shd w:val="clear" w:color="auto" w:fill="FFFFFF"/>
        </w:rPr>
        <w:t>March 26,</w:t>
      </w:r>
      <w:r w:rsidRPr="008B73F0">
        <w:rPr>
          <w:rFonts w:cs="Times New Roman"/>
          <w:szCs w:val="24"/>
          <w:shd w:val="clear" w:color="auto" w:fill="FFFFFF"/>
        </w:rPr>
        <w:t xml:space="preserve"> 20</w:t>
      </w:r>
      <w:r w:rsidR="00DF086A">
        <w:rPr>
          <w:rFonts w:cs="Times New Roman"/>
          <w:szCs w:val="24"/>
          <w:shd w:val="clear" w:color="auto" w:fill="FFFFFF"/>
        </w:rPr>
        <w:t>20</w:t>
      </w:r>
      <w:r w:rsidRPr="008B73F0">
        <w:rPr>
          <w:rFonts w:cs="Times New Roman"/>
          <w:szCs w:val="24"/>
          <w:shd w:val="clear" w:color="auto" w:fill="FFFFFF"/>
        </w:rPr>
        <w:t xml:space="preserve"> (</w:t>
      </w:r>
      <w:r w:rsidR="00DF086A">
        <w:rPr>
          <w:rFonts w:cs="Times New Roman"/>
          <w:szCs w:val="24"/>
          <w:shd w:val="clear" w:color="auto" w:fill="FFFFFF"/>
        </w:rPr>
        <w:t xml:space="preserve">85 </w:t>
      </w:r>
      <w:r w:rsidRPr="008B73F0">
        <w:rPr>
          <w:rFonts w:cs="Times New Roman"/>
          <w:szCs w:val="24"/>
          <w:shd w:val="clear" w:color="auto" w:fill="FFFFFF"/>
        </w:rPr>
        <w:t xml:space="preserve">FR </w:t>
      </w:r>
      <w:r w:rsidR="00DF086A">
        <w:rPr>
          <w:rFonts w:cs="Times New Roman"/>
          <w:szCs w:val="24"/>
          <w:shd w:val="clear" w:color="auto" w:fill="FFFFFF"/>
        </w:rPr>
        <w:t>16626</w:t>
      </w:r>
      <w:r w:rsidRPr="008B73F0">
        <w:rPr>
          <w:rFonts w:cs="Times New Roman"/>
          <w:szCs w:val="24"/>
          <w:shd w:val="clear" w:color="auto" w:fill="FFFFFF"/>
        </w:rPr>
        <w:t xml:space="preserve">). </w:t>
      </w:r>
      <w:r w:rsidR="00DF086A">
        <w:rPr>
          <w:rFonts w:cs="Times New Roman"/>
          <w:szCs w:val="24"/>
          <w:shd w:val="clear" w:color="auto" w:fill="FFFFFF"/>
        </w:rPr>
        <w:t xml:space="preserve"> </w:t>
      </w:r>
      <w:r w:rsidRPr="008B73F0">
        <w:rPr>
          <w:rFonts w:cs="Times New Roman"/>
          <w:szCs w:val="24"/>
          <w:shd w:val="clear" w:color="auto" w:fill="FFFFFF"/>
        </w:rPr>
        <w:t>No PRA Comments were received from the public</w:t>
      </w:r>
      <w:r w:rsidR="00DF086A">
        <w:rPr>
          <w:rFonts w:cs="Times New Roman"/>
          <w:szCs w:val="24"/>
          <w:shd w:val="clear" w:color="auto" w:fill="FFFFFF"/>
        </w:rPr>
        <w:t>.</w:t>
      </w:r>
    </w:p>
    <w:p w:rsidRPr="00664461" w:rsidR="000C27CF" w:rsidP="000C27CF" w:rsidRDefault="000C27CF" w14:paraId="68A5C84B" w14:textId="77777777">
      <w:pPr>
        <w:pStyle w:val="ListParagraph"/>
        <w:rPr>
          <w:rFonts w:cs="Times New Roman"/>
          <w:szCs w:val="24"/>
          <w:shd w:val="clear" w:color="auto" w:fill="FFFFFF"/>
        </w:rPr>
      </w:pPr>
    </w:p>
    <w:p w:rsidRPr="00664461" w:rsidR="000C27CF" w:rsidP="000C27CF" w:rsidRDefault="000C27CF" w14:paraId="3B01E021" w14:textId="77777777">
      <w:pPr>
        <w:pStyle w:val="ListParagraph"/>
        <w:numPr>
          <w:ilvl w:val="0"/>
          <w:numId w:val="2"/>
        </w:numPr>
        <w:rPr>
          <w:rFonts w:cs="Times New Roman"/>
          <w:b/>
          <w:bCs/>
          <w:szCs w:val="24"/>
        </w:rPr>
      </w:pPr>
      <w:r w:rsidRPr="00664461">
        <w:rPr>
          <w:rFonts w:cs="Times New Roman"/>
          <w:szCs w:val="24"/>
          <w:shd w:val="clear" w:color="auto" w:fill="FFFFFF"/>
        </w:rPr>
        <w:t>The Commission will not provide any payment or gift to respondents.</w:t>
      </w:r>
    </w:p>
    <w:p w:rsidRPr="00664461" w:rsidR="000C27CF" w:rsidP="000C27CF" w:rsidRDefault="000C27CF" w14:paraId="520027A1" w14:textId="77777777">
      <w:pPr>
        <w:pStyle w:val="ListParagraph"/>
        <w:rPr>
          <w:rFonts w:cs="Times New Roman"/>
          <w:szCs w:val="24"/>
        </w:rPr>
      </w:pPr>
    </w:p>
    <w:p w:rsidRPr="00664461" w:rsidR="000C27CF" w:rsidP="000C27CF" w:rsidRDefault="000C27CF" w14:paraId="6AFD3CED" w14:textId="77777777">
      <w:pPr>
        <w:pStyle w:val="ListParagraph"/>
        <w:numPr>
          <w:ilvl w:val="0"/>
          <w:numId w:val="2"/>
        </w:numPr>
        <w:rPr>
          <w:rFonts w:cs="Times New Roman"/>
          <w:b/>
          <w:bCs/>
          <w:szCs w:val="24"/>
        </w:rPr>
      </w:pPr>
      <w:r w:rsidRPr="00664461">
        <w:rPr>
          <w:rFonts w:cs="Times New Roman"/>
          <w:szCs w:val="24"/>
        </w:rPr>
        <w:t xml:space="preserve">The Commission provides respondents with assurances that their collected filings reports will be treated with a presumption of confidentiality.  As noted in the </w:t>
      </w:r>
      <w:r w:rsidRPr="002B403A">
        <w:rPr>
          <w:rFonts w:cs="Times New Roman"/>
          <w:i/>
          <w:szCs w:val="24"/>
        </w:rPr>
        <w:t xml:space="preserve">DIRS </w:t>
      </w:r>
      <w:r>
        <w:rPr>
          <w:rFonts w:cs="Times New Roman"/>
          <w:i/>
          <w:szCs w:val="24"/>
        </w:rPr>
        <w:t>User Manual</w:t>
      </w:r>
      <w:r w:rsidRPr="00664461">
        <w:rPr>
          <w:rFonts w:cs="Times New Roman"/>
          <w:szCs w:val="24"/>
        </w:rPr>
        <w:t>, “[b]</w:t>
      </w:r>
      <w:proofErr w:type="spellStart"/>
      <w:r w:rsidRPr="00664461">
        <w:rPr>
          <w:rFonts w:cs="Times New Roman"/>
          <w:szCs w:val="24"/>
        </w:rPr>
        <w:t>ecause</w:t>
      </w:r>
      <w:proofErr w:type="spellEnd"/>
      <w:r w:rsidRPr="00664461">
        <w:rPr>
          <w:rFonts w:cs="Times New Roman"/>
          <w:szCs w:val="24"/>
        </w:rPr>
        <w:t xml:space="preserve"> the information that communications companies input to [their collected filings]  is sensitive for national security and/or commercial reasons, [the collected filings] shall be treated as presumptively confidential upon filing.”</w:t>
      </w:r>
      <w:r>
        <w:rPr>
          <w:rStyle w:val="FootnoteReference"/>
          <w:rFonts w:cs="Times New Roman"/>
          <w:szCs w:val="24"/>
        </w:rPr>
        <w:footnoteReference w:id="18"/>
      </w:r>
      <w:r w:rsidRPr="00664461">
        <w:rPr>
          <w:rFonts w:cs="Times New Roman"/>
          <w:szCs w:val="24"/>
        </w:rPr>
        <w:t xml:space="preserve">  The Commission will apply this same standard to this proposed revision to the collection.  The Commission will also work with respondents to ensure that any concerns regarding the confidentiality of their collected filings subject to the proposed collection are resolved in a manner consistent with Commission rules.  </w:t>
      </w:r>
      <w:r w:rsidRPr="00664461">
        <w:rPr>
          <w:rFonts w:cs="Times New Roman"/>
          <w:szCs w:val="24"/>
          <w:shd w:val="clear" w:color="auto" w:fill="FFFFFF"/>
        </w:rPr>
        <w:t>Moreover, the proposed information collection does not involve personally identifiable information and does not involve individuals.  Thus, there are no impacts under the Privacy Act</w:t>
      </w:r>
      <w:r>
        <w:rPr>
          <w:rFonts w:cs="Times New Roman"/>
          <w:szCs w:val="24"/>
          <w:shd w:val="clear" w:color="auto" w:fill="FFFFFF"/>
        </w:rPr>
        <w:t>.</w:t>
      </w:r>
      <w:r>
        <w:rPr>
          <w:rStyle w:val="FootnoteReference"/>
          <w:rFonts w:cs="Times New Roman"/>
          <w:szCs w:val="24"/>
          <w:shd w:val="clear" w:color="auto" w:fill="FFFFFF"/>
        </w:rPr>
        <w:footnoteReference w:id="19"/>
      </w:r>
      <w:r w:rsidRPr="00664461">
        <w:rPr>
          <w:rFonts w:cs="Times New Roman"/>
          <w:szCs w:val="24"/>
          <w:shd w:val="clear" w:color="auto" w:fill="FFFFFF"/>
        </w:rPr>
        <w:t xml:space="preserve"> </w:t>
      </w:r>
    </w:p>
    <w:p w:rsidRPr="00664461" w:rsidR="000C27CF" w:rsidP="000C27CF" w:rsidRDefault="000C27CF" w14:paraId="10175074" w14:textId="77777777">
      <w:pPr>
        <w:pStyle w:val="ListParagraph"/>
        <w:rPr>
          <w:rFonts w:cs="Times New Roman"/>
          <w:szCs w:val="24"/>
          <w:shd w:val="clear" w:color="auto" w:fill="FFFFFF"/>
        </w:rPr>
      </w:pPr>
    </w:p>
    <w:p w:rsidRPr="00664461" w:rsidR="000C27CF" w:rsidP="000C27CF" w:rsidRDefault="000C27CF" w14:paraId="69762B75" w14:textId="77777777">
      <w:pPr>
        <w:pStyle w:val="ListParagraph"/>
        <w:numPr>
          <w:ilvl w:val="0"/>
          <w:numId w:val="2"/>
        </w:numPr>
        <w:rPr>
          <w:rFonts w:cs="Times New Roman"/>
          <w:b/>
          <w:bCs/>
          <w:szCs w:val="24"/>
        </w:rPr>
      </w:pPr>
      <w:r w:rsidRPr="00664461">
        <w:rPr>
          <w:rFonts w:cs="Times New Roman"/>
          <w:szCs w:val="24"/>
          <w:shd w:val="clear" w:color="auto" w:fill="FFFFFF"/>
        </w:rPr>
        <w:t>There are no questions of a sensitive nature involved with this proposed information collection.</w:t>
      </w:r>
    </w:p>
    <w:p w:rsidRPr="00664461" w:rsidR="000C27CF" w:rsidP="000C27CF" w:rsidRDefault="000C27CF" w14:paraId="756E25FB" w14:textId="77777777">
      <w:pPr>
        <w:pStyle w:val="ListParagraph"/>
        <w:rPr>
          <w:rFonts w:cs="Times New Roman"/>
          <w:bCs/>
          <w:szCs w:val="24"/>
        </w:rPr>
      </w:pPr>
    </w:p>
    <w:p w:rsidRPr="00664461" w:rsidR="000C27CF" w:rsidP="000C27CF" w:rsidRDefault="000C27CF" w14:paraId="1DB3FF67" w14:textId="77777777">
      <w:pPr>
        <w:pStyle w:val="ListParagraph"/>
        <w:numPr>
          <w:ilvl w:val="0"/>
          <w:numId w:val="2"/>
        </w:numPr>
        <w:rPr>
          <w:rFonts w:cs="Times New Roman"/>
          <w:b/>
          <w:bCs/>
          <w:szCs w:val="24"/>
        </w:rPr>
      </w:pPr>
      <w:bookmarkStart w:name="_Hlk31969283" w:id="2"/>
      <w:r w:rsidRPr="00664461">
        <w:rPr>
          <w:rFonts w:cs="Times New Roman"/>
          <w:bCs/>
          <w:szCs w:val="24"/>
        </w:rPr>
        <w:t xml:space="preserve">The Commission has observed an increase in the number of responses received subject to the existing information collection in recent years compared to the Commission’s previous estimates. </w:t>
      </w:r>
      <w:r>
        <w:rPr>
          <w:rFonts w:cs="Times New Roman"/>
          <w:bCs/>
          <w:szCs w:val="24"/>
        </w:rPr>
        <w:t xml:space="preserve"> </w:t>
      </w:r>
      <w:r w:rsidRPr="00664461">
        <w:rPr>
          <w:rFonts w:cs="Times New Roman"/>
          <w:bCs/>
          <w:szCs w:val="24"/>
        </w:rPr>
        <w:t xml:space="preserve">This is attributable in part to active hurricane </w:t>
      </w:r>
      <w:r>
        <w:rPr>
          <w:rFonts w:cs="Times New Roman"/>
          <w:bCs/>
          <w:szCs w:val="24"/>
        </w:rPr>
        <w:t xml:space="preserve">and wildfire </w:t>
      </w:r>
      <w:r w:rsidRPr="00664461">
        <w:rPr>
          <w:rFonts w:cs="Times New Roman"/>
          <w:bCs/>
          <w:szCs w:val="24"/>
        </w:rPr>
        <w:t xml:space="preserve">seasons during the </w:t>
      </w:r>
      <w:r w:rsidRPr="00664461">
        <w:rPr>
          <w:rFonts w:cs="Times New Roman"/>
          <w:bCs/>
          <w:szCs w:val="24"/>
        </w:rPr>
        <w:lastRenderedPageBreak/>
        <w:t xml:space="preserve">time period but may also be indicative of general trends in the industry.  The Commission now updates it burden estimates for this information collection, overall and inclusive of the proposed use of the proposed new form for satellite providers.   </w:t>
      </w:r>
    </w:p>
    <w:p w:rsidRPr="00664461" w:rsidR="000C27CF" w:rsidP="000C27CF" w:rsidRDefault="000C27CF" w14:paraId="1D59D794" w14:textId="77777777">
      <w:pPr>
        <w:ind w:left="547"/>
      </w:pPr>
      <w:bookmarkStart w:name="_Hlk25674329" w:id="3"/>
      <w:r w:rsidRPr="00664461">
        <w:rPr>
          <w:rFonts w:ascii="Times New Roman" w:hAnsi="Times New Roman" w:cs="Times New Roman"/>
          <w:sz w:val="24"/>
          <w:szCs w:val="24"/>
          <w:shd w:val="clear" w:color="auto" w:fill="FFFFFF"/>
        </w:rPr>
        <w:t xml:space="preserve">Disaster events (e.g., hurricanes and wildfires) are unpredictable in their frequency and/or magnitude.  </w:t>
      </w:r>
      <w:r w:rsidRPr="00664461">
        <w:rPr>
          <w:rFonts w:ascii="Times New Roman" w:hAnsi="Times New Roman" w:cs="Times New Roman"/>
          <w:sz w:val="24"/>
          <w:szCs w:val="24"/>
        </w:rPr>
        <w:t>For example, during Hurricane Irma</w:t>
      </w:r>
      <w:r>
        <w:rPr>
          <w:rFonts w:ascii="Times New Roman" w:hAnsi="Times New Roman" w:cs="Times New Roman"/>
          <w:sz w:val="24"/>
          <w:szCs w:val="24"/>
        </w:rPr>
        <w:t xml:space="preserve"> in 2017</w:t>
      </w:r>
      <w:r w:rsidRPr="00664461">
        <w:rPr>
          <w:rFonts w:ascii="Times New Roman" w:hAnsi="Times New Roman" w:cs="Times New Roman"/>
          <w:sz w:val="24"/>
          <w:szCs w:val="24"/>
        </w:rPr>
        <w:t>, the Commission collected 24,442 DIRS reports over 11 days.</w:t>
      </w:r>
      <w:r>
        <w:rPr>
          <w:rFonts w:ascii="Times New Roman" w:hAnsi="Times New Roman" w:cs="Times New Roman"/>
          <w:sz w:val="24"/>
          <w:szCs w:val="24"/>
        </w:rPr>
        <w:t xml:space="preserve"> </w:t>
      </w:r>
      <w:r w:rsidRPr="00664461">
        <w:rPr>
          <w:rFonts w:ascii="Times New Roman" w:hAnsi="Times New Roman" w:cs="Times New Roman"/>
          <w:sz w:val="24"/>
          <w:szCs w:val="24"/>
        </w:rPr>
        <w:t xml:space="preserve"> This is an average of approximately 2,222 reports per day during that span. </w:t>
      </w:r>
      <w:r>
        <w:rPr>
          <w:rFonts w:ascii="Times New Roman" w:hAnsi="Times New Roman" w:cs="Times New Roman"/>
          <w:sz w:val="24"/>
          <w:szCs w:val="24"/>
        </w:rPr>
        <w:t xml:space="preserve">Contrastingly, during Hurricane Nate that same year, the Commission collected 82 DIRS reports over one day.  While </w:t>
      </w:r>
      <w:r w:rsidRPr="00664461">
        <w:rPr>
          <w:rFonts w:ascii="Times New Roman" w:hAnsi="Times New Roman" w:cs="Times New Roman"/>
          <w:sz w:val="24"/>
          <w:szCs w:val="24"/>
        </w:rPr>
        <w:t>DIRS is typically activated for 15 days or fewer around a disaster event</w:t>
      </w:r>
      <w:r>
        <w:rPr>
          <w:rFonts w:ascii="Times New Roman" w:hAnsi="Times New Roman" w:cs="Times New Roman"/>
          <w:sz w:val="24"/>
          <w:szCs w:val="24"/>
        </w:rPr>
        <w:t xml:space="preserve">, </w:t>
      </w:r>
      <w:r w:rsidRPr="00664461">
        <w:rPr>
          <w:rFonts w:ascii="Times New Roman" w:hAnsi="Times New Roman" w:cs="Times New Roman"/>
          <w:sz w:val="24"/>
          <w:szCs w:val="24"/>
        </w:rPr>
        <w:t xml:space="preserve">there have been circumstances where DIRS has been activated for a longer period of time. </w:t>
      </w:r>
      <w:r>
        <w:rPr>
          <w:rFonts w:ascii="Times New Roman" w:hAnsi="Times New Roman" w:cs="Times New Roman"/>
          <w:sz w:val="24"/>
          <w:szCs w:val="24"/>
        </w:rPr>
        <w:t xml:space="preserve"> </w:t>
      </w:r>
      <w:r w:rsidRPr="00664461">
        <w:rPr>
          <w:rFonts w:ascii="Times New Roman" w:hAnsi="Times New Roman" w:cs="Times New Roman"/>
          <w:sz w:val="24"/>
          <w:szCs w:val="24"/>
        </w:rPr>
        <w:t>For example, due to the prolonged recovery effort in Puerto Rico after Hurricane Maria, DIRS was activated for 182 days.  In preparing these estimates, the Commission has analyzed data from recent hurricane seasons and sought to err on the side of over-estimating potential</w:t>
      </w:r>
      <w:r w:rsidRPr="00664461">
        <w:rPr>
          <w:rFonts w:ascii="Times New Roman" w:hAnsi="Times New Roman" w:cs="Times New Roman"/>
          <w:sz w:val="24"/>
          <w:szCs w:val="24"/>
          <w:shd w:val="clear" w:color="auto" w:fill="FFFFFF"/>
        </w:rPr>
        <w:t xml:space="preserve"> burdens, </w:t>
      </w:r>
      <w:proofErr w:type="gramStart"/>
      <w:r w:rsidRPr="00664461">
        <w:rPr>
          <w:rFonts w:ascii="Times New Roman" w:hAnsi="Times New Roman" w:cs="Times New Roman"/>
          <w:sz w:val="24"/>
          <w:szCs w:val="24"/>
          <w:shd w:val="clear" w:color="auto" w:fill="FFFFFF"/>
        </w:rPr>
        <w:t>taking</w:t>
      </w:r>
      <w:r w:rsidRPr="00664461">
        <w:rPr>
          <w:rFonts w:ascii="Times New Roman" w:hAnsi="Times New Roman" w:cs="Times New Roman"/>
          <w:sz w:val="24"/>
          <w:szCs w:val="24"/>
        </w:rPr>
        <w:t xml:space="preserve"> into account</w:t>
      </w:r>
      <w:proofErr w:type="gramEnd"/>
      <w:r w:rsidRPr="00664461">
        <w:rPr>
          <w:rFonts w:ascii="Times New Roman" w:hAnsi="Times New Roman" w:cs="Times New Roman"/>
          <w:sz w:val="24"/>
          <w:szCs w:val="24"/>
        </w:rPr>
        <w:t xml:space="preserve"> actual burdens from recent major disaster events.  The estimates provided below reflect the possibility that disaster event(s) of a similar or greater magnitude than those recently observed may occur again in the future.</w:t>
      </w:r>
      <w:r w:rsidRPr="00664461">
        <w:t xml:space="preserve"> </w:t>
      </w:r>
    </w:p>
    <w:p w:rsidRPr="00664461" w:rsidR="000C27CF" w:rsidP="000C27CF" w:rsidRDefault="000C27CF" w14:paraId="1AB01558" w14:textId="77777777">
      <w:pPr>
        <w:pStyle w:val="ListParagraph"/>
        <w:ind w:left="547"/>
        <w:rPr>
          <w:rFonts w:cs="Times New Roman"/>
          <w:szCs w:val="24"/>
        </w:rPr>
      </w:pPr>
      <w:bookmarkStart w:name="_Hlk31969392" w:id="4"/>
      <w:bookmarkEnd w:id="3"/>
      <w:r w:rsidRPr="00664461">
        <w:rPr>
          <w:rFonts w:cs="Times New Roman"/>
          <w:szCs w:val="24"/>
        </w:rPr>
        <w:t>Respondents will enter emergency contact information and, when necessary, critical information (</w:t>
      </w:r>
      <w:r w:rsidRPr="00664461">
        <w:rPr>
          <w:rFonts w:cs="Times New Roman"/>
          <w:i/>
          <w:szCs w:val="24"/>
        </w:rPr>
        <w:t>i.e.</w:t>
      </w:r>
      <w:r w:rsidRPr="00664461">
        <w:rPr>
          <w:rFonts w:cs="Times New Roman"/>
          <w:szCs w:val="24"/>
        </w:rPr>
        <w:t xml:space="preserve"> related to infrastructure damage and restoration) in DIRS.  </w:t>
      </w:r>
      <w:r>
        <w:rPr>
          <w:rFonts w:cs="Times New Roman"/>
          <w:szCs w:val="24"/>
        </w:rPr>
        <w:t xml:space="preserve">Respondents often submit many unique DIRS reports per disaster event because their networks cover a large geographic area (e.g. a network covers several effected counties and reports one DIRS report for each county) or provide a variety of services (e.g. wireline, cable system, broadcast, IXC blocking, etc.).  We estimate that each respondent will enter 37 unique reports of critical information over an average of five DIRS activations per year. </w:t>
      </w:r>
      <w:r w:rsidRPr="00664461">
        <w:rPr>
          <w:rFonts w:cs="Times New Roman"/>
          <w:szCs w:val="24"/>
        </w:rPr>
        <w:t xml:space="preserve">The critical information will be entered as an initial entry with subsequent update(s) as required.  </w:t>
      </w:r>
      <w:r>
        <w:rPr>
          <w:rFonts w:cs="Times New Roman"/>
          <w:szCs w:val="24"/>
        </w:rPr>
        <w:t xml:space="preserve">We estimate that each respondent will update each unique entry of critical information six times, on average.  </w:t>
      </w:r>
      <w:r w:rsidRPr="00664461">
        <w:rPr>
          <w:rFonts w:cs="Times New Roman"/>
          <w:szCs w:val="24"/>
        </w:rPr>
        <w:t xml:space="preserve">We anticipate that data entry will take 0.1 hours for initial entry of contact information; 0.5 hours for initial input of critical information, and 0.1 hour for updates of critical information.  This estimate is based on the Commission staff's knowledge and familiarity with the availability of the data required.  </w:t>
      </w:r>
    </w:p>
    <w:p w:rsidRPr="00664461" w:rsidR="000C27CF" w:rsidP="000C27CF" w:rsidRDefault="000C27CF" w14:paraId="702F9CDE" w14:textId="77777777">
      <w:pPr>
        <w:pStyle w:val="ListParagraph"/>
        <w:ind w:left="547"/>
        <w:rPr>
          <w:rFonts w:cs="Times New Roman"/>
          <w:szCs w:val="24"/>
        </w:rPr>
      </w:pPr>
    </w:p>
    <w:p w:rsidRPr="004B632D" w:rsidR="000C27CF" w:rsidP="000C27CF" w:rsidRDefault="000C27CF" w14:paraId="6DA1F0EC" w14:textId="77777777">
      <w:pPr>
        <w:pStyle w:val="ListParagraph"/>
        <w:ind w:left="547"/>
        <w:rPr>
          <w:rFonts w:cs="Times New Roman"/>
          <w:szCs w:val="24"/>
        </w:rPr>
      </w:pPr>
      <w:r w:rsidRPr="00664461">
        <w:rPr>
          <w:rFonts w:cs="Times New Roman"/>
          <w:szCs w:val="24"/>
        </w:rPr>
        <w:t xml:space="preserve">Total burden hours for the proposed revised collection for all respondents </w:t>
      </w:r>
      <w:r>
        <w:rPr>
          <w:rFonts w:cs="Times New Roman"/>
          <w:szCs w:val="24"/>
        </w:rPr>
        <w:t>(</w:t>
      </w:r>
      <w:r w:rsidRPr="00664461">
        <w:rPr>
          <w:rFonts w:cs="Times New Roman"/>
          <w:szCs w:val="24"/>
        </w:rPr>
        <w:t xml:space="preserve">whether satellite providers, </w:t>
      </w:r>
      <w:r>
        <w:rPr>
          <w:rFonts w:cs="Times New Roman"/>
          <w:szCs w:val="24"/>
        </w:rPr>
        <w:t>Support Recipients</w:t>
      </w:r>
      <w:r w:rsidRPr="00664461">
        <w:rPr>
          <w:rFonts w:cs="Times New Roman"/>
          <w:szCs w:val="24"/>
        </w:rPr>
        <w:t>, or otherwise</w:t>
      </w:r>
      <w:r>
        <w:rPr>
          <w:rFonts w:cs="Times New Roman"/>
          <w:szCs w:val="24"/>
        </w:rPr>
        <w:t>)</w:t>
      </w:r>
      <w:r w:rsidRPr="00664461">
        <w:rPr>
          <w:rFonts w:cs="Times New Roman"/>
          <w:szCs w:val="24"/>
        </w:rPr>
        <w:t xml:space="preserve"> is provided below:</w:t>
      </w:r>
    </w:p>
    <w:bookmarkEnd w:id="2"/>
    <w:bookmarkEnd w:id="4"/>
    <w:p w:rsidRPr="00664461" w:rsidR="000C27CF" w:rsidP="000C27CF" w:rsidRDefault="000C27CF" w14:paraId="78A48CBC" w14:textId="77777777">
      <w:pPr>
        <w:tabs>
          <w:tab w:val="left" w:pos="360"/>
        </w:tabs>
        <w:spacing w:after="220"/>
        <w:ind w:left="720"/>
        <w:rPr>
          <w:rFonts w:ascii="Times New Roman" w:hAnsi="Times New Roman" w:eastAsia="Times New Roman" w:cs="Times New Roman"/>
          <w:b/>
          <w:kern w:val="1"/>
          <w:sz w:val="24"/>
          <w:szCs w:val="24"/>
          <w:u w:val="single"/>
          <w:shd w:val="clear" w:color="auto" w:fill="FFFFFF"/>
          <w:lang w:eastAsia="ar-SA"/>
        </w:rPr>
      </w:pPr>
      <w:r w:rsidRPr="00664461">
        <w:rPr>
          <w:rFonts w:ascii="Times New Roman" w:hAnsi="Times New Roman" w:cs="Times New Roman"/>
          <w:b/>
          <w:sz w:val="24"/>
          <w:szCs w:val="24"/>
          <w:u w:val="single"/>
        </w:rPr>
        <w:t>Initial Entry of Contact Information for All Respondents</w:t>
      </w:r>
    </w:p>
    <w:p w:rsidRPr="00664461" w:rsidR="000C27CF" w:rsidP="000C27CF" w:rsidRDefault="000C27CF" w14:paraId="5BB80401" w14:textId="77777777">
      <w:pPr>
        <w:ind w:left="720" w:firstLine="720"/>
        <w:jc w:val="both"/>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t>Number of Respondents Annually:</w:t>
      </w:r>
      <w:r w:rsidRPr="00664461">
        <w:rPr>
          <w:rFonts w:ascii="Times New Roman" w:hAnsi="Times New Roman" w:cs="Times New Roman"/>
          <w:sz w:val="24"/>
          <w:szCs w:val="24"/>
          <w:shd w:val="clear" w:color="auto" w:fill="FFFFFF"/>
        </w:rPr>
        <w:t xml:space="preserve"> </w:t>
      </w:r>
      <w:r w:rsidRPr="00664461">
        <w:rPr>
          <w:rFonts w:ascii="Times New Roman" w:hAnsi="Times New Roman" w:cs="Times New Roman"/>
          <w:b/>
          <w:sz w:val="24"/>
          <w:szCs w:val="24"/>
          <w:shd w:val="clear" w:color="auto" w:fill="FFFFFF"/>
        </w:rPr>
        <w:t>400</w:t>
      </w:r>
    </w:p>
    <w:p w:rsidRPr="00664461" w:rsidR="000C27CF" w:rsidP="000C27CF" w:rsidRDefault="000C27CF" w14:paraId="3D7E7002" w14:textId="77777777">
      <w:pPr>
        <w:ind w:left="1800" w:hanging="360"/>
        <w:jc w:val="both"/>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t>Frequency of response:</w:t>
      </w:r>
      <w:r w:rsidRPr="00664461">
        <w:rPr>
          <w:rFonts w:ascii="Times New Roman" w:hAnsi="Times New Roman" w:cs="Times New Roman"/>
          <w:sz w:val="24"/>
          <w:szCs w:val="24"/>
          <w:shd w:val="clear" w:color="auto" w:fill="FFFFFF"/>
        </w:rPr>
        <w:t xml:space="preserve"> Annually.  </w:t>
      </w:r>
    </w:p>
    <w:p w:rsidRPr="00664461" w:rsidR="000C27CF" w:rsidP="000C27CF" w:rsidRDefault="000C27CF" w14:paraId="369BC7CE" w14:textId="77777777">
      <w:pPr>
        <w:ind w:left="1440"/>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t>Total Number of Responses Annually:</w:t>
      </w:r>
      <w:r w:rsidRPr="00664461">
        <w:rPr>
          <w:rFonts w:ascii="Times New Roman" w:hAnsi="Times New Roman" w:cs="Times New Roman"/>
          <w:sz w:val="24"/>
          <w:szCs w:val="24"/>
          <w:shd w:val="clear" w:color="auto" w:fill="FFFFFF"/>
        </w:rPr>
        <w:t xml:space="preserve"> 400 respondents </w:t>
      </w:r>
      <w:r w:rsidRPr="00664461">
        <w:rPr>
          <w:rFonts w:ascii="Times New Roman" w:hAnsi="Times New Roman" w:cs="Times New Roman"/>
          <w:bCs/>
          <w:sz w:val="24"/>
          <w:szCs w:val="24"/>
        </w:rPr>
        <w:t>×</w:t>
      </w:r>
      <w:r w:rsidRPr="00664461">
        <w:rPr>
          <w:rFonts w:ascii="Times New Roman" w:hAnsi="Times New Roman" w:cs="Times New Roman"/>
          <w:sz w:val="24"/>
          <w:szCs w:val="24"/>
          <w:shd w:val="clear" w:color="auto" w:fill="FFFFFF"/>
        </w:rPr>
        <w:t xml:space="preserve"> 1 response/respondent = 400 total responses.</w:t>
      </w:r>
    </w:p>
    <w:p w:rsidRPr="00664461" w:rsidR="000C27CF" w:rsidP="000C27CF" w:rsidRDefault="000C27CF" w14:paraId="114D03D4" w14:textId="77777777">
      <w:pPr>
        <w:ind w:left="720" w:firstLine="720"/>
        <w:rPr>
          <w:rFonts w:ascii="Times New Roman" w:hAnsi="Times New Roman" w:cs="Times New Roman"/>
          <w:bCs/>
          <w:sz w:val="24"/>
          <w:szCs w:val="24"/>
          <w:shd w:val="clear" w:color="auto" w:fill="FFFFFF"/>
        </w:rPr>
      </w:pPr>
      <w:r w:rsidRPr="00664461">
        <w:rPr>
          <w:rFonts w:ascii="Times New Roman" w:hAnsi="Times New Roman" w:cs="Times New Roman"/>
          <w:b/>
          <w:bCs/>
          <w:sz w:val="24"/>
          <w:szCs w:val="24"/>
          <w:shd w:val="clear" w:color="auto" w:fill="FFFFFF"/>
        </w:rPr>
        <w:t xml:space="preserve">Average response time per response: </w:t>
      </w:r>
      <w:r w:rsidRPr="00664461">
        <w:rPr>
          <w:rFonts w:ascii="Times New Roman" w:hAnsi="Times New Roman" w:cs="Times New Roman"/>
          <w:bCs/>
          <w:sz w:val="24"/>
          <w:szCs w:val="24"/>
          <w:shd w:val="clear" w:color="auto" w:fill="FFFFFF"/>
        </w:rPr>
        <w:t>0.1 hours</w:t>
      </w:r>
    </w:p>
    <w:p w:rsidRPr="00664461" w:rsidR="000C27CF" w:rsidP="000C27CF" w:rsidRDefault="000C27CF" w14:paraId="52989543" w14:textId="77777777">
      <w:pPr>
        <w:ind w:left="1440"/>
        <w:rPr>
          <w:rFonts w:ascii="Times New Roman" w:hAnsi="Times New Roman" w:cs="Times New Roman"/>
          <w:b/>
          <w:bCs/>
          <w:sz w:val="24"/>
          <w:szCs w:val="24"/>
          <w:shd w:val="clear" w:color="auto" w:fill="FFFFFF"/>
        </w:rPr>
      </w:pPr>
      <w:r w:rsidRPr="00664461">
        <w:rPr>
          <w:rFonts w:ascii="Times New Roman" w:hAnsi="Times New Roman" w:cs="Times New Roman"/>
          <w:b/>
          <w:bCs/>
          <w:sz w:val="24"/>
          <w:szCs w:val="24"/>
          <w:shd w:val="clear" w:color="auto" w:fill="FFFFFF"/>
        </w:rPr>
        <w:lastRenderedPageBreak/>
        <w:t>Total Annual Burden Hours:</w:t>
      </w:r>
      <w:r w:rsidRPr="00664461">
        <w:rPr>
          <w:rFonts w:ascii="Times New Roman" w:hAnsi="Times New Roman" w:cs="Times New Roman"/>
          <w:bCs/>
          <w:sz w:val="24"/>
          <w:szCs w:val="24"/>
          <w:shd w:val="clear" w:color="auto" w:fill="FFFFFF"/>
        </w:rPr>
        <w:t xml:space="preserve"> 400 respondents </w:t>
      </w:r>
      <w:r w:rsidRPr="00664461">
        <w:rPr>
          <w:rFonts w:ascii="Times New Roman" w:hAnsi="Times New Roman" w:cs="Times New Roman"/>
          <w:bCs/>
          <w:sz w:val="24"/>
          <w:szCs w:val="24"/>
        </w:rPr>
        <w:t>×</w:t>
      </w:r>
      <w:r w:rsidRPr="00664461">
        <w:rPr>
          <w:rFonts w:ascii="Times New Roman" w:hAnsi="Times New Roman" w:cs="Times New Roman"/>
          <w:bCs/>
          <w:sz w:val="24"/>
          <w:szCs w:val="24"/>
          <w:shd w:val="clear" w:color="auto" w:fill="FFFFFF"/>
        </w:rPr>
        <w:t xml:space="preserve"> 1 response/respondent </w:t>
      </w:r>
      <w:r w:rsidRPr="00664461">
        <w:rPr>
          <w:rFonts w:ascii="Times New Roman" w:hAnsi="Times New Roman" w:cs="Times New Roman"/>
          <w:bCs/>
          <w:sz w:val="24"/>
          <w:szCs w:val="24"/>
        </w:rPr>
        <w:t>×</w:t>
      </w:r>
      <w:r w:rsidRPr="00664461">
        <w:rPr>
          <w:rFonts w:ascii="Times New Roman" w:hAnsi="Times New Roman" w:cs="Times New Roman"/>
          <w:bCs/>
          <w:sz w:val="24"/>
          <w:szCs w:val="24"/>
          <w:shd w:val="clear" w:color="auto" w:fill="FFFFFF"/>
        </w:rPr>
        <w:t xml:space="preserve"> 0.1 hours/response = 40 hours.</w:t>
      </w:r>
    </w:p>
    <w:p w:rsidRPr="00664461" w:rsidR="000C27CF" w:rsidP="000C27CF" w:rsidRDefault="000C27CF" w14:paraId="42A2FC7D" w14:textId="77777777">
      <w:pPr>
        <w:ind w:left="1440"/>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t>Method of estimation of burden:</w:t>
      </w:r>
      <w:r w:rsidRPr="00664461">
        <w:rPr>
          <w:rFonts w:ascii="Times New Roman" w:hAnsi="Times New Roman" w:cs="Times New Roman"/>
          <w:sz w:val="24"/>
          <w:szCs w:val="24"/>
          <w:shd w:val="clear" w:color="auto" w:fill="FFFFFF"/>
        </w:rPr>
        <w:t xml:space="preserve">  We estimate that each respondent entity to DIRS will enter (or update) their contact information once annually.  </w:t>
      </w:r>
    </w:p>
    <w:p w:rsidRPr="00664461" w:rsidR="000C27CF" w:rsidP="000C27CF" w:rsidRDefault="000C27CF" w14:paraId="01BD1664" w14:textId="77777777">
      <w:pPr>
        <w:ind w:left="1440"/>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t>Total Annual “In-House” Costs</w:t>
      </w:r>
      <w:r w:rsidRPr="00664461">
        <w:rPr>
          <w:rFonts w:ascii="Times New Roman" w:hAnsi="Times New Roman" w:cs="Times New Roman"/>
          <w:sz w:val="24"/>
          <w:szCs w:val="24"/>
          <w:shd w:val="clear" w:color="auto" w:fill="FFFFFF"/>
        </w:rPr>
        <w:t xml:space="preserve">:  The Commission estimates the hourly wage of a full-time employee who will be submitting this information </w:t>
      </w:r>
      <w:r>
        <w:rPr>
          <w:rFonts w:ascii="Times New Roman" w:hAnsi="Times New Roman" w:cs="Times New Roman"/>
          <w:sz w:val="24"/>
          <w:szCs w:val="24"/>
          <w:shd w:val="clear" w:color="auto" w:fill="FFFFFF"/>
        </w:rPr>
        <w:t>i</w:t>
      </w:r>
      <w:r w:rsidRPr="00664461">
        <w:rPr>
          <w:rFonts w:ascii="Times New Roman" w:hAnsi="Times New Roman" w:cs="Times New Roman"/>
          <w:sz w:val="24"/>
          <w:szCs w:val="24"/>
          <w:shd w:val="clear" w:color="auto" w:fill="FFFFFF"/>
        </w:rPr>
        <w:t xml:space="preserve">s $80/hour, inclusive of overhead and fringe benefit costs.  Therefore, the </w:t>
      </w:r>
      <w:r>
        <w:rPr>
          <w:rFonts w:ascii="Times New Roman" w:hAnsi="Times New Roman" w:cs="Times New Roman"/>
          <w:sz w:val="24"/>
          <w:szCs w:val="24"/>
          <w:shd w:val="clear" w:color="auto" w:fill="FFFFFF"/>
        </w:rPr>
        <w:t xml:space="preserve">estimated </w:t>
      </w:r>
      <w:r w:rsidRPr="00664461">
        <w:rPr>
          <w:rFonts w:ascii="Times New Roman" w:hAnsi="Times New Roman" w:cs="Times New Roman"/>
          <w:sz w:val="24"/>
          <w:szCs w:val="24"/>
          <w:shd w:val="clear" w:color="auto" w:fill="FFFFFF"/>
        </w:rPr>
        <w:t>in-house costs to the respondents are as follows:</w:t>
      </w:r>
    </w:p>
    <w:p w:rsidRPr="00664461" w:rsidR="000C27CF" w:rsidP="000C27CF" w:rsidRDefault="000C27CF" w14:paraId="4E1098AC" w14:textId="77777777">
      <w:pPr>
        <w:ind w:left="720" w:firstLine="720"/>
        <w:jc w:val="both"/>
        <w:rPr>
          <w:rFonts w:ascii="Times New Roman" w:hAnsi="Times New Roman" w:cs="Times New Roman"/>
          <w:b/>
          <w:sz w:val="24"/>
          <w:szCs w:val="24"/>
          <w:shd w:val="clear" w:color="auto" w:fill="FFFFFF"/>
        </w:rPr>
      </w:pPr>
      <w:r w:rsidRPr="00664461">
        <w:rPr>
          <w:rFonts w:ascii="Times New Roman" w:hAnsi="Times New Roman" w:cs="Times New Roman"/>
          <w:sz w:val="24"/>
          <w:szCs w:val="24"/>
          <w:shd w:val="clear" w:color="auto" w:fill="FFFFFF"/>
        </w:rPr>
        <w:t xml:space="preserve">40 total annual burden hours </w:t>
      </w:r>
      <w:r w:rsidRPr="00664461">
        <w:rPr>
          <w:rFonts w:ascii="Times New Roman" w:hAnsi="Times New Roman" w:cs="Times New Roman"/>
          <w:bCs/>
          <w:sz w:val="24"/>
          <w:szCs w:val="24"/>
        </w:rPr>
        <w:t>×</w:t>
      </w:r>
      <w:r w:rsidRPr="00664461">
        <w:rPr>
          <w:rFonts w:ascii="Times New Roman" w:hAnsi="Times New Roman" w:cs="Times New Roman"/>
          <w:sz w:val="24"/>
          <w:szCs w:val="24"/>
          <w:shd w:val="clear" w:color="auto" w:fill="FFFFFF"/>
        </w:rPr>
        <w:t xml:space="preserve"> $80/hour = </w:t>
      </w:r>
      <w:r w:rsidRPr="00664461">
        <w:rPr>
          <w:rFonts w:ascii="Times New Roman" w:hAnsi="Times New Roman" w:cs="Times New Roman"/>
          <w:b/>
          <w:sz w:val="24"/>
          <w:szCs w:val="24"/>
          <w:shd w:val="clear" w:color="auto" w:fill="FFFFFF"/>
        </w:rPr>
        <w:t xml:space="preserve">$3,200 total annual “in-house” costs. </w:t>
      </w:r>
    </w:p>
    <w:p w:rsidRPr="00664461" w:rsidR="000C27CF" w:rsidP="000C27CF" w:rsidRDefault="000C27CF" w14:paraId="6DBDEDFA" w14:textId="77777777">
      <w:pPr>
        <w:suppressAutoHyphens/>
        <w:spacing w:after="0" w:line="240" w:lineRule="auto"/>
        <w:ind w:firstLine="720"/>
        <w:jc w:val="both"/>
        <w:rPr>
          <w:rFonts w:ascii="Times New Roman" w:hAnsi="Times New Roman" w:eastAsia="Times New Roman" w:cs="Times New Roman"/>
          <w:b/>
          <w:kern w:val="1"/>
          <w:sz w:val="24"/>
          <w:szCs w:val="24"/>
          <w:shd w:val="clear" w:color="auto" w:fill="FFFFFF"/>
          <w:lang w:eastAsia="ar-SA"/>
        </w:rPr>
      </w:pPr>
    </w:p>
    <w:p w:rsidRPr="00664461" w:rsidR="000C27CF" w:rsidP="000C27CF" w:rsidRDefault="000C27CF" w14:paraId="2A5F8B74" w14:textId="77777777">
      <w:pPr>
        <w:tabs>
          <w:tab w:val="left" w:pos="360"/>
        </w:tabs>
        <w:spacing w:after="220"/>
        <w:ind w:left="720"/>
        <w:rPr>
          <w:rFonts w:ascii="Times New Roman" w:hAnsi="Times New Roman"/>
          <w:b/>
          <w:kern w:val="1"/>
          <w:sz w:val="24"/>
          <w:u w:val="single"/>
          <w:shd w:val="clear" w:color="auto" w:fill="FFFFFF"/>
        </w:rPr>
      </w:pPr>
      <w:r w:rsidRPr="00664461">
        <w:rPr>
          <w:rFonts w:ascii="Times New Roman" w:hAnsi="Times New Roman" w:cs="Times New Roman"/>
          <w:b/>
          <w:sz w:val="24"/>
          <w:szCs w:val="24"/>
          <w:u w:val="single"/>
        </w:rPr>
        <w:t>Initial Entry of Critical Information for All Respondents</w:t>
      </w:r>
    </w:p>
    <w:p w:rsidRPr="00664461" w:rsidR="000C27CF" w:rsidP="000C27CF" w:rsidRDefault="000C27CF" w14:paraId="2E75AFE4" w14:textId="77777777">
      <w:pPr>
        <w:ind w:left="1440"/>
        <w:jc w:val="both"/>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t>Number of Respondents:</w:t>
      </w:r>
      <w:r w:rsidRPr="00664461">
        <w:rPr>
          <w:rFonts w:ascii="Times New Roman" w:hAnsi="Times New Roman" w:cs="Times New Roman"/>
          <w:sz w:val="24"/>
          <w:szCs w:val="24"/>
          <w:shd w:val="clear" w:color="auto" w:fill="FFFFFF"/>
        </w:rPr>
        <w:t xml:space="preserve"> </w:t>
      </w:r>
      <w:r w:rsidRPr="00664461">
        <w:rPr>
          <w:rFonts w:ascii="Times New Roman" w:hAnsi="Times New Roman" w:cs="Times New Roman"/>
          <w:b/>
          <w:sz w:val="24"/>
          <w:szCs w:val="24"/>
          <w:shd w:val="clear" w:color="auto" w:fill="FFFFFF"/>
        </w:rPr>
        <w:t>400 (same group of respondents as above)</w:t>
      </w:r>
    </w:p>
    <w:p w:rsidRPr="00664461" w:rsidR="000C27CF" w:rsidP="000C27CF" w:rsidRDefault="000C27CF" w14:paraId="73E993FE" w14:textId="77777777">
      <w:pPr>
        <w:ind w:left="1800" w:hanging="360"/>
        <w:jc w:val="both"/>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t>Frequency of response:</w:t>
      </w:r>
      <w:r w:rsidRPr="00664461">
        <w:rPr>
          <w:rFonts w:ascii="Times New Roman" w:hAnsi="Times New Roman" w:cs="Times New Roman"/>
          <w:sz w:val="24"/>
          <w:szCs w:val="24"/>
          <w:shd w:val="clear" w:color="auto" w:fill="FFFFFF"/>
        </w:rPr>
        <w:t xml:space="preserve"> Annually. </w:t>
      </w:r>
    </w:p>
    <w:p w:rsidRPr="00664461" w:rsidR="000C27CF" w:rsidP="000C27CF" w:rsidRDefault="000C27CF" w14:paraId="62DF7321" w14:textId="77777777">
      <w:pPr>
        <w:ind w:left="1440"/>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t>Total Number of Responses Annually:</w:t>
      </w:r>
      <w:r w:rsidRPr="00664461">
        <w:rPr>
          <w:rFonts w:ascii="Times New Roman" w:hAnsi="Times New Roman" w:cs="Times New Roman"/>
          <w:sz w:val="24"/>
          <w:szCs w:val="24"/>
          <w:shd w:val="clear" w:color="auto" w:fill="FFFFFF"/>
        </w:rPr>
        <w:t xml:space="preserve"> 400 respondents </w:t>
      </w:r>
      <w:r w:rsidRPr="00664461">
        <w:rPr>
          <w:rFonts w:ascii="Times New Roman" w:hAnsi="Times New Roman" w:cs="Times New Roman"/>
          <w:bCs/>
          <w:sz w:val="24"/>
          <w:szCs w:val="24"/>
        </w:rPr>
        <w:t>×</w:t>
      </w:r>
      <w:r w:rsidRPr="00664461">
        <w:rPr>
          <w:rFonts w:ascii="Times New Roman" w:hAnsi="Times New Roman" w:cs="Times New Roman"/>
          <w:sz w:val="24"/>
          <w:szCs w:val="24"/>
          <w:shd w:val="clear" w:color="auto" w:fill="FFFFFF"/>
        </w:rPr>
        <w:t xml:space="preserve"> 37 responses/ respondent = 14,800 responses.</w:t>
      </w:r>
    </w:p>
    <w:p w:rsidRPr="00664461" w:rsidR="000C27CF" w:rsidP="000C27CF" w:rsidRDefault="000C27CF" w14:paraId="31509C92" w14:textId="77777777">
      <w:pPr>
        <w:ind w:left="720" w:firstLine="720"/>
        <w:rPr>
          <w:rFonts w:ascii="Times New Roman" w:hAnsi="Times New Roman" w:cs="Times New Roman"/>
          <w:bCs/>
          <w:sz w:val="24"/>
          <w:szCs w:val="24"/>
          <w:shd w:val="clear" w:color="auto" w:fill="FFFFFF"/>
        </w:rPr>
      </w:pPr>
      <w:r w:rsidRPr="00664461">
        <w:rPr>
          <w:rFonts w:ascii="Times New Roman" w:hAnsi="Times New Roman" w:cs="Times New Roman"/>
          <w:b/>
          <w:bCs/>
          <w:sz w:val="24"/>
          <w:szCs w:val="24"/>
          <w:shd w:val="clear" w:color="auto" w:fill="FFFFFF"/>
        </w:rPr>
        <w:t xml:space="preserve">Average response time per response: </w:t>
      </w:r>
      <w:r w:rsidRPr="00664461">
        <w:rPr>
          <w:rFonts w:ascii="Times New Roman" w:hAnsi="Times New Roman" w:cs="Times New Roman"/>
          <w:bCs/>
          <w:sz w:val="24"/>
          <w:szCs w:val="24"/>
          <w:shd w:val="clear" w:color="auto" w:fill="FFFFFF"/>
        </w:rPr>
        <w:t>0.5 hours</w:t>
      </w:r>
    </w:p>
    <w:p w:rsidRPr="00664461" w:rsidR="000C27CF" w:rsidP="000C27CF" w:rsidRDefault="000C27CF" w14:paraId="7C934FDF" w14:textId="77777777">
      <w:pPr>
        <w:ind w:left="1440"/>
        <w:rPr>
          <w:rFonts w:ascii="Times New Roman" w:hAnsi="Times New Roman" w:cs="Times New Roman"/>
          <w:b/>
          <w:bCs/>
          <w:sz w:val="24"/>
          <w:szCs w:val="24"/>
          <w:shd w:val="clear" w:color="auto" w:fill="FFFFFF"/>
        </w:rPr>
      </w:pPr>
      <w:r w:rsidRPr="00664461">
        <w:rPr>
          <w:rFonts w:ascii="Times New Roman" w:hAnsi="Times New Roman" w:cs="Times New Roman"/>
          <w:b/>
          <w:bCs/>
          <w:sz w:val="24"/>
          <w:szCs w:val="24"/>
          <w:shd w:val="clear" w:color="auto" w:fill="FFFFFF"/>
        </w:rPr>
        <w:t>Total Annual Burden Hours:</w:t>
      </w:r>
      <w:r w:rsidRPr="00664461">
        <w:rPr>
          <w:rFonts w:ascii="Times New Roman" w:hAnsi="Times New Roman" w:cs="Times New Roman"/>
          <w:bCs/>
          <w:sz w:val="24"/>
          <w:szCs w:val="24"/>
          <w:shd w:val="clear" w:color="auto" w:fill="FFFFFF"/>
        </w:rPr>
        <w:t xml:space="preserve"> 14,800 total responses </w:t>
      </w:r>
      <w:r w:rsidRPr="00664461">
        <w:rPr>
          <w:rFonts w:ascii="Times New Roman" w:hAnsi="Times New Roman" w:cs="Times New Roman"/>
          <w:bCs/>
          <w:sz w:val="24"/>
          <w:szCs w:val="24"/>
        </w:rPr>
        <w:t>×</w:t>
      </w:r>
      <w:r w:rsidRPr="00664461">
        <w:rPr>
          <w:rFonts w:ascii="Times New Roman" w:hAnsi="Times New Roman" w:cs="Times New Roman"/>
          <w:bCs/>
          <w:sz w:val="24"/>
          <w:szCs w:val="24"/>
          <w:shd w:val="clear" w:color="auto" w:fill="FFFFFF"/>
        </w:rPr>
        <w:t xml:space="preserve"> 0.5 hours/response = 7,400 hours.</w:t>
      </w:r>
    </w:p>
    <w:p w:rsidRPr="00664461" w:rsidR="000C27CF" w:rsidP="000C27CF" w:rsidRDefault="000C27CF" w14:paraId="3A6C1F1D" w14:textId="77777777">
      <w:pPr>
        <w:ind w:left="1440"/>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t>Method of estimation of burden:</w:t>
      </w:r>
      <w:r w:rsidRPr="00664461">
        <w:rPr>
          <w:rFonts w:ascii="Times New Roman" w:hAnsi="Times New Roman" w:cs="Times New Roman"/>
          <w:sz w:val="24"/>
          <w:szCs w:val="24"/>
          <w:shd w:val="clear" w:color="auto" w:fill="FFFFFF"/>
        </w:rPr>
        <w:t xml:space="preserve">  Exact numbers of respondents and responses are inherently unpredictable as they reflect disaster and emergency scenarios that are not known in advance.  In preparing these estimates, the Commission has analyzed data from recent hurricane seasons and erred on the side of overestimating potential burden.   </w:t>
      </w:r>
    </w:p>
    <w:p w:rsidRPr="00664461" w:rsidR="000C27CF" w:rsidP="000C27CF" w:rsidRDefault="000C27CF" w14:paraId="60F2742C" w14:textId="77777777">
      <w:pPr>
        <w:ind w:left="1440"/>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t>Total Annual “In-House” Costs</w:t>
      </w:r>
      <w:r w:rsidRPr="00664461">
        <w:rPr>
          <w:rFonts w:ascii="Times New Roman" w:hAnsi="Times New Roman" w:cs="Times New Roman"/>
          <w:sz w:val="24"/>
          <w:szCs w:val="24"/>
          <w:shd w:val="clear" w:color="auto" w:fill="FFFFFF"/>
        </w:rPr>
        <w:t xml:space="preserve">:  The Commission estimates the hourly wage of a full-time employee who will be submitting this information </w:t>
      </w:r>
      <w:r>
        <w:rPr>
          <w:rFonts w:ascii="Times New Roman" w:hAnsi="Times New Roman" w:cs="Times New Roman"/>
          <w:sz w:val="24"/>
          <w:szCs w:val="24"/>
          <w:shd w:val="clear" w:color="auto" w:fill="FFFFFF"/>
        </w:rPr>
        <w:t>i</w:t>
      </w:r>
      <w:r w:rsidRPr="00664461">
        <w:rPr>
          <w:rFonts w:ascii="Times New Roman" w:hAnsi="Times New Roman" w:cs="Times New Roman"/>
          <w:sz w:val="24"/>
          <w:szCs w:val="24"/>
          <w:shd w:val="clear" w:color="auto" w:fill="FFFFFF"/>
        </w:rPr>
        <w:t>s $80/hour, inclusive of overhead and fringe benefit costs.  Therefore, the</w:t>
      </w:r>
      <w:r>
        <w:rPr>
          <w:rFonts w:ascii="Times New Roman" w:hAnsi="Times New Roman" w:cs="Times New Roman"/>
          <w:sz w:val="24"/>
          <w:szCs w:val="24"/>
          <w:shd w:val="clear" w:color="auto" w:fill="FFFFFF"/>
        </w:rPr>
        <w:t xml:space="preserve"> estimated </w:t>
      </w:r>
      <w:r w:rsidRPr="00664461">
        <w:rPr>
          <w:rFonts w:ascii="Times New Roman" w:hAnsi="Times New Roman" w:cs="Times New Roman"/>
          <w:sz w:val="24"/>
          <w:szCs w:val="24"/>
          <w:shd w:val="clear" w:color="auto" w:fill="FFFFFF"/>
        </w:rPr>
        <w:t>in-house costs to the respondents are as follows:</w:t>
      </w:r>
    </w:p>
    <w:p w:rsidRPr="00664461" w:rsidR="000C27CF" w:rsidP="000C27CF" w:rsidRDefault="000C27CF" w14:paraId="505FB79E" w14:textId="77777777">
      <w:pPr>
        <w:ind w:left="1440"/>
        <w:jc w:val="both"/>
        <w:rPr>
          <w:rFonts w:ascii="Times New Roman" w:hAnsi="Times New Roman" w:cs="Times New Roman"/>
          <w:b/>
          <w:sz w:val="24"/>
          <w:szCs w:val="24"/>
          <w:shd w:val="clear" w:color="auto" w:fill="FFFFFF"/>
        </w:rPr>
      </w:pPr>
      <w:r w:rsidRPr="00664461">
        <w:rPr>
          <w:rFonts w:ascii="Times New Roman" w:hAnsi="Times New Roman" w:cs="Times New Roman"/>
          <w:sz w:val="24"/>
          <w:szCs w:val="24"/>
          <w:shd w:val="clear" w:color="auto" w:fill="FFFFFF"/>
        </w:rPr>
        <w:t xml:space="preserve">7,400 total annual burden hours </w:t>
      </w:r>
      <w:r w:rsidRPr="00664461">
        <w:rPr>
          <w:rFonts w:ascii="Times New Roman" w:hAnsi="Times New Roman" w:cs="Times New Roman"/>
          <w:bCs/>
          <w:sz w:val="24"/>
          <w:szCs w:val="24"/>
        </w:rPr>
        <w:t>×</w:t>
      </w:r>
      <w:r w:rsidRPr="00664461">
        <w:rPr>
          <w:rFonts w:ascii="Times New Roman" w:hAnsi="Times New Roman" w:cs="Times New Roman"/>
          <w:sz w:val="24"/>
          <w:szCs w:val="24"/>
          <w:shd w:val="clear" w:color="auto" w:fill="FFFFFF"/>
        </w:rPr>
        <w:t xml:space="preserve"> $80/hour = </w:t>
      </w:r>
      <w:r w:rsidRPr="00664461">
        <w:rPr>
          <w:rFonts w:ascii="Times New Roman" w:hAnsi="Times New Roman" w:cs="Times New Roman"/>
          <w:b/>
          <w:sz w:val="24"/>
          <w:szCs w:val="24"/>
          <w:shd w:val="clear" w:color="auto" w:fill="FFFFFF"/>
        </w:rPr>
        <w:t xml:space="preserve">$592,000 total annual “in-house” costs. </w:t>
      </w:r>
    </w:p>
    <w:p w:rsidRPr="00664461" w:rsidR="000C27CF" w:rsidP="000C27CF" w:rsidRDefault="000C27CF" w14:paraId="0313F701" w14:textId="77777777">
      <w:pPr>
        <w:ind w:left="720"/>
        <w:rPr>
          <w:rFonts w:ascii="Times New Roman" w:hAnsi="Times New Roman" w:cs="Times New Roman"/>
          <w:b/>
          <w:sz w:val="24"/>
          <w:szCs w:val="24"/>
          <w:u w:val="single"/>
        </w:rPr>
      </w:pPr>
      <w:r w:rsidRPr="00664461">
        <w:rPr>
          <w:rFonts w:ascii="Times New Roman" w:hAnsi="Times New Roman" w:cs="Times New Roman"/>
          <w:b/>
          <w:sz w:val="24"/>
          <w:szCs w:val="24"/>
          <w:u w:val="single"/>
        </w:rPr>
        <w:t>Updates of Critical Information for All Respondents</w:t>
      </w:r>
    </w:p>
    <w:p w:rsidRPr="00664461" w:rsidR="000C27CF" w:rsidP="000C27CF" w:rsidRDefault="000C27CF" w14:paraId="2FF7833B" w14:textId="77777777">
      <w:pPr>
        <w:ind w:left="720" w:firstLine="720"/>
        <w:jc w:val="both"/>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t>Number of Respondents:</w:t>
      </w:r>
      <w:r w:rsidRPr="00664461">
        <w:rPr>
          <w:rFonts w:ascii="Times New Roman" w:hAnsi="Times New Roman" w:cs="Times New Roman"/>
          <w:sz w:val="24"/>
          <w:szCs w:val="24"/>
          <w:shd w:val="clear" w:color="auto" w:fill="FFFFFF"/>
        </w:rPr>
        <w:t xml:space="preserve"> </w:t>
      </w:r>
      <w:r w:rsidRPr="00664461">
        <w:rPr>
          <w:rFonts w:ascii="Times New Roman" w:hAnsi="Times New Roman" w:cs="Times New Roman"/>
          <w:b/>
          <w:sz w:val="24"/>
          <w:szCs w:val="24"/>
          <w:shd w:val="clear" w:color="auto" w:fill="FFFFFF"/>
        </w:rPr>
        <w:t>400 (same group of respondents as above)</w:t>
      </w:r>
    </w:p>
    <w:p w:rsidRPr="00664461" w:rsidR="000C27CF" w:rsidP="000C27CF" w:rsidRDefault="000C27CF" w14:paraId="45724C2C" w14:textId="77777777">
      <w:pPr>
        <w:ind w:left="1800" w:hanging="360"/>
        <w:jc w:val="both"/>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t>Frequency of response:</w:t>
      </w:r>
      <w:r w:rsidRPr="00664461">
        <w:rPr>
          <w:rFonts w:ascii="Times New Roman" w:hAnsi="Times New Roman" w:cs="Times New Roman"/>
          <w:sz w:val="24"/>
          <w:szCs w:val="24"/>
          <w:shd w:val="clear" w:color="auto" w:fill="FFFFFF"/>
        </w:rPr>
        <w:t xml:space="preserve"> Annually. </w:t>
      </w:r>
    </w:p>
    <w:p w:rsidRPr="00664461" w:rsidR="000C27CF" w:rsidP="000C27CF" w:rsidRDefault="000C27CF" w14:paraId="4CE10761" w14:textId="77777777">
      <w:pPr>
        <w:ind w:left="1440"/>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lastRenderedPageBreak/>
        <w:t>Total Number of Responses Annually:</w:t>
      </w:r>
      <w:r w:rsidRPr="00664461">
        <w:rPr>
          <w:rFonts w:ascii="Times New Roman" w:hAnsi="Times New Roman" w:cs="Times New Roman"/>
          <w:sz w:val="24"/>
          <w:szCs w:val="24"/>
          <w:shd w:val="clear" w:color="auto" w:fill="FFFFFF"/>
        </w:rPr>
        <w:t xml:space="preserve"> 400 respondents </w:t>
      </w:r>
      <w:r w:rsidRPr="00664461">
        <w:rPr>
          <w:rFonts w:ascii="Times New Roman" w:hAnsi="Times New Roman" w:cs="Times New Roman"/>
          <w:bCs/>
          <w:sz w:val="24"/>
          <w:szCs w:val="24"/>
        </w:rPr>
        <w:t>×</w:t>
      </w:r>
      <w:r w:rsidRPr="00664461">
        <w:rPr>
          <w:rFonts w:ascii="Times New Roman" w:hAnsi="Times New Roman" w:cs="Times New Roman"/>
          <w:sz w:val="24"/>
          <w:szCs w:val="24"/>
          <w:shd w:val="clear" w:color="auto" w:fill="FFFFFF"/>
        </w:rPr>
        <w:t xml:space="preserve"> 37 responses/ respondent </w:t>
      </w:r>
      <w:r w:rsidRPr="00664461">
        <w:rPr>
          <w:rFonts w:ascii="Times New Roman" w:hAnsi="Times New Roman" w:cs="Times New Roman"/>
          <w:bCs/>
          <w:sz w:val="24"/>
          <w:szCs w:val="24"/>
        </w:rPr>
        <w:t>×</w:t>
      </w:r>
      <w:r w:rsidRPr="00664461">
        <w:rPr>
          <w:rFonts w:ascii="Times New Roman" w:hAnsi="Times New Roman" w:cs="Times New Roman"/>
          <w:sz w:val="24"/>
          <w:szCs w:val="24"/>
          <w:shd w:val="clear" w:color="auto" w:fill="FFFFFF"/>
        </w:rPr>
        <w:t xml:space="preserve"> 6 updates = 88,800 total responses.</w:t>
      </w:r>
    </w:p>
    <w:p w:rsidRPr="00664461" w:rsidR="000C27CF" w:rsidP="000C27CF" w:rsidRDefault="000C27CF" w14:paraId="6FE4F472" w14:textId="77777777">
      <w:pPr>
        <w:ind w:left="720" w:firstLine="720"/>
        <w:rPr>
          <w:rFonts w:ascii="Times New Roman" w:hAnsi="Times New Roman" w:cs="Times New Roman"/>
          <w:bCs/>
          <w:sz w:val="24"/>
          <w:szCs w:val="24"/>
          <w:shd w:val="clear" w:color="auto" w:fill="FFFFFF"/>
        </w:rPr>
      </w:pPr>
      <w:r w:rsidRPr="00664461">
        <w:rPr>
          <w:rFonts w:ascii="Times New Roman" w:hAnsi="Times New Roman" w:cs="Times New Roman"/>
          <w:b/>
          <w:bCs/>
          <w:sz w:val="24"/>
          <w:szCs w:val="24"/>
          <w:shd w:val="clear" w:color="auto" w:fill="FFFFFF"/>
        </w:rPr>
        <w:t xml:space="preserve">Average response time per response: </w:t>
      </w:r>
      <w:r w:rsidRPr="00664461">
        <w:rPr>
          <w:rFonts w:ascii="Times New Roman" w:hAnsi="Times New Roman" w:cs="Times New Roman"/>
          <w:bCs/>
          <w:sz w:val="24"/>
          <w:szCs w:val="24"/>
          <w:shd w:val="clear" w:color="auto" w:fill="FFFFFF"/>
        </w:rPr>
        <w:t>0.1 hours</w:t>
      </w:r>
    </w:p>
    <w:p w:rsidRPr="00664461" w:rsidR="000C27CF" w:rsidP="000C27CF" w:rsidRDefault="000C27CF" w14:paraId="3D829BF2" w14:textId="77777777">
      <w:pPr>
        <w:ind w:left="1440"/>
        <w:rPr>
          <w:rFonts w:ascii="Times New Roman" w:hAnsi="Times New Roman" w:cs="Times New Roman"/>
          <w:b/>
          <w:bCs/>
          <w:sz w:val="24"/>
          <w:szCs w:val="24"/>
          <w:shd w:val="clear" w:color="auto" w:fill="FFFFFF"/>
        </w:rPr>
      </w:pPr>
      <w:r w:rsidRPr="00664461">
        <w:rPr>
          <w:rFonts w:ascii="Times New Roman" w:hAnsi="Times New Roman" w:cs="Times New Roman"/>
          <w:b/>
          <w:bCs/>
          <w:sz w:val="24"/>
          <w:szCs w:val="24"/>
          <w:shd w:val="clear" w:color="auto" w:fill="FFFFFF"/>
        </w:rPr>
        <w:t>Total Annual Burden Hours:</w:t>
      </w:r>
      <w:r w:rsidRPr="00664461">
        <w:rPr>
          <w:rFonts w:ascii="Times New Roman" w:hAnsi="Times New Roman" w:cs="Times New Roman"/>
          <w:bCs/>
          <w:sz w:val="24"/>
          <w:szCs w:val="24"/>
          <w:shd w:val="clear" w:color="auto" w:fill="FFFFFF"/>
        </w:rPr>
        <w:t xml:space="preserve"> 88,800 total responses </w:t>
      </w:r>
      <w:r w:rsidRPr="00664461">
        <w:rPr>
          <w:rFonts w:ascii="Times New Roman" w:hAnsi="Times New Roman" w:cs="Times New Roman"/>
          <w:bCs/>
          <w:sz w:val="24"/>
          <w:szCs w:val="24"/>
        </w:rPr>
        <w:t>×</w:t>
      </w:r>
      <w:r w:rsidRPr="00664461">
        <w:rPr>
          <w:rFonts w:ascii="Times New Roman" w:hAnsi="Times New Roman" w:cs="Times New Roman"/>
          <w:bCs/>
          <w:sz w:val="24"/>
          <w:szCs w:val="24"/>
          <w:shd w:val="clear" w:color="auto" w:fill="FFFFFF"/>
        </w:rPr>
        <w:t xml:space="preserve"> 0.1 hours/response = 8,880 hours.</w:t>
      </w:r>
    </w:p>
    <w:p w:rsidRPr="00664461" w:rsidR="000C27CF" w:rsidP="000C27CF" w:rsidRDefault="000C27CF" w14:paraId="56A5675B" w14:textId="77777777">
      <w:pPr>
        <w:ind w:left="1440"/>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t>Method of estimation of burden:</w:t>
      </w:r>
      <w:r w:rsidRPr="00664461">
        <w:rPr>
          <w:rFonts w:ascii="Times New Roman" w:hAnsi="Times New Roman" w:cs="Times New Roman"/>
          <w:sz w:val="24"/>
          <w:szCs w:val="24"/>
          <w:shd w:val="clear" w:color="auto" w:fill="FFFFFF"/>
        </w:rPr>
        <w:t xml:space="preserve">  Exact numbers of respondents and responses are inherently unpredictable as they reflect disaster and emergency scenarios that are not known in advance.  In preparing these estimates, the Commission has analyzed data from recent hurricane seasons and erred on the side of </w:t>
      </w:r>
      <w:proofErr w:type="gramStart"/>
      <w:r w:rsidRPr="00664461">
        <w:rPr>
          <w:rFonts w:ascii="Times New Roman" w:hAnsi="Times New Roman" w:cs="Times New Roman"/>
          <w:sz w:val="24"/>
          <w:szCs w:val="24"/>
          <w:shd w:val="clear" w:color="auto" w:fill="FFFFFF"/>
        </w:rPr>
        <w:t>over estimating</w:t>
      </w:r>
      <w:proofErr w:type="gramEnd"/>
      <w:r w:rsidRPr="00664461">
        <w:rPr>
          <w:rFonts w:ascii="Times New Roman" w:hAnsi="Times New Roman" w:cs="Times New Roman"/>
          <w:sz w:val="24"/>
          <w:szCs w:val="24"/>
          <w:shd w:val="clear" w:color="auto" w:fill="FFFFFF"/>
        </w:rPr>
        <w:t xml:space="preserve"> potential burden.   </w:t>
      </w:r>
    </w:p>
    <w:p w:rsidRPr="00664461" w:rsidR="000C27CF" w:rsidP="000C27CF" w:rsidRDefault="000C27CF" w14:paraId="227B0319" w14:textId="77777777">
      <w:pPr>
        <w:ind w:left="1440"/>
        <w:rPr>
          <w:rFonts w:ascii="Times New Roman" w:hAnsi="Times New Roman" w:cs="Times New Roman"/>
          <w:sz w:val="24"/>
          <w:szCs w:val="24"/>
          <w:shd w:val="clear" w:color="auto" w:fill="FFFFFF"/>
        </w:rPr>
      </w:pPr>
      <w:r w:rsidRPr="00664461">
        <w:rPr>
          <w:rFonts w:ascii="Times New Roman" w:hAnsi="Times New Roman" w:cs="Times New Roman"/>
          <w:b/>
          <w:sz w:val="24"/>
          <w:szCs w:val="24"/>
          <w:shd w:val="clear" w:color="auto" w:fill="FFFFFF"/>
        </w:rPr>
        <w:t>Total Annual “In-House” Costs</w:t>
      </w:r>
      <w:r w:rsidRPr="00664461">
        <w:rPr>
          <w:rFonts w:ascii="Times New Roman" w:hAnsi="Times New Roman" w:cs="Times New Roman"/>
          <w:sz w:val="24"/>
          <w:szCs w:val="24"/>
          <w:shd w:val="clear" w:color="auto" w:fill="FFFFFF"/>
        </w:rPr>
        <w:t xml:space="preserve">:  The Commission estimates the hourly wage of a full-time employee who will be submitting this information as $80/hour, inclusive of overhead and fringe benefit costs.  Therefore, the </w:t>
      </w:r>
      <w:r>
        <w:rPr>
          <w:rFonts w:ascii="Times New Roman" w:hAnsi="Times New Roman" w:cs="Times New Roman"/>
          <w:sz w:val="24"/>
          <w:szCs w:val="24"/>
          <w:shd w:val="clear" w:color="auto" w:fill="FFFFFF"/>
        </w:rPr>
        <w:t xml:space="preserve">estimated </w:t>
      </w:r>
      <w:r w:rsidRPr="00664461">
        <w:rPr>
          <w:rFonts w:ascii="Times New Roman" w:hAnsi="Times New Roman" w:cs="Times New Roman"/>
          <w:sz w:val="24"/>
          <w:szCs w:val="24"/>
          <w:shd w:val="clear" w:color="auto" w:fill="FFFFFF"/>
        </w:rPr>
        <w:t>in-house costs to the respondents are as follows:</w:t>
      </w:r>
    </w:p>
    <w:p w:rsidRPr="00664461" w:rsidR="000C27CF" w:rsidP="000C27CF" w:rsidRDefault="000C27CF" w14:paraId="6432A548" w14:textId="77777777">
      <w:pPr>
        <w:ind w:left="1440"/>
        <w:jc w:val="both"/>
        <w:rPr>
          <w:rFonts w:ascii="Times New Roman" w:hAnsi="Times New Roman" w:cs="Times New Roman"/>
          <w:b/>
          <w:sz w:val="24"/>
          <w:szCs w:val="24"/>
          <w:shd w:val="clear" w:color="auto" w:fill="FFFFFF"/>
        </w:rPr>
      </w:pPr>
      <w:r w:rsidRPr="00664461">
        <w:rPr>
          <w:rFonts w:ascii="Times New Roman" w:hAnsi="Times New Roman" w:cs="Times New Roman"/>
          <w:sz w:val="24"/>
          <w:szCs w:val="24"/>
          <w:shd w:val="clear" w:color="auto" w:fill="FFFFFF"/>
        </w:rPr>
        <w:t xml:space="preserve">8,880 total annual burden hours </w:t>
      </w:r>
      <w:r w:rsidRPr="00664461">
        <w:rPr>
          <w:rFonts w:ascii="Times New Roman" w:hAnsi="Times New Roman" w:cs="Times New Roman"/>
          <w:bCs/>
          <w:sz w:val="24"/>
          <w:szCs w:val="24"/>
        </w:rPr>
        <w:t>×</w:t>
      </w:r>
      <w:r w:rsidRPr="00664461">
        <w:rPr>
          <w:rFonts w:ascii="Times New Roman" w:hAnsi="Times New Roman" w:cs="Times New Roman"/>
          <w:sz w:val="24"/>
          <w:szCs w:val="24"/>
          <w:shd w:val="clear" w:color="auto" w:fill="FFFFFF"/>
        </w:rPr>
        <w:t xml:space="preserve"> $80/hour = </w:t>
      </w:r>
      <w:r w:rsidRPr="00664461">
        <w:rPr>
          <w:rFonts w:ascii="Times New Roman" w:hAnsi="Times New Roman" w:cs="Times New Roman"/>
          <w:b/>
          <w:sz w:val="24"/>
          <w:szCs w:val="24"/>
          <w:shd w:val="clear" w:color="auto" w:fill="FFFFFF"/>
        </w:rPr>
        <w:t xml:space="preserve">$710,400 total annual “in-house” costs. </w:t>
      </w:r>
    </w:p>
    <w:p w:rsidRPr="00664461" w:rsidR="000C27CF" w:rsidP="000C27CF" w:rsidRDefault="000C27CF" w14:paraId="05FB94C6" w14:textId="77777777">
      <w:pPr>
        <w:suppressAutoHyphens/>
        <w:spacing w:after="0" w:line="240" w:lineRule="auto"/>
        <w:ind w:left="360" w:firstLine="360"/>
        <w:jc w:val="both"/>
        <w:rPr>
          <w:rFonts w:ascii="Times New Roman" w:hAnsi="Times New Roman" w:eastAsia="Times New Roman" w:cs="Times New Roman"/>
          <w:b/>
          <w:kern w:val="1"/>
          <w:sz w:val="24"/>
          <w:szCs w:val="24"/>
          <w:u w:val="single"/>
          <w:shd w:val="clear" w:color="auto" w:fill="FFFFFF"/>
          <w:lang w:eastAsia="ar-SA"/>
        </w:rPr>
      </w:pPr>
      <w:r w:rsidRPr="00664461">
        <w:rPr>
          <w:rFonts w:ascii="Times New Roman" w:hAnsi="Times New Roman" w:cs="Times New Roman"/>
          <w:b/>
          <w:bCs/>
          <w:iCs/>
          <w:sz w:val="24"/>
          <w:szCs w:val="24"/>
          <w:u w:val="single"/>
        </w:rPr>
        <w:t>Cumulative Totals</w:t>
      </w:r>
      <w:r w:rsidRPr="00664461">
        <w:rPr>
          <w:rFonts w:ascii="Times New Roman" w:hAnsi="Times New Roman" w:cs="Times New Roman"/>
          <w:b/>
          <w:sz w:val="24"/>
          <w:szCs w:val="24"/>
          <w:u w:val="single"/>
        </w:rPr>
        <w:t xml:space="preserve"> for All Respondents</w:t>
      </w:r>
    </w:p>
    <w:p w:rsidRPr="00664461" w:rsidR="000C27CF" w:rsidP="000C27CF" w:rsidRDefault="000C27CF" w14:paraId="1F872CB3" w14:textId="77777777">
      <w:pPr>
        <w:suppressAutoHyphens/>
        <w:spacing w:after="0" w:line="240" w:lineRule="auto"/>
        <w:ind w:left="360"/>
        <w:jc w:val="both"/>
        <w:rPr>
          <w:rFonts w:ascii="Times New Roman" w:hAnsi="Times New Roman" w:eastAsia="Times New Roman" w:cs="Times New Roman"/>
          <w:b/>
          <w:kern w:val="1"/>
          <w:sz w:val="24"/>
          <w:szCs w:val="24"/>
          <w:shd w:val="clear" w:color="auto" w:fill="FFFFFF"/>
          <w:lang w:eastAsia="ar-SA"/>
        </w:rPr>
      </w:pPr>
    </w:p>
    <w:p w:rsidRPr="00664461" w:rsidR="000C27CF" w:rsidP="000C27CF" w:rsidRDefault="000C27CF" w14:paraId="1FCA8E6B" w14:textId="77777777">
      <w:pPr>
        <w:pStyle w:val="ListParagraph"/>
        <w:numPr>
          <w:ilvl w:val="0"/>
          <w:numId w:val="1"/>
        </w:numPr>
        <w:suppressAutoHyphens/>
        <w:spacing w:after="0" w:line="240" w:lineRule="auto"/>
        <w:ind w:left="1080"/>
        <w:rPr>
          <w:rFonts w:eastAsia="Times New Roman" w:cs="Times New Roman"/>
          <w:kern w:val="1"/>
          <w:szCs w:val="24"/>
          <w:shd w:val="clear" w:color="auto" w:fill="FFFFFF"/>
          <w:lang w:eastAsia="ar-SA"/>
        </w:rPr>
      </w:pPr>
      <w:r w:rsidRPr="00664461">
        <w:rPr>
          <w:rFonts w:eastAsia="Times New Roman" w:cs="Times New Roman"/>
          <w:kern w:val="1"/>
          <w:szCs w:val="24"/>
          <w:shd w:val="clear" w:color="auto" w:fill="FFFFFF"/>
          <w:lang w:eastAsia="ar-SA"/>
        </w:rPr>
        <w:t xml:space="preserve">Total Respondents Annually: 400 </w:t>
      </w:r>
    </w:p>
    <w:p w:rsidRPr="00664461" w:rsidR="000C27CF" w:rsidP="000C27CF" w:rsidRDefault="000C27CF" w14:paraId="38C66BF9" w14:textId="77777777">
      <w:pPr>
        <w:pStyle w:val="ListParagraph"/>
        <w:numPr>
          <w:ilvl w:val="0"/>
          <w:numId w:val="1"/>
        </w:numPr>
        <w:suppressAutoHyphens/>
        <w:spacing w:after="0" w:line="240" w:lineRule="auto"/>
        <w:ind w:left="1080"/>
        <w:rPr>
          <w:rFonts w:eastAsia="Times New Roman" w:cs="Times New Roman"/>
          <w:kern w:val="1"/>
          <w:szCs w:val="24"/>
          <w:shd w:val="clear" w:color="auto" w:fill="FFFFFF"/>
          <w:lang w:eastAsia="ar-SA"/>
        </w:rPr>
      </w:pPr>
      <w:r w:rsidRPr="00664461">
        <w:rPr>
          <w:rFonts w:eastAsia="Times New Roman" w:cs="Times New Roman"/>
          <w:kern w:val="1"/>
          <w:szCs w:val="24"/>
          <w:shd w:val="clear" w:color="auto" w:fill="FFFFFF"/>
          <w:lang w:eastAsia="ar-SA"/>
        </w:rPr>
        <w:t>Total Annual Responses:  400 (initial entry of contact information) + 14,800 (initial entry of critical information) + 88,800 (updates of critical information) = 104,000 responses;</w:t>
      </w:r>
    </w:p>
    <w:p w:rsidRPr="00664461" w:rsidR="000C27CF" w:rsidP="000C27CF" w:rsidRDefault="000C27CF" w14:paraId="2F2905C7" w14:textId="77777777">
      <w:pPr>
        <w:pStyle w:val="ListParagraph"/>
        <w:numPr>
          <w:ilvl w:val="0"/>
          <w:numId w:val="1"/>
        </w:numPr>
        <w:suppressAutoHyphens/>
        <w:spacing w:after="0" w:line="240" w:lineRule="auto"/>
        <w:ind w:left="1080"/>
        <w:rPr>
          <w:rFonts w:eastAsia="Times New Roman" w:cs="Times New Roman"/>
          <w:kern w:val="1"/>
          <w:szCs w:val="24"/>
          <w:shd w:val="clear" w:color="auto" w:fill="FFFFFF"/>
          <w:lang w:eastAsia="ar-SA"/>
        </w:rPr>
      </w:pPr>
      <w:r w:rsidRPr="00664461">
        <w:rPr>
          <w:rFonts w:eastAsia="Times New Roman" w:cs="Times New Roman"/>
          <w:kern w:val="1"/>
          <w:szCs w:val="24"/>
          <w:shd w:val="clear" w:color="auto" w:fill="FFFFFF"/>
          <w:lang w:eastAsia="ar-SA"/>
        </w:rPr>
        <w:t>Total Annual Hours Burden:  40 (initial entry of contact information) + 7,400 (initial entry of critical information) + 8,880 (updates of critical information) = 16,320 hours;</w:t>
      </w:r>
    </w:p>
    <w:p w:rsidRPr="00664461" w:rsidR="000C27CF" w:rsidP="000C27CF" w:rsidRDefault="000C27CF" w14:paraId="53CF605C" w14:textId="77777777">
      <w:pPr>
        <w:pStyle w:val="ListParagraph"/>
        <w:numPr>
          <w:ilvl w:val="0"/>
          <w:numId w:val="1"/>
        </w:numPr>
        <w:suppressAutoHyphens/>
        <w:spacing w:after="0" w:line="240" w:lineRule="auto"/>
        <w:ind w:left="1080"/>
        <w:rPr>
          <w:rFonts w:cs="Times New Roman"/>
          <w:b/>
          <w:bCs/>
          <w:i/>
          <w:iCs/>
          <w:szCs w:val="24"/>
        </w:rPr>
      </w:pPr>
      <w:r w:rsidRPr="00664461">
        <w:rPr>
          <w:rFonts w:eastAsia="Times New Roman" w:cs="Times New Roman"/>
          <w:b/>
          <w:kern w:val="1"/>
          <w:szCs w:val="24"/>
          <w:shd w:val="clear" w:color="auto" w:fill="FFFFFF"/>
          <w:lang w:eastAsia="ar-SA"/>
        </w:rPr>
        <w:t>Total Annual “In-House” Costs</w:t>
      </w:r>
      <w:r w:rsidRPr="00664461">
        <w:rPr>
          <w:rFonts w:eastAsia="Times New Roman" w:cs="Times New Roman"/>
          <w:kern w:val="1"/>
          <w:szCs w:val="24"/>
          <w:shd w:val="clear" w:color="auto" w:fill="FFFFFF"/>
          <w:lang w:eastAsia="ar-SA"/>
        </w:rPr>
        <w:t xml:space="preserve">:  $3,200 (initial entry of contact information) + $592,000 (initial entry of critical information) + $710,400 (updates of critical information) = </w:t>
      </w:r>
      <w:r w:rsidRPr="00664461">
        <w:rPr>
          <w:rFonts w:eastAsia="Times New Roman" w:cs="Times New Roman"/>
          <w:b/>
          <w:kern w:val="1"/>
          <w:szCs w:val="24"/>
          <w:shd w:val="clear" w:color="auto" w:fill="FFFFFF"/>
          <w:lang w:eastAsia="ar-SA"/>
        </w:rPr>
        <w:t>$1,305,600</w:t>
      </w:r>
      <w:r w:rsidRPr="00664461">
        <w:rPr>
          <w:rFonts w:eastAsia="Times New Roman" w:cs="Times New Roman"/>
          <w:kern w:val="1"/>
          <w:szCs w:val="24"/>
          <w:shd w:val="clear" w:color="auto" w:fill="FFFFFF"/>
          <w:lang w:eastAsia="ar-SA"/>
        </w:rPr>
        <w:t>.</w:t>
      </w:r>
    </w:p>
    <w:p w:rsidRPr="00664461" w:rsidR="000C27CF" w:rsidP="000C27CF" w:rsidRDefault="000C27CF" w14:paraId="55B084AF" w14:textId="77777777">
      <w:pPr>
        <w:pStyle w:val="ListParagraph"/>
        <w:suppressAutoHyphens/>
        <w:spacing w:after="0" w:line="240" w:lineRule="auto"/>
        <w:ind w:left="1080"/>
        <w:rPr>
          <w:b/>
          <w:kern w:val="1"/>
          <w:shd w:val="clear" w:color="auto" w:fill="FFFFFF"/>
        </w:rPr>
      </w:pPr>
    </w:p>
    <w:p w:rsidR="000C27CF" w:rsidP="000C27CF" w:rsidRDefault="000C27CF" w14:paraId="6FDF108D" w14:textId="77777777">
      <w:pPr>
        <w:pStyle w:val="ListParagraph"/>
        <w:ind w:left="360"/>
        <w:rPr>
          <w:rFonts w:cs="Times New Roman"/>
          <w:szCs w:val="24"/>
        </w:rPr>
      </w:pPr>
      <w:r w:rsidRPr="00664461">
        <w:rPr>
          <w:rFonts w:cs="Times New Roman"/>
          <w:szCs w:val="24"/>
        </w:rPr>
        <w:t>T</w:t>
      </w:r>
      <w:r>
        <w:rPr>
          <w:rFonts w:cs="Times New Roman"/>
          <w:szCs w:val="24"/>
        </w:rPr>
        <w:t>he t</w:t>
      </w:r>
      <w:r w:rsidRPr="00664461">
        <w:rPr>
          <w:rFonts w:cs="Times New Roman"/>
          <w:szCs w:val="24"/>
        </w:rPr>
        <w:t xml:space="preserve">otal burden hours for satellite providers only and </w:t>
      </w:r>
      <w:r>
        <w:rPr>
          <w:rFonts w:cs="Times New Roman"/>
          <w:szCs w:val="24"/>
        </w:rPr>
        <w:t>Support Recipients</w:t>
      </w:r>
      <w:r w:rsidRPr="00664461">
        <w:rPr>
          <w:rFonts w:cs="Times New Roman"/>
          <w:szCs w:val="24"/>
        </w:rPr>
        <w:t xml:space="preserve"> only, i.e., a fraction of the total above, are calculated as follows: </w:t>
      </w:r>
    </w:p>
    <w:p w:rsidRPr="00062A0E" w:rsidR="000C27CF" w:rsidP="000C27CF" w:rsidRDefault="000C27CF" w14:paraId="5B8AEF67" w14:textId="77777777">
      <w:pPr>
        <w:pStyle w:val="FootnoteText"/>
        <w:ind w:left="720"/>
        <w:rPr>
          <w:rFonts w:cs="Times New Roman"/>
          <w:b/>
          <w:color w:val="ED7D31" w:themeColor="accent2"/>
          <w:sz w:val="22"/>
          <w:szCs w:val="22"/>
          <w:u w:val="single"/>
        </w:rPr>
      </w:pPr>
      <w:r w:rsidRPr="00AF4BB3">
        <w:rPr>
          <w:rFonts w:cs="Times New Roman"/>
          <w:b/>
          <w:sz w:val="22"/>
          <w:szCs w:val="22"/>
          <w:u w:val="single"/>
        </w:rPr>
        <w:t>Satellite Provider Totals</w:t>
      </w:r>
      <w:r>
        <w:rPr>
          <w:rFonts w:cs="Times New Roman"/>
          <w:b/>
          <w:color w:val="ED7D31" w:themeColor="accent2"/>
          <w:sz w:val="22"/>
          <w:szCs w:val="22"/>
          <w:u w:val="single"/>
        </w:rPr>
        <w:t xml:space="preserve"> </w:t>
      </w:r>
    </w:p>
    <w:p w:rsidRPr="00AF4BB3" w:rsidR="000C27CF" w:rsidP="000C27CF" w:rsidRDefault="000C27CF" w14:paraId="7C0F17C2" w14:textId="77777777">
      <w:pPr>
        <w:pStyle w:val="FootnoteText"/>
        <w:numPr>
          <w:ilvl w:val="0"/>
          <w:numId w:val="3"/>
        </w:numPr>
        <w:ind w:left="1440"/>
        <w:rPr>
          <w:rFonts w:eastAsia="Times New Roman" w:cs="Times New Roman"/>
          <w:kern w:val="1"/>
          <w:sz w:val="22"/>
          <w:szCs w:val="22"/>
          <w:shd w:val="clear" w:color="auto" w:fill="FFFFFF"/>
          <w:lang w:eastAsia="ar-SA"/>
        </w:rPr>
      </w:pPr>
      <w:r w:rsidRPr="00AF4BB3">
        <w:rPr>
          <w:rFonts w:eastAsia="Times New Roman" w:cs="Times New Roman"/>
          <w:kern w:val="1"/>
          <w:sz w:val="22"/>
          <w:szCs w:val="22"/>
          <w:shd w:val="clear" w:color="auto" w:fill="FFFFFF"/>
          <w:lang w:eastAsia="ar-SA"/>
        </w:rPr>
        <w:t>Total Respondents Annually: 50</w:t>
      </w:r>
    </w:p>
    <w:p w:rsidRPr="00AF4BB3" w:rsidR="000C27CF" w:rsidP="000C27CF" w:rsidRDefault="000C27CF" w14:paraId="6A0F6968" w14:textId="77777777">
      <w:pPr>
        <w:pStyle w:val="FootnoteText"/>
        <w:numPr>
          <w:ilvl w:val="0"/>
          <w:numId w:val="3"/>
        </w:numPr>
        <w:ind w:left="1440"/>
        <w:rPr>
          <w:rFonts w:eastAsia="Times New Roman" w:cs="Times New Roman"/>
          <w:kern w:val="1"/>
          <w:sz w:val="22"/>
          <w:szCs w:val="22"/>
          <w:shd w:val="clear" w:color="auto" w:fill="FFFFFF"/>
          <w:lang w:eastAsia="ar-SA"/>
        </w:rPr>
      </w:pPr>
      <w:r w:rsidRPr="00AF4BB3">
        <w:rPr>
          <w:rFonts w:eastAsia="Times New Roman" w:cs="Times New Roman"/>
          <w:kern w:val="1"/>
          <w:sz w:val="22"/>
          <w:szCs w:val="22"/>
          <w:shd w:val="clear" w:color="auto" w:fill="FFFFFF"/>
          <w:lang w:eastAsia="ar-SA"/>
        </w:rPr>
        <w:t xml:space="preserve">Total Annual Responses:  50 (initial entry of contact information) + </w:t>
      </w:r>
      <w:r>
        <w:rPr>
          <w:rFonts w:eastAsia="Times New Roman" w:cs="Times New Roman"/>
          <w:kern w:val="1"/>
          <w:sz w:val="22"/>
          <w:szCs w:val="22"/>
          <w:shd w:val="clear" w:color="auto" w:fill="FFFFFF"/>
          <w:lang w:eastAsia="ar-SA"/>
        </w:rPr>
        <w:t>1,850</w:t>
      </w:r>
      <w:r w:rsidRPr="00AF4BB3">
        <w:rPr>
          <w:rFonts w:eastAsia="Times New Roman" w:cs="Times New Roman"/>
          <w:kern w:val="1"/>
          <w:sz w:val="22"/>
          <w:szCs w:val="22"/>
          <w:shd w:val="clear" w:color="auto" w:fill="FFFFFF"/>
          <w:lang w:eastAsia="ar-SA"/>
        </w:rPr>
        <w:t xml:space="preserve"> (initial entry of critical information) + 1</w:t>
      </w:r>
      <w:r>
        <w:rPr>
          <w:rFonts w:eastAsia="Times New Roman" w:cs="Times New Roman"/>
          <w:kern w:val="1"/>
          <w:sz w:val="22"/>
          <w:szCs w:val="22"/>
          <w:shd w:val="clear" w:color="auto" w:fill="FFFFFF"/>
          <w:lang w:eastAsia="ar-SA"/>
        </w:rPr>
        <w:t>1,100</w:t>
      </w:r>
      <w:r w:rsidRPr="00AF4BB3">
        <w:rPr>
          <w:rFonts w:eastAsia="Times New Roman" w:cs="Times New Roman"/>
          <w:kern w:val="1"/>
          <w:sz w:val="22"/>
          <w:szCs w:val="22"/>
          <w:shd w:val="clear" w:color="auto" w:fill="FFFFFF"/>
          <w:lang w:eastAsia="ar-SA"/>
        </w:rPr>
        <w:t xml:space="preserve"> (updates of critical information) = </w:t>
      </w:r>
      <w:r>
        <w:rPr>
          <w:rFonts w:eastAsia="Times New Roman" w:cs="Times New Roman"/>
          <w:kern w:val="1"/>
          <w:sz w:val="22"/>
          <w:szCs w:val="22"/>
          <w:shd w:val="clear" w:color="auto" w:fill="FFFFFF"/>
          <w:lang w:eastAsia="ar-SA"/>
        </w:rPr>
        <w:t>1</w:t>
      </w:r>
      <w:r w:rsidRPr="00AF4BB3">
        <w:rPr>
          <w:rFonts w:eastAsia="Times New Roman" w:cs="Times New Roman"/>
          <w:kern w:val="1"/>
          <w:sz w:val="22"/>
          <w:szCs w:val="22"/>
          <w:shd w:val="clear" w:color="auto" w:fill="FFFFFF"/>
          <w:lang w:eastAsia="ar-SA"/>
        </w:rPr>
        <w:t>3,000 responses;</w:t>
      </w:r>
    </w:p>
    <w:p w:rsidRPr="00AF4BB3" w:rsidR="000C27CF" w:rsidP="000C27CF" w:rsidRDefault="000C27CF" w14:paraId="6C4BA567" w14:textId="77777777">
      <w:pPr>
        <w:pStyle w:val="FootnoteText"/>
        <w:numPr>
          <w:ilvl w:val="0"/>
          <w:numId w:val="3"/>
        </w:numPr>
        <w:ind w:left="1440"/>
        <w:rPr>
          <w:rFonts w:eastAsia="Times New Roman" w:cs="Times New Roman"/>
          <w:kern w:val="1"/>
          <w:sz w:val="22"/>
          <w:szCs w:val="22"/>
          <w:shd w:val="clear" w:color="auto" w:fill="FFFFFF"/>
          <w:lang w:eastAsia="ar-SA"/>
        </w:rPr>
      </w:pPr>
      <w:r w:rsidRPr="00AF4BB3">
        <w:rPr>
          <w:rFonts w:eastAsia="Times New Roman" w:cs="Times New Roman"/>
          <w:kern w:val="1"/>
          <w:sz w:val="22"/>
          <w:szCs w:val="22"/>
          <w:shd w:val="clear" w:color="auto" w:fill="FFFFFF"/>
          <w:lang w:eastAsia="ar-SA"/>
        </w:rPr>
        <w:t xml:space="preserve">Total Annual Hours Burden:  5 (initial entry of contact information at 0.1 </w:t>
      </w:r>
      <w:proofErr w:type="spellStart"/>
      <w:r w:rsidRPr="00AF4BB3">
        <w:rPr>
          <w:rFonts w:eastAsia="Times New Roman" w:cs="Times New Roman"/>
          <w:kern w:val="1"/>
          <w:sz w:val="22"/>
          <w:szCs w:val="22"/>
          <w:shd w:val="clear" w:color="auto" w:fill="FFFFFF"/>
          <w:lang w:eastAsia="ar-SA"/>
        </w:rPr>
        <w:t>hr</w:t>
      </w:r>
      <w:proofErr w:type="spellEnd"/>
      <w:r w:rsidRPr="00AF4BB3">
        <w:rPr>
          <w:rFonts w:eastAsia="Times New Roman" w:cs="Times New Roman"/>
          <w:kern w:val="1"/>
          <w:sz w:val="22"/>
          <w:szCs w:val="22"/>
          <w:shd w:val="clear" w:color="auto" w:fill="FFFFFF"/>
          <w:lang w:eastAsia="ar-SA"/>
        </w:rPr>
        <w:t xml:space="preserve"> per response) + </w:t>
      </w:r>
      <w:r>
        <w:rPr>
          <w:rFonts w:eastAsia="Times New Roman" w:cs="Times New Roman"/>
          <w:kern w:val="1"/>
          <w:sz w:val="22"/>
          <w:szCs w:val="22"/>
          <w:shd w:val="clear" w:color="auto" w:fill="FFFFFF"/>
          <w:lang w:eastAsia="ar-SA"/>
        </w:rPr>
        <w:t>925</w:t>
      </w:r>
      <w:r w:rsidRPr="00AF4BB3">
        <w:rPr>
          <w:rFonts w:eastAsia="Times New Roman" w:cs="Times New Roman"/>
          <w:kern w:val="1"/>
          <w:sz w:val="22"/>
          <w:szCs w:val="22"/>
          <w:shd w:val="clear" w:color="auto" w:fill="FFFFFF"/>
          <w:lang w:eastAsia="ar-SA"/>
        </w:rPr>
        <w:t xml:space="preserve"> (initial entry of critical information at 0.5 </w:t>
      </w:r>
      <w:proofErr w:type="spellStart"/>
      <w:r w:rsidRPr="00AF4BB3">
        <w:rPr>
          <w:rFonts w:eastAsia="Times New Roman" w:cs="Times New Roman"/>
          <w:kern w:val="1"/>
          <w:sz w:val="22"/>
          <w:szCs w:val="22"/>
          <w:shd w:val="clear" w:color="auto" w:fill="FFFFFF"/>
          <w:lang w:eastAsia="ar-SA"/>
        </w:rPr>
        <w:t>hr</w:t>
      </w:r>
      <w:proofErr w:type="spellEnd"/>
      <w:r w:rsidRPr="00AF4BB3">
        <w:rPr>
          <w:rFonts w:eastAsia="Times New Roman" w:cs="Times New Roman"/>
          <w:kern w:val="1"/>
          <w:sz w:val="22"/>
          <w:szCs w:val="22"/>
          <w:shd w:val="clear" w:color="auto" w:fill="FFFFFF"/>
          <w:lang w:eastAsia="ar-SA"/>
        </w:rPr>
        <w:t xml:space="preserve"> per response) + </w:t>
      </w:r>
      <w:r>
        <w:rPr>
          <w:rFonts w:eastAsia="Times New Roman" w:cs="Times New Roman"/>
          <w:kern w:val="1"/>
          <w:sz w:val="22"/>
          <w:szCs w:val="22"/>
          <w:shd w:val="clear" w:color="auto" w:fill="FFFFFF"/>
          <w:lang w:eastAsia="ar-SA"/>
        </w:rPr>
        <w:t>1,110</w:t>
      </w:r>
      <w:r w:rsidRPr="00AF4BB3">
        <w:rPr>
          <w:rFonts w:eastAsia="Times New Roman" w:cs="Times New Roman"/>
          <w:kern w:val="1"/>
          <w:sz w:val="22"/>
          <w:szCs w:val="22"/>
          <w:shd w:val="clear" w:color="auto" w:fill="FFFFFF"/>
          <w:lang w:eastAsia="ar-SA"/>
        </w:rPr>
        <w:t xml:space="preserve"> (updates of critical information at 0.1 </w:t>
      </w:r>
      <w:proofErr w:type="spellStart"/>
      <w:r w:rsidRPr="00AF4BB3">
        <w:rPr>
          <w:rFonts w:eastAsia="Times New Roman" w:cs="Times New Roman"/>
          <w:kern w:val="1"/>
          <w:sz w:val="22"/>
          <w:szCs w:val="22"/>
          <w:shd w:val="clear" w:color="auto" w:fill="FFFFFF"/>
          <w:lang w:eastAsia="ar-SA"/>
        </w:rPr>
        <w:t>hr</w:t>
      </w:r>
      <w:proofErr w:type="spellEnd"/>
      <w:r w:rsidRPr="00AF4BB3">
        <w:rPr>
          <w:rFonts w:eastAsia="Times New Roman" w:cs="Times New Roman"/>
          <w:kern w:val="1"/>
          <w:sz w:val="22"/>
          <w:szCs w:val="22"/>
          <w:shd w:val="clear" w:color="auto" w:fill="FFFFFF"/>
          <w:lang w:eastAsia="ar-SA"/>
        </w:rPr>
        <w:t xml:space="preserve"> per response) = </w:t>
      </w:r>
      <w:r>
        <w:rPr>
          <w:rFonts w:eastAsia="Times New Roman" w:cs="Times New Roman"/>
          <w:kern w:val="1"/>
          <w:sz w:val="22"/>
          <w:szCs w:val="22"/>
          <w:shd w:val="clear" w:color="auto" w:fill="FFFFFF"/>
          <w:lang w:eastAsia="ar-SA"/>
        </w:rPr>
        <w:t>2,040</w:t>
      </w:r>
      <w:r w:rsidRPr="00AF4BB3">
        <w:rPr>
          <w:rFonts w:eastAsia="Times New Roman" w:cs="Times New Roman"/>
          <w:kern w:val="1"/>
          <w:sz w:val="22"/>
          <w:szCs w:val="22"/>
          <w:shd w:val="clear" w:color="auto" w:fill="FFFFFF"/>
          <w:lang w:eastAsia="ar-SA"/>
        </w:rPr>
        <w:t xml:space="preserve"> hours;</w:t>
      </w:r>
    </w:p>
    <w:p w:rsidRPr="00AF4BB3" w:rsidR="000C27CF" w:rsidP="000C27CF" w:rsidRDefault="000C27CF" w14:paraId="2D154C77" w14:textId="77777777">
      <w:pPr>
        <w:pStyle w:val="FootnoteText"/>
        <w:numPr>
          <w:ilvl w:val="0"/>
          <w:numId w:val="3"/>
        </w:numPr>
        <w:ind w:left="1440"/>
        <w:rPr>
          <w:rFonts w:eastAsia="Times New Roman" w:cs="Times New Roman"/>
          <w:kern w:val="1"/>
          <w:sz w:val="22"/>
          <w:szCs w:val="22"/>
          <w:shd w:val="clear" w:color="auto" w:fill="FFFFFF"/>
          <w:lang w:eastAsia="ar-SA"/>
        </w:rPr>
      </w:pPr>
      <w:r w:rsidRPr="00AF4BB3">
        <w:rPr>
          <w:rFonts w:eastAsia="Times New Roman" w:cs="Times New Roman"/>
          <w:kern w:val="1"/>
          <w:sz w:val="22"/>
          <w:szCs w:val="22"/>
          <w:shd w:val="clear" w:color="auto" w:fill="FFFFFF"/>
          <w:lang w:eastAsia="ar-SA"/>
        </w:rPr>
        <w:t xml:space="preserve">Total Annual “In-House” Costs:  </w:t>
      </w:r>
      <w:r>
        <w:rPr>
          <w:rFonts w:eastAsia="Times New Roman" w:cs="Times New Roman"/>
          <w:kern w:val="1"/>
          <w:sz w:val="22"/>
          <w:szCs w:val="22"/>
          <w:shd w:val="clear" w:color="auto" w:fill="FFFFFF"/>
          <w:lang w:eastAsia="ar-SA"/>
        </w:rPr>
        <w:t>2,040</w:t>
      </w:r>
      <w:r w:rsidRPr="00AF4BB3">
        <w:rPr>
          <w:rFonts w:eastAsia="Times New Roman" w:cs="Times New Roman"/>
          <w:kern w:val="1"/>
          <w:sz w:val="22"/>
          <w:szCs w:val="22"/>
          <w:shd w:val="clear" w:color="auto" w:fill="FFFFFF"/>
          <w:lang w:eastAsia="ar-SA"/>
        </w:rPr>
        <w:t xml:space="preserve"> hours x $80 / hour = $1</w:t>
      </w:r>
      <w:r>
        <w:rPr>
          <w:rFonts w:eastAsia="Times New Roman" w:cs="Times New Roman"/>
          <w:kern w:val="1"/>
          <w:sz w:val="22"/>
          <w:szCs w:val="22"/>
          <w:shd w:val="clear" w:color="auto" w:fill="FFFFFF"/>
          <w:lang w:eastAsia="ar-SA"/>
        </w:rPr>
        <w:t>63</w:t>
      </w:r>
      <w:r w:rsidRPr="00AF4BB3">
        <w:rPr>
          <w:rFonts w:eastAsia="Times New Roman" w:cs="Times New Roman"/>
          <w:kern w:val="1"/>
          <w:sz w:val="22"/>
          <w:szCs w:val="22"/>
          <w:shd w:val="clear" w:color="auto" w:fill="FFFFFF"/>
          <w:lang w:eastAsia="ar-SA"/>
        </w:rPr>
        <w:t>,200.</w:t>
      </w:r>
    </w:p>
    <w:p w:rsidR="000C27CF" w:rsidP="000C27CF" w:rsidRDefault="000C27CF" w14:paraId="25234860" w14:textId="77777777">
      <w:pPr>
        <w:pStyle w:val="FootnoteText"/>
        <w:ind w:left="720"/>
      </w:pPr>
    </w:p>
    <w:p w:rsidRPr="00DF58F3" w:rsidR="000C27CF" w:rsidP="000C27CF" w:rsidRDefault="000C27CF" w14:paraId="559C47DE" w14:textId="77777777">
      <w:pPr>
        <w:pStyle w:val="FootnoteText"/>
        <w:ind w:left="720"/>
        <w:rPr>
          <w:rFonts w:cs="Times New Roman"/>
          <w:b/>
          <w:sz w:val="22"/>
          <w:szCs w:val="22"/>
          <w:u w:val="single"/>
        </w:rPr>
      </w:pPr>
      <w:r>
        <w:rPr>
          <w:rFonts w:cs="Times New Roman"/>
          <w:b/>
          <w:sz w:val="22"/>
          <w:szCs w:val="22"/>
          <w:u w:val="single"/>
        </w:rPr>
        <w:t>Support Recipients</w:t>
      </w:r>
      <w:r w:rsidRPr="00DF58F3">
        <w:rPr>
          <w:rFonts w:cs="Times New Roman"/>
          <w:b/>
          <w:sz w:val="22"/>
          <w:szCs w:val="22"/>
          <w:u w:val="single"/>
        </w:rPr>
        <w:t xml:space="preserve"> Totals</w:t>
      </w:r>
    </w:p>
    <w:p w:rsidRPr="00A42441" w:rsidR="000C27CF" w:rsidP="000C27CF" w:rsidRDefault="000C27CF" w14:paraId="677DE3F1" w14:textId="77777777">
      <w:pPr>
        <w:pStyle w:val="FootnoteText"/>
        <w:numPr>
          <w:ilvl w:val="0"/>
          <w:numId w:val="3"/>
        </w:numPr>
        <w:ind w:left="1440"/>
        <w:rPr>
          <w:rFonts w:eastAsia="Times New Roman" w:cs="Times New Roman"/>
          <w:color w:val="ED7D31" w:themeColor="accent2"/>
          <w:kern w:val="1"/>
          <w:sz w:val="22"/>
          <w:szCs w:val="22"/>
          <w:shd w:val="clear" w:color="auto" w:fill="FFFFFF"/>
          <w:lang w:eastAsia="ar-SA"/>
        </w:rPr>
      </w:pPr>
      <w:r w:rsidRPr="00AF4BB3">
        <w:rPr>
          <w:rFonts w:eastAsia="Times New Roman" w:cs="Times New Roman"/>
          <w:kern w:val="1"/>
          <w:sz w:val="22"/>
          <w:szCs w:val="22"/>
          <w:shd w:val="clear" w:color="auto" w:fill="FFFFFF"/>
          <w:lang w:eastAsia="ar-SA"/>
        </w:rPr>
        <w:lastRenderedPageBreak/>
        <w:t xml:space="preserve">Total Respondents Annually: </w:t>
      </w:r>
      <w:r>
        <w:rPr>
          <w:rFonts w:eastAsia="Times New Roman" w:cs="Times New Roman"/>
          <w:kern w:val="1"/>
          <w:sz w:val="22"/>
          <w:szCs w:val="22"/>
          <w:shd w:val="clear" w:color="auto" w:fill="FFFFFF"/>
          <w:lang w:eastAsia="ar-SA"/>
        </w:rPr>
        <w:t xml:space="preserve"> 30 </w:t>
      </w:r>
    </w:p>
    <w:p w:rsidRPr="00FB564D" w:rsidR="000C27CF" w:rsidP="000C27CF" w:rsidRDefault="000C27CF" w14:paraId="639E7BA6" w14:textId="77777777">
      <w:pPr>
        <w:pStyle w:val="FootnoteText"/>
        <w:numPr>
          <w:ilvl w:val="0"/>
          <w:numId w:val="3"/>
        </w:numPr>
        <w:ind w:left="1440"/>
        <w:rPr>
          <w:rFonts w:eastAsia="Times New Roman" w:cs="Times New Roman"/>
          <w:kern w:val="1"/>
          <w:sz w:val="22"/>
          <w:szCs w:val="22"/>
          <w:shd w:val="clear" w:color="auto" w:fill="FFFFFF"/>
          <w:lang w:eastAsia="ar-SA"/>
        </w:rPr>
      </w:pPr>
      <w:r w:rsidRPr="00AF4BB3">
        <w:rPr>
          <w:rFonts w:eastAsia="Times New Roman" w:cs="Times New Roman"/>
          <w:kern w:val="1"/>
          <w:sz w:val="22"/>
          <w:szCs w:val="22"/>
          <w:shd w:val="clear" w:color="auto" w:fill="FFFFFF"/>
          <w:lang w:eastAsia="ar-SA"/>
        </w:rPr>
        <w:t xml:space="preserve">Total Annual Responses:  </w:t>
      </w:r>
      <w:r>
        <w:rPr>
          <w:rFonts w:eastAsia="Times New Roman" w:cs="Times New Roman"/>
          <w:kern w:val="1"/>
          <w:sz w:val="22"/>
          <w:szCs w:val="22"/>
          <w:shd w:val="clear" w:color="auto" w:fill="FFFFFF"/>
          <w:lang w:eastAsia="ar-SA"/>
        </w:rPr>
        <w:t xml:space="preserve">30 </w:t>
      </w:r>
      <w:r w:rsidRPr="00AF4BB3">
        <w:rPr>
          <w:rFonts w:eastAsia="Times New Roman" w:cs="Times New Roman"/>
          <w:kern w:val="1"/>
          <w:sz w:val="22"/>
          <w:szCs w:val="22"/>
          <w:shd w:val="clear" w:color="auto" w:fill="FFFFFF"/>
          <w:lang w:eastAsia="ar-SA"/>
        </w:rPr>
        <w:t xml:space="preserve">(initial entry of contact information) + </w:t>
      </w:r>
      <w:r>
        <w:rPr>
          <w:rFonts w:eastAsia="Times New Roman" w:cs="Times New Roman"/>
          <w:kern w:val="1"/>
          <w:sz w:val="22"/>
          <w:szCs w:val="22"/>
          <w:shd w:val="clear" w:color="auto" w:fill="FFFFFF"/>
          <w:lang w:eastAsia="ar-SA"/>
        </w:rPr>
        <w:t xml:space="preserve">1,110 </w:t>
      </w:r>
      <w:r w:rsidRPr="00AF4BB3">
        <w:rPr>
          <w:rFonts w:eastAsia="Times New Roman" w:cs="Times New Roman"/>
          <w:kern w:val="1"/>
          <w:sz w:val="22"/>
          <w:szCs w:val="22"/>
          <w:shd w:val="clear" w:color="auto" w:fill="FFFFFF"/>
          <w:lang w:eastAsia="ar-SA"/>
        </w:rPr>
        <w:t xml:space="preserve">(initial entry of critical information) + </w:t>
      </w:r>
      <w:r>
        <w:rPr>
          <w:rFonts w:eastAsia="Times New Roman" w:cs="Times New Roman"/>
          <w:kern w:val="1"/>
          <w:sz w:val="22"/>
          <w:szCs w:val="22"/>
          <w:shd w:val="clear" w:color="auto" w:fill="FFFFFF"/>
          <w:lang w:eastAsia="ar-SA"/>
        </w:rPr>
        <w:t xml:space="preserve">6,660 </w:t>
      </w:r>
      <w:r w:rsidRPr="00AF4BB3">
        <w:rPr>
          <w:rFonts w:eastAsia="Times New Roman" w:cs="Times New Roman"/>
          <w:kern w:val="1"/>
          <w:sz w:val="22"/>
          <w:szCs w:val="22"/>
          <w:shd w:val="clear" w:color="auto" w:fill="FFFFFF"/>
          <w:lang w:eastAsia="ar-SA"/>
        </w:rPr>
        <w:t xml:space="preserve">(updates of critical information) = </w:t>
      </w:r>
      <w:r>
        <w:rPr>
          <w:rFonts w:eastAsia="Times New Roman" w:cs="Times New Roman"/>
          <w:kern w:val="1"/>
          <w:sz w:val="22"/>
          <w:szCs w:val="22"/>
          <w:shd w:val="clear" w:color="auto" w:fill="FFFFFF"/>
          <w:lang w:eastAsia="ar-SA"/>
        </w:rPr>
        <w:t xml:space="preserve">7,800 </w:t>
      </w:r>
      <w:r w:rsidRPr="00AF4BB3">
        <w:rPr>
          <w:rFonts w:eastAsia="Times New Roman" w:cs="Times New Roman"/>
          <w:kern w:val="1"/>
          <w:sz w:val="22"/>
          <w:szCs w:val="22"/>
          <w:shd w:val="clear" w:color="auto" w:fill="FFFFFF"/>
          <w:lang w:eastAsia="ar-SA"/>
        </w:rPr>
        <w:t>responses;</w:t>
      </w:r>
      <w:r>
        <w:rPr>
          <w:rFonts w:eastAsia="Times New Roman" w:cs="Times New Roman"/>
          <w:kern w:val="1"/>
          <w:sz w:val="22"/>
          <w:szCs w:val="22"/>
          <w:shd w:val="clear" w:color="auto" w:fill="FFFFFF"/>
          <w:lang w:eastAsia="ar-SA"/>
        </w:rPr>
        <w:t xml:space="preserve"> </w:t>
      </w:r>
      <w:r w:rsidRPr="00FB564D">
        <w:rPr>
          <w:rFonts w:cs="Times New Roman"/>
          <w:color w:val="ED7D31" w:themeColor="accent2"/>
          <w:sz w:val="22"/>
          <w:szCs w:val="22"/>
        </w:rPr>
        <w:t xml:space="preserve"> </w:t>
      </w:r>
    </w:p>
    <w:p w:rsidRPr="00AF4BB3" w:rsidR="000C27CF" w:rsidP="000C27CF" w:rsidRDefault="000C27CF" w14:paraId="51FA8D1C" w14:textId="77777777">
      <w:pPr>
        <w:pStyle w:val="FootnoteText"/>
        <w:numPr>
          <w:ilvl w:val="0"/>
          <w:numId w:val="3"/>
        </w:numPr>
        <w:ind w:left="1440"/>
        <w:rPr>
          <w:rFonts w:eastAsia="Times New Roman" w:cs="Times New Roman"/>
          <w:kern w:val="1"/>
          <w:sz w:val="22"/>
          <w:szCs w:val="22"/>
          <w:shd w:val="clear" w:color="auto" w:fill="FFFFFF"/>
          <w:lang w:eastAsia="ar-SA"/>
        </w:rPr>
      </w:pPr>
      <w:r w:rsidRPr="00AF4BB3">
        <w:rPr>
          <w:rFonts w:eastAsia="Times New Roman" w:cs="Times New Roman"/>
          <w:kern w:val="1"/>
          <w:sz w:val="22"/>
          <w:szCs w:val="22"/>
          <w:shd w:val="clear" w:color="auto" w:fill="FFFFFF"/>
          <w:lang w:eastAsia="ar-SA"/>
        </w:rPr>
        <w:t xml:space="preserve">Total Annual Hours Burden:  </w:t>
      </w:r>
      <w:r>
        <w:rPr>
          <w:rFonts w:eastAsia="Times New Roman" w:cs="Times New Roman"/>
          <w:kern w:val="1"/>
          <w:sz w:val="22"/>
          <w:szCs w:val="22"/>
          <w:shd w:val="clear" w:color="auto" w:fill="FFFFFF"/>
          <w:lang w:eastAsia="ar-SA"/>
        </w:rPr>
        <w:t xml:space="preserve">3 </w:t>
      </w:r>
      <w:r w:rsidRPr="00AF4BB3">
        <w:rPr>
          <w:rFonts w:eastAsia="Times New Roman" w:cs="Times New Roman"/>
          <w:kern w:val="1"/>
          <w:sz w:val="22"/>
          <w:szCs w:val="22"/>
          <w:shd w:val="clear" w:color="auto" w:fill="FFFFFF"/>
          <w:lang w:eastAsia="ar-SA"/>
        </w:rPr>
        <w:t xml:space="preserve">(initial entry of contact information at 0.1 </w:t>
      </w:r>
      <w:proofErr w:type="spellStart"/>
      <w:r w:rsidRPr="00AF4BB3">
        <w:rPr>
          <w:rFonts w:eastAsia="Times New Roman" w:cs="Times New Roman"/>
          <w:kern w:val="1"/>
          <w:sz w:val="22"/>
          <w:szCs w:val="22"/>
          <w:shd w:val="clear" w:color="auto" w:fill="FFFFFF"/>
          <w:lang w:eastAsia="ar-SA"/>
        </w:rPr>
        <w:t>hr</w:t>
      </w:r>
      <w:proofErr w:type="spellEnd"/>
      <w:r w:rsidRPr="00AF4BB3">
        <w:rPr>
          <w:rFonts w:eastAsia="Times New Roman" w:cs="Times New Roman"/>
          <w:kern w:val="1"/>
          <w:sz w:val="22"/>
          <w:szCs w:val="22"/>
          <w:shd w:val="clear" w:color="auto" w:fill="FFFFFF"/>
          <w:lang w:eastAsia="ar-SA"/>
        </w:rPr>
        <w:t xml:space="preserve"> per response) + </w:t>
      </w:r>
      <w:r>
        <w:rPr>
          <w:rFonts w:eastAsia="Times New Roman" w:cs="Times New Roman"/>
          <w:kern w:val="1"/>
          <w:sz w:val="22"/>
          <w:szCs w:val="22"/>
          <w:shd w:val="clear" w:color="auto" w:fill="FFFFFF"/>
          <w:lang w:eastAsia="ar-SA"/>
        </w:rPr>
        <w:t xml:space="preserve">555 </w:t>
      </w:r>
      <w:r w:rsidRPr="00AF4BB3">
        <w:rPr>
          <w:rFonts w:eastAsia="Times New Roman" w:cs="Times New Roman"/>
          <w:kern w:val="1"/>
          <w:sz w:val="22"/>
          <w:szCs w:val="22"/>
          <w:shd w:val="clear" w:color="auto" w:fill="FFFFFF"/>
          <w:lang w:eastAsia="ar-SA"/>
        </w:rPr>
        <w:t xml:space="preserve">(initial entry of critical information at 0.5 </w:t>
      </w:r>
      <w:proofErr w:type="spellStart"/>
      <w:r w:rsidRPr="00AF4BB3">
        <w:rPr>
          <w:rFonts w:eastAsia="Times New Roman" w:cs="Times New Roman"/>
          <w:kern w:val="1"/>
          <w:sz w:val="22"/>
          <w:szCs w:val="22"/>
          <w:shd w:val="clear" w:color="auto" w:fill="FFFFFF"/>
          <w:lang w:eastAsia="ar-SA"/>
        </w:rPr>
        <w:t>hr</w:t>
      </w:r>
      <w:proofErr w:type="spellEnd"/>
      <w:r w:rsidRPr="00AF4BB3">
        <w:rPr>
          <w:rFonts w:eastAsia="Times New Roman" w:cs="Times New Roman"/>
          <w:kern w:val="1"/>
          <w:sz w:val="22"/>
          <w:szCs w:val="22"/>
          <w:shd w:val="clear" w:color="auto" w:fill="FFFFFF"/>
          <w:lang w:eastAsia="ar-SA"/>
        </w:rPr>
        <w:t xml:space="preserve"> per response) + </w:t>
      </w:r>
      <w:r>
        <w:rPr>
          <w:rFonts w:eastAsia="Times New Roman" w:cs="Times New Roman"/>
          <w:kern w:val="1"/>
          <w:sz w:val="22"/>
          <w:szCs w:val="22"/>
          <w:shd w:val="clear" w:color="auto" w:fill="FFFFFF"/>
          <w:lang w:eastAsia="ar-SA"/>
        </w:rPr>
        <w:t xml:space="preserve">666 </w:t>
      </w:r>
      <w:r w:rsidRPr="00AF4BB3">
        <w:rPr>
          <w:rFonts w:eastAsia="Times New Roman" w:cs="Times New Roman"/>
          <w:kern w:val="1"/>
          <w:sz w:val="22"/>
          <w:szCs w:val="22"/>
          <w:shd w:val="clear" w:color="auto" w:fill="FFFFFF"/>
          <w:lang w:eastAsia="ar-SA"/>
        </w:rPr>
        <w:t xml:space="preserve">(updates of critical information at 0.1 </w:t>
      </w:r>
      <w:proofErr w:type="spellStart"/>
      <w:r w:rsidRPr="00AF4BB3">
        <w:rPr>
          <w:rFonts w:eastAsia="Times New Roman" w:cs="Times New Roman"/>
          <w:kern w:val="1"/>
          <w:sz w:val="22"/>
          <w:szCs w:val="22"/>
          <w:shd w:val="clear" w:color="auto" w:fill="FFFFFF"/>
          <w:lang w:eastAsia="ar-SA"/>
        </w:rPr>
        <w:t>hr</w:t>
      </w:r>
      <w:proofErr w:type="spellEnd"/>
      <w:r w:rsidRPr="00AF4BB3">
        <w:rPr>
          <w:rFonts w:eastAsia="Times New Roman" w:cs="Times New Roman"/>
          <w:kern w:val="1"/>
          <w:sz w:val="22"/>
          <w:szCs w:val="22"/>
          <w:shd w:val="clear" w:color="auto" w:fill="FFFFFF"/>
          <w:lang w:eastAsia="ar-SA"/>
        </w:rPr>
        <w:t xml:space="preserve"> per response) =  </w:t>
      </w:r>
      <w:r>
        <w:rPr>
          <w:rFonts w:eastAsia="Times New Roman" w:cs="Times New Roman"/>
          <w:kern w:val="1"/>
          <w:sz w:val="22"/>
          <w:szCs w:val="22"/>
          <w:shd w:val="clear" w:color="auto" w:fill="FFFFFF"/>
          <w:lang w:eastAsia="ar-SA"/>
        </w:rPr>
        <w:t xml:space="preserve">1,224 </w:t>
      </w:r>
      <w:r w:rsidRPr="00AF4BB3">
        <w:rPr>
          <w:rFonts w:eastAsia="Times New Roman" w:cs="Times New Roman"/>
          <w:kern w:val="1"/>
          <w:sz w:val="22"/>
          <w:szCs w:val="22"/>
          <w:shd w:val="clear" w:color="auto" w:fill="FFFFFF"/>
          <w:lang w:eastAsia="ar-SA"/>
        </w:rPr>
        <w:t>hours;</w:t>
      </w:r>
    </w:p>
    <w:p w:rsidRPr="00AF4BB3" w:rsidR="000C27CF" w:rsidP="000C27CF" w:rsidRDefault="000C27CF" w14:paraId="1404440A" w14:textId="77777777">
      <w:pPr>
        <w:pStyle w:val="FootnoteText"/>
        <w:numPr>
          <w:ilvl w:val="0"/>
          <w:numId w:val="3"/>
        </w:numPr>
        <w:ind w:left="1440"/>
        <w:rPr>
          <w:rFonts w:eastAsia="Times New Roman" w:cs="Times New Roman"/>
          <w:kern w:val="1"/>
          <w:sz w:val="22"/>
          <w:szCs w:val="22"/>
          <w:shd w:val="clear" w:color="auto" w:fill="FFFFFF"/>
          <w:lang w:eastAsia="ar-SA"/>
        </w:rPr>
      </w:pPr>
      <w:r w:rsidRPr="00AF4BB3">
        <w:rPr>
          <w:rFonts w:eastAsia="Times New Roman" w:cs="Times New Roman"/>
          <w:kern w:val="1"/>
          <w:sz w:val="22"/>
          <w:szCs w:val="22"/>
          <w:shd w:val="clear" w:color="auto" w:fill="FFFFFF"/>
          <w:lang w:eastAsia="ar-SA"/>
        </w:rPr>
        <w:t xml:space="preserve">Total Annual “In-House” Costs: </w:t>
      </w:r>
      <w:r>
        <w:rPr>
          <w:rFonts w:eastAsia="Times New Roman" w:cs="Times New Roman"/>
          <w:kern w:val="1"/>
          <w:sz w:val="22"/>
          <w:szCs w:val="22"/>
          <w:shd w:val="clear" w:color="auto" w:fill="FFFFFF"/>
          <w:lang w:eastAsia="ar-SA"/>
        </w:rPr>
        <w:t>1,224</w:t>
      </w:r>
      <w:r w:rsidRPr="00AF4BB3">
        <w:rPr>
          <w:rFonts w:eastAsia="Times New Roman" w:cs="Times New Roman"/>
          <w:kern w:val="1"/>
          <w:sz w:val="22"/>
          <w:szCs w:val="22"/>
          <w:shd w:val="clear" w:color="auto" w:fill="FFFFFF"/>
          <w:lang w:eastAsia="ar-SA"/>
        </w:rPr>
        <w:t xml:space="preserve"> hours x $80 / hour = $</w:t>
      </w:r>
      <w:r>
        <w:rPr>
          <w:rFonts w:eastAsia="Times New Roman" w:cs="Times New Roman"/>
          <w:kern w:val="1"/>
          <w:sz w:val="22"/>
          <w:szCs w:val="22"/>
          <w:shd w:val="clear" w:color="auto" w:fill="FFFFFF"/>
          <w:lang w:eastAsia="ar-SA"/>
        </w:rPr>
        <w:t>97,920</w:t>
      </w:r>
      <w:r w:rsidRPr="00AF4BB3">
        <w:rPr>
          <w:rFonts w:eastAsia="Times New Roman" w:cs="Times New Roman"/>
          <w:kern w:val="1"/>
          <w:sz w:val="22"/>
          <w:szCs w:val="22"/>
          <w:shd w:val="clear" w:color="auto" w:fill="FFFFFF"/>
          <w:lang w:eastAsia="ar-SA"/>
        </w:rPr>
        <w:t>.</w:t>
      </w:r>
    </w:p>
    <w:p w:rsidRPr="00664461" w:rsidR="000C27CF" w:rsidP="000C27CF" w:rsidRDefault="000C27CF" w14:paraId="02B2F772" w14:textId="77777777">
      <w:pPr>
        <w:suppressAutoHyphens/>
        <w:spacing w:after="0" w:line="240" w:lineRule="auto"/>
        <w:rPr>
          <w:rFonts w:ascii="Times New Roman" w:hAnsi="Times New Roman" w:cs="Times New Roman"/>
          <w:bCs/>
          <w:iCs/>
          <w:sz w:val="24"/>
          <w:szCs w:val="24"/>
        </w:rPr>
      </w:pPr>
    </w:p>
    <w:p w:rsidRPr="00664461" w:rsidR="000C27CF" w:rsidP="000C27CF" w:rsidRDefault="000C27CF" w14:paraId="26CB92A7" w14:textId="77777777">
      <w:pPr>
        <w:pStyle w:val="ListParagraph"/>
        <w:numPr>
          <w:ilvl w:val="0"/>
          <w:numId w:val="2"/>
        </w:numPr>
        <w:rPr>
          <w:rFonts w:cs="Times New Roman"/>
          <w:b/>
          <w:bCs/>
          <w:szCs w:val="24"/>
        </w:rPr>
      </w:pPr>
      <w:r w:rsidRPr="00664461">
        <w:rPr>
          <w:shd w:val="clear" w:color="auto" w:fill="FFFFFF"/>
        </w:rPr>
        <w:t>There is no outside cost to the respondents.</w:t>
      </w:r>
    </w:p>
    <w:p w:rsidRPr="00664461" w:rsidR="000C27CF" w:rsidP="000C27CF" w:rsidRDefault="000C27CF" w14:paraId="6AC5DA06" w14:textId="77777777">
      <w:pPr>
        <w:pStyle w:val="ListParagraph"/>
        <w:ind w:left="360"/>
        <w:rPr>
          <w:rFonts w:cs="Times New Roman"/>
          <w:b/>
          <w:bCs/>
          <w:szCs w:val="24"/>
        </w:rPr>
      </w:pPr>
    </w:p>
    <w:p w:rsidRPr="00664461" w:rsidR="000C27CF" w:rsidP="000C27CF" w:rsidRDefault="000C27CF" w14:paraId="434A025A" w14:textId="77777777">
      <w:pPr>
        <w:pStyle w:val="ListParagraph"/>
        <w:numPr>
          <w:ilvl w:val="0"/>
          <w:numId w:val="2"/>
        </w:numPr>
        <w:rPr>
          <w:rFonts w:cs="Times New Roman"/>
          <w:b/>
          <w:bCs/>
          <w:szCs w:val="24"/>
        </w:rPr>
      </w:pPr>
      <w:r w:rsidRPr="00664461">
        <w:t xml:space="preserve">The Commission does not expect to incur costs beyond the normal labor costs for staff.  </w:t>
      </w:r>
    </w:p>
    <w:p w:rsidRPr="00664461" w:rsidR="000C27CF" w:rsidP="000C27CF" w:rsidRDefault="000C27CF" w14:paraId="09491F60" w14:textId="77777777">
      <w:pPr>
        <w:pStyle w:val="ListParagraph"/>
        <w:rPr>
          <w:bCs/>
          <w:iCs/>
          <w:szCs w:val="24"/>
        </w:rPr>
      </w:pPr>
    </w:p>
    <w:p w:rsidRPr="009E4A7B" w:rsidR="009E4A7B" w:rsidP="009E4A7B" w:rsidRDefault="009E4A7B" w14:paraId="1C227446" w14:textId="70858502">
      <w:pPr>
        <w:pStyle w:val="ListParagraph"/>
        <w:numPr>
          <w:ilvl w:val="0"/>
          <w:numId w:val="4"/>
        </w:numPr>
        <w:rPr>
          <w:rFonts w:cs="Times New Roman"/>
          <w:b/>
          <w:bCs/>
          <w:szCs w:val="24"/>
        </w:rPr>
      </w:pPr>
      <w:r w:rsidRPr="009E4A7B">
        <w:rPr>
          <w:rFonts w:cs="Times New Roman"/>
          <w:spacing w:val="-3"/>
        </w:rPr>
        <w:t xml:space="preserve">The Commission is reporting adjustments and program changes to this information collection since the last submission to OMB.   The Commission has re-evaluated its previous figures and is reporting an adjustment/decrease of -4,650 to the total number of respondents </w:t>
      </w:r>
      <w:r w:rsidRPr="009E4A7B">
        <w:rPr>
          <w:rFonts w:cs="Times New Roman"/>
        </w:rPr>
        <w:t xml:space="preserve">because the Commission defined “respondents” as companies that use DIRS per annum rather than the total number of companies enrolled in DIRS. Also, the Commission is reporting adjustments/increases to the total annual responses of +50,100 and +7,330 to the total annual burden hours. </w:t>
      </w:r>
    </w:p>
    <w:p w:rsidRPr="009E4A7B" w:rsidR="009E4A7B" w:rsidP="009E4A7B" w:rsidRDefault="009E4A7B" w14:paraId="70D37499" w14:textId="77777777">
      <w:pPr>
        <w:pStyle w:val="ListParagraph"/>
        <w:ind w:left="540"/>
        <w:rPr>
          <w:rFonts w:cs="Times New Roman"/>
        </w:rPr>
      </w:pPr>
    </w:p>
    <w:p w:rsidRPr="009E4A7B" w:rsidR="009E4A7B" w:rsidP="009E4A7B" w:rsidRDefault="009E4A7B" w14:paraId="7B2D033F" w14:textId="77777777">
      <w:pPr>
        <w:pStyle w:val="ListParagraph"/>
        <w:ind w:left="540"/>
        <w:rPr>
          <w:rFonts w:ascii="Arial" w:hAnsi="Arial" w:cs="Arial"/>
        </w:rPr>
      </w:pPr>
      <w:r w:rsidRPr="009E4A7B">
        <w:rPr>
          <w:rFonts w:cs="Times New Roman"/>
        </w:rPr>
        <w:t>In addition, there are program changes/increases to the total number of respondents of +50, total annual responses of +13,000 and total annual burden hours of +2,040.</w:t>
      </w:r>
      <w:r w:rsidRPr="009E4A7B">
        <w:rPr>
          <w:rFonts w:ascii="Arial" w:hAnsi="Arial" w:cs="Arial"/>
        </w:rPr>
        <w:t xml:space="preserve"> </w:t>
      </w:r>
      <w:r w:rsidRPr="009E4A7B">
        <w:rPr>
          <w:rFonts w:cs="Times New Roman"/>
          <w:szCs w:val="24"/>
        </w:rPr>
        <w:t>These program changes and adjustments in this revised collection are based off the Commission’s analysis of recent DIRS-based reports, which reflect highly active 2017 and 2018 hurricane seasons and accounts for the participation of satellite providers using the proposed new form.</w:t>
      </w:r>
    </w:p>
    <w:p w:rsidRPr="00664461" w:rsidR="000C27CF" w:rsidP="009E4A7B" w:rsidRDefault="000C27CF" w14:paraId="68A8809B" w14:textId="77777777"/>
    <w:p w:rsidRPr="00664461" w:rsidR="000C27CF" w:rsidP="000C27CF" w:rsidRDefault="000C27CF" w14:paraId="235A9F50" w14:textId="77777777">
      <w:pPr>
        <w:pStyle w:val="ListParagraph"/>
        <w:numPr>
          <w:ilvl w:val="0"/>
          <w:numId w:val="4"/>
        </w:numPr>
      </w:pPr>
      <w:r w:rsidRPr="00664461">
        <w:t xml:space="preserve">The Commission </w:t>
      </w:r>
      <w:r w:rsidRPr="002B403A">
        <w:rPr>
          <w:rFonts w:cs="Times New Roman"/>
        </w:rPr>
        <w:t>treats DIRS and DIRS-Lite submissions as presumptively confidential and will not publish the individual submissions but may publish this information on an aggregated basis</w:t>
      </w:r>
      <w:r w:rsidRPr="002C5209">
        <w:t>.</w:t>
      </w:r>
      <w:r w:rsidRPr="00664461">
        <w:t xml:space="preserve"> </w:t>
      </w:r>
      <w:r>
        <w:t xml:space="preserve"> For example, the Commission may publish </w:t>
      </w:r>
      <w:r w:rsidRPr="002B403A">
        <w:rPr>
          <w:rFonts w:cs="Times New Roman"/>
        </w:rPr>
        <w:t>this information on an aggregated basis pursuant to the Wireless Resiliency Cooperative Framework</w:t>
      </w:r>
      <w:r>
        <w:rPr>
          <w:rFonts w:cs="Times New Roman"/>
        </w:rPr>
        <w:t xml:space="preserve"> (Framework) or in  daily communications status reports during DIRS activations</w:t>
      </w:r>
      <w:r w:rsidRPr="002B403A">
        <w:rPr>
          <w:rFonts w:cs="Times New Roman"/>
        </w:rPr>
        <w:t>.</w:t>
      </w:r>
      <w:r>
        <w:rPr>
          <w:rStyle w:val="FootnoteReference"/>
          <w:rFonts w:cs="Times New Roman"/>
        </w:rPr>
        <w:footnoteReference w:id="20"/>
      </w:r>
      <w:r>
        <w:t xml:space="preserve">  The reports detail the operational status of communications services in the areas experiencing a disaster, providing the public with situational awareness.</w:t>
      </w:r>
      <w:r>
        <w:rPr>
          <w:rStyle w:val="FootnoteReference"/>
        </w:rPr>
        <w:footnoteReference w:id="21"/>
      </w:r>
      <w:r>
        <w:t xml:space="preserve"> </w:t>
      </w:r>
    </w:p>
    <w:p w:rsidRPr="00664461" w:rsidR="000C27CF" w:rsidP="000C27CF" w:rsidRDefault="000C27CF" w14:paraId="669E9434" w14:textId="77777777">
      <w:pPr>
        <w:pStyle w:val="ListParagraph"/>
        <w:ind w:left="1260"/>
      </w:pPr>
    </w:p>
    <w:p w:rsidRPr="00664461" w:rsidR="000C27CF" w:rsidP="000C27CF" w:rsidRDefault="000C27CF" w14:paraId="6CA88E6B" w14:textId="77777777">
      <w:pPr>
        <w:pStyle w:val="ListParagraph"/>
        <w:numPr>
          <w:ilvl w:val="0"/>
          <w:numId w:val="4"/>
        </w:numPr>
        <w:rPr>
          <w:rFonts w:cs="Times New Roman"/>
          <w:b/>
          <w:bCs/>
          <w:szCs w:val="24"/>
        </w:rPr>
      </w:pPr>
      <w:r w:rsidRPr="00664461">
        <w:rPr>
          <w:rFonts w:cs="Times New Roman"/>
          <w:szCs w:val="24"/>
          <w:shd w:val="clear" w:color="auto" w:fill="FFFFFF"/>
        </w:rPr>
        <w:lastRenderedPageBreak/>
        <w:t>The Commission request</w:t>
      </w:r>
      <w:r>
        <w:rPr>
          <w:rFonts w:cs="Times New Roman"/>
          <w:szCs w:val="24"/>
          <w:shd w:val="clear" w:color="auto" w:fill="FFFFFF"/>
        </w:rPr>
        <w:t>s</w:t>
      </w:r>
      <w:r w:rsidRPr="00664461">
        <w:rPr>
          <w:rFonts w:cs="Times New Roman"/>
          <w:szCs w:val="24"/>
          <w:shd w:val="clear" w:color="auto" w:fill="FFFFFF"/>
        </w:rPr>
        <w:t xml:space="preserve"> a waiver of the requirement to display the OMB expiration date on the electronic survey form because</w:t>
      </w:r>
      <w:r w:rsidRPr="00664461">
        <w:t xml:space="preserve"> each time this collection is submitted to OMB for extension, the Commission </w:t>
      </w:r>
      <w:r>
        <w:t xml:space="preserve">must </w:t>
      </w:r>
      <w:r w:rsidRPr="00664461">
        <w:t xml:space="preserve">update the forms </w:t>
      </w:r>
      <w:r>
        <w:t>in</w:t>
      </w:r>
      <w:r w:rsidRPr="00664461">
        <w:t xml:space="preserve"> DIRS.  This is not cost effective for the Commission.  Additionally, </w:t>
      </w:r>
      <w:r>
        <w:rPr>
          <w:rFonts w:cs="Times New Roman"/>
          <w:szCs w:val="24"/>
          <w:shd w:val="clear" w:color="auto" w:fill="FFFFFF"/>
        </w:rPr>
        <w:t>t</w:t>
      </w:r>
      <w:r w:rsidRPr="00F41BC9">
        <w:rPr>
          <w:rFonts w:cs="Times New Roman"/>
          <w:szCs w:val="24"/>
          <w:shd w:val="clear" w:color="auto" w:fill="FFFFFF"/>
        </w:rPr>
        <w:t>he Commission displays the OMB expiration date, title and OMB control number in 47 CFR 0.408 of the Commission’s rules.</w:t>
      </w:r>
    </w:p>
    <w:p w:rsidRPr="00664461" w:rsidR="000C27CF" w:rsidP="000C27CF" w:rsidRDefault="000C27CF" w14:paraId="196C7E8F" w14:textId="77777777">
      <w:pPr>
        <w:pStyle w:val="ListParagraph"/>
        <w:rPr>
          <w:rFonts w:cs="Times New Roman"/>
          <w:szCs w:val="24"/>
          <w:shd w:val="clear" w:color="auto" w:fill="FFFFFF"/>
        </w:rPr>
      </w:pPr>
    </w:p>
    <w:p w:rsidRPr="00664461" w:rsidR="000C27CF" w:rsidP="000C27CF" w:rsidRDefault="000C27CF" w14:paraId="723FE5C6" w14:textId="77777777">
      <w:pPr>
        <w:pStyle w:val="ListParagraph"/>
        <w:numPr>
          <w:ilvl w:val="0"/>
          <w:numId w:val="4"/>
        </w:numPr>
        <w:rPr>
          <w:rFonts w:cs="Times New Roman"/>
          <w:b/>
          <w:bCs/>
          <w:szCs w:val="24"/>
        </w:rPr>
      </w:pPr>
      <w:r w:rsidRPr="00664461">
        <w:rPr>
          <w:rFonts w:cs="Times New Roman"/>
          <w:szCs w:val="24"/>
          <w:shd w:val="clear" w:color="auto" w:fill="FFFFFF"/>
        </w:rPr>
        <w:t xml:space="preserve">There are no exceptions to the Certification Statement. </w:t>
      </w:r>
    </w:p>
    <w:p w:rsidRPr="00664461" w:rsidR="000C27CF" w:rsidP="000C27CF" w:rsidRDefault="000C27CF" w14:paraId="185ED51E" w14:textId="77777777">
      <w:pPr>
        <w:rPr>
          <w:rFonts w:ascii="Times New Roman" w:hAnsi="Times New Roman" w:cs="Times New Roman"/>
          <w:b/>
          <w:sz w:val="24"/>
          <w:szCs w:val="24"/>
          <w:u w:val="single"/>
        </w:rPr>
      </w:pPr>
      <w:r w:rsidRPr="00664461">
        <w:rPr>
          <w:rFonts w:ascii="Times New Roman" w:hAnsi="Times New Roman" w:cs="Times New Roman"/>
          <w:b/>
          <w:sz w:val="24"/>
          <w:szCs w:val="24"/>
        </w:rPr>
        <w:t>B.</w:t>
      </w:r>
      <w:r w:rsidRPr="00664461">
        <w:rPr>
          <w:rFonts w:ascii="Times New Roman" w:hAnsi="Times New Roman" w:cs="Times New Roman"/>
          <w:b/>
          <w:sz w:val="24"/>
          <w:szCs w:val="24"/>
        </w:rPr>
        <w:tab/>
      </w:r>
      <w:r w:rsidRPr="00664461">
        <w:rPr>
          <w:rFonts w:ascii="Times New Roman" w:hAnsi="Times New Roman" w:cs="Times New Roman"/>
          <w:b/>
          <w:sz w:val="24"/>
          <w:szCs w:val="24"/>
          <w:u w:val="single"/>
        </w:rPr>
        <w:t>Collections of Information Employing Statistical Methods:</w:t>
      </w:r>
    </w:p>
    <w:p w:rsidRPr="007D5502" w:rsidR="000C27CF" w:rsidP="000C27CF" w:rsidRDefault="000C27CF" w14:paraId="0922A0DD" w14:textId="77777777">
      <w:pPr>
        <w:rPr>
          <w:rFonts w:ascii="Times New Roman" w:hAnsi="Times New Roman" w:cs="Times New Roman"/>
          <w:sz w:val="24"/>
          <w:szCs w:val="24"/>
        </w:rPr>
      </w:pPr>
      <w:r w:rsidRPr="00664461">
        <w:rPr>
          <w:rFonts w:ascii="Times New Roman" w:hAnsi="Times New Roman" w:cs="Times New Roman"/>
          <w:sz w:val="24"/>
          <w:szCs w:val="24"/>
        </w:rPr>
        <w:tab/>
        <w:t>This information collection does not employ any statistical methods.</w:t>
      </w:r>
      <w:r w:rsidRPr="007D5502" w:rsidDel="00DC210A">
        <w:rPr>
          <w:rFonts w:ascii="Times New Roman" w:hAnsi="Times New Roman" w:cs="Times New Roman"/>
          <w:sz w:val="24"/>
          <w:szCs w:val="24"/>
        </w:rPr>
        <w:t xml:space="preserve"> </w:t>
      </w:r>
    </w:p>
    <w:p w:rsidRPr="007D5502" w:rsidR="000C27CF" w:rsidP="000C27CF" w:rsidRDefault="000C27CF" w14:paraId="10820445" w14:textId="77777777">
      <w:pPr>
        <w:spacing w:after="220"/>
        <w:ind w:firstLine="720"/>
        <w:rPr>
          <w:rFonts w:ascii="Times New Roman" w:hAnsi="Times New Roman" w:cs="Times New Roman"/>
          <w:sz w:val="24"/>
          <w:szCs w:val="24"/>
          <w:shd w:val="clear" w:color="auto" w:fill="FFFFFF"/>
        </w:rPr>
      </w:pPr>
    </w:p>
    <w:p w:rsidRPr="007D5502" w:rsidR="000C27CF" w:rsidP="000C27CF" w:rsidRDefault="000C27CF" w14:paraId="66EA9791" w14:textId="77777777">
      <w:pPr>
        <w:spacing w:after="220"/>
        <w:ind w:firstLine="720"/>
        <w:rPr>
          <w:rFonts w:ascii="Times New Roman" w:hAnsi="Times New Roman" w:cs="Times New Roman"/>
          <w:sz w:val="24"/>
          <w:szCs w:val="24"/>
          <w:shd w:val="clear" w:color="auto" w:fill="FFFFFF"/>
        </w:rPr>
      </w:pPr>
    </w:p>
    <w:p w:rsidRPr="00DF58F3" w:rsidR="000C27CF" w:rsidP="000C27CF" w:rsidRDefault="000C27CF" w14:paraId="50C580F9" w14:textId="77777777">
      <w:pPr>
        <w:tabs>
          <w:tab w:val="left" w:pos="5625"/>
        </w:tabs>
      </w:pPr>
    </w:p>
    <w:p w:rsidR="000C27CF" w:rsidP="000C27CF" w:rsidRDefault="000C27CF" w14:paraId="43F1AE7E" w14:textId="77777777"/>
    <w:p w:rsidR="000C27CF" w:rsidP="000C27CF" w:rsidRDefault="000C27CF" w14:paraId="29BFF00A" w14:textId="77777777"/>
    <w:p w:rsidRPr="000C27CF" w:rsidR="00D641D3" w:rsidP="000C27CF" w:rsidRDefault="00D641D3" w14:paraId="4368886C" w14:textId="77777777"/>
    <w:sectPr w:rsidRPr="000C27CF" w:rsidR="00D641D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1D905" w14:textId="77777777" w:rsidR="00C655E7" w:rsidRDefault="00C655E7" w:rsidP="000C27CF">
      <w:pPr>
        <w:spacing w:after="0" w:line="240" w:lineRule="auto"/>
      </w:pPr>
      <w:r>
        <w:separator/>
      </w:r>
    </w:p>
  </w:endnote>
  <w:endnote w:type="continuationSeparator" w:id="0">
    <w:p w14:paraId="0B944CD1" w14:textId="77777777" w:rsidR="00C655E7" w:rsidRDefault="00C655E7" w:rsidP="000C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89333130"/>
      <w:docPartObj>
        <w:docPartGallery w:val="Page Numbers (Bottom of Page)"/>
        <w:docPartUnique/>
      </w:docPartObj>
    </w:sdtPr>
    <w:sdtEndPr>
      <w:rPr>
        <w:noProof/>
      </w:rPr>
    </w:sdtEndPr>
    <w:sdtContent>
      <w:p w14:paraId="40DED363" w14:textId="77777777" w:rsidR="003D3F60" w:rsidRPr="003E3BA0" w:rsidRDefault="000C27CF">
        <w:pPr>
          <w:pStyle w:val="Footer"/>
          <w:jc w:val="center"/>
          <w:rPr>
            <w:rFonts w:ascii="Times New Roman" w:hAnsi="Times New Roman" w:cs="Times New Roman"/>
            <w:sz w:val="24"/>
            <w:szCs w:val="24"/>
          </w:rPr>
        </w:pPr>
        <w:r w:rsidRPr="003E3BA0">
          <w:rPr>
            <w:rFonts w:ascii="Times New Roman" w:hAnsi="Times New Roman" w:cs="Times New Roman"/>
            <w:sz w:val="24"/>
            <w:szCs w:val="24"/>
          </w:rPr>
          <w:fldChar w:fldCharType="begin"/>
        </w:r>
        <w:r w:rsidRPr="003E3BA0">
          <w:rPr>
            <w:rFonts w:ascii="Times New Roman" w:hAnsi="Times New Roman" w:cs="Times New Roman"/>
            <w:sz w:val="24"/>
            <w:szCs w:val="24"/>
          </w:rPr>
          <w:instrText xml:space="preserve"> PAGE   \* MERGEFORMAT </w:instrText>
        </w:r>
        <w:r w:rsidRPr="003E3BA0">
          <w:rPr>
            <w:rFonts w:ascii="Times New Roman" w:hAnsi="Times New Roman" w:cs="Times New Roman"/>
            <w:sz w:val="24"/>
            <w:szCs w:val="24"/>
          </w:rPr>
          <w:fldChar w:fldCharType="separate"/>
        </w:r>
        <w:r w:rsidRPr="003E3BA0">
          <w:rPr>
            <w:rFonts w:ascii="Times New Roman" w:hAnsi="Times New Roman" w:cs="Times New Roman"/>
            <w:noProof/>
            <w:sz w:val="24"/>
            <w:szCs w:val="24"/>
          </w:rPr>
          <w:t>2</w:t>
        </w:r>
        <w:r w:rsidRPr="003E3BA0">
          <w:rPr>
            <w:rFonts w:ascii="Times New Roman" w:hAnsi="Times New Roman" w:cs="Times New Roman"/>
            <w:noProof/>
            <w:sz w:val="24"/>
            <w:szCs w:val="24"/>
          </w:rPr>
          <w:fldChar w:fldCharType="end"/>
        </w:r>
      </w:p>
    </w:sdtContent>
  </w:sdt>
  <w:p w14:paraId="3F605B3A" w14:textId="77777777" w:rsidR="003D3F60" w:rsidRDefault="009D4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CC542" w14:textId="77777777" w:rsidR="00C655E7" w:rsidRDefault="00C655E7" w:rsidP="000C27CF">
      <w:pPr>
        <w:spacing w:after="0" w:line="240" w:lineRule="auto"/>
      </w:pPr>
      <w:r>
        <w:separator/>
      </w:r>
    </w:p>
  </w:footnote>
  <w:footnote w:type="continuationSeparator" w:id="0">
    <w:p w14:paraId="00225C94" w14:textId="77777777" w:rsidR="00C655E7" w:rsidRDefault="00C655E7" w:rsidP="000C27CF">
      <w:pPr>
        <w:spacing w:after="0" w:line="240" w:lineRule="auto"/>
      </w:pPr>
      <w:r>
        <w:continuationSeparator/>
      </w:r>
    </w:p>
  </w:footnote>
  <w:footnote w:id="1">
    <w:p w14:paraId="4D405996" w14:textId="77777777" w:rsidR="000C27CF" w:rsidRPr="00062AA6"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CC394F">
        <w:rPr>
          <w:rFonts w:cs="Times New Roman"/>
          <w:i/>
          <w:szCs w:val="24"/>
        </w:rPr>
        <w:t>See</w:t>
      </w:r>
      <w:r w:rsidRPr="00CC394F">
        <w:rPr>
          <w:rFonts w:cs="Times New Roman"/>
          <w:szCs w:val="24"/>
        </w:rPr>
        <w:t xml:space="preserve"> 47 U.S.C. §§ 154(i), 218 and 303(r).  </w:t>
      </w:r>
    </w:p>
  </w:footnote>
  <w:footnote w:id="2">
    <w:p w14:paraId="38B9B1B9" w14:textId="77777777" w:rsidR="000C27CF" w:rsidRDefault="000C27CF" w:rsidP="000C27CF">
      <w:pPr>
        <w:pStyle w:val="FootnoteText"/>
        <w:spacing w:after="120"/>
      </w:pPr>
      <w:r>
        <w:rPr>
          <w:rStyle w:val="FootnoteReference"/>
        </w:rPr>
        <w:footnoteRef/>
      </w:r>
      <w:r>
        <w:t xml:space="preserve"> </w:t>
      </w:r>
      <w:r w:rsidRPr="00664461">
        <w:rPr>
          <w:rFonts w:cs="Times New Roman"/>
          <w:i/>
          <w:szCs w:val="24"/>
        </w:rPr>
        <w:t>See</w:t>
      </w:r>
      <w:r w:rsidRPr="00664461">
        <w:rPr>
          <w:rFonts w:cs="Times New Roman"/>
          <w:szCs w:val="24"/>
        </w:rPr>
        <w:t xml:space="preserve"> 47 U.S.C. § 0.181.</w:t>
      </w:r>
    </w:p>
  </w:footnote>
  <w:footnote w:id="3">
    <w:p w14:paraId="46E3E511" w14:textId="77777777" w:rsidR="000C27CF" w:rsidRPr="00062AA6"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CC394F">
        <w:rPr>
          <w:rFonts w:cs="Times New Roman"/>
          <w:i/>
        </w:rPr>
        <w:t xml:space="preserve">See </w:t>
      </w:r>
      <w:r w:rsidRPr="00CC394F">
        <w:rPr>
          <w:rFonts w:cs="Times New Roman"/>
        </w:rPr>
        <w:t>OMB Control No. 3060-1003; 02/14/2002.</w:t>
      </w:r>
    </w:p>
  </w:footnote>
  <w:footnote w:id="4">
    <w:p w14:paraId="2FD7955E" w14:textId="77777777" w:rsidR="000C27CF" w:rsidRPr="00CC394F"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FCC</w:t>
      </w:r>
      <w:r w:rsidRPr="00CC394F">
        <w:rPr>
          <w:rFonts w:cs="Times New Roman"/>
        </w:rPr>
        <w:t xml:space="preserve">, Standard Operating Procedures DIRS-Lite,  </w:t>
      </w:r>
      <w:hyperlink r:id="rId1" w:history="1">
        <w:r w:rsidRPr="00CC394F">
          <w:rPr>
            <w:rStyle w:val="Hyperlink"/>
            <w:rFonts w:cs="Times New Roman"/>
          </w:rPr>
          <w:t>https://transition.fcc.gov/pshs/docs/Standard_Operating%20_Procedures_DIRS-Lite.pdf</w:t>
        </w:r>
      </w:hyperlink>
      <w:r w:rsidRPr="00175BB2">
        <w:rPr>
          <w:rFonts w:cs="Times New Roman"/>
        </w:rPr>
        <w:t xml:space="preserve"> (last visited Feb. 20, 20</w:t>
      </w:r>
      <w:r w:rsidRPr="00CC394F">
        <w:rPr>
          <w:rFonts w:cs="Times New Roman"/>
        </w:rPr>
        <w:t>18) (</w:t>
      </w:r>
      <w:r w:rsidRPr="00BD74F4">
        <w:rPr>
          <w:rFonts w:cs="Times New Roman"/>
          <w:i/>
          <w:iCs/>
        </w:rPr>
        <w:t>DIRS-Lite Manual</w:t>
      </w:r>
      <w:r w:rsidRPr="00CC394F">
        <w:rPr>
          <w:rFonts w:cs="Times New Roman"/>
        </w:rPr>
        <w:t>).</w:t>
      </w:r>
    </w:p>
  </w:footnote>
  <w:footnote w:id="5">
    <w:p w14:paraId="7C8A08F7" w14:textId="77777777" w:rsidR="000C27CF" w:rsidRPr="00CC394F"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Pr>
          <w:rFonts w:cs="Times New Roman"/>
          <w:i/>
        </w:rPr>
        <w:t>Id.</w:t>
      </w:r>
      <w:r w:rsidRPr="00CC394F">
        <w:rPr>
          <w:rFonts w:cs="Times New Roman"/>
        </w:rPr>
        <w:t xml:space="preserve"> at 1.</w:t>
      </w:r>
    </w:p>
  </w:footnote>
  <w:footnote w:id="6">
    <w:p w14:paraId="5686F96B" w14:textId="77777777" w:rsidR="000C27CF" w:rsidRPr="00CC394F"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Pr>
          <w:rFonts w:cs="Times New Roman"/>
          <w:i/>
        </w:rPr>
        <w:t>Id.</w:t>
      </w:r>
    </w:p>
  </w:footnote>
  <w:footnote w:id="7">
    <w:p w14:paraId="131B6A4C" w14:textId="77777777" w:rsidR="000C27CF" w:rsidRPr="00CC394F"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CC394F">
        <w:rPr>
          <w:rFonts w:cs="Times New Roman"/>
          <w:i/>
          <w:szCs w:val="24"/>
        </w:rPr>
        <w:t>See</w:t>
      </w:r>
      <w:r w:rsidRPr="00CC394F">
        <w:rPr>
          <w:rFonts w:cs="Times New Roman"/>
          <w:szCs w:val="24"/>
        </w:rPr>
        <w:t xml:space="preserve"> OMB Control No. 3060-1003; 07/21/2007.</w:t>
      </w:r>
    </w:p>
  </w:footnote>
  <w:footnote w:id="8">
    <w:p w14:paraId="1DC992B8" w14:textId="77777777" w:rsidR="000C27CF" w:rsidRPr="00CC394F"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CC394F">
        <w:rPr>
          <w:rFonts w:cs="Times New Roman"/>
          <w:i/>
          <w:szCs w:val="24"/>
        </w:rPr>
        <w:t>See</w:t>
      </w:r>
      <w:r w:rsidRPr="00CC394F">
        <w:rPr>
          <w:rFonts w:cs="Times New Roman"/>
          <w:szCs w:val="24"/>
        </w:rPr>
        <w:t xml:space="preserve"> OMB Control No. 3060-1003; 06/08/2012.</w:t>
      </w:r>
      <w:r w:rsidRPr="00FD5706" w:rsidDel="000F6462">
        <w:rPr>
          <w:rStyle w:val="CommentReference"/>
          <w:rFonts w:cs="Times New Roman"/>
        </w:rPr>
        <w:t xml:space="preserve"> </w:t>
      </w:r>
      <w:r w:rsidRPr="00175BB2">
        <w:rPr>
          <w:rFonts w:cs="Times New Roman"/>
          <w:szCs w:val="24"/>
        </w:rPr>
        <w:t xml:space="preserve">   </w:t>
      </w:r>
    </w:p>
  </w:footnote>
  <w:footnote w:id="9">
    <w:p w14:paraId="590E5DA8" w14:textId="77777777" w:rsidR="000C27CF" w:rsidRPr="00062AA6"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175BB2">
        <w:rPr>
          <w:rFonts w:cs="Times New Roman"/>
          <w:i/>
        </w:rPr>
        <w:t xml:space="preserve">The </w:t>
      </w:r>
      <w:proofErr w:type="spellStart"/>
      <w:r w:rsidRPr="00175BB2">
        <w:rPr>
          <w:rFonts w:cs="Times New Roman"/>
          <w:i/>
        </w:rPr>
        <w:t>Uniendo</w:t>
      </w:r>
      <w:proofErr w:type="spellEnd"/>
      <w:r w:rsidRPr="00175BB2">
        <w:rPr>
          <w:rFonts w:cs="Times New Roman"/>
          <w:i/>
        </w:rPr>
        <w:t xml:space="preserve"> a Puerto Rico Fund and the Connect USVI Fund, Connect America Fund, ETC An</w:t>
      </w:r>
      <w:r w:rsidRPr="00CC394F">
        <w:rPr>
          <w:rFonts w:cs="Times New Roman"/>
          <w:i/>
        </w:rPr>
        <w:t>nual Reports and Certifications</w:t>
      </w:r>
      <w:r w:rsidRPr="00CC394F">
        <w:rPr>
          <w:rFonts w:cs="Times New Roman"/>
        </w:rPr>
        <w:t>, WC Docket No. 18-143, WC Docket No. 10-90, WC Docket No. 14-58, Report and Order, and Order o</w:t>
      </w:r>
      <w:r w:rsidRPr="00062AA6">
        <w:rPr>
          <w:rFonts w:cs="Times New Roman"/>
        </w:rPr>
        <w:t>n Reconsideration, FCC 19-95, paras. 1-9 (2019) (</w:t>
      </w:r>
      <w:r w:rsidRPr="00062AA6">
        <w:rPr>
          <w:rFonts w:cs="Times New Roman"/>
          <w:i/>
        </w:rPr>
        <w:t>PR and USVI Funds Order</w:t>
      </w:r>
      <w:r w:rsidRPr="00062AA6">
        <w:rPr>
          <w:rFonts w:cs="Times New Roman"/>
        </w:rPr>
        <w:t xml:space="preserve">).  </w:t>
      </w:r>
    </w:p>
  </w:footnote>
  <w:footnote w:id="10">
    <w:p w14:paraId="172BD472" w14:textId="77777777" w:rsidR="000C27CF" w:rsidRPr="00062AA6"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175BB2">
        <w:rPr>
          <w:rFonts w:cs="Times New Roman"/>
          <w:szCs w:val="24"/>
          <w:shd w:val="clear" w:color="auto" w:fill="FFFFFF"/>
        </w:rPr>
        <w:t>5 U.S.C.</w:t>
      </w:r>
      <w:r w:rsidRPr="00CC394F">
        <w:rPr>
          <w:rFonts w:cs="Times New Roman"/>
          <w:color w:val="222222"/>
          <w:szCs w:val="24"/>
          <w:shd w:val="clear" w:color="auto" w:fill="FFFFFF"/>
        </w:rPr>
        <w:t> </w:t>
      </w:r>
      <w:r w:rsidRPr="00CC394F">
        <w:rPr>
          <w:rFonts w:cs="Times New Roman"/>
          <w:szCs w:val="24"/>
        </w:rPr>
        <w:t>§ 552</w:t>
      </w:r>
      <w:r w:rsidRPr="00062AA6">
        <w:rPr>
          <w:rFonts w:cs="Times New Roman"/>
          <w:szCs w:val="24"/>
        </w:rPr>
        <w:t>(a).</w:t>
      </w:r>
    </w:p>
  </w:footnote>
  <w:footnote w:id="11">
    <w:p w14:paraId="0781C7CC" w14:textId="77777777" w:rsidR="000C27CF" w:rsidRPr="00CC394F"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175BB2">
        <w:rPr>
          <w:rFonts w:cs="Times New Roman"/>
          <w:i/>
        </w:rPr>
        <w:t>See</w:t>
      </w:r>
      <w:r>
        <w:rPr>
          <w:rFonts w:cs="Times New Roman"/>
        </w:rPr>
        <w:t xml:space="preserve"> </w:t>
      </w:r>
      <w:r w:rsidRPr="00175BB2">
        <w:rPr>
          <w:rFonts w:cs="Times New Roman"/>
        </w:rPr>
        <w:t>FCC,</w:t>
      </w:r>
      <w:r w:rsidRPr="00ED1B29">
        <w:rPr>
          <w:rFonts w:cs="Times New Roman"/>
          <w:i/>
          <w:iCs/>
        </w:rPr>
        <w:t xml:space="preserve"> FCC Hurricane Response</w:t>
      </w:r>
      <w:r w:rsidRPr="00175BB2">
        <w:rPr>
          <w:rFonts w:cs="Times New Roman"/>
        </w:rPr>
        <w:t xml:space="preserve"> (</w:t>
      </w:r>
      <w:r w:rsidRPr="00CC394F">
        <w:rPr>
          <w:rFonts w:cs="Times New Roman"/>
        </w:rPr>
        <w:t>last visited Feb. 7</w:t>
      </w:r>
      <w:r w:rsidRPr="00062AA6">
        <w:rPr>
          <w:rFonts w:cs="Times New Roman"/>
        </w:rPr>
        <w:t xml:space="preserve">, 2020), </w:t>
      </w:r>
      <w:hyperlink r:id="rId2" w:history="1">
        <w:r w:rsidRPr="00175BB2">
          <w:rPr>
            <w:rStyle w:val="Hyperlink"/>
            <w:rFonts w:cs="Times New Roman"/>
          </w:rPr>
          <w:t>https://www.fcc.gov/fcc-hurricane-response</w:t>
        </w:r>
      </w:hyperlink>
      <w:r w:rsidRPr="00175BB2">
        <w:rPr>
          <w:rFonts w:cs="Times New Roman"/>
        </w:rPr>
        <w:t xml:space="preserve"> (presenting a collection of public reports released during DIRS activation periods for recent hurricanes)</w:t>
      </w:r>
      <w:r w:rsidRPr="00CC394F">
        <w:rPr>
          <w:rFonts w:cs="Times New Roman"/>
        </w:rPr>
        <w:t>.</w:t>
      </w:r>
    </w:p>
  </w:footnote>
  <w:footnote w:id="12">
    <w:p w14:paraId="18DAA14C" w14:textId="77777777" w:rsidR="000C27CF" w:rsidRPr="00062AA6"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Chris Anderson, Chief, Operations and Emergency Management Division, Public Safety and Homeland Security Bureau, FCC, Response to Hurricanes Harve</w:t>
      </w:r>
      <w:r w:rsidRPr="00CC394F">
        <w:rPr>
          <w:rFonts w:cs="Times New Roman"/>
        </w:rPr>
        <w:t>y, Irma, and Mar</w:t>
      </w:r>
      <w:r w:rsidRPr="00062AA6">
        <w:rPr>
          <w:rFonts w:cs="Times New Roman"/>
        </w:rPr>
        <w:t xml:space="preserve">ia, Presentation at Commission Open Meeting at 2, (PSHSB 2017), </w:t>
      </w:r>
      <w:hyperlink r:id="rId3" w:history="1">
        <w:r w:rsidRPr="00175BB2">
          <w:rPr>
            <w:rStyle w:val="Hyperlink"/>
            <w:rFonts w:cs="Times New Roman"/>
          </w:rPr>
          <w:t>https://docs.fcc.gov/public/attachments/DOC-346920A2.pdf</w:t>
        </w:r>
      </w:hyperlink>
      <w:r w:rsidRPr="00175BB2">
        <w:rPr>
          <w:rFonts w:cs="Times New Roman"/>
        </w:rPr>
        <w:t xml:space="preserve"> (describing FEMA and other federal agencies’ use of DIRS information “to understand the status of communications infrastructure in</w:t>
      </w:r>
      <w:r w:rsidRPr="00CC394F">
        <w:rPr>
          <w:rFonts w:cs="Times New Roman"/>
        </w:rPr>
        <w:t>…</w:t>
      </w:r>
      <w:r w:rsidRPr="00062AA6">
        <w:rPr>
          <w:rFonts w:cs="Times New Roman"/>
        </w:rPr>
        <w:t>impacted areas and to set restoration priorities”).</w:t>
      </w:r>
    </w:p>
  </w:footnote>
  <w:footnote w:id="13">
    <w:p w14:paraId="166A9F54" w14:textId="77777777" w:rsidR="000C27CF" w:rsidRPr="00175BB2"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175BB2">
        <w:rPr>
          <w:rFonts w:cs="Times New Roman"/>
          <w:i/>
          <w:szCs w:val="24"/>
          <w:shd w:val="clear" w:color="auto" w:fill="FFFFFF"/>
        </w:rPr>
        <w:t>Disaster Information Reporting System-Login</w:t>
      </w:r>
      <w:r w:rsidRPr="00175BB2">
        <w:rPr>
          <w:rFonts w:cs="Times New Roman"/>
          <w:szCs w:val="24"/>
          <w:shd w:val="clear" w:color="auto" w:fill="FFFFFF"/>
        </w:rPr>
        <w:t xml:space="preserve">, </w:t>
      </w:r>
      <w:hyperlink r:id="rId4" w:history="1">
        <w:r w:rsidRPr="00175BB2">
          <w:rPr>
            <w:rStyle w:val="Hyperlink"/>
            <w:rFonts w:cs="Times New Roman"/>
            <w:szCs w:val="24"/>
            <w:shd w:val="clear" w:color="auto" w:fill="FFFFFF"/>
          </w:rPr>
          <w:t>https://www.fcc.gov/nors/disaster/Login.cfm</w:t>
        </w:r>
      </w:hyperlink>
      <w:r w:rsidRPr="00175BB2">
        <w:rPr>
          <w:rFonts w:cs="Times New Roman"/>
          <w:szCs w:val="24"/>
          <w:shd w:val="clear" w:color="auto" w:fill="FFFFFF"/>
        </w:rPr>
        <w:t xml:space="preserve"> (last visited Nov. 26, 2019).  </w:t>
      </w:r>
    </w:p>
  </w:footnote>
  <w:footnote w:id="14">
    <w:p w14:paraId="136F0E45" w14:textId="77777777" w:rsidR="000C27CF" w:rsidRPr="00062AA6"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175BB2">
        <w:rPr>
          <w:rFonts w:cs="Times New Roman"/>
          <w:i/>
          <w:iCs/>
        </w:rPr>
        <w:t>Public Safety and Homeland Security Bureau Announces Limited Waiver of Sections 4.9 and 4.11 of the Commission’s Rules During Activations of the Disaster Information Reporting System</w:t>
      </w:r>
      <w:r w:rsidRPr="00CC394F">
        <w:rPr>
          <w:rFonts w:cs="Times New Roman"/>
        </w:rPr>
        <w:t xml:space="preserve">, </w:t>
      </w:r>
      <w:r w:rsidRPr="00062AA6">
        <w:rPr>
          <w:rFonts w:cs="Times New Roman"/>
          <w:iCs/>
        </w:rPr>
        <w:t>Public Notice</w:t>
      </w:r>
      <w:r w:rsidRPr="00062AA6">
        <w:rPr>
          <w:rFonts w:cs="Times New Roman"/>
        </w:rPr>
        <w:t xml:space="preserve">, DA 09-1319 (PSHSB 2009).  </w:t>
      </w:r>
    </w:p>
  </w:footnote>
  <w:footnote w:id="15">
    <w:p w14:paraId="26831BC0" w14:textId="77777777" w:rsidR="000C27CF" w:rsidRPr="00175BB2"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175BB2">
        <w:rPr>
          <w:rFonts w:cs="Times New Roman"/>
          <w:i/>
        </w:rPr>
        <w:t>PR and USVI Funds Order</w:t>
      </w:r>
      <w:r w:rsidRPr="00CC394F">
        <w:rPr>
          <w:rFonts w:cs="Times New Roman"/>
        </w:rPr>
        <w:t xml:space="preserve">, </w:t>
      </w:r>
      <w:r w:rsidRPr="00062AA6">
        <w:rPr>
          <w:rFonts w:cs="Times New Roman"/>
        </w:rPr>
        <w:t>FCC 19-95 at para. 138.</w:t>
      </w:r>
      <w:r w:rsidRPr="00062AA6">
        <w:rPr>
          <w:rFonts w:cs="Times New Roman"/>
          <w:szCs w:val="24"/>
        </w:rPr>
        <w:t xml:space="preserve"> </w:t>
      </w:r>
    </w:p>
  </w:footnote>
  <w:footnote w:id="16">
    <w:p w14:paraId="0ECC4E73" w14:textId="77777777" w:rsidR="000C27CF" w:rsidRPr="00175BB2" w:rsidRDefault="000C27CF" w:rsidP="000C27CF">
      <w:pPr>
        <w:pStyle w:val="FootnoteText"/>
        <w:spacing w:after="120"/>
        <w:rPr>
          <w:rFonts w:cs="Times New Roman"/>
        </w:rPr>
      </w:pPr>
      <w:r w:rsidRPr="00175BB2">
        <w:rPr>
          <w:rStyle w:val="FootnoteReference"/>
          <w:rFonts w:cs="Times New Roman"/>
        </w:rPr>
        <w:footnoteRef/>
      </w:r>
      <w:r>
        <w:rPr>
          <w:rFonts w:cs="Times New Roman"/>
          <w:i/>
          <w:iCs/>
        </w:rPr>
        <w:t>Id.</w:t>
      </w:r>
      <w:r w:rsidRPr="00062AA6">
        <w:rPr>
          <w:rFonts w:cs="Times New Roman"/>
          <w:szCs w:val="24"/>
        </w:rPr>
        <w:t xml:space="preserve"> </w:t>
      </w:r>
    </w:p>
  </w:footnote>
  <w:footnote w:id="17">
    <w:p w14:paraId="4EEA4002" w14:textId="77777777" w:rsidR="000C27CF" w:rsidRPr="00497505" w:rsidRDefault="000C27CF" w:rsidP="000C27CF">
      <w:pPr>
        <w:pStyle w:val="CommentText"/>
        <w:spacing w:after="120"/>
        <w:rPr>
          <w:rFonts w:ascii="Times New Roman" w:hAnsi="Times New Roman" w:cs="Times New Roman"/>
          <w:sz w:val="16"/>
          <w:szCs w:val="16"/>
        </w:rPr>
      </w:pPr>
      <w:r w:rsidRPr="00497505">
        <w:rPr>
          <w:rStyle w:val="FootnoteReference"/>
          <w:rFonts w:ascii="Times New Roman" w:hAnsi="Times New Roman" w:cs="Times New Roman"/>
        </w:rPr>
        <w:footnoteRef/>
      </w:r>
      <w:r w:rsidRPr="00497505">
        <w:rPr>
          <w:rFonts w:ascii="Times New Roman" w:hAnsi="Times New Roman" w:cs="Times New Roman"/>
        </w:rPr>
        <w:t xml:space="preserve"> FCC, Disaster Information Reporting System (DIRS) User Manual </w:t>
      </w:r>
      <w:r w:rsidRPr="00497505">
        <w:rPr>
          <w:rFonts w:ascii="Times New Roman" w:eastAsia="SimSun" w:hAnsi="Times New Roman" w:cs="Times New Roman"/>
          <w:sz w:val="22"/>
          <w:szCs w:val="22"/>
          <w:lang w:eastAsia="zh-CN"/>
        </w:rPr>
        <w:t xml:space="preserve"> – V</w:t>
      </w:r>
      <w:r w:rsidRPr="00497505">
        <w:rPr>
          <w:rFonts w:ascii="Times New Roman" w:hAnsi="Times New Roman" w:cs="Times New Roman"/>
        </w:rPr>
        <w:t xml:space="preserve">ersion 5, February 24, 2014 at 3, (available at </w:t>
      </w:r>
      <w:hyperlink r:id="rId5" w:history="1">
        <w:r w:rsidRPr="00497505">
          <w:rPr>
            <w:rStyle w:val="Hyperlink"/>
            <w:rFonts w:ascii="Times New Roman" w:hAnsi="Times New Roman" w:cs="Times New Roman"/>
          </w:rPr>
          <w:t>https://transition.fcc.gov/pshs/disaster/disaster_manual.pdf</w:t>
        </w:r>
      </w:hyperlink>
      <w:r w:rsidRPr="00927DC1">
        <w:t>) (</w:t>
      </w:r>
      <w:r w:rsidRPr="00927DC1">
        <w:rPr>
          <w:rFonts w:ascii="Times New Roman" w:hAnsi="Times New Roman" w:cs="Times New Roman"/>
          <w:i/>
          <w:iCs/>
        </w:rPr>
        <w:t>DIRS</w:t>
      </w:r>
      <w:r w:rsidRPr="00497505">
        <w:rPr>
          <w:rFonts w:ascii="Times New Roman" w:hAnsi="Times New Roman" w:cs="Times New Roman"/>
          <w:i/>
        </w:rPr>
        <w:t xml:space="preserve"> User Manual</w:t>
      </w:r>
      <w:r w:rsidRPr="00497505">
        <w:rPr>
          <w:rFonts w:ascii="Times New Roman" w:hAnsi="Times New Roman" w:cs="Times New Roman"/>
          <w:iCs/>
        </w:rPr>
        <w:t xml:space="preserve">); </w:t>
      </w:r>
      <w:r w:rsidRPr="00175BB2">
        <w:rPr>
          <w:rFonts w:ascii="Times New Roman" w:hAnsi="Times New Roman" w:cs="Times New Roman"/>
          <w:i/>
          <w:iCs/>
        </w:rPr>
        <w:t>The FCC’s Public Safety and Homeland Security Bureau Launches Disaster Information Reporting System (DIRS</w:t>
      </w:r>
      <w:r w:rsidRPr="00CC394F">
        <w:rPr>
          <w:rFonts w:ascii="Times New Roman" w:hAnsi="Times New Roman" w:cs="Times New Roman"/>
        </w:rPr>
        <w:t xml:space="preserve">), </w:t>
      </w:r>
      <w:r w:rsidRPr="00062AA6">
        <w:rPr>
          <w:rFonts w:ascii="Times New Roman" w:hAnsi="Times New Roman" w:cs="Times New Roman"/>
          <w:iCs/>
        </w:rPr>
        <w:t>Public Notice</w:t>
      </w:r>
      <w:r w:rsidRPr="00062AA6">
        <w:rPr>
          <w:rFonts w:ascii="Times New Roman" w:hAnsi="Times New Roman" w:cs="Times New Roman"/>
        </w:rPr>
        <w:t xml:space="preserve">, DA 07-3871, 22 FCC </w:t>
      </w:r>
      <w:proofErr w:type="spellStart"/>
      <w:r w:rsidRPr="00062AA6">
        <w:rPr>
          <w:rFonts w:ascii="Times New Roman" w:hAnsi="Times New Roman" w:cs="Times New Roman"/>
        </w:rPr>
        <w:t>Rcd</w:t>
      </w:r>
      <w:proofErr w:type="spellEnd"/>
      <w:r w:rsidRPr="00062AA6">
        <w:rPr>
          <w:rFonts w:ascii="Times New Roman" w:hAnsi="Times New Roman" w:cs="Times New Roman"/>
        </w:rPr>
        <w:t xml:space="preserve"> 16757 (PSHSB 2007).</w:t>
      </w:r>
    </w:p>
  </w:footnote>
  <w:footnote w:id="18">
    <w:p w14:paraId="0BA66957" w14:textId="77777777" w:rsidR="000C27CF" w:rsidRPr="00062AA6" w:rsidRDefault="000C27CF" w:rsidP="000C27CF">
      <w:pPr>
        <w:pStyle w:val="FootnoteText"/>
        <w:spacing w:after="120"/>
        <w:rPr>
          <w:rFonts w:cs="Times New Roman"/>
        </w:rPr>
      </w:pPr>
      <w:r w:rsidRPr="00175BB2">
        <w:rPr>
          <w:rStyle w:val="FootnoteReference"/>
          <w:rFonts w:cs="Times New Roman"/>
        </w:rPr>
        <w:footnoteRef/>
      </w:r>
      <w:r>
        <w:rPr>
          <w:rFonts w:cs="Times New Roman"/>
        </w:rPr>
        <w:t xml:space="preserve"> </w:t>
      </w:r>
      <w:r w:rsidRPr="00927DC1">
        <w:rPr>
          <w:rFonts w:cs="Times New Roman"/>
          <w:i/>
          <w:iCs/>
        </w:rPr>
        <w:t>Id</w:t>
      </w:r>
      <w:r w:rsidRPr="00062AA6">
        <w:rPr>
          <w:rFonts w:cs="Times New Roman"/>
        </w:rPr>
        <w:t>.</w:t>
      </w:r>
    </w:p>
  </w:footnote>
  <w:footnote w:id="19">
    <w:p w14:paraId="0A23F591" w14:textId="77777777" w:rsidR="000C27CF" w:rsidRDefault="000C27CF" w:rsidP="000C27CF">
      <w:pPr>
        <w:pStyle w:val="FootnoteText"/>
      </w:pPr>
      <w:r>
        <w:rPr>
          <w:rStyle w:val="FootnoteReference"/>
        </w:rPr>
        <w:footnoteRef/>
      </w:r>
      <w:r>
        <w:t xml:space="preserve"> </w:t>
      </w:r>
      <w:r w:rsidRPr="00664461">
        <w:rPr>
          <w:rFonts w:cs="Times New Roman"/>
          <w:szCs w:val="24"/>
          <w:shd w:val="clear" w:color="auto" w:fill="FFFFFF"/>
        </w:rPr>
        <w:t>5 U.S.C.</w:t>
      </w:r>
      <w:r w:rsidRPr="00664461">
        <w:rPr>
          <w:rFonts w:cs="Times New Roman"/>
          <w:color w:val="222222"/>
          <w:szCs w:val="24"/>
          <w:shd w:val="clear" w:color="auto" w:fill="FFFFFF"/>
        </w:rPr>
        <w:t> </w:t>
      </w:r>
      <w:r w:rsidRPr="00664461">
        <w:rPr>
          <w:rFonts w:cs="Times New Roman"/>
          <w:szCs w:val="24"/>
        </w:rPr>
        <w:t>§ 552</w:t>
      </w:r>
      <w:r>
        <w:rPr>
          <w:rFonts w:cs="Times New Roman"/>
          <w:szCs w:val="24"/>
        </w:rPr>
        <w:t>(a).</w:t>
      </w:r>
      <w:r w:rsidRPr="00664461">
        <w:rPr>
          <w:rFonts w:cs="Times New Roman"/>
          <w:szCs w:val="24"/>
          <w:shd w:val="clear" w:color="auto" w:fill="FFFFFF"/>
        </w:rPr>
        <w:t xml:space="preserve"> </w:t>
      </w:r>
    </w:p>
  </w:footnote>
  <w:footnote w:id="20">
    <w:p w14:paraId="20906FAE" w14:textId="77777777" w:rsidR="000C27CF" w:rsidRPr="00FD5706" w:rsidRDefault="000C27CF" w:rsidP="000C27CF">
      <w:pPr>
        <w:spacing w:after="120"/>
        <w:rPr>
          <w:rFonts w:cs="Times New Roman"/>
        </w:rPr>
      </w:pPr>
      <w:r w:rsidRPr="00BD74F4">
        <w:rPr>
          <w:rStyle w:val="FootnoteReference"/>
          <w:rFonts w:ascii="Times New Roman" w:hAnsi="Times New Roman" w:cs="Times New Roman"/>
        </w:rPr>
        <w:footnoteRef/>
      </w:r>
      <w:r w:rsidRPr="00BD74F4">
        <w:rPr>
          <w:rFonts w:ascii="Times New Roman" w:hAnsi="Times New Roman" w:cs="Times New Roman"/>
        </w:rPr>
        <w:t xml:space="preserve"> </w:t>
      </w:r>
      <w:r w:rsidRPr="00175BB2">
        <w:rPr>
          <w:rFonts w:ascii="Times New Roman" w:hAnsi="Times New Roman" w:cs="Times New Roman"/>
          <w:i/>
          <w:sz w:val="20"/>
          <w:szCs w:val="20"/>
        </w:rPr>
        <w:t>Improving the Resiliency of Mobile Wireless Communications Networks; Reliability and Continuity of Communications Networks, Including Broadband Technologies</w:t>
      </w:r>
      <w:r w:rsidRPr="00175BB2">
        <w:rPr>
          <w:rFonts w:ascii="Times New Roman" w:hAnsi="Times New Roman" w:cs="Times New Roman"/>
          <w:sz w:val="20"/>
          <w:szCs w:val="20"/>
        </w:rPr>
        <w:t xml:space="preserve">, PS Docket Nos. 13-239 and 11-60, Order, 31 FCC </w:t>
      </w:r>
      <w:proofErr w:type="spellStart"/>
      <w:r w:rsidRPr="00175BB2">
        <w:rPr>
          <w:rFonts w:ascii="Times New Roman" w:hAnsi="Times New Roman" w:cs="Times New Roman"/>
          <w:sz w:val="20"/>
          <w:szCs w:val="20"/>
        </w:rPr>
        <w:t>Rcd</w:t>
      </w:r>
      <w:proofErr w:type="spellEnd"/>
      <w:r w:rsidRPr="00175BB2">
        <w:rPr>
          <w:rFonts w:ascii="Times New Roman" w:hAnsi="Times New Roman" w:cs="Times New Roman"/>
          <w:sz w:val="20"/>
          <w:szCs w:val="20"/>
        </w:rPr>
        <w:t xml:space="preserve"> 13745 (2016); </w:t>
      </w:r>
      <w:r w:rsidRPr="00175BB2">
        <w:rPr>
          <w:rFonts w:ascii="Times New Roman" w:hAnsi="Times New Roman" w:cs="Times New Roman"/>
          <w:i/>
          <w:iCs/>
          <w:sz w:val="20"/>
          <w:szCs w:val="20"/>
        </w:rPr>
        <w:t xml:space="preserve">See, e.g., </w:t>
      </w:r>
      <w:r w:rsidRPr="00175BB2">
        <w:rPr>
          <w:rFonts w:ascii="Times New Roman" w:hAnsi="Times New Roman" w:cs="Times New Roman"/>
          <w:sz w:val="20"/>
          <w:szCs w:val="20"/>
        </w:rPr>
        <w:t xml:space="preserve">FCC, Hurricane Maria Communications Status Report for March 21, 2018 at 2 (2018), </w:t>
      </w:r>
      <w:hyperlink r:id="rId6" w:history="1">
        <w:r w:rsidRPr="00175BB2">
          <w:rPr>
            <w:rStyle w:val="Hyperlink"/>
            <w:rFonts w:ascii="Times New Roman" w:hAnsi="Times New Roman" w:cs="Times New Roman"/>
            <w:sz w:val="20"/>
            <w:szCs w:val="20"/>
          </w:rPr>
          <w:t>https://www.fcc.gov/document/hurricane-maria-communications-status-report-march-21-2018</w:t>
        </w:r>
      </w:hyperlink>
      <w:r w:rsidRPr="00175BB2">
        <w:rPr>
          <w:rFonts w:ascii="Times New Roman" w:hAnsi="Times New Roman" w:cs="Times New Roman"/>
          <w:sz w:val="20"/>
          <w:szCs w:val="20"/>
        </w:rPr>
        <w:t xml:space="preserve"> (including information from Framework Signatories in its status report for wireless services).  </w:t>
      </w:r>
    </w:p>
  </w:footnote>
  <w:footnote w:id="21">
    <w:p w14:paraId="60191BEF" w14:textId="77777777" w:rsidR="000C27CF" w:rsidRPr="00062AA6" w:rsidRDefault="000C27CF" w:rsidP="000C27CF">
      <w:pPr>
        <w:pStyle w:val="FootnoteText"/>
        <w:spacing w:after="120"/>
        <w:rPr>
          <w:rFonts w:cs="Times New Roman"/>
        </w:rPr>
      </w:pPr>
      <w:r w:rsidRPr="00175BB2">
        <w:rPr>
          <w:rStyle w:val="FootnoteReference"/>
          <w:rFonts w:cs="Times New Roman"/>
        </w:rPr>
        <w:footnoteRef/>
      </w:r>
      <w:r w:rsidRPr="00175BB2">
        <w:rPr>
          <w:rFonts w:cs="Times New Roman"/>
        </w:rPr>
        <w:t xml:space="preserve"> </w:t>
      </w:r>
      <w:bookmarkStart w:id="5" w:name="_Hlk31976797"/>
      <w:r w:rsidRPr="00175BB2">
        <w:rPr>
          <w:rFonts w:cs="Times New Roman"/>
          <w:i/>
          <w:iCs/>
        </w:rPr>
        <w:t>See</w:t>
      </w:r>
      <w:r>
        <w:rPr>
          <w:rFonts w:cs="Times New Roman"/>
          <w:i/>
          <w:iCs/>
        </w:rPr>
        <w:t xml:space="preserve"> id.</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1E1B" w14:textId="77777777" w:rsidR="003D3F60" w:rsidRDefault="009D4D23" w:rsidP="003D3F60">
    <w:pPr>
      <w:pStyle w:val="Header"/>
      <w:rPr>
        <w:rFonts w:ascii="Times New Roman" w:hAnsi="Times New Roman" w:cs="Times New Roman"/>
        <w:b/>
        <w:sz w:val="24"/>
        <w:szCs w:val="24"/>
      </w:rPr>
    </w:pPr>
  </w:p>
  <w:p w14:paraId="370AAA61" w14:textId="77777777" w:rsidR="003D3F60" w:rsidRDefault="000C27CF" w:rsidP="003D3F60">
    <w:pPr>
      <w:pStyle w:val="Header"/>
      <w:rPr>
        <w:rFonts w:ascii="Times New Roman" w:hAnsi="Times New Roman" w:cs="Times New Roman"/>
        <w:b/>
        <w:sz w:val="24"/>
        <w:szCs w:val="24"/>
      </w:rPr>
    </w:pPr>
    <w:r>
      <w:rPr>
        <w:rFonts w:ascii="Times New Roman" w:hAnsi="Times New Roman" w:cs="Times New Roman"/>
        <w:b/>
        <w:sz w:val="24"/>
        <w:szCs w:val="24"/>
      </w:rPr>
      <w:t>Communications Disaster Information</w:t>
    </w:r>
    <w:r>
      <w:rPr>
        <w:rFonts w:ascii="Times New Roman" w:hAnsi="Times New Roman" w:cs="Times New Roman"/>
        <w:b/>
        <w:sz w:val="24"/>
        <w:szCs w:val="24"/>
      </w:rPr>
      <w:tab/>
    </w:r>
    <w:r>
      <w:rPr>
        <w:rFonts w:ascii="Times New Roman" w:hAnsi="Times New Roman" w:cs="Times New Roman"/>
        <w:b/>
        <w:sz w:val="24"/>
        <w:szCs w:val="24"/>
      </w:rPr>
      <w:tab/>
      <w:t>3060-1003</w:t>
    </w:r>
  </w:p>
  <w:p w14:paraId="2F372A66" w14:textId="2F6DAA5C" w:rsidR="003D3F60" w:rsidRDefault="000C27CF" w:rsidP="003D3F60">
    <w:pPr>
      <w:pStyle w:val="Header"/>
      <w:rPr>
        <w:rFonts w:ascii="Times New Roman" w:hAnsi="Times New Roman" w:cs="Times New Roman"/>
        <w:b/>
        <w:sz w:val="24"/>
        <w:szCs w:val="24"/>
        <w:highlight w:val="yellow"/>
      </w:rPr>
    </w:pPr>
    <w:r>
      <w:rPr>
        <w:rFonts w:ascii="Times New Roman" w:hAnsi="Times New Roman" w:cs="Times New Roman"/>
        <w:b/>
        <w:sz w:val="24"/>
        <w:szCs w:val="24"/>
      </w:rPr>
      <w:t>Reporting System (DIRS)</w:t>
    </w:r>
    <w:r w:rsidRPr="00400F2F">
      <w:rPr>
        <w:rFonts w:ascii="Times New Roman" w:hAnsi="Times New Roman" w:cs="Times New Roman"/>
        <w:b/>
        <w:sz w:val="24"/>
        <w:szCs w:val="24"/>
      </w:rPr>
      <w:tab/>
    </w:r>
    <w:r w:rsidRPr="00400F2F">
      <w:rPr>
        <w:rFonts w:ascii="Times New Roman" w:hAnsi="Times New Roman" w:cs="Times New Roman"/>
        <w:b/>
        <w:sz w:val="24"/>
        <w:szCs w:val="24"/>
      </w:rPr>
      <w:tab/>
    </w:r>
    <w:r w:rsidR="008B73F0">
      <w:rPr>
        <w:rFonts w:ascii="Times New Roman" w:hAnsi="Times New Roman" w:cs="Times New Roman"/>
        <w:b/>
        <w:sz w:val="24"/>
        <w:szCs w:val="24"/>
      </w:rPr>
      <w:t>June</w:t>
    </w:r>
    <w:r w:rsidRPr="000D448D">
      <w:rPr>
        <w:rFonts w:ascii="Times New Roman" w:hAnsi="Times New Roman" w:cs="Times New Roman"/>
        <w:b/>
        <w:sz w:val="24"/>
        <w:szCs w:val="24"/>
      </w:rPr>
      <w:t xml:space="preserve"> 20</w:t>
    </w:r>
    <w:r w:rsidR="008B73F0">
      <w:rPr>
        <w:rFonts w:ascii="Times New Roman" w:hAnsi="Times New Roman" w:cs="Times New Roman"/>
        <w:b/>
        <w:sz w:val="24"/>
        <w:szCs w:val="24"/>
      </w:rPr>
      <w:t>20</w:t>
    </w:r>
  </w:p>
  <w:p w14:paraId="726258C1" w14:textId="77777777" w:rsidR="003D3F60" w:rsidRPr="00341033" w:rsidRDefault="009D4D23" w:rsidP="003D3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0565E"/>
    <w:multiLevelType w:val="hybridMultilevel"/>
    <w:tmpl w:val="F500A07A"/>
    <w:lvl w:ilvl="0" w:tplc="E6A60826">
      <w:start w:val="1"/>
      <w:numFmt w:val="decimal"/>
      <w:lvlText w:val="%1."/>
      <w:lvlJc w:val="left"/>
      <w:pPr>
        <w:ind w:left="54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0B129F"/>
    <w:multiLevelType w:val="hybridMultilevel"/>
    <w:tmpl w:val="0D862C46"/>
    <w:lvl w:ilvl="0" w:tplc="C388D4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A43351"/>
    <w:multiLevelType w:val="hybridMultilevel"/>
    <w:tmpl w:val="FEACCF1C"/>
    <w:lvl w:ilvl="0" w:tplc="FBE65C30">
      <w:start w:val="15"/>
      <w:numFmt w:val="decimal"/>
      <w:lvlText w:val="%1."/>
      <w:lvlJc w:val="left"/>
      <w:pPr>
        <w:ind w:left="540" w:hanging="360"/>
      </w:pPr>
      <w:rPr>
        <w:rFonts w:cstheme="minorBidi"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6BA14748"/>
    <w:multiLevelType w:val="hybridMultilevel"/>
    <w:tmpl w:val="A3FA1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CF"/>
    <w:rsid w:val="000C27CF"/>
    <w:rsid w:val="0011390F"/>
    <w:rsid w:val="008B73F0"/>
    <w:rsid w:val="009D4D23"/>
    <w:rsid w:val="009E4A7B"/>
    <w:rsid w:val="00C655E7"/>
    <w:rsid w:val="00C925B2"/>
    <w:rsid w:val="00CC37B4"/>
    <w:rsid w:val="00CF6156"/>
    <w:rsid w:val="00D641D3"/>
    <w:rsid w:val="00DF086A"/>
    <w:rsid w:val="00E0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A21F"/>
  <w15:chartTrackingRefBased/>
  <w15:docId w15:val="{47C9F197-DC46-4493-BD81-9B588754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27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7CF"/>
  </w:style>
  <w:style w:type="paragraph" w:styleId="Footer">
    <w:name w:val="footer"/>
    <w:basedOn w:val="Normal"/>
    <w:link w:val="FooterChar"/>
    <w:uiPriority w:val="99"/>
    <w:unhideWhenUsed/>
    <w:rsid w:val="000C2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7CF"/>
  </w:style>
  <w:style w:type="paragraph" w:styleId="ListParagraph">
    <w:name w:val="List Paragraph"/>
    <w:basedOn w:val="Normal"/>
    <w:uiPriority w:val="34"/>
    <w:qFormat/>
    <w:rsid w:val="000C27CF"/>
    <w:pPr>
      <w:ind w:left="720"/>
      <w:contextualSpacing/>
    </w:pPr>
    <w:rPr>
      <w:rFonts w:ascii="Times New Roman" w:hAnsi="Times New Roman"/>
      <w:sz w:val="24"/>
    </w:rPr>
  </w:style>
  <w:style w:type="paragraph" w:styleId="FootnoteText">
    <w:name w:val="footnote text"/>
    <w:aliases w:val="Footnote Text Char Char,Footnote Text Char5 Char Char,Footnote Text Char Char Char Char,Footnote Text Char4 Char Char1 Char Char,Footnote Text Char2 Char Char2 Char2 Char Char,Footnote Text Char5 Cha,Footnote Text Char2,Footnote Text Char1"/>
    <w:basedOn w:val="Normal"/>
    <w:link w:val="FootnoteTextChar"/>
    <w:unhideWhenUsed/>
    <w:rsid w:val="000C27CF"/>
    <w:pPr>
      <w:spacing w:after="0" w:line="240" w:lineRule="auto"/>
    </w:pPr>
    <w:rPr>
      <w:rFonts w:ascii="Times New Roman" w:hAnsi="Times New Roman"/>
      <w:sz w:val="20"/>
      <w:szCs w:val="20"/>
    </w:rPr>
  </w:style>
  <w:style w:type="character" w:customStyle="1" w:styleId="FootnoteTextChar">
    <w:name w:val="Footnote Text Char"/>
    <w:aliases w:val="Footnote Text Char Char Char,Footnote Text Char5 Char Char Char,Footnote Text Char Char Char Char Char,Footnote Text Char4 Char Char1 Char Char Char,Footnote Text Char2 Char Char2 Char2 Char Char Char,Footnote Text Char5 Cha Char"/>
    <w:basedOn w:val="DefaultParagraphFont"/>
    <w:link w:val="FootnoteText"/>
    <w:rsid w:val="000C27CF"/>
    <w:rPr>
      <w:rFonts w:ascii="Times New Roman" w:hAnsi="Times New Roman"/>
      <w:sz w:val="20"/>
      <w:szCs w:val="20"/>
    </w:rPr>
  </w:style>
  <w:style w:type="character" w:styleId="FootnoteReference">
    <w:name w:val="footnote reference"/>
    <w:aliases w:val="Appel note de bas de p,Style 12,(NECG) Footnote Reference,Style 124,o,fr,Style 3,Style 17,FR,Style 13,Style 6,Footnote Reference/,Style 7,Style 4,Footnote Reference1,Style 34,Style 9,Style 20,callout,-E Funotenzeichen,A,Ref,Style 1"/>
    <w:basedOn w:val="DefaultParagraphFont"/>
    <w:unhideWhenUsed/>
    <w:rsid w:val="000C27CF"/>
    <w:rPr>
      <w:vertAlign w:val="superscript"/>
    </w:rPr>
  </w:style>
  <w:style w:type="character" w:styleId="Hyperlink">
    <w:name w:val="Hyperlink"/>
    <w:basedOn w:val="DefaultParagraphFont"/>
    <w:unhideWhenUsed/>
    <w:rsid w:val="000C27CF"/>
    <w:rPr>
      <w:color w:val="0000FF"/>
      <w:u w:val="single"/>
    </w:rPr>
  </w:style>
  <w:style w:type="character" w:styleId="CommentReference">
    <w:name w:val="annotation reference"/>
    <w:basedOn w:val="DefaultParagraphFont"/>
    <w:uiPriority w:val="99"/>
    <w:semiHidden/>
    <w:unhideWhenUsed/>
    <w:rsid w:val="000C27CF"/>
    <w:rPr>
      <w:sz w:val="16"/>
      <w:szCs w:val="16"/>
    </w:rPr>
  </w:style>
  <w:style w:type="paragraph" w:styleId="CommentText">
    <w:name w:val="annotation text"/>
    <w:basedOn w:val="Normal"/>
    <w:link w:val="CommentTextChar"/>
    <w:uiPriority w:val="99"/>
    <w:unhideWhenUsed/>
    <w:rsid w:val="000C27CF"/>
    <w:pPr>
      <w:spacing w:line="240" w:lineRule="auto"/>
    </w:pPr>
    <w:rPr>
      <w:sz w:val="20"/>
      <w:szCs w:val="20"/>
    </w:rPr>
  </w:style>
  <w:style w:type="character" w:customStyle="1" w:styleId="CommentTextChar">
    <w:name w:val="Comment Text Char"/>
    <w:basedOn w:val="DefaultParagraphFont"/>
    <w:link w:val="CommentText"/>
    <w:uiPriority w:val="99"/>
    <w:rsid w:val="000C27CF"/>
    <w:rPr>
      <w:sz w:val="20"/>
      <w:szCs w:val="20"/>
    </w:rPr>
  </w:style>
  <w:style w:type="paragraph" w:customStyle="1" w:styleId="Default">
    <w:name w:val="Default"/>
    <w:rsid w:val="000C27C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C2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03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cs.fcc.gov/public/attachments/DOC-346920A2.pdf" TargetMode="External"/><Relationship Id="rId2" Type="http://schemas.openxmlformats.org/officeDocument/2006/relationships/hyperlink" Target="https://www.fcc.gov/fcc-hurricane-response" TargetMode="External"/><Relationship Id="rId1" Type="http://schemas.openxmlformats.org/officeDocument/2006/relationships/hyperlink" Target="https://transition.fcc.gov/pshs/docs/Standard_Operating%20_Procedures_DIRS-Lite.pdf" TargetMode="External"/><Relationship Id="rId6" Type="http://schemas.openxmlformats.org/officeDocument/2006/relationships/hyperlink" Target="https://www.fcc.gov/document/hurricane-maria-communications-status-report-march-21-2018" TargetMode="External"/><Relationship Id="rId5" Type="http://schemas.openxmlformats.org/officeDocument/2006/relationships/hyperlink" Target="https://transition.fcc.gov/pshs/disaster/disaster_manual.pdf" TargetMode="External"/><Relationship Id="rId4" Type="http://schemas.openxmlformats.org/officeDocument/2006/relationships/hyperlink" Target="https://www.fcc.gov/nors/disaster/Logi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3781</Words>
  <Characters>21552</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Caditz</dc:creator>
  <cp:keywords/>
  <dc:description/>
  <cp:lastModifiedBy>Nicole Ongele</cp:lastModifiedBy>
  <cp:revision>2</cp:revision>
  <dcterms:created xsi:type="dcterms:W3CDTF">2020-06-05T19:06:00Z</dcterms:created>
  <dcterms:modified xsi:type="dcterms:W3CDTF">2020-06-05T19:06:00Z</dcterms:modified>
</cp:coreProperties>
</file>