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66AC" w:rsidR="00D0626B" w:rsidP="00DE2420" w:rsidRDefault="00D0626B" w14:paraId="308EBF3C" w14:textId="77777777">
      <w:pPr>
        <w:suppressAutoHyphens/>
        <w:ind w:left="360" w:firstLine="3240"/>
        <w:rPr>
          <w:szCs w:val="24"/>
        </w:rPr>
      </w:pPr>
    </w:p>
    <w:p w:rsidRPr="00D366AC" w:rsidR="00416F6B" w:rsidP="00DE2420" w:rsidRDefault="00416F6B" w14:paraId="6F4B244E" w14:textId="77777777">
      <w:pPr>
        <w:suppressAutoHyphens/>
        <w:ind w:left="360" w:firstLine="3240"/>
        <w:rPr>
          <w:szCs w:val="24"/>
        </w:rPr>
      </w:pPr>
      <w:r w:rsidRPr="00D366AC">
        <w:rPr>
          <w:szCs w:val="24"/>
        </w:rPr>
        <w:t>SUPPORTING STATEMENT</w:t>
      </w:r>
    </w:p>
    <w:p w:rsidRPr="00D366AC" w:rsidR="00416F6B" w:rsidP="008D5645" w:rsidRDefault="00416F6B" w14:paraId="30BCB76D" w14:textId="77777777">
      <w:pPr>
        <w:jc w:val="both"/>
        <w:rPr>
          <w:szCs w:val="24"/>
        </w:rPr>
      </w:pPr>
    </w:p>
    <w:p w:rsidRPr="00B75231" w:rsidR="00416F6B" w:rsidP="00A1779A" w:rsidRDefault="00416F6B" w14:paraId="52D5AA70" w14:textId="77777777">
      <w:pPr>
        <w:pStyle w:val="Heading1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  <w:u w:val="single"/>
        </w:rPr>
        <w:t>A. Justification</w:t>
      </w:r>
      <w:r w:rsidRPr="00B75231" w:rsidR="00EA3513">
        <w:rPr>
          <w:color w:val="000000" w:themeColor="text1"/>
          <w:szCs w:val="24"/>
          <w:u w:val="single"/>
        </w:rPr>
        <w:t>:</w:t>
      </w:r>
    </w:p>
    <w:p w:rsidRPr="00B75231" w:rsidR="00416F6B" w:rsidP="00A1779A" w:rsidRDefault="00416F6B" w14:paraId="69F85C5B" w14:textId="77777777">
      <w:pPr>
        <w:rPr>
          <w:color w:val="000000" w:themeColor="text1"/>
          <w:szCs w:val="24"/>
        </w:rPr>
      </w:pPr>
    </w:p>
    <w:p w:rsidRPr="00B75231" w:rsidR="00416F6B" w:rsidP="00A1779A" w:rsidRDefault="00B75231" w14:paraId="77FC0ECF" w14:textId="594237A2">
      <w:pPr>
        <w:numPr>
          <w:ilvl w:val="0"/>
          <w:numId w:val="2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 xml:space="preserve">FCC Form 603 is a multi-purpose form that is used </w:t>
      </w:r>
      <w:r w:rsidRPr="00B75231" w:rsidR="00A364D1">
        <w:rPr>
          <w:color w:val="000000" w:themeColor="text1"/>
          <w:szCs w:val="24"/>
        </w:rPr>
        <w:t>by radio services</w:t>
      </w:r>
      <w:r w:rsidRPr="00B75231" w:rsidR="00AB64DA">
        <w:rPr>
          <w:color w:val="000000" w:themeColor="text1"/>
          <w:szCs w:val="24"/>
        </w:rPr>
        <w:t xml:space="preserve"> in Wireless</w:t>
      </w:r>
      <w:r w:rsidRPr="00B75231" w:rsidR="00F1013C">
        <w:rPr>
          <w:color w:val="000000" w:themeColor="text1"/>
          <w:szCs w:val="24"/>
        </w:rPr>
        <w:t xml:space="preserve"> Services </w:t>
      </w:r>
      <w:r w:rsidR="00750E7B">
        <w:rPr>
          <w:color w:val="000000" w:themeColor="text1"/>
          <w:szCs w:val="24"/>
        </w:rPr>
        <w:t xml:space="preserve">     </w:t>
      </w:r>
      <w:r w:rsidR="00750E7B">
        <w:rPr>
          <w:color w:val="000000" w:themeColor="text1"/>
          <w:szCs w:val="24"/>
        </w:rPr>
        <w:tab/>
      </w:r>
      <w:r w:rsidRPr="00B75231" w:rsidR="00F1013C">
        <w:rPr>
          <w:color w:val="000000" w:themeColor="text1"/>
          <w:szCs w:val="24"/>
        </w:rPr>
        <w:t>within the</w:t>
      </w:r>
      <w:r w:rsidRPr="00B75231" w:rsidR="00AB64DA">
        <w:rPr>
          <w:color w:val="000000" w:themeColor="text1"/>
          <w:szCs w:val="24"/>
        </w:rPr>
        <w:t xml:space="preserve"> Universal Licensing System (ULS)</w:t>
      </w:r>
      <w:r w:rsidR="006C7D4B">
        <w:rPr>
          <w:color w:val="000000" w:themeColor="text1"/>
          <w:szCs w:val="24"/>
        </w:rPr>
        <w:t xml:space="preserve"> </w:t>
      </w:r>
      <w:r w:rsidRPr="0059032D" w:rsidR="006C7D4B">
        <w:rPr>
          <w:szCs w:val="24"/>
        </w:rPr>
        <w:t xml:space="preserve">or any other electronic filing interface the </w:t>
      </w:r>
      <w:r w:rsidR="006C7D4B">
        <w:rPr>
          <w:szCs w:val="24"/>
        </w:rPr>
        <w:tab/>
      </w:r>
      <w:r w:rsidRPr="0059032D" w:rsidR="006C7D4B">
        <w:rPr>
          <w:szCs w:val="24"/>
        </w:rPr>
        <w:t>Commission develops</w:t>
      </w:r>
      <w:r w:rsidRPr="00B75231" w:rsidR="00AB64DA">
        <w:rPr>
          <w:color w:val="000000" w:themeColor="text1"/>
          <w:szCs w:val="24"/>
        </w:rPr>
        <w:t xml:space="preserve">.  FCC </w:t>
      </w:r>
      <w:r w:rsidR="00AE33AD">
        <w:rPr>
          <w:color w:val="000000" w:themeColor="text1"/>
          <w:szCs w:val="24"/>
        </w:rPr>
        <w:t xml:space="preserve">Form </w:t>
      </w:r>
      <w:r w:rsidRPr="00B75231" w:rsidR="00AB64DA">
        <w:rPr>
          <w:color w:val="000000" w:themeColor="text1"/>
          <w:szCs w:val="24"/>
        </w:rPr>
        <w:t xml:space="preserve">603 is composed of a main form that contains the </w:t>
      </w:r>
      <w:r w:rsidR="006C7D4B"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 xml:space="preserve">administrative information and a series of schedules used for filing </w:t>
      </w:r>
      <w:r w:rsidR="00750E7B"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 xml:space="preserve">technical information.  </w:t>
      </w:r>
      <w:r w:rsidR="006C7D4B"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These schedules are required when applying for Auctioned </w:t>
      </w:r>
      <w:r w:rsidR="00750E7B"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>Services,</w:t>
      </w:r>
      <w:r w:rsidR="00750E7B">
        <w:rPr>
          <w:color w:val="000000" w:themeColor="text1"/>
          <w:szCs w:val="24"/>
        </w:rPr>
        <w:t xml:space="preserve"> </w:t>
      </w:r>
      <w:r w:rsidRPr="00B75231" w:rsidR="006D215C">
        <w:rPr>
          <w:color w:val="000000" w:themeColor="text1"/>
          <w:szCs w:val="24"/>
        </w:rPr>
        <w:t xml:space="preserve">Partitioning and </w:t>
      </w:r>
      <w:r w:rsidR="006C7D4B"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>Disaggregation, Undefined Geographical Area Partitioning, and</w:t>
      </w:r>
      <w:r w:rsidR="00750E7B">
        <w:rPr>
          <w:color w:val="000000" w:themeColor="text1"/>
          <w:szCs w:val="24"/>
        </w:rPr>
        <w:t xml:space="preserve"> </w:t>
      </w:r>
      <w:r w:rsidRPr="00B75231" w:rsidR="006D215C">
        <w:rPr>
          <w:color w:val="000000" w:themeColor="text1"/>
          <w:szCs w:val="24"/>
        </w:rPr>
        <w:t xml:space="preserve">Notification of </w:t>
      </w:r>
      <w:r w:rsidR="006C7D4B"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>Consummation or Request for Extension of Time for Consummatio</w:t>
      </w:r>
      <w:r>
        <w:rPr>
          <w:color w:val="000000" w:themeColor="text1"/>
          <w:szCs w:val="24"/>
        </w:rPr>
        <w:t>n.</w:t>
      </w:r>
      <w:r w:rsidR="006C7D4B">
        <w:rPr>
          <w:color w:val="000000" w:themeColor="text1"/>
          <w:szCs w:val="24"/>
        </w:rPr>
        <w:t xml:space="preserve">  </w:t>
      </w:r>
      <w:r w:rsidR="006C7D4B">
        <w:rPr>
          <w:color w:val="000000" w:themeColor="text1"/>
          <w:szCs w:val="24"/>
        </w:rPr>
        <w:tab/>
        <w:t>A</w:t>
      </w:r>
      <w:r w:rsidRPr="00B75231" w:rsidR="006D215C">
        <w:rPr>
          <w:color w:val="000000" w:themeColor="text1"/>
          <w:szCs w:val="24"/>
        </w:rPr>
        <w:t xml:space="preserve">pplicants/licensees in the Public Mobile Services, Personal Communications Services,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Private Land Mobile Radio Services, Broadband Radio Service, Educational Broadband </w:t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Service, Maritime Services (excluding Ship), and Aviation Services (excluding Aircraft) </w:t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use FCC Form 603 to apply for an assignment or transfer, to establish their parties’ basic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eligibility and qualifications, to classify the filing, and/or to determine the nature of the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proposed service. </w:t>
      </w:r>
      <w:r w:rsidRPr="00B75231" w:rsidR="00A1779A">
        <w:rPr>
          <w:color w:val="000000" w:themeColor="text1"/>
          <w:szCs w:val="24"/>
        </w:rPr>
        <w:t xml:space="preserve"> </w:t>
      </w:r>
      <w:r w:rsidRPr="00B75231" w:rsidR="006D215C">
        <w:rPr>
          <w:color w:val="000000" w:themeColor="text1"/>
          <w:szCs w:val="24"/>
        </w:rPr>
        <w:t xml:space="preserve">This form is also used to notify the FCC of consummated assignments </w:t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and transfers of wireless licenses to which the Commission has previously consented or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6D215C">
        <w:rPr>
          <w:color w:val="000000" w:themeColor="text1"/>
          <w:szCs w:val="24"/>
        </w:rPr>
        <w:t xml:space="preserve">for which </w:t>
      </w:r>
      <w:proofErr w:type="gramStart"/>
      <w:r w:rsidRPr="00B75231" w:rsidR="006D215C">
        <w:rPr>
          <w:color w:val="000000" w:themeColor="text1"/>
          <w:szCs w:val="24"/>
        </w:rPr>
        <w:t>notification</w:t>
      </w:r>
      <w:proofErr w:type="gramEnd"/>
      <w:r w:rsidRPr="00B75231" w:rsidR="006D215C">
        <w:rPr>
          <w:color w:val="000000" w:themeColor="text1"/>
          <w:szCs w:val="24"/>
        </w:rPr>
        <w:t xml:space="preserve"> but not prior consent is required.  </w:t>
      </w:r>
      <w:r w:rsidRPr="00B75231" w:rsidR="00AB64DA">
        <w:rPr>
          <w:color w:val="000000" w:themeColor="text1"/>
          <w:szCs w:val="24"/>
        </w:rPr>
        <w:t xml:space="preserve">Respondents are encouraged to </w:t>
      </w:r>
      <w:r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 xml:space="preserve">submit FCC </w:t>
      </w:r>
      <w:r w:rsidR="00B15CBE">
        <w:rPr>
          <w:color w:val="000000" w:themeColor="text1"/>
          <w:szCs w:val="24"/>
        </w:rPr>
        <w:t xml:space="preserve">Form </w:t>
      </w:r>
      <w:r w:rsidRPr="00B75231" w:rsidR="00AB64DA">
        <w:rPr>
          <w:color w:val="000000" w:themeColor="text1"/>
          <w:szCs w:val="24"/>
        </w:rPr>
        <w:t xml:space="preserve">603 electronically.   </w:t>
      </w:r>
    </w:p>
    <w:p w:rsidRPr="00B75231" w:rsidR="00416F6B" w:rsidP="00A1779A" w:rsidRDefault="00416F6B" w14:paraId="1BD10FCA" w14:textId="77777777">
      <w:pPr>
        <w:rPr>
          <w:color w:val="000000" w:themeColor="text1"/>
          <w:szCs w:val="24"/>
        </w:rPr>
      </w:pPr>
    </w:p>
    <w:p w:rsidRPr="00B75231" w:rsidR="00416F6B" w:rsidP="00A1779A" w:rsidRDefault="00B75231" w14:paraId="3E578423" w14:textId="600DB618">
      <w:pPr>
        <w:ind w:left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T</w:t>
      </w:r>
      <w:r w:rsidRPr="00B75231" w:rsidR="00AB64DA">
        <w:rPr>
          <w:color w:val="000000" w:themeColor="text1"/>
          <w:szCs w:val="24"/>
        </w:rPr>
        <w:t xml:space="preserve">he data collected on FCC 603 include the FCC Registration Number (FRN), which </w:t>
      </w:r>
      <w:r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>serves as a “common link” for all filings an entity has with the FCC.</w:t>
      </w:r>
      <w:r w:rsidRPr="00B75231" w:rsidR="00A1779A">
        <w:rPr>
          <w:color w:val="000000" w:themeColor="text1"/>
          <w:szCs w:val="24"/>
        </w:rPr>
        <w:t xml:space="preserve">  T</w:t>
      </w:r>
      <w:r w:rsidRPr="00B75231" w:rsidR="00AB64DA">
        <w:rPr>
          <w:color w:val="000000" w:themeColor="text1"/>
          <w:szCs w:val="24"/>
        </w:rPr>
        <w:t xml:space="preserve">he Debt </w:t>
      </w:r>
      <w:r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>Collection Improvement Act of 1996 required that those filing with the Commission</w:t>
      </w:r>
      <w:r>
        <w:rPr>
          <w:color w:val="000000" w:themeColor="text1"/>
          <w:szCs w:val="24"/>
        </w:rPr>
        <w:tab/>
      </w:r>
      <w:r w:rsidRPr="00B75231" w:rsidR="00AB64DA">
        <w:rPr>
          <w:color w:val="000000" w:themeColor="text1"/>
          <w:szCs w:val="24"/>
        </w:rPr>
        <w:t>use the FRN, effective December 3, 2001.</w:t>
      </w:r>
      <w:r w:rsidRPr="00B75231" w:rsidR="00673F64">
        <w:rPr>
          <w:color w:val="000000" w:themeColor="text1"/>
          <w:szCs w:val="24"/>
        </w:rPr>
        <w:t xml:space="preserve">  </w:t>
      </w:r>
    </w:p>
    <w:p w:rsidRPr="00B75231" w:rsidR="00946C1D" w:rsidP="00A1779A" w:rsidRDefault="00946C1D" w14:paraId="3E74FEB1" w14:textId="77777777">
      <w:pPr>
        <w:ind w:left="360"/>
        <w:rPr>
          <w:color w:val="000000" w:themeColor="text1"/>
          <w:szCs w:val="24"/>
        </w:rPr>
      </w:pPr>
    </w:p>
    <w:p w:rsidRPr="00B75231" w:rsidR="00946C1D" w:rsidP="00A1779A" w:rsidRDefault="00B75231" w14:paraId="295BAD2F" w14:textId="77777777">
      <w:pPr>
        <w:ind w:left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946C1D">
        <w:rPr>
          <w:color w:val="000000" w:themeColor="text1"/>
          <w:szCs w:val="24"/>
        </w:rPr>
        <w:t xml:space="preserve">Records may include information about individuals or households, e.g., personally </w:t>
      </w:r>
      <w:r>
        <w:rPr>
          <w:color w:val="000000" w:themeColor="text1"/>
          <w:szCs w:val="24"/>
        </w:rPr>
        <w:tab/>
      </w:r>
      <w:r w:rsidRPr="00B75231" w:rsidR="00946C1D">
        <w:rPr>
          <w:color w:val="000000" w:themeColor="text1"/>
          <w:szCs w:val="24"/>
        </w:rPr>
        <w:t xml:space="preserve">identifiable information or PII, and the use(s) and disclosure of this information are </w:t>
      </w:r>
      <w:r>
        <w:rPr>
          <w:color w:val="000000" w:themeColor="text1"/>
          <w:szCs w:val="24"/>
        </w:rPr>
        <w:tab/>
      </w:r>
      <w:r w:rsidRPr="00B75231" w:rsidR="00946C1D">
        <w:rPr>
          <w:color w:val="000000" w:themeColor="text1"/>
          <w:szCs w:val="24"/>
        </w:rPr>
        <w:t xml:space="preserve">governed by the requirements of a system of records notice or ‘SORN’, FCC/WTB-1, </w:t>
      </w:r>
      <w:r>
        <w:rPr>
          <w:color w:val="000000" w:themeColor="text1"/>
          <w:szCs w:val="24"/>
        </w:rPr>
        <w:tab/>
      </w:r>
      <w:r w:rsidRPr="00B75231" w:rsidR="00946C1D">
        <w:rPr>
          <w:color w:val="000000" w:themeColor="text1"/>
          <w:szCs w:val="24"/>
        </w:rPr>
        <w:t xml:space="preserve">“Wireless Services Licensing Records.”  There are no additional impacts under the </w:t>
      </w:r>
      <w:r>
        <w:rPr>
          <w:color w:val="000000" w:themeColor="text1"/>
          <w:szCs w:val="24"/>
        </w:rPr>
        <w:tab/>
      </w:r>
      <w:r w:rsidRPr="00B75231" w:rsidR="00946C1D">
        <w:rPr>
          <w:color w:val="000000" w:themeColor="text1"/>
          <w:szCs w:val="24"/>
        </w:rPr>
        <w:t>Privacy Act.</w:t>
      </w:r>
    </w:p>
    <w:p w:rsidR="00B75231" w:rsidP="00F65E24" w:rsidRDefault="00B75231" w14:paraId="3D0FB898" w14:textId="77777777">
      <w:pPr>
        <w:widowControl/>
        <w:shd w:val="clear" w:color="auto" w:fill="FFFFFF"/>
        <w:textAlignment w:val="baseline"/>
        <w:rPr>
          <w:color w:val="000000" w:themeColor="text1"/>
          <w:szCs w:val="24"/>
        </w:rPr>
      </w:pPr>
    </w:p>
    <w:p w:rsidRPr="00F65E24" w:rsidR="00F65E24" w:rsidP="00F65E24" w:rsidRDefault="00B75231" w14:paraId="1F2974DD" w14:textId="090FB1C1">
      <w:pPr>
        <w:widowControl/>
        <w:shd w:val="clear" w:color="auto" w:fill="FFFFFF"/>
        <w:textAlignment w:val="baseline"/>
        <w:rPr>
          <w:snapToGrid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</w:t>
      </w:r>
      <w:r>
        <w:rPr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On August 3, 2017, the Commission released the WRS Reform Second Report and Order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in which it consolidated the hodgepodge of service-specific geographic partitioning and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>spectrum disaggregation rules into a consolidated Part 1 rule, 1.950 (See </w:t>
      </w:r>
      <w:hyperlink w:history="1" r:id="rId8">
        <w:r w:rsidRPr="00F65E24" w:rsidR="00F65E24">
          <w:rPr>
            <w:snapToGrid/>
            <w:color w:val="000000" w:themeColor="text1"/>
            <w:szCs w:val="24"/>
            <w:bdr w:val="none" w:color="auto" w:sz="0" w:space="0" w:frame="1"/>
          </w:rPr>
          <w:t xml:space="preserve">Amendment of </w:t>
        </w:r>
        <w:r>
          <w:rPr>
            <w:snapToGrid/>
            <w:color w:val="000000" w:themeColor="text1"/>
            <w:szCs w:val="24"/>
            <w:bdr w:val="none" w:color="auto" w:sz="0" w:space="0" w:frame="1"/>
          </w:rPr>
          <w:tab/>
        </w:r>
        <w:r w:rsidRPr="00F65E24" w:rsidR="00F65E24">
          <w:rPr>
            <w:snapToGrid/>
            <w:color w:val="000000" w:themeColor="text1"/>
            <w:szCs w:val="24"/>
            <w:bdr w:val="none" w:color="auto" w:sz="0" w:space="0" w:frame="1"/>
          </w:rPr>
          <w:t xml:space="preserve">Parts 1, 22, 24, 27, 74, 80, 90, 95, and 101 To Establish Uniform License Renewal, </w:t>
        </w:r>
        <w:r>
          <w:rPr>
            <w:snapToGrid/>
            <w:color w:val="000000" w:themeColor="text1"/>
            <w:szCs w:val="24"/>
            <w:bdr w:val="none" w:color="auto" w:sz="0" w:space="0" w:frame="1"/>
          </w:rPr>
          <w:tab/>
        </w:r>
        <w:r w:rsidRPr="00F65E24" w:rsidR="00F65E24">
          <w:rPr>
            <w:snapToGrid/>
            <w:color w:val="000000" w:themeColor="text1"/>
            <w:szCs w:val="24"/>
            <w:bdr w:val="none" w:color="auto" w:sz="0" w:space="0" w:frame="1"/>
          </w:rPr>
          <w:t xml:space="preserve">Discontinuance of Operation, and Geographic Partitioning and Spectrum Disaggregation </w:t>
        </w:r>
        <w:r>
          <w:rPr>
            <w:snapToGrid/>
            <w:color w:val="000000" w:themeColor="text1"/>
            <w:szCs w:val="24"/>
            <w:bdr w:val="none" w:color="auto" w:sz="0" w:space="0" w:frame="1"/>
          </w:rPr>
          <w:tab/>
        </w:r>
        <w:r w:rsidRPr="00F65E24" w:rsidR="00F65E24">
          <w:rPr>
            <w:snapToGrid/>
            <w:color w:val="000000" w:themeColor="text1"/>
            <w:szCs w:val="24"/>
            <w:bdr w:val="none" w:color="auto" w:sz="0" w:space="0" w:frame="1"/>
          </w:rPr>
          <w:t xml:space="preserve">Rules and Policies for Certain Wireless Radio Services, Second Report and Order and </w:t>
        </w:r>
        <w:r>
          <w:rPr>
            <w:snapToGrid/>
            <w:color w:val="000000" w:themeColor="text1"/>
            <w:szCs w:val="24"/>
            <w:bdr w:val="none" w:color="auto" w:sz="0" w:space="0" w:frame="1"/>
          </w:rPr>
          <w:tab/>
        </w:r>
        <w:r w:rsidRPr="00F65E24" w:rsidR="00F65E24">
          <w:rPr>
            <w:snapToGrid/>
            <w:color w:val="000000" w:themeColor="text1"/>
            <w:szCs w:val="24"/>
            <w:bdr w:val="none" w:color="auto" w:sz="0" w:space="0" w:frame="1"/>
          </w:rPr>
          <w:t>Further Notice of Proposed Rulemaking, FCC 17-105</w:t>
        </w:r>
      </w:hyperlink>
      <w:r w:rsidRPr="00F65E24" w:rsidR="00F65E24">
        <w:rPr>
          <w:snapToGrid/>
          <w:color w:val="000000" w:themeColor="text1"/>
          <w:szCs w:val="24"/>
        </w:rPr>
        <w:t xml:space="preserve"> (WRS Reform Second Report and </w:t>
      </w:r>
      <w:r>
        <w:rPr>
          <w:snapToGrid/>
          <w:color w:val="000000" w:themeColor="text1"/>
          <w:szCs w:val="24"/>
        </w:rPr>
        <w:lastRenderedPageBreak/>
        <w:tab/>
      </w:r>
      <w:r w:rsidRPr="00F65E24" w:rsidR="00F65E24">
        <w:rPr>
          <w:snapToGrid/>
          <w:color w:val="000000" w:themeColor="text1"/>
          <w:szCs w:val="24"/>
        </w:rPr>
        <w:t>Order)).</w:t>
      </w:r>
      <w:r w:rsidR="002E3103">
        <w:rPr>
          <w:rStyle w:val="FootnoteReference"/>
          <w:snapToGrid/>
          <w:color w:val="000000" w:themeColor="text1"/>
          <w:szCs w:val="24"/>
        </w:rPr>
        <w:footnoteReference w:id="1"/>
      </w:r>
      <w:r w:rsidRPr="00F65E24" w:rsidR="00F65E24">
        <w:rPr>
          <w:snapToGrid/>
          <w:color w:val="000000" w:themeColor="text1"/>
          <w:szCs w:val="24"/>
        </w:rPr>
        <w:t xml:space="preserve"> Of relevance to the information collection at issue here, the Commission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required that when portions of geographic licenses are sold, both parties to the transaction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>have a clear construction obligation and penalty in the event of failure.</w:t>
      </w:r>
      <w:bookmarkStart w:name="co_tempAnchor" w:id="0"/>
      <w:bookmarkEnd w:id="0"/>
    </w:p>
    <w:p w:rsidR="00F65E24" w:rsidP="00F65E24" w:rsidRDefault="00B75231" w14:paraId="14750D5E" w14:textId="234F18EC">
      <w:pPr>
        <w:widowControl/>
        <w:shd w:val="clear" w:color="auto" w:fill="FFFFFF"/>
        <w:textAlignment w:val="baseline"/>
        <w:rPr>
          <w:snapToGrid/>
          <w:color w:val="000000" w:themeColor="text1"/>
          <w:szCs w:val="24"/>
        </w:rPr>
      </w:pP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Specifically, § 1.950(c) requires parties seeking approval for geographic partitioning,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spectrum disaggregation, or a combination of both </w:t>
      </w:r>
      <w:r w:rsidR="00420A27">
        <w:rPr>
          <w:snapToGrid/>
          <w:color w:val="000000" w:themeColor="text1"/>
          <w:szCs w:val="24"/>
        </w:rPr>
        <w:t>to</w:t>
      </w:r>
      <w:r w:rsidRPr="00F65E24" w:rsidR="00420A27">
        <w:rPr>
          <w:snapToGrid/>
          <w:color w:val="000000" w:themeColor="text1"/>
          <w:szCs w:val="24"/>
        </w:rPr>
        <w:t xml:space="preserve"> </w:t>
      </w:r>
      <w:r w:rsidRPr="00F65E24" w:rsidR="00F65E24">
        <w:rPr>
          <w:snapToGrid/>
          <w:color w:val="000000" w:themeColor="text1"/>
          <w:szCs w:val="24"/>
        </w:rPr>
        <w:t xml:space="preserve">apply for a partial assignment of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authorization by filing FCC Form 603 pursuant to § 1.948 of the Commission's rules.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Each request for geographic partitioning must include an attachment defining the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perimeter of the partitioned area by geographic coordinates to the nearest second of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latitude and longitude, based upon the 1983 North American Datum (NAD83).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Alternatively, applicants may specify an FCC-recognized service area (e.g., Basic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Trading Area, Economic Area, Major Trading Area, Metropolitan Service Area, or Rural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Service Area), county, or county equivalent, in which case, applicants need only list the </w:t>
      </w:r>
      <w:r>
        <w:rPr>
          <w:snapToGrid/>
          <w:color w:val="000000" w:themeColor="text1"/>
          <w:szCs w:val="24"/>
        </w:rPr>
        <w:tab/>
      </w:r>
      <w:r w:rsidR="00420A27">
        <w:rPr>
          <w:snapToGrid/>
          <w:color w:val="000000" w:themeColor="text1"/>
          <w:szCs w:val="24"/>
        </w:rPr>
        <w:t>s</w:t>
      </w:r>
      <w:r w:rsidRPr="00F65E24" w:rsidR="00F65E24">
        <w:rPr>
          <w:snapToGrid/>
          <w:color w:val="000000" w:themeColor="text1"/>
          <w:szCs w:val="24"/>
        </w:rPr>
        <w:t xml:space="preserve">pecific FCC-recognized service area, county, or county equivalent names comprising the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partitioned area. Additionally, applicants have the option to submit geographic data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associated with applications to partition and/or disaggregate their license using a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shapefile, KML or </w:t>
      </w:r>
      <w:proofErr w:type="spellStart"/>
      <w:r w:rsidRPr="00F65E24" w:rsidR="00F65E24">
        <w:rPr>
          <w:snapToGrid/>
          <w:color w:val="000000" w:themeColor="text1"/>
          <w:szCs w:val="24"/>
        </w:rPr>
        <w:t>Geojson</w:t>
      </w:r>
      <w:proofErr w:type="spellEnd"/>
      <w:r w:rsidRPr="00F65E24" w:rsidR="00F65E24">
        <w:rPr>
          <w:snapToGrid/>
          <w:color w:val="000000" w:themeColor="text1"/>
          <w:szCs w:val="24"/>
        </w:rPr>
        <w:t xml:space="preserve"> file format.</w:t>
      </w:r>
    </w:p>
    <w:p w:rsidRPr="00F65E24" w:rsidR="00B75231" w:rsidP="00F65E24" w:rsidRDefault="00B75231" w14:paraId="698E82C6" w14:textId="77777777">
      <w:pPr>
        <w:widowControl/>
        <w:shd w:val="clear" w:color="auto" w:fill="FFFFFF"/>
        <w:textAlignment w:val="baseline"/>
        <w:rPr>
          <w:snapToGrid/>
          <w:color w:val="000000" w:themeColor="text1"/>
          <w:szCs w:val="24"/>
        </w:rPr>
      </w:pPr>
    </w:p>
    <w:p w:rsidRPr="00F65E24" w:rsidR="00F65E24" w:rsidP="00F65E24" w:rsidRDefault="00B75231" w14:paraId="1B3BC58A" w14:textId="77777777">
      <w:pPr>
        <w:widowControl/>
        <w:shd w:val="clear" w:color="auto" w:fill="FFFFFF"/>
        <w:textAlignment w:val="baseline"/>
        <w:rPr>
          <w:snapToGrid/>
          <w:color w:val="000000" w:themeColor="text1"/>
          <w:szCs w:val="24"/>
        </w:rPr>
      </w:pP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In addition, § 1.950(d) requires applicants for geographic partitioning, spectrum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disaggregation, or a combination of both, to include, if applicable, a certification with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their partial assignment of authorization application stating which party will meet any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incumbent relocation requirements, except as otherwise stated in service-specific rules.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Further, § 1.950(g) provides parties to geographic partitioning, spectrum disaggregation,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or a combination of both, with two options to satisfy service-specific performance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requirements (i.e., construction and operation requirements). Under the first option, each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party may certify that it will individually satisfy any service specific requirements and,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upon failure, must individually face any service-specific performance penalties. Under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the second option, both parties may agree to share responsibility for any service-specific </w:t>
      </w:r>
      <w:r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requirements. Upon failure to meet their shared service-specific performance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requirements, both parties will be subject to any service-specific penalties. The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Commission seeks approval for revisions to its currently approved collection of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information under OMB Control Number 3060-0800 to permit the collection of the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additional information in connection with partial assignments of authorizations for </w:t>
      </w:r>
      <w:r w:rsidR="00002A4A">
        <w:rPr>
          <w:snapToGrid/>
          <w:color w:val="000000" w:themeColor="text1"/>
          <w:szCs w:val="24"/>
        </w:rPr>
        <w:tab/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geographic partitioning, spectrum disaggregation, or a combination of both, pursuant to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 xml:space="preserve">the rules and information collection requirements adopted by the Commission in the </w:t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>WRS Reform Second Report and Order. We do not anticipate that</w:t>
      </w:r>
      <w:r w:rsidR="00002A4A">
        <w:rPr>
          <w:snapToGrid/>
          <w:color w:val="000000" w:themeColor="text1"/>
          <w:szCs w:val="24"/>
        </w:rPr>
        <w:tab/>
      </w:r>
      <w:r>
        <w:rPr>
          <w:snapToGrid/>
          <w:color w:val="000000" w:themeColor="text1"/>
          <w:szCs w:val="24"/>
        </w:rPr>
        <w:t xml:space="preserve"> </w:t>
      </w:r>
      <w:r w:rsidRPr="00F65E24" w:rsidR="00F65E24">
        <w:rPr>
          <w:snapToGrid/>
          <w:color w:val="000000" w:themeColor="text1"/>
          <w:szCs w:val="24"/>
        </w:rPr>
        <w:t xml:space="preserve">these revisions will </w:t>
      </w:r>
      <w:r w:rsidR="00002A4A">
        <w:rPr>
          <w:snapToGrid/>
          <w:color w:val="000000" w:themeColor="text1"/>
          <w:szCs w:val="24"/>
        </w:rPr>
        <w:tab/>
      </w:r>
      <w:r w:rsidR="00002A4A">
        <w:rPr>
          <w:snapToGrid/>
          <w:color w:val="000000" w:themeColor="text1"/>
          <w:szCs w:val="24"/>
        </w:rPr>
        <w:tab/>
      </w:r>
      <w:r w:rsidRPr="00F65E24" w:rsidR="00F65E24">
        <w:rPr>
          <w:snapToGrid/>
          <w:color w:val="000000" w:themeColor="text1"/>
          <w:szCs w:val="24"/>
        </w:rPr>
        <w:t>impact the collection filing burden.</w:t>
      </w:r>
    </w:p>
    <w:p w:rsidRPr="00B75231" w:rsidR="00015958" w:rsidP="008027E7" w:rsidRDefault="00015958" w14:paraId="5F161047" w14:textId="77777777">
      <w:pPr>
        <w:ind w:left="360"/>
        <w:rPr>
          <w:bCs/>
          <w:iCs/>
          <w:color w:val="000000" w:themeColor="text1"/>
          <w:szCs w:val="24"/>
        </w:rPr>
      </w:pPr>
    </w:p>
    <w:p w:rsidRPr="00B75231" w:rsidR="000F4421" w:rsidP="000F4421" w:rsidRDefault="00002A4A" w14:paraId="6C7B6921" w14:textId="77777777">
      <w:pPr>
        <w:ind w:left="360"/>
        <w:rPr>
          <w:snapToGrid/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S</w:t>
      </w:r>
      <w:r w:rsidRPr="00B75231" w:rsidR="000F4421">
        <w:rPr>
          <w:color w:val="000000" w:themeColor="text1"/>
          <w:szCs w:val="24"/>
        </w:rPr>
        <w:t>t</w:t>
      </w:r>
      <w:r>
        <w:rPr>
          <w:color w:val="000000" w:themeColor="text1"/>
          <w:szCs w:val="24"/>
        </w:rPr>
        <w:t>at</w:t>
      </w:r>
      <w:r w:rsidRPr="00B75231" w:rsidR="000F4421">
        <w:rPr>
          <w:color w:val="000000" w:themeColor="text1"/>
          <w:szCs w:val="24"/>
        </w:rPr>
        <w:t xml:space="preserve">utory authority for this collection of information is contained in 47 U.S.C. sections </w:t>
      </w:r>
      <w:r>
        <w:rPr>
          <w:color w:val="000000" w:themeColor="text1"/>
          <w:szCs w:val="24"/>
        </w:rPr>
        <w:tab/>
      </w:r>
      <w:r w:rsidRPr="00B75231" w:rsidR="000F4421">
        <w:rPr>
          <w:color w:val="000000" w:themeColor="text1"/>
          <w:szCs w:val="24"/>
        </w:rPr>
        <w:t xml:space="preserve">154, 155, 158, 161, 301, 303(r), 308, 309, 310 and 332. </w:t>
      </w:r>
    </w:p>
    <w:p w:rsidRPr="00B75231" w:rsidR="00416F6B" w:rsidP="00A1779A" w:rsidRDefault="00416F6B" w14:paraId="557D020F" w14:textId="77777777">
      <w:pPr>
        <w:pStyle w:val="EndnoteText"/>
        <w:rPr>
          <w:color w:val="000000" w:themeColor="text1"/>
          <w:szCs w:val="24"/>
        </w:rPr>
      </w:pPr>
    </w:p>
    <w:p w:rsidRPr="00B75231" w:rsidR="00416F6B" w:rsidP="00002A4A" w:rsidRDefault="00416F6B" w14:paraId="37C4E905" w14:textId="77777777">
      <w:pPr>
        <w:pStyle w:val="EndnoteText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2.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The FCC uses the information in FCC Form 603 to determine whether the applicant is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legally,</w:t>
      </w:r>
      <w:r w:rsidR="00002A4A">
        <w:rPr>
          <w:color w:val="000000" w:themeColor="text1"/>
          <w:szCs w:val="24"/>
        </w:rPr>
        <w:tab/>
      </w:r>
      <w:r w:rsidR="006A1A74">
        <w:rPr>
          <w:color w:val="000000" w:themeColor="text1"/>
          <w:szCs w:val="24"/>
        </w:rPr>
        <w:t xml:space="preserve"> </w:t>
      </w:r>
      <w:r w:rsidRPr="00B75231" w:rsidR="00F36429">
        <w:rPr>
          <w:color w:val="000000" w:themeColor="text1"/>
          <w:szCs w:val="24"/>
        </w:rPr>
        <w:t>t</w:t>
      </w:r>
      <w:r w:rsidRPr="00B75231">
        <w:rPr>
          <w:color w:val="000000" w:themeColor="text1"/>
          <w:szCs w:val="24"/>
        </w:rPr>
        <w:t>echnically</w:t>
      </w:r>
      <w:r w:rsidRPr="00B75231" w:rsidR="00A74969">
        <w:rPr>
          <w:color w:val="000000" w:themeColor="text1"/>
          <w:szCs w:val="24"/>
        </w:rPr>
        <w:t xml:space="preserve">, </w:t>
      </w:r>
      <w:r w:rsidRPr="00B75231">
        <w:rPr>
          <w:color w:val="000000" w:themeColor="text1"/>
          <w:szCs w:val="24"/>
        </w:rPr>
        <w:t xml:space="preserve">and financially qualified to obtain </w:t>
      </w:r>
      <w:r w:rsidRPr="00B75231" w:rsidR="002168A1">
        <w:rPr>
          <w:color w:val="000000" w:themeColor="text1"/>
          <w:szCs w:val="24"/>
        </w:rPr>
        <w:t xml:space="preserve">the requested authorization.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Without such information, </w:t>
      </w:r>
      <w:r w:rsidRPr="00B75231" w:rsidR="0056608D">
        <w:rPr>
          <w:color w:val="000000" w:themeColor="text1"/>
          <w:szCs w:val="24"/>
        </w:rPr>
        <w:t>the Commission</w:t>
      </w:r>
      <w:r w:rsidRPr="00B75231">
        <w:rPr>
          <w:color w:val="000000" w:themeColor="text1"/>
          <w:szCs w:val="24"/>
        </w:rPr>
        <w:t xml:space="preserve"> cannot determine whether to issue the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licenses to the applicants that provide</w:t>
      </w:r>
      <w:r w:rsidRPr="00B75231" w:rsidR="008D5645">
        <w:rPr>
          <w:color w:val="000000" w:themeColor="text1"/>
          <w:szCs w:val="24"/>
        </w:rPr>
        <w:t xml:space="preserve"> </w:t>
      </w:r>
      <w:r w:rsidRPr="00B75231">
        <w:rPr>
          <w:color w:val="000000" w:themeColor="text1"/>
          <w:szCs w:val="24"/>
        </w:rPr>
        <w:t xml:space="preserve">telecommunication services to the public, and </w:t>
      </w:r>
      <w:r w:rsidR="00002A4A">
        <w:rPr>
          <w:color w:val="000000" w:themeColor="text1"/>
          <w:szCs w:val="24"/>
        </w:rPr>
        <w:lastRenderedPageBreak/>
        <w:tab/>
      </w:r>
      <w:r w:rsidRPr="00B75231">
        <w:rPr>
          <w:color w:val="000000" w:themeColor="text1"/>
          <w:szCs w:val="24"/>
        </w:rPr>
        <w:t xml:space="preserve">therefore, to fulfill its statutory responsibilities in accordance with the Communications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Act of 1934, as amended.  Information provided on this form will also be used to update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the database and to provide for proper use of the frequency spectrum.  </w:t>
      </w:r>
    </w:p>
    <w:p w:rsidRPr="00B75231" w:rsidR="006408E5" w:rsidP="00A1779A" w:rsidRDefault="006408E5" w14:paraId="182C2A0E" w14:textId="77777777">
      <w:pPr>
        <w:ind w:left="302"/>
        <w:rPr>
          <w:color w:val="000000" w:themeColor="text1"/>
          <w:szCs w:val="24"/>
        </w:rPr>
      </w:pPr>
    </w:p>
    <w:p w:rsidRPr="00B75231" w:rsidR="006408E5" w:rsidP="00A1779A" w:rsidRDefault="00002A4A" w14:paraId="71560844" w14:textId="342FA062">
      <w:pPr>
        <w:ind w:left="30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6408E5">
        <w:rPr>
          <w:color w:val="000000" w:themeColor="text1"/>
          <w:szCs w:val="24"/>
        </w:rPr>
        <w:t xml:space="preserve">Information about individuals or households, and the use(s) and disclosure of this </w:t>
      </w:r>
      <w:r>
        <w:rPr>
          <w:color w:val="000000" w:themeColor="text1"/>
          <w:szCs w:val="24"/>
        </w:rPr>
        <w:tab/>
      </w:r>
      <w:r w:rsidRPr="00B75231" w:rsidR="006408E5">
        <w:rPr>
          <w:color w:val="000000" w:themeColor="text1"/>
          <w:szCs w:val="24"/>
        </w:rPr>
        <w:t xml:space="preserve">information is governed by the requirements of system of records, FCC/WTB-1.  All </w:t>
      </w:r>
      <w:r>
        <w:rPr>
          <w:color w:val="000000" w:themeColor="text1"/>
          <w:szCs w:val="24"/>
        </w:rPr>
        <w:tab/>
      </w:r>
      <w:r w:rsidRPr="00B75231" w:rsidR="006408E5">
        <w:rPr>
          <w:color w:val="000000" w:themeColor="text1"/>
          <w:szCs w:val="24"/>
        </w:rPr>
        <w:t xml:space="preserve">information within </w:t>
      </w:r>
      <w:r w:rsidR="00AE33AD">
        <w:rPr>
          <w:color w:val="000000" w:themeColor="text1"/>
          <w:szCs w:val="24"/>
        </w:rPr>
        <w:t xml:space="preserve">Universal Licensing System (ULS) </w:t>
      </w:r>
      <w:r w:rsidRPr="00B75231" w:rsidR="006408E5">
        <w:rPr>
          <w:color w:val="000000" w:themeColor="text1"/>
          <w:szCs w:val="24"/>
        </w:rPr>
        <w:t>is publicly avail</w:t>
      </w:r>
      <w:r w:rsidRPr="00B75231" w:rsidR="006777CB">
        <w:rPr>
          <w:color w:val="000000" w:themeColor="text1"/>
          <w:szCs w:val="24"/>
        </w:rPr>
        <w:t xml:space="preserve">able except TIN </w:t>
      </w:r>
      <w:r w:rsidR="00750E7B">
        <w:rPr>
          <w:color w:val="000000" w:themeColor="text1"/>
          <w:szCs w:val="24"/>
        </w:rPr>
        <w:tab/>
      </w:r>
      <w:r w:rsidRPr="00B75231" w:rsidR="006777CB">
        <w:rPr>
          <w:color w:val="000000" w:themeColor="text1"/>
          <w:szCs w:val="24"/>
        </w:rPr>
        <w:t>Numbers and material that is afforded confidential treatment pursu</w:t>
      </w:r>
      <w:r w:rsidRPr="00B75231" w:rsidR="002168A1">
        <w:rPr>
          <w:color w:val="000000" w:themeColor="text1"/>
          <w:szCs w:val="24"/>
        </w:rPr>
        <w:t xml:space="preserve">ant to a request made </w:t>
      </w:r>
      <w:r w:rsidR="00750E7B">
        <w:rPr>
          <w:color w:val="000000" w:themeColor="text1"/>
          <w:szCs w:val="24"/>
        </w:rPr>
        <w:tab/>
      </w:r>
      <w:r w:rsidRPr="00B75231" w:rsidR="002168A1">
        <w:rPr>
          <w:color w:val="000000" w:themeColor="text1"/>
          <w:szCs w:val="24"/>
        </w:rPr>
        <w:t xml:space="preserve">under 47 </w:t>
      </w:r>
      <w:r w:rsidRPr="00B75231" w:rsidR="006777CB">
        <w:rPr>
          <w:color w:val="000000" w:themeColor="text1"/>
          <w:szCs w:val="24"/>
        </w:rPr>
        <w:t>C</w:t>
      </w:r>
      <w:r w:rsidRPr="00B75231" w:rsidR="002168A1">
        <w:rPr>
          <w:color w:val="000000" w:themeColor="text1"/>
          <w:szCs w:val="24"/>
        </w:rPr>
        <w:t>.</w:t>
      </w:r>
      <w:r w:rsidRPr="00B75231" w:rsidR="006777CB">
        <w:rPr>
          <w:color w:val="000000" w:themeColor="text1"/>
          <w:szCs w:val="24"/>
        </w:rPr>
        <w:t>F</w:t>
      </w:r>
      <w:r w:rsidRPr="00B75231" w:rsidR="002168A1">
        <w:rPr>
          <w:color w:val="000000" w:themeColor="text1"/>
          <w:szCs w:val="24"/>
        </w:rPr>
        <w:t>.</w:t>
      </w:r>
      <w:r w:rsidRPr="00B75231" w:rsidR="006777CB">
        <w:rPr>
          <w:color w:val="000000" w:themeColor="text1"/>
          <w:szCs w:val="24"/>
        </w:rPr>
        <w:t>R</w:t>
      </w:r>
      <w:r w:rsidRPr="00B75231" w:rsidR="002168A1">
        <w:rPr>
          <w:color w:val="000000" w:themeColor="text1"/>
          <w:szCs w:val="24"/>
        </w:rPr>
        <w:t>.</w:t>
      </w:r>
      <w:r w:rsidRPr="00B75231" w:rsidR="006777CB">
        <w:rPr>
          <w:color w:val="000000" w:themeColor="text1"/>
          <w:szCs w:val="24"/>
        </w:rPr>
        <w:t xml:space="preserve"> </w:t>
      </w:r>
      <w:r w:rsidRPr="00B75231" w:rsidR="002168A1">
        <w:rPr>
          <w:color w:val="000000" w:themeColor="text1"/>
          <w:szCs w:val="24"/>
        </w:rPr>
        <w:t xml:space="preserve">§ </w:t>
      </w:r>
      <w:r w:rsidRPr="00B75231" w:rsidR="006777CB">
        <w:rPr>
          <w:color w:val="000000" w:themeColor="text1"/>
          <w:szCs w:val="24"/>
        </w:rPr>
        <w:t>0.459 of the</w:t>
      </w:r>
      <w:r w:rsidR="00750E7B">
        <w:rPr>
          <w:color w:val="000000" w:themeColor="text1"/>
          <w:szCs w:val="24"/>
        </w:rPr>
        <w:t xml:space="preserve"> </w:t>
      </w:r>
      <w:r w:rsidRPr="00B75231" w:rsidR="006777CB">
        <w:rPr>
          <w:color w:val="000000" w:themeColor="text1"/>
          <w:szCs w:val="24"/>
        </w:rPr>
        <w:t xml:space="preserve">Commission’s rules will not be made available for public </w:t>
      </w:r>
      <w:r w:rsidR="00750E7B">
        <w:rPr>
          <w:color w:val="000000" w:themeColor="text1"/>
          <w:szCs w:val="24"/>
        </w:rPr>
        <w:tab/>
      </w:r>
      <w:r w:rsidRPr="00B75231" w:rsidR="006777CB">
        <w:rPr>
          <w:color w:val="000000" w:themeColor="text1"/>
          <w:szCs w:val="24"/>
        </w:rPr>
        <w:t>inspection.</w:t>
      </w:r>
    </w:p>
    <w:p w:rsidRPr="00B75231" w:rsidR="00416F6B" w:rsidP="00A1779A" w:rsidRDefault="00416F6B" w14:paraId="0C8806DA" w14:textId="77777777">
      <w:pPr>
        <w:rPr>
          <w:color w:val="000000" w:themeColor="text1"/>
          <w:szCs w:val="24"/>
        </w:rPr>
      </w:pPr>
    </w:p>
    <w:p w:rsidRPr="00B75231" w:rsidR="00416F6B" w:rsidP="00A1779A" w:rsidRDefault="00002A4A" w14:paraId="597B8D45" w14:textId="7CAEDA8C">
      <w:pPr>
        <w:pStyle w:val="BodyTextIndent"/>
        <w:numPr>
          <w:ilvl w:val="0"/>
          <w:numId w:val="20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The Commission </w:t>
      </w:r>
      <w:r w:rsidRPr="00B75231" w:rsidR="006777CB">
        <w:rPr>
          <w:color w:val="000000" w:themeColor="text1"/>
          <w:szCs w:val="24"/>
        </w:rPr>
        <w:t>encourages the use of electronic filing.</w:t>
      </w:r>
      <w:r w:rsidRPr="00B75231" w:rsidR="002168A1">
        <w:rPr>
          <w:color w:val="000000" w:themeColor="text1"/>
          <w:szCs w:val="24"/>
        </w:rPr>
        <w:t xml:space="preserve">  W</w:t>
      </w:r>
      <w:r w:rsidRPr="00B75231" w:rsidR="00616541">
        <w:rPr>
          <w:color w:val="000000" w:themeColor="text1"/>
          <w:szCs w:val="24"/>
        </w:rPr>
        <w:t xml:space="preserve">ith the advent of the </w:t>
      </w:r>
      <w:r>
        <w:rPr>
          <w:color w:val="000000" w:themeColor="text1"/>
          <w:szCs w:val="24"/>
        </w:rPr>
        <w:tab/>
      </w:r>
      <w:r w:rsidRPr="00B75231" w:rsidR="00616541">
        <w:rPr>
          <w:color w:val="000000" w:themeColor="text1"/>
          <w:szCs w:val="24"/>
        </w:rPr>
        <w:t xml:space="preserve">ULS, </w:t>
      </w:r>
      <w:r w:rsidR="00750E7B">
        <w:rPr>
          <w:color w:val="000000" w:themeColor="text1"/>
          <w:szCs w:val="24"/>
        </w:rPr>
        <w:tab/>
      </w:r>
      <w:r w:rsidRPr="00B75231" w:rsidR="00AF3190">
        <w:rPr>
          <w:color w:val="000000" w:themeColor="text1"/>
          <w:szCs w:val="24"/>
        </w:rPr>
        <w:t>9</w:t>
      </w:r>
      <w:r w:rsidRPr="00B75231" w:rsidR="00F36429">
        <w:rPr>
          <w:color w:val="000000" w:themeColor="text1"/>
          <w:szCs w:val="24"/>
        </w:rPr>
        <w:t>8</w:t>
      </w:r>
      <w:r w:rsidRPr="00B75231" w:rsidR="00416F6B">
        <w:rPr>
          <w:color w:val="000000" w:themeColor="text1"/>
          <w:szCs w:val="24"/>
        </w:rPr>
        <w:t xml:space="preserve">% of </w:t>
      </w:r>
      <w:r w:rsidRPr="00B75231" w:rsidR="00616541">
        <w:rPr>
          <w:color w:val="000000" w:themeColor="text1"/>
          <w:szCs w:val="24"/>
        </w:rPr>
        <w:t>all applications and notifications submitted to</w:t>
      </w:r>
      <w:r w:rsidR="00750E7B">
        <w:rPr>
          <w:color w:val="000000" w:themeColor="text1"/>
          <w:szCs w:val="24"/>
        </w:rPr>
        <w:t xml:space="preserve"> </w:t>
      </w:r>
      <w:r w:rsidRPr="00B75231" w:rsidR="00616541">
        <w:rPr>
          <w:color w:val="000000" w:themeColor="text1"/>
          <w:szCs w:val="24"/>
        </w:rPr>
        <w:t xml:space="preserve">the FCC are now being filed </w:t>
      </w:r>
      <w:r w:rsidR="00750E7B">
        <w:rPr>
          <w:color w:val="000000" w:themeColor="text1"/>
          <w:szCs w:val="24"/>
        </w:rPr>
        <w:tab/>
      </w:r>
      <w:r w:rsidRPr="00B75231" w:rsidR="00616541">
        <w:rPr>
          <w:color w:val="000000" w:themeColor="text1"/>
          <w:szCs w:val="24"/>
        </w:rPr>
        <w:t>electronically.</w:t>
      </w:r>
      <w:r w:rsidRPr="00B75231" w:rsidR="002168A1">
        <w:rPr>
          <w:color w:val="000000" w:themeColor="text1"/>
          <w:szCs w:val="24"/>
        </w:rPr>
        <w:t xml:space="preserve">  </w:t>
      </w:r>
      <w:r w:rsidRPr="00B75231" w:rsidR="00616541">
        <w:rPr>
          <w:color w:val="000000" w:themeColor="text1"/>
          <w:szCs w:val="24"/>
        </w:rPr>
        <w:t xml:space="preserve">Electronic filing is mandatory for certain categories of respondents </w:t>
      </w:r>
      <w:r w:rsidR="00750E7B">
        <w:rPr>
          <w:color w:val="000000" w:themeColor="text1"/>
          <w:szCs w:val="24"/>
        </w:rPr>
        <w:tab/>
      </w:r>
      <w:r w:rsidRPr="00B75231" w:rsidR="00616541">
        <w:rPr>
          <w:color w:val="000000" w:themeColor="text1"/>
          <w:szCs w:val="24"/>
        </w:rPr>
        <w:t>specified in 47 C</w:t>
      </w:r>
      <w:r w:rsidRPr="00B75231" w:rsidR="002168A1">
        <w:rPr>
          <w:color w:val="000000" w:themeColor="text1"/>
          <w:szCs w:val="24"/>
        </w:rPr>
        <w:t>.</w:t>
      </w:r>
      <w:r w:rsidRPr="00B75231" w:rsidR="00616541">
        <w:rPr>
          <w:color w:val="000000" w:themeColor="text1"/>
          <w:szCs w:val="24"/>
        </w:rPr>
        <w:t>F</w:t>
      </w:r>
      <w:r w:rsidRPr="00B75231" w:rsidR="002168A1">
        <w:rPr>
          <w:color w:val="000000" w:themeColor="text1"/>
          <w:szCs w:val="24"/>
        </w:rPr>
        <w:t>.</w:t>
      </w:r>
      <w:r w:rsidRPr="00B75231" w:rsidR="00616541">
        <w:rPr>
          <w:color w:val="000000" w:themeColor="text1"/>
          <w:szCs w:val="24"/>
        </w:rPr>
        <w:t>R</w:t>
      </w:r>
      <w:r w:rsidRPr="00B75231" w:rsidR="002168A1">
        <w:rPr>
          <w:color w:val="000000" w:themeColor="text1"/>
          <w:szCs w:val="24"/>
        </w:rPr>
        <w:t>.</w:t>
      </w:r>
      <w:r w:rsidRPr="00B75231" w:rsidR="00616541">
        <w:rPr>
          <w:color w:val="000000" w:themeColor="text1"/>
          <w:szCs w:val="24"/>
        </w:rPr>
        <w:t xml:space="preserve"> </w:t>
      </w:r>
      <w:r w:rsidRPr="00B75231" w:rsidR="002006BE">
        <w:rPr>
          <w:color w:val="000000" w:themeColor="text1"/>
          <w:szCs w:val="24"/>
        </w:rPr>
        <w:t>§</w:t>
      </w:r>
      <w:r w:rsidRPr="00B75231" w:rsidR="00616541">
        <w:rPr>
          <w:color w:val="000000" w:themeColor="text1"/>
          <w:szCs w:val="24"/>
        </w:rPr>
        <w:t xml:space="preserve"> 1.913 of the Commission’s rules and others have the choice of </w:t>
      </w:r>
      <w:r w:rsidR="00750E7B">
        <w:rPr>
          <w:color w:val="000000" w:themeColor="text1"/>
          <w:szCs w:val="24"/>
        </w:rPr>
        <w:tab/>
      </w:r>
      <w:r w:rsidRPr="00B75231" w:rsidR="00616541">
        <w:rPr>
          <w:color w:val="000000" w:themeColor="text1"/>
          <w:szCs w:val="24"/>
        </w:rPr>
        <w:t>filing manually or electronically</w:t>
      </w:r>
      <w:r w:rsidRPr="00B75231" w:rsidR="00416F6B">
        <w:rPr>
          <w:color w:val="000000" w:themeColor="text1"/>
          <w:szCs w:val="24"/>
        </w:rPr>
        <w:t xml:space="preserve">. </w:t>
      </w:r>
    </w:p>
    <w:p w:rsidRPr="00B75231" w:rsidR="00416F6B" w:rsidP="00A1779A" w:rsidRDefault="00416F6B" w14:paraId="73E7731E" w14:textId="77777777">
      <w:pPr>
        <w:pStyle w:val="BodyTextIndent"/>
        <w:rPr>
          <w:color w:val="000000" w:themeColor="text1"/>
          <w:szCs w:val="24"/>
        </w:rPr>
      </w:pPr>
    </w:p>
    <w:p w:rsidRPr="00B75231" w:rsidR="00416F6B" w:rsidP="00A1779A" w:rsidRDefault="00416F6B" w14:paraId="11384B0D" w14:textId="77777777">
      <w:pPr>
        <w:pStyle w:val="BodyTextIndent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4.  </w:t>
      </w:r>
      <w:r w:rsidR="00002A4A">
        <w:rPr>
          <w:color w:val="000000" w:themeColor="text1"/>
          <w:szCs w:val="24"/>
        </w:rPr>
        <w:tab/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This agency does not impose a similar information collection on the respondents.  There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 xml:space="preserve">are no similar data available. </w:t>
      </w:r>
    </w:p>
    <w:p w:rsidRPr="00B75231" w:rsidR="00416F6B" w:rsidP="00A1779A" w:rsidRDefault="00416F6B" w14:paraId="37A3DCA8" w14:textId="77777777">
      <w:pPr>
        <w:rPr>
          <w:color w:val="000000" w:themeColor="text1"/>
          <w:szCs w:val="24"/>
        </w:rPr>
      </w:pPr>
    </w:p>
    <w:p w:rsidRPr="00B75231" w:rsidR="008D5645" w:rsidP="00A1779A" w:rsidRDefault="00002A4A" w14:paraId="2454F5F2" w14:textId="77777777">
      <w:pPr>
        <w:numPr>
          <w:ilvl w:val="0"/>
          <w:numId w:val="16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In conformance with the Paperwork Reduction Act of 1995, the Commission is making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an effort to minimize the burden on all respondents, regardless of size.  The Commission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has</w:t>
      </w:r>
      <w:r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 xml:space="preserve">limited the information collection requirements to those absolutely necessary for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evaluating and processing each application and to deter against possible abuses of the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processes.</w:t>
      </w:r>
    </w:p>
    <w:p w:rsidRPr="00B75231" w:rsidR="008D5645" w:rsidP="00A1779A" w:rsidRDefault="008D5645" w14:paraId="6A6C0161" w14:textId="77777777">
      <w:pPr>
        <w:rPr>
          <w:color w:val="000000" w:themeColor="text1"/>
          <w:szCs w:val="24"/>
        </w:rPr>
      </w:pPr>
    </w:p>
    <w:p w:rsidRPr="00B75231" w:rsidR="00416F6B" w:rsidP="00A1779A" w:rsidRDefault="00002A4A" w14:paraId="4C7DD67B" w14:textId="77777777">
      <w:pPr>
        <w:numPr>
          <w:ilvl w:val="0"/>
          <w:numId w:val="16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Generally, the frequency of filing FCC Form 603 is determined by the applicant and the    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licensee.  FCC Form 603 is required when an authorization is assigned or transferred.</w:t>
      </w:r>
    </w:p>
    <w:p w:rsidRPr="00B75231" w:rsidR="00416F6B" w:rsidP="00A1779A" w:rsidRDefault="00416F6B" w14:paraId="129A0A46" w14:textId="77777777">
      <w:pPr>
        <w:pStyle w:val="EndnoteText"/>
        <w:rPr>
          <w:color w:val="000000" w:themeColor="text1"/>
          <w:szCs w:val="24"/>
        </w:rPr>
      </w:pPr>
    </w:p>
    <w:p w:rsidRPr="00B75231" w:rsidR="00416F6B" w:rsidP="00A1779A" w:rsidRDefault="00416F6B" w14:paraId="3A88CDE3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7.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This collection of information is consistent with the guidelines in 5 C</w:t>
      </w:r>
      <w:r w:rsidRPr="00B75231" w:rsidR="002168A1">
        <w:rPr>
          <w:color w:val="000000" w:themeColor="text1"/>
          <w:szCs w:val="24"/>
        </w:rPr>
        <w:t>.</w:t>
      </w:r>
      <w:r w:rsidRPr="00B75231">
        <w:rPr>
          <w:color w:val="000000" w:themeColor="text1"/>
          <w:szCs w:val="24"/>
        </w:rPr>
        <w:t>F</w:t>
      </w:r>
      <w:r w:rsidRPr="00B75231" w:rsidR="002168A1">
        <w:rPr>
          <w:color w:val="000000" w:themeColor="text1"/>
          <w:szCs w:val="24"/>
        </w:rPr>
        <w:t>.</w:t>
      </w:r>
      <w:r w:rsidRPr="00B75231">
        <w:rPr>
          <w:color w:val="000000" w:themeColor="text1"/>
          <w:szCs w:val="24"/>
        </w:rPr>
        <w:t>R</w:t>
      </w:r>
      <w:r w:rsidRPr="00B75231" w:rsidR="002168A1">
        <w:rPr>
          <w:color w:val="000000" w:themeColor="text1"/>
          <w:szCs w:val="24"/>
        </w:rPr>
        <w:t>.</w:t>
      </w:r>
      <w:r w:rsidRPr="00B75231">
        <w:rPr>
          <w:color w:val="000000" w:themeColor="text1"/>
          <w:szCs w:val="24"/>
        </w:rPr>
        <w:t xml:space="preserve"> § 1320.  </w:t>
      </w:r>
    </w:p>
    <w:p w:rsidRPr="00B75231" w:rsidR="00416F6B" w:rsidP="00A1779A" w:rsidRDefault="00416F6B" w14:paraId="2D4F489F" w14:textId="77777777">
      <w:pPr>
        <w:rPr>
          <w:color w:val="000000" w:themeColor="text1"/>
          <w:szCs w:val="24"/>
        </w:rPr>
      </w:pPr>
    </w:p>
    <w:p w:rsidRPr="00B75231" w:rsidR="00416F6B" w:rsidP="00A1779A" w:rsidRDefault="00002A4A" w14:paraId="55A1B65B" w14:textId="77777777">
      <w:pPr>
        <w:numPr>
          <w:ilvl w:val="0"/>
          <w:numId w:val="15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2E5B00">
        <w:rPr>
          <w:color w:val="000000" w:themeColor="text1"/>
          <w:szCs w:val="24"/>
        </w:rPr>
        <w:t xml:space="preserve">The Commission </w:t>
      </w:r>
      <w:r w:rsidRPr="00B75231" w:rsidR="00F86F5B">
        <w:rPr>
          <w:color w:val="000000" w:themeColor="text1"/>
          <w:szCs w:val="24"/>
        </w:rPr>
        <w:t>published</w:t>
      </w:r>
      <w:r w:rsidRPr="00B75231" w:rsidR="002E5B00">
        <w:rPr>
          <w:color w:val="000000" w:themeColor="text1"/>
          <w:szCs w:val="24"/>
        </w:rPr>
        <w:t xml:space="preserve"> a 60-day </w:t>
      </w:r>
      <w:r w:rsidRPr="00B75231" w:rsidR="00F86F5B">
        <w:rPr>
          <w:color w:val="000000" w:themeColor="text1"/>
          <w:szCs w:val="24"/>
        </w:rPr>
        <w:t>notice</w:t>
      </w:r>
      <w:r w:rsidRPr="00B75231" w:rsidR="002E5B00">
        <w:rPr>
          <w:color w:val="000000" w:themeColor="text1"/>
          <w:szCs w:val="24"/>
        </w:rPr>
        <w:t xml:space="preserve"> which appe</w:t>
      </w:r>
      <w:r w:rsidRPr="00B75231" w:rsidR="008A42F7">
        <w:rPr>
          <w:color w:val="000000" w:themeColor="text1"/>
          <w:szCs w:val="24"/>
        </w:rPr>
        <w:t xml:space="preserve">ared in the </w:t>
      </w:r>
      <w:r w:rsidRPr="00B75231" w:rsidR="008A42F7">
        <w:rPr>
          <w:i/>
          <w:color w:val="000000" w:themeColor="text1"/>
          <w:szCs w:val="24"/>
        </w:rPr>
        <w:t>Federal Register</w:t>
      </w:r>
      <w:r w:rsidRPr="00B75231" w:rsidR="008A42F7">
        <w:rPr>
          <w:color w:val="000000" w:themeColor="text1"/>
          <w:szCs w:val="24"/>
        </w:rPr>
        <w:t xml:space="preserve"> </w:t>
      </w:r>
      <w:r w:rsidRPr="00B75231" w:rsidR="00D55081">
        <w:rPr>
          <w:color w:val="000000" w:themeColor="text1"/>
          <w:szCs w:val="24"/>
        </w:rPr>
        <w:t xml:space="preserve">on 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F65E24">
        <w:rPr>
          <w:color w:val="000000" w:themeColor="text1"/>
          <w:szCs w:val="24"/>
        </w:rPr>
        <w:t>February 6,</w:t>
      </w:r>
      <w:r w:rsidRPr="00B75231" w:rsidR="00D55081">
        <w:rPr>
          <w:color w:val="000000" w:themeColor="text1"/>
          <w:szCs w:val="24"/>
        </w:rPr>
        <w:t xml:space="preserve"> 20</w:t>
      </w:r>
      <w:r w:rsidRPr="00B75231" w:rsidR="00F65E24">
        <w:rPr>
          <w:color w:val="000000" w:themeColor="text1"/>
          <w:szCs w:val="24"/>
        </w:rPr>
        <w:t>20</w:t>
      </w:r>
      <w:r w:rsidRPr="00B75231" w:rsidR="00D55081">
        <w:rPr>
          <w:color w:val="000000" w:themeColor="text1"/>
          <w:szCs w:val="24"/>
        </w:rPr>
        <w:t xml:space="preserve"> (8</w:t>
      </w:r>
      <w:r w:rsidRPr="00B75231" w:rsidR="00F65E24">
        <w:rPr>
          <w:color w:val="000000" w:themeColor="text1"/>
          <w:szCs w:val="24"/>
        </w:rPr>
        <w:t>5</w:t>
      </w:r>
      <w:r w:rsidRPr="00B75231" w:rsidR="00D55081">
        <w:rPr>
          <w:color w:val="000000" w:themeColor="text1"/>
          <w:szCs w:val="24"/>
        </w:rPr>
        <w:t xml:space="preserve"> </w:t>
      </w:r>
      <w:r w:rsidRPr="00B75231" w:rsidR="003F57CD">
        <w:rPr>
          <w:color w:val="000000" w:themeColor="text1"/>
          <w:szCs w:val="24"/>
        </w:rPr>
        <w:t>FR</w:t>
      </w:r>
      <w:r w:rsidRPr="00B75231" w:rsidR="00D55081">
        <w:rPr>
          <w:color w:val="000000" w:themeColor="text1"/>
          <w:szCs w:val="24"/>
        </w:rPr>
        <w:t xml:space="preserve"> </w:t>
      </w:r>
      <w:r w:rsidRPr="00B75231" w:rsidR="00F65E24">
        <w:rPr>
          <w:color w:val="000000" w:themeColor="text1"/>
          <w:szCs w:val="24"/>
        </w:rPr>
        <w:t>6948</w:t>
      </w:r>
      <w:r w:rsidRPr="00B75231" w:rsidR="00D55081">
        <w:rPr>
          <w:color w:val="000000" w:themeColor="text1"/>
          <w:szCs w:val="24"/>
        </w:rPr>
        <w:t xml:space="preserve">) </w:t>
      </w:r>
      <w:r w:rsidRPr="00B75231" w:rsidR="0028606A">
        <w:rPr>
          <w:color w:val="000000" w:themeColor="text1"/>
          <w:szCs w:val="24"/>
        </w:rPr>
        <w:t xml:space="preserve">seeking comment from the public on the information </w:t>
      </w:r>
      <w:r>
        <w:rPr>
          <w:color w:val="000000" w:themeColor="text1"/>
          <w:szCs w:val="24"/>
        </w:rPr>
        <w:tab/>
      </w:r>
      <w:r w:rsidRPr="00B75231" w:rsidR="0028606A">
        <w:rPr>
          <w:color w:val="000000" w:themeColor="text1"/>
          <w:szCs w:val="24"/>
        </w:rPr>
        <w:t>collection requirements contained in this collection</w:t>
      </w:r>
      <w:r w:rsidRPr="00B75231" w:rsidR="002E5B00">
        <w:rPr>
          <w:color w:val="000000" w:themeColor="text1"/>
          <w:szCs w:val="24"/>
        </w:rPr>
        <w:t>.</w:t>
      </w:r>
      <w:r w:rsidRPr="00B75231" w:rsidR="002168A1">
        <w:rPr>
          <w:color w:val="000000" w:themeColor="text1"/>
          <w:szCs w:val="24"/>
        </w:rPr>
        <w:t xml:space="preserve">  </w:t>
      </w:r>
      <w:r w:rsidRPr="00B75231" w:rsidR="002E5B00">
        <w:rPr>
          <w:color w:val="000000" w:themeColor="text1"/>
          <w:szCs w:val="24"/>
        </w:rPr>
        <w:t xml:space="preserve">No comments were received as a </w:t>
      </w:r>
      <w:r>
        <w:rPr>
          <w:color w:val="000000" w:themeColor="text1"/>
          <w:szCs w:val="24"/>
        </w:rPr>
        <w:tab/>
      </w:r>
      <w:r w:rsidRPr="00B75231" w:rsidR="002E5B00">
        <w:rPr>
          <w:color w:val="000000" w:themeColor="text1"/>
          <w:szCs w:val="24"/>
        </w:rPr>
        <w:t>result of th</w:t>
      </w:r>
      <w:r w:rsidRPr="00B75231" w:rsidR="00510201">
        <w:rPr>
          <w:color w:val="000000" w:themeColor="text1"/>
          <w:szCs w:val="24"/>
        </w:rPr>
        <w:t xml:space="preserve">is </w:t>
      </w:r>
      <w:r w:rsidRPr="00B75231" w:rsidR="008A42F7">
        <w:rPr>
          <w:color w:val="000000" w:themeColor="text1"/>
          <w:szCs w:val="24"/>
        </w:rPr>
        <w:t>notice.</w:t>
      </w:r>
    </w:p>
    <w:p w:rsidRPr="00B75231" w:rsidR="00327C46" w:rsidP="00A1779A" w:rsidRDefault="00327C46" w14:paraId="37DD9C8C" w14:textId="77777777">
      <w:pPr>
        <w:rPr>
          <w:color w:val="000000" w:themeColor="text1"/>
          <w:szCs w:val="24"/>
        </w:rPr>
      </w:pPr>
    </w:p>
    <w:p w:rsidRPr="00B75231" w:rsidR="00416F6B" w:rsidP="00A1779A" w:rsidRDefault="00416F6B" w14:paraId="4BCB7862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9.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Respondents will not receive any payments.</w:t>
      </w:r>
    </w:p>
    <w:p w:rsidRPr="00B75231" w:rsidR="00416F6B" w:rsidP="00A1779A" w:rsidRDefault="00416F6B" w14:paraId="57D6130E" w14:textId="77777777">
      <w:pPr>
        <w:rPr>
          <w:color w:val="000000" w:themeColor="text1"/>
          <w:szCs w:val="24"/>
        </w:rPr>
      </w:pPr>
    </w:p>
    <w:p w:rsidRPr="00B75231" w:rsidR="00416F6B" w:rsidP="00A1779A" w:rsidRDefault="00002A4A" w14:paraId="4AA5D68E" w14:textId="77777777">
      <w:pPr>
        <w:pStyle w:val="BodyTextIndent"/>
        <w:numPr>
          <w:ilvl w:val="0"/>
          <w:numId w:val="23"/>
        </w:numPr>
        <w:suppressAutoHyphens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Respondents may request materials or information submitted to the Commission be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withheld from public inspection under 47 CFR §0.459 of FCC rules.</w:t>
      </w:r>
    </w:p>
    <w:p w:rsidRPr="00B75231" w:rsidR="00144250" w:rsidP="00A1779A" w:rsidRDefault="00144250" w14:paraId="5724D097" w14:textId="77777777">
      <w:pPr>
        <w:pStyle w:val="BodyTextIndent"/>
        <w:suppressAutoHyphens/>
        <w:rPr>
          <w:color w:val="000000" w:themeColor="text1"/>
          <w:szCs w:val="24"/>
        </w:rPr>
      </w:pPr>
    </w:p>
    <w:p w:rsidRPr="00B75231" w:rsidR="00F86F5B" w:rsidP="00A1779A" w:rsidRDefault="00002A4A" w14:paraId="3A6303E0" w14:textId="77777777">
      <w:pPr>
        <w:widowControl/>
        <w:suppressAutoHyphens/>
        <w:ind w:left="360" w:right="810"/>
        <w:rPr>
          <w:color w:val="000000" w:themeColor="text1"/>
          <w:spacing w:val="-3"/>
          <w:szCs w:val="24"/>
        </w:rPr>
      </w:pPr>
      <w:r>
        <w:rPr>
          <w:color w:val="000000" w:themeColor="text1"/>
          <w:szCs w:val="24"/>
          <w:shd w:val="clear" w:color="auto" w:fill="FFFFFF"/>
        </w:rPr>
        <w:tab/>
      </w:r>
      <w:r w:rsidRPr="00B75231" w:rsidR="00F86F5B">
        <w:rPr>
          <w:color w:val="000000" w:themeColor="text1"/>
          <w:szCs w:val="24"/>
          <w:shd w:val="clear" w:color="auto" w:fill="FFFFFF"/>
        </w:rPr>
        <w:t xml:space="preserve">Information on the </w:t>
      </w:r>
      <w:r w:rsidRPr="00B75231" w:rsidR="00F86F5B">
        <w:rPr>
          <w:bCs/>
          <w:iCs/>
          <w:snapToGrid/>
          <w:color w:val="000000" w:themeColor="text1"/>
          <w:szCs w:val="24"/>
        </w:rPr>
        <w:t>FCC Form 603</w:t>
      </w:r>
      <w:r w:rsidRPr="00B75231" w:rsidR="00F86F5B">
        <w:rPr>
          <w:color w:val="000000" w:themeColor="text1"/>
          <w:szCs w:val="24"/>
          <w:shd w:val="clear" w:color="auto" w:fill="FFFFFF"/>
        </w:rPr>
        <w:t xml:space="preserve"> is maintained in the Commission’s system of </w:t>
      </w:r>
      <w:r>
        <w:rPr>
          <w:color w:val="000000" w:themeColor="text1"/>
          <w:szCs w:val="24"/>
          <w:shd w:val="clear" w:color="auto" w:fill="FFFFFF"/>
        </w:rPr>
        <w:tab/>
      </w:r>
      <w:r w:rsidRPr="00B75231" w:rsidR="00F86F5B">
        <w:rPr>
          <w:color w:val="000000" w:themeColor="text1"/>
          <w:szCs w:val="24"/>
          <w:shd w:val="clear" w:color="auto" w:fill="FFFFFF"/>
        </w:rPr>
        <w:t xml:space="preserve">records, FCC/WTB-1, “Wireless Services Licensing Records.”  </w:t>
      </w:r>
      <w:r w:rsidRPr="00B75231" w:rsidR="00F86F5B">
        <w:rPr>
          <w:color w:val="000000" w:themeColor="text1"/>
          <w:spacing w:val="-3"/>
          <w:szCs w:val="24"/>
          <w:shd w:val="clear" w:color="auto" w:fill="FFFFFF"/>
        </w:rPr>
        <w:t>These</w:t>
      </w:r>
      <w:r w:rsidRPr="00B75231" w:rsidR="00F86F5B">
        <w:rPr>
          <w:color w:val="000000" w:themeColor="text1"/>
          <w:spacing w:val="-3"/>
          <w:szCs w:val="24"/>
        </w:rPr>
        <w:t xml:space="preserve"> licensee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records are publicly available and routinely used in accordance with subsection b.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of the Privacy Act, 5 U.S.C. 552a(b), </w:t>
      </w:r>
      <w:r w:rsidRPr="00B75231" w:rsidR="00F86F5B">
        <w:rPr>
          <w:color w:val="000000" w:themeColor="text1"/>
          <w:spacing w:val="-3"/>
          <w:szCs w:val="24"/>
          <w:shd w:val="clear" w:color="auto" w:fill="FFFFFF"/>
        </w:rPr>
        <w:t>as amended</w:t>
      </w:r>
      <w:r w:rsidRPr="00B75231" w:rsidR="00F86F5B">
        <w:rPr>
          <w:color w:val="000000" w:themeColor="text1"/>
          <w:szCs w:val="24"/>
          <w:shd w:val="clear" w:color="auto" w:fill="FFFFFF"/>
        </w:rPr>
        <w:t>.</w:t>
      </w:r>
      <w:r w:rsidRPr="00B75231" w:rsidR="00F86F5B">
        <w:rPr>
          <w:color w:val="000000" w:themeColor="text1"/>
          <w:spacing w:val="-3"/>
          <w:szCs w:val="24"/>
          <w:shd w:val="clear" w:color="auto" w:fill="FFFFFF"/>
        </w:rPr>
        <w:t xml:space="preserve">  TIN Numbers and material that </w:t>
      </w:r>
      <w:r>
        <w:rPr>
          <w:color w:val="000000" w:themeColor="text1"/>
          <w:spacing w:val="-3"/>
          <w:szCs w:val="24"/>
          <w:shd w:val="clear" w:color="auto" w:fill="FFFFFF"/>
        </w:rPr>
        <w:lastRenderedPageBreak/>
        <w:tab/>
      </w:r>
      <w:r w:rsidRPr="00B75231" w:rsidR="00F86F5B">
        <w:rPr>
          <w:color w:val="000000" w:themeColor="text1"/>
          <w:spacing w:val="-3"/>
          <w:szCs w:val="24"/>
          <w:shd w:val="clear" w:color="auto" w:fill="FFFFFF"/>
        </w:rPr>
        <w:t>is afforded confidential treatment pursuant to a request made under</w:t>
      </w:r>
      <w:r w:rsidRPr="00B75231" w:rsidR="00F86F5B">
        <w:rPr>
          <w:color w:val="000000" w:themeColor="text1"/>
          <w:spacing w:val="-3"/>
          <w:szCs w:val="24"/>
        </w:rPr>
        <w:t xml:space="preserve"> 47 CFR §0.459 </w:t>
      </w:r>
      <w:r>
        <w:rPr>
          <w:color w:val="000000" w:themeColor="text1"/>
          <w:spacing w:val="-3"/>
          <w:szCs w:val="24"/>
        </w:rPr>
        <w:tab/>
      </w:r>
      <w:r w:rsidRPr="00B75231" w:rsidR="008A42F7">
        <w:rPr>
          <w:color w:val="000000" w:themeColor="text1"/>
          <w:spacing w:val="-3"/>
          <w:szCs w:val="24"/>
        </w:rPr>
        <w:t xml:space="preserve">of the Commission’s rules </w:t>
      </w:r>
      <w:r w:rsidRPr="00B75231" w:rsidR="00F86F5B">
        <w:rPr>
          <w:color w:val="000000" w:themeColor="text1"/>
          <w:spacing w:val="-3"/>
          <w:szCs w:val="24"/>
        </w:rPr>
        <w:t xml:space="preserve">will not be available for public inspection.  </w:t>
      </w:r>
    </w:p>
    <w:p w:rsidRPr="00B75231" w:rsidR="00F86F5B" w:rsidP="00A1779A" w:rsidRDefault="00F86F5B" w14:paraId="03988C1C" w14:textId="77777777">
      <w:pPr>
        <w:widowControl/>
        <w:suppressAutoHyphens/>
        <w:ind w:left="1080" w:right="810"/>
        <w:rPr>
          <w:color w:val="000000" w:themeColor="text1"/>
          <w:spacing w:val="-3"/>
          <w:szCs w:val="24"/>
        </w:rPr>
      </w:pPr>
    </w:p>
    <w:p w:rsidRPr="00B75231" w:rsidR="00F86F5B" w:rsidP="00A1779A" w:rsidRDefault="00002A4A" w14:paraId="0E43B896" w14:textId="77777777">
      <w:pPr>
        <w:pStyle w:val="BodyTextIndent"/>
        <w:suppressAutoHyphens/>
        <w:ind w:right="630" w:firstLine="0"/>
        <w:rPr>
          <w:color w:val="000000" w:themeColor="text1"/>
          <w:spacing w:val="-3"/>
          <w:szCs w:val="24"/>
        </w:rPr>
      </w:pP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The Commission has in place the following policy and procedures for records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retention and disposal:  Records will be actively maintained as long as the individual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remains a licensee.  Paper records will be archived after being keyed or scanned into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the system.  Electronic records will be backed up on tape.  Electronic and paper </w:t>
      </w:r>
      <w:r>
        <w:rPr>
          <w:color w:val="000000" w:themeColor="text1"/>
          <w:spacing w:val="-3"/>
          <w:szCs w:val="24"/>
        </w:rPr>
        <w:tab/>
      </w:r>
      <w:r w:rsidRPr="00B75231" w:rsidR="00F86F5B">
        <w:rPr>
          <w:color w:val="000000" w:themeColor="text1"/>
          <w:spacing w:val="-3"/>
          <w:szCs w:val="24"/>
        </w:rPr>
        <w:t xml:space="preserve">records will be maintained for at least </w:t>
      </w:r>
      <w:r w:rsidRPr="00B75231" w:rsidR="00881CBC">
        <w:rPr>
          <w:color w:val="000000" w:themeColor="text1"/>
          <w:spacing w:val="-3"/>
          <w:szCs w:val="24"/>
        </w:rPr>
        <w:t>twelve years and three months</w:t>
      </w:r>
      <w:r w:rsidRPr="00B75231" w:rsidR="00F86F5B">
        <w:rPr>
          <w:color w:val="000000" w:themeColor="text1"/>
          <w:spacing w:val="-3"/>
          <w:szCs w:val="24"/>
        </w:rPr>
        <w:t>.</w:t>
      </w:r>
    </w:p>
    <w:p w:rsidRPr="00B75231" w:rsidR="00416F6B" w:rsidP="00A1779A" w:rsidRDefault="00416F6B" w14:paraId="570CFEA0" w14:textId="77777777">
      <w:pPr>
        <w:suppressAutoHyphens/>
        <w:rPr>
          <w:color w:val="000000" w:themeColor="text1"/>
          <w:szCs w:val="24"/>
        </w:rPr>
      </w:pPr>
    </w:p>
    <w:p w:rsidRPr="00B75231" w:rsidR="00416F6B" w:rsidP="00A1779A" w:rsidRDefault="00002A4A" w14:paraId="28911971" w14:textId="77777777">
      <w:pPr>
        <w:numPr>
          <w:ilvl w:val="0"/>
          <w:numId w:val="14"/>
        </w:numPr>
        <w:suppressAutoHyphens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Th</w:t>
      </w:r>
      <w:r w:rsidRPr="00B75231" w:rsidR="00894B08">
        <w:rPr>
          <w:color w:val="000000" w:themeColor="text1"/>
          <w:szCs w:val="24"/>
        </w:rPr>
        <w:t xml:space="preserve">is collection does not address private matters of a sensitive nature, and the PII is </w:t>
      </w:r>
      <w:r>
        <w:rPr>
          <w:color w:val="000000" w:themeColor="text1"/>
          <w:szCs w:val="24"/>
        </w:rPr>
        <w:tab/>
      </w:r>
      <w:r w:rsidRPr="00B75231" w:rsidR="00894B08">
        <w:rPr>
          <w:color w:val="000000" w:themeColor="text1"/>
          <w:szCs w:val="24"/>
        </w:rPr>
        <w:t xml:space="preserve">covered by the system of records notice or ‘SORN’, FCC/WTB-1, “Wireless Services </w:t>
      </w:r>
      <w:r>
        <w:rPr>
          <w:color w:val="000000" w:themeColor="text1"/>
          <w:szCs w:val="24"/>
        </w:rPr>
        <w:tab/>
      </w:r>
      <w:r w:rsidRPr="00B75231" w:rsidR="00894B08">
        <w:rPr>
          <w:color w:val="000000" w:themeColor="text1"/>
          <w:szCs w:val="24"/>
        </w:rPr>
        <w:t>Licensing Records.”</w:t>
      </w:r>
    </w:p>
    <w:p w:rsidRPr="00B75231" w:rsidR="00416F6B" w:rsidP="00A1779A" w:rsidRDefault="00416F6B" w14:paraId="6189CB4E" w14:textId="77777777">
      <w:pPr>
        <w:rPr>
          <w:color w:val="000000" w:themeColor="text1"/>
          <w:szCs w:val="24"/>
        </w:rPr>
      </w:pPr>
    </w:p>
    <w:p w:rsidRPr="00B75231" w:rsidR="00E46C55" w:rsidP="00A1779A" w:rsidRDefault="00002A4A" w14:paraId="7E496592" w14:textId="77777777">
      <w:pPr>
        <w:numPr>
          <w:ilvl w:val="0"/>
          <w:numId w:val="14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The Commission estimates that</w:t>
      </w:r>
      <w:r w:rsidRPr="00B75231" w:rsidR="00AB5548">
        <w:rPr>
          <w:color w:val="000000" w:themeColor="text1"/>
          <w:szCs w:val="24"/>
        </w:rPr>
        <w:t xml:space="preserve"> </w:t>
      </w:r>
      <w:r w:rsidRPr="00B75231" w:rsidR="00AB5548">
        <w:rPr>
          <w:b/>
          <w:color w:val="000000" w:themeColor="text1"/>
          <w:szCs w:val="24"/>
        </w:rPr>
        <w:t>2,</w:t>
      </w:r>
      <w:r w:rsidRPr="00B75231" w:rsidR="00015958">
        <w:rPr>
          <w:b/>
          <w:color w:val="000000" w:themeColor="text1"/>
          <w:szCs w:val="24"/>
        </w:rPr>
        <w:t>5</w:t>
      </w:r>
      <w:r w:rsidRPr="00B75231" w:rsidR="00AB5548">
        <w:rPr>
          <w:b/>
          <w:color w:val="000000" w:themeColor="text1"/>
          <w:szCs w:val="24"/>
        </w:rPr>
        <w:t>47</w:t>
      </w:r>
      <w:r w:rsidRPr="00B75231" w:rsidR="00416F6B">
        <w:rPr>
          <w:b/>
          <w:color w:val="000000" w:themeColor="text1"/>
          <w:szCs w:val="24"/>
        </w:rPr>
        <w:t xml:space="preserve"> respondents</w:t>
      </w:r>
      <w:r w:rsidRPr="00B75231" w:rsidR="00416F6B">
        <w:rPr>
          <w:color w:val="000000" w:themeColor="text1"/>
          <w:szCs w:val="24"/>
        </w:rPr>
        <w:t xml:space="preserve"> (applicants/lic</w:t>
      </w:r>
      <w:r w:rsidRPr="00B75231" w:rsidR="00C86299">
        <w:rPr>
          <w:color w:val="000000" w:themeColor="text1"/>
          <w:szCs w:val="24"/>
        </w:rPr>
        <w:t xml:space="preserve">ensees) will file </w:t>
      </w:r>
      <w:r w:rsidRPr="00B75231" w:rsidR="00894B08">
        <w:rPr>
          <w:b/>
          <w:color w:val="000000" w:themeColor="text1"/>
          <w:szCs w:val="24"/>
        </w:rPr>
        <w:t>2,</w:t>
      </w:r>
      <w:r w:rsidRPr="00B75231" w:rsidR="00015958">
        <w:rPr>
          <w:b/>
          <w:color w:val="000000" w:themeColor="text1"/>
          <w:szCs w:val="24"/>
        </w:rPr>
        <w:t>5</w:t>
      </w:r>
      <w:r w:rsidRPr="00B75231" w:rsidR="00894B08">
        <w:rPr>
          <w:b/>
          <w:color w:val="000000" w:themeColor="text1"/>
          <w:szCs w:val="24"/>
        </w:rPr>
        <w:t>47</w:t>
      </w:r>
      <w:r w:rsidRPr="00B75231" w:rsidR="00416F6B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ab/>
      </w:r>
      <w:r w:rsidRPr="00B75231" w:rsidR="00416F6B">
        <w:rPr>
          <w:b/>
          <w:color w:val="000000" w:themeColor="text1"/>
          <w:szCs w:val="24"/>
        </w:rPr>
        <w:t>FCC Form 603 applications annually</w:t>
      </w:r>
      <w:r w:rsidRPr="00B75231" w:rsidR="00416F6B">
        <w:rPr>
          <w:color w:val="000000" w:themeColor="text1"/>
          <w:szCs w:val="24"/>
        </w:rPr>
        <w:t xml:space="preserve"> and that the average burden per respondent will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be 1.75 hours.</w:t>
      </w:r>
      <w:r w:rsidRPr="00B75231" w:rsidR="0016073D">
        <w:rPr>
          <w:color w:val="000000" w:themeColor="text1"/>
          <w:szCs w:val="24"/>
        </w:rPr>
        <w:t xml:space="preserve">  </w:t>
      </w:r>
      <w:r w:rsidRPr="00B75231" w:rsidR="0089377F">
        <w:rPr>
          <w:color w:val="000000" w:themeColor="text1"/>
          <w:szCs w:val="24"/>
        </w:rPr>
        <w:t>Of the estimated 2,</w:t>
      </w:r>
      <w:r w:rsidRPr="00B75231" w:rsidR="00015958">
        <w:rPr>
          <w:color w:val="000000" w:themeColor="text1"/>
          <w:szCs w:val="24"/>
        </w:rPr>
        <w:t>5</w:t>
      </w:r>
      <w:r w:rsidRPr="00B75231" w:rsidR="0089377F">
        <w:rPr>
          <w:color w:val="000000" w:themeColor="text1"/>
          <w:szCs w:val="24"/>
        </w:rPr>
        <w:t xml:space="preserve">47 respondents, we estimate approximately 10 are </w:t>
      </w:r>
      <w:r>
        <w:rPr>
          <w:color w:val="000000" w:themeColor="text1"/>
          <w:szCs w:val="24"/>
        </w:rPr>
        <w:tab/>
      </w:r>
      <w:r w:rsidRPr="00B75231" w:rsidR="0089377F">
        <w:rPr>
          <w:color w:val="000000" w:themeColor="text1"/>
          <w:szCs w:val="24"/>
        </w:rPr>
        <w:t xml:space="preserve">Cellular Service respondents that will be required to submit the maps (in GIS format and </w:t>
      </w:r>
      <w:r>
        <w:rPr>
          <w:color w:val="000000" w:themeColor="text1"/>
          <w:szCs w:val="24"/>
        </w:rPr>
        <w:tab/>
      </w:r>
      <w:r w:rsidRPr="00B75231" w:rsidR="0089377F">
        <w:rPr>
          <w:color w:val="000000" w:themeColor="text1"/>
          <w:szCs w:val="24"/>
        </w:rPr>
        <w:t xml:space="preserve">PDF) when applying for Partitioning and Disaggregation, and that the average burden </w:t>
      </w:r>
      <w:r>
        <w:rPr>
          <w:color w:val="000000" w:themeColor="text1"/>
          <w:szCs w:val="24"/>
        </w:rPr>
        <w:tab/>
      </w:r>
      <w:r w:rsidRPr="00B75231" w:rsidR="0089377F">
        <w:rPr>
          <w:color w:val="000000" w:themeColor="text1"/>
          <w:szCs w:val="24"/>
        </w:rPr>
        <w:t>associated with creating and filing the maps is 30 minutes (0.5 hours).</w:t>
      </w:r>
    </w:p>
    <w:p w:rsidRPr="00B75231" w:rsidR="008D5645" w:rsidP="00A1779A" w:rsidRDefault="008D5645" w14:paraId="60CA8401" w14:textId="77777777">
      <w:pPr>
        <w:rPr>
          <w:color w:val="000000" w:themeColor="text1"/>
          <w:szCs w:val="24"/>
        </w:rPr>
      </w:pPr>
    </w:p>
    <w:p w:rsidRPr="00B75231" w:rsidR="00D84C1C" w:rsidP="0089377F" w:rsidRDefault="00416F6B" w14:paraId="5436FED7" w14:textId="77777777">
      <w:pPr>
        <w:pStyle w:val="BodyTextIndent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   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We estimate t</w:t>
      </w:r>
      <w:r w:rsidRPr="00B75231" w:rsidR="00C86299">
        <w:rPr>
          <w:color w:val="000000" w:themeColor="text1"/>
          <w:szCs w:val="24"/>
        </w:rPr>
        <w:t>hat 50% of the respondents (</w:t>
      </w:r>
      <w:r w:rsidRPr="00B75231" w:rsidR="00894B08">
        <w:rPr>
          <w:color w:val="000000" w:themeColor="text1"/>
          <w:szCs w:val="24"/>
        </w:rPr>
        <w:t>1,2</w:t>
      </w:r>
      <w:r w:rsidRPr="00B75231" w:rsidR="00015958">
        <w:rPr>
          <w:color w:val="000000" w:themeColor="text1"/>
          <w:szCs w:val="24"/>
        </w:rPr>
        <w:t>74</w:t>
      </w:r>
      <w:r w:rsidRPr="00B75231">
        <w:rPr>
          <w:color w:val="000000" w:themeColor="text1"/>
          <w:szCs w:val="24"/>
        </w:rPr>
        <w:t>) will complete the application</w:t>
      </w:r>
      <w:r w:rsidRPr="00B75231" w:rsidR="002323CE">
        <w:rPr>
          <w:color w:val="000000" w:themeColor="text1"/>
          <w:szCs w:val="24"/>
        </w:rPr>
        <w:t xml:space="preserve"> </w:t>
      </w:r>
      <w:r w:rsidR="00002A4A">
        <w:rPr>
          <w:color w:val="000000" w:themeColor="text1"/>
          <w:szCs w:val="24"/>
        </w:rPr>
        <w:tab/>
      </w:r>
      <w:r w:rsidRPr="00B75231" w:rsidR="002323CE">
        <w:rPr>
          <w:color w:val="000000" w:themeColor="text1"/>
          <w:szCs w:val="24"/>
        </w:rPr>
        <w:t>themselves with no additional assistance</w:t>
      </w:r>
      <w:r w:rsidRPr="00B75231" w:rsidR="0089377F">
        <w:rPr>
          <w:color w:val="000000" w:themeColor="text1"/>
          <w:szCs w:val="24"/>
        </w:rPr>
        <w:t xml:space="preserve">.  </w:t>
      </w:r>
      <w:r w:rsidRPr="00B75231" w:rsidR="00164870">
        <w:rPr>
          <w:color w:val="000000" w:themeColor="text1"/>
          <w:szCs w:val="24"/>
        </w:rPr>
        <w:t>The remaining 50% (1,2</w:t>
      </w:r>
      <w:r w:rsidRPr="00B75231" w:rsidR="00015958">
        <w:rPr>
          <w:color w:val="000000" w:themeColor="text1"/>
          <w:szCs w:val="24"/>
        </w:rPr>
        <w:t>73</w:t>
      </w:r>
      <w:r w:rsidRPr="00B75231" w:rsidR="00164870">
        <w:rPr>
          <w:color w:val="000000" w:themeColor="text1"/>
          <w:szCs w:val="24"/>
        </w:rPr>
        <w:t xml:space="preserve">) will contract out </w:t>
      </w:r>
      <w:r w:rsidR="00002A4A">
        <w:rPr>
          <w:color w:val="000000" w:themeColor="text1"/>
          <w:szCs w:val="24"/>
        </w:rPr>
        <w:tab/>
      </w:r>
      <w:r w:rsidRPr="00B75231" w:rsidR="00164870">
        <w:rPr>
          <w:color w:val="000000" w:themeColor="text1"/>
          <w:szCs w:val="24"/>
        </w:rPr>
        <w:t>completing the form to a law firm or application preparation service.</w:t>
      </w:r>
      <w:r w:rsidRPr="00B75231" w:rsidR="0063644E">
        <w:rPr>
          <w:color w:val="000000" w:themeColor="text1"/>
          <w:szCs w:val="24"/>
        </w:rPr>
        <w:t xml:space="preserve">  </w:t>
      </w:r>
      <w:r w:rsidRPr="00B75231" w:rsidR="00164870">
        <w:rPr>
          <w:color w:val="000000" w:themeColor="text1"/>
          <w:szCs w:val="24"/>
        </w:rPr>
        <w:t xml:space="preserve">We estimate that it </w:t>
      </w:r>
      <w:r w:rsidR="00002A4A">
        <w:rPr>
          <w:color w:val="000000" w:themeColor="text1"/>
          <w:szCs w:val="24"/>
        </w:rPr>
        <w:tab/>
      </w:r>
      <w:r w:rsidR="00002A4A">
        <w:rPr>
          <w:color w:val="000000" w:themeColor="text1"/>
          <w:szCs w:val="24"/>
        </w:rPr>
        <w:tab/>
      </w:r>
      <w:r w:rsidRPr="00B75231" w:rsidR="00164870">
        <w:rPr>
          <w:color w:val="000000" w:themeColor="text1"/>
          <w:szCs w:val="24"/>
        </w:rPr>
        <w:t xml:space="preserve">will take 1.75 hours per respondent to complete FCC Form 603 for the respondents </w:t>
      </w:r>
      <w:r w:rsidR="00002A4A">
        <w:rPr>
          <w:color w:val="000000" w:themeColor="text1"/>
          <w:szCs w:val="24"/>
        </w:rPr>
        <w:tab/>
      </w:r>
      <w:r w:rsidRPr="00B75231" w:rsidR="00164870">
        <w:rPr>
          <w:color w:val="000000" w:themeColor="text1"/>
          <w:szCs w:val="24"/>
        </w:rPr>
        <w:t xml:space="preserve">completing the forms </w:t>
      </w:r>
      <w:r w:rsidRPr="00B75231" w:rsidR="004A1DDC">
        <w:rPr>
          <w:color w:val="000000" w:themeColor="text1"/>
          <w:szCs w:val="24"/>
        </w:rPr>
        <w:t xml:space="preserve">and keeping records of the forms </w:t>
      </w:r>
      <w:r w:rsidRPr="00B75231" w:rsidR="00164870">
        <w:rPr>
          <w:color w:val="000000" w:themeColor="text1"/>
          <w:szCs w:val="24"/>
        </w:rPr>
        <w:t xml:space="preserve">without hiring a consultant.  </w:t>
      </w:r>
      <w:r w:rsidRPr="00B75231">
        <w:rPr>
          <w:color w:val="000000" w:themeColor="text1"/>
          <w:szCs w:val="24"/>
        </w:rPr>
        <w:t xml:space="preserve">For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those respondents hiring a consultant</w:t>
      </w:r>
      <w:r w:rsidRPr="00B75231" w:rsidR="0016073D">
        <w:rPr>
          <w:color w:val="000000" w:themeColor="text1"/>
          <w:szCs w:val="24"/>
        </w:rPr>
        <w:t>,</w:t>
      </w:r>
      <w:r w:rsidRPr="00B75231">
        <w:rPr>
          <w:color w:val="000000" w:themeColor="text1"/>
          <w:szCs w:val="24"/>
        </w:rPr>
        <w:t xml:space="preserve"> we estimate a burden of approximately 30 minutes </w:t>
      </w:r>
      <w:r w:rsidR="00002A4A">
        <w:rPr>
          <w:color w:val="000000" w:themeColor="text1"/>
          <w:szCs w:val="24"/>
        </w:rPr>
        <w:tab/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(0.5 hours) to</w:t>
      </w:r>
      <w:r w:rsidRPr="00B75231" w:rsidR="0089377F">
        <w:rPr>
          <w:color w:val="000000" w:themeColor="text1"/>
          <w:szCs w:val="24"/>
        </w:rPr>
        <w:t xml:space="preserve"> coordinate with the consultant.</w:t>
      </w:r>
    </w:p>
    <w:p w:rsidRPr="00B75231" w:rsidR="00D84C1C" w:rsidP="00A1779A" w:rsidRDefault="00D84C1C" w14:paraId="5CDB6E32" w14:textId="77777777">
      <w:pPr>
        <w:pStyle w:val="BodyTextIndent"/>
        <w:rPr>
          <w:color w:val="000000" w:themeColor="text1"/>
          <w:szCs w:val="24"/>
        </w:rPr>
      </w:pPr>
    </w:p>
    <w:p w:rsidRPr="00B75231" w:rsidR="00416F6B" w:rsidP="00D84C1C" w:rsidRDefault="00D84C1C" w14:paraId="691F6A2D" w14:textId="77777777">
      <w:pPr>
        <w:pStyle w:val="BodyTextIndent"/>
        <w:ind w:firstLine="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 </w:t>
      </w:r>
      <w:r w:rsidR="00002A4A"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The total annual burden is:</w:t>
      </w:r>
    </w:p>
    <w:p w:rsidRPr="00B75231" w:rsidR="00416F6B" w:rsidP="00A1779A" w:rsidRDefault="00416F6B" w14:paraId="75391D68" w14:textId="77777777">
      <w:pPr>
        <w:pStyle w:val="EndnoteText"/>
        <w:rPr>
          <w:color w:val="000000" w:themeColor="text1"/>
          <w:szCs w:val="24"/>
        </w:rPr>
      </w:pPr>
    </w:p>
    <w:p w:rsidRPr="00B75231" w:rsidR="00416F6B" w:rsidP="00A1779A" w:rsidRDefault="00416F6B" w14:paraId="2B2A0F8D" w14:textId="77777777">
      <w:pPr>
        <w:rPr>
          <w:b/>
          <w:color w:val="000000" w:themeColor="text1"/>
          <w:szCs w:val="24"/>
        </w:rPr>
      </w:pPr>
      <w:r w:rsidRPr="00B75231">
        <w:rPr>
          <w:b/>
          <w:color w:val="000000" w:themeColor="text1"/>
          <w:szCs w:val="24"/>
        </w:rPr>
        <w:t xml:space="preserve">         </w:t>
      </w:r>
      <w:r w:rsidR="00002A4A">
        <w:rPr>
          <w:b/>
          <w:color w:val="000000" w:themeColor="text1"/>
          <w:szCs w:val="24"/>
        </w:rPr>
        <w:tab/>
      </w:r>
      <w:r w:rsidRPr="00B75231" w:rsidR="00C86299">
        <w:rPr>
          <w:b/>
          <w:color w:val="000000" w:themeColor="text1"/>
          <w:szCs w:val="24"/>
        </w:rPr>
        <w:t>1,2</w:t>
      </w:r>
      <w:r w:rsidRPr="00B75231" w:rsidR="00015958">
        <w:rPr>
          <w:b/>
          <w:color w:val="000000" w:themeColor="text1"/>
          <w:szCs w:val="24"/>
        </w:rPr>
        <w:t>74</w:t>
      </w:r>
      <w:r w:rsidRPr="00B75231" w:rsidR="0056608D">
        <w:rPr>
          <w:b/>
          <w:color w:val="000000" w:themeColor="text1"/>
          <w:szCs w:val="24"/>
        </w:rPr>
        <w:t xml:space="preserve"> @</w:t>
      </w:r>
      <w:r w:rsidRPr="00B75231" w:rsidR="00C86299">
        <w:rPr>
          <w:b/>
          <w:color w:val="000000" w:themeColor="text1"/>
          <w:szCs w:val="24"/>
        </w:rPr>
        <w:t xml:space="preserve"> 1.75 hours </w:t>
      </w:r>
      <w:r w:rsidRPr="00B75231" w:rsidR="00A90CFC">
        <w:rPr>
          <w:b/>
          <w:color w:val="000000" w:themeColor="text1"/>
          <w:szCs w:val="24"/>
        </w:rPr>
        <w:t xml:space="preserve"> + 10 @ 0.5</w:t>
      </w:r>
      <w:r w:rsidRPr="00B75231" w:rsidR="00C86299">
        <w:rPr>
          <w:b/>
          <w:color w:val="000000" w:themeColor="text1"/>
          <w:szCs w:val="24"/>
        </w:rPr>
        <w:t>= 2</w:t>
      </w:r>
      <w:r w:rsidRPr="00B75231" w:rsidR="00894B08">
        <w:rPr>
          <w:b/>
          <w:color w:val="000000" w:themeColor="text1"/>
          <w:szCs w:val="24"/>
        </w:rPr>
        <w:t>,</w:t>
      </w:r>
      <w:r w:rsidRPr="00B75231" w:rsidR="00015958">
        <w:rPr>
          <w:b/>
          <w:color w:val="000000" w:themeColor="text1"/>
          <w:szCs w:val="24"/>
        </w:rPr>
        <w:t>23</w:t>
      </w:r>
      <w:r w:rsidRPr="00B75231" w:rsidR="00E337F4">
        <w:rPr>
          <w:b/>
          <w:color w:val="000000" w:themeColor="text1"/>
          <w:szCs w:val="24"/>
        </w:rPr>
        <w:t>5</w:t>
      </w:r>
      <w:r w:rsidRPr="00B75231">
        <w:rPr>
          <w:b/>
          <w:color w:val="000000" w:themeColor="text1"/>
          <w:szCs w:val="24"/>
        </w:rPr>
        <w:t xml:space="preserve"> hours</w:t>
      </w:r>
    </w:p>
    <w:p w:rsidRPr="00B75231" w:rsidR="00416F6B" w:rsidP="00A1779A" w:rsidRDefault="00416F6B" w14:paraId="07A355F0" w14:textId="77777777">
      <w:pPr>
        <w:rPr>
          <w:b/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        </w:t>
      </w:r>
      <w:r w:rsidR="00002A4A">
        <w:rPr>
          <w:color w:val="000000" w:themeColor="text1"/>
          <w:szCs w:val="24"/>
        </w:rPr>
        <w:tab/>
      </w:r>
      <w:r w:rsidRPr="00B75231" w:rsidR="00894B08">
        <w:rPr>
          <w:b/>
          <w:color w:val="000000" w:themeColor="text1"/>
          <w:szCs w:val="24"/>
        </w:rPr>
        <w:t>1,2</w:t>
      </w:r>
      <w:r w:rsidRPr="00B75231" w:rsidR="00015958">
        <w:rPr>
          <w:b/>
          <w:color w:val="000000" w:themeColor="text1"/>
          <w:szCs w:val="24"/>
        </w:rPr>
        <w:t>73</w:t>
      </w:r>
      <w:r w:rsidRPr="00B75231" w:rsidR="00894B08">
        <w:rPr>
          <w:b/>
          <w:color w:val="000000" w:themeColor="text1"/>
          <w:szCs w:val="24"/>
        </w:rPr>
        <w:t xml:space="preserve"> </w:t>
      </w:r>
      <w:r w:rsidRPr="00B75231">
        <w:rPr>
          <w:b/>
          <w:color w:val="000000" w:themeColor="text1"/>
          <w:szCs w:val="24"/>
        </w:rPr>
        <w:t xml:space="preserve">@ 0.5 hours = </w:t>
      </w:r>
      <w:r w:rsidRPr="00B75231" w:rsidR="00894B08">
        <w:rPr>
          <w:b/>
          <w:color w:val="000000" w:themeColor="text1"/>
          <w:szCs w:val="24"/>
        </w:rPr>
        <w:t>6</w:t>
      </w:r>
      <w:r w:rsidRPr="00B75231" w:rsidR="00015958">
        <w:rPr>
          <w:b/>
          <w:color w:val="000000" w:themeColor="text1"/>
          <w:szCs w:val="24"/>
        </w:rPr>
        <w:t>3</w:t>
      </w:r>
      <w:r w:rsidRPr="00B75231" w:rsidR="00E337F4">
        <w:rPr>
          <w:b/>
          <w:color w:val="000000" w:themeColor="text1"/>
          <w:szCs w:val="24"/>
        </w:rPr>
        <w:t>7</w:t>
      </w:r>
      <w:r w:rsidRPr="00B75231">
        <w:rPr>
          <w:b/>
          <w:color w:val="000000" w:themeColor="text1"/>
          <w:szCs w:val="24"/>
        </w:rPr>
        <w:t xml:space="preserve"> hours </w:t>
      </w:r>
    </w:p>
    <w:p w:rsidRPr="00B75231" w:rsidR="00416F6B" w:rsidP="00A1779A" w:rsidRDefault="00416F6B" w14:paraId="20249721" w14:textId="77777777">
      <w:pPr>
        <w:pStyle w:val="EndnoteText"/>
        <w:rPr>
          <w:color w:val="000000" w:themeColor="text1"/>
          <w:szCs w:val="24"/>
        </w:rPr>
      </w:pPr>
    </w:p>
    <w:p w:rsidRPr="00B75231" w:rsidR="000E08F6" w:rsidP="00A1779A" w:rsidRDefault="00416F6B" w14:paraId="36C696A5" w14:textId="77777777">
      <w:pPr>
        <w:pStyle w:val="Heading1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</w:t>
      </w:r>
      <w:r w:rsidRPr="00B75231" w:rsidR="00C86299">
        <w:rPr>
          <w:color w:val="000000" w:themeColor="text1"/>
          <w:szCs w:val="24"/>
        </w:rPr>
        <w:t xml:space="preserve">        </w:t>
      </w:r>
      <w:r w:rsidR="00002A4A">
        <w:rPr>
          <w:color w:val="000000" w:themeColor="text1"/>
          <w:szCs w:val="24"/>
        </w:rPr>
        <w:tab/>
      </w:r>
      <w:r w:rsidRPr="00B75231" w:rsidR="00C86299">
        <w:rPr>
          <w:color w:val="000000" w:themeColor="text1"/>
          <w:szCs w:val="24"/>
        </w:rPr>
        <w:t xml:space="preserve">Total Burden Hours: </w:t>
      </w:r>
      <w:r w:rsidRPr="00B75231" w:rsidR="00894B08">
        <w:rPr>
          <w:color w:val="000000" w:themeColor="text1"/>
          <w:szCs w:val="24"/>
        </w:rPr>
        <w:t>2,</w:t>
      </w:r>
      <w:r w:rsidRPr="00B75231" w:rsidR="00015958">
        <w:rPr>
          <w:color w:val="000000" w:themeColor="text1"/>
          <w:szCs w:val="24"/>
        </w:rPr>
        <w:t>23</w:t>
      </w:r>
      <w:r w:rsidRPr="00B75231" w:rsidR="00E337F4">
        <w:rPr>
          <w:color w:val="000000" w:themeColor="text1"/>
          <w:szCs w:val="24"/>
        </w:rPr>
        <w:t>5</w:t>
      </w:r>
      <w:r w:rsidRPr="00B75231" w:rsidR="00894B08">
        <w:rPr>
          <w:color w:val="000000" w:themeColor="text1"/>
          <w:szCs w:val="24"/>
        </w:rPr>
        <w:t xml:space="preserve"> + 6</w:t>
      </w:r>
      <w:r w:rsidRPr="00B75231" w:rsidR="00015958">
        <w:rPr>
          <w:color w:val="000000" w:themeColor="text1"/>
          <w:szCs w:val="24"/>
        </w:rPr>
        <w:t>3</w:t>
      </w:r>
      <w:r w:rsidRPr="00B75231" w:rsidR="00E337F4">
        <w:rPr>
          <w:color w:val="000000" w:themeColor="text1"/>
          <w:szCs w:val="24"/>
        </w:rPr>
        <w:t>7</w:t>
      </w:r>
      <w:r w:rsidRPr="00B75231" w:rsidR="00894B08">
        <w:rPr>
          <w:color w:val="000000" w:themeColor="text1"/>
          <w:szCs w:val="24"/>
        </w:rPr>
        <w:t xml:space="preserve"> = 2,</w:t>
      </w:r>
      <w:r w:rsidRPr="00B75231" w:rsidR="00015958">
        <w:rPr>
          <w:color w:val="000000" w:themeColor="text1"/>
          <w:szCs w:val="24"/>
        </w:rPr>
        <w:t>87</w:t>
      </w:r>
      <w:r w:rsidRPr="00B75231" w:rsidR="00E337F4">
        <w:rPr>
          <w:color w:val="000000" w:themeColor="text1"/>
          <w:szCs w:val="24"/>
        </w:rPr>
        <w:t>2</w:t>
      </w:r>
      <w:r w:rsidRPr="00B75231" w:rsidR="00894B08">
        <w:rPr>
          <w:color w:val="000000" w:themeColor="text1"/>
          <w:szCs w:val="24"/>
        </w:rPr>
        <w:t xml:space="preserve"> </w:t>
      </w:r>
      <w:r w:rsidRPr="00B75231">
        <w:rPr>
          <w:color w:val="000000" w:themeColor="text1"/>
          <w:szCs w:val="24"/>
        </w:rPr>
        <w:t>hours</w:t>
      </w:r>
      <w:r w:rsidRPr="00B75231" w:rsidR="00894B08">
        <w:rPr>
          <w:color w:val="000000" w:themeColor="text1"/>
          <w:szCs w:val="24"/>
        </w:rPr>
        <w:t xml:space="preserve"> </w:t>
      </w:r>
    </w:p>
    <w:p w:rsidRPr="00B75231" w:rsidR="000E08F6" w:rsidP="00A1779A" w:rsidRDefault="000E08F6" w14:paraId="7B8E009E" w14:textId="77777777">
      <w:pPr>
        <w:rPr>
          <w:color w:val="000000" w:themeColor="text1"/>
          <w:szCs w:val="24"/>
        </w:rPr>
      </w:pPr>
    </w:p>
    <w:p w:rsidRPr="00B75231" w:rsidR="00416F6B" w:rsidP="00A1779A" w:rsidRDefault="000E08F6" w14:paraId="11BAB4F2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    </w:t>
      </w:r>
      <w:r w:rsidR="00002A4A">
        <w:rPr>
          <w:color w:val="000000" w:themeColor="text1"/>
          <w:szCs w:val="24"/>
        </w:rPr>
        <w:tab/>
      </w:r>
      <w:r w:rsidRPr="00B75231">
        <w:rPr>
          <w:b/>
          <w:color w:val="000000" w:themeColor="text1"/>
          <w:szCs w:val="24"/>
        </w:rPr>
        <w:t>In-House Cost:</w:t>
      </w:r>
      <w:r w:rsidRPr="00B75231">
        <w:rPr>
          <w:color w:val="000000" w:themeColor="text1"/>
          <w:szCs w:val="24"/>
        </w:rPr>
        <w:t xml:space="preserve">  Res</w:t>
      </w:r>
      <w:r w:rsidRPr="00B75231" w:rsidR="00416F6B">
        <w:rPr>
          <w:color w:val="000000" w:themeColor="text1"/>
          <w:szCs w:val="24"/>
        </w:rPr>
        <w:t xml:space="preserve">pondents use personnel comparable in pay to a mid-to-senior level </w:t>
      </w:r>
      <w:r w:rsidRPr="00B75231">
        <w:rPr>
          <w:color w:val="000000" w:themeColor="text1"/>
          <w:szCs w:val="24"/>
        </w:rPr>
        <w:t xml:space="preserve">              </w:t>
      </w:r>
      <w:r w:rsidR="00002A4A"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federal</w:t>
      </w:r>
      <w:r w:rsidRPr="00B75231"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>employee (GS-13, Step 5) to prepare th</w:t>
      </w:r>
      <w:r w:rsidRPr="00B75231">
        <w:rPr>
          <w:color w:val="000000" w:themeColor="text1"/>
          <w:szCs w:val="24"/>
        </w:rPr>
        <w:t>is</w:t>
      </w:r>
      <w:r w:rsidRPr="00B75231" w:rsidR="00416F6B">
        <w:rPr>
          <w:color w:val="000000" w:themeColor="text1"/>
          <w:szCs w:val="24"/>
        </w:rPr>
        <w:t xml:space="preserve"> collection</w:t>
      </w:r>
      <w:r w:rsidRPr="00B75231">
        <w:rPr>
          <w:color w:val="000000" w:themeColor="text1"/>
          <w:szCs w:val="24"/>
        </w:rPr>
        <w:t xml:space="preserve"> of information</w:t>
      </w:r>
      <w:r w:rsidRPr="00B75231" w:rsidR="00416F6B">
        <w:rPr>
          <w:color w:val="000000" w:themeColor="text1"/>
          <w:szCs w:val="24"/>
        </w:rPr>
        <w:t xml:space="preserve">, we estimate </w:t>
      </w:r>
      <w:r w:rsidR="00002A4A"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the</w:t>
      </w:r>
      <w:r w:rsidRPr="00B75231" w:rsidR="00B861A6"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>cost to be about $</w:t>
      </w:r>
      <w:r w:rsidRPr="00B75231" w:rsidR="00B861A6">
        <w:rPr>
          <w:color w:val="000000" w:themeColor="text1"/>
          <w:szCs w:val="24"/>
        </w:rPr>
        <w:t>5</w:t>
      </w:r>
      <w:r w:rsidRPr="00B75231" w:rsidR="00D55081">
        <w:rPr>
          <w:color w:val="000000" w:themeColor="text1"/>
          <w:szCs w:val="24"/>
        </w:rPr>
        <w:t>5.75</w:t>
      </w:r>
      <w:r w:rsidRPr="00B75231"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>per hour</w:t>
      </w:r>
      <w:r w:rsidRPr="00B75231">
        <w:rPr>
          <w:color w:val="000000" w:themeColor="text1"/>
          <w:szCs w:val="24"/>
        </w:rPr>
        <w:t>.</w:t>
      </w:r>
    </w:p>
    <w:p w:rsidRPr="00B75231" w:rsidR="00416F6B" w:rsidP="00A1779A" w:rsidRDefault="00416F6B" w14:paraId="42BC7205" w14:textId="77777777">
      <w:pPr>
        <w:rPr>
          <w:color w:val="000000" w:themeColor="text1"/>
          <w:szCs w:val="24"/>
        </w:rPr>
      </w:pPr>
    </w:p>
    <w:p w:rsidRPr="00B75231" w:rsidR="00894B08" w:rsidP="00A1779A" w:rsidRDefault="000A519A" w14:paraId="526EF5F1" w14:textId="77777777">
      <w:pPr>
        <w:ind w:left="360"/>
        <w:rPr>
          <w:color w:val="000000" w:themeColor="text1"/>
          <w:szCs w:val="24"/>
        </w:rPr>
      </w:pPr>
      <w:r w:rsidRPr="00B75231">
        <w:rPr>
          <w:b/>
          <w:color w:val="000000" w:themeColor="text1"/>
          <w:szCs w:val="24"/>
        </w:rPr>
        <w:t xml:space="preserve">  </w:t>
      </w:r>
      <w:r w:rsidR="00002A4A">
        <w:rPr>
          <w:b/>
          <w:color w:val="000000" w:themeColor="text1"/>
          <w:szCs w:val="24"/>
        </w:rPr>
        <w:tab/>
      </w:r>
      <w:r w:rsidRPr="00B75231" w:rsidR="000E08F6">
        <w:rPr>
          <w:b/>
          <w:color w:val="000000" w:themeColor="text1"/>
          <w:szCs w:val="24"/>
        </w:rPr>
        <w:t>T</w:t>
      </w:r>
      <w:r w:rsidRPr="00B75231" w:rsidR="00894B08">
        <w:rPr>
          <w:b/>
          <w:color w:val="000000" w:themeColor="text1"/>
          <w:szCs w:val="24"/>
        </w:rPr>
        <w:t>otal in-house cost to the respondents</w:t>
      </w:r>
      <w:r w:rsidRPr="00B75231" w:rsidR="00894B08">
        <w:rPr>
          <w:color w:val="000000" w:themeColor="text1"/>
          <w:szCs w:val="24"/>
        </w:rPr>
        <w:t xml:space="preserve">: </w:t>
      </w:r>
      <w:r w:rsidRPr="00B75231" w:rsidR="000E08F6">
        <w:rPr>
          <w:color w:val="000000" w:themeColor="text1"/>
          <w:szCs w:val="24"/>
        </w:rPr>
        <w:t>2,</w:t>
      </w:r>
      <w:r w:rsidRPr="00B75231" w:rsidR="00015958">
        <w:rPr>
          <w:color w:val="000000" w:themeColor="text1"/>
          <w:szCs w:val="24"/>
        </w:rPr>
        <w:t>87</w:t>
      </w:r>
      <w:r w:rsidRPr="00B75231" w:rsidR="00E337F4">
        <w:rPr>
          <w:color w:val="000000" w:themeColor="text1"/>
          <w:szCs w:val="24"/>
        </w:rPr>
        <w:t>2</w:t>
      </w:r>
      <w:r w:rsidRPr="00B75231" w:rsidR="00B861A6">
        <w:rPr>
          <w:color w:val="000000" w:themeColor="text1"/>
          <w:szCs w:val="24"/>
        </w:rPr>
        <w:t xml:space="preserve"> hours x $5</w:t>
      </w:r>
      <w:r w:rsidRPr="00B75231" w:rsidR="00D55081">
        <w:rPr>
          <w:color w:val="000000" w:themeColor="text1"/>
          <w:szCs w:val="24"/>
        </w:rPr>
        <w:t>5.75</w:t>
      </w:r>
      <w:r w:rsidRPr="00B75231" w:rsidR="000E08F6">
        <w:rPr>
          <w:color w:val="000000" w:themeColor="text1"/>
          <w:szCs w:val="24"/>
        </w:rPr>
        <w:t xml:space="preserve">/hour = </w:t>
      </w:r>
      <w:r w:rsidRPr="00B75231" w:rsidR="001508A0">
        <w:rPr>
          <w:b/>
          <w:color w:val="000000" w:themeColor="text1"/>
          <w:szCs w:val="24"/>
        </w:rPr>
        <w:t>$</w:t>
      </w:r>
      <w:r w:rsidRPr="00B75231" w:rsidR="00B861A6">
        <w:rPr>
          <w:b/>
          <w:color w:val="000000" w:themeColor="text1"/>
          <w:szCs w:val="24"/>
        </w:rPr>
        <w:t>1</w:t>
      </w:r>
      <w:r w:rsidRPr="00B75231" w:rsidR="00D55081">
        <w:rPr>
          <w:b/>
          <w:color w:val="000000" w:themeColor="text1"/>
          <w:szCs w:val="24"/>
        </w:rPr>
        <w:t>60,114</w:t>
      </w:r>
      <w:r w:rsidRPr="00B75231" w:rsidR="00C651D2">
        <w:rPr>
          <w:color w:val="000000" w:themeColor="text1"/>
          <w:szCs w:val="24"/>
        </w:rPr>
        <w:t>.</w:t>
      </w:r>
    </w:p>
    <w:p w:rsidRPr="00B75231" w:rsidR="006C0ECF" w:rsidP="00A1779A" w:rsidRDefault="006C0ECF" w14:paraId="05DE0D60" w14:textId="77777777">
      <w:pPr>
        <w:ind w:left="360"/>
        <w:rPr>
          <w:color w:val="000000" w:themeColor="text1"/>
          <w:szCs w:val="24"/>
        </w:rPr>
      </w:pPr>
    </w:p>
    <w:p w:rsidRPr="00B75231" w:rsidR="00894B08" w:rsidP="00A1779A" w:rsidRDefault="00894B08" w14:paraId="32B3C1CA" w14:textId="77777777">
      <w:pPr>
        <w:rPr>
          <w:b/>
          <w:color w:val="000000" w:themeColor="text1"/>
          <w:szCs w:val="24"/>
        </w:rPr>
      </w:pPr>
    </w:p>
    <w:p w:rsidRPr="00B75231" w:rsidR="00416F6B" w:rsidP="00A1779A" w:rsidRDefault="00002A4A" w14:paraId="351E38C7" w14:textId="77777777">
      <w:pPr>
        <w:numPr>
          <w:ilvl w:val="0"/>
          <w:numId w:val="1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Cost to the Respondent:</w:t>
      </w:r>
    </w:p>
    <w:p w:rsidRPr="00B75231" w:rsidR="0089377F" w:rsidP="0089377F" w:rsidRDefault="0089377F" w14:paraId="6374EE53" w14:textId="77777777">
      <w:pPr>
        <w:rPr>
          <w:color w:val="000000" w:themeColor="text1"/>
          <w:szCs w:val="24"/>
        </w:rPr>
      </w:pPr>
    </w:p>
    <w:p w:rsidRPr="00B75231" w:rsidR="00416F6B" w:rsidP="00A1779A" w:rsidRDefault="0056608D" w14:paraId="17E7E3A9" w14:textId="77777777">
      <w:pPr>
        <w:numPr>
          <w:ilvl w:val="0"/>
          <w:numId w:val="21"/>
        </w:num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>There are no capital and start-up costs to prepare FCC Form 603.</w:t>
      </w:r>
    </w:p>
    <w:p w:rsidRPr="00B75231" w:rsidR="006E42AF" w:rsidP="00A1779A" w:rsidRDefault="006E42AF" w14:paraId="36158763" w14:textId="77777777">
      <w:pPr>
        <w:ind w:left="900"/>
        <w:rPr>
          <w:color w:val="000000" w:themeColor="text1"/>
          <w:szCs w:val="24"/>
        </w:rPr>
      </w:pPr>
    </w:p>
    <w:p w:rsidRPr="00B75231" w:rsidR="00416F6B" w:rsidP="00A1779A" w:rsidRDefault="00416F6B" w14:paraId="72F7B542" w14:textId="77777777">
      <w:pPr>
        <w:numPr>
          <w:ilvl w:val="0"/>
          <w:numId w:val="21"/>
        </w:num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>The annual costs (O&amp;M) consist of the following:</w:t>
      </w:r>
    </w:p>
    <w:p w:rsidRPr="00B75231" w:rsidR="00E45714" w:rsidP="00A1779A" w:rsidRDefault="00E45714" w14:paraId="23F18C14" w14:textId="77777777">
      <w:pPr>
        <w:pStyle w:val="BodyTextIndent3"/>
        <w:rPr>
          <w:color w:val="000000" w:themeColor="text1"/>
          <w:szCs w:val="24"/>
        </w:rPr>
      </w:pPr>
    </w:p>
    <w:p w:rsidRPr="00B75231" w:rsidR="006E42AF" w:rsidP="00A1779A" w:rsidRDefault="00416F6B" w14:paraId="0497B2B6" w14:textId="77777777">
      <w:pPr>
        <w:pStyle w:val="BodyTextIndent3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There is no cost to file </w:t>
      </w:r>
      <w:r w:rsidRPr="00B75231" w:rsidR="00F86F5B">
        <w:rPr>
          <w:color w:val="000000" w:themeColor="text1"/>
          <w:szCs w:val="24"/>
        </w:rPr>
        <w:t>the application</w:t>
      </w:r>
      <w:r w:rsidRPr="00B75231">
        <w:rPr>
          <w:color w:val="000000" w:themeColor="text1"/>
          <w:szCs w:val="24"/>
        </w:rPr>
        <w:t xml:space="preserve"> electronically with the FCC other than the cost of a </w:t>
      </w:r>
      <w:proofErr w:type="gramStart"/>
      <w:r w:rsidRPr="00B75231">
        <w:rPr>
          <w:color w:val="000000" w:themeColor="text1"/>
          <w:szCs w:val="24"/>
        </w:rPr>
        <w:t>long</w:t>
      </w:r>
      <w:r w:rsidR="00002A4A">
        <w:rPr>
          <w:color w:val="000000" w:themeColor="text1"/>
          <w:szCs w:val="24"/>
        </w:rPr>
        <w:t xml:space="preserve"> </w:t>
      </w:r>
      <w:r w:rsidRPr="00B75231">
        <w:rPr>
          <w:color w:val="000000" w:themeColor="text1"/>
          <w:szCs w:val="24"/>
        </w:rPr>
        <w:t>distance</w:t>
      </w:r>
      <w:proofErr w:type="gramEnd"/>
      <w:r w:rsidRPr="00B75231">
        <w:rPr>
          <w:color w:val="000000" w:themeColor="text1"/>
          <w:szCs w:val="24"/>
        </w:rPr>
        <w:t xml:space="preserve"> phone call and</w:t>
      </w:r>
      <w:r w:rsidRPr="00B75231" w:rsidR="00F86F5B">
        <w:rPr>
          <w:color w:val="000000" w:themeColor="text1"/>
          <w:szCs w:val="24"/>
        </w:rPr>
        <w:t>/or</w:t>
      </w:r>
      <w:r w:rsidRPr="00B75231">
        <w:rPr>
          <w:color w:val="000000" w:themeColor="text1"/>
          <w:szCs w:val="24"/>
        </w:rPr>
        <w:t xml:space="preserve"> Internet access.  We assume that respondents that file manually will incur postage costs, which are considered “in house costs.”</w:t>
      </w:r>
    </w:p>
    <w:p w:rsidRPr="00B75231" w:rsidR="006E42AF" w:rsidP="00A1779A" w:rsidRDefault="006E42AF" w14:paraId="4AAFA29E" w14:textId="77777777">
      <w:pPr>
        <w:pStyle w:val="BodyTextIndent3"/>
        <w:rPr>
          <w:color w:val="000000" w:themeColor="text1"/>
          <w:szCs w:val="24"/>
        </w:rPr>
      </w:pPr>
    </w:p>
    <w:p w:rsidRPr="00B75231" w:rsidR="006E42AF" w:rsidP="00A1779A" w:rsidRDefault="00416F6B" w14:paraId="4EFE7192" w14:textId="77777777">
      <w:pPr>
        <w:pStyle w:val="BodyTextIndent3"/>
        <w:numPr>
          <w:ilvl w:val="0"/>
          <w:numId w:val="35"/>
        </w:num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The FCC filing fees for this application vary based on </w:t>
      </w:r>
      <w:r w:rsidRPr="00B75231" w:rsidR="006E42AF">
        <w:rPr>
          <w:color w:val="000000" w:themeColor="text1"/>
          <w:szCs w:val="24"/>
        </w:rPr>
        <w:t>radio service.  For purpose</w:t>
      </w:r>
      <w:r w:rsidR="002A1F26">
        <w:rPr>
          <w:color w:val="000000" w:themeColor="text1"/>
          <w:szCs w:val="24"/>
        </w:rPr>
        <w:t>s</w:t>
      </w:r>
    </w:p>
    <w:p w:rsidRPr="00B75231" w:rsidR="00416F6B" w:rsidP="00A1779A" w:rsidRDefault="00002A4A" w14:paraId="1257D6A4" w14:textId="77777777">
      <w:pPr>
        <w:ind w:left="108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</w:t>
      </w:r>
      <w:r w:rsidRPr="00B75231" w:rsidR="006E42AF">
        <w:rPr>
          <w:color w:val="000000" w:themeColor="text1"/>
          <w:szCs w:val="24"/>
        </w:rPr>
        <w:t>o</w:t>
      </w:r>
      <w:r w:rsidRPr="00B75231" w:rsidR="00D32D29">
        <w:rPr>
          <w:color w:val="000000" w:themeColor="text1"/>
          <w:szCs w:val="24"/>
        </w:rPr>
        <w:t>f</w:t>
      </w:r>
      <w:r w:rsidRPr="00B75231" w:rsidR="006E42AF"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>this submission, we estimate an average filing fee of $</w:t>
      </w:r>
      <w:r w:rsidRPr="00B75231" w:rsidR="00E72FCF">
        <w:rPr>
          <w:color w:val="000000" w:themeColor="text1"/>
          <w:szCs w:val="24"/>
        </w:rPr>
        <w:t>7</w:t>
      </w:r>
      <w:r w:rsidRPr="00B75231" w:rsidR="002250D1">
        <w:rPr>
          <w:color w:val="000000" w:themeColor="text1"/>
          <w:szCs w:val="24"/>
        </w:rPr>
        <w:t>5</w:t>
      </w:r>
      <w:r w:rsidRPr="00B75231" w:rsidR="00416F6B">
        <w:rPr>
          <w:color w:val="000000" w:themeColor="text1"/>
          <w:szCs w:val="24"/>
        </w:rPr>
        <w:t xml:space="preserve"> per application:</w:t>
      </w:r>
    </w:p>
    <w:p w:rsidRPr="00B75231" w:rsidR="00416F6B" w:rsidP="00A1779A" w:rsidRDefault="00416F6B" w14:paraId="4ED21AEF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</w:p>
    <w:p w:rsidRPr="00B75231" w:rsidR="006E42AF" w:rsidP="00A1779A" w:rsidRDefault="00416F6B" w14:paraId="6D6015FE" w14:textId="77777777">
      <w:pPr>
        <w:ind w:firstLine="720"/>
        <w:rPr>
          <w:b/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</w:t>
      </w:r>
      <w:r w:rsidRPr="00B75231" w:rsidR="001E76FD">
        <w:rPr>
          <w:color w:val="000000" w:themeColor="text1"/>
          <w:szCs w:val="24"/>
        </w:rPr>
        <w:tab/>
      </w:r>
      <w:r w:rsidRPr="00B75231" w:rsidR="00E72FCF">
        <w:rPr>
          <w:color w:val="000000" w:themeColor="text1"/>
          <w:szCs w:val="24"/>
        </w:rPr>
        <w:t>2,</w:t>
      </w:r>
      <w:r w:rsidRPr="00B75231" w:rsidR="00015958">
        <w:rPr>
          <w:color w:val="000000" w:themeColor="text1"/>
          <w:szCs w:val="24"/>
        </w:rPr>
        <w:t>5</w:t>
      </w:r>
      <w:r w:rsidRPr="00B75231" w:rsidR="00E72FCF">
        <w:rPr>
          <w:color w:val="000000" w:themeColor="text1"/>
          <w:szCs w:val="24"/>
        </w:rPr>
        <w:t xml:space="preserve">47 </w:t>
      </w:r>
      <w:r w:rsidRPr="00B75231" w:rsidR="00AB5548">
        <w:rPr>
          <w:color w:val="000000" w:themeColor="text1"/>
          <w:szCs w:val="24"/>
        </w:rPr>
        <w:t>applications</w:t>
      </w:r>
      <w:r w:rsidRPr="00B75231" w:rsidR="00E72FCF">
        <w:rPr>
          <w:color w:val="000000" w:themeColor="text1"/>
          <w:szCs w:val="24"/>
        </w:rPr>
        <w:t xml:space="preserve"> @ $7</w:t>
      </w:r>
      <w:r w:rsidRPr="00B75231" w:rsidR="00AF3190">
        <w:rPr>
          <w:color w:val="000000" w:themeColor="text1"/>
          <w:szCs w:val="24"/>
        </w:rPr>
        <w:t>5</w:t>
      </w:r>
      <w:r w:rsidRPr="00B75231" w:rsidR="006E42AF">
        <w:rPr>
          <w:color w:val="000000" w:themeColor="text1"/>
          <w:szCs w:val="24"/>
        </w:rPr>
        <w:t>/response</w:t>
      </w:r>
      <w:r w:rsidRPr="00B75231">
        <w:rPr>
          <w:b/>
          <w:color w:val="000000" w:themeColor="text1"/>
          <w:szCs w:val="24"/>
        </w:rPr>
        <w:t xml:space="preserve"> = $1</w:t>
      </w:r>
      <w:r w:rsidRPr="00B75231" w:rsidR="00015958">
        <w:rPr>
          <w:b/>
          <w:color w:val="000000" w:themeColor="text1"/>
          <w:szCs w:val="24"/>
        </w:rPr>
        <w:t>91,025</w:t>
      </w:r>
      <w:r w:rsidRPr="00B75231" w:rsidR="00E72FCF">
        <w:rPr>
          <w:color w:val="000000" w:themeColor="text1"/>
          <w:szCs w:val="24"/>
        </w:rPr>
        <w:t>.</w:t>
      </w:r>
    </w:p>
    <w:p w:rsidRPr="00B75231" w:rsidR="00416F6B" w:rsidP="00A1779A" w:rsidRDefault="00416F6B" w14:paraId="1A38A2F1" w14:textId="77777777">
      <w:pPr>
        <w:rPr>
          <w:color w:val="000000" w:themeColor="text1"/>
          <w:szCs w:val="24"/>
        </w:rPr>
      </w:pPr>
    </w:p>
    <w:p w:rsidRPr="00B75231" w:rsidR="00416F6B" w:rsidP="00A1779A" w:rsidRDefault="006E42AF" w14:paraId="09CFC029" w14:textId="77777777">
      <w:pPr>
        <w:ind w:left="750" w:hanging="3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 </w:t>
      </w:r>
      <w:r w:rsidR="00002A4A">
        <w:rPr>
          <w:color w:val="000000" w:themeColor="text1"/>
          <w:szCs w:val="24"/>
        </w:rPr>
        <w:t xml:space="preserve"> </w:t>
      </w:r>
      <w:r w:rsidRPr="00B75231">
        <w:rPr>
          <w:color w:val="000000" w:themeColor="text1"/>
          <w:szCs w:val="24"/>
        </w:rPr>
        <w:t>(2</w:t>
      </w:r>
      <w:r w:rsidRPr="00B75231" w:rsidR="00A74969">
        <w:rPr>
          <w:color w:val="000000" w:themeColor="text1"/>
          <w:szCs w:val="24"/>
        </w:rPr>
        <w:t xml:space="preserve">)  </w:t>
      </w:r>
      <w:r w:rsidR="00002A4A"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We </w:t>
      </w:r>
      <w:r w:rsidRPr="00B75231" w:rsidR="0060134F">
        <w:rPr>
          <w:color w:val="000000" w:themeColor="text1"/>
          <w:szCs w:val="24"/>
        </w:rPr>
        <w:t xml:space="preserve">also </w:t>
      </w:r>
      <w:r w:rsidRPr="00B75231" w:rsidR="00416F6B">
        <w:rPr>
          <w:color w:val="000000" w:themeColor="text1"/>
          <w:szCs w:val="24"/>
        </w:rPr>
        <w:t>estimate that 50% of the respondents will contract out</w:t>
      </w:r>
      <w:r w:rsidRPr="00B75231" w:rsidR="00D32D29">
        <w:rPr>
          <w:color w:val="000000" w:themeColor="text1"/>
          <w:szCs w:val="24"/>
        </w:rPr>
        <w:t xml:space="preserve"> the completion of </w:t>
      </w:r>
      <w:r w:rsidRPr="00B75231" w:rsidR="00A8097B">
        <w:rPr>
          <w:color w:val="000000" w:themeColor="text1"/>
          <w:szCs w:val="24"/>
        </w:rPr>
        <w:t xml:space="preserve">    </w:t>
      </w:r>
      <w:r w:rsidR="00002A4A">
        <w:rPr>
          <w:color w:val="000000" w:themeColor="text1"/>
          <w:szCs w:val="24"/>
        </w:rPr>
        <w:t xml:space="preserve">      </w:t>
      </w:r>
      <w:r w:rsidR="00002A4A">
        <w:rPr>
          <w:color w:val="000000" w:themeColor="text1"/>
          <w:szCs w:val="24"/>
        </w:rPr>
        <w:tab/>
      </w:r>
      <w:r w:rsidRPr="00B75231" w:rsidR="00D32D29">
        <w:rPr>
          <w:color w:val="000000" w:themeColor="text1"/>
          <w:szCs w:val="24"/>
        </w:rPr>
        <w:t xml:space="preserve">Form 603 </w:t>
      </w:r>
      <w:r w:rsidRPr="00B75231" w:rsidR="00416F6B">
        <w:rPr>
          <w:color w:val="000000" w:themeColor="text1"/>
          <w:szCs w:val="24"/>
        </w:rPr>
        <w:t xml:space="preserve">and will use an attorney/engineer or application preparation service at a </w:t>
      </w:r>
      <w:r w:rsidRPr="00B75231"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cost of $</w:t>
      </w:r>
      <w:r w:rsidRPr="00B75231">
        <w:rPr>
          <w:color w:val="000000" w:themeColor="text1"/>
          <w:szCs w:val="24"/>
        </w:rPr>
        <w:t>3</w:t>
      </w:r>
      <w:r w:rsidRPr="00B75231" w:rsidR="00416F6B">
        <w:rPr>
          <w:color w:val="000000" w:themeColor="text1"/>
          <w:szCs w:val="24"/>
        </w:rPr>
        <w:t>00/hour to prepare the FCC Form 603</w:t>
      </w:r>
      <w:r w:rsidRPr="00B75231">
        <w:rPr>
          <w:color w:val="000000" w:themeColor="text1"/>
          <w:szCs w:val="24"/>
        </w:rPr>
        <w:t xml:space="preserve">.  It will take the </w:t>
      </w:r>
      <w:r w:rsidRPr="00B75231">
        <w:rPr>
          <w:color w:val="000000" w:themeColor="text1"/>
          <w:szCs w:val="24"/>
        </w:rPr>
        <w:tab/>
        <w:t xml:space="preserve">attorney/preparation service .5 hours </w:t>
      </w:r>
      <w:r w:rsidRPr="00B75231">
        <w:rPr>
          <w:color w:val="000000" w:themeColor="text1"/>
          <w:szCs w:val="24"/>
        </w:rPr>
        <w:tab/>
        <w:t xml:space="preserve">to complete the FCC Form 603 application </w:t>
      </w:r>
      <w:r w:rsidRPr="00B75231">
        <w:rPr>
          <w:color w:val="000000" w:themeColor="text1"/>
          <w:szCs w:val="24"/>
        </w:rPr>
        <w:tab/>
        <w:t>for respondents</w:t>
      </w:r>
      <w:r w:rsidRPr="00B75231" w:rsidR="00416F6B">
        <w:rPr>
          <w:color w:val="000000" w:themeColor="text1"/>
          <w:szCs w:val="24"/>
        </w:rPr>
        <w:t>:</w:t>
      </w:r>
    </w:p>
    <w:p w:rsidRPr="00B75231" w:rsidR="00416F6B" w:rsidP="00A1779A" w:rsidRDefault="00416F6B" w14:paraId="020B98C0" w14:textId="77777777">
      <w:pPr>
        <w:rPr>
          <w:color w:val="000000" w:themeColor="text1"/>
          <w:szCs w:val="24"/>
        </w:rPr>
      </w:pPr>
    </w:p>
    <w:p w:rsidRPr="00B75231" w:rsidR="00416F6B" w:rsidP="00A1779A" w:rsidRDefault="000A519A" w14:paraId="11EFA58A" w14:textId="77777777">
      <w:pPr>
        <w:rPr>
          <w:b/>
          <w:color w:val="000000" w:themeColor="text1"/>
          <w:szCs w:val="24"/>
        </w:rPr>
      </w:pPr>
      <w:r w:rsidRPr="00B75231">
        <w:rPr>
          <w:b/>
          <w:color w:val="000000" w:themeColor="text1"/>
          <w:szCs w:val="24"/>
        </w:rPr>
        <w:t xml:space="preserve">            </w:t>
      </w:r>
      <w:r w:rsidRPr="00B75231" w:rsidR="001E76FD">
        <w:rPr>
          <w:b/>
          <w:color w:val="000000" w:themeColor="text1"/>
          <w:szCs w:val="24"/>
        </w:rPr>
        <w:tab/>
      </w:r>
      <w:r w:rsidRPr="00B75231" w:rsidR="00E72FCF">
        <w:rPr>
          <w:color w:val="000000" w:themeColor="text1"/>
          <w:szCs w:val="24"/>
        </w:rPr>
        <w:t>1,2</w:t>
      </w:r>
      <w:r w:rsidRPr="00B75231" w:rsidR="00015958">
        <w:rPr>
          <w:color w:val="000000" w:themeColor="text1"/>
          <w:szCs w:val="24"/>
        </w:rPr>
        <w:t>7</w:t>
      </w:r>
      <w:r w:rsidRPr="00B75231" w:rsidR="00E337F4">
        <w:rPr>
          <w:color w:val="000000" w:themeColor="text1"/>
          <w:szCs w:val="24"/>
        </w:rPr>
        <w:t>3</w:t>
      </w:r>
      <w:r w:rsidRPr="00B75231" w:rsidR="00416F6B">
        <w:rPr>
          <w:color w:val="000000" w:themeColor="text1"/>
          <w:szCs w:val="24"/>
        </w:rPr>
        <w:t xml:space="preserve"> </w:t>
      </w:r>
      <w:r w:rsidRPr="00B75231" w:rsidR="00AB5548">
        <w:rPr>
          <w:color w:val="000000" w:themeColor="text1"/>
          <w:szCs w:val="24"/>
        </w:rPr>
        <w:t>applications</w:t>
      </w:r>
      <w:r w:rsidRPr="00B75231" w:rsidR="00E72FCF">
        <w:rPr>
          <w:color w:val="000000" w:themeColor="text1"/>
          <w:szCs w:val="24"/>
        </w:rPr>
        <w:t xml:space="preserve"> </w:t>
      </w:r>
      <w:r w:rsidRPr="00B75231" w:rsidR="00416F6B">
        <w:rPr>
          <w:color w:val="000000" w:themeColor="text1"/>
          <w:szCs w:val="24"/>
        </w:rPr>
        <w:t xml:space="preserve">x </w:t>
      </w:r>
      <w:r w:rsidRPr="00B75231" w:rsidR="005417D6">
        <w:rPr>
          <w:color w:val="000000" w:themeColor="text1"/>
          <w:szCs w:val="24"/>
        </w:rPr>
        <w:t>.</w:t>
      </w:r>
      <w:r w:rsidRPr="00B75231" w:rsidR="00416F6B">
        <w:rPr>
          <w:color w:val="000000" w:themeColor="text1"/>
          <w:szCs w:val="24"/>
        </w:rPr>
        <w:t>5 hours @ $</w:t>
      </w:r>
      <w:r w:rsidRPr="00B75231" w:rsidR="006E42AF">
        <w:rPr>
          <w:color w:val="000000" w:themeColor="text1"/>
          <w:szCs w:val="24"/>
        </w:rPr>
        <w:t>3</w:t>
      </w:r>
      <w:r w:rsidRPr="00B75231" w:rsidR="00416F6B">
        <w:rPr>
          <w:color w:val="000000" w:themeColor="text1"/>
          <w:szCs w:val="24"/>
        </w:rPr>
        <w:t>00/hour</w:t>
      </w:r>
      <w:r w:rsidRPr="00B75231" w:rsidR="00416F6B">
        <w:rPr>
          <w:b/>
          <w:color w:val="000000" w:themeColor="text1"/>
          <w:szCs w:val="24"/>
        </w:rPr>
        <w:t xml:space="preserve"> = $</w:t>
      </w:r>
      <w:r w:rsidRPr="00B75231" w:rsidR="006E42AF">
        <w:rPr>
          <w:b/>
          <w:color w:val="000000" w:themeColor="text1"/>
          <w:szCs w:val="24"/>
        </w:rPr>
        <w:t>1</w:t>
      </w:r>
      <w:r w:rsidRPr="00B75231" w:rsidR="00015958">
        <w:rPr>
          <w:color w:val="000000" w:themeColor="text1"/>
          <w:szCs w:val="24"/>
        </w:rPr>
        <w:t>9</w:t>
      </w:r>
      <w:r w:rsidRPr="00B75231" w:rsidR="00E337F4">
        <w:rPr>
          <w:color w:val="000000" w:themeColor="text1"/>
          <w:szCs w:val="24"/>
        </w:rPr>
        <w:t>0,950</w:t>
      </w:r>
    </w:p>
    <w:p w:rsidRPr="00B75231" w:rsidR="00416F6B" w:rsidP="00A1779A" w:rsidRDefault="00416F6B" w14:paraId="31AE63EC" w14:textId="77777777">
      <w:pPr>
        <w:rPr>
          <w:color w:val="000000" w:themeColor="text1"/>
          <w:szCs w:val="24"/>
        </w:rPr>
      </w:pPr>
    </w:p>
    <w:p w:rsidRPr="00B75231" w:rsidR="00416F6B" w:rsidP="00A1779A" w:rsidRDefault="00416F6B" w14:paraId="0A3C157A" w14:textId="77777777">
      <w:pPr>
        <w:rPr>
          <w:color w:val="000000" w:themeColor="text1"/>
          <w:szCs w:val="24"/>
        </w:rPr>
      </w:pPr>
      <w:r w:rsidRPr="00B75231">
        <w:rPr>
          <w:b/>
          <w:color w:val="000000" w:themeColor="text1"/>
          <w:szCs w:val="24"/>
        </w:rPr>
        <w:t xml:space="preserve">            Total Estimated Annual Costs:  $</w:t>
      </w:r>
      <w:r w:rsidRPr="00B75231" w:rsidR="000A519A">
        <w:rPr>
          <w:b/>
          <w:color w:val="000000" w:themeColor="text1"/>
          <w:szCs w:val="24"/>
        </w:rPr>
        <w:t>1</w:t>
      </w:r>
      <w:r w:rsidRPr="00B75231" w:rsidR="00015958">
        <w:rPr>
          <w:b/>
          <w:color w:val="000000" w:themeColor="text1"/>
          <w:szCs w:val="24"/>
        </w:rPr>
        <w:t>91,025</w:t>
      </w:r>
      <w:r w:rsidRPr="00B75231">
        <w:rPr>
          <w:b/>
          <w:color w:val="000000" w:themeColor="text1"/>
          <w:szCs w:val="24"/>
        </w:rPr>
        <w:t xml:space="preserve"> + $</w:t>
      </w:r>
      <w:r w:rsidRPr="00B75231" w:rsidR="000A519A">
        <w:rPr>
          <w:b/>
          <w:color w:val="000000" w:themeColor="text1"/>
          <w:szCs w:val="24"/>
        </w:rPr>
        <w:t>1</w:t>
      </w:r>
      <w:r w:rsidRPr="00B75231" w:rsidR="00015958">
        <w:rPr>
          <w:b/>
          <w:color w:val="000000" w:themeColor="text1"/>
          <w:szCs w:val="24"/>
        </w:rPr>
        <w:t>9</w:t>
      </w:r>
      <w:r w:rsidRPr="00B75231" w:rsidR="00E337F4">
        <w:rPr>
          <w:b/>
          <w:color w:val="000000" w:themeColor="text1"/>
          <w:szCs w:val="24"/>
        </w:rPr>
        <w:t>0,950</w:t>
      </w:r>
      <w:r w:rsidRPr="00B75231">
        <w:rPr>
          <w:b/>
          <w:color w:val="000000" w:themeColor="text1"/>
          <w:szCs w:val="24"/>
        </w:rPr>
        <w:t xml:space="preserve"> = $</w:t>
      </w:r>
      <w:r w:rsidRPr="00B75231" w:rsidR="006E42AF">
        <w:rPr>
          <w:b/>
          <w:color w:val="000000" w:themeColor="text1"/>
          <w:szCs w:val="24"/>
        </w:rPr>
        <w:t>3</w:t>
      </w:r>
      <w:r w:rsidRPr="00B75231" w:rsidR="00015958">
        <w:rPr>
          <w:b/>
          <w:color w:val="000000" w:themeColor="text1"/>
          <w:szCs w:val="24"/>
        </w:rPr>
        <w:t>8</w:t>
      </w:r>
      <w:r w:rsidRPr="00B75231" w:rsidR="00E337F4">
        <w:rPr>
          <w:b/>
          <w:color w:val="000000" w:themeColor="text1"/>
          <w:szCs w:val="24"/>
        </w:rPr>
        <w:t>1,975</w:t>
      </w:r>
      <w:r w:rsidRPr="00B75231" w:rsidR="00E72FCF">
        <w:rPr>
          <w:color w:val="000000" w:themeColor="text1"/>
          <w:szCs w:val="24"/>
        </w:rPr>
        <w:t>.</w:t>
      </w:r>
    </w:p>
    <w:p w:rsidRPr="00B75231" w:rsidR="0057309E" w:rsidP="00A1779A" w:rsidRDefault="0057309E" w14:paraId="3E109A66" w14:textId="77777777">
      <w:pPr>
        <w:rPr>
          <w:color w:val="000000" w:themeColor="text1"/>
          <w:szCs w:val="24"/>
        </w:rPr>
      </w:pPr>
    </w:p>
    <w:p w:rsidRPr="00B75231" w:rsidR="00416F6B" w:rsidP="0089377F" w:rsidRDefault="00416F6B" w14:paraId="1E0013EC" w14:textId="77777777">
      <w:pPr>
        <w:pStyle w:val="BodyTextIndent"/>
        <w:ind w:left="0" w:firstLine="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14.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Cost to the Federal Government:</w:t>
      </w:r>
    </w:p>
    <w:p w:rsidRPr="00B75231" w:rsidR="00416F6B" w:rsidP="00A1779A" w:rsidRDefault="00416F6B" w14:paraId="0409088C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</w:p>
    <w:p w:rsidRPr="00B75231" w:rsidR="00416F6B" w:rsidP="00A1779A" w:rsidRDefault="00416F6B" w14:paraId="6999A518" w14:textId="77777777">
      <w:pPr>
        <w:ind w:firstLine="72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FCC </w:t>
      </w:r>
      <w:r w:rsidRPr="00B75231" w:rsidR="00841539">
        <w:rPr>
          <w:color w:val="000000" w:themeColor="text1"/>
          <w:szCs w:val="24"/>
        </w:rPr>
        <w:t xml:space="preserve">Form </w:t>
      </w:r>
      <w:r w:rsidRPr="00B75231">
        <w:rPr>
          <w:color w:val="000000" w:themeColor="text1"/>
          <w:szCs w:val="24"/>
        </w:rPr>
        <w:t xml:space="preserve">603 </w:t>
      </w:r>
      <w:r w:rsidRPr="00B75231" w:rsidR="00841539">
        <w:rPr>
          <w:color w:val="000000" w:themeColor="text1"/>
          <w:szCs w:val="24"/>
        </w:rPr>
        <w:t>a</w:t>
      </w:r>
      <w:r w:rsidRPr="00B75231">
        <w:rPr>
          <w:color w:val="000000" w:themeColor="text1"/>
          <w:szCs w:val="24"/>
        </w:rPr>
        <w:t>pplica</w:t>
      </w:r>
      <w:r w:rsidRPr="00B75231" w:rsidR="00370D5D">
        <w:rPr>
          <w:color w:val="000000" w:themeColor="text1"/>
          <w:szCs w:val="24"/>
        </w:rPr>
        <w:t>tions estimated to be filed:  2</w:t>
      </w:r>
      <w:r w:rsidRPr="00B75231" w:rsidR="00BE4EBF">
        <w:rPr>
          <w:color w:val="000000" w:themeColor="text1"/>
          <w:szCs w:val="24"/>
        </w:rPr>
        <w:t>,</w:t>
      </w:r>
      <w:r w:rsidRPr="00B75231" w:rsidR="00015958">
        <w:rPr>
          <w:color w:val="000000" w:themeColor="text1"/>
          <w:szCs w:val="24"/>
        </w:rPr>
        <w:t>5</w:t>
      </w:r>
      <w:r w:rsidRPr="00B75231" w:rsidR="00BE4EBF">
        <w:rPr>
          <w:color w:val="000000" w:themeColor="text1"/>
          <w:szCs w:val="24"/>
        </w:rPr>
        <w:t>47</w:t>
      </w:r>
      <w:r w:rsidRPr="00B75231" w:rsidR="005417D6">
        <w:rPr>
          <w:color w:val="000000" w:themeColor="text1"/>
          <w:szCs w:val="24"/>
        </w:rPr>
        <w:t>.</w:t>
      </w:r>
    </w:p>
    <w:p w:rsidRPr="00B75231" w:rsidR="00416F6B" w:rsidP="00A1779A" w:rsidRDefault="00416F6B" w14:paraId="465F7970" w14:textId="77777777">
      <w:pPr>
        <w:rPr>
          <w:color w:val="000000" w:themeColor="text1"/>
          <w:szCs w:val="24"/>
        </w:rPr>
      </w:pPr>
    </w:p>
    <w:p w:rsidRPr="00B75231" w:rsidR="00416F6B" w:rsidP="00A1779A" w:rsidRDefault="00BE4EBF" w14:paraId="57C290DB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  <w:r w:rsidRPr="00B75231" w:rsidR="00AB5548">
        <w:rPr>
          <w:color w:val="000000" w:themeColor="text1"/>
          <w:szCs w:val="24"/>
        </w:rPr>
        <w:t>2,</w:t>
      </w:r>
      <w:r w:rsidRPr="00B75231" w:rsidR="00015958">
        <w:rPr>
          <w:color w:val="000000" w:themeColor="text1"/>
          <w:szCs w:val="24"/>
        </w:rPr>
        <w:t>5</w:t>
      </w:r>
      <w:r w:rsidRPr="00B75231" w:rsidR="00AB5548">
        <w:rPr>
          <w:color w:val="000000" w:themeColor="text1"/>
          <w:szCs w:val="24"/>
        </w:rPr>
        <w:t>47</w:t>
      </w:r>
      <w:r w:rsidRPr="00B75231" w:rsidR="00416F6B">
        <w:rPr>
          <w:color w:val="000000" w:themeColor="text1"/>
          <w:szCs w:val="24"/>
        </w:rPr>
        <w:t xml:space="preserve"> applications x 30 min. (0.5 hrs.)</w:t>
      </w:r>
    </w:p>
    <w:p w:rsidRPr="00B75231" w:rsidR="00416F6B" w:rsidP="00A1779A" w:rsidRDefault="00416F6B" w14:paraId="5E3C1339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  <w:t>@ $</w:t>
      </w:r>
      <w:r w:rsidRPr="00B75231" w:rsidR="0005018C">
        <w:rPr>
          <w:color w:val="000000" w:themeColor="text1"/>
          <w:szCs w:val="24"/>
        </w:rPr>
        <w:t>3</w:t>
      </w:r>
      <w:r w:rsidRPr="00B75231" w:rsidR="00D55081">
        <w:rPr>
          <w:color w:val="000000" w:themeColor="text1"/>
          <w:szCs w:val="24"/>
        </w:rPr>
        <w:t>9.12</w:t>
      </w:r>
      <w:r w:rsidRPr="00B75231">
        <w:rPr>
          <w:color w:val="000000" w:themeColor="text1"/>
          <w:szCs w:val="24"/>
        </w:rPr>
        <w:t xml:space="preserve"> per hour (GS-11, Step 5) for an</w:t>
      </w:r>
      <w:r w:rsidRPr="00B75231">
        <w:rPr>
          <w:color w:val="000000" w:themeColor="text1"/>
          <w:szCs w:val="24"/>
        </w:rPr>
        <w:tab/>
        <w:t>=</w:t>
      </w:r>
      <w:r w:rsidRPr="00B75231">
        <w:rPr>
          <w:color w:val="000000" w:themeColor="text1"/>
          <w:szCs w:val="24"/>
        </w:rPr>
        <w:tab/>
      </w:r>
      <w:r w:rsidRPr="00B75231" w:rsidR="00BE4EBF">
        <w:rPr>
          <w:color w:val="000000" w:themeColor="text1"/>
          <w:szCs w:val="24"/>
        </w:rPr>
        <w:t>$</w:t>
      </w:r>
      <w:r w:rsidRPr="00B75231" w:rsidR="00AB5548">
        <w:rPr>
          <w:color w:val="000000" w:themeColor="text1"/>
          <w:szCs w:val="24"/>
        </w:rPr>
        <w:t>4</w:t>
      </w:r>
      <w:r w:rsidRPr="00B75231" w:rsidR="00D55081">
        <w:rPr>
          <w:color w:val="000000" w:themeColor="text1"/>
          <w:szCs w:val="24"/>
        </w:rPr>
        <w:t>9,819.32</w:t>
      </w:r>
    </w:p>
    <w:p w:rsidRPr="00B75231" w:rsidR="00416F6B" w:rsidP="00A1779A" w:rsidRDefault="00416F6B" w14:paraId="41BA609A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  <w:t>Industry Analyst</w:t>
      </w:r>
    </w:p>
    <w:p w:rsidRPr="00B75231" w:rsidR="00416F6B" w:rsidP="00A1779A" w:rsidRDefault="00BE4EBF" w14:paraId="2618C731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</w:p>
    <w:p w:rsidRPr="00B75231" w:rsidR="00DB466D" w:rsidP="00A1779A" w:rsidRDefault="00416F6B" w14:paraId="1F9E7513" w14:textId="77777777">
      <w:pPr>
        <w:rPr>
          <w:b/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ab/>
      </w:r>
      <w:r w:rsidRPr="00B75231">
        <w:rPr>
          <w:b/>
          <w:color w:val="000000" w:themeColor="text1"/>
          <w:szCs w:val="24"/>
        </w:rPr>
        <w:t>Total</w:t>
      </w:r>
      <w:r w:rsidRPr="00B75231">
        <w:rPr>
          <w:b/>
          <w:color w:val="000000" w:themeColor="text1"/>
          <w:szCs w:val="24"/>
        </w:rPr>
        <w:tab/>
      </w:r>
      <w:r w:rsidRPr="00B75231">
        <w:rPr>
          <w:b/>
          <w:color w:val="000000" w:themeColor="text1"/>
          <w:szCs w:val="24"/>
        </w:rPr>
        <w:tab/>
      </w:r>
      <w:r w:rsidRPr="00B75231">
        <w:rPr>
          <w:b/>
          <w:color w:val="000000" w:themeColor="text1"/>
          <w:szCs w:val="24"/>
        </w:rPr>
        <w:tab/>
      </w:r>
      <w:r w:rsidRPr="00B75231" w:rsidR="00D55081">
        <w:rPr>
          <w:b/>
          <w:color w:val="000000" w:themeColor="text1"/>
          <w:szCs w:val="24"/>
        </w:rPr>
        <w:tab/>
      </w:r>
      <w:r w:rsidRPr="00B75231" w:rsidR="00B861A6">
        <w:rPr>
          <w:b/>
          <w:color w:val="000000" w:themeColor="text1"/>
          <w:szCs w:val="24"/>
        </w:rPr>
        <w:t>$</w:t>
      </w:r>
      <w:r w:rsidRPr="00B75231" w:rsidR="00D55081">
        <w:rPr>
          <w:b/>
          <w:color w:val="000000" w:themeColor="text1"/>
          <w:szCs w:val="24"/>
        </w:rPr>
        <w:t>49,819.32</w:t>
      </w:r>
    </w:p>
    <w:p w:rsidRPr="00B75231" w:rsidR="00CE3828" w:rsidP="00A1779A" w:rsidRDefault="00CE3828" w14:paraId="1CFE1E50" w14:textId="77777777">
      <w:pPr>
        <w:pStyle w:val="EndnoteText"/>
        <w:rPr>
          <w:b/>
          <w:color w:val="000000" w:themeColor="text1"/>
          <w:szCs w:val="24"/>
        </w:rPr>
      </w:pPr>
    </w:p>
    <w:p w:rsidR="00707E47" w:rsidP="00707E47" w:rsidRDefault="00707E47" w14:paraId="5BDDB6AE" w14:textId="77777777">
      <w:pPr>
        <w:tabs>
          <w:tab w:val="left" w:pos="90"/>
          <w:tab w:val="left" w:pos="9360"/>
        </w:tabs>
        <w:suppressAutoHyphens/>
        <w:ind w:left="-360" w:hanging="360"/>
        <w:jc w:val="both"/>
        <w:rPr>
          <w:szCs w:val="24"/>
          <w:highlight w:val="yellow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15. </w:t>
      </w:r>
      <w:r>
        <w:rPr>
          <w:color w:val="000000" w:themeColor="text1"/>
          <w:szCs w:val="24"/>
        </w:rPr>
        <w:t xml:space="preserve">   </w:t>
      </w:r>
      <w:r w:rsidRPr="00B06BE5">
        <w:t>The Commission is anticipating no change in burden for the completion of this form</w:t>
      </w:r>
      <w:r w:rsidRPr="00DC66C5">
        <w:rPr>
          <w:szCs w:val="24"/>
        </w:rPr>
        <w:t>.</w: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  <w:t xml:space="preserve">         Therefore, there are no program changes or adjustments to this information collection.</w:t>
      </w:r>
    </w:p>
    <w:p w:rsidRPr="00B75231" w:rsidR="00E337F4" w:rsidP="00E337F4" w:rsidRDefault="00E337F4" w14:paraId="63B62652" w14:textId="77777777">
      <w:pPr>
        <w:pStyle w:val="EndnoteText"/>
        <w:ind w:left="360" w:hanging="360"/>
        <w:rPr>
          <w:color w:val="000000" w:themeColor="text1"/>
          <w:szCs w:val="24"/>
        </w:rPr>
      </w:pPr>
    </w:p>
    <w:p w:rsidRPr="00B75231" w:rsidR="00416F6B" w:rsidP="00A1779A" w:rsidRDefault="00416F6B" w14:paraId="5DE91452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16.  </w:t>
      </w:r>
      <w:r w:rsidR="00002A4A">
        <w:rPr>
          <w:color w:val="000000" w:themeColor="text1"/>
          <w:szCs w:val="24"/>
        </w:rPr>
        <w:tab/>
      </w:r>
      <w:r w:rsidRPr="00B75231">
        <w:rPr>
          <w:color w:val="000000" w:themeColor="text1"/>
          <w:szCs w:val="24"/>
        </w:rPr>
        <w:t>The data will not be published for statistical use.</w:t>
      </w:r>
    </w:p>
    <w:p w:rsidRPr="00B75231" w:rsidR="00416F6B" w:rsidP="00A1779A" w:rsidRDefault="00416F6B" w14:paraId="51BD6348" w14:textId="77777777">
      <w:pPr>
        <w:rPr>
          <w:color w:val="000000" w:themeColor="text1"/>
          <w:szCs w:val="24"/>
        </w:rPr>
      </w:pPr>
    </w:p>
    <w:p w:rsidRPr="00B75231" w:rsidR="00416F6B" w:rsidP="00A1779A" w:rsidRDefault="00002A4A" w14:paraId="6996A4A9" w14:textId="77777777">
      <w:pPr>
        <w:numPr>
          <w:ilvl w:val="0"/>
          <w:numId w:val="19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 xml:space="preserve">The Commission is requesting a </w:t>
      </w:r>
      <w:r w:rsidRPr="00B75231" w:rsidR="00CE3828">
        <w:rPr>
          <w:color w:val="000000" w:themeColor="text1"/>
          <w:szCs w:val="24"/>
        </w:rPr>
        <w:t xml:space="preserve">continued </w:t>
      </w:r>
      <w:r w:rsidRPr="00B75231" w:rsidR="00416F6B">
        <w:rPr>
          <w:color w:val="000000" w:themeColor="text1"/>
          <w:szCs w:val="24"/>
        </w:rPr>
        <w:t xml:space="preserve">waiver from displaying the OMB expiration </w:t>
      </w:r>
      <w:r>
        <w:rPr>
          <w:color w:val="000000" w:themeColor="text1"/>
          <w:szCs w:val="24"/>
        </w:rPr>
        <w:tab/>
      </w:r>
      <w:r w:rsidRPr="00B75231" w:rsidR="00416F6B">
        <w:rPr>
          <w:color w:val="000000" w:themeColor="text1"/>
          <w:szCs w:val="24"/>
        </w:rPr>
        <w:t>date on the FCC Form 603.  Granting this waiver will prevent the Commiss</w:t>
      </w:r>
      <w:r w:rsidRPr="00B75231" w:rsidR="00C42433">
        <w:rPr>
          <w:color w:val="000000" w:themeColor="text1"/>
          <w:szCs w:val="24"/>
        </w:rPr>
        <w:t xml:space="preserve">ion from </w:t>
      </w:r>
      <w:r>
        <w:rPr>
          <w:color w:val="000000" w:themeColor="text1"/>
          <w:szCs w:val="24"/>
        </w:rPr>
        <w:tab/>
      </w:r>
      <w:r w:rsidRPr="00B75231" w:rsidR="00C42433">
        <w:rPr>
          <w:color w:val="000000" w:themeColor="text1"/>
          <w:szCs w:val="24"/>
        </w:rPr>
        <w:t xml:space="preserve">destroying stock </w:t>
      </w:r>
      <w:r w:rsidRPr="00B75231" w:rsidR="00416F6B">
        <w:rPr>
          <w:color w:val="000000" w:themeColor="text1"/>
          <w:szCs w:val="24"/>
        </w:rPr>
        <w:t>upon re</w:t>
      </w:r>
      <w:r w:rsidRPr="00B75231" w:rsidR="00C42433">
        <w:rPr>
          <w:color w:val="000000" w:themeColor="text1"/>
          <w:szCs w:val="24"/>
        </w:rPr>
        <w:t>-</w:t>
      </w:r>
      <w:r w:rsidRPr="00B75231" w:rsidR="00CE3828">
        <w:rPr>
          <w:color w:val="000000" w:themeColor="text1"/>
          <w:szCs w:val="24"/>
        </w:rPr>
        <w:t>approval of the form or updating the electronic screens in ULS.</w:t>
      </w:r>
      <w:r w:rsidRPr="00B75231" w:rsidR="00897194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ab/>
      </w:r>
      <w:r w:rsidRPr="00B75231" w:rsidR="00CE3828">
        <w:rPr>
          <w:color w:val="000000" w:themeColor="text1"/>
          <w:szCs w:val="24"/>
        </w:rPr>
        <w:t xml:space="preserve">The Commission published all OMB-approved information collections along with their </w:t>
      </w:r>
      <w:r>
        <w:rPr>
          <w:color w:val="000000" w:themeColor="text1"/>
          <w:szCs w:val="24"/>
        </w:rPr>
        <w:tab/>
      </w:r>
      <w:r w:rsidRPr="00B75231" w:rsidR="00CE3828">
        <w:rPr>
          <w:color w:val="000000" w:themeColor="text1"/>
          <w:szCs w:val="24"/>
        </w:rPr>
        <w:t xml:space="preserve">OMB Control Numbers, titles, and OMB expiration dates in 47 CFR </w:t>
      </w:r>
      <w:r w:rsidRPr="00B75231" w:rsidR="00897194">
        <w:rPr>
          <w:color w:val="000000" w:themeColor="text1"/>
          <w:szCs w:val="24"/>
        </w:rPr>
        <w:t xml:space="preserve">§ </w:t>
      </w:r>
      <w:r w:rsidRPr="00B75231" w:rsidR="00CE3828">
        <w:rPr>
          <w:color w:val="000000" w:themeColor="text1"/>
          <w:szCs w:val="24"/>
        </w:rPr>
        <w:t>0.408.</w:t>
      </w:r>
    </w:p>
    <w:p w:rsidR="00416F6B" w:rsidP="00A1779A" w:rsidRDefault="00416F6B" w14:paraId="5337C9A0" w14:textId="77777777">
      <w:pPr>
        <w:rPr>
          <w:color w:val="000000" w:themeColor="text1"/>
          <w:szCs w:val="24"/>
        </w:rPr>
      </w:pPr>
    </w:p>
    <w:p w:rsidR="00002A4A" w:rsidP="00A1779A" w:rsidRDefault="00002A4A" w14:paraId="1E3EDDFD" w14:textId="77777777">
      <w:pPr>
        <w:rPr>
          <w:color w:val="000000" w:themeColor="text1"/>
          <w:szCs w:val="24"/>
        </w:rPr>
      </w:pPr>
    </w:p>
    <w:p w:rsidR="00002A4A" w:rsidP="00A1779A" w:rsidRDefault="00002A4A" w14:paraId="6CD6E4BC" w14:textId="77777777">
      <w:pPr>
        <w:rPr>
          <w:color w:val="000000" w:themeColor="text1"/>
          <w:szCs w:val="24"/>
        </w:rPr>
      </w:pPr>
    </w:p>
    <w:p w:rsidRPr="00B75231" w:rsidR="00F65E24" w:rsidP="00002A4A" w:rsidRDefault="00416F6B" w14:paraId="730032B6" w14:textId="7330E1EC">
      <w:pPr>
        <w:tabs>
          <w:tab w:val="left" w:pos="-720"/>
          <w:tab w:val="left" w:pos="9360"/>
        </w:tabs>
        <w:suppressAutoHyphens/>
        <w:ind w:left="-360"/>
        <w:jc w:val="both"/>
        <w:rPr>
          <w:color w:val="000000" w:themeColor="text1"/>
          <w:szCs w:val="24"/>
        </w:rPr>
      </w:pPr>
      <w:bookmarkStart w:name="_GoBack" w:id="1"/>
      <w:bookmarkEnd w:id="1"/>
      <w:r w:rsidRPr="00B75231">
        <w:rPr>
          <w:color w:val="000000" w:themeColor="text1"/>
          <w:szCs w:val="24"/>
        </w:rPr>
        <w:lastRenderedPageBreak/>
        <w:t xml:space="preserve">18.  </w:t>
      </w:r>
      <w:r w:rsidR="00002A4A">
        <w:rPr>
          <w:color w:val="000000" w:themeColor="text1"/>
          <w:szCs w:val="24"/>
        </w:rPr>
        <w:t xml:space="preserve"> </w:t>
      </w:r>
      <w:r w:rsidRPr="00B75231" w:rsidR="00F65E24">
        <w:rPr>
          <w:color w:val="000000" w:themeColor="text1"/>
          <w:szCs w:val="24"/>
        </w:rPr>
        <w:t xml:space="preserve">The Commission published a 60-day notice in the Federal Register seeking comments on </w:t>
      </w:r>
      <w:r w:rsidR="00002A4A">
        <w:rPr>
          <w:color w:val="000000" w:themeColor="text1"/>
          <w:szCs w:val="24"/>
        </w:rPr>
        <w:t xml:space="preserve">                                                                                                                </w:t>
      </w:r>
      <w:r w:rsidRPr="00B75231" w:rsidR="00F65E24">
        <w:rPr>
          <w:color w:val="000000" w:themeColor="text1"/>
          <w:szCs w:val="24"/>
        </w:rPr>
        <w:t xml:space="preserve">the information collection requirements contained in this collection (85 FR 6948) on February 6,              2020. Since this notice was published, the Commission had a revision to collection 3060-                  0800. Therefore, the number of responses, burden hours and annual cost changed for the                   collection. There are no other exceptions to the “Certification Statement.” </w:t>
      </w:r>
    </w:p>
    <w:p w:rsidRPr="00B75231" w:rsidR="00416F6B" w:rsidP="00F65E24" w:rsidRDefault="008F1587" w14:paraId="69A67483" w14:textId="77777777">
      <w:pPr>
        <w:ind w:left="450" w:hanging="45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</w:t>
      </w:r>
      <w:r w:rsidRPr="00B75231" w:rsidR="00AC021E">
        <w:rPr>
          <w:color w:val="000000" w:themeColor="text1"/>
          <w:szCs w:val="24"/>
        </w:rPr>
        <w:t xml:space="preserve">   </w:t>
      </w:r>
    </w:p>
    <w:p w:rsidRPr="00B75231" w:rsidR="00416F6B" w:rsidP="00A1779A" w:rsidRDefault="00416F6B" w14:paraId="31D0C44B" w14:textId="77777777">
      <w:pPr>
        <w:pStyle w:val="Heading1"/>
        <w:rPr>
          <w:color w:val="000000" w:themeColor="text1"/>
          <w:szCs w:val="24"/>
          <w:u w:val="single"/>
        </w:rPr>
      </w:pPr>
      <w:r w:rsidRPr="00B75231">
        <w:rPr>
          <w:color w:val="000000" w:themeColor="text1"/>
          <w:szCs w:val="24"/>
          <w:u w:val="single"/>
        </w:rPr>
        <w:t>B.  Collections of Information Employing Statistical Methods</w:t>
      </w:r>
      <w:r w:rsidRPr="00B75231" w:rsidR="00CE3828">
        <w:rPr>
          <w:color w:val="000000" w:themeColor="text1"/>
          <w:szCs w:val="24"/>
          <w:u w:val="single"/>
        </w:rPr>
        <w:t>:</w:t>
      </w:r>
    </w:p>
    <w:p w:rsidRPr="00B75231" w:rsidR="00416F6B" w:rsidP="00A1779A" w:rsidRDefault="00416F6B" w14:paraId="31075101" w14:textId="77777777">
      <w:pPr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ab/>
      </w:r>
    </w:p>
    <w:p w:rsidRPr="00B75231" w:rsidR="006408E5" w:rsidP="00A1779A" w:rsidRDefault="00F65E24" w14:paraId="00BB7274" w14:textId="77777777">
      <w:pPr>
        <w:tabs>
          <w:tab w:val="left" w:pos="90"/>
          <w:tab w:val="left" w:pos="180"/>
        </w:tabs>
        <w:suppressAutoHyphens/>
        <w:ind w:left="360" w:right="720"/>
        <w:rPr>
          <w:color w:val="000000" w:themeColor="text1"/>
          <w:szCs w:val="24"/>
        </w:rPr>
      </w:pPr>
      <w:r w:rsidRPr="00B75231">
        <w:rPr>
          <w:color w:val="000000" w:themeColor="text1"/>
          <w:szCs w:val="24"/>
        </w:rPr>
        <w:t xml:space="preserve"> </w:t>
      </w:r>
      <w:r w:rsidRPr="00B75231" w:rsidR="006408E5">
        <w:rPr>
          <w:color w:val="000000" w:themeColor="text1"/>
          <w:szCs w:val="24"/>
        </w:rPr>
        <w:t>This information collection does not use any statistical methods.</w:t>
      </w:r>
    </w:p>
    <w:p w:rsidRPr="00B75231" w:rsidR="00416F6B" w:rsidP="00A1779A" w:rsidRDefault="00416F6B" w14:paraId="32226C83" w14:textId="77777777">
      <w:pPr>
        <w:ind w:firstLine="720"/>
        <w:rPr>
          <w:color w:val="000000" w:themeColor="text1"/>
          <w:szCs w:val="24"/>
        </w:rPr>
      </w:pPr>
    </w:p>
    <w:sectPr w:rsidRPr="00B75231" w:rsidR="00416F6B" w:rsidSect="00847D05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C995" w14:textId="77777777" w:rsidR="004128C1" w:rsidRDefault="004128C1">
      <w:pPr>
        <w:spacing w:line="20" w:lineRule="exact"/>
      </w:pPr>
    </w:p>
  </w:endnote>
  <w:endnote w:type="continuationSeparator" w:id="0">
    <w:p w14:paraId="4718FE65" w14:textId="77777777" w:rsidR="004128C1" w:rsidRDefault="004128C1">
      <w:r>
        <w:t xml:space="preserve"> </w:t>
      </w:r>
    </w:p>
  </w:endnote>
  <w:endnote w:type="continuationNotice" w:id="1">
    <w:p w14:paraId="6312D600" w14:textId="77777777" w:rsidR="004128C1" w:rsidRDefault="004128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32A44" w14:textId="77777777" w:rsidR="00510201" w:rsidRDefault="005102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94B45" w14:textId="77777777" w:rsidR="00510201" w:rsidRDefault="00510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3CE0" w14:textId="77777777" w:rsidR="00510201" w:rsidRDefault="005102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0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7FEDF" w14:textId="77777777" w:rsidR="00510201" w:rsidRDefault="00510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CE5C7" w14:textId="77777777" w:rsidR="00510201" w:rsidRDefault="00510201" w:rsidP="001C6E8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204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A77C1" w14:textId="77777777" w:rsidR="004128C1" w:rsidRDefault="004128C1">
      <w:r>
        <w:separator/>
      </w:r>
    </w:p>
  </w:footnote>
  <w:footnote w:type="continuationSeparator" w:id="0">
    <w:p w14:paraId="6F63C287" w14:textId="77777777" w:rsidR="004128C1" w:rsidRDefault="004128C1">
      <w:r>
        <w:continuationSeparator/>
      </w:r>
    </w:p>
  </w:footnote>
  <w:footnote w:id="1">
    <w:p w14:paraId="205CE9D5" w14:textId="54699AE2" w:rsidR="002E3103" w:rsidRPr="002E3103" w:rsidRDefault="002E3103">
      <w:pPr>
        <w:pStyle w:val="FootnoteText"/>
        <w:rPr>
          <w:sz w:val="22"/>
          <w:szCs w:val="22"/>
        </w:rPr>
      </w:pPr>
      <w:r w:rsidRPr="002E3103">
        <w:rPr>
          <w:rStyle w:val="FootnoteReference"/>
          <w:sz w:val="22"/>
          <w:szCs w:val="22"/>
        </w:rPr>
        <w:footnoteRef/>
      </w:r>
      <w:r w:rsidRPr="002E3103">
        <w:rPr>
          <w:sz w:val="22"/>
          <w:szCs w:val="22"/>
        </w:rPr>
        <w:t xml:space="preserve"> The rule section </w:t>
      </w:r>
      <w:r w:rsidR="00302957">
        <w:rPr>
          <w:sz w:val="22"/>
          <w:szCs w:val="22"/>
        </w:rPr>
        <w:t>that</w:t>
      </w:r>
      <w:r w:rsidRPr="002E3103">
        <w:rPr>
          <w:sz w:val="22"/>
          <w:szCs w:val="22"/>
        </w:rPr>
        <w:t xml:space="preserve"> is associated with FCC Form 603 in FCC 17-105 is Section 1.950.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D82AB" w14:textId="77777777" w:rsidR="00EA4530" w:rsidRDefault="00EA4530" w:rsidP="00EA4530">
    <w:pPr>
      <w:pStyle w:val="Header"/>
      <w:rPr>
        <w:b/>
      </w:rPr>
    </w:pPr>
    <w:r w:rsidRPr="00EA4530">
      <w:rPr>
        <w:b/>
      </w:rPr>
      <w:t xml:space="preserve">FCC Application for Assignment of Authorization </w:t>
    </w:r>
    <w:r>
      <w:rPr>
        <w:b/>
      </w:rPr>
      <w:t xml:space="preserve"> </w:t>
    </w:r>
    <w:r>
      <w:rPr>
        <w:b/>
      </w:rPr>
      <w:tab/>
    </w:r>
    <w:r w:rsidRPr="00EA4530">
      <w:rPr>
        <w:b/>
      </w:rPr>
      <w:t>3060-0800</w:t>
    </w:r>
    <w:r>
      <w:rPr>
        <w:b/>
      </w:rPr>
      <w:tab/>
    </w:r>
  </w:p>
  <w:p w14:paraId="537A965D" w14:textId="77777777" w:rsidR="00EA4530" w:rsidRDefault="00EA4530" w:rsidP="00EA4530">
    <w:pPr>
      <w:pStyle w:val="Header"/>
      <w:rPr>
        <w:b/>
      </w:rPr>
    </w:pPr>
    <w:r w:rsidRPr="00EA4530">
      <w:rPr>
        <w:b/>
      </w:rPr>
      <w:t xml:space="preserve">or Transfer of Control:  Wireless Telecommunications </w:t>
    </w:r>
    <w:r>
      <w:rPr>
        <w:b/>
      </w:rPr>
      <w:tab/>
    </w:r>
    <w:r w:rsidR="00F65E24">
      <w:rPr>
        <w:b/>
      </w:rPr>
      <w:t>April</w:t>
    </w:r>
    <w:r w:rsidR="00D55081">
      <w:rPr>
        <w:b/>
      </w:rPr>
      <w:t xml:space="preserve"> 2020</w:t>
    </w:r>
    <w:r w:rsidR="007748D3">
      <w:rPr>
        <w:b/>
      </w:rPr>
      <w:t xml:space="preserve"> </w:t>
    </w:r>
    <w:r>
      <w:rPr>
        <w:b/>
      </w:rPr>
      <w:tab/>
    </w:r>
  </w:p>
  <w:p w14:paraId="20E74920" w14:textId="77777777" w:rsidR="00510201" w:rsidRDefault="00EA4530" w:rsidP="00EA4530">
    <w:pPr>
      <w:pStyle w:val="Header"/>
      <w:rPr>
        <w:b/>
      </w:rPr>
    </w:pPr>
    <w:r w:rsidRPr="00EA4530">
      <w:rPr>
        <w:b/>
      </w:rPr>
      <w:t xml:space="preserve">Bureau and Public Safety and Homeland Security Bureau </w:t>
    </w:r>
  </w:p>
  <w:p w14:paraId="63ED1435" w14:textId="77777777" w:rsidR="00510201" w:rsidRPr="00872D35" w:rsidRDefault="00510201" w:rsidP="00EA3513">
    <w:pPr>
      <w:pStyle w:val="Header"/>
      <w:jc w:val="right"/>
    </w:pPr>
    <w:r>
      <w:rPr>
        <w:b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DA4"/>
    <w:multiLevelType w:val="hybridMultilevel"/>
    <w:tmpl w:val="DAACAA96"/>
    <w:lvl w:ilvl="0" w:tplc="A8F06C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758650B"/>
    <w:multiLevelType w:val="singleLevel"/>
    <w:tmpl w:val="3DC65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13015D"/>
    <w:multiLevelType w:val="singleLevel"/>
    <w:tmpl w:val="15A84DB6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13A10C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923A2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C863D6"/>
    <w:multiLevelType w:val="hybridMultilevel"/>
    <w:tmpl w:val="6EE85C22"/>
    <w:lvl w:ilvl="0" w:tplc="05201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67608"/>
    <w:multiLevelType w:val="hybridMultilevel"/>
    <w:tmpl w:val="C1B85F54"/>
    <w:lvl w:ilvl="0" w:tplc="336C1714">
      <w:start w:val="2"/>
      <w:numFmt w:val="lowerLetter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3B505F7"/>
    <w:multiLevelType w:val="hybridMultilevel"/>
    <w:tmpl w:val="B8CCEC88"/>
    <w:lvl w:ilvl="0" w:tplc="68922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33A02"/>
    <w:multiLevelType w:val="singleLevel"/>
    <w:tmpl w:val="31723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1D09C0"/>
    <w:multiLevelType w:val="singleLevel"/>
    <w:tmpl w:val="773E123E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30602072"/>
    <w:multiLevelType w:val="singleLevel"/>
    <w:tmpl w:val="77CE809C"/>
    <w:lvl w:ilvl="0">
      <w:start w:val="1"/>
      <w:numFmt w:val="decimal"/>
      <w:lvlText w:val=" %1."/>
      <w:lvlJc w:val="left"/>
      <w:pPr>
        <w:tabs>
          <w:tab w:val="num" w:pos="432"/>
        </w:tabs>
        <w:ind w:left="432" w:hanging="432"/>
      </w:pPr>
    </w:lvl>
  </w:abstractNum>
  <w:abstractNum w:abstractNumId="11" w15:restartNumberingAfterBreak="0">
    <w:nsid w:val="32B62A91"/>
    <w:multiLevelType w:val="singleLevel"/>
    <w:tmpl w:val="8E3C3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64D761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405D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A660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280F9E"/>
    <w:multiLevelType w:val="hybridMultilevel"/>
    <w:tmpl w:val="207A34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22D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F19CE"/>
    <w:multiLevelType w:val="hybridMultilevel"/>
    <w:tmpl w:val="33D84CA4"/>
    <w:lvl w:ilvl="0" w:tplc="34AC3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3B715E"/>
    <w:multiLevelType w:val="hybridMultilevel"/>
    <w:tmpl w:val="92E01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28FF"/>
    <w:multiLevelType w:val="hybridMultilevel"/>
    <w:tmpl w:val="3D7AEDC6"/>
    <w:lvl w:ilvl="0" w:tplc="3522D746">
      <w:start w:val="1"/>
      <w:numFmt w:val="lowerLetter"/>
      <w:lvlText w:val="(%1)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50201D5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1963400"/>
    <w:multiLevelType w:val="singleLevel"/>
    <w:tmpl w:val="243ED23C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529151C7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BA26EA"/>
    <w:multiLevelType w:val="hybridMultilevel"/>
    <w:tmpl w:val="D9C4E0E6"/>
    <w:lvl w:ilvl="0" w:tplc="E9FAE1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B3F4F50"/>
    <w:multiLevelType w:val="singleLevel"/>
    <w:tmpl w:val="FA6CB134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5DE7234C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FE63C16"/>
    <w:multiLevelType w:val="singleLevel"/>
    <w:tmpl w:val="9866EC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0A44DD5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0B3D9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C101C5"/>
    <w:multiLevelType w:val="singleLevel"/>
    <w:tmpl w:val="3D1E3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B87578E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AE0E93"/>
    <w:multiLevelType w:val="hybridMultilevel"/>
    <w:tmpl w:val="75B4E014"/>
    <w:lvl w:ilvl="0" w:tplc="10CCE9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D7D2AC9"/>
    <w:multiLevelType w:val="singleLevel"/>
    <w:tmpl w:val="22AC97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FFC667A"/>
    <w:multiLevelType w:val="singleLevel"/>
    <w:tmpl w:val="46B61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2FB69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F55B4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397B51"/>
    <w:multiLevelType w:val="hybridMultilevel"/>
    <w:tmpl w:val="37D40E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8"/>
  </w:num>
  <w:num w:numId="4">
    <w:abstractNumId w:val="32"/>
  </w:num>
  <w:num w:numId="5">
    <w:abstractNumId w:val="25"/>
  </w:num>
  <w:num w:numId="6">
    <w:abstractNumId w:val="11"/>
  </w:num>
  <w:num w:numId="7">
    <w:abstractNumId w:val="8"/>
  </w:num>
  <w:num w:numId="8">
    <w:abstractNumId w:val="1"/>
  </w:num>
  <w:num w:numId="9">
    <w:abstractNumId w:val="34"/>
  </w:num>
  <w:num w:numId="10">
    <w:abstractNumId w:val="27"/>
  </w:num>
  <w:num w:numId="11">
    <w:abstractNumId w:val="19"/>
  </w:num>
  <w:num w:numId="12">
    <w:abstractNumId w:val="9"/>
  </w:num>
  <w:num w:numId="13">
    <w:abstractNumId w:val="2"/>
  </w:num>
  <w:num w:numId="14">
    <w:abstractNumId w:val="26"/>
  </w:num>
  <w:num w:numId="15">
    <w:abstractNumId w:val="12"/>
  </w:num>
  <w:num w:numId="16">
    <w:abstractNumId w:val="3"/>
  </w:num>
  <w:num w:numId="17">
    <w:abstractNumId w:val="29"/>
  </w:num>
  <w:num w:numId="18">
    <w:abstractNumId w:val="13"/>
  </w:num>
  <w:num w:numId="19">
    <w:abstractNumId w:val="23"/>
  </w:num>
  <w:num w:numId="20">
    <w:abstractNumId w:val="24"/>
  </w:num>
  <w:num w:numId="21">
    <w:abstractNumId w:val="20"/>
  </w:num>
  <w:num w:numId="22">
    <w:abstractNumId w:val="33"/>
  </w:num>
  <w:num w:numId="23">
    <w:abstractNumId w:val="4"/>
  </w:num>
  <w:num w:numId="24">
    <w:abstractNumId w:val="10"/>
  </w:num>
  <w:num w:numId="25">
    <w:abstractNumId w:val="0"/>
  </w:num>
  <w:num w:numId="26">
    <w:abstractNumId w:val="15"/>
  </w:num>
  <w:num w:numId="27">
    <w:abstractNumId w:val="35"/>
  </w:num>
  <w:num w:numId="28">
    <w:abstractNumId w:val="18"/>
  </w:num>
  <w:num w:numId="29">
    <w:abstractNumId w:val="6"/>
  </w:num>
  <w:num w:numId="30">
    <w:abstractNumId w:val="17"/>
  </w:num>
  <w:num w:numId="31">
    <w:abstractNumId w:val="16"/>
  </w:num>
  <w:num w:numId="32">
    <w:abstractNumId w:val="7"/>
  </w:num>
  <w:num w:numId="33">
    <w:abstractNumId w:val="30"/>
  </w:num>
  <w:num w:numId="34">
    <w:abstractNumId w:val="5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45"/>
    <w:rsid w:val="00002A4A"/>
    <w:rsid w:val="00005B28"/>
    <w:rsid w:val="000134FB"/>
    <w:rsid w:val="00015958"/>
    <w:rsid w:val="00033B93"/>
    <w:rsid w:val="000349C5"/>
    <w:rsid w:val="00043E7C"/>
    <w:rsid w:val="00047A88"/>
    <w:rsid w:val="0005018C"/>
    <w:rsid w:val="000563A6"/>
    <w:rsid w:val="0007006B"/>
    <w:rsid w:val="00087D48"/>
    <w:rsid w:val="000A3390"/>
    <w:rsid w:val="000A519A"/>
    <w:rsid w:val="000A7F9E"/>
    <w:rsid w:val="000B674E"/>
    <w:rsid w:val="000C19BD"/>
    <w:rsid w:val="000D1EA9"/>
    <w:rsid w:val="000D4567"/>
    <w:rsid w:val="000D7293"/>
    <w:rsid w:val="000E08F6"/>
    <w:rsid w:val="000E45F0"/>
    <w:rsid w:val="000F09B8"/>
    <w:rsid w:val="000F4421"/>
    <w:rsid w:val="00110F76"/>
    <w:rsid w:val="0012466E"/>
    <w:rsid w:val="00144250"/>
    <w:rsid w:val="001453A3"/>
    <w:rsid w:val="0014689D"/>
    <w:rsid w:val="001508A0"/>
    <w:rsid w:val="001579F4"/>
    <w:rsid w:val="0016073D"/>
    <w:rsid w:val="00164870"/>
    <w:rsid w:val="00177EFD"/>
    <w:rsid w:val="00192A14"/>
    <w:rsid w:val="00194500"/>
    <w:rsid w:val="001B49E3"/>
    <w:rsid w:val="001C6E80"/>
    <w:rsid w:val="001D2ECE"/>
    <w:rsid w:val="001E76FD"/>
    <w:rsid w:val="002006BE"/>
    <w:rsid w:val="002168A1"/>
    <w:rsid w:val="002250D1"/>
    <w:rsid w:val="002323CE"/>
    <w:rsid w:val="00245E32"/>
    <w:rsid w:val="00265F44"/>
    <w:rsid w:val="0028606A"/>
    <w:rsid w:val="0029716A"/>
    <w:rsid w:val="002A1F26"/>
    <w:rsid w:val="002A5569"/>
    <w:rsid w:val="002B4DEB"/>
    <w:rsid w:val="002C52D2"/>
    <w:rsid w:val="002C794A"/>
    <w:rsid w:val="002D3490"/>
    <w:rsid w:val="002E24E2"/>
    <w:rsid w:val="002E3103"/>
    <w:rsid w:val="002E5B00"/>
    <w:rsid w:val="002E646A"/>
    <w:rsid w:val="002F20B0"/>
    <w:rsid w:val="002F2CC9"/>
    <w:rsid w:val="00302957"/>
    <w:rsid w:val="00313769"/>
    <w:rsid w:val="00321E89"/>
    <w:rsid w:val="00322078"/>
    <w:rsid w:val="0032500C"/>
    <w:rsid w:val="00327C46"/>
    <w:rsid w:val="00350486"/>
    <w:rsid w:val="0035112B"/>
    <w:rsid w:val="00353A0C"/>
    <w:rsid w:val="00361971"/>
    <w:rsid w:val="0036477A"/>
    <w:rsid w:val="00365B42"/>
    <w:rsid w:val="00370D5D"/>
    <w:rsid w:val="00371674"/>
    <w:rsid w:val="003777F5"/>
    <w:rsid w:val="0039160B"/>
    <w:rsid w:val="003A3693"/>
    <w:rsid w:val="003B2F47"/>
    <w:rsid w:val="003E2847"/>
    <w:rsid w:val="003F57CD"/>
    <w:rsid w:val="003F5C5F"/>
    <w:rsid w:val="004128C1"/>
    <w:rsid w:val="00416F6B"/>
    <w:rsid w:val="00417B2D"/>
    <w:rsid w:val="00420A27"/>
    <w:rsid w:val="004522CC"/>
    <w:rsid w:val="00463B34"/>
    <w:rsid w:val="00466291"/>
    <w:rsid w:val="00475387"/>
    <w:rsid w:val="00477E23"/>
    <w:rsid w:val="00480663"/>
    <w:rsid w:val="00490200"/>
    <w:rsid w:val="004A1DDC"/>
    <w:rsid w:val="004B6DCA"/>
    <w:rsid w:val="004C3160"/>
    <w:rsid w:val="004E1AB5"/>
    <w:rsid w:val="004E6D0E"/>
    <w:rsid w:val="00502A42"/>
    <w:rsid w:val="005074A2"/>
    <w:rsid w:val="00510201"/>
    <w:rsid w:val="00530D0E"/>
    <w:rsid w:val="00532518"/>
    <w:rsid w:val="005417D6"/>
    <w:rsid w:val="005630E3"/>
    <w:rsid w:val="0056608D"/>
    <w:rsid w:val="0057309E"/>
    <w:rsid w:val="00586460"/>
    <w:rsid w:val="005975BA"/>
    <w:rsid w:val="005A1720"/>
    <w:rsid w:val="005A576B"/>
    <w:rsid w:val="005C6D11"/>
    <w:rsid w:val="005C7DA4"/>
    <w:rsid w:val="0060134F"/>
    <w:rsid w:val="006114E0"/>
    <w:rsid w:val="00616541"/>
    <w:rsid w:val="00634EC3"/>
    <w:rsid w:val="006352B9"/>
    <w:rsid w:val="0063644E"/>
    <w:rsid w:val="006408E5"/>
    <w:rsid w:val="00665D6C"/>
    <w:rsid w:val="00673F64"/>
    <w:rsid w:val="006777CB"/>
    <w:rsid w:val="006A1A74"/>
    <w:rsid w:val="006A447A"/>
    <w:rsid w:val="006C0ECF"/>
    <w:rsid w:val="006C7D4B"/>
    <w:rsid w:val="006D215C"/>
    <w:rsid w:val="006E2385"/>
    <w:rsid w:val="006E42AF"/>
    <w:rsid w:val="00707BEF"/>
    <w:rsid w:val="00707E47"/>
    <w:rsid w:val="007144B7"/>
    <w:rsid w:val="0072470B"/>
    <w:rsid w:val="007461D2"/>
    <w:rsid w:val="00750E7B"/>
    <w:rsid w:val="007627AB"/>
    <w:rsid w:val="00763F29"/>
    <w:rsid w:val="007748D3"/>
    <w:rsid w:val="007B7B1B"/>
    <w:rsid w:val="007C191E"/>
    <w:rsid w:val="007C2047"/>
    <w:rsid w:val="007C65F0"/>
    <w:rsid w:val="007C68D3"/>
    <w:rsid w:val="007E2DD4"/>
    <w:rsid w:val="007F087E"/>
    <w:rsid w:val="00800B26"/>
    <w:rsid w:val="008027E7"/>
    <w:rsid w:val="00841539"/>
    <w:rsid w:val="00847D05"/>
    <w:rsid w:val="00855187"/>
    <w:rsid w:val="00872D35"/>
    <w:rsid w:val="00881CBC"/>
    <w:rsid w:val="00886135"/>
    <w:rsid w:val="008909D3"/>
    <w:rsid w:val="00891628"/>
    <w:rsid w:val="0089377F"/>
    <w:rsid w:val="00894B08"/>
    <w:rsid w:val="00895E45"/>
    <w:rsid w:val="00897194"/>
    <w:rsid w:val="008A42F7"/>
    <w:rsid w:val="008C7C4E"/>
    <w:rsid w:val="008D5645"/>
    <w:rsid w:val="008E7884"/>
    <w:rsid w:val="008F1587"/>
    <w:rsid w:val="00903B2A"/>
    <w:rsid w:val="00910100"/>
    <w:rsid w:val="0091226C"/>
    <w:rsid w:val="00946C1D"/>
    <w:rsid w:val="00961CC7"/>
    <w:rsid w:val="00972A13"/>
    <w:rsid w:val="00977DAD"/>
    <w:rsid w:val="00983534"/>
    <w:rsid w:val="009A01AC"/>
    <w:rsid w:val="009B5A35"/>
    <w:rsid w:val="009E2EAF"/>
    <w:rsid w:val="009F06C8"/>
    <w:rsid w:val="00A009F2"/>
    <w:rsid w:val="00A07343"/>
    <w:rsid w:val="00A15890"/>
    <w:rsid w:val="00A1779A"/>
    <w:rsid w:val="00A21F26"/>
    <w:rsid w:val="00A2609C"/>
    <w:rsid w:val="00A364D1"/>
    <w:rsid w:val="00A74969"/>
    <w:rsid w:val="00A8097B"/>
    <w:rsid w:val="00A82151"/>
    <w:rsid w:val="00A87C08"/>
    <w:rsid w:val="00A90CFC"/>
    <w:rsid w:val="00A92883"/>
    <w:rsid w:val="00AA6223"/>
    <w:rsid w:val="00AB5548"/>
    <w:rsid w:val="00AB64DA"/>
    <w:rsid w:val="00AC021E"/>
    <w:rsid w:val="00AC1C61"/>
    <w:rsid w:val="00AC292C"/>
    <w:rsid w:val="00AE0AC5"/>
    <w:rsid w:val="00AE33AD"/>
    <w:rsid w:val="00AE5BC3"/>
    <w:rsid w:val="00AF3190"/>
    <w:rsid w:val="00AF5C7A"/>
    <w:rsid w:val="00B13492"/>
    <w:rsid w:val="00B15CBE"/>
    <w:rsid w:val="00B305FA"/>
    <w:rsid w:val="00B35304"/>
    <w:rsid w:val="00B42F92"/>
    <w:rsid w:val="00B75231"/>
    <w:rsid w:val="00B861A6"/>
    <w:rsid w:val="00BA4FAE"/>
    <w:rsid w:val="00BE3247"/>
    <w:rsid w:val="00BE4EBF"/>
    <w:rsid w:val="00BF2ABE"/>
    <w:rsid w:val="00C03ADC"/>
    <w:rsid w:val="00C1196D"/>
    <w:rsid w:val="00C25D21"/>
    <w:rsid w:val="00C42433"/>
    <w:rsid w:val="00C52DC0"/>
    <w:rsid w:val="00C534E8"/>
    <w:rsid w:val="00C6339B"/>
    <w:rsid w:val="00C651D2"/>
    <w:rsid w:val="00C86299"/>
    <w:rsid w:val="00CA1E0B"/>
    <w:rsid w:val="00CA2947"/>
    <w:rsid w:val="00CC23E0"/>
    <w:rsid w:val="00CC6C3E"/>
    <w:rsid w:val="00CD470D"/>
    <w:rsid w:val="00CE3828"/>
    <w:rsid w:val="00CE6726"/>
    <w:rsid w:val="00CF36A4"/>
    <w:rsid w:val="00D0626B"/>
    <w:rsid w:val="00D32D29"/>
    <w:rsid w:val="00D366AC"/>
    <w:rsid w:val="00D37FAB"/>
    <w:rsid w:val="00D41979"/>
    <w:rsid w:val="00D55081"/>
    <w:rsid w:val="00D84C1C"/>
    <w:rsid w:val="00DB466D"/>
    <w:rsid w:val="00DC3B00"/>
    <w:rsid w:val="00DC6176"/>
    <w:rsid w:val="00DD1632"/>
    <w:rsid w:val="00DE2420"/>
    <w:rsid w:val="00DF440A"/>
    <w:rsid w:val="00DF5CDA"/>
    <w:rsid w:val="00DF6ED9"/>
    <w:rsid w:val="00E337F4"/>
    <w:rsid w:val="00E376F9"/>
    <w:rsid w:val="00E45714"/>
    <w:rsid w:val="00E46C55"/>
    <w:rsid w:val="00E61AD3"/>
    <w:rsid w:val="00E64804"/>
    <w:rsid w:val="00E65CC8"/>
    <w:rsid w:val="00E70683"/>
    <w:rsid w:val="00E7070F"/>
    <w:rsid w:val="00E72FCF"/>
    <w:rsid w:val="00E73E0B"/>
    <w:rsid w:val="00E92194"/>
    <w:rsid w:val="00EA2176"/>
    <w:rsid w:val="00EA3513"/>
    <w:rsid w:val="00EA36F9"/>
    <w:rsid w:val="00EA4530"/>
    <w:rsid w:val="00EC1EAF"/>
    <w:rsid w:val="00ED596A"/>
    <w:rsid w:val="00ED5EA9"/>
    <w:rsid w:val="00F061A9"/>
    <w:rsid w:val="00F1013C"/>
    <w:rsid w:val="00F36429"/>
    <w:rsid w:val="00F3784C"/>
    <w:rsid w:val="00F65E24"/>
    <w:rsid w:val="00F77AE7"/>
    <w:rsid w:val="00F86F5B"/>
    <w:rsid w:val="00FA6EC6"/>
    <w:rsid w:val="00FB2C20"/>
    <w:rsid w:val="00FB6E6A"/>
    <w:rsid w:val="00FC5CC1"/>
    <w:rsid w:val="00FD36FF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01EAD"/>
  <w15:chartTrackingRefBased/>
  <w15:docId w15:val="{FCA74A54-7CA7-4BF3-A77C-7187EF16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b/>
      <w:sz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810" w:hanging="810"/>
    </w:pPr>
  </w:style>
  <w:style w:type="paragraph" w:styleId="BodyTextIndent3">
    <w:name w:val="Body Text Indent 3"/>
    <w:basedOn w:val="Normal"/>
    <w:pPr>
      <w:ind w:left="900"/>
    </w:pPr>
  </w:style>
  <w:style w:type="character" w:styleId="PageNumber">
    <w:name w:val="page number"/>
    <w:basedOn w:val="DefaultParagraphFont"/>
  </w:style>
  <w:style w:type="paragraph" w:customStyle="1" w:styleId="ReferenceLine">
    <w:name w:val="Reference Line"/>
    <w:basedOn w:val="BodyText"/>
    <w:rsid w:val="00144250"/>
    <w:pPr>
      <w:widowControl/>
    </w:pPr>
    <w:rPr>
      <w:rFonts w:ascii="Verdana" w:hAnsi="Verdana"/>
      <w:b w:val="0"/>
      <w:snapToGrid/>
      <w:sz w:val="24"/>
    </w:rPr>
  </w:style>
  <w:style w:type="paragraph" w:styleId="List">
    <w:name w:val="List"/>
    <w:basedOn w:val="Normal"/>
    <w:rsid w:val="00144250"/>
    <w:pPr>
      <w:widowControl/>
      <w:ind w:left="360" w:hanging="360"/>
    </w:pPr>
    <w:rPr>
      <w:snapToGrid/>
      <w:sz w:val="22"/>
    </w:rPr>
  </w:style>
  <w:style w:type="paragraph" w:styleId="BalloonText">
    <w:name w:val="Balloon Text"/>
    <w:basedOn w:val="Normal"/>
    <w:semiHidden/>
    <w:rsid w:val="00EA3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C55"/>
    <w:pPr>
      <w:ind w:left="720"/>
    </w:pPr>
  </w:style>
  <w:style w:type="character" w:styleId="CommentReference">
    <w:name w:val="annotation reference"/>
    <w:rsid w:val="005C7D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7DA4"/>
    <w:rPr>
      <w:sz w:val="20"/>
    </w:rPr>
  </w:style>
  <w:style w:type="character" w:customStyle="1" w:styleId="CommentTextChar">
    <w:name w:val="Comment Text Char"/>
    <w:link w:val="CommentText"/>
    <w:rsid w:val="005C7DA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C7DA4"/>
    <w:rPr>
      <w:b/>
      <w:bCs/>
    </w:rPr>
  </w:style>
  <w:style w:type="character" w:customStyle="1" w:styleId="CommentSubjectChar">
    <w:name w:val="Comment Subject Char"/>
    <w:link w:val="CommentSubject"/>
    <w:rsid w:val="005C7DA4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next.westlaw.com/Link/Document/FullText?findType=Y&amp;serNum=2042319117&amp;pubNum=0001016&amp;originatingDoc=IFE8B963048B611EA98809EEA4A2A0EBC&amp;refType=CA&amp;originationContext=document&amp;transitionType=DocumentItem&amp;contextData=(sc.Search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9712-457C-4905-AA12-F90B3E09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1997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1998</vt:lpstr>
    </vt:vector>
  </TitlesOfParts>
  <Company>Federal Communications Commission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1998</dc:title>
  <dc:subject/>
  <dc:creator>Laurel L Wilkinson</dc:creator>
  <cp:keywords/>
  <cp:lastModifiedBy>Cathy Williams</cp:lastModifiedBy>
  <cp:revision>8</cp:revision>
  <cp:lastPrinted>2015-02-05T13:04:00Z</cp:lastPrinted>
  <dcterms:created xsi:type="dcterms:W3CDTF">2020-04-07T23:19:00Z</dcterms:created>
  <dcterms:modified xsi:type="dcterms:W3CDTF">2020-04-16T21:59:00Z</dcterms:modified>
</cp:coreProperties>
</file>