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5170" w:rsidR="009E118C" w:rsidP="00FA2F70" w:rsidRDefault="009E118C" w14:paraId="2C6918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5E5170">
        <w:rPr>
          <w:rFonts w:ascii="Helvetica" w:hAnsi="Helvetica"/>
          <w:b/>
          <w:color w:val="000000"/>
          <w:sz w:val="28"/>
        </w:rPr>
        <w:t>Supporting Statement for Paperwork Reduction Act Submissions</w:t>
      </w:r>
    </w:p>
    <w:p w:rsidRPr="005E5170" w:rsidR="00717654" w:rsidP="00FA2F70" w:rsidRDefault="00717654" w14:paraId="56E3709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Cambria" w:hAnsi="Cambria"/>
          <w:b/>
          <w:bCs/>
          <w:color w:val="000000"/>
          <w:sz w:val="28"/>
          <w:szCs w:val="28"/>
        </w:rPr>
      </w:pPr>
      <w:r w:rsidRPr="005E5170">
        <w:rPr>
          <w:rFonts w:ascii="Cambria" w:hAnsi="Cambria"/>
          <w:b/>
          <w:bCs/>
          <w:color w:val="000000"/>
          <w:sz w:val="28"/>
          <w:szCs w:val="28"/>
        </w:rPr>
        <w:t xml:space="preserve">Management Certification &amp; Entity Profile </w:t>
      </w:r>
    </w:p>
    <w:p w:rsidRPr="005E5170" w:rsidR="009E118C" w:rsidP="00FA2F70" w:rsidRDefault="0050120C" w14:paraId="6E6269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5E5170">
        <w:rPr>
          <w:rFonts w:ascii="Helvetica" w:hAnsi="Helvetica"/>
          <w:b/>
          <w:color w:val="000000"/>
          <w:sz w:val="24"/>
        </w:rPr>
        <w:t>OMB Control Number 2502-</w:t>
      </w:r>
      <w:r w:rsidRPr="005E5170" w:rsidR="00EF2057">
        <w:rPr>
          <w:rFonts w:ascii="Helvetica" w:hAnsi="Helvetica"/>
          <w:b/>
          <w:color w:val="000000"/>
          <w:sz w:val="24"/>
        </w:rPr>
        <w:t>0305</w:t>
      </w:r>
    </w:p>
    <w:p w:rsidRPr="005E5170" w:rsidR="009E118C" w:rsidP="00FA2F70" w:rsidRDefault="009E118C" w14:paraId="5082CD3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5E5170">
        <w:rPr>
          <w:rFonts w:ascii="Helvetica" w:hAnsi="Helvetica"/>
          <w:b/>
          <w:color w:val="000000"/>
          <w:sz w:val="24"/>
        </w:rPr>
        <w:t>(</w:t>
      </w:r>
      <w:r w:rsidRPr="005E5170" w:rsidR="00EF2057">
        <w:rPr>
          <w:rFonts w:ascii="Helvetica" w:hAnsi="Helvetica"/>
          <w:b/>
          <w:color w:val="000000"/>
          <w:sz w:val="24"/>
        </w:rPr>
        <w:t>HUD-9832; HUD-9832a; HUD 9832b; HUD-9832c</w:t>
      </w:r>
      <w:r w:rsidRPr="005E5170">
        <w:rPr>
          <w:rFonts w:ascii="Helvetica" w:hAnsi="Helvetica"/>
          <w:b/>
          <w:color w:val="000000"/>
          <w:sz w:val="24"/>
        </w:rPr>
        <w:t>)</w:t>
      </w:r>
    </w:p>
    <w:p w:rsidRPr="005E5170" w:rsidR="009E118C" w:rsidP="00FA2F70" w:rsidRDefault="009E118C" w14:paraId="4507CA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5E5170" w:rsidR="009E118C" w:rsidP="00FA2F70" w:rsidRDefault="009E118C" w14:paraId="56DFB7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5E5170">
        <w:rPr>
          <w:rFonts w:ascii="Helvetica" w:hAnsi="Helvetica"/>
          <w:b/>
          <w:color w:val="000000"/>
          <w:sz w:val="24"/>
        </w:rPr>
        <w:t xml:space="preserve">A. </w:t>
      </w:r>
      <w:r w:rsidRPr="005E5170">
        <w:rPr>
          <w:rFonts w:ascii="Helvetica" w:hAnsi="Helvetica"/>
          <w:b/>
          <w:color w:val="000000"/>
          <w:sz w:val="24"/>
        </w:rPr>
        <w:tab/>
        <w:t>Justification</w:t>
      </w:r>
    </w:p>
    <w:p w:rsidRPr="005E5170" w:rsidR="00FA2F70" w:rsidP="00FA2F70" w:rsidRDefault="00FA2F70" w14:paraId="5F8250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5E5170" w:rsidR="00FA2F70" w:rsidTr="00D35DDB" w14:paraId="25A2EBF1" w14:textId="77777777">
        <w:tc>
          <w:tcPr>
            <w:tcW w:w="9360" w:type="dxa"/>
            <w:shd w:val="clear" w:color="auto" w:fill="auto"/>
          </w:tcPr>
          <w:p w:rsidRPr="005E5170" w:rsidR="00FA2F70" w:rsidP="001B4FB5" w:rsidRDefault="00FA2F70" w14:paraId="254C7A9E"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5E5170" w:rsidR="00A352F3">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p w:rsidRPr="005E5170" w:rsidR="00FA2F70" w:rsidP="001B4FB5" w:rsidRDefault="00FA2F70" w14:paraId="0208C6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5E5170" w:rsidR="00FA2F70" w:rsidTr="00D35DDB" w14:paraId="0DF70283" w14:textId="77777777">
        <w:tc>
          <w:tcPr>
            <w:tcW w:w="9360" w:type="dxa"/>
            <w:shd w:val="clear" w:color="auto" w:fill="auto"/>
          </w:tcPr>
          <w:p w:rsidRPr="005E5170" w:rsidR="00346ED2" w:rsidP="00346ED2" w:rsidRDefault="00346ED2" w14:paraId="764242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Owners of insured and assisted multifamily housing projects are required by HUD regulations 24 CFR Part 200.105 and administrative guidelines in HUD Handbook 4381.5 REV-2, The Management Agent Handbook, to submit certain data for review by the local HUD office for approval of a new management agent.  These requirements apply to insured multifamily projects, HUD-held mortgages, and subsidized, non-insured projects that are not financed by State Agencies or the Rural Housing Service Agency.  That information is contained on the HUD forms listed below and referred to collectively as “Management Documents”.</w:t>
            </w:r>
          </w:p>
          <w:p w:rsidRPr="005E5170" w:rsidR="00346ED2" w:rsidP="00346ED2" w:rsidRDefault="00346ED2" w14:paraId="670804E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5E5170" w:rsidR="00346ED2" w:rsidP="00346ED2" w:rsidRDefault="00346ED2" w14:paraId="39B04E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ab/>
              <w:t>HUD-9832 – Management Entity Profile</w:t>
            </w:r>
          </w:p>
          <w:p w:rsidRPr="005E5170" w:rsidR="00346ED2" w:rsidP="00346ED2" w:rsidRDefault="00346ED2" w14:paraId="3BBCD2B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ab/>
              <w:t>HUD-9839A – Project Owner’s Certification for Owner-Managed Multifamily Housing Projects</w:t>
            </w:r>
          </w:p>
          <w:p w:rsidRPr="005E5170" w:rsidR="00346ED2" w:rsidP="00346ED2" w:rsidRDefault="00346ED2" w14:paraId="55ED3F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ab/>
              <w:t>HUD-9839B – Project Owner’s/Management Agent’s Certification for Projects for Identity-of-Interest or Independent Management Agents</w:t>
            </w:r>
          </w:p>
          <w:p w:rsidRPr="005E5170" w:rsidR="00346ED2" w:rsidP="00346ED2" w:rsidRDefault="00346ED2" w14:paraId="09B57C9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ab/>
              <w:t>HUD-9839C – Management Certification for Elderly Projects Managed by Project Administrators</w:t>
            </w:r>
          </w:p>
          <w:p w:rsidRPr="005E5170" w:rsidR="00346ED2" w:rsidP="00346ED2" w:rsidRDefault="00346ED2" w14:paraId="127923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5E5170" w:rsidR="00346ED2" w:rsidP="00346ED2" w:rsidRDefault="00346ED2" w14:paraId="4C47D8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Regulatory Authority:  24 CFR Part 200.105</w:t>
            </w:r>
          </w:p>
          <w:p w:rsidRPr="005E5170" w:rsidR="00346ED2" w:rsidP="00346ED2" w:rsidRDefault="00346ED2" w14:paraId="7B3969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5E5170" w:rsidR="00346ED2" w:rsidP="00346ED2" w:rsidRDefault="00346ED2" w14:paraId="649DDF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 regulations at 24 CFR Part 200.105 “Mortgagor supervision” states “(a)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The management agent acts on behalf of the mortgagor, and therefore is bound by the same regulatory and administrative requirements.</w:t>
            </w:r>
          </w:p>
          <w:p w:rsidRPr="005E5170" w:rsidR="00346ED2" w:rsidP="00346ED2" w:rsidRDefault="00346ED2" w14:paraId="179FA9F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5E5170" w:rsidR="00FA2F70" w:rsidP="00346ED2" w:rsidRDefault="00346ED2" w14:paraId="63494C0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 xml:space="preserve">The form HUD-9832 (Management Entity Profile) is submitted only when there is new management or a change in the management structure.  The forms HUD-9839A, 9839B, and 9839C </w:t>
            </w:r>
            <w:r w:rsidRPr="005E5170">
              <w:rPr>
                <w:rFonts w:ascii="Courier" w:hAnsi="Courier"/>
                <w:color w:val="000000"/>
                <w:sz w:val="24"/>
              </w:rPr>
              <w:lastRenderedPageBreak/>
              <w:t xml:space="preserve">are submitted based on the type of management at the project.  If the project is owner-managed, the form HUD-9839A is required.  If the management shares an identity-of-interest relationship with the owner, or if the project owner uses an independent </w:t>
            </w:r>
            <w:proofErr w:type="spellStart"/>
            <w:r w:rsidRPr="005E5170">
              <w:rPr>
                <w:rFonts w:ascii="Courier" w:hAnsi="Courier"/>
                <w:color w:val="000000"/>
                <w:sz w:val="24"/>
              </w:rPr>
              <w:t>fee</w:t>
            </w:r>
            <w:proofErr w:type="spellEnd"/>
            <w:r w:rsidRPr="005E5170">
              <w:rPr>
                <w:rFonts w:ascii="Courier" w:hAnsi="Courier"/>
                <w:color w:val="000000"/>
                <w:sz w:val="24"/>
              </w:rPr>
              <w:t xml:space="preserve"> agent, the form HUD-9839B is required.  Project Administrators of elderly housing would submit form HUD-9839C.  No respondent is required to submit all three (9839A, 9839B, and 9839C) forms and they are only required when there is a change in management.  It is possible that none of these forms would be required in any given year because there had been no change in the management agent.  </w:t>
            </w:r>
          </w:p>
        </w:tc>
      </w:tr>
    </w:tbl>
    <w:p w:rsidRPr="005E5170" w:rsidR="00FA2F70" w:rsidP="00FA2F70" w:rsidRDefault="00FA2F70" w14:paraId="58281E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5E5170" w:rsidR="00FA2F70" w:rsidTr="00D35DDB" w14:paraId="28A8C7B1" w14:textId="77777777">
        <w:tc>
          <w:tcPr>
            <w:tcW w:w="9360" w:type="dxa"/>
            <w:shd w:val="clear" w:color="auto" w:fill="auto"/>
          </w:tcPr>
          <w:p w:rsidRPr="005E5170" w:rsidR="00FA2F70" w:rsidP="001B4FB5" w:rsidRDefault="00FA2F70" w14:paraId="161896DB"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2. Indicate how, by whom, and for what purpose the information is to be used. </w:t>
            </w:r>
            <w:r w:rsidRPr="005E5170">
              <w:rPr>
                <w:rFonts w:ascii="Times New Roman" w:hAnsi="Times New Roman"/>
                <w:b/>
                <w:i/>
                <w:color w:val="000000"/>
                <w:sz w:val="24"/>
                <w:szCs w:val="24"/>
              </w:rPr>
              <w:t>Except for a new collection</w:t>
            </w:r>
            <w:r w:rsidRPr="005E5170">
              <w:rPr>
                <w:rFonts w:ascii="Times New Roman" w:hAnsi="Times New Roman"/>
                <w:b/>
                <w:color w:val="000000"/>
                <w:sz w:val="24"/>
                <w:szCs w:val="24"/>
              </w:rPr>
              <w:t xml:space="preserve">, indicate the actual use the agency has made of the information received from the current collection. </w:t>
            </w:r>
          </w:p>
          <w:p w:rsidRPr="005E5170" w:rsidR="00FA2F70" w:rsidP="001B4FB5" w:rsidRDefault="00FA2F70" w14:paraId="4860123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5E5170" w:rsidR="00FA2F70" w:rsidTr="00D35DDB" w14:paraId="22B14E38" w14:textId="77777777">
        <w:tc>
          <w:tcPr>
            <w:tcW w:w="9360" w:type="dxa"/>
            <w:shd w:val="clear" w:color="auto" w:fill="auto"/>
          </w:tcPr>
          <w:p w:rsidRPr="005E5170" w:rsidR="00346ED2" w:rsidP="00346ED2" w:rsidRDefault="00346ED2" w14:paraId="6E018B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 Management Documents are utilized by the owner and the management entity.  The Management Entity Profile provides information that assists the HUD program center in determining the acceptability of a proposed management agent.  In signing the certification(s), the owner and the agent agree to 1) comply with HUD requirements, 2) give HUD and GAO authority to audit a project’s records, and 3) give HUD authority to cancel management contracts when project management proves to be unsatisfactory.</w:t>
            </w:r>
          </w:p>
          <w:p w:rsidRPr="005E5170" w:rsidR="00346ED2" w:rsidP="00346ED2" w:rsidRDefault="00346ED2" w14:paraId="4C5AEB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5E5170" w:rsidR="00FA2F70" w:rsidP="00346ED2" w:rsidRDefault="00346ED2" w14:paraId="571A300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Without the information contained in the Management Documents, HUD’s ability to screen out unacceptable management agents and to control fraud would be limited and the incidents of defaults and unauthorized use of subsidy funds would increase.</w:t>
            </w:r>
          </w:p>
        </w:tc>
      </w:tr>
    </w:tbl>
    <w:p w:rsidRPr="005E5170" w:rsidR="00FA2F70" w:rsidP="00FA2F70" w:rsidRDefault="00FA2F70" w14:paraId="07126D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5E5170" w:rsidR="00FA2F70" w:rsidTr="00D35DDB" w14:paraId="27A18F7D" w14:textId="77777777">
        <w:tc>
          <w:tcPr>
            <w:tcW w:w="9360" w:type="dxa"/>
            <w:shd w:val="clear" w:color="auto" w:fill="auto"/>
          </w:tcPr>
          <w:p w:rsidRPr="005E5170" w:rsidR="00FA2F70" w:rsidP="001B4FB5" w:rsidRDefault="00FA2F70" w14:paraId="68FAA3BC"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E5170" w:rsidR="00FA2F70" w:rsidP="001B4FB5" w:rsidRDefault="00FA2F70" w14:paraId="72685569" w14:textId="77777777">
            <w:pPr>
              <w:spacing w:after="0" w:line="240" w:lineRule="auto"/>
              <w:rPr>
                <w:rFonts w:ascii="Times New Roman" w:hAnsi="Times New Roman"/>
                <w:b/>
                <w:color w:val="000000"/>
                <w:sz w:val="24"/>
                <w:szCs w:val="24"/>
              </w:rPr>
            </w:pPr>
          </w:p>
        </w:tc>
      </w:tr>
      <w:tr w:rsidRPr="005E5170" w:rsidR="00FA2F70" w:rsidTr="00D35DDB" w14:paraId="366E06B9" w14:textId="77777777">
        <w:tc>
          <w:tcPr>
            <w:tcW w:w="9360" w:type="dxa"/>
            <w:shd w:val="clear" w:color="auto" w:fill="auto"/>
          </w:tcPr>
          <w:p w:rsidRPr="005E5170" w:rsidR="00FA2F70" w:rsidP="00346ED2" w:rsidRDefault="00346ED2" w14:paraId="7C0A69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 xml:space="preserve">The Department considered incorporating this information in the automated Previous Participation Certification process through the Active Partners Performance System (APPS).  APPS is an electronic, web-based submission system accessed through secure systems.  The Office of Housing continues to believe that this material fits well into an automated form in the APPS system.  Notwithstanding that belief, working capital has not been and is not available to undertake this endeavor.  Funds have been directed to required enhancements to meet customer demands, corrections, and security upgrades.  However, if working capital becomes available for systems development, HUD will consider reengineering and automating the processes for which these forms are used.  In the interim, </w:t>
            </w:r>
            <w:r w:rsidRPr="005E5170">
              <w:rPr>
                <w:rFonts w:ascii="Courier" w:hAnsi="Courier"/>
                <w:color w:val="000000"/>
                <w:sz w:val="24"/>
              </w:rPr>
              <w:lastRenderedPageBreak/>
              <w:t xml:space="preserve">these paper forms are required as part of multifamily housing program business processes and will continue to be available on </w:t>
            </w:r>
            <w:proofErr w:type="spellStart"/>
            <w:r w:rsidRPr="005E5170">
              <w:rPr>
                <w:rFonts w:ascii="Courier" w:hAnsi="Courier"/>
                <w:color w:val="000000"/>
                <w:sz w:val="24"/>
              </w:rPr>
              <w:t>HUDClips</w:t>
            </w:r>
            <w:proofErr w:type="spellEnd"/>
            <w:r w:rsidRPr="005E5170">
              <w:rPr>
                <w:rFonts w:ascii="Courier" w:hAnsi="Courier"/>
                <w:color w:val="000000"/>
                <w:sz w:val="24"/>
              </w:rPr>
              <w:t xml:space="preserve"> in a fillable PDF format.</w:t>
            </w:r>
          </w:p>
        </w:tc>
      </w:tr>
    </w:tbl>
    <w:p w:rsidRPr="005E5170" w:rsidR="00FA2F70" w:rsidP="00FA2F70" w:rsidRDefault="00FA2F70" w14:paraId="3604B4C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FA2F70" w:rsidTr="00D35DDB" w14:paraId="2B16FFA8" w14:textId="77777777">
        <w:tc>
          <w:tcPr>
            <w:tcW w:w="9360" w:type="dxa"/>
            <w:shd w:val="clear" w:color="auto" w:fill="auto"/>
          </w:tcPr>
          <w:p w:rsidRPr="005E5170" w:rsidR="00FA2F70" w:rsidP="001B4FB5" w:rsidRDefault="00FA2F70" w14:paraId="6D97503D"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5E5170" w:rsidR="00FA2F70" w:rsidP="001B4FB5" w:rsidRDefault="00FA2F70" w14:paraId="60EE253A" w14:textId="77777777">
            <w:pPr>
              <w:spacing w:after="0" w:line="240" w:lineRule="auto"/>
              <w:rPr>
                <w:rFonts w:ascii="Times New Roman" w:hAnsi="Times New Roman"/>
                <w:b/>
                <w:color w:val="000000"/>
                <w:sz w:val="24"/>
                <w:szCs w:val="24"/>
              </w:rPr>
            </w:pPr>
          </w:p>
        </w:tc>
      </w:tr>
      <w:tr w:rsidRPr="005E5170" w:rsidR="00FA2F70" w:rsidTr="00D35DDB" w14:paraId="2C730A5A" w14:textId="77777777">
        <w:tc>
          <w:tcPr>
            <w:tcW w:w="9360" w:type="dxa"/>
            <w:shd w:val="clear" w:color="auto" w:fill="auto"/>
          </w:tcPr>
          <w:p w:rsidRPr="005E5170" w:rsidR="00FA2F70" w:rsidP="00346ED2" w:rsidRDefault="00346ED2" w14:paraId="2C5AA4D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 information requested on these documents is not duplicated within the Department’s records.</w:t>
            </w:r>
          </w:p>
        </w:tc>
      </w:tr>
    </w:tbl>
    <w:p w:rsidRPr="005E5170" w:rsidR="00FA2F70" w:rsidP="00FA2F70" w:rsidRDefault="00FA2F70" w14:paraId="5460D94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FA2F70" w:rsidTr="00D35DDB" w14:paraId="23D979B9" w14:textId="77777777">
        <w:tc>
          <w:tcPr>
            <w:tcW w:w="9360" w:type="dxa"/>
            <w:shd w:val="clear" w:color="auto" w:fill="auto"/>
          </w:tcPr>
          <w:p w:rsidRPr="005E5170" w:rsidR="00FA2F70" w:rsidP="001B4FB5" w:rsidRDefault="00FA2F70" w14:paraId="227CC75F"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5E5170" w:rsidR="00FA2F70" w:rsidP="001B4FB5" w:rsidRDefault="00FA2F70" w14:paraId="27F95909" w14:textId="77777777">
            <w:pPr>
              <w:spacing w:after="0" w:line="240" w:lineRule="auto"/>
              <w:rPr>
                <w:rFonts w:ascii="Times New Roman" w:hAnsi="Times New Roman"/>
                <w:b/>
                <w:color w:val="000000"/>
                <w:sz w:val="24"/>
                <w:szCs w:val="24"/>
              </w:rPr>
            </w:pPr>
          </w:p>
        </w:tc>
      </w:tr>
      <w:tr w:rsidRPr="005E5170" w:rsidR="00FA2F70" w:rsidTr="00D35DDB" w14:paraId="7931ABD9" w14:textId="77777777">
        <w:tc>
          <w:tcPr>
            <w:tcW w:w="9360" w:type="dxa"/>
            <w:shd w:val="clear" w:color="auto" w:fill="auto"/>
          </w:tcPr>
          <w:p w:rsidRPr="005E5170" w:rsidR="00FA2F70" w:rsidP="00346ED2" w:rsidRDefault="00346ED2" w14:paraId="691F84A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This collection of information does not impact small businesses or other small entities, except for certain nonprofit owners of multifamily housing. Nonprofit owners are required to submit excess income reports for units generating excess income.  HUD reviews this information to ensure that funds are used in accordance with regulatory and administrative policy.</w:t>
            </w:r>
          </w:p>
        </w:tc>
      </w:tr>
    </w:tbl>
    <w:p w:rsidRPr="005E5170" w:rsidR="00FA2F70" w:rsidP="00FA2F70" w:rsidRDefault="00FA2F70" w14:paraId="019A9D3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FA2F70" w:rsidTr="00D35DDB" w14:paraId="21A400D4" w14:textId="77777777">
        <w:tc>
          <w:tcPr>
            <w:tcW w:w="9360" w:type="dxa"/>
            <w:shd w:val="clear" w:color="auto" w:fill="auto"/>
          </w:tcPr>
          <w:p w:rsidRPr="005E5170" w:rsidR="00FA2F70" w:rsidP="001B4FB5" w:rsidRDefault="00FA2F70" w14:paraId="238E2AB6"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5E5170" w:rsidR="00FA2F70" w:rsidP="001B4FB5" w:rsidRDefault="00FA2F70" w14:paraId="200958E5" w14:textId="77777777">
            <w:pPr>
              <w:spacing w:after="0" w:line="240" w:lineRule="auto"/>
              <w:rPr>
                <w:rFonts w:ascii="Times New Roman" w:hAnsi="Times New Roman"/>
                <w:b/>
                <w:color w:val="000000"/>
                <w:sz w:val="24"/>
                <w:szCs w:val="24"/>
              </w:rPr>
            </w:pPr>
          </w:p>
        </w:tc>
      </w:tr>
      <w:tr w:rsidRPr="005E5170" w:rsidR="00FA2F70" w:rsidTr="00D35DDB" w14:paraId="13F92312" w14:textId="77777777">
        <w:tc>
          <w:tcPr>
            <w:tcW w:w="9360" w:type="dxa"/>
            <w:shd w:val="clear" w:color="auto" w:fill="auto"/>
          </w:tcPr>
          <w:p w:rsidRPr="005E5170" w:rsidR="00FA2F70" w:rsidP="006B3427" w:rsidRDefault="006B3427" w14:paraId="2BC0869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Tenant rent collection and occupancy data is the responsibility of the owner/manager. HUD relies on owner/manager certifications to establish competence of respondents.  Information must be available from the project books and records kept by the owner or agent.  HUD could not ensure statutory compliance if the information is not collected.</w:t>
            </w:r>
          </w:p>
        </w:tc>
      </w:tr>
    </w:tbl>
    <w:p w:rsidRPr="005E5170" w:rsidR="00FA2F70" w:rsidP="00FA2F70" w:rsidRDefault="00FA2F70" w14:paraId="57C3263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FA2F70" w:rsidTr="00D35DDB" w14:paraId="4CA6CC10" w14:textId="77777777">
        <w:tc>
          <w:tcPr>
            <w:tcW w:w="9360" w:type="dxa"/>
            <w:shd w:val="clear" w:color="auto" w:fill="auto"/>
          </w:tcPr>
          <w:p w:rsidRPr="005E5170" w:rsidR="00FA2F70" w:rsidP="001B4FB5" w:rsidRDefault="00FA2F70" w14:paraId="749D1448"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7. Explain any special circumstances that would cause an information collection to be conducted in a manner: </w:t>
            </w:r>
          </w:p>
          <w:p w:rsidRPr="005E5170" w:rsidR="00FA2F70" w:rsidP="001B4FB5" w:rsidRDefault="00FA2F70" w14:paraId="491FF4A8" w14:textId="77777777">
            <w:pPr>
              <w:spacing w:after="0" w:line="240" w:lineRule="auto"/>
              <w:rPr>
                <w:rFonts w:ascii="Times New Roman" w:hAnsi="Times New Roman"/>
                <w:b/>
                <w:color w:val="000000"/>
                <w:sz w:val="24"/>
                <w:szCs w:val="24"/>
              </w:rPr>
            </w:pPr>
          </w:p>
          <w:p w:rsidRPr="005E5170" w:rsidR="00FA2F70" w:rsidP="001B4FB5" w:rsidRDefault="00FA2F70" w14:paraId="69F9BD73"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respondents to report information to the agency more often than </w:t>
            </w:r>
            <w:proofErr w:type="gramStart"/>
            <w:r w:rsidRPr="005E5170">
              <w:rPr>
                <w:rFonts w:ascii="Times New Roman" w:hAnsi="Times New Roman"/>
                <w:color w:val="000000"/>
                <w:sz w:val="24"/>
                <w:szCs w:val="24"/>
              </w:rPr>
              <w:t>quarterly;</w:t>
            </w:r>
            <w:proofErr w:type="gramEnd"/>
            <w:r w:rsidRPr="005E5170">
              <w:rPr>
                <w:rFonts w:ascii="Times New Roman" w:hAnsi="Times New Roman"/>
                <w:color w:val="000000"/>
                <w:sz w:val="24"/>
                <w:szCs w:val="24"/>
              </w:rPr>
              <w:t xml:space="preserve"> </w:t>
            </w:r>
          </w:p>
          <w:p w:rsidRPr="005E5170" w:rsidR="006B3427" w:rsidP="006B3427" w:rsidRDefault="006B3427" w14:paraId="2CE5DE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Respondents submit certifications initially and upon any change in ownership or management of a project.</w:t>
            </w:r>
          </w:p>
          <w:p w:rsidRPr="005E5170" w:rsidR="006B3427" w:rsidP="006B3427" w:rsidRDefault="006B3427" w14:paraId="0999EDDA" w14:textId="77777777">
            <w:pPr>
              <w:spacing w:after="0" w:line="240" w:lineRule="auto"/>
              <w:rPr>
                <w:rFonts w:ascii="Times New Roman" w:hAnsi="Times New Roman"/>
                <w:color w:val="000000"/>
                <w:sz w:val="24"/>
                <w:szCs w:val="24"/>
              </w:rPr>
            </w:pPr>
          </w:p>
          <w:p w:rsidRPr="005E5170" w:rsidR="00FA2F70" w:rsidP="001B4FB5" w:rsidRDefault="00FA2F70" w14:paraId="71467C3D"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respondents to prepare a written response to a collection of information in fewer than 30 days after receipt of </w:t>
            </w:r>
            <w:proofErr w:type="gramStart"/>
            <w:r w:rsidRPr="005E5170">
              <w:rPr>
                <w:rFonts w:ascii="Times New Roman" w:hAnsi="Times New Roman"/>
                <w:color w:val="000000"/>
                <w:sz w:val="24"/>
                <w:szCs w:val="24"/>
              </w:rPr>
              <w:t>it;</w:t>
            </w:r>
            <w:proofErr w:type="gramEnd"/>
            <w:r w:rsidRPr="005E5170">
              <w:rPr>
                <w:rFonts w:ascii="Times New Roman" w:hAnsi="Times New Roman"/>
                <w:color w:val="000000"/>
                <w:sz w:val="24"/>
                <w:szCs w:val="24"/>
              </w:rPr>
              <w:t xml:space="preserve"> </w:t>
            </w:r>
          </w:p>
          <w:p w:rsidRPr="005E5170" w:rsidR="00D35DDB" w:rsidP="0083064E" w:rsidRDefault="0083064E" w14:paraId="38192B4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There is no requirement for respondents to prepare a written response to a collection in fewer than 30 days.</w:t>
            </w:r>
          </w:p>
          <w:p w:rsidRPr="005E5170" w:rsidR="007450FC" w:rsidP="001B4FB5" w:rsidRDefault="00FA2F70" w14:paraId="389DBA54"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respondents to submit more than an original and two copies of any </w:t>
            </w:r>
            <w:proofErr w:type="gramStart"/>
            <w:r w:rsidRPr="005E5170">
              <w:rPr>
                <w:rFonts w:ascii="Times New Roman" w:hAnsi="Times New Roman"/>
                <w:color w:val="000000"/>
                <w:sz w:val="24"/>
                <w:szCs w:val="24"/>
              </w:rPr>
              <w:t>document;</w:t>
            </w:r>
            <w:proofErr w:type="gramEnd"/>
            <w:r w:rsidRPr="005E5170">
              <w:rPr>
                <w:rFonts w:ascii="Times New Roman" w:hAnsi="Times New Roman"/>
                <w:color w:val="000000"/>
                <w:sz w:val="24"/>
                <w:szCs w:val="24"/>
              </w:rPr>
              <w:t xml:space="preserve"> </w:t>
            </w:r>
          </w:p>
          <w:p w:rsidRPr="005E5170" w:rsidR="007450FC" w:rsidP="0083064E" w:rsidRDefault="0083064E" w14:paraId="1601EE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There is no requirement for respondents to submit more than an original and two copies of any document.</w:t>
            </w:r>
          </w:p>
          <w:p w:rsidRPr="005E5170" w:rsidR="00FA2F70" w:rsidP="001B4FB5" w:rsidRDefault="00FA2F70" w14:paraId="631BF184"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respondents to retain records, other than health, medical, government contract, grant-in-aid, or tax records, for more than three </w:t>
            </w:r>
            <w:proofErr w:type="gramStart"/>
            <w:r w:rsidRPr="005E5170">
              <w:rPr>
                <w:rFonts w:ascii="Times New Roman" w:hAnsi="Times New Roman"/>
                <w:color w:val="000000"/>
                <w:sz w:val="24"/>
                <w:szCs w:val="24"/>
              </w:rPr>
              <w:t>years;</w:t>
            </w:r>
            <w:proofErr w:type="gramEnd"/>
            <w:r w:rsidRPr="005E5170">
              <w:rPr>
                <w:rFonts w:ascii="Times New Roman" w:hAnsi="Times New Roman"/>
                <w:color w:val="000000"/>
                <w:sz w:val="24"/>
                <w:szCs w:val="24"/>
              </w:rPr>
              <w:t xml:space="preserve"> </w:t>
            </w:r>
          </w:p>
          <w:p w:rsidRPr="005E5170" w:rsidR="00D35DDB" w:rsidP="0083064E" w:rsidRDefault="0083064E" w14:paraId="420D50B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lastRenderedPageBreak/>
              <w:t>There is no requirement for respondents to retain records other than health, medical, government contract, grant-in-aid, or tax records for more than three years.</w:t>
            </w:r>
          </w:p>
          <w:p w:rsidRPr="005E5170" w:rsidR="00FA2F70" w:rsidP="001B4FB5" w:rsidRDefault="00FA2F70" w14:paraId="13DF18D6"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in connection with a statistical survey, that is not designed to produce valid and reliable results that can be generalized to the universe of </w:t>
            </w:r>
            <w:proofErr w:type="gramStart"/>
            <w:r w:rsidRPr="005E5170">
              <w:rPr>
                <w:rFonts w:ascii="Times New Roman" w:hAnsi="Times New Roman"/>
                <w:color w:val="000000"/>
                <w:sz w:val="24"/>
                <w:szCs w:val="24"/>
              </w:rPr>
              <w:t>study;</w:t>
            </w:r>
            <w:proofErr w:type="gramEnd"/>
            <w:r w:rsidRPr="005E5170">
              <w:rPr>
                <w:rFonts w:ascii="Times New Roman" w:hAnsi="Times New Roman"/>
                <w:color w:val="000000"/>
                <w:sz w:val="24"/>
                <w:szCs w:val="24"/>
              </w:rPr>
              <w:t xml:space="preserve"> </w:t>
            </w:r>
          </w:p>
          <w:p w:rsidRPr="005E5170" w:rsidR="00123347" w:rsidP="0083064E" w:rsidRDefault="0083064E" w14:paraId="70C889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This collection is not designed or used in connection with a statistical survey.</w:t>
            </w:r>
          </w:p>
          <w:p w:rsidRPr="005E5170" w:rsidR="00FA2F70" w:rsidP="001B4FB5" w:rsidRDefault="00FA2F70" w14:paraId="5858A96B"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the use of a statistical data classification that has not been reviewed and approved by </w:t>
            </w:r>
            <w:proofErr w:type="gramStart"/>
            <w:r w:rsidRPr="005E5170">
              <w:rPr>
                <w:rFonts w:ascii="Times New Roman" w:hAnsi="Times New Roman"/>
                <w:color w:val="000000"/>
                <w:sz w:val="24"/>
                <w:szCs w:val="24"/>
              </w:rPr>
              <w:t>OMB;</w:t>
            </w:r>
            <w:proofErr w:type="gramEnd"/>
            <w:r w:rsidRPr="005E5170">
              <w:rPr>
                <w:rFonts w:ascii="Times New Roman" w:hAnsi="Times New Roman"/>
                <w:color w:val="000000"/>
                <w:sz w:val="24"/>
                <w:szCs w:val="24"/>
              </w:rPr>
              <w:t xml:space="preserve"> </w:t>
            </w:r>
          </w:p>
          <w:p w:rsidRPr="005E5170" w:rsidR="00D35DDB" w:rsidP="0083064E" w:rsidRDefault="0083064E" w14:paraId="5C6849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5E5170">
              <w:rPr>
                <w:rFonts w:ascii="Courier" w:hAnsi="Courier"/>
                <w:color w:val="000000"/>
                <w:sz w:val="24"/>
              </w:rPr>
              <w:t>There is no use of a statistical data classifications with this collection.</w:t>
            </w:r>
          </w:p>
          <w:p w:rsidRPr="005E5170" w:rsidR="00FA2F70" w:rsidP="001B4FB5" w:rsidRDefault="00FA2F70" w14:paraId="27DE9F6E"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E5170" w:rsidR="00D35DDB" w:rsidP="001B4FB5" w:rsidRDefault="0083064E" w14:paraId="2296F9EE" w14:textId="77777777">
            <w:pPr>
              <w:spacing w:after="0" w:line="240" w:lineRule="auto"/>
              <w:rPr>
                <w:rFonts w:ascii="Courier" w:hAnsi="Courier"/>
                <w:color w:val="000000"/>
                <w:sz w:val="24"/>
              </w:rPr>
            </w:pPr>
            <w:r w:rsidRPr="005E5170">
              <w:rPr>
                <w:rFonts w:ascii="Courier" w:hAnsi="Courier"/>
                <w:color w:val="000000"/>
                <w:sz w:val="24"/>
              </w:rPr>
              <w:t>There is no pledge of confidentiality that is not supported by authority established in statute or regulation.</w:t>
            </w:r>
          </w:p>
          <w:p w:rsidRPr="005E5170" w:rsidR="00FA2F70" w:rsidP="001B4FB5" w:rsidRDefault="00FA2F70" w14:paraId="14FEF76E"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5E5170" w:rsidR="00FA2F70" w:rsidP="001B4FB5" w:rsidRDefault="00FA2F70" w14:paraId="1466F3E1" w14:textId="77777777">
            <w:pPr>
              <w:spacing w:after="0" w:line="240" w:lineRule="auto"/>
              <w:rPr>
                <w:rFonts w:ascii="Times New Roman" w:hAnsi="Times New Roman"/>
                <w:b/>
                <w:color w:val="000000"/>
                <w:sz w:val="24"/>
                <w:szCs w:val="24"/>
              </w:rPr>
            </w:pPr>
          </w:p>
        </w:tc>
      </w:tr>
      <w:tr w:rsidRPr="005E5170" w:rsidR="00FA2F70" w:rsidTr="00D35DDB" w14:paraId="3D36C956" w14:textId="77777777">
        <w:tc>
          <w:tcPr>
            <w:tcW w:w="9360" w:type="dxa"/>
            <w:shd w:val="clear" w:color="auto" w:fill="auto"/>
          </w:tcPr>
          <w:p w:rsidRPr="005E5170" w:rsidR="00FA2F70" w:rsidP="001B4FB5" w:rsidRDefault="0083064E" w14:paraId="35EF6D09" w14:textId="77777777">
            <w:pPr>
              <w:spacing w:after="0" w:line="240" w:lineRule="auto"/>
              <w:rPr>
                <w:rFonts w:ascii="Courier" w:hAnsi="Courier"/>
                <w:color w:val="000000"/>
                <w:sz w:val="24"/>
              </w:rPr>
            </w:pPr>
            <w:r w:rsidRPr="005E5170">
              <w:rPr>
                <w:rFonts w:ascii="Courier" w:hAnsi="Courier"/>
                <w:color w:val="000000"/>
                <w:sz w:val="24"/>
              </w:rPr>
              <w:lastRenderedPageBreak/>
              <w:t xml:space="preserve">There is no requirement for respondents to submit proprietary trade secrets, or other confidential information.  Owners are required to submit management </w:t>
            </w:r>
            <w:r w:rsidRPr="005E5170" w:rsidR="00AD6411">
              <w:rPr>
                <w:rFonts w:ascii="Courier" w:hAnsi="Courier"/>
                <w:color w:val="000000"/>
                <w:sz w:val="24"/>
              </w:rPr>
              <w:t>d</w:t>
            </w:r>
            <w:r w:rsidRPr="005E5170">
              <w:rPr>
                <w:rFonts w:ascii="Courier" w:hAnsi="Courier"/>
                <w:color w:val="000000"/>
                <w:sz w:val="24"/>
              </w:rPr>
              <w:t>ocuments during the initial selection of the management agent</w:t>
            </w:r>
            <w:r w:rsidRPr="005E5170" w:rsidR="00AD6411">
              <w:rPr>
                <w:rFonts w:ascii="Courier" w:hAnsi="Courier"/>
                <w:color w:val="000000"/>
                <w:sz w:val="24"/>
              </w:rPr>
              <w:t>:</w:t>
            </w:r>
            <w:r w:rsidRPr="005E5170">
              <w:rPr>
                <w:rFonts w:ascii="Courier" w:hAnsi="Courier"/>
                <w:color w:val="000000"/>
                <w:sz w:val="24"/>
              </w:rPr>
              <w:t xml:space="preserve"> if the owner changes management agents</w:t>
            </w:r>
            <w:r w:rsidRPr="005E5170" w:rsidR="00AD6411">
              <w:rPr>
                <w:rFonts w:ascii="Courier" w:hAnsi="Courier"/>
                <w:color w:val="000000"/>
                <w:sz w:val="24"/>
              </w:rPr>
              <w:t>;</w:t>
            </w:r>
            <w:r w:rsidRPr="005E5170">
              <w:rPr>
                <w:rFonts w:ascii="Courier" w:hAnsi="Courier"/>
                <w:color w:val="000000"/>
                <w:sz w:val="24"/>
              </w:rPr>
              <w:t xml:space="preserve"> if the owner and management agent negotiate a new management fee and/or management agreement</w:t>
            </w:r>
            <w:r w:rsidRPr="005E5170" w:rsidR="00AD6411">
              <w:rPr>
                <w:rFonts w:ascii="Courier" w:hAnsi="Courier"/>
                <w:color w:val="000000"/>
                <w:sz w:val="24"/>
              </w:rPr>
              <w:t>;</w:t>
            </w:r>
            <w:r w:rsidRPr="005E5170">
              <w:rPr>
                <w:rFonts w:ascii="Courier" w:hAnsi="Courier"/>
                <w:color w:val="000000"/>
                <w:sz w:val="24"/>
              </w:rPr>
              <w:t xml:space="preserve"> or if the management agent makes major changes in its organizational structure.</w:t>
            </w:r>
          </w:p>
        </w:tc>
      </w:tr>
    </w:tbl>
    <w:p w:rsidRPr="005E5170" w:rsidR="00FA2F70" w:rsidP="00FA2F70" w:rsidRDefault="00FA2F70" w14:paraId="79D6C4A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FA2F70" w:rsidTr="00D35DDB" w14:paraId="3C8FF144" w14:textId="77777777">
        <w:tc>
          <w:tcPr>
            <w:tcW w:w="9360" w:type="dxa"/>
            <w:shd w:val="clear" w:color="auto" w:fill="auto"/>
          </w:tcPr>
          <w:p w:rsidRPr="005E5170" w:rsidR="0021340A" w:rsidP="001B4FB5" w:rsidRDefault="0021340A" w14:paraId="3F422CE7"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8. If applicable, provide a copy and identify the date and page number of </w:t>
            </w:r>
            <w:proofErr w:type="gramStart"/>
            <w:r w:rsidRPr="005E5170">
              <w:rPr>
                <w:rFonts w:ascii="Times New Roman" w:hAnsi="Times New Roman"/>
                <w:b/>
                <w:color w:val="000000"/>
                <w:sz w:val="24"/>
                <w:szCs w:val="24"/>
              </w:rPr>
              <w:t>publication</w:t>
            </w:r>
            <w:proofErr w:type="gramEnd"/>
            <w:r w:rsidRPr="005E5170">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5E5170" w:rsidR="009B0365" w:rsidP="009B0365" w:rsidRDefault="009B0365" w14:paraId="68C180A4" w14:textId="77777777">
            <w:pPr>
              <w:spacing w:after="0" w:line="240" w:lineRule="auto"/>
              <w:rPr>
                <w:rFonts w:ascii="Times New Roman" w:hAnsi="Times New Roman"/>
                <w:color w:val="000000"/>
              </w:rPr>
            </w:pPr>
          </w:p>
          <w:p w:rsidRPr="005E5170" w:rsidR="00FA2F70" w:rsidP="0095026B" w:rsidRDefault="00FA2F70" w14:paraId="273BCF64" w14:textId="77777777">
            <w:pPr>
              <w:spacing w:after="0" w:line="240" w:lineRule="auto"/>
              <w:rPr>
                <w:rFonts w:ascii="Times New Roman" w:hAnsi="Times New Roman"/>
                <w:b/>
                <w:color w:val="000000"/>
                <w:sz w:val="24"/>
                <w:szCs w:val="24"/>
              </w:rPr>
            </w:pPr>
          </w:p>
        </w:tc>
      </w:tr>
      <w:tr w:rsidRPr="005E5170" w:rsidR="00FA2F70" w:rsidTr="00D35DDB" w14:paraId="028010E9" w14:textId="77777777">
        <w:tc>
          <w:tcPr>
            <w:tcW w:w="9360" w:type="dxa"/>
            <w:shd w:val="clear" w:color="auto" w:fill="auto"/>
          </w:tcPr>
          <w:p w:rsidRPr="005E5170" w:rsidR="00AD6411" w:rsidP="00AD6411" w:rsidRDefault="00AD6411" w14:paraId="7927918B" w14:textId="11B8156F">
            <w:pPr>
              <w:spacing w:after="0" w:line="240" w:lineRule="auto"/>
              <w:rPr>
                <w:rFonts w:ascii="Courier" w:hAnsi="Courier"/>
                <w:color w:val="000000"/>
                <w:sz w:val="24"/>
              </w:rPr>
            </w:pPr>
            <w:r w:rsidRPr="005E5170">
              <w:rPr>
                <w:rFonts w:ascii="Courier" w:hAnsi="Courier"/>
                <w:color w:val="000000"/>
                <w:sz w:val="24"/>
              </w:rPr>
              <w:t xml:space="preserve">In accordance with 5CFR 1320.8(d), this information collection soliciting public comments was announced in the Federal Register on </w:t>
            </w:r>
            <w:r w:rsidR="0095026B">
              <w:rPr>
                <w:rFonts w:ascii="Courier" w:hAnsi="Courier"/>
                <w:color w:val="000000"/>
                <w:sz w:val="24"/>
              </w:rPr>
              <w:t>February 12, 2020</w:t>
            </w:r>
            <w:r w:rsidRPr="005E5170">
              <w:rPr>
                <w:rFonts w:ascii="Courier" w:hAnsi="Courier"/>
                <w:color w:val="000000"/>
                <w:sz w:val="24"/>
              </w:rPr>
              <w:t xml:space="preserve">, Volume </w:t>
            </w:r>
            <w:r w:rsidR="0095026B">
              <w:rPr>
                <w:rFonts w:ascii="Courier" w:hAnsi="Courier"/>
                <w:color w:val="000000"/>
                <w:sz w:val="24"/>
              </w:rPr>
              <w:t>85</w:t>
            </w:r>
            <w:r w:rsidRPr="005E5170">
              <w:rPr>
                <w:rFonts w:ascii="Courier" w:hAnsi="Courier"/>
                <w:color w:val="000000"/>
                <w:sz w:val="24"/>
              </w:rPr>
              <w:t xml:space="preserve">, No. </w:t>
            </w:r>
            <w:r w:rsidR="0095026B">
              <w:rPr>
                <w:rFonts w:ascii="Courier" w:hAnsi="Courier"/>
                <w:color w:val="000000"/>
                <w:sz w:val="24"/>
              </w:rPr>
              <w:t>29</w:t>
            </w:r>
            <w:r w:rsidRPr="005E5170">
              <w:rPr>
                <w:rFonts w:ascii="Courier" w:hAnsi="Courier"/>
                <w:color w:val="000000"/>
                <w:sz w:val="24"/>
              </w:rPr>
              <w:t xml:space="preserve">, Pages </w:t>
            </w:r>
            <w:r w:rsidR="0095026B">
              <w:rPr>
                <w:rFonts w:ascii="Courier" w:hAnsi="Courier"/>
                <w:color w:val="000000"/>
                <w:sz w:val="24"/>
              </w:rPr>
              <w:t>8009</w:t>
            </w:r>
            <w:r w:rsidRPr="005E5170">
              <w:rPr>
                <w:rFonts w:ascii="Courier" w:hAnsi="Courier"/>
                <w:color w:val="000000"/>
                <w:sz w:val="24"/>
              </w:rPr>
              <w:t xml:space="preserve">.  </w:t>
            </w:r>
          </w:p>
          <w:p w:rsidRPr="005E5170" w:rsidR="00FA2F70" w:rsidP="001B4FB5" w:rsidRDefault="00AD6411" w14:paraId="7E078B83" w14:textId="77777777">
            <w:pPr>
              <w:spacing w:after="0" w:line="240" w:lineRule="auto"/>
              <w:rPr>
                <w:rFonts w:ascii="Courier" w:hAnsi="Courier"/>
                <w:color w:val="000000"/>
                <w:sz w:val="24"/>
              </w:rPr>
            </w:pPr>
            <w:r w:rsidRPr="005E5170">
              <w:rPr>
                <w:rFonts w:ascii="Courier" w:hAnsi="Courier"/>
                <w:color w:val="000000"/>
                <w:sz w:val="24"/>
              </w:rPr>
              <w:t>No Comments received.</w:t>
            </w:r>
          </w:p>
        </w:tc>
      </w:tr>
    </w:tbl>
    <w:p w:rsidRPr="005E5170" w:rsidR="00FA2F70" w:rsidP="00FA2F70" w:rsidRDefault="00FA2F70" w14:paraId="061578E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488CD3B8" w14:textId="77777777">
        <w:tc>
          <w:tcPr>
            <w:tcW w:w="9360" w:type="dxa"/>
            <w:shd w:val="clear" w:color="auto" w:fill="auto"/>
          </w:tcPr>
          <w:p w:rsidRPr="005E5170" w:rsidR="0021340A" w:rsidP="001B4FB5" w:rsidRDefault="0021340A" w14:paraId="00CC5A51"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lastRenderedPageBreak/>
              <w:t xml:space="preserve">9. Explain any decision to provide any payment or gift to respondents, other than </w:t>
            </w:r>
            <w:r w:rsidRPr="005E5170" w:rsidR="00AD6411">
              <w:rPr>
                <w:rFonts w:ascii="Times New Roman" w:hAnsi="Times New Roman"/>
                <w:b/>
                <w:color w:val="000000"/>
                <w:sz w:val="24"/>
                <w:szCs w:val="24"/>
              </w:rPr>
              <w:t>remuneration</w:t>
            </w:r>
            <w:r w:rsidRPr="005E5170">
              <w:rPr>
                <w:rFonts w:ascii="Times New Roman" w:hAnsi="Times New Roman"/>
                <w:b/>
                <w:color w:val="000000"/>
                <w:sz w:val="24"/>
                <w:szCs w:val="24"/>
              </w:rPr>
              <w:t xml:space="preserve"> of contractors or grantees. </w:t>
            </w:r>
          </w:p>
          <w:p w:rsidRPr="005E5170" w:rsidR="0021340A" w:rsidP="001B4FB5" w:rsidRDefault="0021340A" w14:paraId="3AB18D77" w14:textId="77777777">
            <w:pPr>
              <w:spacing w:after="0" w:line="240" w:lineRule="auto"/>
              <w:rPr>
                <w:rFonts w:ascii="Times New Roman" w:hAnsi="Times New Roman"/>
                <w:color w:val="000000"/>
                <w:sz w:val="24"/>
                <w:szCs w:val="24"/>
              </w:rPr>
            </w:pPr>
          </w:p>
        </w:tc>
      </w:tr>
      <w:tr w:rsidRPr="005E5170" w:rsidR="0021340A" w:rsidTr="00D35DDB" w14:paraId="537C1AA7" w14:textId="77777777">
        <w:tc>
          <w:tcPr>
            <w:tcW w:w="9360" w:type="dxa"/>
            <w:shd w:val="clear" w:color="auto" w:fill="auto"/>
          </w:tcPr>
          <w:p w:rsidRPr="005E5170" w:rsidR="0021340A" w:rsidP="001B4FB5" w:rsidRDefault="00AD6411" w14:paraId="5DA30ED0" w14:textId="77777777">
            <w:pPr>
              <w:spacing w:after="0" w:line="240" w:lineRule="auto"/>
              <w:rPr>
                <w:rFonts w:ascii="Courier" w:hAnsi="Courier"/>
                <w:color w:val="000000"/>
                <w:sz w:val="24"/>
              </w:rPr>
            </w:pPr>
            <w:r w:rsidRPr="005E5170">
              <w:rPr>
                <w:rFonts w:ascii="Courier" w:hAnsi="Courier"/>
                <w:color w:val="000000"/>
                <w:sz w:val="24"/>
              </w:rPr>
              <w:t>No payments or gifts of any kind are provided to respondents</w:t>
            </w:r>
          </w:p>
        </w:tc>
      </w:tr>
    </w:tbl>
    <w:p w:rsidRPr="005E5170" w:rsidR="00FA2F70" w:rsidP="00FA2F70" w:rsidRDefault="00FA2F70" w14:paraId="5B17516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3DC4B519" w14:textId="77777777">
        <w:tc>
          <w:tcPr>
            <w:tcW w:w="9360" w:type="dxa"/>
            <w:shd w:val="clear" w:color="auto" w:fill="auto"/>
          </w:tcPr>
          <w:p w:rsidRPr="005E5170" w:rsidR="0021340A" w:rsidP="001B4FB5" w:rsidRDefault="0021340A" w14:paraId="2899F8D7"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5E5170" w:rsidR="0021340A" w:rsidP="001B4FB5" w:rsidRDefault="0021340A" w14:paraId="35EC1A96" w14:textId="77777777">
            <w:pPr>
              <w:spacing w:after="0" w:line="240" w:lineRule="auto"/>
              <w:rPr>
                <w:rFonts w:ascii="Times New Roman" w:hAnsi="Times New Roman"/>
                <w:b/>
                <w:color w:val="000000"/>
                <w:sz w:val="24"/>
                <w:szCs w:val="24"/>
              </w:rPr>
            </w:pPr>
          </w:p>
        </w:tc>
      </w:tr>
      <w:tr w:rsidRPr="00116A3A" w:rsidR="0021340A" w:rsidTr="00D35DDB" w14:paraId="2AE8E3C3" w14:textId="77777777">
        <w:tc>
          <w:tcPr>
            <w:tcW w:w="9360" w:type="dxa"/>
            <w:shd w:val="clear" w:color="auto" w:fill="auto"/>
          </w:tcPr>
          <w:p w:rsidRPr="00116A3A" w:rsidR="00116A3A" w:rsidP="00116A3A" w:rsidRDefault="00AD6411" w14:paraId="4644B384" w14:textId="23B03CB7">
            <w:pPr>
              <w:spacing w:after="0" w:line="240" w:lineRule="auto"/>
              <w:rPr>
                <w:rFonts w:ascii="Courier New" w:hAnsi="Courier New" w:cs="Courier New"/>
                <w:color w:val="000000"/>
              </w:rPr>
            </w:pPr>
            <w:r w:rsidRPr="00116A3A">
              <w:rPr>
                <w:rFonts w:ascii="Courier New" w:hAnsi="Courier New" w:cs="Courier New"/>
                <w:color w:val="000000"/>
              </w:rPr>
              <w:t>No payments or gifts of any kind are provided to respondents</w:t>
            </w:r>
          </w:p>
          <w:p w:rsidRPr="00116A3A" w:rsidR="00116A3A" w:rsidP="00116A3A" w:rsidRDefault="00116A3A" w14:paraId="47BEF576" w14:textId="596D0424">
            <w:pPr>
              <w:rPr>
                <w:rFonts w:ascii="Courier New" w:hAnsi="Courier New" w:cs="Courier New"/>
              </w:rPr>
            </w:pPr>
            <w:r w:rsidRPr="00116A3A">
              <w:rPr>
                <w:rFonts w:ascii="Courier New" w:hAnsi="Courier New" w:cs="Courier New"/>
              </w:rPr>
              <w:t>Confidentiality for all respondents is afforded in compliance with the Privacy Act of 1974.</w:t>
            </w:r>
          </w:p>
          <w:p w:rsidRPr="00116A3A" w:rsidR="00116A3A" w:rsidP="001B4FB5" w:rsidRDefault="00116A3A" w14:paraId="3E645A4C" w14:textId="33F9945E">
            <w:pPr>
              <w:spacing w:after="0" w:line="240" w:lineRule="auto"/>
              <w:rPr>
                <w:rFonts w:ascii="Courier New" w:hAnsi="Courier New" w:cs="Courier New"/>
                <w:color w:val="000000"/>
              </w:rPr>
            </w:pPr>
          </w:p>
        </w:tc>
      </w:tr>
    </w:tbl>
    <w:p w:rsidRPr="005E5170" w:rsidR="00FA2F70" w:rsidP="00FA2F70" w:rsidRDefault="00FA2F70" w14:paraId="437674A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46B3D305" w14:textId="77777777">
        <w:tc>
          <w:tcPr>
            <w:tcW w:w="9360" w:type="dxa"/>
            <w:shd w:val="clear" w:color="auto" w:fill="auto"/>
          </w:tcPr>
          <w:p w:rsidRPr="005E5170" w:rsidR="0021340A" w:rsidP="001B4FB5" w:rsidRDefault="0021340A" w14:paraId="3264EE39"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E5170" w:rsidR="0021340A" w:rsidP="001B4FB5" w:rsidRDefault="0021340A" w14:paraId="6513E136" w14:textId="77777777">
            <w:pPr>
              <w:spacing w:after="0" w:line="240" w:lineRule="auto"/>
              <w:rPr>
                <w:rFonts w:ascii="Times New Roman" w:hAnsi="Times New Roman"/>
                <w:b/>
                <w:color w:val="000000"/>
                <w:sz w:val="24"/>
                <w:szCs w:val="24"/>
              </w:rPr>
            </w:pPr>
          </w:p>
        </w:tc>
      </w:tr>
      <w:tr w:rsidRPr="005E5170" w:rsidR="0021340A" w:rsidTr="00D35DDB" w14:paraId="2939C262" w14:textId="77777777">
        <w:tc>
          <w:tcPr>
            <w:tcW w:w="9360" w:type="dxa"/>
            <w:shd w:val="clear" w:color="auto" w:fill="auto"/>
          </w:tcPr>
          <w:p w:rsidRPr="005E5170" w:rsidR="0021340A" w:rsidP="001B4FB5" w:rsidRDefault="00AD6411" w14:paraId="7BB35110" w14:textId="77777777">
            <w:pPr>
              <w:spacing w:after="0" w:line="240" w:lineRule="auto"/>
              <w:rPr>
                <w:rFonts w:ascii="Courier" w:hAnsi="Courier"/>
                <w:color w:val="000000"/>
                <w:sz w:val="24"/>
              </w:rPr>
            </w:pPr>
            <w:r w:rsidRPr="005E5170">
              <w:rPr>
                <w:rFonts w:ascii="Courier" w:hAnsi="Courier"/>
                <w:color w:val="000000"/>
                <w:sz w:val="24"/>
              </w:rPr>
              <w:t>The Management Documents do not contain questions of a sensitive nature.</w:t>
            </w:r>
          </w:p>
        </w:tc>
      </w:tr>
    </w:tbl>
    <w:p w:rsidRPr="005E5170" w:rsidR="00FA2F70" w:rsidP="00FA2F70" w:rsidRDefault="00FA2F70" w14:paraId="27E2EEE9" w14:textId="77777777">
      <w:pPr>
        <w:spacing w:after="0" w:line="240" w:lineRule="auto"/>
        <w:rPr>
          <w:rFonts w:ascii="Times New Roman" w:hAnsi="Times New Roman"/>
          <w:b/>
          <w:color w:val="000000"/>
          <w:sz w:val="24"/>
          <w:szCs w:val="24"/>
        </w:rPr>
      </w:pPr>
    </w:p>
    <w:tbl>
      <w:tblPr>
        <w:tblW w:w="9342" w:type="dxa"/>
        <w:tblInd w:w="108" w:type="dxa"/>
        <w:tblLook w:val="04A0" w:firstRow="1" w:lastRow="0" w:firstColumn="1" w:lastColumn="0" w:noHBand="0" w:noVBand="1"/>
      </w:tblPr>
      <w:tblGrid>
        <w:gridCol w:w="1206"/>
        <w:gridCol w:w="1357"/>
        <w:gridCol w:w="1199"/>
        <w:gridCol w:w="1177"/>
        <w:gridCol w:w="1144"/>
        <w:gridCol w:w="1017"/>
        <w:gridCol w:w="1144"/>
        <w:gridCol w:w="1368"/>
      </w:tblGrid>
      <w:tr w:rsidRPr="005E5170" w:rsidR="0021340A" w:rsidTr="00252E0F" w14:paraId="0528C668" w14:textId="77777777">
        <w:tc>
          <w:tcPr>
            <w:tcW w:w="9342" w:type="dxa"/>
            <w:gridSpan w:val="8"/>
            <w:shd w:val="clear" w:color="auto" w:fill="auto"/>
          </w:tcPr>
          <w:p w:rsidRPr="005E5170" w:rsidR="0021340A" w:rsidP="001B4FB5" w:rsidRDefault="0021340A" w14:paraId="47F43B28"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12. Provide estimates of the hour burden of the collection of information. The statement should: </w:t>
            </w:r>
          </w:p>
          <w:p w:rsidRPr="005E5170" w:rsidR="0021340A" w:rsidP="001B4FB5" w:rsidRDefault="0021340A" w14:paraId="7F8E578D" w14:textId="77777777">
            <w:pPr>
              <w:spacing w:after="0" w:line="240" w:lineRule="auto"/>
              <w:rPr>
                <w:rFonts w:ascii="Times New Roman" w:hAnsi="Times New Roman"/>
                <w:b/>
                <w:color w:val="000000"/>
                <w:sz w:val="24"/>
                <w:szCs w:val="24"/>
              </w:rPr>
            </w:pPr>
          </w:p>
          <w:p w:rsidRPr="005E5170" w:rsidR="0021340A" w:rsidP="001B4FB5" w:rsidRDefault="0021340A" w14:paraId="12C1BD41"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E5170" w:rsidR="00D35DDB" w:rsidP="001B4FB5" w:rsidRDefault="00D35DDB" w14:paraId="2D861200" w14:textId="77777777">
            <w:pPr>
              <w:spacing w:after="0" w:line="240" w:lineRule="auto"/>
              <w:rPr>
                <w:rFonts w:ascii="Times New Roman" w:hAnsi="Times New Roman"/>
                <w:color w:val="000000"/>
                <w:sz w:val="24"/>
                <w:szCs w:val="24"/>
              </w:rPr>
            </w:pPr>
          </w:p>
          <w:p w:rsidRPr="005E5170" w:rsidR="0021340A" w:rsidP="001B4FB5" w:rsidRDefault="0021340A" w14:paraId="0B6D43FF"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5E5170" w:rsidR="00D35DDB" w:rsidP="001B4FB5" w:rsidRDefault="00D35DDB" w14:paraId="79D657BD" w14:textId="77777777">
            <w:pPr>
              <w:spacing w:after="0" w:line="240" w:lineRule="auto"/>
              <w:rPr>
                <w:rFonts w:ascii="Times New Roman" w:hAnsi="Times New Roman"/>
                <w:color w:val="000000"/>
                <w:sz w:val="24"/>
                <w:szCs w:val="24"/>
              </w:rPr>
            </w:pPr>
          </w:p>
          <w:p w:rsidRPr="005E5170" w:rsidR="0021340A" w:rsidP="001B4FB5" w:rsidRDefault="0021340A" w14:paraId="2EF0E027"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P="001B4FB5" w:rsidRDefault="0021340A" w14:paraId="643E7240" w14:textId="77777777">
            <w:pPr>
              <w:spacing w:after="0" w:line="240" w:lineRule="auto"/>
              <w:rPr>
                <w:rFonts w:ascii="Times New Roman" w:hAnsi="Times New Roman"/>
                <w:b/>
                <w:color w:val="000000"/>
                <w:sz w:val="24"/>
                <w:szCs w:val="24"/>
              </w:rPr>
            </w:pPr>
          </w:p>
          <w:p w:rsidR="00700822" w:rsidP="001B4FB5" w:rsidRDefault="00700822" w14:paraId="272890C2" w14:textId="77777777">
            <w:pPr>
              <w:spacing w:after="0" w:line="240" w:lineRule="auto"/>
              <w:rPr>
                <w:rFonts w:ascii="Times New Roman" w:hAnsi="Times New Roman"/>
                <w:b/>
                <w:color w:val="000000"/>
                <w:sz w:val="24"/>
                <w:szCs w:val="24"/>
              </w:rPr>
            </w:pPr>
          </w:p>
          <w:p w:rsidR="00700822" w:rsidP="001B4FB5" w:rsidRDefault="00700822" w14:paraId="50C480C8" w14:textId="77777777">
            <w:pPr>
              <w:spacing w:after="0" w:line="240" w:lineRule="auto"/>
              <w:rPr>
                <w:rFonts w:ascii="Times New Roman" w:hAnsi="Times New Roman"/>
                <w:b/>
                <w:color w:val="000000"/>
                <w:sz w:val="24"/>
                <w:szCs w:val="24"/>
              </w:rPr>
            </w:pPr>
          </w:p>
          <w:p w:rsidRPr="005E5170" w:rsidR="00700822" w:rsidP="001B4FB5" w:rsidRDefault="00700822" w14:paraId="69D4009F" w14:textId="5A4629F5">
            <w:pPr>
              <w:spacing w:after="0" w:line="240" w:lineRule="auto"/>
              <w:rPr>
                <w:rFonts w:ascii="Times New Roman" w:hAnsi="Times New Roman"/>
                <w:b/>
                <w:color w:val="000000"/>
                <w:sz w:val="24"/>
                <w:szCs w:val="24"/>
              </w:rPr>
            </w:pPr>
          </w:p>
        </w:tc>
      </w:tr>
      <w:tr w:rsidRPr="005E5170" w:rsidR="00A6656E" w:rsidTr="00252E0F" w14:paraId="2A5DEA3C"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085033D0" w14:textId="77777777">
            <w:pPr>
              <w:rPr>
                <w:rFonts w:ascii="Helvetica" w:hAnsi="Helvetica"/>
                <w:b/>
                <w:bCs/>
                <w:color w:val="000000"/>
                <w:sz w:val="18"/>
              </w:rPr>
            </w:pPr>
            <w:r w:rsidRPr="005E5170">
              <w:rPr>
                <w:rFonts w:ascii="Helvetica" w:hAnsi="Helvetica"/>
                <w:b/>
                <w:bCs/>
                <w:color w:val="000000"/>
                <w:sz w:val="18"/>
              </w:rPr>
              <w:t>Information Collection</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A6656E" w:rsidRDefault="00A6656E" w14:paraId="07E0769A" w14:textId="77777777">
            <w:pPr>
              <w:ind w:right="-108"/>
              <w:jc w:val="center"/>
              <w:rPr>
                <w:rFonts w:ascii="Helvetica" w:hAnsi="Helvetica"/>
                <w:b/>
                <w:bCs/>
                <w:color w:val="000000"/>
                <w:sz w:val="18"/>
              </w:rPr>
            </w:pPr>
            <w:r w:rsidRPr="005E5170">
              <w:rPr>
                <w:rFonts w:ascii="Helvetica" w:hAnsi="Helvetica"/>
                <w:b/>
                <w:bCs/>
                <w:color w:val="000000"/>
                <w:sz w:val="18"/>
              </w:rPr>
              <w:t>Number of Respondents</w:t>
            </w:r>
          </w:p>
        </w:tc>
        <w:tc>
          <w:tcPr>
            <w:tcW w:w="1199"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4932A2B9" w14:textId="77777777">
            <w:pPr>
              <w:ind w:left="72" w:right="-108"/>
              <w:jc w:val="center"/>
              <w:rPr>
                <w:rFonts w:ascii="Helvetica" w:hAnsi="Helvetica"/>
                <w:b/>
                <w:bCs/>
                <w:color w:val="000000"/>
                <w:sz w:val="18"/>
              </w:rPr>
            </w:pPr>
            <w:r w:rsidRPr="005E5170">
              <w:rPr>
                <w:rFonts w:ascii="Helvetica" w:hAnsi="Helvetica"/>
                <w:b/>
                <w:bCs/>
                <w:color w:val="000000"/>
                <w:sz w:val="18"/>
              </w:rPr>
              <w:t>Frequency of Response</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A6656E" w14:paraId="36997690" w14:textId="77777777">
            <w:pPr>
              <w:jc w:val="center"/>
              <w:rPr>
                <w:rFonts w:ascii="Helvetica" w:hAnsi="Helvetica"/>
                <w:b/>
                <w:bCs/>
                <w:color w:val="000000"/>
                <w:sz w:val="18"/>
              </w:rPr>
            </w:pPr>
            <w:r w:rsidRPr="005E5170">
              <w:rPr>
                <w:rFonts w:ascii="Helvetica" w:hAnsi="Helvetica"/>
                <w:b/>
                <w:bCs/>
                <w:color w:val="000000"/>
                <w:sz w:val="18"/>
              </w:rPr>
              <w:t>Responses Per Year</w:t>
            </w:r>
          </w:p>
        </w:tc>
        <w:tc>
          <w:tcPr>
            <w:tcW w:w="1155" w:type="dxa"/>
            <w:tcBorders>
              <w:top w:val="single" w:color="auto" w:sz="4" w:space="0"/>
              <w:left w:val="single" w:color="auto" w:sz="4" w:space="0"/>
              <w:bottom w:val="single" w:color="auto" w:sz="4" w:space="0"/>
              <w:right w:val="single" w:color="auto" w:sz="4" w:space="0"/>
            </w:tcBorders>
            <w:vAlign w:val="center"/>
          </w:tcPr>
          <w:p w:rsidRPr="005E5170" w:rsidR="00A6656E" w:rsidP="00A6656E" w:rsidRDefault="00A6656E" w14:paraId="3866469C" w14:textId="77777777">
            <w:pPr>
              <w:ind w:right="-108"/>
              <w:jc w:val="center"/>
              <w:rPr>
                <w:rFonts w:ascii="Helvetica" w:hAnsi="Helvetica"/>
                <w:b/>
                <w:bCs/>
                <w:color w:val="000000"/>
                <w:sz w:val="18"/>
                <w:vertAlign w:val="superscript"/>
              </w:rPr>
            </w:pPr>
            <w:r w:rsidRPr="005E5170">
              <w:rPr>
                <w:rFonts w:ascii="Helvetica" w:hAnsi="Helvetica"/>
                <w:b/>
                <w:bCs/>
                <w:color w:val="000000"/>
                <w:sz w:val="18"/>
              </w:rPr>
              <w:t>Burden Hours Per Response</w:t>
            </w:r>
            <w:r w:rsidRPr="005E5170" w:rsidR="00C443FA">
              <w:rPr>
                <w:rFonts w:ascii="Helvetica" w:hAnsi="Helvetica"/>
                <w:b/>
                <w:bCs/>
                <w:color w:val="000000"/>
                <w:sz w:val="18"/>
                <w:vertAlign w:val="superscript"/>
              </w:rPr>
              <w:t>1</w:t>
            </w: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A6656E" w:rsidRDefault="00A6656E" w14:paraId="46AF8F69" w14:textId="77777777">
            <w:pPr>
              <w:ind w:right="-108"/>
              <w:jc w:val="center"/>
              <w:rPr>
                <w:rFonts w:ascii="Helvetica" w:hAnsi="Helvetica"/>
                <w:b/>
                <w:bCs/>
                <w:color w:val="000000"/>
                <w:sz w:val="18"/>
              </w:rPr>
            </w:pPr>
            <w:r w:rsidRPr="005E5170">
              <w:rPr>
                <w:rFonts w:ascii="Helvetica" w:hAnsi="Helvetica"/>
                <w:b/>
                <w:bCs/>
                <w:color w:val="000000"/>
                <w:sz w:val="18"/>
              </w:rPr>
              <w:t>Annual Burden Hours</w:t>
            </w:r>
          </w:p>
        </w:tc>
        <w:tc>
          <w:tcPr>
            <w:tcW w:w="1144"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581D8696" w14:textId="77777777">
            <w:pPr>
              <w:ind w:right="-108"/>
              <w:jc w:val="center"/>
              <w:rPr>
                <w:rFonts w:ascii="Helvetica" w:hAnsi="Helvetica"/>
                <w:b/>
                <w:bCs/>
                <w:color w:val="000000"/>
                <w:sz w:val="18"/>
                <w:vertAlign w:val="superscript"/>
              </w:rPr>
            </w:pPr>
            <w:r w:rsidRPr="005E5170">
              <w:rPr>
                <w:rFonts w:ascii="Helvetica" w:hAnsi="Helvetica"/>
                <w:b/>
                <w:bCs/>
                <w:color w:val="000000"/>
                <w:sz w:val="18"/>
              </w:rPr>
              <w:t>Hourly Cost per Response</w:t>
            </w:r>
            <w:r w:rsidRPr="005E5170" w:rsidR="00F54143">
              <w:rPr>
                <w:rFonts w:ascii="Helvetica" w:hAnsi="Helvetica"/>
                <w:b/>
                <w:bCs/>
                <w:color w:val="000000"/>
                <w:sz w:val="18"/>
                <w:vertAlign w:val="superscript"/>
              </w:rPr>
              <w:t>2</w:t>
            </w:r>
          </w:p>
        </w:tc>
        <w:tc>
          <w:tcPr>
            <w:tcW w:w="1141" w:type="dxa"/>
            <w:tcBorders>
              <w:top w:val="single" w:color="auto" w:sz="4" w:space="0"/>
              <w:left w:val="single" w:color="auto" w:sz="4" w:space="0"/>
              <w:bottom w:val="single" w:color="auto" w:sz="4" w:space="0"/>
              <w:right w:val="single" w:color="auto" w:sz="4" w:space="0"/>
            </w:tcBorders>
          </w:tcPr>
          <w:p w:rsidRPr="005E5170" w:rsidR="00A6656E" w:rsidP="00B106EA" w:rsidRDefault="00A6656E" w14:paraId="7FC1015B" w14:textId="77777777">
            <w:pPr>
              <w:ind w:right="-108"/>
              <w:jc w:val="center"/>
              <w:rPr>
                <w:rFonts w:ascii="Helvetica" w:hAnsi="Helvetica"/>
                <w:b/>
                <w:bCs/>
                <w:color w:val="000000"/>
                <w:sz w:val="18"/>
              </w:rPr>
            </w:pPr>
            <w:r w:rsidRPr="005E5170">
              <w:rPr>
                <w:rFonts w:ascii="Helvetica" w:hAnsi="Helvetica"/>
                <w:b/>
                <w:bCs/>
                <w:color w:val="000000"/>
                <w:sz w:val="18"/>
              </w:rPr>
              <w:t>Total Annual Cost</w:t>
            </w:r>
          </w:p>
        </w:tc>
      </w:tr>
      <w:tr w:rsidRPr="005E5170" w:rsidR="00A6656E" w:rsidTr="00252E0F" w14:paraId="383D4F92"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D6411" w14:paraId="6FEFC21B" w14:textId="77777777">
            <w:pPr>
              <w:rPr>
                <w:rFonts w:ascii="Helvetica" w:hAnsi="Helvetica"/>
                <w:bCs/>
                <w:color w:val="000000"/>
                <w:sz w:val="18"/>
              </w:rPr>
            </w:pPr>
            <w:r w:rsidRPr="005E5170">
              <w:rPr>
                <w:rFonts w:ascii="Helvetica" w:hAnsi="Helvetica"/>
                <w:bCs/>
                <w:color w:val="000000"/>
                <w:sz w:val="18"/>
              </w:rPr>
              <w:lastRenderedPageBreak/>
              <w:t>HUD-9832</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C443FA" w14:paraId="5BF67C7E" w14:textId="77777777">
            <w:pPr>
              <w:jc w:val="center"/>
              <w:rPr>
                <w:rFonts w:ascii="Helvetica" w:hAnsi="Helvetica"/>
                <w:bCs/>
                <w:color w:val="000000"/>
                <w:sz w:val="18"/>
              </w:rPr>
            </w:pPr>
            <w:r w:rsidRPr="005E5170">
              <w:rPr>
                <w:rFonts w:ascii="Helvetica" w:hAnsi="Helvetica"/>
                <w:bCs/>
                <w:color w:val="000000"/>
                <w:sz w:val="18"/>
              </w:rPr>
              <w:t>30,620</w:t>
            </w:r>
          </w:p>
        </w:tc>
        <w:tc>
          <w:tcPr>
            <w:tcW w:w="1199"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C443FA" w14:paraId="1A12E330" w14:textId="77777777">
            <w:pPr>
              <w:jc w:val="center"/>
              <w:rPr>
                <w:rFonts w:ascii="Helvetica" w:hAnsi="Helvetica"/>
                <w:bCs/>
                <w:color w:val="000000"/>
                <w:sz w:val="18"/>
              </w:rPr>
            </w:pPr>
            <w:r w:rsidRPr="005E5170">
              <w:rPr>
                <w:rFonts w:ascii="Helvetica" w:hAnsi="Helvetica"/>
                <w:bCs/>
                <w:color w:val="000000"/>
                <w:sz w:val="18"/>
              </w:rPr>
              <w:t>1</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700822" w14:paraId="61A2741D" w14:textId="484894DB">
            <w:pPr>
              <w:jc w:val="center"/>
              <w:rPr>
                <w:rFonts w:ascii="Helvetica" w:hAnsi="Helvetica"/>
                <w:bCs/>
                <w:color w:val="000000"/>
                <w:sz w:val="18"/>
              </w:rPr>
            </w:pPr>
            <w:r w:rsidRPr="00700822">
              <w:rPr>
                <w:rFonts w:ascii="Helvetica" w:hAnsi="Helvetica"/>
                <w:bCs/>
                <w:color w:val="000000"/>
                <w:sz w:val="18"/>
              </w:rPr>
              <w:t>30,620</w:t>
            </w:r>
          </w:p>
        </w:tc>
        <w:tc>
          <w:tcPr>
            <w:tcW w:w="1155"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C443FA" w14:paraId="304D67E9" w14:textId="77777777">
            <w:pPr>
              <w:jc w:val="center"/>
              <w:rPr>
                <w:rFonts w:ascii="Helvetica" w:hAnsi="Helvetica"/>
                <w:bCs/>
                <w:color w:val="000000"/>
                <w:sz w:val="18"/>
              </w:rPr>
            </w:pPr>
            <w:r w:rsidRPr="005E5170">
              <w:rPr>
                <w:rFonts w:ascii="Helvetica" w:hAnsi="Helvetica"/>
                <w:bCs/>
                <w:color w:val="000000"/>
                <w:sz w:val="18"/>
              </w:rPr>
              <w:t>2</w:t>
            </w: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700822" w14:paraId="24981449" w14:textId="2292D672">
            <w:pPr>
              <w:jc w:val="center"/>
              <w:rPr>
                <w:rFonts w:ascii="Helvetica" w:hAnsi="Helvetica"/>
                <w:bCs/>
                <w:color w:val="000000"/>
                <w:sz w:val="18"/>
              </w:rPr>
            </w:pPr>
            <w:r>
              <w:rPr>
                <w:rFonts w:ascii="Helvetica" w:hAnsi="Helvetica"/>
                <w:bCs/>
                <w:color w:val="000000"/>
                <w:sz w:val="18"/>
              </w:rPr>
              <w:t>61,240</w:t>
            </w:r>
          </w:p>
        </w:tc>
        <w:tc>
          <w:tcPr>
            <w:tcW w:w="1144"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C443FA" w14:paraId="794F08A9" w14:textId="77777777">
            <w:pPr>
              <w:jc w:val="right"/>
              <w:rPr>
                <w:rFonts w:ascii="Helvetica" w:hAnsi="Helvetica"/>
                <w:bCs/>
                <w:color w:val="000000"/>
                <w:sz w:val="18"/>
              </w:rPr>
            </w:pPr>
            <w:r w:rsidRPr="005E5170">
              <w:rPr>
                <w:rFonts w:ascii="Helvetica" w:hAnsi="Helvetica"/>
                <w:bCs/>
                <w:color w:val="000000"/>
                <w:sz w:val="18"/>
              </w:rPr>
              <w:t>40.95</w:t>
            </w:r>
          </w:p>
        </w:tc>
        <w:tc>
          <w:tcPr>
            <w:tcW w:w="1141" w:type="dxa"/>
            <w:tcBorders>
              <w:top w:val="single" w:color="auto" w:sz="4" w:space="0"/>
              <w:left w:val="single" w:color="auto" w:sz="4" w:space="0"/>
              <w:bottom w:val="single" w:color="auto" w:sz="4" w:space="0"/>
              <w:right w:val="single" w:color="auto" w:sz="4" w:space="0"/>
            </w:tcBorders>
          </w:tcPr>
          <w:p w:rsidRPr="005E5170" w:rsidR="00A6656E" w:rsidP="00B106EA" w:rsidRDefault="00700822" w14:paraId="680C3AEC" w14:textId="61E53054">
            <w:pPr>
              <w:jc w:val="right"/>
              <w:rPr>
                <w:rFonts w:ascii="Helvetica" w:hAnsi="Helvetica"/>
                <w:bCs/>
                <w:color w:val="000000"/>
                <w:sz w:val="18"/>
              </w:rPr>
            </w:pPr>
            <w:r>
              <w:rPr>
                <w:rFonts w:ascii="Helvetica" w:hAnsi="Helvetica"/>
                <w:bCs/>
                <w:color w:val="000000"/>
                <w:sz w:val="18"/>
              </w:rPr>
              <w:t>$2,507,778</w:t>
            </w:r>
            <w:r w:rsidR="0001569C">
              <w:rPr>
                <w:rFonts w:ascii="Helvetica" w:hAnsi="Helvetica"/>
                <w:bCs/>
                <w:color w:val="000000"/>
                <w:sz w:val="18"/>
              </w:rPr>
              <w:t>.00</w:t>
            </w:r>
          </w:p>
        </w:tc>
      </w:tr>
      <w:tr w:rsidRPr="005E5170" w:rsidR="00AD6411" w:rsidTr="00252E0F" w14:paraId="4EFB6F7C"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DA69C9" w14:paraId="232253BB" w14:textId="77777777">
            <w:pPr>
              <w:rPr>
                <w:rFonts w:ascii="Helvetica" w:hAnsi="Helvetica"/>
                <w:bCs/>
                <w:color w:val="000000"/>
                <w:sz w:val="18"/>
              </w:rPr>
            </w:pPr>
            <w:r w:rsidRPr="005E5170">
              <w:rPr>
                <w:rFonts w:ascii="Helvetica" w:hAnsi="Helvetica"/>
                <w:bCs/>
                <w:color w:val="000000"/>
                <w:sz w:val="18"/>
              </w:rPr>
              <w:t>HUD-</w:t>
            </w:r>
            <w:r w:rsidRPr="005E5170" w:rsidR="00C443FA">
              <w:rPr>
                <w:rFonts w:ascii="Helvetica" w:hAnsi="Helvetica"/>
                <w:bCs/>
                <w:color w:val="000000"/>
                <w:sz w:val="18"/>
              </w:rPr>
              <w:t>9839-a</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C443FA" w14:paraId="76F2EF8B" w14:textId="77777777">
            <w:pPr>
              <w:jc w:val="center"/>
              <w:rPr>
                <w:rFonts w:ascii="Helvetica" w:hAnsi="Helvetica"/>
                <w:bCs/>
                <w:color w:val="000000"/>
                <w:sz w:val="18"/>
              </w:rPr>
            </w:pPr>
            <w:r w:rsidRPr="005E5170">
              <w:rPr>
                <w:rFonts w:ascii="Helvetica" w:hAnsi="Helvetica"/>
                <w:bCs/>
                <w:color w:val="000000"/>
                <w:sz w:val="18"/>
              </w:rPr>
              <w:t>7,655</w:t>
            </w:r>
          </w:p>
        </w:tc>
        <w:tc>
          <w:tcPr>
            <w:tcW w:w="1199"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60DC93B1" w14:textId="77777777">
            <w:pPr>
              <w:jc w:val="center"/>
              <w:rPr>
                <w:rFonts w:ascii="Helvetica" w:hAnsi="Helvetica"/>
                <w:bCs/>
                <w:color w:val="000000"/>
                <w:sz w:val="18"/>
              </w:rPr>
            </w:pPr>
            <w:r w:rsidRPr="005E5170">
              <w:rPr>
                <w:rFonts w:ascii="Helvetica" w:hAnsi="Helvetica"/>
                <w:bCs/>
                <w:color w:val="000000"/>
                <w:sz w:val="18"/>
              </w:rPr>
              <w:t>1</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00822" w14:paraId="091AD23C" w14:textId="3A319A39">
            <w:pPr>
              <w:jc w:val="center"/>
              <w:rPr>
                <w:rFonts w:ascii="Helvetica" w:hAnsi="Helvetica"/>
                <w:bCs/>
                <w:color w:val="000000"/>
                <w:sz w:val="18"/>
              </w:rPr>
            </w:pPr>
            <w:r w:rsidRPr="00700822">
              <w:rPr>
                <w:rFonts w:ascii="Helvetica" w:hAnsi="Helvetica"/>
                <w:bCs/>
                <w:color w:val="000000"/>
                <w:sz w:val="18"/>
              </w:rPr>
              <w:t>7,655</w:t>
            </w:r>
          </w:p>
        </w:tc>
        <w:tc>
          <w:tcPr>
            <w:tcW w:w="1155"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64FFEE9C" w14:textId="77777777">
            <w:pPr>
              <w:jc w:val="center"/>
              <w:rPr>
                <w:rFonts w:ascii="Helvetica" w:hAnsi="Helvetica"/>
                <w:bCs/>
                <w:color w:val="000000"/>
                <w:sz w:val="18"/>
              </w:rPr>
            </w:pPr>
            <w:r w:rsidRPr="005E5170">
              <w:rPr>
                <w:rFonts w:ascii="Helvetica" w:hAnsi="Helvetica"/>
                <w:bCs/>
                <w:color w:val="000000"/>
                <w:sz w:val="18"/>
              </w:rPr>
              <w:t>0.50</w:t>
            </w: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00822" w14:paraId="4971B3F5" w14:textId="207774F3">
            <w:pPr>
              <w:jc w:val="center"/>
              <w:rPr>
                <w:rFonts w:ascii="Helvetica" w:hAnsi="Helvetica"/>
                <w:bCs/>
                <w:color w:val="000000"/>
                <w:sz w:val="18"/>
              </w:rPr>
            </w:pPr>
            <w:r>
              <w:rPr>
                <w:rFonts w:ascii="Helvetica" w:hAnsi="Helvetica"/>
                <w:bCs/>
                <w:color w:val="000000"/>
                <w:sz w:val="18"/>
              </w:rPr>
              <w:t>3,827.50</w:t>
            </w:r>
          </w:p>
        </w:tc>
        <w:tc>
          <w:tcPr>
            <w:tcW w:w="1144"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2A119D50" w14:textId="77777777">
            <w:pPr>
              <w:jc w:val="right"/>
              <w:rPr>
                <w:rFonts w:ascii="Helvetica" w:hAnsi="Helvetica"/>
                <w:bCs/>
                <w:color w:val="000000"/>
                <w:sz w:val="18"/>
              </w:rPr>
            </w:pPr>
            <w:r w:rsidRPr="005E5170">
              <w:rPr>
                <w:rFonts w:ascii="Helvetica" w:hAnsi="Helvetica"/>
                <w:bCs/>
                <w:color w:val="000000"/>
                <w:sz w:val="18"/>
              </w:rPr>
              <w:t>40.95</w:t>
            </w:r>
          </w:p>
        </w:tc>
        <w:tc>
          <w:tcPr>
            <w:tcW w:w="1141" w:type="dxa"/>
            <w:tcBorders>
              <w:top w:val="single" w:color="auto" w:sz="4" w:space="0"/>
              <w:left w:val="single" w:color="auto" w:sz="4" w:space="0"/>
              <w:bottom w:val="single" w:color="auto" w:sz="4" w:space="0"/>
              <w:right w:val="single" w:color="auto" w:sz="4" w:space="0"/>
            </w:tcBorders>
          </w:tcPr>
          <w:p w:rsidRPr="005E5170" w:rsidR="00AD6411" w:rsidP="00B106EA" w:rsidRDefault="00C443FA" w14:paraId="00CCE1B4" w14:textId="2473A036">
            <w:pPr>
              <w:jc w:val="right"/>
              <w:rPr>
                <w:rFonts w:ascii="Helvetica" w:hAnsi="Helvetica"/>
                <w:bCs/>
                <w:color w:val="000000"/>
                <w:sz w:val="18"/>
              </w:rPr>
            </w:pPr>
            <w:r w:rsidRPr="005E5170">
              <w:rPr>
                <w:rFonts w:ascii="Helvetica" w:hAnsi="Helvetica"/>
                <w:bCs/>
                <w:color w:val="000000"/>
                <w:sz w:val="18"/>
              </w:rPr>
              <w:t>$</w:t>
            </w:r>
            <w:r w:rsidR="00700822">
              <w:rPr>
                <w:rFonts w:ascii="Helvetica" w:hAnsi="Helvetica"/>
                <w:bCs/>
                <w:color w:val="000000"/>
                <w:sz w:val="18"/>
              </w:rPr>
              <w:t>156,736.12</w:t>
            </w:r>
          </w:p>
        </w:tc>
      </w:tr>
      <w:tr w:rsidRPr="005E5170" w:rsidR="00AD6411" w:rsidTr="00252E0F" w14:paraId="4B2AEE55"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1EF0D1A0" w14:textId="77777777">
            <w:pPr>
              <w:rPr>
                <w:rFonts w:ascii="Helvetica" w:hAnsi="Helvetica"/>
                <w:bCs/>
                <w:color w:val="000000"/>
                <w:sz w:val="18"/>
              </w:rPr>
            </w:pPr>
            <w:r w:rsidRPr="005E5170">
              <w:rPr>
                <w:rFonts w:ascii="Helvetica" w:hAnsi="Helvetica"/>
                <w:bCs/>
                <w:color w:val="000000"/>
                <w:sz w:val="18"/>
              </w:rPr>
              <w:t>HUD-9839-b</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C443FA" w14:paraId="17A6A372" w14:textId="77777777">
            <w:pPr>
              <w:jc w:val="center"/>
              <w:rPr>
                <w:rFonts w:ascii="Helvetica" w:hAnsi="Helvetica"/>
                <w:bCs/>
                <w:color w:val="000000"/>
                <w:sz w:val="18"/>
              </w:rPr>
            </w:pPr>
            <w:r w:rsidRPr="005E5170">
              <w:rPr>
                <w:rFonts w:ascii="Helvetica" w:hAnsi="Helvetica"/>
                <w:bCs/>
                <w:color w:val="000000"/>
                <w:sz w:val="18"/>
              </w:rPr>
              <w:t>19,903</w:t>
            </w:r>
          </w:p>
        </w:tc>
        <w:tc>
          <w:tcPr>
            <w:tcW w:w="1199"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6ED9085B" w14:textId="77777777">
            <w:pPr>
              <w:jc w:val="center"/>
              <w:rPr>
                <w:rFonts w:ascii="Helvetica" w:hAnsi="Helvetica"/>
                <w:bCs/>
                <w:color w:val="000000"/>
                <w:sz w:val="18"/>
              </w:rPr>
            </w:pPr>
            <w:r w:rsidRPr="005E5170">
              <w:rPr>
                <w:rFonts w:ascii="Helvetica" w:hAnsi="Helvetica"/>
                <w:bCs/>
                <w:color w:val="000000"/>
                <w:sz w:val="18"/>
              </w:rPr>
              <w:t>1</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00822" w14:paraId="172270E4" w14:textId="5A2BE1D7">
            <w:pPr>
              <w:jc w:val="center"/>
              <w:rPr>
                <w:rFonts w:ascii="Helvetica" w:hAnsi="Helvetica"/>
                <w:bCs/>
                <w:color w:val="000000"/>
                <w:sz w:val="18"/>
              </w:rPr>
            </w:pPr>
            <w:r w:rsidRPr="00700822">
              <w:rPr>
                <w:rFonts w:ascii="Helvetica" w:hAnsi="Helvetica"/>
                <w:bCs/>
                <w:color w:val="000000"/>
                <w:sz w:val="18"/>
              </w:rPr>
              <w:t>19,903</w:t>
            </w:r>
          </w:p>
        </w:tc>
        <w:tc>
          <w:tcPr>
            <w:tcW w:w="1155"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1F51889D" w14:textId="77777777">
            <w:pPr>
              <w:jc w:val="center"/>
              <w:rPr>
                <w:rFonts w:ascii="Helvetica" w:hAnsi="Helvetica"/>
                <w:bCs/>
                <w:color w:val="000000"/>
                <w:sz w:val="18"/>
              </w:rPr>
            </w:pPr>
            <w:r w:rsidRPr="005E5170">
              <w:rPr>
                <w:rFonts w:ascii="Helvetica" w:hAnsi="Helvetica"/>
                <w:bCs/>
                <w:color w:val="000000"/>
                <w:sz w:val="18"/>
              </w:rPr>
              <w:t>0.25</w:t>
            </w: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00822" w14:paraId="15F2A1D7" w14:textId="29D7B0E2">
            <w:pPr>
              <w:jc w:val="center"/>
              <w:rPr>
                <w:rFonts w:ascii="Helvetica" w:hAnsi="Helvetica"/>
                <w:bCs/>
                <w:color w:val="000000"/>
                <w:sz w:val="18"/>
              </w:rPr>
            </w:pPr>
            <w:r>
              <w:rPr>
                <w:rFonts w:ascii="Helvetica" w:hAnsi="Helvetica"/>
                <w:bCs/>
                <w:color w:val="000000"/>
                <w:sz w:val="18"/>
              </w:rPr>
              <w:t>4,975.75</w:t>
            </w:r>
          </w:p>
        </w:tc>
        <w:tc>
          <w:tcPr>
            <w:tcW w:w="1144"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18376E6E" w14:textId="77777777">
            <w:pPr>
              <w:jc w:val="right"/>
              <w:rPr>
                <w:rFonts w:ascii="Helvetica" w:hAnsi="Helvetica"/>
                <w:bCs/>
                <w:color w:val="000000"/>
                <w:sz w:val="18"/>
              </w:rPr>
            </w:pPr>
            <w:r w:rsidRPr="005E5170">
              <w:rPr>
                <w:rFonts w:ascii="Helvetica" w:hAnsi="Helvetica"/>
                <w:bCs/>
                <w:color w:val="000000"/>
                <w:sz w:val="18"/>
              </w:rPr>
              <w:t>40.95</w:t>
            </w:r>
          </w:p>
        </w:tc>
        <w:tc>
          <w:tcPr>
            <w:tcW w:w="1141" w:type="dxa"/>
            <w:tcBorders>
              <w:top w:val="single" w:color="auto" w:sz="4" w:space="0"/>
              <w:left w:val="single" w:color="auto" w:sz="4" w:space="0"/>
              <w:bottom w:val="single" w:color="auto" w:sz="4" w:space="0"/>
              <w:right w:val="single" w:color="auto" w:sz="4" w:space="0"/>
            </w:tcBorders>
          </w:tcPr>
          <w:p w:rsidRPr="005E5170" w:rsidR="00AD6411" w:rsidP="00B106EA" w:rsidRDefault="007D0419" w14:paraId="219423B7" w14:textId="409CBC7E">
            <w:pPr>
              <w:jc w:val="right"/>
              <w:rPr>
                <w:rFonts w:ascii="Helvetica" w:hAnsi="Helvetica"/>
                <w:bCs/>
                <w:color w:val="000000"/>
                <w:sz w:val="18"/>
              </w:rPr>
            </w:pPr>
            <w:r>
              <w:rPr>
                <w:rFonts w:ascii="Helvetica" w:hAnsi="Helvetica"/>
                <w:bCs/>
                <w:color w:val="000000"/>
                <w:sz w:val="18"/>
              </w:rPr>
              <w:t>203,756.96</w:t>
            </w:r>
          </w:p>
        </w:tc>
      </w:tr>
      <w:tr w:rsidRPr="005E5170" w:rsidR="00AD6411" w:rsidTr="00252E0F" w14:paraId="6A00A1C8"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49061E53" w14:textId="77777777">
            <w:pPr>
              <w:rPr>
                <w:rFonts w:ascii="Helvetica" w:hAnsi="Helvetica"/>
                <w:bCs/>
                <w:color w:val="000000"/>
                <w:sz w:val="18"/>
              </w:rPr>
            </w:pPr>
            <w:r w:rsidRPr="005E5170">
              <w:rPr>
                <w:rFonts w:ascii="Helvetica" w:hAnsi="Helvetica"/>
                <w:bCs/>
                <w:color w:val="000000"/>
                <w:sz w:val="18"/>
              </w:rPr>
              <w:t>HUD-9839-c</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C443FA" w14:paraId="0AC64221" w14:textId="77777777">
            <w:pPr>
              <w:jc w:val="center"/>
              <w:rPr>
                <w:rFonts w:ascii="Helvetica" w:hAnsi="Helvetica"/>
                <w:bCs/>
                <w:color w:val="000000"/>
                <w:sz w:val="18"/>
              </w:rPr>
            </w:pPr>
            <w:r w:rsidRPr="005E5170">
              <w:rPr>
                <w:rFonts w:ascii="Helvetica" w:hAnsi="Helvetica"/>
                <w:bCs/>
                <w:color w:val="000000"/>
                <w:sz w:val="18"/>
              </w:rPr>
              <w:t>3,062</w:t>
            </w:r>
          </w:p>
        </w:tc>
        <w:tc>
          <w:tcPr>
            <w:tcW w:w="1199"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72E395A5" w14:textId="77777777">
            <w:pPr>
              <w:jc w:val="center"/>
              <w:rPr>
                <w:rFonts w:ascii="Helvetica" w:hAnsi="Helvetica"/>
                <w:bCs/>
                <w:color w:val="000000"/>
                <w:sz w:val="18"/>
              </w:rPr>
            </w:pPr>
            <w:r w:rsidRPr="005E5170">
              <w:rPr>
                <w:rFonts w:ascii="Helvetica" w:hAnsi="Helvetica"/>
                <w:bCs/>
                <w:color w:val="000000"/>
                <w:sz w:val="18"/>
              </w:rPr>
              <w:t>1</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00822" w14:paraId="1FF0DAD9" w14:textId="6D6AA942">
            <w:pPr>
              <w:jc w:val="center"/>
              <w:rPr>
                <w:rFonts w:ascii="Helvetica" w:hAnsi="Helvetica"/>
                <w:bCs/>
                <w:color w:val="000000"/>
                <w:sz w:val="18"/>
              </w:rPr>
            </w:pPr>
            <w:r w:rsidRPr="00700822">
              <w:rPr>
                <w:rFonts w:ascii="Helvetica" w:hAnsi="Helvetica"/>
                <w:bCs/>
                <w:color w:val="000000"/>
                <w:sz w:val="18"/>
              </w:rPr>
              <w:t>3,062</w:t>
            </w:r>
          </w:p>
        </w:tc>
        <w:tc>
          <w:tcPr>
            <w:tcW w:w="1155"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76086CB4" w14:textId="77777777">
            <w:pPr>
              <w:jc w:val="center"/>
              <w:rPr>
                <w:rFonts w:ascii="Helvetica" w:hAnsi="Helvetica"/>
                <w:bCs/>
                <w:color w:val="000000"/>
                <w:sz w:val="18"/>
              </w:rPr>
            </w:pPr>
            <w:r w:rsidRPr="005E5170">
              <w:rPr>
                <w:rFonts w:ascii="Helvetica" w:hAnsi="Helvetica"/>
                <w:bCs/>
                <w:color w:val="000000"/>
                <w:sz w:val="18"/>
              </w:rPr>
              <w:t>0.25</w:t>
            </w: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D6411" w:rsidP="00B106EA" w:rsidRDefault="007D0419" w14:paraId="3C3F263C" w14:textId="6E8A7802">
            <w:pPr>
              <w:jc w:val="center"/>
              <w:rPr>
                <w:rFonts w:ascii="Helvetica" w:hAnsi="Helvetica"/>
                <w:bCs/>
                <w:color w:val="000000"/>
                <w:sz w:val="18"/>
              </w:rPr>
            </w:pPr>
            <w:r>
              <w:rPr>
                <w:rFonts w:ascii="Helvetica" w:hAnsi="Helvetica"/>
                <w:bCs/>
                <w:color w:val="000000"/>
                <w:sz w:val="18"/>
              </w:rPr>
              <w:t>765.50</w:t>
            </w:r>
          </w:p>
        </w:tc>
        <w:tc>
          <w:tcPr>
            <w:tcW w:w="1144" w:type="dxa"/>
            <w:tcBorders>
              <w:top w:val="single" w:color="auto" w:sz="4" w:space="0"/>
              <w:left w:val="single" w:color="auto" w:sz="4" w:space="0"/>
              <w:bottom w:val="single" w:color="auto" w:sz="4" w:space="0"/>
              <w:right w:val="single" w:color="auto" w:sz="4" w:space="0"/>
            </w:tcBorders>
            <w:vAlign w:val="center"/>
          </w:tcPr>
          <w:p w:rsidRPr="005E5170" w:rsidR="00AD6411" w:rsidP="00B106EA" w:rsidRDefault="00C443FA" w14:paraId="5DAA948D" w14:textId="77777777">
            <w:pPr>
              <w:jc w:val="right"/>
              <w:rPr>
                <w:rFonts w:ascii="Helvetica" w:hAnsi="Helvetica"/>
                <w:bCs/>
                <w:color w:val="000000"/>
                <w:sz w:val="18"/>
              </w:rPr>
            </w:pPr>
            <w:r w:rsidRPr="005E5170">
              <w:rPr>
                <w:rFonts w:ascii="Helvetica" w:hAnsi="Helvetica"/>
                <w:bCs/>
                <w:color w:val="000000"/>
                <w:sz w:val="18"/>
              </w:rPr>
              <w:t>40.95</w:t>
            </w:r>
          </w:p>
        </w:tc>
        <w:tc>
          <w:tcPr>
            <w:tcW w:w="1141" w:type="dxa"/>
            <w:tcBorders>
              <w:top w:val="single" w:color="auto" w:sz="4" w:space="0"/>
              <w:left w:val="single" w:color="auto" w:sz="4" w:space="0"/>
              <w:bottom w:val="single" w:color="auto" w:sz="4" w:space="0"/>
              <w:right w:val="single" w:color="auto" w:sz="4" w:space="0"/>
            </w:tcBorders>
          </w:tcPr>
          <w:p w:rsidRPr="005E5170" w:rsidR="00AD6411" w:rsidP="00B106EA" w:rsidRDefault="007D0419" w14:paraId="7411CD5F" w14:textId="7A53A480">
            <w:pPr>
              <w:jc w:val="right"/>
              <w:rPr>
                <w:rFonts w:ascii="Helvetica" w:hAnsi="Helvetica"/>
                <w:bCs/>
                <w:color w:val="000000"/>
                <w:sz w:val="18"/>
              </w:rPr>
            </w:pPr>
            <w:r>
              <w:rPr>
                <w:rFonts w:ascii="Helvetica" w:hAnsi="Helvetica"/>
                <w:bCs/>
                <w:color w:val="000000"/>
                <w:sz w:val="18"/>
              </w:rPr>
              <w:t>31,347.22</w:t>
            </w:r>
          </w:p>
        </w:tc>
      </w:tr>
      <w:tr w:rsidRPr="005E5170" w:rsidR="00A6656E" w:rsidTr="00252E0F" w14:paraId="09732686" w14:textId="77777777">
        <w:tblPrEx>
          <w:tblLook w:val="0000" w:firstRow="0" w:lastRow="0" w:firstColumn="0" w:lastColumn="0" w:noHBand="0" w:noVBand="0"/>
        </w:tblPrEx>
        <w:tc>
          <w:tcPr>
            <w:tcW w:w="1266"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354B61A1" w14:textId="77777777">
            <w:pPr>
              <w:rPr>
                <w:rFonts w:ascii="Helvetica" w:hAnsi="Helvetica"/>
                <w:b/>
                <w:bCs/>
                <w:color w:val="000000"/>
                <w:sz w:val="18"/>
              </w:rPr>
            </w:pPr>
            <w:r w:rsidRPr="005E5170">
              <w:rPr>
                <w:rFonts w:ascii="Helvetica" w:hAnsi="Helvetica"/>
                <w:b/>
                <w:bCs/>
                <w:color w:val="000000"/>
                <w:sz w:val="18"/>
              </w:rPr>
              <w:t>TOTALS</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C443FA" w14:paraId="27ED2D83" w14:textId="77777777">
            <w:pPr>
              <w:jc w:val="center"/>
              <w:rPr>
                <w:rFonts w:ascii="Helvetica" w:hAnsi="Helvetica"/>
                <w:bCs/>
                <w:color w:val="000000"/>
                <w:sz w:val="18"/>
              </w:rPr>
            </w:pPr>
            <w:r w:rsidRPr="005E5170">
              <w:rPr>
                <w:rFonts w:ascii="Helvetica" w:hAnsi="Helvetica"/>
                <w:bCs/>
                <w:color w:val="000000"/>
                <w:sz w:val="18"/>
              </w:rPr>
              <w:t>61,240</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A6656E" w:rsidP="00B106EA" w:rsidRDefault="00A6656E" w14:paraId="50F7D421" w14:textId="77777777">
            <w:pPr>
              <w:jc w:val="center"/>
              <w:rPr>
                <w:rFonts w:ascii="Helvetica" w:hAnsi="Helvetica"/>
                <w:bCs/>
                <w:color w:val="000000"/>
                <w:sz w:val="18"/>
              </w:rPr>
            </w:pP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C443FA" w14:paraId="4E91D226" w14:textId="77777777">
            <w:pPr>
              <w:jc w:val="center"/>
              <w:rPr>
                <w:rFonts w:ascii="Helvetica" w:hAnsi="Helvetica"/>
                <w:bCs/>
                <w:color w:val="000000"/>
                <w:sz w:val="18"/>
              </w:rPr>
            </w:pPr>
            <w:r w:rsidRPr="005E5170">
              <w:rPr>
                <w:rFonts w:ascii="Helvetica" w:hAnsi="Helvetica"/>
                <w:bCs/>
                <w:color w:val="000000"/>
                <w:sz w:val="18"/>
              </w:rPr>
              <w:t>3,062</w:t>
            </w:r>
          </w:p>
        </w:tc>
        <w:tc>
          <w:tcPr>
            <w:tcW w:w="1155"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A6656E" w:rsidP="00B106EA" w:rsidRDefault="00A6656E" w14:paraId="4B37E5AE" w14:textId="77777777">
            <w:pPr>
              <w:jc w:val="center"/>
              <w:rPr>
                <w:rFonts w:ascii="Helvetica" w:hAnsi="Helvetica"/>
                <w:bCs/>
                <w:color w:val="000000"/>
                <w:sz w:val="18"/>
              </w:rPr>
            </w:pPr>
          </w:p>
        </w:tc>
        <w:tc>
          <w:tcPr>
            <w:tcW w:w="868" w:type="dxa"/>
            <w:tcBorders>
              <w:top w:val="single" w:color="auto" w:sz="4" w:space="0"/>
              <w:left w:val="single" w:color="auto" w:sz="4" w:space="0"/>
              <w:bottom w:val="single" w:color="auto" w:sz="4" w:space="0"/>
              <w:right w:val="single" w:color="auto" w:sz="4" w:space="0"/>
            </w:tcBorders>
            <w:shd w:val="clear" w:color="auto" w:fill="D9D9D9"/>
            <w:vAlign w:val="center"/>
          </w:tcPr>
          <w:p w:rsidRPr="005E5170" w:rsidR="00A6656E" w:rsidP="00B106EA" w:rsidRDefault="0001569C" w14:paraId="3A7310F0" w14:textId="2DB5A818">
            <w:pPr>
              <w:jc w:val="center"/>
              <w:rPr>
                <w:rFonts w:ascii="Helvetica" w:hAnsi="Helvetica"/>
                <w:bCs/>
                <w:color w:val="000000"/>
                <w:sz w:val="18"/>
              </w:rPr>
            </w:pPr>
            <w:r>
              <w:rPr>
                <w:rFonts w:ascii="Helvetica" w:hAnsi="Helvetica"/>
                <w:bCs/>
                <w:color w:val="000000"/>
                <w:sz w:val="18"/>
              </w:rPr>
              <w:t>70,808.75</w:t>
            </w:r>
          </w:p>
        </w:tc>
        <w:tc>
          <w:tcPr>
            <w:tcW w:w="1144"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A6656E" w:rsidP="00B106EA" w:rsidRDefault="00A6656E" w14:paraId="6B5DA106" w14:textId="77777777">
            <w:pPr>
              <w:jc w:val="right"/>
              <w:rPr>
                <w:rFonts w:ascii="Helvetica" w:hAnsi="Helvetica"/>
                <w:bCs/>
                <w:color w:val="000000"/>
                <w:sz w:val="18"/>
              </w:rPr>
            </w:pPr>
          </w:p>
        </w:tc>
        <w:tc>
          <w:tcPr>
            <w:tcW w:w="1141" w:type="dxa"/>
            <w:tcBorders>
              <w:top w:val="single" w:color="auto" w:sz="4" w:space="0"/>
              <w:left w:val="single" w:color="auto" w:sz="4" w:space="0"/>
              <w:bottom w:val="single" w:color="auto" w:sz="4" w:space="0"/>
              <w:right w:val="single" w:color="auto" w:sz="4" w:space="0"/>
            </w:tcBorders>
          </w:tcPr>
          <w:p w:rsidRPr="005E5170" w:rsidR="00A6656E" w:rsidP="00B106EA" w:rsidRDefault="0001569C" w14:paraId="01F75B38" w14:textId="7CD29669">
            <w:pPr>
              <w:jc w:val="right"/>
              <w:rPr>
                <w:rFonts w:ascii="Helvetica" w:hAnsi="Helvetica"/>
                <w:bCs/>
                <w:color w:val="000000"/>
                <w:sz w:val="18"/>
              </w:rPr>
            </w:pPr>
            <w:r>
              <w:rPr>
                <w:rFonts w:ascii="Helvetica" w:hAnsi="Helvetica"/>
                <w:bCs/>
                <w:color w:val="000000"/>
                <w:sz w:val="18"/>
              </w:rPr>
              <w:t>$2,899,618.30</w:t>
            </w:r>
          </w:p>
        </w:tc>
      </w:tr>
    </w:tbl>
    <w:p w:rsidRPr="005E5170" w:rsidR="00F54143" w:rsidP="007372BE" w:rsidRDefault="00C443FA" w14:paraId="2199987C" w14:textId="77777777">
      <w:pPr>
        <w:pStyle w:val="NoSpacing"/>
        <w:rPr>
          <w:color w:val="000000"/>
          <w:sz w:val="18"/>
          <w:szCs w:val="18"/>
        </w:rPr>
      </w:pPr>
      <w:r w:rsidRPr="005E5170">
        <w:rPr>
          <w:color w:val="000000"/>
          <w:vertAlign w:val="superscript"/>
        </w:rPr>
        <w:t xml:space="preserve">1 </w:t>
      </w:r>
      <w:r w:rsidRPr="005E5170" w:rsidR="00F54143">
        <w:rPr>
          <w:color w:val="000000"/>
          <w:sz w:val="18"/>
          <w:szCs w:val="18"/>
        </w:rPr>
        <w:t xml:space="preserve">All respondents would be required to complete and submit a Management Entity Profile (form HUD-9832) and the applicable management certification.  No respondent is required to submit all three forms (HUD-9839-a, 9839-b, and 9839-c), and these forms are only required when there is a change in management.  It is possible that none of these </w:t>
      </w:r>
      <w:r w:rsidRPr="005E5170" w:rsidR="007372BE">
        <w:rPr>
          <w:color w:val="000000"/>
          <w:sz w:val="18"/>
          <w:szCs w:val="18"/>
        </w:rPr>
        <w:t xml:space="preserve">four </w:t>
      </w:r>
      <w:r w:rsidRPr="005E5170" w:rsidR="00F54143">
        <w:rPr>
          <w:color w:val="000000"/>
          <w:sz w:val="18"/>
          <w:szCs w:val="18"/>
        </w:rPr>
        <w:t>forms would be required in any given year because there had been no change in management; therefore, the frequency could be zero.</w:t>
      </w:r>
    </w:p>
    <w:p w:rsidRPr="005E5170" w:rsidR="00D35DDB" w:rsidP="007372BE" w:rsidRDefault="00F54143" w14:paraId="1C7B8131" w14:textId="77777777">
      <w:pPr>
        <w:pStyle w:val="NoSpacing"/>
        <w:rPr>
          <w:color w:val="000000"/>
          <w:vertAlign w:val="superscript"/>
        </w:rPr>
      </w:pPr>
      <w:r w:rsidRPr="005E5170">
        <w:rPr>
          <w:color w:val="000000"/>
          <w:vertAlign w:val="superscript"/>
        </w:rPr>
        <w:t xml:space="preserve">2 </w:t>
      </w:r>
      <w:r w:rsidRPr="005E5170" w:rsidR="007372BE">
        <w:rPr>
          <w:color w:val="000000"/>
          <w:sz w:val="18"/>
          <w:szCs w:val="18"/>
        </w:rPr>
        <w:t>Bureau of Labor Statistics o</w:t>
      </w:r>
      <w:r w:rsidRPr="005E5170" w:rsidR="00C443FA">
        <w:rPr>
          <w:color w:val="000000"/>
          <w:sz w:val="18"/>
          <w:szCs w:val="18"/>
        </w:rPr>
        <w:t>ccupation code: 11-9141</w:t>
      </w:r>
      <w:r w:rsidRPr="005E5170" w:rsidR="007372BE">
        <w:rPr>
          <w:color w:val="000000"/>
          <w:sz w:val="18"/>
          <w:szCs w:val="18"/>
        </w:rPr>
        <w:t>. M</w:t>
      </w:r>
      <w:r w:rsidRPr="005E5170">
        <w:rPr>
          <w:color w:val="000000"/>
          <w:sz w:val="18"/>
          <w:szCs w:val="18"/>
        </w:rPr>
        <w:t>edian hourly wage times 1.46 benefits multiplier</w:t>
      </w:r>
      <w:r w:rsidRPr="005E5170" w:rsidR="007372BE">
        <w:rPr>
          <w:color w:val="000000"/>
          <w:sz w:val="18"/>
          <w:szCs w:val="18"/>
        </w:rPr>
        <w:t>.</w:t>
      </w:r>
    </w:p>
    <w:p w:rsidRPr="005E5170" w:rsidR="00FA2F70" w:rsidP="00FA2F70" w:rsidRDefault="00FA2F70" w14:paraId="4917E937"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3E313C65" w14:textId="77777777">
        <w:tc>
          <w:tcPr>
            <w:tcW w:w="9360" w:type="dxa"/>
            <w:shd w:val="clear" w:color="auto" w:fill="auto"/>
          </w:tcPr>
          <w:p w:rsidRPr="005E5170" w:rsidR="0021340A" w:rsidP="001B4FB5" w:rsidRDefault="0021340A" w14:paraId="355AABD9"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5E5170" w:rsidR="0021340A" w:rsidP="001B4FB5" w:rsidRDefault="0021340A" w14:paraId="727F834A" w14:textId="77777777">
            <w:pPr>
              <w:spacing w:after="0" w:line="240" w:lineRule="auto"/>
              <w:rPr>
                <w:rFonts w:ascii="Times New Roman" w:hAnsi="Times New Roman"/>
                <w:b/>
                <w:color w:val="000000"/>
                <w:sz w:val="24"/>
                <w:szCs w:val="24"/>
              </w:rPr>
            </w:pPr>
          </w:p>
          <w:p w:rsidRPr="005E5170" w:rsidR="0021340A" w:rsidP="001B4FB5" w:rsidRDefault="0021340A" w14:paraId="20DC9776"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E5170">
              <w:rPr>
                <w:rFonts w:ascii="Times New Roman" w:hAnsi="Times New Roman"/>
                <w:color w:val="000000"/>
                <w:sz w:val="24"/>
                <w:szCs w:val="24"/>
              </w:rPr>
              <w:t>take into account</w:t>
            </w:r>
            <w:proofErr w:type="gramEnd"/>
            <w:r w:rsidRPr="005E5170">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E5170" w:rsidR="0021340A" w:rsidP="001B4FB5" w:rsidRDefault="0021340A" w14:paraId="49AB3ACC" w14:textId="77777777">
            <w:pPr>
              <w:spacing w:after="0" w:line="240" w:lineRule="auto"/>
              <w:rPr>
                <w:rFonts w:ascii="Times New Roman" w:hAnsi="Times New Roman"/>
                <w:color w:val="000000"/>
                <w:sz w:val="24"/>
                <w:szCs w:val="24"/>
              </w:rPr>
            </w:pPr>
          </w:p>
          <w:p w:rsidRPr="005E5170" w:rsidR="0021340A" w:rsidP="001B4FB5" w:rsidRDefault="0021340A" w14:paraId="48FB6F0A"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E5170" w:rsidR="0021340A" w:rsidP="001B4FB5" w:rsidRDefault="0021340A" w14:paraId="70DF9EAF" w14:textId="77777777">
            <w:pPr>
              <w:spacing w:after="0" w:line="240" w:lineRule="auto"/>
              <w:rPr>
                <w:rFonts w:ascii="Times New Roman" w:hAnsi="Times New Roman"/>
                <w:color w:val="000000"/>
                <w:sz w:val="24"/>
                <w:szCs w:val="24"/>
              </w:rPr>
            </w:pPr>
          </w:p>
          <w:p w:rsidRPr="005E5170" w:rsidR="0021340A" w:rsidP="001B4FB5" w:rsidRDefault="0021340A" w14:paraId="4DD7876D" w14:textId="77777777">
            <w:pPr>
              <w:spacing w:after="0" w:line="240" w:lineRule="auto"/>
              <w:rPr>
                <w:rFonts w:ascii="Times New Roman" w:hAnsi="Times New Roman"/>
                <w:color w:val="000000"/>
                <w:sz w:val="24"/>
                <w:szCs w:val="24"/>
              </w:rPr>
            </w:pPr>
            <w:r w:rsidRPr="005E5170">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E5170" w:rsidR="0021340A" w:rsidP="001B4FB5" w:rsidRDefault="0021340A" w14:paraId="60733125" w14:textId="77777777">
            <w:pPr>
              <w:spacing w:after="0" w:line="240" w:lineRule="auto"/>
              <w:rPr>
                <w:rFonts w:ascii="Times New Roman" w:hAnsi="Times New Roman"/>
                <w:b/>
                <w:color w:val="000000"/>
                <w:sz w:val="24"/>
                <w:szCs w:val="24"/>
              </w:rPr>
            </w:pPr>
          </w:p>
        </w:tc>
      </w:tr>
      <w:tr w:rsidRPr="005E5170" w:rsidR="0021340A" w:rsidTr="00D35DDB" w14:paraId="0F6E06A6" w14:textId="77777777">
        <w:tc>
          <w:tcPr>
            <w:tcW w:w="9360" w:type="dxa"/>
            <w:shd w:val="clear" w:color="auto" w:fill="auto"/>
          </w:tcPr>
          <w:p w:rsidRPr="005E5170" w:rsidR="0021340A" w:rsidP="001B4FB5" w:rsidRDefault="007372BE" w14:paraId="01E6D460" w14:textId="77777777">
            <w:pPr>
              <w:spacing w:after="0" w:line="240" w:lineRule="auto"/>
              <w:rPr>
                <w:rFonts w:ascii="Courier" w:hAnsi="Courier"/>
                <w:color w:val="000000"/>
                <w:sz w:val="24"/>
              </w:rPr>
            </w:pPr>
            <w:r w:rsidRPr="005E5170">
              <w:rPr>
                <w:rFonts w:ascii="Courier" w:hAnsi="Courier"/>
                <w:color w:val="000000"/>
                <w:sz w:val="24"/>
              </w:rPr>
              <w:t>There are no additional capital or start-up costs.</w:t>
            </w:r>
          </w:p>
        </w:tc>
      </w:tr>
    </w:tbl>
    <w:p w:rsidRPr="005E5170" w:rsidR="0021340A" w:rsidP="00FA2F70" w:rsidRDefault="0021340A" w14:paraId="0B01C263"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4A0" w:firstRow="1" w:lastRow="0" w:firstColumn="1" w:lastColumn="0" w:noHBand="0" w:noVBand="1"/>
      </w:tblPr>
      <w:tblGrid>
        <w:gridCol w:w="1200"/>
        <w:gridCol w:w="1351"/>
        <w:gridCol w:w="1121"/>
        <w:gridCol w:w="1080"/>
        <w:gridCol w:w="1080"/>
        <w:gridCol w:w="990"/>
        <w:gridCol w:w="1080"/>
        <w:gridCol w:w="1350"/>
      </w:tblGrid>
      <w:tr w:rsidRPr="005E5170" w:rsidR="0021340A" w:rsidTr="00116174" w14:paraId="5D45C290" w14:textId="77777777">
        <w:tc>
          <w:tcPr>
            <w:tcW w:w="9252" w:type="dxa"/>
            <w:gridSpan w:val="8"/>
            <w:tcBorders>
              <w:top w:val="nil"/>
              <w:left w:val="nil"/>
              <w:bottom w:val="nil"/>
              <w:right w:val="nil"/>
            </w:tcBorders>
            <w:shd w:val="clear" w:color="auto" w:fill="auto"/>
          </w:tcPr>
          <w:p w:rsidRPr="005E5170" w:rsidR="0021340A" w:rsidP="001B4FB5" w:rsidRDefault="0021340A" w14:paraId="5D8AFD4C"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5E5170">
              <w:rPr>
                <w:rFonts w:ascii="Times New Roman" w:hAnsi="Times New Roman"/>
                <w:b/>
                <w:color w:val="000000"/>
                <w:sz w:val="24"/>
                <w:szCs w:val="24"/>
              </w:rPr>
              <w:lastRenderedPageBreak/>
              <w:t xml:space="preserve">and any other expense that would not have been incurred without this collection of information. Agencies may also aggregate cost estimates from Items 12, 13, and 14 in a single table. </w:t>
            </w:r>
          </w:p>
          <w:p w:rsidRPr="005E5170" w:rsidR="0021340A" w:rsidP="001B4FB5" w:rsidRDefault="0021340A" w14:paraId="38242254" w14:textId="77777777">
            <w:pPr>
              <w:spacing w:after="0" w:line="240" w:lineRule="auto"/>
              <w:rPr>
                <w:rFonts w:ascii="Times New Roman" w:hAnsi="Times New Roman"/>
                <w:color w:val="000000"/>
                <w:sz w:val="24"/>
                <w:szCs w:val="24"/>
              </w:rPr>
            </w:pPr>
          </w:p>
        </w:tc>
      </w:tr>
      <w:tr w:rsidRPr="005E5170" w:rsidR="00A6656E" w:rsidTr="00116174" w14:paraId="238382AD"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911950" w14:paraId="0C4F98B3" w14:textId="6F1D6B37">
            <w:pPr>
              <w:rPr>
                <w:rFonts w:ascii="Helvetica" w:hAnsi="Helvetica"/>
                <w:b/>
                <w:bCs/>
                <w:color w:val="000000"/>
                <w:sz w:val="18"/>
              </w:rPr>
            </w:pPr>
            <w:r w:rsidRPr="005E5170">
              <w:rPr>
                <w:color w:val="000000"/>
              </w:rPr>
              <w:lastRenderedPageBreak/>
              <w:br w:type="page"/>
            </w:r>
            <w:r w:rsidRPr="005E5170" w:rsidR="00A6656E">
              <w:rPr>
                <w:rFonts w:ascii="Helvetica" w:hAnsi="Helvetica"/>
                <w:b/>
                <w:bCs/>
                <w:color w:val="000000"/>
                <w:sz w:val="18"/>
              </w:rPr>
              <w:t>Information Collection</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64A1B24A" w14:textId="77777777">
            <w:pPr>
              <w:ind w:right="-108"/>
              <w:jc w:val="center"/>
              <w:rPr>
                <w:rFonts w:ascii="Helvetica" w:hAnsi="Helvetica"/>
                <w:b/>
                <w:bCs/>
                <w:color w:val="000000"/>
                <w:sz w:val="18"/>
              </w:rPr>
            </w:pPr>
            <w:r w:rsidRPr="005E5170">
              <w:rPr>
                <w:rFonts w:ascii="Helvetica" w:hAnsi="Helvetica"/>
                <w:b/>
                <w:bCs/>
                <w:color w:val="000000"/>
                <w:sz w:val="18"/>
              </w:rPr>
              <w:t>Number of Respondents</w:t>
            </w:r>
          </w:p>
        </w:tc>
        <w:tc>
          <w:tcPr>
            <w:tcW w:w="1121"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2A41A19E" w14:textId="77777777">
            <w:pPr>
              <w:ind w:left="72" w:right="-108"/>
              <w:jc w:val="center"/>
              <w:rPr>
                <w:rFonts w:ascii="Helvetica" w:hAnsi="Helvetica"/>
                <w:b/>
                <w:bCs/>
                <w:color w:val="000000"/>
                <w:sz w:val="18"/>
              </w:rPr>
            </w:pPr>
            <w:r w:rsidRPr="005E5170">
              <w:rPr>
                <w:rFonts w:ascii="Helvetica" w:hAnsi="Helvetica"/>
                <w:b/>
                <w:bCs/>
                <w:color w:val="000000"/>
                <w:sz w:val="18"/>
              </w:rPr>
              <w:t>Frequency of Response</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32E1F0FB" w14:textId="77777777">
            <w:pPr>
              <w:jc w:val="center"/>
              <w:rPr>
                <w:rFonts w:ascii="Helvetica" w:hAnsi="Helvetica"/>
                <w:b/>
                <w:bCs/>
                <w:color w:val="000000"/>
                <w:sz w:val="18"/>
              </w:rPr>
            </w:pPr>
            <w:r w:rsidRPr="005E5170">
              <w:rPr>
                <w:rFonts w:ascii="Helvetica" w:hAnsi="Helvetica"/>
                <w:b/>
                <w:bCs/>
                <w:color w:val="000000"/>
                <w:sz w:val="18"/>
              </w:rPr>
              <w:t>Responses Per Year</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20E6AB12" w14:textId="77777777">
            <w:pPr>
              <w:ind w:right="-108"/>
              <w:jc w:val="center"/>
              <w:rPr>
                <w:rFonts w:ascii="Helvetica" w:hAnsi="Helvetica"/>
                <w:b/>
                <w:bCs/>
                <w:color w:val="000000"/>
                <w:sz w:val="18"/>
                <w:vertAlign w:val="superscript"/>
              </w:rPr>
            </w:pPr>
            <w:r w:rsidRPr="005E5170">
              <w:rPr>
                <w:rFonts w:ascii="Helvetica" w:hAnsi="Helvetica"/>
                <w:b/>
                <w:bCs/>
                <w:color w:val="000000"/>
                <w:sz w:val="18"/>
              </w:rPr>
              <w:t>Burden Hours Per Response</w:t>
            </w:r>
            <w:r w:rsidRPr="005E5170" w:rsidR="0049234B">
              <w:rPr>
                <w:rFonts w:ascii="Helvetica" w:hAnsi="Helvetica"/>
                <w:b/>
                <w:bCs/>
                <w:color w:val="000000"/>
                <w:sz w:val="18"/>
                <w:vertAlign w:val="superscript"/>
              </w:rPr>
              <w:t>1</w:t>
            </w: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4C3D9BDE" w14:textId="77777777">
            <w:pPr>
              <w:ind w:right="-108"/>
              <w:jc w:val="center"/>
              <w:rPr>
                <w:rFonts w:ascii="Helvetica" w:hAnsi="Helvetica"/>
                <w:b/>
                <w:bCs/>
                <w:color w:val="000000"/>
                <w:sz w:val="18"/>
              </w:rPr>
            </w:pPr>
            <w:r w:rsidRPr="005E5170">
              <w:rPr>
                <w:rFonts w:ascii="Helvetica" w:hAnsi="Helvetica"/>
                <w:b/>
                <w:bCs/>
                <w:color w:val="000000"/>
                <w:sz w:val="18"/>
              </w:rPr>
              <w:t>Annual Burden Hours</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A6656E" w:rsidP="00B106EA" w:rsidRDefault="00A6656E" w14:paraId="729174AE" w14:textId="77777777">
            <w:pPr>
              <w:ind w:right="-108"/>
              <w:jc w:val="center"/>
              <w:rPr>
                <w:rFonts w:ascii="Helvetica" w:hAnsi="Helvetica"/>
                <w:b/>
                <w:bCs/>
                <w:color w:val="000000"/>
                <w:sz w:val="18"/>
              </w:rPr>
            </w:pPr>
            <w:r w:rsidRPr="005E5170">
              <w:rPr>
                <w:rFonts w:ascii="Helvetica" w:hAnsi="Helvetica"/>
                <w:b/>
                <w:bCs/>
                <w:color w:val="000000"/>
                <w:sz w:val="18"/>
              </w:rPr>
              <w:t>Hourly Cost per Response</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A6656E" w:rsidP="00B106EA" w:rsidRDefault="00A6656E" w14:paraId="513619AA" w14:textId="77777777">
            <w:pPr>
              <w:ind w:right="-108"/>
              <w:jc w:val="center"/>
              <w:rPr>
                <w:rFonts w:ascii="Helvetica" w:hAnsi="Helvetica"/>
                <w:b/>
                <w:bCs/>
                <w:color w:val="000000"/>
                <w:sz w:val="18"/>
                <w:vertAlign w:val="superscript"/>
              </w:rPr>
            </w:pPr>
            <w:r w:rsidRPr="005E5170">
              <w:rPr>
                <w:rFonts w:ascii="Helvetica" w:hAnsi="Helvetica"/>
                <w:b/>
                <w:bCs/>
                <w:color w:val="000000"/>
                <w:sz w:val="18"/>
              </w:rPr>
              <w:t>Total Annual Cost</w:t>
            </w:r>
            <w:r w:rsidRPr="005E5170" w:rsidR="00911950">
              <w:rPr>
                <w:rFonts w:ascii="Helvetica" w:hAnsi="Helvetica"/>
                <w:b/>
                <w:bCs/>
                <w:color w:val="000000"/>
                <w:sz w:val="18"/>
                <w:vertAlign w:val="superscript"/>
              </w:rPr>
              <w:t>1</w:t>
            </w:r>
          </w:p>
        </w:tc>
      </w:tr>
      <w:tr w:rsidRPr="005E5170" w:rsidR="00911950" w:rsidTr="00116174" w14:paraId="4C8034D3"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0738DA41" w14:textId="77777777">
            <w:pPr>
              <w:rPr>
                <w:rFonts w:ascii="Helvetica" w:hAnsi="Helvetica"/>
                <w:bCs/>
                <w:color w:val="000000"/>
                <w:sz w:val="18"/>
              </w:rPr>
            </w:pPr>
            <w:r w:rsidRPr="005E5170">
              <w:rPr>
                <w:rFonts w:ascii="Helvetica" w:hAnsi="Helvetica"/>
                <w:bCs/>
                <w:color w:val="000000"/>
                <w:sz w:val="18"/>
              </w:rPr>
              <w:t>HUD-9832</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B1993F5" w14:textId="77777777">
            <w:pPr>
              <w:jc w:val="center"/>
              <w:rPr>
                <w:rFonts w:ascii="Helvetica" w:hAnsi="Helvetica"/>
                <w:bCs/>
                <w:color w:val="000000"/>
                <w:sz w:val="18"/>
              </w:rPr>
            </w:pPr>
            <w:r w:rsidRPr="005E5170">
              <w:rPr>
                <w:rFonts w:ascii="Helvetica" w:hAnsi="Helvetica"/>
                <w:bCs/>
                <w:color w:val="000000"/>
                <w:sz w:val="18"/>
              </w:rPr>
              <w:t>30,620</w:t>
            </w:r>
          </w:p>
        </w:tc>
        <w:tc>
          <w:tcPr>
            <w:tcW w:w="112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0F4DD528" w14:textId="77777777">
            <w:pPr>
              <w:jc w:val="center"/>
              <w:rPr>
                <w:rFonts w:ascii="Helvetica" w:hAnsi="Helvetica"/>
                <w:bCs/>
                <w:color w:val="000000"/>
                <w:sz w:val="18"/>
              </w:rPr>
            </w:pPr>
            <w:r w:rsidRPr="005E5170">
              <w:rPr>
                <w:rFonts w:ascii="Helvetica" w:hAnsi="Helvetica"/>
                <w:bCs/>
                <w:color w:val="000000"/>
                <w:sz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700822" w14:paraId="37F70705" w14:textId="645DB9EA">
            <w:pPr>
              <w:jc w:val="center"/>
              <w:rPr>
                <w:rFonts w:ascii="Helvetica" w:hAnsi="Helvetica"/>
                <w:bCs/>
                <w:color w:val="000000"/>
                <w:sz w:val="18"/>
              </w:rPr>
            </w:pPr>
            <w:r w:rsidRPr="00700822">
              <w:rPr>
                <w:rFonts w:ascii="Helvetica" w:hAnsi="Helvetica"/>
                <w:bCs/>
                <w:color w:val="000000"/>
                <w:sz w:val="18"/>
              </w:rPr>
              <w:t>30,620</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1AD51A18" w14:textId="77777777">
            <w:pPr>
              <w:jc w:val="center"/>
              <w:rPr>
                <w:rFonts w:ascii="Helvetica" w:hAnsi="Helvetica"/>
                <w:bCs/>
                <w:color w:val="000000"/>
                <w:sz w:val="18"/>
              </w:rPr>
            </w:pPr>
            <w:r w:rsidRPr="005E5170">
              <w:rPr>
                <w:rFonts w:ascii="Helvetica" w:hAnsi="Helvetica"/>
                <w:bCs/>
                <w:color w:val="000000"/>
                <w:sz w:val="18"/>
              </w:rPr>
              <w:t>0.5</w:t>
            </w: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116174" w14:paraId="7C56C4EF" w14:textId="3C3C9EAD">
            <w:pPr>
              <w:jc w:val="center"/>
              <w:rPr>
                <w:rFonts w:ascii="Helvetica" w:hAnsi="Helvetica"/>
                <w:bCs/>
                <w:color w:val="000000"/>
                <w:sz w:val="18"/>
              </w:rPr>
            </w:pPr>
            <w:r>
              <w:rPr>
                <w:rFonts w:ascii="Helvetica" w:hAnsi="Helvetica"/>
                <w:bCs/>
                <w:color w:val="000000"/>
                <w:sz w:val="18"/>
              </w:rPr>
              <w:t>15,310</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7CE0A33" w14:textId="77777777">
            <w:pPr>
              <w:jc w:val="right"/>
              <w:rPr>
                <w:rFonts w:ascii="Helvetica" w:hAnsi="Helvetica"/>
                <w:bCs/>
                <w:color w:val="000000"/>
                <w:sz w:val="18"/>
              </w:rPr>
            </w:pPr>
            <w:r w:rsidRPr="005E5170">
              <w:rPr>
                <w:rFonts w:ascii="Helvetica" w:hAnsi="Helvetica"/>
                <w:bCs/>
                <w:color w:val="000000"/>
                <w:sz w:val="18"/>
              </w:rPr>
              <w:t>$30.90</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911950" w:rsidP="00911950" w:rsidRDefault="00911950" w14:paraId="266A064B" w14:textId="2F66347D">
            <w:pPr>
              <w:jc w:val="right"/>
              <w:rPr>
                <w:rFonts w:ascii="Helvetica" w:hAnsi="Helvetica"/>
                <w:bCs/>
                <w:color w:val="000000"/>
                <w:sz w:val="18"/>
              </w:rPr>
            </w:pPr>
            <w:r w:rsidRPr="005E5170">
              <w:rPr>
                <w:rFonts w:ascii="Helvetica" w:hAnsi="Helvetica"/>
                <w:bCs/>
                <w:color w:val="000000"/>
                <w:sz w:val="18"/>
              </w:rPr>
              <w:t>$</w:t>
            </w:r>
            <w:r w:rsidR="00116174">
              <w:rPr>
                <w:rFonts w:ascii="Helvetica" w:hAnsi="Helvetica"/>
                <w:bCs/>
                <w:color w:val="000000"/>
                <w:sz w:val="18"/>
              </w:rPr>
              <w:t>473,079.00</w:t>
            </w:r>
          </w:p>
        </w:tc>
      </w:tr>
      <w:tr w:rsidRPr="005E5170" w:rsidR="00911950" w:rsidTr="00116174" w14:paraId="7AE9AD1F"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6D776ABA" w14:textId="77777777">
            <w:pPr>
              <w:rPr>
                <w:rFonts w:ascii="Helvetica" w:hAnsi="Helvetica"/>
                <w:bCs/>
                <w:color w:val="000000"/>
                <w:sz w:val="18"/>
              </w:rPr>
            </w:pPr>
            <w:r w:rsidRPr="005E5170">
              <w:rPr>
                <w:rFonts w:ascii="Helvetica" w:hAnsi="Helvetica"/>
                <w:bCs/>
                <w:color w:val="000000"/>
                <w:sz w:val="18"/>
              </w:rPr>
              <w:t>HUD-9839-a</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194646E0" w14:textId="77777777">
            <w:pPr>
              <w:jc w:val="center"/>
              <w:rPr>
                <w:rFonts w:ascii="Helvetica" w:hAnsi="Helvetica"/>
                <w:bCs/>
                <w:color w:val="000000"/>
                <w:sz w:val="18"/>
              </w:rPr>
            </w:pPr>
            <w:r w:rsidRPr="005E5170">
              <w:rPr>
                <w:rFonts w:ascii="Helvetica" w:hAnsi="Helvetica"/>
                <w:bCs/>
                <w:color w:val="000000"/>
                <w:sz w:val="18"/>
              </w:rPr>
              <w:t>7,655</w:t>
            </w:r>
          </w:p>
        </w:tc>
        <w:tc>
          <w:tcPr>
            <w:tcW w:w="112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3819C908" w14:textId="77777777">
            <w:pPr>
              <w:jc w:val="center"/>
              <w:rPr>
                <w:rFonts w:ascii="Helvetica" w:hAnsi="Helvetica"/>
                <w:bCs/>
                <w:color w:val="000000"/>
                <w:sz w:val="18"/>
              </w:rPr>
            </w:pPr>
            <w:r w:rsidRPr="005E5170">
              <w:rPr>
                <w:rFonts w:ascii="Helvetica" w:hAnsi="Helvetica"/>
                <w:bCs/>
                <w:color w:val="000000"/>
                <w:sz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700822" w14:paraId="50420096" w14:textId="623BACA7">
            <w:pPr>
              <w:jc w:val="center"/>
              <w:rPr>
                <w:rFonts w:ascii="Helvetica" w:hAnsi="Helvetica"/>
                <w:bCs/>
                <w:color w:val="000000"/>
                <w:sz w:val="18"/>
              </w:rPr>
            </w:pPr>
            <w:r w:rsidRPr="00700822">
              <w:rPr>
                <w:rFonts w:ascii="Helvetica" w:hAnsi="Helvetica"/>
                <w:bCs/>
                <w:color w:val="000000"/>
                <w:sz w:val="18"/>
              </w:rPr>
              <w:t>7,655</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0F1D5BAD" w14:textId="77777777">
            <w:pPr>
              <w:jc w:val="center"/>
              <w:rPr>
                <w:rFonts w:ascii="Helvetica" w:hAnsi="Helvetica"/>
                <w:bCs/>
                <w:color w:val="000000"/>
                <w:sz w:val="18"/>
              </w:rPr>
            </w:pPr>
            <w:r w:rsidRPr="005E5170">
              <w:rPr>
                <w:rFonts w:ascii="Helvetica" w:hAnsi="Helvetica"/>
                <w:bCs/>
                <w:color w:val="000000"/>
                <w:sz w:val="18"/>
              </w:rPr>
              <w:t>0.5</w:t>
            </w: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116174" w14:paraId="7452C5E0" w14:textId="35AF9F8F">
            <w:pPr>
              <w:jc w:val="center"/>
              <w:rPr>
                <w:rFonts w:ascii="Helvetica" w:hAnsi="Helvetica"/>
                <w:bCs/>
                <w:color w:val="000000"/>
                <w:sz w:val="18"/>
              </w:rPr>
            </w:pPr>
            <w:r>
              <w:rPr>
                <w:rFonts w:ascii="Helvetica" w:hAnsi="Helvetica"/>
                <w:bCs/>
                <w:color w:val="000000"/>
                <w:sz w:val="18"/>
              </w:rPr>
              <w:t>3,827.50</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67E0DE6" w14:textId="77777777">
            <w:pPr>
              <w:jc w:val="right"/>
              <w:rPr>
                <w:rFonts w:ascii="Helvetica" w:hAnsi="Helvetica"/>
                <w:bCs/>
                <w:color w:val="000000"/>
                <w:sz w:val="18"/>
              </w:rPr>
            </w:pPr>
            <w:r w:rsidRPr="005E5170">
              <w:rPr>
                <w:rFonts w:ascii="Helvetica" w:hAnsi="Helvetica"/>
                <w:bCs/>
                <w:color w:val="000000"/>
                <w:sz w:val="18"/>
              </w:rPr>
              <w:t>$30.90</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911950" w:rsidP="00911950" w:rsidRDefault="00911950" w14:paraId="4CE7FD35" w14:textId="11FC679A">
            <w:pPr>
              <w:jc w:val="right"/>
              <w:rPr>
                <w:rFonts w:ascii="Helvetica" w:hAnsi="Helvetica"/>
                <w:bCs/>
                <w:color w:val="000000"/>
                <w:sz w:val="18"/>
              </w:rPr>
            </w:pPr>
            <w:r w:rsidRPr="005E5170">
              <w:rPr>
                <w:rFonts w:ascii="Helvetica" w:hAnsi="Helvetica"/>
                <w:bCs/>
                <w:color w:val="000000"/>
                <w:sz w:val="18"/>
              </w:rPr>
              <w:t>$</w:t>
            </w:r>
            <w:r w:rsidR="00116174">
              <w:rPr>
                <w:rFonts w:ascii="Helvetica" w:hAnsi="Helvetica"/>
                <w:bCs/>
                <w:color w:val="000000"/>
                <w:sz w:val="18"/>
              </w:rPr>
              <w:t>118,269.75</w:t>
            </w:r>
          </w:p>
        </w:tc>
      </w:tr>
      <w:tr w:rsidRPr="005E5170" w:rsidR="00911950" w:rsidTr="00116174" w14:paraId="38097D31"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71A37A6A" w14:textId="77777777">
            <w:pPr>
              <w:rPr>
                <w:rFonts w:ascii="Helvetica" w:hAnsi="Helvetica"/>
                <w:bCs/>
                <w:color w:val="000000"/>
                <w:sz w:val="18"/>
              </w:rPr>
            </w:pPr>
            <w:r w:rsidRPr="005E5170">
              <w:rPr>
                <w:rFonts w:ascii="Helvetica" w:hAnsi="Helvetica"/>
                <w:bCs/>
                <w:color w:val="000000"/>
                <w:sz w:val="18"/>
              </w:rPr>
              <w:t>HUD-9839-b</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79C33F6" w14:textId="77777777">
            <w:pPr>
              <w:jc w:val="center"/>
              <w:rPr>
                <w:rFonts w:ascii="Helvetica" w:hAnsi="Helvetica"/>
                <w:bCs/>
                <w:color w:val="000000"/>
                <w:sz w:val="18"/>
              </w:rPr>
            </w:pPr>
            <w:r w:rsidRPr="005E5170">
              <w:rPr>
                <w:rFonts w:ascii="Helvetica" w:hAnsi="Helvetica"/>
                <w:bCs/>
                <w:color w:val="000000"/>
                <w:sz w:val="18"/>
              </w:rPr>
              <w:t>19,903</w:t>
            </w:r>
          </w:p>
        </w:tc>
        <w:tc>
          <w:tcPr>
            <w:tcW w:w="112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E823D29" w14:textId="77777777">
            <w:pPr>
              <w:jc w:val="center"/>
              <w:rPr>
                <w:rFonts w:ascii="Helvetica" w:hAnsi="Helvetica"/>
                <w:bCs/>
                <w:color w:val="000000"/>
                <w:sz w:val="18"/>
              </w:rPr>
            </w:pPr>
            <w:r w:rsidRPr="005E5170">
              <w:rPr>
                <w:rFonts w:ascii="Helvetica" w:hAnsi="Helvetica"/>
                <w:bCs/>
                <w:color w:val="000000"/>
                <w:sz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700822" w14:paraId="55710ABC" w14:textId="4C528EF7">
            <w:pPr>
              <w:jc w:val="center"/>
              <w:rPr>
                <w:rFonts w:ascii="Helvetica" w:hAnsi="Helvetica"/>
                <w:bCs/>
                <w:color w:val="000000"/>
                <w:sz w:val="18"/>
              </w:rPr>
            </w:pPr>
            <w:r w:rsidRPr="00700822">
              <w:rPr>
                <w:rFonts w:ascii="Helvetica" w:hAnsi="Helvetica"/>
                <w:bCs/>
                <w:color w:val="000000"/>
                <w:sz w:val="18"/>
              </w:rPr>
              <w:t>19,903</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6CB5BB04" w14:textId="77777777">
            <w:pPr>
              <w:jc w:val="center"/>
              <w:rPr>
                <w:rFonts w:ascii="Helvetica" w:hAnsi="Helvetica"/>
                <w:bCs/>
                <w:color w:val="000000"/>
                <w:sz w:val="18"/>
              </w:rPr>
            </w:pPr>
            <w:r w:rsidRPr="005E5170">
              <w:rPr>
                <w:rFonts w:ascii="Helvetica" w:hAnsi="Helvetica"/>
                <w:bCs/>
                <w:color w:val="000000"/>
                <w:sz w:val="18"/>
              </w:rPr>
              <w:t>0.5</w:t>
            </w: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116174" w14:paraId="12D477CD" w14:textId="5EB7B801">
            <w:pPr>
              <w:jc w:val="center"/>
              <w:rPr>
                <w:rFonts w:ascii="Helvetica" w:hAnsi="Helvetica"/>
                <w:bCs/>
                <w:color w:val="000000"/>
                <w:sz w:val="18"/>
              </w:rPr>
            </w:pPr>
            <w:r>
              <w:rPr>
                <w:rFonts w:ascii="Helvetica" w:hAnsi="Helvetica"/>
                <w:bCs/>
                <w:color w:val="000000"/>
                <w:sz w:val="18"/>
              </w:rPr>
              <w:t>9,951.50</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7C04A3F3" w14:textId="77777777">
            <w:pPr>
              <w:jc w:val="right"/>
              <w:rPr>
                <w:rFonts w:ascii="Helvetica" w:hAnsi="Helvetica"/>
                <w:bCs/>
                <w:color w:val="000000"/>
                <w:sz w:val="18"/>
              </w:rPr>
            </w:pPr>
            <w:r w:rsidRPr="005E5170">
              <w:rPr>
                <w:rFonts w:ascii="Helvetica" w:hAnsi="Helvetica"/>
                <w:bCs/>
                <w:color w:val="000000"/>
                <w:sz w:val="18"/>
              </w:rPr>
              <w:t>$30.90</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911950" w:rsidP="00911950" w:rsidRDefault="00911950" w14:paraId="59128F1F" w14:textId="4DD7A932">
            <w:pPr>
              <w:jc w:val="right"/>
              <w:rPr>
                <w:rFonts w:ascii="Helvetica" w:hAnsi="Helvetica"/>
                <w:bCs/>
                <w:color w:val="000000"/>
                <w:sz w:val="18"/>
              </w:rPr>
            </w:pPr>
            <w:r w:rsidRPr="005E5170">
              <w:rPr>
                <w:rFonts w:ascii="Helvetica" w:hAnsi="Helvetica"/>
                <w:bCs/>
                <w:color w:val="000000"/>
                <w:sz w:val="18"/>
              </w:rPr>
              <w:t>$</w:t>
            </w:r>
            <w:r w:rsidR="00116174">
              <w:rPr>
                <w:rFonts w:ascii="Helvetica" w:hAnsi="Helvetica"/>
                <w:bCs/>
                <w:color w:val="000000"/>
                <w:sz w:val="18"/>
              </w:rPr>
              <w:t>307,501.35</w:t>
            </w:r>
          </w:p>
        </w:tc>
      </w:tr>
      <w:tr w:rsidRPr="005E5170" w:rsidR="00911950" w:rsidTr="00116174" w14:paraId="2CCE68F9"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5F148DFA" w14:textId="77777777">
            <w:pPr>
              <w:rPr>
                <w:rFonts w:ascii="Helvetica" w:hAnsi="Helvetica"/>
                <w:bCs/>
                <w:color w:val="000000"/>
                <w:sz w:val="18"/>
              </w:rPr>
            </w:pPr>
            <w:r w:rsidRPr="005E5170">
              <w:rPr>
                <w:rFonts w:ascii="Helvetica" w:hAnsi="Helvetica"/>
                <w:bCs/>
                <w:color w:val="000000"/>
                <w:sz w:val="18"/>
              </w:rPr>
              <w:t>HUD-9839-c</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32978D1B" w14:textId="77777777">
            <w:pPr>
              <w:jc w:val="center"/>
              <w:rPr>
                <w:rFonts w:ascii="Helvetica" w:hAnsi="Helvetica"/>
                <w:bCs/>
                <w:color w:val="000000"/>
                <w:sz w:val="18"/>
              </w:rPr>
            </w:pPr>
            <w:r w:rsidRPr="005E5170">
              <w:rPr>
                <w:rFonts w:ascii="Helvetica" w:hAnsi="Helvetica"/>
                <w:bCs/>
                <w:color w:val="000000"/>
                <w:sz w:val="18"/>
              </w:rPr>
              <w:t>3,062</w:t>
            </w:r>
          </w:p>
        </w:tc>
        <w:tc>
          <w:tcPr>
            <w:tcW w:w="112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7B0D241D" w14:textId="77777777">
            <w:pPr>
              <w:jc w:val="center"/>
              <w:rPr>
                <w:rFonts w:ascii="Helvetica" w:hAnsi="Helvetica"/>
                <w:bCs/>
                <w:color w:val="000000"/>
                <w:sz w:val="18"/>
              </w:rPr>
            </w:pPr>
            <w:r w:rsidRPr="005E5170">
              <w:rPr>
                <w:rFonts w:ascii="Helvetica" w:hAnsi="Helvetica"/>
                <w:bCs/>
                <w:color w:val="000000"/>
                <w:sz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700822" w14:paraId="422F6E89" w14:textId="42D6DFCA">
            <w:pPr>
              <w:jc w:val="center"/>
              <w:rPr>
                <w:rFonts w:ascii="Helvetica" w:hAnsi="Helvetica"/>
                <w:bCs/>
                <w:color w:val="000000"/>
                <w:sz w:val="18"/>
              </w:rPr>
            </w:pPr>
            <w:r w:rsidRPr="00700822">
              <w:rPr>
                <w:rFonts w:ascii="Helvetica" w:hAnsi="Helvetica"/>
                <w:bCs/>
                <w:color w:val="000000"/>
                <w:sz w:val="18"/>
              </w:rPr>
              <w:t>3,062</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30B05D4E" w14:textId="77777777">
            <w:pPr>
              <w:jc w:val="center"/>
              <w:rPr>
                <w:rFonts w:ascii="Helvetica" w:hAnsi="Helvetica"/>
                <w:bCs/>
                <w:color w:val="000000"/>
                <w:sz w:val="18"/>
              </w:rPr>
            </w:pPr>
            <w:r w:rsidRPr="005E5170">
              <w:rPr>
                <w:rFonts w:ascii="Helvetica" w:hAnsi="Helvetica"/>
                <w:bCs/>
                <w:color w:val="000000"/>
                <w:sz w:val="18"/>
              </w:rPr>
              <w:t>0.5</w:t>
            </w: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116174" w14:paraId="78F84383" w14:textId="4877241B">
            <w:pPr>
              <w:jc w:val="center"/>
              <w:rPr>
                <w:rFonts w:ascii="Helvetica" w:hAnsi="Helvetica"/>
                <w:bCs/>
                <w:color w:val="000000"/>
                <w:sz w:val="18"/>
              </w:rPr>
            </w:pPr>
            <w:r>
              <w:rPr>
                <w:rFonts w:ascii="Helvetica" w:hAnsi="Helvetica"/>
                <w:bCs/>
                <w:color w:val="000000"/>
                <w:sz w:val="18"/>
              </w:rPr>
              <w:t>1,531</w:t>
            </w: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6742F20C" w14:textId="77777777">
            <w:pPr>
              <w:jc w:val="right"/>
              <w:rPr>
                <w:rFonts w:ascii="Helvetica" w:hAnsi="Helvetica"/>
                <w:bCs/>
                <w:color w:val="000000"/>
                <w:sz w:val="18"/>
              </w:rPr>
            </w:pPr>
            <w:r w:rsidRPr="005E5170">
              <w:rPr>
                <w:rFonts w:ascii="Helvetica" w:hAnsi="Helvetica"/>
                <w:bCs/>
                <w:color w:val="000000"/>
                <w:sz w:val="18"/>
              </w:rPr>
              <w:t>$30.90</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911950" w:rsidP="00911950" w:rsidRDefault="00911950" w14:paraId="0E4CA123" w14:textId="4E6D2110">
            <w:pPr>
              <w:jc w:val="right"/>
              <w:rPr>
                <w:rFonts w:ascii="Helvetica" w:hAnsi="Helvetica"/>
                <w:bCs/>
                <w:color w:val="000000"/>
                <w:sz w:val="18"/>
              </w:rPr>
            </w:pPr>
            <w:r w:rsidRPr="005E5170">
              <w:rPr>
                <w:rFonts w:ascii="Helvetica" w:hAnsi="Helvetica"/>
                <w:bCs/>
                <w:color w:val="000000"/>
                <w:sz w:val="18"/>
              </w:rPr>
              <w:t>$</w:t>
            </w:r>
            <w:r w:rsidR="00116174">
              <w:rPr>
                <w:rFonts w:ascii="Helvetica" w:hAnsi="Helvetica"/>
                <w:bCs/>
                <w:color w:val="000000"/>
                <w:sz w:val="18"/>
              </w:rPr>
              <w:t>47,307.90</w:t>
            </w:r>
          </w:p>
        </w:tc>
      </w:tr>
      <w:tr w:rsidRPr="005E5170" w:rsidR="00911950" w:rsidTr="00116174" w14:paraId="72143FEC" w14:textId="77777777">
        <w:tblPrEx>
          <w:tblBorders>
            <w:insideH w:val="single" w:color="auto" w:sz="4" w:space="0"/>
          </w:tblBorders>
          <w:tblLook w:val="0000" w:firstRow="0" w:lastRow="0" w:firstColumn="0" w:lastColumn="0" w:noHBand="0" w:noVBand="0"/>
        </w:tblPrEx>
        <w:tc>
          <w:tcPr>
            <w:tcW w:w="120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059DE736" w14:textId="77777777">
            <w:pPr>
              <w:rPr>
                <w:rFonts w:ascii="Helvetica" w:hAnsi="Helvetica"/>
                <w:b/>
                <w:bCs/>
                <w:color w:val="000000"/>
                <w:sz w:val="18"/>
              </w:rPr>
            </w:pPr>
            <w:r w:rsidRPr="005E5170">
              <w:rPr>
                <w:rFonts w:ascii="Helvetica" w:hAnsi="Helvetica"/>
                <w:b/>
                <w:bCs/>
                <w:color w:val="000000"/>
                <w:sz w:val="18"/>
              </w:rPr>
              <w:t>TOTALS</w:t>
            </w:r>
          </w:p>
        </w:tc>
        <w:tc>
          <w:tcPr>
            <w:tcW w:w="1351"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15BBB26D" w14:textId="77777777">
            <w:pPr>
              <w:jc w:val="center"/>
              <w:rPr>
                <w:rFonts w:ascii="Helvetica" w:hAnsi="Helvetica"/>
                <w:bCs/>
                <w:color w:val="000000"/>
                <w:sz w:val="18"/>
              </w:rPr>
            </w:pPr>
            <w:r w:rsidRPr="005E5170">
              <w:rPr>
                <w:rFonts w:ascii="Helvetica" w:hAnsi="Helvetica"/>
                <w:bCs/>
                <w:color w:val="000000"/>
                <w:sz w:val="18"/>
              </w:rPr>
              <w:t>61,240</w:t>
            </w:r>
          </w:p>
        </w:tc>
        <w:tc>
          <w:tcPr>
            <w:tcW w:w="1121"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911950" w:rsidP="00911950" w:rsidRDefault="00911950" w14:paraId="5CB8AEBA" w14:textId="77777777">
            <w:pPr>
              <w:jc w:val="center"/>
              <w:rPr>
                <w:rFonts w:ascii="Helvetica" w:hAnsi="Helvetica"/>
                <w:bCs/>
                <w:color w:val="000000"/>
                <w:sz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3413F913" w14:textId="77777777">
            <w:pPr>
              <w:jc w:val="center"/>
              <w:rPr>
                <w:rFonts w:ascii="Helvetica" w:hAnsi="Helvetica"/>
                <w:bCs/>
                <w:color w:val="000000"/>
                <w:sz w:val="18"/>
              </w:rPr>
            </w:pPr>
            <w:r w:rsidRPr="005E5170">
              <w:rPr>
                <w:rFonts w:ascii="Helvetica" w:hAnsi="Helvetica"/>
                <w:bCs/>
                <w:color w:val="000000"/>
                <w:sz w:val="18"/>
              </w:rPr>
              <w:t>3,062</w:t>
            </w:r>
          </w:p>
        </w:tc>
        <w:tc>
          <w:tcPr>
            <w:tcW w:w="1080"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911950" w:rsidP="00911950" w:rsidRDefault="00911950" w14:paraId="7D473021" w14:textId="77777777">
            <w:pPr>
              <w:jc w:val="center"/>
              <w:rPr>
                <w:rFonts w:ascii="Helvetica" w:hAnsi="Helvetica"/>
                <w:bCs/>
                <w:color w:val="000000"/>
                <w:sz w:val="18"/>
              </w:rPr>
            </w:pPr>
          </w:p>
        </w:tc>
        <w:tc>
          <w:tcPr>
            <w:tcW w:w="990" w:type="dxa"/>
            <w:tcBorders>
              <w:top w:val="single" w:color="auto" w:sz="4" w:space="0"/>
              <w:left w:val="single" w:color="auto" w:sz="4" w:space="0"/>
              <w:bottom w:val="single" w:color="auto" w:sz="4" w:space="0"/>
              <w:right w:val="single" w:color="auto" w:sz="4" w:space="0"/>
            </w:tcBorders>
            <w:vAlign w:val="center"/>
          </w:tcPr>
          <w:p w:rsidRPr="005E5170" w:rsidR="00911950" w:rsidP="00911950" w:rsidRDefault="00911950" w14:paraId="2F0E6736" w14:textId="77777777">
            <w:pPr>
              <w:jc w:val="center"/>
              <w:rPr>
                <w:rFonts w:ascii="Helvetica" w:hAnsi="Helvetica"/>
                <w:bCs/>
                <w:color w:val="000000"/>
                <w:sz w:val="18"/>
              </w:rPr>
            </w:pPr>
            <w:r w:rsidRPr="005E5170">
              <w:rPr>
                <w:rFonts w:ascii="Helvetica" w:hAnsi="Helvetica"/>
                <w:bCs/>
                <w:color w:val="000000"/>
                <w:sz w:val="18"/>
              </w:rPr>
              <w:t>1,531</w:t>
            </w:r>
          </w:p>
        </w:tc>
        <w:tc>
          <w:tcPr>
            <w:tcW w:w="1080" w:type="dxa"/>
            <w:tcBorders>
              <w:top w:val="single" w:color="auto" w:sz="4" w:space="0"/>
              <w:left w:val="single" w:color="auto" w:sz="4" w:space="0"/>
              <w:bottom w:val="single" w:color="auto" w:sz="4" w:space="0"/>
              <w:right w:val="single" w:color="auto" w:sz="4" w:space="0"/>
            </w:tcBorders>
            <w:shd w:val="clear" w:color="auto" w:fill="000000"/>
            <w:vAlign w:val="center"/>
          </w:tcPr>
          <w:p w:rsidRPr="005E5170" w:rsidR="00911950" w:rsidP="00911950" w:rsidRDefault="00911950" w14:paraId="569A5AF5" w14:textId="77777777">
            <w:pPr>
              <w:jc w:val="right"/>
              <w:rPr>
                <w:rFonts w:ascii="Helvetica" w:hAnsi="Helvetica"/>
                <w:bCs/>
                <w:color w:val="000000"/>
                <w:sz w:val="18"/>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5E5170" w:rsidR="00911950" w:rsidP="00911950" w:rsidRDefault="00116174" w14:paraId="7AA048C2" w14:textId="39191F68">
            <w:pPr>
              <w:jc w:val="right"/>
              <w:rPr>
                <w:rFonts w:ascii="Helvetica" w:hAnsi="Helvetica"/>
                <w:bCs/>
                <w:color w:val="000000"/>
                <w:sz w:val="18"/>
              </w:rPr>
            </w:pPr>
            <w:r>
              <w:rPr>
                <w:rFonts w:ascii="Helvetica" w:hAnsi="Helvetica"/>
                <w:bCs/>
                <w:color w:val="000000"/>
                <w:sz w:val="18"/>
              </w:rPr>
              <w:fldChar w:fldCharType="begin"/>
            </w:r>
            <w:r>
              <w:rPr>
                <w:rFonts w:ascii="Helvetica" w:hAnsi="Helvetica"/>
                <w:bCs/>
                <w:color w:val="000000"/>
                <w:sz w:val="18"/>
              </w:rPr>
              <w:instrText xml:space="preserve"> =SUM(ABOVE) </w:instrText>
            </w:r>
            <w:r>
              <w:rPr>
                <w:rFonts w:ascii="Helvetica" w:hAnsi="Helvetica"/>
                <w:bCs/>
                <w:color w:val="000000"/>
                <w:sz w:val="18"/>
              </w:rPr>
              <w:fldChar w:fldCharType="separate"/>
            </w:r>
            <w:r>
              <w:rPr>
                <w:rFonts w:ascii="Helvetica" w:hAnsi="Helvetica"/>
                <w:bCs/>
                <w:noProof/>
                <w:color w:val="000000"/>
                <w:sz w:val="18"/>
              </w:rPr>
              <w:t>$946,158.00</w:t>
            </w:r>
            <w:r>
              <w:rPr>
                <w:rFonts w:ascii="Helvetica" w:hAnsi="Helvetica"/>
                <w:bCs/>
                <w:color w:val="000000"/>
                <w:sz w:val="18"/>
              </w:rPr>
              <w:fldChar w:fldCharType="end"/>
            </w:r>
          </w:p>
        </w:tc>
      </w:tr>
    </w:tbl>
    <w:p w:rsidRPr="005E5170" w:rsidR="00FA2F70" w:rsidP="00FA2F70" w:rsidRDefault="00911950" w14:paraId="0DE52DE9" w14:textId="77777777">
      <w:pPr>
        <w:spacing w:after="0" w:line="240" w:lineRule="auto"/>
        <w:rPr>
          <w:rFonts w:ascii="Times New Roman" w:hAnsi="Times New Roman"/>
          <w:bCs/>
          <w:color w:val="000000"/>
          <w:sz w:val="24"/>
          <w:szCs w:val="24"/>
          <w:vertAlign w:val="superscript"/>
        </w:rPr>
      </w:pPr>
      <w:r w:rsidRPr="005E5170">
        <w:rPr>
          <w:rFonts w:ascii="Times New Roman" w:hAnsi="Times New Roman"/>
          <w:bCs/>
          <w:color w:val="000000"/>
          <w:sz w:val="24"/>
          <w:szCs w:val="24"/>
          <w:vertAlign w:val="superscript"/>
        </w:rPr>
        <w:t xml:space="preserve">1 </w:t>
      </w:r>
      <w:r w:rsidRPr="005E5170">
        <w:rPr>
          <w:rFonts w:ascii="Times New Roman" w:hAnsi="Times New Roman"/>
          <w:bCs/>
          <w:color w:val="000000"/>
          <w:sz w:val="18"/>
          <w:szCs w:val="18"/>
        </w:rPr>
        <w:t xml:space="preserve">GS </w:t>
      </w:r>
      <w:r w:rsidRPr="005E5170" w:rsidR="0049234B">
        <w:rPr>
          <w:rFonts w:ascii="Times New Roman" w:hAnsi="Times New Roman"/>
          <w:bCs/>
          <w:color w:val="000000"/>
          <w:sz w:val="18"/>
          <w:szCs w:val="18"/>
        </w:rPr>
        <w:t>Salary Table – 2019 incorporating the 1.4% general schedule increase effective January 2019.</w:t>
      </w:r>
    </w:p>
    <w:p w:rsidRPr="005E5170" w:rsidR="00D35DDB" w:rsidP="00FA2F70" w:rsidRDefault="00D35DDB" w14:paraId="2C1EE9C9"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3B55831D" w14:textId="77777777">
        <w:tc>
          <w:tcPr>
            <w:tcW w:w="9360" w:type="dxa"/>
            <w:shd w:val="clear" w:color="auto" w:fill="auto"/>
          </w:tcPr>
          <w:p w:rsidRPr="005E5170" w:rsidR="0021340A" w:rsidP="001B4FB5" w:rsidRDefault="0021340A" w14:paraId="38FB88F4"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15. Explain the reasons for any program changes or adjustments reported in Items 13 or 14 of the OMB Form 83-I. </w:t>
            </w:r>
          </w:p>
          <w:p w:rsidRPr="005E5170" w:rsidR="00560E48" w:rsidP="001B4FB5" w:rsidRDefault="00560E48" w14:paraId="24C1D6AD" w14:textId="77777777">
            <w:pPr>
              <w:spacing w:after="0" w:line="240" w:lineRule="auto"/>
              <w:rPr>
                <w:rFonts w:ascii="Times New Roman" w:hAnsi="Times New Roman"/>
                <w:color w:val="000000"/>
                <w:sz w:val="24"/>
                <w:szCs w:val="24"/>
              </w:rPr>
            </w:pPr>
          </w:p>
        </w:tc>
      </w:tr>
      <w:tr w:rsidRPr="005E5170" w:rsidR="0021340A" w:rsidTr="00D35DDB" w14:paraId="7278FB5B" w14:textId="77777777">
        <w:tc>
          <w:tcPr>
            <w:tcW w:w="9360" w:type="dxa"/>
            <w:shd w:val="clear" w:color="auto" w:fill="auto"/>
          </w:tcPr>
          <w:p w:rsidRPr="005E5170" w:rsidR="0021340A" w:rsidP="00D62E6D" w:rsidRDefault="00D62E6D" w14:paraId="5A93C853" w14:textId="6D13EABA">
            <w:pPr>
              <w:spacing w:after="0" w:line="240" w:lineRule="auto"/>
              <w:rPr>
                <w:rFonts w:ascii="Courier" w:hAnsi="Courier"/>
                <w:color w:val="000000"/>
                <w:sz w:val="24"/>
              </w:rPr>
            </w:pPr>
            <w:r w:rsidRPr="00D62E6D">
              <w:rPr>
                <w:rFonts w:ascii="Courier" w:hAnsi="Courier"/>
                <w:color w:val="000000"/>
                <w:sz w:val="24"/>
              </w:rPr>
              <w:t>Revision of a currently approved collection</w:t>
            </w:r>
            <w:r>
              <w:rPr>
                <w:rFonts w:ascii="Courier" w:hAnsi="Courier"/>
                <w:color w:val="000000"/>
                <w:sz w:val="24"/>
              </w:rPr>
              <w:t>.  The p</w:t>
            </w:r>
            <w:r w:rsidRPr="005E5170" w:rsidR="00CF4BE2">
              <w:rPr>
                <w:rFonts w:ascii="Courier" w:hAnsi="Courier"/>
                <w:color w:val="000000"/>
                <w:sz w:val="24"/>
              </w:rPr>
              <w:t xml:space="preserve">revious OMB collection </w:t>
            </w:r>
            <w:r>
              <w:rPr>
                <w:rFonts w:ascii="Courier" w:hAnsi="Courier"/>
                <w:color w:val="000000"/>
                <w:sz w:val="24"/>
              </w:rPr>
              <w:t xml:space="preserve">did not include </w:t>
            </w:r>
            <w:r w:rsidRPr="005E5170" w:rsidR="00CF4BE2">
              <w:rPr>
                <w:rFonts w:ascii="Courier" w:hAnsi="Courier"/>
                <w:color w:val="000000"/>
                <w:sz w:val="24"/>
              </w:rPr>
              <w:t xml:space="preserve">HUD-9839c. </w:t>
            </w:r>
            <w:r w:rsidR="0001569C">
              <w:rPr>
                <w:rFonts w:ascii="Courier" w:hAnsi="Courier"/>
                <w:color w:val="000000"/>
                <w:sz w:val="24"/>
              </w:rPr>
              <w:t>The increase is due to adding this form.</w:t>
            </w:r>
            <w:r w:rsidRPr="005E5170" w:rsidR="00CF4BE2">
              <w:rPr>
                <w:rFonts w:ascii="Courier" w:hAnsi="Courier"/>
                <w:color w:val="000000"/>
                <w:sz w:val="24"/>
              </w:rPr>
              <w:t xml:space="preserve"> </w:t>
            </w:r>
          </w:p>
        </w:tc>
      </w:tr>
    </w:tbl>
    <w:p w:rsidRPr="005E5170" w:rsidR="00FA2F70" w:rsidP="00FA2F70" w:rsidRDefault="00FA2F70" w14:paraId="264FBEC8"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77FEA414" w14:textId="77777777">
        <w:tc>
          <w:tcPr>
            <w:tcW w:w="9360" w:type="dxa"/>
            <w:shd w:val="clear" w:color="auto" w:fill="auto"/>
          </w:tcPr>
          <w:p w:rsidRPr="005E5170" w:rsidR="0021340A" w:rsidP="001B4FB5" w:rsidRDefault="0021340A" w14:paraId="5C56C7B6"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E5170" w:rsidR="0021340A" w:rsidP="001B4FB5" w:rsidRDefault="0021340A" w14:paraId="08386EC8" w14:textId="77777777">
            <w:pPr>
              <w:spacing w:after="0" w:line="240" w:lineRule="auto"/>
              <w:rPr>
                <w:rFonts w:ascii="Times New Roman" w:hAnsi="Times New Roman"/>
                <w:b/>
                <w:color w:val="000000"/>
                <w:sz w:val="24"/>
                <w:szCs w:val="24"/>
              </w:rPr>
            </w:pPr>
          </w:p>
        </w:tc>
      </w:tr>
      <w:tr w:rsidRPr="005E5170" w:rsidR="0021340A" w:rsidTr="00D35DDB" w14:paraId="5EF9B4BA" w14:textId="77777777">
        <w:tc>
          <w:tcPr>
            <w:tcW w:w="9360" w:type="dxa"/>
            <w:shd w:val="clear" w:color="auto" w:fill="auto"/>
          </w:tcPr>
          <w:p w:rsidRPr="005E5170" w:rsidR="0021340A" w:rsidP="001B4FB5" w:rsidRDefault="00EF2057" w14:paraId="7EE980A8" w14:textId="77777777">
            <w:pPr>
              <w:spacing w:after="0" w:line="240" w:lineRule="auto"/>
              <w:rPr>
                <w:rFonts w:ascii="Courier" w:hAnsi="Courier"/>
                <w:color w:val="000000"/>
                <w:sz w:val="24"/>
              </w:rPr>
            </w:pPr>
            <w:r w:rsidRPr="005E5170">
              <w:rPr>
                <w:rFonts w:ascii="Courier" w:hAnsi="Courier"/>
                <w:color w:val="000000"/>
                <w:sz w:val="24"/>
              </w:rPr>
              <w:t>The results of this collection will not be published.</w:t>
            </w:r>
          </w:p>
        </w:tc>
      </w:tr>
    </w:tbl>
    <w:p w:rsidRPr="005E5170" w:rsidR="00FA2F70" w:rsidP="00FA2F70" w:rsidRDefault="00FA2F70" w14:paraId="2C971B9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1E7E51C9" w14:textId="77777777">
        <w:tc>
          <w:tcPr>
            <w:tcW w:w="9360" w:type="dxa"/>
            <w:shd w:val="clear" w:color="auto" w:fill="auto"/>
          </w:tcPr>
          <w:p w:rsidRPr="005E5170" w:rsidR="0021340A" w:rsidP="001B4FB5" w:rsidRDefault="0021340A" w14:paraId="3C0B19EC"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5E5170" w:rsidR="0021340A" w:rsidP="001B4FB5" w:rsidRDefault="0021340A" w14:paraId="10EE3BF1" w14:textId="77777777">
            <w:pPr>
              <w:spacing w:after="0" w:line="240" w:lineRule="auto"/>
              <w:rPr>
                <w:rFonts w:ascii="Times New Roman" w:hAnsi="Times New Roman"/>
                <w:color w:val="000000"/>
                <w:sz w:val="24"/>
                <w:szCs w:val="24"/>
              </w:rPr>
            </w:pPr>
          </w:p>
        </w:tc>
      </w:tr>
      <w:tr w:rsidRPr="005E5170" w:rsidR="0021340A" w:rsidTr="00D35DDB" w14:paraId="7BA30574" w14:textId="77777777">
        <w:tc>
          <w:tcPr>
            <w:tcW w:w="9360" w:type="dxa"/>
            <w:shd w:val="clear" w:color="auto" w:fill="auto"/>
          </w:tcPr>
          <w:p w:rsidRPr="005E5170" w:rsidR="0021340A" w:rsidP="001B4FB5" w:rsidRDefault="00EF2057" w14:paraId="6F145F90" w14:textId="77777777">
            <w:pPr>
              <w:spacing w:after="0" w:line="240" w:lineRule="auto"/>
              <w:rPr>
                <w:rFonts w:ascii="Courier" w:hAnsi="Courier"/>
                <w:color w:val="000000"/>
                <w:sz w:val="24"/>
              </w:rPr>
            </w:pPr>
            <w:r w:rsidRPr="005E5170">
              <w:rPr>
                <w:rFonts w:ascii="Courier" w:hAnsi="Courier"/>
                <w:color w:val="000000"/>
                <w:sz w:val="24"/>
              </w:rPr>
              <w:t>HUD is not seeking approval not to display the expiration date for OMB approval of the information collection.</w:t>
            </w:r>
          </w:p>
        </w:tc>
      </w:tr>
    </w:tbl>
    <w:p w:rsidRPr="005E5170" w:rsidR="00FA2F70" w:rsidP="00FA2F70" w:rsidRDefault="00FA2F70" w14:paraId="381533F1"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E5170" w:rsidR="0021340A" w:rsidTr="00D35DDB" w14:paraId="78E4E7D4" w14:textId="77777777">
        <w:tc>
          <w:tcPr>
            <w:tcW w:w="9360" w:type="dxa"/>
            <w:shd w:val="clear" w:color="auto" w:fill="auto"/>
          </w:tcPr>
          <w:p w:rsidRPr="005E5170" w:rsidR="0021340A" w:rsidP="001B4FB5" w:rsidRDefault="0021340A" w14:paraId="207687AF" w14:textId="77777777">
            <w:pPr>
              <w:spacing w:after="0" w:line="240" w:lineRule="auto"/>
              <w:rPr>
                <w:rFonts w:ascii="Times New Roman" w:hAnsi="Times New Roman"/>
                <w:b/>
                <w:color w:val="000000"/>
                <w:sz w:val="24"/>
                <w:szCs w:val="24"/>
              </w:rPr>
            </w:pPr>
            <w:r w:rsidRPr="005E5170">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5E5170" w:rsidR="0021340A" w:rsidP="001B4FB5" w:rsidRDefault="0021340A" w14:paraId="7E4003F6" w14:textId="77777777">
            <w:pPr>
              <w:spacing w:after="0" w:line="240" w:lineRule="auto"/>
              <w:rPr>
                <w:rFonts w:ascii="Times New Roman" w:hAnsi="Times New Roman"/>
                <w:b/>
                <w:color w:val="000000"/>
                <w:sz w:val="24"/>
                <w:szCs w:val="24"/>
              </w:rPr>
            </w:pPr>
          </w:p>
        </w:tc>
      </w:tr>
      <w:tr w:rsidRPr="005E5170" w:rsidR="0021340A" w:rsidTr="00D35DDB" w14:paraId="6256EC0A" w14:textId="77777777">
        <w:tc>
          <w:tcPr>
            <w:tcW w:w="9360" w:type="dxa"/>
            <w:shd w:val="clear" w:color="auto" w:fill="auto"/>
          </w:tcPr>
          <w:p w:rsidRPr="005E5170" w:rsidR="0021340A" w:rsidP="001B4FB5" w:rsidRDefault="00EF2057" w14:paraId="009EACC7" w14:textId="77777777">
            <w:pPr>
              <w:spacing w:after="0" w:line="240" w:lineRule="auto"/>
              <w:rPr>
                <w:rFonts w:ascii="Courier" w:hAnsi="Courier"/>
                <w:color w:val="000000"/>
                <w:sz w:val="24"/>
              </w:rPr>
            </w:pPr>
            <w:r w:rsidRPr="005E5170">
              <w:rPr>
                <w:rFonts w:ascii="Courier" w:hAnsi="Courier"/>
                <w:color w:val="000000"/>
                <w:sz w:val="24"/>
              </w:rPr>
              <w:t>There are no exceptions to the certification statement identified in item 19 of OMB form 83-i. The certification provisions identified in items a. through j. have been satisfied within this supporting statement, therefore there are no exceptions to the certification statement.</w:t>
            </w:r>
          </w:p>
        </w:tc>
      </w:tr>
    </w:tbl>
    <w:p w:rsidRPr="005E5170" w:rsidR="00075224" w:rsidP="00FA2F70" w:rsidRDefault="00075224" w14:paraId="3BAA19BF" w14:textId="77777777">
      <w:pPr>
        <w:spacing w:after="0" w:line="240" w:lineRule="auto"/>
        <w:rPr>
          <w:rFonts w:ascii="Times New Roman" w:hAnsi="Times New Roman"/>
          <w:color w:val="000000"/>
          <w:sz w:val="24"/>
          <w:szCs w:val="24"/>
        </w:rPr>
      </w:pPr>
    </w:p>
    <w:p w:rsidRPr="005E5170" w:rsidR="00FA2F70" w:rsidP="00FA2F70" w:rsidRDefault="00FA2F70" w14:paraId="07AA78BA" w14:textId="77777777">
      <w:pPr>
        <w:spacing w:after="0" w:line="240" w:lineRule="auto"/>
        <w:rPr>
          <w:rFonts w:ascii="Times New Roman" w:hAnsi="Times New Roman"/>
          <w:color w:val="000000"/>
          <w:sz w:val="24"/>
          <w:szCs w:val="24"/>
        </w:rPr>
      </w:pPr>
    </w:p>
    <w:p w:rsidRPr="005E5170" w:rsidR="00075224" w:rsidP="00FA2F70" w:rsidRDefault="00075224" w14:paraId="31E61DDC" w14:textId="77777777">
      <w:pPr>
        <w:spacing w:after="0" w:line="240" w:lineRule="auto"/>
        <w:rPr>
          <w:rFonts w:ascii="Times New Roman" w:hAnsi="Times New Roman"/>
          <w:b/>
          <w:bCs/>
          <w:color w:val="000000"/>
          <w:sz w:val="24"/>
          <w:szCs w:val="24"/>
        </w:rPr>
      </w:pPr>
      <w:r w:rsidRPr="005E5170">
        <w:rPr>
          <w:rFonts w:ascii="Times New Roman" w:hAnsi="Times New Roman"/>
          <w:b/>
          <w:bCs/>
          <w:color w:val="000000"/>
          <w:sz w:val="24"/>
          <w:szCs w:val="24"/>
        </w:rPr>
        <w:t xml:space="preserve">B. Collections of Information Employing Statistical Methods </w:t>
      </w:r>
    </w:p>
    <w:p w:rsidRPr="005E5170" w:rsidR="00FA2F70" w:rsidP="00FA2F70" w:rsidRDefault="00FA2F70" w14:paraId="641453CA" w14:textId="77777777">
      <w:pPr>
        <w:spacing w:after="0" w:line="240" w:lineRule="auto"/>
        <w:rPr>
          <w:rFonts w:ascii="Times New Roman" w:hAnsi="Times New Roman"/>
          <w:color w:val="000000"/>
          <w:sz w:val="24"/>
          <w:szCs w:val="24"/>
        </w:rPr>
      </w:pPr>
    </w:p>
    <w:p w:rsidRPr="00E423D5" w:rsidR="00075224" w:rsidP="00FA2F70" w:rsidRDefault="00263478" w14:paraId="7ADF6889" w14:textId="77777777">
      <w:pPr>
        <w:spacing w:after="0" w:line="240" w:lineRule="auto"/>
        <w:rPr>
          <w:rFonts w:ascii="Courier" w:hAnsi="Courier"/>
          <w:color w:val="000000"/>
          <w:sz w:val="24"/>
        </w:rPr>
      </w:pPr>
      <w:r w:rsidRPr="005E5170">
        <w:rPr>
          <w:rFonts w:ascii="Courier" w:hAnsi="Courier"/>
          <w:color w:val="000000"/>
          <w:sz w:val="24"/>
        </w:rPr>
        <w:t>This collection does not employ statistical methods.</w:t>
      </w:r>
      <w:r w:rsidRPr="00E423D5">
        <w:rPr>
          <w:rFonts w:ascii="Courier" w:hAnsi="Courier"/>
          <w:color w:val="000000"/>
          <w:sz w:val="24"/>
        </w:rPr>
        <w:t xml:space="preserve"> </w:t>
      </w:r>
    </w:p>
    <w:p w:rsidRPr="00E423D5" w:rsidR="0066398E" w:rsidP="00FA2F70" w:rsidRDefault="0066398E" w14:paraId="67BA4F25" w14:textId="77777777">
      <w:pPr>
        <w:spacing w:after="0" w:line="240" w:lineRule="auto"/>
        <w:rPr>
          <w:rFonts w:ascii="Courier" w:hAnsi="Courier"/>
          <w:color w:val="000000"/>
          <w:sz w:val="24"/>
        </w:rPr>
      </w:pPr>
    </w:p>
    <w:sectPr w:rsidRPr="00E423D5" w:rsidR="0066398E"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280AF" w14:textId="77777777" w:rsidR="00117B26" w:rsidRDefault="00117B26" w:rsidP="00075224">
      <w:pPr>
        <w:spacing w:after="0" w:line="240" w:lineRule="auto"/>
      </w:pPr>
      <w:r>
        <w:separator/>
      </w:r>
    </w:p>
  </w:endnote>
  <w:endnote w:type="continuationSeparator" w:id="0">
    <w:p w14:paraId="3C62202F" w14:textId="77777777" w:rsidR="00117B26" w:rsidRDefault="00117B26"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DF05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23B9F9BF"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F1AE2"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14:paraId="5BB7374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04FD7" w14:textId="77777777" w:rsidR="00117B26" w:rsidRDefault="00117B26" w:rsidP="00075224">
      <w:pPr>
        <w:spacing w:after="0" w:line="240" w:lineRule="auto"/>
      </w:pPr>
      <w:r>
        <w:separator/>
      </w:r>
    </w:p>
  </w:footnote>
  <w:footnote w:type="continuationSeparator" w:id="0">
    <w:p w14:paraId="727734C7" w14:textId="77777777" w:rsidR="00117B26" w:rsidRDefault="00117B26"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569C"/>
    <w:rsid w:val="00075224"/>
    <w:rsid w:val="000B4874"/>
    <w:rsid w:val="000C62BB"/>
    <w:rsid w:val="000D7FD0"/>
    <w:rsid w:val="00116174"/>
    <w:rsid w:val="00116A3A"/>
    <w:rsid w:val="00117B26"/>
    <w:rsid w:val="00123347"/>
    <w:rsid w:val="001431A7"/>
    <w:rsid w:val="00164BAE"/>
    <w:rsid w:val="00167FD2"/>
    <w:rsid w:val="00174045"/>
    <w:rsid w:val="001B4FB5"/>
    <w:rsid w:val="001C6560"/>
    <w:rsid w:val="001C7129"/>
    <w:rsid w:val="001E70FC"/>
    <w:rsid w:val="0021340A"/>
    <w:rsid w:val="00252E0F"/>
    <w:rsid w:val="00263478"/>
    <w:rsid w:val="0026461F"/>
    <w:rsid w:val="00276A7E"/>
    <w:rsid w:val="0029110D"/>
    <w:rsid w:val="00296DF2"/>
    <w:rsid w:val="00320358"/>
    <w:rsid w:val="00346ED2"/>
    <w:rsid w:val="00397DF1"/>
    <w:rsid w:val="003B2507"/>
    <w:rsid w:val="003C400F"/>
    <w:rsid w:val="003D3048"/>
    <w:rsid w:val="003E4B95"/>
    <w:rsid w:val="003F4D24"/>
    <w:rsid w:val="0043061A"/>
    <w:rsid w:val="00492331"/>
    <w:rsid w:val="0049234B"/>
    <w:rsid w:val="004939BF"/>
    <w:rsid w:val="004C478E"/>
    <w:rsid w:val="004D0A64"/>
    <w:rsid w:val="0050120C"/>
    <w:rsid w:val="00547ACA"/>
    <w:rsid w:val="00560E48"/>
    <w:rsid w:val="005A6EB8"/>
    <w:rsid w:val="005D21A4"/>
    <w:rsid w:val="005E5170"/>
    <w:rsid w:val="0066398E"/>
    <w:rsid w:val="00666CF0"/>
    <w:rsid w:val="006717F4"/>
    <w:rsid w:val="006A21D9"/>
    <w:rsid w:val="006B3427"/>
    <w:rsid w:val="00700822"/>
    <w:rsid w:val="00711F61"/>
    <w:rsid w:val="00717654"/>
    <w:rsid w:val="007372BE"/>
    <w:rsid w:val="00741B05"/>
    <w:rsid w:val="007450FC"/>
    <w:rsid w:val="0075410C"/>
    <w:rsid w:val="00760CC6"/>
    <w:rsid w:val="00797FB9"/>
    <w:rsid w:val="007A11B8"/>
    <w:rsid w:val="007D0419"/>
    <w:rsid w:val="0083064E"/>
    <w:rsid w:val="00911950"/>
    <w:rsid w:val="00922458"/>
    <w:rsid w:val="00930077"/>
    <w:rsid w:val="00934001"/>
    <w:rsid w:val="009419D6"/>
    <w:rsid w:val="00945C6A"/>
    <w:rsid w:val="0095026B"/>
    <w:rsid w:val="009814CB"/>
    <w:rsid w:val="00982371"/>
    <w:rsid w:val="009A3A5E"/>
    <w:rsid w:val="009B0365"/>
    <w:rsid w:val="009E118C"/>
    <w:rsid w:val="00A33DED"/>
    <w:rsid w:val="00A352F3"/>
    <w:rsid w:val="00A6656E"/>
    <w:rsid w:val="00A80199"/>
    <w:rsid w:val="00AA04EA"/>
    <w:rsid w:val="00AD6411"/>
    <w:rsid w:val="00AE2E96"/>
    <w:rsid w:val="00B004A7"/>
    <w:rsid w:val="00B106EA"/>
    <w:rsid w:val="00B56C39"/>
    <w:rsid w:val="00B7253E"/>
    <w:rsid w:val="00B875EB"/>
    <w:rsid w:val="00BD058D"/>
    <w:rsid w:val="00C04680"/>
    <w:rsid w:val="00C443FA"/>
    <w:rsid w:val="00CB45ED"/>
    <w:rsid w:val="00CF4BE2"/>
    <w:rsid w:val="00D127E8"/>
    <w:rsid w:val="00D35DDB"/>
    <w:rsid w:val="00D62E6D"/>
    <w:rsid w:val="00D720B2"/>
    <w:rsid w:val="00DA69C9"/>
    <w:rsid w:val="00DC1E6C"/>
    <w:rsid w:val="00DE725C"/>
    <w:rsid w:val="00DF2C79"/>
    <w:rsid w:val="00E423D5"/>
    <w:rsid w:val="00E53DE7"/>
    <w:rsid w:val="00EA7C8E"/>
    <w:rsid w:val="00EF2057"/>
    <w:rsid w:val="00F17541"/>
    <w:rsid w:val="00F54143"/>
    <w:rsid w:val="00FA2F70"/>
    <w:rsid w:val="00FC4EAD"/>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34323"/>
  <w15:chartTrackingRefBased/>
  <w15:docId w15:val="{66A5EC3B-5907-4313-9621-6EFB336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143"/>
    <w:pPr>
      <w:spacing w:after="0" w:line="240" w:lineRule="auto"/>
      <w:ind w:left="720"/>
      <w:contextualSpacing/>
    </w:pPr>
    <w:rPr>
      <w:rFonts w:ascii="Times New Roman" w:hAnsi="Times New Roman"/>
      <w:sz w:val="24"/>
      <w:szCs w:val="24"/>
    </w:rPr>
  </w:style>
  <w:style w:type="paragraph" w:styleId="NoSpacing">
    <w:name w:val="No Spacing"/>
    <w:uiPriority w:val="1"/>
    <w:qFormat/>
    <w:rsid w:val="007372BE"/>
    <w:rPr>
      <w:sz w:val="22"/>
      <w:szCs w:val="22"/>
    </w:rPr>
  </w:style>
  <w:style w:type="character" w:styleId="CommentReference">
    <w:name w:val="annotation reference"/>
    <w:basedOn w:val="DefaultParagraphFont"/>
    <w:uiPriority w:val="99"/>
    <w:semiHidden/>
    <w:unhideWhenUsed/>
    <w:rsid w:val="00252E0F"/>
    <w:rPr>
      <w:sz w:val="16"/>
      <w:szCs w:val="16"/>
    </w:rPr>
  </w:style>
  <w:style w:type="paragraph" w:styleId="CommentText">
    <w:name w:val="annotation text"/>
    <w:basedOn w:val="Normal"/>
    <w:link w:val="CommentTextChar"/>
    <w:uiPriority w:val="99"/>
    <w:semiHidden/>
    <w:unhideWhenUsed/>
    <w:rsid w:val="00252E0F"/>
    <w:pPr>
      <w:spacing w:line="240" w:lineRule="auto"/>
    </w:pPr>
    <w:rPr>
      <w:sz w:val="20"/>
      <w:szCs w:val="20"/>
    </w:rPr>
  </w:style>
  <w:style w:type="character" w:customStyle="1" w:styleId="CommentTextChar">
    <w:name w:val="Comment Text Char"/>
    <w:basedOn w:val="DefaultParagraphFont"/>
    <w:link w:val="CommentText"/>
    <w:uiPriority w:val="99"/>
    <w:semiHidden/>
    <w:rsid w:val="00252E0F"/>
  </w:style>
  <w:style w:type="paragraph" w:styleId="CommentSubject">
    <w:name w:val="annotation subject"/>
    <w:basedOn w:val="CommentText"/>
    <w:next w:val="CommentText"/>
    <w:link w:val="CommentSubjectChar"/>
    <w:uiPriority w:val="99"/>
    <w:semiHidden/>
    <w:unhideWhenUsed/>
    <w:rsid w:val="00252E0F"/>
    <w:rPr>
      <w:b/>
      <w:bCs/>
    </w:rPr>
  </w:style>
  <w:style w:type="character" w:customStyle="1" w:styleId="CommentSubjectChar">
    <w:name w:val="Comment Subject Char"/>
    <w:basedOn w:val="CommentTextChar"/>
    <w:link w:val="CommentSubject"/>
    <w:uiPriority w:val="99"/>
    <w:semiHidden/>
    <w:rsid w:val="00252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41A6-7855-47F0-A881-83E19E9542EB}">
  <ds:schemaRefs>
    <ds:schemaRef ds:uri="http://schemas.openxmlformats.org/officeDocument/2006/bibliography"/>
  </ds:schemaRefs>
</ds:datastoreItem>
</file>

<file path=customXml/itemProps2.xml><?xml version="1.0" encoding="utf-8"?>
<ds:datastoreItem xmlns:ds="http://schemas.openxmlformats.org/officeDocument/2006/customXml" ds:itemID="{6D8F1775-B22F-4869-B4C9-5E7F4F342D57}">
  <ds:schemaRefs>
    <ds:schemaRef ds:uri="http://schemas.microsoft.com/sharepoint/v3"/>
    <ds:schemaRef ds:uri="http://purl.org/dc/terms/"/>
    <ds:schemaRef ds:uri="bd0d42a1-3cac-46ac-b14e-063baaeeb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66780095-3e77-4be1-9501-f99fa1338296"/>
    <ds:schemaRef ds:uri="http://www.w3.org/XML/1998/namespace"/>
    <ds:schemaRef ds:uri="http://purl.org/dc/dcmitype/"/>
  </ds:schemaRefs>
</ds:datastoreItem>
</file>

<file path=customXml/itemProps3.xml><?xml version="1.0" encoding="utf-8"?>
<ds:datastoreItem xmlns:ds="http://schemas.openxmlformats.org/officeDocument/2006/customXml" ds:itemID="{4D343527-3346-42C1-884E-37A443C9D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9D255-FFCC-4770-B494-86F9345DF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Pollard, Colette</cp:lastModifiedBy>
  <cp:revision>2</cp:revision>
  <cp:lastPrinted>2020-01-16T22:40:00Z</cp:lastPrinted>
  <dcterms:created xsi:type="dcterms:W3CDTF">2020-07-31T10:57:00Z</dcterms:created>
  <dcterms:modified xsi:type="dcterms:W3CDTF">2020-07-31T10:57:00Z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