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27C7C" w:rsidR="004A3D96" w:rsidP="004A3D96" w:rsidRDefault="004A3D96">
      <w:pPr>
        <w:jc w:val="center"/>
        <w:rPr>
          <w:b/>
          <w:bCs/>
        </w:rPr>
      </w:pPr>
      <w:bookmarkStart w:name="_GoBack" w:id="0"/>
      <w:bookmarkEnd w:id="0"/>
      <w:r w:rsidRPr="00527C7C">
        <w:rPr>
          <w:b/>
          <w:bCs/>
        </w:rPr>
        <w:t>Department of Transportation</w:t>
      </w:r>
    </w:p>
    <w:p w:rsidRPr="00527C7C" w:rsidR="004A3D96" w:rsidP="004A3D96" w:rsidRDefault="004A3D96">
      <w:pPr>
        <w:jc w:val="center"/>
        <w:rPr>
          <w:b/>
          <w:bCs/>
          <w:u w:val="single"/>
        </w:rPr>
      </w:pPr>
      <w:r w:rsidRPr="00527C7C">
        <w:rPr>
          <w:b/>
          <w:bCs/>
        </w:rPr>
        <w:t>Office of the Chief Information Officer</w:t>
      </w:r>
    </w:p>
    <w:p w:rsidRPr="00527C7C" w:rsidR="004A3D96" w:rsidP="004A3D96" w:rsidRDefault="004A3D96">
      <w:pPr>
        <w:jc w:val="center"/>
        <w:rPr>
          <w:b/>
          <w:bCs/>
        </w:rPr>
      </w:pPr>
      <w:r w:rsidRPr="00527C7C">
        <w:rPr>
          <w:b/>
          <w:bCs/>
        </w:rPr>
        <w:t>Supporting Statement</w:t>
      </w:r>
    </w:p>
    <w:p w:rsidRPr="00527C7C" w:rsidR="004A3D96" w:rsidRDefault="004A3D96">
      <w:pPr>
        <w:jc w:val="center"/>
        <w:rPr>
          <w:b/>
          <w:bCs/>
        </w:rPr>
      </w:pPr>
    </w:p>
    <w:p w:rsidRPr="00527C7C" w:rsidR="00AA2D26" w:rsidP="004A3D96" w:rsidRDefault="00AA2D26">
      <w:pPr>
        <w:jc w:val="center"/>
        <w:rPr>
          <w:b/>
          <w:bCs/>
        </w:rPr>
      </w:pPr>
      <w:r w:rsidRPr="00527C7C">
        <w:rPr>
          <w:b/>
          <w:bCs/>
        </w:rPr>
        <w:t>I</w:t>
      </w:r>
      <w:r w:rsidRPr="00527C7C" w:rsidR="004A3D96">
        <w:rPr>
          <w:b/>
          <w:bCs/>
        </w:rPr>
        <w:t>nspection and Testing of Portable Tanks and Intermediate Bulk Containers</w:t>
      </w:r>
    </w:p>
    <w:p w:rsidR="005D5788" w:rsidP="004A3D96" w:rsidRDefault="005D5788">
      <w:pPr>
        <w:jc w:val="center"/>
        <w:rPr>
          <w:b/>
          <w:bCs/>
        </w:rPr>
      </w:pPr>
      <w:r w:rsidRPr="00527C7C">
        <w:rPr>
          <w:b/>
          <w:bCs/>
        </w:rPr>
        <w:t>OMB Control No. 2137-0018</w:t>
      </w:r>
    </w:p>
    <w:p w:rsidRPr="007806C8" w:rsidR="007806C8" w:rsidP="004A3D96" w:rsidRDefault="007806C8">
      <w:pPr>
        <w:jc w:val="center"/>
        <w:rPr>
          <w:bCs/>
        </w:rPr>
      </w:pPr>
      <w:r w:rsidRPr="007806C8">
        <w:rPr>
          <w:bCs/>
        </w:rPr>
        <w:t xml:space="preserve">(Expiration Date: </w:t>
      </w:r>
      <w:r w:rsidR="001860AF">
        <w:rPr>
          <w:bCs/>
        </w:rPr>
        <w:t>May</w:t>
      </w:r>
      <w:r w:rsidR="00F90679">
        <w:rPr>
          <w:bCs/>
        </w:rPr>
        <w:t xml:space="preserve"> </w:t>
      </w:r>
      <w:r w:rsidR="001860AF">
        <w:rPr>
          <w:bCs/>
        </w:rPr>
        <w:t>31</w:t>
      </w:r>
      <w:r w:rsidR="00F90679">
        <w:rPr>
          <w:bCs/>
        </w:rPr>
        <w:t xml:space="preserve">, </w:t>
      </w:r>
      <w:r w:rsidR="001860AF">
        <w:rPr>
          <w:bCs/>
        </w:rPr>
        <w:t>2020</w:t>
      </w:r>
      <w:r w:rsidRPr="007806C8">
        <w:rPr>
          <w:bCs/>
        </w:rPr>
        <w:t xml:space="preserve">) </w:t>
      </w:r>
    </w:p>
    <w:p w:rsidRPr="00527C7C" w:rsidR="00AA2D26" w:rsidRDefault="00AA2D26">
      <w:pPr>
        <w:rPr>
          <w:b/>
          <w:bCs/>
        </w:rPr>
      </w:pPr>
    </w:p>
    <w:p w:rsidRPr="00527C7C" w:rsidR="005D5788" w:rsidRDefault="005D5788">
      <w:pPr>
        <w:rPr>
          <w:b/>
          <w:u w:val="single"/>
        </w:rPr>
      </w:pPr>
      <w:r w:rsidRPr="00527C7C">
        <w:rPr>
          <w:b/>
          <w:u w:val="single"/>
        </w:rPr>
        <w:t>I</w:t>
      </w:r>
      <w:r w:rsidRPr="00527C7C" w:rsidR="004751B2">
        <w:rPr>
          <w:b/>
          <w:u w:val="single"/>
        </w:rPr>
        <w:t>ntroduction</w:t>
      </w:r>
    </w:p>
    <w:p w:rsidRPr="00527C7C" w:rsidR="005D5788" w:rsidRDefault="005D5788"/>
    <w:p w:rsidR="002E5F39" w:rsidP="00745373" w:rsidRDefault="00DD6057">
      <w:r w:rsidRPr="00DD6057">
        <w:t xml:space="preserve">This is to request the Office of Management and Budget’s (OMB) </w:t>
      </w:r>
      <w:r>
        <w:t>3</w:t>
      </w:r>
      <w:r w:rsidRPr="00DD6057">
        <w:t xml:space="preserve">-year </w:t>
      </w:r>
      <w:r w:rsidR="002E5F39">
        <w:t>renewal</w:t>
      </w:r>
      <w:r w:rsidRPr="00DD6057">
        <w:t xml:space="preserve"> for the information collection titled, “Inspection and Testing of Portable Tanks and Intermediate Bulk Containers,” OMB Control No. 2137-0018</w:t>
      </w:r>
      <w:r>
        <w:t xml:space="preserve"> that</w:t>
      </w:r>
      <w:r w:rsidRPr="00DD6057">
        <w:t xml:space="preserve"> is currently due to expire </w:t>
      </w:r>
      <w:r w:rsidR="00547231">
        <w:t>May</w:t>
      </w:r>
      <w:r w:rsidRPr="00DD6057">
        <w:t xml:space="preserve"> </w:t>
      </w:r>
      <w:r w:rsidR="00547231">
        <w:t>31</w:t>
      </w:r>
      <w:r w:rsidRPr="00DD6057">
        <w:t xml:space="preserve">, </w:t>
      </w:r>
      <w:r w:rsidR="00547231">
        <w:t>2020</w:t>
      </w:r>
      <w:r w:rsidRPr="00DD6057">
        <w:t>.</w:t>
      </w:r>
      <w:r>
        <w:t xml:space="preserve">  </w:t>
      </w:r>
      <w:r w:rsidRPr="00527C7C" w:rsidR="00C01491">
        <w:t xml:space="preserve">This information collection was initiated </w:t>
      </w:r>
      <w:r w:rsidR="002E5F39">
        <w:t>because</w:t>
      </w:r>
      <w:r w:rsidRPr="00527C7C" w:rsidR="00C01491">
        <w:t xml:space="preserve"> of the HM</w:t>
      </w:r>
      <w:r w:rsidR="00FB15E6">
        <w:softHyphen/>
      </w:r>
      <w:r w:rsidR="00FB15E6">
        <w:noBreakHyphen/>
      </w:r>
      <w:r w:rsidRPr="00527C7C" w:rsidR="00C01491">
        <w:t xml:space="preserve">181 series of rulemakings issued throughout the 1980s and culminating in a consolidated final </w:t>
      </w:r>
      <w:r w:rsidR="00F60AA8">
        <w:t xml:space="preserve">rule </w:t>
      </w:r>
      <w:r w:rsidR="002E5F39">
        <w:t>published on December 21, 1990 [</w:t>
      </w:r>
      <w:r w:rsidRPr="00527C7C" w:rsidR="00C01491">
        <w:t>Dockets HM-181, HM-181A, HM-181B, HM-181C, HM-181D, and HM-204</w:t>
      </w:r>
      <w:r w:rsidR="002E5F39">
        <w:t>,</w:t>
      </w:r>
      <w:r w:rsidRPr="00527C7C" w:rsidR="00C01491">
        <w:t xml:space="preserve"> </w:t>
      </w:r>
    </w:p>
    <w:p w:rsidR="00DD6057" w:rsidP="00745373" w:rsidRDefault="00D619CD">
      <w:r w:rsidRPr="00527C7C">
        <w:t>55</w:t>
      </w:r>
      <w:r>
        <w:t> </w:t>
      </w:r>
      <w:r w:rsidRPr="00527C7C">
        <w:t>FR</w:t>
      </w:r>
      <w:r>
        <w:t> </w:t>
      </w:r>
      <w:r w:rsidRPr="00527C7C" w:rsidR="00C01491">
        <w:t>52402].  Th</w:t>
      </w:r>
      <w:r w:rsidR="002E5F39">
        <w:t>is</w:t>
      </w:r>
      <w:r w:rsidRPr="00527C7C" w:rsidR="00C01491">
        <w:t xml:space="preserve"> final rule comprehensively revised the Hazardous Materials Regulations (HMR; 49 CFR </w:t>
      </w:r>
      <w:r w:rsidR="005E432E">
        <w:t>p</w:t>
      </w:r>
      <w:r w:rsidRPr="00527C7C" w:rsidR="005E432E">
        <w:t xml:space="preserve">arts </w:t>
      </w:r>
      <w:r w:rsidRPr="00527C7C" w:rsidR="00C01491">
        <w:t>171-180) with respect to hazard communication, classification, and packaging requirements, and established a framework for the testing and inspection of performance-oriented packagings.  This specific information collection addresses the burden associated with the provisions for documenting qualifications, inspections</w:t>
      </w:r>
      <w:r w:rsidR="00CA2553">
        <w:t>,</w:t>
      </w:r>
      <w:r w:rsidRPr="00527C7C" w:rsidR="00C01491">
        <w:t xml:space="preserve"> and tests pertaining to the manufacture and use of portable tanks and intermediate bulk containers</w:t>
      </w:r>
      <w:r w:rsidR="00050FF7">
        <w:t xml:space="preserve"> (IBC)</w:t>
      </w:r>
      <w:r w:rsidRPr="00527C7C" w:rsidR="00C01491">
        <w:t xml:space="preserve"> under various provisions within the HMR.  This information is maintained at the location where the tests are performed (i.e., manufacturing facility) and is to be produced during an enforcement inspection, or in the case of a hazardous materials incident.</w:t>
      </w:r>
      <w:r w:rsidRPr="00527C7C" w:rsidR="004727C6">
        <w:t xml:space="preserve">  </w:t>
      </w:r>
    </w:p>
    <w:p w:rsidR="0099425D" w:rsidP="00745373" w:rsidRDefault="0099425D"/>
    <w:p w:rsidR="0099425D" w:rsidP="00745373" w:rsidRDefault="0099425D">
      <w:r w:rsidRPr="008C1959">
        <w:t xml:space="preserve">During PHMSA’s review of the burden, it was noted that historically the information collections were grouped into a single collection.  Following this review, PHMSA has adjusted this burden to </w:t>
      </w:r>
      <w:r>
        <w:t>eleven</w:t>
      </w:r>
      <w:r w:rsidRPr="008C1959">
        <w:t xml:space="preserve"> different information collections.  Because of this adjustment, there has been a change to the number of respondents and responses and a slight change to the amount of annual burden hours due to a better accounting of current burden hours.</w:t>
      </w:r>
    </w:p>
    <w:p w:rsidR="005D5788" w:rsidP="005D5788" w:rsidRDefault="005D5788">
      <w:pPr>
        <w:rPr>
          <w:b/>
          <w:bCs/>
        </w:rPr>
      </w:pPr>
    </w:p>
    <w:p w:rsidRPr="00527C7C" w:rsidR="00E502F5" w:rsidP="005D5788" w:rsidRDefault="00E502F5">
      <w:pPr>
        <w:rPr>
          <w:b/>
          <w:bCs/>
        </w:rPr>
      </w:pPr>
    </w:p>
    <w:p w:rsidR="007806C8" w:rsidP="005D5788" w:rsidRDefault="005D5788">
      <w:pPr>
        <w:rPr>
          <w:b/>
          <w:bCs/>
          <w:u w:val="single"/>
        </w:rPr>
      </w:pPr>
      <w:r w:rsidRPr="00527C7C">
        <w:rPr>
          <w:b/>
          <w:bCs/>
          <w:u w:val="single"/>
        </w:rPr>
        <w:t>Part A. Justification</w:t>
      </w:r>
    </w:p>
    <w:p w:rsidRPr="00527C7C" w:rsidR="005D5788" w:rsidRDefault="005D5788"/>
    <w:p w:rsidRPr="00527C7C" w:rsidR="00AA2D26" w:rsidRDefault="00AA2D26">
      <w:pPr>
        <w:tabs>
          <w:tab w:val="left" w:pos="720"/>
        </w:tabs>
        <w:ind w:left="1008" w:hanging="1008"/>
      </w:pPr>
      <w:r w:rsidRPr="00527C7C">
        <w:t>1.</w:t>
      </w:r>
      <w:r w:rsidRPr="00527C7C">
        <w:tab/>
      </w:r>
      <w:r w:rsidRPr="00527C7C">
        <w:rPr>
          <w:u w:val="single"/>
        </w:rPr>
        <w:t xml:space="preserve">Circumstances that make </w:t>
      </w:r>
      <w:r w:rsidRPr="00527C7C" w:rsidR="004751B2">
        <w:rPr>
          <w:u w:val="single"/>
        </w:rPr>
        <w:t xml:space="preserve">collection of information </w:t>
      </w:r>
      <w:r w:rsidRPr="00527C7C">
        <w:rPr>
          <w:u w:val="single"/>
        </w:rPr>
        <w:t>necessary</w:t>
      </w:r>
      <w:r w:rsidRPr="00527C7C" w:rsidR="00880D4D">
        <w:rPr>
          <w:u w:val="single"/>
        </w:rPr>
        <w:t>.</w:t>
      </w:r>
      <w:r w:rsidRPr="00527C7C">
        <w:t xml:space="preserve">  </w:t>
      </w:r>
    </w:p>
    <w:p w:rsidRPr="00527C7C" w:rsidR="00AA2D26" w:rsidRDefault="00AA2D26"/>
    <w:p w:rsidR="00AA2D26" w:rsidP="00745373" w:rsidRDefault="00AA2D26">
      <w:r w:rsidRPr="00527C7C">
        <w:t xml:space="preserve">This is a request for </w:t>
      </w:r>
      <w:r w:rsidR="00743DE3">
        <w:t>revision</w:t>
      </w:r>
      <w:r w:rsidRPr="00527C7C">
        <w:t xml:space="preserve"> </w:t>
      </w:r>
      <w:r w:rsidR="00743DE3">
        <w:t>with</w:t>
      </w:r>
      <w:r w:rsidR="002E5F39">
        <w:t>out</w:t>
      </w:r>
      <w:r w:rsidRPr="00527C7C" w:rsidR="002C2883">
        <w:t xml:space="preserve"> change </w:t>
      </w:r>
      <w:r w:rsidRPr="00527C7C">
        <w:t xml:space="preserve">of an approved collection under OMB </w:t>
      </w:r>
      <w:r w:rsidR="005E432E">
        <w:t xml:space="preserve">Control </w:t>
      </w:r>
      <w:r w:rsidRPr="00527C7C">
        <w:t>No. 2137-0018 on provisions for documenting qualifications, inspections</w:t>
      </w:r>
      <w:r w:rsidR="005E432E">
        <w:t>,</w:t>
      </w:r>
      <w:r w:rsidRPr="00527C7C">
        <w:t xml:space="preserve"> and tests pertaining to the manufacture and use of portable tanks and </w:t>
      </w:r>
      <w:r w:rsidR="00F21A43">
        <w:t>IBCs</w:t>
      </w:r>
      <w:r w:rsidRPr="00527C7C">
        <w:t xml:space="preserve"> under various provisions in parts 173, 178, and 180 of the H</w:t>
      </w:r>
      <w:r w:rsidRPr="00527C7C" w:rsidR="007D6B91">
        <w:t>MR</w:t>
      </w:r>
      <w:r w:rsidRPr="00527C7C">
        <w:t>.  This information collection supports the Departmental Strategic Goal for Safety</w:t>
      </w:r>
      <w:r w:rsidRPr="00527C7C" w:rsidR="00130BB8">
        <w:t xml:space="preserve">.  </w:t>
      </w:r>
      <w:r w:rsidRPr="00527C7C">
        <w:t>The HMR are promulgated in accordance with the Federal hazardous materials transportation law</w:t>
      </w:r>
      <w:r w:rsidR="00501B55">
        <w:t xml:space="preserve"> (</w:t>
      </w:r>
      <w:r w:rsidRPr="00527C7C" w:rsidR="00501B55">
        <w:t>U.S.C. 5110</w:t>
      </w:r>
      <w:r w:rsidR="00501B55">
        <w:t>)</w:t>
      </w:r>
      <w:r w:rsidRPr="00527C7C" w:rsidR="00A36FE7">
        <w:t>.</w:t>
      </w:r>
      <w:r w:rsidRPr="00527C7C">
        <w:t xml:space="preserve">  </w:t>
      </w:r>
    </w:p>
    <w:p w:rsidR="00AA2D26" w:rsidP="00745373" w:rsidRDefault="00AA2D26"/>
    <w:p w:rsidRPr="00527C7C" w:rsidR="00E502F5" w:rsidP="00745373" w:rsidRDefault="00E502F5"/>
    <w:p w:rsidRPr="00527C7C" w:rsidR="00AA2D26" w:rsidRDefault="00AA2D26">
      <w:pPr>
        <w:tabs>
          <w:tab w:val="left" w:pos="720"/>
        </w:tabs>
        <w:ind w:left="1008" w:hanging="1008"/>
      </w:pPr>
      <w:r w:rsidRPr="00527C7C">
        <w:t>2.</w:t>
      </w:r>
      <w:r w:rsidRPr="00527C7C">
        <w:tab/>
      </w:r>
      <w:r w:rsidRPr="00527C7C">
        <w:rPr>
          <w:u w:val="single"/>
        </w:rPr>
        <w:t xml:space="preserve">How, by whom, and for what purpose </w:t>
      </w:r>
      <w:r w:rsidRPr="00527C7C" w:rsidR="00B57456">
        <w:rPr>
          <w:u w:val="single"/>
        </w:rPr>
        <w:t>is t</w:t>
      </w:r>
      <w:r w:rsidRPr="00527C7C">
        <w:rPr>
          <w:u w:val="single"/>
        </w:rPr>
        <w:t>he information used</w:t>
      </w:r>
      <w:r w:rsidRPr="00527C7C" w:rsidR="00880D4D">
        <w:rPr>
          <w:u w:val="single"/>
        </w:rPr>
        <w:t>.</w:t>
      </w:r>
      <w:r w:rsidRPr="00527C7C">
        <w:t xml:space="preserve">  </w:t>
      </w:r>
    </w:p>
    <w:p w:rsidRPr="00527C7C" w:rsidR="00AA2D26" w:rsidRDefault="00AA2D26"/>
    <w:p w:rsidR="00AA2D26" w:rsidP="00745373" w:rsidRDefault="00AA2D26">
      <w:r w:rsidRPr="00527C7C">
        <w:t xml:space="preserve">The </w:t>
      </w:r>
      <w:r w:rsidRPr="00527C7C" w:rsidR="00CC6057">
        <w:t xml:space="preserve">information </w:t>
      </w:r>
      <w:r w:rsidRPr="00527C7C">
        <w:t xml:space="preserve">collection is needed to ascertain whether portable tanks and </w:t>
      </w:r>
      <w:r w:rsidR="00F55B2E">
        <w:t>IBC</w:t>
      </w:r>
      <w:r w:rsidRPr="00527C7C">
        <w:t>s have been qualified, inspected</w:t>
      </w:r>
      <w:r w:rsidR="001422B6">
        <w:t>,</w:t>
      </w:r>
      <w:r w:rsidRPr="00527C7C">
        <w:t xml:space="preserve"> and retested in accordance with the HMR.  For example, 49 CFR 173.32 requires that portable tanks be periodically retested and prescribes both retest markings and retention of records as a demonstration of compliance.  The information is used </w:t>
      </w:r>
      <w:r w:rsidRPr="00527C7C" w:rsidR="001C2A11">
        <w:t xml:space="preserve">by </w:t>
      </w:r>
      <w:r w:rsidRPr="00527C7C" w:rsidR="00465B1C">
        <w:t xml:space="preserve">Department of Transportation </w:t>
      </w:r>
      <w:r w:rsidR="001422B6">
        <w:t xml:space="preserve">(DOT) </w:t>
      </w:r>
      <w:r w:rsidRPr="00527C7C" w:rsidR="001C2A11">
        <w:t xml:space="preserve">personnel </w:t>
      </w:r>
      <w:r w:rsidRPr="00527C7C">
        <w:t xml:space="preserve">to verify that portable tanks and </w:t>
      </w:r>
      <w:r w:rsidR="00714703">
        <w:t>IBC</w:t>
      </w:r>
      <w:r w:rsidRPr="00527C7C">
        <w:t>s meet required performance standards prior to being authorized for initial use or reuse as bulk packagings for hazardous materials</w:t>
      </w:r>
      <w:r w:rsidRPr="00527C7C" w:rsidR="00CC6057">
        <w:t xml:space="preserve">.  </w:t>
      </w:r>
    </w:p>
    <w:p w:rsidRPr="00527C7C" w:rsidR="00A66B97" w:rsidP="002C51CB" w:rsidRDefault="00A66B97">
      <w:pPr>
        <w:jc w:val="both"/>
      </w:pPr>
    </w:p>
    <w:p w:rsidRPr="00384BE0" w:rsidR="004D6485" w:rsidP="00384BE0" w:rsidRDefault="00CF4B54">
      <w:pPr>
        <w:pStyle w:val="ListParagraph"/>
        <w:numPr>
          <w:ilvl w:val="0"/>
          <w:numId w:val="3"/>
        </w:numPr>
        <w:jc w:val="both"/>
        <w:rPr>
          <w:b/>
          <w:bCs/>
        </w:rPr>
      </w:pPr>
      <w:r w:rsidRPr="00384BE0">
        <w:rPr>
          <w:b/>
          <w:bCs/>
        </w:rPr>
        <w:t>Design qualification testing for IBCs - Applications for the Certification Mark</w:t>
      </w:r>
      <w:r w:rsidRPr="00384BE0" w:rsidR="00E45FEB">
        <w:rPr>
          <w:b/>
          <w:bCs/>
        </w:rPr>
        <w:t xml:space="preserve"> - </w:t>
      </w:r>
      <w:r w:rsidR="00246AB3">
        <w:rPr>
          <w:b/>
          <w:bCs/>
        </w:rPr>
        <w:t xml:space="preserve">                          </w:t>
      </w:r>
      <w:r w:rsidRPr="00384BE0" w:rsidR="00E45FEB">
        <w:rPr>
          <w:b/>
          <w:bCs/>
        </w:rPr>
        <w:t xml:space="preserve">§ 178.801(d) </w:t>
      </w:r>
    </w:p>
    <w:p w:rsidR="004D6485" w:rsidP="006400DC" w:rsidRDefault="004D6485">
      <w:pPr>
        <w:jc w:val="both"/>
        <w:rPr>
          <w:b/>
          <w:bCs/>
        </w:rPr>
      </w:pPr>
    </w:p>
    <w:p w:rsidRPr="009171D1" w:rsidR="004923FC" w:rsidP="00745373" w:rsidRDefault="004D6485">
      <w:r w:rsidRPr="00527C7C">
        <w:t>The prescribed test procedures are intended to ensure that IBCs containing hazardous materials can withstand normal conditions of transportation and are considered minimum requirements.  Each packaging must be manufactured and assembled to be capable of successfully passing the prescribed tests and conforming to § 173.24 at all times while in transportation.</w:t>
      </w:r>
      <w:r w:rsidR="002D22CE">
        <w:t xml:space="preserve">  The testing requirements in </w:t>
      </w:r>
      <w:r w:rsidRPr="002D22CE" w:rsidR="002D22CE">
        <w:t>§ 178.801(d</w:t>
      </w:r>
      <w:r w:rsidRPr="002D22CE" w:rsidR="00A63559">
        <w:t xml:space="preserve">) </w:t>
      </w:r>
      <w:r w:rsidRPr="00527C7C" w:rsidR="00A63559">
        <w:t>ensure</w:t>
      </w:r>
      <w:r w:rsidR="002D22CE">
        <w:t xml:space="preserve"> that the</w:t>
      </w:r>
      <w:r w:rsidRPr="004778E8" w:rsidR="004778E8">
        <w:t xml:space="preserve"> packaging manufacturer achieve</w:t>
      </w:r>
      <w:r w:rsidR="002D22CE">
        <w:t>s</w:t>
      </w:r>
      <w:r w:rsidRPr="004778E8" w:rsidR="004778E8">
        <w:t xml:space="preserve"> successful test results for the design qualification testing at the start of production of each new or different IBC design type. </w:t>
      </w:r>
      <w:r w:rsidR="009171D1">
        <w:t xml:space="preserve"> </w:t>
      </w:r>
      <w:r w:rsidRPr="004778E8" w:rsidR="004778E8">
        <w:t xml:space="preserve">The service equipment selected for this design qualification testing shall be representative of the type of service equipment that will be fitted to any finished IBC body under the design. </w:t>
      </w:r>
      <w:r w:rsidR="009171D1">
        <w:t xml:space="preserve"> </w:t>
      </w:r>
      <w:r w:rsidRPr="004778E8" w:rsidR="004778E8">
        <w:t>Application of the certification mark by the manufacturer shall constitute certification that the IBC design type passed the prescribed tests in this subpart.</w:t>
      </w:r>
    </w:p>
    <w:p w:rsidR="004778E8" w:rsidP="006400DC" w:rsidRDefault="004778E8">
      <w:pPr>
        <w:jc w:val="both"/>
        <w:rPr>
          <w:b/>
          <w:bCs/>
        </w:rPr>
      </w:pPr>
    </w:p>
    <w:p w:rsidRPr="00384BE0" w:rsidR="00E45FEB" w:rsidP="00384BE0" w:rsidRDefault="003472E5">
      <w:pPr>
        <w:pStyle w:val="ListParagraph"/>
        <w:numPr>
          <w:ilvl w:val="0"/>
          <w:numId w:val="3"/>
        </w:numPr>
        <w:jc w:val="both"/>
        <w:rPr>
          <w:b/>
          <w:bCs/>
        </w:rPr>
      </w:pPr>
      <w:r w:rsidRPr="00384BE0">
        <w:rPr>
          <w:b/>
          <w:bCs/>
        </w:rPr>
        <w:t>Periodic design requalification testing of IBCs - Submission of Changes to test frequency to the Associate Administrator - § 178.801(e)</w:t>
      </w:r>
    </w:p>
    <w:p w:rsidRPr="00527C7C" w:rsidR="00E45FEB" w:rsidP="00E45FEB" w:rsidRDefault="00E45FEB"/>
    <w:p w:rsidR="00E45FEB" w:rsidP="00745373" w:rsidRDefault="00A30182">
      <w:r>
        <w:t>This information collection accounts for the p</w:t>
      </w:r>
      <w:r w:rsidRPr="00527C7C" w:rsidR="00E45FEB">
        <w:t>eriodic design re-qualification</w:t>
      </w:r>
      <w:r>
        <w:t xml:space="preserve"> that</w:t>
      </w:r>
      <w:r w:rsidRPr="00527C7C" w:rsidR="00E45FEB">
        <w:t xml:space="preserve"> must be conducted on each qualified IBC design type if the manufacturer is to maintain authorization for continued production.  IBC manufacturers achieve successful test results at sufficient frequency to ensure each packaging produced is capable of passing the design qualification tests.  </w:t>
      </w:r>
      <w:r w:rsidR="009171D1">
        <w:t xml:space="preserve"> </w:t>
      </w:r>
      <w:r w:rsidRPr="00527C7C" w:rsidR="00E45FEB">
        <w:t>The test must be conducted at least once every 12 months.</w:t>
      </w:r>
    </w:p>
    <w:p w:rsidR="004778E8" w:rsidP="00E45FEB" w:rsidRDefault="004778E8">
      <w:pPr>
        <w:jc w:val="both"/>
      </w:pPr>
    </w:p>
    <w:p w:rsidRPr="00D71CF7" w:rsidR="00B760BF" w:rsidP="00D71CF7" w:rsidRDefault="00B760BF">
      <w:pPr>
        <w:pStyle w:val="ListParagraph"/>
        <w:numPr>
          <w:ilvl w:val="0"/>
          <w:numId w:val="3"/>
        </w:numPr>
        <w:jc w:val="both"/>
        <w:rPr>
          <w:b/>
        </w:rPr>
      </w:pPr>
      <w:r w:rsidRPr="00D71CF7">
        <w:rPr>
          <w:b/>
        </w:rPr>
        <w:t>Applications for Approval of Equivalent Packaging – IBCs - § 178.801(i)</w:t>
      </w:r>
    </w:p>
    <w:p w:rsidR="00B760BF" w:rsidP="00E45FEB" w:rsidRDefault="00B760BF">
      <w:pPr>
        <w:jc w:val="both"/>
      </w:pPr>
    </w:p>
    <w:p w:rsidR="00AB327A" w:rsidP="00745373" w:rsidRDefault="00AB327A">
      <w:r w:rsidRPr="004778E8">
        <w:t xml:space="preserve">An IBC differing from the standards </w:t>
      </w:r>
      <w:r w:rsidR="002D22CE">
        <w:t>outlined in the HMR</w:t>
      </w:r>
      <w:r w:rsidRPr="004778E8">
        <w:t xml:space="preserve"> may be used if approved by the Associate Administrator. </w:t>
      </w:r>
      <w:r w:rsidR="00E36E2A">
        <w:t xml:space="preserve"> </w:t>
      </w:r>
      <w:r w:rsidRPr="004778E8">
        <w:t>Such IBCs must be shown to be equally effective, and testing methods used must be equivalent.</w:t>
      </w:r>
      <w:r w:rsidR="002D22CE">
        <w:t xml:space="preserve">  This </w:t>
      </w:r>
      <w:r w:rsidR="00A30182">
        <w:t>information collection</w:t>
      </w:r>
      <w:r w:rsidR="002D22CE">
        <w:t xml:space="preserve"> accounts for the approval of equivalent packaging applications submitted by the regulated community to PHMSA.</w:t>
      </w:r>
    </w:p>
    <w:p w:rsidR="00B760BF" w:rsidP="00E45FEB" w:rsidRDefault="00B760BF">
      <w:pPr>
        <w:jc w:val="both"/>
      </w:pPr>
    </w:p>
    <w:p w:rsidRPr="00D71CF7" w:rsidR="00B760BF" w:rsidP="00D71CF7" w:rsidRDefault="00B760BF">
      <w:pPr>
        <w:pStyle w:val="ListParagraph"/>
        <w:numPr>
          <w:ilvl w:val="0"/>
          <w:numId w:val="3"/>
        </w:numPr>
        <w:jc w:val="both"/>
        <w:rPr>
          <w:b/>
        </w:rPr>
      </w:pPr>
      <w:r w:rsidRPr="00D71CF7">
        <w:rPr>
          <w:b/>
        </w:rPr>
        <w:t>Reporting Requirements for retest and inspection of IBCs - § 180.352</w:t>
      </w:r>
    </w:p>
    <w:p w:rsidR="006D302D" w:rsidP="00E45FEB" w:rsidRDefault="006D302D">
      <w:pPr>
        <w:jc w:val="both"/>
      </w:pPr>
    </w:p>
    <w:p w:rsidR="00545CD4" w:rsidP="00745373" w:rsidRDefault="006D302D">
      <w:r>
        <w:t>These requirements are applicable to any person responsible for the continuing qualification, maintenance, or periodic retesting of an IBC.  Each IBC constructed in accordance with a United Nations (UN) standard for which a test or inspection specified above is required may not be filled and offered for transportation or transported until the test or inspection has been successfully completed.</w:t>
      </w:r>
      <w:r w:rsidR="00D03547">
        <w:t xml:space="preserve"> </w:t>
      </w:r>
      <w:r w:rsidRPr="00F5635C" w:rsidR="00F5635C">
        <w:t xml:space="preserve">Each IBC constructed in accordance with a UN standard for which a test </w:t>
      </w:r>
      <w:r w:rsidRPr="00F5635C" w:rsidR="00F5635C">
        <w:lastRenderedPageBreak/>
        <w:t>or inspection is required may not be filled and offered for transportation or transported until the test</w:t>
      </w:r>
      <w:r w:rsidR="00D03547">
        <w:t>ing</w:t>
      </w:r>
      <w:r w:rsidRPr="00F5635C" w:rsidR="00F5635C">
        <w:t xml:space="preserve"> </w:t>
      </w:r>
      <w:r w:rsidR="00D03547">
        <w:t>and</w:t>
      </w:r>
      <w:r w:rsidRPr="00F5635C" w:rsidR="00F5635C">
        <w:t xml:space="preserve"> inspection has been successfully completed. </w:t>
      </w:r>
      <w:r w:rsidR="002E670C">
        <w:t>This information collection reflects the creation of the report identifying the testing and inspection of IBCs.</w:t>
      </w:r>
    </w:p>
    <w:p w:rsidR="00176D9B" w:rsidP="006D302D" w:rsidRDefault="00176D9B">
      <w:pPr>
        <w:jc w:val="both"/>
      </w:pPr>
    </w:p>
    <w:p w:rsidR="00176D9B" w:rsidP="00176D9B" w:rsidRDefault="00176D9B">
      <w:pPr>
        <w:pStyle w:val="ListParagraph"/>
        <w:numPr>
          <w:ilvl w:val="0"/>
          <w:numId w:val="3"/>
        </w:numPr>
        <w:jc w:val="both"/>
        <w:rPr>
          <w:b/>
        </w:rPr>
      </w:pPr>
      <w:r w:rsidRPr="00176D9B">
        <w:rPr>
          <w:b/>
        </w:rPr>
        <w:t>Recordkeeping for IBC Testing</w:t>
      </w:r>
      <w:r w:rsidR="002E670C">
        <w:rPr>
          <w:b/>
        </w:rPr>
        <w:t xml:space="preserve"> </w:t>
      </w:r>
      <w:r>
        <w:rPr>
          <w:b/>
        </w:rPr>
        <w:t>- §</w:t>
      </w:r>
      <w:r w:rsidR="002E670C">
        <w:rPr>
          <w:b/>
        </w:rPr>
        <w:t>§</w:t>
      </w:r>
      <w:r>
        <w:rPr>
          <w:b/>
        </w:rPr>
        <w:t xml:space="preserve"> </w:t>
      </w:r>
      <w:r w:rsidR="003048EE">
        <w:rPr>
          <w:b/>
        </w:rPr>
        <w:t>178.801</w:t>
      </w:r>
      <w:r w:rsidR="00674494">
        <w:rPr>
          <w:b/>
        </w:rPr>
        <w:t xml:space="preserve"> and</w:t>
      </w:r>
      <w:r w:rsidRPr="00176D9B" w:rsidR="003048EE">
        <w:rPr>
          <w:b/>
        </w:rPr>
        <w:t xml:space="preserve"> </w:t>
      </w:r>
      <w:r w:rsidRPr="00176D9B">
        <w:rPr>
          <w:b/>
        </w:rPr>
        <w:t>180.352</w:t>
      </w:r>
      <w:r w:rsidR="00674494">
        <w:rPr>
          <w:b/>
        </w:rPr>
        <w:t>(g)(1)</w:t>
      </w:r>
    </w:p>
    <w:p w:rsidR="00F5635C" w:rsidP="00F5635C" w:rsidRDefault="00F5635C">
      <w:pPr>
        <w:jc w:val="both"/>
        <w:rPr>
          <w:b/>
        </w:rPr>
      </w:pPr>
    </w:p>
    <w:p w:rsidR="00674494" w:rsidP="00745373" w:rsidRDefault="00674494">
      <w:r w:rsidRPr="00674494">
        <w:t>This information collection accounts for recordkeeping requirements associated with IBC testing in §</w:t>
      </w:r>
      <w:r w:rsidR="002E670C">
        <w:t>§</w:t>
      </w:r>
      <w:r w:rsidRPr="00674494">
        <w:t xml:space="preserve"> 178.801 </w:t>
      </w:r>
      <w:r w:rsidR="00FE2825">
        <w:t>and</w:t>
      </w:r>
      <w:r w:rsidRPr="00674494">
        <w:t xml:space="preserve"> 180.352</w:t>
      </w:r>
      <w:r w:rsidR="00872A67">
        <w:t>.</w:t>
      </w:r>
      <w:r w:rsidR="009171D1">
        <w:t xml:space="preserve">  The IBC owner or lessee must keep records of periodic retests, initial and periodic inspections, and test performance on the IBC if it has been repaired.  Records must include design types and packaging specifications, test and inspection dates, name and address of test and inspection facilities, names or name of any persons conducting tests or inspections, and test or inspection specifics and results.  Records must be kept for each packaging at each location where periodic tests are conducted until such tests are successfully performed again or for at least 2.5 years from the date of the last test.  These records must be available for inspection by a DOT representative on request.</w:t>
      </w:r>
    </w:p>
    <w:p w:rsidRPr="009171D1" w:rsidR="00A30182" w:rsidP="00F5635C" w:rsidRDefault="00A30182">
      <w:pPr>
        <w:jc w:val="both"/>
      </w:pPr>
    </w:p>
    <w:p w:rsidR="00176D9B" w:rsidP="00132E29" w:rsidRDefault="00176D9B">
      <w:pPr>
        <w:pStyle w:val="ListParagraph"/>
        <w:numPr>
          <w:ilvl w:val="0"/>
          <w:numId w:val="3"/>
        </w:numPr>
        <w:jc w:val="both"/>
        <w:rPr>
          <w:b/>
        </w:rPr>
      </w:pPr>
      <w:r w:rsidRPr="00176D9B">
        <w:rPr>
          <w:b/>
        </w:rPr>
        <w:t>Manufacturers Data Report (ASME) for Portable Tanks</w:t>
      </w:r>
      <w:r>
        <w:rPr>
          <w:b/>
        </w:rPr>
        <w:t xml:space="preserve"> </w:t>
      </w:r>
      <w:r w:rsidRPr="00176D9B">
        <w:rPr>
          <w:b/>
        </w:rPr>
        <w:t>- §</w:t>
      </w:r>
      <w:r w:rsidRPr="00132E29" w:rsidR="00132E29">
        <w:rPr>
          <w:b/>
        </w:rPr>
        <w:t xml:space="preserve"> 178.255-15</w:t>
      </w:r>
    </w:p>
    <w:p w:rsidR="00872A67" w:rsidP="00872A67" w:rsidRDefault="00872A67">
      <w:pPr>
        <w:jc w:val="both"/>
        <w:rPr>
          <w:b/>
        </w:rPr>
      </w:pPr>
    </w:p>
    <w:p w:rsidR="00872A67" w:rsidP="00660394" w:rsidRDefault="00A30182">
      <w:pPr>
        <w:tabs>
          <w:tab w:val="left" w:pos="720"/>
        </w:tabs>
      </w:pPr>
      <w:r>
        <w:t>This information covers tanks</w:t>
      </w:r>
      <w:r w:rsidRPr="00527C7C" w:rsidR="00872A67">
        <w:t xml:space="preserve"> designed and constructed in accordance with</w:t>
      </w:r>
      <w:r w:rsidR="00872A67">
        <w:t>,</w:t>
      </w:r>
      <w:r w:rsidRPr="00527C7C" w:rsidR="00872A67">
        <w:t xml:space="preserve"> and fulfill all the requirements of</w:t>
      </w:r>
      <w:r w:rsidR="00872A67">
        <w:t>,</w:t>
      </w:r>
      <w:r w:rsidRPr="00527C7C" w:rsidR="00872A67">
        <w:t xml:space="preserve"> the American Society of Mechanical Engineers (ASME) Code.  In addition to the markings required by the ASME Code, every tank shall bear permanent marks a</w:t>
      </w:r>
      <w:r w:rsidR="00872A67">
        <w:t>t</w:t>
      </w:r>
      <w:r w:rsidRPr="00527C7C" w:rsidR="00872A67">
        <w:t xml:space="preserve"> least 1/8</w:t>
      </w:r>
      <w:r w:rsidR="00A95233">
        <w:noBreakHyphen/>
      </w:r>
      <w:r w:rsidRPr="00527C7C" w:rsidR="00872A67">
        <w:t>inch high stamped into the metal near the center of one of the tank heads or stamped into a plate permanently attached to the tank by means of brazing or welding or other suitable means the information specified in § 178.255-14.</w:t>
      </w:r>
      <w:r>
        <w:t xml:space="preserve">  </w:t>
      </w:r>
    </w:p>
    <w:p w:rsidRPr="00872A67" w:rsidR="00872A67" w:rsidP="00872A67" w:rsidRDefault="00872A67">
      <w:pPr>
        <w:jc w:val="both"/>
        <w:rPr>
          <w:b/>
        </w:rPr>
      </w:pPr>
    </w:p>
    <w:p w:rsidR="00176D9B" w:rsidP="00132E29" w:rsidRDefault="00176D9B">
      <w:pPr>
        <w:pStyle w:val="ListParagraph"/>
        <w:numPr>
          <w:ilvl w:val="0"/>
          <w:numId w:val="3"/>
        </w:numPr>
        <w:jc w:val="both"/>
        <w:rPr>
          <w:b/>
        </w:rPr>
      </w:pPr>
      <w:r w:rsidRPr="00176D9B">
        <w:rPr>
          <w:b/>
        </w:rPr>
        <w:t xml:space="preserve">Approval Applications </w:t>
      </w:r>
      <w:r w:rsidRPr="00176D9B" w:rsidR="00C431D9">
        <w:rPr>
          <w:b/>
        </w:rPr>
        <w:t>for Specification</w:t>
      </w:r>
      <w:r>
        <w:rPr>
          <w:b/>
        </w:rPr>
        <w:t xml:space="preserve"> UN portable tank Design </w:t>
      </w:r>
      <w:r w:rsidRPr="00176D9B">
        <w:rPr>
          <w:b/>
        </w:rPr>
        <w:t>- §</w:t>
      </w:r>
      <w:r w:rsidRPr="00132E29" w:rsidR="00132E29">
        <w:rPr>
          <w:b/>
        </w:rPr>
        <w:t>178.273   </w:t>
      </w:r>
    </w:p>
    <w:p w:rsidR="00872A67" w:rsidP="00872A67" w:rsidRDefault="00872A67">
      <w:pPr>
        <w:jc w:val="both"/>
        <w:rPr>
          <w:b/>
        </w:rPr>
      </w:pPr>
    </w:p>
    <w:p w:rsidR="003E1079" w:rsidP="003E1079" w:rsidRDefault="00A30182">
      <w:pPr>
        <w:jc w:val="both"/>
      </w:pPr>
      <w:r w:rsidRPr="00A30182">
        <w:t xml:space="preserve">This information collection requires an owner or manufacturer of a portable tank to apply for approval to a designated approval agency authorized to approve </w:t>
      </w:r>
      <w:r>
        <w:t>new</w:t>
      </w:r>
      <w:r w:rsidRPr="00A30182">
        <w:t xml:space="preserve"> portable tanks designs.  Each modification application for approval must contain the following information:</w:t>
      </w:r>
    </w:p>
    <w:p w:rsidR="00A30182" w:rsidP="003E1079" w:rsidRDefault="00A30182">
      <w:pPr>
        <w:jc w:val="both"/>
      </w:pPr>
    </w:p>
    <w:p w:rsidR="003E1079" w:rsidP="003E1079" w:rsidRDefault="00A95233">
      <w:pPr>
        <w:jc w:val="both"/>
      </w:pPr>
      <w:r>
        <w:tab/>
      </w:r>
      <w:r w:rsidR="003E1079">
        <w:t>(i) Two complete copies of all engineering drawings, calculations, and test data necessary to ensure that the design meets the relevant specification.</w:t>
      </w:r>
    </w:p>
    <w:p w:rsidR="003E1079" w:rsidP="003E1079" w:rsidRDefault="00A95233">
      <w:pPr>
        <w:jc w:val="both"/>
      </w:pPr>
      <w:r>
        <w:tab/>
      </w:r>
      <w:r w:rsidR="003E1079">
        <w:t>(ii) The manufacturer's serial number that will be assigned to each portable tank.</w:t>
      </w:r>
    </w:p>
    <w:p w:rsidR="004E17AB" w:rsidP="003E1079" w:rsidRDefault="00A95233">
      <w:pPr>
        <w:jc w:val="both"/>
      </w:pPr>
      <w:r>
        <w:tab/>
      </w:r>
      <w:r w:rsidR="003E1079">
        <w:t>(iii) A statement as to whether the design type has been examined by any approval agency previously and judged unacceptable. Affirmative statements must be documented with the name of the approval agency, reason for nonacceptance, and the nature of modifications made to the design type.</w:t>
      </w:r>
    </w:p>
    <w:p w:rsidR="002D22CE" w:rsidP="003E1079" w:rsidRDefault="002D22CE">
      <w:pPr>
        <w:jc w:val="both"/>
      </w:pPr>
    </w:p>
    <w:p w:rsidR="002D22CE" w:rsidP="003E1079" w:rsidRDefault="002D22CE">
      <w:pPr>
        <w:jc w:val="both"/>
      </w:pPr>
      <w:r>
        <w:t>This information collection accounts for the number of approval applications submitted for a new UN portable tank design.</w:t>
      </w:r>
    </w:p>
    <w:p w:rsidRPr="00872A67" w:rsidR="00872A67" w:rsidP="00872A67" w:rsidRDefault="00872A67">
      <w:pPr>
        <w:jc w:val="both"/>
        <w:rPr>
          <w:b/>
        </w:rPr>
      </w:pPr>
    </w:p>
    <w:p w:rsidR="00176D9B" w:rsidP="00132E29" w:rsidRDefault="00176D9B">
      <w:pPr>
        <w:pStyle w:val="ListParagraph"/>
        <w:numPr>
          <w:ilvl w:val="0"/>
          <w:numId w:val="3"/>
        </w:numPr>
        <w:jc w:val="both"/>
        <w:rPr>
          <w:b/>
        </w:rPr>
      </w:pPr>
      <w:r w:rsidRPr="00176D9B">
        <w:rPr>
          <w:b/>
        </w:rPr>
        <w:t>Applications for Modifications to Portable Tank Designs</w:t>
      </w:r>
      <w:r>
        <w:rPr>
          <w:b/>
        </w:rPr>
        <w:t xml:space="preserve"> </w:t>
      </w:r>
      <w:r w:rsidR="00132E29">
        <w:rPr>
          <w:b/>
        </w:rPr>
        <w:t xml:space="preserve">- </w:t>
      </w:r>
      <w:r w:rsidRPr="00132E29" w:rsidR="00132E29">
        <w:rPr>
          <w:b/>
        </w:rPr>
        <w:t>§ 178.273</w:t>
      </w:r>
    </w:p>
    <w:p w:rsidR="00872A67" w:rsidP="00872A67" w:rsidRDefault="00872A67">
      <w:pPr>
        <w:jc w:val="both"/>
        <w:rPr>
          <w:b/>
        </w:rPr>
      </w:pPr>
    </w:p>
    <w:p w:rsidR="005D442C" w:rsidP="005D442C" w:rsidRDefault="00A30182">
      <w:pPr>
        <w:jc w:val="both"/>
      </w:pPr>
      <w:r>
        <w:lastRenderedPageBreak/>
        <w:t>This information collection requires a</w:t>
      </w:r>
      <w:r w:rsidR="005D442C">
        <w:t xml:space="preserve">n owner or manufacturer of a portable tank </w:t>
      </w:r>
      <w:r>
        <w:t>to</w:t>
      </w:r>
      <w:r w:rsidR="005D442C">
        <w:t xml:space="preserve"> apply for approval to a designated approval agency authorized to approve the </w:t>
      </w:r>
      <w:r>
        <w:t>modifications to portable tanks designs</w:t>
      </w:r>
      <w:r w:rsidR="005D442C">
        <w:t>.  Each modification application for approval must contain the following information:</w:t>
      </w:r>
    </w:p>
    <w:p w:rsidR="005D442C" w:rsidP="005D442C" w:rsidRDefault="005D442C">
      <w:pPr>
        <w:jc w:val="both"/>
      </w:pPr>
    </w:p>
    <w:p w:rsidR="005D442C" w:rsidP="005D442C" w:rsidRDefault="00A95233">
      <w:pPr>
        <w:jc w:val="both"/>
      </w:pPr>
      <w:r>
        <w:tab/>
      </w:r>
      <w:r w:rsidR="005D442C">
        <w:t>(i) Two complete copies of all engineering drawings, calculations, and test data necessary to ensure that the design meets the relevant specification.</w:t>
      </w:r>
    </w:p>
    <w:p w:rsidR="005D442C" w:rsidP="005D442C" w:rsidRDefault="00A95233">
      <w:pPr>
        <w:jc w:val="both"/>
      </w:pPr>
      <w:r>
        <w:tab/>
      </w:r>
      <w:r w:rsidR="005D442C">
        <w:t>(ii) The manufacturer's serial number that will be assigned to each portable tank.</w:t>
      </w:r>
    </w:p>
    <w:p w:rsidR="00872A67" w:rsidP="005D442C" w:rsidRDefault="00A95233">
      <w:pPr>
        <w:jc w:val="both"/>
        <w:rPr>
          <w:b/>
        </w:rPr>
      </w:pPr>
      <w:r>
        <w:tab/>
      </w:r>
      <w:r w:rsidR="005D442C">
        <w:t>(iii) A statement as to whether the design type has been examined by any approval agency previously and judged unacceptable. Affirmative statements must be documented with the name of the approval agency, reason for nonacceptance, and the nature of modifications made to the design type.</w:t>
      </w:r>
    </w:p>
    <w:p w:rsidR="00872A67" w:rsidP="00872A67" w:rsidRDefault="00872A67">
      <w:pPr>
        <w:jc w:val="both"/>
        <w:rPr>
          <w:b/>
        </w:rPr>
      </w:pPr>
    </w:p>
    <w:p w:rsidR="002D22CE" w:rsidP="002D22CE" w:rsidRDefault="002D22CE">
      <w:pPr>
        <w:jc w:val="both"/>
      </w:pPr>
      <w:r>
        <w:t xml:space="preserve">This information collection accounts for the number of approval applications submitted for a </w:t>
      </w:r>
      <w:r w:rsidR="00AB553F">
        <w:t>modified</w:t>
      </w:r>
      <w:r>
        <w:t xml:space="preserve"> UN portable tank design.</w:t>
      </w:r>
    </w:p>
    <w:p w:rsidRPr="00872A67" w:rsidR="002D22CE" w:rsidP="00872A67" w:rsidRDefault="002D22CE">
      <w:pPr>
        <w:jc w:val="both"/>
        <w:rPr>
          <w:b/>
        </w:rPr>
      </w:pPr>
    </w:p>
    <w:p w:rsidR="00176D9B" w:rsidP="00132E29" w:rsidRDefault="00176D9B">
      <w:pPr>
        <w:pStyle w:val="ListParagraph"/>
        <w:numPr>
          <w:ilvl w:val="0"/>
          <w:numId w:val="3"/>
        </w:numPr>
        <w:jc w:val="both"/>
        <w:rPr>
          <w:b/>
        </w:rPr>
      </w:pPr>
      <w:r w:rsidRPr="00176D9B">
        <w:rPr>
          <w:b/>
        </w:rPr>
        <w:t>Portable Tanks - Approval Agency Retention of Documents</w:t>
      </w:r>
      <w:r>
        <w:rPr>
          <w:b/>
        </w:rPr>
        <w:t xml:space="preserve"> </w:t>
      </w:r>
      <w:r w:rsidRPr="00176D9B">
        <w:rPr>
          <w:b/>
        </w:rPr>
        <w:t>- §</w:t>
      </w:r>
      <w:r w:rsidRPr="00132E29" w:rsidR="00132E29">
        <w:rPr>
          <w:b/>
        </w:rPr>
        <w:t xml:space="preserve"> 178.273(b)(2)</w:t>
      </w:r>
    </w:p>
    <w:p w:rsidR="00872A67" w:rsidP="00872A67" w:rsidRDefault="00872A67">
      <w:pPr>
        <w:jc w:val="both"/>
        <w:rPr>
          <w:b/>
        </w:rPr>
      </w:pPr>
    </w:p>
    <w:p w:rsidRPr="002922A3" w:rsidR="002922A3" w:rsidP="002922A3" w:rsidRDefault="005D442C">
      <w:r>
        <w:t>Approval agencies r</w:t>
      </w:r>
      <w:r w:rsidRPr="002922A3" w:rsidR="002922A3">
        <w:t xml:space="preserve">eview all drawings and calculations to ensure that the design is in compliance with the relevant specification. </w:t>
      </w:r>
      <w:r w:rsidR="00D32A24">
        <w:t xml:space="preserve"> This information </w:t>
      </w:r>
      <w:r w:rsidR="00D66A3E">
        <w:t>collection requires the approval agency to m</w:t>
      </w:r>
      <w:r w:rsidRPr="002922A3" w:rsidR="002922A3">
        <w:t xml:space="preserve">aintain drawings and approval records for as long as the portable tank remains in service. </w:t>
      </w:r>
      <w:r>
        <w:t xml:space="preserve"> </w:t>
      </w:r>
      <w:r w:rsidR="00AB553F">
        <w:t xml:space="preserve">This information </w:t>
      </w:r>
      <w:r w:rsidRPr="002922A3" w:rsidR="002922A3">
        <w:t>must be provided to the DOT upon request.</w:t>
      </w:r>
    </w:p>
    <w:p w:rsidRPr="00872A67" w:rsidR="00872A67" w:rsidP="00872A67" w:rsidRDefault="00872A67">
      <w:pPr>
        <w:jc w:val="both"/>
        <w:rPr>
          <w:b/>
        </w:rPr>
      </w:pPr>
    </w:p>
    <w:p w:rsidR="00176D9B" w:rsidP="00132E29" w:rsidRDefault="00176D9B">
      <w:pPr>
        <w:pStyle w:val="ListParagraph"/>
        <w:numPr>
          <w:ilvl w:val="0"/>
          <w:numId w:val="3"/>
        </w:numPr>
        <w:jc w:val="both"/>
        <w:rPr>
          <w:b/>
        </w:rPr>
      </w:pPr>
      <w:r w:rsidRPr="00176D9B">
        <w:rPr>
          <w:b/>
        </w:rPr>
        <w:t>Portable Tanks - Manufacturers Retention of Documents</w:t>
      </w:r>
      <w:r>
        <w:rPr>
          <w:b/>
        </w:rPr>
        <w:t xml:space="preserve"> </w:t>
      </w:r>
      <w:r w:rsidRPr="00176D9B">
        <w:rPr>
          <w:b/>
        </w:rPr>
        <w:t>- §</w:t>
      </w:r>
      <w:r w:rsidR="00132E29">
        <w:rPr>
          <w:b/>
        </w:rPr>
        <w:t xml:space="preserve"> </w:t>
      </w:r>
      <w:r w:rsidRPr="00132E29" w:rsidR="00132E29">
        <w:rPr>
          <w:b/>
        </w:rPr>
        <w:t>178.273(c)(4)</w:t>
      </w:r>
    </w:p>
    <w:p w:rsidR="007C50A3" w:rsidP="007C50A3" w:rsidRDefault="007C50A3">
      <w:pPr>
        <w:jc w:val="both"/>
      </w:pPr>
    </w:p>
    <w:p w:rsidR="00872A67" w:rsidP="00745373" w:rsidRDefault="00D66A3E">
      <w:pPr>
        <w:rPr>
          <w:b/>
        </w:rPr>
      </w:pPr>
      <w:r>
        <w:t>This information collection requires that r</w:t>
      </w:r>
      <w:r w:rsidR="007C50A3">
        <w:t>ecords of the qualification for specification 60 portable tanks be retained for at least 5 years by the tank manufacturer and made available to duly identified representatives of the DOT or the owner of the tank.</w:t>
      </w:r>
      <w:r w:rsidR="00E55143">
        <w:t xml:space="preserve">  </w:t>
      </w:r>
      <w:r w:rsidRPr="00527C7C" w:rsidR="00872A67">
        <w:t xml:space="preserve">The owner of each portable tank or </w:t>
      </w:r>
      <w:r w:rsidR="00E502F5">
        <w:t>their</w:t>
      </w:r>
      <w:r w:rsidRPr="00527C7C" w:rsidR="00872A67">
        <w:t xml:space="preserve"> authorized agent will retain a written record of the date and results of all required tests (including visual inspections), </w:t>
      </w:r>
      <w:r w:rsidR="00872A67">
        <w:t xml:space="preserve">as well as </w:t>
      </w:r>
      <w:r w:rsidRPr="00527C7C" w:rsidR="00872A67">
        <w:t>the name and address of the person performing the test, until the next retest has been satisfactorily completed and recorded.</w:t>
      </w:r>
      <w:r>
        <w:t xml:space="preserve">   </w:t>
      </w:r>
      <w:r w:rsidRPr="004923FC" w:rsidR="004923FC">
        <w:t>A manufacturer’s data report of the portable tanks must be procured and retained in the owner’s files during the time that such portable tank is used for such service (except for specification 56 and 57 portable tanks).</w:t>
      </w:r>
      <w:r>
        <w:t xml:space="preserve">  </w:t>
      </w:r>
      <w:r w:rsidRPr="00D66A3E">
        <w:t>This information including the drawings and records must be provided to the DOT upon request.</w:t>
      </w:r>
    </w:p>
    <w:p w:rsidRPr="00872A67" w:rsidR="00872A67" w:rsidP="00872A67" w:rsidRDefault="00872A67">
      <w:pPr>
        <w:jc w:val="both"/>
        <w:rPr>
          <w:b/>
        </w:rPr>
      </w:pPr>
    </w:p>
    <w:p w:rsidRPr="00176D9B" w:rsidR="00176D9B" w:rsidP="00132E29" w:rsidRDefault="00176D9B">
      <w:pPr>
        <w:pStyle w:val="ListParagraph"/>
        <w:numPr>
          <w:ilvl w:val="0"/>
          <w:numId w:val="3"/>
        </w:numPr>
        <w:jc w:val="both"/>
        <w:rPr>
          <w:b/>
        </w:rPr>
      </w:pPr>
      <w:r w:rsidRPr="00176D9B">
        <w:rPr>
          <w:b/>
        </w:rPr>
        <w:t>Recordkeeping for</w:t>
      </w:r>
      <w:r>
        <w:rPr>
          <w:b/>
        </w:rPr>
        <w:t xml:space="preserve"> </w:t>
      </w:r>
      <w:r w:rsidR="00C431D9">
        <w:rPr>
          <w:b/>
        </w:rPr>
        <w:t>the Testing</w:t>
      </w:r>
      <w:r>
        <w:rPr>
          <w:b/>
        </w:rPr>
        <w:t xml:space="preserve"> of Portable Tank </w:t>
      </w:r>
      <w:r w:rsidRPr="00176D9B">
        <w:rPr>
          <w:b/>
        </w:rPr>
        <w:t>- §</w:t>
      </w:r>
      <w:r w:rsidRPr="00132E29" w:rsidR="00132E29">
        <w:rPr>
          <w:b/>
        </w:rPr>
        <w:t>180.605(l)</w:t>
      </w:r>
    </w:p>
    <w:p w:rsidR="006D302D" w:rsidP="006D302D" w:rsidRDefault="006D302D">
      <w:pPr>
        <w:jc w:val="both"/>
      </w:pPr>
    </w:p>
    <w:p w:rsidR="00533FFB" w:rsidP="00745373" w:rsidRDefault="008E63B5">
      <w:r>
        <w:t xml:space="preserve">This </w:t>
      </w:r>
      <w:r w:rsidR="00E55143">
        <w:t>information collection</w:t>
      </w:r>
      <w:r>
        <w:t xml:space="preserve"> requires that t</w:t>
      </w:r>
      <w:r w:rsidR="00D91606">
        <w:t>he owner of the</w:t>
      </w:r>
      <w:r w:rsidR="00E55143">
        <w:t xml:space="preserve"> portable</w:t>
      </w:r>
      <w:r w:rsidR="00D91606">
        <w:t xml:space="preserve"> tank or his/her authorized agent will retain a written record indicating the date and results of all required tests, as well as the name and address of the tester, until the next retest has been satisfactorily completed and recorded.</w:t>
      </w:r>
      <w:r w:rsidRPr="008E63B5">
        <w:t xml:space="preserve"> This information must be provided to the DOT upon request.</w:t>
      </w:r>
    </w:p>
    <w:p w:rsidR="00B57456" w:rsidRDefault="00B57456"/>
    <w:p w:rsidRPr="00527C7C" w:rsidR="00E502F5" w:rsidRDefault="00E502F5"/>
    <w:p w:rsidRPr="00527C7C" w:rsidR="00AA2D26" w:rsidRDefault="00AA2D26">
      <w:pPr>
        <w:tabs>
          <w:tab w:val="left" w:pos="720"/>
        </w:tabs>
        <w:ind w:left="1008" w:hanging="1008"/>
        <w:rPr>
          <w:u w:val="single"/>
        </w:rPr>
      </w:pPr>
      <w:r w:rsidRPr="00527C7C">
        <w:t>3.</w:t>
      </w:r>
      <w:r w:rsidRPr="00527C7C">
        <w:tab/>
      </w:r>
      <w:r w:rsidRPr="00527C7C" w:rsidR="00B57456">
        <w:rPr>
          <w:u w:val="single"/>
        </w:rPr>
        <w:t>Extent of automated information collection</w:t>
      </w:r>
      <w:r w:rsidRPr="00527C7C" w:rsidR="00880D4D">
        <w:rPr>
          <w:u w:val="single"/>
        </w:rPr>
        <w:t>.</w:t>
      </w:r>
      <w:r w:rsidRPr="00527C7C">
        <w:rPr>
          <w:u w:val="single"/>
        </w:rPr>
        <w:t xml:space="preserve">  </w:t>
      </w:r>
    </w:p>
    <w:p w:rsidRPr="00527C7C" w:rsidR="00AA2D26" w:rsidRDefault="00AA2D26"/>
    <w:p w:rsidR="00AA2D26" w:rsidP="00745373" w:rsidRDefault="00777119">
      <w:r w:rsidRPr="00777119">
        <w:lastRenderedPageBreak/>
        <w:t>PHMSA has made this burden as simple as possible and requests information that is necessary to ensure safe operation.  Specifically, this information is considered critical in ensuring that rail cars containing crude oil are transported safely.  The Government Paperwork Elimination Act directs agencies to allow the option of electronic filing and recordkeeping by October</w:t>
      </w:r>
      <w:r>
        <w:t xml:space="preserve"> 2003, when practicable.  PHMSA</w:t>
      </w:r>
      <w:r w:rsidRPr="00777119">
        <w:t xml:space="preserve"> authorize electronic filing and recordkeeping, nonetheless requiring these records to be available upon request.</w:t>
      </w:r>
    </w:p>
    <w:p w:rsidR="00777119" w:rsidP="006400DC" w:rsidRDefault="00777119">
      <w:pPr>
        <w:jc w:val="both"/>
      </w:pPr>
    </w:p>
    <w:p w:rsidRPr="00527C7C" w:rsidR="00E502F5" w:rsidP="006400DC" w:rsidRDefault="00E502F5">
      <w:pPr>
        <w:jc w:val="both"/>
      </w:pPr>
    </w:p>
    <w:p w:rsidRPr="00527C7C" w:rsidR="00AA2D26" w:rsidP="00745373" w:rsidRDefault="00AA2D26">
      <w:pPr>
        <w:keepNext/>
        <w:keepLines/>
        <w:tabs>
          <w:tab w:val="left" w:pos="720"/>
        </w:tabs>
        <w:ind w:left="1008" w:hanging="1008"/>
        <w:rPr>
          <w:u w:val="single"/>
        </w:rPr>
      </w:pPr>
      <w:r w:rsidRPr="00527C7C">
        <w:t>4.</w:t>
      </w:r>
      <w:r w:rsidRPr="00527C7C">
        <w:tab/>
      </w:r>
      <w:r w:rsidRPr="00527C7C">
        <w:rPr>
          <w:u w:val="single"/>
        </w:rPr>
        <w:t xml:space="preserve">Efforts to identify duplication.  </w:t>
      </w:r>
    </w:p>
    <w:p w:rsidRPr="00527C7C" w:rsidR="00AA2D26" w:rsidP="00745373" w:rsidRDefault="00AA2D26">
      <w:pPr>
        <w:keepNext/>
        <w:keepLines/>
      </w:pPr>
    </w:p>
    <w:p w:rsidR="00AA2D26" w:rsidRDefault="00777119">
      <w:r w:rsidRPr="00777119">
        <w:t>There is no duplication as the information is unique to specific situations.  Each response is unique, and information derived from one may not be inferred to another.  PHMSA has done its best effort to avoid duplication, while still ensuring that all requirements comply with application State requirements.</w:t>
      </w:r>
    </w:p>
    <w:p w:rsidR="00777119" w:rsidRDefault="00777119"/>
    <w:p w:rsidRPr="00527C7C" w:rsidR="00E502F5" w:rsidRDefault="00E502F5"/>
    <w:p w:rsidRPr="00527C7C" w:rsidR="00AA2D26" w:rsidRDefault="00AA2D26">
      <w:pPr>
        <w:tabs>
          <w:tab w:val="left" w:pos="720"/>
        </w:tabs>
        <w:ind w:left="1008" w:hanging="1008"/>
        <w:rPr>
          <w:u w:val="single"/>
        </w:rPr>
      </w:pPr>
      <w:r w:rsidRPr="00527C7C">
        <w:t>5.</w:t>
      </w:r>
      <w:r w:rsidRPr="00527C7C">
        <w:tab/>
      </w:r>
      <w:r w:rsidRPr="00527C7C" w:rsidR="00880D4D">
        <w:rPr>
          <w:u w:val="single"/>
        </w:rPr>
        <w:t xml:space="preserve">Efforts to </w:t>
      </w:r>
      <w:r w:rsidRPr="00527C7C">
        <w:rPr>
          <w:u w:val="single"/>
        </w:rPr>
        <w:t xml:space="preserve">minimize </w:t>
      </w:r>
      <w:r w:rsidRPr="00527C7C" w:rsidR="00880D4D">
        <w:rPr>
          <w:u w:val="single"/>
        </w:rPr>
        <w:t xml:space="preserve">the </w:t>
      </w:r>
      <w:r w:rsidRPr="00527C7C">
        <w:rPr>
          <w:u w:val="single"/>
        </w:rPr>
        <w:t>burden on small businesses.</w:t>
      </w:r>
    </w:p>
    <w:p w:rsidRPr="00527C7C" w:rsidR="00AA2D26" w:rsidRDefault="00AA2D26"/>
    <w:p w:rsidR="00AA2D26" w:rsidRDefault="00777119">
      <w:r w:rsidRPr="00777119">
        <w:t>PHMSA periodically reviews the collection of this information to ensure that the amount of information needed is kept to a minimum.</w:t>
      </w:r>
    </w:p>
    <w:p w:rsidR="00777119" w:rsidRDefault="00777119"/>
    <w:p w:rsidRPr="00527C7C" w:rsidR="00E502F5" w:rsidRDefault="00E502F5"/>
    <w:p w:rsidRPr="00527C7C" w:rsidR="00AA2D26" w:rsidRDefault="00AA2D26">
      <w:pPr>
        <w:tabs>
          <w:tab w:val="left" w:pos="720"/>
        </w:tabs>
        <w:ind w:left="1008" w:hanging="1008"/>
        <w:rPr>
          <w:u w:val="single"/>
        </w:rPr>
      </w:pPr>
      <w:r w:rsidRPr="00527C7C">
        <w:t>6.</w:t>
      </w:r>
      <w:r w:rsidRPr="00527C7C">
        <w:tab/>
      </w:r>
      <w:r w:rsidRPr="00527C7C" w:rsidR="00880D4D">
        <w:rPr>
          <w:u w:val="single"/>
        </w:rPr>
        <w:t>Impact of less frequent collection of information</w:t>
      </w:r>
      <w:r w:rsidRPr="00527C7C">
        <w:rPr>
          <w:u w:val="single"/>
        </w:rPr>
        <w:t xml:space="preserve">.  </w:t>
      </w:r>
    </w:p>
    <w:p w:rsidRPr="00527C7C" w:rsidR="00AA2D26" w:rsidRDefault="00AA2D26"/>
    <w:p w:rsidR="00465B1C" w:rsidP="00745373" w:rsidRDefault="00AA2D26">
      <w:r w:rsidRPr="00527C7C">
        <w:t>Due to the hazards involved, if collection of information and recordkeeping was required less frequently, the hazards to public safety would increase due to the probability of incidents during transportation</w:t>
      </w:r>
      <w:r w:rsidRPr="00527C7C" w:rsidR="00465B1C">
        <w:t xml:space="preserve">.  The owner of each portable tank or </w:t>
      </w:r>
      <w:r w:rsidR="00E502F5">
        <w:t>thei</w:t>
      </w:r>
      <w:r w:rsidRPr="00527C7C" w:rsidR="00465B1C">
        <w:t xml:space="preserve"> authorized agent must retain a written record of the date and results of all required tests (including visual inspections), </w:t>
      </w:r>
      <w:r w:rsidR="00BE6716">
        <w:t>as well as</w:t>
      </w:r>
      <w:r w:rsidRPr="00527C7C" w:rsidR="00BE6716">
        <w:t xml:space="preserve"> </w:t>
      </w:r>
      <w:r w:rsidRPr="00527C7C" w:rsidR="00465B1C">
        <w:t>the name and address of the person performing the test, until the next retest (at least 2.5 years from the date of the last test has been satisfactorily completed and recorded).  The IBC owner or lessee must keep records of periodic retests</w:t>
      </w:r>
      <w:r w:rsidR="00BE6716">
        <w:t>,</w:t>
      </w:r>
      <w:r w:rsidRPr="00527C7C" w:rsidR="00465B1C">
        <w:t xml:space="preserve"> initial and periodic inspections, and test performance on the IBC if it has been repaired.  Records must include design types and packaging specifications, test and inspection dates, name and address of test and inspection facilities, names or name of any persons conducting tests or inspections, and test or inspection specifics and results.  Records must be kept for each packaging at each location where periodic tests are conducted until such tests are successfully performed again or for at least 2.5 years from the date of the last test.  These records must be available for inspection by a </w:t>
      </w:r>
      <w:r w:rsidR="00FD5768">
        <w:t xml:space="preserve">DOT </w:t>
      </w:r>
      <w:r w:rsidRPr="00527C7C" w:rsidR="00465B1C">
        <w:t>representative on request.</w:t>
      </w:r>
    </w:p>
    <w:p w:rsidRPr="00527C7C" w:rsidR="00E502F5" w:rsidP="00745373" w:rsidRDefault="00E502F5"/>
    <w:p w:rsidRPr="00527C7C" w:rsidR="00465B1C" w:rsidP="00465B1C" w:rsidRDefault="00465B1C"/>
    <w:p w:rsidRPr="00527C7C" w:rsidR="00AA2D26" w:rsidRDefault="00AA2D26">
      <w:pPr>
        <w:tabs>
          <w:tab w:val="left" w:pos="720"/>
        </w:tabs>
        <w:ind w:left="1008" w:hanging="1008"/>
        <w:rPr>
          <w:u w:val="single"/>
        </w:rPr>
      </w:pPr>
      <w:r w:rsidRPr="00527C7C">
        <w:t>7.</w:t>
      </w:r>
      <w:r w:rsidRPr="00527C7C">
        <w:tab/>
      </w:r>
      <w:r w:rsidRPr="00527C7C">
        <w:rPr>
          <w:u w:val="single"/>
        </w:rPr>
        <w:t xml:space="preserve">Special circumstances. </w:t>
      </w:r>
    </w:p>
    <w:p w:rsidRPr="00527C7C" w:rsidR="00AA2D26" w:rsidRDefault="00AA2D26"/>
    <w:p w:rsidR="00AA2D26" w:rsidRDefault="00777119">
      <w:r w:rsidRPr="00777119">
        <w:t xml:space="preserve">This collection of information is generally conducted in a manner consistent with the guidelines in 5 CFR 11320.5(d)(2).  </w:t>
      </w:r>
    </w:p>
    <w:p w:rsidR="00777119" w:rsidRDefault="00777119"/>
    <w:p w:rsidRPr="00527C7C" w:rsidR="00E502F5" w:rsidRDefault="00E502F5"/>
    <w:p w:rsidRPr="00527C7C" w:rsidR="00AA2D26" w:rsidRDefault="00AA2D26">
      <w:pPr>
        <w:tabs>
          <w:tab w:val="left" w:pos="720"/>
        </w:tabs>
        <w:ind w:left="1008" w:hanging="1008"/>
        <w:rPr>
          <w:u w:val="single"/>
        </w:rPr>
      </w:pPr>
      <w:r w:rsidRPr="00527C7C">
        <w:t>8.</w:t>
      </w:r>
      <w:r w:rsidRPr="00527C7C">
        <w:tab/>
      </w:r>
      <w:r w:rsidRPr="00527C7C" w:rsidR="00AA52FF">
        <w:rPr>
          <w:bCs/>
          <w:u w:val="single"/>
        </w:rPr>
        <w:t>Compliance with 5 CFR 1320.8</w:t>
      </w:r>
      <w:r w:rsidRPr="00527C7C">
        <w:rPr>
          <w:u w:val="single"/>
        </w:rPr>
        <w:t xml:space="preserve">.  </w:t>
      </w:r>
    </w:p>
    <w:p w:rsidRPr="00527C7C" w:rsidR="00AA2D26" w:rsidRDefault="00AA2D26"/>
    <w:p w:rsidR="00E55143" w:rsidP="00E55143" w:rsidRDefault="00E55143">
      <w:r>
        <w:t xml:space="preserve">PHMSA published a 60-Day Notice and Request for Comments [85 FR 2809] on the renewal of this information collection in the Federal Register January 16, 2020, under Docket No. PHMSA-2019-0221 (Notice No. 2019-12).  The comment period closed March 16, 2020.  No comments were received for this information collection.  </w:t>
      </w:r>
    </w:p>
    <w:p w:rsidR="00E55143" w:rsidP="00E55143" w:rsidRDefault="00E55143"/>
    <w:p w:rsidR="00777119" w:rsidP="00E55143" w:rsidRDefault="00E55143">
      <w:r>
        <w:t>PHMSA published a 30-Day Notice and Request for Comments also under Docket No. PHMSA-2019-0221 (Notice No. 2020-03).</w:t>
      </w:r>
    </w:p>
    <w:p w:rsidR="00E55143" w:rsidP="00E55143" w:rsidRDefault="00E55143"/>
    <w:p w:rsidRPr="00527C7C" w:rsidR="00E502F5" w:rsidP="00E55143" w:rsidRDefault="00E502F5"/>
    <w:p w:rsidRPr="00527C7C" w:rsidR="00AA2D26" w:rsidRDefault="00AA2D26">
      <w:pPr>
        <w:ind w:left="288" w:hanging="288"/>
        <w:rPr>
          <w:u w:val="single"/>
        </w:rPr>
      </w:pPr>
      <w:r w:rsidRPr="00527C7C">
        <w:t>9.</w:t>
      </w:r>
      <w:r w:rsidRPr="00527C7C">
        <w:tab/>
      </w:r>
      <w:r w:rsidRPr="00527C7C">
        <w:tab/>
      </w:r>
      <w:r w:rsidRPr="00527C7C" w:rsidR="00D8586A">
        <w:rPr>
          <w:bCs/>
          <w:u w:val="single"/>
        </w:rPr>
        <w:t>Payments or gifts to respondents</w:t>
      </w:r>
      <w:r w:rsidRPr="00527C7C">
        <w:rPr>
          <w:u w:val="single"/>
        </w:rPr>
        <w:t xml:space="preserve">. </w:t>
      </w:r>
    </w:p>
    <w:p w:rsidRPr="00527C7C" w:rsidR="00AA2D26" w:rsidRDefault="00AA2D26"/>
    <w:p w:rsidR="00AA2D26" w:rsidRDefault="00777119">
      <w:r w:rsidRPr="00777119">
        <w:t>This collection of information provides no payment or gift to respondents.</w:t>
      </w:r>
    </w:p>
    <w:p w:rsidR="00777119" w:rsidRDefault="00777119"/>
    <w:p w:rsidRPr="00527C7C" w:rsidR="00E502F5" w:rsidRDefault="00E502F5"/>
    <w:p w:rsidRPr="00527C7C" w:rsidR="00AA2D26" w:rsidRDefault="00AA2D26">
      <w:pPr>
        <w:tabs>
          <w:tab w:val="left" w:pos="720"/>
        </w:tabs>
        <w:ind w:left="1008" w:hanging="1008"/>
        <w:rPr>
          <w:u w:val="single"/>
        </w:rPr>
      </w:pPr>
      <w:r w:rsidRPr="00527C7C">
        <w:t>10.</w:t>
      </w:r>
      <w:r w:rsidRPr="00527C7C">
        <w:tab/>
      </w:r>
      <w:r w:rsidRPr="00527C7C">
        <w:rPr>
          <w:u w:val="single"/>
        </w:rPr>
        <w:t xml:space="preserve">Assurance of confidentiality.  </w:t>
      </w:r>
    </w:p>
    <w:p w:rsidRPr="00527C7C" w:rsidR="00AA2D26" w:rsidRDefault="00AA2D26"/>
    <w:p w:rsidR="00AA2D26" w:rsidRDefault="00777119">
      <w:pPr>
        <w:rPr>
          <w:szCs w:val="20"/>
        </w:rPr>
      </w:pPr>
      <w:r w:rsidRPr="00777119">
        <w:rPr>
          <w:szCs w:val="20"/>
        </w:rPr>
        <w:t>None of the data collected contain personally identifiable information (PII) or business confidential information.  Therefore, PHMSA provides no guarantees of confidentiality to applicants.</w:t>
      </w:r>
    </w:p>
    <w:p w:rsidR="00777119" w:rsidRDefault="00777119"/>
    <w:p w:rsidRPr="00527C7C" w:rsidR="00E502F5" w:rsidRDefault="00E502F5"/>
    <w:p w:rsidRPr="00527C7C" w:rsidR="00AA2D26" w:rsidRDefault="00AA2D26">
      <w:pPr>
        <w:tabs>
          <w:tab w:val="left" w:pos="720"/>
        </w:tabs>
        <w:ind w:left="1008" w:hanging="1008"/>
        <w:rPr>
          <w:u w:val="single"/>
        </w:rPr>
      </w:pPr>
      <w:r w:rsidRPr="00527C7C">
        <w:t>11.</w:t>
      </w:r>
      <w:r w:rsidRPr="00527C7C">
        <w:tab/>
      </w:r>
      <w:r w:rsidRPr="00527C7C" w:rsidR="00D8586A">
        <w:rPr>
          <w:bCs/>
          <w:u w:val="single"/>
        </w:rPr>
        <w:t>Justification for collection of sensitive information</w:t>
      </w:r>
      <w:r w:rsidRPr="00527C7C">
        <w:rPr>
          <w:u w:val="single"/>
        </w:rPr>
        <w:t xml:space="preserve">.  </w:t>
      </w:r>
    </w:p>
    <w:p w:rsidRPr="00527C7C" w:rsidR="00777119" w:rsidRDefault="00777119"/>
    <w:p w:rsidR="00AA2D26" w:rsidRDefault="00777119">
      <w:r w:rsidRPr="00777119">
        <w:t>Not applicable.  This collection of information requires no sensitive information.</w:t>
      </w:r>
    </w:p>
    <w:p w:rsidR="00777119" w:rsidRDefault="00777119"/>
    <w:p w:rsidRPr="00527C7C" w:rsidR="00E502F5" w:rsidRDefault="00E502F5"/>
    <w:p w:rsidRPr="00527C7C" w:rsidR="00AA2D26" w:rsidRDefault="00AA2D26">
      <w:pPr>
        <w:rPr>
          <w:u w:val="single"/>
        </w:rPr>
      </w:pPr>
      <w:r w:rsidRPr="00527C7C">
        <w:t>12.</w:t>
      </w:r>
      <w:r w:rsidRPr="00527C7C">
        <w:tab/>
      </w:r>
      <w:r w:rsidRPr="00527C7C">
        <w:rPr>
          <w:u w:val="single"/>
        </w:rPr>
        <w:t xml:space="preserve">Estimates of </w:t>
      </w:r>
      <w:r w:rsidRPr="00527C7C" w:rsidR="00D8586A">
        <w:rPr>
          <w:u w:val="single"/>
        </w:rPr>
        <w:t xml:space="preserve">burden </w:t>
      </w:r>
      <w:r w:rsidRPr="00527C7C">
        <w:rPr>
          <w:u w:val="single"/>
        </w:rPr>
        <w:t>hour</w:t>
      </w:r>
      <w:r w:rsidRPr="00527C7C" w:rsidR="00D8586A">
        <w:rPr>
          <w:u w:val="single"/>
        </w:rPr>
        <w:t>s for information requested</w:t>
      </w:r>
      <w:r w:rsidRPr="00527C7C">
        <w:rPr>
          <w:u w:val="single"/>
        </w:rPr>
        <w:t>.</w:t>
      </w:r>
    </w:p>
    <w:p w:rsidRPr="00527C7C" w:rsidR="00AA2D26" w:rsidRDefault="00AA2D26">
      <w:r w:rsidRPr="00527C7C">
        <w:tab/>
      </w:r>
    </w:p>
    <w:tbl>
      <w:tblPr>
        <w:tblW w:w="0" w:type="auto"/>
        <w:jc w:val="center"/>
        <w:tblLayout w:type="fixed"/>
        <w:tblCellMar>
          <w:top w:w="15" w:type="dxa"/>
          <w:bottom w:w="15" w:type="dxa"/>
        </w:tblCellMar>
        <w:tblLook w:val="04A0" w:firstRow="1" w:lastRow="0" w:firstColumn="1" w:lastColumn="0" w:noHBand="0" w:noVBand="1"/>
      </w:tblPr>
      <w:tblGrid>
        <w:gridCol w:w="1890"/>
        <w:gridCol w:w="1682"/>
        <w:gridCol w:w="1628"/>
        <w:gridCol w:w="1815"/>
        <w:gridCol w:w="1890"/>
      </w:tblGrid>
      <w:tr w:rsidRPr="00EB75A1" w:rsidR="00A318E7" w:rsidTr="00745373">
        <w:trPr>
          <w:trHeight w:val="560"/>
          <w:jc w:val="center"/>
        </w:trPr>
        <w:tc>
          <w:tcPr>
            <w:tcW w:w="1890" w:type="dxa"/>
            <w:tcBorders>
              <w:top w:val="single" w:color="auto" w:sz="4" w:space="0"/>
              <w:left w:val="single" w:color="auto" w:sz="4" w:space="0"/>
              <w:bottom w:val="single" w:color="auto" w:sz="4" w:space="0"/>
              <w:right w:val="single" w:color="auto" w:sz="4" w:space="0"/>
            </w:tcBorders>
            <w:vAlign w:val="bottom"/>
            <w:hideMark/>
          </w:tcPr>
          <w:p w:rsidRPr="001139A7" w:rsidR="00A318E7" w:rsidP="00780858" w:rsidRDefault="00A318E7">
            <w:pPr>
              <w:jc w:val="center"/>
              <w:rPr>
                <w:b/>
                <w:bCs/>
                <w:color w:val="000000"/>
                <w:u w:val="single"/>
              </w:rPr>
            </w:pPr>
            <w:r w:rsidRPr="001139A7">
              <w:rPr>
                <w:b/>
                <w:bCs/>
                <w:color w:val="000000"/>
                <w:u w:val="single"/>
              </w:rPr>
              <w:t>Total Number of Respondents</w:t>
            </w:r>
          </w:p>
        </w:tc>
        <w:tc>
          <w:tcPr>
            <w:tcW w:w="1682" w:type="dxa"/>
            <w:tcBorders>
              <w:top w:val="single" w:color="auto" w:sz="4" w:space="0"/>
              <w:left w:val="single" w:color="auto" w:sz="4" w:space="0"/>
              <w:bottom w:val="single" w:color="auto" w:sz="4" w:space="0"/>
              <w:right w:val="single" w:color="auto" w:sz="4" w:space="0"/>
            </w:tcBorders>
            <w:vAlign w:val="bottom"/>
            <w:hideMark/>
          </w:tcPr>
          <w:p w:rsidRPr="001139A7" w:rsidR="00A318E7" w:rsidP="00780858" w:rsidRDefault="00A318E7">
            <w:pPr>
              <w:jc w:val="center"/>
              <w:rPr>
                <w:b/>
                <w:bCs/>
                <w:color w:val="000000"/>
                <w:u w:val="single"/>
              </w:rPr>
            </w:pPr>
            <w:r w:rsidRPr="001139A7">
              <w:rPr>
                <w:b/>
                <w:bCs/>
                <w:color w:val="000000"/>
                <w:u w:val="single"/>
              </w:rPr>
              <w:t>Total Number of Responses</w:t>
            </w:r>
          </w:p>
        </w:tc>
        <w:tc>
          <w:tcPr>
            <w:tcW w:w="1628" w:type="dxa"/>
            <w:tcBorders>
              <w:top w:val="single" w:color="auto" w:sz="4" w:space="0"/>
              <w:left w:val="single" w:color="auto" w:sz="4" w:space="0"/>
              <w:bottom w:val="single" w:color="auto" w:sz="4" w:space="0"/>
              <w:right w:val="single" w:color="auto" w:sz="4" w:space="0"/>
            </w:tcBorders>
            <w:vAlign w:val="bottom"/>
            <w:hideMark/>
          </w:tcPr>
          <w:p w:rsidRPr="001139A7" w:rsidR="00A318E7" w:rsidP="00780858" w:rsidRDefault="00A318E7">
            <w:pPr>
              <w:jc w:val="center"/>
              <w:rPr>
                <w:b/>
                <w:bCs/>
                <w:color w:val="000000"/>
                <w:u w:val="single"/>
              </w:rPr>
            </w:pPr>
            <w:r w:rsidRPr="001139A7">
              <w:rPr>
                <w:b/>
                <w:bCs/>
                <w:color w:val="000000"/>
                <w:u w:val="single"/>
              </w:rPr>
              <w:t>Total Burden Hours</w:t>
            </w:r>
          </w:p>
        </w:tc>
        <w:tc>
          <w:tcPr>
            <w:tcW w:w="1815" w:type="dxa"/>
            <w:tcBorders>
              <w:top w:val="single" w:color="auto" w:sz="4" w:space="0"/>
              <w:left w:val="single" w:color="auto" w:sz="4" w:space="0"/>
              <w:bottom w:val="single" w:color="auto" w:sz="4" w:space="0"/>
              <w:right w:val="single" w:color="auto" w:sz="4" w:space="0"/>
            </w:tcBorders>
            <w:vAlign w:val="bottom"/>
            <w:hideMark/>
          </w:tcPr>
          <w:p w:rsidRPr="001139A7" w:rsidR="00A318E7" w:rsidP="00780858" w:rsidRDefault="00A318E7">
            <w:pPr>
              <w:jc w:val="center"/>
              <w:rPr>
                <w:b/>
                <w:bCs/>
                <w:color w:val="000000"/>
                <w:u w:val="single"/>
              </w:rPr>
            </w:pPr>
            <w:r w:rsidRPr="001139A7">
              <w:rPr>
                <w:b/>
                <w:bCs/>
                <w:color w:val="000000"/>
                <w:u w:val="single"/>
              </w:rPr>
              <w:t>Total Salary Cost</w:t>
            </w:r>
          </w:p>
        </w:tc>
        <w:tc>
          <w:tcPr>
            <w:tcW w:w="1890" w:type="dxa"/>
            <w:tcBorders>
              <w:top w:val="single" w:color="auto" w:sz="4" w:space="0"/>
              <w:left w:val="single" w:color="auto" w:sz="4" w:space="0"/>
              <w:bottom w:val="single" w:color="auto" w:sz="4" w:space="0"/>
              <w:right w:val="single" w:color="auto" w:sz="4" w:space="0"/>
            </w:tcBorders>
          </w:tcPr>
          <w:p w:rsidRPr="001139A7" w:rsidR="00A318E7" w:rsidP="00780858" w:rsidRDefault="00A318E7">
            <w:pPr>
              <w:jc w:val="center"/>
              <w:rPr>
                <w:b/>
                <w:bCs/>
                <w:color w:val="000000"/>
                <w:u w:val="single"/>
              </w:rPr>
            </w:pPr>
            <w:r>
              <w:rPr>
                <w:b/>
                <w:bCs/>
                <w:color w:val="000000"/>
                <w:u w:val="single"/>
              </w:rPr>
              <w:t>Total Burden Cost</w:t>
            </w:r>
          </w:p>
        </w:tc>
      </w:tr>
      <w:tr w:rsidRPr="00EB75A1" w:rsidR="00A318E7" w:rsidTr="00745373">
        <w:trPr>
          <w:trHeight w:val="315"/>
          <w:jc w:val="center"/>
        </w:trPr>
        <w:tc>
          <w:tcPr>
            <w:tcW w:w="1890" w:type="dxa"/>
            <w:tcBorders>
              <w:top w:val="single" w:color="auto" w:sz="4" w:space="0"/>
              <w:left w:val="single" w:color="auto" w:sz="4" w:space="0"/>
              <w:bottom w:val="single" w:color="auto" w:sz="4" w:space="0"/>
              <w:right w:val="single" w:color="auto" w:sz="4" w:space="0"/>
            </w:tcBorders>
            <w:noWrap/>
            <w:vAlign w:val="bottom"/>
            <w:hideMark/>
          </w:tcPr>
          <w:p w:rsidRPr="00EB75A1" w:rsidR="00A318E7" w:rsidRDefault="00A318E7">
            <w:pPr>
              <w:jc w:val="center"/>
              <w:rPr>
                <w:color w:val="000000"/>
              </w:rPr>
            </w:pPr>
            <w:r>
              <w:rPr>
                <w:color w:val="000000"/>
              </w:rPr>
              <w:t>1,4</w:t>
            </w:r>
            <w:r w:rsidR="00422112">
              <w:rPr>
                <w:color w:val="000000"/>
              </w:rPr>
              <w:t>70</w:t>
            </w:r>
          </w:p>
        </w:tc>
        <w:tc>
          <w:tcPr>
            <w:tcW w:w="1682" w:type="dxa"/>
            <w:tcBorders>
              <w:top w:val="single" w:color="auto" w:sz="4" w:space="0"/>
              <w:left w:val="single" w:color="auto" w:sz="4" w:space="0"/>
              <w:bottom w:val="single" w:color="auto" w:sz="4" w:space="0"/>
              <w:right w:val="single" w:color="auto" w:sz="4" w:space="0"/>
            </w:tcBorders>
            <w:noWrap/>
            <w:vAlign w:val="bottom"/>
            <w:hideMark/>
          </w:tcPr>
          <w:p w:rsidRPr="00EB75A1" w:rsidR="00A318E7" w:rsidRDefault="00A318E7">
            <w:pPr>
              <w:jc w:val="center"/>
              <w:rPr>
                <w:color w:val="000000"/>
              </w:rPr>
            </w:pPr>
            <w:r>
              <w:rPr>
                <w:color w:val="000000"/>
              </w:rPr>
              <w:t>202,</w:t>
            </w:r>
            <w:r w:rsidR="00422112">
              <w:rPr>
                <w:color w:val="000000"/>
              </w:rPr>
              <w:t>775</w:t>
            </w:r>
          </w:p>
        </w:tc>
        <w:tc>
          <w:tcPr>
            <w:tcW w:w="1628" w:type="dxa"/>
            <w:tcBorders>
              <w:top w:val="single" w:color="auto" w:sz="4" w:space="0"/>
              <w:left w:val="single" w:color="auto" w:sz="4" w:space="0"/>
              <w:bottom w:val="single" w:color="auto" w:sz="4" w:space="0"/>
              <w:right w:val="single" w:color="auto" w:sz="4" w:space="0"/>
            </w:tcBorders>
            <w:noWrap/>
            <w:vAlign w:val="bottom"/>
            <w:hideMark/>
          </w:tcPr>
          <w:p w:rsidRPr="00EB75A1" w:rsidR="00A318E7" w:rsidRDefault="00A318E7">
            <w:pPr>
              <w:jc w:val="center"/>
              <w:rPr>
                <w:color w:val="000000"/>
              </w:rPr>
            </w:pPr>
            <w:r>
              <w:rPr>
                <w:color w:val="000000"/>
              </w:rPr>
              <w:t>56,14</w:t>
            </w:r>
            <w:r w:rsidR="00422112">
              <w:rPr>
                <w:color w:val="000000"/>
              </w:rPr>
              <w:t>2</w:t>
            </w:r>
          </w:p>
        </w:tc>
        <w:tc>
          <w:tcPr>
            <w:tcW w:w="1815" w:type="dxa"/>
            <w:tcBorders>
              <w:top w:val="single" w:color="auto" w:sz="4" w:space="0"/>
              <w:left w:val="single" w:color="auto" w:sz="4" w:space="0"/>
              <w:bottom w:val="single" w:color="auto" w:sz="4" w:space="0"/>
              <w:right w:val="single" w:color="auto" w:sz="4" w:space="0"/>
            </w:tcBorders>
            <w:noWrap/>
            <w:vAlign w:val="bottom"/>
            <w:hideMark/>
          </w:tcPr>
          <w:p w:rsidRPr="00EB75A1" w:rsidR="00A318E7" w:rsidRDefault="00A318E7">
            <w:pPr>
              <w:jc w:val="center"/>
              <w:rPr>
                <w:color w:val="000000"/>
              </w:rPr>
            </w:pPr>
            <w:r w:rsidRPr="00EB75A1">
              <w:rPr>
                <w:color w:val="000000"/>
              </w:rPr>
              <w:t>$</w:t>
            </w:r>
            <w:r w:rsidR="00E502F5">
              <w:rPr>
                <w:color w:val="000000"/>
              </w:rPr>
              <w:t>4,523,377</w:t>
            </w:r>
          </w:p>
        </w:tc>
        <w:tc>
          <w:tcPr>
            <w:tcW w:w="1890" w:type="dxa"/>
            <w:tcBorders>
              <w:top w:val="single" w:color="auto" w:sz="4" w:space="0"/>
              <w:left w:val="single" w:color="auto" w:sz="4" w:space="0"/>
              <w:bottom w:val="single" w:color="auto" w:sz="4" w:space="0"/>
              <w:right w:val="single" w:color="auto" w:sz="4" w:space="0"/>
            </w:tcBorders>
            <w:vAlign w:val="bottom"/>
          </w:tcPr>
          <w:p w:rsidRPr="00EB75A1" w:rsidR="00A318E7" w:rsidRDefault="00A318E7">
            <w:pPr>
              <w:jc w:val="center"/>
              <w:rPr>
                <w:color w:val="000000"/>
              </w:rPr>
            </w:pPr>
            <w:r>
              <w:rPr>
                <w:color w:val="000000"/>
              </w:rPr>
              <w:t>$0</w:t>
            </w:r>
          </w:p>
        </w:tc>
      </w:tr>
    </w:tbl>
    <w:p w:rsidR="00AA2D26" w:rsidRDefault="00AA2D26"/>
    <w:p w:rsidRPr="00F8707C" w:rsidR="00942148" w:rsidRDefault="00942148">
      <w:pPr>
        <w:rPr>
          <w:u w:val="single"/>
        </w:rPr>
      </w:pPr>
      <w:r w:rsidRPr="00F8707C">
        <w:rPr>
          <w:u w:val="single"/>
        </w:rPr>
        <w:t xml:space="preserve">Section 178.801(d) </w:t>
      </w:r>
      <w:r w:rsidR="008B1706">
        <w:rPr>
          <w:u w:val="single"/>
        </w:rPr>
        <w:t xml:space="preserve">- </w:t>
      </w:r>
      <w:r w:rsidRPr="00F8707C">
        <w:rPr>
          <w:u w:val="single"/>
        </w:rPr>
        <w:t>Design qualification testing for IBCs - Applications for the Certification Mark</w:t>
      </w:r>
    </w:p>
    <w:p w:rsidR="00942148" w:rsidRDefault="00942148"/>
    <w:p w:rsidR="00A318E7" w:rsidRDefault="00F20F6A">
      <w:r>
        <w:t>Based on historical data, it is estimated that 494 request</w:t>
      </w:r>
      <w:r w:rsidR="00B8373B">
        <w:t>s</w:t>
      </w:r>
      <w:r>
        <w:t xml:space="preserve"> are submitted </w:t>
      </w:r>
      <w:r w:rsidR="00F8707C">
        <w:t>annually</w:t>
      </w:r>
      <w:r>
        <w:t xml:space="preserve"> for design qualification testing for IBCs. PHMSA estimates that each application will take </w:t>
      </w:r>
      <w:r w:rsidR="00B8373B">
        <w:t>3</w:t>
      </w:r>
      <w:r>
        <w:t xml:space="preserve"> hours for a total of 1,482 burden hours. (494 responses x </w:t>
      </w:r>
      <w:r w:rsidR="000C26FC">
        <w:t>3</w:t>
      </w:r>
      <w:r>
        <w:t xml:space="preserve"> hours per response).  Each application is expected to cost </w:t>
      </w:r>
      <w:r w:rsidR="00F8707C">
        <w:t>$</w:t>
      </w:r>
      <w:r w:rsidR="00B8373B">
        <w:t>80.57</w:t>
      </w:r>
      <w:r w:rsidRPr="00ED2CAC" w:rsidR="00ED2CAC">
        <w:t xml:space="preserve"> </w:t>
      </w:r>
      <w:r>
        <w:t xml:space="preserve">per </w:t>
      </w:r>
      <w:r w:rsidR="00F8707C">
        <w:t>hour</w:t>
      </w:r>
      <w:r w:rsidR="00B8373B">
        <w:rPr>
          <w:rStyle w:val="FootnoteReference"/>
        </w:rPr>
        <w:footnoteReference w:id="1"/>
      </w:r>
      <w:r>
        <w:t xml:space="preserve"> in salary, for a total salary cost of </w:t>
      </w:r>
      <w:r w:rsidR="00F8707C">
        <w:t>$</w:t>
      </w:r>
      <w:r w:rsidR="00B8373B">
        <w:t>119</w:t>
      </w:r>
      <w:r w:rsidR="00ED2CAC">
        <w:t>,</w:t>
      </w:r>
      <w:r w:rsidR="00B8373B">
        <w:t xml:space="preserve">406 </w:t>
      </w:r>
      <w:r w:rsidR="00F8707C">
        <w:t>(</w:t>
      </w:r>
      <w:r w:rsidR="00E47654">
        <w:t>$</w:t>
      </w:r>
      <w:r w:rsidR="00B8373B">
        <w:t>80.57</w:t>
      </w:r>
      <w:r w:rsidRPr="00ED2CAC" w:rsidR="00ED2CAC">
        <w:t xml:space="preserve"> </w:t>
      </w:r>
      <w:r w:rsidR="00F8707C">
        <w:t>x 1,</w:t>
      </w:r>
      <w:r w:rsidR="00B8373B">
        <w:t>482 </w:t>
      </w:r>
      <w:r w:rsidR="00F8707C">
        <w:t>burden hours).  There are no out of pocket cost associated with this information collection.</w:t>
      </w:r>
    </w:p>
    <w:p w:rsidR="00F20F6A" w:rsidRDefault="00F20F6A"/>
    <w:tbl>
      <w:tblPr>
        <w:tblW w:w="11962" w:type="dxa"/>
        <w:jc w:val="center"/>
        <w:tblLayout w:type="fixed"/>
        <w:tblCellMar>
          <w:top w:w="15" w:type="dxa"/>
          <w:bottom w:w="15" w:type="dxa"/>
        </w:tblCellMar>
        <w:tblLook w:val="04A0" w:firstRow="1" w:lastRow="0" w:firstColumn="1" w:lastColumn="0" w:noHBand="0" w:noVBand="1"/>
      </w:tblPr>
      <w:tblGrid>
        <w:gridCol w:w="2515"/>
        <w:gridCol w:w="1260"/>
        <w:gridCol w:w="1260"/>
        <w:gridCol w:w="1170"/>
        <w:gridCol w:w="1080"/>
        <w:gridCol w:w="990"/>
        <w:gridCol w:w="900"/>
        <w:gridCol w:w="900"/>
        <w:gridCol w:w="990"/>
        <w:gridCol w:w="897"/>
      </w:tblGrid>
      <w:tr w:rsidRPr="00486D07" w:rsidR="00B8373B" w:rsidTr="00745373">
        <w:trPr>
          <w:trHeight w:val="630"/>
          <w:jc w:val="center"/>
        </w:trPr>
        <w:tc>
          <w:tcPr>
            <w:tcW w:w="2515" w:type="dxa"/>
            <w:tcBorders>
              <w:top w:val="single" w:color="000000" w:sz="4" w:space="0"/>
              <w:left w:val="single" w:color="000000" w:sz="4" w:space="0"/>
              <w:bottom w:val="single" w:color="000000" w:sz="4" w:space="0"/>
              <w:right w:val="single" w:color="000000" w:sz="4" w:space="0"/>
            </w:tcBorders>
            <w:vAlign w:val="bottom"/>
            <w:hideMark/>
          </w:tcPr>
          <w:p w:rsidRPr="00950F57" w:rsidR="00E36E2A" w:rsidP="00745373" w:rsidRDefault="00E36E2A">
            <w:pPr>
              <w:keepNext/>
              <w:keepLines/>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color="000000" w:sz="4" w:space="0"/>
              <w:left w:val="single" w:color="000000" w:sz="4" w:space="0"/>
              <w:bottom w:val="single" w:color="000000" w:sz="4" w:space="0"/>
              <w:right w:val="single" w:color="000000" w:sz="4" w:space="0"/>
            </w:tcBorders>
            <w:vAlign w:val="bottom"/>
          </w:tcPr>
          <w:p w:rsidRPr="00950F57" w:rsidR="00E36E2A" w:rsidP="00E36E2A" w:rsidRDefault="00E36E2A">
            <w:pPr>
              <w:keepNext/>
              <w:keepLines/>
              <w:jc w:val="center"/>
              <w:rPr>
                <w:bCs/>
                <w:color w:val="000000"/>
                <w:sz w:val="20"/>
                <w:szCs w:val="20"/>
                <w:u w:val="single"/>
              </w:rPr>
            </w:pPr>
            <w:r w:rsidRPr="00950F57">
              <w:rPr>
                <w:bCs/>
                <w:color w:val="000000"/>
                <w:sz w:val="20"/>
                <w:szCs w:val="20"/>
                <w:u w:val="single"/>
              </w:rPr>
              <w:t>Information Collection Request</w:t>
            </w:r>
          </w:p>
        </w:tc>
        <w:tc>
          <w:tcPr>
            <w:tcW w:w="1260" w:type="dxa"/>
            <w:tcBorders>
              <w:top w:val="single" w:color="000000" w:sz="4" w:space="0"/>
              <w:left w:val="single" w:color="000000" w:sz="4" w:space="0"/>
              <w:bottom w:val="single" w:color="000000" w:sz="4" w:space="0"/>
              <w:right w:val="single" w:color="000000" w:sz="4" w:space="0"/>
            </w:tcBorders>
            <w:vAlign w:val="bottom"/>
            <w:hideMark/>
          </w:tcPr>
          <w:p w:rsidRPr="00950F57" w:rsidR="00E36E2A" w:rsidP="00745373" w:rsidRDefault="00E36E2A">
            <w:pPr>
              <w:keepNext/>
              <w:keepLines/>
              <w:jc w:val="center"/>
              <w:rPr>
                <w:bCs/>
                <w:color w:val="000000"/>
                <w:sz w:val="20"/>
                <w:szCs w:val="20"/>
                <w:u w:val="single"/>
              </w:rPr>
            </w:pPr>
            <w:r w:rsidRPr="00950F57">
              <w:rPr>
                <w:bCs/>
                <w:color w:val="000000"/>
                <w:sz w:val="20"/>
                <w:szCs w:val="20"/>
                <w:u w:val="single"/>
              </w:rPr>
              <w:t>Number of Respondents</w:t>
            </w:r>
          </w:p>
        </w:tc>
        <w:tc>
          <w:tcPr>
            <w:tcW w:w="1170" w:type="dxa"/>
            <w:tcBorders>
              <w:top w:val="single" w:color="000000" w:sz="4" w:space="0"/>
              <w:left w:val="single" w:color="000000" w:sz="4" w:space="0"/>
              <w:bottom w:val="single" w:color="000000" w:sz="4" w:space="0"/>
              <w:right w:val="single" w:color="000000" w:sz="4" w:space="0"/>
            </w:tcBorders>
            <w:vAlign w:val="bottom"/>
            <w:hideMark/>
          </w:tcPr>
          <w:p w:rsidRPr="00950F57" w:rsidR="00E36E2A" w:rsidP="00745373" w:rsidRDefault="00E36E2A">
            <w:pPr>
              <w:keepNext/>
              <w:keepLines/>
              <w:jc w:val="center"/>
              <w:rPr>
                <w:bCs/>
                <w:color w:val="000000"/>
                <w:sz w:val="20"/>
                <w:szCs w:val="20"/>
                <w:u w:val="single"/>
              </w:rPr>
            </w:pPr>
            <w:r w:rsidRPr="00950F57">
              <w:rPr>
                <w:bCs/>
                <w:color w:val="000000"/>
                <w:sz w:val="20"/>
                <w:szCs w:val="20"/>
                <w:u w:val="single"/>
              </w:rPr>
              <w:t>Response per Respondent</w:t>
            </w:r>
          </w:p>
        </w:tc>
        <w:tc>
          <w:tcPr>
            <w:tcW w:w="1080" w:type="dxa"/>
            <w:tcBorders>
              <w:top w:val="single" w:color="000000" w:sz="4" w:space="0"/>
              <w:left w:val="single" w:color="000000" w:sz="4" w:space="0"/>
              <w:bottom w:val="single" w:color="000000" w:sz="4" w:space="0"/>
              <w:right w:val="single" w:color="000000" w:sz="4" w:space="0"/>
            </w:tcBorders>
            <w:vAlign w:val="bottom"/>
            <w:hideMark/>
          </w:tcPr>
          <w:p w:rsidRPr="00950F57" w:rsidR="00E36E2A" w:rsidP="00745373" w:rsidRDefault="00E36E2A">
            <w:pPr>
              <w:keepNext/>
              <w:keepLines/>
              <w:jc w:val="center"/>
              <w:rPr>
                <w:bCs/>
                <w:color w:val="000000"/>
                <w:sz w:val="20"/>
                <w:szCs w:val="20"/>
                <w:u w:val="single"/>
              </w:rPr>
            </w:pPr>
            <w:r w:rsidRPr="00950F57">
              <w:rPr>
                <w:bCs/>
                <w:color w:val="000000"/>
                <w:sz w:val="20"/>
                <w:szCs w:val="20"/>
                <w:u w:val="single"/>
              </w:rPr>
              <w:t>Number of Responses</w:t>
            </w:r>
          </w:p>
        </w:tc>
        <w:tc>
          <w:tcPr>
            <w:tcW w:w="990" w:type="dxa"/>
            <w:tcBorders>
              <w:top w:val="single" w:color="000000" w:sz="4" w:space="0"/>
              <w:left w:val="single" w:color="000000" w:sz="4" w:space="0"/>
              <w:bottom w:val="single" w:color="000000" w:sz="4" w:space="0"/>
              <w:right w:val="single" w:color="000000" w:sz="4" w:space="0"/>
            </w:tcBorders>
            <w:vAlign w:val="bottom"/>
            <w:hideMark/>
          </w:tcPr>
          <w:p w:rsidRPr="00950F57" w:rsidR="00E36E2A" w:rsidP="00745373" w:rsidRDefault="00E36E2A">
            <w:pPr>
              <w:keepNext/>
              <w:keepLines/>
              <w:jc w:val="center"/>
              <w:rPr>
                <w:bCs/>
                <w:color w:val="000000"/>
                <w:sz w:val="20"/>
                <w:szCs w:val="20"/>
                <w:u w:val="single"/>
              </w:rPr>
            </w:pPr>
            <w:r>
              <w:rPr>
                <w:bCs/>
                <w:color w:val="000000"/>
                <w:sz w:val="20"/>
                <w:szCs w:val="20"/>
                <w:u w:val="single"/>
              </w:rPr>
              <w:t>Hours</w:t>
            </w:r>
            <w:r w:rsidRPr="00950F57">
              <w:rPr>
                <w:bCs/>
                <w:color w:val="000000"/>
                <w:sz w:val="20"/>
                <w:szCs w:val="20"/>
                <w:u w:val="single"/>
              </w:rPr>
              <w:t xml:space="preserve"> per Response</w:t>
            </w:r>
          </w:p>
        </w:tc>
        <w:tc>
          <w:tcPr>
            <w:tcW w:w="900" w:type="dxa"/>
            <w:tcBorders>
              <w:top w:val="single" w:color="000000" w:sz="4" w:space="0"/>
              <w:left w:val="single" w:color="000000" w:sz="4" w:space="0"/>
              <w:bottom w:val="single" w:color="000000" w:sz="4" w:space="0"/>
              <w:right w:val="single" w:color="000000" w:sz="4" w:space="0"/>
            </w:tcBorders>
            <w:vAlign w:val="bottom"/>
            <w:hideMark/>
          </w:tcPr>
          <w:p w:rsidRPr="00950F57" w:rsidR="00E36E2A" w:rsidP="00745373" w:rsidRDefault="00E36E2A">
            <w:pPr>
              <w:keepNext/>
              <w:keepLines/>
              <w:jc w:val="center"/>
              <w:rPr>
                <w:bCs/>
                <w:color w:val="000000"/>
                <w:sz w:val="20"/>
                <w:szCs w:val="20"/>
                <w:u w:val="single"/>
              </w:rPr>
            </w:pPr>
            <w:r w:rsidRPr="00950F57">
              <w:rPr>
                <w:bCs/>
                <w:color w:val="000000"/>
                <w:sz w:val="20"/>
                <w:szCs w:val="20"/>
                <w:u w:val="single"/>
              </w:rPr>
              <w:t>Total Burden Hours</w:t>
            </w:r>
          </w:p>
        </w:tc>
        <w:tc>
          <w:tcPr>
            <w:tcW w:w="900" w:type="dxa"/>
            <w:tcBorders>
              <w:top w:val="single" w:color="000000" w:sz="4" w:space="0"/>
              <w:left w:val="single" w:color="000000" w:sz="4" w:space="0"/>
              <w:bottom w:val="single" w:color="000000" w:sz="4" w:space="0"/>
              <w:right w:val="single" w:color="000000" w:sz="4" w:space="0"/>
            </w:tcBorders>
            <w:vAlign w:val="bottom"/>
            <w:hideMark/>
          </w:tcPr>
          <w:p w:rsidRPr="00950F57" w:rsidR="00E36E2A" w:rsidP="00745373" w:rsidRDefault="00E36E2A">
            <w:pPr>
              <w:keepNext/>
              <w:keepLines/>
              <w:jc w:val="center"/>
              <w:rPr>
                <w:bCs/>
                <w:color w:val="000000"/>
                <w:sz w:val="20"/>
                <w:szCs w:val="20"/>
                <w:u w:val="single"/>
              </w:rPr>
            </w:pPr>
            <w:r w:rsidRPr="00950F57">
              <w:rPr>
                <w:bCs/>
                <w:color w:val="000000"/>
                <w:sz w:val="20"/>
                <w:szCs w:val="20"/>
                <w:u w:val="single"/>
              </w:rPr>
              <w:t>Salary Cost per Hour</w:t>
            </w:r>
          </w:p>
        </w:tc>
        <w:tc>
          <w:tcPr>
            <w:tcW w:w="990" w:type="dxa"/>
            <w:tcBorders>
              <w:top w:val="single" w:color="000000" w:sz="4" w:space="0"/>
              <w:left w:val="single" w:color="000000" w:sz="4" w:space="0"/>
              <w:bottom w:val="single" w:color="000000" w:sz="4" w:space="0"/>
              <w:right w:val="single" w:color="auto" w:sz="4" w:space="0"/>
            </w:tcBorders>
            <w:vAlign w:val="bottom"/>
            <w:hideMark/>
          </w:tcPr>
          <w:p w:rsidRPr="00950F57" w:rsidR="00E36E2A" w:rsidP="00745373" w:rsidRDefault="00E36E2A">
            <w:pPr>
              <w:keepNext/>
              <w:keepLines/>
              <w:jc w:val="center"/>
              <w:rPr>
                <w:bCs/>
                <w:color w:val="000000"/>
                <w:sz w:val="20"/>
                <w:szCs w:val="20"/>
                <w:u w:val="single"/>
              </w:rPr>
            </w:pPr>
            <w:r w:rsidRPr="00950F57">
              <w:rPr>
                <w:bCs/>
                <w:color w:val="000000"/>
                <w:sz w:val="20"/>
                <w:szCs w:val="20"/>
                <w:u w:val="single"/>
              </w:rPr>
              <w:t>Total Salary Cost</w:t>
            </w:r>
          </w:p>
        </w:tc>
        <w:tc>
          <w:tcPr>
            <w:tcW w:w="897" w:type="dxa"/>
            <w:tcBorders>
              <w:top w:val="single" w:color="auto" w:sz="4" w:space="0"/>
              <w:left w:val="single" w:color="auto" w:sz="4" w:space="0"/>
              <w:bottom w:val="single" w:color="auto" w:sz="4" w:space="0"/>
              <w:right w:val="single" w:color="auto" w:sz="4" w:space="0"/>
            </w:tcBorders>
            <w:vAlign w:val="bottom"/>
          </w:tcPr>
          <w:p w:rsidRPr="00F8707C" w:rsidR="00E36E2A" w:rsidP="00745373" w:rsidRDefault="00E36E2A">
            <w:pPr>
              <w:keepNext/>
              <w:keepLines/>
              <w:jc w:val="center"/>
              <w:rPr>
                <w:bCs/>
                <w:color w:val="000000"/>
                <w:sz w:val="20"/>
                <w:szCs w:val="20"/>
                <w:u w:val="single"/>
              </w:rPr>
            </w:pPr>
            <w:r w:rsidRPr="00F8707C">
              <w:rPr>
                <w:bCs/>
                <w:color w:val="000000"/>
                <w:sz w:val="20"/>
                <w:szCs w:val="20"/>
                <w:u w:val="single"/>
              </w:rPr>
              <w:t>Total Burden Cost</w:t>
            </w:r>
          </w:p>
        </w:tc>
      </w:tr>
      <w:tr w:rsidRPr="00486D07" w:rsidR="00B8373B" w:rsidTr="00745373">
        <w:trPr>
          <w:trHeight w:val="524"/>
          <w:jc w:val="center"/>
        </w:trPr>
        <w:tc>
          <w:tcPr>
            <w:tcW w:w="2515" w:type="dxa"/>
            <w:tcBorders>
              <w:top w:val="single" w:color="000000" w:sz="4" w:space="0"/>
              <w:left w:val="single" w:color="000000" w:sz="4" w:space="0"/>
              <w:bottom w:val="single" w:color="000000" w:sz="4" w:space="0"/>
              <w:right w:val="single" w:color="000000" w:sz="4" w:space="0"/>
            </w:tcBorders>
            <w:shd w:val="clear" w:color="000000" w:fill="FFFFFF"/>
            <w:vAlign w:val="bottom"/>
            <w:hideMark/>
          </w:tcPr>
          <w:p w:rsidRPr="00950F57" w:rsidR="00E36E2A" w:rsidP="00745373" w:rsidRDefault="00E36E2A">
            <w:pPr>
              <w:keepNext/>
              <w:keepLines/>
              <w:rPr>
                <w:color w:val="000000"/>
                <w:sz w:val="20"/>
                <w:szCs w:val="20"/>
              </w:rPr>
            </w:pPr>
            <w:r w:rsidRPr="00950F57">
              <w:rPr>
                <w:color w:val="000000"/>
                <w:sz w:val="20"/>
                <w:szCs w:val="20"/>
              </w:rPr>
              <w:t>Design qualification testing for IBCs - Applications for the Certification Mark</w:t>
            </w:r>
          </w:p>
        </w:tc>
        <w:tc>
          <w:tcPr>
            <w:tcW w:w="1260" w:type="dxa"/>
            <w:tcBorders>
              <w:top w:val="single" w:color="auto" w:sz="4" w:space="0"/>
              <w:left w:val="single" w:color="auto" w:sz="4" w:space="0"/>
              <w:bottom w:val="single" w:color="auto" w:sz="4" w:space="0"/>
              <w:right w:val="single" w:color="auto" w:sz="4" w:space="0"/>
            </w:tcBorders>
            <w:shd w:val="clear" w:color="000000" w:fill="FFFFFF"/>
            <w:vAlign w:val="bottom"/>
          </w:tcPr>
          <w:p w:rsidRPr="00950F57" w:rsidR="00E36E2A" w:rsidP="00E36E2A" w:rsidRDefault="00E36E2A">
            <w:pPr>
              <w:keepNext/>
              <w:keepLines/>
              <w:jc w:val="right"/>
              <w:rPr>
                <w:color w:val="000000"/>
                <w:sz w:val="20"/>
                <w:szCs w:val="20"/>
              </w:rPr>
            </w:pPr>
            <w:r>
              <w:rPr>
                <w:bCs/>
                <w:color w:val="000000"/>
                <w:sz w:val="20"/>
                <w:szCs w:val="20"/>
              </w:rPr>
              <w:t>§</w:t>
            </w:r>
            <w:r w:rsidR="00B8373B">
              <w:rPr>
                <w:bCs/>
                <w:color w:val="000000"/>
                <w:sz w:val="20"/>
                <w:szCs w:val="20"/>
              </w:rPr>
              <w:t xml:space="preserve"> </w:t>
            </w:r>
            <w:r w:rsidRPr="00950F57">
              <w:rPr>
                <w:bCs/>
                <w:color w:val="000000"/>
                <w:sz w:val="20"/>
                <w:szCs w:val="20"/>
              </w:rPr>
              <w:t xml:space="preserve">178.801(d)  </w:t>
            </w:r>
          </w:p>
        </w:tc>
        <w:tc>
          <w:tcPr>
            <w:tcW w:w="126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50F57" w:rsidR="00E36E2A" w:rsidP="00745373" w:rsidRDefault="00E36E2A">
            <w:pPr>
              <w:keepNext/>
              <w:keepLines/>
              <w:jc w:val="right"/>
              <w:rPr>
                <w:color w:val="000000"/>
                <w:sz w:val="20"/>
                <w:szCs w:val="20"/>
              </w:rPr>
            </w:pPr>
            <w:r w:rsidRPr="00950F57">
              <w:rPr>
                <w:color w:val="000000"/>
                <w:sz w:val="20"/>
                <w:szCs w:val="20"/>
              </w:rPr>
              <w:t>13</w:t>
            </w:r>
          </w:p>
        </w:tc>
        <w:tc>
          <w:tcPr>
            <w:tcW w:w="117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E36E2A" w:rsidP="00745373" w:rsidRDefault="00E36E2A">
            <w:pPr>
              <w:keepNext/>
              <w:keepLines/>
              <w:jc w:val="right"/>
              <w:rPr>
                <w:color w:val="000000"/>
                <w:sz w:val="20"/>
                <w:szCs w:val="20"/>
              </w:rPr>
            </w:pPr>
            <w:r w:rsidRPr="00950F57">
              <w:rPr>
                <w:color w:val="000000"/>
                <w:sz w:val="20"/>
                <w:szCs w:val="20"/>
              </w:rPr>
              <w:t>38</w:t>
            </w:r>
          </w:p>
        </w:tc>
        <w:tc>
          <w:tcPr>
            <w:tcW w:w="108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E36E2A" w:rsidP="00745373" w:rsidRDefault="00E36E2A">
            <w:pPr>
              <w:keepNext/>
              <w:keepLines/>
              <w:jc w:val="right"/>
              <w:rPr>
                <w:color w:val="000000"/>
                <w:sz w:val="20"/>
                <w:szCs w:val="20"/>
              </w:rPr>
            </w:pPr>
            <w:r w:rsidRPr="00950F57">
              <w:rPr>
                <w:color w:val="000000"/>
                <w:sz w:val="20"/>
                <w:szCs w:val="20"/>
              </w:rPr>
              <w:t>494</w:t>
            </w:r>
          </w:p>
        </w:tc>
        <w:tc>
          <w:tcPr>
            <w:tcW w:w="99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E36E2A" w:rsidP="00745373" w:rsidRDefault="00E36E2A">
            <w:pPr>
              <w:keepNext/>
              <w:keepLines/>
              <w:jc w:val="right"/>
              <w:rPr>
                <w:color w:val="000000"/>
                <w:sz w:val="20"/>
                <w:szCs w:val="20"/>
              </w:rPr>
            </w:pPr>
            <w:r w:rsidRPr="00950F57">
              <w:rPr>
                <w:color w:val="000000"/>
                <w:sz w:val="20"/>
                <w:szCs w:val="20"/>
              </w:rPr>
              <w:t>3</w:t>
            </w:r>
          </w:p>
        </w:tc>
        <w:tc>
          <w:tcPr>
            <w:tcW w:w="90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E36E2A" w:rsidP="00745373" w:rsidRDefault="00E36E2A">
            <w:pPr>
              <w:keepNext/>
              <w:keepLines/>
              <w:jc w:val="right"/>
              <w:rPr>
                <w:color w:val="000000"/>
                <w:sz w:val="20"/>
                <w:szCs w:val="20"/>
              </w:rPr>
            </w:pPr>
            <w:r w:rsidRPr="00950F57">
              <w:rPr>
                <w:color w:val="000000"/>
                <w:sz w:val="20"/>
                <w:szCs w:val="20"/>
              </w:rPr>
              <w:t>1</w:t>
            </w:r>
            <w:r>
              <w:rPr>
                <w:color w:val="000000"/>
                <w:sz w:val="20"/>
                <w:szCs w:val="20"/>
              </w:rPr>
              <w:t>,</w:t>
            </w:r>
            <w:r w:rsidRPr="00950F57">
              <w:rPr>
                <w:color w:val="000000"/>
                <w:sz w:val="20"/>
                <w:szCs w:val="20"/>
              </w:rPr>
              <w:t>482</w:t>
            </w:r>
          </w:p>
        </w:tc>
        <w:tc>
          <w:tcPr>
            <w:tcW w:w="90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E36E2A" w:rsidP="00745373" w:rsidRDefault="00E36E2A">
            <w:pPr>
              <w:keepNext/>
              <w:keepLines/>
              <w:jc w:val="right"/>
              <w:rPr>
                <w:color w:val="000000"/>
                <w:sz w:val="20"/>
                <w:szCs w:val="20"/>
              </w:rPr>
            </w:pPr>
            <w:r w:rsidRPr="00950F57">
              <w:rPr>
                <w:color w:val="000000"/>
                <w:sz w:val="20"/>
                <w:szCs w:val="20"/>
              </w:rPr>
              <w:t>$</w:t>
            </w:r>
            <w:r w:rsidR="00B8373B">
              <w:rPr>
                <w:color w:val="000000"/>
                <w:sz w:val="20"/>
                <w:szCs w:val="20"/>
              </w:rPr>
              <w:t>80.57</w:t>
            </w:r>
            <w:r w:rsidRPr="00950F57">
              <w:rPr>
                <w:color w:val="000000"/>
                <w:sz w:val="20"/>
                <w:szCs w:val="20"/>
              </w:rPr>
              <w:t xml:space="preserve"> </w:t>
            </w:r>
          </w:p>
        </w:tc>
        <w:tc>
          <w:tcPr>
            <w:tcW w:w="99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E36E2A" w:rsidP="00745373" w:rsidRDefault="00E36E2A">
            <w:pPr>
              <w:keepNext/>
              <w:keepLines/>
              <w:jc w:val="right"/>
              <w:rPr>
                <w:color w:val="000000"/>
                <w:sz w:val="20"/>
                <w:szCs w:val="20"/>
              </w:rPr>
            </w:pPr>
            <w:r w:rsidRPr="00950F57">
              <w:rPr>
                <w:color w:val="000000"/>
                <w:sz w:val="20"/>
                <w:szCs w:val="20"/>
              </w:rPr>
              <w:t>$</w:t>
            </w:r>
            <w:r w:rsidR="00B8373B">
              <w:rPr>
                <w:color w:val="000000"/>
                <w:sz w:val="20"/>
                <w:szCs w:val="20"/>
              </w:rPr>
              <w:t>119,406</w:t>
            </w:r>
            <w:r w:rsidRPr="00950F57">
              <w:rPr>
                <w:color w:val="000000"/>
                <w:sz w:val="20"/>
                <w:szCs w:val="20"/>
              </w:rPr>
              <w:t xml:space="preserve"> </w:t>
            </w:r>
          </w:p>
        </w:tc>
        <w:tc>
          <w:tcPr>
            <w:tcW w:w="897" w:type="dxa"/>
            <w:tcBorders>
              <w:top w:val="single" w:color="auto" w:sz="4" w:space="0"/>
              <w:bottom w:val="single" w:color="auto" w:sz="4" w:space="0"/>
              <w:right w:val="single" w:color="auto" w:sz="4" w:space="0"/>
            </w:tcBorders>
            <w:vAlign w:val="bottom"/>
          </w:tcPr>
          <w:p w:rsidRPr="00F8707C" w:rsidR="00E36E2A" w:rsidP="00745373" w:rsidRDefault="00E36E2A">
            <w:pPr>
              <w:keepNext/>
              <w:keepLines/>
              <w:jc w:val="right"/>
              <w:rPr>
                <w:color w:val="000000"/>
                <w:sz w:val="20"/>
                <w:szCs w:val="20"/>
              </w:rPr>
            </w:pPr>
            <w:r w:rsidRPr="00F8707C">
              <w:rPr>
                <w:color w:val="000000"/>
                <w:sz w:val="20"/>
                <w:szCs w:val="20"/>
              </w:rPr>
              <w:t>$0</w:t>
            </w:r>
          </w:p>
        </w:tc>
      </w:tr>
    </w:tbl>
    <w:p w:rsidR="00F20F6A" w:rsidRDefault="00F20F6A"/>
    <w:p w:rsidRPr="008B1706" w:rsidR="008B1706" w:rsidRDefault="008B1706">
      <w:pPr>
        <w:rPr>
          <w:u w:val="single"/>
        </w:rPr>
      </w:pPr>
      <w:r w:rsidRPr="008B1706">
        <w:rPr>
          <w:u w:val="single"/>
        </w:rPr>
        <w:t>Section 178.801(e) - Periodic design requalification testing of IBCs - Submission of Changes to test frequency to the Associate Administrator</w:t>
      </w:r>
    </w:p>
    <w:p w:rsidR="008B1706" w:rsidRDefault="008B1706"/>
    <w:p w:rsidR="00950F57" w:rsidRDefault="00047309">
      <w:r w:rsidRPr="00047309">
        <w:t>Based on historical data, it is estimated that 494 request</w:t>
      </w:r>
      <w:r w:rsidR="00117AD2">
        <w:t>s</w:t>
      </w:r>
      <w:r w:rsidRPr="00047309">
        <w:t xml:space="preserve"> are submitted annually for </w:t>
      </w:r>
      <w:r w:rsidR="00B96CD4">
        <w:t xml:space="preserve">periodic </w:t>
      </w:r>
      <w:r w:rsidRPr="00047309">
        <w:t xml:space="preserve">design qualification testing for IBCs. </w:t>
      </w:r>
      <w:r w:rsidR="00117AD2">
        <w:t xml:space="preserve"> </w:t>
      </w:r>
      <w:r w:rsidRPr="00047309">
        <w:t xml:space="preserve">PHMSA estimates that each application will take </w:t>
      </w:r>
      <w:r w:rsidR="00117AD2">
        <w:t>3</w:t>
      </w:r>
      <w:r w:rsidRPr="00047309">
        <w:t xml:space="preserve"> hours for a total of 1,482 burden hours</w:t>
      </w:r>
      <w:r w:rsidR="00117AD2">
        <w:t xml:space="preserve"> </w:t>
      </w:r>
      <w:r w:rsidRPr="00047309">
        <w:t xml:space="preserve">(494 responses x </w:t>
      </w:r>
      <w:r w:rsidR="00B96CD4">
        <w:t>3</w:t>
      </w:r>
      <w:r w:rsidRPr="00047309">
        <w:t xml:space="preserve"> hours per response).  Each application is expected to cost $</w:t>
      </w:r>
      <w:r w:rsidR="00117AD2">
        <w:t>80.57</w:t>
      </w:r>
      <w:r w:rsidRPr="00ED2CAC" w:rsidR="00ED2CAC">
        <w:t xml:space="preserve"> </w:t>
      </w:r>
      <w:r w:rsidRPr="00047309">
        <w:t>per hour</w:t>
      </w:r>
      <w:r w:rsidR="00117AD2">
        <w:rPr>
          <w:rStyle w:val="FootnoteReference"/>
        </w:rPr>
        <w:footnoteReference w:id="2"/>
      </w:r>
      <w:r w:rsidRPr="00047309">
        <w:t xml:space="preserve"> in salary, for a </w:t>
      </w:r>
      <w:r w:rsidR="00E47654">
        <w:t>total salary cost of $</w:t>
      </w:r>
      <w:r w:rsidR="00117AD2">
        <w:t>119,406</w:t>
      </w:r>
      <w:r w:rsidR="00E47654">
        <w:t xml:space="preserve"> ($</w:t>
      </w:r>
      <w:r w:rsidR="00117AD2">
        <w:t>80.57</w:t>
      </w:r>
      <w:r w:rsidRPr="00ED2CAC" w:rsidR="00ED2CAC">
        <w:t xml:space="preserve"> </w:t>
      </w:r>
      <w:r w:rsidRPr="00047309">
        <w:t>x 1,</w:t>
      </w:r>
      <w:r w:rsidRPr="00047309" w:rsidR="00117AD2">
        <w:t>482</w:t>
      </w:r>
      <w:r w:rsidR="00117AD2">
        <w:t> </w:t>
      </w:r>
      <w:r w:rsidRPr="00047309">
        <w:t>burden hours).  There are no out of pocket cost associated with this information collection.</w:t>
      </w:r>
    </w:p>
    <w:p w:rsidR="00047309" w:rsidRDefault="00047309"/>
    <w:tbl>
      <w:tblPr>
        <w:tblW w:w="11785" w:type="dxa"/>
        <w:jc w:val="center"/>
        <w:tblLayout w:type="fixed"/>
        <w:tblCellMar>
          <w:top w:w="15" w:type="dxa"/>
          <w:bottom w:w="15" w:type="dxa"/>
        </w:tblCellMar>
        <w:tblLook w:val="04A0" w:firstRow="1" w:lastRow="0" w:firstColumn="1" w:lastColumn="0" w:noHBand="0" w:noVBand="1"/>
      </w:tblPr>
      <w:tblGrid>
        <w:gridCol w:w="2515"/>
        <w:gridCol w:w="1260"/>
        <w:gridCol w:w="1260"/>
        <w:gridCol w:w="1170"/>
        <w:gridCol w:w="1080"/>
        <w:gridCol w:w="990"/>
        <w:gridCol w:w="810"/>
        <w:gridCol w:w="900"/>
        <w:gridCol w:w="990"/>
        <w:gridCol w:w="810"/>
      </w:tblGrid>
      <w:tr w:rsidRPr="00486D07" w:rsidR="00117AD2" w:rsidTr="00745373">
        <w:trPr>
          <w:trHeight w:val="630"/>
          <w:jc w:val="center"/>
        </w:trPr>
        <w:tc>
          <w:tcPr>
            <w:tcW w:w="2515" w:type="dxa"/>
            <w:tcBorders>
              <w:top w:val="single" w:color="000000" w:sz="4" w:space="0"/>
              <w:left w:val="single" w:color="000000" w:sz="4" w:space="0"/>
              <w:bottom w:val="single" w:color="000000" w:sz="4" w:space="0"/>
              <w:right w:val="single" w:color="000000" w:sz="4" w:space="0"/>
            </w:tcBorders>
            <w:vAlign w:val="bottom"/>
            <w:hideMark/>
          </w:tcPr>
          <w:p w:rsidRPr="00950F57" w:rsidR="00047309" w:rsidP="00047309" w:rsidRDefault="00047309">
            <w:pPr>
              <w:jc w:val="center"/>
              <w:rPr>
                <w:bCs/>
                <w:color w:val="000000"/>
                <w:sz w:val="20"/>
                <w:szCs w:val="20"/>
                <w:u w:val="single"/>
              </w:rPr>
            </w:pPr>
            <w:r w:rsidRPr="00950F57">
              <w:rPr>
                <w:bCs/>
                <w:color w:val="000000"/>
                <w:sz w:val="20"/>
                <w:szCs w:val="20"/>
                <w:u w:val="single"/>
              </w:rPr>
              <w:t>Information Collection Request</w:t>
            </w:r>
          </w:p>
        </w:tc>
        <w:tc>
          <w:tcPr>
            <w:tcW w:w="1260" w:type="dxa"/>
            <w:tcBorders>
              <w:top w:val="single" w:color="000000" w:sz="4" w:space="0"/>
              <w:left w:val="single" w:color="000000" w:sz="4" w:space="0"/>
              <w:bottom w:val="single" w:color="000000" w:sz="4" w:space="0"/>
              <w:right w:val="single" w:color="000000" w:sz="4" w:space="0"/>
            </w:tcBorders>
            <w:vAlign w:val="bottom"/>
            <w:hideMark/>
          </w:tcPr>
          <w:p w:rsidRPr="00950F57" w:rsidR="00047309" w:rsidP="00047309" w:rsidRDefault="00047309">
            <w:pPr>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color="000000" w:sz="4" w:space="0"/>
              <w:left w:val="single" w:color="000000" w:sz="4" w:space="0"/>
              <w:bottom w:val="single" w:color="000000" w:sz="4" w:space="0"/>
              <w:right w:val="single" w:color="000000" w:sz="4" w:space="0"/>
            </w:tcBorders>
            <w:vAlign w:val="bottom"/>
            <w:hideMark/>
          </w:tcPr>
          <w:p w:rsidRPr="00950F57" w:rsidR="00047309" w:rsidP="00047309" w:rsidRDefault="00047309">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color="000000" w:sz="4" w:space="0"/>
              <w:left w:val="single" w:color="000000" w:sz="4" w:space="0"/>
              <w:bottom w:val="single" w:color="000000" w:sz="4" w:space="0"/>
              <w:right w:val="single" w:color="000000" w:sz="4" w:space="0"/>
            </w:tcBorders>
            <w:vAlign w:val="bottom"/>
            <w:hideMark/>
          </w:tcPr>
          <w:p w:rsidRPr="00950F57" w:rsidR="00047309" w:rsidP="00047309" w:rsidRDefault="00047309">
            <w:pPr>
              <w:jc w:val="center"/>
              <w:rPr>
                <w:bCs/>
                <w:color w:val="000000"/>
                <w:sz w:val="20"/>
                <w:szCs w:val="20"/>
                <w:u w:val="single"/>
              </w:rPr>
            </w:pPr>
            <w:r w:rsidRPr="00950F57">
              <w:rPr>
                <w:bCs/>
                <w:color w:val="000000"/>
                <w:sz w:val="20"/>
                <w:szCs w:val="20"/>
                <w:u w:val="single"/>
              </w:rPr>
              <w:t>Response per Respondent</w:t>
            </w:r>
          </w:p>
        </w:tc>
        <w:tc>
          <w:tcPr>
            <w:tcW w:w="1080" w:type="dxa"/>
            <w:tcBorders>
              <w:top w:val="single" w:color="000000" w:sz="4" w:space="0"/>
              <w:left w:val="single" w:color="000000" w:sz="4" w:space="0"/>
              <w:bottom w:val="single" w:color="000000" w:sz="4" w:space="0"/>
              <w:right w:val="single" w:color="000000" w:sz="4" w:space="0"/>
            </w:tcBorders>
            <w:vAlign w:val="bottom"/>
            <w:hideMark/>
          </w:tcPr>
          <w:p w:rsidRPr="00950F57" w:rsidR="00047309" w:rsidP="00047309" w:rsidRDefault="00047309">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color="000000" w:sz="4" w:space="0"/>
              <w:left w:val="single" w:color="000000" w:sz="4" w:space="0"/>
              <w:bottom w:val="single" w:color="000000" w:sz="4" w:space="0"/>
              <w:right w:val="single" w:color="000000" w:sz="4" w:space="0"/>
            </w:tcBorders>
            <w:vAlign w:val="bottom"/>
            <w:hideMark/>
          </w:tcPr>
          <w:p w:rsidRPr="00950F57" w:rsidR="00047309" w:rsidP="00047309" w:rsidRDefault="00E47654">
            <w:pPr>
              <w:jc w:val="center"/>
              <w:rPr>
                <w:bCs/>
                <w:color w:val="000000"/>
                <w:sz w:val="20"/>
                <w:szCs w:val="20"/>
                <w:u w:val="single"/>
              </w:rPr>
            </w:pPr>
            <w:r>
              <w:rPr>
                <w:bCs/>
                <w:color w:val="000000"/>
                <w:sz w:val="20"/>
                <w:szCs w:val="20"/>
                <w:u w:val="single"/>
              </w:rPr>
              <w:t>Hours</w:t>
            </w:r>
            <w:r w:rsidRPr="00950F57" w:rsidR="00047309">
              <w:rPr>
                <w:bCs/>
                <w:color w:val="000000"/>
                <w:sz w:val="20"/>
                <w:szCs w:val="20"/>
                <w:u w:val="single"/>
              </w:rPr>
              <w:t xml:space="preserve"> per Response</w:t>
            </w:r>
          </w:p>
        </w:tc>
        <w:tc>
          <w:tcPr>
            <w:tcW w:w="810" w:type="dxa"/>
            <w:tcBorders>
              <w:top w:val="single" w:color="000000" w:sz="4" w:space="0"/>
              <w:left w:val="single" w:color="000000" w:sz="4" w:space="0"/>
              <w:bottom w:val="single" w:color="000000" w:sz="4" w:space="0"/>
              <w:right w:val="single" w:color="000000" w:sz="4" w:space="0"/>
            </w:tcBorders>
            <w:vAlign w:val="bottom"/>
            <w:hideMark/>
          </w:tcPr>
          <w:p w:rsidRPr="00950F57" w:rsidR="00047309" w:rsidP="00047309" w:rsidRDefault="00047309">
            <w:pPr>
              <w:jc w:val="center"/>
              <w:rPr>
                <w:bCs/>
                <w:color w:val="000000"/>
                <w:sz w:val="20"/>
                <w:szCs w:val="20"/>
                <w:u w:val="single"/>
              </w:rPr>
            </w:pPr>
            <w:r w:rsidRPr="00950F57">
              <w:rPr>
                <w:bCs/>
                <w:color w:val="000000"/>
                <w:sz w:val="20"/>
                <w:szCs w:val="20"/>
                <w:u w:val="single"/>
              </w:rPr>
              <w:t>Total Burden Hours</w:t>
            </w:r>
          </w:p>
        </w:tc>
        <w:tc>
          <w:tcPr>
            <w:tcW w:w="900" w:type="dxa"/>
            <w:tcBorders>
              <w:top w:val="single" w:color="000000" w:sz="4" w:space="0"/>
              <w:left w:val="single" w:color="000000" w:sz="4" w:space="0"/>
              <w:bottom w:val="single" w:color="000000" w:sz="4" w:space="0"/>
              <w:right w:val="single" w:color="000000" w:sz="4" w:space="0"/>
            </w:tcBorders>
            <w:vAlign w:val="bottom"/>
            <w:hideMark/>
          </w:tcPr>
          <w:p w:rsidRPr="00950F57" w:rsidR="00047309" w:rsidP="00047309" w:rsidRDefault="00047309">
            <w:pPr>
              <w:jc w:val="center"/>
              <w:rPr>
                <w:bCs/>
                <w:color w:val="000000"/>
                <w:sz w:val="20"/>
                <w:szCs w:val="20"/>
                <w:u w:val="single"/>
              </w:rPr>
            </w:pPr>
            <w:r w:rsidRPr="00950F57">
              <w:rPr>
                <w:bCs/>
                <w:color w:val="000000"/>
                <w:sz w:val="20"/>
                <w:szCs w:val="20"/>
                <w:u w:val="single"/>
              </w:rPr>
              <w:t>Salary Cost per Hour</w:t>
            </w:r>
          </w:p>
        </w:tc>
        <w:tc>
          <w:tcPr>
            <w:tcW w:w="990" w:type="dxa"/>
            <w:tcBorders>
              <w:top w:val="single" w:color="000000" w:sz="4" w:space="0"/>
              <w:left w:val="single" w:color="000000" w:sz="4" w:space="0"/>
              <w:bottom w:val="single" w:color="000000" w:sz="4" w:space="0"/>
              <w:right w:val="single" w:color="000000" w:sz="4" w:space="0"/>
            </w:tcBorders>
            <w:vAlign w:val="bottom"/>
            <w:hideMark/>
          </w:tcPr>
          <w:p w:rsidRPr="00950F57" w:rsidR="00047309" w:rsidP="00047309" w:rsidRDefault="00047309">
            <w:pPr>
              <w:jc w:val="center"/>
              <w:rPr>
                <w:bCs/>
                <w:color w:val="000000"/>
                <w:sz w:val="20"/>
                <w:szCs w:val="20"/>
                <w:u w:val="single"/>
              </w:rPr>
            </w:pPr>
            <w:r w:rsidRPr="00950F57">
              <w:rPr>
                <w:bCs/>
                <w:color w:val="000000"/>
                <w:sz w:val="20"/>
                <w:szCs w:val="20"/>
                <w:u w:val="single"/>
              </w:rPr>
              <w:t>Total Salary Cost</w:t>
            </w:r>
          </w:p>
        </w:tc>
        <w:tc>
          <w:tcPr>
            <w:tcW w:w="810" w:type="dxa"/>
            <w:tcBorders>
              <w:top w:val="single" w:color="000000" w:sz="4" w:space="0"/>
              <w:left w:val="single" w:color="000000" w:sz="4" w:space="0"/>
              <w:bottom w:val="single" w:color="000000" w:sz="4" w:space="0"/>
              <w:right w:val="single" w:color="000000" w:sz="4" w:space="0"/>
            </w:tcBorders>
            <w:vAlign w:val="bottom"/>
          </w:tcPr>
          <w:p w:rsidRPr="00F8707C" w:rsidR="00047309" w:rsidP="00047309" w:rsidRDefault="00047309">
            <w:pPr>
              <w:jc w:val="center"/>
              <w:rPr>
                <w:bCs/>
                <w:color w:val="000000"/>
                <w:sz w:val="20"/>
                <w:szCs w:val="20"/>
                <w:u w:val="single"/>
              </w:rPr>
            </w:pPr>
            <w:r w:rsidRPr="00F8707C">
              <w:rPr>
                <w:bCs/>
                <w:color w:val="000000"/>
                <w:sz w:val="20"/>
                <w:szCs w:val="20"/>
                <w:u w:val="single"/>
              </w:rPr>
              <w:t>Total Burden Cost</w:t>
            </w:r>
          </w:p>
        </w:tc>
      </w:tr>
      <w:tr w:rsidRPr="00486D07" w:rsidR="00117AD2" w:rsidTr="00745373">
        <w:trPr>
          <w:trHeight w:val="1082"/>
          <w:jc w:val="center"/>
        </w:trPr>
        <w:tc>
          <w:tcPr>
            <w:tcW w:w="251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50F57" w:rsidR="00047309" w:rsidP="00745373" w:rsidRDefault="00047309">
            <w:pPr>
              <w:rPr>
                <w:color w:val="000000"/>
                <w:sz w:val="20"/>
                <w:szCs w:val="20"/>
              </w:rPr>
            </w:pPr>
            <w:r w:rsidRPr="00950F57">
              <w:rPr>
                <w:color w:val="000000"/>
                <w:sz w:val="20"/>
                <w:szCs w:val="20"/>
              </w:rPr>
              <w:t>Periodic design requalification testing of IBCs - Submission of Changes to test frequency to the Associate Administrator</w:t>
            </w:r>
          </w:p>
        </w:tc>
        <w:tc>
          <w:tcPr>
            <w:tcW w:w="1260" w:type="dxa"/>
            <w:tcBorders>
              <w:top w:val="single" w:color="auto" w:sz="4" w:space="0"/>
              <w:left w:val="nil"/>
              <w:bottom w:val="single" w:color="auto" w:sz="4" w:space="0"/>
              <w:right w:val="single" w:color="auto" w:sz="4" w:space="0"/>
            </w:tcBorders>
            <w:shd w:val="clear" w:color="000000" w:fill="FFFFFF"/>
            <w:vAlign w:val="bottom"/>
            <w:hideMark/>
          </w:tcPr>
          <w:p w:rsidRPr="00950F57" w:rsidR="00047309" w:rsidRDefault="00047309">
            <w:pPr>
              <w:jc w:val="center"/>
              <w:rPr>
                <w:color w:val="000000"/>
                <w:sz w:val="20"/>
                <w:szCs w:val="20"/>
              </w:rPr>
            </w:pPr>
            <w:r w:rsidRPr="00950F57">
              <w:rPr>
                <w:color w:val="000000"/>
                <w:sz w:val="20"/>
                <w:szCs w:val="20"/>
              </w:rPr>
              <w:t>§</w:t>
            </w:r>
            <w:r w:rsidR="00B8373B">
              <w:rPr>
                <w:color w:val="000000"/>
                <w:sz w:val="20"/>
                <w:szCs w:val="20"/>
              </w:rPr>
              <w:t xml:space="preserve"> </w:t>
            </w:r>
            <w:r w:rsidRPr="00950F57">
              <w:rPr>
                <w:color w:val="000000"/>
                <w:sz w:val="20"/>
                <w:szCs w:val="20"/>
              </w:rPr>
              <w:t>178.801(e)</w:t>
            </w:r>
          </w:p>
        </w:tc>
        <w:tc>
          <w:tcPr>
            <w:tcW w:w="126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047309" w:rsidP="00745373" w:rsidRDefault="00047309">
            <w:pPr>
              <w:jc w:val="right"/>
              <w:rPr>
                <w:color w:val="000000"/>
                <w:sz w:val="20"/>
                <w:szCs w:val="20"/>
              </w:rPr>
            </w:pPr>
            <w:r w:rsidRPr="00950F57">
              <w:rPr>
                <w:color w:val="000000"/>
                <w:sz w:val="20"/>
                <w:szCs w:val="20"/>
              </w:rPr>
              <w:t>13</w:t>
            </w:r>
          </w:p>
        </w:tc>
        <w:tc>
          <w:tcPr>
            <w:tcW w:w="117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047309" w:rsidP="00745373" w:rsidRDefault="00047309">
            <w:pPr>
              <w:jc w:val="right"/>
              <w:rPr>
                <w:color w:val="000000"/>
                <w:sz w:val="20"/>
                <w:szCs w:val="20"/>
              </w:rPr>
            </w:pPr>
            <w:r w:rsidRPr="00950F57">
              <w:rPr>
                <w:color w:val="000000"/>
                <w:sz w:val="20"/>
                <w:szCs w:val="20"/>
              </w:rPr>
              <w:t>38</w:t>
            </w:r>
          </w:p>
        </w:tc>
        <w:tc>
          <w:tcPr>
            <w:tcW w:w="108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047309" w:rsidP="00745373" w:rsidRDefault="00047309">
            <w:pPr>
              <w:jc w:val="right"/>
              <w:rPr>
                <w:color w:val="000000"/>
                <w:sz w:val="20"/>
                <w:szCs w:val="20"/>
              </w:rPr>
            </w:pPr>
            <w:r w:rsidRPr="00950F57">
              <w:rPr>
                <w:color w:val="000000"/>
                <w:sz w:val="20"/>
                <w:szCs w:val="20"/>
              </w:rPr>
              <w:t>494</w:t>
            </w:r>
          </w:p>
        </w:tc>
        <w:tc>
          <w:tcPr>
            <w:tcW w:w="99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047309" w:rsidP="00745373" w:rsidRDefault="00047309">
            <w:pPr>
              <w:jc w:val="right"/>
              <w:rPr>
                <w:color w:val="000000"/>
                <w:sz w:val="20"/>
                <w:szCs w:val="20"/>
              </w:rPr>
            </w:pPr>
            <w:r w:rsidRPr="00950F57">
              <w:rPr>
                <w:color w:val="000000"/>
                <w:sz w:val="20"/>
                <w:szCs w:val="20"/>
              </w:rPr>
              <w:t>3</w:t>
            </w:r>
          </w:p>
        </w:tc>
        <w:tc>
          <w:tcPr>
            <w:tcW w:w="81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047309" w:rsidP="00745373" w:rsidRDefault="00047309">
            <w:pPr>
              <w:jc w:val="right"/>
              <w:rPr>
                <w:color w:val="000000"/>
                <w:sz w:val="20"/>
                <w:szCs w:val="20"/>
              </w:rPr>
            </w:pPr>
            <w:r w:rsidRPr="00950F57">
              <w:rPr>
                <w:color w:val="000000"/>
                <w:sz w:val="20"/>
                <w:szCs w:val="20"/>
              </w:rPr>
              <w:t>1</w:t>
            </w:r>
            <w:r w:rsidR="00E36E2A">
              <w:rPr>
                <w:color w:val="000000"/>
                <w:sz w:val="20"/>
                <w:szCs w:val="20"/>
              </w:rPr>
              <w:t>,</w:t>
            </w:r>
            <w:r w:rsidRPr="00950F57">
              <w:rPr>
                <w:color w:val="000000"/>
                <w:sz w:val="20"/>
                <w:szCs w:val="20"/>
              </w:rPr>
              <w:t>482</w:t>
            </w:r>
          </w:p>
        </w:tc>
        <w:tc>
          <w:tcPr>
            <w:tcW w:w="90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047309" w:rsidP="00745373" w:rsidRDefault="00047309">
            <w:pPr>
              <w:jc w:val="right"/>
              <w:rPr>
                <w:color w:val="000000"/>
                <w:sz w:val="20"/>
                <w:szCs w:val="20"/>
              </w:rPr>
            </w:pPr>
            <w:r w:rsidRPr="00950F57">
              <w:rPr>
                <w:color w:val="000000"/>
                <w:sz w:val="20"/>
                <w:szCs w:val="20"/>
              </w:rPr>
              <w:t>$</w:t>
            </w:r>
            <w:r w:rsidRPr="00ED2CAC" w:rsidR="00ED2CAC">
              <w:rPr>
                <w:color w:val="000000"/>
                <w:sz w:val="20"/>
                <w:szCs w:val="20"/>
              </w:rPr>
              <w:t>68.58</w:t>
            </w:r>
          </w:p>
        </w:tc>
        <w:tc>
          <w:tcPr>
            <w:tcW w:w="99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047309" w:rsidP="00745373" w:rsidRDefault="00047309">
            <w:pPr>
              <w:jc w:val="right"/>
              <w:rPr>
                <w:color w:val="000000"/>
                <w:sz w:val="20"/>
                <w:szCs w:val="20"/>
              </w:rPr>
            </w:pPr>
            <w:r w:rsidRPr="00950F57">
              <w:rPr>
                <w:color w:val="000000"/>
                <w:sz w:val="20"/>
                <w:szCs w:val="20"/>
              </w:rPr>
              <w:t>$10</w:t>
            </w:r>
            <w:r w:rsidR="00ED2CAC">
              <w:rPr>
                <w:color w:val="000000"/>
                <w:sz w:val="20"/>
                <w:szCs w:val="20"/>
              </w:rPr>
              <w:t>1,636</w:t>
            </w:r>
            <w:r w:rsidRPr="00950F57">
              <w:rPr>
                <w:color w:val="000000"/>
                <w:sz w:val="20"/>
                <w:szCs w:val="20"/>
              </w:rPr>
              <w:t xml:space="preserve"> </w:t>
            </w:r>
          </w:p>
        </w:tc>
        <w:tc>
          <w:tcPr>
            <w:tcW w:w="810" w:type="dxa"/>
            <w:tcBorders>
              <w:top w:val="single" w:color="auto" w:sz="4" w:space="0"/>
              <w:left w:val="nil"/>
              <w:bottom w:val="single" w:color="auto" w:sz="4" w:space="0"/>
              <w:right w:val="single" w:color="auto" w:sz="4" w:space="0"/>
            </w:tcBorders>
            <w:shd w:val="clear" w:color="000000" w:fill="FFFFFF"/>
            <w:vAlign w:val="bottom"/>
          </w:tcPr>
          <w:p w:rsidRPr="00F8707C" w:rsidR="00047309" w:rsidP="00745373" w:rsidRDefault="00047309">
            <w:pPr>
              <w:jc w:val="right"/>
              <w:rPr>
                <w:color w:val="000000"/>
                <w:sz w:val="20"/>
                <w:szCs w:val="20"/>
              </w:rPr>
            </w:pPr>
            <w:r w:rsidRPr="00F8707C">
              <w:rPr>
                <w:color w:val="000000"/>
                <w:sz w:val="20"/>
                <w:szCs w:val="20"/>
              </w:rPr>
              <w:t>$0</w:t>
            </w:r>
          </w:p>
        </w:tc>
      </w:tr>
    </w:tbl>
    <w:p w:rsidR="008B1706" w:rsidRDefault="008B1706"/>
    <w:p w:rsidRPr="005A1B56" w:rsidR="008B1706" w:rsidRDefault="005A1B56">
      <w:pPr>
        <w:rPr>
          <w:u w:val="single"/>
        </w:rPr>
      </w:pPr>
      <w:r w:rsidRPr="005A1B56">
        <w:rPr>
          <w:u w:val="single"/>
        </w:rPr>
        <w:t>Section 178.801(i) - Applications for Approval of Equivalent Packaging - IBCs</w:t>
      </w:r>
    </w:p>
    <w:p w:rsidR="00653E64" w:rsidRDefault="00653E64"/>
    <w:p w:rsidR="00950F57" w:rsidRDefault="00E47654">
      <w:r w:rsidRPr="00E47654">
        <w:t xml:space="preserve">Based on historical data, it is estimated that </w:t>
      </w:r>
      <w:r>
        <w:t>5</w:t>
      </w:r>
      <w:r w:rsidRPr="00E47654">
        <w:t xml:space="preserve"> </w:t>
      </w:r>
      <w:r w:rsidR="00B96CD4">
        <w:t>applications for the approval of equivalent packaging are submitted annually</w:t>
      </w:r>
      <w:r w:rsidRPr="00E47654">
        <w:t xml:space="preserve">. </w:t>
      </w:r>
      <w:r w:rsidR="00B96CD4">
        <w:t xml:space="preserve"> </w:t>
      </w:r>
      <w:r w:rsidRPr="00E47654">
        <w:t xml:space="preserve">PHMSA estimates that each application will take </w:t>
      </w:r>
      <w:r>
        <w:t>3</w:t>
      </w:r>
      <w:r w:rsidRPr="00E47654">
        <w:t xml:space="preserve"> hours for a total of 1</w:t>
      </w:r>
      <w:r>
        <w:t xml:space="preserve">5 </w:t>
      </w:r>
      <w:r w:rsidRPr="00E47654">
        <w:t>burden hours (</w:t>
      </w:r>
      <w:r>
        <w:t>5 responses x 3</w:t>
      </w:r>
      <w:r w:rsidRPr="00E47654">
        <w:t xml:space="preserve"> hours per response).  Each application is expected to cost $</w:t>
      </w:r>
      <w:r w:rsidR="00117AD2">
        <w:t>80.57</w:t>
      </w:r>
      <w:r w:rsidRPr="00ED2CAC" w:rsidR="00ED2CAC">
        <w:t xml:space="preserve"> </w:t>
      </w:r>
      <w:r w:rsidRPr="00E47654">
        <w:t>per hour</w:t>
      </w:r>
      <w:r w:rsidR="00117AD2">
        <w:rPr>
          <w:rStyle w:val="FootnoteReference"/>
        </w:rPr>
        <w:footnoteReference w:id="3"/>
      </w:r>
      <w:r w:rsidRPr="00E47654">
        <w:t xml:space="preserve"> in salary, for a total salary cost of $</w:t>
      </w:r>
      <w:r>
        <w:t>1</w:t>
      </w:r>
      <w:r w:rsidR="00117AD2">
        <w:t>,209</w:t>
      </w:r>
      <w:r w:rsidRPr="00E47654">
        <w:t xml:space="preserve"> ($</w:t>
      </w:r>
      <w:r w:rsidR="00117AD2">
        <w:t>80.57</w:t>
      </w:r>
      <w:r w:rsidRPr="00ED2CAC" w:rsidR="00ED2CAC">
        <w:t xml:space="preserve"> </w:t>
      </w:r>
      <w:r w:rsidRPr="00E47654">
        <w:t xml:space="preserve">x </w:t>
      </w:r>
      <w:r>
        <w:t>15</w:t>
      </w:r>
      <w:r w:rsidRPr="00E47654">
        <w:t xml:space="preserve"> burden hours).  There are no out of pocket cost associated with this information collection.</w:t>
      </w:r>
    </w:p>
    <w:p w:rsidR="00E47654" w:rsidRDefault="00E47654"/>
    <w:tbl>
      <w:tblPr>
        <w:tblW w:w="11245" w:type="dxa"/>
        <w:jc w:val="center"/>
        <w:tblLayout w:type="fixed"/>
        <w:tblCellMar>
          <w:top w:w="15" w:type="dxa"/>
          <w:bottom w:w="15" w:type="dxa"/>
        </w:tblCellMar>
        <w:tblLook w:val="04A0" w:firstRow="1" w:lastRow="0" w:firstColumn="1" w:lastColumn="0" w:noHBand="0" w:noVBand="1"/>
      </w:tblPr>
      <w:tblGrid>
        <w:gridCol w:w="2155"/>
        <w:gridCol w:w="1260"/>
        <w:gridCol w:w="1260"/>
        <w:gridCol w:w="1170"/>
        <w:gridCol w:w="1080"/>
        <w:gridCol w:w="990"/>
        <w:gridCol w:w="810"/>
        <w:gridCol w:w="900"/>
        <w:gridCol w:w="810"/>
        <w:gridCol w:w="810"/>
      </w:tblGrid>
      <w:tr w:rsidRPr="00486D07" w:rsidR="00117AD2" w:rsidTr="00745373">
        <w:trPr>
          <w:trHeight w:val="630"/>
          <w:jc w:val="center"/>
        </w:trPr>
        <w:tc>
          <w:tcPr>
            <w:tcW w:w="2155"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Information Collection Request</w:t>
            </w:r>
          </w:p>
        </w:tc>
        <w:tc>
          <w:tcPr>
            <w:tcW w:w="126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Response per Respondent</w:t>
            </w:r>
          </w:p>
        </w:tc>
        <w:tc>
          <w:tcPr>
            <w:tcW w:w="108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E47654">
            <w:pPr>
              <w:jc w:val="center"/>
              <w:rPr>
                <w:bCs/>
                <w:color w:val="000000"/>
                <w:sz w:val="20"/>
                <w:szCs w:val="20"/>
                <w:u w:val="single"/>
              </w:rPr>
            </w:pPr>
            <w:r>
              <w:rPr>
                <w:bCs/>
                <w:color w:val="000000"/>
                <w:sz w:val="20"/>
                <w:szCs w:val="20"/>
                <w:u w:val="single"/>
              </w:rPr>
              <w:t>Hours</w:t>
            </w:r>
            <w:r w:rsidRPr="00950F57" w:rsidR="004D1D5A">
              <w:rPr>
                <w:bCs/>
                <w:color w:val="000000"/>
                <w:sz w:val="20"/>
                <w:szCs w:val="20"/>
                <w:u w:val="single"/>
              </w:rPr>
              <w:t xml:space="preserve"> per Response</w:t>
            </w:r>
          </w:p>
        </w:tc>
        <w:tc>
          <w:tcPr>
            <w:tcW w:w="81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Total Burden Hours</w:t>
            </w:r>
          </w:p>
        </w:tc>
        <w:tc>
          <w:tcPr>
            <w:tcW w:w="90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Salary Cost per Hour</w:t>
            </w:r>
          </w:p>
        </w:tc>
        <w:tc>
          <w:tcPr>
            <w:tcW w:w="81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Total Salary Cost</w:t>
            </w:r>
          </w:p>
        </w:tc>
        <w:tc>
          <w:tcPr>
            <w:tcW w:w="810" w:type="dxa"/>
            <w:tcBorders>
              <w:top w:val="single" w:color="000000" w:sz="4" w:space="0"/>
              <w:left w:val="single" w:color="000000" w:sz="4" w:space="0"/>
              <w:bottom w:val="single" w:color="000000" w:sz="4" w:space="0"/>
              <w:right w:val="single" w:color="000000" w:sz="4" w:space="0"/>
            </w:tcBorders>
            <w:vAlign w:val="bottom"/>
          </w:tcPr>
          <w:p w:rsidRPr="00F8707C" w:rsidR="004D1D5A" w:rsidP="004D1D5A" w:rsidRDefault="004D1D5A">
            <w:pPr>
              <w:jc w:val="center"/>
              <w:rPr>
                <w:bCs/>
                <w:color w:val="000000"/>
                <w:sz w:val="20"/>
                <w:szCs w:val="20"/>
                <w:u w:val="single"/>
              </w:rPr>
            </w:pPr>
            <w:r w:rsidRPr="00F8707C">
              <w:rPr>
                <w:bCs/>
                <w:color w:val="000000"/>
                <w:sz w:val="20"/>
                <w:szCs w:val="20"/>
                <w:u w:val="single"/>
              </w:rPr>
              <w:t>Total Burden Cost</w:t>
            </w:r>
          </w:p>
        </w:tc>
      </w:tr>
      <w:tr w:rsidRPr="00486D07" w:rsidR="00117AD2" w:rsidTr="00745373">
        <w:trPr>
          <w:trHeight w:val="623"/>
          <w:jc w:val="center"/>
        </w:trPr>
        <w:tc>
          <w:tcPr>
            <w:tcW w:w="215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50F57" w:rsidR="004D1D5A" w:rsidP="00745373" w:rsidRDefault="004D1D5A">
            <w:pPr>
              <w:rPr>
                <w:color w:val="000000"/>
                <w:sz w:val="20"/>
                <w:szCs w:val="20"/>
              </w:rPr>
            </w:pPr>
            <w:r w:rsidRPr="00950F57">
              <w:rPr>
                <w:color w:val="000000"/>
                <w:sz w:val="20"/>
                <w:szCs w:val="20"/>
              </w:rPr>
              <w:t>Applications for Approval of Equivalent Packaging - IBCs</w:t>
            </w:r>
          </w:p>
        </w:tc>
        <w:tc>
          <w:tcPr>
            <w:tcW w:w="1260" w:type="dxa"/>
            <w:tcBorders>
              <w:top w:val="single" w:color="auto" w:sz="4" w:space="0"/>
              <w:left w:val="nil"/>
              <w:bottom w:val="single" w:color="auto" w:sz="4" w:space="0"/>
              <w:right w:val="single" w:color="auto" w:sz="4" w:space="0"/>
            </w:tcBorders>
            <w:shd w:val="clear" w:color="000000" w:fill="FFFFFF"/>
            <w:vAlign w:val="bottom"/>
            <w:hideMark/>
          </w:tcPr>
          <w:p w:rsidRPr="00E36E2A" w:rsidR="004D1D5A" w:rsidRDefault="004D1D5A">
            <w:pPr>
              <w:jc w:val="center"/>
              <w:rPr>
                <w:color w:val="000000"/>
                <w:sz w:val="20"/>
                <w:szCs w:val="20"/>
              </w:rPr>
            </w:pPr>
            <w:r w:rsidRPr="00950F57">
              <w:rPr>
                <w:color w:val="000000"/>
                <w:sz w:val="20"/>
                <w:szCs w:val="20"/>
              </w:rPr>
              <w:t>§</w:t>
            </w:r>
            <w:r w:rsidR="00117AD2">
              <w:rPr>
                <w:color w:val="000000"/>
                <w:sz w:val="20"/>
                <w:szCs w:val="20"/>
              </w:rPr>
              <w:t xml:space="preserve"> </w:t>
            </w:r>
            <w:r w:rsidRPr="00950F57">
              <w:rPr>
                <w:color w:val="000000"/>
                <w:sz w:val="20"/>
                <w:szCs w:val="20"/>
              </w:rPr>
              <w:t>178.801(i)</w:t>
            </w:r>
          </w:p>
        </w:tc>
        <w:tc>
          <w:tcPr>
            <w:tcW w:w="126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4D1D5A" w:rsidP="00745373" w:rsidRDefault="004D1D5A">
            <w:pPr>
              <w:jc w:val="right"/>
              <w:rPr>
                <w:color w:val="000000"/>
                <w:sz w:val="20"/>
                <w:szCs w:val="20"/>
              </w:rPr>
            </w:pPr>
            <w:r w:rsidRPr="00950F57">
              <w:rPr>
                <w:color w:val="000000"/>
                <w:sz w:val="20"/>
                <w:szCs w:val="20"/>
              </w:rPr>
              <w:t>5</w:t>
            </w:r>
          </w:p>
        </w:tc>
        <w:tc>
          <w:tcPr>
            <w:tcW w:w="117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4D1D5A" w:rsidP="00745373" w:rsidRDefault="004D1D5A">
            <w:pPr>
              <w:jc w:val="right"/>
              <w:rPr>
                <w:color w:val="000000"/>
                <w:sz w:val="20"/>
                <w:szCs w:val="20"/>
              </w:rPr>
            </w:pPr>
            <w:r w:rsidRPr="00950F57">
              <w:rPr>
                <w:color w:val="000000"/>
                <w:sz w:val="20"/>
                <w:szCs w:val="20"/>
              </w:rPr>
              <w:t>1</w:t>
            </w:r>
          </w:p>
        </w:tc>
        <w:tc>
          <w:tcPr>
            <w:tcW w:w="108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4D1D5A" w:rsidP="00745373" w:rsidRDefault="004D1D5A">
            <w:pPr>
              <w:jc w:val="right"/>
              <w:rPr>
                <w:color w:val="000000"/>
                <w:sz w:val="20"/>
                <w:szCs w:val="20"/>
              </w:rPr>
            </w:pPr>
            <w:r w:rsidRPr="00950F57">
              <w:rPr>
                <w:color w:val="000000"/>
                <w:sz w:val="20"/>
                <w:szCs w:val="20"/>
              </w:rPr>
              <w:t>5</w:t>
            </w:r>
          </w:p>
        </w:tc>
        <w:tc>
          <w:tcPr>
            <w:tcW w:w="99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4D1D5A" w:rsidP="00745373" w:rsidRDefault="004D1D5A">
            <w:pPr>
              <w:jc w:val="right"/>
              <w:rPr>
                <w:color w:val="000000"/>
                <w:sz w:val="20"/>
                <w:szCs w:val="20"/>
              </w:rPr>
            </w:pPr>
            <w:r w:rsidRPr="00950F57">
              <w:rPr>
                <w:color w:val="000000"/>
                <w:sz w:val="20"/>
                <w:szCs w:val="20"/>
              </w:rPr>
              <w:t>3</w:t>
            </w:r>
          </w:p>
        </w:tc>
        <w:tc>
          <w:tcPr>
            <w:tcW w:w="81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4D1D5A" w:rsidP="00745373" w:rsidRDefault="004D1D5A">
            <w:pPr>
              <w:jc w:val="right"/>
              <w:rPr>
                <w:color w:val="000000"/>
                <w:sz w:val="20"/>
                <w:szCs w:val="20"/>
              </w:rPr>
            </w:pPr>
            <w:r w:rsidRPr="00950F57">
              <w:rPr>
                <w:color w:val="000000"/>
                <w:sz w:val="20"/>
                <w:szCs w:val="20"/>
              </w:rPr>
              <w:t>15</w:t>
            </w:r>
          </w:p>
        </w:tc>
        <w:tc>
          <w:tcPr>
            <w:tcW w:w="90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4D1D5A" w:rsidP="00745373" w:rsidRDefault="004D1D5A">
            <w:pPr>
              <w:jc w:val="right"/>
              <w:rPr>
                <w:color w:val="000000"/>
                <w:sz w:val="20"/>
                <w:szCs w:val="20"/>
              </w:rPr>
            </w:pPr>
            <w:r w:rsidRPr="00950F57">
              <w:rPr>
                <w:color w:val="000000"/>
                <w:sz w:val="20"/>
                <w:szCs w:val="20"/>
              </w:rPr>
              <w:t>$</w:t>
            </w:r>
            <w:r w:rsidR="00117AD2">
              <w:rPr>
                <w:color w:val="000000"/>
                <w:sz w:val="20"/>
                <w:szCs w:val="20"/>
              </w:rPr>
              <w:t>80.57</w:t>
            </w:r>
          </w:p>
        </w:tc>
        <w:tc>
          <w:tcPr>
            <w:tcW w:w="81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4D1D5A" w:rsidP="00745373" w:rsidRDefault="00ED2CAC">
            <w:pPr>
              <w:jc w:val="right"/>
              <w:rPr>
                <w:color w:val="000000"/>
                <w:sz w:val="20"/>
                <w:szCs w:val="20"/>
              </w:rPr>
            </w:pPr>
            <w:r>
              <w:rPr>
                <w:color w:val="000000"/>
                <w:sz w:val="20"/>
                <w:szCs w:val="20"/>
              </w:rPr>
              <w:t>$</w:t>
            </w:r>
            <w:r w:rsidR="00117AD2">
              <w:rPr>
                <w:color w:val="000000"/>
                <w:sz w:val="20"/>
                <w:szCs w:val="20"/>
              </w:rPr>
              <w:t>1,209</w:t>
            </w:r>
            <w:r w:rsidRPr="00950F57" w:rsidR="004D1D5A">
              <w:rPr>
                <w:color w:val="000000"/>
                <w:sz w:val="20"/>
                <w:szCs w:val="20"/>
              </w:rPr>
              <w:t xml:space="preserve"> </w:t>
            </w:r>
          </w:p>
        </w:tc>
        <w:tc>
          <w:tcPr>
            <w:tcW w:w="810" w:type="dxa"/>
            <w:tcBorders>
              <w:top w:val="single" w:color="auto" w:sz="4" w:space="0"/>
              <w:left w:val="nil"/>
              <w:bottom w:val="single" w:color="auto" w:sz="4" w:space="0"/>
              <w:right w:val="single" w:color="auto" w:sz="4" w:space="0"/>
            </w:tcBorders>
            <w:shd w:val="clear" w:color="000000" w:fill="FFFFFF"/>
            <w:vAlign w:val="bottom"/>
          </w:tcPr>
          <w:p w:rsidRPr="00F8707C" w:rsidR="004D1D5A" w:rsidP="00745373" w:rsidRDefault="004D1D5A">
            <w:pPr>
              <w:jc w:val="right"/>
              <w:rPr>
                <w:color w:val="000000"/>
                <w:sz w:val="20"/>
                <w:szCs w:val="20"/>
              </w:rPr>
            </w:pPr>
            <w:r w:rsidRPr="00F8707C">
              <w:rPr>
                <w:color w:val="000000"/>
                <w:sz w:val="20"/>
                <w:szCs w:val="20"/>
              </w:rPr>
              <w:t>$0</w:t>
            </w:r>
          </w:p>
        </w:tc>
      </w:tr>
    </w:tbl>
    <w:p w:rsidR="005A1B56" w:rsidRDefault="005A1B56"/>
    <w:p w:rsidRPr="005A1B56" w:rsidR="005A1B56" w:rsidRDefault="005A1B56">
      <w:pPr>
        <w:rPr>
          <w:u w:val="single"/>
        </w:rPr>
      </w:pPr>
      <w:r w:rsidRPr="005A1B56">
        <w:rPr>
          <w:u w:val="single"/>
        </w:rPr>
        <w:t>Section 180.352 - Reporting Requirements for retest and inspection of IBCs</w:t>
      </w:r>
    </w:p>
    <w:p w:rsidR="005A1B56" w:rsidRDefault="005A1B56"/>
    <w:p w:rsidR="00F20F6A" w:rsidRDefault="005A1B56">
      <w:r w:rsidRPr="005A1B56">
        <w:t>Based on histori</w:t>
      </w:r>
      <w:r>
        <w:t>cal data, it is estimated that 100,000</w:t>
      </w:r>
      <w:r w:rsidRPr="005A1B56">
        <w:t xml:space="preserve"> </w:t>
      </w:r>
      <w:r w:rsidR="00B96CD4">
        <w:t>reports for the retest and inspection of IBCs are produced annually</w:t>
      </w:r>
      <w:r w:rsidRPr="005A1B56">
        <w:t>. PHMSA estimates t</w:t>
      </w:r>
      <w:r>
        <w:t>hat each application will take 15</w:t>
      </w:r>
      <w:r w:rsidRPr="005A1B56">
        <w:t xml:space="preserve"> </w:t>
      </w:r>
      <w:r>
        <w:t>minutes</w:t>
      </w:r>
      <w:r w:rsidRPr="005A1B56">
        <w:t xml:space="preserve"> for a total of </w:t>
      </w:r>
      <w:r>
        <w:t>25,000</w:t>
      </w:r>
      <w:r w:rsidRPr="005A1B56">
        <w:t xml:space="preserve"> burden hours (</w:t>
      </w:r>
      <w:r>
        <w:t>100,000 responses x 15 minutes</w:t>
      </w:r>
      <w:r w:rsidRPr="005A1B56">
        <w:t xml:space="preserve"> per response).  Each </w:t>
      </w:r>
      <w:r w:rsidR="00B96CD4">
        <w:t>report</w:t>
      </w:r>
      <w:r w:rsidRPr="005A1B56">
        <w:t xml:space="preserve"> is expected to </w:t>
      </w:r>
      <w:r w:rsidRPr="005A1B56">
        <w:lastRenderedPageBreak/>
        <w:t>cost $</w:t>
      </w:r>
      <w:r w:rsidR="00117AD2">
        <w:t>80.57</w:t>
      </w:r>
      <w:r w:rsidRPr="00ED2CAC" w:rsidR="00ED2CAC">
        <w:t xml:space="preserve"> </w:t>
      </w:r>
      <w:r w:rsidRPr="005A1B56">
        <w:t>per hour</w:t>
      </w:r>
      <w:r w:rsidR="00117AD2">
        <w:rPr>
          <w:rStyle w:val="FootnoteReference"/>
        </w:rPr>
        <w:footnoteReference w:id="4"/>
      </w:r>
      <w:r w:rsidRPr="005A1B56">
        <w:t xml:space="preserve"> in salary, for a total salary cost of $</w:t>
      </w:r>
      <w:r w:rsidR="00117AD2">
        <w:t>2,014,275</w:t>
      </w:r>
      <w:r w:rsidRPr="005A1B56">
        <w:t xml:space="preserve"> ($</w:t>
      </w:r>
      <w:r w:rsidR="00117AD2">
        <w:t>80.57</w:t>
      </w:r>
      <w:r w:rsidRPr="00ED2CAC" w:rsidR="00ED2CAC">
        <w:t xml:space="preserve"> </w:t>
      </w:r>
      <w:r w:rsidRPr="005A1B56">
        <w:t xml:space="preserve">x </w:t>
      </w:r>
      <w:r>
        <w:t>25,000</w:t>
      </w:r>
      <w:r w:rsidRPr="005A1B56">
        <w:t xml:space="preserve"> burden hours).  There are no out of pocket cost associated with this information collection.</w:t>
      </w:r>
    </w:p>
    <w:p w:rsidR="005A1B56" w:rsidRDefault="005A1B56"/>
    <w:tbl>
      <w:tblPr>
        <w:tblW w:w="11610" w:type="dxa"/>
        <w:jc w:val="center"/>
        <w:tblLayout w:type="fixed"/>
        <w:tblCellMar>
          <w:top w:w="15" w:type="dxa"/>
          <w:bottom w:w="15" w:type="dxa"/>
        </w:tblCellMar>
        <w:tblLook w:val="04A0" w:firstRow="1" w:lastRow="0" w:firstColumn="1" w:lastColumn="0" w:noHBand="0" w:noVBand="1"/>
      </w:tblPr>
      <w:tblGrid>
        <w:gridCol w:w="2250"/>
        <w:gridCol w:w="1170"/>
        <w:gridCol w:w="1252"/>
        <w:gridCol w:w="1178"/>
        <w:gridCol w:w="1080"/>
        <w:gridCol w:w="990"/>
        <w:gridCol w:w="810"/>
        <w:gridCol w:w="900"/>
        <w:gridCol w:w="1170"/>
        <w:gridCol w:w="810"/>
      </w:tblGrid>
      <w:tr w:rsidRPr="00486D07" w:rsidR="00117AD2" w:rsidTr="00745373">
        <w:trPr>
          <w:trHeight w:val="630"/>
          <w:jc w:val="center"/>
        </w:trPr>
        <w:tc>
          <w:tcPr>
            <w:tcW w:w="225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745373" w:rsidRDefault="004D1D5A">
            <w:pPr>
              <w:keepNext/>
              <w:keepLines/>
              <w:jc w:val="center"/>
              <w:rPr>
                <w:bCs/>
                <w:color w:val="000000"/>
                <w:sz w:val="20"/>
                <w:szCs w:val="20"/>
                <w:u w:val="single"/>
              </w:rPr>
            </w:pPr>
            <w:r w:rsidRPr="00950F57">
              <w:rPr>
                <w:bCs/>
                <w:color w:val="000000"/>
                <w:sz w:val="20"/>
                <w:szCs w:val="20"/>
                <w:u w:val="single"/>
              </w:rPr>
              <w:t>Information Collection Request</w:t>
            </w:r>
          </w:p>
        </w:tc>
        <w:tc>
          <w:tcPr>
            <w:tcW w:w="117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745373" w:rsidRDefault="004D1D5A">
            <w:pPr>
              <w:keepNext/>
              <w:keepLines/>
              <w:jc w:val="center"/>
              <w:rPr>
                <w:bCs/>
                <w:color w:val="000000"/>
                <w:sz w:val="20"/>
                <w:szCs w:val="20"/>
                <w:u w:val="single"/>
              </w:rPr>
            </w:pPr>
            <w:r w:rsidRPr="00950F57">
              <w:rPr>
                <w:color w:val="000000"/>
                <w:sz w:val="20"/>
                <w:szCs w:val="20"/>
                <w:u w:val="single"/>
              </w:rPr>
              <w:t xml:space="preserve">Regulation  </w:t>
            </w:r>
          </w:p>
        </w:tc>
        <w:tc>
          <w:tcPr>
            <w:tcW w:w="1252"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745373" w:rsidRDefault="004D1D5A">
            <w:pPr>
              <w:keepNext/>
              <w:keepLines/>
              <w:jc w:val="center"/>
              <w:rPr>
                <w:bCs/>
                <w:color w:val="000000"/>
                <w:sz w:val="20"/>
                <w:szCs w:val="20"/>
                <w:u w:val="single"/>
              </w:rPr>
            </w:pPr>
            <w:r w:rsidRPr="00950F57">
              <w:rPr>
                <w:bCs/>
                <w:color w:val="000000"/>
                <w:sz w:val="20"/>
                <w:szCs w:val="20"/>
                <w:u w:val="single"/>
              </w:rPr>
              <w:t>Number of Respondents</w:t>
            </w:r>
          </w:p>
        </w:tc>
        <w:tc>
          <w:tcPr>
            <w:tcW w:w="1178"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745373" w:rsidRDefault="004D1D5A">
            <w:pPr>
              <w:keepNext/>
              <w:keepLines/>
              <w:jc w:val="center"/>
              <w:rPr>
                <w:bCs/>
                <w:color w:val="000000"/>
                <w:sz w:val="20"/>
                <w:szCs w:val="20"/>
                <w:u w:val="single"/>
              </w:rPr>
            </w:pPr>
            <w:r w:rsidRPr="00950F57">
              <w:rPr>
                <w:bCs/>
                <w:color w:val="000000"/>
                <w:sz w:val="20"/>
                <w:szCs w:val="20"/>
                <w:u w:val="single"/>
              </w:rPr>
              <w:t>Response per Respondent</w:t>
            </w:r>
          </w:p>
        </w:tc>
        <w:tc>
          <w:tcPr>
            <w:tcW w:w="108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745373" w:rsidRDefault="004D1D5A">
            <w:pPr>
              <w:keepNext/>
              <w:keepLines/>
              <w:jc w:val="center"/>
              <w:rPr>
                <w:bCs/>
                <w:color w:val="000000"/>
                <w:sz w:val="20"/>
                <w:szCs w:val="20"/>
                <w:u w:val="single"/>
              </w:rPr>
            </w:pPr>
            <w:r w:rsidRPr="00950F57">
              <w:rPr>
                <w:bCs/>
                <w:color w:val="000000"/>
                <w:sz w:val="20"/>
                <w:szCs w:val="20"/>
                <w:u w:val="single"/>
              </w:rPr>
              <w:t>Number of Responses</w:t>
            </w:r>
          </w:p>
        </w:tc>
        <w:tc>
          <w:tcPr>
            <w:tcW w:w="99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745373" w:rsidRDefault="002E670C">
            <w:pPr>
              <w:keepNext/>
              <w:keepLines/>
              <w:jc w:val="center"/>
              <w:rPr>
                <w:bCs/>
                <w:color w:val="000000"/>
                <w:sz w:val="20"/>
                <w:szCs w:val="20"/>
                <w:u w:val="single"/>
              </w:rPr>
            </w:pPr>
            <w:r>
              <w:rPr>
                <w:bCs/>
                <w:color w:val="000000"/>
                <w:sz w:val="20"/>
                <w:szCs w:val="20"/>
                <w:u w:val="single"/>
              </w:rPr>
              <w:t>Minutes</w:t>
            </w:r>
            <w:r w:rsidRPr="00950F57">
              <w:rPr>
                <w:bCs/>
                <w:color w:val="000000"/>
                <w:sz w:val="20"/>
                <w:szCs w:val="20"/>
                <w:u w:val="single"/>
              </w:rPr>
              <w:t xml:space="preserve"> </w:t>
            </w:r>
            <w:r w:rsidRPr="00950F57" w:rsidR="004D1D5A">
              <w:rPr>
                <w:bCs/>
                <w:color w:val="000000"/>
                <w:sz w:val="20"/>
                <w:szCs w:val="20"/>
                <w:u w:val="single"/>
              </w:rPr>
              <w:t>per Response</w:t>
            </w:r>
          </w:p>
        </w:tc>
        <w:tc>
          <w:tcPr>
            <w:tcW w:w="81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745373" w:rsidRDefault="004D1D5A">
            <w:pPr>
              <w:keepNext/>
              <w:keepLines/>
              <w:jc w:val="center"/>
              <w:rPr>
                <w:bCs/>
                <w:color w:val="000000"/>
                <w:sz w:val="20"/>
                <w:szCs w:val="20"/>
                <w:u w:val="single"/>
              </w:rPr>
            </w:pPr>
            <w:r w:rsidRPr="00950F57">
              <w:rPr>
                <w:bCs/>
                <w:color w:val="000000"/>
                <w:sz w:val="20"/>
                <w:szCs w:val="20"/>
                <w:u w:val="single"/>
              </w:rPr>
              <w:t>Total Burden Hours</w:t>
            </w:r>
          </w:p>
        </w:tc>
        <w:tc>
          <w:tcPr>
            <w:tcW w:w="90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745373" w:rsidRDefault="004D1D5A">
            <w:pPr>
              <w:keepNext/>
              <w:keepLines/>
              <w:jc w:val="center"/>
              <w:rPr>
                <w:bCs/>
                <w:color w:val="000000"/>
                <w:sz w:val="20"/>
                <w:szCs w:val="20"/>
                <w:u w:val="single"/>
              </w:rPr>
            </w:pPr>
            <w:r w:rsidRPr="00950F57">
              <w:rPr>
                <w:bCs/>
                <w:color w:val="000000"/>
                <w:sz w:val="20"/>
                <w:szCs w:val="20"/>
                <w:u w:val="single"/>
              </w:rPr>
              <w:t>Salary Cost per Hour</w:t>
            </w:r>
          </w:p>
        </w:tc>
        <w:tc>
          <w:tcPr>
            <w:tcW w:w="117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745373" w:rsidRDefault="004D1D5A">
            <w:pPr>
              <w:keepNext/>
              <w:keepLines/>
              <w:jc w:val="center"/>
              <w:rPr>
                <w:bCs/>
                <w:color w:val="000000"/>
                <w:sz w:val="20"/>
                <w:szCs w:val="20"/>
                <w:u w:val="single"/>
              </w:rPr>
            </w:pPr>
            <w:r w:rsidRPr="00950F57">
              <w:rPr>
                <w:bCs/>
                <w:color w:val="000000"/>
                <w:sz w:val="20"/>
                <w:szCs w:val="20"/>
                <w:u w:val="single"/>
              </w:rPr>
              <w:t>Total Salary Cost</w:t>
            </w:r>
          </w:p>
        </w:tc>
        <w:tc>
          <w:tcPr>
            <w:tcW w:w="810" w:type="dxa"/>
            <w:tcBorders>
              <w:top w:val="single" w:color="000000" w:sz="4" w:space="0"/>
              <w:left w:val="single" w:color="000000" w:sz="4" w:space="0"/>
              <w:bottom w:val="single" w:color="000000" w:sz="4" w:space="0"/>
              <w:right w:val="single" w:color="000000" w:sz="4" w:space="0"/>
            </w:tcBorders>
            <w:vAlign w:val="bottom"/>
          </w:tcPr>
          <w:p w:rsidRPr="00F8707C" w:rsidR="004D1D5A" w:rsidP="00745373" w:rsidRDefault="004D1D5A">
            <w:pPr>
              <w:keepNext/>
              <w:keepLines/>
              <w:jc w:val="center"/>
              <w:rPr>
                <w:bCs/>
                <w:color w:val="000000"/>
                <w:sz w:val="20"/>
                <w:szCs w:val="20"/>
                <w:u w:val="single"/>
              </w:rPr>
            </w:pPr>
            <w:r w:rsidRPr="00F8707C">
              <w:rPr>
                <w:bCs/>
                <w:color w:val="000000"/>
                <w:sz w:val="20"/>
                <w:szCs w:val="20"/>
                <w:u w:val="single"/>
              </w:rPr>
              <w:t>Total Burden Cost</w:t>
            </w:r>
          </w:p>
        </w:tc>
      </w:tr>
      <w:tr w:rsidRPr="00486D07" w:rsidR="00117AD2" w:rsidTr="00745373">
        <w:trPr>
          <w:trHeight w:val="362"/>
          <w:jc w:val="center"/>
        </w:trPr>
        <w:tc>
          <w:tcPr>
            <w:tcW w:w="225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0A5288" w:rsidR="004D1D5A" w:rsidP="00745373" w:rsidRDefault="004D1D5A">
            <w:pPr>
              <w:keepNext/>
              <w:keepLines/>
              <w:rPr>
                <w:color w:val="000000"/>
                <w:sz w:val="20"/>
                <w:szCs w:val="20"/>
              </w:rPr>
            </w:pPr>
            <w:r w:rsidRPr="000A5288">
              <w:rPr>
                <w:color w:val="000000"/>
                <w:sz w:val="20"/>
                <w:szCs w:val="20"/>
              </w:rPr>
              <w:t xml:space="preserve">Reporting Requirements for retest and inspection of IBCs </w:t>
            </w: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E36E2A" w:rsidR="004D1D5A" w:rsidP="00745373" w:rsidRDefault="004D1D5A">
            <w:pPr>
              <w:keepNext/>
              <w:keepLines/>
              <w:jc w:val="center"/>
              <w:rPr>
                <w:color w:val="000000"/>
                <w:sz w:val="20"/>
                <w:szCs w:val="20"/>
              </w:rPr>
            </w:pPr>
            <w:r w:rsidRPr="000A5288">
              <w:rPr>
                <w:color w:val="000000"/>
                <w:sz w:val="20"/>
                <w:szCs w:val="20"/>
              </w:rPr>
              <w:t>§ 180.352</w:t>
            </w:r>
          </w:p>
        </w:tc>
        <w:tc>
          <w:tcPr>
            <w:tcW w:w="1252" w:type="dxa"/>
            <w:tcBorders>
              <w:top w:val="single" w:color="auto" w:sz="4" w:space="0"/>
              <w:left w:val="nil"/>
              <w:bottom w:val="single" w:color="auto" w:sz="4" w:space="0"/>
              <w:right w:val="single" w:color="auto" w:sz="4" w:space="0"/>
            </w:tcBorders>
            <w:shd w:val="clear" w:color="auto" w:fill="auto"/>
            <w:noWrap/>
            <w:vAlign w:val="bottom"/>
            <w:hideMark/>
          </w:tcPr>
          <w:p w:rsidRPr="000A5288" w:rsidR="004D1D5A" w:rsidP="00745373" w:rsidRDefault="004D1D5A">
            <w:pPr>
              <w:keepNext/>
              <w:keepLines/>
              <w:jc w:val="right"/>
              <w:rPr>
                <w:color w:val="000000"/>
                <w:sz w:val="20"/>
                <w:szCs w:val="20"/>
              </w:rPr>
            </w:pPr>
            <w:r w:rsidRPr="000A5288">
              <w:rPr>
                <w:color w:val="000000"/>
                <w:sz w:val="20"/>
                <w:szCs w:val="20"/>
              </w:rPr>
              <w:t>1</w:t>
            </w:r>
            <w:r w:rsidR="00E36E2A">
              <w:rPr>
                <w:color w:val="000000"/>
                <w:sz w:val="20"/>
                <w:szCs w:val="20"/>
              </w:rPr>
              <w:t>,</w:t>
            </w:r>
            <w:r w:rsidRPr="000A5288">
              <w:rPr>
                <w:color w:val="000000"/>
                <w:sz w:val="20"/>
                <w:szCs w:val="20"/>
              </w:rPr>
              <w:t>000</w:t>
            </w:r>
          </w:p>
        </w:tc>
        <w:tc>
          <w:tcPr>
            <w:tcW w:w="1178" w:type="dxa"/>
            <w:tcBorders>
              <w:top w:val="single" w:color="auto" w:sz="4" w:space="0"/>
              <w:left w:val="nil"/>
              <w:bottom w:val="single" w:color="auto" w:sz="4" w:space="0"/>
              <w:right w:val="single" w:color="auto" w:sz="4" w:space="0"/>
            </w:tcBorders>
            <w:shd w:val="clear" w:color="auto" w:fill="auto"/>
            <w:noWrap/>
            <w:vAlign w:val="bottom"/>
            <w:hideMark/>
          </w:tcPr>
          <w:p w:rsidRPr="000A5288" w:rsidR="004D1D5A" w:rsidP="00745373" w:rsidRDefault="004D1D5A">
            <w:pPr>
              <w:keepNext/>
              <w:keepLines/>
              <w:jc w:val="right"/>
              <w:rPr>
                <w:color w:val="000000"/>
                <w:sz w:val="20"/>
                <w:szCs w:val="20"/>
              </w:rPr>
            </w:pPr>
            <w:r w:rsidRPr="000A5288">
              <w:rPr>
                <w:color w:val="000000"/>
                <w:sz w:val="20"/>
                <w:szCs w:val="20"/>
              </w:rPr>
              <w:t>100</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0A5288" w:rsidR="004D1D5A" w:rsidP="00745373" w:rsidRDefault="004D1D5A">
            <w:pPr>
              <w:keepNext/>
              <w:keepLines/>
              <w:jc w:val="right"/>
              <w:rPr>
                <w:color w:val="000000"/>
                <w:sz w:val="20"/>
                <w:szCs w:val="20"/>
              </w:rPr>
            </w:pPr>
            <w:r w:rsidRPr="000A5288">
              <w:rPr>
                <w:color w:val="000000"/>
                <w:sz w:val="20"/>
                <w:szCs w:val="20"/>
              </w:rPr>
              <w:t>100</w:t>
            </w:r>
            <w:r w:rsidR="002E670C">
              <w:rPr>
                <w:color w:val="000000"/>
                <w:sz w:val="20"/>
                <w:szCs w:val="20"/>
              </w:rPr>
              <w:t>,</w:t>
            </w:r>
            <w:r w:rsidRPr="000A5288">
              <w:rPr>
                <w:color w:val="000000"/>
                <w:sz w:val="20"/>
                <w:szCs w:val="20"/>
              </w:rPr>
              <w:t>000</w:t>
            </w:r>
          </w:p>
        </w:tc>
        <w:tc>
          <w:tcPr>
            <w:tcW w:w="990" w:type="dxa"/>
            <w:tcBorders>
              <w:top w:val="single" w:color="auto" w:sz="4" w:space="0"/>
              <w:left w:val="nil"/>
              <w:bottom w:val="single" w:color="auto" w:sz="4" w:space="0"/>
              <w:right w:val="single" w:color="auto" w:sz="4" w:space="0"/>
            </w:tcBorders>
            <w:shd w:val="clear" w:color="auto" w:fill="auto"/>
            <w:noWrap/>
            <w:vAlign w:val="bottom"/>
            <w:hideMark/>
          </w:tcPr>
          <w:p w:rsidRPr="000A5288" w:rsidR="004D1D5A" w:rsidP="00745373" w:rsidRDefault="002E670C">
            <w:pPr>
              <w:keepNext/>
              <w:keepLines/>
              <w:jc w:val="right"/>
              <w:rPr>
                <w:color w:val="000000"/>
                <w:sz w:val="20"/>
                <w:szCs w:val="20"/>
              </w:rPr>
            </w:pPr>
            <w:r>
              <w:rPr>
                <w:color w:val="000000"/>
                <w:sz w:val="20"/>
                <w:szCs w:val="20"/>
              </w:rPr>
              <w:t>15</w:t>
            </w:r>
          </w:p>
        </w:tc>
        <w:tc>
          <w:tcPr>
            <w:tcW w:w="810" w:type="dxa"/>
            <w:tcBorders>
              <w:top w:val="single" w:color="auto" w:sz="4" w:space="0"/>
              <w:left w:val="nil"/>
              <w:bottom w:val="single" w:color="auto" w:sz="4" w:space="0"/>
              <w:right w:val="single" w:color="auto" w:sz="4" w:space="0"/>
            </w:tcBorders>
            <w:shd w:val="clear" w:color="000000" w:fill="FFFFFF"/>
            <w:noWrap/>
            <w:vAlign w:val="bottom"/>
            <w:hideMark/>
          </w:tcPr>
          <w:p w:rsidRPr="000A5288" w:rsidR="004D1D5A" w:rsidP="00745373" w:rsidRDefault="004D1D5A">
            <w:pPr>
              <w:keepNext/>
              <w:keepLines/>
              <w:jc w:val="right"/>
              <w:rPr>
                <w:color w:val="000000"/>
                <w:sz w:val="20"/>
                <w:szCs w:val="20"/>
              </w:rPr>
            </w:pPr>
            <w:r w:rsidRPr="000A5288">
              <w:rPr>
                <w:color w:val="000000"/>
                <w:sz w:val="20"/>
                <w:szCs w:val="20"/>
              </w:rPr>
              <w:t>25</w:t>
            </w:r>
            <w:r w:rsidR="00117AD2">
              <w:rPr>
                <w:color w:val="000000"/>
                <w:sz w:val="20"/>
                <w:szCs w:val="20"/>
              </w:rPr>
              <w:t>,</w:t>
            </w:r>
            <w:r w:rsidRPr="000A5288">
              <w:rPr>
                <w:color w:val="000000"/>
                <w:sz w:val="20"/>
                <w:szCs w:val="20"/>
              </w:rPr>
              <w:t>000</w:t>
            </w:r>
          </w:p>
        </w:tc>
        <w:tc>
          <w:tcPr>
            <w:tcW w:w="900" w:type="dxa"/>
            <w:tcBorders>
              <w:top w:val="single" w:color="auto" w:sz="4" w:space="0"/>
              <w:left w:val="nil"/>
              <w:bottom w:val="single" w:color="auto" w:sz="4" w:space="0"/>
              <w:right w:val="single" w:color="auto" w:sz="4" w:space="0"/>
            </w:tcBorders>
            <w:shd w:val="clear" w:color="000000" w:fill="FFFFFF"/>
            <w:noWrap/>
            <w:vAlign w:val="bottom"/>
            <w:hideMark/>
          </w:tcPr>
          <w:p w:rsidRPr="000A5288" w:rsidR="004D1D5A" w:rsidP="00745373" w:rsidRDefault="004D1D5A">
            <w:pPr>
              <w:keepNext/>
              <w:keepLines/>
              <w:jc w:val="right"/>
              <w:rPr>
                <w:color w:val="000000"/>
                <w:sz w:val="20"/>
                <w:szCs w:val="20"/>
              </w:rPr>
            </w:pPr>
            <w:r w:rsidRPr="000A5288">
              <w:rPr>
                <w:color w:val="000000"/>
                <w:sz w:val="20"/>
                <w:szCs w:val="20"/>
              </w:rPr>
              <w:t>$</w:t>
            </w:r>
            <w:r w:rsidR="00117AD2">
              <w:rPr>
                <w:color w:val="000000"/>
                <w:sz w:val="20"/>
                <w:szCs w:val="20"/>
              </w:rPr>
              <w:t>80.57</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0A5288" w:rsidR="004D1D5A" w:rsidP="00745373" w:rsidRDefault="004D1D5A">
            <w:pPr>
              <w:keepNext/>
              <w:keepLines/>
              <w:jc w:val="right"/>
              <w:rPr>
                <w:color w:val="000000"/>
                <w:sz w:val="20"/>
                <w:szCs w:val="20"/>
              </w:rPr>
            </w:pPr>
            <w:r w:rsidRPr="000A5288">
              <w:rPr>
                <w:color w:val="000000"/>
                <w:sz w:val="20"/>
                <w:szCs w:val="20"/>
              </w:rPr>
              <w:t>$</w:t>
            </w:r>
            <w:r w:rsidR="00117AD2">
              <w:rPr>
                <w:color w:val="000000"/>
                <w:sz w:val="20"/>
                <w:szCs w:val="20"/>
              </w:rPr>
              <w:t>2,014,275</w:t>
            </w:r>
            <w:r w:rsidRPr="000A5288">
              <w:rPr>
                <w:color w:val="000000"/>
                <w:sz w:val="20"/>
                <w:szCs w:val="20"/>
              </w:rPr>
              <w:t xml:space="preserve"> </w:t>
            </w:r>
          </w:p>
        </w:tc>
        <w:tc>
          <w:tcPr>
            <w:tcW w:w="810" w:type="dxa"/>
            <w:tcBorders>
              <w:top w:val="single" w:color="auto" w:sz="4" w:space="0"/>
              <w:left w:val="nil"/>
              <w:bottom w:val="single" w:color="auto" w:sz="4" w:space="0"/>
              <w:right w:val="single" w:color="auto" w:sz="4" w:space="0"/>
            </w:tcBorders>
            <w:vAlign w:val="bottom"/>
          </w:tcPr>
          <w:p w:rsidRPr="00F8707C" w:rsidR="004D1D5A" w:rsidP="00745373" w:rsidRDefault="004D1D5A">
            <w:pPr>
              <w:keepNext/>
              <w:keepLines/>
              <w:jc w:val="right"/>
              <w:rPr>
                <w:color w:val="000000"/>
                <w:sz w:val="20"/>
                <w:szCs w:val="20"/>
              </w:rPr>
            </w:pPr>
            <w:r w:rsidRPr="00F8707C">
              <w:rPr>
                <w:color w:val="000000"/>
                <w:sz w:val="20"/>
                <w:szCs w:val="20"/>
              </w:rPr>
              <w:t>$0</w:t>
            </w:r>
          </w:p>
        </w:tc>
      </w:tr>
    </w:tbl>
    <w:p w:rsidR="00A54316" w:rsidRDefault="00A54316"/>
    <w:p w:rsidRPr="001141DF" w:rsidR="001141DF" w:rsidRDefault="001141DF">
      <w:pPr>
        <w:rPr>
          <w:u w:val="single"/>
        </w:rPr>
      </w:pPr>
      <w:r w:rsidRPr="001141DF">
        <w:rPr>
          <w:u w:val="single"/>
        </w:rPr>
        <w:t>Section</w:t>
      </w:r>
      <w:r w:rsidR="002E670C">
        <w:rPr>
          <w:u w:val="single"/>
        </w:rPr>
        <w:t>s</w:t>
      </w:r>
      <w:r w:rsidRPr="001141DF">
        <w:rPr>
          <w:u w:val="single"/>
        </w:rPr>
        <w:t xml:space="preserve"> 178.801 and</w:t>
      </w:r>
      <w:r w:rsidR="00E55143">
        <w:rPr>
          <w:u w:val="single"/>
        </w:rPr>
        <w:t xml:space="preserve"> </w:t>
      </w:r>
      <w:r w:rsidRPr="001141DF">
        <w:rPr>
          <w:u w:val="single"/>
        </w:rPr>
        <w:t>180.352</w:t>
      </w:r>
      <w:r w:rsidR="002E670C">
        <w:rPr>
          <w:u w:val="single"/>
        </w:rPr>
        <w:t>(g)(1)</w:t>
      </w:r>
      <w:r w:rsidRPr="001141DF">
        <w:rPr>
          <w:u w:val="single"/>
        </w:rPr>
        <w:t xml:space="preserve"> - Recordkeeping for IBC Testing</w:t>
      </w:r>
    </w:p>
    <w:p w:rsidR="001141DF" w:rsidRDefault="001141DF"/>
    <w:p w:rsidR="000A5288" w:rsidRDefault="001141DF">
      <w:r w:rsidRPr="001141DF">
        <w:t xml:space="preserve">Based on historical data, it is estimated that </w:t>
      </w:r>
      <w:r w:rsidR="00B96CD4">
        <w:t>150</w:t>
      </w:r>
      <w:r w:rsidRPr="001141DF">
        <w:t xml:space="preserve"> </w:t>
      </w:r>
      <w:r w:rsidR="00B96CD4">
        <w:t xml:space="preserve">testing reports are requested </w:t>
      </w:r>
      <w:r w:rsidR="006D69AB">
        <w:t xml:space="preserve">by DOT inspectors </w:t>
      </w:r>
      <w:r w:rsidR="00B96CD4">
        <w:t>annually</w:t>
      </w:r>
      <w:r w:rsidRPr="001141DF">
        <w:t>.</w:t>
      </w:r>
      <w:r w:rsidR="006D69AB">
        <w:t xml:space="preserve"> </w:t>
      </w:r>
      <w:r w:rsidRPr="001141DF">
        <w:t xml:space="preserve"> PHMSA estimates that </w:t>
      </w:r>
      <w:r w:rsidR="006D69AB">
        <w:t>it</w:t>
      </w:r>
      <w:r w:rsidRPr="001141DF">
        <w:t xml:space="preserve"> take</w:t>
      </w:r>
      <w:r w:rsidR="006D69AB">
        <w:t>s</w:t>
      </w:r>
      <w:r w:rsidRPr="001141DF">
        <w:t xml:space="preserve"> 15 minutes</w:t>
      </w:r>
      <w:r w:rsidR="00B96CD4">
        <w:t xml:space="preserve"> to produce</w:t>
      </w:r>
      <w:r w:rsidRPr="001141DF">
        <w:t xml:space="preserve"> </w:t>
      </w:r>
      <w:r w:rsidR="006D69AB">
        <w:t xml:space="preserve">each report </w:t>
      </w:r>
      <w:r w:rsidRPr="001141DF">
        <w:t xml:space="preserve">for a total of </w:t>
      </w:r>
      <w:r w:rsidR="00B96CD4">
        <w:t>3</w:t>
      </w:r>
      <w:r w:rsidR="006D69AB">
        <w:t>8 </w:t>
      </w:r>
      <w:r w:rsidRPr="001141DF">
        <w:t>burden hours (</w:t>
      </w:r>
      <w:r w:rsidR="00B96CD4">
        <w:t>150</w:t>
      </w:r>
      <w:r w:rsidRPr="001141DF">
        <w:t xml:space="preserve"> responses x 15 minutes per response).  Each </w:t>
      </w:r>
      <w:r w:rsidR="006D69AB">
        <w:t>person producing the report make approximately</w:t>
      </w:r>
      <w:r w:rsidRPr="001141DF">
        <w:t xml:space="preserve"> $</w:t>
      </w:r>
      <w:r w:rsidR="006D69AB">
        <w:t xml:space="preserve">80.57 </w:t>
      </w:r>
      <w:r w:rsidRPr="001141DF">
        <w:t>per hour</w:t>
      </w:r>
      <w:r w:rsidR="006D69AB">
        <w:rPr>
          <w:rStyle w:val="FootnoteReference"/>
        </w:rPr>
        <w:footnoteReference w:id="5"/>
      </w:r>
      <w:r w:rsidRPr="001141DF">
        <w:t>, for a total salary cost of $</w:t>
      </w:r>
      <w:r w:rsidR="006D69AB">
        <w:t>3,021</w:t>
      </w:r>
      <w:r w:rsidRPr="001141DF">
        <w:t xml:space="preserve"> ($</w:t>
      </w:r>
      <w:r w:rsidR="006D69AB">
        <w:t>80.57</w:t>
      </w:r>
      <w:r w:rsidRPr="0044097C" w:rsidR="0044097C">
        <w:t xml:space="preserve"> </w:t>
      </w:r>
      <w:r w:rsidRPr="001141DF">
        <w:t xml:space="preserve">x </w:t>
      </w:r>
      <w:r w:rsidR="008F76A8">
        <w:t>3</w:t>
      </w:r>
      <w:r w:rsidR="006D69AB">
        <w:t>8</w:t>
      </w:r>
      <w:r w:rsidRPr="001141DF">
        <w:t xml:space="preserve"> burden hours).  There are no out of pocket cost associated with this information collection.</w:t>
      </w:r>
    </w:p>
    <w:p w:rsidR="001141DF" w:rsidRDefault="001141DF"/>
    <w:tbl>
      <w:tblPr>
        <w:tblW w:w="11520" w:type="dxa"/>
        <w:jc w:val="center"/>
        <w:tblLayout w:type="fixed"/>
        <w:tblCellMar>
          <w:top w:w="15" w:type="dxa"/>
          <w:bottom w:w="15" w:type="dxa"/>
        </w:tblCellMar>
        <w:tblLook w:val="04A0" w:firstRow="1" w:lastRow="0" w:firstColumn="1" w:lastColumn="0" w:noHBand="0" w:noVBand="1"/>
      </w:tblPr>
      <w:tblGrid>
        <w:gridCol w:w="1795"/>
        <w:gridCol w:w="1386"/>
        <w:gridCol w:w="1239"/>
        <w:gridCol w:w="1161"/>
        <w:gridCol w:w="1061"/>
        <w:gridCol w:w="983"/>
        <w:gridCol w:w="805"/>
        <w:gridCol w:w="930"/>
        <w:gridCol w:w="900"/>
        <w:gridCol w:w="1260"/>
      </w:tblGrid>
      <w:tr w:rsidRPr="00486D07" w:rsidR="006D69AB" w:rsidTr="00745373">
        <w:trPr>
          <w:trHeight w:val="630"/>
          <w:jc w:val="center"/>
        </w:trPr>
        <w:tc>
          <w:tcPr>
            <w:tcW w:w="1795"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Information Collection Request</w:t>
            </w:r>
          </w:p>
        </w:tc>
        <w:tc>
          <w:tcPr>
            <w:tcW w:w="1386"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color w:val="000000"/>
                <w:sz w:val="20"/>
                <w:szCs w:val="20"/>
                <w:u w:val="single"/>
              </w:rPr>
              <w:t xml:space="preserve">Regulation  </w:t>
            </w:r>
          </w:p>
        </w:tc>
        <w:tc>
          <w:tcPr>
            <w:tcW w:w="1239"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Number of Respondents</w:t>
            </w:r>
          </w:p>
        </w:tc>
        <w:tc>
          <w:tcPr>
            <w:tcW w:w="1161"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Response per Respondent</w:t>
            </w:r>
          </w:p>
        </w:tc>
        <w:tc>
          <w:tcPr>
            <w:tcW w:w="1061"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Number of Responses</w:t>
            </w:r>
          </w:p>
        </w:tc>
        <w:tc>
          <w:tcPr>
            <w:tcW w:w="983"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2E670C">
            <w:pPr>
              <w:jc w:val="center"/>
              <w:rPr>
                <w:bCs/>
                <w:color w:val="000000"/>
                <w:sz w:val="20"/>
                <w:szCs w:val="20"/>
                <w:u w:val="single"/>
              </w:rPr>
            </w:pPr>
            <w:r>
              <w:rPr>
                <w:bCs/>
                <w:color w:val="000000"/>
                <w:sz w:val="20"/>
                <w:szCs w:val="20"/>
                <w:u w:val="single"/>
              </w:rPr>
              <w:t>Minutes</w:t>
            </w:r>
            <w:r w:rsidRPr="00950F57">
              <w:rPr>
                <w:bCs/>
                <w:color w:val="000000"/>
                <w:sz w:val="20"/>
                <w:szCs w:val="20"/>
                <w:u w:val="single"/>
              </w:rPr>
              <w:t xml:space="preserve"> </w:t>
            </w:r>
            <w:r w:rsidRPr="00950F57" w:rsidR="004D1D5A">
              <w:rPr>
                <w:bCs/>
                <w:color w:val="000000"/>
                <w:sz w:val="20"/>
                <w:szCs w:val="20"/>
                <w:u w:val="single"/>
              </w:rPr>
              <w:t>per Response</w:t>
            </w:r>
          </w:p>
        </w:tc>
        <w:tc>
          <w:tcPr>
            <w:tcW w:w="805"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Total Burden Hours</w:t>
            </w:r>
          </w:p>
        </w:tc>
        <w:tc>
          <w:tcPr>
            <w:tcW w:w="93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Salary Cost per Hour</w:t>
            </w:r>
          </w:p>
        </w:tc>
        <w:tc>
          <w:tcPr>
            <w:tcW w:w="90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Total Salary Cost</w:t>
            </w:r>
          </w:p>
        </w:tc>
        <w:tc>
          <w:tcPr>
            <w:tcW w:w="1260" w:type="dxa"/>
            <w:tcBorders>
              <w:top w:val="single" w:color="000000" w:sz="4" w:space="0"/>
              <w:left w:val="single" w:color="000000" w:sz="4" w:space="0"/>
              <w:bottom w:val="single" w:color="000000" w:sz="4" w:space="0"/>
              <w:right w:val="single" w:color="000000" w:sz="4" w:space="0"/>
            </w:tcBorders>
            <w:vAlign w:val="bottom"/>
          </w:tcPr>
          <w:p w:rsidRPr="00F8707C" w:rsidR="004D1D5A" w:rsidP="004D1D5A" w:rsidRDefault="004D1D5A">
            <w:pPr>
              <w:jc w:val="center"/>
              <w:rPr>
                <w:bCs/>
                <w:color w:val="000000"/>
                <w:sz w:val="20"/>
                <w:szCs w:val="20"/>
                <w:u w:val="single"/>
              </w:rPr>
            </w:pPr>
            <w:r w:rsidRPr="00F8707C">
              <w:rPr>
                <w:bCs/>
                <w:color w:val="000000"/>
                <w:sz w:val="20"/>
                <w:szCs w:val="20"/>
                <w:u w:val="single"/>
              </w:rPr>
              <w:t>Total Burden Cost</w:t>
            </w:r>
          </w:p>
        </w:tc>
      </w:tr>
      <w:tr w:rsidRPr="00486D07" w:rsidR="006D69AB" w:rsidTr="00745373">
        <w:trPr>
          <w:trHeight w:val="317"/>
          <w:jc w:val="center"/>
        </w:trPr>
        <w:tc>
          <w:tcPr>
            <w:tcW w:w="179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0A5288" w:rsidR="008F76A8" w:rsidP="00745373" w:rsidRDefault="008F76A8">
            <w:pPr>
              <w:rPr>
                <w:color w:val="000000"/>
                <w:sz w:val="20"/>
                <w:szCs w:val="20"/>
              </w:rPr>
            </w:pPr>
            <w:r w:rsidRPr="000A5288">
              <w:rPr>
                <w:color w:val="000000"/>
                <w:sz w:val="20"/>
                <w:szCs w:val="20"/>
              </w:rPr>
              <w:t>Recordkeeping for IBC Testing</w:t>
            </w:r>
          </w:p>
        </w:tc>
        <w:tc>
          <w:tcPr>
            <w:tcW w:w="1386" w:type="dxa"/>
            <w:tcBorders>
              <w:top w:val="single" w:color="auto" w:sz="4" w:space="0"/>
              <w:left w:val="nil"/>
              <w:bottom w:val="single" w:color="auto" w:sz="4" w:space="0"/>
              <w:right w:val="single" w:color="auto" w:sz="4" w:space="0"/>
            </w:tcBorders>
            <w:shd w:val="clear" w:color="auto" w:fill="auto"/>
            <w:vAlign w:val="bottom"/>
            <w:hideMark/>
          </w:tcPr>
          <w:p w:rsidRPr="000A5288" w:rsidR="008F76A8" w:rsidRDefault="008F76A8">
            <w:pPr>
              <w:jc w:val="center"/>
              <w:rPr>
                <w:color w:val="000000"/>
                <w:sz w:val="20"/>
                <w:szCs w:val="20"/>
              </w:rPr>
            </w:pPr>
            <w:r w:rsidRPr="000A5288">
              <w:rPr>
                <w:color w:val="000000"/>
                <w:sz w:val="20"/>
                <w:szCs w:val="20"/>
              </w:rPr>
              <w:t>§</w:t>
            </w:r>
            <w:r w:rsidR="002E670C">
              <w:rPr>
                <w:color w:val="000000"/>
                <w:sz w:val="20"/>
                <w:szCs w:val="20"/>
              </w:rPr>
              <w:t>§</w:t>
            </w:r>
            <w:r w:rsidRPr="000A5288">
              <w:rPr>
                <w:color w:val="000000"/>
                <w:sz w:val="20"/>
                <w:szCs w:val="20"/>
              </w:rPr>
              <w:t xml:space="preserve"> 178.801,</w:t>
            </w:r>
            <w:r w:rsidR="002E670C">
              <w:rPr>
                <w:color w:val="000000"/>
                <w:sz w:val="20"/>
                <w:szCs w:val="20"/>
              </w:rPr>
              <w:t xml:space="preserve"> </w:t>
            </w:r>
            <w:r w:rsidRPr="000A5288">
              <w:rPr>
                <w:color w:val="000000"/>
                <w:sz w:val="20"/>
                <w:szCs w:val="20"/>
              </w:rPr>
              <w:t>180.352</w:t>
            </w:r>
            <w:r w:rsidR="002E670C">
              <w:rPr>
                <w:color w:val="000000"/>
                <w:sz w:val="20"/>
                <w:szCs w:val="20"/>
              </w:rPr>
              <w:t>(g)(1)</w:t>
            </w:r>
          </w:p>
        </w:tc>
        <w:tc>
          <w:tcPr>
            <w:tcW w:w="1239" w:type="dxa"/>
            <w:tcBorders>
              <w:top w:val="single" w:color="auto" w:sz="4" w:space="0"/>
              <w:left w:val="nil"/>
              <w:bottom w:val="single" w:color="auto" w:sz="4" w:space="0"/>
              <w:right w:val="single" w:color="auto" w:sz="4" w:space="0"/>
            </w:tcBorders>
            <w:shd w:val="clear" w:color="auto" w:fill="auto"/>
            <w:noWrap/>
            <w:vAlign w:val="bottom"/>
            <w:hideMark/>
          </w:tcPr>
          <w:p w:rsidRPr="000A5288" w:rsidR="008F76A8" w:rsidP="00745373" w:rsidRDefault="008F76A8">
            <w:pPr>
              <w:jc w:val="right"/>
              <w:rPr>
                <w:color w:val="000000"/>
                <w:sz w:val="20"/>
                <w:szCs w:val="20"/>
              </w:rPr>
            </w:pPr>
            <w:r w:rsidRPr="000A5288">
              <w:rPr>
                <w:color w:val="000000"/>
                <w:sz w:val="20"/>
                <w:szCs w:val="20"/>
              </w:rPr>
              <w:t>150</w:t>
            </w:r>
          </w:p>
        </w:tc>
        <w:tc>
          <w:tcPr>
            <w:tcW w:w="1161" w:type="dxa"/>
            <w:tcBorders>
              <w:top w:val="single" w:color="auto" w:sz="4" w:space="0"/>
              <w:left w:val="nil"/>
              <w:bottom w:val="single" w:color="auto" w:sz="4" w:space="0"/>
              <w:right w:val="single" w:color="auto" w:sz="4" w:space="0"/>
            </w:tcBorders>
            <w:shd w:val="clear" w:color="auto" w:fill="auto"/>
            <w:noWrap/>
            <w:vAlign w:val="bottom"/>
            <w:hideMark/>
          </w:tcPr>
          <w:p w:rsidRPr="000A5288" w:rsidR="008F76A8" w:rsidP="00745373" w:rsidRDefault="008F76A8">
            <w:pPr>
              <w:jc w:val="right"/>
              <w:rPr>
                <w:color w:val="000000"/>
                <w:sz w:val="20"/>
                <w:szCs w:val="20"/>
              </w:rPr>
            </w:pPr>
            <w:r w:rsidRPr="000A5288">
              <w:rPr>
                <w:color w:val="000000"/>
                <w:sz w:val="20"/>
                <w:szCs w:val="20"/>
              </w:rPr>
              <w:t>1</w:t>
            </w:r>
          </w:p>
        </w:tc>
        <w:tc>
          <w:tcPr>
            <w:tcW w:w="1061" w:type="dxa"/>
            <w:tcBorders>
              <w:top w:val="single" w:color="auto" w:sz="4" w:space="0"/>
              <w:left w:val="nil"/>
              <w:bottom w:val="single" w:color="auto" w:sz="4" w:space="0"/>
              <w:right w:val="single" w:color="auto" w:sz="4" w:space="0"/>
            </w:tcBorders>
            <w:shd w:val="clear" w:color="auto" w:fill="auto"/>
            <w:noWrap/>
            <w:vAlign w:val="bottom"/>
            <w:hideMark/>
          </w:tcPr>
          <w:p w:rsidRPr="000A5288" w:rsidR="008F76A8" w:rsidP="00745373" w:rsidRDefault="008F76A8">
            <w:pPr>
              <w:jc w:val="right"/>
              <w:rPr>
                <w:color w:val="000000"/>
                <w:sz w:val="20"/>
                <w:szCs w:val="20"/>
              </w:rPr>
            </w:pPr>
            <w:r w:rsidRPr="000A5288">
              <w:rPr>
                <w:color w:val="000000"/>
                <w:sz w:val="20"/>
                <w:szCs w:val="20"/>
              </w:rPr>
              <w:t>150</w:t>
            </w:r>
          </w:p>
        </w:tc>
        <w:tc>
          <w:tcPr>
            <w:tcW w:w="983" w:type="dxa"/>
            <w:tcBorders>
              <w:top w:val="single" w:color="auto" w:sz="4" w:space="0"/>
              <w:left w:val="nil"/>
              <w:bottom w:val="single" w:color="auto" w:sz="4" w:space="0"/>
              <w:right w:val="single" w:color="auto" w:sz="4" w:space="0"/>
            </w:tcBorders>
            <w:shd w:val="clear" w:color="auto" w:fill="auto"/>
            <w:noWrap/>
            <w:vAlign w:val="bottom"/>
            <w:hideMark/>
          </w:tcPr>
          <w:p w:rsidRPr="000A5288" w:rsidR="008F76A8" w:rsidP="00745373" w:rsidRDefault="002E670C">
            <w:pPr>
              <w:jc w:val="right"/>
              <w:rPr>
                <w:color w:val="000000"/>
                <w:sz w:val="20"/>
                <w:szCs w:val="20"/>
              </w:rPr>
            </w:pPr>
            <w:r>
              <w:rPr>
                <w:color w:val="000000"/>
                <w:sz w:val="20"/>
                <w:szCs w:val="20"/>
              </w:rPr>
              <w:t>15</w:t>
            </w:r>
          </w:p>
        </w:tc>
        <w:tc>
          <w:tcPr>
            <w:tcW w:w="805" w:type="dxa"/>
            <w:tcBorders>
              <w:top w:val="single" w:color="auto" w:sz="4" w:space="0"/>
              <w:left w:val="nil"/>
              <w:bottom w:val="single" w:color="auto" w:sz="4" w:space="0"/>
              <w:right w:val="single" w:color="auto" w:sz="4" w:space="0"/>
            </w:tcBorders>
            <w:shd w:val="clear" w:color="000000" w:fill="FFFFFF"/>
            <w:noWrap/>
            <w:vAlign w:val="bottom"/>
            <w:hideMark/>
          </w:tcPr>
          <w:p w:rsidRPr="000A5288" w:rsidR="008F76A8" w:rsidP="00745373" w:rsidRDefault="008F76A8">
            <w:pPr>
              <w:jc w:val="right"/>
              <w:rPr>
                <w:color w:val="000000"/>
                <w:sz w:val="20"/>
                <w:szCs w:val="20"/>
              </w:rPr>
            </w:pPr>
            <w:r w:rsidRPr="000A5288">
              <w:rPr>
                <w:color w:val="000000"/>
                <w:sz w:val="20"/>
                <w:szCs w:val="20"/>
              </w:rPr>
              <w:t>3</w:t>
            </w:r>
            <w:r w:rsidR="006D69AB">
              <w:rPr>
                <w:color w:val="000000"/>
                <w:sz w:val="20"/>
                <w:szCs w:val="20"/>
              </w:rPr>
              <w:t>8</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F76A8" w:rsidR="008F76A8" w:rsidP="00745373" w:rsidRDefault="008F76A8">
            <w:pPr>
              <w:jc w:val="right"/>
              <w:rPr>
                <w:color w:val="000000"/>
                <w:sz w:val="20"/>
                <w:szCs w:val="20"/>
              </w:rPr>
            </w:pPr>
            <w:r w:rsidRPr="008F76A8">
              <w:rPr>
                <w:color w:val="000000"/>
                <w:sz w:val="20"/>
                <w:szCs w:val="20"/>
              </w:rPr>
              <w:t>$</w:t>
            </w:r>
            <w:r w:rsidR="006D69AB">
              <w:rPr>
                <w:color w:val="000000"/>
                <w:sz w:val="20"/>
                <w:szCs w:val="20"/>
              </w:rPr>
              <w:t>80.57</w:t>
            </w:r>
          </w:p>
        </w:tc>
        <w:tc>
          <w:tcPr>
            <w:tcW w:w="900" w:type="dxa"/>
            <w:tcBorders>
              <w:top w:val="single" w:color="auto" w:sz="4" w:space="0"/>
              <w:left w:val="nil"/>
              <w:bottom w:val="single" w:color="auto" w:sz="4" w:space="0"/>
              <w:right w:val="single" w:color="auto" w:sz="4" w:space="0"/>
            </w:tcBorders>
            <w:shd w:val="clear" w:color="auto" w:fill="auto"/>
            <w:noWrap/>
            <w:vAlign w:val="bottom"/>
            <w:hideMark/>
          </w:tcPr>
          <w:p w:rsidRPr="008F76A8" w:rsidR="008F76A8" w:rsidP="00745373" w:rsidRDefault="008F76A8">
            <w:pPr>
              <w:jc w:val="right"/>
              <w:rPr>
                <w:color w:val="000000"/>
                <w:sz w:val="20"/>
                <w:szCs w:val="20"/>
              </w:rPr>
            </w:pPr>
            <w:r w:rsidRPr="008F76A8">
              <w:rPr>
                <w:color w:val="000000"/>
                <w:sz w:val="20"/>
                <w:szCs w:val="20"/>
              </w:rPr>
              <w:t>$</w:t>
            </w:r>
            <w:r w:rsidR="006D69AB">
              <w:rPr>
                <w:color w:val="000000"/>
                <w:sz w:val="20"/>
                <w:szCs w:val="20"/>
              </w:rPr>
              <w:t>3,021</w:t>
            </w:r>
            <w:r w:rsidRPr="008F76A8">
              <w:rPr>
                <w:color w:val="000000"/>
                <w:sz w:val="20"/>
                <w:szCs w:val="20"/>
              </w:rPr>
              <w:t xml:space="preserve"> </w:t>
            </w:r>
          </w:p>
        </w:tc>
        <w:tc>
          <w:tcPr>
            <w:tcW w:w="1260" w:type="dxa"/>
            <w:tcBorders>
              <w:top w:val="single" w:color="auto" w:sz="4" w:space="0"/>
              <w:left w:val="nil"/>
              <w:bottom w:val="single" w:color="auto" w:sz="4" w:space="0"/>
              <w:right w:val="single" w:color="auto" w:sz="4" w:space="0"/>
            </w:tcBorders>
            <w:shd w:val="clear" w:color="auto" w:fill="auto"/>
            <w:vAlign w:val="bottom"/>
          </w:tcPr>
          <w:p w:rsidRPr="008F76A8" w:rsidR="008F76A8" w:rsidP="00745373" w:rsidRDefault="008F76A8">
            <w:pPr>
              <w:jc w:val="right"/>
              <w:rPr>
                <w:color w:val="000000"/>
                <w:sz w:val="20"/>
                <w:szCs w:val="20"/>
              </w:rPr>
            </w:pPr>
            <w:r w:rsidRPr="008F76A8">
              <w:rPr>
                <w:color w:val="000000"/>
                <w:sz w:val="20"/>
                <w:szCs w:val="20"/>
              </w:rPr>
              <w:t>$0</w:t>
            </w:r>
          </w:p>
        </w:tc>
      </w:tr>
    </w:tbl>
    <w:p w:rsidR="001141DF" w:rsidRDefault="001141DF"/>
    <w:p w:rsidR="001141DF" w:rsidRDefault="001141DF">
      <w:pPr>
        <w:rPr>
          <w:u w:val="single"/>
        </w:rPr>
      </w:pPr>
      <w:r w:rsidRPr="004773A8">
        <w:rPr>
          <w:u w:val="single"/>
        </w:rPr>
        <w:t>Section 178.255-15 - Manufacturers Data Report (ASME) for Portable Tanks</w:t>
      </w:r>
    </w:p>
    <w:p w:rsidRPr="004773A8" w:rsidR="00B96CD4" w:rsidRDefault="00B96CD4">
      <w:pPr>
        <w:rPr>
          <w:u w:val="single"/>
        </w:rPr>
      </w:pPr>
    </w:p>
    <w:p w:rsidR="00406245" w:rsidRDefault="001141DF">
      <w:r w:rsidRPr="001141DF">
        <w:t xml:space="preserve">Based on historical data, it is estimated that </w:t>
      </w:r>
      <w:r w:rsidR="00E608F5">
        <w:t>50,000</w:t>
      </w:r>
      <w:r w:rsidRPr="001141DF">
        <w:t xml:space="preserve"> </w:t>
      </w:r>
      <w:r w:rsidR="00E608F5">
        <w:t>data reports are produced</w:t>
      </w:r>
      <w:r w:rsidRPr="001141DF">
        <w:t xml:space="preserve"> annually for </w:t>
      </w:r>
      <w:r w:rsidR="00E608F5">
        <w:t>ASME portable tanks</w:t>
      </w:r>
      <w:r w:rsidRPr="001141DF">
        <w:t>.</w:t>
      </w:r>
      <w:r w:rsidR="006D69AB">
        <w:t xml:space="preserve"> </w:t>
      </w:r>
      <w:r w:rsidRPr="001141DF">
        <w:t xml:space="preserve"> PHMSA estimates that each application will take 15 minutes for a total of </w:t>
      </w:r>
      <w:r w:rsidR="00E608F5">
        <w:t>12</w:t>
      </w:r>
      <w:r w:rsidRPr="001141DF">
        <w:t>,</w:t>
      </w:r>
      <w:r w:rsidR="006D69AB">
        <w:t>500 </w:t>
      </w:r>
      <w:r w:rsidRPr="001141DF">
        <w:t>burden hours (</w:t>
      </w:r>
      <w:r w:rsidR="00E608F5">
        <w:t>50,000</w:t>
      </w:r>
      <w:r w:rsidRPr="001141DF">
        <w:t xml:space="preserve"> responses x 15 minutes per response).  </w:t>
      </w:r>
      <w:r w:rsidR="006D69AB">
        <w:t>Salary for each person preparing the data report are estimated at</w:t>
      </w:r>
      <w:r w:rsidRPr="001141DF">
        <w:t xml:space="preserve"> $</w:t>
      </w:r>
      <w:r w:rsidR="006D69AB">
        <w:t>80.57</w:t>
      </w:r>
      <w:r w:rsidRPr="000F4A4B" w:rsidR="000F4A4B">
        <w:t xml:space="preserve"> </w:t>
      </w:r>
      <w:r w:rsidRPr="001141DF">
        <w:t>per hour</w:t>
      </w:r>
      <w:r w:rsidR="006D69AB">
        <w:rPr>
          <w:rStyle w:val="FootnoteReference"/>
        </w:rPr>
        <w:footnoteReference w:id="6"/>
      </w:r>
      <w:r w:rsidR="00E608F5">
        <w:t>, for a total salary cost of $</w:t>
      </w:r>
      <w:r w:rsidR="006D69AB">
        <w:t>1,007,138</w:t>
      </w:r>
      <w:r w:rsidRPr="001141DF">
        <w:t xml:space="preserve"> ($</w:t>
      </w:r>
      <w:r w:rsidR="006D69AB">
        <w:t>80.57</w:t>
      </w:r>
      <w:r w:rsidRPr="001141DF">
        <w:t xml:space="preserve"> x </w:t>
      </w:r>
      <w:r w:rsidR="00E608F5">
        <w:t>12,500</w:t>
      </w:r>
      <w:r w:rsidRPr="001141DF">
        <w:t xml:space="preserve"> burden hours).  There are no out of pocket cost associated with this information collection.</w:t>
      </w:r>
    </w:p>
    <w:p w:rsidR="001141DF" w:rsidRDefault="001141DF"/>
    <w:tbl>
      <w:tblPr>
        <w:tblW w:w="11425" w:type="dxa"/>
        <w:jc w:val="center"/>
        <w:tblLayout w:type="fixed"/>
        <w:tblCellMar>
          <w:top w:w="15" w:type="dxa"/>
          <w:bottom w:w="15" w:type="dxa"/>
        </w:tblCellMar>
        <w:tblLook w:val="04A0" w:firstRow="1" w:lastRow="0" w:firstColumn="1" w:lastColumn="0" w:noHBand="0" w:noVBand="1"/>
      </w:tblPr>
      <w:tblGrid>
        <w:gridCol w:w="1885"/>
        <w:gridCol w:w="1350"/>
        <w:gridCol w:w="1260"/>
        <w:gridCol w:w="1170"/>
        <w:gridCol w:w="1080"/>
        <w:gridCol w:w="990"/>
        <w:gridCol w:w="810"/>
        <w:gridCol w:w="900"/>
        <w:gridCol w:w="1170"/>
        <w:gridCol w:w="810"/>
      </w:tblGrid>
      <w:tr w:rsidRPr="00486D07" w:rsidR="006D69AB" w:rsidTr="00745373">
        <w:trPr>
          <w:trHeight w:val="630"/>
          <w:jc w:val="center"/>
        </w:trPr>
        <w:tc>
          <w:tcPr>
            <w:tcW w:w="1885"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Information Collection Request</w:t>
            </w:r>
          </w:p>
        </w:tc>
        <w:tc>
          <w:tcPr>
            <w:tcW w:w="135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Response per Respondent</w:t>
            </w:r>
          </w:p>
        </w:tc>
        <w:tc>
          <w:tcPr>
            <w:tcW w:w="108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2E670C">
            <w:pPr>
              <w:jc w:val="center"/>
              <w:rPr>
                <w:bCs/>
                <w:color w:val="000000"/>
                <w:sz w:val="20"/>
                <w:szCs w:val="20"/>
                <w:u w:val="single"/>
              </w:rPr>
            </w:pPr>
            <w:r>
              <w:rPr>
                <w:bCs/>
                <w:color w:val="000000"/>
                <w:sz w:val="20"/>
                <w:szCs w:val="20"/>
                <w:u w:val="single"/>
              </w:rPr>
              <w:t>Minutes</w:t>
            </w:r>
            <w:r w:rsidRPr="00950F57">
              <w:rPr>
                <w:bCs/>
                <w:color w:val="000000"/>
                <w:sz w:val="20"/>
                <w:szCs w:val="20"/>
                <w:u w:val="single"/>
              </w:rPr>
              <w:t xml:space="preserve"> </w:t>
            </w:r>
            <w:r w:rsidRPr="00950F57" w:rsidR="004D1D5A">
              <w:rPr>
                <w:bCs/>
                <w:color w:val="000000"/>
                <w:sz w:val="20"/>
                <w:szCs w:val="20"/>
                <w:u w:val="single"/>
              </w:rPr>
              <w:t>per Response</w:t>
            </w:r>
          </w:p>
        </w:tc>
        <w:tc>
          <w:tcPr>
            <w:tcW w:w="81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Total Burden Hours</w:t>
            </w:r>
          </w:p>
        </w:tc>
        <w:tc>
          <w:tcPr>
            <w:tcW w:w="90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Salary Cost per Hour</w:t>
            </w:r>
          </w:p>
        </w:tc>
        <w:tc>
          <w:tcPr>
            <w:tcW w:w="117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Total Salary Cost</w:t>
            </w:r>
          </w:p>
        </w:tc>
        <w:tc>
          <w:tcPr>
            <w:tcW w:w="810" w:type="dxa"/>
            <w:tcBorders>
              <w:top w:val="single" w:color="000000" w:sz="4" w:space="0"/>
              <w:left w:val="single" w:color="000000" w:sz="4" w:space="0"/>
              <w:bottom w:val="single" w:color="000000" w:sz="4" w:space="0"/>
              <w:right w:val="single" w:color="000000" w:sz="4" w:space="0"/>
            </w:tcBorders>
            <w:vAlign w:val="bottom"/>
          </w:tcPr>
          <w:p w:rsidRPr="00F8707C" w:rsidR="004D1D5A" w:rsidP="004D1D5A" w:rsidRDefault="004D1D5A">
            <w:pPr>
              <w:jc w:val="center"/>
              <w:rPr>
                <w:bCs/>
                <w:color w:val="000000"/>
                <w:sz w:val="20"/>
                <w:szCs w:val="20"/>
                <w:u w:val="single"/>
              </w:rPr>
            </w:pPr>
            <w:r w:rsidRPr="00F8707C">
              <w:rPr>
                <w:bCs/>
                <w:color w:val="000000"/>
                <w:sz w:val="20"/>
                <w:szCs w:val="20"/>
                <w:u w:val="single"/>
              </w:rPr>
              <w:t>Total Burden Cost</w:t>
            </w:r>
          </w:p>
        </w:tc>
      </w:tr>
      <w:tr w:rsidRPr="00486D07" w:rsidR="006D69AB" w:rsidTr="00745373">
        <w:trPr>
          <w:trHeight w:val="470"/>
          <w:jc w:val="center"/>
        </w:trPr>
        <w:tc>
          <w:tcPr>
            <w:tcW w:w="188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06245" w:rsidR="004D1D5A" w:rsidP="00745373" w:rsidRDefault="004D1D5A">
            <w:pPr>
              <w:rPr>
                <w:color w:val="000000"/>
                <w:sz w:val="20"/>
                <w:szCs w:val="20"/>
              </w:rPr>
            </w:pPr>
            <w:r w:rsidRPr="00406245">
              <w:rPr>
                <w:color w:val="000000"/>
                <w:sz w:val="20"/>
                <w:szCs w:val="20"/>
              </w:rPr>
              <w:t>Manufacturers Data Report (ASME) for Portable Tanks</w:t>
            </w:r>
          </w:p>
        </w:tc>
        <w:tc>
          <w:tcPr>
            <w:tcW w:w="1350" w:type="dxa"/>
            <w:tcBorders>
              <w:top w:val="single" w:color="auto" w:sz="4" w:space="0"/>
              <w:left w:val="nil"/>
              <w:bottom w:val="single" w:color="auto" w:sz="4" w:space="0"/>
              <w:right w:val="single" w:color="auto" w:sz="4" w:space="0"/>
            </w:tcBorders>
            <w:shd w:val="clear" w:color="000000" w:fill="FFFFFF"/>
            <w:vAlign w:val="bottom"/>
            <w:hideMark/>
          </w:tcPr>
          <w:p w:rsidRPr="002E670C" w:rsidR="004D1D5A" w:rsidRDefault="004D1D5A">
            <w:pPr>
              <w:jc w:val="center"/>
              <w:rPr>
                <w:color w:val="000000"/>
                <w:sz w:val="20"/>
                <w:szCs w:val="20"/>
              </w:rPr>
            </w:pPr>
            <w:r w:rsidRPr="00406245">
              <w:rPr>
                <w:color w:val="000000"/>
                <w:sz w:val="20"/>
                <w:szCs w:val="20"/>
              </w:rPr>
              <w:t>§ 178.255-15</w:t>
            </w:r>
          </w:p>
        </w:tc>
        <w:tc>
          <w:tcPr>
            <w:tcW w:w="1260" w:type="dxa"/>
            <w:tcBorders>
              <w:top w:val="single" w:color="auto" w:sz="4" w:space="0"/>
              <w:left w:val="nil"/>
              <w:bottom w:val="single" w:color="auto" w:sz="4" w:space="0"/>
              <w:right w:val="single" w:color="auto" w:sz="4" w:space="0"/>
            </w:tcBorders>
            <w:shd w:val="clear" w:color="000000" w:fill="FFFFFF"/>
            <w:noWrap/>
            <w:vAlign w:val="bottom"/>
            <w:hideMark/>
          </w:tcPr>
          <w:p w:rsidRPr="00406245" w:rsidR="004D1D5A" w:rsidP="00745373" w:rsidRDefault="004D1D5A">
            <w:pPr>
              <w:jc w:val="right"/>
              <w:rPr>
                <w:color w:val="000000"/>
                <w:sz w:val="20"/>
                <w:szCs w:val="20"/>
              </w:rPr>
            </w:pPr>
            <w:r w:rsidRPr="00406245">
              <w:rPr>
                <w:color w:val="000000"/>
                <w:sz w:val="20"/>
                <w:szCs w:val="20"/>
              </w:rPr>
              <w:t>50</w:t>
            </w:r>
          </w:p>
        </w:tc>
        <w:tc>
          <w:tcPr>
            <w:tcW w:w="1170" w:type="dxa"/>
            <w:tcBorders>
              <w:top w:val="single" w:color="auto" w:sz="4" w:space="0"/>
              <w:left w:val="nil"/>
              <w:bottom w:val="single" w:color="auto" w:sz="4" w:space="0"/>
              <w:right w:val="single" w:color="auto" w:sz="4" w:space="0"/>
            </w:tcBorders>
            <w:shd w:val="clear" w:color="000000" w:fill="FFFFFF"/>
            <w:noWrap/>
            <w:vAlign w:val="bottom"/>
            <w:hideMark/>
          </w:tcPr>
          <w:p w:rsidRPr="00406245" w:rsidR="004D1D5A" w:rsidP="00745373" w:rsidRDefault="004D1D5A">
            <w:pPr>
              <w:jc w:val="right"/>
              <w:rPr>
                <w:color w:val="000000"/>
                <w:sz w:val="20"/>
                <w:szCs w:val="20"/>
              </w:rPr>
            </w:pPr>
            <w:r w:rsidRPr="00406245">
              <w:rPr>
                <w:color w:val="000000"/>
                <w:sz w:val="20"/>
                <w:szCs w:val="20"/>
              </w:rPr>
              <w:t>1</w:t>
            </w:r>
            <w:r w:rsidR="00A95233">
              <w:rPr>
                <w:color w:val="000000"/>
                <w:sz w:val="20"/>
                <w:szCs w:val="20"/>
              </w:rPr>
              <w:t>,</w:t>
            </w:r>
            <w:r w:rsidRPr="00406245">
              <w:rPr>
                <w:color w:val="000000"/>
                <w:sz w:val="20"/>
                <w:szCs w:val="20"/>
              </w:rPr>
              <w:t>000</w:t>
            </w:r>
          </w:p>
        </w:tc>
        <w:tc>
          <w:tcPr>
            <w:tcW w:w="1080" w:type="dxa"/>
            <w:tcBorders>
              <w:top w:val="single" w:color="auto" w:sz="4" w:space="0"/>
              <w:left w:val="nil"/>
              <w:bottom w:val="single" w:color="auto" w:sz="4" w:space="0"/>
              <w:right w:val="single" w:color="auto" w:sz="4" w:space="0"/>
            </w:tcBorders>
            <w:shd w:val="clear" w:color="000000" w:fill="FFFFFF"/>
            <w:noWrap/>
            <w:vAlign w:val="bottom"/>
            <w:hideMark/>
          </w:tcPr>
          <w:p w:rsidRPr="00406245" w:rsidR="004D1D5A" w:rsidP="00745373" w:rsidRDefault="004D1D5A">
            <w:pPr>
              <w:jc w:val="right"/>
              <w:rPr>
                <w:color w:val="000000"/>
                <w:sz w:val="20"/>
                <w:szCs w:val="20"/>
              </w:rPr>
            </w:pPr>
            <w:r w:rsidRPr="00406245">
              <w:rPr>
                <w:color w:val="000000"/>
                <w:sz w:val="20"/>
                <w:szCs w:val="20"/>
              </w:rPr>
              <w:t>50</w:t>
            </w:r>
            <w:r w:rsidR="00A95233">
              <w:rPr>
                <w:color w:val="000000"/>
                <w:sz w:val="20"/>
                <w:szCs w:val="20"/>
              </w:rPr>
              <w:t>,</w:t>
            </w:r>
            <w:r w:rsidRPr="00406245">
              <w:rPr>
                <w:color w:val="000000"/>
                <w:sz w:val="20"/>
                <w:szCs w:val="20"/>
              </w:rPr>
              <w:t>000</w:t>
            </w:r>
          </w:p>
        </w:tc>
        <w:tc>
          <w:tcPr>
            <w:tcW w:w="990" w:type="dxa"/>
            <w:tcBorders>
              <w:top w:val="single" w:color="auto" w:sz="4" w:space="0"/>
              <w:left w:val="nil"/>
              <w:bottom w:val="single" w:color="auto" w:sz="4" w:space="0"/>
              <w:right w:val="single" w:color="auto" w:sz="4" w:space="0"/>
            </w:tcBorders>
            <w:shd w:val="clear" w:color="000000" w:fill="FFFFFF"/>
            <w:noWrap/>
            <w:vAlign w:val="bottom"/>
            <w:hideMark/>
          </w:tcPr>
          <w:p w:rsidRPr="00406245" w:rsidR="004D1D5A" w:rsidP="00745373" w:rsidRDefault="002E670C">
            <w:pPr>
              <w:jc w:val="right"/>
              <w:rPr>
                <w:color w:val="000000"/>
                <w:sz w:val="20"/>
                <w:szCs w:val="20"/>
              </w:rPr>
            </w:pPr>
            <w:r>
              <w:rPr>
                <w:color w:val="000000"/>
                <w:sz w:val="20"/>
                <w:szCs w:val="20"/>
              </w:rPr>
              <w:t>15</w:t>
            </w:r>
          </w:p>
        </w:tc>
        <w:tc>
          <w:tcPr>
            <w:tcW w:w="810" w:type="dxa"/>
            <w:tcBorders>
              <w:top w:val="single" w:color="auto" w:sz="4" w:space="0"/>
              <w:left w:val="nil"/>
              <w:bottom w:val="single" w:color="auto" w:sz="4" w:space="0"/>
              <w:right w:val="single" w:color="auto" w:sz="4" w:space="0"/>
            </w:tcBorders>
            <w:shd w:val="clear" w:color="000000" w:fill="FFFFFF"/>
            <w:noWrap/>
            <w:vAlign w:val="bottom"/>
            <w:hideMark/>
          </w:tcPr>
          <w:p w:rsidRPr="00406245" w:rsidR="004D1D5A" w:rsidP="00745373" w:rsidRDefault="004D1D5A">
            <w:pPr>
              <w:jc w:val="right"/>
              <w:rPr>
                <w:color w:val="000000"/>
                <w:sz w:val="20"/>
                <w:szCs w:val="20"/>
              </w:rPr>
            </w:pPr>
            <w:r w:rsidRPr="00406245">
              <w:rPr>
                <w:color w:val="000000"/>
                <w:sz w:val="20"/>
                <w:szCs w:val="20"/>
              </w:rPr>
              <w:t>12</w:t>
            </w:r>
            <w:r w:rsidR="00A95233">
              <w:rPr>
                <w:color w:val="000000"/>
                <w:sz w:val="20"/>
                <w:szCs w:val="20"/>
              </w:rPr>
              <w:t>,</w:t>
            </w:r>
            <w:r w:rsidRPr="00406245">
              <w:rPr>
                <w:color w:val="000000"/>
                <w:sz w:val="20"/>
                <w:szCs w:val="20"/>
              </w:rPr>
              <w:t>500</w:t>
            </w:r>
          </w:p>
        </w:tc>
        <w:tc>
          <w:tcPr>
            <w:tcW w:w="900" w:type="dxa"/>
            <w:tcBorders>
              <w:top w:val="single" w:color="auto" w:sz="4" w:space="0"/>
              <w:left w:val="nil"/>
              <w:bottom w:val="single" w:color="auto" w:sz="4" w:space="0"/>
              <w:right w:val="single" w:color="auto" w:sz="4" w:space="0"/>
            </w:tcBorders>
            <w:shd w:val="clear" w:color="000000" w:fill="FFFFFF"/>
            <w:noWrap/>
            <w:vAlign w:val="bottom"/>
            <w:hideMark/>
          </w:tcPr>
          <w:p w:rsidRPr="00406245" w:rsidR="004D1D5A" w:rsidP="00745373" w:rsidRDefault="004D1D5A">
            <w:pPr>
              <w:jc w:val="right"/>
              <w:rPr>
                <w:color w:val="000000"/>
                <w:sz w:val="20"/>
                <w:szCs w:val="20"/>
              </w:rPr>
            </w:pPr>
            <w:r w:rsidRPr="00406245">
              <w:rPr>
                <w:color w:val="000000"/>
                <w:sz w:val="20"/>
                <w:szCs w:val="20"/>
              </w:rPr>
              <w:t>$</w:t>
            </w:r>
            <w:r w:rsidR="006D69AB">
              <w:rPr>
                <w:color w:val="000000"/>
                <w:sz w:val="20"/>
                <w:szCs w:val="20"/>
              </w:rPr>
              <w:t>80.57</w:t>
            </w:r>
          </w:p>
        </w:tc>
        <w:tc>
          <w:tcPr>
            <w:tcW w:w="1170" w:type="dxa"/>
            <w:tcBorders>
              <w:top w:val="single" w:color="auto" w:sz="4" w:space="0"/>
              <w:left w:val="nil"/>
              <w:bottom w:val="single" w:color="auto" w:sz="4" w:space="0"/>
              <w:right w:val="single" w:color="auto" w:sz="4" w:space="0"/>
            </w:tcBorders>
            <w:shd w:val="clear" w:color="000000" w:fill="FFFFFF"/>
            <w:noWrap/>
            <w:vAlign w:val="bottom"/>
            <w:hideMark/>
          </w:tcPr>
          <w:p w:rsidRPr="00406245" w:rsidR="004D1D5A" w:rsidP="00745373" w:rsidRDefault="004D1D5A">
            <w:pPr>
              <w:jc w:val="right"/>
              <w:rPr>
                <w:color w:val="000000"/>
                <w:sz w:val="20"/>
                <w:szCs w:val="20"/>
              </w:rPr>
            </w:pPr>
            <w:r w:rsidRPr="00406245">
              <w:rPr>
                <w:color w:val="000000"/>
                <w:sz w:val="20"/>
                <w:szCs w:val="20"/>
              </w:rPr>
              <w:t>$</w:t>
            </w:r>
            <w:r w:rsidR="006D69AB">
              <w:rPr>
                <w:color w:val="000000"/>
                <w:sz w:val="20"/>
                <w:szCs w:val="20"/>
              </w:rPr>
              <w:t>1,007,138</w:t>
            </w:r>
            <w:r w:rsidRPr="00406245">
              <w:rPr>
                <w:color w:val="000000"/>
                <w:sz w:val="20"/>
                <w:szCs w:val="20"/>
              </w:rPr>
              <w:t xml:space="preserve"> </w:t>
            </w:r>
          </w:p>
        </w:tc>
        <w:tc>
          <w:tcPr>
            <w:tcW w:w="810" w:type="dxa"/>
            <w:tcBorders>
              <w:top w:val="single" w:color="auto" w:sz="4" w:space="0"/>
              <w:left w:val="nil"/>
              <w:bottom w:val="single" w:color="auto" w:sz="4" w:space="0"/>
              <w:right w:val="single" w:color="auto" w:sz="4" w:space="0"/>
            </w:tcBorders>
            <w:shd w:val="clear" w:color="000000" w:fill="FFFFFF"/>
            <w:vAlign w:val="bottom"/>
          </w:tcPr>
          <w:p w:rsidRPr="00F8707C" w:rsidR="004D1D5A" w:rsidP="00745373" w:rsidRDefault="004D1D5A">
            <w:pPr>
              <w:jc w:val="right"/>
              <w:rPr>
                <w:color w:val="000000"/>
                <w:sz w:val="20"/>
                <w:szCs w:val="20"/>
              </w:rPr>
            </w:pPr>
            <w:r w:rsidRPr="00F8707C">
              <w:rPr>
                <w:color w:val="000000"/>
                <w:sz w:val="20"/>
                <w:szCs w:val="20"/>
              </w:rPr>
              <w:t>$0</w:t>
            </w:r>
          </w:p>
        </w:tc>
      </w:tr>
    </w:tbl>
    <w:p w:rsidR="00406245" w:rsidRDefault="00406245"/>
    <w:p w:rsidRPr="004773A8" w:rsidR="004773A8" w:rsidRDefault="004773A8">
      <w:pPr>
        <w:rPr>
          <w:u w:val="single"/>
        </w:rPr>
      </w:pPr>
      <w:r w:rsidRPr="004773A8">
        <w:rPr>
          <w:u w:val="single"/>
        </w:rPr>
        <w:t>Section 178.273 - Approval Applications for Specification UN portable tank Design.</w:t>
      </w:r>
    </w:p>
    <w:p w:rsidR="004773A8" w:rsidRDefault="004773A8"/>
    <w:p w:rsidR="00FB36CF" w:rsidRDefault="004773A8">
      <w:r w:rsidRPr="004773A8">
        <w:t xml:space="preserve">Based on historical data, it is estimated that </w:t>
      </w:r>
      <w:r w:rsidR="00780858">
        <w:t>494</w:t>
      </w:r>
      <w:r w:rsidRPr="004773A8">
        <w:t xml:space="preserve"> </w:t>
      </w:r>
      <w:r w:rsidR="00780858">
        <w:t>approval applications</w:t>
      </w:r>
      <w:r w:rsidRPr="004773A8">
        <w:t xml:space="preserve"> are submitted </w:t>
      </w:r>
      <w:r w:rsidR="00780858">
        <w:t>for UN portable tank design</w:t>
      </w:r>
      <w:r w:rsidR="006D69AB">
        <w:t xml:space="preserve"> each year</w:t>
      </w:r>
      <w:r w:rsidRPr="004773A8">
        <w:t xml:space="preserve">. PHMSA estimates that each application will take </w:t>
      </w:r>
      <w:r w:rsidR="00780858">
        <w:t>3</w:t>
      </w:r>
      <w:r w:rsidRPr="004773A8">
        <w:t xml:space="preserve"> </w:t>
      </w:r>
      <w:r w:rsidR="00780858">
        <w:t>hours</w:t>
      </w:r>
      <w:r w:rsidRPr="004773A8">
        <w:t xml:space="preserve"> for a total of </w:t>
      </w:r>
      <w:r w:rsidR="00780858">
        <w:t>1</w:t>
      </w:r>
      <w:r w:rsidR="006D69AB">
        <w:t>,</w:t>
      </w:r>
      <w:r w:rsidR="00780858">
        <w:t>482</w:t>
      </w:r>
      <w:r w:rsidRPr="004773A8">
        <w:t xml:space="preserve"> burden hours (</w:t>
      </w:r>
      <w:r w:rsidR="00780858">
        <w:t>494</w:t>
      </w:r>
      <w:r w:rsidRPr="004773A8">
        <w:t xml:space="preserve"> responses x </w:t>
      </w:r>
      <w:r w:rsidR="00780858">
        <w:t>3 hours</w:t>
      </w:r>
      <w:r w:rsidRPr="004773A8">
        <w:t xml:space="preserve"> per response).  Each </w:t>
      </w:r>
      <w:r w:rsidR="006D69AB">
        <w:t xml:space="preserve">person filing an </w:t>
      </w:r>
      <w:r w:rsidR="006D69AB">
        <w:lastRenderedPageBreak/>
        <w:t>application</w:t>
      </w:r>
      <w:r w:rsidRPr="004773A8" w:rsidR="006D69AB">
        <w:t xml:space="preserve"> </w:t>
      </w:r>
      <w:r w:rsidRPr="004773A8">
        <w:t xml:space="preserve">is expected to </w:t>
      </w:r>
      <w:r w:rsidR="006D69AB">
        <w:t>make</w:t>
      </w:r>
      <w:r w:rsidRPr="004773A8" w:rsidR="006D69AB">
        <w:t xml:space="preserve"> </w:t>
      </w:r>
      <w:r w:rsidRPr="004773A8">
        <w:t>$</w:t>
      </w:r>
      <w:r w:rsidR="006D69AB">
        <w:t>80.57</w:t>
      </w:r>
      <w:r w:rsidRPr="000F4A4B" w:rsidR="000F4A4B">
        <w:t xml:space="preserve"> </w:t>
      </w:r>
      <w:r w:rsidRPr="004773A8">
        <w:t>per hour</w:t>
      </w:r>
      <w:r w:rsidR="006D69AB">
        <w:rPr>
          <w:rStyle w:val="FootnoteReference"/>
        </w:rPr>
        <w:footnoteReference w:id="7"/>
      </w:r>
      <w:r w:rsidRPr="004773A8">
        <w:t>, for a total salary cost of $</w:t>
      </w:r>
      <w:r w:rsidR="000F4A4B">
        <w:t>1</w:t>
      </w:r>
      <w:r w:rsidR="006D69AB">
        <w:t>19,406</w:t>
      </w:r>
      <w:r w:rsidR="00780858">
        <w:t xml:space="preserve"> ($</w:t>
      </w:r>
      <w:r w:rsidR="006D69AB">
        <w:t>80.57</w:t>
      </w:r>
      <w:r w:rsidR="00780858">
        <w:t xml:space="preserve"> x 1,482</w:t>
      </w:r>
      <w:r w:rsidRPr="004773A8">
        <w:t xml:space="preserve"> burden hours).  There are no out of pocket cost associated with this information collection.</w:t>
      </w:r>
    </w:p>
    <w:p w:rsidR="004773A8" w:rsidRDefault="004773A8"/>
    <w:tbl>
      <w:tblPr>
        <w:tblW w:w="6206" w:type="pct"/>
        <w:jc w:val="center"/>
        <w:tblLayout w:type="fixed"/>
        <w:tblCellMar>
          <w:top w:w="15" w:type="dxa"/>
          <w:bottom w:w="15" w:type="dxa"/>
        </w:tblCellMar>
        <w:tblLook w:val="04A0" w:firstRow="1" w:lastRow="0" w:firstColumn="1" w:lastColumn="0" w:noHBand="0" w:noVBand="1"/>
      </w:tblPr>
      <w:tblGrid>
        <w:gridCol w:w="2334"/>
        <w:gridCol w:w="1263"/>
        <w:gridCol w:w="1239"/>
        <w:gridCol w:w="1163"/>
        <w:gridCol w:w="1063"/>
        <w:gridCol w:w="1033"/>
        <w:gridCol w:w="810"/>
        <w:gridCol w:w="901"/>
        <w:gridCol w:w="989"/>
        <w:gridCol w:w="810"/>
      </w:tblGrid>
      <w:tr w:rsidRPr="00486D07" w:rsidR="00A95233" w:rsidTr="00745373">
        <w:trPr>
          <w:trHeight w:val="630"/>
          <w:jc w:val="center"/>
        </w:trPr>
        <w:tc>
          <w:tcPr>
            <w:tcW w:w="1006" w:type="pct"/>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Information Collection Request</w:t>
            </w:r>
          </w:p>
        </w:tc>
        <w:tc>
          <w:tcPr>
            <w:tcW w:w="544" w:type="pct"/>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color w:val="000000"/>
                <w:sz w:val="20"/>
                <w:szCs w:val="20"/>
                <w:u w:val="single"/>
              </w:rPr>
              <w:t xml:space="preserve">Regulation  </w:t>
            </w:r>
          </w:p>
        </w:tc>
        <w:tc>
          <w:tcPr>
            <w:tcW w:w="534" w:type="pct"/>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Number of Respondents</w:t>
            </w:r>
          </w:p>
        </w:tc>
        <w:tc>
          <w:tcPr>
            <w:tcW w:w="501" w:type="pct"/>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Response per Respondent</w:t>
            </w:r>
          </w:p>
        </w:tc>
        <w:tc>
          <w:tcPr>
            <w:tcW w:w="458" w:type="pct"/>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Number of Responses</w:t>
            </w:r>
          </w:p>
        </w:tc>
        <w:tc>
          <w:tcPr>
            <w:tcW w:w="445" w:type="pct"/>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780858">
            <w:pPr>
              <w:jc w:val="center"/>
              <w:rPr>
                <w:bCs/>
                <w:color w:val="000000"/>
                <w:sz w:val="20"/>
                <w:szCs w:val="20"/>
                <w:u w:val="single"/>
              </w:rPr>
            </w:pPr>
            <w:r>
              <w:rPr>
                <w:bCs/>
                <w:color w:val="000000"/>
                <w:sz w:val="20"/>
                <w:szCs w:val="20"/>
                <w:u w:val="single"/>
              </w:rPr>
              <w:t>Hours</w:t>
            </w:r>
            <w:r w:rsidRPr="00950F57" w:rsidR="004D1D5A">
              <w:rPr>
                <w:bCs/>
                <w:color w:val="000000"/>
                <w:sz w:val="20"/>
                <w:szCs w:val="20"/>
                <w:u w:val="single"/>
              </w:rPr>
              <w:t xml:space="preserve"> per Response</w:t>
            </w:r>
          </w:p>
        </w:tc>
        <w:tc>
          <w:tcPr>
            <w:tcW w:w="349" w:type="pct"/>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Total Burden Hours</w:t>
            </w:r>
          </w:p>
        </w:tc>
        <w:tc>
          <w:tcPr>
            <w:tcW w:w="388" w:type="pct"/>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Salary Cost per Hour</w:t>
            </w:r>
          </w:p>
        </w:tc>
        <w:tc>
          <w:tcPr>
            <w:tcW w:w="426" w:type="pct"/>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Total Salary Cost</w:t>
            </w:r>
          </w:p>
        </w:tc>
        <w:tc>
          <w:tcPr>
            <w:tcW w:w="349" w:type="pct"/>
            <w:tcBorders>
              <w:top w:val="single" w:color="000000" w:sz="4" w:space="0"/>
              <w:left w:val="single" w:color="000000" w:sz="4" w:space="0"/>
              <w:bottom w:val="single" w:color="000000" w:sz="4" w:space="0"/>
              <w:right w:val="single" w:color="000000" w:sz="4" w:space="0"/>
            </w:tcBorders>
            <w:vAlign w:val="bottom"/>
          </w:tcPr>
          <w:p w:rsidRPr="00F8707C" w:rsidR="004D1D5A" w:rsidP="004D1D5A" w:rsidRDefault="004D1D5A">
            <w:pPr>
              <w:jc w:val="center"/>
              <w:rPr>
                <w:bCs/>
                <w:color w:val="000000"/>
                <w:sz w:val="20"/>
                <w:szCs w:val="20"/>
                <w:u w:val="single"/>
              </w:rPr>
            </w:pPr>
            <w:r w:rsidRPr="00F8707C">
              <w:rPr>
                <w:bCs/>
                <w:color w:val="000000"/>
                <w:sz w:val="20"/>
                <w:szCs w:val="20"/>
                <w:u w:val="single"/>
              </w:rPr>
              <w:t>Total Burden Cost</w:t>
            </w:r>
          </w:p>
        </w:tc>
      </w:tr>
      <w:tr w:rsidRPr="00486D07" w:rsidR="00A95233" w:rsidTr="00745373">
        <w:trPr>
          <w:trHeight w:val="164"/>
          <w:jc w:val="center"/>
        </w:trPr>
        <w:tc>
          <w:tcPr>
            <w:tcW w:w="1006"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FB36CF" w:rsidR="004D1D5A" w:rsidP="00745373" w:rsidRDefault="004D1D5A">
            <w:pPr>
              <w:rPr>
                <w:color w:val="000000"/>
                <w:sz w:val="20"/>
                <w:szCs w:val="20"/>
              </w:rPr>
            </w:pPr>
            <w:r w:rsidRPr="00FB36CF">
              <w:rPr>
                <w:color w:val="000000"/>
                <w:sz w:val="20"/>
                <w:szCs w:val="20"/>
              </w:rPr>
              <w:t>Approval Applications for Specification UN portable tank Design.</w:t>
            </w:r>
          </w:p>
        </w:tc>
        <w:tc>
          <w:tcPr>
            <w:tcW w:w="544" w:type="pct"/>
            <w:tcBorders>
              <w:top w:val="single" w:color="auto" w:sz="4" w:space="0"/>
              <w:left w:val="nil"/>
              <w:bottom w:val="single" w:color="auto" w:sz="4" w:space="0"/>
              <w:right w:val="single" w:color="auto" w:sz="4" w:space="0"/>
            </w:tcBorders>
            <w:shd w:val="clear" w:color="000000" w:fill="FFFFFF"/>
            <w:vAlign w:val="bottom"/>
            <w:hideMark/>
          </w:tcPr>
          <w:p w:rsidRPr="00FB36CF" w:rsidR="004D1D5A" w:rsidRDefault="004D1D5A">
            <w:pPr>
              <w:jc w:val="center"/>
              <w:rPr>
                <w:color w:val="000000"/>
                <w:sz w:val="20"/>
                <w:szCs w:val="20"/>
              </w:rPr>
            </w:pPr>
            <w:r w:rsidRPr="00FB36CF">
              <w:rPr>
                <w:color w:val="000000"/>
                <w:sz w:val="20"/>
                <w:szCs w:val="20"/>
              </w:rPr>
              <w:t>§ 178.273</w:t>
            </w:r>
          </w:p>
        </w:tc>
        <w:tc>
          <w:tcPr>
            <w:tcW w:w="534" w:type="pct"/>
            <w:tcBorders>
              <w:top w:val="single" w:color="auto" w:sz="4" w:space="0"/>
              <w:left w:val="nil"/>
              <w:bottom w:val="single" w:color="auto" w:sz="4" w:space="0"/>
              <w:right w:val="single" w:color="auto" w:sz="4" w:space="0"/>
            </w:tcBorders>
            <w:shd w:val="clear" w:color="000000" w:fill="FFFFFF"/>
            <w:noWrap/>
            <w:vAlign w:val="bottom"/>
            <w:hideMark/>
          </w:tcPr>
          <w:p w:rsidRPr="00FB36CF" w:rsidR="004D1D5A" w:rsidP="00745373" w:rsidRDefault="004D1D5A">
            <w:pPr>
              <w:jc w:val="right"/>
              <w:rPr>
                <w:color w:val="000000"/>
                <w:sz w:val="20"/>
                <w:szCs w:val="20"/>
              </w:rPr>
            </w:pPr>
            <w:r w:rsidRPr="00FB36CF">
              <w:rPr>
                <w:color w:val="000000"/>
                <w:sz w:val="20"/>
                <w:szCs w:val="20"/>
              </w:rPr>
              <w:t>13</w:t>
            </w:r>
          </w:p>
        </w:tc>
        <w:tc>
          <w:tcPr>
            <w:tcW w:w="501" w:type="pct"/>
            <w:tcBorders>
              <w:top w:val="single" w:color="auto" w:sz="4" w:space="0"/>
              <w:left w:val="nil"/>
              <w:bottom w:val="single" w:color="auto" w:sz="4" w:space="0"/>
              <w:right w:val="single" w:color="auto" w:sz="4" w:space="0"/>
            </w:tcBorders>
            <w:shd w:val="clear" w:color="000000" w:fill="FFFFFF"/>
            <w:noWrap/>
            <w:vAlign w:val="bottom"/>
            <w:hideMark/>
          </w:tcPr>
          <w:p w:rsidRPr="00FB36CF" w:rsidR="004D1D5A" w:rsidP="00745373" w:rsidRDefault="004D1D5A">
            <w:pPr>
              <w:jc w:val="right"/>
              <w:rPr>
                <w:color w:val="000000"/>
                <w:sz w:val="20"/>
                <w:szCs w:val="20"/>
              </w:rPr>
            </w:pPr>
            <w:r w:rsidRPr="00FB36CF">
              <w:rPr>
                <w:color w:val="000000"/>
                <w:sz w:val="20"/>
                <w:szCs w:val="20"/>
              </w:rPr>
              <w:t>38</w:t>
            </w:r>
          </w:p>
        </w:tc>
        <w:tc>
          <w:tcPr>
            <w:tcW w:w="458" w:type="pct"/>
            <w:tcBorders>
              <w:top w:val="single" w:color="auto" w:sz="4" w:space="0"/>
              <w:left w:val="nil"/>
              <w:bottom w:val="single" w:color="auto" w:sz="4" w:space="0"/>
              <w:right w:val="single" w:color="auto" w:sz="4" w:space="0"/>
            </w:tcBorders>
            <w:shd w:val="clear" w:color="000000" w:fill="FFFFFF"/>
            <w:noWrap/>
            <w:vAlign w:val="bottom"/>
            <w:hideMark/>
          </w:tcPr>
          <w:p w:rsidRPr="00FB36CF" w:rsidR="004D1D5A" w:rsidP="00745373" w:rsidRDefault="004D1D5A">
            <w:pPr>
              <w:jc w:val="right"/>
              <w:rPr>
                <w:color w:val="000000"/>
                <w:sz w:val="20"/>
                <w:szCs w:val="20"/>
              </w:rPr>
            </w:pPr>
            <w:r w:rsidRPr="00FB36CF">
              <w:rPr>
                <w:color w:val="000000"/>
                <w:sz w:val="20"/>
                <w:szCs w:val="20"/>
              </w:rPr>
              <w:t>494</w:t>
            </w:r>
          </w:p>
        </w:tc>
        <w:tc>
          <w:tcPr>
            <w:tcW w:w="445" w:type="pct"/>
            <w:tcBorders>
              <w:top w:val="single" w:color="auto" w:sz="4" w:space="0"/>
              <w:left w:val="nil"/>
              <w:bottom w:val="single" w:color="auto" w:sz="4" w:space="0"/>
              <w:right w:val="single" w:color="auto" w:sz="4" w:space="0"/>
            </w:tcBorders>
            <w:shd w:val="clear" w:color="000000" w:fill="FFFFFF"/>
            <w:noWrap/>
            <w:vAlign w:val="bottom"/>
            <w:hideMark/>
          </w:tcPr>
          <w:p w:rsidRPr="00FB36CF" w:rsidR="004D1D5A" w:rsidP="00745373" w:rsidRDefault="004D1D5A">
            <w:pPr>
              <w:jc w:val="right"/>
              <w:rPr>
                <w:color w:val="000000"/>
                <w:sz w:val="20"/>
                <w:szCs w:val="20"/>
              </w:rPr>
            </w:pPr>
            <w:r w:rsidRPr="00FB36CF">
              <w:rPr>
                <w:color w:val="000000"/>
                <w:sz w:val="20"/>
                <w:szCs w:val="20"/>
              </w:rPr>
              <w:t>3</w:t>
            </w:r>
          </w:p>
        </w:tc>
        <w:tc>
          <w:tcPr>
            <w:tcW w:w="349" w:type="pct"/>
            <w:tcBorders>
              <w:top w:val="single" w:color="auto" w:sz="4" w:space="0"/>
              <w:left w:val="nil"/>
              <w:bottom w:val="single" w:color="auto" w:sz="4" w:space="0"/>
              <w:right w:val="single" w:color="auto" w:sz="4" w:space="0"/>
            </w:tcBorders>
            <w:shd w:val="clear" w:color="000000" w:fill="FFFFFF"/>
            <w:noWrap/>
            <w:vAlign w:val="bottom"/>
            <w:hideMark/>
          </w:tcPr>
          <w:p w:rsidRPr="00FB36CF" w:rsidR="004D1D5A" w:rsidP="00745373" w:rsidRDefault="004D1D5A">
            <w:pPr>
              <w:jc w:val="right"/>
              <w:rPr>
                <w:color w:val="000000"/>
                <w:sz w:val="20"/>
                <w:szCs w:val="20"/>
              </w:rPr>
            </w:pPr>
            <w:r w:rsidRPr="00FB36CF">
              <w:rPr>
                <w:color w:val="000000"/>
                <w:sz w:val="20"/>
                <w:szCs w:val="20"/>
              </w:rPr>
              <w:t>1</w:t>
            </w:r>
            <w:r w:rsidR="00A95233">
              <w:rPr>
                <w:color w:val="000000"/>
                <w:sz w:val="20"/>
                <w:szCs w:val="20"/>
              </w:rPr>
              <w:t>,</w:t>
            </w:r>
            <w:r w:rsidRPr="00FB36CF">
              <w:rPr>
                <w:color w:val="000000"/>
                <w:sz w:val="20"/>
                <w:szCs w:val="20"/>
              </w:rPr>
              <w:t>482</w:t>
            </w:r>
          </w:p>
        </w:tc>
        <w:tc>
          <w:tcPr>
            <w:tcW w:w="388" w:type="pct"/>
            <w:tcBorders>
              <w:top w:val="single" w:color="auto" w:sz="4" w:space="0"/>
              <w:left w:val="nil"/>
              <w:bottom w:val="single" w:color="auto" w:sz="4" w:space="0"/>
              <w:right w:val="single" w:color="auto" w:sz="4" w:space="0"/>
            </w:tcBorders>
            <w:shd w:val="clear" w:color="000000" w:fill="FFFFFF"/>
            <w:noWrap/>
            <w:vAlign w:val="bottom"/>
            <w:hideMark/>
          </w:tcPr>
          <w:p w:rsidRPr="00FB36CF" w:rsidR="004D1D5A" w:rsidP="00745373" w:rsidRDefault="006D69AB">
            <w:pPr>
              <w:jc w:val="right"/>
              <w:rPr>
                <w:color w:val="000000"/>
                <w:sz w:val="20"/>
                <w:szCs w:val="20"/>
              </w:rPr>
            </w:pPr>
            <w:r>
              <w:rPr>
                <w:color w:val="000000"/>
                <w:sz w:val="20"/>
                <w:szCs w:val="20"/>
              </w:rPr>
              <w:t>$80.57</w:t>
            </w:r>
          </w:p>
        </w:tc>
        <w:tc>
          <w:tcPr>
            <w:tcW w:w="426" w:type="pct"/>
            <w:tcBorders>
              <w:top w:val="single" w:color="auto" w:sz="4" w:space="0"/>
              <w:left w:val="nil"/>
              <w:bottom w:val="single" w:color="auto" w:sz="4" w:space="0"/>
              <w:right w:val="single" w:color="auto" w:sz="4" w:space="0"/>
            </w:tcBorders>
            <w:shd w:val="clear" w:color="000000" w:fill="FFFFFF"/>
            <w:noWrap/>
            <w:vAlign w:val="bottom"/>
            <w:hideMark/>
          </w:tcPr>
          <w:p w:rsidRPr="00FB36CF" w:rsidR="004D1D5A" w:rsidP="00745373" w:rsidRDefault="004D1D5A">
            <w:pPr>
              <w:jc w:val="right"/>
              <w:rPr>
                <w:color w:val="000000"/>
                <w:sz w:val="20"/>
                <w:szCs w:val="20"/>
              </w:rPr>
            </w:pPr>
            <w:r w:rsidRPr="00FB36CF">
              <w:rPr>
                <w:color w:val="000000"/>
                <w:sz w:val="20"/>
                <w:szCs w:val="20"/>
              </w:rPr>
              <w:t>$</w:t>
            </w:r>
            <w:r w:rsidR="000F4A4B">
              <w:rPr>
                <w:color w:val="000000"/>
                <w:sz w:val="20"/>
                <w:szCs w:val="20"/>
              </w:rPr>
              <w:t>1</w:t>
            </w:r>
            <w:r w:rsidR="006D69AB">
              <w:rPr>
                <w:color w:val="000000"/>
                <w:sz w:val="20"/>
                <w:szCs w:val="20"/>
              </w:rPr>
              <w:t>19,406</w:t>
            </w:r>
            <w:r w:rsidRPr="00FB36CF">
              <w:rPr>
                <w:color w:val="000000"/>
                <w:sz w:val="20"/>
                <w:szCs w:val="20"/>
              </w:rPr>
              <w:t xml:space="preserve"> </w:t>
            </w:r>
          </w:p>
        </w:tc>
        <w:tc>
          <w:tcPr>
            <w:tcW w:w="349" w:type="pct"/>
            <w:tcBorders>
              <w:top w:val="single" w:color="auto" w:sz="4" w:space="0"/>
              <w:left w:val="nil"/>
              <w:bottom w:val="single" w:color="auto" w:sz="4" w:space="0"/>
              <w:right w:val="single" w:color="auto" w:sz="4" w:space="0"/>
            </w:tcBorders>
            <w:shd w:val="clear" w:color="000000" w:fill="FFFFFF"/>
            <w:vAlign w:val="bottom"/>
          </w:tcPr>
          <w:p w:rsidRPr="00F8707C" w:rsidR="004D1D5A" w:rsidP="00745373" w:rsidRDefault="004D1D5A">
            <w:pPr>
              <w:jc w:val="right"/>
              <w:rPr>
                <w:color w:val="000000"/>
                <w:sz w:val="20"/>
                <w:szCs w:val="20"/>
              </w:rPr>
            </w:pPr>
            <w:r w:rsidRPr="00F8707C">
              <w:rPr>
                <w:color w:val="000000"/>
                <w:sz w:val="20"/>
                <w:szCs w:val="20"/>
              </w:rPr>
              <w:t>$0</w:t>
            </w:r>
          </w:p>
        </w:tc>
      </w:tr>
    </w:tbl>
    <w:p w:rsidR="000A5288" w:rsidRDefault="000A5288"/>
    <w:p w:rsidRPr="004773A8" w:rsidR="004773A8" w:rsidRDefault="004773A8">
      <w:pPr>
        <w:rPr>
          <w:u w:val="single"/>
        </w:rPr>
      </w:pPr>
      <w:r w:rsidRPr="004773A8">
        <w:rPr>
          <w:u w:val="single"/>
        </w:rPr>
        <w:t>Section 178.273 - Applications for Modifications to Portable Tank Designs</w:t>
      </w:r>
    </w:p>
    <w:p w:rsidR="004773A8" w:rsidRDefault="004773A8"/>
    <w:p w:rsidR="00FB36CF" w:rsidRDefault="004773A8">
      <w:r w:rsidRPr="004773A8">
        <w:t xml:space="preserve">Based on historical data, it is estimated that </w:t>
      </w:r>
      <w:r w:rsidR="00780858">
        <w:t xml:space="preserve">494 applications per year are submitted for modifications to portable tank design.  </w:t>
      </w:r>
      <w:r w:rsidRPr="004773A8">
        <w:t xml:space="preserve">PHMSA estimates that each application will take </w:t>
      </w:r>
      <w:r w:rsidR="00780858">
        <w:t>3</w:t>
      </w:r>
      <w:r w:rsidRPr="004773A8">
        <w:t xml:space="preserve"> </w:t>
      </w:r>
      <w:r w:rsidR="00780858">
        <w:t>hour</w:t>
      </w:r>
      <w:r w:rsidR="008233D7">
        <w:t>s to complete</w:t>
      </w:r>
      <w:r w:rsidRPr="004773A8">
        <w:t xml:space="preserve"> for a total of </w:t>
      </w:r>
      <w:r w:rsidR="00780858">
        <w:t>1,482</w:t>
      </w:r>
      <w:r w:rsidRPr="004773A8">
        <w:t xml:space="preserve"> burden hours (</w:t>
      </w:r>
      <w:r w:rsidR="00780858">
        <w:t>494</w:t>
      </w:r>
      <w:r w:rsidRPr="004773A8">
        <w:t xml:space="preserve"> responses x </w:t>
      </w:r>
      <w:r w:rsidR="00780858">
        <w:t>3</w:t>
      </w:r>
      <w:r w:rsidRPr="004773A8">
        <w:t xml:space="preserve"> </w:t>
      </w:r>
      <w:r w:rsidR="00780858">
        <w:t>hours</w:t>
      </w:r>
      <w:r w:rsidRPr="004773A8">
        <w:t xml:space="preserve"> per response).  Each </w:t>
      </w:r>
      <w:r w:rsidR="008233D7">
        <w:t xml:space="preserve">person completing an </w:t>
      </w:r>
      <w:r w:rsidRPr="004773A8">
        <w:t xml:space="preserve">application is expected to </w:t>
      </w:r>
      <w:r w:rsidR="008233D7">
        <w:t>make</w:t>
      </w:r>
      <w:r w:rsidRPr="004773A8" w:rsidR="008233D7">
        <w:t xml:space="preserve"> </w:t>
      </w:r>
      <w:r w:rsidRPr="004773A8">
        <w:t>$</w:t>
      </w:r>
      <w:r w:rsidR="008233D7">
        <w:t>80.57 per hour</w:t>
      </w:r>
      <w:r w:rsidR="00FE2825">
        <w:rPr>
          <w:rStyle w:val="FootnoteReference"/>
        </w:rPr>
        <w:footnoteReference w:id="8"/>
      </w:r>
      <w:r w:rsidRPr="004773A8">
        <w:t>, for a total salary cost of $</w:t>
      </w:r>
      <w:r w:rsidR="008233D7">
        <w:t>119,406</w:t>
      </w:r>
      <w:r w:rsidRPr="004773A8">
        <w:t xml:space="preserve"> ($</w:t>
      </w:r>
      <w:r w:rsidR="008233D7">
        <w:t>80.57</w:t>
      </w:r>
      <w:r w:rsidRPr="004773A8">
        <w:t xml:space="preserve"> x </w:t>
      </w:r>
      <w:r w:rsidR="00780858">
        <w:t>494</w:t>
      </w:r>
      <w:r w:rsidRPr="004773A8">
        <w:t xml:space="preserve"> burden hours).  There are no out of pocket cost associated with this information collection.</w:t>
      </w:r>
    </w:p>
    <w:p w:rsidR="004773A8" w:rsidRDefault="004773A8"/>
    <w:tbl>
      <w:tblPr>
        <w:tblW w:w="6206" w:type="pct"/>
        <w:jc w:val="center"/>
        <w:tblLayout w:type="fixed"/>
        <w:tblCellMar>
          <w:top w:w="15" w:type="dxa"/>
          <w:bottom w:w="15" w:type="dxa"/>
        </w:tblCellMar>
        <w:tblLook w:val="04A0" w:firstRow="1" w:lastRow="0" w:firstColumn="1" w:lastColumn="0" w:noHBand="0" w:noVBand="1"/>
      </w:tblPr>
      <w:tblGrid>
        <w:gridCol w:w="2154"/>
        <w:gridCol w:w="1179"/>
        <w:gridCol w:w="1239"/>
        <w:gridCol w:w="1163"/>
        <w:gridCol w:w="1063"/>
        <w:gridCol w:w="1028"/>
        <w:gridCol w:w="901"/>
        <w:gridCol w:w="901"/>
        <w:gridCol w:w="991"/>
        <w:gridCol w:w="986"/>
      </w:tblGrid>
      <w:tr w:rsidRPr="00486D07" w:rsidR="00A95233" w:rsidTr="00745373">
        <w:trPr>
          <w:trHeight w:val="630"/>
          <w:jc w:val="center"/>
        </w:trPr>
        <w:tc>
          <w:tcPr>
            <w:tcW w:w="928" w:type="pct"/>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Information Collection Request</w:t>
            </w:r>
          </w:p>
        </w:tc>
        <w:tc>
          <w:tcPr>
            <w:tcW w:w="508" w:type="pct"/>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color w:val="000000"/>
                <w:sz w:val="20"/>
                <w:szCs w:val="20"/>
                <w:u w:val="single"/>
              </w:rPr>
              <w:t xml:space="preserve">Regulation  </w:t>
            </w:r>
          </w:p>
        </w:tc>
        <w:tc>
          <w:tcPr>
            <w:tcW w:w="534" w:type="pct"/>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Number of Respondents</w:t>
            </w:r>
          </w:p>
        </w:tc>
        <w:tc>
          <w:tcPr>
            <w:tcW w:w="501" w:type="pct"/>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Response per Respondent</w:t>
            </w:r>
          </w:p>
        </w:tc>
        <w:tc>
          <w:tcPr>
            <w:tcW w:w="458" w:type="pct"/>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Number of Responses</w:t>
            </w:r>
          </w:p>
        </w:tc>
        <w:tc>
          <w:tcPr>
            <w:tcW w:w="443" w:type="pct"/>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825F93">
            <w:pPr>
              <w:jc w:val="center"/>
              <w:rPr>
                <w:bCs/>
                <w:color w:val="000000"/>
                <w:sz w:val="20"/>
                <w:szCs w:val="20"/>
                <w:u w:val="single"/>
              </w:rPr>
            </w:pPr>
            <w:r>
              <w:rPr>
                <w:bCs/>
                <w:color w:val="000000"/>
                <w:sz w:val="20"/>
                <w:szCs w:val="20"/>
                <w:u w:val="single"/>
              </w:rPr>
              <w:t>Hours</w:t>
            </w:r>
            <w:r w:rsidRPr="00950F57" w:rsidR="004D1D5A">
              <w:rPr>
                <w:bCs/>
                <w:color w:val="000000"/>
                <w:sz w:val="20"/>
                <w:szCs w:val="20"/>
                <w:u w:val="single"/>
              </w:rPr>
              <w:t xml:space="preserve"> per Response</w:t>
            </w:r>
          </w:p>
        </w:tc>
        <w:tc>
          <w:tcPr>
            <w:tcW w:w="388" w:type="pct"/>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Total Burden Hours</w:t>
            </w:r>
          </w:p>
        </w:tc>
        <w:tc>
          <w:tcPr>
            <w:tcW w:w="388" w:type="pct"/>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Salary Cost per Hour</w:t>
            </w:r>
          </w:p>
        </w:tc>
        <w:tc>
          <w:tcPr>
            <w:tcW w:w="427" w:type="pct"/>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Total Salary Cost</w:t>
            </w:r>
          </w:p>
        </w:tc>
        <w:tc>
          <w:tcPr>
            <w:tcW w:w="425" w:type="pct"/>
            <w:tcBorders>
              <w:top w:val="single" w:color="000000" w:sz="4" w:space="0"/>
              <w:left w:val="single" w:color="000000" w:sz="4" w:space="0"/>
              <w:bottom w:val="single" w:color="000000" w:sz="4" w:space="0"/>
              <w:right w:val="single" w:color="000000" w:sz="4" w:space="0"/>
            </w:tcBorders>
            <w:vAlign w:val="bottom"/>
          </w:tcPr>
          <w:p w:rsidRPr="00F8707C" w:rsidR="004D1D5A" w:rsidP="004D1D5A" w:rsidRDefault="004D1D5A">
            <w:pPr>
              <w:jc w:val="center"/>
              <w:rPr>
                <w:bCs/>
                <w:color w:val="000000"/>
                <w:sz w:val="20"/>
                <w:szCs w:val="20"/>
                <w:u w:val="single"/>
              </w:rPr>
            </w:pPr>
            <w:r w:rsidRPr="00F8707C">
              <w:rPr>
                <w:bCs/>
                <w:color w:val="000000"/>
                <w:sz w:val="20"/>
                <w:szCs w:val="20"/>
                <w:u w:val="single"/>
              </w:rPr>
              <w:t>Total Burden Cost</w:t>
            </w:r>
          </w:p>
        </w:tc>
      </w:tr>
      <w:tr w:rsidRPr="00486D07" w:rsidR="00A95233" w:rsidTr="00745373">
        <w:trPr>
          <w:trHeight w:val="587"/>
          <w:jc w:val="center"/>
        </w:trPr>
        <w:tc>
          <w:tcPr>
            <w:tcW w:w="928"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FB36CF" w:rsidR="004D1D5A" w:rsidP="00745373" w:rsidRDefault="004D1D5A">
            <w:pPr>
              <w:rPr>
                <w:color w:val="000000"/>
                <w:sz w:val="20"/>
                <w:szCs w:val="20"/>
              </w:rPr>
            </w:pPr>
            <w:r w:rsidRPr="00FB36CF">
              <w:rPr>
                <w:color w:val="000000"/>
                <w:sz w:val="20"/>
                <w:szCs w:val="20"/>
              </w:rPr>
              <w:t>Applications for Modifications to Portable Tank Designs</w:t>
            </w:r>
          </w:p>
        </w:tc>
        <w:tc>
          <w:tcPr>
            <w:tcW w:w="508" w:type="pct"/>
            <w:tcBorders>
              <w:top w:val="single" w:color="auto" w:sz="4" w:space="0"/>
              <w:left w:val="nil"/>
              <w:bottom w:val="single" w:color="auto" w:sz="4" w:space="0"/>
              <w:right w:val="single" w:color="auto" w:sz="4" w:space="0"/>
            </w:tcBorders>
            <w:shd w:val="clear" w:color="auto" w:fill="auto"/>
            <w:vAlign w:val="bottom"/>
            <w:hideMark/>
          </w:tcPr>
          <w:p w:rsidRPr="00FB36CF" w:rsidR="004D1D5A" w:rsidRDefault="004D1D5A">
            <w:pPr>
              <w:jc w:val="center"/>
              <w:rPr>
                <w:color w:val="000000"/>
                <w:sz w:val="20"/>
                <w:szCs w:val="20"/>
              </w:rPr>
            </w:pPr>
            <w:r w:rsidRPr="00FB36CF">
              <w:rPr>
                <w:color w:val="000000"/>
                <w:sz w:val="20"/>
                <w:szCs w:val="20"/>
              </w:rPr>
              <w:t>§ 178.273</w:t>
            </w:r>
          </w:p>
        </w:tc>
        <w:tc>
          <w:tcPr>
            <w:tcW w:w="534" w:type="pct"/>
            <w:tcBorders>
              <w:top w:val="single" w:color="auto" w:sz="4" w:space="0"/>
              <w:left w:val="nil"/>
              <w:bottom w:val="single" w:color="auto" w:sz="4" w:space="0"/>
              <w:right w:val="single" w:color="auto" w:sz="4" w:space="0"/>
            </w:tcBorders>
            <w:shd w:val="clear" w:color="000000" w:fill="FFFFFF"/>
            <w:noWrap/>
            <w:vAlign w:val="bottom"/>
            <w:hideMark/>
          </w:tcPr>
          <w:p w:rsidRPr="00FB36CF" w:rsidR="004D1D5A" w:rsidP="00745373" w:rsidRDefault="004D1D5A">
            <w:pPr>
              <w:jc w:val="right"/>
              <w:rPr>
                <w:color w:val="000000"/>
                <w:sz w:val="20"/>
                <w:szCs w:val="20"/>
              </w:rPr>
            </w:pPr>
            <w:r w:rsidRPr="00FB36CF">
              <w:rPr>
                <w:color w:val="000000"/>
                <w:sz w:val="20"/>
                <w:szCs w:val="20"/>
              </w:rPr>
              <w:t>13</w:t>
            </w:r>
          </w:p>
        </w:tc>
        <w:tc>
          <w:tcPr>
            <w:tcW w:w="501" w:type="pct"/>
            <w:tcBorders>
              <w:top w:val="single" w:color="auto" w:sz="4" w:space="0"/>
              <w:left w:val="nil"/>
              <w:bottom w:val="single" w:color="auto" w:sz="4" w:space="0"/>
              <w:right w:val="single" w:color="auto" w:sz="4" w:space="0"/>
            </w:tcBorders>
            <w:shd w:val="clear" w:color="000000" w:fill="FFFFFF"/>
            <w:noWrap/>
            <w:vAlign w:val="bottom"/>
            <w:hideMark/>
          </w:tcPr>
          <w:p w:rsidRPr="00FB36CF" w:rsidR="004D1D5A" w:rsidP="00745373" w:rsidRDefault="004D1D5A">
            <w:pPr>
              <w:jc w:val="right"/>
              <w:rPr>
                <w:color w:val="000000"/>
                <w:sz w:val="20"/>
                <w:szCs w:val="20"/>
              </w:rPr>
            </w:pPr>
            <w:r w:rsidRPr="00FB36CF">
              <w:rPr>
                <w:color w:val="000000"/>
                <w:sz w:val="20"/>
                <w:szCs w:val="20"/>
              </w:rPr>
              <w:t>38</w:t>
            </w:r>
          </w:p>
        </w:tc>
        <w:tc>
          <w:tcPr>
            <w:tcW w:w="458" w:type="pct"/>
            <w:tcBorders>
              <w:top w:val="single" w:color="auto" w:sz="4" w:space="0"/>
              <w:left w:val="nil"/>
              <w:bottom w:val="single" w:color="auto" w:sz="4" w:space="0"/>
              <w:right w:val="single" w:color="auto" w:sz="4" w:space="0"/>
            </w:tcBorders>
            <w:shd w:val="clear" w:color="000000" w:fill="FFFFFF"/>
            <w:noWrap/>
            <w:vAlign w:val="bottom"/>
            <w:hideMark/>
          </w:tcPr>
          <w:p w:rsidRPr="00FB36CF" w:rsidR="004D1D5A" w:rsidP="00745373" w:rsidRDefault="004D1D5A">
            <w:pPr>
              <w:jc w:val="right"/>
              <w:rPr>
                <w:color w:val="000000"/>
                <w:sz w:val="20"/>
                <w:szCs w:val="20"/>
              </w:rPr>
            </w:pPr>
            <w:r w:rsidRPr="00FB36CF">
              <w:rPr>
                <w:color w:val="000000"/>
                <w:sz w:val="20"/>
                <w:szCs w:val="20"/>
              </w:rPr>
              <w:t>494</w:t>
            </w:r>
          </w:p>
        </w:tc>
        <w:tc>
          <w:tcPr>
            <w:tcW w:w="443" w:type="pct"/>
            <w:tcBorders>
              <w:top w:val="single" w:color="auto" w:sz="4" w:space="0"/>
              <w:left w:val="nil"/>
              <w:bottom w:val="single" w:color="auto" w:sz="4" w:space="0"/>
              <w:right w:val="single" w:color="auto" w:sz="4" w:space="0"/>
            </w:tcBorders>
            <w:shd w:val="clear" w:color="000000" w:fill="FFFFFF"/>
            <w:noWrap/>
            <w:vAlign w:val="bottom"/>
            <w:hideMark/>
          </w:tcPr>
          <w:p w:rsidRPr="00FB36CF" w:rsidR="004D1D5A" w:rsidP="00745373" w:rsidRDefault="004D1D5A">
            <w:pPr>
              <w:jc w:val="right"/>
              <w:rPr>
                <w:color w:val="000000"/>
                <w:sz w:val="20"/>
                <w:szCs w:val="20"/>
              </w:rPr>
            </w:pPr>
            <w:r w:rsidRPr="00FB36CF">
              <w:rPr>
                <w:color w:val="000000"/>
                <w:sz w:val="20"/>
                <w:szCs w:val="20"/>
              </w:rPr>
              <w:t>3</w:t>
            </w:r>
          </w:p>
        </w:tc>
        <w:tc>
          <w:tcPr>
            <w:tcW w:w="388" w:type="pct"/>
            <w:tcBorders>
              <w:top w:val="single" w:color="auto" w:sz="4" w:space="0"/>
              <w:left w:val="nil"/>
              <w:bottom w:val="single" w:color="auto" w:sz="4" w:space="0"/>
              <w:right w:val="single" w:color="auto" w:sz="4" w:space="0"/>
            </w:tcBorders>
            <w:shd w:val="clear" w:color="000000" w:fill="FFFFFF"/>
            <w:noWrap/>
            <w:vAlign w:val="bottom"/>
            <w:hideMark/>
          </w:tcPr>
          <w:p w:rsidRPr="00FB36CF" w:rsidR="004D1D5A" w:rsidP="00745373" w:rsidRDefault="004D1D5A">
            <w:pPr>
              <w:jc w:val="right"/>
              <w:rPr>
                <w:color w:val="000000"/>
                <w:sz w:val="20"/>
                <w:szCs w:val="20"/>
              </w:rPr>
            </w:pPr>
            <w:r w:rsidRPr="00FB36CF">
              <w:rPr>
                <w:color w:val="000000"/>
                <w:sz w:val="20"/>
                <w:szCs w:val="20"/>
              </w:rPr>
              <w:t>1</w:t>
            </w:r>
            <w:r w:rsidR="00447D4B">
              <w:rPr>
                <w:color w:val="000000"/>
                <w:sz w:val="20"/>
                <w:szCs w:val="20"/>
              </w:rPr>
              <w:t>,</w:t>
            </w:r>
            <w:r w:rsidRPr="00FB36CF">
              <w:rPr>
                <w:color w:val="000000"/>
                <w:sz w:val="20"/>
                <w:szCs w:val="20"/>
              </w:rPr>
              <w:t>482</w:t>
            </w:r>
          </w:p>
        </w:tc>
        <w:tc>
          <w:tcPr>
            <w:tcW w:w="388" w:type="pct"/>
            <w:tcBorders>
              <w:top w:val="single" w:color="auto" w:sz="4" w:space="0"/>
              <w:left w:val="nil"/>
              <w:bottom w:val="single" w:color="auto" w:sz="4" w:space="0"/>
              <w:right w:val="single" w:color="auto" w:sz="4" w:space="0"/>
            </w:tcBorders>
            <w:shd w:val="clear" w:color="000000" w:fill="FFFFFF"/>
            <w:noWrap/>
            <w:vAlign w:val="bottom"/>
            <w:hideMark/>
          </w:tcPr>
          <w:p w:rsidRPr="00FB36CF" w:rsidR="004D1D5A" w:rsidP="00745373" w:rsidRDefault="004D1D5A">
            <w:pPr>
              <w:jc w:val="right"/>
              <w:rPr>
                <w:color w:val="000000"/>
                <w:sz w:val="20"/>
                <w:szCs w:val="20"/>
              </w:rPr>
            </w:pPr>
            <w:r w:rsidRPr="00FB36CF">
              <w:rPr>
                <w:color w:val="000000"/>
                <w:sz w:val="20"/>
                <w:szCs w:val="20"/>
              </w:rPr>
              <w:t>$</w:t>
            </w:r>
            <w:r w:rsidR="00447D4B">
              <w:rPr>
                <w:color w:val="000000"/>
                <w:sz w:val="20"/>
                <w:szCs w:val="20"/>
              </w:rPr>
              <w:t>80.57</w:t>
            </w:r>
            <w:r w:rsidRPr="00FB36CF">
              <w:rPr>
                <w:color w:val="000000"/>
                <w:sz w:val="20"/>
                <w:szCs w:val="20"/>
              </w:rPr>
              <w:t xml:space="preserve"> </w:t>
            </w:r>
          </w:p>
        </w:tc>
        <w:tc>
          <w:tcPr>
            <w:tcW w:w="427" w:type="pct"/>
            <w:tcBorders>
              <w:top w:val="single" w:color="auto" w:sz="4" w:space="0"/>
              <w:left w:val="nil"/>
              <w:bottom w:val="single" w:color="auto" w:sz="4" w:space="0"/>
              <w:right w:val="single" w:color="auto" w:sz="4" w:space="0"/>
            </w:tcBorders>
            <w:shd w:val="clear" w:color="000000" w:fill="FFFFFF"/>
            <w:noWrap/>
            <w:vAlign w:val="bottom"/>
            <w:hideMark/>
          </w:tcPr>
          <w:p w:rsidRPr="00FB36CF" w:rsidR="004D1D5A" w:rsidP="00745373" w:rsidRDefault="004D1D5A">
            <w:pPr>
              <w:jc w:val="right"/>
              <w:rPr>
                <w:color w:val="000000"/>
                <w:sz w:val="20"/>
                <w:szCs w:val="20"/>
              </w:rPr>
            </w:pPr>
            <w:r w:rsidRPr="00FB36CF">
              <w:rPr>
                <w:color w:val="000000"/>
                <w:sz w:val="20"/>
                <w:szCs w:val="20"/>
              </w:rPr>
              <w:t>$</w:t>
            </w:r>
            <w:r w:rsidR="000F4A4B">
              <w:rPr>
                <w:color w:val="000000"/>
                <w:sz w:val="20"/>
                <w:szCs w:val="20"/>
              </w:rPr>
              <w:t>1</w:t>
            </w:r>
            <w:r w:rsidR="00447D4B">
              <w:rPr>
                <w:color w:val="000000"/>
                <w:sz w:val="20"/>
                <w:szCs w:val="20"/>
              </w:rPr>
              <w:t>19,406</w:t>
            </w:r>
            <w:r w:rsidRPr="00FB36CF">
              <w:rPr>
                <w:color w:val="000000"/>
                <w:sz w:val="20"/>
                <w:szCs w:val="20"/>
              </w:rPr>
              <w:t xml:space="preserve"> </w:t>
            </w:r>
          </w:p>
        </w:tc>
        <w:tc>
          <w:tcPr>
            <w:tcW w:w="425" w:type="pct"/>
            <w:tcBorders>
              <w:top w:val="single" w:color="auto" w:sz="4" w:space="0"/>
              <w:left w:val="nil"/>
              <w:bottom w:val="single" w:color="auto" w:sz="4" w:space="0"/>
              <w:right w:val="single" w:color="auto" w:sz="4" w:space="0"/>
            </w:tcBorders>
            <w:shd w:val="clear" w:color="000000" w:fill="FFFFFF"/>
            <w:vAlign w:val="bottom"/>
          </w:tcPr>
          <w:p w:rsidRPr="00F8707C" w:rsidR="004D1D5A" w:rsidP="00745373" w:rsidRDefault="004D1D5A">
            <w:pPr>
              <w:jc w:val="right"/>
              <w:rPr>
                <w:color w:val="000000"/>
                <w:sz w:val="20"/>
                <w:szCs w:val="20"/>
              </w:rPr>
            </w:pPr>
            <w:r w:rsidRPr="00F8707C">
              <w:rPr>
                <w:color w:val="000000"/>
                <w:sz w:val="20"/>
                <w:szCs w:val="20"/>
              </w:rPr>
              <w:t>$0</w:t>
            </w:r>
          </w:p>
        </w:tc>
      </w:tr>
    </w:tbl>
    <w:p w:rsidR="00FB36CF" w:rsidRDefault="00FB36CF"/>
    <w:p w:rsidRPr="00327AD4" w:rsidR="00327AD4" w:rsidRDefault="00327AD4">
      <w:pPr>
        <w:rPr>
          <w:u w:val="single"/>
        </w:rPr>
      </w:pPr>
      <w:r w:rsidRPr="00327AD4">
        <w:rPr>
          <w:u w:val="single"/>
        </w:rPr>
        <w:t>Section 178.273(b)(2) - Portable Tanks - Approval Agency Retention of Documents</w:t>
      </w:r>
    </w:p>
    <w:p w:rsidR="00327AD4" w:rsidRDefault="00327AD4"/>
    <w:p w:rsidR="00FB36CF" w:rsidRDefault="00327AD4">
      <w:r w:rsidRPr="00327AD4">
        <w:t xml:space="preserve">Based on historical data, it is estimated that </w:t>
      </w:r>
      <w:r w:rsidR="00C4703F">
        <w:t>494</w:t>
      </w:r>
      <w:r w:rsidRPr="00327AD4">
        <w:t xml:space="preserve"> </w:t>
      </w:r>
      <w:r w:rsidR="00C4703F">
        <w:t>entities will have to retain documents for portable tank approvals</w:t>
      </w:r>
      <w:r w:rsidRPr="00327AD4">
        <w:t xml:space="preserve">. </w:t>
      </w:r>
      <w:r w:rsidR="00447D4B">
        <w:t xml:space="preserve"> </w:t>
      </w:r>
      <w:r w:rsidRPr="00327AD4">
        <w:t xml:space="preserve">PHMSA estimates that each application will take 15 minutes for a total of </w:t>
      </w:r>
      <w:r w:rsidR="00C4703F">
        <w:t>12</w:t>
      </w:r>
      <w:r w:rsidR="00447D4B">
        <w:t>4</w:t>
      </w:r>
      <w:r w:rsidRPr="00327AD4">
        <w:t xml:space="preserve"> burden hours (</w:t>
      </w:r>
      <w:r w:rsidR="00447D4B">
        <w:t>494</w:t>
      </w:r>
      <w:r w:rsidRPr="00327AD4">
        <w:t xml:space="preserve"> responses x 15 minutes per response).  </w:t>
      </w:r>
      <w:r w:rsidR="00447D4B">
        <w:t xml:space="preserve">For this information collection, it </w:t>
      </w:r>
      <w:r w:rsidRPr="00327AD4">
        <w:t>is expected to cost $</w:t>
      </w:r>
      <w:r w:rsidR="00447D4B">
        <w:t>80.57</w:t>
      </w:r>
      <w:r w:rsidRPr="000F4A4B" w:rsidR="000F4A4B">
        <w:t xml:space="preserve"> </w:t>
      </w:r>
      <w:r w:rsidRPr="00327AD4">
        <w:t>per hour</w:t>
      </w:r>
      <w:r w:rsidR="00447D4B">
        <w:rPr>
          <w:rStyle w:val="FootnoteReference"/>
        </w:rPr>
        <w:footnoteReference w:id="9"/>
      </w:r>
      <w:r w:rsidRPr="00327AD4">
        <w:t xml:space="preserve"> in salary</w:t>
      </w:r>
      <w:r w:rsidR="00447D4B">
        <w:t xml:space="preserve"> costs</w:t>
      </w:r>
      <w:r w:rsidRPr="00327AD4">
        <w:t>, for a total of $</w:t>
      </w:r>
      <w:r w:rsidR="00447D4B">
        <w:t>9,951</w:t>
      </w:r>
      <w:r w:rsidRPr="00327AD4">
        <w:t xml:space="preserve"> ($</w:t>
      </w:r>
      <w:r w:rsidR="00447D4B">
        <w:t xml:space="preserve">80.57 </w:t>
      </w:r>
      <w:r w:rsidRPr="00327AD4">
        <w:t xml:space="preserve">x </w:t>
      </w:r>
      <w:r w:rsidR="00C4703F">
        <w:t>12</w:t>
      </w:r>
      <w:r w:rsidR="00447D4B">
        <w:t>4</w:t>
      </w:r>
      <w:r w:rsidRPr="00327AD4">
        <w:t xml:space="preserve"> burden hours).  There are no out of pocket cost associated with this information collection.</w:t>
      </w:r>
    </w:p>
    <w:p w:rsidR="00327AD4" w:rsidRDefault="00327AD4"/>
    <w:tbl>
      <w:tblPr>
        <w:tblW w:w="11705" w:type="dxa"/>
        <w:jc w:val="center"/>
        <w:tblLayout w:type="fixed"/>
        <w:tblCellMar>
          <w:top w:w="15" w:type="dxa"/>
          <w:bottom w:w="15" w:type="dxa"/>
        </w:tblCellMar>
        <w:tblLook w:val="04A0" w:firstRow="1" w:lastRow="0" w:firstColumn="1" w:lastColumn="0" w:noHBand="0" w:noVBand="1"/>
      </w:tblPr>
      <w:tblGrid>
        <w:gridCol w:w="2255"/>
        <w:gridCol w:w="1568"/>
        <w:gridCol w:w="1239"/>
        <w:gridCol w:w="1162"/>
        <w:gridCol w:w="1062"/>
        <w:gridCol w:w="983"/>
        <w:gridCol w:w="826"/>
        <w:gridCol w:w="900"/>
        <w:gridCol w:w="900"/>
        <w:gridCol w:w="810"/>
      </w:tblGrid>
      <w:tr w:rsidRPr="00486D07" w:rsidR="004D1D5A" w:rsidTr="00745373">
        <w:trPr>
          <w:trHeight w:val="630"/>
          <w:jc w:val="center"/>
        </w:trPr>
        <w:tc>
          <w:tcPr>
            <w:tcW w:w="2255"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Information Collection Request</w:t>
            </w:r>
          </w:p>
        </w:tc>
        <w:tc>
          <w:tcPr>
            <w:tcW w:w="1568"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color w:val="000000"/>
                <w:sz w:val="20"/>
                <w:szCs w:val="20"/>
                <w:u w:val="single"/>
              </w:rPr>
              <w:t>Regulation</w:t>
            </w:r>
          </w:p>
        </w:tc>
        <w:tc>
          <w:tcPr>
            <w:tcW w:w="1239"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Number of Respondents</w:t>
            </w:r>
          </w:p>
        </w:tc>
        <w:tc>
          <w:tcPr>
            <w:tcW w:w="1162"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Response per Respondent</w:t>
            </w:r>
          </w:p>
        </w:tc>
        <w:tc>
          <w:tcPr>
            <w:tcW w:w="1062"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Number of Responses</w:t>
            </w:r>
          </w:p>
        </w:tc>
        <w:tc>
          <w:tcPr>
            <w:tcW w:w="983"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47D4B">
            <w:pPr>
              <w:jc w:val="center"/>
              <w:rPr>
                <w:bCs/>
                <w:color w:val="000000"/>
                <w:sz w:val="20"/>
                <w:szCs w:val="20"/>
                <w:u w:val="single"/>
              </w:rPr>
            </w:pPr>
            <w:r>
              <w:rPr>
                <w:bCs/>
                <w:color w:val="000000"/>
                <w:sz w:val="20"/>
                <w:szCs w:val="20"/>
                <w:u w:val="single"/>
              </w:rPr>
              <w:t>Minutes</w:t>
            </w:r>
            <w:r w:rsidRPr="00950F57">
              <w:rPr>
                <w:bCs/>
                <w:color w:val="000000"/>
                <w:sz w:val="20"/>
                <w:szCs w:val="20"/>
                <w:u w:val="single"/>
              </w:rPr>
              <w:t xml:space="preserve"> </w:t>
            </w:r>
            <w:r w:rsidRPr="00950F57" w:rsidR="004D1D5A">
              <w:rPr>
                <w:bCs/>
                <w:color w:val="000000"/>
                <w:sz w:val="20"/>
                <w:szCs w:val="20"/>
                <w:u w:val="single"/>
              </w:rPr>
              <w:t>per Response</w:t>
            </w:r>
          </w:p>
        </w:tc>
        <w:tc>
          <w:tcPr>
            <w:tcW w:w="826"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Total Burden Hours</w:t>
            </w:r>
          </w:p>
        </w:tc>
        <w:tc>
          <w:tcPr>
            <w:tcW w:w="90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Salary Cost per Hour</w:t>
            </w:r>
          </w:p>
        </w:tc>
        <w:tc>
          <w:tcPr>
            <w:tcW w:w="90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Total Salary Cost</w:t>
            </w:r>
          </w:p>
        </w:tc>
        <w:tc>
          <w:tcPr>
            <w:tcW w:w="810" w:type="dxa"/>
            <w:tcBorders>
              <w:top w:val="single" w:color="000000" w:sz="4" w:space="0"/>
              <w:left w:val="single" w:color="000000" w:sz="4" w:space="0"/>
              <w:bottom w:val="single" w:color="000000" w:sz="4" w:space="0"/>
              <w:right w:val="single" w:color="000000" w:sz="4" w:space="0"/>
            </w:tcBorders>
            <w:vAlign w:val="bottom"/>
          </w:tcPr>
          <w:p w:rsidRPr="00F8707C" w:rsidR="004D1D5A" w:rsidP="004D1D5A" w:rsidRDefault="004D1D5A">
            <w:pPr>
              <w:jc w:val="center"/>
              <w:rPr>
                <w:bCs/>
                <w:color w:val="000000"/>
                <w:sz w:val="20"/>
                <w:szCs w:val="20"/>
                <w:u w:val="single"/>
              </w:rPr>
            </w:pPr>
            <w:r w:rsidRPr="00F8707C">
              <w:rPr>
                <w:bCs/>
                <w:color w:val="000000"/>
                <w:sz w:val="20"/>
                <w:szCs w:val="20"/>
                <w:u w:val="single"/>
              </w:rPr>
              <w:t>Total Burden Cost</w:t>
            </w:r>
          </w:p>
        </w:tc>
      </w:tr>
      <w:tr w:rsidRPr="00486D07" w:rsidR="00447D4B" w:rsidTr="00447D4B">
        <w:trPr>
          <w:trHeight w:val="506"/>
          <w:jc w:val="center"/>
        </w:trPr>
        <w:tc>
          <w:tcPr>
            <w:tcW w:w="225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B36CF" w:rsidR="004D1D5A" w:rsidP="00745373" w:rsidRDefault="004D1D5A">
            <w:pPr>
              <w:rPr>
                <w:color w:val="000000"/>
                <w:sz w:val="20"/>
                <w:szCs w:val="20"/>
              </w:rPr>
            </w:pPr>
            <w:r w:rsidRPr="00FB36CF">
              <w:rPr>
                <w:color w:val="000000"/>
                <w:sz w:val="20"/>
                <w:szCs w:val="20"/>
              </w:rPr>
              <w:t>Portable Tanks - Approval Agency Retention of Documents</w:t>
            </w:r>
          </w:p>
        </w:tc>
        <w:tc>
          <w:tcPr>
            <w:tcW w:w="1568" w:type="dxa"/>
            <w:tcBorders>
              <w:top w:val="single" w:color="auto" w:sz="4" w:space="0"/>
              <w:left w:val="nil"/>
              <w:bottom w:val="single" w:color="auto" w:sz="4" w:space="0"/>
              <w:right w:val="single" w:color="auto" w:sz="4" w:space="0"/>
            </w:tcBorders>
            <w:shd w:val="clear" w:color="auto" w:fill="auto"/>
            <w:vAlign w:val="bottom"/>
            <w:hideMark/>
          </w:tcPr>
          <w:p w:rsidRPr="00FB36CF" w:rsidR="004D1D5A" w:rsidRDefault="004D1D5A">
            <w:pPr>
              <w:jc w:val="center"/>
              <w:rPr>
                <w:color w:val="000000"/>
                <w:sz w:val="20"/>
                <w:szCs w:val="20"/>
              </w:rPr>
            </w:pPr>
            <w:r w:rsidRPr="00FB36CF">
              <w:rPr>
                <w:color w:val="000000"/>
                <w:sz w:val="20"/>
                <w:szCs w:val="20"/>
              </w:rPr>
              <w:t>§ 178.273(b)(2)</w:t>
            </w:r>
          </w:p>
        </w:tc>
        <w:tc>
          <w:tcPr>
            <w:tcW w:w="1239" w:type="dxa"/>
            <w:tcBorders>
              <w:top w:val="single" w:color="auto" w:sz="4" w:space="0"/>
              <w:left w:val="nil"/>
              <w:bottom w:val="single" w:color="auto" w:sz="4" w:space="0"/>
              <w:right w:val="single" w:color="auto" w:sz="4" w:space="0"/>
            </w:tcBorders>
            <w:shd w:val="clear" w:color="000000" w:fill="FFFFFF"/>
            <w:noWrap/>
            <w:vAlign w:val="bottom"/>
            <w:hideMark/>
          </w:tcPr>
          <w:p w:rsidRPr="00FB36CF" w:rsidR="004D1D5A" w:rsidP="00745373" w:rsidRDefault="004D1D5A">
            <w:pPr>
              <w:jc w:val="right"/>
              <w:rPr>
                <w:color w:val="000000"/>
                <w:sz w:val="20"/>
                <w:szCs w:val="20"/>
              </w:rPr>
            </w:pPr>
            <w:r w:rsidRPr="00FB36CF">
              <w:rPr>
                <w:color w:val="000000"/>
                <w:sz w:val="20"/>
                <w:szCs w:val="20"/>
              </w:rPr>
              <w:t>13</w:t>
            </w:r>
          </w:p>
        </w:tc>
        <w:tc>
          <w:tcPr>
            <w:tcW w:w="1162" w:type="dxa"/>
            <w:tcBorders>
              <w:top w:val="single" w:color="auto" w:sz="4" w:space="0"/>
              <w:left w:val="nil"/>
              <w:bottom w:val="single" w:color="auto" w:sz="4" w:space="0"/>
              <w:right w:val="single" w:color="auto" w:sz="4" w:space="0"/>
            </w:tcBorders>
            <w:shd w:val="clear" w:color="000000" w:fill="FFFFFF"/>
            <w:noWrap/>
            <w:vAlign w:val="bottom"/>
            <w:hideMark/>
          </w:tcPr>
          <w:p w:rsidRPr="00FB36CF" w:rsidR="004D1D5A" w:rsidP="00745373" w:rsidRDefault="004D1D5A">
            <w:pPr>
              <w:jc w:val="right"/>
              <w:rPr>
                <w:color w:val="000000"/>
                <w:sz w:val="20"/>
                <w:szCs w:val="20"/>
              </w:rPr>
            </w:pPr>
            <w:r w:rsidRPr="00FB36CF">
              <w:rPr>
                <w:color w:val="000000"/>
                <w:sz w:val="20"/>
                <w:szCs w:val="20"/>
              </w:rPr>
              <w:t>38</w:t>
            </w:r>
          </w:p>
        </w:tc>
        <w:tc>
          <w:tcPr>
            <w:tcW w:w="1062" w:type="dxa"/>
            <w:tcBorders>
              <w:top w:val="single" w:color="auto" w:sz="4" w:space="0"/>
              <w:left w:val="nil"/>
              <w:bottom w:val="single" w:color="auto" w:sz="4" w:space="0"/>
              <w:right w:val="single" w:color="auto" w:sz="4" w:space="0"/>
            </w:tcBorders>
            <w:shd w:val="clear" w:color="000000" w:fill="FFFFFF"/>
            <w:noWrap/>
            <w:vAlign w:val="bottom"/>
            <w:hideMark/>
          </w:tcPr>
          <w:p w:rsidRPr="00FB36CF" w:rsidR="004D1D5A" w:rsidP="00745373" w:rsidRDefault="004D1D5A">
            <w:pPr>
              <w:jc w:val="right"/>
              <w:rPr>
                <w:color w:val="000000"/>
                <w:sz w:val="20"/>
                <w:szCs w:val="20"/>
              </w:rPr>
            </w:pPr>
            <w:r w:rsidRPr="00FB36CF">
              <w:rPr>
                <w:color w:val="000000"/>
                <w:sz w:val="20"/>
                <w:szCs w:val="20"/>
              </w:rPr>
              <w:t>494</w:t>
            </w:r>
          </w:p>
        </w:tc>
        <w:tc>
          <w:tcPr>
            <w:tcW w:w="983" w:type="dxa"/>
            <w:tcBorders>
              <w:top w:val="single" w:color="auto" w:sz="4" w:space="0"/>
              <w:left w:val="nil"/>
              <w:bottom w:val="single" w:color="auto" w:sz="4" w:space="0"/>
              <w:right w:val="single" w:color="auto" w:sz="4" w:space="0"/>
            </w:tcBorders>
            <w:shd w:val="clear" w:color="000000" w:fill="FFFFFF"/>
            <w:noWrap/>
            <w:vAlign w:val="bottom"/>
            <w:hideMark/>
          </w:tcPr>
          <w:p w:rsidRPr="00FB36CF" w:rsidR="004D1D5A" w:rsidP="00745373" w:rsidRDefault="00447D4B">
            <w:pPr>
              <w:jc w:val="right"/>
              <w:rPr>
                <w:color w:val="000000"/>
                <w:sz w:val="20"/>
                <w:szCs w:val="20"/>
              </w:rPr>
            </w:pPr>
            <w:r>
              <w:rPr>
                <w:color w:val="000000"/>
                <w:sz w:val="20"/>
                <w:szCs w:val="20"/>
              </w:rPr>
              <w:t>15</w:t>
            </w:r>
          </w:p>
        </w:tc>
        <w:tc>
          <w:tcPr>
            <w:tcW w:w="826" w:type="dxa"/>
            <w:tcBorders>
              <w:top w:val="single" w:color="auto" w:sz="4" w:space="0"/>
              <w:left w:val="nil"/>
              <w:bottom w:val="single" w:color="auto" w:sz="4" w:space="0"/>
              <w:right w:val="single" w:color="auto" w:sz="4" w:space="0"/>
            </w:tcBorders>
            <w:shd w:val="clear" w:color="000000" w:fill="FFFFFF"/>
            <w:noWrap/>
            <w:vAlign w:val="bottom"/>
            <w:hideMark/>
          </w:tcPr>
          <w:p w:rsidRPr="00FB36CF" w:rsidR="004D1D5A" w:rsidP="00745373" w:rsidRDefault="00447D4B">
            <w:pPr>
              <w:jc w:val="right"/>
              <w:rPr>
                <w:color w:val="000000"/>
                <w:sz w:val="20"/>
                <w:szCs w:val="20"/>
              </w:rPr>
            </w:pPr>
            <w:r>
              <w:rPr>
                <w:color w:val="000000"/>
                <w:sz w:val="20"/>
                <w:szCs w:val="20"/>
              </w:rPr>
              <w:t>124</w:t>
            </w:r>
          </w:p>
        </w:tc>
        <w:tc>
          <w:tcPr>
            <w:tcW w:w="900" w:type="dxa"/>
            <w:tcBorders>
              <w:top w:val="single" w:color="auto" w:sz="4" w:space="0"/>
              <w:left w:val="nil"/>
              <w:bottom w:val="single" w:color="auto" w:sz="4" w:space="0"/>
              <w:right w:val="single" w:color="auto" w:sz="4" w:space="0"/>
            </w:tcBorders>
            <w:shd w:val="clear" w:color="000000" w:fill="FFFFFF"/>
            <w:noWrap/>
            <w:vAlign w:val="bottom"/>
            <w:hideMark/>
          </w:tcPr>
          <w:p w:rsidRPr="00FB36CF" w:rsidR="004D1D5A" w:rsidP="00745373" w:rsidRDefault="004D1D5A">
            <w:pPr>
              <w:jc w:val="right"/>
              <w:rPr>
                <w:color w:val="000000"/>
                <w:sz w:val="20"/>
                <w:szCs w:val="20"/>
              </w:rPr>
            </w:pPr>
            <w:r w:rsidRPr="00FB36CF">
              <w:rPr>
                <w:color w:val="000000"/>
                <w:sz w:val="20"/>
                <w:szCs w:val="20"/>
              </w:rPr>
              <w:t>$</w:t>
            </w:r>
            <w:r w:rsidR="00447D4B">
              <w:rPr>
                <w:color w:val="000000"/>
                <w:sz w:val="20"/>
                <w:szCs w:val="20"/>
              </w:rPr>
              <w:t>80.57</w:t>
            </w:r>
          </w:p>
        </w:tc>
        <w:tc>
          <w:tcPr>
            <w:tcW w:w="900" w:type="dxa"/>
            <w:tcBorders>
              <w:top w:val="single" w:color="auto" w:sz="4" w:space="0"/>
              <w:left w:val="nil"/>
              <w:bottom w:val="single" w:color="auto" w:sz="4" w:space="0"/>
              <w:right w:val="single" w:color="auto" w:sz="4" w:space="0"/>
            </w:tcBorders>
            <w:shd w:val="clear" w:color="000000" w:fill="FFFFFF"/>
            <w:noWrap/>
            <w:vAlign w:val="bottom"/>
            <w:hideMark/>
          </w:tcPr>
          <w:p w:rsidRPr="00FB36CF" w:rsidR="004D1D5A" w:rsidP="00745373" w:rsidRDefault="004D1D5A">
            <w:pPr>
              <w:jc w:val="right"/>
              <w:rPr>
                <w:color w:val="000000"/>
                <w:sz w:val="20"/>
                <w:szCs w:val="20"/>
              </w:rPr>
            </w:pPr>
            <w:r w:rsidRPr="00FB36CF">
              <w:rPr>
                <w:color w:val="000000"/>
                <w:sz w:val="20"/>
                <w:szCs w:val="20"/>
              </w:rPr>
              <w:t>$</w:t>
            </w:r>
            <w:r w:rsidR="00447D4B">
              <w:rPr>
                <w:color w:val="000000"/>
                <w:sz w:val="20"/>
                <w:szCs w:val="20"/>
              </w:rPr>
              <w:t>9,951</w:t>
            </w:r>
          </w:p>
        </w:tc>
        <w:tc>
          <w:tcPr>
            <w:tcW w:w="810" w:type="dxa"/>
            <w:tcBorders>
              <w:top w:val="single" w:color="auto" w:sz="4" w:space="0"/>
              <w:left w:val="nil"/>
              <w:bottom w:val="single" w:color="auto" w:sz="4" w:space="0"/>
              <w:right w:val="single" w:color="auto" w:sz="4" w:space="0"/>
            </w:tcBorders>
            <w:shd w:val="clear" w:color="000000" w:fill="FFFFFF"/>
            <w:vAlign w:val="bottom"/>
          </w:tcPr>
          <w:p w:rsidRPr="00F8707C" w:rsidR="004D1D5A" w:rsidP="00745373" w:rsidRDefault="004D1D5A">
            <w:pPr>
              <w:jc w:val="right"/>
              <w:rPr>
                <w:color w:val="000000"/>
                <w:sz w:val="20"/>
                <w:szCs w:val="20"/>
              </w:rPr>
            </w:pPr>
            <w:r w:rsidRPr="00F8707C">
              <w:rPr>
                <w:color w:val="000000"/>
                <w:sz w:val="20"/>
                <w:szCs w:val="20"/>
              </w:rPr>
              <w:t>$0</w:t>
            </w:r>
          </w:p>
        </w:tc>
      </w:tr>
    </w:tbl>
    <w:p w:rsidR="00FB36CF" w:rsidRDefault="00FB36CF"/>
    <w:p w:rsidRPr="000005AD" w:rsidR="000005AD" w:rsidRDefault="000005AD">
      <w:pPr>
        <w:rPr>
          <w:u w:val="single"/>
        </w:rPr>
      </w:pPr>
      <w:r w:rsidRPr="000005AD">
        <w:rPr>
          <w:u w:val="single"/>
        </w:rPr>
        <w:t>Section 178.273(c)(4) - Portable Tanks - Manufacturers Retention of Documents</w:t>
      </w:r>
    </w:p>
    <w:p w:rsidR="000005AD" w:rsidRDefault="000005AD"/>
    <w:p w:rsidR="00AE6D8A" w:rsidRDefault="00327AD4">
      <w:r w:rsidRPr="00327AD4">
        <w:t xml:space="preserve">Based on historical data, it is estimated that </w:t>
      </w:r>
      <w:r w:rsidR="00C4703F">
        <w:t>50,000</w:t>
      </w:r>
      <w:r w:rsidRPr="00327AD4">
        <w:t xml:space="preserve"> </w:t>
      </w:r>
      <w:r w:rsidR="00C4703F">
        <w:t>manufactures will need to maintain documents related to portable tank testing</w:t>
      </w:r>
      <w:r w:rsidRPr="00327AD4">
        <w:t xml:space="preserve">. PHMSA estimates that each application will take </w:t>
      </w:r>
      <w:r w:rsidRPr="00327AD4" w:rsidR="00447D4B">
        <w:lastRenderedPageBreak/>
        <w:t>15</w:t>
      </w:r>
      <w:r w:rsidR="00447D4B">
        <w:t> </w:t>
      </w:r>
      <w:r w:rsidRPr="00327AD4">
        <w:t xml:space="preserve">minutes for a total of </w:t>
      </w:r>
      <w:r w:rsidR="00C4703F">
        <w:t>12,500</w:t>
      </w:r>
      <w:r w:rsidRPr="00327AD4">
        <w:t xml:space="preserve"> burden hours (</w:t>
      </w:r>
      <w:r w:rsidR="00C4703F">
        <w:t>50</w:t>
      </w:r>
      <w:r w:rsidR="00447D4B">
        <w:t>,</w:t>
      </w:r>
      <w:r w:rsidR="00C4703F">
        <w:t>000</w:t>
      </w:r>
      <w:r w:rsidRPr="00327AD4">
        <w:t xml:space="preserve"> responses x 15 minutes per response).  </w:t>
      </w:r>
      <w:r w:rsidR="00447D4B">
        <w:t xml:space="preserve">The salary cost for this burden is estimated at </w:t>
      </w:r>
      <w:r w:rsidRPr="00327AD4">
        <w:t>$</w:t>
      </w:r>
      <w:r w:rsidR="00447D4B">
        <w:t>80.57</w:t>
      </w:r>
      <w:r w:rsidR="00FE2825">
        <w:t xml:space="preserve"> </w:t>
      </w:r>
      <w:r w:rsidRPr="00327AD4">
        <w:t>per hour</w:t>
      </w:r>
      <w:r w:rsidR="00447D4B">
        <w:rPr>
          <w:rStyle w:val="FootnoteReference"/>
        </w:rPr>
        <w:footnoteReference w:id="10"/>
      </w:r>
      <w:r w:rsidRPr="00327AD4">
        <w:t>, for a total salary cost of $</w:t>
      </w:r>
      <w:r w:rsidR="00447D4B">
        <w:t>1,007,138</w:t>
      </w:r>
      <w:r w:rsidRPr="00327AD4">
        <w:t xml:space="preserve"> ($</w:t>
      </w:r>
      <w:r w:rsidR="00447D4B">
        <w:t>80.57</w:t>
      </w:r>
      <w:r w:rsidRPr="000F4A4B" w:rsidR="000F4A4B">
        <w:t xml:space="preserve"> </w:t>
      </w:r>
      <w:r w:rsidRPr="00327AD4">
        <w:t xml:space="preserve">x </w:t>
      </w:r>
      <w:r w:rsidR="00447D4B">
        <w:t>12,500</w:t>
      </w:r>
      <w:r w:rsidRPr="00327AD4">
        <w:t xml:space="preserve"> burden hours).  There are no out of pocket cost associated with this information collection.</w:t>
      </w:r>
    </w:p>
    <w:p w:rsidR="000005AD" w:rsidRDefault="000005AD"/>
    <w:tbl>
      <w:tblPr>
        <w:tblW w:w="11965" w:type="dxa"/>
        <w:jc w:val="center"/>
        <w:tblLayout w:type="fixed"/>
        <w:tblCellMar>
          <w:top w:w="15" w:type="dxa"/>
          <w:bottom w:w="15" w:type="dxa"/>
        </w:tblCellMar>
        <w:tblLook w:val="04A0" w:firstRow="1" w:lastRow="0" w:firstColumn="1" w:lastColumn="0" w:noHBand="0" w:noVBand="1"/>
      </w:tblPr>
      <w:tblGrid>
        <w:gridCol w:w="2245"/>
        <w:gridCol w:w="1530"/>
        <w:gridCol w:w="1260"/>
        <w:gridCol w:w="1170"/>
        <w:gridCol w:w="1080"/>
        <w:gridCol w:w="990"/>
        <w:gridCol w:w="810"/>
        <w:gridCol w:w="900"/>
        <w:gridCol w:w="1170"/>
        <w:gridCol w:w="810"/>
      </w:tblGrid>
      <w:tr w:rsidRPr="00486D07" w:rsidR="00447D4B" w:rsidTr="00745373">
        <w:trPr>
          <w:trHeight w:val="630"/>
          <w:jc w:val="center"/>
        </w:trPr>
        <w:tc>
          <w:tcPr>
            <w:tcW w:w="2245"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Information Collection Request</w:t>
            </w:r>
          </w:p>
        </w:tc>
        <w:tc>
          <w:tcPr>
            <w:tcW w:w="153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Response per Respondent</w:t>
            </w:r>
          </w:p>
        </w:tc>
        <w:tc>
          <w:tcPr>
            <w:tcW w:w="108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47D4B">
            <w:pPr>
              <w:jc w:val="center"/>
              <w:rPr>
                <w:bCs/>
                <w:color w:val="000000"/>
                <w:sz w:val="20"/>
                <w:szCs w:val="20"/>
                <w:u w:val="single"/>
              </w:rPr>
            </w:pPr>
            <w:r>
              <w:rPr>
                <w:bCs/>
                <w:color w:val="000000"/>
                <w:sz w:val="20"/>
                <w:szCs w:val="20"/>
                <w:u w:val="single"/>
              </w:rPr>
              <w:t>Minutes</w:t>
            </w:r>
            <w:r w:rsidRPr="00950F57">
              <w:rPr>
                <w:bCs/>
                <w:color w:val="000000"/>
                <w:sz w:val="20"/>
                <w:szCs w:val="20"/>
                <w:u w:val="single"/>
              </w:rPr>
              <w:t xml:space="preserve"> </w:t>
            </w:r>
            <w:r w:rsidRPr="00950F57" w:rsidR="004D1D5A">
              <w:rPr>
                <w:bCs/>
                <w:color w:val="000000"/>
                <w:sz w:val="20"/>
                <w:szCs w:val="20"/>
                <w:u w:val="single"/>
              </w:rPr>
              <w:t>per Response</w:t>
            </w:r>
          </w:p>
        </w:tc>
        <w:tc>
          <w:tcPr>
            <w:tcW w:w="81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Total Burden Hours</w:t>
            </w:r>
          </w:p>
        </w:tc>
        <w:tc>
          <w:tcPr>
            <w:tcW w:w="90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Salary Cost per Hour</w:t>
            </w:r>
          </w:p>
        </w:tc>
        <w:tc>
          <w:tcPr>
            <w:tcW w:w="117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Total Salary Cost</w:t>
            </w:r>
          </w:p>
        </w:tc>
        <w:tc>
          <w:tcPr>
            <w:tcW w:w="810" w:type="dxa"/>
            <w:tcBorders>
              <w:top w:val="single" w:color="000000" w:sz="4" w:space="0"/>
              <w:left w:val="single" w:color="000000" w:sz="4" w:space="0"/>
              <w:bottom w:val="single" w:color="000000" w:sz="4" w:space="0"/>
              <w:right w:val="single" w:color="000000" w:sz="4" w:space="0"/>
            </w:tcBorders>
            <w:vAlign w:val="bottom"/>
          </w:tcPr>
          <w:p w:rsidRPr="00F8707C" w:rsidR="004D1D5A" w:rsidP="004D1D5A" w:rsidRDefault="004D1D5A">
            <w:pPr>
              <w:jc w:val="center"/>
              <w:rPr>
                <w:bCs/>
                <w:color w:val="000000"/>
                <w:sz w:val="20"/>
                <w:szCs w:val="20"/>
                <w:u w:val="single"/>
              </w:rPr>
            </w:pPr>
            <w:r w:rsidRPr="00F8707C">
              <w:rPr>
                <w:bCs/>
                <w:color w:val="000000"/>
                <w:sz w:val="20"/>
                <w:szCs w:val="20"/>
                <w:u w:val="single"/>
              </w:rPr>
              <w:t>Total Burden Cost</w:t>
            </w:r>
          </w:p>
        </w:tc>
      </w:tr>
      <w:tr w:rsidRPr="00486D07" w:rsidR="00447D4B" w:rsidTr="00745373">
        <w:trPr>
          <w:trHeight w:val="43"/>
          <w:jc w:val="center"/>
        </w:trPr>
        <w:tc>
          <w:tcPr>
            <w:tcW w:w="22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8707C" w:rsidR="00C4703F" w:rsidRDefault="00C4703F">
            <w:pPr>
              <w:rPr>
                <w:sz w:val="20"/>
                <w:szCs w:val="20"/>
              </w:rPr>
            </w:pPr>
            <w:r w:rsidRPr="00F8707C">
              <w:rPr>
                <w:sz w:val="20"/>
                <w:szCs w:val="20"/>
              </w:rPr>
              <w:t>Portable Tanks - Manufacturers Retention of Documents</w:t>
            </w:r>
          </w:p>
        </w:tc>
        <w:tc>
          <w:tcPr>
            <w:tcW w:w="1530" w:type="dxa"/>
            <w:tcBorders>
              <w:top w:val="single" w:color="auto" w:sz="4" w:space="0"/>
              <w:left w:val="nil"/>
              <w:bottom w:val="single" w:color="auto" w:sz="4" w:space="0"/>
              <w:right w:val="single" w:color="auto" w:sz="4" w:space="0"/>
            </w:tcBorders>
            <w:shd w:val="clear" w:color="auto" w:fill="auto"/>
            <w:vAlign w:val="bottom"/>
            <w:hideMark/>
          </w:tcPr>
          <w:p w:rsidRPr="00F8707C" w:rsidR="00C4703F" w:rsidP="00745373" w:rsidRDefault="00C4703F">
            <w:pPr>
              <w:jc w:val="center"/>
              <w:rPr>
                <w:sz w:val="20"/>
                <w:szCs w:val="20"/>
              </w:rPr>
            </w:pPr>
            <w:r w:rsidRPr="00F8707C">
              <w:rPr>
                <w:sz w:val="20"/>
                <w:szCs w:val="20"/>
              </w:rPr>
              <w:t>§ 178.273(c)(4)</w:t>
            </w:r>
          </w:p>
        </w:tc>
        <w:tc>
          <w:tcPr>
            <w:tcW w:w="126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4703F" w:rsidR="00C4703F" w:rsidP="00745373" w:rsidRDefault="00C4703F">
            <w:pPr>
              <w:jc w:val="right"/>
              <w:rPr>
                <w:color w:val="000000"/>
                <w:sz w:val="20"/>
                <w:szCs w:val="20"/>
              </w:rPr>
            </w:pPr>
            <w:r w:rsidRPr="00C4703F">
              <w:rPr>
                <w:color w:val="000000"/>
                <w:sz w:val="20"/>
                <w:szCs w:val="20"/>
              </w:rPr>
              <w:t>50</w:t>
            </w:r>
          </w:p>
        </w:tc>
        <w:tc>
          <w:tcPr>
            <w:tcW w:w="1170" w:type="dxa"/>
            <w:tcBorders>
              <w:top w:val="single" w:color="auto" w:sz="4" w:space="0"/>
              <w:left w:val="nil"/>
              <w:bottom w:val="single" w:color="auto" w:sz="4" w:space="0"/>
              <w:right w:val="single" w:color="auto" w:sz="4" w:space="0"/>
            </w:tcBorders>
            <w:shd w:val="clear" w:color="000000" w:fill="FFFFFF"/>
            <w:noWrap/>
            <w:vAlign w:val="bottom"/>
            <w:hideMark/>
          </w:tcPr>
          <w:p w:rsidRPr="00C4703F" w:rsidR="00C4703F" w:rsidP="00745373" w:rsidRDefault="00C4703F">
            <w:pPr>
              <w:jc w:val="right"/>
              <w:rPr>
                <w:color w:val="000000"/>
                <w:sz w:val="20"/>
                <w:szCs w:val="20"/>
              </w:rPr>
            </w:pPr>
            <w:r w:rsidRPr="00C4703F">
              <w:rPr>
                <w:color w:val="000000"/>
                <w:sz w:val="20"/>
                <w:szCs w:val="20"/>
              </w:rPr>
              <w:t>1</w:t>
            </w:r>
            <w:r w:rsidR="00447D4B">
              <w:rPr>
                <w:color w:val="000000"/>
                <w:sz w:val="20"/>
                <w:szCs w:val="20"/>
              </w:rPr>
              <w:t>,</w:t>
            </w:r>
            <w:r w:rsidRPr="00C4703F">
              <w:rPr>
                <w:color w:val="000000"/>
                <w:sz w:val="20"/>
                <w:szCs w:val="20"/>
              </w:rPr>
              <w:t>000</w:t>
            </w:r>
          </w:p>
        </w:tc>
        <w:tc>
          <w:tcPr>
            <w:tcW w:w="1080" w:type="dxa"/>
            <w:tcBorders>
              <w:top w:val="single" w:color="auto" w:sz="4" w:space="0"/>
              <w:left w:val="nil"/>
              <w:bottom w:val="single" w:color="auto" w:sz="4" w:space="0"/>
              <w:right w:val="single" w:color="auto" w:sz="4" w:space="0"/>
            </w:tcBorders>
            <w:shd w:val="clear" w:color="000000" w:fill="FFFFFF"/>
            <w:noWrap/>
            <w:vAlign w:val="bottom"/>
            <w:hideMark/>
          </w:tcPr>
          <w:p w:rsidRPr="00C4703F" w:rsidR="00C4703F" w:rsidP="00745373" w:rsidRDefault="00C4703F">
            <w:pPr>
              <w:jc w:val="right"/>
              <w:rPr>
                <w:color w:val="000000"/>
                <w:sz w:val="20"/>
                <w:szCs w:val="20"/>
              </w:rPr>
            </w:pPr>
            <w:r w:rsidRPr="00C4703F">
              <w:rPr>
                <w:color w:val="000000"/>
                <w:sz w:val="20"/>
                <w:szCs w:val="20"/>
              </w:rPr>
              <w:t>50</w:t>
            </w:r>
            <w:r w:rsidR="00447D4B">
              <w:rPr>
                <w:color w:val="000000"/>
                <w:sz w:val="20"/>
                <w:szCs w:val="20"/>
              </w:rPr>
              <w:t>,</w:t>
            </w:r>
            <w:r w:rsidRPr="00C4703F">
              <w:rPr>
                <w:color w:val="000000"/>
                <w:sz w:val="20"/>
                <w:szCs w:val="20"/>
              </w:rPr>
              <w:t>000</w:t>
            </w:r>
          </w:p>
        </w:tc>
        <w:tc>
          <w:tcPr>
            <w:tcW w:w="990" w:type="dxa"/>
            <w:tcBorders>
              <w:top w:val="single" w:color="auto" w:sz="4" w:space="0"/>
              <w:left w:val="nil"/>
              <w:bottom w:val="single" w:color="auto" w:sz="4" w:space="0"/>
              <w:right w:val="single" w:color="auto" w:sz="4" w:space="0"/>
            </w:tcBorders>
            <w:shd w:val="clear" w:color="000000" w:fill="FFFFFF"/>
            <w:noWrap/>
            <w:vAlign w:val="bottom"/>
            <w:hideMark/>
          </w:tcPr>
          <w:p w:rsidRPr="00C4703F" w:rsidR="00C4703F" w:rsidP="00745373" w:rsidRDefault="00447D4B">
            <w:pPr>
              <w:jc w:val="right"/>
              <w:rPr>
                <w:color w:val="000000"/>
                <w:sz w:val="20"/>
                <w:szCs w:val="20"/>
              </w:rPr>
            </w:pPr>
            <w:r>
              <w:rPr>
                <w:color w:val="000000"/>
                <w:sz w:val="20"/>
                <w:szCs w:val="20"/>
              </w:rPr>
              <w:t>50</w:t>
            </w:r>
          </w:p>
        </w:tc>
        <w:tc>
          <w:tcPr>
            <w:tcW w:w="810" w:type="dxa"/>
            <w:tcBorders>
              <w:top w:val="single" w:color="auto" w:sz="4" w:space="0"/>
              <w:left w:val="nil"/>
              <w:bottom w:val="single" w:color="auto" w:sz="4" w:space="0"/>
              <w:right w:val="single" w:color="auto" w:sz="4" w:space="0"/>
            </w:tcBorders>
            <w:shd w:val="clear" w:color="000000" w:fill="FFFFFF"/>
            <w:noWrap/>
            <w:vAlign w:val="bottom"/>
            <w:hideMark/>
          </w:tcPr>
          <w:p w:rsidRPr="00C4703F" w:rsidR="00C4703F" w:rsidP="00745373" w:rsidRDefault="00C4703F">
            <w:pPr>
              <w:jc w:val="right"/>
              <w:rPr>
                <w:color w:val="000000"/>
                <w:sz w:val="20"/>
                <w:szCs w:val="20"/>
              </w:rPr>
            </w:pPr>
            <w:r w:rsidRPr="00C4703F">
              <w:rPr>
                <w:color w:val="000000"/>
                <w:sz w:val="20"/>
                <w:szCs w:val="20"/>
              </w:rPr>
              <w:t>12</w:t>
            </w:r>
            <w:r w:rsidR="00447D4B">
              <w:rPr>
                <w:color w:val="000000"/>
                <w:sz w:val="20"/>
                <w:szCs w:val="20"/>
              </w:rPr>
              <w:t>,</w:t>
            </w:r>
            <w:r w:rsidRPr="00C4703F">
              <w:rPr>
                <w:color w:val="000000"/>
                <w:sz w:val="20"/>
                <w:szCs w:val="20"/>
              </w:rPr>
              <w:t>500</w:t>
            </w:r>
          </w:p>
        </w:tc>
        <w:tc>
          <w:tcPr>
            <w:tcW w:w="900" w:type="dxa"/>
            <w:tcBorders>
              <w:top w:val="single" w:color="auto" w:sz="4" w:space="0"/>
              <w:left w:val="nil"/>
              <w:bottom w:val="single" w:color="auto" w:sz="4" w:space="0"/>
              <w:right w:val="single" w:color="auto" w:sz="4" w:space="0"/>
            </w:tcBorders>
            <w:shd w:val="clear" w:color="000000" w:fill="FFFFFF"/>
            <w:noWrap/>
            <w:vAlign w:val="bottom"/>
            <w:hideMark/>
          </w:tcPr>
          <w:p w:rsidRPr="00C4703F" w:rsidR="00C4703F" w:rsidP="00745373" w:rsidRDefault="00C4703F">
            <w:pPr>
              <w:jc w:val="right"/>
              <w:rPr>
                <w:color w:val="000000"/>
                <w:sz w:val="20"/>
                <w:szCs w:val="20"/>
              </w:rPr>
            </w:pPr>
            <w:r w:rsidRPr="00C4703F">
              <w:rPr>
                <w:color w:val="000000"/>
                <w:sz w:val="20"/>
                <w:szCs w:val="20"/>
              </w:rPr>
              <w:t>$</w:t>
            </w:r>
            <w:r w:rsidR="00447D4B">
              <w:rPr>
                <w:color w:val="000000"/>
                <w:sz w:val="20"/>
                <w:szCs w:val="20"/>
              </w:rPr>
              <w:t>80.57</w:t>
            </w:r>
          </w:p>
        </w:tc>
        <w:tc>
          <w:tcPr>
            <w:tcW w:w="1170" w:type="dxa"/>
            <w:tcBorders>
              <w:top w:val="single" w:color="auto" w:sz="4" w:space="0"/>
              <w:left w:val="nil"/>
              <w:bottom w:val="single" w:color="auto" w:sz="4" w:space="0"/>
              <w:right w:val="single" w:color="auto" w:sz="4" w:space="0"/>
            </w:tcBorders>
            <w:shd w:val="clear" w:color="000000" w:fill="FFFFFF"/>
            <w:noWrap/>
            <w:vAlign w:val="bottom"/>
            <w:hideMark/>
          </w:tcPr>
          <w:p w:rsidRPr="00C4703F" w:rsidR="00C4703F" w:rsidP="00745373" w:rsidRDefault="00C4703F">
            <w:pPr>
              <w:jc w:val="right"/>
              <w:rPr>
                <w:color w:val="000000"/>
                <w:sz w:val="20"/>
                <w:szCs w:val="20"/>
              </w:rPr>
            </w:pPr>
            <w:r w:rsidRPr="00C4703F">
              <w:rPr>
                <w:color w:val="000000"/>
                <w:sz w:val="20"/>
                <w:szCs w:val="20"/>
              </w:rPr>
              <w:t>$</w:t>
            </w:r>
            <w:r w:rsidR="00447D4B">
              <w:rPr>
                <w:color w:val="000000"/>
                <w:sz w:val="20"/>
                <w:szCs w:val="20"/>
              </w:rPr>
              <w:t>1,007,138</w:t>
            </w:r>
            <w:r w:rsidRPr="00C4703F">
              <w:rPr>
                <w:color w:val="000000"/>
                <w:sz w:val="20"/>
                <w:szCs w:val="20"/>
              </w:rPr>
              <w:t xml:space="preserve"> </w:t>
            </w:r>
          </w:p>
        </w:tc>
        <w:tc>
          <w:tcPr>
            <w:tcW w:w="810" w:type="dxa"/>
            <w:tcBorders>
              <w:top w:val="single" w:color="auto" w:sz="4" w:space="0"/>
              <w:left w:val="nil"/>
              <w:bottom w:val="single" w:color="auto" w:sz="4" w:space="0"/>
              <w:right w:val="single" w:color="auto" w:sz="4" w:space="0"/>
            </w:tcBorders>
            <w:shd w:val="clear" w:color="000000" w:fill="FFFFFF"/>
            <w:vAlign w:val="bottom"/>
          </w:tcPr>
          <w:p w:rsidRPr="00C4703F" w:rsidR="00C4703F" w:rsidP="00745373" w:rsidRDefault="00C4703F">
            <w:pPr>
              <w:jc w:val="right"/>
              <w:rPr>
                <w:color w:val="000000"/>
                <w:sz w:val="20"/>
                <w:szCs w:val="20"/>
              </w:rPr>
            </w:pPr>
            <w:r w:rsidRPr="00C4703F">
              <w:rPr>
                <w:color w:val="000000"/>
                <w:sz w:val="20"/>
                <w:szCs w:val="20"/>
              </w:rPr>
              <w:t>$0</w:t>
            </w:r>
          </w:p>
        </w:tc>
      </w:tr>
    </w:tbl>
    <w:p w:rsidR="00AE6D8A" w:rsidRDefault="00AE6D8A"/>
    <w:p w:rsidRPr="005A2791" w:rsidR="000005AD" w:rsidRDefault="000005AD">
      <w:pPr>
        <w:rPr>
          <w:u w:val="single"/>
        </w:rPr>
      </w:pPr>
      <w:r w:rsidRPr="005A2791">
        <w:rPr>
          <w:u w:val="single"/>
        </w:rPr>
        <w:t>Section 180.605(l) - Recordkeeping for the Testing of Portable Tanks.</w:t>
      </w:r>
    </w:p>
    <w:p w:rsidR="005A2791" w:rsidRDefault="005A2791"/>
    <w:p w:rsidR="00F8707C" w:rsidRDefault="000005AD">
      <w:r w:rsidRPr="000005AD">
        <w:t xml:space="preserve">Based on historical data, it is estimated that </w:t>
      </w:r>
      <w:r w:rsidR="005A2791">
        <w:t>150</w:t>
      </w:r>
      <w:r w:rsidRPr="000005AD">
        <w:t xml:space="preserve"> </w:t>
      </w:r>
      <w:r w:rsidR="005A2791">
        <w:t>entities will present records to PHMSA</w:t>
      </w:r>
      <w:r w:rsidRPr="000005AD">
        <w:t xml:space="preserve">. PHMSA estimates that each </w:t>
      </w:r>
      <w:r w:rsidR="005A2791">
        <w:t>record</w:t>
      </w:r>
      <w:r w:rsidRPr="000005AD">
        <w:t xml:space="preserve"> will take 15 minutes </w:t>
      </w:r>
      <w:r w:rsidR="005A2791">
        <w:t xml:space="preserve">to produce </w:t>
      </w:r>
      <w:r w:rsidRPr="000005AD">
        <w:t xml:space="preserve">for a total of </w:t>
      </w:r>
      <w:r w:rsidR="005A2791">
        <w:t>38</w:t>
      </w:r>
      <w:r w:rsidRPr="000005AD">
        <w:t xml:space="preserve"> burden hours (</w:t>
      </w:r>
      <w:r w:rsidR="005A2791">
        <w:t>150</w:t>
      </w:r>
      <w:r w:rsidRPr="000005AD">
        <w:t xml:space="preserve"> responses x 15 minutes per response).  Each </w:t>
      </w:r>
      <w:r w:rsidR="0099425D">
        <w:t>person providing documentation</w:t>
      </w:r>
      <w:r w:rsidRPr="000005AD">
        <w:t xml:space="preserve"> is expected to </w:t>
      </w:r>
      <w:r w:rsidR="0099425D">
        <w:t>make</w:t>
      </w:r>
      <w:r w:rsidRPr="000005AD">
        <w:t xml:space="preserve"> $</w:t>
      </w:r>
      <w:r w:rsidR="0099425D">
        <w:t>80.57</w:t>
      </w:r>
      <w:r w:rsidRPr="005D3D52" w:rsidR="005D3D52">
        <w:t xml:space="preserve"> </w:t>
      </w:r>
      <w:r w:rsidRPr="000005AD">
        <w:t>per hour, for a total salary cost of $</w:t>
      </w:r>
      <w:r w:rsidR="0099425D">
        <w:t>3,021</w:t>
      </w:r>
      <w:r w:rsidRPr="000005AD">
        <w:t xml:space="preserve"> ($</w:t>
      </w:r>
      <w:r w:rsidR="0099425D">
        <w:t>80.57</w:t>
      </w:r>
      <w:r w:rsidR="00B72420">
        <w:t xml:space="preserve"> </w:t>
      </w:r>
      <w:r w:rsidRPr="000005AD">
        <w:t xml:space="preserve">x </w:t>
      </w:r>
      <w:r w:rsidR="005A2791">
        <w:t>38</w:t>
      </w:r>
      <w:r w:rsidRPr="000005AD">
        <w:t xml:space="preserve"> burden hours).  There are no out of pocket cost associated with this information collection.</w:t>
      </w:r>
    </w:p>
    <w:p w:rsidR="00F8707C" w:rsidRDefault="00F8707C"/>
    <w:tbl>
      <w:tblPr>
        <w:tblW w:w="11515" w:type="dxa"/>
        <w:jc w:val="center"/>
        <w:tblLayout w:type="fixed"/>
        <w:tblCellMar>
          <w:top w:w="15" w:type="dxa"/>
          <w:bottom w:w="15" w:type="dxa"/>
        </w:tblCellMar>
        <w:tblLook w:val="04A0" w:firstRow="1" w:lastRow="0" w:firstColumn="1" w:lastColumn="0" w:noHBand="0" w:noVBand="1"/>
      </w:tblPr>
      <w:tblGrid>
        <w:gridCol w:w="2426"/>
        <w:gridCol w:w="1264"/>
        <w:gridCol w:w="1260"/>
        <w:gridCol w:w="1170"/>
        <w:gridCol w:w="1080"/>
        <w:gridCol w:w="990"/>
        <w:gridCol w:w="810"/>
        <w:gridCol w:w="900"/>
        <w:gridCol w:w="810"/>
        <w:gridCol w:w="805"/>
      </w:tblGrid>
      <w:tr w:rsidRPr="00486D07" w:rsidR="00447D4B" w:rsidTr="00745373">
        <w:trPr>
          <w:trHeight w:val="630"/>
          <w:jc w:val="center"/>
        </w:trPr>
        <w:tc>
          <w:tcPr>
            <w:tcW w:w="2426"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Information Collection Request</w:t>
            </w:r>
          </w:p>
        </w:tc>
        <w:tc>
          <w:tcPr>
            <w:tcW w:w="1264"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color w:val="000000"/>
                <w:sz w:val="20"/>
                <w:szCs w:val="20"/>
                <w:u w:val="single"/>
              </w:rPr>
              <w:t>Regulation</w:t>
            </w:r>
          </w:p>
        </w:tc>
        <w:tc>
          <w:tcPr>
            <w:tcW w:w="126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Response per Respondent</w:t>
            </w:r>
          </w:p>
        </w:tc>
        <w:tc>
          <w:tcPr>
            <w:tcW w:w="108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47D4B">
            <w:pPr>
              <w:jc w:val="center"/>
              <w:rPr>
                <w:bCs/>
                <w:color w:val="000000"/>
                <w:sz w:val="20"/>
                <w:szCs w:val="20"/>
                <w:u w:val="single"/>
              </w:rPr>
            </w:pPr>
            <w:r>
              <w:rPr>
                <w:bCs/>
                <w:color w:val="000000"/>
                <w:sz w:val="20"/>
                <w:szCs w:val="20"/>
                <w:u w:val="single"/>
              </w:rPr>
              <w:t>Minutes</w:t>
            </w:r>
            <w:r w:rsidRPr="00950F57">
              <w:rPr>
                <w:bCs/>
                <w:color w:val="000000"/>
                <w:sz w:val="20"/>
                <w:szCs w:val="20"/>
                <w:u w:val="single"/>
              </w:rPr>
              <w:t xml:space="preserve"> </w:t>
            </w:r>
            <w:r w:rsidRPr="00950F57" w:rsidR="004D1D5A">
              <w:rPr>
                <w:bCs/>
                <w:color w:val="000000"/>
                <w:sz w:val="20"/>
                <w:szCs w:val="20"/>
                <w:u w:val="single"/>
              </w:rPr>
              <w:t>per Response</w:t>
            </w:r>
          </w:p>
        </w:tc>
        <w:tc>
          <w:tcPr>
            <w:tcW w:w="81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Total Burden Hours</w:t>
            </w:r>
          </w:p>
        </w:tc>
        <w:tc>
          <w:tcPr>
            <w:tcW w:w="90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Salary Cost per Hour</w:t>
            </w:r>
          </w:p>
        </w:tc>
        <w:tc>
          <w:tcPr>
            <w:tcW w:w="810" w:type="dxa"/>
            <w:tcBorders>
              <w:top w:val="single" w:color="000000" w:sz="4" w:space="0"/>
              <w:left w:val="single" w:color="000000" w:sz="4" w:space="0"/>
              <w:bottom w:val="single" w:color="000000" w:sz="4" w:space="0"/>
              <w:right w:val="single" w:color="000000" w:sz="4" w:space="0"/>
            </w:tcBorders>
            <w:vAlign w:val="bottom"/>
            <w:hideMark/>
          </w:tcPr>
          <w:p w:rsidRPr="00950F57" w:rsidR="004D1D5A" w:rsidP="004D1D5A" w:rsidRDefault="004D1D5A">
            <w:pPr>
              <w:jc w:val="center"/>
              <w:rPr>
                <w:bCs/>
                <w:color w:val="000000"/>
                <w:sz w:val="20"/>
                <w:szCs w:val="20"/>
                <w:u w:val="single"/>
              </w:rPr>
            </w:pPr>
            <w:r w:rsidRPr="00950F57">
              <w:rPr>
                <w:bCs/>
                <w:color w:val="000000"/>
                <w:sz w:val="20"/>
                <w:szCs w:val="20"/>
                <w:u w:val="single"/>
              </w:rPr>
              <w:t>Total Salary Cost</w:t>
            </w:r>
          </w:p>
        </w:tc>
        <w:tc>
          <w:tcPr>
            <w:tcW w:w="805" w:type="dxa"/>
            <w:tcBorders>
              <w:top w:val="single" w:color="000000" w:sz="4" w:space="0"/>
              <w:left w:val="single" w:color="000000" w:sz="4" w:space="0"/>
              <w:bottom w:val="single" w:color="000000" w:sz="4" w:space="0"/>
              <w:right w:val="single" w:color="000000" w:sz="4" w:space="0"/>
            </w:tcBorders>
            <w:vAlign w:val="bottom"/>
          </w:tcPr>
          <w:p w:rsidRPr="00F8707C" w:rsidR="004D1D5A" w:rsidP="004D1D5A" w:rsidRDefault="004D1D5A">
            <w:pPr>
              <w:jc w:val="center"/>
              <w:rPr>
                <w:bCs/>
                <w:color w:val="000000"/>
                <w:sz w:val="20"/>
                <w:szCs w:val="20"/>
                <w:u w:val="single"/>
              </w:rPr>
            </w:pPr>
            <w:r w:rsidRPr="00F8707C">
              <w:rPr>
                <w:bCs/>
                <w:color w:val="000000"/>
                <w:sz w:val="20"/>
                <w:szCs w:val="20"/>
                <w:u w:val="single"/>
              </w:rPr>
              <w:t>Total Burden Cost</w:t>
            </w:r>
          </w:p>
        </w:tc>
      </w:tr>
      <w:tr w:rsidRPr="00486D07" w:rsidR="00447D4B" w:rsidTr="00745373">
        <w:trPr>
          <w:trHeight w:val="92"/>
          <w:jc w:val="center"/>
        </w:trPr>
        <w:tc>
          <w:tcPr>
            <w:tcW w:w="242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8707C" w:rsidR="004D1D5A" w:rsidP="00745373" w:rsidRDefault="004D1D5A">
            <w:pPr>
              <w:rPr>
                <w:color w:val="000000"/>
                <w:sz w:val="20"/>
                <w:szCs w:val="20"/>
              </w:rPr>
            </w:pPr>
            <w:r w:rsidRPr="00F8707C">
              <w:rPr>
                <w:color w:val="000000"/>
                <w:sz w:val="20"/>
                <w:szCs w:val="20"/>
              </w:rPr>
              <w:t xml:space="preserve">Recordkeeping for </w:t>
            </w:r>
            <w:r w:rsidRPr="00F8707C" w:rsidR="000005AD">
              <w:rPr>
                <w:color w:val="000000"/>
                <w:sz w:val="20"/>
                <w:szCs w:val="20"/>
              </w:rPr>
              <w:t>the Testing</w:t>
            </w:r>
            <w:r w:rsidRPr="00F8707C">
              <w:rPr>
                <w:color w:val="000000"/>
                <w:sz w:val="20"/>
                <w:szCs w:val="20"/>
              </w:rPr>
              <w:t xml:space="preserve"> of Portable Tanks. </w:t>
            </w:r>
          </w:p>
        </w:tc>
        <w:tc>
          <w:tcPr>
            <w:tcW w:w="1264" w:type="dxa"/>
            <w:tcBorders>
              <w:top w:val="single" w:color="auto" w:sz="4" w:space="0"/>
              <w:left w:val="nil"/>
              <w:bottom w:val="single" w:color="auto" w:sz="4" w:space="0"/>
              <w:right w:val="single" w:color="auto" w:sz="4" w:space="0"/>
            </w:tcBorders>
            <w:shd w:val="clear" w:color="auto" w:fill="auto"/>
            <w:vAlign w:val="bottom"/>
            <w:hideMark/>
          </w:tcPr>
          <w:p w:rsidRPr="00F8707C" w:rsidR="004D1D5A" w:rsidRDefault="004D1D5A">
            <w:pPr>
              <w:jc w:val="center"/>
              <w:rPr>
                <w:color w:val="000000"/>
                <w:sz w:val="20"/>
                <w:szCs w:val="20"/>
              </w:rPr>
            </w:pPr>
            <w:r w:rsidRPr="00F8707C">
              <w:rPr>
                <w:color w:val="000000"/>
                <w:sz w:val="20"/>
                <w:szCs w:val="20"/>
              </w:rPr>
              <w:t>§ 180.605(l)</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F8707C" w:rsidR="004D1D5A" w:rsidP="00745373" w:rsidRDefault="004D1D5A">
            <w:pPr>
              <w:jc w:val="right"/>
              <w:rPr>
                <w:color w:val="000000"/>
                <w:sz w:val="20"/>
                <w:szCs w:val="20"/>
              </w:rPr>
            </w:pPr>
            <w:r w:rsidRPr="00F8707C">
              <w:rPr>
                <w:color w:val="000000"/>
                <w:sz w:val="20"/>
                <w:szCs w:val="20"/>
              </w:rPr>
              <w:t>150</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F8707C" w:rsidR="004D1D5A" w:rsidP="00745373" w:rsidRDefault="004D1D5A">
            <w:pPr>
              <w:jc w:val="right"/>
              <w:rPr>
                <w:color w:val="000000"/>
                <w:sz w:val="20"/>
                <w:szCs w:val="20"/>
              </w:rPr>
            </w:pPr>
            <w:r w:rsidRPr="00F8707C">
              <w:rPr>
                <w:color w:val="000000"/>
                <w:sz w:val="20"/>
                <w:szCs w:val="20"/>
              </w:rPr>
              <w:t>1</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F8707C" w:rsidR="004D1D5A" w:rsidP="00745373" w:rsidRDefault="004D1D5A">
            <w:pPr>
              <w:jc w:val="right"/>
              <w:rPr>
                <w:color w:val="000000"/>
                <w:sz w:val="20"/>
                <w:szCs w:val="20"/>
              </w:rPr>
            </w:pPr>
            <w:r w:rsidRPr="00F8707C">
              <w:rPr>
                <w:color w:val="000000"/>
                <w:sz w:val="20"/>
                <w:szCs w:val="20"/>
              </w:rPr>
              <w:t>150</w:t>
            </w:r>
          </w:p>
        </w:tc>
        <w:tc>
          <w:tcPr>
            <w:tcW w:w="990" w:type="dxa"/>
            <w:tcBorders>
              <w:top w:val="single" w:color="auto" w:sz="4" w:space="0"/>
              <w:left w:val="nil"/>
              <w:bottom w:val="single" w:color="auto" w:sz="4" w:space="0"/>
              <w:right w:val="single" w:color="auto" w:sz="4" w:space="0"/>
            </w:tcBorders>
            <w:shd w:val="clear" w:color="auto" w:fill="auto"/>
            <w:noWrap/>
            <w:vAlign w:val="bottom"/>
            <w:hideMark/>
          </w:tcPr>
          <w:p w:rsidRPr="00F8707C" w:rsidR="004D1D5A" w:rsidP="00745373" w:rsidRDefault="00447D4B">
            <w:pPr>
              <w:jc w:val="right"/>
              <w:rPr>
                <w:color w:val="000000"/>
                <w:sz w:val="20"/>
                <w:szCs w:val="20"/>
              </w:rPr>
            </w:pPr>
            <w:r>
              <w:rPr>
                <w:color w:val="000000"/>
                <w:sz w:val="20"/>
                <w:szCs w:val="20"/>
              </w:rPr>
              <w:t>15</w:t>
            </w:r>
          </w:p>
        </w:tc>
        <w:tc>
          <w:tcPr>
            <w:tcW w:w="810" w:type="dxa"/>
            <w:tcBorders>
              <w:top w:val="single" w:color="auto" w:sz="4" w:space="0"/>
              <w:left w:val="nil"/>
              <w:bottom w:val="single" w:color="auto" w:sz="4" w:space="0"/>
              <w:right w:val="single" w:color="auto" w:sz="4" w:space="0"/>
            </w:tcBorders>
            <w:shd w:val="clear" w:color="auto" w:fill="auto"/>
            <w:noWrap/>
            <w:vAlign w:val="bottom"/>
            <w:hideMark/>
          </w:tcPr>
          <w:p w:rsidRPr="00F8707C" w:rsidR="004D1D5A" w:rsidP="00745373" w:rsidRDefault="004D1D5A">
            <w:pPr>
              <w:jc w:val="right"/>
              <w:rPr>
                <w:color w:val="000000"/>
                <w:sz w:val="20"/>
                <w:szCs w:val="20"/>
              </w:rPr>
            </w:pPr>
            <w:r w:rsidRPr="00F8707C">
              <w:rPr>
                <w:color w:val="000000"/>
                <w:sz w:val="20"/>
                <w:szCs w:val="20"/>
              </w:rPr>
              <w:t>38</w:t>
            </w:r>
          </w:p>
        </w:tc>
        <w:tc>
          <w:tcPr>
            <w:tcW w:w="900" w:type="dxa"/>
            <w:tcBorders>
              <w:top w:val="single" w:color="auto" w:sz="4" w:space="0"/>
              <w:left w:val="nil"/>
              <w:bottom w:val="single" w:color="auto" w:sz="4" w:space="0"/>
              <w:right w:val="single" w:color="auto" w:sz="4" w:space="0"/>
            </w:tcBorders>
            <w:shd w:val="clear" w:color="auto" w:fill="auto"/>
            <w:noWrap/>
            <w:vAlign w:val="bottom"/>
            <w:hideMark/>
          </w:tcPr>
          <w:p w:rsidRPr="00F8707C" w:rsidR="004D1D5A" w:rsidP="00745373" w:rsidRDefault="004D1D5A">
            <w:pPr>
              <w:jc w:val="right"/>
              <w:rPr>
                <w:color w:val="000000"/>
                <w:sz w:val="20"/>
                <w:szCs w:val="20"/>
              </w:rPr>
            </w:pPr>
            <w:r w:rsidRPr="00F8707C">
              <w:rPr>
                <w:color w:val="000000"/>
                <w:sz w:val="20"/>
                <w:szCs w:val="20"/>
              </w:rPr>
              <w:t>$</w:t>
            </w:r>
            <w:r w:rsidR="00447D4B">
              <w:rPr>
                <w:color w:val="000000"/>
                <w:sz w:val="20"/>
                <w:szCs w:val="20"/>
              </w:rPr>
              <w:t>80.57</w:t>
            </w:r>
          </w:p>
        </w:tc>
        <w:tc>
          <w:tcPr>
            <w:tcW w:w="810" w:type="dxa"/>
            <w:tcBorders>
              <w:top w:val="single" w:color="auto" w:sz="4" w:space="0"/>
              <w:left w:val="nil"/>
              <w:bottom w:val="single" w:color="auto" w:sz="4" w:space="0"/>
              <w:right w:val="single" w:color="auto" w:sz="4" w:space="0"/>
            </w:tcBorders>
            <w:shd w:val="clear" w:color="auto" w:fill="auto"/>
            <w:noWrap/>
            <w:vAlign w:val="bottom"/>
            <w:hideMark/>
          </w:tcPr>
          <w:p w:rsidRPr="00F8707C" w:rsidR="004D1D5A" w:rsidP="00745373" w:rsidRDefault="004D1D5A">
            <w:pPr>
              <w:jc w:val="right"/>
              <w:rPr>
                <w:color w:val="000000"/>
                <w:sz w:val="20"/>
                <w:szCs w:val="20"/>
              </w:rPr>
            </w:pPr>
            <w:r w:rsidRPr="00F8707C">
              <w:rPr>
                <w:color w:val="000000"/>
                <w:sz w:val="20"/>
                <w:szCs w:val="20"/>
              </w:rPr>
              <w:t>$</w:t>
            </w:r>
            <w:r w:rsidR="00447D4B">
              <w:rPr>
                <w:color w:val="000000"/>
                <w:sz w:val="20"/>
                <w:szCs w:val="20"/>
              </w:rPr>
              <w:t>3,021</w:t>
            </w:r>
            <w:r w:rsidRPr="00F8707C">
              <w:rPr>
                <w:color w:val="000000"/>
                <w:sz w:val="20"/>
                <w:szCs w:val="20"/>
              </w:rPr>
              <w:t xml:space="preserve"> </w:t>
            </w:r>
          </w:p>
        </w:tc>
        <w:tc>
          <w:tcPr>
            <w:tcW w:w="805" w:type="dxa"/>
            <w:tcBorders>
              <w:top w:val="single" w:color="auto" w:sz="4" w:space="0"/>
              <w:left w:val="nil"/>
              <w:bottom w:val="single" w:color="auto" w:sz="4" w:space="0"/>
              <w:right w:val="single" w:color="auto" w:sz="4" w:space="0"/>
            </w:tcBorders>
            <w:vAlign w:val="bottom"/>
          </w:tcPr>
          <w:p w:rsidRPr="00F8707C" w:rsidR="004D1D5A" w:rsidP="00745373" w:rsidRDefault="004D1D5A">
            <w:pPr>
              <w:jc w:val="right"/>
              <w:rPr>
                <w:color w:val="000000"/>
                <w:sz w:val="20"/>
                <w:szCs w:val="20"/>
              </w:rPr>
            </w:pPr>
            <w:r w:rsidRPr="00F8707C">
              <w:rPr>
                <w:color w:val="000000"/>
                <w:sz w:val="20"/>
                <w:szCs w:val="20"/>
              </w:rPr>
              <w:t>$0</w:t>
            </w:r>
          </w:p>
        </w:tc>
      </w:tr>
    </w:tbl>
    <w:p w:rsidR="00AE6D8A" w:rsidRDefault="00AE6D8A"/>
    <w:p w:rsidRPr="00527C7C" w:rsidR="0099425D" w:rsidRDefault="0099425D"/>
    <w:p w:rsidRPr="00527C7C" w:rsidR="00AA2D26" w:rsidRDefault="00AA2D26">
      <w:pPr>
        <w:pStyle w:val="1AutoList1"/>
        <w:ind w:left="0" w:firstLine="0"/>
        <w:rPr>
          <w:rFonts w:ascii="Times New Roman" w:hAnsi="Times New Roman"/>
          <w:sz w:val="24"/>
          <w:u w:val="single"/>
        </w:rPr>
      </w:pPr>
      <w:r w:rsidRPr="00527C7C">
        <w:rPr>
          <w:rFonts w:ascii="Times New Roman" w:hAnsi="Times New Roman"/>
          <w:sz w:val="24"/>
        </w:rPr>
        <w:t xml:space="preserve">13. </w:t>
      </w:r>
      <w:r w:rsidRPr="00527C7C">
        <w:rPr>
          <w:rFonts w:ascii="Times New Roman" w:hAnsi="Times New Roman"/>
          <w:sz w:val="24"/>
        </w:rPr>
        <w:tab/>
      </w:r>
      <w:r w:rsidRPr="00527C7C" w:rsidR="00980DEF">
        <w:rPr>
          <w:rFonts w:ascii="Times New Roman" w:hAnsi="Times New Roman"/>
          <w:bCs/>
          <w:sz w:val="24"/>
          <w:u w:val="single"/>
        </w:rPr>
        <w:t>Estimate of total annual costs to respondents.</w:t>
      </w:r>
    </w:p>
    <w:p w:rsidR="00777119" w:rsidP="00777119" w:rsidRDefault="00777119"/>
    <w:p w:rsidR="00AA2D26" w:rsidP="00777119" w:rsidRDefault="00777119">
      <w:r w:rsidRPr="00777119">
        <w:t>PHMSA does not estimate any out-of-pocket expenses as identified above.</w:t>
      </w:r>
    </w:p>
    <w:p w:rsidR="00777119" w:rsidP="00777119" w:rsidRDefault="00777119"/>
    <w:p w:rsidRPr="00527C7C" w:rsidR="0099425D" w:rsidP="00777119" w:rsidRDefault="0099425D"/>
    <w:p w:rsidRPr="00527C7C" w:rsidR="00AA2D26" w:rsidRDefault="00AA2D26">
      <w:pPr>
        <w:tabs>
          <w:tab w:val="left" w:pos="720"/>
        </w:tabs>
        <w:ind w:left="1008" w:hanging="1008"/>
        <w:rPr>
          <w:u w:val="single"/>
        </w:rPr>
      </w:pPr>
      <w:r w:rsidRPr="00527C7C">
        <w:t>14.</w:t>
      </w:r>
      <w:r w:rsidRPr="00527C7C">
        <w:tab/>
      </w:r>
      <w:r w:rsidRPr="00527C7C">
        <w:rPr>
          <w:u w:val="single"/>
        </w:rPr>
        <w:t>Estimate of annualized cost to the Federal government.</w:t>
      </w:r>
    </w:p>
    <w:p w:rsidRPr="00527C7C" w:rsidR="00AA2D26" w:rsidRDefault="00AA2D26"/>
    <w:p w:rsidRPr="00527C7C" w:rsidR="00AA2D26" w:rsidRDefault="00AA2D26">
      <w:r w:rsidRPr="00527C7C">
        <w:t>There is no cost to the Federal government.</w:t>
      </w:r>
    </w:p>
    <w:p w:rsidR="00F93AC1" w:rsidRDefault="00F93AC1"/>
    <w:p w:rsidRPr="00527C7C" w:rsidR="0099425D" w:rsidRDefault="0099425D"/>
    <w:p w:rsidRPr="00527C7C" w:rsidR="00AA2D26" w:rsidRDefault="00AA2D26">
      <w:pPr>
        <w:tabs>
          <w:tab w:val="left" w:pos="720"/>
        </w:tabs>
        <w:ind w:left="1008" w:hanging="1008"/>
        <w:rPr>
          <w:u w:val="single"/>
        </w:rPr>
      </w:pPr>
      <w:r w:rsidRPr="00527C7C">
        <w:t>15.</w:t>
      </w:r>
      <w:r w:rsidRPr="00527C7C">
        <w:tab/>
      </w:r>
      <w:r w:rsidRPr="00527C7C">
        <w:rPr>
          <w:u w:val="single"/>
        </w:rPr>
        <w:t xml:space="preserve">Reasons for change in burden. </w:t>
      </w:r>
    </w:p>
    <w:p w:rsidRPr="00527C7C" w:rsidR="00AA2D26" w:rsidRDefault="00AA2D26"/>
    <w:p w:rsidR="00E64BE8" w:rsidRDefault="008C1959">
      <w:r w:rsidRPr="008C1959">
        <w:t xml:space="preserve">During PHMSA’s review of the burden, it was noted that historically the information collections were grouped into a single collection.  Following this review, PHMSA has adjusted this burden to </w:t>
      </w:r>
      <w:r w:rsidR="0099425D">
        <w:t>eleven</w:t>
      </w:r>
      <w:r w:rsidRPr="008C1959" w:rsidR="0099425D">
        <w:t xml:space="preserve"> </w:t>
      </w:r>
      <w:r w:rsidRPr="008C1959">
        <w:t>different information collections.  Because of this adjustment, there has been a change to the number of respondents and responses and a slight change to the amount of annual burden hours due to a better accounting of current burden hours.</w:t>
      </w:r>
    </w:p>
    <w:p w:rsidR="008C1959" w:rsidRDefault="008C1959"/>
    <w:p w:rsidRPr="00527C7C" w:rsidR="0099425D" w:rsidRDefault="0099425D"/>
    <w:p w:rsidRPr="00527C7C" w:rsidR="00AA2D26" w:rsidRDefault="00AA2D26">
      <w:pPr>
        <w:tabs>
          <w:tab w:val="left" w:pos="720"/>
        </w:tabs>
        <w:ind w:left="1008" w:hanging="1008"/>
        <w:rPr>
          <w:u w:val="single"/>
        </w:rPr>
      </w:pPr>
      <w:r w:rsidRPr="00527C7C">
        <w:lastRenderedPageBreak/>
        <w:t>16.</w:t>
      </w:r>
      <w:r w:rsidRPr="00527C7C">
        <w:tab/>
      </w:r>
      <w:r w:rsidRPr="00527C7C">
        <w:rPr>
          <w:u w:val="single"/>
        </w:rPr>
        <w:t>Plans for tabulation, statistical analysis</w:t>
      </w:r>
      <w:r w:rsidR="0002281C">
        <w:rPr>
          <w:u w:val="single"/>
        </w:rPr>
        <w:t>,</w:t>
      </w:r>
      <w:r w:rsidRPr="00527C7C">
        <w:rPr>
          <w:u w:val="single"/>
        </w:rPr>
        <w:t xml:space="preserve"> and publication. </w:t>
      </w:r>
    </w:p>
    <w:p w:rsidRPr="00527C7C" w:rsidR="00AA2D26" w:rsidRDefault="00AA2D26"/>
    <w:p w:rsidR="00AA2D26" w:rsidRDefault="00777119">
      <w:r w:rsidRPr="00777119">
        <w:t>There is no publication for statistical use, and no statistical techniques are involved.</w:t>
      </w:r>
    </w:p>
    <w:p w:rsidR="00777119" w:rsidRDefault="00777119"/>
    <w:p w:rsidRPr="00527C7C" w:rsidR="0099425D" w:rsidRDefault="0099425D"/>
    <w:p w:rsidRPr="00527C7C" w:rsidR="00AA2D26" w:rsidRDefault="00AA2D26">
      <w:pPr>
        <w:tabs>
          <w:tab w:val="left" w:pos="720"/>
        </w:tabs>
        <w:ind w:left="1008" w:hanging="1008"/>
        <w:rPr>
          <w:u w:val="single"/>
        </w:rPr>
      </w:pPr>
      <w:r w:rsidRPr="00527C7C">
        <w:t>17.</w:t>
      </w:r>
      <w:r w:rsidRPr="00527C7C">
        <w:tab/>
      </w:r>
      <w:r w:rsidRPr="00527C7C">
        <w:rPr>
          <w:u w:val="single"/>
        </w:rPr>
        <w:t xml:space="preserve">Display of expiration date of OMB Approval.  </w:t>
      </w:r>
    </w:p>
    <w:p w:rsidRPr="00527C7C" w:rsidR="006400DC" w:rsidRDefault="006400DC"/>
    <w:p w:rsidRPr="00527C7C" w:rsidR="00AA2D26" w:rsidP="00CC444B" w:rsidRDefault="00CD0200">
      <w:pPr>
        <w:jc w:val="both"/>
      </w:pPr>
      <w:r w:rsidRPr="00527C7C">
        <w:t>This information collection</w:t>
      </w:r>
      <w:r w:rsidR="009035F2">
        <w:t>’s</w:t>
      </w:r>
      <w:r w:rsidRPr="00527C7C">
        <w:t xml:space="preserve"> </w:t>
      </w:r>
      <w:r w:rsidRPr="00527C7C" w:rsidR="00AA2D26">
        <w:t xml:space="preserve">OMB </w:t>
      </w:r>
      <w:r w:rsidR="009035F2">
        <w:t>c</w:t>
      </w:r>
      <w:r w:rsidRPr="00527C7C" w:rsidR="009035F2">
        <w:t xml:space="preserve">ontrol </w:t>
      </w:r>
      <w:r w:rsidRPr="00527C7C" w:rsidR="00AA2D26">
        <w:t xml:space="preserve">number is prominently displayed in </w:t>
      </w:r>
      <w:r w:rsidRPr="00527C7C" w:rsidR="00DB3FC0">
        <w:t xml:space="preserve">the </w:t>
      </w:r>
      <w:r w:rsidRPr="00527C7C" w:rsidR="007D6582">
        <w:t>HMR, specifically</w:t>
      </w:r>
      <w:r w:rsidRPr="00527C7C" w:rsidR="00DB3FC0">
        <w:t xml:space="preserve"> </w:t>
      </w:r>
      <w:r w:rsidRPr="00527C7C" w:rsidR="007D6582">
        <w:t xml:space="preserve">under § </w:t>
      </w:r>
      <w:r w:rsidRPr="00527C7C" w:rsidR="00AA2D26">
        <w:t>171.6</w:t>
      </w:r>
      <w:r w:rsidRPr="00527C7C" w:rsidR="007D6582">
        <w:t xml:space="preserve">, </w:t>
      </w:r>
      <w:r w:rsidR="0002281C">
        <w:t xml:space="preserve">and </w:t>
      </w:r>
      <w:r w:rsidRPr="00527C7C" w:rsidR="007D6582">
        <w:t>titled, “Control Numbers under the Paperwork Reduction Act</w:t>
      </w:r>
      <w:r w:rsidRPr="00527C7C" w:rsidR="00AA2D26">
        <w:t>.</w:t>
      </w:r>
      <w:r w:rsidRPr="00527C7C" w:rsidR="007D6582">
        <w:t>”</w:t>
      </w:r>
    </w:p>
    <w:p w:rsidR="00AA2D26" w:rsidRDefault="00AA2D26"/>
    <w:p w:rsidRPr="00527C7C" w:rsidR="0099425D" w:rsidRDefault="0099425D"/>
    <w:p w:rsidRPr="00527C7C" w:rsidR="00AA2D26" w:rsidRDefault="00AA2D26">
      <w:pPr>
        <w:tabs>
          <w:tab w:val="left" w:pos="720"/>
        </w:tabs>
        <w:ind w:left="1008" w:hanging="1008"/>
        <w:rPr>
          <w:u w:val="single"/>
        </w:rPr>
      </w:pPr>
      <w:r w:rsidRPr="00527C7C">
        <w:t>18.</w:t>
      </w:r>
      <w:r w:rsidRPr="00527C7C">
        <w:tab/>
      </w:r>
      <w:r w:rsidRPr="00527C7C">
        <w:rPr>
          <w:u w:val="single"/>
        </w:rPr>
        <w:t xml:space="preserve">Exceptions to certification statement (OMB Form 83-I). </w:t>
      </w:r>
    </w:p>
    <w:p w:rsidRPr="00527C7C" w:rsidR="00AA2D26" w:rsidRDefault="00AA2D26"/>
    <w:p w:rsidRPr="00527C7C" w:rsidR="00980DEF" w:rsidP="00777119" w:rsidRDefault="00777119">
      <w:pPr>
        <w:jc w:val="both"/>
      </w:pPr>
      <w:r w:rsidRPr="00777119">
        <w:t>There is no exception to the certification of this request for information collection approval.</w:t>
      </w:r>
    </w:p>
    <w:sectPr w:rsidRPr="00527C7C" w:rsidR="00980DEF" w:rsidSect="00A36FE7">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AD2" w:rsidRDefault="00117AD2">
      <w:r>
        <w:separator/>
      </w:r>
    </w:p>
  </w:endnote>
  <w:endnote w:type="continuationSeparator" w:id="0">
    <w:p w:rsidR="00117AD2" w:rsidRDefault="0011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AD2" w:rsidRDefault="00117AD2" w:rsidP="00B6393A">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rsidR="00117AD2" w:rsidRDefault="00117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AD2" w:rsidRDefault="00117AD2" w:rsidP="00B6393A">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745373">
      <w:rPr>
        <w:rStyle w:val="PageNumber"/>
        <w:noProof/>
      </w:rPr>
      <w:t>10</w:t>
    </w:r>
    <w:r>
      <w:rPr>
        <w:rStyle w:val="PageNumber"/>
      </w:rPr>
      <w:fldChar w:fldCharType="end"/>
    </w:r>
  </w:p>
  <w:p w:rsidR="00117AD2" w:rsidRDefault="00117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AD2" w:rsidRDefault="00117AD2">
      <w:r>
        <w:separator/>
      </w:r>
    </w:p>
  </w:footnote>
  <w:footnote w:type="continuationSeparator" w:id="0">
    <w:p w:rsidR="00117AD2" w:rsidRDefault="00117AD2">
      <w:r>
        <w:continuationSeparator/>
      </w:r>
    </w:p>
  </w:footnote>
  <w:footnote w:id="1">
    <w:p w:rsidR="00117AD2" w:rsidRDefault="00117AD2" w:rsidP="00B8373B">
      <w:pPr>
        <w:pStyle w:val="FootnoteText"/>
      </w:pPr>
      <w:r>
        <w:rPr>
          <w:rStyle w:val="FootnoteReference"/>
        </w:rPr>
        <w:footnoteRef/>
      </w:r>
      <w:r>
        <w:t xml:space="preserve"> </w:t>
      </w:r>
      <w:r w:rsidRPr="00B8373B">
        <w:t>Occupation labor rates based on 2018 Occupational and Employment Statistics Survey (OES) for “Chemical Engineers (17-2041).” https://www.bls.gov/oes/current/oes436011.htm The hourly mean wage for this occupation ($55.03)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2">
    <w:p w:rsidR="00117AD2" w:rsidRDefault="00117AD2" w:rsidP="00117AD2">
      <w:pPr>
        <w:pStyle w:val="FootnoteText"/>
      </w:pPr>
      <w:r>
        <w:rPr>
          <w:rStyle w:val="FootnoteReference"/>
        </w:rPr>
        <w:footnoteRef/>
      </w:r>
      <w:r>
        <w:t xml:space="preserve"> Ibid</w:t>
      </w:r>
    </w:p>
  </w:footnote>
  <w:footnote w:id="3">
    <w:p w:rsidR="00117AD2" w:rsidRDefault="00117AD2" w:rsidP="00117AD2">
      <w:pPr>
        <w:pStyle w:val="FootnoteText"/>
      </w:pPr>
      <w:r>
        <w:rPr>
          <w:rStyle w:val="FootnoteReference"/>
        </w:rPr>
        <w:footnoteRef/>
      </w:r>
      <w:r>
        <w:t xml:space="preserve"> Ibid</w:t>
      </w:r>
    </w:p>
  </w:footnote>
  <w:footnote w:id="4">
    <w:p w:rsidR="00117AD2" w:rsidRDefault="00117AD2" w:rsidP="00117AD2">
      <w:pPr>
        <w:pStyle w:val="FootnoteText"/>
      </w:pPr>
      <w:r>
        <w:rPr>
          <w:rStyle w:val="FootnoteReference"/>
        </w:rPr>
        <w:footnoteRef/>
      </w:r>
      <w:r>
        <w:t xml:space="preserve"> Ibid</w:t>
      </w:r>
    </w:p>
  </w:footnote>
  <w:footnote w:id="5">
    <w:p w:rsidR="006D69AB" w:rsidRDefault="006D69AB" w:rsidP="006D69AB">
      <w:pPr>
        <w:pStyle w:val="FootnoteText"/>
      </w:pPr>
      <w:r>
        <w:rPr>
          <w:rStyle w:val="FootnoteReference"/>
        </w:rPr>
        <w:footnoteRef/>
      </w:r>
      <w:r>
        <w:t xml:space="preserve"> Ibid</w:t>
      </w:r>
    </w:p>
  </w:footnote>
  <w:footnote w:id="6">
    <w:p w:rsidR="006D69AB" w:rsidRDefault="006D69AB" w:rsidP="006D69AB">
      <w:pPr>
        <w:pStyle w:val="FootnoteText"/>
      </w:pPr>
      <w:r>
        <w:rPr>
          <w:rStyle w:val="FootnoteReference"/>
        </w:rPr>
        <w:footnoteRef/>
      </w:r>
      <w:r>
        <w:t xml:space="preserve"> Ibid</w:t>
      </w:r>
    </w:p>
  </w:footnote>
  <w:footnote w:id="7">
    <w:p w:rsidR="006D69AB" w:rsidRDefault="006D69AB" w:rsidP="006D69AB">
      <w:pPr>
        <w:pStyle w:val="FootnoteText"/>
      </w:pPr>
      <w:r>
        <w:rPr>
          <w:rStyle w:val="FootnoteReference"/>
        </w:rPr>
        <w:footnoteRef/>
      </w:r>
      <w:r>
        <w:t xml:space="preserve"> Ibid</w:t>
      </w:r>
    </w:p>
  </w:footnote>
  <w:footnote w:id="8">
    <w:p w:rsidR="00117AD2" w:rsidRDefault="00117AD2">
      <w:pPr>
        <w:pStyle w:val="FootnoteText"/>
      </w:pPr>
      <w:r>
        <w:rPr>
          <w:rStyle w:val="FootnoteReference"/>
        </w:rPr>
        <w:footnoteRef/>
      </w:r>
      <w:r>
        <w:t xml:space="preserve"> Ibid</w:t>
      </w:r>
    </w:p>
  </w:footnote>
  <w:footnote w:id="9">
    <w:p w:rsidR="00447D4B" w:rsidRDefault="00447D4B" w:rsidP="00447D4B">
      <w:pPr>
        <w:pStyle w:val="FootnoteText"/>
      </w:pPr>
      <w:r>
        <w:rPr>
          <w:rStyle w:val="FootnoteReference"/>
        </w:rPr>
        <w:footnoteRef/>
      </w:r>
      <w:r>
        <w:t xml:space="preserve"> Ibid</w:t>
      </w:r>
    </w:p>
  </w:footnote>
  <w:footnote w:id="10">
    <w:p w:rsidR="00447D4B" w:rsidRDefault="00447D4B" w:rsidP="00447D4B">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94B46"/>
    <w:multiLevelType w:val="hybridMultilevel"/>
    <w:tmpl w:val="606C7EB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1F362FC"/>
    <w:multiLevelType w:val="hybridMultilevel"/>
    <w:tmpl w:val="2F5681FE"/>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381D1E"/>
    <w:multiLevelType w:val="multilevel"/>
    <w:tmpl w:val="725EE11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7F3D17E3"/>
    <w:multiLevelType w:val="hybridMultilevel"/>
    <w:tmpl w:val="4F108A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F52"/>
    <w:rsid w:val="000005AD"/>
    <w:rsid w:val="00012E5C"/>
    <w:rsid w:val="0002281C"/>
    <w:rsid w:val="00030468"/>
    <w:rsid w:val="00033924"/>
    <w:rsid w:val="00034AED"/>
    <w:rsid w:val="0004669B"/>
    <w:rsid w:val="00047309"/>
    <w:rsid w:val="00050FF7"/>
    <w:rsid w:val="000531D0"/>
    <w:rsid w:val="000554BE"/>
    <w:rsid w:val="00063C19"/>
    <w:rsid w:val="00065716"/>
    <w:rsid w:val="00093F37"/>
    <w:rsid w:val="000A2BA8"/>
    <w:rsid w:val="000A4E0E"/>
    <w:rsid w:val="000A5288"/>
    <w:rsid w:val="000A7E2C"/>
    <w:rsid w:val="000C26FC"/>
    <w:rsid w:val="000D19B3"/>
    <w:rsid w:val="000D71E1"/>
    <w:rsid w:val="000E5E4B"/>
    <w:rsid w:val="000F4A4B"/>
    <w:rsid w:val="001141DF"/>
    <w:rsid w:val="00117AD2"/>
    <w:rsid w:val="0012458A"/>
    <w:rsid w:val="00130BB8"/>
    <w:rsid w:val="00132E29"/>
    <w:rsid w:val="001360BF"/>
    <w:rsid w:val="00140E19"/>
    <w:rsid w:val="001422B6"/>
    <w:rsid w:val="00143288"/>
    <w:rsid w:val="001472C7"/>
    <w:rsid w:val="00152786"/>
    <w:rsid w:val="001669D5"/>
    <w:rsid w:val="00172D8A"/>
    <w:rsid w:val="00176D9B"/>
    <w:rsid w:val="001860AF"/>
    <w:rsid w:val="001939F6"/>
    <w:rsid w:val="001A27FB"/>
    <w:rsid w:val="001A7E2D"/>
    <w:rsid w:val="001B36C9"/>
    <w:rsid w:val="001B394A"/>
    <w:rsid w:val="001C0153"/>
    <w:rsid w:val="001C2A11"/>
    <w:rsid w:val="001D7071"/>
    <w:rsid w:val="001E7940"/>
    <w:rsid w:val="00201431"/>
    <w:rsid w:val="002018BF"/>
    <w:rsid w:val="00205B03"/>
    <w:rsid w:val="00214398"/>
    <w:rsid w:val="00221E30"/>
    <w:rsid w:val="00231FC5"/>
    <w:rsid w:val="0023411B"/>
    <w:rsid w:val="00240BAD"/>
    <w:rsid w:val="00245F52"/>
    <w:rsid w:val="00246AB3"/>
    <w:rsid w:val="002618A2"/>
    <w:rsid w:val="002922A3"/>
    <w:rsid w:val="002A0204"/>
    <w:rsid w:val="002B2F5C"/>
    <w:rsid w:val="002B6E96"/>
    <w:rsid w:val="002C2883"/>
    <w:rsid w:val="002C51CB"/>
    <w:rsid w:val="002D22CE"/>
    <w:rsid w:val="002D4A9B"/>
    <w:rsid w:val="002D7F06"/>
    <w:rsid w:val="002E4B38"/>
    <w:rsid w:val="002E5F39"/>
    <w:rsid w:val="002E670C"/>
    <w:rsid w:val="002F069A"/>
    <w:rsid w:val="00302BAB"/>
    <w:rsid w:val="003048EE"/>
    <w:rsid w:val="00305649"/>
    <w:rsid w:val="00311F3F"/>
    <w:rsid w:val="00312EF5"/>
    <w:rsid w:val="003223D2"/>
    <w:rsid w:val="00326ECB"/>
    <w:rsid w:val="00327AD4"/>
    <w:rsid w:val="00332EA7"/>
    <w:rsid w:val="0034491F"/>
    <w:rsid w:val="003472E5"/>
    <w:rsid w:val="00384BE0"/>
    <w:rsid w:val="003865C1"/>
    <w:rsid w:val="003A4691"/>
    <w:rsid w:val="003A50FE"/>
    <w:rsid w:val="003D79DD"/>
    <w:rsid w:val="003E1079"/>
    <w:rsid w:val="00401473"/>
    <w:rsid w:val="00406245"/>
    <w:rsid w:val="00416A26"/>
    <w:rsid w:val="00422112"/>
    <w:rsid w:val="00425B9D"/>
    <w:rsid w:val="0043086A"/>
    <w:rsid w:val="004335D5"/>
    <w:rsid w:val="0044097C"/>
    <w:rsid w:val="00447A9E"/>
    <w:rsid w:val="00447D4B"/>
    <w:rsid w:val="00457C0E"/>
    <w:rsid w:val="00465B1C"/>
    <w:rsid w:val="004727C6"/>
    <w:rsid w:val="004751B2"/>
    <w:rsid w:val="004773A8"/>
    <w:rsid w:val="004778E8"/>
    <w:rsid w:val="004823E4"/>
    <w:rsid w:val="00486D07"/>
    <w:rsid w:val="00490C2D"/>
    <w:rsid w:val="004923FC"/>
    <w:rsid w:val="004A0AD9"/>
    <w:rsid w:val="004A0EBC"/>
    <w:rsid w:val="004A3D96"/>
    <w:rsid w:val="004B192C"/>
    <w:rsid w:val="004C2B35"/>
    <w:rsid w:val="004C387A"/>
    <w:rsid w:val="004C6CEA"/>
    <w:rsid w:val="004D0FA3"/>
    <w:rsid w:val="004D1D5A"/>
    <w:rsid w:val="004D6485"/>
    <w:rsid w:val="004E17AB"/>
    <w:rsid w:val="00501B55"/>
    <w:rsid w:val="00507E7D"/>
    <w:rsid w:val="0051377E"/>
    <w:rsid w:val="00515CA1"/>
    <w:rsid w:val="0052171F"/>
    <w:rsid w:val="00527062"/>
    <w:rsid w:val="00527C7C"/>
    <w:rsid w:val="00533FFB"/>
    <w:rsid w:val="00534399"/>
    <w:rsid w:val="00542797"/>
    <w:rsid w:val="00545CD4"/>
    <w:rsid w:val="00546D26"/>
    <w:rsid w:val="00547231"/>
    <w:rsid w:val="00552C1A"/>
    <w:rsid w:val="0057453D"/>
    <w:rsid w:val="00590C31"/>
    <w:rsid w:val="005920C5"/>
    <w:rsid w:val="005927C6"/>
    <w:rsid w:val="00597901"/>
    <w:rsid w:val="005A1B56"/>
    <w:rsid w:val="005A2791"/>
    <w:rsid w:val="005A76C5"/>
    <w:rsid w:val="005B00FC"/>
    <w:rsid w:val="005B171F"/>
    <w:rsid w:val="005B7B57"/>
    <w:rsid w:val="005D3D52"/>
    <w:rsid w:val="005D442C"/>
    <w:rsid w:val="005D5788"/>
    <w:rsid w:val="005E15C9"/>
    <w:rsid w:val="005E432E"/>
    <w:rsid w:val="005E6903"/>
    <w:rsid w:val="005E787E"/>
    <w:rsid w:val="00603269"/>
    <w:rsid w:val="00605C8D"/>
    <w:rsid w:val="00621332"/>
    <w:rsid w:val="00623044"/>
    <w:rsid w:val="00623091"/>
    <w:rsid w:val="006400DC"/>
    <w:rsid w:val="00647F30"/>
    <w:rsid w:val="00653E64"/>
    <w:rsid w:val="00660394"/>
    <w:rsid w:val="00661202"/>
    <w:rsid w:val="00666BD5"/>
    <w:rsid w:val="00674494"/>
    <w:rsid w:val="006922B1"/>
    <w:rsid w:val="006A0A7D"/>
    <w:rsid w:val="006A1E26"/>
    <w:rsid w:val="006A306D"/>
    <w:rsid w:val="006C14D8"/>
    <w:rsid w:val="006C4DCD"/>
    <w:rsid w:val="006C6F91"/>
    <w:rsid w:val="006D302D"/>
    <w:rsid w:val="006D69AB"/>
    <w:rsid w:val="006E4E27"/>
    <w:rsid w:val="006F652F"/>
    <w:rsid w:val="007105A7"/>
    <w:rsid w:val="00713BE1"/>
    <w:rsid w:val="00714703"/>
    <w:rsid w:val="00743DE3"/>
    <w:rsid w:val="00745373"/>
    <w:rsid w:val="0074575C"/>
    <w:rsid w:val="00746FDB"/>
    <w:rsid w:val="007479AE"/>
    <w:rsid w:val="0075099C"/>
    <w:rsid w:val="007734C9"/>
    <w:rsid w:val="00777119"/>
    <w:rsid w:val="007806C8"/>
    <w:rsid w:val="00780858"/>
    <w:rsid w:val="0079084C"/>
    <w:rsid w:val="007A0D71"/>
    <w:rsid w:val="007C50A3"/>
    <w:rsid w:val="007C7089"/>
    <w:rsid w:val="007D1A3F"/>
    <w:rsid w:val="007D5F21"/>
    <w:rsid w:val="007D6582"/>
    <w:rsid w:val="007D6B91"/>
    <w:rsid w:val="007F27A9"/>
    <w:rsid w:val="008161D1"/>
    <w:rsid w:val="008170C8"/>
    <w:rsid w:val="008233A5"/>
    <w:rsid w:val="008233D7"/>
    <w:rsid w:val="00824AF6"/>
    <w:rsid w:val="0082520A"/>
    <w:rsid w:val="00825F93"/>
    <w:rsid w:val="008319D6"/>
    <w:rsid w:val="00850FA3"/>
    <w:rsid w:val="0086302F"/>
    <w:rsid w:val="008658EF"/>
    <w:rsid w:val="00872A67"/>
    <w:rsid w:val="00872CAA"/>
    <w:rsid w:val="00880D4D"/>
    <w:rsid w:val="00881758"/>
    <w:rsid w:val="008B1706"/>
    <w:rsid w:val="008B56EC"/>
    <w:rsid w:val="008B7F93"/>
    <w:rsid w:val="008C1959"/>
    <w:rsid w:val="008D0D04"/>
    <w:rsid w:val="008E63B5"/>
    <w:rsid w:val="008E7828"/>
    <w:rsid w:val="008F0661"/>
    <w:rsid w:val="008F63D9"/>
    <w:rsid w:val="008F76A8"/>
    <w:rsid w:val="009035F2"/>
    <w:rsid w:val="00910771"/>
    <w:rsid w:val="0091518D"/>
    <w:rsid w:val="009171D1"/>
    <w:rsid w:val="009353D5"/>
    <w:rsid w:val="00937C10"/>
    <w:rsid w:val="00942148"/>
    <w:rsid w:val="00943E94"/>
    <w:rsid w:val="00946D9F"/>
    <w:rsid w:val="00950F57"/>
    <w:rsid w:val="00955E80"/>
    <w:rsid w:val="009567A5"/>
    <w:rsid w:val="009635AB"/>
    <w:rsid w:val="0097060C"/>
    <w:rsid w:val="00980DEF"/>
    <w:rsid w:val="0099425D"/>
    <w:rsid w:val="009A2085"/>
    <w:rsid w:val="009A5016"/>
    <w:rsid w:val="009A6158"/>
    <w:rsid w:val="009A6981"/>
    <w:rsid w:val="009C22F4"/>
    <w:rsid w:val="009C6B54"/>
    <w:rsid w:val="009E19F0"/>
    <w:rsid w:val="009E384D"/>
    <w:rsid w:val="009E5BE7"/>
    <w:rsid w:val="009F6F46"/>
    <w:rsid w:val="00A04B6E"/>
    <w:rsid w:val="00A209B4"/>
    <w:rsid w:val="00A30182"/>
    <w:rsid w:val="00A318E7"/>
    <w:rsid w:val="00A36FE7"/>
    <w:rsid w:val="00A44673"/>
    <w:rsid w:val="00A451F8"/>
    <w:rsid w:val="00A45F24"/>
    <w:rsid w:val="00A54316"/>
    <w:rsid w:val="00A6030D"/>
    <w:rsid w:val="00A63559"/>
    <w:rsid w:val="00A66B97"/>
    <w:rsid w:val="00A77551"/>
    <w:rsid w:val="00A95233"/>
    <w:rsid w:val="00AA2D26"/>
    <w:rsid w:val="00AA52FF"/>
    <w:rsid w:val="00AB327A"/>
    <w:rsid w:val="00AB553F"/>
    <w:rsid w:val="00AC18E3"/>
    <w:rsid w:val="00AC1C94"/>
    <w:rsid w:val="00AC6DAA"/>
    <w:rsid w:val="00AD53A6"/>
    <w:rsid w:val="00AE6553"/>
    <w:rsid w:val="00AE6991"/>
    <w:rsid w:val="00AE6D8A"/>
    <w:rsid w:val="00B03BC8"/>
    <w:rsid w:val="00B139EB"/>
    <w:rsid w:val="00B171F4"/>
    <w:rsid w:val="00B23679"/>
    <w:rsid w:val="00B23D4E"/>
    <w:rsid w:val="00B27D04"/>
    <w:rsid w:val="00B37355"/>
    <w:rsid w:val="00B57456"/>
    <w:rsid w:val="00B6393A"/>
    <w:rsid w:val="00B6702B"/>
    <w:rsid w:val="00B72420"/>
    <w:rsid w:val="00B743C7"/>
    <w:rsid w:val="00B760BF"/>
    <w:rsid w:val="00B8373B"/>
    <w:rsid w:val="00B930AE"/>
    <w:rsid w:val="00B95C05"/>
    <w:rsid w:val="00B96CD4"/>
    <w:rsid w:val="00BB383F"/>
    <w:rsid w:val="00BB3ECB"/>
    <w:rsid w:val="00BD28E0"/>
    <w:rsid w:val="00BE120C"/>
    <w:rsid w:val="00BE6716"/>
    <w:rsid w:val="00C01491"/>
    <w:rsid w:val="00C04251"/>
    <w:rsid w:val="00C07940"/>
    <w:rsid w:val="00C2135B"/>
    <w:rsid w:val="00C25341"/>
    <w:rsid w:val="00C31368"/>
    <w:rsid w:val="00C428CB"/>
    <w:rsid w:val="00C431D9"/>
    <w:rsid w:val="00C4703F"/>
    <w:rsid w:val="00C47E7B"/>
    <w:rsid w:val="00C5029C"/>
    <w:rsid w:val="00C52BDD"/>
    <w:rsid w:val="00C65169"/>
    <w:rsid w:val="00C763B3"/>
    <w:rsid w:val="00C76C0E"/>
    <w:rsid w:val="00C84477"/>
    <w:rsid w:val="00C9024C"/>
    <w:rsid w:val="00C97515"/>
    <w:rsid w:val="00CA068C"/>
    <w:rsid w:val="00CA2553"/>
    <w:rsid w:val="00CB6D07"/>
    <w:rsid w:val="00CB7119"/>
    <w:rsid w:val="00CC1D64"/>
    <w:rsid w:val="00CC368E"/>
    <w:rsid w:val="00CC444B"/>
    <w:rsid w:val="00CC6057"/>
    <w:rsid w:val="00CD0200"/>
    <w:rsid w:val="00CD35AC"/>
    <w:rsid w:val="00CD4C7E"/>
    <w:rsid w:val="00CE035F"/>
    <w:rsid w:val="00CE72EF"/>
    <w:rsid w:val="00CF2330"/>
    <w:rsid w:val="00CF4B54"/>
    <w:rsid w:val="00CF6937"/>
    <w:rsid w:val="00D03547"/>
    <w:rsid w:val="00D179A0"/>
    <w:rsid w:val="00D32A24"/>
    <w:rsid w:val="00D35560"/>
    <w:rsid w:val="00D5192A"/>
    <w:rsid w:val="00D619CD"/>
    <w:rsid w:val="00D66A3E"/>
    <w:rsid w:val="00D70E27"/>
    <w:rsid w:val="00D71CF7"/>
    <w:rsid w:val="00D8543F"/>
    <w:rsid w:val="00D8586A"/>
    <w:rsid w:val="00D91606"/>
    <w:rsid w:val="00D91F20"/>
    <w:rsid w:val="00D92507"/>
    <w:rsid w:val="00D92A55"/>
    <w:rsid w:val="00D95A32"/>
    <w:rsid w:val="00DA6D17"/>
    <w:rsid w:val="00DB3FC0"/>
    <w:rsid w:val="00DB5B76"/>
    <w:rsid w:val="00DC076C"/>
    <w:rsid w:val="00DC2E0E"/>
    <w:rsid w:val="00DD0F11"/>
    <w:rsid w:val="00DD3D65"/>
    <w:rsid w:val="00DD6057"/>
    <w:rsid w:val="00DD7456"/>
    <w:rsid w:val="00DF3012"/>
    <w:rsid w:val="00E02484"/>
    <w:rsid w:val="00E12327"/>
    <w:rsid w:val="00E23CBF"/>
    <w:rsid w:val="00E254B9"/>
    <w:rsid w:val="00E36E2A"/>
    <w:rsid w:val="00E45FEB"/>
    <w:rsid w:val="00E47516"/>
    <w:rsid w:val="00E47654"/>
    <w:rsid w:val="00E502F5"/>
    <w:rsid w:val="00E55143"/>
    <w:rsid w:val="00E566E9"/>
    <w:rsid w:val="00E608F5"/>
    <w:rsid w:val="00E64BE8"/>
    <w:rsid w:val="00E66684"/>
    <w:rsid w:val="00E66BEA"/>
    <w:rsid w:val="00E810D0"/>
    <w:rsid w:val="00E943CD"/>
    <w:rsid w:val="00E97CB3"/>
    <w:rsid w:val="00EA36E1"/>
    <w:rsid w:val="00EA56EA"/>
    <w:rsid w:val="00EA5AAF"/>
    <w:rsid w:val="00EC21FC"/>
    <w:rsid w:val="00EC321B"/>
    <w:rsid w:val="00EC571D"/>
    <w:rsid w:val="00EC697D"/>
    <w:rsid w:val="00ED2CAC"/>
    <w:rsid w:val="00EE15F8"/>
    <w:rsid w:val="00F003E4"/>
    <w:rsid w:val="00F0275A"/>
    <w:rsid w:val="00F02C48"/>
    <w:rsid w:val="00F11D1B"/>
    <w:rsid w:val="00F20F6A"/>
    <w:rsid w:val="00F21A43"/>
    <w:rsid w:val="00F331D0"/>
    <w:rsid w:val="00F345BD"/>
    <w:rsid w:val="00F55B2E"/>
    <w:rsid w:val="00F5635C"/>
    <w:rsid w:val="00F60AA8"/>
    <w:rsid w:val="00F8707C"/>
    <w:rsid w:val="00F90679"/>
    <w:rsid w:val="00F93AC1"/>
    <w:rsid w:val="00FA6404"/>
    <w:rsid w:val="00FB15E6"/>
    <w:rsid w:val="00FB36CF"/>
    <w:rsid w:val="00FC0AFE"/>
    <w:rsid w:val="00FC70D4"/>
    <w:rsid w:val="00FD5768"/>
    <w:rsid w:val="00FE2825"/>
    <w:rsid w:val="00FE4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08BAF5-C144-4526-AC6C-700ACEAD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D22CE"/>
    <w:rPr>
      <w:sz w:val="24"/>
      <w:szCs w:val="24"/>
    </w:rPr>
  </w:style>
  <w:style w:type="paragraph" w:styleId="Heading1">
    <w:name w:val="heading 1"/>
    <w:basedOn w:val="Normal"/>
    <w:next w:val="Normal"/>
    <w:qFormat/>
    <w:rsid w:val="00872CAA"/>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872CAA"/>
    <w:pPr>
      <w:tabs>
        <w:tab w:val="left" w:pos="720"/>
      </w:tabs>
      <w:autoSpaceDE w:val="0"/>
      <w:autoSpaceDN w:val="0"/>
      <w:adjustRightInd w:val="0"/>
      <w:ind w:left="720" w:hanging="720"/>
    </w:pPr>
    <w:rPr>
      <w:rFonts w:ascii="Courier" w:hAnsi="Courier"/>
      <w:szCs w:val="24"/>
    </w:rPr>
  </w:style>
  <w:style w:type="paragraph" w:styleId="Footer">
    <w:name w:val="footer"/>
    <w:basedOn w:val="Normal"/>
    <w:rsid w:val="00872CAA"/>
    <w:pPr>
      <w:tabs>
        <w:tab w:val="center" w:pos="4320"/>
        <w:tab w:val="right" w:pos="8640"/>
      </w:tabs>
      <w:autoSpaceDE w:val="0"/>
      <w:autoSpaceDN w:val="0"/>
      <w:adjustRightInd w:val="0"/>
    </w:pPr>
    <w:rPr>
      <w:rFonts w:ascii="Courier" w:hAnsi="Courier"/>
      <w:sz w:val="20"/>
      <w:szCs w:val="20"/>
    </w:rPr>
  </w:style>
  <w:style w:type="character" w:styleId="PageNumber">
    <w:name w:val="page number"/>
    <w:basedOn w:val="DefaultParagraphFont"/>
    <w:rsid w:val="00872CAA"/>
  </w:style>
  <w:style w:type="paragraph" w:styleId="BalloonText">
    <w:name w:val="Balloon Text"/>
    <w:basedOn w:val="Normal"/>
    <w:semiHidden/>
    <w:rsid w:val="00312EF5"/>
    <w:rPr>
      <w:rFonts w:ascii="Tahoma" w:hAnsi="Tahoma" w:cs="Tahoma"/>
      <w:sz w:val="16"/>
      <w:szCs w:val="16"/>
    </w:rPr>
  </w:style>
  <w:style w:type="paragraph" w:styleId="NormalWeb">
    <w:name w:val="Normal (Web)"/>
    <w:basedOn w:val="Normal"/>
    <w:rsid w:val="00980DEF"/>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rsid w:val="00B139EB"/>
    <w:rPr>
      <w:sz w:val="16"/>
      <w:szCs w:val="16"/>
    </w:rPr>
  </w:style>
  <w:style w:type="paragraph" w:styleId="CommentText">
    <w:name w:val="annotation text"/>
    <w:basedOn w:val="Normal"/>
    <w:link w:val="CommentTextChar"/>
    <w:rsid w:val="00B139EB"/>
    <w:rPr>
      <w:sz w:val="20"/>
      <w:szCs w:val="20"/>
    </w:rPr>
  </w:style>
  <w:style w:type="character" w:customStyle="1" w:styleId="CommentTextChar">
    <w:name w:val="Comment Text Char"/>
    <w:basedOn w:val="DefaultParagraphFont"/>
    <w:link w:val="CommentText"/>
    <w:rsid w:val="00B139EB"/>
  </w:style>
  <w:style w:type="paragraph" w:styleId="CommentSubject">
    <w:name w:val="annotation subject"/>
    <w:basedOn w:val="CommentText"/>
    <w:next w:val="CommentText"/>
    <w:link w:val="CommentSubjectChar"/>
    <w:rsid w:val="00B139EB"/>
    <w:rPr>
      <w:b/>
      <w:bCs/>
    </w:rPr>
  </w:style>
  <w:style w:type="character" w:customStyle="1" w:styleId="CommentSubjectChar">
    <w:name w:val="Comment Subject Char"/>
    <w:basedOn w:val="CommentTextChar"/>
    <w:link w:val="CommentSubject"/>
    <w:rsid w:val="00B139EB"/>
    <w:rPr>
      <w:b/>
      <w:bCs/>
    </w:rPr>
  </w:style>
  <w:style w:type="paragraph" w:styleId="ListParagraph">
    <w:name w:val="List Paragraph"/>
    <w:basedOn w:val="Normal"/>
    <w:uiPriority w:val="34"/>
    <w:qFormat/>
    <w:rsid w:val="00384BE0"/>
    <w:pPr>
      <w:ind w:left="720"/>
      <w:contextualSpacing/>
    </w:pPr>
  </w:style>
  <w:style w:type="paragraph" w:styleId="FootnoteText">
    <w:name w:val="footnote text"/>
    <w:basedOn w:val="Normal"/>
    <w:link w:val="FootnoteTextChar"/>
    <w:uiPriority w:val="99"/>
    <w:unhideWhenUsed/>
    <w:rsid w:val="00B930AE"/>
    <w:rPr>
      <w:sz w:val="20"/>
      <w:szCs w:val="20"/>
    </w:rPr>
  </w:style>
  <w:style w:type="character" w:customStyle="1" w:styleId="FootnoteTextChar">
    <w:name w:val="Footnote Text Char"/>
    <w:basedOn w:val="DefaultParagraphFont"/>
    <w:link w:val="FootnoteText"/>
    <w:uiPriority w:val="99"/>
    <w:rsid w:val="00B930AE"/>
  </w:style>
  <w:style w:type="character" w:styleId="FootnoteReference">
    <w:name w:val="footnote reference"/>
    <w:basedOn w:val="DefaultParagraphFont"/>
    <w:unhideWhenUsed/>
    <w:rsid w:val="00B930AE"/>
    <w:rPr>
      <w:vertAlign w:val="superscript"/>
    </w:rPr>
  </w:style>
  <w:style w:type="paragraph" w:styleId="EndnoteText">
    <w:name w:val="endnote text"/>
    <w:basedOn w:val="Normal"/>
    <w:link w:val="EndnoteTextChar"/>
    <w:semiHidden/>
    <w:unhideWhenUsed/>
    <w:rsid w:val="00422112"/>
    <w:rPr>
      <w:sz w:val="20"/>
      <w:szCs w:val="20"/>
    </w:rPr>
  </w:style>
  <w:style w:type="character" w:customStyle="1" w:styleId="EndnoteTextChar">
    <w:name w:val="Endnote Text Char"/>
    <w:basedOn w:val="DefaultParagraphFont"/>
    <w:link w:val="EndnoteText"/>
    <w:semiHidden/>
    <w:rsid w:val="00422112"/>
  </w:style>
  <w:style w:type="character" w:styleId="EndnoteReference">
    <w:name w:val="endnote reference"/>
    <w:basedOn w:val="DefaultParagraphFont"/>
    <w:semiHidden/>
    <w:unhideWhenUsed/>
    <w:rsid w:val="004221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665851">
      <w:bodyDiv w:val="1"/>
      <w:marLeft w:val="0"/>
      <w:marRight w:val="0"/>
      <w:marTop w:val="0"/>
      <w:marBottom w:val="0"/>
      <w:divBdr>
        <w:top w:val="none" w:sz="0" w:space="0" w:color="auto"/>
        <w:left w:val="none" w:sz="0" w:space="0" w:color="auto"/>
        <w:bottom w:val="none" w:sz="0" w:space="0" w:color="auto"/>
        <w:right w:val="none" w:sz="0" w:space="0" w:color="auto"/>
      </w:divBdr>
    </w:div>
    <w:div w:id="703142869">
      <w:bodyDiv w:val="1"/>
      <w:marLeft w:val="0"/>
      <w:marRight w:val="0"/>
      <w:marTop w:val="0"/>
      <w:marBottom w:val="0"/>
      <w:divBdr>
        <w:top w:val="none" w:sz="0" w:space="0" w:color="auto"/>
        <w:left w:val="none" w:sz="0" w:space="0" w:color="auto"/>
        <w:bottom w:val="none" w:sz="0" w:space="0" w:color="auto"/>
        <w:right w:val="none" w:sz="0" w:space="0" w:color="auto"/>
      </w:divBdr>
    </w:div>
    <w:div w:id="169503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51275-26FA-429D-9451-774770DD8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3888</Words>
  <Characters>22166</Characters>
  <Application>Microsoft Office Word</Application>
  <DocSecurity>4</DocSecurity>
  <Lines>184</Lines>
  <Paragraphs>52</Paragraphs>
  <ScaleCrop>false</ScaleCrop>
  <HeadingPairs>
    <vt:vector size="2" baseType="variant">
      <vt:variant>
        <vt:lpstr>Title</vt:lpstr>
      </vt:variant>
      <vt:variant>
        <vt:i4>1</vt:i4>
      </vt:variant>
    </vt:vector>
  </HeadingPairs>
  <TitlesOfParts>
    <vt:vector size="1" baseType="lpstr">
      <vt:lpstr>INSPECTION AND TESTING OF</vt:lpstr>
    </vt:vector>
  </TitlesOfParts>
  <Company>USDOT</Company>
  <LinksUpToDate>false</LinksUpToDate>
  <CharactersWithSpaces>26002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AND TESTING OF</dc:title>
  <dc:creator>Foster, T. Glenn</dc:creator>
  <cp:lastModifiedBy>Andrews, Steven (PHMSA)</cp:lastModifiedBy>
  <cp:revision>2</cp:revision>
  <cp:lastPrinted>2019-11-12T15:44:00Z</cp:lastPrinted>
  <dcterms:created xsi:type="dcterms:W3CDTF">2020-04-02T16:57:00Z</dcterms:created>
  <dcterms:modified xsi:type="dcterms:W3CDTF">2020-04-02T16:57:00Z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