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3477" w:rsidRDefault="00393477" w14:paraId="6096FB61" w14:textId="77777777">
      <w:pPr>
        <w:rPr>
          <w:b/>
          <w:bCs/>
          <w:sz w:val="24"/>
          <w:szCs w:val="24"/>
        </w:rPr>
      </w:pPr>
    </w:p>
    <w:p w:rsidR="00393477" w:rsidP="00393477" w:rsidRDefault="00393477" w14:paraId="1B36B24D" w14:textId="77777777">
      <w:pPr>
        <w:rPr>
          <w:sz w:val="24"/>
          <w:szCs w:val="24"/>
        </w:rPr>
        <w:sectPr w:rsidR="00393477" w:rsidSect="00380D28">
          <w:headerReference w:type="even" r:id="rId11"/>
          <w:headerReference w:type="default" r:id="rId12"/>
          <w:footerReference w:type="default" r:id="rId13"/>
          <w:type w:val="continuous"/>
          <w:pgSz w:w="12240" w:h="15840"/>
          <w:pgMar w:top="720" w:right="1440" w:bottom="720" w:left="1440" w:header="720" w:footer="525" w:gutter="0"/>
          <w:cols w:space="720"/>
          <w:noEndnote/>
          <w:titlePg/>
        </w:sectPr>
      </w:pPr>
    </w:p>
    <w:p w:rsidR="006D2582" w:rsidP="004C35C9" w:rsidRDefault="006D2582" w14:paraId="1C458D2D" w14:textId="77777777">
      <w:pPr>
        <w:numPr>
          <w:ilvl w:val="12"/>
          <w:numId w:val="0"/>
        </w:numPr>
        <w:rPr>
          <w:sz w:val="24"/>
          <w:szCs w:val="24"/>
        </w:rPr>
      </w:pPr>
    </w:p>
    <w:p w:rsidR="00EC0180" w:rsidRDefault="007D343F" w14:paraId="3345ADBF" w14:textId="0AAD2049">
      <w:pPr>
        <w:jc w:val="right"/>
        <w:rPr>
          <w:bCs/>
          <w:sz w:val="24"/>
          <w:szCs w:val="24"/>
        </w:rPr>
      </w:pPr>
      <w:r w:rsidRPr="007D343F">
        <w:rPr>
          <w:bCs/>
          <w:sz w:val="24"/>
          <w:szCs w:val="24"/>
        </w:rPr>
        <w:t>6560-50</w:t>
      </w:r>
      <w:r w:rsidR="009923C2">
        <w:rPr>
          <w:bCs/>
          <w:sz w:val="24"/>
          <w:szCs w:val="24"/>
        </w:rPr>
        <w:t>-P</w:t>
      </w:r>
    </w:p>
    <w:p w:rsidR="007E7A35" w:rsidP="007E7A35" w:rsidRDefault="007E7A35" w14:paraId="13274D49" w14:textId="77777777">
      <w:pPr>
        <w:rPr>
          <w:sz w:val="24"/>
          <w:szCs w:val="24"/>
        </w:rPr>
      </w:pPr>
      <w:r>
        <w:rPr>
          <w:b/>
          <w:bCs/>
          <w:sz w:val="24"/>
          <w:szCs w:val="24"/>
        </w:rPr>
        <w:t>ENVIRONMENTAL PROTECTION AGENCY</w:t>
      </w:r>
    </w:p>
    <w:p w:rsidR="007E7A35" w:rsidP="007E7A35" w:rsidRDefault="007E7A35" w14:paraId="65CC9547" w14:textId="77777777">
      <w:pPr>
        <w:rPr>
          <w:sz w:val="24"/>
          <w:szCs w:val="24"/>
        </w:rPr>
      </w:pPr>
    </w:p>
    <w:p w:rsidR="00B45F53" w:rsidP="004C35C9" w:rsidRDefault="007C1576" w14:paraId="7487A1A0" w14:textId="2196B874">
      <w:pPr>
        <w:numPr>
          <w:ilvl w:val="12"/>
          <w:numId w:val="0"/>
        </w:numPr>
        <w:rPr>
          <w:b/>
          <w:bCs/>
          <w:sz w:val="24"/>
          <w:szCs w:val="24"/>
        </w:rPr>
      </w:pPr>
      <w:r>
        <w:rPr>
          <w:b/>
          <w:bCs/>
          <w:sz w:val="24"/>
          <w:szCs w:val="24"/>
        </w:rPr>
        <w:t>[</w:t>
      </w:r>
      <w:r w:rsidRPr="00073A3D" w:rsidR="00073A3D">
        <w:rPr>
          <w:b/>
          <w:bCs/>
          <w:sz w:val="24"/>
          <w:szCs w:val="24"/>
        </w:rPr>
        <w:t>EPA-HQ-OECA-2013-0</w:t>
      </w:r>
      <w:r w:rsidR="00A20AEC">
        <w:rPr>
          <w:b/>
          <w:bCs/>
          <w:sz w:val="24"/>
          <w:szCs w:val="24"/>
        </w:rPr>
        <w:t>31</w:t>
      </w:r>
      <w:r w:rsidRPr="00073A3D" w:rsidR="00073A3D">
        <w:rPr>
          <w:b/>
          <w:bCs/>
          <w:sz w:val="24"/>
          <w:szCs w:val="24"/>
        </w:rPr>
        <w:t>9</w:t>
      </w:r>
      <w:r w:rsidR="00073A3D">
        <w:rPr>
          <w:b/>
          <w:bCs/>
          <w:sz w:val="24"/>
          <w:szCs w:val="24"/>
        </w:rPr>
        <w:t xml:space="preserve">; </w:t>
      </w:r>
      <w:proofErr w:type="spellStart"/>
      <w:r>
        <w:rPr>
          <w:b/>
          <w:bCs/>
          <w:sz w:val="24"/>
          <w:szCs w:val="24"/>
        </w:rPr>
        <w:t>FRL</w:t>
      </w:r>
      <w:proofErr w:type="spellEnd"/>
      <w:r w:rsidR="00345EAA">
        <w:rPr>
          <w:b/>
          <w:bCs/>
          <w:sz w:val="24"/>
          <w:szCs w:val="24"/>
        </w:rPr>
        <w:t xml:space="preserve"> </w:t>
      </w:r>
      <w:r w:rsidR="007D48D0">
        <w:rPr>
          <w:b/>
          <w:bCs/>
          <w:sz w:val="24"/>
          <w:szCs w:val="24"/>
        </w:rPr>
        <w:t>–</w:t>
      </w:r>
      <w:r w:rsidR="00345EAA">
        <w:rPr>
          <w:b/>
          <w:bCs/>
          <w:sz w:val="24"/>
          <w:szCs w:val="24"/>
        </w:rPr>
        <w:t xml:space="preserve"> </w:t>
      </w:r>
      <w:r w:rsidR="007D48D0">
        <w:rPr>
          <w:b/>
          <w:bCs/>
          <w:sz w:val="24"/>
          <w:szCs w:val="24"/>
        </w:rPr>
        <w:t>10008-95-OMS</w:t>
      </w:r>
      <w:r w:rsidR="00345EAA">
        <w:rPr>
          <w:b/>
          <w:bCs/>
          <w:sz w:val="24"/>
          <w:szCs w:val="24"/>
        </w:rPr>
        <w:t>]</w:t>
      </w:r>
    </w:p>
    <w:p w:rsidR="004C35C9" w:rsidP="007E7A35" w:rsidRDefault="004C35C9" w14:paraId="344C3FD9" w14:textId="77777777">
      <w:pPr>
        <w:rPr>
          <w:sz w:val="24"/>
          <w:szCs w:val="24"/>
        </w:rPr>
      </w:pPr>
    </w:p>
    <w:p w:rsidRPr="00270BA9" w:rsidR="00B60CF6" w:rsidP="00B60CF6" w:rsidRDefault="00BA10F0" w14:paraId="6C3A2C9D" w14:textId="009359FB">
      <w:pPr>
        <w:numPr>
          <w:ilvl w:val="12"/>
          <w:numId w:val="0"/>
        </w:numPr>
        <w:rPr>
          <w:b/>
          <w:color w:val="3366FF"/>
          <w:sz w:val="24"/>
          <w:szCs w:val="24"/>
        </w:rPr>
      </w:pPr>
      <w:r>
        <w:rPr>
          <w:b/>
          <w:bCs/>
          <w:sz w:val="24"/>
          <w:szCs w:val="24"/>
        </w:rPr>
        <w:t xml:space="preserve">Information Collection Request Submitted to </w:t>
      </w:r>
      <w:r w:rsidR="007E7A35">
        <w:rPr>
          <w:b/>
          <w:bCs/>
          <w:sz w:val="24"/>
          <w:szCs w:val="24"/>
        </w:rPr>
        <w:t>OMB for Review and Approval; Comment Request</w:t>
      </w:r>
      <w:r w:rsidR="00073A3D">
        <w:rPr>
          <w:b/>
          <w:bCs/>
          <w:sz w:val="24"/>
          <w:szCs w:val="24"/>
        </w:rPr>
        <w:t xml:space="preserve">; </w:t>
      </w:r>
      <w:r w:rsidRPr="00073A3D" w:rsidR="00073A3D">
        <w:rPr>
          <w:b/>
          <w:bCs/>
          <w:sz w:val="24"/>
          <w:szCs w:val="24"/>
        </w:rPr>
        <w:t>NSPS for VOC Emissions from Petroleum Refinery Wastewater Systems</w:t>
      </w:r>
      <w:r w:rsidR="00C643EA">
        <w:rPr>
          <w:b/>
          <w:bCs/>
          <w:sz w:val="24"/>
          <w:szCs w:val="24"/>
        </w:rPr>
        <w:t xml:space="preserve"> </w:t>
      </w:r>
      <w:r w:rsidRPr="00073A3D" w:rsidR="00073A3D">
        <w:rPr>
          <w:b/>
          <w:bCs/>
          <w:sz w:val="24"/>
          <w:szCs w:val="24"/>
        </w:rPr>
        <w:t>(Renewal)</w:t>
      </w:r>
      <w:r w:rsidRPr="00270BA9" w:rsidR="00B60CF6">
        <w:rPr>
          <w:b/>
          <w:color w:val="3366FF"/>
          <w:sz w:val="24"/>
          <w:szCs w:val="24"/>
        </w:rPr>
        <w:t xml:space="preserve"> </w:t>
      </w:r>
    </w:p>
    <w:p w:rsidR="007E7A35" w:rsidP="007E7A35" w:rsidRDefault="007E7A35" w14:paraId="0ECE7980" w14:textId="77777777">
      <w:pPr>
        <w:rPr>
          <w:sz w:val="24"/>
          <w:szCs w:val="24"/>
        </w:rPr>
      </w:pPr>
    </w:p>
    <w:p w:rsidR="007E7A35" w:rsidP="007E7A35" w:rsidRDefault="007E7A35" w14:paraId="2217DDB9" w14:textId="77777777">
      <w:pPr>
        <w:spacing w:line="480" w:lineRule="auto"/>
        <w:rPr>
          <w:sz w:val="24"/>
          <w:szCs w:val="24"/>
        </w:rPr>
      </w:pPr>
      <w:r>
        <w:rPr>
          <w:b/>
          <w:bCs/>
          <w:sz w:val="24"/>
          <w:szCs w:val="24"/>
        </w:rPr>
        <w:t>AGENCY:</w:t>
      </w:r>
      <w:r>
        <w:rPr>
          <w:sz w:val="24"/>
          <w:szCs w:val="24"/>
        </w:rPr>
        <w:tab/>
        <w:t>Environmental Protection Agency</w:t>
      </w:r>
      <w:r w:rsidR="00386B83">
        <w:rPr>
          <w:sz w:val="24"/>
          <w:szCs w:val="24"/>
        </w:rPr>
        <w:t xml:space="preserve"> (EPA).</w:t>
      </w:r>
    </w:p>
    <w:p w:rsidR="007E7A35" w:rsidP="007E7A35" w:rsidRDefault="007E7A35" w14:paraId="08A1BADB" w14:textId="77777777">
      <w:pPr>
        <w:spacing w:line="480" w:lineRule="auto"/>
        <w:rPr>
          <w:sz w:val="24"/>
          <w:szCs w:val="24"/>
        </w:rPr>
      </w:pPr>
      <w:r>
        <w:rPr>
          <w:b/>
          <w:bCs/>
          <w:sz w:val="24"/>
          <w:szCs w:val="24"/>
        </w:rPr>
        <w:t>ACTION</w:t>
      </w:r>
      <w:r>
        <w:rPr>
          <w:sz w:val="24"/>
          <w:szCs w:val="24"/>
        </w:rPr>
        <w:t>:</w:t>
      </w:r>
      <w:r>
        <w:rPr>
          <w:sz w:val="24"/>
          <w:szCs w:val="24"/>
        </w:rPr>
        <w:tab/>
        <w:t>Notice.</w:t>
      </w:r>
    </w:p>
    <w:p w:rsidR="007E7A35" w:rsidP="007E7A35" w:rsidRDefault="007E7A35" w14:paraId="3F8A2353" w14:textId="082A1422">
      <w:pPr>
        <w:spacing w:line="480" w:lineRule="auto"/>
        <w:rPr>
          <w:sz w:val="24"/>
          <w:szCs w:val="24"/>
        </w:rPr>
      </w:pPr>
      <w:r>
        <w:rPr>
          <w:b/>
          <w:bCs/>
          <w:sz w:val="24"/>
          <w:szCs w:val="24"/>
        </w:rPr>
        <w:t>SUMMARY</w:t>
      </w:r>
      <w:r>
        <w:rPr>
          <w:sz w:val="24"/>
          <w:szCs w:val="24"/>
        </w:rPr>
        <w:t>:</w:t>
      </w:r>
      <w:r>
        <w:rPr>
          <w:sz w:val="24"/>
          <w:szCs w:val="24"/>
        </w:rPr>
        <w:tab/>
      </w:r>
      <w:r w:rsidR="00BA10F0">
        <w:rPr>
          <w:sz w:val="24"/>
          <w:szCs w:val="24"/>
        </w:rPr>
        <w:t xml:space="preserve">The Environmental Protection Agency </w:t>
      </w:r>
      <w:r w:rsidR="00C643EA">
        <w:rPr>
          <w:sz w:val="24"/>
          <w:szCs w:val="24"/>
        </w:rPr>
        <w:t xml:space="preserve">(EPA) </w:t>
      </w:r>
      <w:r w:rsidR="00552A73">
        <w:rPr>
          <w:sz w:val="24"/>
          <w:szCs w:val="24"/>
        </w:rPr>
        <w:t xml:space="preserve">has </w:t>
      </w:r>
      <w:r w:rsidRPr="00BA10F0" w:rsidR="00BA10F0">
        <w:rPr>
          <w:sz w:val="24"/>
          <w:szCs w:val="24"/>
        </w:rPr>
        <w:t>submitt</w:t>
      </w:r>
      <w:r w:rsidR="00552A73">
        <w:rPr>
          <w:sz w:val="24"/>
          <w:szCs w:val="24"/>
        </w:rPr>
        <w:t>ed</w:t>
      </w:r>
      <w:r w:rsidRPr="00BA10F0" w:rsidR="00BA10F0">
        <w:rPr>
          <w:sz w:val="24"/>
          <w:szCs w:val="24"/>
        </w:rPr>
        <w:t xml:space="preserve"> </w:t>
      </w:r>
      <w:r w:rsidR="00552A73">
        <w:rPr>
          <w:sz w:val="24"/>
          <w:szCs w:val="24"/>
        </w:rPr>
        <w:t xml:space="preserve">an </w:t>
      </w:r>
      <w:r w:rsidRPr="00BA10F0" w:rsidR="00BA10F0">
        <w:rPr>
          <w:sz w:val="24"/>
          <w:szCs w:val="24"/>
        </w:rPr>
        <w:t xml:space="preserve">information collection request </w:t>
      </w:r>
      <w:r w:rsidR="00BA10F0">
        <w:rPr>
          <w:sz w:val="24"/>
          <w:szCs w:val="24"/>
        </w:rPr>
        <w:t>(ICR)</w:t>
      </w:r>
      <w:r w:rsidR="00552A73">
        <w:rPr>
          <w:sz w:val="24"/>
          <w:szCs w:val="24"/>
        </w:rPr>
        <w:t>,</w:t>
      </w:r>
      <w:r w:rsidR="00073A3D">
        <w:rPr>
          <w:sz w:val="24"/>
          <w:szCs w:val="24"/>
        </w:rPr>
        <w:t xml:space="preserve"> </w:t>
      </w:r>
      <w:r w:rsidRPr="00073A3D" w:rsidR="00073A3D">
        <w:rPr>
          <w:sz w:val="24"/>
          <w:szCs w:val="24"/>
        </w:rPr>
        <w:t xml:space="preserve">NSPS for VOC Emissions from Petroleum Refinery Wastewater Systems </w:t>
      </w:r>
      <w:r w:rsidR="00073A3D">
        <w:rPr>
          <w:sz w:val="24"/>
          <w:szCs w:val="24"/>
        </w:rPr>
        <w:t>(</w:t>
      </w:r>
      <w:r w:rsidRPr="00073A3D" w:rsidR="00073A3D">
        <w:rPr>
          <w:sz w:val="24"/>
          <w:szCs w:val="24"/>
        </w:rPr>
        <w:t>EPA ICR Number 1136.13, OMB Control Number 2060-0172</w:t>
      </w:r>
      <w:r w:rsidR="00073A3D">
        <w:rPr>
          <w:sz w:val="24"/>
          <w:szCs w:val="24"/>
        </w:rPr>
        <w:t>)</w:t>
      </w:r>
      <w:r w:rsidR="009923C2">
        <w:rPr>
          <w:sz w:val="24"/>
          <w:szCs w:val="24"/>
        </w:rPr>
        <w:t>,</w:t>
      </w:r>
      <w:r w:rsidR="00073A3D">
        <w:rPr>
          <w:sz w:val="24"/>
          <w:szCs w:val="24"/>
        </w:rPr>
        <w:t xml:space="preserve"> </w:t>
      </w:r>
      <w:r w:rsidRPr="00BA10F0" w:rsidR="00BA10F0">
        <w:rPr>
          <w:sz w:val="24"/>
          <w:szCs w:val="24"/>
        </w:rPr>
        <w:t>to the Office of Management and Budget (OMB) for review and approval in accordance w</w:t>
      </w:r>
      <w:r w:rsidR="00BA10F0">
        <w:rPr>
          <w:sz w:val="24"/>
          <w:szCs w:val="24"/>
        </w:rPr>
        <w:t>ith the Paperwork Reduction Act</w:t>
      </w:r>
      <w:r w:rsidRPr="00BA10F0" w:rsidR="00BA10F0">
        <w:rPr>
          <w:sz w:val="24"/>
          <w:szCs w:val="24"/>
        </w:rPr>
        <w:t xml:space="preserve">. </w:t>
      </w:r>
      <w:r w:rsidRPr="00BA10F0" w:rsidR="00552A73">
        <w:rPr>
          <w:sz w:val="24"/>
          <w:szCs w:val="24"/>
        </w:rPr>
        <w:t xml:space="preserve">This is </w:t>
      </w:r>
      <w:r w:rsidR="00552A73">
        <w:rPr>
          <w:sz w:val="24"/>
          <w:szCs w:val="24"/>
        </w:rPr>
        <w:t xml:space="preserve">a </w:t>
      </w:r>
      <w:r w:rsidRPr="00BA10F0" w:rsidR="00552A73">
        <w:rPr>
          <w:sz w:val="24"/>
          <w:szCs w:val="24"/>
        </w:rPr>
        <w:t>proposed extension of</w:t>
      </w:r>
      <w:r w:rsidR="00552A73">
        <w:rPr>
          <w:sz w:val="24"/>
          <w:szCs w:val="24"/>
        </w:rPr>
        <w:t xml:space="preserve"> the ICR, which is currently approved through</w:t>
      </w:r>
      <w:r w:rsidR="00CF743E">
        <w:rPr>
          <w:sz w:val="24"/>
          <w:szCs w:val="24"/>
        </w:rPr>
        <w:t xml:space="preserve"> June 30, 2020. </w:t>
      </w:r>
      <w:r w:rsidR="00552A73">
        <w:rPr>
          <w:sz w:val="24"/>
          <w:szCs w:val="24"/>
        </w:rPr>
        <w:t>P</w:t>
      </w:r>
      <w:r w:rsidR="00FF7A1C">
        <w:rPr>
          <w:sz w:val="24"/>
          <w:szCs w:val="24"/>
        </w:rPr>
        <w:t xml:space="preserve">ublic comments were previously requested via </w:t>
      </w:r>
      <w:r w:rsidRPr="00BA10F0" w:rsidR="00BA10F0">
        <w:rPr>
          <w:sz w:val="24"/>
          <w:szCs w:val="24"/>
        </w:rPr>
        <w:t xml:space="preserve">the </w:t>
      </w:r>
      <w:r w:rsidRPr="00552A73" w:rsidR="00BA10F0">
        <w:rPr>
          <w:i/>
          <w:sz w:val="24"/>
          <w:szCs w:val="24"/>
        </w:rPr>
        <w:t>Federal Register</w:t>
      </w:r>
      <w:r w:rsidRPr="00CF743E" w:rsidR="00CF743E">
        <w:rPr>
          <w:sz w:val="24"/>
          <w:szCs w:val="24"/>
        </w:rPr>
        <w:t xml:space="preserve"> on May 6, 2019 </w:t>
      </w:r>
      <w:r w:rsidR="00FF7A1C">
        <w:rPr>
          <w:sz w:val="24"/>
          <w:szCs w:val="24"/>
        </w:rPr>
        <w:t xml:space="preserve">during </w:t>
      </w:r>
      <w:r w:rsidRPr="00BA10F0" w:rsidR="00BA10F0">
        <w:rPr>
          <w:sz w:val="24"/>
          <w:szCs w:val="24"/>
        </w:rPr>
        <w:t xml:space="preserve">a 60-day comment period. This notice allows for an additional 30 days for public comments. </w:t>
      </w:r>
      <w:r w:rsidR="00FF7A1C">
        <w:rPr>
          <w:sz w:val="24"/>
          <w:szCs w:val="24"/>
        </w:rPr>
        <w:t>A fuller description of t</w:t>
      </w:r>
      <w:r>
        <w:rPr>
          <w:sz w:val="24"/>
          <w:szCs w:val="24"/>
        </w:rPr>
        <w:t>h</w:t>
      </w:r>
      <w:r w:rsidR="00B60CF6">
        <w:rPr>
          <w:sz w:val="24"/>
          <w:szCs w:val="24"/>
        </w:rPr>
        <w:t>e</w:t>
      </w:r>
      <w:r>
        <w:rPr>
          <w:sz w:val="24"/>
          <w:szCs w:val="24"/>
        </w:rPr>
        <w:t xml:space="preserve"> ICR</w:t>
      </w:r>
      <w:r w:rsidR="00440ACC">
        <w:rPr>
          <w:sz w:val="24"/>
          <w:szCs w:val="24"/>
        </w:rPr>
        <w:t xml:space="preserve"> </w:t>
      </w:r>
      <w:r w:rsidR="00FF7A1C">
        <w:rPr>
          <w:sz w:val="24"/>
          <w:szCs w:val="24"/>
        </w:rPr>
        <w:t>is given below</w:t>
      </w:r>
      <w:r w:rsidR="00440ACC">
        <w:rPr>
          <w:sz w:val="24"/>
          <w:szCs w:val="24"/>
        </w:rPr>
        <w:t>,</w:t>
      </w:r>
      <w:r w:rsidR="00FF7A1C">
        <w:rPr>
          <w:sz w:val="24"/>
          <w:szCs w:val="24"/>
        </w:rPr>
        <w:t xml:space="preserve"> including its estimated burden and cost to the public.</w:t>
      </w:r>
      <w:r>
        <w:rPr>
          <w:sz w:val="24"/>
          <w:szCs w:val="24"/>
        </w:rPr>
        <w:t xml:space="preserve"> </w:t>
      </w:r>
      <w:r w:rsidR="00552A73">
        <w:rPr>
          <w:sz w:val="24"/>
          <w:szCs w:val="24"/>
        </w:rPr>
        <w:t xml:space="preserve">An </w:t>
      </w:r>
      <w:r w:rsidR="00C643EA">
        <w:rPr>
          <w:sz w:val="24"/>
          <w:szCs w:val="24"/>
        </w:rPr>
        <w:t>a</w:t>
      </w:r>
      <w:r w:rsidR="00552A73">
        <w:rPr>
          <w:sz w:val="24"/>
          <w:szCs w:val="24"/>
        </w:rPr>
        <w:t>gency may n</w:t>
      </w:r>
      <w:r w:rsidR="009923C2">
        <w:rPr>
          <w:sz w:val="24"/>
          <w:szCs w:val="24"/>
        </w:rPr>
        <w:t>either</w:t>
      </w:r>
      <w:r w:rsidR="00552A73">
        <w:rPr>
          <w:sz w:val="24"/>
          <w:szCs w:val="24"/>
        </w:rPr>
        <w:t xml:space="preserve"> conduct </w:t>
      </w:r>
      <w:r w:rsidR="009923C2">
        <w:rPr>
          <w:sz w:val="24"/>
          <w:szCs w:val="24"/>
        </w:rPr>
        <w:t>n</w:t>
      </w:r>
      <w:r w:rsidR="00552A73">
        <w:rPr>
          <w:sz w:val="24"/>
          <w:szCs w:val="24"/>
        </w:rPr>
        <w:t>or sponsor</w:t>
      </w:r>
      <w:r w:rsidR="009923C2">
        <w:rPr>
          <w:sz w:val="24"/>
          <w:szCs w:val="24"/>
        </w:rPr>
        <w:t>,</w:t>
      </w:r>
      <w:r w:rsidR="00552A73">
        <w:rPr>
          <w:sz w:val="24"/>
          <w:szCs w:val="24"/>
        </w:rPr>
        <w:t xml:space="preserve"> and a person is not required to respond to</w:t>
      </w:r>
      <w:r w:rsidR="009923C2">
        <w:rPr>
          <w:sz w:val="24"/>
          <w:szCs w:val="24"/>
        </w:rPr>
        <w:t xml:space="preserve">, </w:t>
      </w:r>
      <w:r w:rsidR="00552A73">
        <w:rPr>
          <w:sz w:val="24"/>
          <w:szCs w:val="24"/>
        </w:rPr>
        <w:t>a collection of information unless it displays a currently valid OMB control number.</w:t>
      </w:r>
    </w:p>
    <w:p w:rsidRPr="003E549D" w:rsidR="00B60CF6" w:rsidP="008212C2" w:rsidRDefault="007E7A35" w14:paraId="3179F0BC" w14:textId="46EE0437">
      <w:pPr>
        <w:numPr>
          <w:ilvl w:val="12"/>
          <w:numId w:val="0"/>
        </w:numPr>
        <w:spacing w:line="480" w:lineRule="auto"/>
        <w:rPr>
          <w:color w:val="3366FF"/>
          <w:sz w:val="24"/>
          <w:szCs w:val="24"/>
        </w:rPr>
      </w:pPr>
      <w:r>
        <w:rPr>
          <w:b/>
          <w:bCs/>
          <w:sz w:val="24"/>
          <w:szCs w:val="24"/>
        </w:rPr>
        <w:t>DATES</w:t>
      </w:r>
      <w:r>
        <w:rPr>
          <w:sz w:val="24"/>
          <w:szCs w:val="24"/>
        </w:rPr>
        <w:t xml:space="preserve">: Additional comments may be submitted on or before </w:t>
      </w:r>
      <w:r w:rsidR="00B60CF6">
        <w:rPr>
          <w:sz w:val="24"/>
          <w:szCs w:val="24"/>
        </w:rPr>
        <w:t>[</w:t>
      </w:r>
      <w:r w:rsidR="00B60CF6">
        <w:rPr>
          <w:sz w:val="24"/>
          <w:szCs w:val="24"/>
          <w:u w:val="single"/>
        </w:rPr>
        <w:t xml:space="preserve">insert date </w:t>
      </w:r>
      <w:r w:rsidR="008212C2">
        <w:rPr>
          <w:sz w:val="24"/>
          <w:szCs w:val="24"/>
          <w:u w:val="single"/>
        </w:rPr>
        <w:t>30</w:t>
      </w:r>
      <w:r w:rsidRPr="00956EBC" w:rsidR="00B60CF6">
        <w:rPr>
          <w:color w:val="0000FF"/>
          <w:sz w:val="24"/>
          <w:szCs w:val="24"/>
          <w:u w:val="single"/>
        </w:rPr>
        <w:t xml:space="preserve"> </w:t>
      </w:r>
      <w:r w:rsidR="00B60CF6">
        <w:rPr>
          <w:sz w:val="24"/>
          <w:szCs w:val="24"/>
          <w:u w:val="single"/>
        </w:rPr>
        <w:t>days after publication in the Federal Register</w:t>
      </w:r>
      <w:r w:rsidR="00B60CF6">
        <w:rPr>
          <w:sz w:val="24"/>
          <w:szCs w:val="24"/>
        </w:rPr>
        <w:t xml:space="preserve">]. </w:t>
      </w:r>
    </w:p>
    <w:p w:rsidR="003814CE" w:rsidP="003814CE" w:rsidRDefault="003814CE" w14:paraId="6C46C0F4" w14:textId="5F0BD489">
      <w:pPr>
        <w:spacing w:line="480" w:lineRule="auto"/>
        <w:rPr>
          <w:sz w:val="24"/>
          <w:szCs w:val="24"/>
        </w:rPr>
      </w:pPr>
      <w:r>
        <w:rPr>
          <w:b/>
          <w:bCs/>
          <w:sz w:val="24"/>
          <w:szCs w:val="24"/>
        </w:rPr>
        <w:t>ADDRESSES</w:t>
      </w:r>
      <w:r>
        <w:rPr>
          <w:sz w:val="24"/>
          <w:szCs w:val="24"/>
        </w:rPr>
        <w:t xml:space="preserve">:  Submit your comments to EPA, referencing Docket ID Number </w:t>
      </w:r>
      <w:r w:rsidRPr="00CF743E">
        <w:rPr>
          <w:sz w:val="24"/>
          <w:szCs w:val="24"/>
        </w:rPr>
        <w:t>EPA-HQ-OECA-2013-0</w:t>
      </w:r>
      <w:r>
        <w:rPr>
          <w:sz w:val="24"/>
          <w:szCs w:val="24"/>
        </w:rPr>
        <w:t>31</w:t>
      </w:r>
      <w:r w:rsidRPr="00CF743E">
        <w:rPr>
          <w:sz w:val="24"/>
          <w:szCs w:val="24"/>
        </w:rPr>
        <w:t>9</w:t>
      </w:r>
      <w:r>
        <w:rPr>
          <w:sz w:val="24"/>
          <w:szCs w:val="24"/>
        </w:rPr>
        <w:t xml:space="preserve">, online using </w:t>
      </w:r>
      <w:hyperlink w:history="1" r:id="rId14">
        <w:r w:rsidRPr="00A2414E">
          <w:rPr>
            <w:rStyle w:val="Hyperlink"/>
            <w:color w:val="auto"/>
            <w:sz w:val="24"/>
            <w:szCs w:val="24"/>
            <w:u w:val="none"/>
          </w:rPr>
          <w:t>www.regulations.gov</w:t>
        </w:r>
      </w:hyperlink>
      <w:r w:rsidRPr="00A2414E">
        <w:rPr>
          <w:sz w:val="24"/>
          <w:szCs w:val="24"/>
        </w:rPr>
        <w:t xml:space="preserve"> </w:t>
      </w:r>
      <w:r>
        <w:rPr>
          <w:sz w:val="24"/>
          <w:szCs w:val="24"/>
        </w:rPr>
        <w:t>(our preferred method), or by email to</w:t>
      </w:r>
      <w:r>
        <w:rPr>
          <w:color w:val="0080FF"/>
          <w:sz w:val="24"/>
          <w:szCs w:val="24"/>
        </w:rPr>
        <w:t xml:space="preserve"> </w:t>
      </w:r>
      <w:hyperlink w:history="1" r:id="rId15">
        <w:r w:rsidRPr="00A2414E">
          <w:rPr>
            <w:rStyle w:val="Hyperlink"/>
            <w:color w:val="auto"/>
            <w:sz w:val="24"/>
            <w:szCs w:val="24"/>
            <w:u w:val="none"/>
          </w:rPr>
          <w:t>docket.oeca@epa.gov</w:t>
        </w:r>
      </w:hyperlink>
      <w:r>
        <w:rPr>
          <w:sz w:val="24"/>
          <w:szCs w:val="24"/>
        </w:rPr>
        <w:t>, or by mail to: EPA Docket Center, Environmental Protection Agency,</w:t>
      </w:r>
      <w:r>
        <w:rPr>
          <w:color w:val="008000"/>
          <w:sz w:val="24"/>
          <w:szCs w:val="24"/>
        </w:rPr>
        <w:t xml:space="preserve"> </w:t>
      </w:r>
      <w:r>
        <w:rPr>
          <w:sz w:val="24"/>
          <w:szCs w:val="24"/>
        </w:rPr>
        <w:t>Mail Code 28221T, 1200 Pennsylvania Ave., NW, Washington, DC 20460</w:t>
      </w:r>
      <w:r w:rsidR="0099339A">
        <w:rPr>
          <w:sz w:val="24"/>
          <w:szCs w:val="24"/>
        </w:rPr>
        <w:t xml:space="preserve">. </w:t>
      </w:r>
      <w:r>
        <w:rPr>
          <w:sz w:val="24"/>
          <w:szCs w:val="24"/>
        </w:rPr>
        <w:t xml:space="preserve">EPA's policy is that all comments received will be included in the public docket without change including any personal information provided, unless the comment includes profanity, threats, information claimed to be Confidential Business Information (CBI), or other information whose disclosure is </w:t>
      </w:r>
      <w:r>
        <w:rPr>
          <w:sz w:val="24"/>
          <w:szCs w:val="24"/>
        </w:rPr>
        <w:lastRenderedPageBreak/>
        <w:t>restricted by statute.</w:t>
      </w:r>
    </w:p>
    <w:p w:rsidR="003814CE" w:rsidP="007E7A35" w:rsidRDefault="003814CE" w14:paraId="00EB55C8" w14:textId="5F468603">
      <w:pPr>
        <w:spacing w:line="480" w:lineRule="auto"/>
        <w:rPr>
          <w:sz w:val="24"/>
          <w:szCs w:val="24"/>
        </w:rPr>
      </w:pPr>
      <w:r>
        <w:rPr>
          <w:sz w:val="24"/>
          <w:szCs w:val="24"/>
        </w:rPr>
        <w:tab/>
        <w:t>Submit w</w:t>
      </w:r>
      <w:r w:rsidRPr="00985EFB">
        <w:rPr>
          <w:sz w:val="24"/>
          <w:szCs w:val="24"/>
        </w:rPr>
        <w:t xml:space="preserve">ritten comments and recommendations </w:t>
      </w:r>
      <w:r>
        <w:rPr>
          <w:sz w:val="24"/>
          <w:szCs w:val="24"/>
        </w:rPr>
        <w:t xml:space="preserve">to OMB for </w:t>
      </w:r>
      <w:r w:rsidRPr="00985EFB">
        <w:rPr>
          <w:sz w:val="24"/>
          <w:szCs w:val="24"/>
        </w:rPr>
        <w:t>the proposed information collection within 30 days of publication of this notice to</w:t>
      </w:r>
      <w:r>
        <w:rPr>
          <w:sz w:val="24"/>
          <w:szCs w:val="24"/>
        </w:rPr>
        <w:t xml:space="preserve"> ww</w:t>
      </w:r>
      <w:r w:rsidRPr="00985EFB">
        <w:rPr>
          <w:sz w:val="24"/>
          <w:szCs w:val="24"/>
        </w:rPr>
        <w:t xml:space="preserve">w.reginfo.gov/public/do/PRAMain. Find this </w:t>
      </w:r>
      <w:proofErr w:type="gramStart"/>
      <w:r w:rsidRPr="00985EFB">
        <w:rPr>
          <w:sz w:val="24"/>
          <w:szCs w:val="24"/>
        </w:rPr>
        <w:t>particular information</w:t>
      </w:r>
      <w:proofErr w:type="gramEnd"/>
      <w:r w:rsidRPr="00985EFB">
        <w:rPr>
          <w:sz w:val="24"/>
          <w:szCs w:val="24"/>
        </w:rPr>
        <w:t xml:space="preserve"> collection by selecting "Currently under 30-day Review - Open for Public Comments" or by using the search function.</w:t>
      </w:r>
      <w:bookmarkStart w:name="_GoBack" w:id="0"/>
      <w:bookmarkEnd w:id="0"/>
    </w:p>
    <w:p w:rsidRPr="00B3747E" w:rsidR="00B3747E" w:rsidP="00B3747E" w:rsidRDefault="007E7A35" w14:paraId="0BFFB490" w14:textId="77777777">
      <w:pPr>
        <w:spacing w:line="480" w:lineRule="auto"/>
        <w:rPr>
          <w:b/>
          <w:color w:val="0000FF"/>
          <w:sz w:val="24"/>
          <w:szCs w:val="24"/>
        </w:rPr>
      </w:pPr>
      <w:r>
        <w:rPr>
          <w:b/>
          <w:bCs/>
          <w:sz w:val="24"/>
          <w:szCs w:val="24"/>
        </w:rPr>
        <w:t>FOR FURTHER INFORMATION CONTACT</w:t>
      </w:r>
      <w:r>
        <w:rPr>
          <w:sz w:val="24"/>
          <w:szCs w:val="24"/>
        </w:rPr>
        <w:t xml:space="preserve">:  </w:t>
      </w:r>
      <w:r w:rsidR="00594214">
        <w:rPr>
          <w:sz w:val="24"/>
          <w:szCs w:val="24"/>
        </w:rPr>
        <w:t>Patrick Yellin</w:t>
      </w:r>
      <w:r w:rsidRPr="002D4A11" w:rsidR="00CE02F5">
        <w:rPr>
          <w:sz w:val="24"/>
          <w:szCs w:val="24"/>
        </w:rPr>
        <w:t>, Monitoring, Assistance, and Media Programs Division, Office of Compliance, Mail Code 222</w:t>
      </w:r>
      <w:r w:rsidR="00CE02F5">
        <w:rPr>
          <w:sz w:val="24"/>
          <w:szCs w:val="24"/>
        </w:rPr>
        <w:t>7</w:t>
      </w:r>
      <w:r w:rsidRPr="002D4A11" w:rsidR="00CE02F5">
        <w:rPr>
          <w:sz w:val="24"/>
          <w:szCs w:val="24"/>
        </w:rPr>
        <w:t>A</w:t>
      </w:r>
      <w:r w:rsidRPr="00B3747E" w:rsidR="00CE02F5">
        <w:rPr>
          <w:sz w:val="24"/>
          <w:szCs w:val="24"/>
        </w:rPr>
        <w:t xml:space="preserve">, </w:t>
      </w:r>
      <w:r w:rsidRPr="00B3747E" w:rsidR="00B3747E">
        <w:rPr>
          <w:sz w:val="24"/>
          <w:szCs w:val="24"/>
        </w:rPr>
        <w:t>Environmental Protection Agency,</w:t>
      </w:r>
      <w:r w:rsidRPr="00B3747E" w:rsidR="00B3747E">
        <w:rPr>
          <w:color w:val="0000FF"/>
          <w:sz w:val="24"/>
          <w:szCs w:val="24"/>
        </w:rPr>
        <w:t xml:space="preserve"> </w:t>
      </w:r>
      <w:r w:rsidRPr="00393477" w:rsidR="00B3747E">
        <w:rPr>
          <w:sz w:val="24"/>
          <w:szCs w:val="24"/>
        </w:rPr>
        <w:t>1200 Pennsylvania Ave., NW, Washington, DC 20460; telephone number:</w:t>
      </w:r>
      <w:r w:rsidRPr="003E549D" w:rsidR="00B3747E">
        <w:rPr>
          <w:color w:val="3366FF"/>
          <w:sz w:val="24"/>
          <w:szCs w:val="24"/>
        </w:rPr>
        <w:t xml:space="preserve"> </w:t>
      </w:r>
      <w:r w:rsidRPr="002D4A11" w:rsidR="00CE02F5">
        <w:rPr>
          <w:sz w:val="24"/>
          <w:szCs w:val="24"/>
        </w:rPr>
        <w:t>(202) 564-</w:t>
      </w:r>
      <w:r w:rsidR="00594214">
        <w:rPr>
          <w:sz w:val="24"/>
          <w:szCs w:val="24"/>
        </w:rPr>
        <w:t>2970</w:t>
      </w:r>
      <w:r w:rsidRPr="00393477" w:rsidR="00B3747E">
        <w:rPr>
          <w:sz w:val="24"/>
          <w:szCs w:val="24"/>
        </w:rPr>
        <w:t>; fax number:</w:t>
      </w:r>
      <w:r w:rsidRPr="003E549D" w:rsidR="00B3747E">
        <w:rPr>
          <w:color w:val="3366FF"/>
          <w:sz w:val="24"/>
          <w:szCs w:val="24"/>
        </w:rPr>
        <w:t xml:space="preserve"> </w:t>
      </w:r>
      <w:r w:rsidRPr="002D4A11" w:rsidR="00CE02F5">
        <w:rPr>
          <w:sz w:val="24"/>
          <w:szCs w:val="24"/>
        </w:rPr>
        <w:t>(202)</w:t>
      </w:r>
      <w:r w:rsidRPr="00CE02F5" w:rsidR="00CE02F5">
        <w:rPr>
          <w:sz w:val="24"/>
          <w:szCs w:val="24"/>
        </w:rPr>
        <w:t xml:space="preserve"> 564-0050</w:t>
      </w:r>
      <w:r w:rsidRPr="00CE02F5" w:rsidR="00B3747E">
        <w:rPr>
          <w:b/>
          <w:sz w:val="24"/>
          <w:szCs w:val="24"/>
        </w:rPr>
        <w:t>;</w:t>
      </w:r>
      <w:r w:rsidRPr="00393477" w:rsidR="00B3747E">
        <w:rPr>
          <w:sz w:val="24"/>
          <w:szCs w:val="24"/>
        </w:rPr>
        <w:t xml:space="preserve"> email address: </w:t>
      </w:r>
      <w:hyperlink w:history="1" r:id="rId16">
        <w:r w:rsidRPr="00A2414E" w:rsidR="00594214">
          <w:rPr>
            <w:rStyle w:val="Hyperlink"/>
            <w:color w:val="auto"/>
            <w:sz w:val="24"/>
            <w:szCs w:val="24"/>
            <w:u w:val="none"/>
          </w:rPr>
          <w:t>yellin.patrick@epa.gov</w:t>
        </w:r>
      </w:hyperlink>
      <w:r w:rsidRPr="00A2414E" w:rsidR="00594214">
        <w:rPr>
          <w:sz w:val="24"/>
          <w:szCs w:val="24"/>
        </w:rPr>
        <w:t xml:space="preserve">. </w:t>
      </w:r>
      <w:r w:rsidR="00594214">
        <w:rPr>
          <w:sz w:val="24"/>
          <w:szCs w:val="24"/>
        </w:rPr>
        <w:t xml:space="preserve"> </w:t>
      </w:r>
    </w:p>
    <w:p w:rsidR="000F1673" w:rsidP="000F1673" w:rsidRDefault="007E7A35" w14:paraId="10019154" w14:textId="7D29A0AC">
      <w:pPr>
        <w:spacing w:line="480" w:lineRule="auto"/>
        <w:rPr>
          <w:sz w:val="24"/>
          <w:szCs w:val="24"/>
        </w:rPr>
      </w:pPr>
      <w:r>
        <w:rPr>
          <w:b/>
          <w:bCs/>
          <w:sz w:val="24"/>
          <w:szCs w:val="24"/>
        </w:rPr>
        <w:t>SUPPLEMENTARY INFORMATION</w:t>
      </w:r>
      <w:r>
        <w:rPr>
          <w:sz w:val="24"/>
          <w:szCs w:val="24"/>
        </w:rPr>
        <w:t xml:space="preserve">:  </w:t>
      </w:r>
      <w:r w:rsidR="0066431E">
        <w:rPr>
          <w:sz w:val="24"/>
          <w:szCs w:val="24"/>
        </w:rPr>
        <w:t>Supporting documents</w:t>
      </w:r>
      <w:r w:rsidR="00C643EA">
        <w:rPr>
          <w:sz w:val="24"/>
          <w:szCs w:val="24"/>
        </w:rPr>
        <w:t>,</w:t>
      </w:r>
      <w:r w:rsidR="0066431E">
        <w:rPr>
          <w:sz w:val="24"/>
          <w:szCs w:val="24"/>
        </w:rPr>
        <w:t xml:space="preserve"> which explain in detail the information that the EPA will be collecting</w:t>
      </w:r>
      <w:r w:rsidR="00C643EA">
        <w:rPr>
          <w:sz w:val="24"/>
          <w:szCs w:val="24"/>
        </w:rPr>
        <w:t>,</w:t>
      </w:r>
      <w:r w:rsidR="0066431E">
        <w:rPr>
          <w:sz w:val="24"/>
          <w:szCs w:val="24"/>
        </w:rPr>
        <w:t xml:space="preserve"> are available in the public docket for this ICR. The docket can be viewed online at </w:t>
      </w:r>
      <w:hyperlink w:history="1" r:id="rId17">
        <w:r w:rsidRPr="00A2414E" w:rsidR="00823994">
          <w:rPr>
            <w:rStyle w:val="Hyperlink"/>
            <w:color w:val="auto"/>
            <w:sz w:val="24"/>
            <w:szCs w:val="24"/>
            <w:u w:val="none"/>
          </w:rPr>
          <w:t>www.regulations.gov</w:t>
        </w:r>
      </w:hyperlink>
      <w:r w:rsidR="009923C2">
        <w:rPr>
          <w:sz w:val="24"/>
          <w:szCs w:val="24"/>
        </w:rPr>
        <w:t>,</w:t>
      </w:r>
      <w:r w:rsidRPr="00A2414E" w:rsidR="0066431E">
        <w:rPr>
          <w:sz w:val="24"/>
          <w:szCs w:val="24"/>
        </w:rPr>
        <w:t xml:space="preserve"> </w:t>
      </w:r>
      <w:r w:rsidR="0066431E">
        <w:rPr>
          <w:sz w:val="24"/>
          <w:szCs w:val="24"/>
        </w:rPr>
        <w:t xml:space="preserve">or in person at the EPA Docket Center, </w:t>
      </w:r>
      <w:proofErr w:type="spellStart"/>
      <w:r w:rsidR="009923C2">
        <w:rPr>
          <w:sz w:val="24"/>
          <w:szCs w:val="24"/>
        </w:rPr>
        <w:t>WJC</w:t>
      </w:r>
      <w:proofErr w:type="spellEnd"/>
      <w:r w:rsidR="0066431E">
        <w:rPr>
          <w:sz w:val="24"/>
          <w:szCs w:val="24"/>
        </w:rPr>
        <w:t xml:space="preserve"> West, Room 3334, 1301 Constitution Ave., NW, Washington, DC. The telephone number for the Docket Center is 202-566-1744. For additional information about EPA’s public docket, </w:t>
      </w:r>
      <w:r w:rsidRPr="00095AF6" w:rsidR="0066431E">
        <w:rPr>
          <w:sz w:val="24"/>
          <w:szCs w:val="24"/>
        </w:rPr>
        <w:t>visit</w:t>
      </w:r>
      <w:r w:rsidR="009923C2">
        <w:rPr>
          <w:sz w:val="24"/>
          <w:szCs w:val="24"/>
        </w:rPr>
        <w:t>:</w:t>
      </w:r>
      <w:r w:rsidRPr="00095AF6" w:rsidR="0066431E">
        <w:rPr>
          <w:sz w:val="24"/>
          <w:szCs w:val="24"/>
        </w:rPr>
        <w:t xml:space="preserve"> </w:t>
      </w:r>
      <w:hyperlink w:history="1" r:id="rId18">
        <w:r w:rsidRPr="00A2414E" w:rsidR="00823994">
          <w:rPr>
            <w:rStyle w:val="Hyperlink"/>
            <w:color w:val="auto"/>
            <w:sz w:val="24"/>
            <w:szCs w:val="24"/>
          </w:rPr>
          <w:t>http://www.epa.gov/dockets</w:t>
        </w:r>
      </w:hyperlink>
      <w:r w:rsidRPr="00095AF6" w:rsidR="0066431E">
        <w:rPr>
          <w:sz w:val="24"/>
          <w:szCs w:val="24"/>
        </w:rPr>
        <w:t>.</w:t>
      </w:r>
    </w:p>
    <w:p w:rsidRPr="00C643EA" w:rsidR="00C643EA" w:rsidP="00C643EA" w:rsidRDefault="007D343F" w14:paraId="746424FE" w14:textId="77777777">
      <w:pPr>
        <w:tabs>
          <w:tab w:val="left" w:pos="2880"/>
        </w:tabs>
        <w:spacing w:line="480" w:lineRule="auto"/>
        <w:ind w:firstLine="720"/>
        <w:rPr>
          <w:sz w:val="24"/>
          <w:szCs w:val="24"/>
        </w:rPr>
      </w:pPr>
      <w:r w:rsidRPr="00C643EA">
        <w:rPr>
          <w:bCs/>
          <w:i/>
          <w:sz w:val="24"/>
          <w:szCs w:val="24"/>
        </w:rPr>
        <w:t>Abstract</w:t>
      </w:r>
      <w:r w:rsidRPr="00C643EA">
        <w:rPr>
          <w:i/>
          <w:sz w:val="24"/>
          <w:szCs w:val="24"/>
        </w:rPr>
        <w:t>:</w:t>
      </w:r>
      <w:r w:rsidRPr="00C643EA" w:rsidR="007E7A35">
        <w:rPr>
          <w:sz w:val="24"/>
          <w:szCs w:val="24"/>
        </w:rPr>
        <w:t xml:space="preserve"> </w:t>
      </w:r>
      <w:r w:rsidRPr="00C643EA" w:rsidR="00C643EA">
        <w:rPr>
          <w:sz w:val="24"/>
          <w:szCs w:val="24"/>
        </w:rPr>
        <w:t xml:space="preserve">The New Source Performance Standards (NSPS) for VOC Emissions from Petroleum Refinery Wastewater Systems (40 CFR Part 60, Subpart </w:t>
      </w:r>
      <w:proofErr w:type="spellStart"/>
      <w:r w:rsidRPr="00C643EA" w:rsidR="00C643EA">
        <w:rPr>
          <w:sz w:val="24"/>
          <w:szCs w:val="24"/>
        </w:rPr>
        <w:t>QQQ</w:t>
      </w:r>
      <w:proofErr w:type="spellEnd"/>
      <w:r w:rsidRPr="00C643EA" w:rsidR="00C643EA">
        <w:rPr>
          <w:sz w:val="24"/>
          <w:szCs w:val="24"/>
        </w:rPr>
        <w:t xml:space="preserve">) were proposed on May 4, 1987, and promulgated on November 23, 1988. These regulations apply to existing facilities and new wastewater systems at petroleum refineries, and cover individual drain systems, oil-water separators, and aggregate facilities. An individual drain system consists of all process drains connected to the first downstream junction box. An oil-water separator is the wastewater treatment equipment used to separate oil from water. An aggregate facility is an individual drain system together with ancillary downstream sewer lines and oil-water separators, down to and including the secondary oil-water separator, as applicable. Aggregate facilities are </w:t>
      </w:r>
      <w:r w:rsidRPr="00C643EA" w:rsidR="00C643EA">
        <w:rPr>
          <w:sz w:val="24"/>
          <w:szCs w:val="24"/>
        </w:rPr>
        <w:lastRenderedPageBreak/>
        <w:t xml:space="preserve">intended to capture any potential VOC emissions within the petroleum refinery wastewater system during expansions of and additions to the system. New facilities include those that commenced construction, modification, or reconstruction after the date of proposal. This information is being collected to assure compliance with 40 CFR Part 60, Subpart </w:t>
      </w:r>
      <w:proofErr w:type="spellStart"/>
      <w:r w:rsidRPr="00C643EA" w:rsidR="00C643EA">
        <w:rPr>
          <w:sz w:val="24"/>
          <w:szCs w:val="24"/>
        </w:rPr>
        <w:t>QQQ</w:t>
      </w:r>
      <w:proofErr w:type="spellEnd"/>
      <w:r w:rsidRPr="00C643EA" w:rsidR="00C643EA">
        <w:rPr>
          <w:sz w:val="24"/>
          <w:szCs w:val="24"/>
        </w:rPr>
        <w:t>.</w:t>
      </w:r>
    </w:p>
    <w:p w:rsidRPr="00C643EA" w:rsidR="00C643EA" w:rsidP="00C643EA" w:rsidRDefault="00C643EA" w14:paraId="3B045350" w14:textId="77777777">
      <w:pPr>
        <w:spacing w:line="480" w:lineRule="auto"/>
        <w:ind w:firstLine="720"/>
        <w:rPr>
          <w:sz w:val="24"/>
          <w:szCs w:val="24"/>
        </w:rPr>
      </w:pPr>
      <w:r w:rsidRPr="00C643EA">
        <w:rPr>
          <w:sz w:val="24"/>
          <w:szCs w:val="24"/>
        </w:rPr>
        <w:t xml:space="preserve">In general, all NSPS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during any period in which the monitoring system is inoperative. These notifications, reports, and records are essential in determining compliance, and are required of all affected facilities subject to NSPS. </w:t>
      </w:r>
    </w:p>
    <w:p w:rsidRPr="004D3549" w:rsidR="00114A4C" w:rsidP="00114A4C" w:rsidRDefault="00CF743E" w14:paraId="1F491FE0" w14:textId="5153105A">
      <w:pPr>
        <w:spacing w:line="480" w:lineRule="auto"/>
        <w:rPr>
          <w:b/>
          <w:bCs/>
          <w:sz w:val="24"/>
          <w:szCs w:val="24"/>
        </w:rPr>
      </w:pPr>
      <w:r w:rsidRPr="00C643EA">
        <w:rPr>
          <w:sz w:val="24"/>
          <w:szCs w:val="24"/>
        </w:rPr>
        <w:t xml:space="preserve"> </w:t>
      </w:r>
      <w:r w:rsidRPr="004D3549" w:rsidR="00114A4C">
        <w:rPr>
          <w:bCs/>
          <w:i/>
          <w:sz w:val="24"/>
          <w:szCs w:val="24"/>
        </w:rPr>
        <w:t>Form Numbers:</w:t>
      </w:r>
      <w:r w:rsidRPr="004D3549" w:rsidR="004D3549">
        <w:rPr>
          <w:sz w:val="24"/>
          <w:szCs w:val="24"/>
        </w:rPr>
        <w:t xml:space="preserve"> None.</w:t>
      </w:r>
    </w:p>
    <w:p w:rsidRPr="004D3549" w:rsidR="00EC0180" w:rsidRDefault="007D343F" w14:paraId="53589530" w14:textId="6FFCD4AD">
      <w:pPr>
        <w:spacing w:line="480" w:lineRule="auto"/>
        <w:rPr>
          <w:sz w:val="24"/>
          <w:szCs w:val="24"/>
        </w:rPr>
      </w:pPr>
      <w:r w:rsidRPr="007D343F">
        <w:rPr>
          <w:i/>
          <w:sz w:val="24"/>
          <w:szCs w:val="24"/>
        </w:rPr>
        <w:t xml:space="preserve">Respondents/affected </w:t>
      </w:r>
      <w:r w:rsidRPr="004D3549">
        <w:rPr>
          <w:i/>
          <w:sz w:val="24"/>
          <w:szCs w:val="24"/>
        </w:rPr>
        <w:t>entities:</w:t>
      </w:r>
      <w:r w:rsidRPr="004D3549" w:rsidR="007E7A35">
        <w:rPr>
          <w:sz w:val="24"/>
          <w:szCs w:val="24"/>
        </w:rPr>
        <w:t xml:space="preserve"> </w:t>
      </w:r>
      <w:r w:rsidRPr="004D3549" w:rsidR="004D3549">
        <w:rPr>
          <w:sz w:val="24"/>
          <w:szCs w:val="24"/>
        </w:rPr>
        <w:t>Petroleum refinery wastewater systems.</w:t>
      </w:r>
    </w:p>
    <w:p w:rsidRPr="004D3549" w:rsidR="000B2475" w:rsidP="000B2475" w:rsidRDefault="000B2475" w14:paraId="086030DA" w14:textId="02CFDA03">
      <w:pPr>
        <w:spacing w:line="480" w:lineRule="auto"/>
        <w:rPr>
          <w:bCs/>
          <w:sz w:val="24"/>
          <w:szCs w:val="24"/>
        </w:rPr>
      </w:pPr>
      <w:r w:rsidRPr="004D3549">
        <w:rPr>
          <w:i/>
          <w:sz w:val="24"/>
          <w:szCs w:val="24"/>
        </w:rPr>
        <w:t xml:space="preserve">Respondent’s </w:t>
      </w:r>
      <w:r w:rsidRPr="004D3549" w:rsidR="0066431E">
        <w:rPr>
          <w:i/>
          <w:sz w:val="24"/>
          <w:szCs w:val="24"/>
        </w:rPr>
        <w:t>o</w:t>
      </w:r>
      <w:r w:rsidRPr="004D3549">
        <w:rPr>
          <w:i/>
          <w:sz w:val="24"/>
          <w:szCs w:val="24"/>
        </w:rPr>
        <w:t>bligation</w:t>
      </w:r>
      <w:r w:rsidRPr="004D3549" w:rsidR="0066431E">
        <w:rPr>
          <w:i/>
          <w:sz w:val="24"/>
          <w:szCs w:val="24"/>
        </w:rPr>
        <w:t xml:space="preserve"> to respond</w:t>
      </w:r>
      <w:r w:rsidRPr="004D3549">
        <w:rPr>
          <w:i/>
          <w:sz w:val="24"/>
          <w:szCs w:val="24"/>
        </w:rPr>
        <w:t>:</w:t>
      </w:r>
      <w:r w:rsidRPr="004D3549">
        <w:rPr>
          <w:sz w:val="24"/>
          <w:szCs w:val="24"/>
        </w:rPr>
        <w:t xml:space="preserve"> </w:t>
      </w:r>
      <w:r w:rsidRPr="004D3549" w:rsidR="004D3549">
        <w:rPr>
          <w:bCs/>
          <w:sz w:val="24"/>
          <w:szCs w:val="24"/>
        </w:rPr>
        <w:t xml:space="preserve">Mandatory (40 CFR Part 60, Subpart </w:t>
      </w:r>
      <w:proofErr w:type="spellStart"/>
      <w:r w:rsidRPr="004D3549" w:rsidR="004D3549">
        <w:rPr>
          <w:bCs/>
          <w:sz w:val="24"/>
          <w:szCs w:val="24"/>
        </w:rPr>
        <w:t>QQQ</w:t>
      </w:r>
      <w:proofErr w:type="spellEnd"/>
      <w:r w:rsidRPr="004D3549" w:rsidR="004D3549">
        <w:rPr>
          <w:bCs/>
          <w:sz w:val="24"/>
          <w:szCs w:val="24"/>
        </w:rPr>
        <w:t>).</w:t>
      </w:r>
    </w:p>
    <w:p w:rsidR="007E7A35" w:rsidP="007E7A35" w:rsidRDefault="007D343F" w14:paraId="6D3EC993" w14:textId="3F220E93">
      <w:pPr>
        <w:spacing w:line="480" w:lineRule="auto"/>
        <w:rPr>
          <w:sz w:val="24"/>
          <w:szCs w:val="24"/>
        </w:rPr>
      </w:pPr>
      <w:r w:rsidRPr="007D343F">
        <w:rPr>
          <w:i/>
          <w:sz w:val="24"/>
          <w:szCs w:val="24"/>
        </w:rPr>
        <w:t>Estimated number of respondents:</w:t>
      </w:r>
      <w:r w:rsidR="007E7A35">
        <w:rPr>
          <w:sz w:val="24"/>
          <w:szCs w:val="24"/>
        </w:rPr>
        <w:t xml:space="preserve"> </w:t>
      </w:r>
      <w:r w:rsidR="004D3549">
        <w:rPr>
          <w:sz w:val="24"/>
          <w:szCs w:val="24"/>
        </w:rPr>
        <w:t xml:space="preserve">149 </w:t>
      </w:r>
      <w:r w:rsidRPr="00114A4C">
        <w:rPr>
          <w:sz w:val="24"/>
          <w:szCs w:val="24"/>
        </w:rPr>
        <w:t>(total).</w:t>
      </w:r>
    </w:p>
    <w:p w:rsidRPr="004D3549" w:rsidR="007E7A35" w:rsidP="007E7A35" w:rsidRDefault="007D343F" w14:paraId="1CC7F6F4" w14:textId="190062CF">
      <w:pPr>
        <w:spacing w:line="480" w:lineRule="auto"/>
        <w:rPr>
          <w:bCs/>
          <w:sz w:val="24"/>
          <w:szCs w:val="24"/>
        </w:rPr>
      </w:pPr>
      <w:r w:rsidRPr="007D343F">
        <w:rPr>
          <w:i/>
          <w:sz w:val="24"/>
          <w:szCs w:val="24"/>
        </w:rPr>
        <w:t xml:space="preserve">Frequency </w:t>
      </w:r>
      <w:r w:rsidRPr="004D3549">
        <w:rPr>
          <w:i/>
          <w:sz w:val="24"/>
          <w:szCs w:val="24"/>
        </w:rPr>
        <w:t>of response:</w:t>
      </w:r>
      <w:r w:rsidRPr="004D3549" w:rsidR="007E7A35">
        <w:rPr>
          <w:sz w:val="24"/>
          <w:szCs w:val="24"/>
        </w:rPr>
        <w:t xml:space="preserve"> </w:t>
      </w:r>
      <w:r w:rsidRPr="004D3549" w:rsidR="004D3549">
        <w:rPr>
          <w:bCs/>
          <w:sz w:val="24"/>
          <w:szCs w:val="24"/>
        </w:rPr>
        <w:t>Initially, occasionally, and semiannually.</w:t>
      </w:r>
    </w:p>
    <w:p w:rsidRPr="004D3549" w:rsidR="007E7A35" w:rsidP="00126F3A" w:rsidRDefault="00126F3A" w14:paraId="3E59AD82" w14:textId="5AA11A59">
      <w:pPr>
        <w:spacing w:line="480" w:lineRule="auto"/>
        <w:rPr>
          <w:sz w:val="24"/>
          <w:szCs w:val="24"/>
        </w:rPr>
      </w:pPr>
      <w:r w:rsidRPr="004D3549">
        <w:rPr>
          <w:i/>
          <w:sz w:val="24"/>
          <w:szCs w:val="24"/>
        </w:rPr>
        <w:t xml:space="preserve">Total estimated </w:t>
      </w:r>
      <w:r w:rsidRPr="004D3549" w:rsidR="007D343F">
        <w:rPr>
          <w:i/>
          <w:sz w:val="24"/>
          <w:szCs w:val="24"/>
        </w:rPr>
        <w:t>burden:</w:t>
      </w:r>
      <w:r w:rsidRPr="004D3549" w:rsidR="007E7A35">
        <w:rPr>
          <w:sz w:val="24"/>
          <w:szCs w:val="24"/>
        </w:rPr>
        <w:t xml:space="preserve"> </w:t>
      </w:r>
      <w:r w:rsidRPr="004D3549" w:rsidR="004D3549">
        <w:rPr>
          <w:bCs/>
          <w:sz w:val="24"/>
          <w:szCs w:val="24"/>
        </w:rPr>
        <w:t xml:space="preserve">10,200 </w:t>
      </w:r>
      <w:r w:rsidRPr="004D3549" w:rsidR="00114A4C">
        <w:rPr>
          <w:sz w:val="24"/>
          <w:szCs w:val="24"/>
        </w:rPr>
        <w:t xml:space="preserve">hours (per year). </w:t>
      </w:r>
      <w:r w:rsidRPr="004D3549" w:rsidR="007E7A35">
        <w:rPr>
          <w:sz w:val="24"/>
          <w:szCs w:val="24"/>
        </w:rPr>
        <w:t xml:space="preserve"> </w:t>
      </w:r>
      <w:r w:rsidRPr="004D3549">
        <w:rPr>
          <w:sz w:val="24"/>
          <w:szCs w:val="24"/>
        </w:rPr>
        <w:t>Burden is defined at 5 CFR 1320.3(b)</w:t>
      </w:r>
      <w:r w:rsidRPr="004D3549" w:rsidR="00C96C5B">
        <w:rPr>
          <w:sz w:val="24"/>
          <w:szCs w:val="24"/>
        </w:rPr>
        <w:t>.</w:t>
      </w:r>
    </w:p>
    <w:p w:rsidRPr="004D3549" w:rsidR="007E7A35" w:rsidP="007E7A35" w:rsidRDefault="00126F3A" w14:paraId="116216EA" w14:textId="7BB47F77">
      <w:pPr>
        <w:spacing w:line="480" w:lineRule="auto"/>
        <w:rPr>
          <w:sz w:val="24"/>
          <w:szCs w:val="24"/>
        </w:rPr>
      </w:pPr>
      <w:r w:rsidRPr="004D3549">
        <w:rPr>
          <w:i/>
          <w:sz w:val="24"/>
          <w:szCs w:val="24"/>
        </w:rPr>
        <w:t>T</w:t>
      </w:r>
      <w:r w:rsidRPr="004D3549" w:rsidR="007D343F">
        <w:rPr>
          <w:i/>
          <w:sz w:val="24"/>
          <w:szCs w:val="24"/>
        </w:rPr>
        <w:t xml:space="preserve">otal </w:t>
      </w:r>
      <w:r w:rsidRPr="004D3549">
        <w:rPr>
          <w:i/>
          <w:sz w:val="24"/>
          <w:szCs w:val="24"/>
        </w:rPr>
        <w:t xml:space="preserve">estimated </w:t>
      </w:r>
      <w:r w:rsidRPr="004D3549" w:rsidR="007D343F">
        <w:rPr>
          <w:i/>
          <w:sz w:val="24"/>
          <w:szCs w:val="24"/>
        </w:rPr>
        <w:t>cost:</w:t>
      </w:r>
      <w:r w:rsidRPr="004D3549" w:rsidR="007E7A35">
        <w:rPr>
          <w:sz w:val="24"/>
          <w:szCs w:val="24"/>
        </w:rPr>
        <w:t xml:space="preserve">  $</w:t>
      </w:r>
      <w:r w:rsidRPr="004D3549" w:rsidR="004D3549">
        <w:rPr>
          <w:sz w:val="24"/>
          <w:szCs w:val="24"/>
        </w:rPr>
        <w:t>1,200,000</w:t>
      </w:r>
      <w:r w:rsidRPr="004D3549">
        <w:rPr>
          <w:b/>
          <w:sz w:val="24"/>
          <w:szCs w:val="24"/>
        </w:rPr>
        <w:t xml:space="preserve"> </w:t>
      </w:r>
      <w:r w:rsidRPr="004D3549" w:rsidR="007D343F">
        <w:rPr>
          <w:sz w:val="24"/>
          <w:szCs w:val="24"/>
        </w:rPr>
        <w:t>(per year)</w:t>
      </w:r>
      <w:r w:rsidRPr="004D3549" w:rsidR="007E7A35">
        <w:rPr>
          <w:sz w:val="24"/>
          <w:szCs w:val="24"/>
        </w:rPr>
        <w:t>,</w:t>
      </w:r>
      <w:r w:rsidR="009923C2">
        <w:rPr>
          <w:sz w:val="24"/>
          <w:szCs w:val="24"/>
        </w:rPr>
        <w:t xml:space="preserve"> which</w:t>
      </w:r>
      <w:r w:rsidRPr="004D3549" w:rsidR="007E7A35">
        <w:rPr>
          <w:sz w:val="24"/>
          <w:szCs w:val="24"/>
        </w:rPr>
        <w:t xml:space="preserve"> includes $</w:t>
      </w:r>
      <w:r w:rsidRPr="004D3549" w:rsidR="004D3549">
        <w:rPr>
          <w:sz w:val="24"/>
          <w:szCs w:val="24"/>
        </w:rPr>
        <w:t>19,400</w:t>
      </w:r>
      <w:r w:rsidRPr="004D3549" w:rsidR="007E7A35">
        <w:rPr>
          <w:sz w:val="24"/>
          <w:szCs w:val="24"/>
        </w:rPr>
        <w:t xml:space="preserve"> </w:t>
      </w:r>
      <w:r w:rsidR="009923C2">
        <w:rPr>
          <w:sz w:val="24"/>
          <w:szCs w:val="24"/>
        </w:rPr>
        <w:t xml:space="preserve">in </w:t>
      </w:r>
      <w:r w:rsidRPr="004D3549" w:rsidR="007E7A35">
        <w:rPr>
          <w:sz w:val="24"/>
          <w:szCs w:val="24"/>
        </w:rPr>
        <w:t>annualized capital</w:t>
      </w:r>
      <w:r w:rsidR="009923C2">
        <w:rPr>
          <w:sz w:val="24"/>
          <w:szCs w:val="24"/>
        </w:rPr>
        <w:t>/startup and/</w:t>
      </w:r>
      <w:r w:rsidRPr="004D3549" w:rsidR="007E7A35">
        <w:rPr>
          <w:sz w:val="24"/>
          <w:szCs w:val="24"/>
        </w:rPr>
        <w:t xml:space="preserve">or </w:t>
      </w:r>
      <w:r w:rsidRPr="004D3549" w:rsidR="00114A4C">
        <w:rPr>
          <w:sz w:val="24"/>
          <w:szCs w:val="24"/>
        </w:rPr>
        <w:t xml:space="preserve">operation </w:t>
      </w:r>
      <w:r w:rsidRPr="004D3549" w:rsidR="007E7A35">
        <w:rPr>
          <w:sz w:val="24"/>
          <w:szCs w:val="24"/>
        </w:rPr>
        <w:t>&amp;</w:t>
      </w:r>
      <w:r w:rsidRPr="004D3549" w:rsidR="0066431E">
        <w:rPr>
          <w:sz w:val="24"/>
          <w:szCs w:val="24"/>
        </w:rPr>
        <w:t xml:space="preserve"> </w:t>
      </w:r>
      <w:r w:rsidRPr="004D3549" w:rsidR="00114A4C">
        <w:rPr>
          <w:sz w:val="24"/>
          <w:szCs w:val="24"/>
        </w:rPr>
        <w:t>maintenance</w:t>
      </w:r>
      <w:r w:rsidRPr="004D3549" w:rsidR="007E7A35">
        <w:rPr>
          <w:sz w:val="24"/>
          <w:szCs w:val="24"/>
        </w:rPr>
        <w:t xml:space="preserve"> costs. </w:t>
      </w:r>
    </w:p>
    <w:p w:rsidR="007E7A35" w:rsidP="007E7A35" w:rsidRDefault="007D343F" w14:paraId="7B15DBCE" w14:textId="7AA728C7">
      <w:pPr>
        <w:spacing w:line="480" w:lineRule="auto"/>
        <w:rPr>
          <w:sz w:val="24"/>
          <w:szCs w:val="24"/>
        </w:rPr>
      </w:pPr>
      <w:r w:rsidRPr="007D343F">
        <w:rPr>
          <w:i/>
          <w:sz w:val="24"/>
          <w:szCs w:val="24"/>
        </w:rPr>
        <w:t>Changes in the Estimates:</w:t>
      </w:r>
      <w:r w:rsidR="007E7A35">
        <w:rPr>
          <w:sz w:val="24"/>
          <w:szCs w:val="24"/>
        </w:rPr>
        <w:t xml:space="preserve"> </w:t>
      </w:r>
      <w:r w:rsidRPr="004D3549" w:rsidR="004D3549">
        <w:rPr>
          <w:sz w:val="24"/>
          <w:szCs w:val="24"/>
        </w:rPr>
        <w:t>The burden in labor hours is unchanged from the previous ICR renewal and the number of responses is unchanged. The costs of performance testing and CEMS monitoring are unchanged from the previous ICR renewal. The regulations have not changed over the past three years and are not anticipated to change over the next three years. The growth rate for the industry is very low, negative or non-existent, so there is no change in the estimate of the number of sources subject to this regulation since the previous ICR renewal.</w:t>
      </w:r>
      <w:r w:rsidR="00C970E8">
        <w:rPr>
          <w:sz w:val="24"/>
          <w:szCs w:val="24"/>
        </w:rPr>
        <w:t xml:space="preserve"> </w:t>
      </w:r>
    </w:p>
    <w:p w:rsidR="007E7A35" w:rsidP="007E7A35" w:rsidRDefault="007E7A35" w14:paraId="109E7503" w14:textId="77777777">
      <w:pPr>
        <w:spacing w:line="480" w:lineRule="auto"/>
        <w:rPr>
          <w:sz w:val="24"/>
          <w:szCs w:val="24"/>
        </w:rPr>
      </w:pPr>
      <w:r>
        <w:rPr>
          <w:sz w:val="24"/>
          <w:szCs w:val="24"/>
        </w:rPr>
        <w:lastRenderedPageBreak/>
        <w:t xml:space="preserve">Dated: </w:t>
      </w:r>
      <w:r w:rsidR="00114A4C">
        <w:rPr>
          <w:sz w:val="24"/>
          <w:szCs w:val="24"/>
        </w:rPr>
        <w:t>_____________________________________</w:t>
      </w:r>
    </w:p>
    <w:p w:rsidR="009923C2" w:rsidP="007E7A35" w:rsidRDefault="009923C2" w14:paraId="62739DE8" w14:textId="77777777">
      <w:pPr>
        <w:rPr>
          <w:sz w:val="24"/>
          <w:szCs w:val="24"/>
        </w:rPr>
      </w:pPr>
    </w:p>
    <w:p w:rsidR="007E7A35" w:rsidP="007E7A35" w:rsidRDefault="007E7A35" w14:paraId="29FB9B47" w14:textId="1BC4A827">
      <w:pPr>
        <w:rPr>
          <w:sz w:val="24"/>
          <w:szCs w:val="24"/>
        </w:rPr>
      </w:pPr>
      <w:r>
        <w:rPr>
          <w:sz w:val="24"/>
          <w:szCs w:val="24"/>
        </w:rPr>
        <w:t>_____________________________</w:t>
      </w:r>
      <w:r w:rsidR="00114A4C">
        <w:rPr>
          <w:sz w:val="24"/>
          <w:szCs w:val="24"/>
        </w:rPr>
        <w:t>______________</w:t>
      </w:r>
    </w:p>
    <w:p w:rsidR="008956DF" w:rsidP="00C643EA" w:rsidRDefault="009923C2" w14:paraId="4C3454A7" w14:textId="79D4638F">
      <w:pPr>
        <w:rPr>
          <w:color w:val="0080FF"/>
          <w:sz w:val="24"/>
          <w:szCs w:val="24"/>
        </w:rPr>
      </w:pPr>
      <w:r>
        <w:rPr>
          <w:sz w:val="24"/>
          <w:szCs w:val="24"/>
        </w:rPr>
        <w:t>Courtney Kerwin</w:t>
      </w:r>
      <w:r w:rsidR="007E7A35">
        <w:rPr>
          <w:sz w:val="24"/>
          <w:szCs w:val="24"/>
        </w:rPr>
        <w:t>, Director,</w:t>
      </w:r>
      <w:r w:rsidR="003D033F">
        <w:rPr>
          <w:sz w:val="24"/>
          <w:szCs w:val="24"/>
        </w:rPr>
        <w:t xml:space="preserve"> </w:t>
      </w:r>
      <w:r>
        <w:rPr>
          <w:sz w:val="24"/>
          <w:szCs w:val="24"/>
        </w:rPr>
        <w:t>Regulatory Support</w:t>
      </w:r>
      <w:r w:rsidR="003D033F">
        <w:rPr>
          <w:sz w:val="24"/>
          <w:szCs w:val="24"/>
        </w:rPr>
        <w:t xml:space="preserve"> Division</w:t>
      </w:r>
    </w:p>
    <w:sectPr w:rsidR="008956DF" w:rsidSect="00B60CF6">
      <w:type w:val="continuous"/>
      <w:pgSz w:w="12240" w:h="15840"/>
      <w:pgMar w:top="1260" w:right="1440" w:bottom="1440" w:left="1440" w:header="720" w:footer="52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CA3A3" w14:textId="77777777" w:rsidR="00F07948" w:rsidRDefault="00F07948">
      <w:r>
        <w:separator/>
      </w:r>
    </w:p>
  </w:endnote>
  <w:endnote w:type="continuationSeparator" w:id="0">
    <w:p w14:paraId="4CC52B11" w14:textId="77777777" w:rsidR="00F07948" w:rsidRDefault="00F07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IconicSymbolsA">
    <w:altName w:val="Symbol"/>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AFE30" w14:textId="77777777" w:rsidR="00380D28" w:rsidRDefault="00380D28" w:rsidP="00B60CF6">
    <w:pPr>
      <w:pStyle w:val="Footer"/>
      <w:jc w:val="center"/>
      <w:rPr>
        <w:szCs w:val="24"/>
      </w:rPr>
    </w:pPr>
  </w:p>
  <w:p w14:paraId="31A669DB" w14:textId="77777777" w:rsidR="00380D28" w:rsidRPr="00B60CF6" w:rsidRDefault="00380D28" w:rsidP="00B60CF6">
    <w:pPr>
      <w:pStyle w:val="Footer"/>
      <w:jc w:val="cen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40F83" w14:textId="77777777" w:rsidR="00F07948" w:rsidRDefault="00F07948">
      <w:r>
        <w:separator/>
      </w:r>
    </w:p>
  </w:footnote>
  <w:footnote w:type="continuationSeparator" w:id="0">
    <w:p w14:paraId="2DC86228" w14:textId="77777777" w:rsidR="00F07948" w:rsidRDefault="00F07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1A646" w14:textId="77777777" w:rsidR="00380D28" w:rsidRDefault="008E5D82" w:rsidP="002E0B51">
    <w:pPr>
      <w:pStyle w:val="Header"/>
      <w:framePr w:wrap="around" w:vAnchor="text" w:hAnchor="margin" w:xAlign="center" w:y="1"/>
      <w:rPr>
        <w:rStyle w:val="PageNumber"/>
      </w:rPr>
    </w:pPr>
    <w:r>
      <w:rPr>
        <w:rStyle w:val="PageNumber"/>
      </w:rPr>
      <w:fldChar w:fldCharType="begin"/>
    </w:r>
    <w:r w:rsidR="00380D28">
      <w:rPr>
        <w:rStyle w:val="PageNumber"/>
      </w:rPr>
      <w:instrText xml:space="preserve">PAGE  </w:instrText>
    </w:r>
    <w:r>
      <w:rPr>
        <w:rStyle w:val="PageNumber"/>
      </w:rPr>
      <w:fldChar w:fldCharType="end"/>
    </w:r>
  </w:p>
  <w:p w14:paraId="1044BB73" w14:textId="77777777" w:rsidR="00380D28" w:rsidRDefault="00380D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3B0AF" w14:textId="77777777" w:rsidR="00380D28" w:rsidRPr="00D70AD0" w:rsidRDefault="008E5D82" w:rsidP="002E0B51">
    <w:pPr>
      <w:pStyle w:val="Header"/>
      <w:framePr w:wrap="around" w:vAnchor="text" w:hAnchor="margin" w:xAlign="center" w:y="1"/>
      <w:rPr>
        <w:rStyle w:val="PageNumber"/>
        <w:sz w:val="24"/>
        <w:szCs w:val="24"/>
      </w:rPr>
    </w:pPr>
    <w:r w:rsidRPr="00D70AD0">
      <w:rPr>
        <w:rStyle w:val="PageNumber"/>
        <w:sz w:val="24"/>
        <w:szCs w:val="24"/>
      </w:rPr>
      <w:fldChar w:fldCharType="begin"/>
    </w:r>
    <w:r w:rsidR="00380D28" w:rsidRPr="00D70AD0">
      <w:rPr>
        <w:rStyle w:val="PageNumber"/>
        <w:sz w:val="24"/>
        <w:szCs w:val="24"/>
      </w:rPr>
      <w:instrText xml:space="preserve">PAGE  </w:instrText>
    </w:r>
    <w:r w:rsidRPr="00D70AD0">
      <w:rPr>
        <w:rStyle w:val="PageNumber"/>
        <w:sz w:val="24"/>
        <w:szCs w:val="24"/>
      </w:rPr>
      <w:fldChar w:fldCharType="separate"/>
    </w:r>
    <w:r w:rsidR="000973E8">
      <w:rPr>
        <w:rStyle w:val="PageNumber"/>
        <w:noProof/>
        <w:sz w:val="24"/>
        <w:szCs w:val="24"/>
      </w:rPr>
      <w:t>4</w:t>
    </w:r>
    <w:r w:rsidRPr="00D70AD0">
      <w:rPr>
        <w:rStyle w:val="PageNumber"/>
        <w:sz w:val="24"/>
        <w:szCs w:val="24"/>
      </w:rPr>
      <w:fldChar w:fldCharType="end"/>
    </w:r>
  </w:p>
  <w:p w14:paraId="0CBE19F8" w14:textId="77777777" w:rsidR="00380D28" w:rsidRDefault="00380D28">
    <w:pP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24C6DD4"/>
    <w:lvl w:ilvl="0">
      <w:numFmt w:val="bullet"/>
      <w:lvlText w:val="*"/>
      <w:lvlJc w:val="left"/>
    </w:lvl>
  </w:abstractNum>
  <w:abstractNum w:abstractNumId="1" w15:restartNumberingAfterBreak="0">
    <w:nsid w:val="24C97363"/>
    <w:multiLevelType w:val="hybridMultilevel"/>
    <w:tmpl w:val="9D7C10BE"/>
    <w:lvl w:ilvl="0" w:tplc="500C416E">
      <w:start w:val="2"/>
      <w:numFmt w:val="bullet"/>
      <w:lvlText w:val=""/>
      <w:lvlJc w:val="left"/>
      <w:pPr>
        <w:tabs>
          <w:tab w:val="num" w:pos="720"/>
        </w:tabs>
        <w:ind w:left="720" w:hanging="360"/>
      </w:pPr>
      <w:rPr>
        <w:rFonts w:ascii="WP IconicSymbolsA" w:eastAsia="MS Mincho" w:hAnsi="WP IconicSymbolsA" w:cs="WP IconicSymbolsA" w:hint="default"/>
        <w:b w:val="0"/>
        <w:sz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841C09"/>
    <w:multiLevelType w:val="hybridMultilevel"/>
    <w:tmpl w:val="E8FA66AE"/>
    <w:lvl w:ilvl="0" w:tplc="194AA238">
      <w:start w:val="1"/>
      <w:numFmt w:val="bullet"/>
      <w:lvlText w:val=""/>
      <w:lvlJc w:val="left"/>
      <w:pPr>
        <w:tabs>
          <w:tab w:val="num" w:pos="720"/>
        </w:tabs>
        <w:ind w:left="720" w:hanging="360"/>
      </w:pPr>
      <w:rPr>
        <w:rFonts w:ascii="WP IconicSymbolsA" w:eastAsia="MS Mincho" w:hAnsi="WP IconicSymbolsA" w:cs="WP IconicSymbolsA" w:hint="default"/>
        <w:b w:val="0"/>
        <w:sz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E022C7"/>
    <w:multiLevelType w:val="hybridMultilevel"/>
    <w:tmpl w:val="C2968672"/>
    <w:lvl w:ilvl="0" w:tplc="04090001">
      <w:start w:val="1"/>
      <w:numFmt w:val="bullet"/>
      <w:lvlText w:val=""/>
      <w:lvlJc w:val="left"/>
      <w:pPr>
        <w:tabs>
          <w:tab w:val="num" w:pos="720"/>
        </w:tabs>
        <w:ind w:left="720" w:hanging="360"/>
      </w:pPr>
      <w:rPr>
        <w:rFonts w:ascii="Symbol" w:hAnsi="Symbol" w:hint="default"/>
      </w:rPr>
    </w:lvl>
    <w:lvl w:ilvl="1" w:tplc="26CA9B5E">
      <w:start w:val="40"/>
      <w:numFmt w:val="bullet"/>
      <w:lvlText w:val=""/>
      <w:lvlJc w:val="left"/>
      <w:pPr>
        <w:tabs>
          <w:tab w:val="num" w:pos="1440"/>
        </w:tabs>
        <w:ind w:left="1440" w:hanging="360"/>
      </w:pPr>
      <w:rPr>
        <w:rFonts w:ascii="Wingdings" w:eastAsia="MS Mincho"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2685853"/>
    <w:multiLevelType w:val="hybridMultilevel"/>
    <w:tmpl w:val="70423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2">
    <w:abstractNumId w:val="0"/>
    <w:lvlOverride w:ilvl="0">
      <w:lvl w:ilvl="0">
        <w:start w:val="1"/>
        <w:numFmt w:val="bullet"/>
        <w:lvlText w:val="•"/>
        <w:legacy w:legacy="1" w:legacySpace="0" w:legacyIndent="1"/>
        <w:lvlJc w:val="left"/>
        <w:pPr>
          <w:ind w:left="121" w:hanging="1"/>
        </w:pPr>
        <w:rPr>
          <w:rFonts w:ascii="Times New Roman" w:hAnsi="Times New Roman" w:cs="Times New Roman" w:hint="default"/>
        </w:rPr>
      </w:lvl>
    </w:lvlOverride>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477"/>
    <w:rsid w:val="000339AB"/>
    <w:rsid w:val="00053A48"/>
    <w:rsid w:val="000561BA"/>
    <w:rsid w:val="000631AA"/>
    <w:rsid w:val="0006418A"/>
    <w:rsid w:val="00073A3D"/>
    <w:rsid w:val="000744B3"/>
    <w:rsid w:val="000973E8"/>
    <w:rsid w:val="000A74C6"/>
    <w:rsid w:val="000B175F"/>
    <w:rsid w:val="000B2475"/>
    <w:rsid w:val="000F1673"/>
    <w:rsid w:val="00114A4C"/>
    <w:rsid w:val="00123FB3"/>
    <w:rsid w:val="00126F3A"/>
    <w:rsid w:val="00160079"/>
    <w:rsid w:val="001B1E04"/>
    <w:rsid w:val="001E46F0"/>
    <w:rsid w:val="002148C3"/>
    <w:rsid w:val="0023624C"/>
    <w:rsid w:val="002461D8"/>
    <w:rsid w:val="002A6B35"/>
    <w:rsid w:val="002E0B51"/>
    <w:rsid w:val="002E2C1F"/>
    <w:rsid w:val="0032784D"/>
    <w:rsid w:val="00345EAA"/>
    <w:rsid w:val="00364867"/>
    <w:rsid w:val="0036517C"/>
    <w:rsid w:val="00372C19"/>
    <w:rsid w:val="00380D28"/>
    <w:rsid w:val="003814CE"/>
    <w:rsid w:val="00386B83"/>
    <w:rsid w:val="00390E29"/>
    <w:rsid w:val="00393477"/>
    <w:rsid w:val="003C3861"/>
    <w:rsid w:val="003D033F"/>
    <w:rsid w:val="003D6531"/>
    <w:rsid w:val="00430F15"/>
    <w:rsid w:val="00437310"/>
    <w:rsid w:val="00440ACC"/>
    <w:rsid w:val="00444ECD"/>
    <w:rsid w:val="004573E7"/>
    <w:rsid w:val="0047007A"/>
    <w:rsid w:val="004B057E"/>
    <w:rsid w:val="004C35C9"/>
    <w:rsid w:val="004D3549"/>
    <w:rsid w:val="00520B48"/>
    <w:rsid w:val="00540CB0"/>
    <w:rsid w:val="00552A73"/>
    <w:rsid w:val="00594214"/>
    <w:rsid w:val="005B463A"/>
    <w:rsid w:val="005B65C5"/>
    <w:rsid w:val="005C0681"/>
    <w:rsid w:val="005D0DBE"/>
    <w:rsid w:val="00645336"/>
    <w:rsid w:val="00662480"/>
    <w:rsid w:val="0066431E"/>
    <w:rsid w:val="0066537A"/>
    <w:rsid w:val="0067259F"/>
    <w:rsid w:val="0069201E"/>
    <w:rsid w:val="006924FF"/>
    <w:rsid w:val="00694854"/>
    <w:rsid w:val="006D2582"/>
    <w:rsid w:val="0072234D"/>
    <w:rsid w:val="00725701"/>
    <w:rsid w:val="00730E04"/>
    <w:rsid w:val="007328F6"/>
    <w:rsid w:val="007360AF"/>
    <w:rsid w:val="007752B3"/>
    <w:rsid w:val="00793E8A"/>
    <w:rsid w:val="007A7647"/>
    <w:rsid w:val="007B27FA"/>
    <w:rsid w:val="007C1576"/>
    <w:rsid w:val="007D343F"/>
    <w:rsid w:val="007D48D0"/>
    <w:rsid w:val="007D4CD2"/>
    <w:rsid w:val="007E7A35"/>
    <w:rsid w:val="00803922"/>
    <w:rsid w:val="008212C2"/>
    <w:rsid w:val="00822304"/>
    <w:rsid w:val="00823994"/>
    <w:rsid w:val="00842706"/>
    <w:rsid w:val="008956DF"/>
    <w:rsid w:val="00896240"/>
    <w:rsid w:val="008E5D82"/>
    <w:rsid w:val="008E7034"/>
    <w:rsid w:val="00963929"/>
    <w:rsid w:val="00964DD3"/>
    <w:rsid w:val="009923C2"/>
    <w:rsid w:val="009926D8"/>
    <w:rsid w:val="0099339A"/>
    <w:rsid w:val="009B7837"/>
    <w:rsid w:val="009C1C69"/>
    <w:rsid w:val="00A006EA"/>
    <w:rsid w:val="00A14F5D"/>
    <w:rsid w:val="00A20AEC"/>
    <w:rsid w:val="00A2414E"/>
    <w:rsid w:val="00A67C8E"/>
    <w:rsid w:val="00A876AA"/>
    <w:rsid w:val="00AE0C37"/>
    <w:rsid w:val="00B3747E"/>
    <w:rsid w:val="00B45F53"/>
    <w:rsid w:val="00B55F25"/>
    <w:rsid w:val="00B60CF6"/>
    <w:rsid w:val="00B65DB1"/>
    <w:rsid w:val="00B81307"/>
    <w:rsid w:val="00BA10F0"/>
    <w:rsid w:val="00BB425E"/>
    <w:rsid w:val="00BD42A7"/>
    <w:rsid w:val="00BE19DD"/>
    <w:rsid w:val="00BE4FD0"/>
    <w:rsid w:val="00C22ABB"/>
    <w:rsid w:val="00C643EA"/>
    <w:rsid w:val="00C707BE"/>
    <w:rsid w:val="00C7152E"/>
    <w:rsid w:val="00C96C5B"/>
    <w:rsid w:val="00C970E8"/>
    <w:rsid w:val="00CB3752"/>
    <w:rsid w:val="00CD610F"/>
    <w:rsid w:val="00CE02F5"/>
    <w:rsid w:val="00CF743E"/>
    <w:rsid w:val="00D044DA"/>
    <w:rsid w:val="00D05149"/>
    <w:rsid w:val="00D1312F"/>
    <w:rsid w:val="00D70AD0"/>
    <w:rsid w:val="00D76BAA"/>
    <w:rsid w:val="00D7727D"/>
    <w:rsid w:val="00DA19C3"/>
    <w:rsid w:val="00E274E3"/>
    <w:rsid w:val="00E44FAA"/>
    <w:rsid w:val="00E67EF3"/>
    <w:rsid w:val="00E864F9"/>
    <w:rsid w:val="00EC0180"/>
    <w:rsid w:val="00ED0168"/>
    <w:rsid w:val="00ED4701"/>
    <w:rsid w:val="00F07948"/>
    <w:rsid w:val="00F25772"/>
    <w:rsid w:val="00F45658"/>
    <w:rsid w:val="00FD4930"/>
    <w:rsid w:val="00FF7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6442BB2"/>
  <w15:docId w15:val="{66DF8FF8-5FD8-41BB-914D-DC1DDEB76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D610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CD610F"/>
    <w:pPr>
      <w:widowControl w:val="0"/>
      <w:autoSpaceDE w:val="0"/>
      <w:autoSpaceDN w:val="0"/>
      <w:adjustRightInd w:val="0"/>
      <w:ind w:left="720"/>
      <w:jc w:val="both"/>
    </w:pPr>
    <w:rPr>
      <w:sz w:val="24"/>
      <w:szCs w:val="24"/>
    </w:rPr>
  </w:style>
  <w:style w:type="paragraph" w:customStyle="1" w:styleId="Level2">
    <w:name w:val="Level 2"/>
    <w:rsid w:val="00CD610F"/>
    <w:pPr>
      <w:widowControl w:val="0"/>
      <w:autoSpaceDE w:val="0"/>
      <w:autoSpaceDN w:val="0"/>
      <w:adjustRightInd w:val="0"/>
      <w:ind w:left="1440"/>
      <w:jc w:val="both"/>
    </w:pPr>
    <w:rPr>
      <w:sz w:val="24"/>
      <w:szCs w:val="24"/>
    </w:rPr>
  </w:style>
  <w:style w:type="paragraph" w:customStyle="1" w:styleId="Level3">
    <w:name w:val="Level 3"/>
    <w:rsid w:val="00CD610F"/>
    <w:pPr>
      <w:widowControl w:val="0"/>
      <w:autoSpaceDE w:val="0"/>
      <w:autoSpaceDN w:val="0"/>
      <w:adjustRightInd w:val="0"/>
      <w:ind w:left="2160"/>
      <w:jc w:val="both"/>
    </w:pPr>
    <w:rPr>
      <w:sz w:val="24"/>
      <w:szCs w:val="24"/>
    </w:rPr>
  </w:style>
  <w:style w:type="paragraph" w:customStyle="1" w:styleId="Level4">
    <w:name w:val="Level 4"/>
    <w:rsid w:val="00CD610F"/>
    <w:pPr>
      <w:widowControl w:val="0"/>
      <w:autoSpaceDE w:val="0"/>
      <w:autoSpaceDN w:val="0"/>
      <w:adjustRightInd w:val="0"/>
      <w:ind w:left="2880"/>
      <w:jc w:val="both"/>
    </w:pPr>
    <w:rPr>
      <w:sz w:val="24"/>
      <w:szCs w:val="24"/>
    </w:rPr>
  </w:style>
  <w:style w:type="paragraph" w:customStyle="1" w:styleId="Level5">
    <w:name w:val="Level 5"/>
    <w:rsid w:val="00CD610F"/>
    <w:pPr>
      <w:widowControl w:val="0"/>
      <w:autoSpaceDE w:val="0"/>
      <w:autoSpaceDN w:val="0"/>
      <w:adjustRightInd w:val="0"/>
      <w:ind w:left="3600"/>
      <w:jc w:val="both"/>
    </w:pPr>
    <w:rPr>
      <w:sz w:val="24"/>
      <w:szCs w:val="24"/>
    </w:rPr>
  </w:style>
  <w:style w:type="paragraph" w:customStyle="1" w:styleId="Level6">
    <w:name w:val="Level 6"/>
    <w:rsid w:val="00CD610F"/>
    <w:pPr>
      <w:widowControl w:val="0"/>
      <w:autoSpaceDE w:val="0"/>
      <w:autoSpaceDN w:val="0"/>
      <w:adjustRightInd w:val="0"/>
      <w:ind w:left="4320"/>
      <w:jc w:val="both"/>
    </w:pPr>
    <w:rPr>
      <w:sz w:val="24"/>
      <w:szCs w:val="24"/>
    </w:rPr>
  </w:style>
  <w:style w:type="paragraph" w:customStyle="1" w:styleId="Level7">
    <w:name w:val="Level 7"/>
    <w:rsid w:val="00CD610F"/>
    <w:pPr>
      <w:widowControl w:val="0"/>
      <w:autoSpaceDE w:val="0"/>
      <w:autoSpaceDN w:val="0"/>
      <w:adjustRightInd w:val="0"/>
      <w:ind w:left="5040"/>
      <w:jc w:val="both"/>
    </w:pPr>
    <w:rPr>
      <w:sz w:val="24"/>
      <w:szCs w:val="24"/>
    </w:rPr>
  </w:style>
  <w:style w:type="paragraph" w:customStyle="1" w:styleId="Level8">
    <w:name w:val="Level 8"/>
    <w:rsid w:val="00CD610F"/>
    <w:pPr>
      <w:widowControl w:val="0"/>
      <w:autoSpaceDE w:val="0"/>
      <w:autoSpaceDN w:val="0"/>
      <w:adjustRightInd w:val="0"/>
      <w:ind w:left="5760"/>
      <w:jc w:val="both"/>
    </w:pPr>
    <w:rPr>
      <w:sz w:val="24"/>
      <w:szCs w:val="24"/>
    </w:rPr>
  </w:style>
  <w:style w:type="paragraph" w:customStyle="1" w:styleId="Level9">
    <w:name w:val="Level 9"/>
    <w:rsid w:val="00CD610F"/>
    <w:pPr>
      <w:widowControl w:val="0"/>
      <w:autoSpaceDE w:val="0"/>
      <w:autoSpaceDN w:val="0"/>
      <w:adjustRightInd w:val="0"/>
      <w:ind w:left="6480"/>
      <w:jc w:val="both"/>
    </w:pPr>
    <w:rPr>
      <w:sz w:val="24"/>
      <w:szCs w:val="24"/>
    </w:rPr>
  </w:style>
  <w:style w:type="paragraph" w:styleId="Header">
    <w:name w:val="header"/>
    <w:basedOn w:val="Normal"/>
    <w:rsid w:val="00393477"/>
    <w:pPr>
      <w:tabs>
        <w:tab w:val="center" w:pos="4320"/>
        <w:tab w:val="right" w:pos="8640"/>
      </w:tabs>
    </w:pPr>
  </w:style>
  <w:style w:type="paragraph" w:styleId="Footer">
    <w:name w:val="footer"/>
    <w:basedOn w:val="Normal"/>
    <w:rsid w:val="00393477"/>
    <w:pPr>
      <w:tabs>
        <w:tab w:val="center" w:pos="4320"/>
        <w:tab w:val="right" w:pos="8640"/>
      </w:tabs>
    </w:pPr>
  </w:style>
  <w:style w:type="character" w:styleId="Hyperlink">
    <w:name w:val="Hyperlink"/>
    <w:basedOn w:val="DefaultParagraphFont"/>
    <w:rsid w:val="00CB3752"/>
    <w:rPr>
      <w:color w:val="0000FF"/>
      <w:u w:val="single"/>
    </w:rPr>
  </w:style>
  <w:style w:type="paragraph" w:styleId="NormalWeb">
    <w:name w:val="Normal (Web)"/>
    <w:basedOn w:val="Normal"/>
    <w:rsid w:val="00645336"/>
    <w:pPr>
      <w:widowControl/>
      <w:autoSpaceDE/>
      <w:autoSpaceDN/>
      <w:adjustRightInd/>
      <w:spacing w:before="100" w:beforeAutospacing="1" w:after="100" w:afterAutospacing="1"/>
    </w:pPr>
    <w:rPr>
      <w:sz w:val="24"/>
      <w:szCs w:val="24"/>
    </w:rPr>
  </w:style>
  <w:style w:type="character" w:styleId="Strong">
    <w:name w:val="Strong"/>
    <w:basedOn w:val="DefaultParagraphFont"/>
    <w:qFormat/>
    <w:rsid w:val="00645336"/>
    <w:rPr>
      <w:b/>
      <w:bCs/>
    </w:rPr>
  </w:style>
  <w:style w:type="character" w:customStyle="1" w:styleId="red">
    <w:name w:val="red"/>
    <w:basedOn w:val="DefaultParagraphFont"/>
    <w:rsid w:val="00645336"/>
  </w:style>
  <w:style w:type="character" w:styleId="PageNumber">
    <w:name w:val="page number"/>
    <w:basedOn w:val="DefaultParagraphFont"/>
    <w:rsid w:val="00380D28"/>
  </w:style>
  <w:style w:type="paragraph" w:styleId="BalloonText">
    <w:name w:val="Balloon Text"/>
    <w:basedOn w:val="Normal"/>
    <w:link w:val="BalloonTextChar"/>
    <w:rsid w:val="00B55F25"/>
    <w:rPr>
      <w:rFonts w:ascii="Tahoma" w:hAnsi="Tahoma" w:cs="Tahoma"/>
      <w:sz w:val="16"/>
      <w:szCs w:val="16"/>
    </w:rPr>
  </w:style>
  <w:style w:type="character" w:customStyle="1" w:styleId="BalloonTextChar">
    <w:name w:val="Balloon Text Char"/>
    <w:basedOn w:val="DefaultParagraphFont"/>
    <w:link w:val="BalloonText"/>
    <w:rsid w:val="00B55F25"/>
    <w:rPr>
      <w:rFonts w:ascii="Tahoma" w:hAnsi="Tahoma" w:cs="Tahoma"/>
      <w:sz w:val="16"/>
      <w:szCs w:val="16"/>
    </w:rPr>
  </w:style>
  <w:style w:type="character" w:styleId="CommentReference">
    <w:name w:val="annotation reference"/>
    <w:basedOn w:val="DefaultParagraphFont"/>
    <w:rsid w:val="00B55F25"/>
    <w:rPr>
      <w:sz w:val="16"/>
      <w:szCs w:val="16"/>
    </w:rPr>
  </w:style>
  <w:style w:type="paragraph" w:styleId="CommentText">
    <w:name w:val="annotation text"/>
    <w:basedOn w:val="Normal"/>
    <w:link w:val="CommentTextChar"/>
    <w:rsid w:val="00B55F25"/>
  </w:style>
  <w:style w:type="character" w:customStyle="1" w:styleId="CommentTextChar">
    <w:name w:val="Comment Text Char"/>
    <w:basedOn w:val="DefaultParagraphFont"/>
    <w:link w:val="CommentText"/>
    <w:rsid w:val="00B55F25"/>
  </w:style>
  <w:style w:type="paragraph" w:styleId="CommentSubject">
    <w:name w:val="annotation subject"/>
    <w:basedOn w:val="CommentText"/>
    <w:next w:val="CommentText"/>
    <w:link w:val="CommentSubjectChar"/>
    <w:rsid w:val="00B55F25"/>
    <w:rPr>
      <w:b/>
      <w:bCs/>
    </w:rPr>
  </w:style>
  <w:style w:type="character" w:customStyle="1" w:styleId="CommentSubjectChar">
    <w:name w:val="Comment Subject Char"/>
    <w:basedOn w:val="CommentTextChar"/>
    <w:link w:val="CommentSubject"/>
    <w:rsid w:val="00B55F25"/>
    <w:rPr>
      <w:b/>
      <w:bCs/>
    </w:rPr>
  </w:style>
  <w:style w:type="character" w:styleId="UnresolvedMention">
    <w:name w:val="Unresolved Mention"/>
    <w:basedOn w:val="DefaultParagraphFont"/>
    <w:uiPriority w:val="99"/>
    <w:semiHidden/>
    <w:unhideWhenUsed/>
    <w:rsid w:val="008239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38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epa.gov/docke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regulations.gov" TargetMode="External"/><Relationship Id="rId2" Type="http://schemas.openxmlformats.org/officeDocument/2006/relationships/customXml" Target="../customXml/item2.xml"/><Relationship Id="rId16" Type="http://schemas.openxmlformats.org/officeDocument/2006/relationships/hyperlink" Target="mailto:yellin.patrick@ep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docket.oeca@ep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804992087E664C80213BBECC87D7C5" ma:contentTypeVersion="35" ma:contentTypeDescription="Create a new document." ma:contentTypeScope="" ma:versionID="aa07659511d188934bab7931c84cfdbc">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80377dfa-2fcc-4c15-9433-ebfcd06defd6" xmlns:ns7="0a649cfe-4b5c-4768-8616-91f3c5fa8351" targetNamespace="http://schemas.microsoft.com/office/2006/metadata/properties" ma:root="true" ma:fieldsID="49ad0a9e6017a894baaee3fdf1f70b1e" ns1:_="" ns3:_="" ns4:_="" ns5:_="" ns6:_="" ns7:_="">
    <xsd:import namespace="http://schemas.microsoft.com/sharepoint/v3"/>
    <xsd:import namespace="4ffa91fb-a0ff-4ac5-b2db-65c790d184a4"/>
    <xsd:import namespace="http://schemas.microsoft.com/sharepoint.v3"/>
    <xsd:import namespace="http://schemas.microsoft.com/sharepoint/v3/fields"/>
    <xsd:import namespace="80377dfa-2fcc-4c15-9433-ebfcd06defd6"/>
    <xsd:import namespace="0a649cfe-4b5c-4768-8616-91f3c5fa835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7:SharedWithUsers" minOccurs="0"/>
                <xsd:element ref="ns7:SharedWithDetails" minOccurs="0"/>
                <xsd:element ref="ns7:SharingHintHash" minOccurs="0"/>
                <xsd:element ref="ns7:Records_x0020_Status" minOccurs="0"/>
                <xsd:element ref="ns7:Records_x0020_Date" minOccurs="0"/>
                <xsd:element ref="ns6:MediaServiceAutoKeyPoints" minOccurs="0"/>
                <xsd:element ref="ns6:MediaServiceKeyPoints" minOccurs="0"/>
                <xsd:element ref="ns6:MediaServiceAutoTags" minOccurs="0"/>
                <xsd:element ref="ns6:MediaServiceGenerationTime" minOccurs="0"/>
                <xsd:element ref="ns6:MediaServiceEventHashCode"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43a3f819-d1f1-4d52-8826-84fa7c6c0225}" ma:internalName="TaxCatchAllLabel" ma:readOnly="true" ma:showField="CatchAllDataLabel" ma:web="0a649cfe-4b5c-4768-8616-91f3c5fa835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43a3f819-d1f1-4d52-8826-84fa7c6c0225}" ma:internalName="TaxCatchAll" ma:showField="CatchAllData" ma:web="0a649cfe-4b5c-4768-8616-91f3c5fa83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377dfa-2fcc-4c15-9433-ebfcd06defd6"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649cfe-4b5c-4768-8616-91f3c5fa8351"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Records_x0020_Date xmlns="0a649cfe-4b5c-4768-8616-91f3c5fa8351"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2020-04-22T16:03:09+00:00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cords_x0020_Status xmlns="0a649cfe-4b5c-4768-8616-91f3c5fa8351">Pending</Records_x0020_Status>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AC43C194-8AF5-49A4-AB2A-7A3119121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0377dfa-2fcc-4c15-9433-ebfcd06defd6"/>
    <ds:schemaRef ds:uri="0a649cfe-4b5c-4768-8616-91f3c5fa83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81A7B-AB84-4028-A93A-DB0D52B78D59}">
  <ds:schemaRefs>
    <ds:schemaRef ds:uri="Microsoft.SharePoint.Taxonomy.ContentTypeSync"/>
  </ds:schemaRefs>
</ds:datastoreItem>
</file>

<file path=customXml/itemProps3.xml><?xml version="1.0" encoding="utf-8"?>
<ds:datastoreItem xmlns:ds="http://schemas.openxmlformats.org/officeDocument/2006/customXml" ds:itemID="{3879034B-24CB-4465-B2EC-A6CEC5CC1913}">
  <ds:schemaRefs>
    <ds:schemaRef ds:uri="http://schemas.microsoft.com/sharepoint/v3/contenttype/forms"/>
  </ds:schemaRefs>
</ds:datastoreItem>
</file>

<file path=customXml/itemProps4.xml><?xml version="1.0" encoding="utf-8"?>
<ds:datastoreItem xmlns:ds="http://schemas.openxmlformats.org/officeDocument/2006/customXml" ds:itemID="{AF894D79-5AA6-4686-A4F9-604EC8EE4518}">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0a649cfe-4b5c-4768-8616-91f3c5fa8351"/>
    <ds:schemaRef ds:uri="4ffa91fb-a0ff-4ac5-b2db-65c790d184a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Template VI</vt:lpstr>
    </vt:vector>
  </TitlesOfParts>
  <Company>EPA</Company>
  <LinksUpToDate>false</LinksUpToDate>
  <CharactersWithSpaces>6219</CharactersWithSpaces>
  <SharedDoc>false</SharedDoc>
  <HLinks>
    <vt:vector size="30" baseType="variant">
      <vt:variant>
        <vt:i4>2818151</vt:i4>
      </vt:variant>
      <vt:variant>
        <vt:i4>24</vt:i4>
      </vt:variant>
      <vt:variant>
        <vt:i4>0</vt:i4>
      </vt:variant>
      <vt:variant>
        <vt:i4>5</vt:i4>
      </vt:variant>
      <vt:variant>
        <vt:lpwstr>http://www.regulations.gov/</vt:lpwstr>
      </vt:variant>
      <vt:variant>
        <vt:lpwstr/>
      </vt:variant>
      <vt:variant>
        <vt:i4>2818151</vt:i4>
      </vt:variant>
      <vt:variant>
        <vt:i4>19</vt:i4>
      </vt:variant>
      <vt:variant>
        <vt:i4>0</vt:i4>
      </vt:variant>
      <vt:variant>
        <vt:i4>5</vt:i4>
      </vt:variant>
      <vt:variant>
        <vt:lpwstr>http://www.regulations.gov/</vt:lpwstr>
      </vt:variant>
      <vt:variant>
        <vt:lpwstr/>
      </vt:variant>
      <vt:variant>
        <vt:i4>2818151</vt:i4>
      </vt:variant>
      <vt:variant>
        <vt:i4>16</vt:i4>
      </vt:variant>
      <vt:variant>
        <vt:i4>0</vt:i4>
      </vt:variant>
      <vt:variant>
        <vt:i4>5</vt:i4>
      </vt:variant>
      <vt:variant>
        <vt:lpwstr>http://www.regulations.gov/</vt:lpwstr>
      </vt:variant>
      <vt:variant>
        <vt:lpwstr/>
      </vt:variant>
      <vt:variant>
        <vt:i4>2818151</vt:i4>
      </vt:variant>
      <vt:variant>
        <vt:i4>9</vt:i4>
      </vt:variant>
      <vt:variant>
        <vt:i4>0</vt:i4>
      </vt:variant>
      <vt:variant>
        <vt:i4>5</vt:i4>
      </vt:variant>
      <vt:variant>
        <vt:lpwstr>http://www.regulations.gov/</vt:lpwstr>
      </vt:variant>
      <vt:variant>
        <vt:lpwstr/>
      </vt:variant>
      <vt:variant>
        <vt:i4>7340130</vt:i4>
      </vt:variant>
      <vt:variant>
        <vt:i4>0</vt:i4>
      </vt:variant>
      <vt:variant>
        <vt:i4>0</vt:i4>
      </vt:variant>
      <vt:variant>
        <vt:i4>5</vt:i4>
      </vt:variant>
      <vt:variant>
        <vt:lpwstr>http://intranet.epa.gov/adplibrary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VI</dc:title>
  <dc:subject/>
  <dc:creator>Constance Downs</dc:creator>
  <cp:keywords/>
  <dc:description/>
  <cp:lastModifiedBy>Kerwin, Courtney</cp:lastModifiedBy>
  <cp:revision>5</cp:revision>
  <cp:lastPrinted>2005-12-08T18:16:00Z</cp:lastPrinted>
  <dcterms:created xsi:type="dcterms:W3CDTF">2020-04-22T16:31:00Z</dcterms:created>
  <dcterms:modified xsi:type="dcterms:W3CDTF">2020-04-23T00:37:00Z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0x01010007804992087E664C80213BBECC87D7C5</vt:lpwstr>
  </property>
</Properties>
</file>