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B981C" w14:textId="77777777" w:rsidR="004002C1" w:rsidRPr="004002C1" w:rsidRDefault="004002C1" w:rsidP="004002C1">
      <w:pPr>
        <w:spacing w:after="0" w:line="240" w:lineRule="auto"/>
        <w:jc w:val="center"/>
        <w:rPr>
          <w:rFonts w:ascii="Times New Roman" w:eastAsia="Times New Roman" w:hAnsi="Times New Roman" w:cs="Times New Roman"/>
          <w:sz w:val="26"/>
          <w:szCs w:val="26"/>
        </w:rPr>
      </w:pPr>
      <w:bookmarkStart w:id="0" w:name="_GoBack"/>
      <w:bookmarkEnd w:id="0"/>
      <w:r w:rsidRPr="004002C1">
        <w:rPr>
          <w:rFonts w:ascii="Times New Roman" w:eastAsia="Times New Roman" w:hAnsi="Times New Roman" w:cs="Times New Roman"/>
          <w:sz w:val="26"/>
          <w:szCs w:val="24"/>
        </w:rPr>
        <w:t>UNITED STATES OF AMERI</w:t>
      </w:r>
      <w:r w:rsidRPr="004002C1">
        <w:rPr>
          <w:rFonts w:ascii="Times New Roman" w:eastAsia="Times New Roman" w:hAnsi="Times New Roman" w:cs="Times New Roman"/>
          <w:sz w:val="26"/>
          <w:szCs w:val="26"/>
        </w:rPr>
        <w:t>CA</w:t>
      </w:r>
    </w:p>
    <w:p w14:paraId="1C4740CB" w14:textId="77777777" w:rsidR="004002C1" w:rsidRPr="004002C1" w:rsidRDefault="004002C1" w:rsidP="004002C1">
      <w:pPr>
        <w:spacing w:after="0" w:line="240" w:lineRule="auto"/>
        <w:jc w:val="center"/>
        <w:rPr>
          <w:rFonts w:ascii="Times New Roman" w:eastAsia="Times New Roman" w:hAnsi="Times New Roman" w:cs="Times New Roman"/>
          <w:sz w:val="26"/>
          <w:szCs w:val="26"/>
        </w:rPr>
      </w:pPr>
      <w:r w:rsidRPr="004002C1">
        <w:rPr>
          <w:rFonts w:ascii="Times New Roman" w:eastAsia="Times New Roman" w:hAnsi="Times New Roman" w:cs="Times New Roman"/>
          <w:sz w:val="26"/>
          <w:szCs w:val="26"/>
        </w:rPr>
        <w:t>FEDERAL ENERGY REGULATORY COMMISSION</w:t>
      </w:r>
    </w:p>
    <w:p w14:paraId="748D5E52" w14:textId="77777777" w:rsidR="004002C1" w:rsidRPr="004002C1" w:rsidRDefault="004002C1" w:rsidP="004002C1">
      <w:pPr>
        <w:spacing w:after="0" w:line="240" w:lineRule="auto"/>
        <w:rPr>
          <w:rFonts w:ascii="Times New Roman" w:eastAsia="Times New Roman" w:hAnsi="Times New Roman" w:cs="Times New Roman"/>
          <w:sz w:val="26"/>
          <w:szCs w:val="26"/>
        </w:rPr>
      </w:pPr>
    </w:p>
    <w:p w14:paraId="6E6860EE" w14:textId="77777777" w:rsidR="004002C1" w:rsidRPr="004002C1" w:rsidRDefault="004002C1" w:rsidP="004002C1">
      <w:pPr>
        <w:spacing w:after="0" w:line="240" w:lineRule="auto"/>
        <w:jc w:val="center"/>
        <w:rPr>
          <w:rFonts w:ascii="Times New Roman" w:eastAsia="Times New Roman" w:hAnsi="Times New Roman" w:cs="Times New Roman"/>
          <w:sz w:val="26"/>
          <w:szCs w:val="26"/>
        </w:rPr>
      </w:pPr>
      <w:r w:rsidRPr="004002C1">
        <w:rPr>
          <w:rFonts w:ascii="Times New Roman" w:eastAsia="Times New Roman" w:hAnsi="Times New Roman" w:cs="Times New Roman"/>
          <w:sz w:val="26"/>
          <w:szCs w:val="26"/>
        </w:rPr>
        <w:t>[Docket No. RD20-</w:t>
      </w:r>
      <w:r>
        <w:rPr>
          <w:rFonts w:ascii="Times New Roman" w:eastAsia="Times New Roman" w:hAnsi="Times New Roman" w:cs="Times New Roman"/>
          <w:sz w:val="26"/>
          <w:szCs w:val="26"/>
        </w:rPr>
        <w:t>3</w:t>
      </w:r>
      <w:r w:rsidRPr="004002C1">
        <w:rPr>
          <w:rFonts w:ascii="Times New Roman" w:eastAsia="Times New Roman" w:hAnsi="Times New Roman" w:cs="Times New Roman"/>
          <w:sz w:val="26"/>
          <w:szCs w:val="26"/>
        </w:rPr>
        <w:t>-000]</w:t>
      </w:r>
    </w:p>
    <w:p w14:paraId="355B6F17" w14:textId="77777777" w:rsidR="004002C1" w:rsidRPr="004002C1" w:rsidRDefault="004002C1" w:rsidP="004002C1">
      <w:pPr>
        <w:spacing w:after="0" w:line="240" w:lineRule="auto"/>
        <w:rPr>
          <w:rFonts w:ascii="Times New Roman" w:eastAsia="Times New Roman" w:hAnsi="Times New Roman" w:cs="Times New Roman"/>
          <w:sz w:val="26"/>
          <w:szCs w:val="26"/>
        </w:rPr>
      </w:pPr>
    </w:p>
    <w:p w14:paraId="0FC19D1A" w14:textId="3F8325B3" w:rsidR="004002C1" w:rsidRPr="004002C1" w:rsidRDefault="004002C1" w:rsidP="004002C1">
      <w:pPr>
        <w:spacing w:after="0" w:line="240" w:lineRule="auto"/>
        <w:jc w:val="center"/>
        <w:rPr>
          <w:rFonts w:ascii="Times New Roman" w:eastAsia="Times New Roman" w:hAnsi="Times New Roman" w:cs="Times New Roman"/>
          <w:sz w:val="26"/>
          <w:szCs w:val="26"/>
        </w:rPr>
      </w:pPr>
      <w:r w:rsidRPr="004002C1">
        <w:rPr>
          <w:rFonts w:ascii="Times New Roman" w:eastAsia="Times New Roman" w:hAnsi="Times New Roman" w:cs="Times New Roman"/>
          <w:sz w:val="26"/>
          <w:szCs w:val="26"/>
        </w:rPr>
        <w:t xml:space="preserve">COMMISSION INFORMATION COLLECTION ACTIVITIES </w:t>
      </w:r>
      <w:r w:rsidRPr="008E34C2">
        <w:rPr>
          <w:rFonts w:ascii="Times New Roman" w:eastAsia="Times New Roman" w:hAnsi="Times New Roman" w:cs="Times New Roman"/>
          <w:sz w:val="26"/>
          <w:szCs w:val="26"/>
        </w:rPr>
        <w:t>FERC-72</w:t>
      </w:r>
      <w:r w:rsidR="00D02380" w:rsidRPr="008E34C2">
        <w:rPr>
          <w:rFonts w:ascii="Times New Roman" w:eastAsia="Times New Roman" w:hAnsi="Times New Roman" w:cs="Times New Roman"/>
          <w:sz w:val="26"/>
          <w:szCs w:val="26"/>
        </w:rPr>
        <w:t>5</w:t>
      </w:r>
      <w:r w:rsidRPr="008E34C2">
        <w:rPr>
          <w:rFonts w:ascii="Times New Roman" w:eastAsia="Times New Roman" w:hAnsi="Times New Roman" w:cs="Times New Roman"/>
          <w:sz w:val="26"/>
          <w:szCs w:val="26"/>
        </w:rPr>
        <w:t>N</w:t>
      </w:r>
      <w:bookmarkStart w:id="1" w:name="_Hlk35445076"/>
      <w:r w:rsidR="001D1E7E" w:rsidRPr="008E34C2" w:rsidDel="001D1E7E">
        <w:rPr>
          <w:rStyle w:val="FootnoteReference"/>
          <w:rFonts w:eastAsia="Times New Roman" w:cs="Times New Roman"/>
        </w:rPr>
        <w:t xml:space="preserve"> </w:t>
      </w:r>
      <w:bookmarkEnd w:id="1"/>
    </w:p>
    <w:p w14:paraId="11B49676" w14:textId="77777777" w:rsidR="004002C1" w:rsidRPr="004002C1" w:rsidRDefault="004002C1" w:rsidP="004002C1">
      <w:pPr>
        <w:spacing w:after="0" w:line="240" w:lineRule="auto"/>
        <w:jc w:val="center"/>
        <w:rPr>
          <w:rFonts w:ascii="Times New Roman" w:eastAsia="Times New Roman" w:hAnsi="Times New Roman" w:cs="Times New Roman"/>
          <w:sz w:val="26"/>
          <w:szCs w:val="26"/>
        </w:rPr>
      </w:pPr>
      <w:r w:rsidRPr="004002C1">
        <w:rPr>
          <w:rFonts w:ascii="Times New Roman" w:eastAsia="Times New Roman" w:hAnsi="Times New Roman" w:cs="Times New Roman"/>
          <w:sz w:val="26"/>
          <w:szCs w:val="26"/>
        </w:rPr>
        <w:t>COMMENT REQUEST; EXTENSION</w:t>
      </w:r>
    </w:p>
    <w:p w14:paraId="57FCE031" w14:textId="77777777" w:rsidR="004002C1" w:rsidRPr="004002C1" w:rsidRDefault="004002C1" w:rsidP="004002C1">
      <w:pPr>
        <w:spacing w:after="0" w:line="240" w:lineRule="auto"/>
        <w:rPr>
          <w:rFonts w:ascii="Times New Roman" w:eastAsia="Times New Roman" w:hAnsi="Times New Roman" w:cs="Times New Roman"/>
          <w:sz w:val="26"/>
          <w:szCs w:val="26"/>
        </w:rPr>
      </w:pPr>
    </w:p>
    <w:p w14:paraId="663ECD86" w14:textId="40419B1D" w:rsidR="00BB3AC1" w:rsidRDefault="000309D5" w:rsidP="000309D5">
      <w:pPr>
        <w:spacing w:after="0" w:line="240" w:lineRule="auto"/>
        <w:jc w:val="center"/>
        <w:rPr>
          <w:rFonts w:ascii="Times New Roman" w:eastAsia="Times New Roman" w:hAnsi="Times New Roman" w:cs="Times New Roman"/>
          <w:sz w:val="26"/>
          <w:szCs w:val="26"/>
        </w:rPr>
      </w:pPr>
      <w:r w:rsidRPr="000309D5">
        <w:rPr>
          <w:rFonts w:ascii="Times New Roman" w:eastAsia="Times New Roman" w:hAnsi="Times New Roman" w:cs="Times New Roman"/>
          <w:sz w:val="26"/>
          <w:szCs w:val="26"/>
        </w:rPr>
        <w:t>(June 30, 2020)</w:t>
      </w:r>
    </w:p>
    <w:p w14:paraId="2FE86D85" w14:textId="77777777" w:rsidR="000309D5" w:rsidRPr="000309D5" w:rsidRDefault="000309D5" w:rsidP="000309D5">
      <w:pPr>
        <w:spacing w:after="0" w:line="240" w:lineRule="auto"/>
        <w:rPr>
          <w:rFonts w:ascii="Times New Roman" w:eastAsia="Times New Roman" w:hAnsi="Times New Roman" w:cs="Times New Roman"/>
          <w:sz w:val="26"/>
          <w:szCs w:val="26"/>
        </w:rPr>
      </w:pPr>
    </w:p>
    <w:p w14:paraId="1F51BCEA" w14:textId="77777777" w:rsidR="004002C1" w:rsidRPr="004002C1" w:rsidRDefault="004002C1" w:rsidP="004002C1">
      <w:pPr>
        <w:spacing w:after="0" w:line="240" w:lineRule="auto"/>
        <w:rPr>
          <w:rFonts w:ascii="Times New Roman" w:eastAsia="Times New Roman" w:hAnsi="Times New Roman" w:cs="Times New Roman"/>
          <w:sz w:val="26"/>
          <w:szCs w:val="26"/>
        </w:rPr>
      </w:pPr>
    </w:p>
    <w:p w14:paraId="1DC92FCE" w14:textId="77777777" w:rsidR="004002C1" w:rsidRPr="004002C1" w:rsidRDefault="004002C1" w:rsidP="004002C1">
      <w:pPr>
        <w:spacing w:after="0" w:line="240" w:lineRule="auto"/>
        <w:rPr>
          <w:rFonts w:ascii="Times New Roman" w:eastAsia="Times New Roman" w:hAnsi="Times New Roman" w:cs="Times New Roman"/>
          <w:sz w:val="26"/>
          <w:szCs w:val="26"/>
        </w:rPr>
      </w:pPr>
      <w:r w:rsidRPr="004002C1">
        <w:rPr>
          <w:rFonts w:ascii="Times New Roman" w:eastAsia="Times New Roman" w:hAnsi="Times New Roman" w:cs="Times New Roman"/>
          <w:b/>
          <w:sz w:val="26"/>
          <w:szCs w:val="26"/>
        </w:rPr>
        <w:t>AGENCY:</w:t>
      </w:r>
      <w:r w:rsidRPr="004002C1">
        <w:rPr>
          <w:rFonts w:ascii="Times New Roman" w:eastAsia="Times New Roman" w:hAnsi="Times New Roman" w:cs="Times New Roman"/>
          <w:sz w:val="26"/>
          <w:szCs w:val="26"/>
        </w:rPr>
        <w:t xml:space="preserve">  Federal Energy Regulatory Commission.</w:t>
      </w:r>
    </w:p>
    <w:p w14:paraId="4A3BC0A9" w14:textId="77777777" w:rsidR="004002C1" w:rsidRPr="004002C1" w:rsidRDefault="004002C1" w:rsidP="004002C1">
      <w:pPr>
        <w:spacing w:after="0" w:line="240" w:lineRule="auto"/>
        <w:rPr>
          <w:rFonts w:ascii="Times New Roman" w:eastAsia="Times New Roman" w:hAnsi="Times New Roman" w:cs="Times New Roman"/>
          <w:sz w:val="26"/>
          <w:szCs w:val="26"/>
        </w:rPr>
      </w:pPr>
    </w:p>
    <w:p w14:paraId="715AF087" w14:textId="77777777" w:rsidR="004002C1" w:rsidRPr="004002C1" w:rsidRDefault="004002C1" w:rsidP="004002C1">
      <w:pPr>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b/>
          <w:sz w:val="26"/>
          <w:szCs w:val="26"/>
        </w:rPr>
        <w:t>ACTION:</w:t>
      </w:r>
      <w:r w:rsidRPr="004002C1">
        <w:rPr>
          <w:rFonts w:ascii="Times New Roman" w:eastAsia="Times New Roman" w:hAnsi="Times New Roman" w:cs="Times New Roman"/>
          <w:sz w:val="26"/>
          <w:szCs w:val="26"/>
        </w:rPr>
        <w:t xml:space="preserve">  Notice of information collection and request for comments.</w:t>
      </w:r>
    </w:p>
    <w:p w14:paraId="48CA62C7" w14:textId="53709A9B" w:rsidR="004002C1" w:rsidRPr="004002C1" w:rsidRDefault="004002C1" w:rsidP="004002C1">
      <w:pPr>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b/>
          <w:sz w:val="26"/>
          <w:szCs w:val="26"/>
        </w:rPr>
        <w:t>SUMMARY:</w:t>
      </w:r>
      <w:r w:rsidRPr="004002C1">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w:t>
      </w:r>
      <w:proofErr w:type="spellStart"/>
      <w:r w:rsidR="001D1E7E">
        <w:rPr>
          <w:rFonts w:ascii="Times New Roman" w:eastAsia="Times New Roman" w:hAnsi="Times New Roman" w:cs="Times New Roman"/>
          <w:sz w:val="26"/>
          <w:szCs w:val="26"/>
        </w:rPr>
        <w:t>proposed</w:t>
      </w:r>
      <w:r w:rsidRPr="004002C1">
        <w:rPr>
          <w:rFonts w:ascii="Times New Roman" w:eastAsia="Times New Roman" w:hAnsi="Times New Roman" w:cs="Times New Roman"/>
          <w:sz w:val="26"/>
          <w:szCs w:val="26"/>
        </w:rPr>
        <w:t>information</w:t>
      </w:r>
      <w:proofErr w:type="spellEnd"/>
      <w:r w:rsidRPr="004002C1">
        <w:rPr>
          <w:rFonts w:ascii="Times New Roman" w:eastAsia="Times New Roman" w:hAnsi="Times New Roman" w:cs="Times New Roman"/>
          <w:sz w:val="26"/>
          <w:szCs w:val="26"/>
        </w:rPr>
        <w:t xml:space="preserve"> collection </w:t>
      </w:r>
      <w:r w:rsidRPr="008E34C2">
        <w:rPr>
          <w:rFonts w:ascii="Times New Roman" w:eastAsia="Times New Roman" w:hAnsi="Times New Roman" w:cs="Times New Roman"/>
          <w:sz w:val="26"/>
          <w:szCs w:val="26"/>
        </w:rPr>
        <w:t>FERC-725N</w:t>
      </w:r>
      <w:r w:rsidRPr="00BB3AC1">
        <w:rPr>
          <w:rFonts w:ascii="Times New Roman" w:eastAsia="Times New Roman" w:hAnsi="Times New Roman" w:cs="Times New Roman"/>
          <w:sz w:val="26"/>
          <w:szCs w:val="26"/>
        </w:rPr>
        <w:t xml:space="preserve"> </w:t>
      </w:r>
      <w:r w:rsidR="00786525" w:rsidRPr="00BB3AC1">
        <w:rPr>
          <w:rFonts w:ascii="Times New Roman" w:eastAsia="Times New Roman" w:hAnsi="Times New Roman" w:cs="Times New Roman"/>
          <w:sz w:val="26"/>
          <w:szCs w:val="26"/>
        </w:rPr>
        <w:t>(</w:t>
      </w:r>
      <w:r w:rsidRPr="00BB3AC1">
        <w:rPr>
          <w:rFonts w:ascii="Times New Roman" w:eastAsia="Times New Roman" w:hAnsi="Times New Roman" w:cs="Times New Roman"/>
          <w:sz w:val="26"/>
          <w:szCs w:val="26"/>
        </w:rPr>
        <w:t>Mandatory</w:t>
      </w:r>
      <w:r w:rsidRPr="00D02380">
        <w:rPr>
          <w:rFonts w:ascii="Times New Roman" w:eastAsia="Times New Roman" w:hAnsi="Times New Roman" w:cs="Times New Roman"/>
          <w:sz w:val="26"/>
          <w:szCs w:val="26"/>
        </w:rPr>
        <w:t xml:space="preserve"> Reliability </w:t>
      </w:r>
      <w:r w:rsidR="00D02380" w:rsidRPr="00D02380">
        <w:rPr>
          <w:rFonts w:ascii="Times New Roman" w:eastAsia="Times New Roman" w:hAnsi="Times New Roman" w:cs="Times New Roman"/>
          <w:sz w:val="26"/>
          <w:szCs w:val="26"/>
        </w:rPr>
        <w:t>TPL</w:t>
      </w:r>
      <w:r w:rsidRPr="00D02380">
        <w:rPr>
          <w:rFonts w:ascii="Times New Roman" w:eastAsia="Times New Roman" w:hAnsi="Times New Roman" w:cs="Times New Roman"/>
          <w:sz w:val="26"/>
          <w:szCs w:val="26"/>
        </w:rPr>
        <w:t xml:space="preserve"> Standards:  </w:t>
      </w:r>
      <w:r w:rsidR="00D02380" w:rsidRPr="00D02380">
        <w:rPr>
          <w:rFonts w:ascii="Times New Roman" w:eastAsia="Times New Roman" w:hAnsi="Times New Roman" w:cs="Times New Roman"/>
          <w:sz w:val="26"/>
          <w:szCs w:val="26"/>
        </w:rPr>
        <w:t>TPL-007-4,</w:t>
      </w:r>
      <w:r w:rsidR="00D02380" w:rsidRPr="00D02380">
        <w:rPr>
          <w:rFonts w:ascii="Times New Roman" w:hAnsi="Times New Roman" w:cs="Times New Roman"/>
          <w:sz w:val="26"/>
          <w:szCs w:val="26"/>
        </w:rPr>
        <w:t xml:space="preserve"> </w:t>
      </w:r>
      <w:r w:rsidR="00D02380">
        <w:rPr>
          <w:rFonts w:ascii="Times New Roman" w:hAnsi="Times New Roman" w:cs="Times New Roman"/>
          <w:sz w:val="26"/>
          <w:szCs w:val="26"/>
        </w:rPr>
        <w:t>(</w:t>
      </w:r>
      <w:bookmarkStart w:id="2" w:name="_Hlk37394493"/>
      <w:r w:rsidR="00D02380">
        <w:rPr>
          <w:rFonts w:ascii="Times New Roman" w:hAnsi="Times New Roman" w:cs="Times New Roman"/>
          <w:sz w:val="26"/>
          <w:szCs w:val="26"/>
        </w:rPr>
        <w:t>Transmission System Planned Performance for Geomagnetic Disturbance Events</w:t>
      </w:r>
      <w:bookmarkEnd w:id="2"/>
      <w:r w:rsidRPr="00D02380">
        <w:rPr>
          <w:rFonts w:ascii="Times New Roman" w:eastAsia="Times New Roman" w:hAnsi="Times New Roman" w:cs="Times New Roman"/>
          <w:bCs/>
          <w:sz w:val="26"/>
          <w:szCs w:val="26"/>
        </w:rPr>
        <w:t>)</w:t>
      </w:r>
      <w:r w:rsidR="00786525">
        <w:rPr>
          <w:rFonts w:ascii="Times New Roman" w:eastAsia="Times New Roman" w:hAnsi="Times New Roman" w:cs="Times New Roman"/>
          <w:bCs/>
          <w:sz w:val="26"/>
          <w:szCs w:val="26"/>
        </w:rPr>
        <w:t>)</w:t>
      </w:r>
      <w:r w:rsidR="003D7D67">
        <w:rPr>
          <w:rFonts w:ascii="Times New Roman" w:eastAsia="Times New Roman" w:hAnsi="Times New Roman" w:cs="Times New Roman"/>
          <w:bCs/>
          <w:sz w:val="26"/>
          <w:szCs w:val="26"/>
        </w:rPr>
        <w:t xml:space="preserve"> and submitting the information collection to the Office of Management and Budget (OMB) for review.  Any interested person may file comments directly with OMB and should address a copy of those comments to the Commission as explained below</w:t>
      </w:r>
      <w:r w:rsidR="000D408A">
        <w:rPr>
          <w:rFonts w:ascii="Times New Roman" w:eastAsia="Times New Roman" w:hAnsi="Times New Roman" w:cs="Times New Roman"/>
          <w:bCs/>
          <w:sz w:val="26"/>
          <w:szCs w:val="26"/>
        </w:rPr>
        <w:t>.</w:t>
      </w:r>
      <w:r w:rsidRPr="004002C1">
        <w:rPr>
          <w:rFonts w:ascii="Times New Roman" w:eastAsia="Times New Roman" w:hAnsi="Times New Roman" w:cs="Times New Roman"/>
          <w:sz w:val="26"/>
          <w:szCs w:val="26"/>
        </w:rPr>
        <w:t xml:space="preserve"> </w:t>
      </w:r>
    </w:p>
    <w:p w14:paraId="173C5053" w14:textId="27CE5EC9" w:rsidR="004002C1" w:rsidRPr="004002C1" w:rsidRDefault="004002C1" w:rsidP="004002C1">
      <w:pPr>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b/>
          <w:sz w:val="26"/>
          <w:szCs w:val="26"/>
        </w:rPr>
        <w:t>DATES:</w:t>
      </w:r>
      <w:r w:rsidRPr="004002C1">
        <w:rPr>
          <w:rFonts w:ascii="Times New Roman" w:eastAsia="Times New Roman" w:hAnsi="Times New Roman" w:cs="Times New Roman"/>
          <w:sz w:val="26"/>
          <w:szCs w:val="26"/>
        </w:rPr>
        <w:t xml:space="preserve">  Comments on the collection of information are due </w:t>
      </w:r>
      <w:bookmarkStart w:id="3" w:name="OLE_LINK1"/>
      <w:r w:rsidR="000309D5" w:rsidRPr="000309D5">
        <w:rPr>
          <w:rFonts w:ascii="Times New Roman" w:eastAsia="Times New Roman" w:hAnsi="Times New Roman" w:cs="Times New Roman"/>
          <w:b/>
          <w:sz w:val="26"/>
          <w:szCs w:val="26"/>
        </w:rPr>
        <w:t>[Insert date 30 days after date of publication in the Federal Register].</w:t>
      </w:r>
    </w:p>
    <w:p w14:paraId="7FE2466E" w14:textId="17995859" w:rsidR="004002C1" w:rsidRPr="004002C1" w:rsidRDefault="004002C1" w:rsidP="004002C1">
      <w:pPr>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b/>
          <w:sz w:val="26"/>
          <w:szCs w:val="26"/>
        </w:rPr>
        <w:t>ADDRESSES:</w:t>
      </w:r>
      <w:r w:rsidRPr="004002C1">
        <w:rPr>
          <w:rFonts w:ascii="Times New Roman" w:eastAsia="Times New Roman" w:hAnsi="Times New Roman" w:cs="Times New Roman"/>
          <w:sz w:val="26"/>
          <w:szCs w:val="26"/>
        </w:rPr>
        <w:t xml:space="preserve"> </w:t>
      </w:r>
      <w:r w:rsidR="003D7D67">
        <w:rPr>
          <w:rFonts w:ascii="Times New Roman" w:eastAsia="Times New Roman" w:hAnsi="Times New Roman" w:cs="Times New Roman"/>
          <w:sz w:val="26"/>
          <w:szCs w:val="26"/>
        </w:rPr>
        <w:t xml:space="preserve"> Comments filed with OMB, identified by OMB Control No. 1902-</w:t>
      </w:r>
      <w:r w:rsidR="003B20BA">
        <w:rPr>
          <w:rFonts w:ascii="Times New Roman" w:eastAsia="Times New Roman" w:hAnsi="Times New Roman" w:cs="Times New Roman"/>
          <w:sz w:val="26"/>
          <w:szCs w:val="26"/>
        </w:rPr>
        <w:t>0264</w:t>
      </w:r>
      <w:r w:rsidR="003D7D67">
        <w:rPr>
          <w:rFonts w:ascii="Times New Roman" w:eastAsia="Times New Roman" w:hAnsi="Times New Roman" w:cs="Times New Roman"/>
          <w:sz w:val="26"/>
          <w:szCs w:val="26"/>
        </w:rPr>
        <w:t xml:space="preserve">.  Send written comments on FERC-725N to OMB thru </w:t>
      </w:r>
      <w:hyperlink r:id="rId12" w:history="1">
        <w:r w:rsidR="003D7D67" w:rsidRPr="009C2EAE">
          <w:rPr>
            <w:rStyle w:val="Hyperlink"/>
            <w:rFonts w:ascii="Times New Roman" w:eastAsia="Times New Roman" w:hAnsi="Times New Roman" w:cs="Times New Roman"/>
            <w:sz w:val="26"/>
            <w:szCs w:val="26"/>
          </w:rPr>
          <w:t>www.reginfo.gov/public/do/PRAMain</w:t>
        </w:r>
      </w:hyperlink>
      <w:r w:rsidR="003D7D67">
        <w:rPr>
          <w:rFonts w:ascii="Times New Roman" w:eastAsia="Times New Roman" w:hAnsi="Times New Roman" w:cs="Times New Roman"/>
          <w:sz w:val="26"/>
          <w:szCs w:val="26"/>
        </w:rPr>
        <w:t>.  Attention Federal Energy Regulatory Commission Desk Officer.  Please identify the OMB control Number (1902-</w:t>
      </w:r>
      <w:r w:rsidR="00260EEB">
        <w:rPr>
          <w:rFonts w:ascii="Times New Roman" w:eastAsia="Times New Roman" w:hAnsi="Times New Roman" w:cs="Times New Roman"/>
          <w:sz w:val="26"/>
          <w:szCs w:val="26"/>
        </w:rPr>
        <w:t>0264</w:t>
      </w:r>
      <w:r w:rsidR="003D7D67">
        <w:rPr>
          <w:rFonts w:ascii="Times New Roman" w:eastAsia="Times New Roman" w:hAnsi="Times New Roman" w:cs="Times New Roman"/>
          <w:sz w:val="26"/>
          <w:szCs w:val="26"/>
        </w:rPr>
        <w:t xml:space="preserve">) in the </w:t>
      </w:r>
      <w:proofErr w:type="spellStart"/>
      <w:r w:rsidR="003D7D67">
        <w:rPr>
          <w:rFonts w:ascii="Times New Roman" w:eastAsia="Times New Roman" w:hAnsi="Times New Roman" w:cs="Times New Roman"/>
          <w:sz w:val="26"/>
          <w:szCs w:val="26"/>
        </w:rPr>
        <w:lastRenderedPageBreak/>
        <w:t>submect</w:t>
      </w:r>
      <w:proofErr w:type="spellEnd"/>
      <w:r w:rsidR="003D7D67">
        <w:rPr>
          <w:rFonts w:ascii="Times New Roman" w:eastAsia="Times New Roman" w:hAnsi="Times New Roman" w:cs="Times New Roman"/>
          <w:sz w:val="26"/>
          <w:szCs w:val="26"/>
        </w:rPr>
        <w:t xml:space="preserve"> line of your comments should be sent within 30 days of publication of this notice to </w:t>
      </w:r>
      <w:hyperlink r:id="rId13" w:history="1">
        <w:r w:rsidR="003D7D67" w:rsidRPr="009C2EAE">
          <w:rPr>
            <w:rStyle w:val="Hyperlink"/>
            <w:rFonts w:ascii="Times New Roman" w:eastAsia="Times New Roman" w:hAnsi="Times New Roman" w:cs="Times New Roman"/>
            <w:sz w:val="26"/>
            <w:szCs w:val="26"/>
          </w:rPr>
          <w:t>www.reginfo.gov/public/do/PRAMain</w:t>
        </w:r>
      </w:hyperlink>
      <w:r w:rsidR="003D7D67">
        <w:rPr>
          <w:rFonts w:ascii="Times New Roman" w:eastAsia="Times New Roman" w:hAnsi="Times New Roman" w:cs="Times New Roman"/>
          <w:sz w:val="26"/>
          <w:szCs w:val="26"/>
        </w:rPr>
        <w:t xml:space="preserve">. Using the search function under the “Currently Under Review field” </w:t>
      </w:r>
      <w:proofErr w:type="gramStart"/>
      <w:r w:rsidR="003D7D67">
        <w:rPr>
          <w:rFonts w:ascii="Times New Roman" w:eastAsia="Times New Roman" w:hAnsi="Times New Roman" w:cs="Times New Roman"/>
          <w:sz w:val="26"/>
          <w:szCs w:val="26"/>
        </w:rPr>
        <w:t>select  “</w:t>
      </w:r>
      <w:proofErr w:type="gramEnd"/>
      <w:r w:rsidR="003D7D67">
        <w:rPr>
          <w:rFonts w:ascii="Times New Roman" w:eastAsia="Times New Roman" w:hAnsi="Times New Roman" w:cs="Times New Roman"/>
          <w:sz w:val="26"/>
          <w:szCs w:val="26"/>
        </w:rPr>
        <w:t xml:space="preserve">comment” to the right of the subject collection. A copy of the comments should also be sent to the Commission, in </w:t>
      </w:r>
      <w:r w:rsidR="00B9324D">
        <w:rPr>
          <w:rFonts w:ascii="Times New Roman" w:eastAsia="Times New Roman" w:hAnsi="Times New Roman" w:cs="Times New Roman"/>
          <w:sz w:val="26"/>
          <w:szCs w:val="26"/>
        </w:rPr>
        <w:t xml:space="preserve">Docket No. </w:t>
      </w:r>
      <w:r w:rsidR="00AA533F">
        <w:rPr>
          <w:rFonts w:ascii="Times New Roman" w:eastAsia="Times New Roman" w:hAnsi="Times New Roman" w:cs="Times New Roman"/>
          <w:sz w:val="26"/>
          <w:szCs w:val="26"/>
        </w:rPr>
        <w:t>RD</w:t>
      </w:r>
      <w:r w:rsidR="00B9324D">
        <w:rPr>
          <w:rFonts w:ascii="Times New Roman" w:eastAsia="Times New Roman" w:hAnsi="Times New Roman" w:cs="Times New Roman"/>
          <w:sz w:val="26"/>
          <w:szCs w:val="26"/>
        </w:rPr>
        <w:t>20-3-000) by either of the following methods:</w:t>
      </w:r>
      <w:r w:rsidRPr="004002C1">
        <w:rPr>
          <w:rFonts w:ascii="Times New Roman" w:eastAsia="Times New Roman" w:hAnsi="Times New Roman" w:cs="Times New Roman"/>
          <w:sz w:val="26"/>
          <w:szCs w:val="26"/>
        </w:rPr>
        <w:t xml:space="preserve"> </w:t>
      </w:r>
    </w:p>
    <w:p w14:paraId="07B5C5EB" w14:textId="77777777" w:rsidR="004002C1" w:rsidRPr="004002C1" w:rsidRDefault="004002C1" w:rsidP="004002C1">
      <w:pPr>
        <w:numPr>
          <w:ilvl w:val="0"/>
          <w:numId w:val="1"/>
        </w:numPr>
        <w:tabs>
          <w:tab w:val="num" w:pos="1080"/>
        </w:tabs>
        <w:spacing w:after="0" w:line="480" w:lineRule="auto"/>
        <w:rPr>
          <w:rFonts w:ascii="Times New Roman" w:eastAsia="Times New Roman" w:hAnsi="Times New Roman" w:cs="Times New Roman"/>
          <w:sz w:val="26"/>
          <w:szCs w:val="26"/>
        </w:rPr>
      </w:pPr>
      <w:proofErr w:type="spellStart"/>
      <w:r w:rsidRPr="004002C1">
        <w:rPr>
          <w:rFonts w:ascii="Times New Roman" w:eastAsia="Times New Roman" w:hAnsi="Times New Roman" w:cs="Times New Roman"/>
          <w:sz w:val="26"/>
          <w:szCs w:val="26"/>
        </w:rPr>
        <w:t>eFiling</w:t>
      </w:r>
      <w:proofErr w:type="spellEnd"/>
      <w:r w:rsidRPr="004002C1">
        <w:rPr>
          <w:rFonts w:ascii="Times New Roman" w:eastAsia="Times New Roman" w:hAnsi="Times New Roman" w:cs="Times New Roman"/>
          <w:sz w:val="26"/>
          <w:szCs w:val="26"/>
        </w:rPr>
        <w:t xml:space="preserve"> at Commission’s Web Site: </w:t>
      </w:r>
      <w:hyperlink r:id="rId14" w:history="1">
        <w:r w:rsidRPr="004002C1">
          <w:rPr>
            <w:rFonts w:ascii="Times New Roman" w:eastAsia="Times New Roman" w:hAnsi="Times New Roman" w:cs="Times New Roman"/>
            <w:color w:val="0000FF"/>
            <w:sz w:val="26"/>
            <w:szCs w:val="26"/>
            <w:u w:val="single"/>
          </w:rPr>
          <w:t>http://www.ferc.gov/docs-filing/efiling.asp</w:t>
        </w:r>
      </w:hyperlink>
    </w:p>
    <w:p w14:paraId="4E91660B" w14:textId="356CF627" w:rsidR="00BB3AC1" w:rsidRPr="00445A4F" w:rsidRDefault="00445A4F" w:rsidP="00445A4F">
      <w:pPr>
        <w:pStyle w:val="ListParagraph"/>
        <w:numPr>
          <w:ilvl w:val="0"/>
          <w:numId w:val="1"/>
        </w:numPr>
        <w:spacing w:line="480" w:lineRule="auto"/>
        <w:rPr>
          <w:rFonts w:ascii="Times New Roman" w:eastAsia="Times New Roman" w:hAnsi="Times New Roman" w:cs="Times New Roman"/>
          <w:sz w:val="26"/>
          <w:szCs w:val="26"/>
        </w:rPr>
      </w:pPr>
      <w:bookmarkStart w:id="4" w:name="_Hlk35597179"/>
      <w:r>
        <w:rPr>
          <w:rFonts w:ascii="Times New Roman" w:eastAsia="Times New Roman" w:hAnsi="Times New Roman" w:cs="Times New Roman"/>
          <w:sz w:val="26"/>
          <w:szCs w:val="26"/>
        </w:rPr>
        <w:t>Mail/Express Services: Persons unable to file electronically may mail similar pleadings to the Federal Energy Regulatory Commission, 888 First Street, NE, Washington, DC 20426. Hand delivered submissions in docketed proceedings should be delivered to Health and Human Services, 12225 Wilkins Avenue, Rockville, Maryland 20852.</w:t>
      </w:r>
    </w:p>
    <w:p w14:paraId="555FCFA6" w14:textId="1ACEB2D7" w:rsidR="004002C1" w:rsidRPr="004002C1" w:rsidRDefault="004002C1" w:rsidP="004002C1">
      <w:pPr>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i/>
          <w:sz w:val="26"/>
          <w:szCs w:val="26"/>
        </w:rPr>
        <w:t xml:space="preserve">Instructions: </w:t>
      </w:r>
      <w:r w:rsidR="00BC6822" w:rsidRPr="00BC6822">
        <w:rPr>
          <w:rFonts w:ascii="Times New Roman" w:eastAsia="Times New Roman" w:hAnsi="Times New Roman" w:cs="Times New Roman"/>
          <w:iCs/>
          <w:sz w:val="26"/>
          <w:szCs w:val="26"/>
        </w:rPr>
        <w:t>OMB</w:t>
      </w:r>
      <w:r w:rsidR="00BC6822">
        <w:rPr>
          <w:rFonts w:ascii="Times New Roman" w:eastAsia="Times New Roman" w:hAnsi="Times New Roman" w:cs="Times New Roman"/>
          <w:iCs/>
          <w:sz w:val="26"/>
          <w:szCs w:val="26"/>
        </w:rPr>
        <w:t xml:space="preserve"> submissions</w:t>
      </w:r>
      <w:r w:rsidRPr="004002C1">
        <w:rPr>
          <w:rFonts w:ascii="Times New Roman" w:eastAsia="Times New Roman" w:hAnsi="Times New Roman" w:cs="Times New Roman"/>
          <w:sz w:val="26"/>
          <w:szCs w:val="26"/>
        </w:rPr>
        <w:t xml:space="preserve"> must be formatted and filed in accordance with submission guidelines at:</w:t>
      </w:r>
      <w:r w:rsidR="00BC6822">
        <w:rPr>
          <w:rFonts w:ascii="Times New Roman" w:eastAsia="Times New Roman" w:hAnsi="Times New Roman" w:cs="Times New Roman"/>
          <w:sz w:val="26"/>
          <w:szCs w:val="26"/>
        </w:rPr>
        <w:t xml:space="preserve"> </w:t>
      </w:r>
      <w:hyperlink r:id="rId15" w:history="1">
        <w:r w:rsidR="00BC6822" w:rsidRPr="009C2EAE">
          <w:rPr>
            <w:rStyle w:val="Hyperlink"/>
            <w:rFonts w:ascii="Times New Roman" w:eastAsia="Times New Roman" w:hAnsi="Times New Roman" w:cs="Times New Roman"/>
            <w:sz w:val="26"/>
            <w:szCs w:val="26"/>
          </w:rPr>
          <w:t>www.reginfo.gov/public/do/PRAMain</w:t>
        </w:r>
      </w:hyperlink>
      <w:r w:rsidR="00BC6822">
        <w:rPr>
          <w:rFonts w:ascii="Times New Roman" w:eastAsia="Times New Roman" w:hAnsi="Times New Roman" w:cs="Times New Roman"/>
          <w:sz w:val="26"/>
          <w:szCs w:val="26"/>
        </w:rPr>
        <w:t>; using the search function under the “Currently Under Review field” select Federal Energy Regulatory Commission; click “submit” and select “comment” to the right of the subject collection.</w:t>
      </w:r>
      <w:bookmarkStart w:id="5" w:name="_Hlk35592840"/>
      <w:r w:rsidRPr="004002C1">
        <w:rPr>
          <w:rFonts w:ascii="Times New Roman" w:eastAsia="Times New Roman" w:hAnsi="Times New Roman" w:cs="Times New Roman"/>
          <w:sz w:val="26"/>
          <w:szCs w:val="26"/>
        </w:rPr>
        <w:t xml:space="preserve"> FERC </w:t>
      </w:r>
      <w:r w:rsidR="00BC6822">
        <w:rPr>
          <w:rFonts w:ascii="Times New Roman" w:eastAsia="Times New Roman" w:hAnsi="Times New Roman" w:cs="Times New Roman"/>
          <w:sz w:val="26"/>
          <w:szCs w:val="26"/>
        </w:rPr>
        <w:t xml:space="preserve">submissions must be formatted and filed in accordance with submission guidelines at:  </w:t>
      </w:r>
      <w:hyperlink r:id="rId16" w:history="1">
        <w:r w:rsidR="00BC6822" w:rsidRPr="009C2EAE">
          <w:rPr>
            <w:rStyle w:val="Hyperlink"/>
            <w:rFonts w:ascii="Times New Roman" w:eastAsia="Times New Roman" w:hAnsi="Times New Roman" w:cs="Times New Roman"/>
            <w:sz w:val="26"/>
            <w:szCs w:val="26"/>
          </w:rPr>
          <w:t>http://www.ferc.gov/help/submission-guide.asp</w:t>
        </w:r>
      </w:hyperlink>
      <w:r w:rsidR="00BC6822">
        <w:rPr>
          <w:rFonts w:ascii="Times New Roman" w:eastAsia="Times New Roman" w:hAnsi="Times New Roman" w:cs="Times New Roman"/>
          <w:sz w:val="26"/>
          <w:szCs w:val="26"/>
        </w:rPr>
        <w:t xml:space="preserve">. </w:t>
      </w:r>
      <w:r w:rsidR="00BF73CB">
        <w:rPr>
          <w:rFonts w:ascii="Times New Roman" w:eastAsia="Times New Roman" w:hAnsi="Times New Roman" w:cs="Times New Roman"/>
          <w:sz w:val="26"/>
          <w:szCs w:val="26"/>
        </w:rPr>
        <w:t xml:space="preserve">For user assistance, contact FERC </w:t>
      </w:r>
      <w:r w:rsidRPr="004002C1">
        <w:rPr>
          <w:rFonts w:ascii="Times New Roman" w:eastAsia="Times New Roman" w:hAnsi="Times New Roman" w:cs="Times New Roman"/>
          <w:sz w:val="26"/>
          <w:szCs w:val="26"/>
        </w:rPr>
        <w:t>Online Support by e-mail at ferconlinesupport@ferc.gov, or by phone at</w:t>
      </w:r>
      <w:proofErr w:type="gramStart"/>
      <w:r w:rsidRPr="004002C1">
        <w:rPr>
          <w:rFonts w:ascii="Times New Roman" w:eastAsia="Times New Roman" w:hAnsi="Times New Roman" w:cs="Times New Roman"/>
          <w:sz w:val="26"/>
          <w:szCs w:val="26"/>
        </w:rPr>
        <w:t>:  (</w:t>
      </w:r>
      <w:proofErr w:type="gramEnd"/>
      <w:r w:rsidRPr="004002C1">
        <w:rPr>
          <w:rFonts w:ascii="Times New Roman" w:eastAsia="Times New Roman" w:hAnsi="Times New Roman" w:cs="Times New Roman"/>
          <w:sz w:val="26"/>
          <w:szCs w:val="26"/>
        </w:rPr>
        <w:t>866) 208-3676 (toll-free).</w:t>
      </w:r>
    </w:p>
    <w:bookmarkEnd w:id="4"/>
    <w:bookmarkEnd w:id="5"/>
    <w:p w14:paraId="57ADE6C6" w14:textId="2000EDAC" w:rsidR="004002C1" w:rsidRPr="004002C1" w:rsidRDefault="004002C1" w:rsidP="004002C1">
      <w:pPr>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i/>
          <w:sz w:val="26"/>
          <w:szCs w:val="26"/>
        </w:rPr>
        <w:lastRenderedPageBreak/>
        <w:t>Docket:</w:t>
      </w:r>
      <w:r w:rsidRPr="004002C1">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7" w:history="1">
        <w:r w:rsidR="00BC6822" w:rsidRPr="009C2EAE">
          <w:rPr>
            <w:rStyle w:val="Hyperlink"/>
            <w:rFonts w:ascii="Times New Roman" w:eastAsia="Times New Roman" w:hAnsi="Times New Roman" w:cs="Times New Roman"/>
            <w:sz w:val="26"/>
            <w:szCs w:val="26"/>
          </w:rPr>
          <w:t>http://www.ferc.gov/docs-filing/docs-filing.asp</w:t>
        </w:r>
      </w:hyperlink>
      <w:r w:rsidRPr="004002C1">
        <w:rPr>
          <w:rFonts w:ascii="Times New Roman" w:eastAsia="Times New Roman" w:hAnsi="Times New Roman" w:cs="Times New Roman"/>
          <w:sz w:val="26"/>
          <w:szCs w:val="26"/>
        </w:rPr>
        <w:t xml:space="preserve">. </w:t>
      </w:r>
    </w:p>
    <w:bookmarkEnd w:id="3"/>
    <w:p w14:paraId="457B211B" w14:textId="72A79055" w:rsidR="004002C1" w:rsidRPr="004002C1" w:rsidRDefault="004002C1" w:rsidP="004002C1">
      <w:pPr>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b/>
          <w:sz w:val="26"/>
          <w:szCs w:val="26"/>
        </w:rPr>
        <w:t>FOR FURTHER INFORMATION</w:t>
      </w:r>
      <w:r w:rsidR="00BB3AC1">
        <w:rPr>
          <w:rFonts w:ascii="Times New Roman" w:eastAsia="Times New Roman" w:hAnsi="Times New Roman" w:cs="Times New Roman"/>
          <w:b/>
          <w:sz w:val="26"/>
          <w:szCs w:val="26"/>
        </w:rPr>
        <w:t xml:space="preserve"> CONTACT</w:t>
      </w:r>
      <w:r w:rsidRPr="004002C1">
        <w:rPr>
          <w:rFonts w:ascii="Times New Roman" w:eastAsia="Times New Roman" w:hAnsi="Times New Roman" w:cs="Times New Roman"/>
          <w:b/>
          <w:sz w:val="26"/>
          <w:szCs w:val="26"/>
        </w:rPr>
        <w:t>:</w:t>
      </w:r>
      <w:r w:rsidRPr="004002C1">
        <w:rPr>
          <w:rFonts w:ascii="Times New Roman" w:eastAsia="Times New Roman" w:hAnsi="Times New Roman" w:cs="Times New Roman"/>
          <w:sz w:val="26"/>
          <w:szCs w:val="26"/>
        </w:rPr>
        <w:t xml:space="preserve">  Ellen Brown may be reached by e-mail at </w:t>
      </w:r>
      <w:hyperlink r:id="rId18" w:history="1">
        <w:r w:rsidRPr="004002C1">
          <w:rPr>
            <w:rFonts w:ascii="Times New Roman" w:eastAsia="Times New Roman" w:hAnsi="Times New Roman" w:cs="Times New Roman"/>
            <w:color w:val="0000FF"/>
            <w:sz w:val="26"/>
            <w:szCs w:val="26"/>
            <w:u w:val="single"/>
          </w:rPr>
          <w:t>DataClearance@FERC.gov</w:t>
        </w:r>
      </w:hyperlink>
      <w:r w:rsidRPr="004002C1">
        <w:rPr>
          <w:rFonts w:ascii="Times New Roman" w:eastAsia="Times New Roman" w:hAnsi="Times New Roman" w:cs="Times New Roman"/>
          <w:sz w:val="26"/>
          <w:szCs w:val="26"/>
        </w:rPr>
        <w:t>, telephone at (202) 502-8663</w:t>
      </w:r>
      <w:r w:rsidR="00B9324D">
        <w:rPr>
          <w:rFonts w:ascii="Times New Roman" w:eastAsia="Times New Roman" w:hAnsi="Times New Roman" w:cs="Times New Roman"/>
          <w:sz w:val="26"/>
          <w:szCs w:val="26"/>
        </w:rPr>
        <w:t xml:space="preserve">. </w:t>
      </w:r>
    </w:p>
    <w:p w14:paraId="1FB1E738" w14:textId="570DBD7C" w:rsidR="004002C1" w:rsidRPr="004002C1" w:rsidRDefault="004002C1" w:rsidP="004002C1">
      <w:pPr>
        <w:tabs>
          <w:tab w:val="left" w:pos="7880"/>
        </w:tabs>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b/>
          <w:sz w:val="26"/>
          <w:szCs w:val="26"/>
        </w:rPr>
        <w:t>SUPPLEMENTARY INFORMATION:</w:t>
      </w:r>
      <w:r w:rsidRPr="004002C1">
        <w:rPr>
          <w:rFonts w:ascii="Times New Roman" w:eastAsia="Times New Roman" w:hAnsi="Times New Roman" w:cs="Times New Roman"/>
          <w:sz w:val="26"/>
          <w:szCs w:val="26"/>
        </w:rPr>
        <w:t xml:space="preserve">  </w:t>
      </w:r>
    </w:p>
    <w:p w14:paraId="07002417" w14:textId="29A8D6C2" w:rsidR="004002C1" w:rsidRPr="004002C1" w:rsidRDefault="004002C1" w:rsidP="004002C1">
      <w:pPr>
        <w:spacing w:after="0" w:line="480" w:lineRule="auto"/>
        <w:rPr>
          <w:rFonts w:ascii="Times New Roman" w:eastAsia="Times New Roman" w:hAnsi="Times New Roman" w:cs="Times New Roman"/>
          <w:i/>
          <w:sz w:val="26"/>
          <w:szCs w:val="26"/>
        </w:rPr>
      </w:pPr>
      <w:r w:rsidRPr="004002C1">
        <w:rPr>
          <w:rFonts w:ascii="Times New Roman" w:eastAsia="Times New Roman" w:hAnsi="Times New Roman" w:cs="Times New Roman"/>
          <w:i/>
          <w:sz w:val="26"/>
          <w:szCs w:val="26"/>
        </w:rPr>
        <w:t xml:space="preserve">Title:  </w:t>
      </w:r>
      <w:r w:rsidRPr="008E34C2">
        <w:rPr>
          <w:rFonts w:ascii="Times New Roman" w:eastAsia="Times New Roman" w:hAnsi="Times New Roman" w:cs="Times New Roman"/>
          <w:sz w:val="26"/>
          <w:szCs w:val="26"/>
        </w:rPr>
        <w:t>FERC-725N</w:t>
      </w:r>
      <w:r w:rsidR="00D02380">
        <w:rPr>
          <w:rFonts w:ascii="Times New Roman" w:eastAsia="Times New Roman" w:hAnsi="Times New Roman" w:cs="Times New Roman"/>
          <w:sz w:val="26"/>
          <w:szCs w:val="26"/>
        </w:rPr>
        <w:t xml:space="preserve">, </w:t>
      </w:r>
      <w:r w:rsidRPr="004002C1">
        <w:rPr>
          <w:rFonts w:ascii="Times New Roman" w:eastAsia="Times New Roman" w:hAnsi="Times New Roman" w:cs="Times New Roman"/>
          <w:sz w:val="26"/>
          <w:szCs w:val="26"/>
        </w:rPr>
        <w:t>Mandatory Reliability Standards</w:t>
      </w:r>
      <w:r w:rsidR="00D02380">
        <w:rPr>
          <w:rFonts w:ascii="Times New Roman" w:eastAsia="Times New Roman" w:hAnsi="Times New Roman" w:cs="Times New Roman"/>
          <w:sz w:val="26"/>
          <w:szCs w:val="26"/>
        </w:rPr>
        <w:t xml:space="preserve"> </w:t>
      </w:r>
      <w:r w:rsidR="00D02380">
        <w:rPr>
          <w:rFonts w:ascii="Times New Roman" w:hAnsi="Times New Roman" w:cs="Times New Roman"/>
          <w:sz w:val="26"/>
          <w:szCs w:val="26"/>
        </w:rPr>
        <w:t>TPL-007-4,</w:t>
      </w:r>
      <w:r w:rsidR="00CC25A3">
        <w:rPr>
          <w:rFonts w:ascii="Times New Roman" w:hAnsi="Times New Roman" w:cs="Times New Roman"/>
          <w:sz w:val="26"/>
          <w:szCs w:val="26"/>
        </w:rPr>
        <w:t xml:space="preserve"> </w:t>
      </w:r>
      <w:r w:rsidR="00D02380">
        <w:rPr>
          <w:rFonts w:ascii="Times New Roman" w:hAnsi="Times New Roman" w:cs="Times New Roman"/>
          <w:sz w:val="26"/>
          <w:szCs w:val="26"/>
        </w:rPr>
        <w:t>Transmission System Planned Performance for Geomagnetic Disturbance Events</w:t>
      </w:r>
      <w:r w:rsidRPr="004002C1">
        <w:rPr>
          <w:rFonts w:ascii="Times New Roman" w:eastAsia="Times New Roman" w:hAnsi="Times New Roman" w:cs="Times New Roman"/>
          <w:sz w:val="26"/>
          <w:szCs w:val="26"/>
        </w:rPr>
        <w:t>.</w:t>
      </w:r>
    </w:p>
    <w:p w14:paraId="2B754A8B" w14:textId="5DDC1C7E" w:rsidR="004002C1" w:rsidRPr="004002C1" w:rsidRDefault="004002C1" w:rsidP="004002C1">
      <w:pPr>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i/>
          <w:sz w:val="26"/>
          <w:szCs w:val="26"/>
        </w:rPr>
        <w:t>OMB Control No.:</w:t>
      </w:r>
      <w:r w:rsidRPr="004002C1">
        <w:rPr>
          <w:rFonts w:ascii="Times New Roman" w:eastAsia="Times New Roman" w:hAnsi="Times New Roman" w:cs="Times New Roman"/>
          <w:sz w:val="26"/>
          <w:szCs w:val="26"/>
        </w:rPr>
        <w:t xml:space="preserve"> </w:t>
      </w:r>
      <w:r w:rsidRPr="0025150F">
        <w:rPr>
          <w:rFonts w:ascii="Times New Roman" w:eastAsia="Times New Roman" w:hAnsi="Times New Roman" w:cs="Times New Roman"/>
          <w:sz w:val="26"/>
          <w:szCs w:val="26"/>
        </w:rPr>
        <w:t>1902-</w:t>
      </w:r>
      <w:r w:rsidR="00260EEB">
        <w:rPr>
          <w:rFonts w:ascii="Times New Roman" w:eastAsia="Times New Roman" w:hAnsi="Times New Roman" w:cs="Times New Roman"/>
          <w:sz w:val="26"/>
          <w:szCs w:val="26"/>
        </w:rPr>
        <w:t>0264</w:t>
      </w:r>
    </w:p>
    <w:p w14:paraId="4DB97536" w14:textId="10F0B41A" w:rsidR="004002C1" w:rsidRPr="004002C1" w:rsidRDefault="004002C1" w:rsidP="004002C1">
      <w:pPr>
        <w:spacing w:after="0" w:line="480" w:lineRule="auto"/>
        <w:rPr>
          <w:rFonts w:ascii="Times New Roman" w:eastAsia="Calibri" w:hAnsi="Times New Roman" w:cs="Times New Roman"/>
          <w:sz w:val="26"/>
          <w:szCs w:val="26"/>
        </w:rPr>
      </w:pPr>
      <w:r w:rsidRPr="004002C1">
        <w:rPr>
          <w:rFonts w:ascii="Times New Roman" w:eastAsia="Calibri" w:hAnsi="Times New Roman" w:cs="Times New Roman"/>
          <w:i/>
          <w:sz w:val="26"/>
          <w:szCs w:val="26"/>
        </w:rPr>
        <w:t>Type of Request:</w:t>
      </w:r>
      <w:r w:rsidR="00B271CC">
        <w:rPr>
          <w:rFonts w:ascii="Times New Roman" w:eastAsia="Calibri" w:hAnsi="Times New Roman" w:cs="Times New Roman"/>
          <w:sz w:val="26"/>
          <w:szCs w:val="26"/>
        </w:rPr>
        <w:t xml:space="preserve"> </w:t>
      </w:r>
      <w:r w:rsidR="00445A4F">
        <w:rPr>
          <w:rFonts w:ascii="Times New Roman" w:eastAsia="Calibri" w:hAnsi="Times New Roman" w:cs="Times New Roman"/>
          <w:sz w:val="26"/>
          <w:szCs w:val="26"/>
        </w:rPr>
        <w:t>Revisions to the information collection, as discussed in Docket No. RD20-3-000</w:t>
      </w:r>
      <w:r w:rsidR="00B271CC">
        <w:rPr>
          <w:rFonts w:ascii="Times New Roman" w:eastAsia="Calibri" w:hAnsi="Times New Roman" w:cs="Times New Roman"/>
          <w:sz w:val="26"/>
          <w:szCs w:val="26"/>
        </w:rPr>
        <w:t>.</w:t>
      </w:r>
      <w:r w:rsidRPr="004002C1">
        <w:rPr>
          <w:rFonts w:ascii="Times New Roman" w:eastAsia="Calibri" w:hAnsi="Times New Roman" w:cs="Times New Roman"/>
          <w:sz w:val="26"/>
          <w:szCs w:val="26"/>
        </w:rPr>
        <w:t xml:space="preserve"> </w:t>
      </w:r>
    </w:p>
    <w:p w14:paraId="5ED273BA" w14:textId="49A649BD" w:rsidR="00CC25A3" w:rsidRDefault="004002C1" w:rsidP="00400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4002C1">
        <w:rPr>
          <w:rFonts w:ascii="Times New Roman" w:eastAsia="Calibri" w:hAnsi="Times New Roman" w:cs="Times New Roman"/>
          <w:i/>
          <w:sz w:val="26"/>
          <w:szCs w:val="26"/>
        </w:rPr>
        <w:t>Abstract:</w:t>
      </w:r>
      <w:r w:rsidRPr="004002C1">
        <w:rPr>
          <w:rFonts w:ascii="Times New Roman" w:eastAsia="Calibri" w:hAnsi="Times New Roman" w:cs="Times New Roman"/>
          <w:color w:val="000000"/>
          <w:sz w:val="26"/>
          <w:szCs w:val="26"/>
        </w:rPr>
        <w:t xml:space="preserve">  The </w:t>
      </w:r>
      <w:r w:rsidR="000541E5">
        <w:rPr>
          <w:rFonts w:ascii="Times New Roman" w:eastAsia="Calibri" w:hAnsi="Times New Roman" w:cs="Times New Roman"/>
          <w:color w:val="000000"/>
          <w:sz w:val="26"/>
          <w:szCs w:val="26"/>
        </w:rPr>
        <w:t>proposed</w:t>
      </w:r>
      <w:r w:rsidRPr="004002C1">
        <w:rPr>
          <w:rFonts w:ascii="Times New Roman" w:eastAsia="Calibri" w:hAnsi="Times New Roman" w:cs="Times New Roman"/>
          <w:color w:val="000000"/>
          <w:sz w:val="26"/>
          <w:szCs w:val="26"/>
        </w:rPr>
        <w:t xml:space="preserve"> Reliability Standard </w:t>
      </w:r>
      <w:r w:rsidR="00CC25A3">
        <w:rPr>
          <w:rFonts w:ascii="Times New Roman" w:hAnsi="Times New Roman" w:cs="Times New Roman"/>
          <w:sz w:val="26"/>
          <w:szCs w:val="26"/>
        </w:rPr>
        <w:t>TPL-007-4</w:t>
      </w:r>
      <w:r w:rsidR="00CC25A3" w:rsidRPr="00AA0F7A">
        <w:rPr>
          <w:rFonts w:ascii="Times New Roman" w:hAnsi="Times New Roman" w:cs="Times New Roman"/>
          <w:sz w:val="26"/>
          <w:szCs w:val="26"/>
        </w:rPr>
        <w:t xml:space="preserve"> </w:t>
      </w:r>
      <w:r w:rsidR="00CC25A3" w:rsidRPr="00D8551F">
        <w:rPr>
          <w:rFonts w:ascii="Times New Roman" w:hAnsi="Times New Roman" w:cs="Times New Roman"/>
          <w:sz w:val="26"/>
          <w:szCs w:val="26"/>
        </w:rPr>
        <w:t xml:space="preserve">requires owners and operators of the </w:t>
      </w:r>
      <w:bookmarkStart w:id="6" w:name="_Hlk34830807"/>
      <w:r w:rsidR="00CC25A3" w:rsidRPr="00D8551F">
        <w:rPr>
          <w:rFonts w:ascii="Times New Roman" w:hAnsi="Times New Roman" w:cs="Times New Roman"/>
          <w:sz w:val="26"/>
          <w:szCs w:val="26"/>
        </w:rPr>
        <w:t>Bulk</w:t>
      </w:r>
      <w:r w:rsidR="00CC25A3">
        <w:rPr>
          <w:rFonts w:ascii="Times New Roman" w:hAnsi="Times New Roman" w:cs="Times New Roman"/>
          <w:sz w:val="26"/>
          <w:szCs w:val="26"/>
        </w:rPr>
        <w:t>-</w:t>
      </w:r>
      <w:r w:rsidR="00CC25A3" w:rsidRPr="00D8551F">
        <w:rPr>
          <w:rFonts w:ascii="Times New Roman" w:hAnsi="Times New Roman" w:cs="Times New Roman"/>
          <w:sz w:val="26"/>
          <w:szCs w:val="26"/>
        </w:rPr>
        <w:t>Power</w:t>
      </w:r>
      <w:r w:rsidR="00CC25A3">
        <w:rPr>
          <w:rFonts w:ascii="Times New Roman" w:hAnsi="Times New Roman" w:cs="Times New Roman"/>
          <w:sz w:val="26"/>
          <w:szCs w:val="26"/>
        </w:rPr>
        <w:t xml:space="preserve"> </w:t>
      </w:r>
      <w:r w:rsidR="00CC25A3" w:rsidRPr="00D8551F">
        <w:rPr>
          <w:rFonts w:ascii="Times New Roman" w:hAnsi="Times New Roman" w:cs="Times New Roman"/>
          <w:sz w:val="26"/>
          <w:szCs w:val="26"/>
        </w:rPr>
        <w:t>System</w:t>
      </w:r>
      <w:bookmarkEnd w:id="6"/>
      <w:r w:rsidR="00CC25A3" w:rsidRPr="00D8551F">
        <w:rPr>
          <w:rFonts w:ascii="Times New Roman" w:hAnsi="Times New Roman" w:cs="Times New Roman"/>
          <w:sz w:val="26"/>
          <w:szCs w:val="26"/>
        </w:rPr>
        <w:t xml:space="preserve"> to conduct initial and on-going vulnerability assessments of the potential impact</w:t>
      </w:r>
      <w:r w:rsidR="00CC25A3">
        <w:rPr>
          <w:rFonts w:ascii="Times New Roman" w:hAnsi="Times New Roman" w:cs="Times New Roman"/>
          <w:sz w:val="26"/>
          <w:szCs w:val="26"/>
        </w:rPr>
        <w:t xml:space="preserve"> </w:t>
      </w:r>
      <w:r w:rsidR="00CC25A3" w:rsidRPr="00D8551F">
        <w:rPr>
          <w:rFonts w:ascii="Times New Roman" w:hAnsi="Times New Roman" w:cs="Times New Roman"/>
          <w:sz w:val="26"/>
          <w:szCs w:val="26"/>
        </w:rPr>
        <w:t xml:space="preserve">of defined geomagnetic disturbance events on </w:t>
      </w:r>
      <w:r w:rsidR="00CC25A3" w:rsidRPr="00D8002C">
        <w:rPr>
          <w:rFonts w:ascii="Times New Roman" w:hAnsi="Times New Roman" w:cs="Times New Roman"/>
          <w:sz w:val="26"/>
          <w:szCs w:val="26"/>
        </w:rPr>
        <w:t>Bulk- Power System</w:t>
      </w:r>
      <w:r w:rsidR="00CC25A3" w:rsidRPr="00D8551F">
        <w:rPr>
          <w:rFonts w:ascii="Times New Roman" w:hAnsi="Times New Roman" w:cs="Times New Roman"/>
          <w:sz w:val="26"/>
          <w:szCs w:val="26"/>
        </w:rPr>
        <w:t xml:space="preserve"> equipment and the Bulk</w:t>
      </w:r>
      <w:r w:rsidR="00CC25A3">
        <w:rPr>
          <w:rFonts w:ascii="Times New Roman" w:hAnsi="Times New Roman" w:cs="Times New Roman"/>
          <w:sz w:val="26"/>
          <w:szCs w:val="26"/>
        </w:rPr>
        <w:t>-</w:t>
      </w:r>
      <w:r w:rsidR="00CC25A3" w:rsidRPr="00D8551F">
        <w:rPr>
          <w:rFonts w:ascii="Times New Roman" w:hAnsi="Times New Roman" w:cs="Times New Roman"/>
          <w:sz w:val="26"/>
          <w:szCs w:val="26"/>
        </w:rPr>
        <w:t>Power</w:t>
      </w:r>
      <w:r w:rsidR="00CC25A3">
        <w:rPr>
          <w:rFonts w:ascii="Times New Roman" w:hAnsi="Times New Roman" w:cs="Times New Roman"/>
          <w:sz w:val="26"/>
          <w:szCs w:val="26"/>
        </w:rPr>
        <w:t xml:space="preserve"> </w:t>
      </w:r>
      <w:r w:rsidR="00CC25A3" w:rsidRPr="00D8551F">
        <w:rPr>
          <w:rFonts w:ascii="Times New Roman" w:hAnsi="Times New Roman" w:cs="Times New Roman"/>
          <w:sz w:val="26"/>
          <w:szCs w:val="26"/>
        </w:rPr>
        <w:t>System as a whole</w:t>
      </w:r>
      <w:r w:rsidR="00CC25A3">
        <w:rPr>
          <w:rFonts w:ascii="Times New Roman" w:hAnsi="Times New Roman" w:cs="Times New Roman"/>
          <w:sz w:val="26"/>
          <w:szCs w:val="26"/>
        </w:rPr>
        <w:t xml:space="preserve">. </w:t>
      </w:r>
      <w:r w:rsidR="00CC25A3" w:rsidRPr="00D8551F">
        <w:rPr>
          <w:rFonts w:ascii="Times New Roman" w:hAnsi="Times New Roman" w:cs="Times New Roman"/>
          <w:sz w:val="26"/>
          <w:szCs w:val="26"/>
        </w:rPr>
        <w:t>Specifically</w:t>
      </w:r>
      <w:r w:rsidR="00CC25A3">
        <w:rPr>
          <w:rFonts w:ascii="Times New Roman" w:hAnsi="Times New Roman" w:cs="Times New Roman"/>
          <w:sz w:val="26"/>
          <w:szCs w:val="26"/>
        </w:rPr>
        <w:t xml:space="preserve">, </w:t>
      </w:r>
      <w:r w:rsidR="00CC25A3" w:rsidRPr="00D8551F">
        <w:rPr>
          <w:rFonts w:ascii="Times New Roman" w:hAnsi="Times New Roman" w:cs="Times New Roman"/>
          <w:sz w:val="26"/>
          <w:szCs w:val="26"/>
        </w:rPr>
        <w:t xml:space="preserve">the </w:t>
      </w:r>
      <w:r w:rsidR="00CC25A3">
        <w:rPr>
          <w:rFonts w:ascii="Times New Roman" w:hAnsi="Times New Roman" w:cs="Times New Roman"/>
          <w:sz w:val="26"/>
          <w:szCs w:val="26"/>
        </w:rPr>
        <w:t>Reliability Standard</w:t>
      </w:r>
      <w:r w:rsidR="00CC25A3" w:rsidRPr="00D8551F">
        <w:rPr>
          <w:rFonts w:ascii="Times New Roman" w:hAnsi="Times New Roman" w:cs="Times New Roman"/>
          <w:sz w:val="26"/>
          <w:szCs w:val="26"/>
        </w:rPr>
        <w:t xml:space="preserve"> require</w:t>
      </w:r>
      <w:r w:rsidR="00CC25A3">
        <w:rPr>
          <w:rFonts w:ascii="Times New Roman" w:hAnsi="Times New Roman" w:cs="Times New Roman"/>
          <w:sz w:val="26"/>
          <w:szCs w:val="26"/>
        </w:rPr>
        <w:t>s</w:t>
      </w:r>
      <w:r w:rsidR="00CC25A3" w:rsidRPr="00D8551F">
        <w:rPr>
          <w:rFonts w:ascii="Times New Roman" w:hAnsi="Times New Roman" w:cs="Times New Roman"/>
          <w:sz w:val="26"/>
          <w:szCs w:val="26"/>
        </w:rPr>
        <w:t xml:space="preserve"> entities to develop </w:t>
      </w:r>
      <w:r w:rsidR="00CC25A3">
        <w:rPr>
          <w:rFonts w:ascii="Times New Roman" w:hAnsi="Times New Roman" w:cs="Times New Roman"/>
          <w:sz w:val="26"/>
          <w:szCs w:val="26"/>
        </w:rPr>
        <w:t>c</w:t>
      </w:r>
      <w:r w:rsidR="00CC25A3" w:rsidRPr="00D8551F">
        <w:rPr>
          <w:rFonts w:ascii="Times New Roman" w:hAnsi="Times New Roman" w:cs="Times New Roman"/>
          <w:sz w:val="26"/>
          <w:szCs w:val="26"/>
        </w:rPr>
        <w:t xml:space="preserve">orrective </w:t>
      </w:r>
      <w:r w:rsidR="00CC25A3">
        <w:rPr>
          <w:rFonts w:ascii="Times New Roman" w:hAnsi="Times New Roman" w:cs="Times New Roman"/>
          <w:sz w:val="26"/>
          <w:szCs w:val="26"/>
        </w:rPr>
        <w:t>a</w:t>
      </w:r>
      <w:r w:rsidR="00CC25A3" w:rsidRPr="00D8551F">
        <w:rPr>
          <w:rFonts w:ascii="Times New Roman" w:hAnsi="Times New Roman" w:cs="Times New Roman"/>
          <w:sz w:val="26"/>
          <w:szCs w:val="26"/>
        </w:rPr>
        <w:t xml:space="preserve">ction </w:t>
      </w:r>
      <w:r w:rsidR="00CC25A3">
        <w:rPr>
          <w:rFonts w:ascii="Times New Roman" w:hAnsi="Times New Roman" w:cs="Times New Roman"/>
          <w:sz w:val="26"/>
          <w:szCs w:val="26"/>
        </w:rPr>
        <w:t>p</w:t>
      </w:r>
      <w:r w:rsidR="00CC25A3" w:rsidRPr="00D8551F">
        <w:rPr>
          <w:rFonts w:ascii="Times New Roman" w:hAnsi="Times New Roman" w:cs="Times New Roman"/>
          <w:sz w:val="26"/>
          <w:szCs w:val="26"/>
        </w:rPr>
        <w:t>lans for</w:t>
      </w:r>
      <w:r w:rsidR="00CC25A3">
        <w:rPr>
          <w:rFonts w:ascii="Times New Roman" w:hAnsi="Times New Roman" w:cs="Times New Roman"/>
          <w:sz w:val="26"/>
          <w:szCs w:val="26"/>
        </w:rPr>
        <w:t xml:space="preserve"> </w:t>
      </w:r>
      <w:r w:rsidR="00CC25A3" w:rsidRPr="00F160BB">
        <w:rPr>
          <w:rFonts w:ascii="Times New Roman" w:hAnsi="Times New Roman" w:cs="Times New Roman"/>
          <w:sz w:val="26"/>
          <w:szCs w:val="26"/>
        </w:rPr>
        <w:t xml:space="preserve">vulnerabilities identified through supplemental </w:t>
      </w:r>
      <w:r w:rsidR="00CC25A3" w:rsidRPr="00D8002C">
        <w:rPr>
          <w:rFonts w:ascii="Times New Roman" w:hAnsi="Times New Roman" w:cs="Times New Roman"/>
          <w:sz w:val="26"/>
          <w:szCs w:val="26"/>
        </w:rPr>
        <w:t>geomagnetic disturbance</w:t>
      </w:r>
      <w:r w:rsidR="00CC25A3" w:rsidRPr="00F160BB">
        <w:rPr>
          <w:rFonts w:ascii="Times New Roman" w:hAnsi="Times New Roman" w:cs="Times New Roman"/>
          <w:sz w:val="26"/>
          <w:szCs w:val="26"/>
        </w:rPr>
        <w:t xml:space="preserve"> </w:t>
      </w:r>
      <w:r w:rsidR="00CC25A3">
        <w:rPr>
          <w:rFonts w:ascii="Times New Roman" w:hAnsi="Times New Roman" w:cs="Times New Roman"/>
          <w:sz w:val="26"/>
          <w:szCs w:val="26"/>
        </w:rPr>
        <w:t>v</w:t>
      </w:r>
      <w:r w:rsidR="00CC25A3" w:rsidRPr="00F160BB">
        <w:rPr>
          <w:rFonts w:ascii="Times New Roman" w:hAnsi="Times New Roman" w:cs="Times New Roman"/>
          <w:sz w:val="26"/>
          <w:szCs w:val="26"/>
        </w:rPr>
        <w:t xml:space="preserve">ulnerability </w:t>
      </w:r>
      <w:r w:rsidR="00CC25A3">
        <w:rPr>
          <w:rFonts w:ascii="Times New Roman" w:hAnsi="Times New Roman" w:cs="Times New Roman"/>
          <w:sz w:val="26"/>
          <w:szCs w:val="26"/>
        </w:rPr>
        <w:t>a</w:t>
      </w:r>
      <w:r w:rsidR="00CC25A3" w:rsidRPr="00F160BB">
        <w:rPr>
          <w:rFonts w:ascii="Times New Roman" w:hAnsi="Times New Roman" w:cs="Times New Roman"/>
          <w:sz w:val="26"/>
          <w:szCs w:val="26"/>
        </w:rPr>
        <w:t>ssessments and require</w:t>
      </w:r>
      <w:r w:rsidR="00CC25A3">
        <w:rPr>
          <w:rFonts w:ascii="Times New Roman" w:hAnsi="Times New Roman" w:cs="Times New Roman"/>
          <w:sz w:val="26"/>
          <w:szCs w:val="26"/>
        </w:rPr>
        <w:t xml:space="preserve">s </w:t>
      </w:r>
      <w:r w:rsidR="00CC25A3" w:rsidRPr="00F160BB">
        <w:rPr>
          <w:rFonts w:ascii="Times New Roman" w:hAnsi="Times New Roman" w:cs="Times New Roman"/>
          <w:sz w:val="26"/>
          <w:szCs w:val="26"/>
        </w:rPr>
        <w:t xml:space="preserve">entities to seek approval from the </w:t>
      </w:r>
      <w:r w:rsidR="00CC25A3">
        <w:rPr>
          <w:rFonts w:ascii="Times New Roman" w:hAnsi="Times New Roman" w:cs="Times New Roman"/>
          <w:sz w:val="26"/>
          <w:szCs w:val="26"/>
        </w:rPr>
        <w:t>Electric Reliability Organization</w:t>
      </w:r>
      <w:r w:rsidR="00CC25A3" w:rsidRPr="00F160BB">
        <w:rPr>
          <w:rFonts w:ascii="Times New Roman" w:hAnsi="Times New Roman" w:cs="Times New Roman"/>
          <w:sz w:val="26"/>
          <w:szCs w:val="26"/>
        </w:rPr>
        <w:t xml:space="preserve"> of any extensions of time for the completion of </w:t>
      </w:r>
      <w:r w:rsidR="00CC25A3">
        <w:rPr>
          <w:rFonts w:ascii="Times New Roman" w:hAnsi="Times New Roman" w:cs="Times New Roman"/>
          <w:sz w:val="26"/>
          <w:szCs w:val="26"/>
        </w:rPr>
        <w:t>c</w:t>
      </w:r>
      <w:r w:rsidR="00CC25A3" w:rsidRPr="00F160BB">
        <w:rPr>
          <w:rFonts w:ascii="Times New Roman" w:hAnsi="Times New Roman" w:cs="Times New Roman"/>
          <w:sz w:val="26"/>
          <w:szCs w:val="26"/>
        </w:rPr>
        <w:t>orrective</w:t>
      </w:r>
      <w:r w:rsidR="00CC25A3">
        <w:rPr>
          <w:rFonts w:ascii="Times New Roman" w:hAnsi="Times New Roman" w:cs="Times New Roman"/>
          <w:sz w:val="26"/>
          <w:szCs w:val="26"/>
        </w:rPr>
        <w:t xml:space="preserve"> a</w:t>
      </w:r>
      <w:r w:rsidR="00CC25A3" w:rsidRPr="00F160BB">
        <w:rPr>
          <w:rFonts w:ascii="Times New Roman" w:hAnsi="Times New Roman" w:cs="Times New Roman"/>
          <w:sz w:val="26"/>
          <w:szCs w:val="26"/>
        </w:rPr>
        <w:t xml:space="preserve">ction </w:t>
      </w:r>
      <w:r w:rsidR="00CC25A3">
        <w:rPr>
          <w:rFonts w:ascii="Times New Roman" w:hAnsi="Times New Roman" w:cs="Times New Roman"/>
          <w:sz w:val="26"/>
          <w:szCs w:val="26"/>
        </w:rPr>
        <w:t>p</w:t>
      </w:r>
      <w:r w:rsidR="00CC25A3" w:rsidRPr="00F160BB">
        <w:rPr>
          <w:rFonts w:ascii="Times New Roman" w:hAnsi="Times New Roman" w:cs="Times New Roman"/>
          <w:sz w:val="26"/>
          <w:szCs w:val="26"/>
        </w:rPr>
        <w:t>lan items.</w:t>
      </w:r>
    </w:p>
    <w:p w14:paraId="4AAEA1FA" w14:textId="77777777" w:rsidR="004002C1" w:rsidRPr="004002C1" w:rsidRDefault="004002C1" w:rsidP="00400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sz w:val="26"/>
          <w:szCs w:val="26"/>
        </w:rPr>
        <w:lastRenderedPageBreak/>
        <w:tab/>
        <w:t>On August 8, 2005, Congress enacted into law the Electricity Modernization Act of 2005, which is Title XII, Subtitle A, of the Energy Policy Act of 2005 (</w:t>
      </w:r>
      <w:proofErr w:type="spellStart"/>
      <w:r w:rsidRPr="004002C1">
        <w:rPr>
          <w:rFonts w:ascii="Times New Roman" w:eastAsia="Times New Roman" w:hAnsi="Times New Roman" w:cs="Times New Roman"/>
          <w:sz w:val="26"/>
          <w:szCs w:val="26"/>
        </w:rPr>
        <w:t>EPAct</w:t>
      </w:r>
      <w:proofErr w:type="spellEnd"/>
      <w:r w:rsidRPr="004002C1">
        <w:rPr>
          <w:rFonts w:ascii="Times New Roman" w:eastAsia="Times New Roman" w:hAnsi="Times New Roman" w:cs="Times New Roman"/>
          <w:sz w:val="26"/>
          <w:szCs w:val="26"/>
        </w:rPr>
        <w:t xml:space="preserve"> 2005).</w:t>
      </w:r>
      <w:r w:rsidRPr="004002C1">
        <w:rPr>
          <w:rFonts w:ascii="Times New Roman" w:eastAsia="Times New Roman" w:hAnsi="Times New Roman" w:cs="Times New Roman"/>
          <w:b/>
          <w:sz w:val="26"/>
          <w:szCs w:val="26"/>
          <w:vertAlign w:val="superscript"/>
        </w:rPr>
        <w:footnoteReference w:id="1"/>
      </w:r>
      <w:r w:rsidRPr="004002C1">
        <w:rPr>
          <w:rFonts w:ascii="Times New Roman" w:eastAsia="Times New Roman" w:hAnsi="Times New Roman" w:cs="Times New Roman"/>
          <w:sz w:val="26"/>
          <w:szCs w:val="26"/>
        </w:rPr>
        <w:t xml:space="preserve">  </w:t>
      </w:r>
      <w:proofErr w:type="spellStart"/>
      <w:r w:rsidRPr="004002C1">
        <w:rPr>
          <w:rFonts w:ascii="Times New Roman" w:eastAsia="Times New Roman" w:hAnsi="Times New Roman" w:cs="Times New Roman"/>
          <w:sz w:val="26"/>
          <w:szCs w:val="26"/>
        </w:rPr>
        <w:t>EPAct</w:t>
      </w:r>
      <w:proofErr w:type="spellEnd"/>
      <w:r w:rsidRPr="004002C1">
        <w:rPr>
          <w:rFonts w:ascii="Times New Roman" w:eastAsia="Times New Roman" w:hAnsi="Times New Roman" w:cs="Times New Roman"/>
          <w:sz w:val="26"/>
          <w:szCs w:val="26"/>
        </w:rPr>
        <w:t xml:space="preserve">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4002C1">
        <w:rPr>
          <w:rFonts w:ascii="Times New Roman" w:eastAsia="Times New Roman" w:hAnsi="Times New Roman" w:cs="Times New Roman"/>
          <w:b/>
          <w:sz w:val="26"/>
          <w:szCs w:val="26"/>
          <w:vertAlign w:val="superscript"/>
        </w:rPr>
        <w:footnoteReference w:id="2"/>
      </w:r>
    </w:p>
    <w:p w14:paraId="2888D3E1" w14:textId="77777777" w:rsidR="004002C1" w:rsidRPr="004002C1" w:rsidRDefault="004002C1" w:rsidP="00400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sz w:val="26"/>
          <w:szCs w:val="26"/>
        </w:rPr>
        <w:tab/>
        <w:t>On February 3, 2006, the Commission issued Order No. 672, implementing section 215 of the FPA.</w:t>
      </w:r>
      <w:r w:rsidRPr="004002C1">
        <w:rPr>
          <w:rFonts w:ascii="Times New Roman" w:eastAsia="Times New Roman" w:hAnsi="Times New Roman" w:cs="Times New Roman"/>
          <w:b/>
          <w:sz w:val="26"/>
          <w:szCs w:val="26"/>
          <w:vertAlign w:val="superscript"/>
        </w:rPr>
        <w:footnoteReference w:id="3"/>
      </w:r>
      <w:r w:rsidRPr="004002C1">
        <w:rPr>
          <w:rFonts w:ascii="Times New Roman" w:eastAsia="Times New Roman" w:hAnsi="Times New Roman" w:cs="Times New Roman"/>
          <w:sz w:val="26"/>
          <w:szCs w:val="26"/>
        </w:rPr>
        <w:t xml:space="preserve">  Pursuant to Order No. 672, the Commission certified one organization, North American Electric Reliability Corporation (NERC), as the ERO.</w:t>
      </w:r>
      <w:r w:rsidRPr="004002C1">
        <w:rPr>
          <w:rFonts w:ascii="Times New Roman" w:eastAsia="Times New Roman" w:hAnsi="Times New Roman" w:cs="Times New Roman"/>
          <w:b/>
          <w:sz w:val="26"/>
          <w:szCs w:val="26"/>
          <w:vertAlign w:val="superscript"/>
        </w:rPr>
        <w:footnoteReference w:id="4"/>
      </w:r>
      <w:r w:rsidRPr="004002C1">
        <w:rPr>
          <w:rFonts w:ascii="Times New Roman" w:eastAsia="Times New Roman" w:hAnsi="Times New Roman" w:cs="Times New Roman"/>
          <w:sz w:val="26"/>
          <w:szCs w:val="26"/>
        </w:rPr>
        <w:t xml:space="preserve">  The Reliability Standards developed by the ERO and approved by the Commission apply to users, owners and operators of the Bulk-Power System as set forth in each Reliability Standard.</w:t>
      </w:r>
    </w:p>
    <w:p w14:paraId="24353356" w14:textId="77777777" w:rsidR="00CC25A3" w:rsidRDefault="004002C1" w:rsidP="00400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Calibri" w:hAnsi="Times New Roman" w:cs="Times New Roman"/>
          <w:color w:val="000000"/>
          <w:sz w:val="26"/>
          <w:szCs w:val="26"/>
        </w:rPr>
      </w:pPr>
      <w:r w:rsidRPr="004002C1">
        <w:rPr>
          <w:rFonts w:ascii="Times New Roman" w:eastAsia="Calibri" w:hAnsi="Times New Roman" w:cs="Times New Roman"/>
          <w:color w:val="000000"/>
          <w:sz w:val="26"/>
          <w:szCs w:val="26"/>
        </w:rPr>
        <w:lastRenderedPageBreak/>
        <w:tab/>
      </w:r>
      <w:r w:rsidR="00CC25A3" w:rsidRPr="00F83B27">
        <w:rPr>
          <w:rFonts w:ascii="Times New Roman" w:hAnsi="Times New Roman" w:cs="Times New Roman"/>
          <w:sz w:val="26"/>
          <w:szCs w:val="26"/>
        </w:rPr>
        <w:t xml:space="preserve">On </w:t>
      </w:r>
      <w:r w:rsidR="00CC25A3">
        <w:rPr>
          <w:rFonts w:ascii="Times New Roman" w:hAnsi="Times New Roman" w:cs="Times New Roman"/>
          <w:sz w:val="26"/>
          <w:szCs w:val="26"/>
        </w:rPr>
        <w:t>February 7</w:t>
      </w:r>
      <w:r w:rsidR="00CC25A3" w:rsidRPr="00F83B27">
        <w:rPr>
          <w:rFonts w:ascii="Times New Roman" w:hAnsi="Times New Roman" w:cs="Times New Roman"/>
          <w:sz w:val="26"/>
          <w:szCs w:val="26"/>
        </w:rPr>
        <w:t>, 20</w:t>
      </w:r>
      <w:r w:rsidR="00CC25A3">
        <w:rPr>
          <w:rFonts w:ascii="Times New Roman" w:hAnsi="Times New Roman" w:cs="Times New Roman"/>
          <w:sz w:val="26"/>
          <w:szCs w:val="26"/>
        </w:rPr>
        <w:t>20</w:t>
      </w:r>
      <w:r w:rsidR="00CC25A3" w:rsidRPr="00F83B27">
        <w:rPr>
          <w:rFonts w:ascii="Times New Roman" w:hAnsi="Times New Roman" w:cs="Times New Roman"/>
          <w:sz w:val="26"/>
          <w:szCs w:val="26"/>
        </w:rPr>
        <w:t>, the North American Electric Reliability Corporation filed a</w:t>
      </w:r>
      <w:r w:rsidR="00CC25A3">
        <w:rPr>
          <w:rFonts w:ascii="Times New Roman" w:hAnsi="Times New Roman" w:cs="Times New Roman"/>
          <w:sz w:val="26"/>
          <w:szCs w:val="26"/>
        </w:rPr>
        <w:t xml:space="preserve"> </w:t>
      </w:r>
      <w:r w:rsidR="00CC25A3" w:rsidRPr="00F83B27">
        <w:rPr>
          <w:rFonts w:ascii="Times New Roman" w:hAnsi="Times New Roman" w:cs="Times New Roman"/>
          <w:sz w:val="26"/>
          <w:szCs w:val="26"/>
        </w:rPr>
        <w:t>petition seeking approv</w:t>
      </w:r>
      <w:r w:rsidR="00CC25A3">
        <w:rPr>
          <w:rFonts w:ascii="Times New Roman" w:hAnsi="Times New Roman" w:cs="Times New Roman"/>
          <w:sz w:val="26"/>
          <w:szCs w:val="26"/>
        </w:rPr>
        <w:t xml:space="preserve">al of proposed Reliability Standard TPL-007-4 </w:t>
      </w:r>
      <w:r w:rsidR="00CC25A3" w:rsidRPr="00897187">
        <w:rPr>
          <w:rFonts w:ascii="Times New Roman" w:hAnsi="Times New Roman" w:cs="Times New Roman"/>
          <w:sz w:val="26"/>
          <w:szCs w:val="26"/>
        </w:rPr>
        <w:t>(</w:t>
      </w:r>
      <w:r w:rsidR="00CC25A3">
        <w:rPr>
          <w:rFonts w:ascii="Times New Roman" w:hAnsi="Times New Roman" w:cs="Times New Roman"/>
          <w:sz w:val="26"/>
          <w:szCs w:val="26"/>
        </w:rPr>
        <w:t>Transmission System Planned Performance for Geomagnetic Disturbance Events</w:t>
      </w:r>
      <w:r w:rsidR="00CC25A3" w:rsidRPr="00897187">
        <w:rPr>
          <w:rFonts w:ascii="Times New Roman" w:hAnsi="Times New Roman" w:cs="Times New Roman"/>
          <w:sz w:val="26"/>
          <w:szCs w:val="26"/>
        </w:rPr>
        <w:t>)</w:t>
      </w:r>
      <w:r w:rsidR="00CC25A3">
        <w:rPr>
          <w:rFonts w:ascii="Times New Roman" w:hAnsi="Times New Roman" w:cs="Times New Roman"/>
          <w:sz w:val="26"/>
          <w:szCs w:val="26"/>
        </w:rPr>
        <w:t xml:space="preserve">.  </w:t>
      </w:r>
    </w:p>
    <w:p w14:paraId="27FF207E" w14:textId="06CADBBC" w:rsidR="00CC25A3" w:rsidRDefault="00CC25A3" w:rsidP="00CC25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b/>
      </w:r>
      <w:r w:rsidRPr="00CC25A3">
        <w:rPr>
          <w:rFonts w:ascii="Times New Roman" w:eastAsia="Calibri" w:hAnsi="Times New Roman" w:cs="Times New Roman"/>
          <w:color w:val="000000"/>
          <w:sz w:val="26"/>
          <w:szCs w:val="26"/>
        </w:rPr>
        <w:t>NERC’s filed petition was noticed on February 11, 2020, with interventions, comments and protests due on or before March 9, 2020.  No interventions or comments were received.</w:t>
      </w:r>
    </w:p>
    <w:p w14:paraId="0727596D" w14:textId="570492D8" w:rsidR="00AA533F" w:rsidRDefault="00AA533F" w:rsidP="00AA53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b/>
      </w:r>
      <w:r w:rsidRPr="00AA533F">
        <w:rPr>
          <w:rFonts w:ascii="Times New Roman" w:eastAsia="Calibri" w:hAnsi="Times New Roman" w:cs="Times New Roman"/>
          <w:color w:val="000000"/>
          <w:sz w:val="26"/>
          <w:szCs w:val="26"/>
        </w:rPr>
        <w:t>The DLO was issued on March 19, 2020.  The standard goes in effect at NERC on October 1,2020.</w:t>
      </w:r>
    </w:p>
    <w:p w14:paraId="2F5C6A81" w14:textId="6756A334" w:rsidR="00AA533F" w:rsidRPr="00CC25A3" w:rsidRDefault="00BF73CB" w:rsidP="00CC25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b/>
        <w:t xml:space="preserve">On April 16, 2020, the Commission published a Notice in the Federal Register in Docket No. RD20-3-000 requesting public comments.  The Commission received </w:t>
      </w:r>
      <w:r w:rsidR="00F03241">
        <w:rPr>
          <w:rFonts w:ascii="Times New Roman" w:eastAsia="Calibri" w:hAnsi="Times New Roman" w:cs="Times New Roman"/>
          <w:color w:val="000000"/>
          <w:sz w:val="26"/>
          <w:szCs w:val="26"/>
        </w:rPr>
        <w:t xml:space="preserve">no </w:t>
      </w:r>
      <w:r>
        <w:rPr>
          <w:rFonts w:ascii="Times New Roman" w:eastAsia="Calibri" w:hAnsi="Times New Roman" w:cs="Times New Roman"/>
          <w:color w:val="000000"/>
          <w:sz w:val="26"/>
          <w:szCs w:val="26"/>
        </w:rPr>
        <w:t>public comment(s) which is addressed here and in the related submittal to OMB.</w:t>
      </w:r>
    </w:p>
    <w:p w14:paraId="74CBB806" w14:textId="77777777" w:rsidR="00BF73CB" w:rsidRDefault="004002C1" w:rsidP="00C00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iCs/>
          <w:sz w:val="26"/>
          <w:szCs w:val="26"/>
        </w:rPr>
      </w:pPr>
      <w:r w:rsidRPr="004002C1">
        <w:rPr>
          <w:rFonts w:ascii="Times New Roman" w:eastAsia="Calibri" w:hAnsi="Times New Roman" w:cs="Times New Roman"/>
          <w:i/>
          <w:sz w:val="26"/>
          <w:szCs w:val="26"/>
        </w:rPr>
        <w:t>Type of Respondents:</w:t>
      </w:r>
      <w:r w:rsidR="00B271CC">
        <w:rPr>
          <w:rFonts w:ascii="Times New Roman" w:eastAsia="Calibri" w:hAnsi="Times New Roman" w:cs="Times New Roman"/>
          <w:iCs/>
          <w:sz w:val="26"/>
          <w:szCs w:val="26"/>
        </w:rPr>
        <w:t xml:space="preserve"> Generator Owner, Planning Coordinator, Distribution Provider and </w:t>
      </w:r>
    </w:p>
    <w:p w14:paraId="60CFD617" w14:textId="77777777" w:rsidR="00BF73CB" w:rsidRDefault="00BF73CB" w:rsidP="00C00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iCs/>
          <w:sz w:val="26"/>
          <w:szCs w:val="26"/>
        </w:rPr>
      </w:pPr>
    </w:p>
    <w:p w14:paraId="69F4476B" w14:textId="20551A28" w:rsidR="00B271CC" w:rsidRDefault="00B271CC" w:rsidP="00C00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iCs/>
          <w:sz w:val="26"/>
          <w:szCs w:val="26"/>
        </w:rPr>
      </w:pPr>
      <w:r>
        <w:rPr>
          <w:rFonts w:ascii="Times New Roman" w:eastAsia="Calibri" w:hAnsi="Times New Roman" w:cs="Times New Roman"/>
          <w:iCs/>
          <w:sz w:val="26"/>
          <w:szCs w:val="26"/>
        </w:rPr>
        <w:t>Transmission Owners.</w:t>
      </w:r>
    </w:p>
    <w:p w14:paraId="7BD93649" w14:textId="77777777" w:rsidR="00BF73CB" w:rsidRPr="00C00FB2" w:rsidRDefault="00BF73CB" w:rsidP="00C00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iCs/>
          <w:sz w:val="26"/>
          <w:szCs w:val="26"/>
        </w:rPr>
      </w:pPr>
    </w:p>
    <w:p w14:paraId="1983015F" w14:textId="77777777" w:rsidR="00BF73CB" w:rsidRDefault="004002C1" w:rsidP="004002C1">
      <w:pPr>
        <w:autoSpaceDE w:val="0"/>
        <w:autoSpaceDN w:val="0"/>
        <w:adjustRightInd w:val="0"/>
        <w:spacing w:after="0" w:line="480" w:lineRule="auto"/>
        <w:rPr>
          <w:rFonts w:ascii="Times New Roman" w:eastAsia="Times New Roman" w:hAnsi="Times New Roman" w:cs="Times New Roman"/>
          <w:sz w:val="26"/>
          <w:szCs w:val="26"/>
        </w:rPr>
      </w:pPr>
      <w:r w:rsidRPr="005F70BB">
        <w:rPr>
          <w:rFonts w:ascii="Times New Roman" w:eastAsia="Times New Roman" w:hAnsi="Times New Roman" w:cs="Times New Roman"/>
          <w:i/>
          <w:sz w:val="26"/>
          <w:szCs w:val="26"/>
        </w:rPr>
        <w:t>Estimate of Annual Burden:</w:t>
      </w:r>
      <w:r w:rsidRPr="005F70BB">
        <w:rPr>
          <w:rFonts w:ascii="Times New Roman" w:eastAsia="Times New Roman" w:hAnsi="Times New Roman" w:cs="Times New Roman"/>
          <w:b/>
          <w:i/>
          <w:sz w:val="26"/>
          <w:szCs w:val="26"/>
          <w:vertAlign w:val="superscript"/>
        </w:rPr>
        <w:footnoteReference w:id="5"/>
      </w:r>
      <w:r w:rsidRPr="005F70BB">
        <w:rPr>
          <w:rFonts w:ascii="Times New Roman" w:eastAsia="Times New Roman" w:hAnsi="Times New Roman" w:cs="Times New Roman"/>
          <w:i/>
          <w:sz w:val="26"/>
          <w:szCs w:val="26"/>
        </w:rPr>
        <w:t xml:space="preserve"> </w:t>
      </w:r>
      <w:r w:rsidRPr="005F70BB">
        <w:rPr>
          <w:rFonts w:ascii="Times New Roman" w:eastAsia="Times New Roman" w:hAnsi="Times New Roman" w:cs="Times New Roman"/>
          <w:sz w:val="26"/>
          <w:szCs w:val="26"/>
        </w:rPr>
        <w:t>Our estimates are based on the NERC Compliance Registry Summary</w:t>
      </w:r>
    </w:p>
    <w:p w14:paraId="34CFC609" w14:textId="06AF98BB" w:rsidR="004002C1" w:rsidRPr="004002C1" w:rsidRDefault="004002C1" w:rsidP="004002C1">
      <w:pPr>
        <w:autoSpaceDE w:val="0"/>
        <w:autoSpaceDN w:val="0"/>
        <w:adjustRightInd w:val="0"/>
        <w:spacing w:after="0" w:line="480" w:lineRule="auto"/>
        <w:rPr>
          <w:rFonts w:ascii="Times New Roman" w:eastAsia="Times New Roman" w:hAnsi="Times New Roman" w:cs="Times New Roman"/>
          <w:sz w:val="26"/>
          <w:szCs w:val="26"/>
        </w:rPr>
      </w:pPr>
      <w:r w:rsidRPr="005F70BB">
        <w:rPr>
          <w:rFonts w:ascii="Times New Roman" w:eastAsia="Times New Roman" w:hAnsi="Times New Roman" w:cs="Times New Roman"/>
          <w:sz w:val="26"/>
          <w:szCs w:val="26"/>
        </w:rPr>
        <w:t xml:space="preserve"> of Entities as of January 31, 20</w:t>
      </w:r>
      <w:r w:rsidR="00FA7984">
        <w:rPr>
          <w:rFonts w:ascii="Times New Roman" w:eastAsia="Times New Roman" w:hAnsi="Times New Roman" w:cs="Times New Roman"/>
          <w:sz w:val="26"/>
          <w:szCs w:val="26"/>
        </w:rPr>
        <w:t>20</w:t>
      </w:r>
      <w:r w:rsidRPr="005F70BB">
        <w:rPr>
          <w:rFonts w:ascii="Times New Roman" w:eastAsia="Times New Roman" w:hAnsi="Times New Roman" w:cs="Times New Roman"/>
          <w:sz w:val="26"/>
          <w:szCs w:val="26"/>
        </w:rPr>
        <w:t>.</w:t>
      </w:r>
      <w:r w:rsidRPr="004002C1">
        <w:rPr>
          <w:rFonts w:ascii="Times New Roman" w:eastAsia="Times New Roman" w:hAnsi="Times New Roman" w:cs="Times New Roman"/>
          <w:sz w:val="26"/>
          <w:szCs w:val="26"/>
        </w:rPr>
        <w:t xml:space="preserve">  </w:t>
      </w:r>
      <w:bookmarkStart w:id="7" w:name="_Hlk35515371"/>
    </w:p>
    <w:bookmarkEnd w:id="7"/>
    <w:p w14:paraId="21ED101A" w14:textId="46A1C890" w:rsidR="004002C1" w:rsidRPr="004002C1" w:rsidRDefault="00EF3738" w:rsidP="004002C1">
      <w:pPr>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002C1" w:rsidRPr="004002C1">
        <w:rPr>
          <w:rFonts w:ascii="Times New Roman" w:eastAsia="Times New Roman" w:hAnsi="Times New Roman" w:cs="Times New Roman"/>
          <w:sz w:val="26"/>
          <w:szCs w:val="26"/>
        </w:rPr>
        <w:t xml:space="preserve">The individual burden estimates </w:t>
      </w:r>
      <w:r w:rsidR="00925583">
        <w:rPr>
          <w:rFonts w:ascii="Times New Roman" w:eastAsia="Times New Roman" w:hAnsi="Times New Roman" w:cs="Times New Roman"/>
          <w:sz w:val="26"/>
          <w:szCs w:val="26"/>
        </w:rPr>
        <w:t>include</w:t>
      </w:r>
      <w:r w:rsidR="004002C1" w:rsidRPr="004002C1">
        <w:rPr>
          <w:rFonts w:ascii="Times New Roman" w:eastAsia="Times New Roman" w:hAnsi="Times New Roman" w:cs="Times New Roman"/>
          <w:sz w:val="26"/>
          <w:szCs w:val="26"/>
        </w:rPr>
        <w:t xml:space="preserve"> the time needed to gather data, run studies, and analyze study results.  These are consistent with estimates for similar tasks in </w:t>
      </w:r>
      <w:r w:rsidR="004002C1" w:rsidRPr="004002C1">
        <w:rPr>
          <w:rFonts w:ascii="Times New Roman" w:eastAsia="Times New Roman" w:hAnsi="Times New Roman" w:cs="Times New Roman"/>
          <w:sz w:val="26"/>
          <w:szCs w:val="26"/>
        </w:rPr>
        <w:lastRenderedPageBreak/>
        <w:t>other Commission</w:t>
      </w:r>
      <w:r w:rsidR="00D231FC">
        <w:rPr>
          <w:rFonts w:ascii="Times New Roman" w:eastAsia="Times New Roman" w:hAnsi="Times New Roman" w:cs="Times New Roman"/>
          <w:sz w:val="26"/>
          <w:szCs w:val="26"/>
        </w:rPr>
        <w:t>-</w:t>
      </w:r>
      <w:r w:rsidR="004002C1" w:rsidRPr="004002C1">
        <w:rPr>
          <w:rFonts w:ascii="Times New Roman" w:eastAsia="Times New Roman" w:hAnsi="Times New Roman" w:cs="Times New Roman"/>
          <w:sz w:val="26"/>
          <w:szCs w:val="26"/>
        </w:rPr>
        <w:t xml:space="preserve">approved standards.  Estimates for the additional </w:t>
      </w:r>
      <w:r w:rsidR="009844CE">
        <w:rPr>
          <w:rFonts w:ascii="Times New Roman" w:eastAsia="Times New Roman" w:hAnsi="Times New Roman" w:cs="Times New Roman"/>
          <w:sz w:val="26"/>
          <w:szCs w:val="26"/>
        </w:rPr>
        <w:t xml:space="preserve">average annual </w:t>
      </w:r>
      <w:r w:rsidR="004002C1" w:rsidRPr="004002C1">
        <w:rPr>
          <w:rFonts w:ascii="Times New Roman" w:eastAsia="Times New Roman" w:hAnsi="Times New Roman" w:cs="Times New Roman"/>
          <w:sz w:val="26"/>
          <w:szCs w:val="26"/>
        </w:rPr>
        <w:t xml:space="preserve">burden and </w:t>
      </w:r>
      <w:r w:rsidR="00B75EB0" w:rsidRPr="004002C1">
        <w:rPr>
          <w:rFonts w:ascii="Times New Roman" w:eastAsia="Times New Roman" w:hAnsi="Times New Roman" w:cs="Times New Roman"/>
          <w:sz w:val="26"/>
          <w:szCs w:val="26"/>
        </w:rPr>
        <w:t>cost</w:t>
      </w:r>
      <w:r w:rsidR="00B75EB0" w:rsidRPr="004002C1">
        <w:rPr>
          <w:rFonts w:ascii="Times New Roman" w:eastAsia="Times New Roman" w:hAnsi="Times New Roman" w:cs="Times New Roman"/>
          <w:b/>
          <w:sz w:val="26"/>
          <w:szCs w:val="26"/>
          <w:vertAlign w:val="superscript"/>
        </w:rPr>
        <w:footnoteReference w:id="6"/>
      </w:r>
      <w:r w:rsidR="004002C1" w:rsidRPr="004002C1">
        <w:rPr>
          <w:rFonts w:ascii="Times New Roman" w:eastAsia="Times New Roman" w:hAnsi="Times New Roman" w:cs="Times New Roman"/>
          <w:sz w:val="26"/>
          <w:szCs w:val="26"/>
        </w:rPr>
        <w:t xml:space="preserve"> </w:t>
      </w:r>
      <w:r w:rsidR="00B75EB0">
        <w:rPr>
          <w:rFonts w:ascii="Times New Roman" w:eastAsia="Times New Roman" w:hAnsi="Times New Roman" w:cs="Times New Roman"/>
          <w:sz w:val="26"/>
          <w:szCs w:val="26"/>
        </w:rPr>
        <w:t xml:space="preserve">as proposed in </w:t>
      </w:r>
      <w:r w:rsidR="004002C1" w:rsidRPr="004002C1">
        <w:rPr>
          <w:rFonts w:ascii="Times New Roman" w:eastAsia="Times New Roman" w:hAnsi="Times New Roman" w:cs="Times New Roman"/>
          <w:sz w:val="26"/>
          <w:szCs w:val="26"/>
        </w:rPr>
        <w:t>Docket No. RD20-</w:t>
      </w:r>
      <w:r w:rsidR="001F4B09">
        <w:rPr>
          <w:rFonts w:ascii="Times New Roman" w:eastAsia="Times New Roman" w:hAnsi="Times New Roman" w:cs="Times New Roman"/>
          <w:sz w:val="26"/>
          <w:szCs w:val="26"/>
        </w:rPr>
        <w:t>3</w:t>
      </w:r>
      <w:r w:rsidR="004002C1" w:rsidRPr="004002C1">
        <w:rPr>
          <w:rFonts w:ascii="Times New Roman" w:eastAsia="Times New Roman" w:hAnsi="Times New Roman" w:cs="Times New Roman"/>
          <w:sz w:val="26"/>
          <w:szCs w:val="26"/>
        </w:rPr>
        <w:t>-000 follow:</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1411"/>
        <w:gridCol w:w="1495"/>
        <w:gridCol w:w="1409"/>
        <w:gridCol w:w="1469"/>
        <w:gridCol w:w="1441"/>
        <w:gridCol w:w="954"/>
      </w:tblGrid>
      <w:tr w:rsidR="004002C1" w:rsidRPr="004002C1" w14:paraId="6F15A31E" w14:textId="77777777" w:rsidTr="00CD6042">
        <w:trPr>
          <w:cantSplit/>
        </w:trPr>
        <w:tc>
          <w:tcPr>
            <w:tcW w:w="5000" w:type="pct"/>
            <w:gridSpan w:val="7"/>
            <w:tcBorders>
              <w:bottom w:val="single" w:sz="4" w:space="0" w:color="auto"/>
            </w:tcBorders>
            <w:shd w:val="clear" w:color="auto" w:fill="D9D9D9"/>
          </w:tcPr>
          <w:p w14:paraId="01E952AF" w14:textId="5F35B1CB" w:rsidR="004002C1" w:rsidRPr="004002C1" w:rsidRDefault="00B75EB0" w:rsidP="004002C1">
            <w:pPr>
              <w:spacing w:after="0" w:line="240" w:lineRule="auto"/>
              <w:jc w:val="center"/>
              <w:rPr>
                <w:rFonts w:ascii="Times New Roman" w:eastAsia="Calibri" w:hAnsi="Times New Roman" w:cs="Times New Roman"/>
                <w:b/>
                <w:sz w:val="26"/>
                <w:szCs w:val="26"/>
              </w:rPr>
            </w:pPr>
            <w:bookmarkStart w:id="9" w:name="_Hlk38878319"/>
            <w:r>
              <w:rPr>
                <w:rFonts w:ascii="Times New Roman" w:eastAsia="Times New Roman" w:hAnsi="Times New Roman" w:cs="Times New Roman"/>
                <w:b/>
                <w:sz w:val="26"/>
                <w:szCs w:val="26"/>
              </w:rPr>
              <w:t>FERC-725N</w:t>
            </w:r>
            <w:r w:rsidR="004002C1" w:rsidRPr="004002C1">
              <w:rPr>
                <w:rFonts w:ascii="Times New Roman" w:eastAsia="Times New Roman" w:hAnsi="Times New Roman" w:cs="Times New Roman"/>
                <w:b/>
                <w:sz w:val="26"/>
                <w:szCs w:val="26"/>
              </w:rPr>
              <w:t xml:space="preserve"> </w:t>
            </w:r>
            <w:r w:rsidR="00925583">
              <w:rPr>
                <w:rFonts w:ascii="Times New Roman" w:eastAsia="Times New Roman" w:hAnsi="Times New Roman" w:cs="Times New Roman"/>
                <w:b/>
                <w:sz w:val="26"/>
                <w:szCs w:val="26"/>
              </w:rPr>
              <w:t>in Docket No. RD20-3</w:t>
            </w:r>
            <w:r w:rsidR="00C00FB2">
              <w:rPr>
                <w:rFonts w:ascii="Times New Roman" w:eastAsia="Times New Roman" w:hAnsi="Times New Roman" w:cs="Times New Roman"/>
                <w:b/>
                <w:sz w:val="26"/>
                <w:szCs w:val="26"/>
              </w:rPr>
              <w:t>-000</w:t>
            </w:r>
          </w:p>
        </w:tc>
      </w:tr>
      <w:tr w:rsidR="004002C1" w:rsidRPr="004002C1" w14:paraId="7D22D6CA" w14:textId="77777777" w:rsidTr="009614FB">
        <w:trPr>
          <w:cantSplit/>
        </w:trPr>
        <w:tc>
          <w:tcPr>
            <w:tcW w:w="919" w:type="pct"/>
            <w:shd w:val="clear" w:color="auto" w:fill="D9D9D9"/>
          </w:tcPr>
          <w:p w14:paraId="2C1FA1CD" w14:textId="77777777" w:rsidR="004002C1" w:rsidRPr="004002C1" w:rsidRDefault="004002C1" w:rsidP="004002C1">
            <w:pPr>
              <w:spacing w:after="0" w:line="240" w:lineRule="auto"/>
              <w:jc w:val="center"/>
              <w:rPr>
                <w:rFonts w:ascii="Times New Roman" w:eastAsia="Times New Roman" w:hAnsi="Times New Roman" w:cs="Times New Roman"/>
                <w:b/>
                <w:sz w:val="26"/>
                <w:szCs w:val="26"/>
              </w:rPr>
            </w:pPr>
          </w:p>
          <w:p w14:paraId="548EEF3E" w14:textId="77777777" w:rsidR="004002C1" w:rsidRPr="004002C1" w:rsidRDefault="004002C1" w:rsidP="004002C1">
            <w:pPr>
              <w:spacing w:after="0" w:line="240" w:lineRule="auto"/>
              <w:jc w:val="center"/>
              <w:rPr>
                <w:rFonts w:ascii="Times New Roman" w:eastAsia="Times New Roman" w:hAnsi="Times New Roman" w:cs="Times New Roman"/>
                <w:b/>
                <w:sz w:val="26"/>
                <w:szCs w:val="26"/>
              </w:rPr>
            </w:pPr>
          </w:p>
          <w:p w14:paraId="0A7CF917" w14:textId="77777777" w:rsidR="004002C1" w:rsidRPr="004002C1" w:rsidRDefault="004002C1" w:rsidP="004002C1">
            <w:pPr>
              <w:spacing w:after="0" w:line="240" w:lineRule="auto"/>
              <w:jc w:val="center"/>
              <w:rPr>
                <w:rFonts w:ascii="Times New Roman" w:eastAsia="Times New Roman" w:hAnsi="Times New Roman" w:cs="Times New Roman"/>
                <w:b/>
                <w:sz w:val="26"/>
                <w:szCs w:val="26"/>
              </w:rPr>
            </w:pPr>
          </w:p>
          <w:p w14:paraId="776C997B" w14:textId="3960404D" w:rsidR="004002C1" w:rsidRPr="004002C1" w:rsidRDefault="004002C1" w:rsidP="004002C1">
            <w:pPr>
              <w:spacing w:after="0" w:line="240" w:lineRule="auto"/>
              <w:jc w:val="center"/>
              <w:rPr>
                <w:rFonts w:ascii="Times New Roman" w:eastAsia="Calibri" w:hAnsi="Times New Roman" w:cs="Times New Roman"/>
                <w:sz w:val="26"/>
                <w:szCs w:val="26"/>
              </w:rPr>
            </w:pPr>
          </w:p>
        </w:tc>
        <w:tc>
          <w:tcPr>
            <w:tcW w:w="704" w:type="pct"/>
            <w:shd w:val="clear" w:color="auto" w:fill="D9D9D9"/>
            <w:vAlign w:val="bottom"/>
          </w:tcPr>
          <w:p w14:paraId="1C48F162" w14:textId="3C8F8E02"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Annual Number</w:t>
            </w:r>
            <w:r w:rsidRPr="004002C1">
              <w:rPr>
                <w:rFonts w:ascii="Times New Roman" w:eastAsia="Times New Roman" w:hAnsi="Times New Roman" w:cs="Times New Roman"/>
                <w:sz w:val="26"/>
                <w:szCs w:val="26"/>
                <w:vertAlign w:val="superscript"/>
              </w:rPr>
              <w:t>1</w:t>
            </w:r>
            <w:r w:rsidRPr="004002C1">
              <w:rPr>
                <w:rFonts w:ascii="Times New Roman" w:eastAsia="Calibri" w:hAnsi="Times New Roman" w:cs="Times New Roman"/>
                <w:b/>
                <w:sz w:val="26"/>
                <w:szCs w:val="26"/>
              </w:rPr>
              <w:t xml:space="preserve"> of Respondents</w:t>
            </w:r>
            <w:r w:rsidRPr="004002C1">
              <w:rPr>
                <w:rFonts w:ascii="Times New Roman" w:eastAsia="Calibri" w:hAnsi="Times New Roman" w:cs="Times New Roman"/>
                <w:b/>
                <w:sz w:val="26"/>
                <w:szCs w:val="26"/>
              </w:rPr>
              <w:br/>
              <w:t>(1)</w:t>
            </w:r>
          </w:p>
        </w:tc>
        <w:tc>
          <w:tcPr>
            <w:tcW w:w="746" w:type="pct"/>
            <w:shd w:val="clear" w:color="auto" w:fill="D9D9D9"/>
            <w:vAlign w:val="bottom"/>
          </w:tcPr>
          <w:p w14:paraId="3560ED15" w14:textId="6A47B9DE"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Annual Number of Responses per Respondent</w:t>
            </w:r>
          </w:p>
          <w:p w14:paraId="6274061C" w14:textId="77777777"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(2)</w:t>
            </w:r>
          </w:p>
        </w:tc>
        <w:tc>
          <w:tcPr>
            <w:tcW w:w="703" w:type="pct"/>
            <w:shd w:val="clear" w:color="auto" w:fill="D9D9D9"/>
            <w:vAlign w:val="bottom"/>
          </w:tcPr>
          <w:p w14:paraId="181B44F4" w14:textId="5CB25D00"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 xml:space="preserve"> Total Number of Responses (</w:t>
            </w:r>
            <w:proofErr w:type="gramStart"/>
            <w:r w:rsidRPr="004002C1">
              <w:rPr>
                <w:rFonts w:ascii="Times New Roman" w:eastAsia="Calibri" w:hAnsi="Times New Roman" w:cs="Times New Roman"/>
                <w:b/>
                <w:sz w:val="26"/>
                <w:szCs w:val="26"/>
              </w:rPr>
              <w:t>1)*</w:t>
            </w:r>
            <w:proofErr w:type="gramEnd"/>
            <w:r w:rsidRPr="004002C1">
              <w:rPr>
                <w:rFonts w:ascii="Times New Roman" w:eastAsia="Calibri" w:hAnsi="Times New Roman" w:cs="Times New Roman"/>
                <w:b/>
                <w:sz w:val="26"/>
                <w:szCs w:val="26"/>
              </w:rPr>
              <w:t>(2)=(3)</w:t>
            </w:r>
          </w:p>
        </w:tc>
        <w:tc>
          <w:tcPr>
            <w:tcW w:w="733" w:type="pct"/>
            <w:shd w:val="clear" w:color="auto" w:fill="D9D9D9"/>
            <w:vAlign w:val="bottom"/>
          </w:tcPr>
          <w:p w14:paraId="693103E1" w14:textId="4186E25E"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Average Burden Hrs. &amp; Cost</w:t>
            </w:r>
            <w:r w:rsidR="0070711F" w:rsidRPr="0070711F">
              <w:rPr>
                <w:rFonts w:ascii="Times New Roman" w:eastAsia="Times New Roman" w:hAnsi="Times New Roman" w:cs="Times New Roman"/>
                <w:b/>
                <w:sz w:val="26"/>
                <w:szCs w:val="26"/>
              </w:rPr>
              <w:t>)</w:t>
            </w:r>
            <w:r w:rsidRPr="004002C1">
              <w:rPr>
                <w:rFonts w:ascii="Times New Roman" w:eastAsia="Calibri" w:hAnsi="Times New Roman" w:cs="Times New Roman"/>
                <w:b/>
                <w:sz w:val="26"/>
                <w:szCs w:val="26"/>
              </w:rPr>
              <w:t xml:space="preserve"> ($) Per Response</w:t>
            </w:r>
          </w:p>
          <w:p w14:paraId="186EB445" w14:textId="77777777"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(4)</w:t>
            </w:r>
          </w:p>
        </w:tc>
        <w:tc>
          <w:tcPr>
            <w:tcW w:w="719" w:type="pct"/>
            <w:shd w:val="clear" w:color="auto" w:fill="D9D9D9"/>
            <w:vAlign w:val="bottom"/>
          </w:tcPr>
          <w:p w14:paraId="6A067343" w14:textId="77777777"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Total Annual Burden Hours &amp; Cost ($) (rounded)</w:t>
            </w:r>
          </w:p>
          <w:p w14:paraId="1480B406" w14:textId="77777777"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w:t>
            </w:r>
            <w:proofErr w:type="gramStart"/>
            <w:r w:rsidRPr="004002C1">
              <w:rPr>
                <w:rFonts w:ascii="Times New Roman" w:eastAsia="Calibri" w:hAnsi="Times New Roman" w:cs="Times New Roman"/>
                <w:b/>
                <w:sz w:val="26"/>
                <w:szCs w:val="26"/>
              </w:rPr>
              <w:t>3)*</w:t>
            </w:r>
            <w:proofErr w:type="gramEnd"/>
            <w:r w:rsidRPr="004002C1">
              <w:rPr>
                <w:rFonts w:ascii="Times New Roman" w:eastAsia="Calibri" w:hAnsi="Times New Roman" w:cs="Times New Roman"/>
                <w:b/>
                <w:sz w:val="26"/>
                <w:szCs w:val="26"/>
              </w:rPr>
              <w:t>(4)=(5)</w:t>
            </w:r>
          </w:p>
        </w:tc>
        <w:tc>
          <w:tcPr>
            <w:tcW w:w="475" w:type="pct"/>
            <w:shd w:val="clear" w:color="auto" w:fill="D9D9D9"/>
            <w:vAlign w:val="bottom"/>
          </w:tcPr>
          <w:p w14:paraId="28870620" w14:textId="77777777"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Cost per Respondent</w:t>
            </w:r>
          </w:p>
          <w:p w14:paraId="5F02B916" w14:textId="77777777"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 xml:space="preserve"> ($)</w:t>
            </w:r>
          </w:p>
          <w:p w14:paraId="06837B6E" w14:textId="77777777" w:rsidR="004002C1" w:rsidRPr="004002C1" w:rsidRDefault="004002C1" w:rsidP="004002C1">
            <w:pPr>
              <w:spacing w:after="0" w:line="240" w:lineRule="auto"/>
              <w:jc w:val="center"/>
              <w:rPr>
                <w:rFonts w:ascii="Times New Roman" w:eastAsia="Calibri" w:hAnsi="Times New Roman" w:cs="Times New Roman"/>
                <w:b/>
                <w:sz w:val="26"/>
                <w:szCs w:val="26"/>
              </w:rPr>
            </w:pPr>
            <w:r w:rsidRPr="004002C1">
              <w:rPr>
                <w:rFonts w:ascii="Times New Roman" w:eastAsia="Calibri" w:hAnsi="Times New Roman" w:cs="Times New Roman"/>
                <w:b/>
                <w:sz w:val="26"/>
                <w:szCs w:val="26"/>
              </w:rPr>
              <w:t>(</w:t>
            </w:r>
            <w:proofErr w:type="gramStart"/>
            <w:r w:rsidRPr="004002C1">
              <w:rPr>
                <w:rFonts w:ascii="Times New Roman" w:eastAsia="Calibri" w:hAnsi="Times New Roman" w:cs="Times New Roman"/>
                <w:b/>
                <w:sz w:val="26"/>
                <w:szCs w:val="26"/>
              </w:rPr>
              <w:t>5)÷</w:t>
            </w:r>
            <w:proofErr w:type="gramEnd"/>
            <w:r w:rsidRPr="004002C1">
              <w:rPr>
                <w:rFonts w:ascii="Times New Roman" w:eastAsia="Calibri" w:hAnsi="Times New Roman" w:cs="Times New Roman"/>
                <w:b/>
                <w:sz w:val="26"/>
                <w:szCs w:val="26"/>
              </w:rPr>
              <w:t>(1)</w:t>
            </w:r>
          </w:p>
        </w:tc>
      </w:tr>
      <w:tr w:rsidR="00714B63" w:rsidRPr="004002C1" w14:paraId="3C9399A2" w14:textId="77777777" w:rsidTr="009614FB">
        <w:trPr>
          <w:cantSplit/>
        </w:trPr>
        <w:tc>
          <w:tcPr>
            <w:tcW w:w="919" w:type="pct"/>
            <w:vAlign w:val="center"/>
          </w:tcPr>
          <w:p w14:paraId="3C970D8D" w14:textId="44194DD5" w:rsidR="00714B63" w:rsidRPr="0025150F" w:rsidRDefault="00714B63" w:rsidP="00714B63">
            <w:pPr>
              <w:autoSpaceDE w:val="0"/>
              <w:autoSpaceDN w:val="0"/>
              <w:adjustRightInd w:val="0"/>
              <w:spacing w:after="0" w:line="240" w:lineRule="auto"/>
              <w:rPr>
                <w:rFonts w:ascii="Helvetica" w:hAnsi="Helvetica" w:cs="Helvetica"/>
                <w:sz w:val="26"/>
                <w:szCs w:val="26"/>
              </w:rPr>
            </w:pPr>
            <w:r w:rsidRPr="0025150F">
              <w:rPr>
                <w:rFonts w:ascii="Times New Roman" w:eastAsia="Times New Roman" w:hAnsi="Times New Roman" w:cs="Times New Roman"/>
                <w:sz w:val="26"/>
                <w:szCs w:val="26"/>
              </w:rPr>
              <w:t xml:space="preserve">GO </w:t>
            </w:r>
            <w:r w:rsidR="000E588E">
              <w:rPr>
                <w:rStyle w:val="FootnoteReference"/>
                <w:rFonts w:eastAsia="Times New Roman" w:cs="Times New Roman"/>
              </w:rPr>
              <w:footnoteReference w:id="7"/>
            </w:r>
          </w:p>
        </w:tc>
        <w:tc>
          <w:tcPr>
            <w:tcW w:w="704" w:type="pct"/>
            <w:vAlign w:val="center"/>
          </w:tcPr>
          <w:p w14:paraId="09EFB1F8" w14:textId="32827DE8" w:rsidR="00714B63" w:rsidRPr="004002C1" w:rsidRDefault="00714B63"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969</w:t>
            </w:r>
          </w:p>
        </w:tc>
        <w:tc>
          <w:tcPr>
            <w:tcW w:w="746" w:type="pct"/>
            <w:vAlign w:val="center"/>
          </w:tcPr>
          <w:p w14:paraId="4B8B1F1B" w14:textId="12AACF89" w:rsidR="00714B63" w:rsidRPr="004002C1" w:rsidRDefault="00714B63"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03" w:type="pct"/>
            <w:vAlign w:val="center"/>
          </w:tcPr>
          <w:p w14:paraId="33352880" w14:textId="1E6903D5" w:rsidR="00714B63" w:rsidRPr="004002C1" w:rsidRDefault="00D06C42"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969</w:t>
            </w:r>
          </w:p>
        </w:tc>
        <w:tc>
          <w:tcPr>
            <w:tcW w:w="733" w:type="pct"/>
            <w:vAlign w:val="center"/>
          </w:tcPr>
          <w:p w14:paraId="195F7A3D" w14:textId="35ACEB22" w:rsidR="00714B63" w:rsidRPr="004002C1" w:rsidRDefault="00D06C42"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40 </w:t>
            </w:r>
            <w:proofErr w:type="gramStart"/>
            <w:r>
              <w:rPr>
                <w:rFonts w:ascii="Times New Roman" w:eastAsia="Calibri" w:hAnsi="Times New Roman" w:cs="Times New Roman"/>
                <w:sz w:val="26"/>
                <w:szCs w:val="26"/>
              </w:rPr>
              <w:t>hours</w:t>
            </w:r>
            <w:r w:rsidR="009844CE">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proofErr w:type="gramEnd"/>
            <w:r w:rsidR="00827925">
              <w:rPr>
                <w:rFonts w:ascii="Times New Roman" w:eastAsia="Calibri" w:hAnsi="Times New Roman" w:cs="Times New Roman"/>
                <w:sz w:val="26"/>
                <w:szCs w:val="26"/>
              </w:rPr>
              <w:t>3,200</w:t>
            </w:r>
          </w:p>
        </w:tc>
        <w:tc>
          <w:tcPr>
            <w:tcW w:w="719" w:type="pct"/>
            <w:vAlign w:val="center"/>
          </w:tcPr>
          <w:p w14:paraId="7EE1316D" w14:textId="45C54ECB" w:rsidR="00714B63" w:rsidRPr="004002C1" w:rsidRDefault="004817DD"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38,760 hours; $</w:t>
            </w:r>
            <w:r w:rsidR="00497C15">
              <w:rPr>
                <w:rFonts w:ascii="Times New Roman" w:eastAsia="Calibri" w:hAnsi="Times New Roman" w:cs="Times New Roman"/>
                <w:sz w:val="26"/>
                <w:szCs w:val="26"/>
              </w:rPr>
              <w:t>3,100,800</w:t>
            </w:r>
          </w:p>
        </w:tc>
        <w:tc>
          <w:tcPr>
            <w:tcW w:w="475" w:type="pct"/>
          </w:tcPr>
          <w:p w14:paraId="20321670" w14:textId="064B528B" w:rsidR="00714B63" w:rsidRPr="004002C1" w:rsidRDefault="00AC47CF"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B93219">
              <w:rPr>
                <w:rFonts w:ascii="Times New Roman" w:eastAsia="Calibri" w:hAnsi="Times New Roman" w:cs="Times New Roman"/>
                <w:sz w:val="26"/>
                <w:szCs w:val="26"/>
              </w:rPr>
              <w:t>3</w:t>
            </w:r>
            <w:r w:rsidR="00497C15">
              <w:rPr>
                <w:rFonts w:ascii="Times New Roman" w:eastAsia="Calibri" w:hAnsi="Times New Roman" w:cs="Times New Roman"/>
                <w:sz w:val="26"/>
                <w:szCs w:val="26"/>
              </w:rPr>
              <w:t>,200</w:t>
            </w:r>
          </w:p>
        </w:tc>
      </w:tr>
      <w:tr w:rsidR="00714B63" w:rsidRPr="004002C1" w14:paraId="7CE10BEC" w14:textId="77777777" w:rsidTr="009614FB">
        <w:trPr>
          <w:cantSplit/>
        </w:trPr>
        <w:tc>
          <w:tcPr>
            <w:tcW w:w="919" w:type="pct"/>
            <w:vAlign w:val="center"/>
          </w:tcPr>
          <w:p w14:paraId="0579B89E" w14:textId="400EB278" w:rsidR="00714B63" w:rsidRPr="0025150F" w:rsidRDefault="00714B63" w:rsidP="00714B63">
            <w:pPr>
              <w:autoSpaceDE w:val="0"/>
              <w:autoSpaceDN w:val="0"/>
              <w:adjustRightInd w:val="0"/>
              <w:spacing w:after="0" w:line="240" w:lineRule="auto"/>
              <w:rPr>
                <w:rFonts w:ascii="Helvetica" w:hAnsi="Helvetica" w:cs="Helvetica"/>
                <w:sz w:val="26"/>
                <w:szCs w:val="26"/>
              </w:rPr>
            </w:pPr>
            <w:r w:rsidRPr="0025150F">
              <w:rPr>
                <w:rFonts w:ascii="Times New Roman" w:eastAsia="Times New Roman" w:hAnsi="Times New Roman" w:cs="Times New Roman"/>
                <w:sz w:val="26"/>
                <w:szCs w:val="26"/>
              </w:rPr>
              <w:t>PC</w:t>
            </w:r>
            <w:r w:rsidR="000E588E">
              <w:rPr>
                <w:rStyle w:val="FootnoteReference"/>
                <w:rFonts w:eastAsia="Times New Roman" w:cs="Times New Roman"/>
              </w:rPr>
              <w:footnoteReference w:id="8"/>
            </w:r>
            <w:r w:rsidRPr="0025150F">
              <w:rPr>
                <w:rFonts w:ascii="Times New Roman" w:eastAsia="Times New Roman" w:hAnsi="Times New Roman" w:cs="Times New Roman"/>
                <w:sz w:val="26"/>
                <w:szCs w:val="26"/>
              </w:rPr>
              <w:t xml:space="preserve"> </w:t>
            </w:r>
          </w:p>
        </w:tc>
        <w:tc>
          <w:tcPr>
            <w:tcW w:w="704" w:type="pct"/>
            <w:vAlign w:val="center"/>
          </w:tcPr>
          <w:p w14:paraId="29AC33EE" w14:textId="4C41BC72" w:rsidR="00714B63" w:rsidRPr="004002C1" w:rsidRDefault="00714B63"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71</w:t>
            </w:r>
          </w:p>
        </w:tc>
        <w:tc>
          <w:tcPr>
            <w:tcW w:w="746" w:type="pct"/>
            <w:vAlign w:val="center"/>
          </w:tcPr>
          <w:p w14:paraId="4E510395" w14:textId="3DE87FB4" w:rsidR="00714B63" w:rsidRPr="004002C1" w:rsidRDefault="00714B63"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03" w:type="pct"/>
            <w:vAlign w:val="center"/>
          </w:tcPr>
          <w:p w14:paraId="150347F8" w14:textId="3F619A25" w:rsidR="00714B63" w:rsidRPr="004002C1" w:rsidRDefault="00D06C42"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71</w:t>
            </w:r>
          </w:p>
        </w:tc>
        <w:tc>
          <w:tcPr>
            <w:tcW w:w="733" w:type="pct"/>
            <w:vAlign w:val="center"/>
          </w:tcPr>
          <w:p w14:paraId="39ECAA98" w14:textId="7C9B62E4" w:rsidR="00714B63" w:rsidRPr="004002C1" w:rsidRDefault="00D06C42"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40 </w:t>
            </w:r>
            <w:proofErr w:type="gramStart"/>
            <w:r>
              <w:rPr>
                <w:rFonts w:ascii="Times New Roman" w:eastAsia="Calibri" w:hAnsi="Times New Roman" w:cs="Times New Roman"/>
                <w:sz w:val="26"/>
                <w:szCs w:val="26"/>
              </w:rPr>
              <w:t>hours</w:t>
            </w:r>
            <w:r w:rsidR="009844CE">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proofErr w:type="gramEnd"/>
            <w:r w:rsidR="00BD7603">
              <w:rPr>
                <w:rFonts w:ascii="Times New Roman" w:eastAsia="Calibri" w:hAnsi="Times New Roman" w:cs="Times New Roman"/>
                <w:sz w:val="26"/>
                <w:szCs w:val="26"/>
              </w:rPr>
              <w:t>3,200</w:t>
            </w:r>
          </w:p>
        </w:tc>
        <w:tc>
          <w:tcPr>
            <w:tcW w:w="719" w:type="pct"/>
            <w:vAlign w:val="center"/>
          </w:tcPr>
          <w:p w14:paraId="47595738" w14:textId="25ECC13D" w:rsidR="00714B63" w:rsidRPr="004002C1" w:rsidRDefault="004817DD"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2,840 hours; $</w:t>
            </w:r>
            <w:r w:rsidR="00B93219">
              <w:rPr>
                <w:rFonts w:ascii="Times New Roman" w:eastAsia="Calibri" w:hAnsi="Times New Roman" w:cs="Times New Roman"/>
                <w:sz w:val="26"/>
                <w:szCs w:val="26"/>
              </w:rPr>
              <w:t xml:space="preserve"> </w:t>
            </w:r>
            <w:r w:rsidR="00497C15">
              <w:rPr>
                <w:rFonts w:ascii="Times New Roman" w:eastAsia="Calibri" w:hAnsi="Times New Roman" w:cs="Times New Roman"/>
                <w:sz w:val="26"/>
                <w:szCs w:val="26"/>
              </w:rPr>
              <w:t>227,200</w:t>
            </w:r>
          </w:p>
        </w:tc>
        <w:tc>
          <w:tcPr>
            <w:tcW w:w="475" w:type="pct"/>
          </w:tcPr>
          <w:p w14:paraId="4973DC8E" w14:textId="6F29F977" w:rsidR="00714B63" w:rsidRPr="004002C1" w:rsidRDefault="00AC47CF"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B93219">
              <w:rPr>
                <w:rFonts w:ascii="Times New Roman" w:eastAsia="Calibri" w:hAnsi="Times New Roman" w:cs="Times New Roman"/>
                <w:sz w:val="26"/>
                <w:szCs w:val="26"/>
              </w:rPr>
              <w:t>3,</w:t>
            </w:r>
            <w:r>
              <w:rPr>
                <w:rFonts w:ascii="Times New Roman" w:eastAsia="Calibri" w:hAnsi="Times New Roman" w:cs="Times New Roman"/>
                <w:sz w:val="26"/>
                <w:szCs w:val="26"/>
              </w:rPr>
              <w:t>200</w:t>
            </w:r>
          </w:p>
        </w:tc>
      </w:tr>
      <w:tr w:rsidR="00714B63" w:rsidRPr="004002C1" w14:paraId="47B79A46" w14:textId="77777777" w:rsidTr="009614FB">
        <w:trPr>
          <w:cantSplit/>
        </w:trPr>
        <w:tc>
          <w:tcPr>
            <w:tcW w:w="919" w:type="pct"/>
            <w:vAlign w:val="center"/>
          </w:tcPr>
          <w:p w14:paraId="609362DB" w14:textId="1C2AC551" w:rsidR="00714B63" w:rsidRPr="0025150F" w:rsidRDefault="00714B63" w:rsidP="00714B63">
            <w:pPr>
              <w:autoSpaceDE w:val="0"/>
              <w:autoSpaceDN w:val="0"/>
              <w:adjustRightInd w:val="0"/>
              <w:spacing w:after="0" w:line="240" w:lineRule="auto"/>
              <w:rPr>
                <w:rFonts w:ascii="Helvetica" w:hAnsi="Helvetica" w:cs="Helvetica"/>
                <w:sz w:val="26"/>
                <w:szCs w:val="26"/>
              </w:rPr>
            </w:pPr>
            <w:r w:rsidRPr="0025150F">
              <w:rPr>
                <w:rFonts w:ascii="Times New Roman" w:eastAsia="Times New Roman" w:hAnsi="Times New Roman" w:cs="Times New Roman"/>
                <w:sz w:val="26"/>
                <w:szCs w:val="26"/>
              </w:rPr>
              <w:t>DP</w:t>
            </w:r>
            <w:r w:rsidR="000E588E">
              <w:rPr>
                <w:rStyle w:val="FootnoteReference"/>
                <w:rFonts w:eastAsia="Times New Roman" w:cs="Times New Roman"/>
              </w:rPr>
              <w:footnoteReference w:id="9"/>
            </w:r>
            <w:r w:rsidRPr="0025150F">
              <w:rPr>
                <w:rFonts w:ascii="Times New Roman" w:eastAsia="Times New Roman" w:hAnsi="Times New Roman" w:cs="Times New Roman"/>
                <w:sz w:val="26"/>
                <w:szCs w:val="26"/>
              </w:rPr>
              <w:t xml:space="preserve"> </w:t>
            </w:r>
          </w:p>
        </w:tc>
        <w:tc>
          <w:tcPr>
            <w:tcW w:w="704" w:type="pct"/>
            <w:vAlign w:val="center"/>
          </w:tcPr>
          <w:p w14:paraId="11444ACC" w14:textId="7400215C" w:rsidR="00714B63" w:rsidRPr="004002C1" w:rsidRDefault="00714B63"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318</w:t>
            </w:r>
          </w:p>
        </w:tc>
        <w:tc>
          <w:tcPr>
            <w:tcW w:w="746" w:type="pct"/>
            <w:vAlign w:val="center"/>
          </w:tcPr>
          <w:p w14:paraId="03F6226B" w14:textId="1B77FA6E" w:rsidR="00714B63" w:rsidRPr="004002C1" w:rsidRDefault="00714B63"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03" w:type="pct"/>
            <w:vAlign w:val="center"/>
          </w:tcPr>
          <w:p w14:paraId="14932017" w14:textId="68F98245" w:rsidR="00714B63" w:rsidRPr="004002C1" w:rsidRDefault="00D06C42"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318</w:t>
            </w:r>
          </w:p>
        </w:tc>
        <w:tc>
          <w:tcPr>
            <w:tcW w:w="733" w:type="pct"/>
            <w:vAlign w:val="center"/>
          </w:tcPr>
          <w:p w14:paraId="6B42D530" w14:textId="06BE17B5" w:rsidR="00714B63" w:rsidRPr="004002C1" w:rsidRDefault="00D06C42"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40 hours &amp; $</w:t>
            </w:r>
            <w:r w:rsidR="00B93219">
              <w:rPr>
                <w:rFonts w:ascii="Times New Roman" w:eastAsia="Calibri" w:hAnsi="Times New Roman" w:cs="Times New Roman"/>
                <w:sz w:val="26"/>
                <w:szCs w:val="26"/>
              </w:rPr>
              <w:t>3,200</w:t>
            </w:r>
          </w:p>
        </w:tc>
        <w:tc>
          <w:tcPr>
            <w:tcW w:w="719" w:type="pct"/>
            <w:vAlign w:val="center"/>
          </w:tcPr>
          <w:p w14:paraId="7DF99389" w14:textId="45A0265D" w:rsidR="00714B63" w:rsidRPr="004002C1" w:rsidRDefault="004817DD"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12,720 hours; $</w:t>
            </w:r>
            <w:r w:rsidR="00B93219">
              <w:rPr>
                <w:rFonts w:ascii="Times New Roman" w:eastAsia="Calibri" w:hAnsi="Times New Roman" w:cs="Times New Roman"/>
                <w:sz w:val="26"/>
                <w:szCs w:val="26"/>
              </w:rPr>
              <w:t>1,017,600</w:t>
            </w:r>
          </w:p>
        </w:tc>
        <w:tc>
          <w:tcPr>
            <w:tcW w:w="475" w:type="pct"/>
          </w:tcPr>
          <w:p w14:paraId="6A9DEDC5" w14:textId="625ADE2B" w:rsidR="00714B63" w:rsidRPr="004002C1" w:rsidRDefault="00AC47CF" w:rsidP="00714B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B93219">
              <w:rPr>
                <w:rFonts w:ascii="Times New Roman" w:eastAsia="Calibri" w:hAnsi="Times New Roman" w:cs="Times New Roman"/>
                <w:sz w:val="26"/>
                <w:szCs w:val="26"/>
              </w:rPr>
              <w:t>3,200</w:t>
            </w:r>
          </w:p>
        </w:tc>
      </w:tr>
      <w:tr w:rsidR="00714B63" w:rsidRPr="004002C1" w14:paraId="0CA3F6F6" w14:textId="77777777" w:rsidTr="009614FB">
        <w:trPr>
          <w:cantSplit/>
        </w:trPr>
        <w:tc>
          <w:tcPr>
            <w:tcW w:w="919" w:type="pct"/>
            <w:vAlign w:val="center"/>
          </w:tcPr>
          <w:p w14:paraId="69A644FF" w14:textId="0811A9FC" w:rsidR="00714B63" w:rsidRPr="0025150F" w:rsidRDefault="00714B63" w:rsidP="00714B63">
            <w:pPr>
              <w:autoSpaceDE w:val="0"/>
              <w:autoSpaceDN w:val="0"/>
              <w:adjustRightInd w:val="0"/>
              <w:spacing w:after="0" w:line="240" w:lineRule="auto"/>
              <w:rPr>
                <w:rFonts w:ascii="Times New Roman" w:eastAsia="Times New Roman" w:hAnsi="Times New Roman" w:cs="Times New Roman"/>
                <w:sz w:val="26"/>
                <w:szCs w:val="24"/>
              </w:rPr>
            </w:pPr>
            <w:r w:rsidRPr="0025150F">
              <w:rPr>
                <w:rFonts w:ascii="Times New Roman" w:eastAsia="Times New Roman" w:hAnsi="Times New Roman" w:cs="Times New Roman"/>
                <w:sz w:val="26"/>
                <w:szCs w:val="24"/>
              </w:rPr>
              <w:t>TO</w:t>
            </w:r>
            <w:r w:rsidR="000E588E">
              <w:rPr>
                <w:rStyle w:val="FootnoteReference"/>
                <w:rFonts w:eastAsia="Times New Roman" w:cs="Times New Roman"/>
              </w:rPr>
              <w:footnoteReference w:id="10"/>
            </w:r>
          </w:p>
        </w:tc>
        <w:tc>
          <w:tcPr>
            <w:tcW w:w="704" w:type="pct"/>
            <w:vAlign w:val="center"/>
          </w:tcPr>
          <w:p w14:paraId="2AB1D51D" w14:textId="0421BA96" w:rsidR="00714B63" w:rsidRPr="004002C1" w:rsidRDefault="00714B63" w:rsidP="00714B63">
            <w:pPr>
              <w:spacing w:after="0" w:line="240" w:lineRule="auto"/>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321</w:t>
            </w:r>
          </w:p>
        </w:tc>
        <w:tc>
          <w:tcPr>
            <w:tcW w:w="746" w:type="pct"/>
            <w:vAlign w:val="center"/>
          </w:tcPr>
          <w:p w14:paraId="03497149" w14:textId="64CEFFDC" w:rsidR="00714B63" w:rsidRPr="004002C1" w:rsidRDefault="00714B63" w:rsidP="00714B63">
            <w:pPr>
              <w:spacing w:after="0" w:line="240" w:lineRule="auto"/>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1</w:t>
            </w:r>
          </w:p>
        </w:tc>
        <w:tc>
          <w:tcPr>
            <w:tcW w:w="703" w:type="pct"/>
            <w:vAlign w:val="center"/>
          </w:tcPr>
          <w:p w14:paraId="338BB664" w14:textId="7E785D5F" w:rsidR="00714B63" w:rsidRPr="004002C1" w:rsidRDefault="00D06C42" w:rsidP="00714B63">
            <w:pPr>
              <w:spacing w:after="0" w:line="240" w:lineRule="auto"/>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321</w:t>
            </w:r>
          </w:p>
        </w:tc>
        <w:tc>
          <w:tcPr>
            <w:tcW w:w="733" w:type="pct"/>
            <w:vAlign w:val="center"/>
          </w:tcPr>
          <w:p w14:paraId="11E0EF01" w14:textId="2BEC8CB0" w:rsidR="00714B63" w:rsidRPr="004002C1" w:rsidRDefault="00D06C42" w:rsidP="00714B63">
            <w:pPr>
              <w:spacing w:after="0" w:line="240" w:lineRule="auto"/>
              <w:jc w:val="right"/>
              <w:rPr>
                <w:rFonts w:ascii="Times New Roman" w:eastAsia="Times New Roman" w:hAnsi="Times New Roman" w:cs="Times New Roman"/>
                <w:sz w:val="26"/>
                <w:szCs w:val="24"/>
              </w:rPr>
            </w:pPr>
            <w:r>
              <w:rPr>
                <w:rFonts w:ascii="Times New Roman" w:eastAsia="Calibri" w:hAnsi="Times New Roman" w:cs="Times New Roman"/>
                <w:sz w:val="26"/>
                <w:szCs w:val="26"/>
              </w:rPr>
              <w:t>40 hours &amp; $</w:t>
            </w:r>
            <w:r w:rsidR="00B93219">
              <w:rPr>
                <w:rFonts w:ascii="Times New Roman" w:eastAsia="Calibri" w:hAnsi="Times New Roman" w:cs="Times New Roman"/>
                <w:sz w:val="26"/>
                <w:szCs w:val="26"/>
              </w:rPr>
              <w:t>3,200</w:t>
            </w:r>
          </w:p>
        </w:tc>
        <w:tc>
          <w:tcPr>
            <w:tcW w:w="719" w:type="pct"/>
            <w:vAlign w:val="center"/>
          </w:tcPr>
          <w:p w14:paraId="7D3DA737" w14:textId="2CDDF9AE" w:rsidR="00714B63" w:rsidRPr="004002C1" w:rsidRDefault="004817DD" w:rsidP="00714B63">
            <w:pPr>
              <w:spacing w:after="0" w:line="240" w:lineRule="auto"/>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12,840 hours; $</w:t>
            </w:r>
            <w:r w:rsidR="00497C15">
              <w:rPr>
                <w:rFonts w:ascii="Times New Roman" w:eastAsia="Times New Roman" w:hAnsi="Times New Roman" w:cs="Times New Roman"/>
                <w:sz w:val="26"/>
                <w:szCs w:val="24"/>
              </w:rPr>
              <w:t>1,027,200</w:t>
            </w:r>
          </w:p>
        </w:tc>
        <w:tc>
          <w:tcPr>
            <w:tcW w:w="475" w:type="pct"/>
          </w:tcPr>
          <w:p w14:paraId="4144EF7A" w14:textId="3B016107" w:rsidR="00714B63" w:rsidRPr="00C00FB2" w:rsidRDefault="00AC47CF" w:rsidP="00714B63">
            <w:pPr>
              <w:spacing w:after="0" w:line="240" w:lineRule="auto"/>
              <w:jc w:val="right"/>
              <w:rPr>
                <w:rFonts w:ascii="Times New Roman" w:eastAsia="Calibri" w:hAnsi="Times New Roman" w:cs="Times New Roman"/>
                <w:sz w:val="26"/>
                <w:szCs w:val="26"/>
              </w:rPr>
            </w:pPr>
            <w:r w:rsidRPr="00C00FB2">
              <w:rPr>
                <w:rFonts w:ascii="Times New Roman" w:eastAsia="Calibri" w:hAnsi="Times New Roman" w:cs="Times New Roman"/>
                <w:sz w:val="26"/>
                <w:szCs w:val="26"/>
              </w:rPr>
              <w:t>$</w:t>
            </w:r>
            <w:r w:rsidR="00497C15">
              <w:rPr>
                <w:rFonts w:ascii="Times New Roman" w:eastAsia="Calibri" w:hAnsi="Times New Roman" w:cs="Times New Roman"/>
                <w:sz w:val="26"/>
                <w:szCs w:val="26"/>
              </w:rPr>
              <w:t>3,2</w:t>
            </w:r>
            <w:r w:rsidRPr="00C00FB2">
              <w:rPr>
                <w:rFonts w:ascii="Times New Roman" w:eastAsia="Calibri" w:hAnsi="Times New Roman" w:cs="Times New Roman"/>
                <w:sz w:val="26"/>
                <w:szCs w:val="26"/>
              </w:rPr>
              <w:t>00</w:t>
            </w:r>
          </w:p>
        </w:tc>
      </w:tr>
      <w:tr w:rsidR="004002C1" w:rsidRPr="004002C1" w14:paraId="194990D1" w14:textId="77777777" w:rsidTr="009614FB">
        <w:trPr>
          <w:cantSplit/>
          <w:trHeight w:val="485"/>
        </w:trPr>
        <w:tc>
          <w:tcPr>
            <w:tcW w:w="919" w:type="pct"/>
            <w:tcBorders>
              <w:bottom w:val="single" w:sz="4" w:space="0" w:color="auto"/>
            </w:tcBorders>
          </w:tcPr>
          <w:p w14:paraId="0945F477" w14:textId="77777777" w:rsidR="004002C1" w:rsidRPr="009E455C" w:rsidRDefault="004002C1" w:rsidP="004002C1">
            <w:pPr>
              <w:spacing w:after="0" w:line="240" w:lineRule="auto"/>
              <w:rPr>
                <w:rFonts w:ascii="Times New Roman" w:eastAsia="Calibri" w:hAnsi="Times New Roman" w:cs="Times New Roman"/>
                <w:b/>
                <w:sz w:val="26"/>
                <w:szCs w:val="26"/>
              </w:rPr>
            </w:pPr>
            <w:r w:rsidRPr="009E455C">
              <w:rPr>
                <w:rFonts w:ascii="Times New Roman" w:eastAsia="Calibri" w:hAnsi="Times New Roman" w:cs="Times New Roman"/>
                <w:b/>
                <w:sz w:val="26"/>
                <w:szCs w:val="26"/>
              </w:rPr>
              <w:t>TOTAL</w:t>
            </w:r>
          </w:p>
        </w:tc>
        <w:tc>
          <w:tcPr>
            <w:tcW w:w="1450" w:type="pct"/>
            <w:gridSpan w:val="2"/>
            <w:tcBorders>
              <w:bottom w:val="single" w:sz="4" w:space="0" w:color="auto"/>
            </w:tcBorders>
            <w:shd w:val="clear" w:color="auto" w:fill="D9D9D9"/>
          </w:tcPr>
          <w:p w14:paraId="5BC03C71" w14:textId="77777777" w:rsidR="004002C1" w:rsidRPr="004002C1" w:rsidRDefault="004002C1" w:rsidP="004002C1">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78DB9244" w14:textId="04E04722" w:rsidR="004002C1" w:rsidRPr="009E455C" w:rsidRDefault="004817DD" w:rsidP="004002C1">
            <w:pPr>
              <w:spacing w:after="0" w:line="240" w:lineRule="auto"/>
              <w:jc w:val="right"/>
              <w:rPr>
                <w:rFonts w:ascii="Times New Roman" w:eastAsia="Calibri" w:hAnsi="Times New Roman" w:cs="Times New Roman"/>
                <w:b/>
                <w:sz w:val="26"/>
                <w:szCs w:val="26"/>
              </w:rPr>
            </w:pPr>
            <w:r w:rsidRPr="009E455C">
              <w:rPr>
                <w:rFonts w:ascii="Times New Roman" w:eastAsia="Calibri" w:hAnsi="Times New Roman" w:cs="Times New Roman"/>
                <w:b/>
                <w:sz w:val="26"/>
                <w:szCs w:val="26"/>
              </w:rPr>
              <w:t>1,679</w:t>
            </w:r>
          </w:p>
        </w:tc>
        <w:tc>
          <w:tcPr>
            <w:tcW w:w="733" w:type="pct"/>
            <w:tcBorders>
              <w:bottom w:val="single" w:sz="4" w:space="0" w:color="auto"/>
            </w:tcBorders>
            <w:shd w:val="clear" w:color="auto" w:fill="D9D9D9"/>
          </w:tcPr>
          <w:p w14:paraId="1A872507" w14:textId="77777777" w:rsidR="004002C1" w:rsidRPr="009E455C" w:rsidRDefault="004002C1" w:rsidP="004002C1">
            <w:pPr>
              <w:spacing w:after="0" w:line="240" w:lineRule="auto"/>
              <w:jc w:val="right"/>
              <w:rPr>
                <w:rFonts w:ascii="Times New Roman" w:eastAsia="Calibri" w:hAnsi="Times New Roman" w:cs="Times New Roman"/>
                <w:sz w:val="26"/>
                <w:szCs w:val="26"/>
              </w:rPr>
            </w:pPr>
          </w:p>
        </w:tc>
        <w:tc>
          <w:tcPr>
            <w:tcW w:w="719" w:type="pct"/>
            <w:tcBorders>
              <w:bottom w:val="single" w:sz="4" w:space="0" w:color="auto"/>
            </w:tcBorders>
          </w:tcPr>
          <w:p w14:paraId="046E719B" w14:textId="77777777" w:rsidR="004002C1" w:rsidRPr="009E455C" w:rsidRDefault="004817DD" w:rsidP="004002C1">
            <w:pPr>
              <w:spacing w:after="0" w:line="240" w:lineRule="auto"/>
              <w:jc w:val="right"/>
              <w:rPr>
                <w:rFonts w:ascii="Times New Roman" w:eastAsia="Calibri" w:hAnsi="Times New Roman" w:cs="Times New Roman"/>
                <w:b/>
                <w:sz w:val="26"/>
                <w:szCs w:val="26"/>
              </w:rPr>
            </w:pPr>
            <w:r w:rsidRPr="009E455C">
              <w:rPr>
                <w:rFonts w:ascii="Times New Roman" w:eastAsia="Calibri" w:hAnsi="Times New Roman" w:cs="Times New Roman"/>
                <w:b/>
                <w:sz w:val="26"/>
                <w:szCs w:val="26"/>
              </w:rPr>
              <w:t>67,160 hours;</w:t>
            </w:r>
          </w:p>
          <w:p w14:paraId="4DA44DCA" w14:textId="5AC05576" w:rsidR="004817DD" w:rsidRPr="009E455C" w:rsidRDefault="004817DD" w:rsidP="004002C1">
            <w:pPr>
              <w:spacing w:after="0" w:line="240" w:lineRule="auto"/>
              <w:jc w:val="right"/>
              <w:rPr>
                <w:rFonts w:ascii="Times New Roman" w:eastAsia="Calibri" w:hAnsi="Times New Roman" w:cs="Times New Roman"/>
                <w:b/>
                <w:sz w:val="26"/>
                <w:szCs w:val="26"/>
              </w:rPr>
            </w:pPr>
            <w:r w:rsidRPr="009E455C">
              <w:rPr>
                <w:rFonts w:ascii="Times New Roman" w:eastAsia="Calibri" w:hAnsi="Times New Roman" w:cs="Times New Roman"/>
                <w:b/>
                <w:sz w:val="26"/>
                <w:szCs w:val="26"/>
              </w:rPr>
              <w:t>$</w:t>
            </w:r>
            <w:r w:rsidR="00497C15">
              <w:rPr>
                <w:rFonts w:ascii="Times New Roman" w:eastAsia="Calibri" w:hAnsi="Times New Roman" w:cs="Times New Roman"/>
                <w:b/>
                <w:sz w:val="26"/>
                <w:szCs w:val="26"/>
              </w:rPr>
              <w:t>5,372,800</w:t>
            </w:r>
          </w:p>
        </w:tc>
        <w:tc>
          <w:tcPr>
            <w:tcW w:w="475" w:type="pct"/>
            <w:tcBorders>
              <w:bottom w:val="single" w:sz="4" w:space="0" w:color="auto"/>
            </w:tcBorders>
            <w:shd w:val="clear" w:color="auto" w:fill="D9D9D9"/>
          </w:tcPr>
          <w:p w14:paraId="33492CD4" w14:textId="77777777" w:rsidR="004002C1" w:rsidRPr="004002C1" w:rsidRDefault="004002C1" w:rsidP="004002C1">
            <w:pPr>
              <w:spacing w:after="0" w:line="240" w:lineRule="auto"/>
              <w:jc w:val="right"/>
              <w:rPr>
                <w:rFonts w:ascii="Times New Roman" w:eastAsia="Calibri" w:hAnsi="Times New Roman" w:cs="Times New Roman"/>
                <w:b/>
                <w:sz w:val="20"/>
                <w:szCs w:val="20"/>
              </w:rPr>
            </w:pPr>
          </w:p>
        </w:tc>
      </w:tr>
    </w:tbl>
    <w:bookmarkEnd w:id="9"/>
    <w:p w14:paraId="36456690" w14:textId="377CF3C8" w:rsidR="004002C1" w:rsidRPr="004002C1" w:rsidRDefault="00714B63" w:rsidP="004002C1">
      <w:pPr>
        <w:spacing w:after="0" w:line="480" w:lineRule="auto"/>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vertAlign w:val="superscript"/>
        </w:rPr>
        <w:t xml:space="preserve"> </w:t>
      </w:r>
    </w:p>
    <w:p w14:paraId="1F7C647A" w14:textId="77777777" w:rsidR="004002C1" w:rsidRPr="004002C1" w:rsidRDefault="004002C1" w:rsidP="004002C1">
      <w:pPr>
        <w:spacing w:after="0" w:line="480" w:lineRule="auto"/>
        <w:rPr>
          <w:rFonts w:ascii="Times New Roman" w:eastAsia="Times New Roman" w:hAnsi="Times New Roman" w:cs="Times New Roman"/>
          <w:sz w:val="26"/>
          <w:szCs w:val="26"/>
        </w:rPr>
      </w:pPr>
      <w:r w:rsidRPr="004002C1">
        <w:rPr>
          <w:rFonts w:ascii="Times New Roman" w:eastAsia="Times New Roman" w:hAnsi="Times New Roman" w:cs="Times New Roman"/>
          <w:i/>
          <w:sz w:val="26"/>
          <w:szCs w:val="26"/>
        </w:rPr>
        <w:t xml:space="preserve">Comments:  </w:t>
      </w:r>
      <w:r w:rsidRPr="004002C1">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t>
      </w:r>
      <w:r w:rsidRPr="004002C1">
        <w:rPr>
          <w:rFonts w:ascii="Times New Roman" w:eastAsia="Times New Roman" w:hAnsi="Times New Roman" w:cs="Times New Roman"/>
          <w:sz w:val="26"/>
          <w:szCs w:val="26"/>
        </w:rPr>
        <w:lastRenderedPageBreak/>
        <w:t xml:space="preserve">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2275EB6" w14:textId="77777777" w:rsidR="004002C1" w:rsidRPr="004002C1" w:rsidRDefault="004002C1" w:rsidP="004002C1">
      <w:pPr>
        <w:spacing w:after="0" w:line="240" w:lineRule="auto"/>
        <w:rPr>
          <w:rFonts w:ascii="Times New Roman" w:eastAsia="Times New Roman" w:hAnsi="Times New Roman" w:cs="Times New Roman"/>
          <w:sz w:val="26"/>
          <w:szCs w:val="26"/>
        </w:rPr>
      </w:pPr>
    </w:p>
    <w:p w14:paraId="3B691D0C" w14:textId="77777777" w:rsidR="004002C1" w:rsidRPr="004002C1" w:rsidRDefault="004002C1" w:rsidP="004002C1">
      <w:pPr>
        <w:tabs>
          <w:tab w:val="left" w:pos="5040"/>
        </w:tabs>
        <w:spacing w:after="0" w:line="240" w:lineRule="auto"/>
        <w:rPr>
          <w:rFonts w:ascii="Times New Roman" w:eastAsia="Times New Roman" w:hAnsi="Times New Roman" w:cs="Times New Roman"/>
          <w:sz w:val="26"/>
          <w:szCs w:val="26"/>
        </w:rPr>
      </w:pPr>
    </w:p>
    <w:p w14:paraId="4A8C204A" w14:textId="77777777" w:rsidR="004002C1" w:rsidRPr="004002C1" w:rsidRDefault="004002C1" w:rsidP="004002C1">
      <w:pPr>
        <w:spacing w:after="0" w:line="240" w:lineRule="auto"/>
        <w:rPr>
          <w:rFonts w:ascii="Times New Roman" w:eastAsia="Times New Roman" w:hAnsi="Times New Roman" w:cs="Times New Roman"/>
          <w:sz w:val="26"/>
          <w:szCs w:val="26"/>
        </w:rPr>
      </w:pPr>
    </w:p>
    <w:p w14:paraId="7CBF99EF" w14:textId="77777777" w:rsidR="004002C1" w:rsidRPr="004002C1" w:rsidRDefault="004002C1" w:rsidP="00D62B9D">
      <w:pPr>
        <w:tabs>
          <w:tab w:val="left" w:pos="5040"/>
        </w:tabs>
        <w:spacing w:after="0" w:line="240" w:lineRule="auto"/>
        <w:ind w:firstLine="2174"/>
        <w:jc w:val="center"/>
        <w:rPr>
          <w:rFonts w:ascii="Times New Roman" w:eastAsia="Times New Roman" w:hAnsi="Times New Roman" w:cs="Times New Roman"/>
          <w:sz w:val="26"/>
          <w:szCs w:val="26"/>
        </w:rPr>
      </w:pPr>
      <w:r w:rsidRPr="004002C1">
        <w:rPr>
          <w:rFonts w:ascii="Times New Roman" w:eastAsia="Times New Roman" w:hAnsi="Times New Roman" w:cs="Times New Roman"/>
          <w:sz w:val="26"/>
          <w:szCs w:val="26"/>
        </w:rPr>
        <w:t xml:space="preserve">       Kimberly D. Bose,</w:t>
      </w:r>
    </w:p>
    <w:p w14:paraId="5D816AF8" w14:textId="77777777" w:rsidR="004002C1" w:rsidRPr="004002C1" w:rsidRDefault="004002C1" w:rsidP="004002C1">
      <w:pPr>
        <w:spacing w:after="0" w:line="240" w:lineRule="auto"/>
        <w:ind w:firstLine="2174"/>
        <w:jc w:val="center"/>
        <w:rPr>
          <w:rFonts w:ascii="Times New Roman" w:eastAsia="Times New Roman" w:hAnsi="Times New Roman" w:cs="Times New Roman"/>
          <w:sz w:val="26"/>
          <w:szCs w:val="26"/>
        </w:rPr>
      </w:pPr>
      <w:r w:rsidRPr="004002C1">
        <w:rPr>
          <w:rFonts w:ascii="Times New Roman" w:eastAsia="Times New Roman" w:hAnsi="Times New Roman" w:cs="Times New Roman"/>
          <w:sz w:val="26"/>
          <w:szCs w:val="26"/>
        </w:rPr>
        <w:t xml:space="preserve">          Secretary.</w:t>
      </w:r>
    </w:p>
    <w:p w14:paraId="79240005" w14:textId="04322B90" w:rsidR="00E704E3" w:rsidRPr="004002C1" w:rsidRDefault="00E704E3">
      <w:pPr>
        <w:rPr>
          <w:rFonts w:ascii="Times New Roman" w:hAnsi="Times New Roman" w:cs="Times New Roman"/>
          <w:sz w:val="26"/>
          <w:szCs w:val="26"/>
        </w:rPr>
      </w:pPr>
    </w:p>
    <w:sectPr w:rsidR="00E704E3" w:rsidRPr="004002C1" w:rsidSect="00C00FB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CF6EE" w14:textId="77777777" w:rsidR="00190CFF" w:rsidRDefault="00190CFF" w:rsidP="004002C1">
      <w:pPr>
        <w:spacing w:after="0" w:line="240" w:lineRule="auto"/>
      </w:pPr>
      <w:r>
        <w:separator/>
      </w:r>
    </w:p>
  </w:endnote>
  <w:endnote w:type="continuationSeparator" w:id="0">
    <w:p w14:paraId="074A97D9" w14:textId="77777777" w:rsidR="00190CFF" w:rsidRDefault="00190CFF" w:rsidP="0040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F7A26" w14:textId="77777777" w:rsidR="00F57A13" w:rsidRDefault="00F57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542E" w14:textId="62F0E0C1" w:rsidR="00031689" w:rsidRPr="00031689" w:rsidRDefault="00031689">
    <w:pPr>
      <w:pStyle w:val="Footer"/>
      <w:rPr>
        <w:rFonts w:ascii="Times New Roman" w:hAnsi="Times New Roman" w:cs="Times New Roman"/>
        <w:sz w:val="26"/>
        <w:szCs w:val="26"/>
      </w:rPr>
    </w:pPr>
    <w:r>
      <w:tab/>
    </w:r>
    <w:sdt>
      <w:sdtPr>
        <w:rPr>
          <w:rFonts w:ascii="Times New Roman" w:hAnsi="Times New Roman" w:cs="Times New Roman"/>
          <w:sz w:val="26"/>
          <w:szCs w:val="26"/>
        </w:rPr>
        <w:id w:val="-661550423"/>
        <w:docPartObj>
          <w:docPartGallery w:val="Page Numbers (Bottom of Page)"/>
          <w:docPartUnique/>
        </w:docPartObj>
      </w:sdtPr>
      <w:sdtEndPr>
        <w:rPr>
          <w:noProof/>
        </w:rPr>
      </w:sdtEndPr>
      <w:sdtContent>
        <w:r w:rsidRPr="00031689">
          <w:rPr>
            <w:rFonts w:ascii="Times New Roman" w:hAnsi="Times New Roman" w:cs="Times New Roman"/>
            <w:sz w:val="26"/>
            <w:szCs w:val="26"/>
          </w:rPr>
          <w:fldChar w:fldCharType="begin"/>
        </w:r>
        <w:r w:rsidRPr="00031689">
          <w:rPr>
            <w:rFonts w:ascii="Times New Roman" w:hAnsi="Times New Roman" w:cs="Times New Roman"/>
            <w:sz w:val="26"/>
            <w:szCs w:val="26"/>
          </w:rPr>
          <w:instrText xml:space="preserve"> PAGE   \* MERGEFORMAT </w:instrText>
        </w:r>
        <w:r w:rsidRPr="00031689">
          <w:rPr>
            <w:rFonts w:ascii="Times New Roman" w:hAnsi="Times New Roman" w:cs="Times New Roman"/>
            <w:sz w:val="26"/>
            <w:szCs w:val="26"/>
          </w:rPr>
          <w:fldChar w:fldCharType="separate"/>
        </w:r>
        <w:r w:rsidRPr="00031689">
          <w:rPr>
            <w:rFonts w:ascii="Times New Roman" w:hAnsi="Times New Roman" w:cs="Times New Roman"/>
            <w:noProof/>
            <w:sz w:val="26"/>
            <w:szCs w:val="26"/>
          </w:rPr>
          <w:t>2</w:t>
        </w:r>
        <w:r w:rsidRPr="00031689">
          <w:rPr>
            <w:rFonts w:ascii="Times New Roman" w:hAnsi="Times New Roman" w:cs="Times New Roman"/>
            <w:noProof/>
            <w:sz w:val="26"/>
            <w:szCs w:val="26"/>
          </w:rPr>
          <w:fldChar w:fldCharType="end"/>
        </w:r>
      </w:sdtContent>
    </w:sdt>
  </w:p>
  <w:p w14:paraId="23775542" w14:textId="0A742FBE" w:rsidR="00031689" w:rsidRPr="00031689" w:rsidRDefault="00031689" w:rsidP="00031689">
    <w:pPr>
      <w:pStyle w:val="Footer"/>
      <w:ind w:firstLine="4320"/>
      <w:rPr>
        <w:rFonts w:ascii="Times New Roman" w:hAnsi="Times New Roman" w:cs="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E029" w14:textId="77777777" w:rsidR="00F57A13" w:rsidRDefault="00F5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8F4EF" w14:textId="77777777" w:rsidR="00190CFF" w:rsidRDefault="00190CFF" w:rsidP="004002C1">
      <w:pPr>
        <w:spacing w:after="0" w:line="240" w:lineRule="auto"/>
      </w:pPr>
      <w:r>
        <w:separator/>
      </w:r>
    </w:p>
  </w:footnote>
  <w:footnote w:type="continuationSeparator" w:id="0">
    <w:p w14:paraId="47E54A5A" w14:textId="77777777" w:rsidR="00190CFF" w:rsidRDefault="00190CFF" w:rsidP="004002C1">
      <w:pPr>
        <w:spacing w:after="0" w:line="240" w:lineRule="auto"/>
      </w:pPr>
      <w:r>
        <w:continuationSeparator/>
      </w:r>
    </w:p>
  </w:footnote>
  <w:footnote w:id="1">
    <w:p w14:paraId="4343CF44" w14:textId="4088B809" w:rsidR="004002C1" w:rsidRPr="0070711F" w:rsidRDefault="004002C1" w:rsidP="000309D5">
      <w:pPr>
        <w:pStyle w:val="FootnoteText"/>
        <w:spacing w:after="260"/>
        <w:ind w:firstLine="720"/>
        <w:rPr>
          <w:rFonts w:ascii="Times New Roman" w:hAnsi="Times New Roman" w:cs="Times New Roman"/>
          <w:sz w:val="26"/>
          <w:szCs w:val="26"/>
        </w:rPr>
      </w:pPr>
      <w:r w:rsidRPr="0070711F">
        <w:rPr>
          <w:rStyle w:val="FootnoteReference"/>
          <w:rFonts w:cs="Times New Roman"/>
        </w:rPr>
        <w:footnoteRef/>
      </w:r>
      <w:r w:rsidRPr="0070711F">
        <w:rPr>
          <w:rFonts w:ascii="Times New Roman" w:hAnsi="Times New Roman" w:cs="Times New Roman"/>
          <w:sz w:val="26"/>
          <w:szCs w:val="26"/>
        </w:rPr>
        <w:t xml:space="preserve"> Energy Policy Act of 2005, Pub. L. No. 109-58, Title XII, Subtitle A, 119 Stat. </w:t>
      </w:r>
      <w:r w:rsidR="000309D5">
        <w:rPr>
          <w:rFonts w:ascii="Times New Roman" w:hAnsi="Times New Roman" w:cs="Times New Roman"/>
          <w:sz w:val="26"/>
          <w:szCs w:val="26"/>
        </w:rPr>
        <w:t xml:space="preserve">        </w:t>
      </w:r>
      <w:r w:rsidRPr="0070711F">
        <w:rPr>
          <w:rFonts w:ascii="Times New Roman" w:hAnsi="Times New Roman" w:cs="Times New Roman"/>
          <w:sz w:val="26"/>
          <w:szCs w:val="26"/>
        </w:rPr>
        <w:t>594, 941 (codified at 16 U.S.C. 824</w:t>
      </w:r>
      <w:r w:rsidRPr="0070711F">
        <w:rPr>
          <w:rFonts w:ascii="Times New Roman" w:hAnsi="Times New Roman" w:cs="Times New Roman"/>
          <w:i/>
          <w:sz w:val="26"/>
          <w:szCs w:val="26"/>
        </w:rPr>
        <w:t>o</w:t>
      </w:r>
      <w:r w:rsidRPr="0070711F">
        <w:rPr>
          <w:rFonts w:ascii="Times New Roman" w:hAnsi="Times New Roman" w:cs="Times New Roman"/>
          <w:sz w:val="26"/>
          <w:szCs w:val="26"/>
        </w:rPr>
        <w:t>).</w:t>
      </w:r>
    </w:p>
  </w:footnote>
  <w:footnote w:id="2">
    <w:p w14:paraId="1B7345DD" w14:textId="77777777" w:rsidR="004002C1" w:rsidRPr="001F4B09" w:rsidRDefault="004002C1" w:rsidP="000309D5">
      <w:pPr>
        <w:pStyle w:val="FootnoteText"/>
        <w:spacing w:after="260"/>
        <w:ind w:firstLine="72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16 U.S.C. 824</w:t>
      </w:r>
      <w:r w:rsidRPr="001F4B09">
        <w:rPr>
          <w:rFonts w:ascii="Times New Roman" w:hAnsi="Times New Roman" w:cs="Times New Roman"/>
          <w:i/>
          <w:sz w:val="26"/>
          <w:szCs w:val="26"/>
        </w:rPr>
        <w:t>o</w:t>
      </w:r>
      <w:r w:rsidRPr="001F4B09">
        <w:rPr>
          <w:rFonts w:ascii="Times New Roman" w:hAnsi="Times New Roman" w:cs="Times New Roman"/>
          <w:sz w:val="26"/>
          <w:szCs w:val="26"/>
        </w:rPr>
        <w:t>(e)(3).</w:t>
      </w:r>
    </w:p>
  </w:footnote>
  <w:footnote w:id="3">
    <w:p w14:paraId="304BE0D0" w14:textId="77777777" w:rsidR="004002C1" w:rsidRPr="001F4B09" w:rsidRDefault="004002C1" w:rsidP="000309D5">
      <w:pPr>
        <w:pStyle w:val="FootnoteText"/>
        <w:keepLines/>
        <w:spacing w:after="260"/>
        <w:ind w:firstLine="72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w:t>
      </w:r>
      <w:r w:rsidRPr="001F4B09">
        <w:rPr>
          <w:rFonts w:ascii="Times New Roman" w:hAnsi="Times New Roman" w:cs="Times New Roman"/>
          <w:i/>
          <w:iCs/>
          <w:sz w:val="26"/>
          <w:szCs w:val="26"/>
        </w:rPr>
        <w:t>Rules Concerning Certification of the Electric Reliability Organization; and Procedures for the Establishment, Approval, and Enforcement of Electric Reliability Standards</w:t>
      </w:r>
      <w:r w:rsidRPr="001F4B09">
        <w:rPr>
          <w:rFonts w:ascii="Times New Roman" w:hAnsi="Times New Roman" w:cs="Times New Roman"/>
          <w:sz w:val="26"/>
          <w:szCs w:val="26"/>
        </w:rPr>
        <w:t xml:space="preserve">, Order No. 672, FERC Stats. &amp; Regs. ¶ 31,204, </w:t>
      </w:r>
      <w:r w:rsidRPr="001F4B09">
        <w:rPr>
          <w:rFonts w:ascii="Times New Roman" w:hAnsi="Times New Roman" w:cs="Times New Roman"/>
          <w:i/>
          <w:iCs/>
          <w:sz w:val="26"/>
          <w:szCs w:val="26"/>
        </w:rPr>
        <w:t>order on reh’g</w:t>
      </w:r>
      <w:r w:rsidRPr="001F4B09">
        <w:rPr>
          <w:rFonts w:ascii="Times New Roman" w:hAnsi="Times New Roman" w:cs="Times New Roman"/>
          <w:sz w:val="26"/>
          <w:szCs w:val="26"/>
        </w:rPr>
        <w:t>, Order No. 672-A, FERC Stats. &amp; Regs. ¶ 31,212 (2006).</w:t>
      </w:r>
    </w:p>
  </w:footnote>
  <w:footnote w:id="4">
    <w:p w14:paraId="69FC67DF" w14:textId="77777777" w:rsidR="004002C1" w:rsidRPr="001F4B09" w:rsidRDefault="004002C1" w:rsidP="000309D5">
      <w:pPr>
        <w:pStyle w:val="FootnoteText"/>
        <w:spacing w:after="260"/>
        <w:ind w:firstLine="72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w:t>
      </w:r>
      <w:r w:rsidRPr="001F4B09">
        <w:rPr>
          <w:rFonts w:ascii="Times New Roman" w:hAnsi="Times New Roman" w:cs="Times New Roman"/>
          <w:i/>
          <w:sz w:val="26"/>
          <w:szCs w:val="26"/>
        </w:rPr>
        <w:t>North American Electric Reliability Corp</w:t>
      </w:r>
      <w:r w:rsidRPr="001F4B09">
        <w:rPr>
          <w:rFonts w:ascii="Times New Roman" w:hAnsi="Times New Roman" w:cs="Times New Roman"/>
          <w:sz w:val="26"/>
          <w:szCs w:val="26"/>
        </w:rPr>
        <w:t xml:space="preserve">., 116 FERC ¶ 61,062, </w:t>
      </w:r>
      <w:r w:rsidRPr="001F4B09">
        <w:rPr>
          <w:rFonts w:ascii="Times New Roman" w:hAnsi="Times New Roman" w:cs="Times New Roman"/>
          <w:i/>
          <w:sz w:val="26"/>
          <w:szCs w:val="26"/>
        </w:rPr>
        <w:t>order on reh’g and compliance</w:t>
      </w:r>
      <w:r w:rsidRPr="001F4B09">
        <w:rPr>
          <w:rFonts w:ascii="Times New Roman" w:hAnsi="Times New Roman" w:cs="Times New Roman"/>
          <w:sz w:val="26"/>
          <w:szCs w:val="26"/>
        </w:rPr>
        <w:t>, 117 FERC ¶ 61,126 (2006),</w:t>
      </w:r>
      <w:r w:rsidRPr="001F4B09">
        <w:rPr>
          <w:rFonts w:ascii="Times New Roman" w:hAnsi="Times New Roman" w:cs="Times New Roman"/>
          <w:i/>
          <w:sz w:val="26"/>
          <w:szCs w:val="26"/>
        </w:rPr>
        <w:t xml:space="preserve"> order on compliance</w:t>
      </w:r>
      <w:r w:rsidRPr="001F4B09">
        <w:rPr>
          <w:rFonts w:ascii="Times New Roman" w:hAnsi="Times New Roman" w:cs="Times New Roman"/>
          <w:sz w:val="26"/>
          <w:szCs w:val="26"/>
        </w:rPr>
        <w:t xml:space="preserve">, 118 FERC ¶ 61,190, </w:t>
      </w:r>
      <w:r w:rsidRPr="001F4B09">
        <w:rPr>
          <w:rFonts w:ascii="Times New Roman" w:hAnsi="Times New Roman" w:cs="Times New Roman"/>
          <w:i/>
          <w:sz w:val="26"/>
          <w:szCs w:val="26"/>
        </w:rPr>
        <w:t>order on reh’g</w:t>
      </w:r>
      <w:r w:rsidRPr="001F4B09">
        <w:rPr>
          <w:rFonts w:ascii="Times New Roman" w:hAnsi="Times New Roman" w:cs="Times New Roman"/>
          <w:sz w:val="26"/>
          <w:szCs w:val="26"/>
        </w:rPr>
        <w:t xml:space="preserve">, 119 FERC ¶ 61,046 (2007), </w:t>
      </w:r>
      <w:r w:rsidRPr="001F4B09">
        <w:rPr>
          <w:rFonts w:ascii="Times New Roman" w:hAnsi="Times New Roman" w:cs="Times New Roman"/>
          <w:i/>
          <w:sz w:val="26"/>
          <w:szCs w:val="26"/>
        </w:rPr>
        <w:t>aff’d sub nom. Alcoa Inc. v. FERC</w:t>
      </w:r>
      <w:r w:rsidRPr="001F4B09">
        <w:rPr>
          <w:rFonts w:ascii="Times New Roman" w:hAnsi="Times New Roman" w:cs="Times New Roman"/>
          <w:sz w:val="26"/>
          <w:szCs w:val="26"/>
        </w:rPr>
        <w:t>, 564 F.3d 1342 (D.C. Cir. 2009).</w:t>
      </w:r>
    </w:p>
  </w:footnote>
  <w:footnote w:id="5">
    <w:p w14:paraId="1329CDD3" w14:textId="77777777" w:rsidR="004002C1" w:rsidRPr="001F4B09" w:rsidRDefault="004002C1" w:rsidP="000309D5">
      <w:pPr>
        <w:pStyle w:val="FootnoteText"/>
        <w:ind w:firstLine="72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p w14:paraId="6C0F054D" w14:textId="77777777" w:rsidR="004002C1" w:rsidRPr="004C19E9" w:rsidRDefault="004002C1" w:rsidP="004002C1">
      <w:pPr>
        <w:pStyle w:val="FootnoteText"/>
        <w:rPr>
          <w:sz w:val="26"/>
          <w:szCs w:val="26"/>
        </w:rPr>
      </w:pPr>
    </w:p>
  </w:footnote>
  <w:footnote w:id="6">
    <w:p w14:paraId="22B953E8" w14:textId="77777777" w:rsidR="00B75EB0" w:rsidRPr="004C19E9" w:rsidRDefault="00B75EB0" w:rsidP="000309D5">
      <w:pPr>
        <w:pStyle w:val="FootnoteText"/>
        <w:ind w:firstLine="720"/>
        <w:rPr>
          <w:sz w:val="26"/>
          <w:szCs w:val="26"/>
        </w:rPr>
      </w:pPr>
      <w:r w:rsidRPr="00A2003C">
        <w:rPr>
          <w:rStyle w:val="FootnoteReference"/>
        </w:rPr>
        <w:footnoteRef/>
      </w:r>
      <w:r w:rsidRPr="0070711F">
        <w:rPr>
          <w:rFonts w:ascii="Times New Roman" w:hAnsi="Times New Roman" w:cs="Times New Roman"/>
          <w:sz w:val="26"/>
          <w:szCs w:val="26"/>
        </w:rPr>
        <w:t xml:space="preserve">Commission staff estimates that the industry’s skill set and cost (for wages and benefits) for </w:t>
      </w:r>
      <w:r w:rsidRPr="008E34C2">
        <w:rPr>
          <w:rFonts w:ascii="Times New Roman" w:hAnsi="Times New Roman" w:cs="Times New Roman"/>
          <w:sz w:val="26"/>
          <w:szCs w:val="26"/>
        </w:rPr>
        <w:t>FERC-725N(1)</w:t>
      </w:r>
      <w:r w:rsidRPr="0070711F">
        <w:rPr>
          <w:rFonts w:ascii="Times New Roman" w:hAnsi="Times New Roman" w:cs="Times New Roman"/>
          <w:sz w:val="26"/>
          <w:szCs w:val="26"/>
        </w:rPr>
        <w:t xml:space="preserve"> are approximately the same as the Commission’s average cost.  The </w:t>
      </w:r>
      <w:bookmarkStart w:id="8" w:name="_Hlk38878426"/>
      <w:r w:rsidRPr="0070711F">
        <w:rPr>
          <w:rFonts w:ascii="Times New Roman" w:hAnsi="Times New Roman" w:cs="Times New Roman"/>
          <w:sz w:val="26"/>
          <w:szCs w:val="26"/>
        </w:rPr>
        <w:t>FERC 2019 average salary plus benefits for one FERC full-time equivalent (FTE) is $167,091/year (or $80.00/hour)</w:t>
      </w:r>
      <w:bookmarkEnd w:id="8"/>
      <w:r w:rsidRPr="0070711F">
        <w:rPr>
          <w:rFonts w:ascii="Times New Roman" w:hAnsi="Times New Roman" w:cs="Times New Roman"/>
          <w:sz w:val="26"/>
          <w:szCs w:val="26"/>
        </w:rPr>
        <w:t>.</w:t>
      </w:r>
      <w:r w:rsidRPr="004C19E9">
        <w:rPr>
          <w:sz w:val="26"/>
          <w:szCs w:val="26"/>
        </w:rPr>
        <w:t xml:space="preserve"> </w:t>
      </w:r>
    </w:p>
  </w:footnote>
  <w:footnote w:id="7">
    <w:p w14:paraId="19CBB202" w14:textId="5D166ADE" w:rsidR="000E588E" w:rsidRPr="00C00FB2" w:rsidRDefault="000E588E" w:rsidP="000309D5">
      <w:pPr>
        <w:pStyle w:val="FootnoteText"/>
        <w:ind w:firstLine="720"/>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Generator Owner</w:t>
      </w:r>
    </w:p>
  </w:footnote>
  <w:footnote w:id="8">
    <w:p w14:paraId="0EE18E0C" w14:textId="1DC5812C" w:rsidR="000E588E" w:rsidRPr="00C00FB2" w:rsidRDefault="000E588E" w:rsidP="000309D5">
      <w:pPr>
        <w:pStyle w:val="FootnoteText"/>
        <w:ind w:firstLine="720"/>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Planning Coordinator</w:t>
      </w:r>
    </w:p>
  </w:footnote>
  <w:footnote w:id="9">
    <w:p w14:paraId="2FE06F05" w14:textId="5556BD28" w:rsidR="000E588E" w:rsidRPr="00C00FB2" w:rsidRDefault="000E588E" w:rsidP="000309D5">
      <w:pPr>
        <w:pStyle w:val="FootnoteText"/>
        <w:ind w:firstLine="720"/>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Distribution Provider</w:t>
      </w:r>
    </w:p>
  </w:footnote>
  <w:footnote w:id="10">
    <w:p w14:paraId="28B2D3EF" w14:textId="0A781A98" w:rsidR="000E588E" w:rsidRPr="00C00FB2" w:rsidRDefault="000E588E" w:rsidP="000309D5">
      <w:pPr>
        <w:pStyle w:val="FootnoteText"/>
        <w:ind w:firstLine="720"/>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Transmission Owner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4BBE" w14:textId="77777777" w:rsidR="00F57A13" w:rsidRDefault="00F57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C322E" w14:textId="6C9B60B7" w:rsidR="00D02380" w:rsidRPr="00D02380" w:rsidRDefault="000541E5">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3B86E176" wp14:editId="550098B0">
              <wp:simplePos x="0" y="0"/>
              <wp:positionH relativeFrom="page">
                <wp:posOffset>0</wp:posOffset>
              </wp:positionH>
              <wp:positionV relativeFrom="page">
                <wp:posOffset>190500</wp:posOffset>
              </wp:positionV>
              <wp:extent cx="7772400" cy="266700"/>
              <wp:effectExtent l="0" t="0" r="0" b="0"/>
              <wp:wrapNone/>
              <wp:docPr id="3" name="MSIPCM7676497181564e8ab8115d41"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908A3" w14:textId="2D333543" w:rsidR="000541E5" w:rsidRPr="000541E5" w:rsidRDefault="000541E5" w:rsidP="000541E5">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86E176" id="_x0000_t202" coordsize="21600,21600" o:spt="202" path="m,l,21600r21600,l21600,xe">
              <v:stroke joinstyle="miter"/>
              <v:path gradientshapeok="t" o:connecttype="rect"/>
            </v:shapetype>
            <v:shape id="MSIPCM7676497181564e8ab8115d41"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Z9StwFQMAADYGAAAOAAAAAAAAAAAAAAAAAC4CAABk&#10;cnMvZTJvRG9jLnhtbFBLAQItABQABgAIAAAAIQBoO5V22wAAAAcBAAAPAAAAAAAAAAAAAAAAAG8F&#10;AABkcnMvZG93bnJldi54bWxQSwUGAAAAAAQABADzAAAAdwYAAAAA&#10;" o:allowincell="f" filled="f" stroked="f" strokeweight=".5pt">
              <v:textbox inset=",0,,0">
                <w:txbxContent>
                  <w:p w14:paraId="2CE908A3" w14:textId="2D333543" w:rsidR="000541E5" w:rsidRPr="000541E5" w:rsidRDefault="000541E5" w:rsidP="000541E5">
                    <w:pPr>
                      <w:spacing w:after="0"/>
                      <w:jc w:val="center"/>
                      <w:rPr>
                        <w:rFonts w:ascii="Times New Roman" w:hAnsi="Times New Roman" w:cs="Times New Roman"/>
                        <w:color w:val="A80000"/>
                        <w:sz w:val="26"/>
                      </w:rPr>
                    </w:pPr>
                  </w:p>
                </w:txbxContent>
              </v:textbox>
              <w10:wrap anchorx="page" anchory="page"/>
            </v:shape>
          </w:pict>
        </mc:Fallback>
      </mc:AlternateContent>
    </w:r>
    <w:r w:rsidR="00D02380" w:rsidRPr="00C00FB2">
      <w:rPr>
        <w:rFonts w:ascii="Times New Roman" w:hAnsi="Times New Roman" w:cs="Times New Roman"/>
        <w:sz w:val="26"/>
        <w:szCs w:val="26"/>
      </w:rPr>
      <w:t xml:space="preserve">DOCKET </w:t>
    </w:r>
    <w:r w:rsidR="00031689">
      <w:rPr>
        <w:rFonts w:ascii="Times New Roman" w:hAnsi="Times New Roman" w:cs="Times New Roman"/>
        <w:sz w:val="26"/>
        <w:szCs w:val="26"/>
      </w:rPr>
      <w:t xml:space="preserve">No. </w:t>
    </w:r>
    <w:r w:rsidR="00D02380" w:rsidRPr="00C00FB2">
      <w:rPr>
        <w:rFonts w:ascii="Times New Roman" w:hAnsi="Times New Roman" w:cs="Times New Roman"/>
        <w:sz w:val="26"/>
        <w:szCs w:val="26"/>
      </w:rPr>
      <w:t>RD20-3</w:t>
    </w:r>
    <w:r w:rsidR="00C00FB2">
      <w:rPr>
        <w:rFonts w:ascii="Times New Roman" w:hAnsi="Times New Roman" w:cs="Times New Roman"/>
        <w:sz w:val="26"/>
        <w:szCs w:val="26"/>
      </w:rPr>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81E8" w14:textId="5FB551CC" w:rsidR="000541E5" w:rsidRDefault="000541E5">
    <w:pPr>
      <w:pStyle w:val="Header"/>
    </w:pPr>
    <w:r>
      <w:rPr>
        <w:noProof/>
      </w:rPr>
      <mc:AlternateContent>
        <mc:Choice Requires="wps">
          <w:drawing>
            <wp:anchor distT="0" distB="0" distL="114300" distR="114300" simplePos="0" relativeHeight="251660288" behindDoc="0" locked="0" layoutInCell="0" allowOverlap="1" wp14:anchorId="4A0FD5BA" wp14:editId="78FE2775">
              <wp:simplePos x="0" y="0"/>
              <wp:positionH relativeFrom="page">
                <wp:posOffset>0</wp:posOffset>
              </wp:positionH>
              <wp:positionV relativeFrom="page">
                <wp:posOffset>190500</wp:posOffset>
              </wp:positionV>
              <wp:extent cx="7772400" cy="266700"/>
              <wp:effectExtent l="0" t="0" r="0" b="0"/>
              <wp:wrapNone/>
              <wp:docPr id="4" name="MSIPCM0ea04d7fa8547cbe5e705612"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A815E" w14:textId="208F0C4C" w:rsidR="000541E5" w:rsidRPr="000541E5" w:rsidRDefault="000541E5" w:rsidP="000541E5">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0FD5BA" id="_x0000_t202" coordsize="21600,21600" o:spt="202" path="m,l,21600r21600,l21600,xe">
              <v:stroke joinstyle="miter"/>
              <v:path gradientshapeok="t" o:connecttype="rect"/>
            </v:shapetype>
            <v:shape id="MSIPCM0ea04d7fa8547cbe5e705612"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S9saxFQMAAD8GAAAOAAAAAAAAAAAAAAAAAC4CAABk&#10;cnMvZTJvRG9jLnhtbFBLAQItABQABgAIAAAAIQBoO5V22wAAAAcBAAAPAAAAAAAAAAAAAAAAAG8F&#10;AABkcnMvZG93bnJldi54bWxQSwUGAAAAAAQABADzAAAAdwYAAAAA&#10;" o:allowincell="f" filled="f" stroked="f" strokeweight=".5pt">
              <v:textbox inset=",0,,0">
                <w:txbxContent>
                  <w:p w14:paraId="45EA815E" w14:textId="208F0C4C" w:rsidR="000541E5" w:rsidRPr="000541E5" w:rsidRDefault="000541E5" w:rsidP="000541E5">
                    <w:pPr>
                      <w:spacing w:after="0"/>
                      <w:jc w:val="center"/>
                      <w:rPr>
                        <w:rFonts w:ascii="Times New Roman" w:hAnsi="Times New Roman" w:cs="Times New Roman"/>
                        <w:color w:val="A80000"/>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1B6"/>
    <w:multiLevelType w:val="hybridMultilevel"/>
    <w:tmpl w:val="D5860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2345759"/>
    <w:multiLevelType w:val="hybridMultilevel"/>
    <w:tmpl w:val="725E1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94356"/>
    <w:multiLevelType w:val="hybridMultilevel"/>
    <w:tmpl w:val="E332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94795"/>
    <w:multiLevelType w:val="hybridMultilevel"/>
    <w:tmpl w:val="D2AA5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24C61"/>
    <w:multiLevelType w:val="hybridMultilevel"/>
    <w:tmpl w:val="E332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623DD"/>
    <w:multiLevelType w:val="hybridMultilevel"/>
    <w:tmpl w:val="35B8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C1"/>
    <w:rsid w:val="000309D5"/>
    <w:rsid w:val="00031689"/>
    <w:rsid w:val="00053856"/>
    <w:rsid w:val="000541E5"/>
    <w:rsid w:val="000756CF"/>
    <w:rsid w:val="0008592F"/>
    <w:rsid w:val="000D1AEF"/>
    <w:rsid w:val="000D408A"/>
    <w:rsid w:val="000E4B2C"/>
    <w:rsid w:val="000E588E"/>
    <w:rsid w:val="000E7B57"/>
    <w:rsid w:val="000F453C"/>
    <w:rsid w:val="0010673F"/>
    <w:rsid w:val="00190CFF"/>
    <w:rsid w:val="00195D28"/>
    <w:rsid w:val="001B0B60"/>
    <w:rsid w:val="001B0F82"/>
    <w:rsid w:val="001D1E7E"/>
    <w:rsid w:val="001D2302"/>
    <w:rsid w:val="001F1B69"/>
    <w:rsid w:val="001F4B09"/>
    <w:rsid w:val="00250A6F"/>
    <w:rsid w:val="0025150F"/>
    <w:rsid w:val="00260EEB"/>
    <w:rsid w:val="002A7668"/>
    <w:rsid w:val="003034B0"/>
    <w:rsid w:val="00307F70"/>
    <w:rsid w:val="00312EF5"/>
    <w:rsid w:val="003B20BA"/>
    <w:rsid w:val="003D5733"/>
    <w:rsid w:val="003D7D67"/>
    <w:rsid w:val="004002C1"/>
    <w:rsid w:val="004057CE"/>
    <w:rsid w:val="00445A4F"/>
    <w:rsid w:val="0046455D"/>
    <w:rsid w:val="00474DE6"/>
    <w:rsid w:val="004817DD"/>
    <w:rsid w:val="00497C15"/>
    <w:rsid w:val="004F0C96"/>
    <w:rsid w:val="004F2D91"/>
    <w:rsid w:val="00527599"/>
    <w:rsid w:val="00570D1A"/>
    <w:rsid w:val="00576C85"/>
    <w:rsid w:val="00595933"/>
    <w:rsid w:val="005B4399"/>
    <w:rsid w:val="005C3065"/>
    <w:rsid w:val="005D4547"/>
    <w:rsid w:val="005F3B8A"/>
    <w:rsid w:val="005F70BB"/>
    <w:rsid w:val="0061409C"/>
    <w:rsid w:val="00667C8A"/>
    <w:rsid w:val="0069097A"/>
    <w:rsid w:val="006D3F3A"/>
    <w:rsid w:val="006F0A23"/>
    <w:rsid w:val="006F39FC"/>
    <w:rsid w:val="006F3CD0"/>
    <w:rsid w:val="0070711F"/>
    <w:rsid w:val="00714B63"/>
    <w:rsid w:val="00760F89"/>
    <w:rsid w:val="00784296"/>
    <w:rsid w:val="00786525"/>
    <w:rsid w:val="007F79FE"/>
    <w:rsid w:val="00806597"/>
    <w:rsid w:val="00827925"/>
    <w:rsid w:val="00874D59"/>
    <w:rsid w:val="00875634"/>
    <w:rsid w:val="008D3482"/>
    <w:rsid w:val="008E34C2"/>
    <w:rsid w:val="00925583"/>
    <w:rsid w:val="009614FB"/>
    <w:rsid w:val="0096211C"/>
    <w:rsid w:val="00970505"/>
    <w:rsid w:val="00977B7C"/>
    <w:rsid w:val="009844CE"/>
    <w:rsid w:val="009A5465"/>
    <w:rsid w:val="009E455C"/>
    <w:rsid w:val="009E53E4"/>
    <w:rsid w:val="009F2A31"/>
    <w:rsid w:val="00A37114"/>
    <w:rsid w:val="00A902D0"/>
    <w:rsid w:val="00AA533F"/>
    <w:rsid w:val="00AC47CF"/>
    <w:rsid w:val="00B271CC"/>
    <w:rsid w:val="00B417A1"/>
    <w:rsid w:val="00B75EB0"/>
    <w:rsid w:val="00B93219"/>
    <w:rsid w:val="00B9324D"/>
    <w:rsid w:val="00BB1602"/>
    <w:rsid w:val="00BB3AC1"/>
    <w:rsid w:val="00BB54A0"/>
    <w:rsid w:val="00BC0FEC"/>
    <w:rsid w:val="00BC6822"/>
    <w:rsid w:val="00BD7603"/>
    <w:rsid w:val="00BF73CB"/>
    <w:rsid w:val="00C00FB2"/>
    <w:rsid w:val="00C1043F"/>
    <w:rsid w:val="00C82D5F"/>
    <w:rsid w:val="00CC25A3"/>
    <w:rsid w:val="00CD1AE3"/>
    <w:rsid w:val="00D02380"/>
    <w:rsid w:val="00D06C42"/>
    <w:rsid w:val="00D160A3"/>
    <w:rsid w:val="00D231FC"/>
    <w:rsid w:val="00D62B9D"/>
    <w:rsid w:val="00D7620C"/>
    <w:rsid w:val="00E13CC3"/>
    <w:rsid w:val="00E704E3"/>
    <w:rsid w:val="00EE1447"/>
    <w:rsid w:val="00EF3738"/>
    <w:rsid w:val="00F03241"/>
    <w:rsid w:val="00F1201F"/>
    <w:rsid w:val="00F57A13"/>
    <w:rsid w:val="00F8202C"/>
    <w:rsid w:val="00F94A5A"/>
    <w:rsid w:val="00FA7984"/>
    <w:rsid w:val="00FB3852"/>
    <w:rsid w:val="00FE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749251"/>
  <w15:chartTrackingRefBased/>
  <w15:docId w15:val="{CB1DE609-51D0-4054-952A-F34BD080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02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2C1"/>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4002C1"/>
    <w:rPr>
      <w:rFonts w:ascii="Times New Roman" w:hAnsi="Times New Roman"/>
      <w:b/>
      <w:sz w:val="26"/>
      <w:szCs w:val="26"/>
      <w:vertAlign w:val="superscript"/>
    </w:rPr>
  </w:style>
  <w:style w:type="paragraph" w:styleId="Header">
    <w:name w:val="header"/>
    <w:basedOn w:val="Normal"/>
    <w:link w:val="HeaderChar"/>
    <w:uiPriority w:val="99"/>
    <w:unhideWhenUsed/>
    <w:rsid w:val="00D02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380"/>
  </w:style>
  <w:style w:type="paragraph" w:styleId="Footer">
    <w:name w:val="footer"/>
    <w:basedOn w:val="Normal"/>
    <w:link w:val="FooterChar"/>
    <w:uiPriority w:val="99"/>
    <w:unhideWhenUsed/>
    <w:rsid w:val="00D02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380"/>
  </w:style>
  <w:style w:type="character" w:styleId="CommentReference">
    <w:name w:val="annotation reference"/>
    <w:basedOn w:val="DefaultParagraphFont"/>
    <w:uiPriority w:val="99"/>
    <w:semiHidden/>
    <w:unhideWhenUsed/>
    <w:rsid w:val="001F4B09"/>
    <w:rPr>
      <w:sz w:val="16"/>
      <w:szCs w:val="16"/>
    </w:rPr>
  </w:style>
  <w:style w:type="paragraph" w:styleId="CommentText">
    <w:name w:val="annotation text"/>
    <w:basedOn w:val="Normal"/>
    <w:link w:val="CommentTextChar"/>
    <w:uiPriority w:val="99"/>
    <w:unhideWhenUsed/>
    <w:rsid w:val="001F4B09"/>
    <w:pPr>
      <w:spacing w:line="240" w:lineRule="auto"/>
    </w:pPr>
    <w:rPr>
      <w:sz w:val="20"/>
      <w:szCs w:val="20"/>
    </w:rPr>
  </w:style>
  <w:style w:type="character" w:customStyle="1" w:styleId="CommentTextChar">
    <w:name w:val="Comment Text Char"/>
    <w:basedOn w:val="DefaultParagraphFont"/>
    <w:link w:val="CommentText"/>
    <w:uiPriority w:val="99"/>
    <w:rsid w:val="001F4B09"/>
    <w:rPr>
      <w:sz w:val="20"/>
      <w:szCs w:val="20"/>
    </w:rPr>
  </w:style>
  <w:style w:type="paragraph" w:styleId="CommentSubject">
    <w:name w:val="annotation subject"/>
    <w:basedOn w:val="CommentText"/>
    <w:next w:val="CommentText"/>
    <w:link w:val="CommentSubjectChar"/>
    <w:uiPriority w:val="99"/>
    <w:semiHidden/>
    <w:unhideWhenUsed/>
    <w:rsid w:val="001F4B09"/>
    <w:rPr>
      <w:b/>
      <w:bCs/>
    </w:rPr>
  </w:style>
  <w:style w:type="character" w:customStyle="1" w:styleId="CommentSubjectChar">
    <w:name w:val="Comment Subject Char"/>
    <w:basedOn w:val="CommentTextChar"/>
    <w:link w:val="CommentSubject"/>
    <w:uiPriority w:val="99"/>
    <w:semiHidden/>
    <w:rsid w:val="001F4B09"/>
    <w:rPr>
      <w:b/>
      <w:bCs/>
      <w:sz w:val="20"/>
      <w:szCs w:val="20"/>
    </w:rPr>
  </w:style>
  <w:style w:type="paragraph" w:styleId="BalloonText">
    <w:name w:val="Balloon Text"/>
    <w:basedOn w:val="Normal"/>
    <w:link w:val="BalloonTextChar"/>
    <w:uiPriority w:val="99"/>
    <w:semiHidden/>
    <w:unhideWhenUsed/>
    <w:rsid w:val="001F4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B09"/>
    <w:rPr>
      <w:rFonts w:ascii="Segoe UI" w:hAnsi="Segoe UI" w:cs="Segoe UI"/>
      <w:sz w:val="18"/>
      <w:szCs w:val="18"/>
    </w:rPr>
  </w:style>
  <w:style w:type="character" w:styleId="Hyperlink">
    <w:name w:val="Hyperlink"/>
    <w:basedOn w:val="DefaultParagraphFont"/>
    <w:uiPriority w:val="99"/>
    <w:unhideWhenUsed/>
    <w:rsid w:val="006F0A23"/>
    <w:rPr>
      <w:color w:val="0563C1" w:themeColor="hyperlink"/>
      <w:u w:val="single"/>
    </w:rPr>
  </w:style>
  <w:style w:type="character" w:styleId="UnresolvedMention">
    <w:name w:val="Unresolved Mention"/>
    <w:basedOn w:val="DefaultParagraphFont"/>
    <w:uiPriority w:val="99"/>
    <w:semiHidden/>
    <w:unhideWhenUsed/>
    <w:rsid w:val="006F0A23"/>
    <w:rPr>
      <w:color w:val="605E5C"/>
      <w:shd w:val="clear" w:color="auto" w:fill="E1DFDD"/>
    </w:rPr>
  </w:style>
  <w:style w:type="character" w:styleId="FollowedHyperlink">
    <w:name w:val="FollowedHyperlink"/>
    <w:basedOn w:val="DefaultParagraphFont"/>
    <w:uiPriority w:val="99"/>
    <w:semiHidden/>
    <w:unhideWhenUsed/>
    <w:rsid w:val="00827925"/>
    <w:rPr>
      <w:color w:val="954F72" w:themeColor="followedHyperlink"/>
      <w:u w:val="single"/>
    </w:rPr>
  </w:style>
  <w:style w:type="paragraph" w:styleId="Revision">
    <w:name w:val="Revision"/>
    <w:hidden/>
    <w:uiPriority w:val="99"/>
    <w:semiHidden/>
    <w:rsid w:val="00053856"/>
    <w:pPr>
      <w:spacing w:after="0" w:line="240" w:lineRule="auto"/>
    </w:pPr>
  </w:style>
  <w:style w:type="paragraph" w:styleId="ListParagraph">
    <w:name w:val="List Paragraph"/>
    <w:basedOn w:val="Normal"/>
    <w:uiPriority w:val="34"/>
    <w:qFormat/>
    <w:rsid w:val="00445A4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43609">
      <w:bodyDiv w:val="1"/>
      <w:marLeft w:val="0"/>
      <w:marRight w:val="0"/>
      <w:marTop w:val="0"/>
      <w:marBottom w:val="0"/>
      <w:divBdr>
        <w:top w:val="none" w:sz="0" w:space="0" w:color="auto"/>
        <w:left w:val="none" w:sz="0" w:space="0" w:color="auto"/>
        <w:bottom w:val="none" w:sz="0" w:space="0" w:color="auto"/>
        <w:right w:val="none" w:sz="0" w:space="0" w:color="auto"/>
      </w:divBdr>
    </w:div>
    <w:div w:id="1337077696">
      <w:bodyDiv w:val="1"/>
      <w:marLeft w:val="0"/>
      <w:marRight w:val="0"/>
      <w:marTop w:val="0"/>
      <w:marBottom w:val="0"/>
      <w:divBdr>
        <w:top w:val="none" w:sz="0" w:space="0" w:color="auto"/>
        <w:left w:val="none" w:sz="0" w:space="0" w:color="auto"/>
        <w:bottom w:val="none" w:sz="0" w:space="0" w:color="auto"/>
        <w:right w:val="none" w:sz="0" w:space="0" w:color="auto"/>
      </w:divBdr>
    </w:div>
    <w:div w:id="16292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yperlink" Target="mailto:DataClearance@FER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http://www.ferc.gov/docs-filing/docs-filing.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ginfo.gov/public/do/PRAMain"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efiling.a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8C9A5-31A3-462E-9C48-2963E60A1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32B14-22F4-4F86-8FEE-6B4D8B5C5703}">
  <ds:schemaRefs>
    <ds:schemaRef ds:uri="Microsoft.SharePoint.Taxonomy.ContentTypeSync"/>
  </ds:schemaRefs>
</ds:datastoreItem>
</file>

<file path=customXml/itemProps3.xml><?xml version="1.0" encoding="utf-8"?>
<ds:datastoreItem xmlns:ds="http://schemas.openxmlformats.org/officeDocument/2006/customXml" ds:itemID="{84451B2C-DA94-4833-9129-FFB25B2B7A93}">
  <ds:schemaRefs>
    <ds:schemaRef ds:uri="http://schemas.microsoft.com/sharepoint/v3/contenttype/forms"/>
  </ds:schemaRefs>
</ds:datastoreItem>
</file>

<file path=customXml/itemProps4.xml><?xml version="1.0" encoding="utf-8"?>
<ds:datastoreItem xmlns:ds="http://schemas.openxmlformats.org/officeDocument/2006/customXml" ds:itemID="{3E307462-E91C-486D-B1E3-9D4953297987}">
  <ds:schemaRef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0C6735D-6FC8-4129-9BAD-065A6D94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2020-07-09T12:19:00Z</dcterms:created>
  <dcterms:modified xsi:type="dcterms:W3CDTF">2020-07-09T12:19:00Z</dcterms:modified>
  <cp:category/>
  <dc:identifier/>
  <cp:contentStatus/>
  <cp:version/>
</cp:coreProperties>
</file>