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04E" w:rsidP="00A2604E" w:rsidRDefault="00A2604E" w14:paraId="6E444933" w14:textId="77777777">
      <w:pPr>
        <w:jc w:val="center"/>
      </w:pPr>
      <w:bookmarkStart w:name="_GoBack" w:id="0"/>
      <w:bookmarkEnd w:id="0"/>
      <w:smartTag w:uri="urn:schemas-microsoft-com:office:smarttags" w:element="place">
        <w:smartTag w:uri="urn:schemas-microsoft-com:office:smarttags" w:element="country-region">
          <w:r>
            <w:t>UNITED STATES OF AMERICA</w:t>
          </w:r>
        </w:smartTag>
      </w:smartTag>
    </w:p>
    <w:p w:rsidR="00A2604E" w:rsidP="00A2604E" w:rsidRDefault="00A2604E" w14:paraId="4CB90DC8" w14:textId="77777777">
      <w:pPr>
        <w:jc w:val="center"/>
      </w:pPr>
      <w:r>
        <w:t>FEDERAL ENERGY REGULATORY COMMISSION</w:t>
      </w:r>
    </w:p>
    <w:p w:rsidR="00A2604E" w:rsidP="00A2604E" w:rsidRDefault="00A2604E" w14:paraId="72528CFE" w14:textId="77777777"/>
    <w:p w:rsidRPr="00AA4300" w:rsidR="00A2604E" w:rsidP="00A2604E" w:rsidRDefault="00A2604E" w14:paraId="63F7D638" w14:textId="5638E979">
      <w:pPr>
        <w:jc w:val="center"/>
      </w:pPr>
      <w:r w:rsidRPr="00AA4300">
        <w:t xml:space="preserve">[Docket No. </w:t>
      </w:r>
      <w:r w:rsidRPr="00AA4300" w:rsidR="0099355F">
        <w:t>IC20-15-000</w:t>
      </w:r>
      <w:r w:rsidRPr="00426813">
        <w:t>]</w:t>
      </w:r>
    </w:p>
    <w:p w:rsidRPr="00426813" w:rsidR="00A2604E" w:rsidP="00A2604E" w:rsidRDefault="00A2604E" w14:paraId="35E21C8D" w14:textId="77777777"/>
    <w:p w:rsidRPr="00426813" w:rsidR="00A2604E" w:rsidP="00A2604E" w:rsidRDefault="00A2604E" w14:paraId="3E6E30E1" w14:textId="4A1362CB">
      <w:pPr>
        <w:jc w:val="center"/>
      </w:pPr>
      <w:r w:rsidRPr="00426813">
        <w:t>COMMISSION INFORMATION COLLECTION ACTIVITIES (</w:t>
      </w:r>
      <w:r w:rsidRPr="00426813" w:rsidR="00AE5500">
        <w:t>FERC-510</w:t>
      </w:r>
      <w:r w:rsidRPr="00426813">
        <w:t>);</w:t>
      </w:r>
    </w:p>
    <w:p w:rsidR="00A2604E" w:rsidP="00A2604E" w:rsidRDefault="00A2604E" w14:paraId="2455F18B" w14:textId="77777777">
      <w:pPr>
        <w:jc w:val="center"/>
      </w:pPr>
      <w:r w:rsidRPr="00426813">
        <w:t>COMMENT REQUEST; EXTENSION</w:t>
      </w:r>
    </w:p>
    <w:p w:rsidR="00810D18" w:rsidP="00810D18" w:rsidRDefault="00810D18" w14:paraId="1020381E" w14:textId="77777777"/>
    <w:p w:rsidR="002946DC" w:rsidP="00EF59BF" w:rsidRDefault="00EF59BF" w14:paraId="72720B08" w14:textId="78F380B3">
      <w:pPr>
        <w:jc w:val="center"/>
      </w:pPr>
      <w:r w:rsidRPr="00EF59BF">
        <w:t>(April 14, 2020)</w:t>
      </w:r>
    </w:p>
    <w:p w:rsidR="00EF59BF" w:rsidP="00EF59BF" w:rsidRDefault="00EF59BF" w14:paraId="309D443F" w14:textId="20A73D19"/>
    <w:p w:rsidRPr="00EF59BF" w:rsidR="00EF59BF" w:rsidP="00EF59BF" w:rsidRDefault="00EF59BF" w14:paraId="4ADFBDBA" w14:textId="77777777"/>
    <w:p w:rsidR="00A2604E" w:rsidP="00A2604E" w:rsidRDefault="00A2604E" w14:paraId="373A1B90" w14:textId="77777777">
      <w:r w:rsidRPr="00AB4DBF">
        <w:rPr>
          <w:b/>
        </w:rPr>
        <w:t>AGENCY:</w:t>
      </w:r>
      <w:r w:rsidRPr="00AB4DBF">
        <w:t xml:space="preserve">  Federal Energy Regulatory Commission.</w:t>
      </w:r>
    </w:p>
    <w:p w:rsidRPr="00AB4DBF" w:rsidR="00A2604E" w:rsidP="00A2604E" w:rsidRDefault="00A2604E" w14:paraId="4B402D0B" w14:textId="77777777"/>
    <w:p w:rsidR="00A2604E" w:rsidP="00A2604E" w:rsidRDefault="00A2604E" w14:paraId="780CCEA4" w14:textId="77777777">
      <w:pPr>
        <w:spacing w:line="480" w:lineRule="auto"/>
      </w:pPr>
      <w:r w:rsidRPr="00CE64F2">
        <w:rPr>
          <w:b/>
        </w:rPr>
        <w:t>ACTION:</w:t>
      </w:r>
      <w:r>
        <w:t xml:space="preserve">  Notice of information collection and request for comments.</w:t>
      </w:r>
    </w:p>
    <w:p w:rsidR="00A2604E" w:rsidP="00A2604E" w:rsidRDefault="00A2604E" w14:paraId="1E606D01" w14:textId="1D0FFA0D">
      <w:pPr>
        <w:spacing w:line="480" w:lineRule="auto"/>
      </w:pPr>
      <w:r w:rsidRPr="00CE64F2">
        <w:rPr>
          <w:b/>
        </w:rPr>
        <w:t>SUMMARY:</w:t>
      </w:r>
      <w:r>
        <w:t xml:space="preserve">  In compliance with the requirements of the Paperwork Reduction Act of 1995, the Federal Energy Regulatory Commission (Commission or FERC) is soliciting public comment on the </w:t>
      </w:r>
      <w:r w:rsidR="00C61E13">
        <w:t xml:space="preserve">proposed extension of </w:t>
      </w:r>
      <w:r>
        <w:t xml:space="preserve">currently approved information collection, </w:t>
      </w:r>
      <w:r w:rsidR="00AE5500">
        <w:t>FERC-510</w:t>
      </w:r>
      <w:r w:rsidRPr="00D36594" w:rsidR="00D36594">
        <w:t xml:space="preserve"> (</w:t>
      </w:r>
      <w:r w:rsidRPr="00AE5500" w:rsidR="00AE5500">
        <w:t>Application for Surrender of a Hydropower License</w:t>
      </w:r>
      <w:r w:rsidRPr="00D36594" w:rsidR="00D36594">
        <w:t>)</w:t>
      </w:r>
      <w:r w:rsidR="00D36594">
        <w:t>.</w:t>
      </w:r>
    </w:p>
    <w:p w:rsidRPr="00AA4300" w:rsidR="00A2604E" w:rsidP="00A2604E" w:rsidRDefault="00A2604E" w14:paraId="744289EA" w14:textId="27C0F44E">
      <w:pPr>
        <w:spacing w:line="480" w:lineRule="auto"/>
      </w:pPr>
      <w:r w:rsidRPr="00CE64F2">
        <w:rPr>
          <w:b/>
        </w:rPr>
        <w:t>DATES:</w:t>
      </w:r>
      <w:r>
        <w:t xml:space="preserve">  Comments on the collection of information are due </w:t>
      </w:r>
      <w:r w:rsidRPr="006B4B0B">
        <w:rPr>
          <w:caps/>
        </w:rPr>
        <w:t>[</w:t>
      </w:r>
      <w:r w:rsidRPr="006B4B0B" w:rsidR="008017C6">
        <w:rPr>
          <w:b/>
          <w:caps/>
        </w:rPr>
        <w:t>I</w:t>
      </w:r>
      <w:r w:rsidRPr="006B4B0B">
        <w:rPr>
          <w:b/>
          <w:caps/>
        </w:rPr>
        <w:t xml:space="preserve">nsert date 60 days after </w:t>
      </w:r>
      <w:r w:rsidRPr="006B4B0B" w:rsidR="00CA6D76">
        <w:rPr>
          <w:b/>
          <w:caps/>
        </w:rPr>
        <w:t xml:space="preserve">date of </w:t>
      </w:r>
      <w:r w:rsidRPr="006B4B0B">
        <w:rPr>
          <w:b/>
          <w:caps/>
        </w:rPr>
        <w:t xml:space="preserve">publication in the </w:t>
      </w:r>
      <w:r w:rsidRPr="00AA4300">
        <w:rPr>
          <w:b/>
          <w:caps/>
        </w:rPr>
        <w:t>Federal Register</w:t>
      </w:r>
      <w:r w:rsidRPr="00AA4300">
        <w:rPr>
          <w:caps/>
        </w:rPr>
        <w:t xml:space="preserve">]. </w:t>
      </w:r>
    </w:p>
    <w:p w:rsidR="00A2604E" w:rsidP="00A2604E" w:rsidRDefault="00A2604E" w14:paraId="37B1CBF2" w14:textId="60619CD3">
      <w:pPr>
        <w:spacing w:line="480" w:lineRule="auto"/>
      </w:pPr>
      <w:r w:rsidRPr="00AA4300">
        <w:rPr>
          <w:b/>
        </w:rPr>
        <w:t>ADDRESSES:</w:t>
      </w:r>
      <w:r w:rsidRPr="00AA4300">
        <w:t xml:space="preserve">  You may submit comments (identified by Docket No. </w:t>
      </w:r>
      <w:r w:rsidRPr="00AA4300" w:rsidR="0099355F">
        <w:t>IC20-15-000</w:t>
      </w:r>
      <w:r w:rsidRPr="00AA4300">
        <w:t>)</w:t>
      </w:r>
      <w:r w:rsidRPr="00FD185A">
        <w:t xml:space="preserve"> by either of the following methods:</w:t>
      </w:r>
    </w:p>
    <w:p w:rsidRPr="00EF59BF" w:rsidR="00A2604E" w:rsidP="00A2604E" w:rsidRDefault="00A2604E" w14:paraId="3AE9D928" w14:textId="77777777">
      <w:pPr>
        <w:numPr>
          <w:ilvl w:val="0"/>
          <w:numId w:val="2"/>
        </w:numPr>
        <w:tabs>
          <w:tab w:val="clear" w:pos="1500"/>
          <w:tab w:val="num" w:pos="1080"/>
        </w:tabs>
        <w:spacing w:line="480" w:lineRule="auto"/>
        <w:ind w:left="720" w:firstLine="0"/>
      </w:pPr>
      <w:bookmarkStart w:name="OLE_LINK1" w:id="1"/>
      <w:proofErr w:type="spellStart"/>
      <w:r w:rsidRPr="00EF59BF">
        <w:t>eFiling</w:t>
      </w:r>
      <w:proofErr w:type="spellEnd"/>
      <w:r w:rsidRPr="00EF59BF">
        <w:t xml:space="preserve"> at Commission’s Web Site: </w:t>
      </w:r>
      <w:hyperlink w:history="1" r:id="rId13">
        <w:r w:rsidRPr="00EF59BF">
          <w:rPr>
            <w:rStyle w:val="Hyperlink"/>
          </w:rPr>
          <w:t>http://www.ferc.gov/docs-filing/efiling.asp</w:t>
        </w:r>
      </w:hyperlink>
    </w:p>
    <w:p w:rsidRPr="00EF59BF" w:rsidR="00A2604E" w:rsidP="00A2604E" w:rsidRDefault="00EF59BF" w14:paraId="383CAFFE" w14:textId="0965FFB4">
      <w:pPr>
        <w:numPr>
          <w:ilvl w:val="0"/>
          <w:numId w:val="2"/>
        </w:numPr>
        <w:tabs>
          <w:tab w:val="clear" w:pos="1500"/>
          <w:tab w:val="num" w:pos="1080"/>
        </w:tabs>
        <w:spacing w:line="480" w:lineRule="auto"/>
        <w:ind w:left="1080"/>
      </w:pPr>
      <w:r w:rsidRPr="00EF59BF">
        <w:rPr>
          <w:szCs w:val="26"/>
        </w:rPr>
        <w:t>Mail/Hand Delivery/Courier: Federal Energy Regulatory Commission, Secretary of the Commission, at Health and Human Services, 12225 Wilkins Avenue, Rockville, Maryland 20852.</w:t>
      </w:r>
    </w:p>
    <w:p w:rsidR="00A2604E" w:rsidP="00A2604E" w:rsidRDefault="00A2604E" w14:paraId="0B3882A9" w14:textId="5ED5DE8D">
      <w:pPr>
        <w:spacing w:line="480" w:lineRule="auto"/>
      </w:pPr>
      <w:r>
        <w:rPr>
          <w:i/>
        </w:rPr>
        <w:t xml:space="preserve">Instructions: </w:t>
      </w:r>
      <w:r>
        <w:t xml:space="preserve">All submissions must be formatted and filed in accordance with submission guidelines at: </w:t>
      </w:r>
      <w:hyperlink w:history="1" r:id="rId14">
        <w:r w:rsidRPr="00866BB4">
          <w:rPr>
            <w:rStyle w:val="Hyperlink"/>
          </w:rPr>
          <w:t>http://www.ferc.gov/help/submission-guide.asp</w:t>
        </w:r>
      </w:hyperlink>
      <w:r>
        <w:t>.  For user assistance</w:t>
      </w:r>
      <w:r w:rsidR="00BF2D74">
        <w:t>,</w:t>
      </w:r>
      <w:r>
        <w:t xml:space="preserve"> </w:t>
      </w:r>
      <w:r>
        <w:lastRenderedPageBreak/>
        <w:t>contact FERC Online Support by e-mail at ferconlinesupport@ferc.gov, or by phone at  (866) 208-3676 (toll-free)</w:t>
      </w:r>
      <w:r w:rsidR="006D0105">
        <w:t>.</w:t>
      </w:r>
    </w:p>
    <w:p w:rsidRPr="00241BFD" w:rsidR="00A2604E" w:rsidP="00A2604E" w:rsidRDefault="00A2604E" w14:paraId="11F949A4" w14:textId="77777777">
      <w:pPr>
        <w:spacing w:line="480" w:lineRule="auto"/>
      </w:pPr>
      <w:r>
        <w:rPr>
          <w:i/>
        </w:rPr>
        <w:t>Docket:</w:t>
      </w:r>
      <w:r>
        <w:t xml:space="preserve"> Users interested in receiving automatic notification of activity in this docket or in viewing/downloading comments and issuances in this docket may do so at </w:t>
      </w:r>
      <w:hyperlink w:history="1" r:id="rId15">
        <w:r w:rsidRPr="0057675D">
          <w:rPr>
            <w:rStyle w:val="Hyperlink"/>
          </w:rPr>
          <w:t>http://www.ferc.gov/docs-filing/docs-filing.asp</w:t>
        </w:r>
      </w:hyperlink>
      <w:r>
        <w:t xml:space="preserve">. </w:t>
      </w:r>
    </w:p>
    <w:bookmarkEnd w:id="1"/>
    <w:p w:rsidR="00A2604E" w:rsidP="00A2604E" w:rsidRDefault="00A2604E" w14:paraId="238ACD8E" w14:textId="654AA97C">
      <w:pPr>
        <w:spacing w:line="480" w:lineRule="auto"/>
      </w:pPr>
      <w:r w:rsidRPr="00656DF0">
        <w:rPr>
          <w:b/>
        </w:rPr>
        <w:t>FOR FURTHER INFORMATION</w:t>
      </w:r>
      <w:r w:rsidR="00EF59BF">
        <w:rPr>
          <w:b/>
        </w:rPr>
        <w:t xml:space="preserve"> CONTACT</w:t>
      </w:r>
      <w:r w:rsidRPr="00656DF0">
        <w:rPr>
          <w:b/>
        </w:rPr>
        <w:t>:</w:t>
      </w:r>
      <w:r>
        <w:t xml:space="preserve">  </w:t>
      </w:r>
      <w:r w:rsidRPr="007731D6">
        <w:t>Ellen Brown</w:t>
      </w:r>
      <w:r>
        <w:t xml:space="preserve"> may be reached by e-mail at </w:t>
      </w:r>
      <w:hyperlink w:history="1" r:id="rId16">
        <w:r w:rsidRPr="00006D4B">
          <w:rPr>
            <w:rStyle w:val="Hyperlink"/>
          </w:rPr>
          <w:t>DataClearance@FERC.gov</w:t>
        </w:r>
      </w:hyperlink>
      <w:r>
        <w:t xml:space="preserve">, </w:t>
      </w:r>
      <w:r w:rsidR="005820DE">
        <w:t xml:space="preserve">and </w:t>
      </w:r>
      <w:r>
        <w:t>telephone at (202) 502-8663.</w:t>
      </w:r>
    </w:p>
    <w:p w:rsidRPr="00853ABC" w:rsidR="00A2604E" w:rsidP="00C1124F" w:rsidRDefault="00A2604E" w14:paraId="1EFC842C" w14:textId="10985643">
      <w:pPr>
        <w:tabs>
          <w:tab w:val="left" w:pos="7880"/>
        </w:tabs>
        <w:spacing w:line="480" w:lineRule="auto"/>
      </w:pPr>
      <w:r w:rsidRPr="001C3703">
        <w:rPr>
          <w:b/>
        </w:rPr>
        <w:t>SUPPLEMENTARY INFORMATION:</w:t>
      </w:r>
      <w:r>
        <w:t xml:space="preserve">  </w:t>
      </w:r>
    </w:p>
    <w:p w:rsidR="00B01B16" w:rsidP="00B01B16" w:rsidRDefault="00B01B16" w14:paraId="58675FAE" w14:textId="7E621264">
      <w:pPr>
        <w:spacing w:line="480" w:lineRule="auto"/>
        <w:rPr>
          <w:i/>
        </w:rPr>
      </w:pPr>
      <w:r>
        <w:rPr>
          <w:i/>
        </w:rPr>
        <w:t xml:space="preserve">Title: </w:t>
      </w:r>
      <w:r w:rsidR="00AE5500">
        <w:t>FERC-510</w:t>
      </w:r>
      <w:r w:rsidR="006765C9">
        <w:t>,</w:t>
      </w:r>
      <w:r w:rsidRPr="006765C9" w:rsidR="006765C9">
        <w:t xml:space="preserve"> </w:t>
      </w:r>
      <w:r w:rsidRPr="00AE5500" w:rsidR="00AE5500">
        <w:t>Application for Surrender of a Hydropower License</w:t>
      </w:r>
      <w:r w:rsidR="00AE5500">
        <w:t xml:space="preserve"> </w:t>
      </w:r>
    </w:p>
    <w:p w:rsidR="00B01B16" w:rsidP="00B01B16" w:rsidRDefault="00B01B16" w14:paraId="10CE6BEF" w14:textId="2D5F7153">
      <w:pPr>
        <w:spacing w:line="480" w:lineRule="auto"/>
      </w:pPr>
      <w:r>
        <w:rPr>
          <w:i/>
        </w:rPr>
        <w:t>OMB Control No.:</w:t>
      </w:r>
      <w:r w:rsidRPr="00F50EDA">
        <w:t xml:space="preserve"> </w:t>
      </w:r>
      <w:r w:rsidR="00AE5500">
        <w:t>1902-0068</w:t>
      </w:r>
    </w:p>
    <w:p w:rsidRPr="00B5364C" w:rsidR="00B01B16" w:rsidP="00B01B16" w:rsidRDefault="00B01B16" w14:paraId="5A0F5B82" w14:textId="66C03524">
      <w:pPr>
        <w:spacing w:line="480" w:lineRule="auto"/>
      </w:pPr>
      <w:r>
        <w:rPr>
          <w:i/>
        </w:rPr>
        <w:t>Type of Request:</w:t>
      </w:r>
      <w:r>
        <w:t xml:space="preserve"> Three-year extension of the </w:t>
      </w:r>
      <w:r w:rsidR="00AE5500">
        <w:t>FERC-510</w:t>
      </w:r>
      <w:r>
        <w:t xml:space="preserve"> information collection requirements with no changes to the current reporting </w:t>
      </w:r>
      <w:r w:rsidR="00C36799">
        <w:t xml:space="preserve">and recordkeeping </w:t>
      </w:r>
      <w:r>
        <w:t xml:space="preserve">requirements. </w:t>
      </w:r>
    </w:p>
    <w:p w:rsidR="00AE5500" w:rsidP="00AE5500" w:rsidRDefault="00AE5500" w14:paraId="4EBFA384" w14:textId="29B4593D">
      <w:pPr>
        <w:spacing w:line="480" w:lineRule="auto"/>
      </w:pPr>
      <w:r>
        <w:rPr>
          <w:i/>
          <w:iCs/>
        </w:rPr>
        <w:t xml:space="preserve">Abstract:  </w:t>
      </w:r>
      <w:r>
        <w:t>The information collected under the requirements of FERC-510 is used by the Commission to implement the statutory provisions of sections 4(e), 6</w:t>
      </w:r>
      <w:r w:rsidR="005820DE">
        <w:t>,</w:t>
      </w:r>
      <w:r>
        <w:t xml:space="preserve"> and 13 of the Federal Power Act (FPA) (16 U.S.C. sections 797(e), 799 and 806).  Section 4(e) gives the Commission authority to issue licenses for the purposes of constructing, operating and maintaining dams, water conduits, reservoirs, powerhouses, transmission lines or other power project works necessary or convenient for developing and improving navigation, transmission and utilization of power using bodies of water over which Congress has jurisdiction.   Section 6 gives the Commission the authority to prescribe the conditions of licenses including the revocation or surrender of the license.  Section 13 defines the Commission’s authority to delegate time periods for when a license must be </w:t>
      </w:r>
      <w:r>
        <w:lastRenderedPageBreak/>
        <w:t xml:space="preserve">terminated if project construction has not begun.  Surrender of a license may be desired by a licensee when a licensed project is retired or not constructed or natural catastrophes have damaged or destroyed the project facilities.  </w:t>
      </w:r>
    </w:p>
    <w:p w:rsidR="00AE5500" w:rsidP="00AE5500" w:rsidRDefault="00AE5500" w14:paraId="28F0EA67" w14:textId="77777777">
      <w:pPr>
        <w:spacing w:line="480" w:lineRule="auto"/>
      </w:pPr>
      <w:r>
        <w:tab/>
        <w:t>FERC-510 is the application for the surrender of a hydropower license.  The information is used by Commission staff to determine the broad impact of such surrender.  The Commission will issue a notice soliciting comments from the public and other agencies and conduct a careful review of the application before issuing an order for Surrender of a License.  The order is the result of an analysis of the information produced (i.e., dam safety, public safety, and environmental concerns, etc.), which is examined to determine whether any conditions must be satisfied before granting the surrender.  The order implements the existing regulations and is inclusive for surrender of all types of hydropower licenses issued by FERC and its predecessor, the Federal Power Commission.  The Commission implements these mandatory filing requirements in the Code of Federal Regulations (CFR) under 18 CFR 6.1-6.4.</w:t>
      </w:r>
    </w:p>
    <w:p w:rsidR="00AE5500" w:rsidP="00AE5500" w:rsidRDefault="00AE5500" w14:paraId="3D5D3707" w14:textId="77777777">
      <w:pPr>
        <w:spacing w:line="480" w:lineRule="auto"/>
      </w:pPr>
      <w:r>
        <w:rPr>
          <w:i/>
        </w:rPr>
        <w:t xml:space="preserve">Type of Respondent: </w:t>
      </w:r>
      <w:r>
        <w:t>Private or Municipal Hydropower Licensees.</w:t>
      </w:r>
    </w:p>
    <w:p w:rsidR="00F84A61" w:rsidP="00EF59BF" w:rsidRDefault="00AE5500" w14:paraId="0ADCF534" w14:textId="62DD7C63">
      <w:pPr>
        <w:spacing w:line="480" w:lineRule="auto"/>
      </w:pPr>
      <w:r>
        <w:rPr>
          <w:i/>
        </w:rPr>
        <w:t>Estimate of Annual Burden</w:t>
      </w:r>
      <w:bookmarkStart w:name="_Ref478121945" w:id="2"/>
      <w:r>
        <w:rPr>
          <w:rStyle w:val="FootnoteReference"/>
          <w:i/>
        </w:rPr>
        <w:footnoteReference w:id="1"/>
      </w:r>
      <w:bookmarkEnd w:id="2"/>
      <w:r>
        <w:rPr>
          <w:i/>
        </w:rPr>
        <w:t xml:space="preserve">: </w:t>
      </w:r>
      <w:r>
        <w:t>The Commission estimates the total annual burden and cost</w:t>
      </w:r>
      <w:bookmarkStart w:name="_Ref478118998" w:id="3"/>
      <w:r>
        <w:rPr>
          <w:rStyle w:val="FootnoteReference"/>
        </w:rPr>
        <w:footnoteReference w:id="2"/>
      </w:r>
      <w:bookmarkEnd w:id="3"/>
      <w:r>
        <w:t xml:space="preserve"> for this information collection as follows:</w:t>
      </w:r>
      <w:r w:rsidRPr="00A45F7D" w:rsidR="00A45F7D">
        <w:t xml:space="preserve"> </w:t>
      </w:r>
    </w:p>
    <w:p w:rsidR="00EF59BF" w:rsidP="00EF59BF" w:rsidRDefault="00EF59BF" w14:paraId="65F9BDD3" w14:textId="77777777">
      <w:pPr>
        <w:tabs>
          <w:tab w:val="left" w:pos="5040"/>
        </w:tabs>
        <w:spacing w:line="480" w:lineRule="auto"/>
      </w:pPr>
    </w:p>
    <w:tbl>
      <w:tblPr>
        <w:tblW w:w="4850"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23"/>
        <w:gridCol w:w="1476"/>
        <w:gridCol w:w="1391"/>
        <w:gridCol w:w="1293"/>
        <w:gridCol w:w="1739"/>
        <w:gridCol w:w="1648"/>
      </w:tblGrid>
      <w:tr w:rsidRPr="00C57CA4" w:rsidR="00AE5500" w:rsidTr="00AE5500" w14:paraId="10B4AD25" w14:textId="77777777">
        <w:trPr>
          <w:cantSplit/>
        </w:trPr>
        <w:tc>
          <w:tcPr>
            <w:tcW w:w="5000" w:type="pct"/>
            <w:gridSpan w:val="6"/>
            <w:tcBorders>
              <w:top w:val="single" w:color="auto" w:sz="4" w:space="0"/>
              <w:left w:val="single" w:color="auto" w:sz="4" w:space="0"/>
              <w:bottom w:val="single" w:color="auto" w:sz="4" w:space="0"/>
              <w:right w:val="single" w:color="auto" w:sz="4" w:space="0"/>
            </w:tcBorders>
            <w:shd w:val="clear" w:color="auto" w:fill="D9D9D9"/>
            <w:vAlign w:val="bottom"/>
            <w:hideMark/>
          </w:tcPr>
          <w:p w:rsidRPr="00C57CA4" w:rsidR="00AE5500" w:rsidRDefault="00AE5500" w14:paraId="069EAF38" w14:textId="7AAE0E0C">
            <w:pPr>
              <w:jc w:val="center"/>
              <w:rPr>
                <w:rFonts w:eastAsia="Calibri"/>
                <w:b/>
                <w:sz w:val="24"/>
              </w:rPr>
            </w:pPr>
            <w:r w:rsidRPr="00C57CA4">
              <w:rPr>
                <w:rFonts w:eastAsia="Calibri"/>
                <w:b/>
                <w:sz w:val="24"/>
              </w:rPr>
              <w:t>FERC-510</w:t>
            </w:r>
          </w:p>
        </w:tc>
      </w:tr>
      <w:tr w:rsidRPr="00C57CA4" w:rsidR="00AE5500" w:rsidTr="00AE5500" w14:paraId="51B28349" w14:textId="77777777">
        <w:trPr>
          <w:cantSplit/>
        </w:trPr>
        <w:tc>
          <w:tcPr>
            <w:tcW w:w="818"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C57CA4" w:rsidR="00AE5500" w:rsidRDefault="00AE5500" w14:paraId="7E6327F3" w14:textId="77777777">
            <w:pPr>
              <w:jc w:val="center"/>
              <w:rPr>
                <w:rFonts w:eastAsia="Calibri"/>
                <w:b/>
                <w:sz w:val="24"/>
              </w:rPr>
            </w:pPr>
            <w:r w:rsidRPr="00C57CA4">
              <w:rPr>
                <w:rFonts w:eastAsia="Calibri"/>
                <w:b/>
                <w:sz w:val="24"/>
              </w:rPr>
              <w:t>Number of Respondents</w:t>
            </w:r>
            <w:r w:rsidRPr="00C57CA4">
              <w:rPr>
                <w:rFonts w:eastAsia="Calibri"/>
                <w:b/>
                <w:sz w:val="24"/>
              </w:rPr>
              <w:br/>
              <w:t>(1)</w:t>
            </w:r>
          </w:p>
        </w:tc>
        <w:tc>
          <w:tcPr>
            <w:tcW w:w="818"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C57CA4" w:rsidR="00AE5500" w:rsidRDefault="00AE5500" w14:paraId="3D00885E" w14:textId="77777777">
            <w:pPr>
              <w:jc w:val="center"/>
              <w:rPr>
                <w:rFonts w:eastAsia="Calibri"/>
                <w:b/>
                <w:sz w:val="24"/>
              </w:rPr>
            </w:pPr>
            <w:r w:rsidRPr="00C57CA4">
              <w:rPr>
                <w:rFonts w:eastAsia="Calibri"/>
                <w:b/>
                <w:sz w:val="24"/>
              </w:rPr>
              <w:t>Annual Number of Responses per Respondent</w:t>
            </w:r>
          </w:p>
          <w:p w:rsidRPr="00C57CA4" w:rsidR="00AE5500" w:rsidRDefault="00AE5500" w14:paraId="587C57FC" w14:textId="77777777">
            <w:pPr>
              <w:jc w:val="center"/>
              <w:rPr>
                <w:rFonts w:eastAsia="Calibri"/>
                <w:b/>
                <w:sz w:val="24"/>
              </w:rPr>
            </w:pPr>
            <w:r w:rsidRPr="00C57CA4">
              <w:rPr>
                <w:rFonts w:eastAsia="Calibri"/>
                <w:b/>
                <w:sz w:val="24"/>
              </w:rPr>
              <w:t>(2)</w:t>
            </w:r>
          </w:p>
        </w:tc>
        <w:tc>
          <w:tcPr>
            <w:tcW w:w="771"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00B125D3" w:rsidRDefault="00AE5500" w14:paraId="6ACD63D7" w14:textId="77777777">
            <w:pPr>
              <w:jc w:val="center"/>
              <w:rPr>
                <w:rFonts w:eastAsia="Calibri"/>
                <w:b/>
                <w:sz w:val="24"/>
              </w:rPr>
            </w:pPr>
            <w:r w:rsidRPr="00C57CA4">
              <w:rPr>
                <w:rFonts w:eastAsia="Calibri"/>
                <w:b/>
                <w:sz w:val="24"/>
              </w:rPr>
              <w:t>Total Number of Responses</w:t>
            </w:r>
          </w:p>
          <w:p w:rsidRPr="00C57CA4" w:rsidR="00AE5500" w:rsidRDefault="00AE5500" w14:paraId="35485695" w14:textId="782EA152">
            <w:pPr>
              <w:jc w:val="center"/>
              <w:rPr>
                <w:rFonts w:eastAsia="Calibri"/>
                <w:b/>
                <w:sz w:val="24"/>
              </w:rPr>
            </w:pPr>
            <w:r w:rsidRPr="00C57CA4">
              <w:rPr>
                <w:rFonts w:eastAsia="Calibri"/>
                <w:b/>
                <w:sz w:val="24"/>
              </w:rPr>
              <w:t>(1)*(2)=(3)</w:t>
            </w:r>
          </w:p>
        </w:tc>
        <w:tc>
          <w:tcPr>
            <w:tcW w:w="717"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C57CA4" w:rsidR="00AE5500" w:rsidRDefault="00AE5500" w14:paraId="332E6B85" w14:textId="762A77AF">
            <w:pPr>
              <w:jc w:val="center"/>
              <w:rPr>
                <w:rFonts w:eastAsia="Calibri"/>
                <w:b/>
                <w:sz w:val="24"/>
              </w:rPr>
            </w:pPr>
            <w:r w:rsidRPr="00C57CA4">
              <w:rPr>
                <w:rFonts w:eastAsia="Calibri"/>
                <w:b/>
                <w:sz w:val="24"/>
              </w:rPr>
              <w:t xml:space="preserve">Average Burden </w:t>
            </w:r>
            <w:r w:rsidRPr="00C57CA4" w:rsidR="005820DE">
              <w:rPr>
                <w:rFonts w:eastAsia="Calibri"/>
                <w:b/>
                <w:sz w:val="24"/>
              </w:rPr>
              <w:t xml:space="preserve">Hrs. </w:t>
            </w:r>
            <w:r w:rsidRPr="00C57CA4">
              <w:rPr>
                <w:rFonts w:eastAsia="Calibri"/>
                <w:b/>
                <w:sz w:val="24"/>
              </w:rPr>
              <w:t xml:space="preserve">&amp; Cost </w:t>
            </w:r>
            <w:r w:rsidRPr="00C57CA4" w:rsidR="005820DE">
              <w:rPr>
                <w:rFonts w:eastAsia="Calibri"/>
                <w:b/>
                <w:sz w:val="24"/>
              </w:rPr>
              <w:t xml:space="preserve">($) </w:t>
            </w:r>
            <w:r w:rsidRPr="00C57CA4">
              <w:rPr>
                <w:rFonts w:eastAsia="Calibri"/>
                <w:b/>
                <w:sz w:val="24"/>
              </w:rPr>
              <w:t>Per Response</w:t>
            </w:r>
          </w:p>
          <w:p w:rsidRPr="00C57CA4" w:rsidR="00AE5500" w:rsidRDefault="00AE5500" w14:paraId="16DF9B8B" w14:textId="77777777">
            <w:pPr>
              <w:jc w:val="center"/>
              <w:rPr>
                <w:rFonts w:eastAsia="Calibri"/>
                <w:b/>
                <w:sz w:val="24"/>
              </w:rPr>
            </w:pPr>
            <w:r w:rsidRPr="00C57CA4">
              <w:rPr>
                <w:rFonts w:eastAsia="Calibri"/>
                <w:b/>
                <w:sz w:val="24"/>
              </w:rPr>
              <w:t>(4)</w:t>
            </w:r>
          </w:p>
        </w:tc>
        <w:tc>
          <w:tcPr>
            <w:tcW w:w="963"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C57CA4" w:rsidR="00AE5500" w:rsidRDefault="00AE5500" w14:paraId="1B5EEF40" w14:textId="131CC486">
            <w:pPr>
              <w:jc w:val="center"/>
              <w:rPr>
                <w:rFonts w:eastAsia="Calibri"/>
                <w:b/>
                <w:sz w:val="24"/>
              </w:rPr>
            </w:pPr>
            <w:r w:rsidRPr="00C57CA4">
              <w:rPr>
                <w:rFonts w:eastAsia="Calibri"/>
                <w:b/>
                <w:sz w:val="24"/>
              </w:rPr>
              <w:t>Total Annual Burden Hrs</w:t>
            </w:r>
            <w:r w:rsidRPr="00C57CA4" w:rsidR="005820DE">
              <w:rPr>
                <w:rFonts w:eastAsia="Calibri"/>
                <w:b/>
                <w:sz w:val="24"/>
              </w:rPr>
              <w:t>.</w:t>
            </w:r>
            <w:r w:rsidRPr="00C57CA4">
              <w:rPr>
                <w:rFonts w:eastAsia="Calibri"/>
                <w:b/>
                <w:sz w:val="24"/>
              </w:rPr>
              <w:t xml:space="preserve"> &amp; Total Annual Cost</w:t>
            </w:r>
            <w:r w:rsidRPr="00C57CA4" w:rsidR="005820DE">
              <w:rPr>
                <w:rFonts w:eastAsia="Calibri"/>
                <w:b/>
                <w:sz w:val="24"/>
              </w:rPr>
              <w:t xml:space="preserve"> ($)</w:t>
            </w:r>
          </w:p>
          <w:p w:rsidRPr="00C57CA4" w:rsidR="00AE5500" w:rsidRDefault="00AE5500" w14:paraId="240D363B" w14:textId="77777777">
            <w:pPr>
              <w:jc w:val="center"/>
              <w:rPr>
                <w:rFonts w:eastAsia="Calibri"/>
                <w:b/>
                <w:sz w:val="24"/>
              </w:rPr>
            </w:pPr>
            <w:r w:rsidRPr="00C57CA4">
              <w:rPr>
                <w:rFonts w:eastAsia="Calibri"/>
                <w:b/>
                <w:sz w:val="24"/>
              </w:rPr>
              <w:t>(3)*(4)=(5)</w:t>
            </w:r>
          </w:p>
        </w:tc>
        <w:tc>
          <w:tcPr>
            <w:tcW w:w="913"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C57CA4" w:rsidR="00AE5500" w:rsidRDefault="00AE5500" w14:paraId="29E62FF4" w14:textId="77777777">
            <w:pPr>
              <w:jc w:val="center"/>
              <w:rPr>
                <w:rFonts w:eastAsia="Calibri"/>
                <w:b/>
                <w:sz w:val="24"/>
              </w:rPr>
            </w:pPr>
            <w:r w:rsidRPr="00C57CA4">
              <w:rPr>
                <w:rFonts w:eastAsia="Calibri"/>
                <w:b/>
                <w:sz w:val="24"/>
              </w:rPr>
              <w:t>Cost per Respondent</w:t>
            </w:r>
          </w:p>
          <w:p w:rsidRPr="00C57CA4" w:rsidR="00AE5500" w:rsidRDefault="00AE5500" w14:paraId="7ECA7828" w14:textId="77777777">
            <w:pPr>
              <w:jc w:val="center"/>
              <w:rPr>
                <w:rFonts w:eastAsia="Calibri"/>
                <w:b/>
                <w:sz w:val="24"/>
              </w:rPr>
            </w:pPr>
            <w:r w:rsidRPr="00C57CA4">
              <w:rPr>
                <w:rFonts w:eastAsia="Calibri"/>
                <w:b/>
                <w:sz w:val="24"/>
              </w:rPr>
              <w:t xml:space="preserve"> ($)</w:t>
            </w:r>
          </w:p>
          <w:p w:rsidRPr="00C57CA4" w:rsidR="00AE5500" w:rsidRDefault="00AE5500" w14:paraId="3870928A" w14:textId="77777777">
            <w:pPr>
              <w:jc w:val="center"/>
              <w:rPr>
                <w:rFonts w:eastAsia="Calibri"/>
                <w:b/>
                <w:sz w:val="24"/>
              </w:rPr>
            </w:pPr>
            <w:r w:rsidRPr="00C57CA4">
              <w:rPr>
                <w:rFonts w:eastAsia="Calibri"/>
                <w:b/>
                <w:sz w:val="24"/>
              </w:rPr>
              <w:t>(5)÷(1)</w:t>
            </w:r>
          </w:p>
        </w:tc>
      </w:tr>
      <w:tr w:rsidRPr="00C57CA4" w:rsidR="00AE5500" w:rsidTr="00A45F7D" w14:paraId="017E9529" w14:textId="77777777">
        <w:trPr>
          <w:cantSplit/>
        </w:trPr>
        <w:tc>
          <w:tcPr>
            <w:tcW w:w="818" w:type="pct"/>
            <w:tcBorders>
              <w:top w:val="single" w:color="auto" w:sz="4" w:space="0"/>
              <w:left w:val="single" w:color="auto" w:sz="4" w:space="0"/>
              <w:bottom w:val="single" w:color="auto" w:sz="4" w:space="0"/>
              <w:right w:val="single" w:color="auto" w:sz="4" w:space="0"/>
            </w:tcBorders>
            <w:vAlign w:val="bottom"/>
          </w:tcPr>
          <w:p w:rsidRPr="00C57CA4" w:rsidR="00AE5500" w:rsidP="00A45F7D" w:rsidRDefault="007F2159" w14:paraId="28ABEBCF" w14:textId="1C876CDE">
            <w:pPr>
              <w:jc w:val="right"/>
              <w:rPr>
                <w:rFonts w:eastAsia="Calibri"/>
                <w:sz w:val="24"/>
              </w:rPr>
            </w:pPr>
            <w:r>
              <w:rPr>
                <w:rFonts w:eastAsia="Calibri"/>
                <w:sz w:val="24"/>
              </w:rPr>
              <w:t>8</w:t>
            </w:r>
          </w:p>
        </w:tc>
        <w:tc>
          <w:tcPr>
            <w:tcW w:w="818" w:type="pct"/>
            <w:tcBorders>
              <w:top w:val="single" w:color="auto" w:sz="4" w:space="0"/>
              <w:left w:val="single" w:color="auto" w:sz="4" w:space="0"/>
              <w:bottom w:val="single" w:color="auto" w:sz="4" w:space="0"/>
              <w:right w:val="single" w:color="auto" w:sz="4" w:space="0"/>
            </w:tcBorders>
            <w:vAlign w:val="bottom"/>
            <w:hideMark/>
          </w:tcPr>
          <w:p w:rsidRPr="00C57CA4" w:rsidR="00AE5500" w:rsidRDefault="00AE5500" w14:paraId="668235B8" w14:textId="77777777">
            <w:pPr>
              <w:jc w:val="right"/>
              <w:rPr>
                <w:rFonts w:eastAsia="Calibri"/>
                <w:sz w:val="24"/>
              </w:rPr>
            </w:pPr>
            <w:r w:rsidRPr="00C57CA4">
              <w:rPr>
                <w:rFonts w:eastAsia="Calibri"/>
                <w:sz w:val="24"/>
              </w:rPr>
              <w:t>1</w:t>
            </w:r>
          </w:p>
        </w:tc>
        <w:tc>
          <w:tcPr>
            <w:tcW w:w="771" w:type="pct"/>
            <w:tcBorders>
              <w:top w:val="single" w:color="auto" w:sz="4" w:space="0"/>
              <w:left w:val="single" w:color="auto" w:sz="4" w:space="0"/>
              <w:bottom w:val="single" w:color="auto" w:sz="4" w:space="0"/>
              <w:right w:val="single" w:color="auto" w:sz="4" w:space="0"/>
            </w:tcBorders>
            <w:vAlign w:val="bottom"/>
            <w:hideMark/>
          </w:tcPr>
          <w:p w:rsidRPr="00C57CA4" w:rsidR="00AE5500" w:rsidRDefault="007F2159" w14:paraId="2C53C5A9" w14:textId="12684510">
            <w:pPr>
              <w:jc w:val="right"/>
              <w:rPr>
                <w:rFonts w:eastAsia="Calibri"/>
                <w:sz w:val="24"/>
              </w:rPr>
            </w:pPr>
            <w:r>
              <w:rPr>
                <w:rFonts w:eastAsia="Calibri"/>
                <w:sz w:val="24"/>
              </w:rPr>
              <w:t>8</w:t>
            </w:r>
          </w:p>
        </w:tc>
        <w:tc>
          <w:tcPr>
            <w:tcW w:w="717" w:type="pct"/>
            <w:tcBorders>
              <w:top w:val="single" w:color="auto" w:sz="4" w:space="0"/>
              <w:left w:val="single" w:color="auto" w:sz="4" w:space="0"/>
              <w:bottom w:val="single" w:color="auto" w:sz="4" w:space="0"/>
              <w:right w:val="single" w:color="auto" w:sz="4" w:space="0"/>
            </w:tcBorders>
            <w:vAlign w:val="bottom"/>
            <w:hideMark/>
          </w:tcPr>
          <w:p w:rsidRPr="00C57CA4" w:rsidR="00AE5500" w:rsidP="00A45F7D" w:rsidRDefault="00AE5500" w14:paraId="43577B4A" w14:textId="4B2E5D4B">
            <w:pPr>
              <w:jc w:val="right"/>
              <w:rPr>
                <w:rFonts w:eastAsia="Calibri"/>
                <w:sz w:val="24"/>
              </w:rPr>
            </w:pPr>
            <w:r w:rsidRPr="00C57CA4">
              <w:rPr>
                <w:rFonts w:eastAsia="Calibri"/>
                <w:sz w:val="24"/>
              </w:rPr>
              <w:t>80 hrs.;</w:t>
            </w:r>
            <w:r w:rsidRPr="00C57CA4" w:rsidR="005820DE">
              <w:rPr>
                <w:rFonts w:eastAsia="Calibri"/>
                <w:sz w:val="24"/>
              </w:rPr>
              <w:t xml:space="preserve"> </w:t>
            </w:r>
            <w:r w:rsidRPr="00C57CA4">
              <w:rPr>
                <w:rFonts w:eastAsia="Calibri"/>
                <w:sz w:val="24"/>
              </w:rPr>
              <w:t>$</w:t>
            </w:r>
            <w:r w:rsidRPr="00C57CA4" w:rsidR="00045594">
              <w:rPr>
                <w:rFonts w:eastAsia="Calibri"/>
                <w:sz w:val="24"/>
              </w:rPr>
              <w:t>6,400</w:t>
            </w:r>
          </w:p>
        </w:tc>
        <w:tc>
          <w:tcPr>
            <w:tcW w:w="963" w:type="pct"/>
            <w:tcBorders>
              <w:top w:val="single" w:color="auto" w:sz="4" w:space="0"/>
              <w:left w:val="single" w:color="auto" w:sz="4" w:space="0"/>
              <w:bottom w:val="single" w:color="auto" w:sz="4" w:space="0"/>
              <w:right w:val="single" w:color="auto" w:sz="4" w:space="0"/>
            </w:tcBorders>
            <w:vAlign w:val="bottom"/>
            <w:hideMark/>
          </w:tcPr>
          <w:p w:rsidRPr="00C57CA4" w:rsidR="00AE5500" w:rsidP="00A45F7D" w:rsidRDefault="007F2159" w14:paraId="39F3B9A6" w14:textId="162A954B">
            <w:pPr>
              <w:jc w:val="right"/>
              <w:rPr>
                <w:rFonts w:eastAsia="Calibri"/>
                <w:sz w:val="24"/>
              </w:rPr>
            </w:pPr>
            <w:r>
              <w:rPr>
                <w:rFonts w:eastAsia="Calibri"/>
                <w:sz w:val="24"/>
              </w:rPr>
              <w:t>640</w:t>
            </w:r>
            <w:r w:rsidRPr="00C57CA4" w:rsidR="00AE5500">
              <w:rPr>
                <w:rFonts w:eastAsia="Calibri"/>
                <w:sz w:val="24"/>
              </w:rPr>
              <w:t xml:space="preserve"> hrs.;</w:t>
            </w:r>
            <w:r w:rsidRPr="00C57CA4" w:rsidR="005820DE">
              <w:rPr>
                <w:rFonts w:eastAsia="Calibri"/>
                <w:sz w:val="24"/>
              </w:rPr>
              <w:t xml:space="preserve"> </w:t>
            </w:r>
            <w:r w:rsidRPr="00C57CA4" w:rsidR="00AE5500">
              <w:rPr>
                <w:rFonts w:eastAsia="Calibri"/>
                <w:sz w:val="24"/>
              </w:rPr>
              <w:t>$</w:t>
            </w:r>
            <w:r>
              <w:rPr>
                <w:rFonts w:eastAsia="Calibri"/>
                <w:sz w:val="24"/>
              </w:rPr>
              <w:t>51,200</w:t>
            </w:r>
          </w:p>
        </w:tc>
        <w:tc>
          <w:tcPr>
            <w:tcW w:w="913" w:type="pct"/>
            <w:tcBorders>
              <w:top w:val="single" w:color="auto" w:sz="4" w:space="0"/>
              <w:left w:val="single" w:color="auto" w:sz="4" w:space="0"/>
              <w:bottom w:val="single" w:color="auto" w:sz="4" w:space="0"/>
              <w:right w:val="single" w:color="auto" w:sz="4" w:space="0"/>
            </w:tcBorders>
            <w:vAlign w:val="bottom"/>
          </w:tcPr>
          <w:p w:rsidRPr="00C57CA4" w:rsidR="00AE5500" w:rsidP="00A45F7D" w:rsidRDefault="00AE5500" w14:paraId="06F85FC4" w14:textId="2BF1362A">
            <w:pPr>
              <w:jc w:val="right"/>
              <w:rPr>
                <w:rFonts w:eastAsia="Calibri"/>
                <w:sz w:val="24"/>
              </w:rPr>
            </w:pPr>
            <w:r w:rsidRPr="00C57CA4">
              <w:rPr>
                <w:rFonts w:eastAsia="Calibri"/>
                <w:sz w:val="24"/>
              </w:rPr>
              <w:t>$</w:t>
            </w:r>
            <w:r w:rsidRPr="00C57CA4" w:rsidR="00045594">
              <w:rPr>
                <w:rFonts w:eastAsia="Calibri"/>
                <w:sz w:val="24"/>
              </w:rPr>
              <w:t>6,400</w:t>
            </w:r>
          </w:p>
        </w:tc>
      </w:tr>
    </w:tbl>
    <w:p w:rsidR="005820DE" w:rsidP="00AE1F12" w:rsidRDefault="005820DE" w14:paraId="01785E85" w14:textId="77777777">
      <w:pPr>
        <w:spacing w:line="480" w:lineRule="auto"/>
        <w:rPr>
          <w:szCs w:val="26"/>
        </w:rPr>
      </w:pPr>
    </w:p>
    <w:p w:rsidR="00AE1F12" w:rsidP="00AE1F12" w:rsidRDefault="00AE1F12" w14:paraId="06D77A52" w14:textId="40D824A9">
      <w:pPr>
        <w:spacing w:line="480" w:lineRule="auto"/>
      </w:pPr>
      <w:r>
        <w:rPr>
          <w:i/>
        </w:rPr>
        <w:t xml:space="preserve">Comments:  </w:t>
      </w:r>
      <w:r>
        <w:t>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w:t>
      </w:r>
      <w:r w:rsidR="00384731">
        <w:t>,</w:t>
      </w:r>
      <w:r>
        <w:t xml:space="preserve"> and clarity of the information collection; and (4) ways to minimize the burden of the collection of information on those who are to respond, including the use of automated collection techniques or other forms of information technology.  </w:t>
      </w:r>
    </w:p>
    <w:p w:rsidR="002946DC" w:rsidP="002946DC" w:rsidRDefault="002946DC" w14:paraId="09B2342A" w14:textId="3D93F46C"/>
    <w:p w:rsidR="002946DC" w:rsidP="002946DC" w:rsidRDefault="002946DC" w14:paraId="7C5DCEFC" w14:textId="1E136935"/>
    <w:p w:rsidR="002946DC" w:rsidP="002946DC" w:rsidRDefault="002946DC" w14:paraId="69B7D86A" w14:textId="3B0C44CA"/>
    <w:p w:rsidRPr="002946DC" w:rsidR="002946DC" w:rsidP="00EF59BF" w:rsidRDefault="00EF59BF" w14:paraId="60B7C9C7" w14:textId="784C8EE1">
      <w:pPr>
        <w:tabs>
          <w:tab w:val="left" w:pos="5040"/>
        </w:tabs>
        <w:ind w:firstLine="2174"/>
        <w:jc w:val="center"/>
      </w:pPr>
      <w:r>
        <w:t xml:space="preserve">       </w:t>
      </w:r>
      <w:r w:rsidRPr="002946DC" w:rsidR="002946DC">
        <w:t>Kimberly D. Bose,</w:t>
      </w:r>
    </w:p>
    <w:p w:rsidRPr="002946DC" w:rsidR="002946DC" w:rsidP="002946DC" w:rsidRDefault="00EF59BF" w14:paraId="6A5B1900" w14:textId="3D39BFD9">
      <w:pPr>
        <w:ind w:firstLine="2174"/>
        <w:jc w:val="center"/>
      </w:pPr>
      <w:r>
        <w:t xml:space="preserve">        </w:t>
      </w:r>
      <w:r w:rsidRPr="002946DC" w:rsidR="002946DC">
        <w:t>Secretary.</w:t>
      </w:r>
    </w:p>
    <w:p w:rsidR="002946DC" w:rsidP="002946DC" w:rsidRDefault="002946DC" w14:paraId="0F67FB0C" w14:textId="77777777"/>
    <w:sectPr w:rsidR="002946DC" w:rsidSect="00BF2D74">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5882E" w14:textId="77777777" w:rsidR="00846479" w:rsidRDefault="00846479" w:rsidP="00B01B16">
      <w:r>
        <w:separator/>
      </w:r>
    </w:p>
  </w:endnote>
  <w:endnote w:type="continuationSeparator" w:id="0">
    <w:p w14:paraId="233F0663" w14:textId="77777777" w:rsidR="00846479" w:rsidRDefault="00846479" w:rsidP="00B0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2565D" w14:textId="77777777" w:rsidR="00AA4300" w:rsidRDefault="00AA43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C9E3E" w14:textId="77777777" w:rsidR="00AA4300" w:rsidRDefault="00AA43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ECDAB" w14:textId="77777777" w:rsidR="00AA4300" w:rsidRDefault="00AA4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27263" w14:textId="77777777" w:rsidR="00846479" w:rsidRDefault="00846479" w:rsidP="00B01B16">
      <w:r>
        <w:separator/>
      </w:r>
    </w:p>
  </w:footnote>
  <w:footnote w:type="continuationSeparator" w:id="0">
    <w:p w14:paraId="5D6D9E22" w14:textId="77777777" w:rsidR="00846479" w:rsidRDefault="00846479" w:rsidP="00B01B16">
      <w:r>
        <w:continuationSeparator/>
      </w:r>
    </w:p>
  </w:footnote>
  <w:footnote w:id="1">
    <w:p w14:paraId="702CE6C9" w14:textId="77777777" w:rsidR="00AE5500" w:rsidRDefault="00AE5500" w:rsidP="00AE5500">
      <w:pPr>
        <w:pStyle w:val="FootnoteText"/>
        <w:rPr>
          <w:sz w:val="26"/>
          <w:szCs w:val="26"/>
        </w:rPr>
      </w:pPr>
      <w:r>
        <w:rPr>
          <w:rStyle w:val="FootnoteReference"/>
        </w:rPr>
        <w:footnoteRef/>
      </w:r>
      <w:r>
        <w:rPr>
          <w:sz w:val="26"/>
          <w:szCs w:val="26"/>
        </w:rPr>
        <w:t xml:space="preserve"> “Burden” is the total time, effort, or financial resources expended by persons to generate, maintain, retain, or disclose or provide information to or for a Federal agency. For additional information, refer to Title 5 Code of Federal Regulations 1320.3.</w:t>
      </w:r>
    </w:p>
  </w:footnote>
  <w:footnote w:id="2">
    <w:p w14:paraId="059EA343" w14:textId="62CF45A0" w:rsidR="00AE5500" w:rsidRDefault="00AE5500" w:rsidP="00AE5500">
      <w:pPr>
        <w:pStyle w:val="FootnoteText"/>
        <w:rPr>
          <w:sz w:val="26"/>
          <w:szCs w:val="26"/>
        </w:rPr>
      </w:pPr>
      <w:r>
        <w:rPr>
          <w:rStyle w:val="FootnoteReference"/>
        </w:rPr>
        <w:footnoteRef/>
      </w:r>
      <w:r>
        <w:rPr>
          <w:sz w:val="26"/>
          <w:szCs w:val="26"/>
        </w:rPr>
        <w:t xml:space="preserve"> The Commission staff thinks that the average respondent for this collection is similarly situated to the Commission, in terms of salary plus benefits.   </w:t>
      </w:r>
      <w:r w:rsidR="00A45F7D" w:rsidRPr="00A45F7D">
        <w:rPr>
          <w:sz w:val="26"/>
          <w:szCs w:val="26"/>
        </w:rPr>
        <w:t>The FERC 2019 average salary plus benefits for one FERC full-time equivalent (FTE) is $167,091/year (or $80.00/hour).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6A3DE" w14:textId="77777777" w:rsidR="00AA4300" w:rsidRDefault="00AA43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20AF7" w14:textId="35D27CD7" w:rsidR="00C96F59" w:rsidRDefault="00C96F59" w:rsidP="00810D18">
    <w:pPr>
      <w:pStyle w:val="Header"/>
    </w:pPr>
    <w:r w:rsidRPr="00AA4300">
      <w:t xml:space="preserve">Docket No. </w:t>
    </w:r>
    <w:r w:rsidR="0099355F" w:rsidRPr="00AA4300">
      <w:t>IC20-15-000</w:t>
    </w:r>
    <w:r>
      <w:tab/>
    </w:r>
    <w:sdt>
      <w:sdtPr>
        <w:id w:val="15158862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B4B0B">
          <w:rPr>
            <w:noProof/>
          </w:rPr>
          <w:t>3</w:t>
        </w:r>
        <w:r>
          <w:rPr>
            <w:noProof/>
          </w:rPr>
          <w:fldChar w:fldCharType="end"/>
        </w:r>
      </w:sdtContent>
    </w:sdt>
  </w:p>
  <w:p w14:paraId="11CB63B3" w14:textId="77777777" w:rsidR="00C96F59" w:rsidRDefault="00C96F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ED3E2" w14:textId="77777777" w:rsidR="00AA4300" w:rsidRDefault="00AA43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351F2C5F"/>
    <w:multiLevelType w:val="hybridMultilevel"/>
    <w:tmpl w:val="D10A2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11521"/>
    <w:rsid w:val="000174B2"/>
    <w:rsid w:val="00034749"/>
    <w:rsid w:val="00045594"/>
    <w:rsid w:val="000459B6"/>
    <w:rsid w:val="000508F2"/>
    <w:rsid w:val="00062427"/>
    <w:rsid w:val="0006263D"/>
    <w:rsid w:val="000828DD"/>
    <w:rsid w:val="00090FE1"/>
    <w:rsid w:val="0009244C"/>
    <w:rsid w:val="000936AF"/>
    <w:rsid w:val="00094D37"/>
    <w:rsid w:val="000A0250"/>
    <w:rsid w:val="000A7E68"/>
    <w:rsid w:val="000B1CE7"/>
    <w:rsid w:val="000C29B1"/>
    <w:rsid w:val="000D4154"/>
    <w:rsid w:val="000E2568"/>
    <w:rsid w:val="0011340B"/>
    <w:rsid w:val="00113EE6"/>
    <w:rsid w:val="00153546"/>
    <w:rsid w:val="00156BBB"/>
    <w:rsid w:val="001600DF"/>
    <w:rsid w:val="00162E44"/>
    <w:rsid w:val="00171725"/>
    <w:rsid w:val="00181BF7"/>
    <w:rsid w:val="00182C90"/>
    <w:rsid w:val="001850F9"/>
    <w:rsid w:val="001872E9"/>
    <w:rsid w:val="001A6AD6"/>
    <w:rsid w:val="001B1EB4"/>
    <w:rsid w:val="001B78B8"/>
    <w:rsid w:val="001C3865"/>
    <w:rsid w:val="001D18E9"/>
    <w:rsid w:val="002041AF"/>
    <w:rsid w:val="0024011F"/>
    <w:rsid w:val="00251BE0"/>
    <w:rsid w:val="00252438"/>
    <w:rsid w:val="00263EC6"/>
    <w:rsid w:val="00273ED7"/>
    <w:rsid w:val="002767A5"/>
    <w:rsid w:val="0028362A"/>
    <w:rsid w:val="002849BF"/>
    <w:rsid w:val="002926AE"/>
    <w:rsid w:val="002946DC"/>
    <w:rsid w:val="002A61B6"/>
    <w:rsid w:val="002A796B"/>
    <w:rsid w:val="002B1897"/>
    <w:rsid w:val="002B530C"/>
    <w:rsid w:val="002D3CFE"/>
    <w:rsid w:val="002E43AC"/>
    <w:rsid w:val="003017CB"/>
    <w:rsid w:val="00311D90"/>
    <w:rsid w:val="003149BC"/>
    <w:rsid w:val="0034094B"/>
    <w:rsid w:val="003673EC"/>
    <w:rsid w:val="00376525"/>
    <w:rsid w:val="00384731"/>
    <w:rsid w:val="003962E1"/>
    <w:rsid w:val="003C3E7A"/>
    <w:rsid w:val="003D25C9"/>
    <w:rsid w:val="003E44AD"/>
    <w:rsid w:val="003F2CBD"/>
    <w:rsid w:val="00426813"/>
    <w:rsid w:val="00443282"/>
    <w:rsid w:val="004559FF"/>
    <w:rsid w:val="00494C21"/>
    <w:rsid w:val="004C70C8"/>
    <w:rsid w:val="004E2C78"/>
    <w:rsid w:val="0050354D"/>
    <w:rsid w:val="00510FCF"/>
    <w:rsid w:val="00514539"/>
    <w:rsid w:val="00530876"/>
    <w:rsid w:val="0054746C"/>
    <w:rsid w:val="00567282"/>
    <w:rsid w:val="005707FD"/>
    <w:rsid w:val="00577D25"/>
    <w:rsid w:val="005820DE"/>
    <w:rsid w:val="00583C5F"/>
    <w:rsid w:val="0058544A"/>
    <w:rsid w:val="005A2F24"/>
    <w:rsid w:val="005A6A4C"/>
    <w:rsid w:val="005B3D2A"/>
    <w:rsid w:val="005B4DA4"/>
    <w:rsid w:val="005D58B8"/>
    <w:rsid w:val="005E020A"/>
    <w:rsid w:val="005E1FA1"/>
    <w:rsid w:val="005F5AFD"/>
    <w:rsid w:val="005F6B16"/>
    <w:rsid w:val="005F6C40"/>
    <w:rsid w:val="00605F00"/>
    <w:rsid w:val="00606F0E"/>
    <w:rsid w:val="0061198F"/>
    <w:rsid w:val="006128A5"/>
    <w:rsid w:val="0061661C"/>
    <w:rsid w:val="00637F43"/>
    <w:rsid w:val="00644A1B"/>
    <w:rsid w:val="006536D8"/>
    <w:rsid w:val="00653732"/>
    <w:rsid w:val="00654BA4"/>
    <w:rsid w:val="00675781"/>
    <w:rsid w:val="006765C9"/>
    <w:rsid w:val="00681A35"/>
    <w:rsid w:val="006825C4"/>
    <w:rsid w:val="00691D97"/>
    <w:rsid w:val="00692902"/>
    <w:rsid w:val="006963BC"/>
    <w:rsid w:val="00696469"/>
    <w:rsid w:val="006970D7"/>
    <w:rsid w:val="006A1CFC"/>
    <w:rsid w:val="006B4B0B"/>
    <w:rsid w:val="006B744D"/>
    <w:rsid w:val="006D0105"/>
    <w:rsid w:val="006D0E2D"/>
    <w:rsid w:val="006D236D"/>
    <w:rsid w:val="006E7CBB"/>
    <w:rsid w:val="007340DB"/>
    <w:rsid w:val="00742841"/>
    <w:rsid w:val="0074755F"/>
    <w:rsid w:val="0075009F"/>
    <w:rsid w:val="00750DF5"/>
    <w:rsid w:val="00753DD8"/>
    <w:rsid w:val="00763112"/>
    <w:rsid w:val="00795F4D"/>
    <w:rsid w:val="00797B8B"/>
    <w:rsid w:val="007A1732"/>
    <w:rsid w:val="007A761E"/>
    <w:rsid w:val="007F00CB"/>
    <w:rsid w:val="007F2159"/>
    <w:rsid w:val="007F55BA"/>
    <w:rsid w:val="008017C6"/>
    <w:rsid w:val="00803CA2"/>
    <w:rsid w:val="00807CAC"/>
    <w:rsid w:val="00810D18"/>
    <w:rsid w:val="008115BF"/>
    <w:rsid w:val="00824D81"/>
    <w:rsid w:val="00835502"/>
    <w:rsid w:val="00835C3A"/>
    <w:rsid w:val="00846479"/>
    <w:rsid w:val="00853ABC"/>
    <w:rsid w:val="00860A08"/>
    <w:rsid w:val="008764F8"/>
    <w:rsid w:val="00881405"/>
    <w:rsid w:val="0089069F"/>
    <w:rsid w:val="00895D18"/>
    <w:rsid w:val="00895DA2"/>
    <w:rsid w:val="00897359"/>
    <w:rsid w:val="008A3CA6"/>
    <w:rsid w:val="008A5A8E"/>
    <w:rsid w:val="008B2BB6"/>
    <w:rsid w:val="008B3CDC"/>
    <w:rsid w:val="008D25B7"/>
    <w:rsid w:val="008D4891"/>
    <w:rsid w:val="008D5479"/>
    <w:rsid w:val="008E0DF5"/>
    <w:rsid w:val="008E145A"/>
    <w:rsid w:val="008E3273"/>
    <w:rsid w:val="009171DB"/>
    <w:rsid w:val="00940C0F"/>
    <w:rsid w:val="00945F33"/>
    <w:rsid w:val="0095427A"/>
    <w:rsid w:val="009744C8"/>
    <w:rsid w:val="00981886"/>
    <w:rsid w:val="00990FEC"/>
    <w:rsid w:val="0099355F"/>
    <w:rsid w:val="009A1B08"/>
    <w:rsid w:val="009B525A"/>
    <w:rsid w:val="009C4A13"/>
    <w:rsid w:val="009D7120"/>
    <w:rsid w:val="009E1C9D"/>
    <w:rsid w:val="009F7DE3"/>
    <w:rsid w:val="00A1074A"/>
    <w:rsid w:val="00A139D3"/>
    <w:rsid w:val="00A2604E"/>
    <w:rsid w:val="00A45F7D"/>
    <w:rsid w:val="00A52CA7"/>
    <w:rsid w:val="00A569FC"/>
    <w:rsid w:val="00A61250"/>
    <w:rsid w:val="00A664DF"/>
    <w:rsid w:val="00A713D0"/>
    <w:rsid w:val="00A732AF"/>
    <w:rsid w:val="00A76D87"/>
    <w:rsid w:val="00A82A29"/>
    <w:rsid w:val="00A93FC7"/>
    <w:rsid w:val="00AA4300"/>
    <w:rsid w:val="00AA516A"/>
    <w:rsid w:val="00AA5B0E"/>
    <w:rsid w:val="00AC750B"/>
    <w:rsid w:val="00AE1F12"/>
    <w:rsid w:val="00AE4155"/>
    <w:rsid w:val="00AE4B7C"/>
    <w:rsid w:val="00AE5500"/>
    <w:rsid w:val="00AE5C8D"/>
    <w:rsid w:val="00AF349B"/>
    <w:rsid w:val="00AF5F86"/>
    <w:rsid w:val="00B01B16"/>
    <w:rsid w:val="00B125D3"/>
    <w:rsid w:val="00B23CCB"/>
    <w:rsid w:val="00B273D5"/>
    <w:rsid w:val="00B372FA"/>
    <w:rsid w:val="00B447D7"/>
    <w:rsid w:val="00B4757E"/>
    <w:rsid w:val="00B65E34"/>
    <w:rsid w:val="00B76A1F"/>
    <w:rsid w:val="00B82F8C"/>
    <w:rsid w:val="00B86BF7"/>
    <w:rsid w:val="00B958F1"/>
    <w:rsid w:val="00B970FF"/>
    <w:rsid w:val="00BB41AE"/>
    <w:rsid w:val="00BD033D"/>
    <w:rsid w:val="00BD35C6"/>
    <w:rsid w:val="00BD74AE"/>
    <w:rsid w:val="00BE3FE7"/>
    <w:rsid w:val="00BF2D74"/>
    <w:rsid w:val="00BF4CC8"/>
    <w:rsid w:val="00C1124F"/>
    <w:rsid w:val="00C13AB6"/>
    <w:rsid w:val="00C36799"/>
    <w:rsid w:val="00C36FDB"/>
    <w:rsid w:val="00C37BFF"/>
    <w:rsid w:val="00C51458"/>
    <w:rsid w:val="00C53580"/>
    <w:rsid w:val="00C55838"/>
    <w:rsid w:val="00C57CA4"/>
    <w:rsid w:val="00C61E13"/>
    <w:rsid w:val="00C64E8F"/>
    <w:rsid w:val="00C7636B"/>
    <w:rsid w:val="00C77EF7"/>
    <w:rsid w:val="00C820F1"/>
    <w:rsid w:val="00C91512"/>
    <w:rsid w:val="00C96F59"/>
    <w:rsid w:val="00CA6636"/>
    <w:rsid w:val="00CA6D76"/>
    <w:rsid w:val="00CB1515"/>
    <w:rsid w:val="00CB5083"/>
    <w:rsid w:val="00CE21CB"/>
    <w:rsid w:val="00CF4753"/>
    <w:rsid w:val="00D0083B"/>
    <w:rsid w:val="00D027FE"/>
    <w:rsid w:val="00D36594"/>
    <w:rsid w:val="00D44183"/>
    <w:rsid w:val="00D6457E"/>
    <w:rsid w:val="00D94108"/>
    <w:rsid w:val="00DA19FA"/>
    <w:rsid w:val="00DA529F"/>
    <w:rsid w:val="00DC5017"/>
    <w:rsid w:val="00DD7F1B"/>
    <w:rsid w:val="00DF70F2"/>
    <w:rsid w:val="00E11C4A"/>
    <w:rsid w:val="00E16CCC"/>
    <w:rsid w:val="00E22235"/>
    <w:rsid w:val="00E317B6"/>
    <w:rsid w:val="00E41DB9"/>
    <w:rsid w:val="00E63EC8"/>
    <w:rsid w:val="00E762BB"/>
    <w:rsid w:val="00E8661B"/>
    <w:rsid w:val="00EA1FD2"/>
    <w:rsid w:val="00EA66F0"/>
    <w:rsid w:val="00EA689F"/>
    <w:rsid w:val="00EB6B68"/>
    <w:rsid w:val="00ED5F7E"/>
    <w:rsid w:val="00EF33BE"/>
    <w:rsid w:val="00EF59BF"/>
    <w:rsid w:val="00F012A1"/>
    <w:rsid w:val="00F034CD"/>
    <w:rsid w:val="00F309CB"/>
    <w:rsid w:val="00F44A0E"/>
    <w:rsid w:val="00F53B91"/>
    <w:rsid w:val="00F61A05"/>
    <w:rsid w:val="00F666ED"/>
    <w:rsid w:val="00F84A61"/>
    <w:rsid w:val="00FB3EF0"/>
    <w:rsid w:val="00FC2537"/>
    <w:rsid w:val="00FC36CD"/>
    <w:rsid w:val="00FC3F00"/>
    <w:rsid w:val="00FD185A"/>
    <w:rsid w:val="00FE37BC"/>
    <w:rsid w:val="00FF1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8193"/>
    <o:shapelayout v:ext="edit">
      <o:idmap v:ext="edit" data="1"/>
    </o:shapelayout>
  </w:shapeDefaults>
  <w:decimalSymbol w:val="."/>
  <w:listSeparator w:val=","/>
  <w14:docId w14:val="75390EE5"/>
  <w15:docId w15:val="{D22810CA-EDC0-4953-B099-06126106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rsid w:val="00B01B16"/>
    <w:rPr>
      <w:sz w:val="22"/>
      <w:szCs w:val="20"/>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paragraph" w:styleId="ListParagraph">
    <w:name w:val="List Paragraph"/>
    <w:basedOn w:val="Normal"/>
    <w:uiPriority w:val="34"/>
    <w:qFormat/>
    <w:rsid w:val="002041AF"/>
    <w:pPr>
      <w:ind w:left="720"/>
      <w:contextualSpacing/>
    </w:p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 Char Char1,ft Char1,fn Char1"/>
    <w:uiPriority w:val="99"/>
    <w:locked/>
    <w:rsid w:val="003F2CB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83835546">
      <w:bodyDiv w:val="1"/>
      <w:marLeft w:val="0"/>
      <w:marRight w:val="0"/>
      <w:marTop w:val="0"/>
      <w:marBottom w:val="0"/>
      <w:divBdr>
        <w:top w:val="none" w:sz="0" w:space="0" w:color="auto"/>
        <w:left w:val="none" w:sz="0" w:space="0" w:color="auto"/>
        <w:bottom w:val="none" w:sz="0" w:space="0" w:color="auto"/>
        <w:right w:val="none" w:sz="0" w:space="0" w:color="auto"/>
      </w:divBdr>
    </w:div>
    <w:div w:id="1074549685">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erc.gov/docs-filing/efiling.as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ferc.gov/docs-filing/docs-filing.as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help/submission-guide.asp"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60-Day Notice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510</_x0031__x002e__x0020_Collection_x0020_Number>
    <Date xmlns="d6eefc7d-9817-4fa6-84d5-3bc009be21b8">2020-04-14T04:00:00.000Z</Date>
    <Status xmlns="d6eefc7d-9817-4fa6-84d5-3bc009be21b8">Issued</Status>
    <_x0032__x002e__x0020_Docket_x0020_Number xmlns="d6eefc7d-9817-4fa6-84d5-3bc009be21b8" xsi:nil="true"/>
    <_x0032__x002e__x0020_Collection_x0020_Number xmlns="d6eefc7d-9817-4fa6-84d5-3bc009be21b8" xsi:nil="true"/>
    <_x0031__x002e__x0020_Docket_x0020_Number xmlns="d6eefc7d-9817-4fa6-84d5-3bc009be21b8">IC20-15</_x0031__x002e__x0020_Docket_x0020_Number>
    <_x0033__x002e__x0020_Collection_x0020_Number xmlns="d6eefc7d-9817-4fa6-84d5-3bc009be21b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68FA6-7061-4E38-96FD-1DCEE29BCF40}">
  <ds:schemaRefs>
    <ds:schemaRef ds:uri="Microsoft.SharePoint.Taxonomy.ContentTypeSync"/>
  </ds:schemaRefs>
</ds:datastoreItem>
</file>

<file path=customXml/itemProps2.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3.xml><?xml version="1.0" encoding="utf-8"?>
<ds:datastoreItem xmlns:ds="http://schemas.openxmlformats.org/officeDocument/2006/customXml" ds:itemID="{5BBB1DD4-8130-4FE7-964C-24C804F058DC}">
  <ds:schemaRefs>
    <ds:schemaRef ds:uri="http://purl.org/dc/elements/1.1/"/>
    <ds:schemaRef ds:uri="http://schemas.microsoft.com/office/2006/metadata/properties"/>
    <ds:schemaRef ds:uri="d6eefc7d-9817-4fa6-84d5-3bc009be21b8"/>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E07ACF6-A690-4921-99D8-5BD51FC7B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76C0FA-2E8E-4815-8980-6161457446E8}">
  <ds:schemaRefs>
    <ds:schemaRef ds:uri="http://schemas.microsoft.com/office/2006/metadata/customXsn"/>
  </ds:schemaRefs>
</ds:datastoreItem>
</file>

<file path=customXml/itemProps6.xml><?xml version="1.0" encoding="utf-8"?>
<ds:datastoreItem xmlns:ds="http://schemas.openxmlformats.org/officeDocument/2006/customXml" ds:itemID="{D93548D0-6744-4D77-A95B-33F8348E0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817</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Ellen Brown</cp:lastModifiedBy>
  <cp:revision>3</cp:revision>
  <cp:lastPrinted>2018-09-20T20:23:00Z</cp:lastPrinted>
  <dcterms:created xsi:type="dcterms:W3CDTF">2020-04-14T18:27:00Z</dcterms:created>
  <dcterms:modified xsi:type="dcterms:W3CDTF">2020-04-14T18:27:00Z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