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05DC1" w:rsidR="00061DFE" w:rsidP="00061DFE" w:rsidRDefault="00061DFE" w14:paraId="762A38FE" w14:textId="77777777">
      <w:pPr>
        <w:pStyle w:val="Cov-Date"/>
      </w:pPr>
      <w:bookmarkStart w:name="_Toc62613679" w:id="0"/>
      <w:bookmarkStart w:name="_Toc62614425" w:id="1"/>
      <w:bookmarkStart w:name="_Toc62630085" w:id="2"/>
      <w:bookmarkStart w:name="_Toc94419923" w:id="3"/>
      <w:bookmarkStart w:name="_GoBack" w:id="4"/>
      <w:bookmarkEnd w:id="4"/>
    </w:p>
    <w:p w:rsidRPr="006D73C1" w:rsidR="00061DFE" w:rsidP="00061DFE" w:rsidRDefault="00C50A9F" w14:paraId="4CD952E5" w14:textId="77777777">
      <w:pPr>
        <w:tabs>
          <w:tab w:val="right" w:pos="9360"/>
          <w:tab w:val="right" w:pos="9504"/>
          <w:tab w:val="left" w:pos="9792"/>
        </w:tabs>
        <w:jc w:val="right"/>
        <w:rPr>
          <w:rFonts w:ascii="Arial Black" w:hAnsi="Arial Black"/>
          <w:sz w:val="48"/>
        </w:rPr>
      </w:pPr>
      <w:r w:rsidRPr="006D73C1">
        <w:rPr>
          <w:rFonts w:ascii="Arial Black" w:hAnsi="Arial Black"/>
          <w:sz w:val="48"/>
        </w:rPr>
        <w:t>Private School Universe Survey</w:t>
      </w:r>
      <w:r>
        <w:rPr>
          <w:rFonts w:ascii="Arial Black" w:hAnsi="Arial Black"/>
          <w:sz w:val="48"/>
        </w:rPr>
        <w:t xml:space="preserve"> (PSS) </w:t>
      </w:r>
      <w:r w:rsidRPr="006D73C1">
        <w:rPr>
          <w:rFonts w:ascii="Arial Black" w:hAnsi="Arial Black"/>
          <w:sz w:val="48"/>
        </w:rPr>
        <w:t>201</w:t>
      </w:r>
      <w:r>
        <w:rPr>
          <w:rFonts w:ascii="Arial Black" w:hAnsi="Arial Black"/>
          <w:sz w:val="48"/>
        </w:rPr>
        <w:t xml:space="preserve">9-20 and </w:t>
      </w:r>
      <w:r w:rsidRPr="006D73C1">
        <w:rPr>
          <w:rFonts w:ascii="Arial Black" w:hAnsi="Arial Black"/>
          <w:sz w:val="48"/>
        </w:rPr>
        <w:t>20</w:t>
      </w:r>
      <w:r>
        <w:rPr>
          <w:rFonts w:ascii="Arial Black" w:hAnsi="Arial Black"/>
          <w:sz w:val="48"/>
        </w:rPr>
        <w:t>21-22</w:t>
      </w:r>
    </w:p>
    <w:p w:rsidRPr="006D73C1" w:rsidR="00061DFE" w:rsidP="00061DFE" w:rsidRDefault="00061DFE" w14:paraId="484E0750" w14:textId="77777777">
      <w:pPr>
        <w:tabs>
          <w:tab w:val="right" w:pos="9360"/>
          <w:tab w:val="right" w:pos="9504"/>
          <w:tab w:val="left" w:pos="9792"/>
        </w:tabs>
        <w:rPr>
          <w:rFonts w:ascii="Arial Black" w:hAnsi="Arial Black"/>
          <w:sz w:val="48"/>
        </w:rPr>
      </w:pPr>
    </w:p>
    <w:p w:rsidRPr="00C05DC1" w:rsidR="00061DFE" w:rsidP="00061DFE" w:rsidRDefault="00061DFE" w14:paraId="747B6605" w14:textId="77777777">
      <w:pPr>
        <w:pStyle w:val="Cov-Title"/>
        <w:rPr>
          <w:sz w:val="40"/>
        </w:rPr>
      </w:pPr>
    </w:p>
    <w:p w:rsidRPr="00C05DC1" w:rsidR="00061DFE" w:rsidP="00061DFE" w:rsidRDefault="00061DFE" w14:paraId="3D05C57A" w14:textId="77777777">
      <w:pPr>
        <w:pStyle w:val="Cov-Title"/>
        <w:rPr>
          <w:sz w:val="40"/>
        </w:rPr>
      </w:pPr>
      <w:r w:rsidRPr="00C05DC1">
        <w:rPr>
          <w:sz w:val="40"/>
        </w:rPr>
        <w:t>Supporting Statement</w:t>
      </w:r>
    </w:p>
    <w:p w:rsidRPr="00C05DC1" w:rsidR="00061DFE" w:rsidP="00061DFE" w:rsidRDefault="00061DFE" w14:paraId="2175B64F" w14:textId="77777777">
      <w:pPr>
        <w:pStyle w:val="Cov-Title"/>
        <w:rPr>
          <w:sz w:val="40"/>
        </w:rPr>
      </w:pPr>
      <w:r w:rsidRPr="00C05DC1">
        <w:rPr>
          <w:sz w:val="40"/>
        </w:rPr>
        <w:t xml:space="preserve">Part </w:t>
      </w:r>
      <w:r w:rsidR="003A693C">
        <w:rPr>
          <w:sz w:val="40"/>
        </w:rPr>
        <w:t>B</w:t>
      </w:r>
    </w:p>
    <w:p w:rsidRPr="00C05DC1" w:rsidR="00061DFE" w:rsidP="00061DFE" w:rsidRDefault="00061DFE" w14:paraId="3BDFB823" w14:textId="77777777">
      <w:pPr>
        <w:pStyle w:val="Cov-Subtitle"/>
      </w:pPr>
    </w:p>
    <w:p w:rsidRPr="00C05DC1" w:rsidR="00061DFE" w:rsidP="00061DFE" w:rsidRDefault="00061DFE" w14:paraId="10A7DC7A" w14:textId="77777777">
      <w:pPr>
        <w:pStyle w:val="Cov-Subtitle"/>
      </w:pPr>
    </w:p>
    <w:p w:rsidRPr="00C05DC1" w:rsidR="00061DFE" w:rsidP="00061DFE" w:rsidRDefault="00061DFE" w14:paraId="12C1EBEC" w14:textId="77777777">
      <w:pPr>
        <w:pStyle w:val="Cov-Subtitle"/>
      </w:pPr>
      <w:r w:rsidRPr="00C05DC1">
        <w:t>OMB# 1850-0</w:t>
      </w:r>
      <w:r>
        <w:t>641</w:t>
      </w:r>
      <w:r w:rsidRPr="00C05DC1">
        <w:t xml:space="preserve"> </w:t>
      </w:r>
      <w:r w:rsidRPr="00B06205">
        <w:t>v.</w:t>
      </w:r>
      <w:r w:rsidR="001D2F87">
        <w:t>11</w:t>
      </w:r>
    </w:p>
    <w:p w:rsidRPr="00C05DC1" w:rsidR="00061DFE" w:rsidP="00061DFE" w:rsidRDefault="00061DFE" w14:paraId="348467AB" w14:textId="77777777">
      <w:pPr>
        <w:pStyle w:val="Cov-Date"/>
      </w:pPr>
    </w:p>
    <w:p w:rsidR="00061DFE" w:rsidP="00061DFE" w:rsidRDefault="00061DFE" w14:paraId="5689E808" w14:textId="77777777">
      <w:pPr>
        <w:pStyle w:val="Cov-Address"/>
      </w:pPr>
    </w:p>
    <w:p w:rsidR="00061DFE" w:rsidP="00061DFE" w:rsidRDefault="00061DFE" w14:paraId="03975DBE" w14:textId="77777777">
      <w:pPr>
        <w:pStyle w:val="Cov-Address"/>
      </w:pPr>
    </w:p>
    <w:p w:rsidRPr="00C05DC1" w:rsidR="00061DFE" w:rsidP="00061DFE" w:rsidRDefault="00061DFE" w14:paraId="60F3E58A" w14:textId="77777777">
      <w:pPr>
        <w:pStyle w:val="Cov-Address"/>
      </w:pPr>
      <w:r>
        <w:t>Submitted</w:t>
      </w:r>
      <w:r w:rsidRPr="00C05DC1">
        <w:t xml:space="preserve"> by</w:t>
      </w:r>
    </w:p>
    <w:p w:rsidR="00061DFE" w:rsidP="00061DFE" w:rsidRDefault="00061DFE" w14:paraId="07B9BCB9" w14:textId="77777777">
      <w:pPr>
        <w:pStyle w:val="Cov-Address"/>
      </w:pPr>
    </w:p>
    <w:p w:rsidRPr="00C05DC1" w:rsidR="00061DFE" w:rsidP="00061DFE" w:rsidRDefault="00061DFE" w14:paraId="7B89B3A9" w14:textId="77777777">
      <w:pPr>
        <w:pStyle w:val="Cov-Author"/>
      </w:pPr>
      <w:r w:rsidRPr="00C05DC1">
        <w:t>National Center for Education Statistics</w:t>
      </w:r>
    </w:p>
    <w:p w:rsidRPr="00C05DC1" w:rsidR="00061DFE" w:rsidP="00061DFE" w:rsidRDefault="00061DFE" w14:paraId="6CBE4BE9" w14:textId="77777777">
      <w:pPr>
        <w:pStyle w:val="Cov-Author"/>
      </w:pPr>
      <w:r w:rsidRPr="00C05DC1">
        <w:t>U.S. Department of Education</w:t>
      </w:r>
      <w:bookmarkEnd w:id="0"/>
      <w:bookmarkEnd w:id="1"/>
      <w:bookmarkEnd w:id="2"/>
      <w:bookmarkEnd w:id="3"/>
    </w:p>
    <w:p w:rsidRPr="00C05DC1" w:rsidR="00061DFE" w:rsidP="00061DFE" w:rsidRDefault="00061DFE" w14:paraId="5B730AAD" w14:textId="77777777">
      <w:pPr>
        <w:pStyle w:val="Cov-Author"/>
        <w:jc w:val="left"/>
      </w:pPr>
    </w:p>
    <w:p w:rsidR="00061DFE" w:rsidP="00061DFE" w:rsidRDefault="00061DFE" w14:paraId="676D7160" w14:textId="77777777">
      <w:pPr>
        <w:tabs>
          <w:tab w:val="right" w:pos="9360"/>
          <w:tab w:val="right" w:pos="9504"/>
          <w:tab w:val="left" w:pos="9792"/>
        </w:tabs>
        <w:jc w:val="center"/>
      </w:pPr>
    </w:p>
    <w:p w:rsidR="00C50A9F" w:rsidP="00061DFE" w:rsidRDefault="00C50A9F" w14:paraId="6CA36A9B" w14:textId="77777777">
      <w:pPr>
        <w:tabs>
          <w:tab w:val="right" w:pos="9360"/>
          <w:tab w:val="right" w:pos="9504"/>
          <w:tab w:val="left" w:pos="9792"/>
        </w:tabs>
        <w:jc w:val="right"/>
      </w:pPr>
    </w:p>
    <w:p w:rsidR="00C50A9F" w:rsidP="00061DFE" w:rsidRDefault="00C50A9F" w14:paraId="543DAA61" w14:textId="77777777">
      <w:pPr>
        <w:tabs>
          <w:tab w:val="right" w:pos="9360"/>
          <w:tab w:val="right" w:pos="9504"/>
          <w:tab w:val="left" w:pos="9792"/>
        </w:tabs>
        <w:jc w:val="right"/>
      </w:pPr>
    </w:p>
    <w:p w:rsidR="00C50A9F" w:rsidP="00061DFE" w:rsidRDefault="00C50A9F" w14:paraId="5CBE1EA2" w14:textId="77777777">
      <w:pPr>
        <w:tabs>
          <w:tab w:val="right" w:pos="9360"/>
          <w:tab w:val="right" w:pos="9504"/>
          <w:tab w:val="left" w:pos="9792"/>
        </w:tabs>
        <w:jc w:val="right"/>
      </w:pPr>
    </w:p>
    <w:p w:rsidR="00933AA4" w:rsidP="00061DFE" w:rsidRDefault="00F66F39" w14:paraId="04AA0D10" w14:textId="77777777">
      <w:pPr>
        <w:pStyle w:val="Cov-Date"/>
      </w:pPr>
      <w:r>
        <w:t>Octobe</w:t>
      </w:r>
      <w:r w:rsidR="008E6FF1">
        <w:t>r</w:t>
      </w:r>
      <w:r w:rsidR="00061DFE">
        <w:t xml:space="preserve"> 201</w:t>
      </w:r>
      <w:r>
        <w:t>9</w:t>
      </w:r>
    </w:p>
    <w:p w:rsidRPr="00C05DC1" w:rsidR="001D2F87" w:rsidP="00061DFE" w:rsidRDefault="001D2F87" w14:paraId="0AC3DAFC" w14:textId="77777777">
      <w:pPr>
        <w:pStyle w:val="Cov-Date"/>
      </w:pPr>
      <w:r>
        <w:t>revised March 2020</w:t>
      </w:r>
    </w:p>
    <w:p w:rsidR="001A2297" w:rsidP="00CF139D" w:rsidRDefault="001A2297" w14:paraId="16B4A38E" w14:textId="77777777">
      <w:pPr>
        <w:tabs>
          <w:tab w:val="right" w:pos="9360"/>
          <w:tab w:val="right" w:pos="9504"/>
          <w:tab w:val="left" w:pos="9792"/>
        </w:tabs>
        <w:jc w:val="center"/>
      </w:pPr>
    </w:p>
    <w:p w:rsidR="000C6486" w:rsidP="00CF139D" w:rsidRDefault="000C6486" w14:paraId="2AF3464B" w14:textId="77777777">
      <w:pPr>
        <w:tabs>
          <w:tab w:val="right" w:pos="9360"/>
          <w:tab w:val="right" w:pos="9504"/>
          <w:tab w:val="left" w:pos="9792"/>
        </w:tabs>
        <w:jc w:val="center"/>
      </w:pPr>
    </w:p>
    <w:p w:rsidR="000C6486" w:rsidP="00CF139D" w:rsidRDefault="000C6486" w14:paraId="51DC7E91" w14:textId="77777777">
      <w:pPr>
        <w:tabs>
          <w:tab w:val="right" w:pos="9360"/>
          <w:tab w:val="right" w:pos="9504"/>
          <w:tab w:val="left" w:pos="9792"/>
        </w:tabs>
        <w:jc w:val="center"/>
      </w:pPr>
    </w:p>
    <w:p w:rsidRPr="008E6FF1" w:rsidR="00CF139D" w:rsidP="00CF139D" w:rsidRDefault="00CF139D" w14:paraId="12F059EB" w14:textId="77777777">
      <w:pPr>
        <w:tabs>
          <w:tab w:val="right" w:pos="9360"/>
          <w:tab w:val="right" w:pos="9504"/>
          <w:tab w:val="left" w:pos="9792"/>
        </w:tabs>
        <w:jc w:val="center"/>
        <w:rPr>
          <w:rFonts w:ascii="Arial" w:hAnsi="Arial" w:cs="Arial"/>
          <w:b/>
          <w:sz w:val="32"/>
          <w:szCs w:val="32"/>
        </w:rPr>
      </w:pPr>
      <w:r w:rsidRPr="008E6FF1">
        <w:rPr>
          <w:rFonts w:ascii="Arial" w:hAnsi="Arial" w:cs="Arial"/>
          <w:b/>
          <w:sz w:val="32"/>
          <w:szCs w:val="32"/>
        </w:rPr>
        <w:t>TABLE OF CONTENTS</w:t>
      </w:r>
    </w:p>
    <w:p w:rsidRPr="003B6F97" w:rsidR="008E6FF1" w:rsidP="00CF139D" w:rsidRDefault="008E6FF1" w14:paraId="29B64CA9" w14:textId="77777777">
      <w:pPr>
        <w:tabs>
          <w:tab w:val="right" w:pos="9360"/>
          <w:tab w:val="right" w:pos="9504"/>
          <w:tab w:val="left" w:pos="9792"/>
        </w:tabs>
        <w:jc w:val="center"/>
        <w:rPr>
          <w:rFonts w:ascii="Arial" w:hAnsi="Arial" w:cs="Arial"/>
          <w:sz w:val="24"/>
          <w:szCs w:val="24"/>
        </w:rPr>
      </w:pPr>
    </w:p>
    <w:p w:rsidRPr="003573AE" w:rsidR="002E77D2" w:rsidP="000C6486" w:rsidRDefault="00B74834" w14:paraId="51A7C363" w14:textId="77777777">
      <w:pPr>
        <w:pStyle w:val="TOC1"/>
        <w:tabs>
          <w:tab w:val="clear" w:pos="9350"/>
          <w:tab w:val="right" w:leader="dot" w:pos="10530"/>
        </w:tabs>
        <w:rPr>
          <w:rFonts w:ascii="Calibri" w:hAnsi="Calibri"/>
          <w:b w:val="0"/>
          <w:sz w:val="22"/>
          <w:szCs w:val="22"/>
        </w:rPr>
      </w:pPr>
      <w:r w:rsidRPr="00B74834">
        <w:fldChar w:fldCharType="begin"/>
      </w:r>
      <w:r w:rsidRPr="00B74834">
        <w:instrText xml:space="preserve"> TOC \o "1-2" \h \z \u </w:instrText>
      </w:r>
      <w:r w:rsidRPr="00B74834">
        <w:fldChar w:fldCharType="separate"/>
      </w:r>
      <w:hyperlink w:history="1" w:anchor="_Toc347409178">
        <w:r w:rsidRPr="008B3F64" w:rsidR="002E77D2">
          <w:rPr>
            <w:rStyle w:val="Hyperlink"/>
          </w:rPr>
          <w:t>B. COLLECTION OF INFORMATION EMPLOYING STATISTICAL METHODS</w:t>
        </w:r>
        <w:r w:rsidR="002E77D2">
          <w:rPr>
            <w:webHidden/>
          </w:rPr>
          <w:tab/>
        </w:r>
        <w:r w:rsidR="002E77D2">
          <w:rPr>
            <w:webHidden/>
          </w:rPr>
          <w:fldChar w:fldCharType="begin"/>
        </w:r>
        <w:r w:rsidR="002E77D2">
          <w:rPr>
            <w:webHidden/>
          </w:rPr>
          <w:instrText xml:space="preserve"> PAGEREF _Toc347409178 \h </w:instrText>
        </w:r>
        <w:r w:rsidR="002E77D2">
          <w:rPr>
            <w:webHidden/>
          </w:rPr>
        </w:r>
        <w:r w:rsidR="002E77D2">
          <w:rPr>
            <w:webHidden/>
          </w:rPr>
          <w:fldChar w:fldCharType="separate"/>
        </w:r>
        <w:r w:rsidR="004602AB">
          <w:rPr>
            <w:webHidden/>
          </w:rPr>
          <w:t>1</w:t>
        </w:r>
        <w:r w:rsidR="002E77D2">
          <w:rPr>
            <w:webHidden/>
          </w:rPr>
          <w:fldChar w:fldCharType="end"/>
        </w:r>
      </w:hyperlink>
    </w:p>
    <w:p w:rsidRPr="003573AE" w:rsidR="002E77D2" w:rsidP="000C6486" w:rsidRDefault="002E77D2" w14:paraId="2BFF9E8F" w14:textId="77777777">
      <w:pPr>
        <w:pStyle w:val="TOC2"/>
        <w:tabs>
          <w:tab w:val="clear" w:pos="9350"/>
          <w:tab w:val="right" w:leader="dot" w:pos="10530"/>
        </w:tabs>
        <w:rPr>
          <w:rFonts w:ascii="Calibri" w:hAnsi="Calibri"/>
          <w:sz w:val="22"/>
          <w:szCs w:val="22"/>
        </w:rPr>
      </w:pPr>
      <w:hyperlink w:history="1" w:anchor="_Toc347409179">
        <w:r w:rsidRPr="008B3F64">
          <w:rPr>
            <w:rStyle w:val="Hyperlink"/>
          </w:rPr>
          <w:t>Bl.</w:t>
        </w:r>
        <w:r w:rsidRPr="003573AE">
          <w:rPr>
            <w:rFonts w:ascii="Calibri" w:hAnsi="Calibri"/>
            <w:sz w:val="22"/>
            <w:szCs w:val="22"/>
          </w:rPr>
          <w:tab/>
        </w:r>
        <w:r w:rsidRPr="008B3F64">
          <w:rPr>
            <w:rStyle w:val="Hyperlink"/>
          </w:rPr>
          <w:t>Respondent Universe</w:t>
        </w:r>
        <w:r>
          <w:rPr>
            <w:webHidden/>
          </w:rPr>
          <w:tab/>
        </w:r>
        <w:r>
          <w:rPr>
            <w:webHidden/>
          </w:rPr>
          <w:fldChar w:fldCharType="begin"/>
        </w:r>
        <w:r>
          <w:rPr>
            <w:webHidden/>
          </w:rPr>
          <w:instrText xml:space="preserve"> PAGEREF _Toc347409179 \h </w:instrText>
        </w:r>
        <w:r>
          <w:rPr>
            <w:webHidden/>
          </w:rPr>
        </w:r>
        <w:r>
          <w:rPr>
            <w:webHidden/>
          </w:rPr>
          <w:fldChar w:fldCharType="separate"/>
        </w:r>
        <w:r w:rsidR="004602AB">
          <w:rPr>
            <w:webHidden/>
          </w:rPr>
          <w:t>1</w:t>
        </w:r>
        <w:r>
          <w:rPr>
            <w:webHidden/>
          </w:rPr>
          <w:fldChar w:fldCharType="end"/>
        </w:r>
      </w:hyperlink>
    </w:p>
    <w:p w:rsidRPr="003573AE" w:rsidR="002E77D2" w:rsidP="000C6486" w:rsidRDefault="002E77D2" w14:paraId="08729584" w14:textId="77777777">
      <w:pPr>
        <w:pStyle w:val="TOC2"/>
        <w:tabs>
          <w:tab w:val="clear" w:pos="9350"/>
          <w:tab w:val="right" w:leader="dot" w:pos="10530"/>
        </w:tabs>
        <w:rPr>
          <w:rFonts w:ascii="Calibri" w:hAnsi="Calibri"/>
          <w:sz w:val="22"/>
          <w:szCs w:val="22"/>
        </w:rPr>
      </w:pPr>
      <w:hyperlink w:history="1" w:anchor="_Toc347409180">
        <w:r w:rsidRPr="008B3F64">
          <w:rPr>
            <w:rStyle w:val="Hyperlink"/>
          </w:rPr>
          <w:t>B2.</w:t>
        </w:r>
        <w:r w:rsidRPr="003573AE">
          <w:rPr>
            <w:rFonts w:ascii="Calibri" w:hAnsi="Calibri"/>
            <w:sz w:val="22"/>
            <w:szCs w:val="22"/>
          </w:rPr>
          <w:tab/>
        </w:r>
        <w:r w:rsidRPr="008B3F64">
          <w:rPr>
            <w:rStyle w:val="Hyperlink"/>
          </w:rPr>
          <w:t>Procedures for Data Collection—Statistical Methods, Estimation Procedures, Accuracy, and Anticipated Problems</w:t>
        </w:r>
        <w:r>
          <w:rPr>
            <w:webHidden/>
          </w:rPr>
          <w:tab/>
        </w:r>
        <w:r>
          <w:rPr>
            <w:webHidden/>
          </w:rPr>
          <w:fldChar w:fldCharType="begin"/>
        </w:r>
        <w:r>
          <w:rPr>
            <w:webHidden/>
          </w:rPr>
          <w:instrText xml:space="preserve"> PAGEREF _Toc347409180 \h </w:instrText>
        </w:r>
        <w:r>
          <w:rPr>
            <w:webHidden/>
          </w:rPr>
        </w:r>
        <w:r>
          <w:rPr>
            <w:webHidden/>
          </w:rPr>
          <w:fldChar w:fldCharType="separate"/>
        </w:r>
        <w:r w:rsidR="004602AB">
          <w:rPr>
            <w:webHidden/>
          </w:rPr>
          <w:t>1</w:t>
        </w:r>
        <w:r>
          <w:rPr>
            <w:webHidden/>
          </w:rPr>
          <w:fldChar w:fldCharType="end"/>
        </w:r>
      </w:hyperlink>
    </w:p>
    <w:p w:rsidRPr="003573AE" w:rsidR="002E77D2" w:rsidP="000C6486" w:rsidRDefault="002E77D2" w14:paraId="2EDE99F5" w14:textId="77777777">
      <w:pPr>
        <w:pStyle w:val="TOC2"/>
        <w:tabs>
          <w:tab w:val="clear" w:pos="9350"/>
          <w:tab w:val="right" w:leader="dot" w:pos="10530"/>
        </w:tabs>
        <w:rPr>
          <w:rFonts w:ascii="Calibri" w:hAnsi="Calibri"/>
          <w:sz w:val="22"/>
          <w:szCs w:val="22"/>
        </w:rPr>
      </w:pPr>
      <w:hyperlink w:history="1" w:anchor="_Toc347409181">
        <w:r w:rsidRPr="008B3F64">
          <w:rPr>
            <w:rStyle w:val="Hyperlink"/>
          </w:rPr>
          <w:t>B3.</w:t>
        </w:r>
        <w:r w:rsidRPr="003573AE">
          <w:rPr>
            <w:rFonts w:ascii="Calibri" w:hAnsi="Calibri"/>
            <w:sz w:val="22"/>
            <w:szCs w:val="22"/>
          </w:rPr>
          <w:tab/>
        </w:r>
        <w:r w:rsidRPr="008B3F64">
          <w:rPr>
            <w:rStyle w:val="Hyperlink"/>
          </w:rPr>
          <w:t>Methods for Maximizing Response Rates</w:t>
        </w:r>
        <w:r>
          <w:rPr>
            <w:webHidden/>
          </w:rPr>
          <w:tab/>
        </w:r>
        <w:r>
          <w:rPr>
            <w:webHidden/>
          </w:rPr>
          <w:fldChar w:fldCharType="begin"/>
        </w:r>
        <w:r>
          <w:rPr>
            <w:webHidden/>
          </w:rPr>
          <w:instrText xml:space="preserve"> PAGEREF _Toc347409181 \h </w:instrText>
        </w:r>
        <w:r>
          <w:rPr>
            <w:webHidden/>
          </w:rPr>
        </w:r>
        <w:r>
          <w:rPr>
            <w:webHidden/>
          </w:rPr>
          <w:fldChar w:fldCharType="separate"/>
        </w:r>
        <w:r w:rsidR="004602AB">
          <w:rPr>
            <w:webHidden/>
          </w:rPr>
          <w:t>1</w:t>
        </w:r>
        <w:r>
          <w:rPr>
            <w:webHidden/>
          </w:rPr>
          <w:fldChar w:fldCharType="end"/>
        </w:r>
      </w:hyperlink>
    </w:p>
    <w:p w:rsidRPr="003573AE" w:rsidR="002E77D2" w:rsidP="000C6486" w:rsidRDefault="002E77D2" w14:paraId="2CC51DE7" w14:textId="77777777">
      <w:pPr>
        <w:pStyle w:val="TOC2"/>
        <w:tabs>
          <w:tab w:val="clear" w:pos="9350"/>
          <w:tab w:val="right" w:leader="dot" w:pos="10530"/>
        </w:tabs>
        <w:rPr>
          <w:rFonts w:ascii="Calibri" w:hAnsi="Calibri"/>
          <w:sz w:val="22"/>
          <w:szCs w:val="22"/>
        </w:rPr>
      </w:pPr>
      <w:hyperlink w:history="1" w:anchor="_Toc347409182">
        <w:r w:rsidRPr="008B3F64">
          <w:rPr>
            <w:rStyle w:val="Hyperlink"/>
          </w:rPr>
          <w:t>B4.</w:t>
        </w:r>
        <w:r w:rsidRPr="003573AE">
          <w:rPr>
            <w:rFonts w:ascii="Calibri" w:hAnsi="Calibri"/>
            <w:sz w:val="22"/>
            <w:szCs w:val="22"/>
          </w:rPr>
          <w:tab/>
        </w:r>
        <w:r w:rsidRPr="008B3F64">
          <w:rPr>
            <w:rStyle w:val="Hyperlink"/>
          </w:rPr>
          <w:t>Test of Procedures and Methods</w:t>
        </w:r>
        <w:r>
          <w:rPr>
            <w:webHidden/>
          </w:rPr>
          <w:tab/>
        </w:r>
        <w:r>
          <w:rPr>
            <w:webHidden/>
          </w:rPr>
          <w:fldChar w:fldCharType="begin"/>
        </w:r>
        <w:r>
          <w:rPr>
            <w:webHidden/>
          </w:rPr>
          <w:instrText xml:space="preserve"> PAGEREF _Toc347409182 \h </w:instrText>
        </w:r>
        <w:r>
          <w:rPr>
            <w:webHidden/>
          </w:rPr>
        </w:r>
        <w:r>
          <w:rPr>
            <w:webHidden/>
          </w:rPr>
          <w:fldChar w:fldCharType="separate"/>
        </w:r>
        <w:r w:rsidR="004602AB">
          <w:rPr>
            <w:webHidden/>
          </w:rPr>
          <w:t>2</w:t>
        </w:r>
        <w:r>
          <w:rPr>
            <w:webHidden/>
          </w:rPr>
          <w:fldChar w:fldCharType="end"/>
        </w:r>
      </w:hyperlink>
    </w:p>
    <w:p w:rsidRPr="003573AE" w:rsidR="002E77D2" w:rsidP="000C6486" w:rsidRDefault="002E77D2" w14:paraId="2118EEDA" w14:textId="77777777">
      <w:pPr>
        <w:pStyle w:val="TOC2"/>
        <w:tabs>
          <w:tab w:val="clear" w:pos="9350"/>
          <w:tab w:val="right" w:leader="dot" w:pos="10530"/>
        </w:tabs>
        <w:rPr>
          <w:rFonts w:ascii="Calibri" w:hAnsi="Calibri"/>
          <w:sz w:val="22"/>
          <w:szCs w:val="22"/>
        </w:rPr>
      </w:pPr>
      <w:hyperlink w:history="1" w:anchor="_Toc347409183">
        <w:r w:rsidRPr="008B3F64">
          <w:rPr>
            <w:rStyle w:val="Hyperlink"/>
          </w:rPr>
          <w:t>B5.</w:t>
        </w:r>
        <w:r w:rsidRPr="003573AE">
          <w:rPr>
            <w:rFonts w:ascii="Calibri" w:hAnsi="Calibri"/>
            <w:sz w:val="22"/>
            <w:szCs w:val="22"/>
          </w:rPr>
          <w:tab/>
        </w:r>
        <w:r w:rsidRPr="008B3F64">
          <w:rPr>
            <w:rStyle w:val="Hyperlink"/>
          </w:rPr>
          <w:t>Statistical Consultants, Agency Staff, and Contractors</w:t>
        </w:r>
        <w:r>
          <w:rPr>
            <w:webHidden/>
          </w:rPr>
          <w:tab/>
        </w:r>
        <w:r>
          <w:rPr>
            <w:webHidden/>
          </w:rPr>
          <w:fldChar w:fldCharType="begin"/>
        </w:r>
        <w:r>
          <w:rPr>
            <w:webHidden/>
          </w:rPr>
          <w:instrText xml:space="preserve"> PAGEREF _Toc347409183 \h </w:instrText>
        </w:r>
        <w:r>
          <w:rPr>
            <w:webHidden/>
          </w:rPr>
        </w:r>
        <w:r>
          <w:rPr>
            <w:webHidden/>
          </w:rPr>
          <w:fldChar w:fldCharType="separate"/>
        </w:r>
        <w:r w:rsidR="004602AB">
          <w:rPr>
            <w:webHidden/>
          </w:rPr>
          <w:t>2</w:t>
        </w:r>
        <w:r>
          <w:rPr>
            <w:webHidden/>
          </w:rPr>
          <w:fldChar w:fldCharType="end"/>
        </w:r>
      </w:hyperlink>
    </w:p>
    <w:p w:rsidRPr="003573AE" w:rsidR="002E77D2" w:rsidP="000C6486" w:rsidRDefault="002E77D2" w14:paraId="548FE30E" w14:textId="77777777">
      <w:pPr>
        <w:pStyle w:val="TOC1"/>
        <w:tabs>
          <w:tab w:val="clear" w:pos="9350"/>
          <w:tab w:val="right" w:leader="dot" w:pos="10530"/>
        </w:tabs>
        <w:rPr>
          <w:rFonts w:ascii="Calibri" w:hAnsi="Calibri"/>
          <w:b w:val="0"/>
          <w:sz w:val="22"/>
          <w:szCs w:val="22"/>
        </w:rPr>
      </w:pPr>
      <w:hyperlink w:history="1" w:anchor="_Toc347409184">
        <w:r w:rsidRPr="008B3F64">
          <w:rPr>
            <w:rStyle w:val="Hyperlink"/>
          </w:rPr>
          <w:t>C. ITEM JUSTIFICATION</w:t>
        </w:r>
        <w:r>
          <w:rPr>
            <w:webHidden/>
          </w:rPr>
          <w:tab/>
        </w:r>
        <w:r>
          <w:rPr>
            <w:webHidden/>
          </w:rPr>
          <w:fldChar w:fldCharType="begin"/>
        </w:r>
        <w:r>
          <w:rPr>
            <w:webHidden/>
          </w:rPr>
          <w:instrText xml:space="preserve"> PAGEREF _Toc347409184 \h </w:instrText>
        </w:r>
        <w:r>
          <w:rPr>
            <w:webHidden/>
          </w:rPr>
        </w:r>
        <w:r>
          <w:rPr>
            <w:webHidden/>
          </w:rPr>
          <w:fldChar w:fldCharType="separate"/>
        </w:r>
        <w:r w:rsidR="004602AB">
          <w:rPr>
            <w:webHidden/>
          </w:rPr>
          <w:t>3</w:t>
        </w:r>
        <w:r>
          <w:rPr>
            <w:webHidden/>
          </w:rPr>
          <w:fldChar w:fldCharType="end"/>
        </w:r>
      </w:hyperlink>
    </w:p>
    <w:p w:rsidR="008E6FF1" w:rsidP="000C6486" w:rsidRDefault="00B74834" w14:paraId="2F068354" w14:textId="77777777">
      <w:pPr>
        <w:tabs>
          <w:tab w:val="right" w:leader="dot" w:pos="10530"/>
        </w:tabs>
        <w:rPr>
          <w:b/>
          <w:caps/>
          <w:sz w:val="24"/>
          <w:szCs w:val="24"/>
        </w:rPr>
      </w:pPr>
      <w:r w:rsidRPr="00B74834">
        <w:rPr>
          <w:sz w:val="24"/>
          <w:szCs w:val="24"/>
        </w:rPr>
        <w:fldChar w:fldCharType="end"/>
      </w:r>
    </w:p>
    <w:p w:rsidR="005C41AA" w:rsidRDefault="005C41AA" w14:paraId="27E8EEEE" w14:textId="77777777">
      <w:pPr>
        <w:rPr>
          <w:rFonts w:ascii="Courier" w:hAnsi="Courier"/>
          <w:sz w:val="24"/>
        </w:rPr>
        <w:sectPr w:rsidR="005C41AA" w:rsidSect="000C6486">
          <w:footerReference w:type="even" r:id="rId11"/>
          <w:footerReference w:type="default" r:id="rId12"/>
          <w:footnotePr>
            <w:numRestart w:val="eachSect"/>
          </w:footnotePr>
          <w:type w:val="nextColumn"/>
          <w:pgSz w:w="12240" w:h="15840" w:code="1"/>
          <w:pgMar w:top="864" w:right="864" w:bottom="720" w:left="864" w:header="432" w:footer="288" w:gutter="0"/>
          <w:pgNumType w:start="0"/>
          <w:cols w:space="720"/>
          <w:titlePg/>
        </w:sectPr>
      </w:pPr>
    </w:p>
    <w:p w:rsidR="005C41AA" w:rsidP="004602AB" w:rsidRDefault="005C41AA" w14:paraId="2E22E9E4" w14:textId="77777777">
      <w:pPr>
        <w:pStyle w:val="Heading1"/>
      </w:pPr>
      <w:bookmarkStart w:name="_Toc347409178" w:id="5"/>
      <w:r>
        <w:lastRenderedPageBreak/>
        <w:t>B. COLLECTION OF INFORMATION EMPLOYING STATISTICAL METHODS</w:t>
      </w:r>
      <w:bookmarkEnd w:id="5"/>
    </w:p>
    <w:p w:rsidR="005C41AA" w:rsidP="00097C52" w:rsidRDefault="005C41AA" w14:paraId="0C73A9F8" w14:textId="77777777">
      <w:pPr>
        <w:pStyle w:val="Heading2"/>
        <w:spacing w:before="240" w:after="240"/>
        <w:ind w:left="547" w:hanging="547"/>
        <w:rPr>
          <w:rFonts w:ascii="Courier" w:hAnsi="Courier"/>
        </w:rPr>
      </w:pPr>
      <w:bookmarkStart w:name="_Toc347409179" w:id="6"/>
      <w:r>
        <w:t>Bl.</w:t>
      </w:r>
      <w:r w:rsidR="00CF139D">
        <w:tab/>
      </w:r>
      <w:r>
        <w:t>Respondent Universe</w:t>
      </w:r>
      <w:bookmarkEnd w:id="6"/>
    </w:p>
    <w:p w:rsidR="005C41AA" w:rsidP="00AC441B" w:rsidRDefault="005C41AA" w14:paraId="4C4C5646" w14:textId="77777777">
      <w:pPr>
        <w:spacing w:after="120"/>
        <w:rPr>
          <w:sz w:val="24"/>
        </w:rPr>
      </w:pPr>
      <w:r>
        <w:rPr>
          <w:sz w:val="24"/>
        </w:rPr>
        <w:t xml:space="preserve">The target population for the survey consists of all private schools in the United States that </w:t>
      </w:r>
      <w:r w:rsidR="00557A2E">
        <w:rPr>
          <w:sz w:val="24"/>
        </w:rPr>
        <w:t>provide instruction to</w:t>
      </w:r>
      <w:r>
        <w:rPr>
          <w:sz w:val="24"/>
        </w:rPr>
        <w:t xml:space="preserve"> any of grades K</w:t>
      </w:r>
      <w:r w:rsidR="00557A2E">
        <w:rPr>
          <w:sz w:val="24"/>
        </w:rPr>
        <w:t>indergarten</w:t>
      </w:r>
      <w:r>
        <w:rPr>
          <w:sz w:val="24"/>
        </w:rPr>
        <w:t>-12, or comparable ungraded levels</w:t>
      </w:r>
      <w:r w:rsidR="005F0C10">
        <w:rPr>
          <w:sz w:val="24"/>
        </w:rPr>
        <w:t xml:space="preserve"> (approximately 3</w:t>
      </w:r>
      <w:r w:rsidR="00F66F39">
        <w:rPr>
          <w:sz w:val="24"/>
        </w:rPr>
        <w:t>5</w:t>
      </w:r>
      <w:r w:rsidR="005F0C10">
        <w:rPr>
          <w:sz w:val="24"/>
        </w:rPr>
        <w:t>,000 schools)</w:t>
      </w:r>
      <w:r>
        <w:rPr>
          <w:sz w:val="24"/>
        </w:rPr>
        <w:t>.</w:t>
      </w:r>
    </w:p>
    <w:p w:rsidRPr="00CF139D" w:rsidR="005C41AA" w:rsidP="004602AB" w:rsidRDefault="00CF139D" w14:paraId="2796AAB3" w14:textId="77777777">
      <w:pPr>
        <w:pStyle w:val="Heading2"/>
        <w:spacing w:before="240" w:after="240"/>
        <w:ind w:left="547" w:hanging="547"/>
      </w:pPr>
      <w:bookmarkStart w:name="_Toc347409180" w:id="7"/>
      <w:r w:rsidRPr="00CF139D">
        <w:t>B2.</w:t>
      </w:r>
      <w:r w:rsidRPr="00CF139D">
        <w:tab/>
      </w:r>
      <w:r w:rsidRPr="00CF139D" w:rsidR="005C41AA">
        <w:t>Procedures for Data Collection—Statistical Methods, Estimation Procedures, Accuracy, and Anticipated Problems</w:t>
      </w:r>
      <w:bookmarkEnd w:id="7"/>
    </w:p>
    <w:p w:rsidR="00177188" w:rsidP="00AC441B" w:rsidRDefault="005C41AA" w14:paraId="5A1F64C0" w14:textId="77777777">
      <w:pPr>
        <w:spacing w:after="120"/>
        <w:rPr>
          <w:sz w:val="24"/>
        </w:rPr>
      </w:pPr>
      <w:r>
        <w:rPr>
          <w:sz w:val="24"/>
        </w:rPr>
        <w:t>The universe frame to be used by NCES for the 201</w:t>
      </w:r>
      <w:r w:rsidR="00F66F39">
        <w:rPr>
          <w:sz w:val="24"/>
        </w:rPr>
        <w:t>9</w:t>
      </w:r>
      <w:r>
        <w:rPr>
          <w:sz w:val="24"/>
        </w:rPr>
        <w:t>-</w:t>
      </w:r>
      <w:r w:rsidR="00F66F39">
        <w:rPr>
          <w:sz w:val="24"/>
        </w:rPr>
        <w:t>20</w:t>
      </w:r>
      <w:r>
        <w:rPr>
          <w:sz w:val="24"/>
        </w:rPr>
        <w:t xml:space="preserve"> PSS will be composed of the 201</w:t>
      </w:r>
      <w:r w:rsidR="00F66F39">
        <w:rPr>
          <w:sz w:val="24"/>
        </w:rPr>
        <w:t>9</w:t>
      </w:r>
      <w:r>
        <w:rPr>
          <w:sz w:val="24"/>
        </w:rPr>
        <w:t>-</w:t>
      </w:r>
      <w:r w:rsidR="00F66F39">
        <w:rPr>
          <w:sz w:val="24"/>
        </w:rPr>
        <w:t>20</w:t>
      </w:r>
      <w:r>
        <w:rPr>
          <w:sz w:val="24"/>
        </w:rPr>
        <w:t xml:space="preserve"> PSS list frame and the 201</w:t>
      </w:r>
      <w:r w:rsidR="00F66F39">
        <w:rPr>
          <w:sz w:val="24"/>
        </w:rPr>
        <w:t>9</w:t>
      </w:r>
      <w:r>
        <w:rPr>
          <w:sz w:val="24"/>
        </w:rPr>
        <w:t>-</w:t>
      </w:r>
      <w:r w:rsidR="00F66F39">
        <w:rPr>
          <w:sz w:val="24"/>
        </w:rPr>
        <w:t>20</w:t>
      </w:r>
      <w:r>
        <w:rPr>
          <w:sz w:val="24"/>
        </w:rPr>
        <w:t xml:space="preserve"> area-search frame. The list frame is based on the 20</w:t>
      </w:r>
      <w:r w:rsidR="00557A2E">
        <w:rPr>
          <w:sz w:val="24"/>
        </w:rPr>
        <w:t>1</w:t>
      </w:r>
      <w:r w:rsidR="00F66F39">
        <w:rPr>
          <w:sz w:val="24"/>
        </w:rPr>
        <w:t>7</w:t>
      </w:r>
      <w:r>
        <w:rPr>
          <w:sz w:val="24"/>
        </w:rPr>
        <w:t>-1</w:t>
      </w:r>
      <w:r w:rsidR="00F66F39">
        <w:rPr>
          <w:sz w:val="24"/>
        </w:rPr>
        <w:t>8</w:t>
      </w:r>
      <w:r>
        <w:rPr>
          <w:sz w:val="24"/>
        </w:rPr>
        <w:t xml:space="preserve"> PSS and is updated with current membership lists from private school associations and private school lists from state departments of education and social servi</w:t>
      </w:r>
      <w:r w:rsidR="00FD47F9">
        <w:rPr>
          <w:sz w:val="24"/>
        </w:rPr>
        <w:t>ces (for kindergarten programs)</w:t>
      </w:r>
      <w:r w:rsidR="0036412C">
        <w:rPr>
          <w:sz w:val="24"/>
        </w:rPr>
        <w:t xml:space="preserve"> (s</w:t>
      </w:r>
      <w:r w:rsidRPr="0036412C" w:rsidR="0036412C">
        <w:rPr>
          <w:sz w:val="24"/>
        </w:rPr>
        <w:t>ee appendices A and B for examples of letters used to request private school lists</w:t>
      </w:r>
      <w:r w:rsidR="0036412C">
        <w:rPr>
          <w:sz w:val="24"/>
        </w:rPr>
        <w:t xml:space="preserve">). </w:t>
      </w:r>
      <w:r>
        <w:rPr>
          <w:sz w:val="24"/>
        </w:rPr>
        <w:t>The area list is developed after a systematic search of approximately 124 randomly selected primary sampling units (PSUs). The list of schools found in this search is unduplicated with the list frame to yield the area-frame schools. The area frame is used to represent schools missing from the list frame. The 20</w:t>
      </w:r>
      <w:r w:rsidR="00557A2E">
        <w:rPr>
          <w:sz w:val="24"/>
        </w:rPr>
        <w:t>1</w:t>
      </w:r>
      <w:r w:rsidR="00C4100A">
        <w:rPr>
          <w:sz w:val="24"/>
        </w:rPr>
        <w:t>5</w:t>
      </w:r>
      <w:r>
        <w:rPr>
          <w:sz w:val="24"/>
        </w:rPr>
        <w:t>-</w:t>
      </w:r>
      <w:r w:rsidR="00557A2E">
        <w:rPr>
          <w:sz w:val="24"/>
        </w:rPr>
        <w:t>1</w:t>
      </w:r>
      <w:r w:rsidR="00C4100A">
        <w:rPr>
          <w:sz w:val="24"/>
        </w:rPr>
        <w:t>6</w:t>
      </w:r>
      <w:r>
        <w:rPr>
          <w:sz w:val="24"/>
        </w:rPr>
        <w:t xml:space="preserve"> area-frame search was conducted in 124 PSUs and identified </w:t>
      </w:r>
      <w:r w:rsidR="00C4100A">
        <w:rPr>
          <w:sz w:val="24"/>
        </w:rPr>
        <w:t>1,296</w:t>
      </w:r>
      <w:r>
        <w:rPr>
          <w:sz w:val="24"/>
        </w:rPr>
        <w:t xml:space="preserve"> unduplicated schools, weighting up to represent </w:t>
      </w:r>
      <w:r w:rsidR="00C4100A">
        <w:rPr>
          <w:sz w:val="24"/>
        </w:rPr>
        <w:t>5</w:t>
      </w:r>
      <w:r>
        <w:rPr>
          <w:sz w:val="24"/>
        </w:rPr>
        <w:t>,</w:t>
      </w:r>
      <w:r w:rsidR="00C4100A">
        <w:rPr>
          <w:sz w:val="24"/>
        </w:rPr>
        <w:t>127</w:t>
      </w:r>
      <w:r>
        <w:rPr>
          <w:sz w:val="24"/>
        </w:rPr>
        <w:t xml:space="preserve"> private schools.</w:t>
      </w:r>
      <w:r w:rsidR="006B3DEF">
        <w:rPr>
          <w:sz w:val="24"/>
        </w:rPr>
        <w:t xml:space="preserve"> Similarly, t</w:t>
      </w:r>
      <w:r w:rsidR="00177188">
        <w:rPr>
          <w:sz w:val="24"/>
        </w:rPr>
        <w:t>he universe frame to be used by NCES for the 20</w:t>
      </w:r>
      <w:r w:rsidR="00F66F39">
        <w:rPr>
          <w:sz w:val="24"/>
        </w:rPr>
        <w:t>21</w:t>
      </w:r>
      <w:r w:rsidR="00177188">
        <w:rPr>
          <w:sz w:val="24"/>
        </w:rPr>
        <w:t>-</w:t>
      </w:r>
      <w:r w:rsidR="00C45477">
        <w:rPr>
          <w:sz w:val="24"/>
        </w:rPr>
        <w:t>2</w:t>
      </w:r>
      <w:r w:rsidR="00F66F39">
        <w:rPr>
          <w:sz w:val="24"/>
        </w:rPr>
        <w:t>2</w:t>
      </w:r>
      <w:r w:rsidR="00177188">
        <w:rPr>
          <w:sz w:val="24"/>
        </w:rPr>
        <w:t xml:space="preserve"> PSS will be composed of the 20</w:t>
      </w:r>
      <w:r w:rsidR="00F66F39">
        <w:rPr>
          <w:sz w:val="24"/>
        </w:rPr>
        <w:t>21</w:t>
      </w:r>
      <w:r w:rsidR="00177188">
        <w:rPr>
          <w:sz w:val="24"/>
        </w:rPr>
        <w:t>-</w:t>
      </w:r>
      <w:r w:rsidR="00C45477">
        <w:rPr>
          <w:sz w:val="24"/>
        </w:rPr>
        <w:t>2</w:t>
      </w:r>
      <w:r w:rsidR="00F66F39">
        <w:rPr>
          <w:sz w:val="24"/>
        </w:rPr>
        <w:t>2</w:t>
      </w:r>
      <w:r w:rsidR="00177188">
        <w:rPr>
          <w:sz w:val="24"/>
        </w:rPr>
        <w:t xml:space="preserve"> PSS list frame an</w:t>
      </w:r>
      <w:r w:rsidR="006B3DEF">
        <w:rPr>
          <w:sz w:val="24"/>
        </w:rPr>
        <w:t>d the 20</w:t>
      </w:r>
      <w:r w:rsidR="00BE6213">
        <w:rPr>
          <w:sz w:val="24"/>
        </w:rPr>
        <w:t>21</w:t>
      </w:r>
      <w:r w:rsidR="00C45477">
        <w:rPr>
          <w:sz w:val="24"/>
        </w:rPr>
        <w:t>-2</w:t>
      </w:r>
      <w:r w:rsidR="00BE6213">
        <w:rPr>
          <w:sz w:val="24"/>
        </w:rPr>
        <w:t>2</w:t>
      </w:r>
      <w:r w:rsidR="006B3DEF">
        <w:rPr>
          <w:sz w:val="24"/>
        </w:rPr>
        <w:t xml:space="preserve"> area-search frame</w:t>
      </w:r>
      <w:r w:rsidR="00177188">
        <w:rPr>
          <w:sz w:val="24"/>
        </w:rPr>
        <w:t>.</w:t>
      </w:r>
    </w:p>
    <w:p w:rsidR="00B31F27" w:rsidP="00AC441B" w:rsidRDefault="005C41AA" w14:paraId="0168FDC9" w14:textId="77777777">
      <w:pPr>
        <w:pStyle w:val="BodyText"/>
        <w:tabs>
          <w:tab w:val="right" w:pos="7200"/>
          <w:tab w:val="right" w:pos="7920"/>
          <w:tab w:val="right" w:pos="11088"/>
          <w:tab w:val="left" w:pos="13536"/>
        </w:tabs>
        <w:spacing w:after="120"/>
      </w:pPr>
      <w:r>
        <w:t>A combination of mail/Internet, telephone follow-up, and personal visit follow-up will be</w:t>
      </w:r>
      <w:r w:rsidR="00DD703A">
        <w:t xml:space="preserve"> used to ensure an anticipated 8</w:t>
      </w:r>
      <w:r>
        <w:t>5 percent response rate for the 201</w:t>
      </w:r>
      <w:r w:rsidR="00DD703A">
        <w:t>9</w:t>
      </w:r>
      <w:r>
        <w:t>-</w:t>
      </w:r>
      <w:r w:rsidR="00DD703A">
        <w:t>20 and 2021-22</w:t>
      </w:r>
      <w:r w:rsidR="000B019F">
        <w:t xml:space="preserve"> data collection</w:t>
      </w:r>
      <w:r w:rsidR="00DD703A">
        <w:t>s</w:t>
      </w:r>
      <w:r w:rsidR="008D4094">
        <w:t xml:space="preserve"> (t</w:t>
      </w:r>
      <w:r w:rsidRPr="008D4094" w:rsidR="008D4094">
        <w:t>he 201</w:t>
      </w:r>
      <w:r w:rsidR="00E36930">
        <w:t>7</w:t>
      </w:r>
      <w:r w:rsidRPr="008D4094" w:rsidR="008D4094">
        <w:t>-1</w:t>
      </w:r>
      <w:r w:rsidR="00E36930">
        <w:t>8</w:t>
      </w:r>
      <w:r w:rsidRPr="008D4094" w:rsidR="008D4094">
        <w:t xml:space="preserve"> PSS response rate was </w:t>
      </w:r>
      <w:r w:rsidR="00E36930">
        <w:t>81.4</w:t>
      </w:r>
      <w:r w:rsidRPr="008D4094" w:rsidR="008D4094">
        <w:t xml:space="preserve"> percent</w:t>
      </w:r>
      <w:r w:rsidR="008D4094">
        <w:t>)</w:t>
      </w:r>
      <w:r>
        <w:t>.</w:t>
      </w:r>
      <w:r w:rsidR="003C1FBE">
        <w:t xml:space="preserve"> The 2017-18 PSS unweighted </w:t>
      </w:r>
      <w:r w:rsidR="003C1FBE">
        <w:tab/>
        <w:t>response rates by type of school and percentage of interviews by mode are presented below.</w:t>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145"/>
        <w:gridCol w:w="2145"/>
        <w:gridCol w:w="2146"/>
        <w:gridCol w:w="2146"/>
        <w:gridCol w:w="2146"/>
        <w:tblGridChange w:id="8">
          <w:tblGrid>
            <w:gridCol w:w="2145"/>
            <w:gridCol w:w="2145"/>
            <w:gridCol w:w="2146"/>
            <w:gridCol w:w="2146"/>
            <w:gridCol w:w="2146"/>
          </w:tblGrid>
        </w:tblGridChange>
      </w:tblGrid>
      <w:tr w:rsidR="00E36930" w:rsidTr="00AB6124" w14:paraId="33238A91" w14:textId="77777777">
        <w:trPr>
          <w:jc w:val="center"/>
        </w:trPr>
        <w:tc>
          <w:tcPr>
            <w:tcW w:w="10728" w:type="dxa"/>
            <w:gridSpan w:val="5"/>
            <w:shd w:val="clear" w:color="auto" w:fill="F2F2F2"/>
            <w:vAlign w:val="center"/>
          </w:tcPr>
          <w:p w:rsidRPr="004A71AC" w:rsidR="00E36930" w:rsidP="004A71AC" w:rsidRDefault="00E36930" w14:paraId="33DCA7F1" w14:textId="77777777">
            <w:pPr>
              <w:pStyle w:val="BodyText"/>
              <w:tabs>
                <w:tab w:val="right" w:pos="7200"/>
                <w:tab w:val="right" w:pos="7920"/>
                <w:tab w:val="right" w:pos="11088"/>
                <w:tab w:val="left" w:pos="13536"/>
              </w:tabs>
              <w:jc w:val="center"/>
              <w:rPr>
                <w:sz w:val="20"/>
              </w:rPr>
            </w:pPr>
            <w:r w:rsidRPr="004A71AC">
              <w:rPr>
                <w:sz w:val="20"/>
              </w:rPr>
              <w:t>2017-18 PSS Unweighted Response Rates and Percentage of Interviews by Mode</w:t>
            </w:r>
          </w:p>
        </w:tc>
      </w:tr>
      <w:tr w:rsidR="00AA364E" w:rsidTr="00AB6124" w14:paraId="64F6733A" w14:textId="77777777">
        <w:trPr>
          <w:jc w:val="center"/>
        </w:trPr>
        <w:tc>
          <w:tcPr>
            <w:tcW w:w="2145" w:type="dxa"/>
            <w:shd w:val="clear" w:color="auto" w:fill="F2F2F2"/>
            <w:vAlign w:val="center"/>
          </w:tcPr>
          <w:p w:rsidRPr="004A71AC" w:rsidR="00AA364E" w:rsidP="004A71AC" w:rsidRDefault="00AA364E" w14:paraId="75879CA0" w14:textId="77777777">
            <w:pPr>
              <w:pStyle w:val="BodyText"/>
              <w:tabs>
                <w:tab w:val="right" w:pos="7200"/>
                <w:tab w:val="right" w:pos="7920"/>
                <w:tab w:val="right" w:pos="11088"/>
                <w:tab w:val="left" w:pos="13536"/>
              </w:tabs>
              <w:jc w:val="center"/>
              <w:rPr>
                <w:sz w:val="20"/>
              </w:rPr>
            </w:pPr>
            <w:r w:rsidRPr="004A71AC">
              <w:rPr>
                <w:sz w:val="20"/>
              </w:rPr>
              <w:t>Type of School</w:t>
            </w:r>
          </w:p>
        </w:tc>
        <w:tc>
          <w:tcPr>
            <w:tcW w:w="2145" w:type="dxa"/>
            <w:shd w:val="clear" w:color="auto" w:fill="F2F2F2"/>
            <w:vAlign w:val="center"/>
          </w:tcPr>
          <w:p w:rsidRPr="004A71AC" w:rsidR="00AA364E" w:rsidP="004A71AC" w:rsidRDefault="00AA364E" w14:paraId="6E90944E" w14:textId="77777777">
            <w:pPr>
              <w:pStyle w:val="BodyText"/>
              <w:tabs>
                <w:tab w:val="right" w:pos="7200"/>
                <w:tab w:val="right" w:pos="7920"/>
                <w:tab w:val="right" w:pos="11088"/>
                <w:tab w:val="left" w:pos="13536"/>
              </w:tabs>
              <w:jc w:val="center"/>
              <w:rPr>
                <w:sz w:val="20"/>
              </w:rPr>
            </w:pPr>
            <w:r w:rsidRPr="004A71AC">
              <w:rPr>
                <w:sz w:val="20"/>
              </w:rPr>
              <w:t>Weighted Response Rate</w:t>
            </w:r>
          </w:p>
        </w:tc>
        <w:tc>
          <w:tcPr>
            <w:tcW w:w="2146" w:type="dxa"/>
            <w:shd w:val="clear" w:color="auto" w:fill="F2F2F2"/>
            <w:vAlign w:val="center"/>
          </w:tcPr>
          <w:p w:rsidRPr="004A71AC" w:rsidR="00AA364E" w:rsidP="004A71AC" w:rsidRDefault="00AA364E" w14:paraId="3B966567" w14:textId="77777777">
            <w:pPr>
              <w:pStyle w:val="BodyText"/>
              <w:tabs>
                <w:tab w:val="right" w:pos="7200"/>
                <w:tab w:val="right" w:pos="7920"/>
                <w:tab w:val="right" w:pos="11088"/>
                <w:tab w:val="left" w:pos="13536"/>
              </w:tabs>
              <w:jc w:val="center"/>
              <w:rPr>
                <w:sz w:val="20"/>
              </w:rPr>
            </w:pPr>
            <w:r w:rsidRPr="004A71AC">
              <w:rPr>
                <w:sz w:val="20"/>
              </w:rPr>
              <w:t>Percentage of Interviews by Paper/Internet</w:t>
            </w:r>
          </w:p>
        </w:tc>
        <w:tc>
          <w:tcPr>
            <w:tcW w:w="2146" w:type="dxa"/>
            <w:shd w:val="clear" w:color="auto" w:fill="F2F2F2"/>
            <w:vAlign w:val="center"/>
          </w:tcPr>
          <w:p w:rsidRPr="004A71AC" w:rsidR="00AA364E" w:rsidP="004A71AC" w:rsidRDefault="00AA364E" w14:paraId="13BCFE02" w14:textId="77777777">
            <w:pPr>
              <w:pStyle w:val="BodyText"/>
              <w:tabs>
                <w:tab w:val="right" w:pos="7200"/>
                <w:tab w:val="right" w:pos="7920"/>
                <w:tab w:val="right" w:pos="11088"/>
                <w:tab w:val="left" w:pos="13536"/>
              </w:tabs>
              <w:jc w:val="center"/>
              <w:rPr>
                <w:sz w:val="20"/>
              </w:rPr>
            </w:pPr>
            <w:r w:rsidRPr="004A71AC">
              <w:rPr>
                <w:sz w:val="20"/>
              </w:rPr>
              <w:t xml:space="preserve">Percentage of Interviews by CATI </w:t>
            </w:r>
            <w:proofErr w:type="spellStart"/>
            <w:r w:rsidRPr="004A71AC">
              <w:rPr>
                <w:sz w:val="20"/>
              </w:rPr>
              <w:t>Followup</w:t>
            </w:r>
            <w:proofErr w:type="spellEnd"/>
          </w:p>
        </w:tc>
        <w:tc>
          <w:tcPr>
            <w:tcW w:w="2146" w:type="dxa"/>
            <w:shd w:val="clear" w:color="auto" w:fill="F2F2F2"/>
            <w:vAlign w:val="center"/>
          </w:tcPr>
          <w:p w:rsidRPr="004A71AC" w:rsidR="00AA364E" w:rsidP="004A71AC" w:rsidRDefault="00E36930" w14:paraId="5469412E" w14:textId="77777777">
            <w:pPr>
              <w:pStyle w:val="BodyText"/>
              <w:tabs>
                <w:tab w:val="right" w:pos="7200"/>
                <w:tab w:val="right" w:pos="7920"/>
                <w:tab w:val="right" w:pos="11088"/>
                <w:tab w:val="left" w:pos="13536"/>
              </w:tabs>
              <w:jc w:val="center"/>
              <w:rPr>
                <w:sz w:val="20"/>
              </w:rPr>
            </w:pPr>
            <w:r w:rsidRPr="004A71AC">
              <w:rPr>
                <w:sz w:val="20"/>
              </w:rPr>
              <w:t xml:space="preserve">Percentage of Interviews by Field </w:t>
            </w:r>
            <w:proofErr w:type="spellStart"/>
            <w:r w:rsidRPr="004A71AC">
              <w:rPr>
                <w:sz w:val="20"/>
              </w:rPr>
              <w:t>Followup</w:t>
            </w:r>
            <w:proofErr w:type="spellEnd"/>
          </w:p>
        </w:tc>
      </w:tr>
      <w:tr w:rsidR="00AA364E" w:rsidTr="004A71AC" w14:paraId="0C22B9D4" w14:textId="77777777">
        <w:trPr>
          <w:jc w:val="center"/>
        </w:trPr>
        <w:tc>
          <w:tcPr>
            <w:tcW w:w="2145" w:type="dxa"/>
            <w:shd w:val="clear" w:color="auto" w:fill="auto"/>
            <w:vAlign w:val="center"/>
          </w:tcPr>
          <w:p w:rsidRPr="004A71AC" w:rsidR="00AA364E" w:rsidP="004A71AC" w:rsidRDefault="00E36930" w14:paraId="5DAF5907" w14:textId="77777777">
            <w:pPr>
              <w:pStyle w:val="BodyText"/>
              <w:tabs>
                <w:tab w:val="right" w:pos="7200"/>
                <w:tab w:val="right" w:pos="7920"/>
                <w:tab w:val="right" w:pos="11088"/>
                <w:tab w:val="left" w:pos="13536"/>
              </w:tabs>
              <w:rPr>
                <w:sz w:val="20"/>
              </w:rPr>
            </w:pPr>
            <w:r w:rsidRPr="004A71AC">
              <w:rPr>
                <w:sz w:val="20"/>
              </w:rPr>
              <w:t>All Schools</w:t>
            </w:r>
          </w:p>
        </w:tc>
        <w:tc>
          <w:tcPr>
            <w:tcW w:w="2145" w:type="dxa"/>
            <w:shd w:val="clear" w:color="auto" w:fill="auto"/>
            <w:vAlign w:val="center"/>
          </w:tcPr>
          <w:p w:rsidRPr="004A71AC" w:rsidR="00AA364E" w:rsidP="004A71AC" w:rsidRDefault="00E36930" w14:paraId="2AF73D08" w14:textId="77777777">
            <w:pPr>
              <w:pStyle w:val="BodyText"/>
              <w:tabs>
                <w:tab w:val="right" w:pos="7200"/>
                <w:tab w:val="right" w:pos="7920"/>
                <w:tab w:val="right" w:pos="11088"/>
                <w:tab w:val="left" w:pos="13536"/>
              </w:tabs>
              <w:jc w:val="center"/>
              <w:rPr>
                <w:sz w:val="20"/>
              </w:rPr>
            </w:pPr>
            <w:r w:rsidRPr="004A71AC">
              <w:rPr>
                <w:sz w:val="20"/>
              </w:rPr>
              <w:t>81.4</w:t>
            </w:r>
            <w:r w:rsidRPr="004A71AC" w:rsidR="003C1FBE">
              <w:rPr>
                <w:sz w:val="20"/>
              </w:rPr>
              <w:t>%</w:t>
            </w:r>
          </w:p>
        </w:tc>
        <w:tc>
          <w:tcPr>
            <w:tcW w:w="2146" w:type="dxa"/>
            <w:shd w:val="clear" w:color="auto" w:fill="auto"/>
            <w:vAlign w:val="center"/>
          </w:tcPr>
          <w:p w:rsidRPr="004A71AC" w:rsidR="00AA364E" w:rsidP="004A71AC" w:rsidRDefault="003C1FBE" w14:paraId="69ED2D6D" w14:textId="77777777">
            <w:pPr>
              <w:pStyle w:val="BodyText"/>
              <w:tabs>
                <w:tab w:val="right" w:pos="7200"/>
                <w:tab w:val="right" w:pos="7920"/>
                <w:tab w:val="right" w:pos="11088"/>
                <w:tab w:val="left" w:pos="13536"/>
              </w:tabs>
              <w:jc w:val="center"/>
              <w:rPr>
                <w:sz w:val="20"/>
              </w:rPr>
            </w:pPr>
            <w:r w:rsidRPr="004A71AC">
              <w:rPr>
                <w:sz w:val="20"/>
              </w:rPr>
              <w:t>74.7%</w:t>
            </w:r>
          </w:p>
        </w:tc>
        <w:tc>
          <w:tcPr>
            <w:tcW w:w="2146" w:type="dxa"/>
            <w:shd w:val="clear" w:color="auto" w:fill="auto"/>
            <w:vAlign w:val="center"/>
          </w:tcPr>
          <w:p w:rsidRPr="004A71AC" w:rsidR="00AA364E" w:rsidP="004A71AC" w:rsidRDefault="003C1FBE" w14:paraId="4AF4A06A" w14:textId="77777777">
            <w:pPr>
              <w:pStyle w:val="BodyText"/>
              <w:tabs>
                <w:tab w:val="right" w:pos="7200"/>
                <w:tab w:val="right" w:pos="7920"/>
                <w:tab w:val="right" w:pos="11088"/>
                <w:tab w:val="left" w:pos="13536"/>
              </w:tabs>
              <w:jc w:val="center"/>
              <w:rPr>
                <w:sz w:val="20"/>
              </w:rPr>
            </w:pPr>
            <w:r w:rsidRPr="004A71AC">
              <w:rPr>
                <w:sz w:val="20"/>
              </w:rPr>
              <w:t>7.6%</w:t>
            </w:r>
          </w:p>
        </w:tc>
        <w:tc>
          <w:tcPr>
            <w:tcW w:w="2146" w:type="dxa"/>
            <w:shd w:val="clear" w:color="auto" w:fill="auto"/>
            <w:vAlign w:val="center"/>
          </w:tcPr>
          <w:p w:rsidRPr="004A71AC" w:rsidR="00AA364E" w:rsidP="004A71AC" w:rsidRDefault="003C1FBE" w14:paraId="25BAD8FA" w14:textId="77777777">
            <w:pPr>
              <w:pStyle w:val="BodyText"/>
              <w:tabs>
                <w:tab w:val="right" w:pos="7200"/>
                <w:tab w:val="right" w:pos="7920"/>
                <w:tab w:val="right" w:pos="11088"/>
                <w:tab w:val="left" w:pos="13536"/>
              </w:tabs>
              <w:jc w:val="center"/>
              <w:rPr>
                <w:sz w:val="20"/>
              </w:rPr>
            </w:pPr>
            <w:r w:rsidRPr="004A71AC">
              <w:rPr>
                <w:sz w:val="20"/>
              </w:rPr>
              <w:t>17.7%</w:t>
            </w:r>
          </w:p>
        </w:tc>
      </w:tr>
      <w:tr w:rsidR="00AA364E" w:rsidTr="004A71AC" w14:paraId="5802692B" w14:textId="77777777">
        <w:trPr>
          <w:jc w:val="center"/>
        </w:trPr>
        <w:tc>
          <w:tcPr>
            <w:tcW w:w="2145" w:type="dxa"/>
            <w:shd w:val="clear" w:color="auto" w:fill="auto"/>
            <w:vAlign w:val="center"/>
          </w:tcPr>
          <w:p w:rsidRPr="004A71AC" w:rsidR="00AA364E" w:rsidP="004A71AC" w:rsidRDefault="00E36930" w14:paraId="2B3FA6AD" w14:textId="77777777">
            <w:pPr>
              <w:pStyle w:val="BodyText"/>
              <w:tabs>
                <w:tab w:val="right" w:pos="7200"/>
                <w:tab w:val="right" w:pos="7920"/>
                <w:tab w:val="right" w:pos="11088"/>
                <w:tab w:val="left" w:pos="13536"/>
              </w:tabs>
              <w:rPr>
                <w:sz w:val="20"/>
              </w:rPr>
            </w:pPr>
            <w:r w:rsidRPr="004A71AC">
              <w:rPr>
                <w:sz w:val="20"/>
              </w:rPr>
              <w:t>Catholic</w:t>
            </w:r>
          </w:p>
        </w:tc>
        <w:tc>
          <w:tcPr>
            <w:tcW w:w="2145" w:type="dxa"/>
            <w:shd w:val="clear" w:color="auto" w:fill="auto"/>
            <w:vAlign w:val="center"/>
          </w:tcPr>
          <w:p w:rsidRPr="004A71AC" w:rsidR="00AA364E" w:rsidP="004A71AC" w:rsidRDefault="003C1FBE" w14:paraId="43E9F837" w14:textId="77777777">
            <w:pPr>
              <w:pStyle w:val="BodyText"/>
              <w:tabs>
                <w:tab w:val="right" w:pos="7200"/>
                <w:tab w:val="right" w:pos="7920"/>
                <w:tab w:val="right" w:pos="11088"/>
                <w:tab w:val="left" w:pos="13536"/>
              </w:tabs>
              <w:jc w:val="center"/>
              <w:rPr>
                <w:sz w:val="20"/>
              </w:rPr>
            </w:pPr>
            <w:r w:rsidRPr="004A71AC">
              <w:rPr>
                <w:sz w:val="20"/>
              </w:rPr>
              <w:t>81.4</w:t>
            </w:r>
            <w:r w:rsidR="004A71AC">
              <w:rPr>
                <w:sz w:val="20"/>
              </w:rPr>
              <w:t>%</w:t>
            </w:r>
          </w:p>
        </w:tc>
        <w:tc>
          <w:tcPr>
            <w:tcW w:w="2146" w:type="dxa"/>
            <w:shd w:val="clear" w:color="auto" w:fill="auto"/>
            <w:vAlign w:val="center"/>
          </w:tcPr>
          <w:p w:rsidRPr="004A71AC" w:rsidR="00AA364E" w:rsidP="004A71AC" w:rsidRDefault="003C1FBE" w14:paraId="01E426C2"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Pr="004A71AC" w:rsidR="00AA364E" w:rsidP="004A71AC" w:rsidRDefault="003C1FBE" w14:paraId="28AF8C9C"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Pr="004A71AC" w:rsidR="00AA364E" w:rsidP="004A71AC" w:rsidRDefault="003C1FBE" w14:paraId="71B215FC" w14:textId="77777777">
            <w:pPr>
              <w:pStyle w:val="BodyText"/>
              <w:tabs>
                <w:tab w:val="right" w:pos="7200"/>
                <w:tab w:val="right" w:pos="7920"/>
                <w:tab w:val="right" w:pos="11088"/>
                <w:tab w:val="left" w:pos="13536"/>
              </w:tabs>
              <w:jc w:val="center"/>
              <w:rPr>
                <w:sz w:val="20"/>
              </w:rPr>
            </w:pPr>
            <w:r w:rsidRPr="004A71AC">
              <w:rPr>
                <w:sz w:val="20"/>
              </w:rPr>
              <w:t>-</w:t>
            </w:r>
          </w:p>
        </w:tc>
      </w:tr>
      <w:tr w:rsidR="00AA364E" w:rsidTr="004A71AC" w14:paraId="02D84E68" w14:textId="77777777">
        <w:trPr>
          <w:jc w:val="center"/>
        </w:trPr>
        <w:tc>
          <w:tcPr>
            <w:tcW w:w="2145" w:type="dxa"/>
            <w:shd w:val="clear" w:color="auto" w:fill="auto"/>
            <w:vAlign w:val="center"/>
          </w:tcPr>
          <w:p w:rsidRPr="004A71AC" w:rsidR="00AA364E" w:rsidP="004A71AC" w:rsidRDefault="00E36930" w14:paraId="6F8983F0" w14:textId="77777777">
            <w:pPr>
              <w:pStyle w:val="BodyText"/>
              <w:tabs>
                <w:tab w:val="right" w:pos="7200"/>
                <w:tab w:val="right" w:pos="7920"/>
                <w:tab w:val="right" w:pos="11088"/>
                <w:tab w:val="left" w:pos="13536"/>
              </w:tabs>
              <w:rPr>
                <w:sz w:val="20"/>
              </w:rPr>
            </w:pPr>
            <w:r w:rsidRPr="004A71AC">
              <w:rPr>
                <w:sz w:val="20"/>
              </w:rPr>
              <w:t>Other Religious</w:t>
            </w:r>
          </w:p>
        </w:tc>
        <w:tc>
          <w:tcPr>
            <w:tcW w:w="2145" w:type="dxa"/>
            <w:shd w:val="clear" w:color="auto" w:fill="auto"/>
            <w:vAlign w:val="center"/>
          </w:tcPr>
          <w:p w:rsidRPr="004A71AC" w:rsidR="00AA364E" w:rsidP="004A71AC" w:rsidRDefault="003C1FBE" w14:paraId="09978EEB" w14:textId="77777777">
            <w:pPr>
              <w:pStyle w:val="BodyText"/>
              <w:tabs>
                <w:tab w:val="right" w:pos="7200"/>
                <w:tab w:val="right" w:pos="7920"/>
                <w:tab w:val="right" w:pos="11088"/>
                <w:tab w:val="left" w:pos="13536"/>
              </w:tabs>
              <w:jc w:val="center"/>
              <w:rPr>
                <w:sz w:val="20"/>
              </w:rPr>
            </w:pPr>
            <w:r w:rsidRPr="004A71AC">
              <w:rPr>
                <w:sz w:val="20"/>
              </w:rPr>
              <w:t>81.1</w:t>
            </w:r>
            <w:r w:rsidR="004A71AC">
              <w:rPr>
                <w:sz w:val="20"/>
              </w:rPr>
              <w:t>%</w:t>
            </w:r>
          </w:p>
        </w:tc>
        <w:tc>
          <w:tcPr>
            <w:tcW w:w="2146" w:type="dxa"/>
            <w:shd w:val="clear" w:color="auto" w:fill="auto"/>
            <w:vAlign w:val="center"/>
          </w:tcPr>
          <w:p w:rsidRPr="004A71AC" w:rsidR="00AA364E" w:rsidP="004A71AC" w:rsidRDefault="003C1FBE" w14:paraId="1652833F"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Pr="004A71AC" w:rsidR="00AA364E" w:rsidP="004A71AC" w:rsidRDefault="003C1FBE" w14:paraId="7681D25D"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Pr="004A71AC" w:rsidR="00AA364E" w:rsidP="004A71AC" w:rsidRDefault="003C1FBE" w14:paraId="6D7028C0" w14:textId="77777777">
            <w:pPr>
              <w:pStyle w:val="BodyText"/>
              <w:tabs>
                <w:tab w:val="right" w:pos="7200"/>
                <w:tab w:val="right" w:pos="7920"/>
                <w:tab w:val="right" w:pos="11088"/>
                <w:tab w:val="left" w:pos="13536"/>
              </w:tabs>
              <w:jc w:val="center"/>
              <w:rPr>
                <w:sz w:val="20"/>
              </w:rPr>
            </w:pPr>
            <w:r w:rsidRPr="004A71AC">
              <w:rPr>
                <w:sz w:val="20"/>
              </w:rPr>
              <w:t>-</w:t>
            </w:r>
          </w:p>
        </w:tc>
      </w:tr>
      <w:tr w:rsidR="00AA364E" w:rsidTr="004A71AC" w14:paraId="4173D728" w14:textId="77777777">
        <w:trPr>
          <w:jc w:val="center"/>
        </w:trPr>
        <w:tc>
          <w:tcPr>
            <w:tcW w:w="2145" w:type="dxa"/>
            <w:shd w:val="clear" w:color="auto" w:fill="auto"/>
            <w:vAlign w:val="center"/>
          </w:tcPr>
          <w:p w:rsidRPr="004A71AC" w:rsidR="00AA364E" w:rsidP="004A71AC" w:rsidRDefault="00E36930" w14:paraId="3F449A9D" w14:textId="77777777">
            <w:pPr>
              <w:pStyle w:val="BodyText"/>
              <w:tabs>
                <w:tab w:val="right" w:pos="7200"/>
                <w:tab w:val="right" w:pos="7920"/>
                <w:tab w:val="right" w:pos="11088"/>
                <w:tab w:val="left" w:pos="13536"/>
              </w:tabs>
              <w:rPr>
                <w:sz w:val="20"/>
              </w:rPr>
            </w:pPr>
            <w:r w:rsidRPr="004A71AC">
              <w:rPr>
                <w:sz w:val="20"/>
              </w:rPr>
              <w:t>Nonsectarian</w:t>
            </w:r>
          </w:p>
        </w:tc>
        <w:tc>
          <w:tcPr>
            <w:tcW w:w="2145" w:type="dxa"/>
            <w:shd w:val="clear" w:color="auto" w:fill="auto"/>
            <w:vAlign w:val="center"/>
          </w:tcPr>
          <w:p w:rsidRPr="004A71AC" w:rsidR="00AA364E" w:rsidP="004A71AC" w:rsidRDefault="003C1FBE" w14:paraId="45EC40AB" w14:textId="77777777">
            <w:pPr>
              <w:pStyle w:val="BodyText"/>
              <w:tabs>
                <w:tab w:val="right" w:pos="7200"/>
                <w:tab w:val="right" w:pos="7920"/>
                <w:tab w:val="right" w:pos="11088"/>
                <w:tab w:val="left" w:pos="13536"/>
              </w:tabs>
              <w:jc w:val="center"/>
              <w:rPr>
                <w:sz w:val="20"/>
              </w:rPr>
            </w:pPr>
            <w:r w:rsidRPr="004A71AC">
              <w:rPr>
                <w:sz w:val="20"/>
              </w:rPr>
              <w:t>81.7</w:t>
            </w:r>
            <w:r w:rsidR="004A71AC">
              <w:rPr>
                <w:sz w:val="20"/>
              </w:rPr>
              <w:t>%</w:t>
            </w:r>
          </w:p>
        </w:tc>
        <w:tc>
          <w:tcPr>
            <w:tcW w:w="2146" w:type="dxa"/>
            <w:shd w:val="clear" w:color="auto" w:fill="auto"/>
            <w:vAlign w:val="center"/>
          </w:tcPr>
          <w:p w:rsidRPr="004A71AC" w:rsidR="00AA364E" w:rsidP="004A71AC" w:rsidRDefault="003C1FBE" w14:paraId="1379C37B"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Pr="004A71AC" w:rsidR="00AA364E" w:rsidP="004A71AC" w:rsidRDefault="003C1FBE" w14:paraId="414CF39D"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Pr="004A71AC" w:rsidR="00AA364E" w:rsidP="004A71AC" w:rsidRDefault="003C1FBE" w14:paraId="402AB523" w14:textId="77777777">
            <w:pPr>
              <w:pStyle w:val="BodyText"/>
              <w:tabs>
                <w:tab w:val="right" w:pos="7200"/>
                <w:tab w:val="right" w:pos="7920"/>
                <w:tab w:val="right" w:pos="11088"/>
                <w:tab w:val="left" w:pos="13536"/>
              </w:tabs>
              <w:jc w:val="center"/>
              <w:rPr>
                <w:sz w:val="20"/>
              </w:rPr>
            </w:pPr>
            <w:r w:rsidRPr="004A71AC">
              <w:rPr>
                <w:sz w:val="20"/>
              </w:rPr>
              <w:t>-</w:t>
            </w:r>
          </w:p>
        </w:tc>
      </w:tr>
    </w:tbl>
    <w:p w:rsidR="00AA364E" w:rsidP="0022145C" w:rsidRDefault="00AA364E" w14:paraId="1411F266" w14:textId="77777777">
      <w:pPr>
        <w:pStyle w:val="BodyText"/>
        <w:tabs>
          <w:tab w:val="right" w:pos="7200"/>
          <w:tab w:val="right" w:pos="7920"/>
          <w:tab w:val="right" w:pos="11088"/>
          <w:tab w:val="left" w:pos="13536"/>
        </w:tabs>
      </w:pPr>
    </w:p>
    <w:p w:rsidR="005C41AA" w:rsidP="00AC441B" w:rsidRDefault="005C41AA" w14:paraId="0F8CF6DE" w14:textId="77777777">
      <w:pPr>
        <w:pStyle w:val="BodyText"/>
        <w:tabs>
          <w:tab w:val="right" w:pos="7200"/>
          <w:tab w:val="right" w:pos="7920"/>
          <w:tab w:val="right" w:pos="11088"/>
          <w:tab w:val="left" w:pos="13536"/>
        </w:tabs>
        <w:spacing w:after="120"/>
      </w:pPr>
      <w:r>
        <w:t xml:space="preserve">The first mailout </w:t>
      </w:r>
      <w:r w:rsidR="00094FB0">
        <w:t>(web invitation or paper questionnaire</w:t>
      </w:r>
      <w:r w:rsidR="00C31794">
        <w:t xml:space="preserve">; </w:t>
      </w:r>
      <w:r w:rsidRPr="00C31794" w:rsidR="00C31794">
        <w:t>see Appendix C-2</w:t>
      </w:r>
      <w:r w:rsidR="00094FB0">
        <w:t xml:space="preserve">) </w:t>
      </w:r>
      <w:r>
        <w:t>will be followed by a second mailout</w:t>
      </w:r>
      <w:r w:rsidR="00094FB0">
        <w:t xml:space="preserve"> (paper questionnaire)</w:t>
      </w:r>
      <w:r w:rsidR="00DD703A">
        <w:t xml:space="preserve"> to nonrespondents </w:t>
      </w:r>
      <w:r w:rsidR="003939CB">
        <w:t>two</w:t>
      </w:r>
      <w:r>
        <w:t xml:space="preserve"> </w:t>
      </w:r>
      <w:r w:rsidR="00DD703A">
        <w:t>weeks</w:t>
      </w:r>
      <w:r>
        <w:t xml:space="preserve"> later</w:t>
      </w:r>
      <w:r w:rsidR="00094FB0">
        <w:t>. The second mailout will be followed by a third mailout (paper questionnaire)</w:t>
      </w:r>
      <w:r w:rsidR="00AB4451">
        <w:t xml:space="preserve"> </w:t>
      </w:r>
      <w:r w:rsidR="0063510A">
        <w:t xml:space="preserve">again </w:t>
      </w:r>
      <w:r w:rsidR="003939CB">
        <w:t>two</w:t>
      </w:r>
      <w:r w:rsidR="00DD703A">
        <w:t xml:space="preserve"> weeks later</w:t>
      </w:r>
      <w:r w:rsidR="00AB4451">
        <w:t>.</w:t>
      </w:r>
      <w:r>
        <w:t xml:space="preserve"> </w:t>
      </w:r>
      <w:r w:rsidR="003939CB">
        <w:t>A reminder postcard will be sent</w:t>
      </w:r>
      <w:r w:rsidR="001E2A35">
        <w:t xml:space="preserve"> one week after the third mailout.</w:t>
      </w:r>
      <w:r w:rsidR="003939CB">
        <w:t xml:space="preserve"> </w:t>
      </w:r>
      <w:r w:rsidR="00094FB0">
        <w:t>Five</w:t>
      </w:r>
      <w:r>
        <w:t xml:space="preserve"> weeks after the </w:t>
      </w:r>
      <w:r w:rsidR="001E2A35">
        <w:t>third</w:t>
      </w:r>
      <w:r>
        <w:t xml:space="preserve"> mailout</w:t>
      </w:r>
      <w:r w:rsidR="0071662B">
        <w:t>,</w:t>
      </w:r>
      <w:r>
        <w:t xml:space="preserve"> </w:t>
      </w:r>
      <w:proofErr w:type="spellStart"/>
      <w:r>
        <w:t>noninterview</w:t>
      </w:r>
      <w:proofErr w:type="spellEnd"/>
      <w:r>
        <w:t xml:space="preserve"> cases will be turned over to the CATI facility for telephone follow-up and, when necessary, to field staff for personal visit follow-up.</w:t>
      </w:r>
      <w:r w:rsidR="00821B22">
        <w:t xml:space="preserve">  In the 2019-20 PSS, emails (web invitation)</w:t>
      </w:r>
      <w:r w:rsidR="00911551">
        <w:t xml:space="preserve"> </w:t>
      </w:r>
      <w:r w:rsidR="00821B22">
        <w:t xml:space="preserve">to CATI </w:t>
      </w:r>
      <w:proofErr w:type="spellStart"/>
      <w:r w:rsidR="00821B22">
        <w:t>noninterviews</w:t>
      </w:r>
      <w:proofErr w:type="spellEnd"/>
      <w:r w:rsidR="00821B22">
        <w:t xml:space="preserve"> will be </w:t>
      </w:r>
      <w:r w:rsidR="00911551">
        <w:t xml:space="preserve">sent </w:t>
      </w:r>
      <w:r w:rsidR="00821B22">
        <w:t>on April 15</w:t>
      </w:r>
      <w:r w:rsidRPr="00911551" w:rsidR="00821B22">
        <w:rPr>
          <w:vertAlign w:val="superscript"/>
        </w:rPr>
        <w:t>th</w:t>
      </w:r>
      <w:r w:rsidR="00821B22">
        <w:t>, May 6</w:t>
      </w:r>
      <w:r w:rsidRPr="00911551" w:rsidR="00821B22">
        <w:rPr>
          <w:vertAlign w:val="superscript"/>
        </w:rPr>
        <w:t>th</w:t>
      </w:r>
      <w:r w:rsidR="00821B22">
        <w:t>, and May 20</w:t>
      </w:r>
      <w:r w:rsidRPr="00911551" w:rsidR="00821B22">
        <w:rPr>
          <w:vertAlign w:val="superscript"/>
        </w:rPr>
        <w:t>th</w:t>
      </w:r>
      <w:r w:rsidR="00821B22">
        <w:t>.</w:t>
      </w:r>
    </w:p>
    <w:p w:rsidRPr="00CF139D" w:rsidR="005C41AA" w:rsidP="004602AB" w:rsidRDefault="00CF139D" w14:paraId="2DE764E3" w14:textId="77777777">
      <w:pPr>
        <w:pStyle w:val="Heading2"/>
        <w:spacing w:before="240" w:after="240"/>
        <w:ind w:left="547" w:hanging="547"/>
      </w:pPr>
      <w:bookmarkStart w:name="_Toc347409181" w:id="9"/>
      <w:r>
        <w:t>B</w:t>
      </w:r>
      <w:r w:rsidRPr="00CF139D" w:rsidR="005C41AA">
        <w:t>3</w:t>
      </w:r>
      <w:r>
        <w:t>.</w:t>
      </w:r>
      <w:r>
        <w:tab/>
      </w:r>
      <w:r w:rsidRPr="00CF139D" w:rsidR="005C41AA">
        <w:t>Methods for Maximizing Response Rates</w:t>
      </w:r>
      <w:bookmarkEnd w:id="9"/>
    </w:p>
    <w:p w:rsidR="005C41AA" w:rsidP="00AC441B" w:rsidRDefault="00AB4451" w14:paraId="211621D2" w14:textId="77777777">
      <w:pPr>
        <w:spacing w:after="120"/>
        <w:rPr>
          <w:sz w:val="24"/>
        </w:rPr>
      </w:pPr>
      <w:r>
        <w:rPr>
          <w:sz w:val="24"/>
        </w:rPr>
        <w:t xml:space="preserve">Although different types of private schools have different response rates, </w:t>
      </w:r>
      <w:r w:rsidR="00DE3C75">
        <w:rPr>
          <w:sz w:val="24"/>
        </w:rPr>
        <w:t>each</w:t>
      </w:r>
      <w:r>
        <w:rPr>
          <w:sz w:val="24"/>
        </w:rPr>
        <w:t xml:space="preserve"> method </w:t>
      </w:r>
      <w:r w:rsidR="00DE3C75">
        <w:rPr>
          <w:sz w:val="24"/>
        </w:rPr>
        <w:t>designed to</w:t>
      </w:r>
      <w:r>
        <w:rPr>
          <w:sz w:val="24"/>
        </w:rPr>
        <w:t xml:space="preserve"> increas</w:t>
      </w:r>
      <w:r w:rsidR="00612E01">
        <w:rPr>
          <w:sz w:val="24"/>
        </w:rPr>
        <w:t>e</w:t>
      </w:r>
      <w:r w:rsidR="00623203">
        <w:rPr>
          <w:sz w:val="24"/>
        </w:rPr>
        <w:t xml:space="preserve"> response rates </w:t>
      </w:r>
      <w:r w:rsidR="00612E01">
        <w:rPr>
          <w:sz w:val="24"/>
        </w:rPr>
        <w:t>will</w:t>
      </w:r>
      <w:r w:rsidR="00623203">
        <w:rPr>
          <w:sz w:val="24"/>
        </w:rPr>
        <w:t xml:space="preserve"> be applied to all private schools.</w:t>
      </w:r>
      <w:r w:rsidR="00556CDC">
        <w:rPr>
          <w:sz w:val="24"/>
        </w:rPr>
        <w:t xml:space="preserve"> </w:t>
      </w:r>
      <w:r w:rsidR="00612E01">
        <w:rPr>
          <w:sz w:val="24"/>
        </w:rPr>
        <w:t>The following</w:t>
      </w:r>
      <w:r w:rsidR="005C41AA">
        <w:rPr>
          <w:sz w:val="24"/>
        </w:rPr>
        <w:t xml:space="preserve"> procedures will be employed to </w:t>
      </w:r>
      <w:r w:rsidR="00612E01">
        <w:rPr>
          <w:sz w:val="24"/>
        </w:rPr>
        <w:t>maximize response rates:</w:t>
      </w:r>
    </w:p>
    <w:p w:rsidR="007234F7" w:rsidP="00AC441B" w:rsidRDefault="005C41AA" w14:paraId="691C4875" w14:textId="77777777">
      <w:pPr>
        <w:numPr>
          <w:ilvl w:val="0"/>
          <w:numId w:val="15"/>
        </w:numPr>
        <w:tabs>
          <w:tab w:val="left" w:pos="540"/>
        </w:tabs>
        <w:spacing w:after="120"/>
        <w:ind w:left="540" w:hanging="270"/>
        <w:rPr>
          <w:sz w:val="24"/>
        </w:rPr>
      </w:pPr>
      <w:r>
        <w:rPr>
          <w:sz w:val="24"/>
        </w:rPr>
        <w:t>Visible support from top-level federal education officials</w:t>
      </w:r>
      <w:r w:rsidR="007234F7">
        <w:rPr>
          <w:sz w:val="24"/>
        </w:rPr>
        <w:t xml:space="preserve">: </w:t>
      </w:r>
      <w:r>
        <w:rPr>
          <w:sz w:val="24"/>
        </w:rPr>
        <w:t xml:space="preserve">Top-level education department officials addressed the representatives of </w:t>
      </w:r>
      <w:proofErr w:type="gramStart"/>
      <w:r w:rsidR="00496FFA">
        <w:rPr>
          <w:sz w:val="24"/>
        </w:rPr>
        <w:t>a number of</w:t>
      </w:r>
      <w:proofErr w:type="gramEnd"/>
      <w:r>
        <w:rPr>
          <w:sz w:val="24"/>
        </w:rPr>
        <w:t xml:space="preserve"> private school associations at an NCES-sponsored meeting that took place in </w:t>
      </w:r>
      <w:r w:rsidR="00EB1D49">
        <w:rPr>
          <w:sz w:val="24"/>
        </w:rPr>
        <w:t>October</w:t>
      </w:r>
      <w:r>
        <w:rPr>
          <w:sz w:val="24"/>
        </w:rPr>
        <w:t xml:space="preserve"> 20</w:t>
      </w:r>
      <w:r w:rsidR="00147BD3">
        <w:rPr>
          <w:sz w:val="24"/>
        </w:rPr>
        <w:t>1</w:t>
      </w:r>
      <w:r w:rsidR="00C4100A">
        <w:rPr>
          <w:sz w:val="24"/>
        </w:rPr>
        <w:t>7</w:t>
      </w:r>
      <w:r>
        <w:rPr>
          <w:sz w:val="24"/>
        </w:rPr>
        <w:t>. The officials demonstrated their support for the survey by informing the representatives of the timing and objectives of the survey and by soliciting the representatives’ cooperation t</w:t>
      </w:r>
      <w:r w:rsidR="007234F7">
        <w:rPr>
          <w:sz w:val="24"/>
        </w:rPr>
        <w:t>o ensure the survey’s success.</w:t>
      </w:r>
    </w:p>
    <w:p w:rsidR="007234F7" w:rsidP="00AC441B" w:rsidRDefault="00EB1D49" w14:paraId="7D14A22B" w14:textId="77777777">
      <w:pPr>
        <w:numPr>
          <w:ilvl w:val="0"/>
          <w:numId w:val="15"/>
        </w:numPr>
        <w:tabs>
          <w:tab w:val="left" w:pos="540"/>
        </w:tabs>
        <w:spacing w:after="120"/>
        <w:ind w:left="540" w:hanging="270"/>
        <w:rPr>
          <w:sz w:val="24"/>
        </w:rPr>
      </w:pPr>
      <w:r>
        <w:rPr>
          <w:sz w:val="24"/>
        </w:rPr>
        <w:lastRenderedPageBreak/>
        <w:t xml:space="preserve">Endorsements </w:t>
      </w:r>
      <w:r w:rsidR="001C0261">
        <w:rPr>
          <w:sz w:val="24"/>
        </w:rPr>
        <w:t>by private school associations</w:t>
      </w:r>
      <w:r w:rsidR="007234F7">
        <w:rPr>
          <w:sz w:val="24"/>
        </w:rPr>
        <w:t xml:space="preserve">: </w:t>
      </w:r>
      <w:r w:rsidR="001C0261">
        <w:rPr>
          <w:sz w:val="24"/>
        </w:rPr>
        <w:t>The 201</w:t>
      </w:r>
      <w:r w:rsidR="00545AD3">
        <w:rPr>
          <w:sz w:val="24"/>
        </w:rPr>
        <w:t>7</w:t>
      </w:r>
      <w:r w:rsidR="001C0261">
        <w:rPr>
          <w:sz w:val="24"/>
        </w:rPr>
        <w:t>-1</w:t>
      </w:r>
      <w:r w:rsidR="00545AD3">
        <w:rPr>
          <w:sz w:val="24"/>
        </w:rPr>
        <w:t>8</w:t>
      </w:r>
      <w:r w:rsidR="001C0261">
        <w:rPr>
          <w:sz w:val="24"/>
        </w:rPr>
        <w:t xml:space="preserve"> PSS was endorsed by </w:t>
      </w:r>
      <w:r w:rsidR="00914CCA">
        <w:rPr>
          <w:sz w:val="24"/>
        </w:rPr>
        <w:t>35</w:t>
      </w:r>
      <w:r w:rsidR="001C0261">
        <w:rPr>
          <w:sz w:val="24"/>
        </w:rPr>
        <w:t xml:space="preserve"> private school associations</w:t>
      </w:r>
      <w:r w:rsidR="007234F7">
        <w:rPr>
          <w:sz w:val="24"/>
        </w:rPr>
        <w:t>.</w:t>
      </w:r>
    </w:p>
    <w:p w:rsidR="005C41AA" w:rsidP="0036412C" w:rsidRDefault="005C41AA" w14:paraId="1B9E3A84" w14:textId="77777777">
      <w:pPr>
        <w:widowControl w:val="0"/>
        <w:numPr>
          <w:ilvl w:val="0"/>
          <w:numId w:val="15"/>
        </w:numPr>
        <w:tabs>
          <w:tab w:val="left" w:pos="540"/>
        </w:tabs>
        <w:spacing w:after="120"/>
        <w:ind w:left="548" w:hanging="274"/>
        <w:rPr>
          <w:sz w:val="24"/>
        </w:rPr>
      </w:pPr>
      <w:r w:rsidRPr="007234F7">
        <w:rPr>
          <w:sz w:val="24"/>
        </w:rPr>
        <w:t>Interactive field monitoring with extensive follow-up (by telephone and per</w:t>
      </w:r>
      <w:r w:rsidRPr="007234F7" w:rsidR="007234F7">
        <w:rPr>
          <w:sz w:val="24"/>
        </w:rPr>
        <w:t xml:space="preserve">sonal visits) of nonrespondents: </w:t>
      </w:r>
      <w:r w:rsidRPr="007234F7">
        <w:rPr>
          <w:sz w:val="24"/>
        </w:rPr>
        <w:t xml:space="preserve">The survey will use mixed survey modes—mail/Internet, telephone, and personal interviews, as needed, to </w:t>
      </w:r>
      <w:r w:rsidR="00532304">
        <w:rPr>
          <w:sz w:val="24"/>
        </w:rPr>
        <w:t>maximize</w:t>
      </w:r>
      <w:r w:rsidRPr="007234F7">
        <w:rPr>
          <w:sz w:val="24"/>
        </w:rPr>
        <w:t xml:space="preserve"> response levels in 201</w:t>
      </w:r>
      <w:r w:rsidR="004C68B2">
        <w:rPr>
          <w:sz w:val="24"/>
        </w:rPr>
        <w:t>9</w:t>
      </w:r>
      <w:r w:rsidRPr="007234F7">
        <w:rPr>
          <w:sz w:val="24"/>
        </w:rPr>
        <w:t>-</w:t>
      </w:r>
      <w:r w:rsidR="004C68B2">
        <w:rPr>
          <w:sz w:val="24"/>
        </w:rPr>
        <w:t>20 and 2021-22</w:t>
      </w:r>
      <w:r w:rsidRPr="007234F7">
        <w:rPr>
          <w:sz w:val="24"/>
        </w:rPr>
        <w:t xml:space="preserve">. </w:t>
      </w:r>
      <w:proofErr w:type="gramStart"/>
      <w:r w:rsidRPr="007234F7">
        <w:rPr>
          <w:sz w:val="24"/>
        </w:rPr>
        <w:t>Past experience</w:t>
      </w:r>
      <w:proofErr w:type="gramEnd"/>
      <w:r w:rsidRPr="007234F7">
        <w:rPr>
          <w:sz w:val="24"/>
        </w:rPr>
        <w:t xml:space="preserve"> indicates that the majority of the school surveys will be completed by mail/Internet. Follow-up telephone or in-person interviews for the mail nonrespondents will be conducted to achieve an expected response rate of </w:t>
      </w:r>
      <w:r w:rsidR="004C68B2">
        <w:rPr>
          <w:sz w:val="24"/>
        </w:rPr>
        <w:t>8</w:t>
      </w:r>
      <w:r w:rsidRPr="007234F7">
        <w:rPr>
          <w:sz w:val="24"/>
        </w:rPr>
        <w:t>5 percent.</w:t>
      </w:r>
      <w:r w:rsidRPr="007234F7" w:rsidR="0024332E">
        <w:rPr>
          <w:sz w:val="24"/>
        </w:rPr>
        <w:t xml:space="preserve"> In the 201</w:t>
      </w:r>
      <w:r w:rsidR="00DB2A89">
        <w:rPr>
          <w:sz w:val="24"/>
        </w:rPr>
        <w:t>7</w:t>
      </w:r>
      <w:r w:rsidRPr="007234F7" w:rsidR="0024332E">
        <w:rPr>
          <w:sz w:val="24"/>
        </w:rPr>
        <w:t>-1</w:t>
      </w:r>
      <w:r w:rsidR="00DB2A89">
        <w:rPr>
          <w:sz w:val="24"/>
        </w:rPr>
        <w:t>8</w:t>
      </w:r>
      <w:r w:rsidRPr="007234F7" w:rsidR="0024332E">
        <w:rPr>
          <w:sz w:val="24"/>
        </w:rPr>
        <w:t xml:space="preserve"> administration of PSS, we received </w:t>
      </w:r>
      <w:r w:rsidR="00DB2A89">
        <w:rPr>
          <w:sz w:val="24"/>
        </w:rPr>
        <w:t>40</w:t>
      </w:r>
      <w:r w:rsidRPr="007234F7" w:rsidR="0024332E">
        <w:rPr>
          <w:sz w:val="24"/>
        </w:rPr>
        <w:t>% of responses by internet</w:t>
      </w:r>
      <w:r w:rsidR="00985F3A">
        <w:rPr>
          <w:sz w:val="24"/>
        </w:rPr>
        <w:t xml:space="preserve">, with </w:t>
      </w:r>
      <w:r w:rsidRPr="007234F7" w:rsidR="001C0261">
        <w:rPr>
          <w:sz w:val="24"/>
        </w:rPr>
        <w:t>about 7</w:t>
      </w:r>
      <w:r w:rsidR="00DB2A89">
        <w:rPr>
          <w:sz w:val="24"/>
        </w:rPr>
        <w:t>5</w:t>
      </w:r>
      <w:r w:rsidRPr="007234F7" w:rsidR="0024332E">
        <w:rPr>
          <w:sz w:val="24"/>
        </w:rPr>
        <w:t>% of responses by a self-adm</w:t>
      </w:r>
      <w:r w:rsidRPr="007234F7" w:rsidR="00BD5ECA">
        <w:rPr>
          <w:sz w:val="24"/>
        </w:rPr>
        <w:t xml:space="preserve">inistered mode </w:t>
      </w:r>
      <w:r w:rsidR="00985F3A">
        <w:rPr>
          <w:sz w:val="24"/>
        </w:rPr>
        <w:t>in total</w:t>
      </w:r>
      <w:r w:rsidRPr="007234F7" w:rsidR="00985F3A">
        <w:rPr>
          <w:sz w:val="24"/>
        </w:rPr>
        <w:t xml:space="preserve"> </w:t>
      </w:r>
      <w:r w:rsidR="00985F3A">
        <w:rPr>
          <w:sz w:val="24"/>
        </w:rPr>
        <w:t xml:space="preserve">(internet or </w:t>
      </w:r>
      <w:r w:rsidRPr="007234F7" w:rsidR="00BD5ECA">
        <w:rPr>
          <w:sz w:val="24"/>
        </w:rPr>
        <w:t>mail).</w:t>
      </w:r>
    </w:p>
    <w:p w:rsidR="00BE3BD0" w:rsidP="00AC441B" w:rsidRDefault="00BE3BD0" w14:paraId="2037AD33" w14:textId="77777777">
      <w:pPr>
        <w:spacing w:after="120"/>
        <w:rPr>
          <w:sz w:val="24"/>
        </w:rPr>
      </w:pPr>
      <w:r>
        <w:rPr>
          <w:sz w:val="24"/>
        </w:rPr>
        <w:t>In addition, the survey content is based upon administrative information that is commonly on file in private schools.</w:t>
      </w:r>
    </w:p>
    <w:p w:rsidR="005C41AA" w:rsidP="004602AB" w:rsidRDefault="00CF139D" w14:paraId="12FC4FCD" w14:textId="77777777">
      <w:pPr>
        <w:pStyle w:val="Heading2"/>
        <w:spacing w:before="240" w:after="240"/>
        <w:ind w:left="547" w:hanging="547"/>
        <w:rPr>
          <w:rFonts w:ascii="Courier" w:hAnsi="Courier"/>
        </w:rPr>
      </w:pPr>
      <w:bookmarkStart w:name="_Toc347409182" w:id="10"/>
      <w:r>
        <w:t>B</w:t>
      </w:r>
      <w:r w:rsidR="005C41AA">
        <w:t>4</w:t>
      </w:r>
      <w:r>
        <w:t>.</w:t>
      </w:r>
      <w:r>
        <w:tab/>
      </w:r>
      <w:r w:rsidR="005C41AA">
        <w:t>Test of Procedures and Methods</w:t>
      </w:r>
      <w:bookmarkEnd w:id="10"/>
    </w:p>
    <w:p w:rsidR="005C41AA" w:rsidP="00AC441B" w:rsidRDefault="005C41AA" w14:paraId="748E2FE1" w14:textId="77777777">
      <w:pPr>
        <w:spacing w:after="120"/>
        <w:rPr>
          <w:sz w:val="24"/>
        </w:rPr>
      </w:pPr>
      <w:r>
        <w:rPr>
          <w:sz w:val="24"/>
        </w:rPr>
        <w:t>The survey questionnaire and procedures will be based on those used in the 20</w:t>
      </w:r>
      <w:r w:rsidR="00147BD3">
        <w:rPr>
          <w:sz w:val="24"/>
        </w:rPr>
        <w:t>1</w:t>
      </w:r>
      <w:r w:rsidR="00F06ECA">
        <w:rPr>
          <w:sz w:val="24"/>
        </w:rPr>
        <w:t>7</w:t>
      </w:r>
      <w:r>
        <w:rPr>
          <w:sz w:val="24"/>
        </w:rPr>
        <w:t>-1</w:t>
      </w:r>
      <w:r w:rsidR="00F06ECA">
        <w:rPr>
          <w:sz w:val="24"/>
        </w:rPr>
        <w:t>8</w:t>
      </w:r>
      <w:r w:rsidR="00E073CE">
        <w:rPr>
          <w:sz w:val="24"/>
        </w:rPr>
        <w:t xml:space="preserve"> PSS. See A</w:t>
      </w:r>
      <w:r>
        <w:rPr>
          <w:sz w:val="24"/>
        </w:rPr>
        <w:t xml:space="preserve">ppendix D for </w:t>
      </w:r>
      <w:r w:rsidR="00980B7F">
        <w:rPr>
          <w:sz w:val="24"/>
        </w:rPr>
        <w:t>the</w:t>
      </w:r>
      <w:r>
        <w:rPr>
          <w:sz w:val="24"/>
        </w:rPr>
        <w:t xml:space="preserve"> 201</w:t>
      </w:r>
      <w:r w:rsidR="00F06ECA">
        <w:rPr>
          <w:sz w:val="24"/>
        </w:rPr>
        <w:t>9</w:t>
      </w:r>
      <w:r>
        <w:rPr>
          <w:sz w:val="24"/>
        </w:rPr>
        <w:t>-</w:t>
      </w:r>
      <w:r w:rsidR="00F06ECA">
        <w:rPr>
          <w:sz w:val="24"/>
        </w:rPr>
        <w:t>20</w:t>
      </w:r>
      <w:r w:rsidR="00147BD3">
        <w:rPr>
          <w:sz w:val="24"/>
        </w:rPr>
        <w:t xml:space="preserve"> </w:t>
      </w:r>
      <w:r w:rsidR="00866405">
        <w:rPr>
          <w:sz w:val="24"/>
        </w:rPr>
        <w:t>PSS questionnaire</w:t>
      </w:r>
      <w:r>
        <w:rPr>
          <w:sz w:val="24"/>
        </w:rPr>
        <w:t>.</w:t>
      </w:r>
    </w:p>
    <w:p w:rsidR="00914CCA" w:rsidP="00AC441B" w:rsidRDefault="00914CCA" w14:paraId="0DCFC4BA" w14:textId="77777777">
      <w:pPr>
        <w:spacing w:after="120"/>
        <w:rPr>
          <w:sz w:val="24"/>
        </w:rPr>
      </w:pPr>
      <w:proofErr w:type="gramStart"/>
      <w:r>
        <w:rPr>
          <w:sz w:val="24"/>
        </w:rPr>
        <w:t>A number of</w:t>
      </w:r>
      <w:proofErr w:type="gramEnd"/>
      <w:r>
        <w:rPr>
          <w:sz w:val="24"/>
        </w:rPr>
        <w:t xml:space="preserve"> tests have been conducted on PSS since the last OMB clearance:</w:t>
      </w:r>
    </w:p>
    <w:p w:rsidRPr="00C544DA" w:rsidR="00E617D9" w:rsidP="00F11888" w:rsidRDefault="00E617D9" w14:paraId="76BABBF4" w14:textId="77777777">
      <w:pPr>
        <w:pStyle w:val="ListParagraph"/>
        <w:numPr>
          <w:ilvl w:val="0"/>
          <w:numId w:val="17"/>
        </w:numPr>
        <w:tabs>
          <w:tab w:val="left" w:pos="630"/>
        </w:tabs>
        <w:overflowPunct/>
        <w:autoSpaceDE/>
        <w:autoSpaceDN/>
        <w:adjustRightInd/>
        <w:spacing w:after="120"/>
        <w:ind w:left="630" w:hanging="270"/>
        <w:textAlignment w:val="auto"/>
        <w:rPr>
          <w:sz w:val="24"/>
          <w:szCs w:val="24"/>
        </w:rPr>
      </w:pPr>
      <w:r w:rsidRPr="00C544DA">
        <w:rPr>
          <w:sz w:val="24"/>
          <w:szCs w:val="24"/>
        </w:rPr>
        <w:t xml:space="preserve">As part of the 2015-16 PSS data collection, NCES tested </w:t>
      </w:r>
      <w:proofErr w:type="gramStart"/>
      <w:r w:rsidRPr="00C544DA">
        <w:rPr>
          <w:sz w:val="24"/>
          <w:szCs w:val="24"/>
        </w:rPr>
        <w:t>whether or not</w:t>
      </w:r>
      <w:proofErr w:type="gramEnd"/>
      <w:r w:rsidRPr="00C544DA">
        <w:rPr>
          <w:sz w:val="24"/>
          <w:szCs w:val="24"/>
        </w:rPr>
        <w:t xml:space="preserve"> using Census branding on the self-report mail-out materials would increase response rates over using the conventional NCES branding. Results indicate</w:t>
      </w:r>
      <w:r>
        <w:rPr>
          <w:sz w:val="24"/>
          <w:szCs w:val="24"/>
        </w:rPr>
        <w:t>d</w:t>
      </w:r>
      <w:r w:rsidRPr="00C544DA">
        <w:rPr>
          <w:sz w:val="24"/>
          <w:szCs w:val="24"/>
        </w:rPr>
        <w:t xml:space="preserve"> that using the Census branding has no improvement on response rates</w:t>
      </w:r>
      <w:r>
        <w:rPr>
          <w:sz w:val="24"/>
          <w:szCs w:val="24"/>
        </w:rPr>
        <w:t xml:space="preserve"> and, therefore, </w:t>
      </w:r>
      <w:r w:rsidRPr="00C544DA">
        <w:rPr>
          <w:sz w:val="24"/>
          <w:szCs w:val="24"/>
        </w:rPr>
        <w:t>NCES plans to use NCES branding in 2017-18 and beyond.</w:t>
      </w:r>
    </w:p>
    <w:p w:rsidRPr="00C544DA" w:rsidR="00D5749A" w:rsidP="00F11888" w:rsidRDefault="00D5749A" w14:paraId="74C97C2B" w14:textId="77777777">
      <w:pPr>
        <w:pStyle w:val="ListParagraph"/>
        <w:numPr>
          <w:ilvl w:val="0"/>
          <w:numId w:val="17"/>
        </w:numPr>
        <w:tabs>
          <w:tab w:val="left" w:pos="630"/>
        </w:tabs>
        <w:overflowPunct/>
        <w:autoSpaceDE/>
        <w:autoSpaceDN/>
        <w:adjustRightInd/>
        <w:spacing w:after="120"/>
        <w:ind w:left="630" w:hanging="270"/>
        <w:textAlignment w:val="auto"/>
        <w:rPr>
          <w:sz w:val="24"/>
          <w:szCs w:val="24"/>
        </w:rPr>
      </w:pPr>
      <w:r>
        <w:rPr>
          <w:sz w:val="24"/>
          <w:szCs w:val="24"/>
        </w:rPr>
        <w:t>T</w:t>
      </w:r>
      <w:r w:rsidRPr="00C544DA">
        <w:rPr>
          <w:sz w:val="24"/>
          <w:szCs w:val="24"/>
        </w:rPr>
        <w:t xml:space="preserve">he 2017-18 PSS </w:t>
      </w:r>
      <w:r>
        <w:rPr>
          <w:sz w:val="24"/>
          <w:szCs w:val="24"/>
        </w:rPr>
        <w:t>included</w:t>
      </w:r>
      <w:r w:rsidRPr="00C544DA">
        <w:rPr>
          <w:sz w:val="24"/>
          <w:szCs w:val="24"/>
        </w:rPr>
        <w:t xml:space="preserve"> an experiment testing </w:t>
      </w:r>
      <w:proofErr w:type="gramStart"/>
      <w:r w:rsidRPr="00C544DA">
        <w:rPr>
          <w:sz w:val="24"/>
          <w:szCs w:val="24"/>
        </w:rPr>
        <w:t>whether or not</w:t>
      </w:r>
      <w:proofErr w:type="gramEnd"/>
      <w:r w:rsidRPr="00C544DA">
        <w:rPr>
          <w:sz w:val="24"/>
          <w:szCs w:val="24"/>
        </w:rPr>
        <w:t xml:space="preserve"> the size of the initial contact envelope has an effect on response rates for the schools eligible for the Internet option</w:t>
      </w:r>
      <w:r>
        <w:rPr>
          <w:sz w:val="24"/>
          <w:szCs w:val="24"/>
        </w:rPr>
        <w:t xml:space="preserve">. </w:t>
      </w:r>
      <w:r w:rsidRPr="00C544DA">
        <w:rPr>
          <w:sz w:val="24"/>
          <w:szCs w:val="24"/>
        </w:rPr>
        <w:t xml:space="preserve">The schools eligible for the Internet option </w:t>
      </w:r>
      <w:r>
        <w:rPr>
          <w:sz w:val="24"/>
          <w:szCs w:val="24"/>
        </w:rPr>
        <w:t xml:space="preserve">typically </w:t>
      </w:r>
      <w:r w:rsidRPr="00C544DA">
        <w:rPr>
          <w:sz w:val="24"/>
          <w:szCs w:val="24"/>
        </w:rPr>
        <w:t>receive their first contact in a standard letter-size envelope</w:t>
      </w:r>
      <w:r>
        <w:rPr>
          <w:sz w:val="24"/>
          <w:szCs w:val="24"/>
        </w:rPr>
        <w:t xml:space="preserve"> and, to </w:t>
      </w:r>
      <w:r w:rsidRPr="00C544DA">
        <w:rPr>
          <w:sz w:val="24"/>
          <w:szCs w:val="24"/>
        </w:rPr>
        <w:t>test whether or not some schools are not noticing the letter-size envelope</w:t>
      </w:r>
      <w:r>
        <w:rPr>
          <w:sz w:val="24"/>
          <w:szCs w:val="24"/>
        </w:rPr>
        <w:t>,</w:t>
      </w:r>
      <w:r w:rsidRPr="00C544DA">
        <w:rPr>
          <w:sz w:val="24"/>
          <w:szCs w:val="24"/>
        </w:rPr>
        <w:t xml:space="preserve"> NCES sen</w:t>
      </w:r>
      <w:r>
        <w:rPr>
          <w:sz w:val="24"/>
          <w:szCs w:val="24"/>
        </w:rPr>
        <w:t>t</w:t>
      </w:r>
      <w:r w:rsidRPr="00C544DA">
        <w:rPr>
          <w:sz w:val="24"/>
          <w:szCs w:val="24"/>
        </w:rPr>
        <w:t xml:space="preserve"> 5,000 of the Internet eligible schools (sorted on four groups – Catholic, other religious, nonsectarian, and unknown) their first contact in a large envelope</w:t>
      </w:r>
      <w:r>
        <w:rPr>
          <w:sz w:val="24"/>
          <w:szCs w:val="24"/>
        </w:rPr>
        <w:t>, while t</w:t>
      </w:r>
      <w:r w:rsidRPr="00C544DA">
        <w:rPr>
          <w:sz w:val="24"/>
          <w:szCs w:val="24"/>
        </w:rPr>
        <w:t xml:space="preserve">he rest of the Internet eligible schools received their first contact in the </w:t>
      </w:r>
      <w:r>
        <w:rPr>
          <w:sz w:val="24"/>
          <w:szCs w:val="24"/>
        </w:rPr>
        <w:t xml:space="preserve">same </w:t>
      </w:r>
      <w:r w:rsidRPr="00C544DA">
        <w:rPr>
          <w:sz w:val="24"/>
          <w:szCs w:val="24"/>
        </w:rPr>
        <w:t xml:space="preserve">letter-size envelope </w:t>
      </w:r>
      <w:r>
        <w:rPr>
          <w:sz w:val="24"/>
          <w:szCs w:val="24"/>
        </w:rPr>
        <w:t>as</w:t>
      </w:r>
      <w:r w:rsidRPr="00C544DA">
        <w:rPr>
          <w:sz w:val="24"/>
          <w:szCs w:val="24"/>
        </w:rPr>
        <w:t xml:space="preserve"> was used in the 2015-16 PSS. No significant variation in response rates was found by envelope size</w:t>
      </w:r>
      <w:r>
        <w:rPr>
          <w:sz w:val="24"/>
          <w:szCs w:val="24"/>
        </w:rPr>
        <w:t xml:space="preserve"> and </w:t>
      </w:r>
      <w:r w:rsidRPr="00C544DA">
        <w:rPr>
          <w:sz w:val="24"/>
          <w:szCs w:val="24"/>
        </w:rPr>
        <w:t xml:space="preserve">NCES will use the standard envelope size for the initial contact </w:t>
      </w:r>
      <w:r>
        <w:rPr>
          <w:sz w:val="24"/>
          <w:szCs w:val="24"/>
        </w:rPr>
        <w:t>with</w:t>
      </w:r>
      <w:r w:rsidRPr="00C544DA">
        <w:rPr>
          <w:sz w:val="24"/>
          <w:szCs w:val="24"/>
        </w:rPr>
        <w:t xml:space="preserve"> Internet eligible schools in 2019-20 and beyond.</w:t>
      </w:r>
    </w:p>
    <w:p w:rsidRPr="00C544DA" w:rsidR="00F11888" w:rsidP="00F11888" w:rsidRDefault="00F11888" w14:paraId="70AD79A0" w14:textId="77777777">
      <w:pPr>
        <w:pStyle w:val="ListParagraph"/>
        <w:numPr>
          <w:ilvl w:val="0"/>
          <w:numId w:val="17"/>
        </w:numPr>
        <w:tabs>
          <w:tab w:val="left" w:pos="630"/>
        </w:tabs>
        <w:spacing w:after="120"/>
        <w:ind w:left="630" w:hanging="270"/>
        <w:rPr>
          <w:sz w:val="24"/>
          <w:szCs w:val="24"/>
        </w:rPr>
      </w:pPr>
      <w:r w:rsidRPr="00D81B3B">
        <w:rPr>
          <w:sz w:val="24"/>
          <w:szCs w:val="24"/>
        </w:rPr>
        <w:t xml:space="preserve">In 2017-18 PSS, NCES </w:t>
      </w:r>
      <w:r>
        <w:rPr>
          <w:sz w:val="24"/>
          <w:szCs w:val="24"/>
        </w:rPr>
        <w:t xml:space="preserve">also </w:t>
      </w:r>
      <w:r w:rsidRPr="00D81B3B">
        <w:rPr>
          <w:sz w:val="24"/>
          <w:szCs w:val="24"/>
        </w:rPr>
        <w:t xml:space="preserve">conducted an operation to test both our ability to harvest school e-mail addresses clerically from the Internet for about 2,000 private schools and the impact on response rates of sending web invitations to schools by e-mail. </w:t>
      </w:r>
      <w:r w:rsidRPr="00C544DA">
        <w:rPr>
          <w:sz w:val="24"/>
          <w:szCs w:val="24"/>
        </w:rPr>
        <w:t>We were successful in obtaining a working email for 62% of the test cases</w:t>
      </w:r>
      <w:r>
        <w:rPr>
          <w:sz w:val="24"/>
          <w:szCs w:val="24"/>
        </w:rPr>
        <w:t>, which wa</w:t>
      </w:r>
      <w:r w:rsidRPr="00C544DA">
        <w:rPr>
          <w:sz w:val="24"/>
          <w:szCs w:val="24"/>
        </w:rPr>
        <w:t xml:space="preserve">s much too low for survey invitations. </w:t>
      </w:r>
      <w:r>
        <w:rPr>
          <w:sz w:val="24"/>
          <w:szCs w:val="24"/>
        </w:rPr>
        <w:t>PSS</w:t>
      </w:r>
      <w:r w:rsidRPr="00C544DA">
        <w:rPr>
          <w:sz w:val="24"/>
          <w:szCs w:val="24"/>
        </w:rPr>
        <w:t xml:space="preserve"> did send a reminder email, but the final response rate for that group </w:t>
      </w:r>
      <w:r>
        <w:rPr>
          <w:sz w:val="24"/>
          <w:szCs w:val="24"/>
        </w:rPr>
        <w:t>wa</w:t>
      </w:r>
      <w:r w:rsidRPr="00C544DA">
        <w:rPr>
          <w:sz w:val="24"/>
          <w:szCs w:val="24"/>
        </w:rPr>
        <w:t xml:space="preserve">s lower than that of the group that </w:t>
      </w:r>
      <w:r>
        <w:rPr>
          <w:sz w:val="24"/>
          <w:szCs w:val="24"/>
        </w:rPr>
        <w:t>received</w:t>
      </w:r>
      <w:r w:rsidRPr="00C544DA">
        <w:rPr>
          <w:sz w:val="24"/>
          <w:szCs w:val="24"/>
        </w:rPr>
        <w:t xml:space="preserve"> the reminders via regular mail</w:t>
      </w:r>
      <w:r>
        <w:rPr>
          <w:sz w:val="24"/>
          <w:szCs w:val="24"/>
        </w:rPr>
        <w:t xml:space="preserve"> and so</w:t>
      </w:r>
      <w:r w:rsidRPr="00C544DA">
        <w:rPr>
          <w:sz w:val="24"/>
          <w:szCs w:val="24"/>
        </w:rPr>
        <w:t xml:space="preserve"> NCES does not plan to send web invitations or reminders </w:t>
      </w:r>
      <w:r>
        <w:rPr>
          <w:sz w:val="24"/>
          <w:szCs w:val="24"/>
        </w:rPr>
        <w:t xml:space="preserve">by email </w:t>
      </w:r>
      <w:r w:rsidRPr="00C544DA">
        <w:rPr>
          <w:sz w:val="24"/>
          <w:szCs w:val="24"/>
        </w:rPr>
        <w:t>to schools in 2019-20 or beyond.</w:t>
      </w:r>
      <w:bookmarkStart w:name="_Toc347409183" w:id="11"/>
    </w:p>
    <w:bookmarkEnd w:id="11"/>
    <w:p w:rsidRPr="00C544DA" w:rsidR="00914CCA" w:rsidP="00F11888" w:rsidRDefault="00914CCA" w14:paraId="4A1FE0A4" w14:textId="77777777">
      <w:pPr>
        <w:pStyle w:val="ListParagraph"/>
        <w:numPr>
          <w:ilvl w:val="0"/>
          <w:numId w:val="17"/>
        </w:numPr>
        <w:tabs>
          <w:tab w:val="left" w:pos="630"/>
        </w:tabs>
        <w:spacing w:after="120"/>
        <w:ind w:left="630" w:hanging="270"/>
        <w:rPr>
          <w:sz w:val="24"/>
          <w:szCs w:val="24"/>
        </w:rPr>
      </w:pPr>
      <w:r w:rsidRPr="00C544DA">
        <w:rPr>
          <w:sz w:val="24"/>
          <w:szCs w:val="24"/>
        </w:rPr>
        <w:t xml:space="preserve">It was planned that the second mailing of 2017-18 PSS would contain a letter furnished from the appropriate private school association, addressed to the nonresponding school, encouraging participation in the survey. </w:t>
      </w:r>
      <w:r w:rsidR="00D24B6D">
        <w:rPr>
          <w:sz w:val="24"/>
          <w:szCs w:val="24"/>
        </w:rPr>
        <w:t>However, n</w:t>
      </w:r>
      <w:r w:rsidRPr="00C544DA">
        <w:rPr>
          <w:sz w:val="24"/>
          <w:szCs w:val="24"/>
        </w:rPr>
        <w:t>o letters from private school associations were furnished to NCES in 2017-18</w:t>
      </w:r>
      <w:r w:rsidR="00B31F27">
        <w:rPr>
          <w:sz w:val="24"/>
          <w:szCs w:val="24"/>
        </w:rPr>
        <w:t xml:space="preserve"> and </w:t>
      </w:r>
      <w:r w:rsidRPr="00C544DA">
        <w:rPr>
          <w:sz w:val="24"/>
          <w:szCs w:val="24"/>
        </w:rPr>
        <w:t>NCES does not plan to include letters from private school asso</w:t>
      </w:r>
      <w:r w:rsidR="00B31F27">
        <w:rPr>
          <w:sz w:val="24"/>
          <w:szCs w:val="24"/>
        </w:rPr>
        <w:t>ciations in 2019-20 or 2021-22.</w:t>
      </w:r>
    </w:p>
    <w:p w:rsidR="00E74833" w:rsidP="004602AB" w:rsidRDefault="00E74833" w14:paraId="43F9D49C" w14:textId="77777777">
      <w:pPr>
        <w:pStyle w:val="Heading2"/>
        <w:spacing w:before="240" w:after="240"/>
        <w:ind w:left="547" w:hanging="547"/>
        <w:rPr>
          <w:rFonts w:ascii="Courier" w:hAnsi="Courier"/>
        </w:rPr>
      </w:pPr>
      <w:r>
        <w:t>B5.</w:t>
      </w:r>
      <w:r>
        <w:tab/>
        <w:t>Statistical Consultants, Agency Staff, and Contractors</w:t>
      </w:r>
    </w:p>
    <w:p w:rsidR="005C41AA" w:rsidP="004602AB" w:rsidRDefault="005C41AA" w14:paraId="625E4720" w14:textId="77777777">
      <w:pPr>
        <w:widowControl w:val="0"/>
        <w:spacing w:after="120"/>
        <w:rPr>
          <w:sz w:val="24"/>
        </w:rPr>
      </w:pPr>
      <w:r>
        <w:rPr>
          <w:sz w:val="24"/>
        </w:rPr>
        <w:t xml:space="preserve">In addition to review within NCES, </w:t>
      </w:r>
      <w:r w:rsidR="00FB1570">
        <w:rPr>
          <w:sz w:val="24"/>
        </w:rPr>
        <w:t>Christina Cox</w:t>
      </w:r>
      <w:r>
        <w:rPr>
          <w:sz w:val="24"/>
        </w:rPr>
        <w:t xml:space="preserve"> and </w:t>
      </w:r>
      <w:r w:rsidR="00FB1570">
        <w:rPr>
          <w:sz w:val="24"/>
        </w:rPr>
        <w:t xml:space="preserve">Aaron </w:t>
      </w:r>
      <w:proofErr w:type="spellStart"/>
      <w:r w:rsidR="00FB1570">
        <w:rPr>
          <w:sz w:val="24"/>
        </w:rPr>
        <w:t>Gilary</w:t>
      </w:r>
      <w:proofErr w:type="spellEnd"/>
      <w:r w:rsidR="00132FB5">
        <w:rPr>
          <w:sz w:val="24"/>
        </w:rPr>
        <w:t xml:space="preserve"> of </w:t>
      </w:r>
      <w:r>
        <w:rPr>
          <w:sz w:val="24"/>
        </w:rPr>
        <w:t>the U.S. Census Bureau reviewed the PSS sample design and related matters for statistical quality, feasibility, and suitability to the overall objectives of the survey. The following individuals have oversight of the data collection and analysis:</w:t>
      </w:r>
    </w:p>
    <w:p w:rsidR="00144711" w:rsidP="00AC441B" w:rsidRDefault="00144711" w14:paraId="55DB8A63" w14:textId="77777777">
      <w:pPr>
        <w:spacing w:after="120"/>
        <w:ind w:right="-396"/>
        <w:rPr>
          <w:sz w:val="24"/>
        </w:rPr>
        <w:sectPr w:rsidR="00144711" w:rsidSect="000C6486">
          <w:headerReference w:type="default" r:id="rId13"/>
          <w:footnotePr>
            <w:numRestart w:val="eachSect"/>
          </w:footnotePr>
          <w:pgSz w:w="12240" w:h="15840" w:code="1"/>
          <w:pgMar w:top="864" w:right="864" w:bottom="720" w:left="864" w:header="432" w:footer="288" w:gutter="0"/>
          <w:cols w:space="720"/>
          <w:docGrid w:linePitch="272"/>
        </w:sectPr>
      </w:pPr>
    </w:p>
    <w:p w:rsidRPr="00601F83" w:rsidR="00601F83" w:rsidP="00601F83" w:rsidRDefault="00601F83" w14:paraId="6258EA27" w14:textId="77777777">
      <w:pPr>
        <w:spacing w:after="120"/>
        <w:ind w:left="360" w:right="-396"/>
        <w:contextualSpacing/>
        <w:rPr>
          <w:b/>
          <w:sz w:val="22"/>
          <w:szCs w:val="22"/>
        </w:rPr>
      </w:pPr>
      <w:r w:rsidRPr="00601F83">
        <w:rPr>
          <w:b/>
          <w:sz w:val="22"/>
          <w:szCs w:val="22"/>
        </w:rPr>
        <w:lastRenderedPageBreak/>
        <w:t>NCES, U.S. Department of Education</w:t>
      </w:r>
    </w:p>
    <w:p w:rsidRPr="00601F83" w:rsidR="00601F83" w:rsidP="00601F83" w:rsidRDefault="00601F83" w14:paraId="081BD37B" w14:textId="77777777">
      <w:pPr>
        <w:spacing w:after="120"/>
        <w:ind w:left="360" w:right="-396"/>
        <w:contextualSpacing/>
        <w:rPr>
          <w:b/>
          <w:sz w:val="22"/>
          <w:szCs w:val="22"/>
        </w:rPr>
      </w:pPr>
      <w:r w:rsidRPr="00601F83">
        <w:rPr>
          <w:b/>
          <w:sz w:val="22"/>
          <w:szCs w:val="22"/>
        </w:rPr>
        <w:t>Washington, DC 20006</w:t>
      </w:r>
    </w:p>
    <w:p w:rsidR="00601F83" w:rsidP="00601F83" w:rsidRDefault="00601F83" w14:paraId="2E8CCC15" w14:textId="77777777">
      <w:pPr>
        <w:spacing w:after="120"/>
        <w:ind w:left="360" w:right="-396"/>
        <w:contextualSpacing/>
        <w:rPr>
          <w:sz w:val="22"/>
          <w:szCs w:val="22"/>
        </w:rPr>
      </w:pPr>
    </w:p>
    <w:p w:rsidRPr="00BD02C7" w:rsidR="005C41AA" w:rsidP="00601F83" w:rsidRDefault="005C41AA" w14:paraId="6A7E1685" w14:textId="77777777">
      <w:pPr>
        <w:spacing w:after="120"/>
        <w:ind w:left="360" w:right="-396"/>
        <w:contextualSpacing/>
        <w:rPr>
          <w:sz w:val="22"/>
          <w:szCs w:val="22"/>
        </w:rPr>
      </w:pPr>
      <w:r w:rsidRPr="00BD02C7">
        <w:rPr>
          <w:sz w:val="22"/>
          <w:szCs w:val="22"/>
        </w:rPr>
        <w:t>Stephen Broughman</w:t>
      </w:r>
    </w:p>
    <w:p w:rsidR="00EE4E27" w:rsidP="00AC441B" w:rsidRDefault="005C41AA" w14:paraId="0232E4CE" w14:textId="77777777">
      <w:pPr>
        <w:spacing w:after="120"/>
        <w:ind w:left="360" w:right="-396"/>
        <w:contextualSpacing/>
        <w:rPr>
          <w:sz w:val="22"/>
          <w:szCs w:val="22"/>
        </w:rPr>
      </w:pPr>
      <w:r w:rsidRPr="00BD02C7">
        <w:rPr>
          <w:sz w:val="22"/>
          <w:szCs w:val="22"/>
        </w:rPr>
        <w:t>PSS Project Director</w:t>
      </w:r>
    </w:p>
    <w:p w:rsidRPr="00BD02C7" w:rsidR="005C41AA" w:rsidP="00AC441B" w:rsidRDefault="005C41AA" w14:paraId="7580694E" w14:textId="77777777">
      <w:pPr>
        <w:spacing w:after="120"/>
        <w:ind w:left="360" w:right="-396"/>
        <w:contextualSpacing/>
        <w:rPr>
          <w:sz w:val="22"/>
          <w:szCs w:val="22"/>
        </w:rPr>
      </w:pPr>
    </w:p>
    <w:p w:rsidRPr="00BD02C7" w:rsidR="005C41AA" w:rsidP="00AC441B" w:rsidRDefault="00BD5ECA" w14:paraId="5A54D790" w14:textId="77777777">
      <w:pPr>
        <w:spacing w:after="120"/>
        <w:ind w:left="360" w:right="-396"/>
        <w:contextualSpacing/>
        <w:rPr>
          <w:sz w:val="22"/>
          <w:szCs w:val="22"/>
        </w:rPr>
      </w:pPr>
      <w:r w:rsidRPr="00BD02C7">
        <w:rPr>
          <w:sz w:val="22"/>
          <w:szCs w:val="22"/>
        </w:rPr>
        <w:t>Andrew Zukerberg</w:t>
      </w:r>
    </w:p>
    <w:p w:rsidR="005C41AA" w:rsidP="00AC441B" w:rsidRDefault="005C41AA" w14:paraId="03DE9465" w14:textId="77777777">
      <w:pPr>
        <w:spacing w:after="120"/>
        <w:ind w:left="360" w:right="-396"/>
        <w:contextualSpacing/>
        <w:rPr>
          <w:sz w:val="22"/>
          <w:szCs w:val="22"/>
        </w:rPr>
      </w:pPr>
      <w:r w:rsidRPr="00BD02C7">
        <w:rPr>
          <w:sz w:val="22"/>
          <w:szCs w:val="22"/>
        </w:rPr>
        <w:t>Program Director</w:t>
      </w:r>
    </w:p>
    <w:p w:rsidRPr="00BD02C7" w:rsidR="00280C24" w:rsidP="00AC441B" w:rsidRDefault="00280C24" w14:paraId="0CEF9B72" w14:textId="77777777">
      <w:pPr>
        <w:spacing w:after="120"/>
        <w:ind w:left="360" w:right="-396"/>
        <w:contextualSpacing/>
        <w:rPr>
          <w:sz w:val="22"/>
          <w:szCs w:val="22"/>
        </w:rPr>
      </w:pPr>
      <w:r>
        <w:rPr>
          <w:sz w:val="22"/>
          <w:szCs w:val="22"/>
        </w:rPr>
        <w:t>Branch Chief</w:t>
      </w:r>
      <w:r w:rsidR="00FD36CA">
        <w:rPr>
          <w:sz w:val="22"/>
          <w:szCs w:val="22"/>
        </w:rPr>
        <w:t xml:space="preserve"> of </w:t>
      </w:r>
      <w:r>
        <w:rPr>
          <w:sz w:val="22"/>
          <w:szCs w:val="22"/>
        </w:rPr>
        <w:t>Cross-sectional Surveys</w:t>
      </w:r>
    </w:p>
    <w:p w:rsidRPr="00BD02C7" w:rsidR="005C41AA" w:rsidP="00AC441B" w:rsidRDefault="005C41AA" w14:paraId="5F2B1318" w14:textId="77777777">
      <w:pPr>
        <w:spacing w:after="120"/>
        <w:ind w:left="360" w:right="-396"/>
        <w:contextualSpacing/>
        <w:rPr>
          <w:sz w:val="22"/>
          <w:szCs w:val="22"/>
        </w:rPr>
      </w:pPr>
    </w:p>
    <w:p w:rsidRPr="00BD02C7" w:rsidR="00187B32" w:rsidP="00187B32" w:rsidRDefault="00187B32" w14:paraId="12885FC8" w14:textId="77777777">
      <w:pPr>
        <w:spacing w:after="120"/>
        <w:ind w:left="360" w:right="-396"/>
        <w:contextualSpacing/>
        <w:rPr>
          <w:sz w:val="22"/>
          <w:szCs w:val="22"/>
        </w:rPr>
      </w:pPr>
      <w:r>
        <w:rPr>
          <w:sz w:val="22"/>
          <w:szCs w:val="22"/>
        </w:rPr>
        <w:t>Chris Chapman</w:t>
      </w:r>
    </w:p>
    <w:p w:rsidR="00187B32" w:rsidP="00187B32" w:rsidRDefault="00187B32" w14:paraId="14CF29E4" w14:textId="77777777">
      <w:pPr>
        <w:spacing w:after="120"/>
        <w:ind w:left="360" w:right="-396"/>
        <w:contextualSpacing/>
        <w:rPr>
          <w:sz w:val="22"/>
          <w:szCs w:val="22"/>
        </w:rPr>
      </w:pPr>
      <w:r>
        <w:rPr>
          <w:sz w:val="22"/>
          <w:szCs w:val="22"/>
        </w:rPr>
        <w:t>Associate Commissioner</w:t>
      </w:r>
    </w:p>
    <w:p w:rsidRPr="00BD02C7" w:rsidR="00187B32" w:rsidP="00187B32" w:rsidRDefault="00E16246" w14:paraId="6A86C613" w14:textId="77777777">
      <w:pPr>
        <w:spacing w:after="120"/>
        <w:ind w:left="360" w:right="-396"/>
        <w:contextualSpacing/>
        <w:rPr>
          <w:sz w:val="22"/>
          <w:szCs w:val="22"/>
        </w:rPr>
      </w:pPr>
      <w:r>
        <w:rPr>
          <w:sz w:val="22"/>
          <w:szCs w:val="22"/>
        </w:rPr>
        <w:t>Sample Surveys Division</w:t>
      </w:r>
    </w:p>
    <w:p w:rsidRPr="00BD02C7" w:rsidR="00187B32" w:rsidP="00187B32" w:rsidRDefault="00187B32" w14:paraId="4F69B439" w14:textId="77777777">
      <w:pPr>
        <w:spacing w:after="120"/>
        <w:ind w:left="360" w:right="-396"/>
        <w:contextualSpacing/>
        <w:rPr>
          <w:sz w:val="22"/>
          <w:szCs w:val="22"/>
        </w:rPr>
      </w:pPr>
    </w:p>
    <w:p w:rsidRPr="00280C24" w:rsidR="00601F83" w:rsidP="00601F83" w:rsidRDefault="00601F83" w14:paraId="2533C913" w14:textId="77777777">
      <w:pPr>
        <w:widowControl w:val="0"/>
        <w:spacing w:after="120"/>
        <w:ind w:left="360" w:right="-403"/>
        <w:contextualSpacing/>
        <w:rPr>
          <w:b/>
          <w:sz w:val="22"/>
          <w:szCs w:val="22"/>
        </w:rPr>
      </w:pPr>
      <w:r w:rsidRPr="00280C24">
        <w:rPr>
          <w:b/>
          <w:sz w:val="22"/>
          <w:szCs w:val="22"/>
        </w:rPr>
        <w:t>U.S. Census Bureau</w:t>
      </w:r>
    </w:p>
    <w:p w:rsidRPr="00BD02C7" w:rsidR="00601F83" w:rsidP="00601F83" w:rsidRDefault="00601F83" w14:paraId="4EB593A0" w14:textId="77777777">
      <w:pPr>
        <w:widowControl w:val="0"/>
        <w:spacing w:after="120"/>
        <w:ind w:left="360" w:right="-396"/>
        <w:contextualSpacing/>
        <w:rPr>
          <w:sz w:val="22"/>
          <w:szCs w:val="22"/>
        </w:rPr>
      </w:pPr>
      <w:r w:rsidRPr="00280C24">
        <w:rPr>
          <w:b/>
          <w:sz w:val="22"/>
          <w:szCs w:val="22"/>
        </w:rPr>
        <w:t>Washington, DC 20233</w:t>
      </w:r>
    </w:p>
    <w:p w:rsidR="00601F83" w:rsidP="00E16246" w:rsidRDefault="00601F83" w14:paraId="26ED4408" w14:textId="77777777">
      <w:pPr>
        <w:widowControl w:val="0"/>
        <w:spacing w:after="120"/>
        <w:ind w:left="360" w:right="-403"/>
        <w:contextualSpacing/>
        <w:rPr>
          <w:sz w:val="22"/>
          <w:szCs w:val="22"/>
        </w:rPr>
      </w:pPr>
    </w:p>
    <w:p w:rsidRPr="00BD02C7" w:rsidR="005C41AA" w:rsidP="00E16246" w:rsidRDefault="0036748E" w14:paraId="7757B7C0" w14:textId="77777777">
      <w:pPr>
        <w:widowControl w:val="0"/>
        <w:spacing w:after="120"/>
        <w:ind w:left="360" w:right="-403"/>
        <w:contextualSpacing/>
        <w:rPr>
          <w:sz w:val="22"/>
          <w:szCs w:val="22"/>
        </w:rPr>
      </w:pPr>
      <w:r>
        <w:rPr>
          <w:sz w:val="22"/>
          <w:szCs w:val="22"/>
        </w:rPr>
        <w:t xml:space="preserve">Brian </w:t>
      </w:r>
      <w:proofErr w:type="spellStart"/>
      <w:r>
        <w:rPr>
          <w:sz w:val="22"/>
          <w:szCs w:val="22"/>
        </w:rPr>
        <w:t>Kincel</w:t>
      </w:r>
      <w:proofErr w:type="spellEnd"/>
    </w:p>
    <w:p w:rsidRPr="00BD02C7" w:rsidR="005C41AA" w:rsidP="00E16246" w:rsidRDefault="005C41AA" w14:paraId="7B314093" w14:textId="77777777">
      <w:pPr>
        <w:widowControl w:val="0"/>
        <w:spacing w:after="120"/>
        <w:ind w:left="360" w:right="-403"/>
        <w:contextualSpacing/>
        <w:rPr>
          <w:sz w:val="22"/>
          <w:szCs w:val="22"/>
        </w:rPr>
      </w:pPr>
      <w:r w:rsidRPr="00BD02C7">
        <w:rPr>
          <w:sz w:val="22"/>
          <w:szCs w:val="22"/>
        </w:rPr>
        <w:t>PSS Project Director</w:t>
      </w:r>
    </w:p>
    <w:p w:rsidRPr="00BD02C7" w:rsidR="0057148C" w:rsidP="00E16246" w:rsidRDefault="0057148C" w14:paraId="2B87431C" w14:textId="77777777">
      <w:pPr>
        <w:widowControl w:val="0"/>
        <w:spacing w:after="120"/>
        <w:ind w:left="360" w:right="-396"/>
        <w:contextualSpacing/>
        <w:rPr>
          <w:sz w:val="22"/>
          <w:szCs w:val="22"/>
        </w:rPr>
      </w:pPr>
      <w:r w:rsidRPr="00BD02C7">
        <w:rPr>
          <w:sz w:val="22"/>
          <w:szCs w:val="22"/>
        </w:rPr>
        <w:t>Associate Director of Demographic Programs,</w:t>
      </w:r>
    </w:p>
    <w:p w:rsidRPr="00BD02C7" w:rsidR="0057148C" w:rsidP="00E16246" w:rsidRDefault="007668D9" w14:paraId="7F265ED0" w14:textId="77777777">
      <w:pPr>
        <w:widowControl w:val="0"/>
        <w:spacing w:after="120"/>
        <w:ind w:left="360" w:right="-396"/>
        <w:contextualSpacing/>
        <w:rPr>
          <w:sz w:val="22"/>
          <w:szCs w:val="22"/>
        </w:rPr>
      </w:pPr>
      <w:r>
        <w:rPr>
          <w:sz w:val="22"/>
          <w:szCs w:val="22"/>
        </w:rPr>
        <w:t>Survey Operations</w:t>
      </w:r>
    </w:p>
    <w:p w:rsidRPr="00BD02C7" w:rsidR="005C41AA" w:rsidP="00AC441B" w:rsidRDefault="005C41AA" w14:paraId="7E104300" w14:textId="77777777">
      <w:pPr>
        <w:spacing w:after="120"/>
        <w:ind w:left="360" w:right="-396"/>
        <w:contextualSpacing/>
        <w:rPr>
          <w:sz w:val="22"/>
          <w:szCs w:val="22"/>
        </w:rPr>
      </w:pPr>
    </w:p>
    <w:p w:rsidRPr="00BD02C7" w:rsidR="005C41AA" w:rsidP="00AC441B" w:rsidRDefault="00FC152D" w14:paraId="50E75780" w14:textId="77777777">
      <w:pPr>
        <w:spacing w:after="120"/>
        <w:ind w:left="360" w:right="-396"/>
        <w:contextualSpacing/>
        <w:rPr>
          <w:sz w:val="22"/>
          <w:szCs w:val="22"/>
        </w:rPr>
      </w:pPr>
      <w:r>
        <w:rPr>
          <w:sz w:val="22"/>
          <w:szCs w:val="22"/>
        </w:rPr>
        <w:t xml:space="preserve">Aaron </w:t>
      </w:r>
      <w:proofErr w:type="spellStart"/>
      <w:r>
        <w:rPr>
          <w:sz w:val="22"/>
          <w:szCs w:val="22"/>
        </w:rPr>
        <w:t>Gilary</w:t>
      </w:r>
      <w:proofErr w:type="spellEnd"/>
    </w:p>
    <w:p w:rsidRPr="00BD02C7" w:rsidR="005C41AA" w:rsidP="00AC441B" w:rsidRDefault="00FC152D" w14:paraId="5614B71E" w14:textId="77777777">
      <w:pPr>
        <w:spacing w:after="120"/>
        <w:ind w:left="360" w:right="-396"/>
        <w:contextualSpacing/>
        <w:rPr>
          <w:sz w:val="22"/>
          <w:szCs w:val="22"/>
        </w:rPr>
      </w:pPr>
      <w:r>
        <w:rPr>
          <w:sz w:val="22"/>
          <w:szCs w:val="22"/>
        </w:rPr>
        <w:t>Branch</w:t>
      </w:r>
      <w:r w:rsidRPr="00BD02C7" w:rsidR="0057148C">
        <w:rPr>
          <w:sz w:val="22"/>
          <w:szCs w:val="22"/>
        </w:rPr>
        <w:t xml:space="preserve"> </w:t>
      </w:r>
      <w:r w:rsidR="00FD36CA">
        <w:rPr>
          <w:sz w:val="22"/>
          <w:szCs w:val="22"/>
        </w:rPr>
        <w:t xml:space="preserve">Chief of </w:t>
      </w:r>
      <w:r w:rsidRPr="00BD02C7" w:rsidR="005C41AA">
        <w:rPr>
          <w:sz w:val="22"/>
          <w:szCs w:val="22"/>
        </w:rPr>
        <w:t>Statistical Methods Division</w:t>
      </w:r>
    </w:p>
    <w:p w:rsidRPr="00BD02C7" w:rsidR="005C41AA" w:rsidP="00AC441B" w:rsidRDefault="005C41AA" w14:paraId="73C1F022" w14:textId="77777777">
      <w:pPr>
        <w:spacing w:after="120"/>
        <w:ind w:left="360" w:right="-396"/>
        <w:contextualSpacing/>
        <w:rPr>
          <w:sz w:val="22"/>
          <w:szCs w:val="22"/>
        </w:rPr>
      </w:pPr>
    </w:p>
    <w:p w:rsidRPr="00BD02C7" w:rsidR="005C41AA" w:rsidP="00AC441B" w:rsidRDefault="00726DCA" w14:paraId="72263A51" w14:textId="77777777">
      <w:pPr>
        <w:spacing w:after="120"/>
        <w:ind w:left="360" w:right="-396"/>
        <w:contextualSpacing/>
        <w:rPr>
          <w:sz w:val="22"/>
          <w:szCs w:val="22"/>
        </w:rPr>
      </w:pPr>
      <w:r w:rsidRPr="00BD02C7">
        <w:rPr>
          <w:sz w:val="22"/>
          <w:szCs w:val="22"/>
        </w:rPr>
        <w:t>C</w:t>
      </w:r>
      <w:r w:rsidR="0036748E">
        <w:rPr>
          <w:sz w:val="22"/>
          <w:szCs w:val="22"/>
        </w:rPr>
        <w:t>hristina Cox</w:t>
      </w:r>
    </w:p>
    <w:p w:rsidRPr="00BD02C7" w:rsidR="005C41AA" w:rsidP="00AC441B" w:rsidRDefault="0057148C" w14:paraId="3F9819E8" w14:textId="77777777">
      <w:pPr>
        <w:spacing w:after="120"/>
        <w:ind w:left="360" w:right="-396"/>
        <w:contextualSpacing/>
        <w:rPr>
          <w:sz w:val="22"/>
          <w:szCs w:val="22"/>
        </w:rPr>
      </w:pPr>
      <w:r w:rsidRPr="00BD02C7">
        <w:rPr>
          <w:sz w:val="22"/>
          <w:szCs w:val="22"/>
        </w:rPr>
        <w:t xml:space="preserve">Associate Director of </w:t>
      </w:r>
      <w:r w:rsidRPr="00BD02C7" w:rsidR="005C41AA">
        <w:rPr>
          <w:sz w:val="22"/>
          <w:szCs w:val="22"/>
        </w:rPr>
        <w:t xml:space="preserve">Demographic </w:t>
      </w:r>
      <w:r w:rsidRPr="00BD02C7">
        <w:rPr>
          <w:sz w:val="22"/>
          <w:szCs w:val="22"/>
        </w:rPr>
        <w:t>Programs,</w:t>
      </w:r>
    </w:p>
    <w:p w:rsidRPr="00280C24" w:rsidR="00E073CE" w:rsidP="00280C24" w:rsidRDefault="0057148C" w14:paraId="4926A316" w14:textId="77777777">
      <w:pPr>
        <w:spacing w:after="120"/>
        <w:ind w:left="360" w:right="-396"/>
        <w:contextualSpacing/>
        <w:rPr>
          <w:sz w:val="22"/>
          <w:szCs w:val="22"/>
        </w:rPr>
      </w:pPr>
      <w:r w:rsidRPr="00BD02C7">
        <w:rPr>
          <w:sz w:val="22"/>
          <w:szCs w:val="22"/>
        </w:rPr>
        <w:t>Survey Operations</w:t>
      </w:r>
    </w:p>
    <w:p w:rsidRPr="00E073CE" w:rsidR="00E073CE" w:rsidP="00AC441B" w:rsidRDefault="00E073CE" w14:paraId="6A4B599B" w14:textId="77777777">
      <w:pPr>
        <w:spacing w:after="120"/>
        <w:sectPr w:rsidRPr="00E073CE" w:rsidR="00E073CE" w:rsidSect="000C6486">
          <w:footnotePr>
            <w:numRestart w:val="eachSect"/>
          </w:footnotePr>
          <w:type w:val="continuous"/>
          <w:pgSz w:w="12240" w:h="15840" w:code="1"/>
          <w:pgMar w:top="864" w:right="864" w:bottom="720" w:left="864" w:header="432" w:footer="288" w:gutter="0"/>
          <w:cols w:space="720" w:num="2"/>
          <w:docGrid w:linePitch="272"/>
        </w:sectPr>
      </w:pPr>
    </w:p>
    <w:p w:rsidR="0009497C" w:rsidP="00AC441B" w:rsidRDefault="0009497C" w14:paraId="67B98E9C" w14:textId="77777777">
      <w:pPr>
        <w:pStyle w:val="Heading1"/>
        <w:spacing w:after="120"/>
      </w:pPr>
      <w:bookmarkStart w:name="_Toc347409184" w:id="12"/>
    </w:p>
    <w:p w:rsidR="00EE4E27" w:rsidP="00AC441B" w:rsidRDefault="00BD02C7" w14:paraId="54A0E7D0" w14:textId="77777777">
      <w:pPr>
        <w:pStyle w:val="Heading1"/>
        <w:spacing w:after="120"/>
      </w:pPr>
      <w:r>
        <w:t xml:space="preserve">Part </w:t>
      </w:r>
      <w:r w:rsidR="005C41AA">
        <w:t>C. ITEM JUSTIFICATION</w:t>
      </w:r>
      <w:bookmarkEnd w:id="12"/>
    </w:p>
    <w:p w:rsidR="005C41AA" w:rsidP="00AC441B" w:rsidRDefault="005C41AA" w14:paraId="3BE9FB0B" w14:textId="77777777">
      <w:pPr>
        <w:spacing w:after="120"/>
        <w:rPr>
          <w:sz w:val="24"/>
        </w:rPr>
      </w:pPr>
      <w:r>
        <w:rPr>
          <w:sz w:val="24"/>
        </w:rPr>
        <w:t>The questionnaire is designed to collect information concerning the number of private schools, teachers, students, and high school graduates. In addition, the questionnaire contains several screening items that are necessary to establish that schools are bona fide schools or educational programs offering kindergarten programs and not day care centers,</w:t>
      </w:r>
      <w:r w:rsidR="00980B7F">
        <w:rPr>
          <w:sz w:val="24"/>
        </w:rPr>
        <w:t xml:space="preserve"> preschools, and the like. See A</w:t>
      </w:r>
      <w:r>
        <w:rPr>
          <w:sz w:val="24"/>
        </w:rPr>
        <w:t>ppendix D for a copy of the 201</w:t>
      </w:r>
      <w:r w:rsidR="00FE3DD5">
        <w:rPr>
          <w:sz w:val="24"/>
        </w:rPr>
        <w:t>9</w:t>
      </w:r>
      <w:r>
        <w:rPr>
          <w:sz w:val="24"/>
        </w:rPr>
        <w:t>-</w:t>
      </w:r>
      <w:r w:rsidR="00FE3DD5">
        <w:rPr>
          <w:sz w:val="24"/>
        </w:rPr>
        <w:t>21</w:t>
      </w:r>
      <w:r>
        <w:rPr>
          <w:sz w:val="24"/>
        </w:rPr>
        <w:t xml:space="preserve"> PSS questionnaire.</w:t>
      </w:r>
    </w:p>
    <w:p w:rsidR="005C41AA" w:rsidP="00AC441B" w:rsidRDefault="005C41AA" w14:paraId="1A509EBA" w14:textId="77777777">
      <w:pPr>
        <w:spacing w:after="120"/>
        <w:rPr>
          <w:sz w:val="24"/>
        </w:rPr>
      </w:pPr>
      <w:r>
        <w:rPr>
          <w:sz w:val="24"/>
        </w:rPr>
        <w:t>Item 1 seeks information to identify the respondent.</w:t>
      </w:r>
    </w:p>
    <w:p w:rsidR="005C41AA" w:rsidP="00AC441B" w:rsidRDefault="005C41AA" w14:paraId="21E61539" w14:textId="77777777">
      <w:pPr>
        <w:spacing w:after="120"/>
        <w:rPr>
          <w:sz w:val="24"/>
        </w:rPr>
      </w:pPr>
      <w:r>
        <w:rPr>
          <w:sz w:val="24"/>
        </w:rPr>
        <w:t>Item 2 lists statements that will be used to screen out schools that are not private schools or do not serve students in grades K-12.</w:t>
      </w:r>
    </w:p>
    <w:p w:rsidR="005C41AA" w:rsidP="00AC441B" w:rsidRDefault="005C41AA" w14:paraId="12C8E268" w14:textId="77777777">
      <w:pPr>
        <w:spacing w:after="120"/>
        <w:rPr>
          <w:sz w:val="24"/>
        </w:rPr>
      </w:pPr>
      <w:r>
        <w:rPr>
          <w:sz w:val="24"/>
        </w:rPr>
        <w:t>Item 3 gives instructions to the respondent.</w:t>
      </w:r>
    </w:p>
    <w:p w:rsidR="009B74C2" w:rsidP="009B74C2" w:rsidRDefault="005C41AA" w14:paraId="3FA27A2F" w14:textId="77777777">
      <w:pPr>
        <w:widowControl w:val="0"/>
        <w:spacing w:after="120"/>
        <w:rPr>
          <w:sz w:val="24"/>
        </w:rPr>
      </w:pPr>
      <w:r>
        <w:rPr>
          <w:sz w:val="24"/>
        </w:rPr>
        <w:t xml:space="preserve">Items </w:t>
      </w:r>
      <w:r w:rsidR="00ED505C">
        <w:rPr>
          <w:sz w:val="24"/>
        </w:rPr>
        <w:t>4</w:t>
      </w:r>
      <w:r>
        <w:rPr>
          <w:sz w:val="24"/>
        </w:rPr>
        <w:t xml:space="preserve"> and </w:t>
      </w:r>
      <w:r w:rsidR="00ED505C">
        <w:rPr>
          <w:sz w:val="24"/>
        </w:rPr>
        <w:t>5</w:t>
      </w:r>
      <w:r>
        <w:rPr>
          <w:sz w:val="24"/>
        </w:rPr>
        <w:t xml:space="preserve"> obtain information regarding the grades offered, enrollment by grade, and total enrollment. These questions will be used to determine the current grades taught in private schools and to classify sampled schools as elementary, secondary, or combined. The total enrollment (Item </w:t>
      </w:r>
      <w:r w:rsidR="00ED505C">
        <w:rPr>
          <w:sz w:val="24"/>
        </w:rPr>
        <w:t>5</w:t>
      </w:r>
      <w:r>
        <w:rPr>
          <w:sz w:val="24"/>
        </w:rPr>
        <w:t xml:space="preserve">) and enrollment by grade (Item </w:t>
      </w:r>
      <w:r w:rsidR="00ED505C">
        <w:rPr>
          <w:sz w:val="24"/>
        </w:rPr>
        <w:t>4</w:t>
      </w:r>
      <w:r>
        <w:rPr>
          <w:sz w:val="24"/>
        </w:rPr>
        <w:t>) will be used to estimate the total enrollment in private schools and the number of private school students by grade or grade span. This data will be used in the sample selection design for other school surveys.</w:t>
      </w:r>
    </w:p>
    <w:p w:rsidR="009B74C2" w:rsidP="00AC441B" w:rsidRDefault="005C41AA" w14:paraId="57364513" w14:textId="77777777">
      <w:pPr>
        <w:spacing w:after="120"/>
        <w:rPr>
          <w:sz w:val="24"/>
        </w:rPr>
      </w:pPr>
      <w:r>
        <w:rPr>
          <w:sz w:val="24"/>
        </w:rPr>
        <w:t xml:space="preserve">Item </w:t>
      </w:r>
      <w:r w:rsidR="00ED505C">
        <w:rPr>
          <w:sz w:val="24"/>
        </w:rPr>
        <w:t>6</w:t>
      </w:r>
      <w:r>
        <w:rPr>
          <w:sz w:val="24"/>
        </w:rPr>
        <w:t xml:space="preserve"> asks the racial/ethnic distribution of the student body. This is a basic school descriptor and an important policy-relevant measure of minority group composition in the school. This data will be used in the sample selection design for other school surveys.</w:t>
      </w:r>
    </w:p>
    <w:p w:rsidR="009B74C2" w:rsidP="00AC441B" w:rsidRDefault="005C41AA" w14:paraId="5804C83C" w14:textId="77777777">
      <w:pPr>
        <w:spacing w:after="120"/>
        <w:rPr>
          <w:sz w:val="24"/>
        </w:rPr>
      </w:pPr>
      <w:r>
        <w:rPr>
          <w:sz w:val="24"/>
        </w:rPr>
        <w:t xml:space="preserve">Item </w:t>
      </w:r>
      <w:r w:rsidR="00ED505C">
        <w:rPr>
          <w:sz w:val="24"/>
        </w:rPr>
        <w:t>7</w:t>
      </w:r>
      <w:r>
        <w:rPr>
          <w:sz w:val="24"/>
        </w:rPr>
        <w:t xml:space="preserve"> asks if a school is coeducational, all female, or all male and, if coeducational, how many male students attend the school. This is a basic school descriptor. This data will be used in the sample selection design for other school surveys.</w:t>
      </w:r>
    </w:p>
    <w:p w:rsidR="009B74C2" w:rsidP="00AC441B" w:rsidRDefault="005C41AA" w14:paraId="4A8299EF" w14:textId="77777777">
      <w:pPr>
        <w:spacing w:after="120"/>
        <w:rPr>
          <w:sz w:val="24"/>
        </w:rPr>
      </w:pPr>
      <w:r>
        <w:rPr>
          <w:sz w:val="24"/>
        </w:rPr>
        <w:t xml:space="preserve">Item </w:t>
      </w:r>
      <w:r w:rsidR="00ED505C">
        <w:rPr>
          <w:sz w:val="24"/>
        </w:rPr>
        <w:t>8</w:t>
      </w:r>
      <w:r>
        <w:rPr>
          <w:sz w:val="24"/>
        </w:rPr>
        <w:t xml:space="preserve"> asks for the number of regular high school graduates during the 201</w:t>
      </w:r>
      <w:r w:rsidR="00054E14">
        <w:rPr>
          <w:sz w:val="24"/>
        </w:rPr>
        <w:t>8</w:t>
      </w:r>
      <w:r>
        <w:rPr>
          <w:sz w:val="24"/>
        </w:rPr>
        <w:t>-</w:t>
      </w:r>
      <w:r w:rsidR="00054E14">
        <w:rPr>
          <w:sz w:val="24"/>
        </w:rPr>
        <w:t>19</w:t>
      </w:r>
      <w:r>
        <w:rPr>
          <w:sz w:val="24"/>
        </w:rPr>
        <w:t xml:space="preserve"> academic year and the percent that went to 4-year colleges. This is a basic school descriptor and an important policy-relevant measure.</w:t>
      </w:r>
    </w:p>
    <w:p w:rsidR="009B74C2" w:rsidP="00AC441B" w:rsidRDefault="005C41AA" w14:paraId="0F58547F" w14:textId="77777777">
      <w:pPr>
        <w:spacing w:after="120"/>
        <w:rPr>
          <w:sz w:val="24"/>
        </w:rPr>
      </w:pPr>
      <w:r>
        <w:rPr>
          <w:sz w:val="24"/>
        </w:rPr>
        <w:t xml:space="preserve">Item </w:t>
      </w:r>
      <w:r w:rsidR="00ED505C">
        <w:rPr>
          <w:sz w:val="24"/>
        </w:rPr>
        <w:t>9</w:t>
      </w:r>
      <w:r>
        <w:rPr>
          <w:sz w:val="24"/>
        </w:rPr>
        <w:t xml:space="preserve"> asks schools to indicate the existence of a kindergarten program, and for those schools with a kindergarten program, whether it is a full- or half-day program and the number of days per week of the kindergarten program. The characteristics of kindergarten programs in private schools are important policy-relevant measures. This data will be used in the sample selection design for other school surveys.</w:t>
      </w:r>
    </w:p>
    <w:p w:rsidR="009B74C2" w:rsidP="00AC441B" w:rsidRDefault="005C41AA" w14:paraId="4AAE4A7A" w14:textId="77777777">
      <w:pPr>
        <w:spacing w:after="120"/>
        <w:rPr>
          <w:sz w:val="24"/>
        </w:rPr>
      </w:pPr>
      <w:r>
        <w:rPr>
          <w:sz w:val="24"/>
        </w:rPr>
        <w:t>Item 1</w:t>
      </w:r>
      <w:r w:rsidR="00ED505C">
        <w:rPr>
          <w:sz w:val="24"/>
        </w:rPr>
        <w:t>0</w:t>
      </w:r>
      <w:r>
        <w:rPr>
          <w:sz w:val="24"/>
        </w:rPr>
        <w:t xml:space="preserve"> asks schools to indicate their number of full- and part-time teachers. This information will allow estimates of both the total number of private school teachers and the total number of full-time-equivalent teachers in private schools. This data will be used in the sample selection design for other school surveys.</w:t>
      </w:r>
    </w:p>
    <w:p w:rsidR="009B74C2" w:rsidP="00AC441B" w:rsidRDefault="00ED505C" w14:paraId="1B6C08F5" w14:textId="77777777">
      <w:pPr>
        <w:spacing w:after="120"/>
        <w:rPr>
          <w:sz w:val="24"/>
        </w:rPr>
      </w:pPr>
      <w:r>
        <w:rPr>
          <w:sz w:val="24"/>
        </w:rPr>
        <w:lastRenderedPageBreak/>
        <w:t>Item 11</w:t>
      </w:r>
      <w:r w:rsidR="005C41AA">
        <w:rPr>
          <w:sz w:val="24"/>
        </w:rPr>
        <w:t xml:space="preserve"> seeks information regarding school type. This information will be used as a classification variable in analysis.</w:t>
      </w:r>
    </w:p>
    <w:p w:rsidR="009B74C2" w:rsidP="00AC441B" w:rsidRDefault="00ED505C" w14:paraId="1AA0624B" w14:textId="77777777">
      <w:pPr>
        <w:spacing w:after="120"/>
        <w:rPr>
          <w:sz w:val="24"/>
        </w:rPr>
      </w:pPr>
      <w:r>
        <w:rPr>
          <w:sz w:val="24"/>
        </w:rPr>
        <w:t>Item 12</w:t>
      </w:r>
      <w:r w:rsidR="005C41AA">
        <w:rPr>
          <w:sz w:val="24"/>
        </w:rPr>
        <w:t xml:space="preserve"> asks the extent to which private schools are supporting home schooling and whether the school is operated in a private home used as a family residence. This question will be used to determine the prevalence of schools in private residences and will also be used (in conjunction with Items </w:t>
      </w:r>
      <w:r w:rsidR="003465CE">
        <w:rPr>
          <w:sz w:val="24"/>
        </w:rPr>
        <w:t>5</w:t>
      </w:r>
      <w:r w:rsidR="005C41AA">
        <w:rPr>
          <w:sz w:val="24"/>
        </w:rPr>
        <w:t xml:space="preserve"> and 1</w:t>
      </w:r>
      <w:r w:rsidR="003465CE">
        <w:rPr>
          <w:sz w:val="24"/>
        </w:rPr>
        <w:t>2</w:t>
      </w:r>
      <w:r w:rsidR="005C41AA">
        <w:rPr>
          <w:sz w:val="24"/>
        </w:rPr>
        <w:t>) to screen out families that are homeschooling.</w:t>
      </w:r>
    </w:p>
    <w:p w:rsidR="009B74C2" w:rsidP="00AC441B" w:rsidRDefault="005C41AA" w14:paraId="15E78F12" w14:textId="77777777">
      <w:pPr>
        <w:spacing w:after="120"/>
        <w:rPr>
          <w:sz w:val="24"/>
        </w:rPr>
      </w:pPr>
      <w:r>
        <w:rPr>
          <w:sz w:val="24"/>
        </w:rPr>
        <w:t>Items 1</w:t>
      </w:r>
      <w:r w:rsidR="00ED505C">
        <w:rPr>
          <w:sz w:val="24"/>
        </w:rPr>
        <w:t>3 and 14</w:t>
      </w:r>
      <w:r>
        <w:rPr>
          <w:sz w:val="24"/>
        </w:rPr>
        <w:t xml:space="preserve"> ask schools to indicate whether they have a religious orientation and to indicate to what associations they belong. These data will be used to estimate the number of Catholic, other religious, and nonsectarian schools; and to determine if schools are members of school associations. The data will also be used as a classification variable in analysis and in the sample selection design for other school surveys.</w:t>
      </w:r>
    </w:p>
    <w:p w:rsidR="009B74C2" w:rsidP="00AC441B" w:rsidRDefault="00ED505C" w14:paraId="6F686560" w14:textId="77777777">
      <w:pPr>
        <w:spacing w:after="120"/>
        <w:rPr>
          <w:sz w:val="24"/>
        </w:rPr>
      </w:pPr>
      <w:r>
        <w:rPr>
          <w:sz w:val="24"/>
        </w:rPr>
        <w:t>Item 15</w:t>
      </w:r>
      <w:r w:rsidR="005C41AA">
        <w:rPr>
          <w:sz w:val="24"/>
        </w:rPr>
        <w:t xml:space="preserve"> asks for the number of days in the school year for students. These data will be used to estimate the average length of the school year for students attending private schools.</w:t>
      </w:r>
    </w:p>
    <w:p w:rsidR="009B74C2" w:rsidP="00AC441B" w:rsidRDefault="00ED505C" w14:paraId="13060ACA" w14:textId="77777777">
      <w:pPr>
        <w:spacing w:after="120"/>
        <w:rPr>
          <w:sz w:val="24"/>
        </w:rPr>
      </w:pPr>
      <w:r>
        <w:rPr>
          <w:sz w:val="24"/>
        </w:rPr>
        <w:t>Item 16</w:t>
      </w:r>
      <w:r w:rsidR="005C41AA">
        <w:rPr>
          <w:sz w:val="24"/>
        </w:rPr>
        <w:t xml:space="preserve"> will obtain information about the length of the school day in private schools. These data will be used to estimate the average length of the school day for students attending private schools.</w:t>
      </w:r>
    </w:p>
    <w:p w:rsidR="009B74C2" w:rsidP="00AC441B" w:rsidRDefault="00ED505C" w14:paraId="69D8A50C" w14:textId="77777777">
      <w:pPr>
        <w:spacing w:after="120"/>
        <w:rPr>
          <w:sz w:val="24"/>
        </w:rPr>
      </w:pPr>
      <w:r>
        <w:rPr>
          <w:sz w:val="24"/>
        </w:rPr>
        <w:t>Item 17</w:t>
      </w:r>
      <w:r w:rsidR="005C41AA">
        <w:rPr>
          <w:sz w:val="24"/>
        </w:rPr>
        <w:t xml:space="preserve"> asks schools to indicate the existence of a library/media center. This is a basic school descriptor and will be used in the sample selection design for other school surveys.</w:t>
      </w:r>
    </w:p>
    <w:p w:rsidR="005C41AA" w:rsidP="00AC441B" w:rsidRDefault="005C41AA" w14:paraId="3740AA02" w14:textId="77777777">
      <w:pPr>
        <w:spacing w:after="120"/>
        <w:rPr>
          <w:sz w:val="24"/>
        </w:rPr>
      </w:pPr>
      <w:r>
        <w:rPr>
          <w:sz w:val="24"/>
        </w:rPr>
        <w:t xml:space="preserve">Item </w:t>
      </w:r>
      <w:r w:rsidR="00ED505C">
        <w:rPr>
          <w:sz w:val="24"/>
        </w:rPr>
        <w:t>18</w:t>
      </w:r>
      <w:r>
        <w:rPr>
          <w:sz w:val="24"/>
        </w:rPr>
        <w:t xml:space="preserve"> will be used by NCES to study survey response patterns.</w:t>
      </w:r>
    </w:p>
    <w:p w:rsidR="009B74C2" w:rsidP="00AC441B" w:rsidRDefault="005C41AA" w14:paraId="46C6D0BD" w14:textId="77777777">
      <w:pPr>
        <w:spacing w:after="120"/>
        <w:rPr>
          <w:sz w:val="24"/>
        </w:rPr>
      </w:pPr>
      <w:r>
        <w:rPr>
          <w:sz w:val="24"/>
        </w:rPr>
        <w:t xml:space="preserve">Item </w:t>
      </w:r>
      <w:r w:rsidR="00ED505C">
        <w:rPr>
          <w:sz w:val="24"/>
        </w:rPr>
        <w:t>19</w:t>
      </w:r>
      <w:r>
        <w:rPr>
          <w:sz w:val="24"/>
        </w:rPr>
        <w:t xml:space="preserve"> will be used for updating the school name and address. This data will be used in sample surveys and future PSS collections.</w:t>
      </w:r>
    </w:p>
    <w:p w:rsidR="005C41AA" w:rsidP="00AC441B" w:rsidRDefault="00ED505C" w14:paraId="5442BD79" w14:textId="77777777">
      <w:pPr>
        <w:spacing w:after="120"/>
        <w:rPr>
          <w:sz w:val="24"/>
        </w:rPr>
      </w:pPr>
      <w:r>
        <w:rPr>
          <w:sz w:val="24"/>
        </w:rPr>
        <w:t>Item 20</w:t>
      </w:r>
      <w:r w:rsidR="005C41AA">
        <w:rPr>
          <w:sz w:val="24"/>
        </w:rPr>
        <w:t xml:space="preserve"> will obtain the physical or street address of the school, if different from the mailing address. This information will be used in assigning a geocode to the school </w:t>
      </w:r>
      <w:r w:rsidR="00980B7F">
        <w:rPr>
          <w:sz w:val="24"/>
        </w:rPr>
        <w:t xml:space="preserve">location and for </w:t>
      </w:r>
      <w:proofErr w:type="spellStart"/>
      <w:r w:rsidR="00980B7F">
        <w:rPr>
          <w:sz w:val="24"/>
        </w:rPr>
        <w:t>unduplication</w:t>
      </w:r>
      <w:proofErr w:type="spellEnd"/>
      <w:r w:rsidR="00980B7F">
        <w:rPr>
          <w:sz w:val="24"/>
        </w:rPr>
        <w:t>.</w:t>
      </w:r>
    </w:p>
    <w:sectPr w:rsidR="005C41AA" w:rsidSect="000C6486">
      <w:footnotePr>
        <w:numRestart w:val="eachSect"/>
      </w:footnotePr>
      <w:type w:val="continuous"/>
      <w:pgSz w:w="12240" w:h="15840" w:code="1"/>
      <w:pgMar w:top="864" w:right="864" w:bottom="720" w:left="864"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3E8CB" w14:textId="77777777" w:rsidR="00C2730C" w:rsidRDefault="00C2730C">
      <w:r>
        <w:separator/>
      </w:r>
    </w:p>
  </w:endnote>
  <w:endnote w:type="continuationSeparator" w:id="0">
    <w:p w14:paraId="0A9DB9EF" w14:textId="77777777" w:rsidR="00C2730C" w:rsidRDefault="00C27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D5CCC" w14:textId="77777777" w:rsidR="002E77D2" w:rsidRPr="003B6F97" w:rsidRDefault="002E77D2" w:rsidP="00E56E65">
    <w:pPr>
      <w:pStyle w:val="Footer"/>
      <w:jc w:val="center"/>
      <w:rPr>
        <w:sz w:val="24"/>
        <w:szCs w:val="24"/>
      </w:rPr>
    </w:pPr>
    <w:r w:rsidRPr="003B6F97">
      <w:rPr>
        <w:sz w:val="24"/>
        <w:szCs w:val="24"/>
      </w:rPr>
      <w:fldChar w:fldCharType="begin"/>
    </w:r>
    <w:r w:rsidRPr="003B6F97">
      <w:rPr>
        <w:sz w:val="24"/>
        <w:szCs w:val="24"/>
      </w:rPr>
      <w:instrText xml:space="preserve"> PAGE   \* MERGEFORMAT </w:instrText>
    </w:r>
    <w:r w:rsidRPr="003B6F97">
      <w:rPr>
        <w:sz w:val="24"/>
        <w:szCs w:val="24"/>
      </w:rPr>
      <w:fldChar w:fldCharType="separate"/>
    </w:r>
    <w:r w:rsidR="0009497C">
      <w:rPr>
        <w:noProof/>
        <w:sz w:val="24"/>
        <w:szCs w:val="24"/>
      </w:rPr>
      <w:t>4</w:t>
    </w:r>
    <w:r w:rsidRPr="003B6F97">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08F1E" w14:textId="77777777" w:rsidR="002E77D2" w:rsidRPr="003B6F97" w:rsidRDefault="002E77D2" w:rsidP="003B6F97">
    <w:pPr>
      <w:pStyle w:val="Footer"/>
      <w:jc w:val="center"/>
      <w:rPr>
        <w:sz w:val="24"/>
        <w:szCs w:val="24"/>
      </w:rPr>
    </w:pPr>
    <w:r w:rsidRPr="003B6F97">
      <w:rPr>
        <w:sz w:val="24"/>
        <w:szCs w:val="24"/>
      </w:rPr>
      <w:fldChar w:fldCharType="begin"/>
    </w:r>
    <w:r w:rsidRPr="003B6F97">
      <w:rPr>
        <w:sz w:val="24"/>
        <w:szCs w:val="24"/>
      </w:rPr>
      <w:instrText xml:space="preserve"> PAGE   \* MERGEFORMAT </w:instrText>
    </w:r>
    <w:r w:rsidRPr="003B6F97">
      <w:rPr>
        <w:sz w:val="24"/>
        <w:szCs w:val="24"/>
      </w:rPr>
      <w:fldChar w:fldCharType="separate"/>
    </w:r>
    <w:r w:rsidR="0009497C">
      <w:rPr>
        <w:noProof/>
        <w:sz w:val="24"/>
        <w:szCs w:val="24"/>
      </w:rPr>
      <w:t>3</w:t>
    </w:r>
    <w:r w:rsidRPr="003B6F97">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BAA7E" w14:textId="77777777" w:rsidR="00C2730C" w:rsidRDefault="00C2730C">
      <w:r>
        <w:separator/>
      </w:r>
    </w:p>
  </w:footnote>
  <w:footnote w:type="continuationSeparator" w:id="0">
    <w:p w14:paraId="271EFCBD" w14:textId="77777777" w:rsidR="00C2730C" w:rsidRDefault="00C27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5E620" w14:textId="77777777" w:rsidR="002E77D2" w:rsidRPr="00E36E8F" w:rsidRDefault="002E77D2" w:rsidP="00E36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53CF1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8A0B34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D00FA0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43A1C8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3E8503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960248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1429E7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5DE41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30AD41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7A05C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7BA04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D663D"/>
    <w:multiLevelType w:val="hybridMultilevel"/>
    <w:tmpl w:val="7C14A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642D11"/>
    <w:multiLevelType w:val="hybridMultilevel"/>
    <w:tmpl w:val="2F86B428"/>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17456975"/>
    <w:multiLevelType w:val="singleLevel"/>
    <w:tmpl w:val="0E703940"/>
    <w:lvl w:ilvl="0">
      <w:start w:val="2"/>
      <w:numFmt w:val="decimal"/>
      <w:lvlText w:val="%1."/>
      <w:legacy w:legacy="1" w:legacySpace="120" w:legacyIndent="570"/>
      <w:lvlJc w:val="left"/>
      <w:pPr>
        <w:ind w:left="570" w:hanging="570"/>
      </w:pPr>
    </w:lvl>
  </w:abstractNum>
  <w:abstractNum w:abstractNumId="14" w15:restartNumberingAfterBreak="0">
    <w:nsid w:val="1928442F"/>
    <w:multiLevelType w:val="hybridMultilevel"/>
    <w:tmpl w:val="18CED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6B6A7D"/>
    <w:multiLevelType w:val="hybridMultilevel"/>
    <w:tmpl w:val="7610AA3E"/>
    <w:lvl w:ilvl="0" w:tplc="E6D4DBA8">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7B4B4183"/>
    <w:multiLevelType w:val="hybridMultilevel"/>
    <w:tmpl w:val="AF0A97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6"/>
  </w:num>
  <w:num w:numId="4">
    <w:abstractNumId w:val="0"/>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1"/>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NotTrackMoves/>
  <w:defaultTabStop w:val="720"/>
  <w:doNotHyphenateCaps/>
  <w:evenAndOddHeaders/>
  <w:drawingGridHorizontalSpacing w:val="100"/>
  <w:drawingGridVerticalSpacing w:val="120"/>
  <w:displayHorizontalDrawingGridEvery w:val="2"/>
  <w:displayVerticalDrawingGridEvery w:val="0"/>
  <w:doNotShadeFormData/>
  <w:characterSpacingControl w:val="doNotCompress"/>
  <w:footnotePr>
    <w:numRestart w:val="eachSect"/>
    <w:footnote w:id="-1"/>
    <w:footnote w:id="0"/>
  </w:footnotePr>
  <w:endnotePr>
    <w:endnote w:id="-1"/>
    <w:endnote w:id="0"/>
  </w:endnotePr>
  <w:compat>
    <w:noTabHangInd/>
    <w:spaceForUL/>
    <w:balanceSingleByteDoubleByteWidth/>
    <w:doNotLeaveBackslashAlone/>
    <w:ulTrailSpace/>
    <w:doNotExpandShiftReturn/>
    <w:showBreaksInFrames/>
    <w:suppressSpBfAfterPgBrk/>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5204"/>
    <w:rsid w:val="00047BC3"/>
    <w:rsid w:val="00054E14"/>
    <w:rsid w:val="00061DFE"/>
    <w:rsid w:val="000674D3"/>
    <w:rsid w:val="0008325C"/>
    <w:rsid w:val="0009497C"/>
    <w:rsid w:val="00094FB0"/>
    <w:rsid w:val="0009590D"/>
    <w:rsid w:val="00097C52"/>
    <w:rsid w:val="000B019F"/>
    <w:rsid w:val="000C2127"/>
    <w:rsid w:val="000C6486"/>
    <w:rsid w:val="000D327C"/>
    <w:rsid w:val="00107DA2"/>
    <w:rsid w:val="00110274"/>
    <w:rsid w:val="00111C8D"/>
    <w:rsid w:val="00132012"/>
    <w:rsid w:val="00132FB5"/>
    <w:rsid w:val="00133DE0"/>
    <w:rsid w:val="00133E6D"/>
    <w:rsid w:val="001375F2"/>
    <w:rsid w:val="00143C55"/>
    <w:rsid w:val="00144711"/>
    <w:rsid w:val="00147BD3"/>
    <w:rsid w:val="0017632F"/>
    <w:rsid w:val="00177188"/>
    <w:rsid w:val="00187B32"/>
    <w:rsid w:val="00196E6A"/>
    <w:rsid w:val="001A2297"/>
    <w:rsid w:val="001C0261"/>
    <w:rsid w:val="001D2F87"/>
    <w:rsid w:val="001E2A35"/>
    <w:rsid w:val="00204378"/>
    <w:rsid w:val="00214ACE"/>
    <w:rsid w:val="0022145C"/>
    <w:rsid w:val="0024332E"/>
    <w:rsid w:val="002717C4"/>
    <w:rsid w:val="0027365F"/>
    <w:rsid w:val="00277DB7"/>
    <w:rsid w:val="00280C24"/>
    <w:rsid w:val="002B117E"/>
    <w:rsid w:val="002E77D2"/>
    <w:rsid w:val="002F0ADE"/>
    <w:rsid w:val="00306669"/>
    <w:rsid w:val="00311C8E"/>
    <w:rsid w:val="0033663D"/>
    <w:rsid w:val="0034041A"/>
    <w:rsid w:val="003465CE"/>
    <w:rsid w:val="00346EEB"/>
    <w:rsid w:val="00352822"/>
    <w:rsid w:val="003573AE"/>
    <w:rsid w:val="0036412C"/>
    <w:rsid w:val="0036748E"/>
    <w:rsid w:val="00372EFA"/>
    <w:rsid w:val="003939CB"/>
    <w:rsid w:val="003A2DCC"/>
    <w:rsid w:val="003A693C"/>
    <w:rsid w:val="003B08B1"/>
    <w:rsid w:val="003B6F97"/>
    <w:rsid w:val="003C155D"/>
    <w:rsid w:val="003C1FBE"/>
    <w:rsid w:val="003D3420"/>
    <w:rsid w:val="003E4E63"/>
    <w:rsid w:val="003F02C9"/>
    <w:rsid w:val="003F1C9E"/>
    <w:rsid w:val="00402AF8"/>
    <w:rsid w:val="00415137"/>
    <w:rsid w:val="004310AA"/>
    <w:rsid w:val="00440F55"/>
    <w:rsid w:val="00443E84"/>
    <w:rsid w:val="00447351"/>
    <w:rsid w:val="004602AB"/>
    <w:rsid w:val="004662DA"/>
    <w:rsid w:val="0047415E"/>
    <w:rsid w:val="00496FFA"/>
    <w:rsid w:val="004A335F"/>
    <w:rsid w:val="004A71AC"/>
    <w:rsid w:val="004C68B2"/>
    <w:rsid w:val="004E481A"/>
    <w:rsid w:val="00503E61"/>
    <w:rsid w:val="005249D6"/>
    <w:rsid w:val="00532304"/>
    <w:rsid w:val="00545AD3"/>
    <w:rsid w:val="005528F7"/>
    <w:rsid w:val="00556BAC"/>
    <w:rsid w:val="00556CDC"/>
    <w:rsid w:val="00557A2E"/>
    <w:rsid w:val="00560389"/>
    <w:rsid w:val="0057148C"/>
    <w:rsid w:val="005924D3"/>
    <w:rsid w:val="005A21C1"/>
    <w:rsid w:val="005B5E45"/>
    <w:rsid w:val="005C41AA"/>
    <w:rsid w:val="005D545F"/>
    <w:rsid w:val="005F0C10"/>
    <w:rsid w:val="00601F83"/>
    <w:rsid w:val="006034F8"/>
    <w:rsid w:val="00610290"/>
    <w:rsid w:val="00612394"/>
    <w:rsid w:val="00612E01"/>
    <w:rsid w:val="00617CB2"/>
    <w:rsid w:val="00621605"/>
    <w:rsid w:val="00623203"/>
    <w:rsid w:val="00627D89"/>
    <w:rsid w:val="0063510A"/>
    <w:rsid w:val="00637DFC"/>
    <w:rsid w:val="00644C79"/>
    <w:rsid w:val="00650DA5"/>
    <w:rsid w:val="00653625"/>
    <w:rsid w:val="006803FA"/>
    <w:rsid w:val="00680F52"/>
    <w:rsid w:val="00696E54"/>
    <w:rsid w:val="006A59F2"/>
    <w:rsid w:val="006B3DEF"/>
    <w:rsid w:val="006D10AC"/>
    <w:rsid w:val="006D2060"/>
    <w:rsid w:val="006D73C1"/>
    <w:rsid w:val="006E1924"/>
    <w:rsid w:val="006F094E"/>
    <w:rsid w:val="0071662B"/>
    <w:rsid w:val="007234F7"/>
    <w:rsid w:val="00726DCA"/>
    <w:rsid w:val="00733FA2"/>
    <w:rsid w:val="007361F8"/>
    <w:rsid w:val="00744440"/>
    <w:rsid w:val="00744E42"/>
    <w:rsid w:val="0075185F"/>
    <w:rsid w:val="00754830"/>
    <w:rsid w:val="00755488"/>
    <w:rsid w:val="007668D9"/>
    <w:rsid w:val="00793129"/>
    <w:rsid w:val="00794241"/>
    <w:rsid w:val="00794BAB"/>
    <w:rsid w:val="007B415E"/>
    <w:rsid w:val="007B620C"/>
    <w:rsid w:val="007C2961"/>
    <w:rsid w:val="007D7A41"/>
    <w:rsid w:val="007E71D4"/>
    <w:rsid w:val="007F2E32"/>
    <w:rsid w:val="007F725D"/>
    <w:rsid w:val="008022DB"/>
    <w:rsid w:val="00821B22"/>
    <w:rsid w:val="00822195"/>
    <w:rsid w:val="0082427D"/>
    <w:rsid w:val="00833CC5"/>
    <w:rsid w:val="00866405"/>
    <w:rsid w:val="0089595A"/>
    <w:rsid w:val="008D4094"/>
    <w:rsid w:val="008E647A"/>
    <w:rsid w:val="008E6FF1"/>
    <w:rsid w:val="00911551"/>
    <w:rsid w:val="00914CCA"/>
    <w:rsid w:val="00916AAA"/>
    <w:rsid w:val="00933AA4"/>
    <w:rsid w:val="009430FF"/>
    <w:rsid w:val="0094618D"/>
    <w:rsid w:val="009475E7"/>
    <w:rsid w:val="00954F8C"/>
    <w:rsid w:val="00970718"/>
    <w:rsid w:val="009801D1"/>
    <w:rsid w:val="00980B7F"/>
    <w:rsid w:val="00985F3A"/>
    <w:rsid w:val="00987C21"/>
    <w:rsid w:val="009A07A1"/>
    <w:rsid w:val="009B74C2"/>
    <w:rsid w:val="009D53F3"/>
    <w:rsid w:val="009E2578"/>
    <w:rsid w:val="009E6BD2"/>
    <w:rsid w:val="00A142DD"/>
    <w:rsid w:val="00A33AEF"/>
    <w:rsid w:val="00A41191"/>
    <w:rsid w:val="00A44347"/>
    <w:rsid w:val="00A52A06"/>
    <w:rsid w:val="00A5323F"/>
    <w:rsid w:val="00A73C8B"/>
    <w:rsid w:val="00A81EAE"/>
    <w:rsid w:val="00A92C94"/>
    <w:rsid w:val="00AA1F1E"/>
    <w:rsid w:val="00AA364E"/>
    <w:rsid w:val="00AB4451"/>
    <w:rsid w:val="00AB6124"/>
    <w:rsid w:val="00AC441B"/>
    <w:rsid w:val="00AE6C1B"/>
    <w:rsid w:val="00AE7B35"/>
    <w:rsid w:val="00B02B87"/>
    <w:rsid w:val="00B15B14"/>
    <w:rsid w:val="00B205B6"/>
    <w:rsid w:val="00B27000"/>
    <w:rsid w:val="00B277B6"/>
    <w:rsid w:val="00B31F27"/>
    <w:rsid w:val="00B56A6A"/>
    <w:rsid w:val="00B74834"/>
    <w:rsid w:val="00B82146"/>
    <w:rsid w:val="00B91DA4"/>
    <w:rsid w:val="00B94AE0"/>
    <w:rsid w:val="00BB76C4"/>
    <w:rsid w:val="00BC1F2F"/>
    <w:rsid w:val="00BD02C7"/>
    <w:rsid w:val="00BD5ECA"/>
    <w:rsid w:val="00BD76C7"/>
    <w:rsid w:val="00BE2C3C"/>
    <w:rsid w:val="00BE3BD0"/>
    <w:rsid w:val="00BE6213"/>
    <w:rsid w:val="00BF2CAB"/>
    <w:rsid w:val="00C0039B"/>
    <w:rsid w:val="00C2730C"/>
    <w:rsid w:val="00C31794"/>
    <w:rsid w:val="00C32859"/>
    <w:rsid w:val="00C4100A"/>
    <w:rsid w:val="00C45477"/>
    <w:rsid w:val="00C50A9F"/>
    <w:rsid w:val="00C544DA"/>
    <w:rsid w:val="00C87A65"/>
    <w:rsid w:val="00CB177D"/>
    <w:rsid w:val="00CB3902"/>
    <w:rsid w:val="00CB395C"/>
    <w:rsid w:val="00CC0C09"/>
    <w:rsid w:val="00CC1372"/>
    <w:rsid w:val="00CC4675"/>
    <w:rsid w:val="00CC69BA"/>
    <w:rsid w:val="00CE07B8"/>
    <w:rsid w:val="00CE2270"/>
    <w:rsid w:val="00CF139D"/>
    <w:rsid w:val="00CF2597"/>
    <w:rsid w:val="00CF7853"/>
    <w:rsid w:val="00D0275F"/>
    <w:rsid w:val="00D05D43"/>
    <w:rsid w:val="00D24B6D"/>
    <w:rsid w:val="00D5749A"/>
    <w:rsid w:val="00D63A50"/>
    <w:rsid w:val="00D80FA2"/>
    <w:rsid w:val="00D81B3B"/>
    <w:rsid w:val="00D90AD4"/>
    <w:rsid w:val="00D94FA9"/>
    <w:rsid w:val="00D97992"/>
    <w:rsid w:val="00DA541F"/>
    <w:rsid w:val="00DA5F45"/>
    <w:rsid w:val="00DB2A89"/>
    <w:rsid w:val="00DC1E2C"/>
    <w:rsid w:val="00DD703A"/>
    <w:rsid w:val="00DD74A0"/>
    <w:rsid w:val="00DD74EF"/>
    <w:rsid w:val="00DE3C75"/>
    <w:rsid w:val="00DF0D84"/>
    <w:rsid w:val="00E02ACD"/>
    <w:rsid w:val="00E073CE"/>
    <w:rsid w:val="00E16246"/>
    <w:rsid w:val="00E16E85"/>
    <w:rsid w:val="00E3587B"/>
    <w:rsid w:val="00E36930"/>
    <w:rsid w:val="00E36E8F"/>
    <w:rsid w:val="00E463F6"/>
    <w:rsid w:val="00E56E65"/>
    <w:rsid w:val="00E617D9"/>
    <w:rsid w:val="00E71243"/>
    <w:rsid w:val="00E74833"/>
    <w:rsid w:val="00E85676"/>
    <w:rsid w:val="00EA2505"/>
    <w:rsid w:val="00EB1D49"/>
    <w:rsid w:val="00ED09D3"/>
    <w:rsid w:val="00ED4C0F"/>
    <w:rsid w:val="00ED505C"/>
    <w:rsid w:val="00EE4E27"/>
    <w:rsid w:val="00F06ECA"/>
    <w:rsid w:val="00F11888"/>
    <w:rsid w:val="00F32EC1"/>
    <w:rsid w:val="00F403B2"/>
    <w:rsid w:val="00F404E0"/>
    <w:rsid w:val="00F426B5"/>
    <w:rsid w:val="00F66F39"/>
    <w:rsid w:val="00F755E1"/>
    <w:rsid w:val="00F80627"/>
    <w:rsid w:val="00FA18CE"/>
    <w:rsid w:val="00FA5CE1"/>
    <w:rsid w:val="00FB1570"/>
    <w:rsid w:val="00FC152D"/>
    <w:rsid w:val="00FD36CA"/>
    <w:rsid w:val="00FD47F9"/>
    <w:rsid w:val="00FE172D"/>
    <w:rsid w:val="00FE3DD5"/>
    <w:rsid w:val="00FF5328"/>
    <w:rsid w:val="00FF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858E17B"/>
  <w15:chartTrackingRefBased/>
  <w15:docId w15:val="{CE7937ED-2522-4BA4-BC09-5648C6BD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E56E65"/>
    <w:pPr>
      <w:keepNext/>
      <w:jc w:val="center"/>
      <w:outlineLvl w:val="0"/>
    </w:pPr>
    <w:rPr>
      <w:rFonts w:ascii="Arial" w:hAnsi="Arial"/>
      <w:b/>
      <w:sz w:val="24"/>
    </w:rPr>
  </w:style>
  <w:style w:type="paragraph" w:styleId="Heading2">
    <w:name w:val="heading 2"/>
    <w:basedOn w:val="Normal"/>
    <w:next w:val="Normal"/>
    <w:qFormat/>
    <w:rsid w:val="00CF139D"/>
    <w:pPr>
      <w:keepNext/>
      <w:tabs>
        <w:tab w:val="left" w:pos="540"/>
      </w:tabs>
      <w:ind w:left="540" w:hanging="540"/>
      <w:outlineLvl w:val="1"/>
    </w:pPr>
    <w:rPr>
      <w:rFonts w:ascii="Arial" w:hAnsi="Arial"/>
      <w:sz w:val="24"/>
    </w:rPr>
  </w:style>
  <w:style w:type="paragraph" w:styleId="Heading3">
    <w:name w:val="heading 3"/>
    <w:basedOn w:val="Normal"/>
    <w:next w:val="Normal"/>
    <w:qFormat/>
    <w:pPr>
      <w:keepNext/>
      <w:outlineLvl w:val="2"/>
    </w:pPr>
    <w:rPr>
      <w:i/>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sz w:val="24"/>
    </w:rPr>
  </w:style>
  <w:style w:type="paragraph" w:styleId="BodyText2">
    <w:name w:val="Body Text 2"/>
    <w:basedOn w:val="Normal"/>
    <w:pPr>
      <w:tabs>
        <w:tab w:val="right" w:pos="9000"/>
        <w:tab w:val="right" w:pos="9504"/>
        <w:tab w:val="left" w:pos="9792"/>
      </w:tabs>
      <w:jc w:val="center"/>
    </w:pPr>
    <w:rPr>
      <w:rFonts w:ascii="Arial" w:hAnsi="Arial"/>
      <w:sz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xl22">
    <w:name w:val="xl22"/>
    <w:basedOn w:val="Normal"/>
    <w:pPr>
      <w:spacing w:before="100" w:after="100"/>
    </w:pPr>
    <w:rPr>
      <w:rFonts w:ascii="Helv" w:hAnsi="Helv"/>
      <w:b/>
      <w:sz w:val="24"/>
    </w:rPr>
  </w:style>
  <w:style w:type="paragraph" w:customStyle="1" w:styleId="xl23">
    <w:name w:val="xl23"/>
    <w:basedOn w:val="Normal"/>
    <w:pPr>
      <w:spacing w:before="100" w:after="100"/>
    </w:pPr>
    <w:rPr>
      <w:rFonts w:ascii="Helv" w:hAnsi="Helv"/>
      <w:sz w:val="16"/>
    </w:rPr>
  </w:style>
  <w:style w:type="paragraph" w:customStyle="1" w:styleId="xl24">
    <w:name w:val="xl24"/>
    <w:basedOn w:val="Normal"/>
    <w:pPr>
      <w:pBdr>
        <w:top w:val="single" w:sz="6" w:space="0" w:color="auto"/>
      </w:pBdr>
      <w:spacing w:before="100" w:after="100"/>
    </w:pPr>
    <w:rPr>
      <w:rFonts w:ascii="Helv" w:hAnsi="Helv"/>
      <w:b/>
      <w:sz w:val="12"/>
    </w:rPr>
  </w:style>
  <w:style w:type="paragraph" w:customStyle="1" w:styleId="xl25">
    <w:name w:val="xl25"/>
    <w:basedOn w:val="Normal"/>
    <w:pPr>
      <w:pBdr>
        <w:top w:val="single" w:sz="6" w:space="0" w:color="auto"/>
      </w:pBdr>
      <w:spacing w:before="100" w:after="100"/>
    </w:pPr>
    <w:rPr>
      <w:rFonts w:ascii="Helv" w:hAnsi="Helv"/>
      <w:b/>
      <w:sz w:val="12"/>
    </w:rPr>
  </w:style>
  <w:style w:type="paragraph" w:customStyle="1" w:styleId="xl26">
    <w:name w:val="xl26"/>
    <w:basedOn w:val="Normal"/>
    <w:pPr>
      <w:pBdr>
        <w:top w:val="single" w:sz="6" w:space="0" w:color="auto"/>
      </w:pBdr>
      <w:spacing w:before="100" w:after="100"/>
    </w:pPr>
    <w:rPr>
      <w:rFonts w:ascii="Helv" w:hAnsi="Helv"/>
      <w:sz w:val="12"/>
    </w:rPr>
  </w:style>
  <w:style w:type="paragraph" w:customStyle="1" w:styleId="xl27">
    <w:name w:val="xl27"/>
    <w:basedOn w:val="Normal"/>
    <w:pPr>
      <w:pBdr>
        <w:top w:val="single" w:sz="6" w:space="0" w:color="auto"/>
      </w:pBdr>
      <w:spacing w:before="100" w:after="100"/>
    </w:pPr>
    <w:rPr>
      <w:rFonts w:ascii="Helv" w:hAnsi="Helv"/>
      <w:sz w:val="12"/>
    </w:rPr>
  </w:style>
  <w:style w:type="paragraph" w:customStyle="1" w:styleId="xl28">
    <w:name w:val="xl28"/>
    <w:basedOn w:val="Normal"/>
    <w:pPr>
      <w:spacing w:before="100" w:after="100"/>
    </w:pPr>
    <w:rPr>
      <w:rFonts w:ascii="Helv" w:hAnsi="Helv"/>
      <w:sz w:val="12"/>
    </w:rPr>
  </w:style>
  <w:style w:type="paragraph" w:customStyle="1" w:styleId="xl29">
    <w:name w:val="xl29"/>
    <w:basedOn w:val="Normal"/>
    <w:pPr>
      <w:spacing w:before="100" w:after="100"/>
    </w:pPr>
    <w:rPr>
      <w:rFonts w:ascii="Helv" w:hAnsi="Helv"/>
      <w:b/>
      <w:sz w:val="12"/>
    </w:rPr>
  </w:style>
  <w:style w:type="paragraph" w:customStyle="1" w:styleId="xl30">
    <w:name w:val="xl30"/>
    <w:basedOn w:val="Normal"/>
    <w:pPr>
      <w:pBdr>
        <w:bottom w:val="single" w:sz="6" w:space="0" w:color="auto"/>
      </w:pBdr>
      <w:spacing w:before="100" w:after="100"/>
    </w:pPr>
    <w:rPr>
      <w:rFonts w:ascii="Helv" w:hAnsi="Helv"/>
      <w:b/>
      <w:sz w:val="12"/>
    </w:rPr>
  </w:style>
  <w:style w:type="paragraph" w:customStyle="1" w:styleId="xl31">
    <w:name w:val="xl31"/>
    <w:basedOn w:val="Normal"/>
    <w:pPr>
      <w:pBdr>
        <w:bottom w:val="single" w:sz="6" w:space="0" w:color="auto"/>
      </w:pBdr>
      <w:spacing w:before="100" w:after="100"/>
      <w:jc w:val="right"/>
    </w:pPr>
    <w:rPr>
      <w:rFonts w:ascii="Helv" w:hAnsi="Helv"/>
      <w:b/>
      <w:sz w:val="12"/>
    </w:rPr>
  </w:style>
  <w:style w:type="paragraph" w:customStyle="1" w:styleId="xl32">
    <w:name w:val="xl32"/>
    <w:basedOn w:val="Normal"/>
    <w:pPr>
      <w:pBdr>
        <w:bottom w:val="single" w:sz="6" w:space="0" w:color="auto"/>
      </w:pBdr>
      <w:spacing w:before="100" w:after="100"/>
      <w:jc w:val="right"/>
    </w:pPr>
    <w:rPr>
      <w:rFonts w:ascii="Helv" w:hAnsi="Helv"/>
      <w:sz w:val="12"/>
    </w:rPr>
  </w:style>
  <w:style w:type="paragraph" w:customStyle="1" w:styleId="xl33">
    <w:name w:val="xl33"/>
    <w:basedOn w:val="Normal"/>
    <w:pPr>
      <w:spacing w:before="100" w:after="100"/>
    </w:pPr>
    <w:rPr>
      <w:rFonts w:ascii="Helv" w:hAnsi="Helv"/>
      <w:b/>
      <w:sz w:val="12"/>
    </w:rPr>
  </w:style>
  <w:style w:type="paragraph" w:customStyle="1" w:styleId="xl34">
    <w:name w:val="xl34"/>
    <w:basedOn w:val="Normal"/>
    <w:pPr>
      <w:spacing w:before="100" w:after="100"/>
      <w:jc w:val="right"/>
    </w:pPr>
    <w:rPr>
      <w:rFonts w:ascii="Helv" w:hAnsi="Helv"/>
      <w:b/>
      <w:sz w:val="12"/>
    </w:rPr>
  </w:style>
  <w:style w:type="paragraph" w:customStyle="1" w:styleId="xl35">
    <w:name w:val="xl35"/>
    <w:basedOn w:val="Normal"/>
    <w:pPr>
      <w:spacing w:before="100" w:after="100"/>
    </w:pPr>
    <w:rPr>
      <w:rFonts w:ascii="Helv" w:hAnsi="Helv"/>
      <w:b/>
      <w:sz w:val="12"/>
    </w:rPr>
  </w:style>
  <w:style w:type="paragraph" w:customStyle="1" w:styleId="xl36">
    <w:name w:val="xl36"/>
    <w:basedOn w:val="Normal"/>
    <w:pPr>
      <w:spacing w:before="100" w:after="100"/>
      <w:jc w:val="right"/>
    </w:pPr>
    <w:rPr>
      <w:rFonts w:ascii="Helv" w:hAnsi="Helv"/>
      <w:b/>
      <w:sz w:val="12"/>
    </w:rPr>
  </w:style>
  <w:style w:type="paragraph" w:customStyle="1" w:styleId="xl37">
    <w:name w:val="xl37"/>
    <w:basedOn w:val="Normal"/>
    <w:pPr>
      <w:spacing w:before="100" w:after="100"/>
    </w:pPr>
    <w:rPr>
      <w:rFonts w:ascii="Helv" w:hAnsi="Helv"/>
      <w:b/>
      <w:sz w:val="12"/>
    </w:rPr>
  </w:style>
  <w:style w:type="paragraph" w:customStyle="1" w:styleId="xl38">
    <w:name w:val="xl38"/>
    <w:basedOn w:val="Normal"/>
    <w:pPr>
      <w:spacing w:before="100" w:after="100"/>
      <w:jc w:val="right"/>
    </w:pPr>
    <w:rPr>
      <w:rFonts w:ascii="Helv" w:hAnsi="Helv"/>
      <w:b/>
      <w:sz w:val="12"/>
    </w:rPr>
  </w:style>
  <w:style w:type="paragraph" w:customStyle="1" w:styleId="xl39">
    <w:name w:val="xl39"/>
    <w:basedOn w:val="Normal"/>
    <w:pPr>
      <w:spacing w:before="100" w:after="100"/>
    </w:pPr>
    <w:rPr>
      <w:rFonts w:ascii="Helv" w:hAnsi="Helv"/>
      <w:sz w:val="12"/>
    </w:rPr>
  </w:style>
  <w:style w:type="paragraph" w:customStyle="1" w:styleId="xl40">
    <w:name w:val="xl40"/>
    <w:basedOn w:val="Normal"/>
    <w:pPr>
      <w:spacing w:before="100" w:after="100"/>
      <w:jc w:val="right"/>
    </w:pPr>
    <w:rPr>
      <w:rFonts w:ascii="Helv" w:hAnsi="Helv"/>
      <w:sz w:val="12"/>
    </w:rPr>
  </w:style>
  <w:style w:type="paragraph" w:customStyle="1" w:styleId="xl41">
    <w:name w:val="xl41"/>
    <w:basedOn w:val="Normal"/>
    <w:pPr>
      <w:spacing w:before="100" w:after="100"/>
    </w:pPr>
    <w:rPr>
      <w:rFonts w:ascii="Helv" w:hAnsi="Helv"/>
      <w:sz w:val="12"/>
    </w:rPr>
  </w:style>
  <w:style w:type="paragraph" w:customStyle="1" w:styleId="xl42">
    <w:name w:val="xl42"/>
    <w:basedOn w:val="Normal"/>
    <w:pPr>
      <w:spacing w:before="100" w:after="100"/>
      <w:jc w:val="right"/>
    </w:pPr>
    <w:rPr>
      <w:rFonts w:ascii="Helv" w:hAnsi="Helv"/>
      <w:sz w:val="12"/>
    </w:rPr>
  </w:style>
  <w:style w:type="paragraph" w:customStyle="1" w:styleId="xl43">
    <w:name w:val="xl43"/>
    <w:basedOn w:val="Normal"/>
    <w:pPr>
      <w:spacing w:before="100" w:after="100"/>
    </w:pPr>
    <w:rPr>
      <w:rFonts w:ascii="Helv" w:hAnsi="Helv"/>
      <w:sz w:val="12"/>
    </w:rPr>
  </w:style>
  <w:style w:type="paragraph" w:customStyle="1" w:styleId="xl44">
    <w:name w:val="xl44"/>
    <w:basedOn w:val="Normal"/>
    <w:pPr>
      <w:spacing w:before="100" w:after="100"/>
    </w:pPr>
    <w:rPr>
      <w:rFonts w:ascii="Helv" w:hAnsi="Helv"/>
      <w:sz w:val="12"/>
    </w:rPr>
  </w:style>
  <w:style w:type="paragraph" w:customStyle="1" w:styleId="xl45">
    <w:name w:val="xl45"/>
    <w:basedOn w:val="Normal"/>
    <w:pPr>
      <w:spacing w:before="100" w:after="100"/>
      <w:jc w:val="right"/>
    </w:pPr>
    <w:rPr>
      <w:rFonts w:ascii="Helv" w:hAnsi="Helv"/>
      <w:sz w:val="12"/>
    </w:rPr>
  </w:style>
  <w:style w:type="paragraph" w:customStyle="1" w:styleId="xl46">
    <w:name w:val="xl46"/>
    <w:basedOn w:val="Normal"/>
    <w:pPr>
      <w:pBdr>
        <w:bottom w:val="single" w:sz="6" w:space="0" w:color="auto"/>
      </w:pBdr>
      <w:spacing w:before="100" w:after="100"/>
    </w:pPr>
    <w:rPr>
      <w:rFonts w:ascii="Helv" w:hAnsi="Helv"/>
      <w:sz w:val="12"/>
    </w:rPr>
  </w:style>
  <w:style w:type="paragraph" w:customStyle="1" w:styleId="xl47">
    <w:name w:val="xl47"/>
    <w:basedOn w:val="Normal"/>
    <w:pPr>
      <w:pBdr>
        <w:bottom w:val="single" w:sz="6" w:space="0" w:color="auto"/>
      </w:pBdr>
      <w:spacing w:before="100" w:after="100"/>
      <w:jc w:val="right"/>
    </w:pPr>
    <w:rPr>
      <w:rFonts w:ascii="Helv" w:hAnsi="Helv"/>
      <w:sz w:val="12"/>
    </w:rPr>
  </w:style>
  <w:style w:type="paragraph" w:customStyle="1" w:styleId="xl48">
    <w:name w:val="xl48"/>
    <w:basedOn w:val="Normal"/>
    <w:pPr>
      <w:pBdr>
        <w:bottom w:val="single" w:sz="6" w:space="0" w:color="auto"/>
      </w:pBdr>
      <w:spacing w:before="100" w:after="100"/>
    </w:pPr>
    <w:rPr>
      <w:rFonts w:ascii="Helv" w:hAnsi="Helv"/>
      <w:sz w:val="12"/>
    </w:rPr>
  </w:style>
  <w:style w:type="paragraph" w:customStyle="1" w:styleId="xl49">
    <w:name w:val="xl49"/>
    <w:basedOn w:val="Normal"/>
    <w:pPr>
      <w:pBdr>
        <w:bottom w:val="single" w:sz="6" w:space="0" w:color="auto"/>
      </w:pBdr>
      <w:spacing w:before="100" w:after="100"/>
      <w:jc w:val="right"/>
    </w:pPr>
    <w:rPr>
      <w:rFonts w:ascii="Helv" w:hAnsi="Helv"/>
      <w:sz w:val="12"/>
    </w:rPr>
  </w:style>
  <w:style w:type="paragraph" w:customStyle="1" w:styleId="xl50">
    <w:name w:val="xl50"/>
    <w:basedOn w:val="Normal"/>
    <w:pPr>
      <w:spacing w:before="100" w:after="100"/>
    </w:pPr>
    <w:rPr>
      <w:rFonts w:ascii="Helv" w:hAnsi="Helv"/>
      <w:sz w:val="12"/>
    </w:rPr>
  </w:style>
  <w:style w:type="paragraph" w:customStyle="1" w:styleId="xl51">
    <w:name w:val="xl51"/>
    <w:basedOn w:val="Normal"/>
    <w:pPr>
      <w:pBdr>
        <w:bottom w:val="single" w:sz="6" w:space="0" w:color="auto"/>
      </w:pBdr>
      <w:spacing w:before="100" w:after="100"/>
      <w:jc w:val="center"/>
    </w:pPr>
    <w:rPr>
      <w:rFonts w:ascii="Helv" w:hAnsi="Helv"/>
      <w:b/>
      <w:sz w:val="12"/>
    </w:rPr>
  </w:style>
  <w:style w:type="paragraph" w:customStyle="1" w:styleId="xl52">
    <w:name w:val="xl52"/>
    <w:basedOn w:val="Normal"/>
    <w:pPr>
      <w:pBdr>
        <w:top w:val="single" w:sz="6" w:space="0" w:color="auto"/>
        <w:bottom w:val="single" w:sz="6" w:space="0" w:color="auto"/>
      </w:pBdr>
      <w:spacing w:before="100" w:after="100"/>
      <w:jc w:val="right"/>
    </w:pPr>
    <w:rPr>
      <w:rFonts w:ascii="Helv" w:hAnsi="Helv"/>
      <w:b/>
      <w:sz w:val="12"/>
    </w:rPr>
  </w:style>
  <w:style w:type="paragraph" w:styleId="BalloonText">
    <w:name w:val="Balloon Text"/>
    <w:basedOn w:val="Normal"/>
    <w:link w:val="BalloonTextChar"/>
    <w:uiPriority w:val="99"/>
    <w:semiHidden/>
    <w:unhideWhenUsed/>
    <w:rsid w:val="002E795A"/>
    <w:rPr>
      <w:rFonts w:ascii="Tahoma" w:hAnsi="Tahoma"/>
      <w:sz w:val="16"/>
      <w:szCs w:val="16"/>
      <w:lang w:val="x-none" w:eastAsia="x-none"/>
    </w:rPr>
  </w:style>
  <w:style w:type="character" w:customStyle="1" w:styleId="BalloonTextChar">
    <w:name w:val="Balloon Text Char"/>
    <w:link w:val="BalloonText"/>
    <w:uiPriority w:val="99"/>
    <w:semiHidden/>
    <w:rsid w:val="002E795A"/>
    <w:rPr>
      <w:rFonts w:ascii="Tahoma" w:hAnsi="Tahoma" w:cs="Tahoma"/>
      <w:sz w:val="16"/>
      <w:szCs w:val="16"/>
    </w:rPr>
  </w:style>
  <w:style w:type="table" w:styleId="TableGrid">
    <w:name w:val="Table Grid"/>
    <w:basedOn w:val="TableNormal"/>
    <w:uiPriority w:val="59"/>
    <w:rsid w:val="00C85B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1475B4"/>
    <w:rPr>
      <w:sz w:val="18"/>
    </w:rPr>
  </w:style>
  <w:style w:type="paragraph" w:styleId="CommentText">
    <w:name w:val="annotation text"/>
    <w:basedOn w:val="Normal"/>
    <w:semiHidden/>
    <w:rsid w:val="001475B4"/>
    <w:rPr>
      <w:sz w:val="24"/>
      <w:szCs w:val="24"/>
    </w:rPr>
  </w:style>
  <w:style w:type="paragraph" w:styleId="CommentSubject">
    <w:name w:val="annotation subject"/>
    <w:basedOn w:val="CommentText"/>
    <w:next w:val="CommentText"/>
    <w:semiHidden/>
    <w:rsid w:val="001475B4"/>
    <w:rPr>
      <w:sz w:val="20"/>
      <w:szCs w:val="20"/>
    </w:rPr>
  </w:style>
  <w:style w:type="character" w:customStyle="1" w:styleId="FooterChar">
    <w:name w:val="Footer Char"/>
    <w:basedOn w:val="DefaultParagraphFont"/>
    <w:link w:val="Footer"/>
    <w:uiPriority w:val="99"/>
    <w:rsid w:val="00E56E65"/>
  </w:style>
  <w:style w:type="paragraph" w:styleId="TOCHeading">
    <w:name w:val="TOC Heading"/>
    <w:basedOn w:val="Heading1"/>
    <w:next w:val="Normal"/>
    <w:uiPriority w:val="39"/>
    <w:semiHidden/>
    <w:unhideWhenUsed/>
    <w:qFormat/>
    <w:rsid w:val="00CF139D"/>
    <w:pPr>
      <w:keepLines/>
      <w:overflowPunct/>
      <w:autoSpaceDE/>
      <w:autoSpaceDN/>
      <w:adjustRightInd/>
      <w:spacing w:before="480" w:line="276" w:lineRule="auto"/>
      <w:jc w:val="left"/>
      <w:textAlignment w:val="auto"/>
      <w:outlineLvl w:val="9"/>
    </w:pPr>
    <w:rPr>
      <w:rFonts w:ascii="Cambria" w:hAnsi="Cambria"/>
      <w:bCs/>
      <w:color w:val="365F91"/>
      <w:sz w:val="28"/>
      <w:szCs w:val="28"/>
    </w:rPr>
  </w:style>
  <w:style w:type="paragraph" w:styleId="TOC1">
    <w:name w:val="toc 1"/>
    <w:basedOn w:val="Normal"/>
    <w:next w:val="Normal"/>
    <w:autoRedefine/>
    <w:uiPriority w:val="39"/>
    <w:unhideWhenUsed/>
    <w:rsid w:val="00B74834"/>
    <w:pPr>
      <w:tabs>
        <w:tab w:val="right" w:leader="dot" w:pos="9350"/>
      </w:tabs>
    </w:pPr>
    <w:rPr>
      <w:b/>
      <w:noProof/>
      <w:sz w:val="24"/>
      <w:szCs w:val="24"/>
    </w:rPr>
  </w:style>
  <w:style w:type="paragraph" w:styleId="TOC2">
    <w:name w:val="toc 2"/>
    <w:basedOn w:val="Normal"/>
    <w:next w:val="Normal"/>
    <w:autoRedefine/>
    <w:uiPriority w:val="39"/>
    <w:unhideWhenUsed/>
    <w:rsid w:val="008E6FF1"/>
    <w:pPr>
      <w:tabs>
        <w:tab w:val="left" w:pos="900"/>
        <w:tab w:val="right" w:leader="dot" w:pos="9350"/>
      </w:tabs>
      <w:spacing w:after="120"/>
      <w:ind w:left="907" w:hanging="547"/>
    </w:pPr>
    <w:rPr>
      <w:noProof/>
      <w:sz w:val="24"/>
      <w:szCs w:val="24"/>
    </w:rPr>
  </w:style>
  <w:style w:type="paragraph" w:styleId="TOC3">
    <w:name w:val="toc 3"/>
    <w:basedOn w:val="Normal"/>
    <w:next w:val="Normal"/>
    <w:autoRedefine/>
    <w:uiPriority w:val="39"/>
    <w:unhideWhenUsed/>
    <w:rsid w:val="00CF139D"/>
    <w:pPr>
      <w:ind w:left="400"/>
    </w:pPr>
  </w:style>
  <w:style w:type="paragraph" w:customStyle="1" w:styleId="Cov-Address">
    <w:name w:val="Cov-Address"/>
    <w:basedOn w:val="Normal"/>
    <w:uiPriority w:val="99"/>
    <w:rsid w:val="00933AA4"/>
    <w:pPr>
      <w:overflowPunct/>
      <w:autoSpaceDE/>
      <w:autoSpaceDN/>
      <w:adjustRightInd/>
      <w:jc w:val="right"/>
      <w:textAlignment w:val="auto"/>
    </w:pPr>
    <w:rPr>
      <w:rFonts w:ascii="Arial" w:hAnsi="Arial"/>
      <w:sz w:val="24"/>
    </w:rPr>
  </w:style>
  <w:style w:type="paragraph" w:customStyle="1" w:styleId="Cov-Author">
    <w:name w:val="Cov-Author"/>
    <w:basedOn w:val="Normal"/>
    <w:uiPriority w:val="99"/>
    <w:rsid w:val="00933AA4"/>
    <w:pPr>
      <w:overflowPunct/>
      <w:autoSpaceDE/>
      <w:autoSpaceDN/>
      <w:adjustRightInd/>
      <w:jc w:val="right"/>
      <w:textAlignment w:val="auto"/>
    </w:pPr>
    <w:rPr>
      <w:rFonts w:ascii="Arial Black" w:hAnsi="Arial Black"/>
      <w:sz w:val="24"/>
    </w:rPr>
  </w:style>
  <w:style w:type="paragraph" w:customStyle="1" w:styleId="Cov-Date">
    <w:name w:val="Cov-Date"/>
    <w:basedOn w:val="Normal"/>
    <w:uiPriority w:val="99"/>
    <w:rsid w:val="00933AA4"/>
    <w:pPr>
      <w:overflowPunct/>
      <w:autoSpaceDE/>
      <w:autoSpaceDN/>
      <w:adjustRightInd/>
      <w:jc w:val="right"/>
      <w:textAlignment w:val="auto"/>
    </w:pPr>
    <w:rPr>
      <w:rFonts w:ascii="Arial" w:hAnsi="Arial"/>
      <w:b/>
      <w:sz w:val="28"/>
    </w:rPr>
  </w:style>
  <w:style w:type="paragraph" w:customStyle="1" w:styleId="Cov-Subtitle">
    <w:name w:val="Cov-Subtitle"/>
    <w:basedOn w:val="Normal"/>
    <w:uiPriority w:val="99"/>
    <w:rsid w:val="00933AA4"/>
    <w:pPr>
      <w:overflowPunct/>
      <w:autoSpaceDE/>
      <w:autoSpaceDN/>
      <w:adjustRightInd/>
      <w:jc w:val="right"/>
      <w:textAlignment w:val="auto"/>
    </w:pPr>
    <w:rPr>
      <w:rFonts w:ascii="Arial Black" w:hAnsi="Arial Black"/>
      <w:sz w:val="28"/>
      <w:szCs w:val="24"/>
    </w:rPr>
  </w:style>
  <w:style w:type="paragraph" w:customStyle="1" w:styleId="Cov-Title">
    <w:name w:val="Cov-Title"/>
    <w:basedOn w:val="Normal"/>
    <w:uiPriority w:val="99"/>
    <w:rsid w:val="00933AA4"/>
    <w:pPr>
      <w:overflowPunct/>
      <w:autoSpaceDE/>
      <w:autoSpaceDN/>
      <w:adjustRightInd/>
      <w:jc w:val="right"/>
      <w:textAlignment w:val="auto"/>
    </w:pPr>
    <w:rPr>
      <w:rFonts w:ascii="Arial Black" w:hAnsi="Arial Black"/>
      <w:sz w:val="48"/>
    </w:rPr>
  </w:style>
  <w:style w:type="paragraph" w:styleId="ListParagraph">
    <w:name w:val="List Paragraph"/>
    <w:basedOn w:val="Normal"/>
    <w:uiPriority w:val="34"/>
    <w:qFormat/>
    <w:rsid w:val="00BF2CA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374341">
      <w:bodyDiv w:val="1"/>
      <w:marLeft w:val="0"/>
      <w:marRight w:val="0"/>
      <w:marTop w:val="0"/>
      <w:marBottom w:val="0"/>
      <w:divBdr>
        <w:top w:val="none" w:sz="0" w:space="0" w:color="auto"/>
        <w:left w:val="none" w:sz="0" w:space="0" w:color="auto"/>
        <w:bottom w:val="none" w:sz="0" w:space="0" w:color="auto"/>
        <w:right w:val="none" w:sz="0" w:space="0" w:color="auto"/>
      </w:divBdr>
    </w:div>
    <w:div w:id="15572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E616A-6BE4-49EB-A439-A23FCAC2A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973E8-53C8-4B21-ADDE-74F1FC90294D}">
  <ds:schemaRefs>
    <ds:schemaRef ds:uri="http://schemas.microsoft.com/sharepoint/v3/contenttype/forms"/>
  </ds:schemaRefs>
</ds:datastoreItem>
</file>

<file path=customXml/itemProps3.xml><?xml version="1.0" encoding="utf-8"?>
<ds:datastoreItem xmlns:ds="http://schemas.openxmlformats.org/officeDocument/2006/customXml" ds:itemID="{91CA74DD-C76F-4244-A5CF-296F97ED7D3E}">
  <ds:schemaRefs>
    <ds:schemaRef ds:uri="http://www.w3.org/XML/1998/namespace"/>
    <ds:schemaRef ds:uri="http://purl.org/dc/elements/1.1/"/>
    <ds:schemaRef ds:uri="http://schemas.openxmlformats.org/package/2006/metadata/core-properties"/>
    <ds:schemaRef ds:uri="02e41e38-1731-4866-b09a-6257d8bc047f"/>
    <ds:schemaRef ds:uri="f87c7b8b-c0e7-4b77-a067-2c707fd1239f"/>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61451AC-75E6-402F-94C8-48DC88FE2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2019</Words>
  <Characters>11513</Characters>
  <Application>Microsoft Office Word</Application>
  <DocSecurity>4</DocSecurity>
  <Lines>95</Lines>
  <Paragraphs>27</Paragraphs>
  <ScaleCrop>false</ScaleCrop>
  <HeadingPairs>
    <vt:vector size="4" baseType="variant">
      <vt:variant>
        <vt:lpstr>Title</vt:lpstr>
      </vt:variant>
      <vt:variant>
        <vt:i4>1</vt:i4>
      </vt:variant>
      <vt:variant>
        <vt:lpstr>SUPPORTING STATEMENT</vt:lpstr>
      </vt:variant>
      <vt:variant>
        <vt:i4>0</vt:i4>
      </vt:variant>
    </vt:vector>
  </HeadingPairs>
  <TitlesOfParts>
    <vt:vector size="1" baseType="lpstr">
      <vt:lpstr>SUPPORTING STATEMENT</vt:lpstr>
    </vt:vector>
  </TitlesOfParts>
  <Company>US Department of Education</Company>
  <LinksUpToDate>false</LinksUpToDate>
  <CharactersWithSpaces>13505</CharactersWithSpaces>
  <SharedDoc>false</SharedDoc>
  <HLinks>
    <vt:vector size="42" baseType="variant">
      <vt:variant>
        <vt:i4>1441845</vt:i4>
      </vt:variant>
      <vt:variant>
        <vt:i4>38</vt:i4>
      </vt:variant>
      <vt:variant>
        <vt:i4>0</vt:i4>
      </vt:variant>
      <vt:variant>
        <vt:i4>5</vt:i4>
      </vt:variant>
      <vt:variant>
        <vt:lpwstr/>
      </vt:variant>
      <vt:variant>
        <vt:lpwstr>_Toc347409184</vt:lpwstr>
      </vt:variant>
      <vt:variant>
        <vt:i4>1441845</vt:i4>
      </vt:variant>
      <vt:variant>
        <vt:i4>32</vt:i4>
      </vt:variant>
      <vt:variant>
        <vt:i4>0</vt:i4>
      </vt:variant>
      <vt:variant>
        <vt:i4>5</vt:i4>
      </vt:variant>
      <vt:variant>
        <vt:lpwstr/>
      </vt:variant>
      <vt:variant>
        <vt:lpwstr>_Toc347409183</vt:lpwstr>
      </vt:variant>
      <vt:variant>
        <vt:i4>1441845</vt:i4>
      </vt:variant>
      <vt:variant>
        <vt:i4>26</vt:i4>
      </vt:variant>
      <vt:variant>
        <vt:i4>0</vt:i4>
      </vt:variant>
      <vt:variant>
        <vt:i4>5</vt:i4>
      </vt:variant>
      <vt:variant>
        <vt:lpwstr/>
      </vt:variant>
      <vt:variant>
        <vt:lpwstr>_Toc347409182</vt:lpwstr>
      </vt:variant>
      <vt:variant>
        <vt:i4>1441845</vt:i4>
      </vt:variant>
      <vt:variant>
        <vt:i4>20</vt:i4>
      </vt:variant>
      <vt:variant>
        <vt:i4>0</vt:i4>
      </vt:variant>
      <vt:variant>
        <vt:i4>5</vt:i4>
      </vt:variant>
      <vt:variant>
        <vt:lpwstr/>
      </vt:variant>
      <vt:variant>
        <vt:lpwstr>_Toc347409181</vt:lpwstr>
      </vt:variant>
      <vt:variant>
        <vt:i4>1441845</vt:i4>
      </vt:variant>
      <vt:variant>
        <vt:i4>14</vt:i4>
      </vt:variant>
      <vt:variant>
        <vt:i4>0</vt:i4>
      </vt:variant>
      <vt:variant>
        <vt:i4>5</vt:i4>
      </vt:variant>
      <vt:variant>
        <vt:lpwstr/>
      </vt:variant>
      <vt:variant>
        <vt:lpwstr>_Toc347409180</vt:lpwstr>
      </vt:variant>
      <vt:variant>
        <vt:i4>1638453</vt:i4>
      </vt:variant>
      <vt:variant>
        <vt:i4>8</vt:i4>
      </vt:variant>
      <vt:variant>
        <vt:i4>0</vt:i4>
      </vt:variant>
      <vt:variant>
        <vt:i4>5</vt:i4>
      </vt:variant>
      <vt:variant>
        <vt:lpwstr/>
      </vt:variant>
      <vt:variant>
        <vt:lpwstr>_Toc347409179</vt:lpwstr>
      </vt:variant>
      <vt:variant>
        <vt:i4>1638453</vt:i4>
      </vt:variant>
      <vt:variant>
        <vt:i4>2</vt:i4>
      </vt:variant>
      <vt:variant>
        <vt:i4>0</vt:i4>
      </vt:variant>
      <vt:variant>
        <vt:i4>5</vt:i4>
      </vt:variant>
      <vt:variant>
        <vt:lpwstr/>
      </vt:variant>
      <vt:variant>
        <vt:lpwstr>_Toc347409178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Steve Broughman</dc:creator>
  <cp:keywords/>
  <cp:lastModifiedBy>Valentine, Stephanie</cp:lastModifiedBy>
  <cp:revision>2</cp:revision>
  <cp:lastPrinted>2018-10-17T16:57:00Z</cp:lastPrinted>
  <dcterms:created xsi:type="dcterms:W3CDTF">2020-04-01T19:08:00Z</dcterms:created>
  <dcterms:modified xsi:type="dcterms:W3CDTF">2020-04-01T19:08:00Z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