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p w:rsidRPr="006D1F68" w:rsidR="00B47D52" w:rsidRDefault="00B47D52" w14:paraId="33F3D0E4" w14:textId="77777777">
      <w:pPr>
        <w:jc w:val="center"/>
        <w:rPr>
          <w:rFonts w:ascii="Times New Roman" w:hAnsi="Times New Roman" w:cs="Times New Roman"/>
          <w:bCs/>
          <w:sz w:val="24"/>
          <w:szCs w:val="24"/>
        </w:rPr>
      </w:pPr>
      <w:r w:rsidRPr="006D1F68">
        <w:rPr>
          <w:rFonts w:ascii="Times New Roman" w:hAnsi="Times New Roman" w:cs="Times New Roman"/>
          <w:bCs/>
          <w:sz w:val="24"/>
          <w:szCs w:val="24"/>
          <w:lang w:val="en-CA"/>
        </w:rPr>
        <w:fldChar w:fldCharType="begin"/>
      </w:r>
      <w:r w:rsidRPr="006D1F68">
        <w:rPr>
          <w:rFonts w:ascii="Times New Roman" w:hAnsi="Times New Roman" w:cs="Times New Roman"/>
          <w:bCs/>
          <w:sz w:val="24"/>
          <w:szCs w:val="24"/>
          <w:lang w:val="en-CA"/>
        </w:rPr>
        <w:instrText xml:space="preserve"> SEQ CHAPTER \h \r 1</w:instrText>
      </w:r>
      <w:r w:rsidRPr="006D1F68">
        <w:rPr>
          <w:rFonts w:ascii="Times New Roman" w:hAnsi="Times New Roman" w:cs="Times New Roman"/>
          <w:bCs/>
          <w:sz w:val="24"/>
          <w:szCs w:val="24"/>
          <w:lang w:val="en-CA"/>
        </w:rPr>
        <w:fldChar w:fldCharType="end"/>
      </w:r>
      <w:r w:rsidRPr="006D1F68">
        <w:rPr>
          <w:rFonts w:ascii="Times New Roman" w:hAnsi="Times New Roman" w:cs="Times New Roman"/>
          <w:bCs/>
          <w:sz w:val="24"/>
          <w:szCs w:val="24"/>
        </w:rPr>
        <w:t>SUPPORTING STATEMENT</w:t>
      </w:r>
      <w:bookmarkEnd w:id="0"/>
    </w:p>
    <w:p w:rsidRPr="00591127" w:rsidR="00FC048B" w:rsidRDefault="00FC048B" w14:paraId="2BA17C04" w14:textId="77777777">
      <w:pPr>
        <w:jc w:val="center"/>
        <w:rPr>
          <w:rFonts w:ascii="Times New Roman" w:hAnsi="Times New Roman" w:cs="Times New Roman"/>
          <w:bCs/>
          <w:sz w:val="24"/>
          <w:szCs w:val="24"/>
        </w:rPr>
      </w:pPr>
      <w:r w:rsidRPr="00591127">
        <w:rPr>
          <w:rFonts w:ascii="Times New Roman" w:hAnsi="Times New Roman" w:cs="Times New Roman"/>
          <w:bCs/>
          <w:sz w:val="24"/>
          <w:szCs w:val="24"/>
        </w:rPr>
        <w:t>Internal Revenue Service</w:t>
      </w:r>
    </w:p>
    <w:p w:rsidRPr="00DA33FB" w:rsidR="002B6199" w:rsidRDefault="006D1F68" w14:paraId="6D1F8057" w14:textId="77777777">
      <w:pPr>
        <w:jc w:val="center"/>
        <w:rPr>
          <w:rFonts w:ascii="Times New Roman" w:hAnsi="Times New Roman" w:cs="Times New Roman"/>
          <w:bCs/>
          <w:sz w:val="24"/>
          <w:szCs w:val="24"/>
        </w:rPr>
      </w:pPr>
      <w:r>
        <w:rPr>
          <w:rFonts w:ascii="Times New Roman" w:hAnsi="Times New Roman" w:cs="Times New Roman"/>
          <w:bCs/>
          <w:sz w:val="24"/>
          <w:szCs w:val="24"/>
        </w:rPr>
        <w:t>(</w:t>
      </w:r>
      <w:r w:rsidRPr="00DA33FB">
        <w:rPr>
          <w:rFonts w:ascii="Times New Roman" w:hAnsi="Times New Roman" w:cs="Times New Roman"/>
          <w:bCs/>
          <w:sz w:val="24"/>
          <w:szCs w:val="24"/>
        </w:rPr>
        <w:t>Form 6524</w:t>
      </w:r>
      <w:r>
        <w:rPr>
          <w:rFonts w:ascii="Times New Roman" w:hAnsi="Times New Roman" w:cs="Times New Roman"/>
          <w:bCs/>
          <w:sz w:val="24"/>
          <w:szCs w:val="24"/>
        </w:rPr>
        <w:t xml:space="preserve">) </w:t>
      </w:r>
      <w:r w:rsidRPr="00DA33FB" w:rsidR="002B6199">
        <w:rPr>
          <w:rFonts w:ascii="Times New Roman" w:hAnsi="Times New Roman" w:cs="Times New Roman"/>
          <w:bCs/>
          <w:sz w:val="24"/>
          <w:szCs w:val="24"/>
        </w:rPr>
        <w:t>Chief Counsel-Application</w:t>
      </w:r>
      <w:r w:rsidRPr="00DA33FB" w:rsidR="000738B2">
        <w:rPr>
          <w:rFonts w:ascii="Times New Roman" w:hAnsi="Times New Roman" w:cs="Times New Roman"/>
          <w:bCs/>
          <w:sz w:val="24"/>
          <w:szCs w:val="24"/>
        </w:rPr>
        <w:t xml:space="preserve"> Honors/Summer</w:t>
      </w:r>
    </w:p>
    <w:p w:rsidR="00B47D52" w:rsidP="00BD287E" w:rsidRDefault="00BD287E" w14:paraId="6C8B701B" w14:textId="77777777">
      <w:pPr>
        <w:jc w:val="center"/>
        <w:rPr>
          <w:rFonts w:ascii="Times New Roman" w:hAnsi="Times New Roman" w:cs="Times New Roman"/>
          <w:bCs/>
          <w:sz w:val="24"/>
          <w:szCs w:val="24"/>
        </w:rPr>
      </w:pPr>
      <w:r w:rsidRPr="00BD287E">
        <w:rPr>
          <w:rFonts w:ascii="Times New Roman" w:hAnsi="Times New Roman" w:cs="Times New Roman"/>
          <w:bCs/>
          <w:sz w:val="24"/>
          <w:szCs w:val="24"/>
        </w:rPr>
        <w:t xml:space="preserve">OMB </w:t>
      </w:r>
      <w:r w:rsidR="006D1F68">
        <w:rPr>
          <w:rFonts w:ascii="Times New Roman" w:hAnsi="Times New Roman" w:cs="Times New Roman"/>
          <w:bCs/>
          <w:sz w:val="24"/>
          <w:szCs w:val="24"/>
        </w:rPr>
        <w:t>#</w:t>
      </w:r>
      <w:r w:rsidRPr="00BD287E">
        <w:rPr>
          <w:rFonts w:ascii="Times New Roman" w:hAnsi="Times New Roman" w:cs="Times New Roman"/>
          <w:bCs/>
          <w:sz w:val="24"/>
          <w:szCs w:val="24"/>
        </w:rPr>
        <w:t xml:space="preserve"> 1545-0796</w:t>
      </w:r>
      <w:r w:rsidR="006D1F68">
        <w:rPr>
          <w:rFonts w:ascii="Times New Roman" w:hAnsi="Times New Roman" w:cs="Times New Roman"/>
          <w:bCs/>
          <w:sz w:val="24"/>
          <w:szCs w:val="24"/>
        </w:rPr>
        <w:t xml:space="preserve">  </w:t>
      </w:r>
    </w:p>
    <w:p w:rsidRPr="00DA33FB" w:rsidR="006D1F68" w:rsidP="00BD287E" w:rsidRDefault="006D1F68" w14:paraId="3C58A83B" w14:textId="77777777">
      <w:pPr>
        <w:jc w:val="center"/>
        <w:rPr>
          <w:rFonts w:ascii="Times New Roman" w:hAnsi="Times New Roman" w:cs="Times New Roman"/>
          <w:bCs/>
          <w:sz w:val="24"/>
          <w:szCs w:val="24"/>
        </w:rPr>
      </w:pPr>
    </w:p>
    <w:p w:rsidRPr="00DA33FB" w:rsidR="00B47D52" w:rsidRDefault="00B47D52" w14:paraId="303AB2FB" w14:textId="77777777">
      <w:pPr>
        <w:rPr>
          <w:rFonts w:ascii="Times New Roman" w:hAnsi="Times New Roman" w:cs="Times New Roman"/>
          <w:bCs/>
          <w:sz w:val="24"/>
          <w:szCs w:val="24"/>
        </w:rPr>
      </w:pPr>
    </w:p>
    <w:p w:rsidRPr="00DA33FB" w:rsidR="00B47D52" w:rsidRDefault="00B47D52" w14:paraId="56F10EF7" w14:textId="77777777">
      <w:pPr>
        <w:pStyle w:val="Level1"/>
        <w:numPr>
          <w:ilvl w:val="0"/>
          <w:numId w:val="1"/>
        </w:numPr>
        <w:tabs>
          <w:tab w:val="left" w:pos="720"/>
        </w:tabs>
        <w:ind w:left="720" w:hanging="720"/>
        <w:jc w:val="left"/>
        <w:rPr>
          <w:rFonts w:ascii="Times New Roman" w:hAnsi="Times New Roman" w:cs="Times New Roman"/>
          <w:bCs/>
        </w:rPr>
      </w:pPr>
      <w:r w:rsidRPr="00DA33FB">
        <w:rPr>
          <w:rFonts w:ascii="Times New Roman" w:hAnsi="Times New Roman" w:cs="Times New Roman"/>
          <w:bCs/>
          <w:u w:val="single"/>
        </w:rPr>
        <w:t>CIRCUMSTANCES NECESSITATING COLLECTION OF INFORMATION</w:t>
      </w:r>
    </w:p>
    <w:p w:rsidRPr="00DA33FB" w:rsidR="00B47D52" w:rsidRDefault="00B47D52" w14:paraId="78D7F404" w14:textId="77777777">
      <w:pPr>
        <w:numPr>
          <w:ilvl w:val="12"/>
          <w:numId w:val="0"/>
        </w:numPr>
        <w:rPr>
          <w:rFonts w:ascii="Times New Roman" w:hAnsi="Times New Roman" w:cs="Times New Roman"/>
          <w:bCs/>
          <w:sz w:val="24"/>
          <w:szCs w:val="24"/>
        </w:rPr>
      </w:pPr>
    </w:p>
    <w:p w:rsidRPr="00DA33FB" w:rsidR="00B47D52" w:rsidRDefault="00591127" w14:paraId="0FB938F0" w14:textId="77777777">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T</w:t>
      </w:r>
      <w:r w:rsidRPr="00DA33FB" w:rsidR="00B47D52">
        <w:rPr>
          <w:rFonts w:ascii="Times New Roman" w:hAnsi="Times New Roman" w:cs="Times New Roman"/>
          <w:bCs/>
          <w:sz w:val="24"/>
          <w:szCs w:val="24"/>
        </w:rPr>
        <w:t>he Chief Counsel Application</w:t>
      </w:r>
      <w:r w:rsidRPr="00DA33FB" w:rsidR="000738B2">
        <w:rPr>
          <w:rFonts w:ascii="Times New Roman" w:hAnsi="Times New Roman" w:cs="Times New Roman"/>
          <w:bCs/>
          <w:sz w:val="24"/>
          <w:szCs w:val="24"/>
        </w:rPr>
        <w:t xml:space="preserve"> Honors/Summer</w:t>
      </w:r>
      <w:r w:rsidRPr="00DA33FB" w:rsidR="00B47D52">
        <w:rPr>
          <w:rFonts w:ascii="Times New Roman" w:hAnsi="Times New Roman" w:cs="Times New Roman"/>
          <w:bCs/>
          <w:sz w:val="24"/>
          <w:szCs w:val="24"/>
        </w:rPr>
        <w:t xml:space="preserve"> Form has been in use for </w:t>
      </w:r>
      <w:r w:rsidRPr="00DA33FB" w:rsidR="000738B2">
        <w:rPr>
          <w:rFonts w:ascii="Times New Roman" w:hAnsi="Times New Roman" w:cs="Times New Roman"/>
          <w:bCs/>
          <w:sz w:val="24"/>
          <w:szCs w:val="24"/>
        </w:rPr>
        <w:t>20</w:t>
      </w:r>
      <w:r w:rsidRPr="00DA33FB" w:rsidR="00B47D52">
        <w:rPr>
          <w:rFonts w:ascii="Times New Roman" w:hAnsi="Times New Roman" w:cs="Times New Roman"/>
          <w:bCs/>
          <w:sz w:val="24"/>
          <w:szCs w:val="24"/>
        </w:rPr>
        <w:t xml:space="preserve"> years and provides a wealth of information that is not available on a resume or optional form OF-306</w:t>
      </w:r>
      <w:r w:rsidR="00503772">
        <w:rPr>
          <w:rFonts w:ascii="Times New Roman" w:hAnsi="Times New Roman" w:cs="Times New Roman"/>
          <w:bCs/>
          <w:sz w:val="24"/>
          <w:szCs w:val="24"/>
        </w:rPr>
        <w:t xml:space="preserve"> (Declaration for Federal Employment)</w:t>
      </w:r>
      <w:r w:rsidRPr="00DA33FB" w:rsidR="00B47D52">
        <w:rPr>
          <w:rFonts w:ascii="Times New Roman" w:hAnsi="Times New Roman" w:cs="Times New Roman"/>
          <w:bCs/>
          <w:sz w:val="24"/>
          <w:szCs w:val="24"/>
        </w:rPr>
        <w:t xml:space="preserve">.  </w:t>
      </w:r>
      <w:r w:rsidRPr="00DA33FB" w:rsidR="000738B2">
        <w:rPr>
          <w:rFonts w:ascii="Times New Roman" w:hAnsi="Times New Roman" w:cs="Times New Roman"/>
          <w:bCs/>
          <w:sz w:val="24"/>
          <w:szCs w:val="24"/>
        </w:rPr>
        <w:t>T</w:t>
      </w:r>
      <w:r w:rsidRPr="00DA33FB" w:rsidR="00B47D52">
        <w:rPr>
          <w:rFonts w:ascii="Times New Roman" w:hAnsi="Times New Roman" w:cs="Times New Roman"/>
          <w:bCs/>
          <w:sz w:val="24"/>
          <w:szCs w:val="24"/>
        </w:rPr>
        <w:t xml:space="preserve">he form provides </w:t>
      </w:r>
      <w:r w:rsidR="00DA33FB">
        <w:rPr>
          <w:rFonts w:ascii="Times New Roman" w:hAnsi="Times New Roman" w:cs="Times New Roman"/>
          <w:bCs/>
          <w:sz w:val="24"/>
          <w:szCs w:val="24"/>
        </w:rPr>
        <w:t>the agency</w:t>
      </w:r>
      <w:r w:rsidRPr="00DA33FB" w:rsidR="00B47D52">
        <w:rPr>
          <w:rFonts w:ascii="Times New Roman" w:hAnsi="Times New Roman" w:cs="Times New Roman"/>
          <w:bCs/>
          <w:sz w:val="24"/>
          <w:szCs w:val="24"/>
        </w:rPr>
        <w:t xml:space="preserve"> with the data we deem critical for evaluating an applicant's qualifications for employment as an attorney.  E.g., LSAT (Law School Admission Test) score, bar admission status, type of work preference.</w:t>
      </w:r>
      <w:r>
        <w:rPr>
          <w:rFonts w:ascii="Times New Roman" w:hAnsi="Times New Roman" w:cs="Times New Roman"/>
          <w:bCs/>
          <w:sz w:val="24"/>
          <w:szCs w:val="24"/>
        </w:rPr>
        <w:t xml:space="preserve"> </w:t>
      </w:r>
      <w:r w:rsidR="00605190">
        <w:rPr>
          <w:rFonts w:ascii="Times New Roman" w:hAnsi="Times New Roman" w:cs="Times New Roman"/>
          <w:bCs/>
          <w:sz w:val="24"/>
          <w:szCs w:val="24"/>
        </w:rPr>
        <w:t>The l</w:t>
      </w:r>
      <w:r>
        <w:rPr>
          <w:rFonts w:ascii="Times New Roman" w:hAnsi="Times New Roman" w:cs="Times New Roman"/>
          <w:bCs/>
          <w:sz w:val="24"/>
          <w:szCs w:val="24"/>
        </w:rPr>
        <w:t>egal authority</w:t>
      </w:r>
      <w:r w:rsidR="00605190">
        <w:rPr>
          <w:rFonts w:ascii="Times New Roman" w:hAnsi="Times New Roman" w:cs="Times New Roman"/>
          <w:bCs/>
          <w:sz w:val="24"/>
          <w:szCs w:val="24"/>
        </w:rPr>
        <w:t xml:space="preserve"> to collect this information is found in</w:t>
      </w:r>
      <w:r>
        <w:rPr>
          <w:rFonts w:ascii="Times New Roman" w:hAnsi="Times New Roman" w:cs="Times New Roman"/>
          <w:bCs/>
          <w:sz w:val="24"/>
          <w:szCs w:val="24"/>
        </w:rPr>
        <w:t xml:space="preserve"> 26 USC </w:t>
      </w:r>
      <w:r w:rsidRPr="00591127">
        <w:rPr>
          <w:rFonts w:ascii="Times New Roman" w:hAnsi="Times New Roman" w:cs="Times New Roman"/>
          <w:bCs/>
          <w:sz w:val="24"/>
          <w:szCs w:val="24"/>
        </w:rPr>
        <w:t>7801</w:t>
      </w:r>
      <w:r>
        <w:rPr>
          <w:rFonts w:ascii="Times New Roman" w:hAnsi="Times New Roman" w:cs="Times New Roman"/>
          <w:bCs/>
          <w:sz w:val="24"/>
          <w:szCs w:val="24"/>
        </w:rPr>
        <w:t xml:space="preserve">- </w:t>
      </w:r>
      <w:r w:rsidRPr="00591127">
        <w:rPr>
          <w:rFonts w:ascii="Times New Roman" w:hAnsi="Times New Roman" w:cs="Times New Roman"/>
          <w:bCs/>
          <w:sz w:val="24"/>
          <w:szCs w:val="24"/>
        </w:rPr>
        <w:t>Authority of Department of the Treasury</w:t>
      </w:r>
      <w:r>
        <w:rPr>
          <w:rFonts w:ascii="Times New Roman" w:hAnsi="Times New Roman" w:cs="Times New Roman"/>
          <w:bCs/>
          <w:sz w:val="24"/>
          <w:szCs w:val="24"/>
        </w:rPr>
        <w:t>.</w:t>
      </w:r>
    </w:p>
    <w:p w:rsidRPr="00DA33FB" w:rsidR="00951971" w:rsidP="00951971" w:rsidRDefault="00951971" w14:paraId="4FCA0FDA" w14:textId="77777777">
      <w:pPr>
        <w:numPr>
          <w:ilvl w:val="12"/>
          <w:numId w:val="0"/>
        </w:numPr>
        <w:rPr>
          <w:rFonts w:ascii="Times New Roman" w:hAnsi="Times New Roman" w:cs="Times New Roman"/>
          <w:bCs/>
          <w:sz w:val="24"/>
          <w:szCs w:val="24"/>
        </w:rPr>
      </w:pPr>
    </w:p>
    <w:p w:rsidRPr="00DA33FB" w:rsidR="00B47D52" w:rsidRDefault="00B47D52" w14:paraId="15CEEEAC" w14:textId="77777777">
      <w:pPr>
        <w:spacing w:line="2" w:lineRule="exact"/>
        <w:rPr>
          <w:rFonts w:ascii="Times New Roman" w:hAnsi="Times New Roman" w:cs="Times New Roman"/>
          <w:sz w:val="24"/>
          <w:szCs w:val="24"/>
        </w:rPr>
      </w:pPr>
    </w:p>
    <w:p w:rsidRPr="00DA33FB" w:rsidR="00B47D52" w:rsidRDefault="00951971" w14:paraId="3EA6F31C" w14:textId="77777777">
      <w:pPr>
        <w:pStyle w:val="Level1"/>
        <w:numPr>
          <w:ilvl w:val="0"/>
          <w:numId w:val="1"/>
        </w:numPr>
        <w:tabs>
          <w:tab w:val="left" w:pos="720"/>
        </w:tabs>
        <w:jc w:val="left"/>
        <w:rPr>
          <w:rFonts w:ascii="Times New Roman" w:hAnsi="Times New Roman" w:cs="Times New Roman"/>
          <w:bCs/>
        </w:rPr>
      </w:pPr>
      <w:r w:rsidRPr="00DA33FB">
        <w:rPr>
          <w:rFonts w:ascii="Times New Roman" w:hAnsi="Times New Roman" w:cs="Times New Roman"/>
          <w:bCs/>
        </w:rPr>
        <w:tab/>
      </w:r>
      <w:r w:rsidRPr="00DA33FB" w:rsidR="00B47D52">
        <w:rPr>
          <w:rFonts w:ascii="Times New Roman" w:hAnsi="Times New Roman" w:cs="Times New Roman"/>
          <w:bCs/>
          <w:u w:val="single"/>
        </w:rPr>
        <w:t>USE OF DATA</w:t>
      </w:r>
    </w:p>
    <w:p w:rsidRPr="00DA33FB" w:rsidR="00B47D52" w:rsidRDefault="00B47D52" w14:paraId="25C93C9C" w14:textId="77777777">
      <w:pPr>
        <w:numPr>
          <w:ilvl w:val="12"/>
          <w:numId w:val="0"/>
        </w:numPr>
        <w:rPr>
          <w:rFonts w:ascii="Times New Roman" w:hAnsi="Times New Roman" w:cs="Times New Roman"/>
          <w:bCs/>
          <w:sz w:val="24"/>
          <w:szCs w:val="24"/>
        </w:rPr>
      </w:pPr>
    </w:p>
    <w:p w:rsidRPr="00DA33FB" w:rsidR="00B47D52" w:rsidRDefault="000A576B" w14:paraId="3426F26E" w14:textId="4ED9351C">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F</w:t>
      </w:r>
      <w:r w:rsidRPr="00DA33FB" w:rsidR="00B47D52">
        <w:rPr>
          <w:rFonts w:ascii="Times New Roman" w:hAnsi="Times New Roman" w:cs="Times New Roman"/>
          <w:bCs/>
          <w:sz w:val="24"/>
          <w:szCs w:val="24"/>
        </w:rPr>
        <w:t xml:space="preserve">orm </w:t>
      </w:r>
      <w:r>
        <w:rPr>
          <w:rFonts w:ascii="Times New Roman" w:hAnsi="Times New Roman" w:cs="Times New Roman"/>
          <w:bCs/>
          <w:sz w:val="24"/>
          <w:szCs w:val="24"/>
        </w:rPr>
        <w:t xml:space="preserve">6524 </w:t>
      </w:r>
      <w:r w:rsidRPr="00DA33FB" w:rsidR="00B47D52">
        <w:rPr>
          <w:rFonts w:ascii="Times New Roman" w:hAnsi="Times New Roman" w:cs="Times New Roman"/>
          <w:bCs/>
          <w:sz w:val="24"/>
          <w:szCs w:val="24"/>
        </w:rPr>
        <w:t xml:space="preserve">is used as a screening device to evaluate prospective applicants and is completed before form OF-306 is required.  Since </w:t>
      </w:r>
      <w:r>
        <w:rPr>
          <w:rFonts w:ascii="Times New Roman" w:hAnsi="Times New Roman" w:cs="Times New Roman"/>
          <w:bCs/>
          <w:sz w:val="24"/>
          <w:szCs w:val="24"/>
        </w:rPr>
        <w:t>IRS</w:t>
      </w:r>
      <w:r w:rsidRPr="00DA33FB" w:rsidR="00B47D52">
        <w:rPr>
          <w:rFonts w:ascii="Times New Roman" w:hAnsi="Times New Roman" w:cs="Times New Roman"/>
          <w:bCs/>
          <w:sz w:val="24"/>
          <w:szCs w:val="24"/>
        </w:rPr>
        <w:t xml:space="preserve"> hire</w:t>
      </w:r>
      <w:r>
        <w:rPr>
          <w:rFonts w:ascii="Times New Roman" w:hAnsi="Times New Roman" w:cs="Times New Roman"/>
          <w:bCs/>
          <w:sz w:val="24"/>
          <w:szCs w:val="24"/>
        </w:rPr>
        <w:t>s</w:t>
      </w:r>
      <w:r w:rsidRPr="00DA33FB" w:rsidR="00B47D52">
        <w:rPr>
          <w:rFonts w:ascii="Times New Roman" w:hAnsi="Times New Roman" w:cs="Times New Roman"/>
          <w:bCs/>
          <w:sz w:val="24"/>
          <w:szCs w:val="24"/>
        </w:rPr>
        <w:t xml:space="preserve"> on the average approximately </w:t>
      </w:r>
      <w:r w:rsidR="004A4CE9">
        <w:rPr>
          <w:rFonts w:ascii="Times New Roman" w:hAnsi="Times New Roman" w:cs="Times New Roman"/>
          <w:bCs/>
          <w:sz w:val="24"/>
          <w:szCs w:val="24"/>
        </w:rPr>
        <w:t>60</w:t>
      </w:r>
      <w:r w:rsidRPr="00DA33FB" w:rsidR="00B47D52">
        <w:rPr>
          <w:rFonts w:ascii="Times New Roman" w:hAnsi="Times New Roman" w:cs="Times New Roman"/>
          <w:bCs/>
          <w:sz w:val="24"/>
          <w:szCs w:val="24"/>
        </w:rPr>
        <w:t xml:space="preserve"> attorneys yearly, only a small percentage of the </w:t>
      </w:r>
      <w:r w:rsidR="004A4CE9">
        <w:rPr>
          <w:rFonts w:ascii="Times New Roman" w:hAnsi="Times New Roman" w:cs="Times New Roman"/>
          <w:bCs/>
          <w:sz w:val="24"/>
          <w:szCs w:val="24"/>
        </w:rPr>
        <w:t>1</w:t>
      </w:r>
      <w:r w:rsidRPr="00DA33FB" w:rsidR="00B47D52">
        <w:rPr>
          <w:rFonts w:ascii="Times New Roman" w:hAnsi="Times New Roman" w:cs="Times New Roman"/>
          <w:bCs/>
          <w:sz w:val="24"/>
          <w:szCs w:val="24"/>
        </w:rPr>
        <w:t xml:space="preserve">,000 respondents to this form </w:t>
      </w:r>
      <w:proofErr w:type="gramStart"/>
      <w:r w:rsidRPr="00DA33FB" w:rsidR="00B47D52">
        <w:rPr>
          <w:rFonts w:ascii="Times New Roman" w:hAnsi="Times New Roman" w:cs="Times New Roman"/>
          <w:bCs/>
          <w:sz w:val="24"/>
          <w:szCs w:val="24"/>
        </w:rPr>
        <w:t>have to</w:t>
      </w:r>
      <w:proofErr w:type="gramEnd"/>
      <w:r w:rsidRPr="00DA33FB" w:rsidR="00B47D52">
        <w:rPr>
          <w:rFonts w:ascii="Times New Roman" w:hAnsi="Times New Roman" w:cs="Times New Roman"/>
          <w:bCs/>
          <w:sz w:val="24"/>
          <w:szCs w:val="24"/>
        </w:rPr>
        <w:t xml:space="preserve"> later fill out an OF-306, and thus any possible duplication of information is kept to a minimum.</w:t>
      </w:r>
    </w:p>
    <w:p w:rsidRPr="00DA33FB" w:rsidR="00B47D52" w:rsidRDefault="00B47D52" w14:paraId="552F43EC" w14:textId="77777777">
      <w:pPr>
        <w:numPr>
          <w:ilvl w:val="12"/>
          <w:numId w:val="0"/>
        </w:numPr>
        <w:rPr>
          <w:rFonts w:ascii="Times New Roman" w:hAnsi="Times New Roman" w:cs="Times New Roman"/>
          <w:bCs/>
          <w:sz w:val="24"/>
          <w:szCs w:val="24"/>
        </w:rPr>
      </w:pPr>
    </w:p>
    <w:p w:rsidRPr="00DA33FB" w:rsidR="00B47D52" w:rsidRDefault="00B47D52" w14:paraId="114D8609" w14:textId="77777777">
      <w:pPr>
        <w:pStyle w:val="Level1"/>
        <w:numPr>
          <w:ilvl w:val="0"/>
          <w:numId w:val="1"/>
        </w:numPr>
        <w:tabs>
          <w:tab w:val="left" w:pos="720"/>
        </w:tabs>
        <w:ind w:left="720" w:hanging="720"/>
        <w:jc w:val="left"/>
        <w:rPr>
          <w:rFonts w:ascii="Times New Roman" w:hAnsi="Times New Roman" w:cs="Times New Roman"/>
          <w:bCs/>
        </w:rPr>
      </w:pPr>
      <w:r w:rsidRPr="00DA33FB">
        <w:rPr>
          <w:rFonts w:ascii="Times New Roman" w:hAnsi="Times New Roman" w:cs="Times New Roman"/>
          <w:bCs/>
          <w:u w:val="single"/>
        </w:rPr>
        <w:t>USE OF IMPROVED INFORMATION TECHNOLOGY TO REDUCE BURDEN</w:t>
      </w:r>
    </w:p>
    <w:p w:rsidRPr="00DA33FB" w:rsidR="00B47D52" w:rsidRDefault="00B47D52" w14:paraId="661BBDD1" w14:textId="77777777">
      <w:pPr>
        <w:numPr>
          <w:ilvl w:val="12"/>
          <w:numId w:val="0"/>
        </w:numPr>
        <w:rPr>
          <w:rFonts w:ascii="Times New Roman" w:hAnsi="Times New Roman" w:cs="Times New Roman"/>
          <w:bCs/>
          <w:sz w:val="24"/>
          <w:szCs w:val="24"/>
        </w:rPr>
      </w:pPr>
    </w:p>
    <w:p w:rsidRPr="00DA33FB" w:rsidR="00B47D52" w:rsidRDefault="000738B2" w14:paraId="514DDDC1" w14:textId="77777777">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This form is available electronically</w:t>
      </w:r>
      <w:r w:rsidR="0068488F">
        <w:rPr>
          <w:rFonts w:ascii="Times New Roman" w:hAnsi="Times New Roman" w:cs="Times New Roman"/>
          <w:bCs/>
          <w:sz w:val="24"/>
          <w:szCs w:val="24"/>
        </w:rPr>
        <w:t xml:space="preserve"> (fillable/file</w:t>
      </w:r>
      <w:r w:rsidR="00C04885">
        <w:rPr>
          <w:rFonts w:ascii="Times New Roman" w:hAnsi="Times New Roman" w:cs="Times New Roman"/>
          <w:bCs/>
          <w:sz w:val="24"/>
          <w:szCs w:val="24"/>
        </w:rPr>
        <w:t>-</w:t>
      </w:r>
      <w:r w:rsidR="0068488F">
        <w:rPr>
          <w:rFonts w:ascii="Times New Roman" w:hAnsi="Times New Roman" w:cs="Times New Roman"/>
          <w:bCs/>
          <w:sz w:val="24"/>
          <w:szCs w:val="24"/>
        </w:rPr>
        <w:t>able).</w:t>
      </w:r>
      <w:r w:rsidR="001A6B27">
        <w:rPr>
          <w:rFonts w:ascii="Times New Roman" w:hAnsi="Times New Roman" w:cs="Times New Roman"/>
          <w:bCs/>
          <w:sz w:val="24"/>
          <w:szCs w:val="24"/>
        </w:rPr>
        <w:t xml:space="preserve"> </w:t>
      </w:r>
    </w:p>
    <w:p w:rsidRPr="00DA33FB" w:rsidR="00B47D52" w:rsidRDefault="00B47D52" w14:paraId="3341255B" w14:textId="77777777">
      <w:pPr>
        <w:numPr>
          <w:ilvl w:val="12"/>
          <w:numId w:val="0"/>
        </w:numPr>
        <w:rPr>
          <w:rFonts w:ascii="Times New Roman" w:hAnsi="Times New Roman" w:cs="Times New Roman"/>
          <w:bCs/>
          <w:sz w:val="24"/>
          <w:szCs w:val="24"/>
        </w:rPr>
      </w:pPr>
    </w:p>
    <w:p w:rsidRPr="00DA33FB" w:rsidR="00B47D52" w:rsidRDefault="00B47D52" w14:paraId="6542F1A4" w14:textId="77777777">
      <w:pPr>
        <w:pStyle w:val="Level1"/>
        <w:numPr>
          <w:ilvl w:val="0"/>
          <w:numId w:val="1"/>
        </w:numPr>
        <w:tabs>
          <w:tab w:val="left" w:pos="720"/>
        </w:tabs>
        <w:ind w:left="720" w:hanging="720"/>
        <w:jc w:val="left"/>
        <w:rPr>
          <w:rFonts w:ascii="Times New Roman" w:hAnsi="Times New Roman" w:cs="Times New Roman"/>
          <w:bCs/>
        </w:rPr>
      </w:pPr>
      <w:r w:rsidRPr="00DA33FB">
        <w:rPr>
          <w:rFonts w:ascii="Times New Roman" w:hAnsi="Times New Roman" w:cs="Times New Roman"/>
          <w:bCs/>
          <w:u w:val="single"/>
        </w:rPr>
        <w:t>EFFORTS TO IDENTIFY DUPLICATION</w:t>
      </w:r>
    </w:p>
    <w:p w:rsidRPr="00DA33FB" w:rsidR="00B47D52" w:rsidRDefault="00B47D52" w14:paraId="543D1BC2" w14:textId="77777777">
      <w:pPr>
        <w:numPr>
          <w:ilvl w:val="12"/>
          <w:numId w:val="0"/>
        </w:numPr>
        <w:rPr>
          <w:rFonts w:ascii="Times New Roman" w:hAnsi="Times New Roman" w:cs="Times New Roman"/>
          <w:bCs/>
          <w:sz w:val="24"/>
          <w:szCs w:val="24"/>
        </w:rPr>
      </w:pPr>
    </w:p>
    <w:p w:rsidRPr="00591127" w:rsidR="00B47D52" w:rsidRDefault="00B97DD2" w14:paraId="475ED2FE" w14:textId="77777777">
      <w:pPr>
        <w:numPr>
          <w:ilvl w:val="12"/>
          <w:numId w:val="0"/>
        </w:numPr>
        <w:ind w:left="720"/>
        <w:rPr>
          <w:rFonts w:ascii="Times New Roman" w:hAnsi="Times New Roman" w:cs="Times New Roman"/>
          <w:bCs/>
          <w:sz w:val="24"/>
          <w:szCs w:val="24"/>
        </w:rPr>
      </w:pPr>
      <w:r w:rsidRPr="00591127">
        <w:rPr>
          <w:rFonts w:ascii="Times New Roman" w:hAnsi="Times New Roman" w:cs="Times New Roman"/>
          <w:bCs/>
          <w:sz w:val="24"/>
          <w:szCs w:val="24"/>
        </w:rPr>
        <w:t>The information obtained through this collection is unique and is not already available for use or adaptation from another source.</w:t>
      </w:r>
    </w:p>
    <w:p w:rsidRPr="00DA33FB" w:rsidR="00B47D52" w:rsidRDefault="00B47D52" w14:paraId="1BD13B3C" w14:textId="77777777">
      <w:pPr>
        <w:numPr>
          <w:ilvl w:val="12"/>
          <w:numId w:val="0"/>
        </w:numPr>
        <w:rPr>
          <w:rFonts w:ascii="Times New Roman" w:hAnsi="Times New Roman" w:cs="Times New Roman"/>
          <w:bCs/>
          <w:sz w:val="24"/>
          <w:szCs w:val="24"/>
        </w:rPr>
      </w:pPr>
    </w:p>
    <w:p w:rsidRPr="00DA33FB" w:rsidR="00B47D52" w:rsidRDefault="00B47D52" w14:paraId="44DA21EC"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 xml:space="preserve">5. </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METHODS TO MINIMIZE BURDEN ON SMALL BUSINESSES OR OTHER</w:t>
      </w:r>
      <w:r w:rsidRPr="00DA33FB">
        <w:rPr>
          <w:rFonts w:ascii="Times New Roman" w:hAnsi="Times New Roman" w:cs="Times New Roman"/>
          <w:bCs/>
          <w:sz w:val="24"/>
          <w:szCs w:val="24"/>
        </w:rPr>
        <w:t xml:space="preserve">       </w:t>
      </w:r>
      <w:r w:rsidRPr="00DA33FB">
        <w:rPr>
          <w:rFonts w:ascii="Times New Roman" w:hAnsi="Times New Roman" w:cs="Times New Roman"/>
          <w:bCs/>
          <w:sz w:val="24"/>
          <w:szCs w:val="24"/>
          <w:u w:val="single"/>
        </w:rPr>
        <w:t>SMALL ENTITIES</w:t>
      </w:r>
    </w:p>
    <w:p w:rsidRPr="00DA33FB" w:rsidR="00B47D52" w:rsidRDefault="00B47D52" w14:paraId="7F542C41" w14:textId="77777777">
      <w:pPr>
        <w:numPr>
          <w:ilvl w:val="12"/>
          <w:numId w:val="0"/>
        </w:numPr>
        <w:rPr>
          <w:rFonts w:ascii="Times New Roman" w:hAnsi="Times New Roman" w:cs="Times New Roman"/>
          <w:bCs/>
          <w:sz w:val="24"/>
          <w:szCs w:val="24"/>
        </w:rPr>
      </w:pPr>
    </w:p>
    <w:p w:rsidRPr="00591127" w:rsidR="00B97DD2" w:rsidP="00B97DD2" w:rsidRDefault="00B97DD2" w14:paraId="5B32AB6E" w14:textId="77777777">
      <w:pPr>
        <w:numPr>
          <w:ilvl w:val="12"/>
          <w:numId w:val="0"/>
        </w:numPr>
        <w:ind w:left="720"/>
        <w:rPr>
          <w:rFonts w:ascii="Times New Roman" w:hAnsi="Times New Roman" w:cs="Times New Roman"/>
          <w:bCs/>
          <w:sz w:val="24"/>
          <w:szCs w:val="24"/>
        </w:rPr>
      </w:pPr>
      <w:r w:rsidRPr="00591127">
        <w:rPr>
          <w:rFonts w:ascii="Times New Roman" w:hAnsi="Times New Roman" w:cs="Times New Roman"/>
          <w:bCs/>
          <w:sz w:val="24"/>
          <w:szCs w:val="24"/>
        </w:rPr>
        <w:t>The collection of information requirement will not have a significant economic impact on a substantial number of small entities.</w:t>
      </w:r>
    </w:p>
    <w:p w:rsidR="00951971" w:rsidP="00951971" w:rsidRDefault="00951971" w14:paraId="41E77181" w14:textId="37B8071B">
      <w:pPr>
        <w:numPr>
          <w:ilvl w:val="12"/>
          <w:numId w:val="0"/>
        </w:numPr>
        <w:rPr>
          <w:rFonts w:ascii="Times New Roman" w:hAnsi="Times New Roman" w:cs="Times New Roman"/>
          <w:bCs/>
          <w:sz w:val="24"/>
          <w:szCs w:val="24"/>
        </w:rPr>
      </w:pPr>
    </w:p>
    <w:p w:rsidR="0026152C" w:rsidP="00951971" w:rsidRDefault="0026152C" w14:paraId="29F56110" w14:textId="5ACAF4AA">
      <w:pPr>
        <w:numPr>
          <w:ilvl w:val="12"/>
          <w:numId w:val="0"/>
        </w:numPr>
        <w:rPr>
          <w:rFonts w:ascii="Times New Roman" w:hAnsi="Times New Roman" w:cs="Times New Roman"/>
          <w:bCs/>
          <w:sz w:val="24"/>
          <w:szCs w:val="24"/>
        </w:rPr>
      </w:pPr>
    </w:p>
    <w:p w:rsidR="0026152C" w:rsidP="00951971" w:rsidRDefault="0026152C" w14:paraId="37191379" w14:textId="580CCA25">
      <w:pPr>
        <w:numPr>
          <w:ilvl w:val="12"/>
          <w:numId w:val="0"/>
        </w:numPr>
        <w:rPr>
          <w:rFonts w:ascii="Times New Roman" w:hAnsi="Times New Roman" w:cs="Times New Roman"/>
          <w:bCs/>
          <w:sz w:val="24"/>
          <w:szCs w:val="24"/>
        </w:rPr>
      </w:pPr>
    </w:p>
    <w:p w:rsidR="0026152C" w:rsidP="00951971" w:rsidRDefault="0026152C" w14:paraId="7DB3C853" w14:textId="75192504">
      <w:pPr>
        <w:numPr>
          <w:ilvl w:val="12"/>
          <w:numId w:val="0"/>
        </w:numPr>
        <w:rPr>
          <w:rFonts w:ascii="Times New Roman" w:hAnsi="Times New Roman" w:cs="Times New Roman"/>
          <w:bCs/>
          <w:sz w:val="24"/>
          <w:szCs w:val="24"/>
        </w:rPr>
      </w:pPr>
    </w:p>
    <w:p w:rsidR="0026152C" w:rsidP="00951971" w:rsidRDefault="0026152C" w14:paraId="60ADF6DF" w14:textId="0CE4C2EC">
      <w:pPr>
        <w:numPr>
          <w:ilvl w:val="12"/>
          <w:numId w:val="0"/>
        </w:numPr>
        <w:rPr>
          <w:rFonts w:ascii="Times New Roman" w:hAnsi="Times New Roman" w:cs="Times New Roman"/>
          <w:bCs/>
          <w:sz w:val="24"/>
          <w:szCs w:val="24"/>
        </w:rPr>
      </w:pPr>
    </w:p>
    <w:p w:rsidR="0026152C" w:rsidP="00951971" w:rsidRDefault="0026152C" w14:paraId="3F169F84" w14:textId="61F2653D">
      <w:pPr>
        <w:numPr>
          <w:ilvl w:val="12"/>
          <w:numId w:val="0"/>
        </w:numPr>
        <w:rPr>
          <w:rFonts w:ascii="Times New Roman" w:hAnsi="Times New Roman" w:cs="Times New Roman"/>
          <w:bCs/>
          <w:sz w:val="24"/>
          <w:szCs w:val="24"/>
        </w:rPr>
      </w:pPr>
    </w:p>
    <w:p w:rsidR="0026152C" w:rsidP="00951971" w:rsidRDefault="0026152C" w14:paraId="2B22D0A5" w14:textId="71AB0A9A">
      <w:pPr>
        <w:numPr>
          <w:ilvl w:val="12"/>
          <w:numId w:val="0"/>
        </w:numPr>
        <w:rPr>
          <w:rFonts w:ascii="Times New Roman" w:hAnsi="Times New Roman" w:cs="Times New Roman"/>
          <w:bCs/>
          <w:sz w:val="24"/>
          <w:szCs w:val="24"/>
        </w:rPr>
      </w:pPr>
    </w:p>
    <w:p w:rsidRPr="00591127" w:rsidR="0026152C" w:rsidP="00951971" w:rsidRDefault="0026152C" w14:paraId="49C2ACC8" w14:textId="77777777">
      <w:pPr>
        <w:numPr>
          <w:ilvl w:val="12"/>
          <w:numId w:val="0"/>
        </w:numPr>
        <w:rPr>
          <w:rFonts w:ascii="Times New Roman" w:hAnsi="Times New Roman" w:cs="Times New Roman"/>
          <w:bCs/>
          <w:sz w:val="24"/>
          <w:szCs w:val="24"/>
        </w:rPr>
      </w:pPr>
    </w:p>
    <w:p w:rsidRPr="00DA33FB" w:rsidR="00B47D52" w:rsidRDefault="00B47D52" w14:paraId="66FA33D5" w14:textId="77777777">
      <w:pPr>
        <w:spacing w:line="2" w:lineRule="exact"/>
        <w:rPr>
          <w:rFonts w:ascii="Times New Roman" w:hAnsi="Times New Roman" w:cs="Times New Roman"/>
          <w:sz w:val="24"/>
          <w:szCs w:val="24"/>
        </w:rPr>
      </w:pPr>
    </w:p>
    <w:p w:rsidRPr="00DA33FB" w:rsidR="00B47D52" w:rsidRDefault="00B47D52" w14:paraId="27A367A5" w14:textId="77777777">
      <w:pPr>
        <w:pStyle w:val="Level1"/>
        <w:numPr>
          <w:ilvl w:val="0"/>
          <w:numId w:val="3"/>
        </w:numPr>
        <w:tabs>
          <w:tab w:val="left" w:pos="720"/>
        </w:tabs>
        <w:ind w:left="720" w:hanging="720"/>
        <w:jc w:val="left"/>
        <w:rPr>
          <w:rFonts w:ascii="Times New Roman" w:hAnsi="Times New Roman" w:cs="Times New Roman"/>
          <w:bCs/>
        </w:rPr>
      </w:pPr>
      <w:r w:rsidRPr="00DA33FB">
        <w:rPr>
          <w:rFonts w:ascii="Times New Roman" w:hAnsi="Times New Roman" w:cs="Times New Roman"/>
          <w:bCs/>
          <w:u w:val="single"/>
        </w:rPr>
        <w:lastRenderedPageBreak/>
        <w:t>CONSEQUENCES OF LESS FREQUENT COLLECTION ON FEDERAL PROGRAMS OR POLICY ACTIVITIES</w:t>
      </w:r>
    </w:p>
    <w:p w:rsidRPr="00DA33FB" w:rsidR="00B47D52" w:rsidRDefault="00B47D52" w14:paraId="42CBE2AF" w14:textId="77777777">
      <w:pPr>
        <w:numPr>
          <w:ilvl w:val="12"/>
          <w:numId w:val="0"/>
        </w:numPr>
        <w:rPr>
          <w:rFonts w:ascii="Times New Roman" w:hAnsi="Times New Roman" w:cs="Times New Roman"/>
          <w:bCs/>
          <w:sz w:val="24"/>
          <w:szCs w:val="24"/>
        </w:rPr>
      </w:pPr>
    </w:p>
    <w:p w:rsidRPr="004B4191" w:rsidR="004B4191" w:rsidP="004B4191" w:rsidRDefault="00DA33FB" w14:paraId="22C420D4" w14:textId="7DD74E5B">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 xml:space="preserve">The form provides </w:t>
      </w:r>
      <w:r>
        <w:rPr>
          <w:rFonts w:ascii="Times New Roman" w:hAnsi="Times New Roman" w:cs="Times New Roman"/>
          <w:bCs/>
          <w:sz w:val="24"/>
          <w:szCs w:val="24"/>
        </w:rPr>
        <w:t>the agency</w:t>
      </w:r>
      <w:r w:rsidRPr="00DA33FB">
        <w:rPr>
          <w:rFonts w:ascii="Times New Roman" w:hAnsi="Times New Roman" w:cs="Times New Roman"/>
          <w:bCs/>
          <w:sz w:val="24"/>
          <w:szCs w:val="24"/>
        </w:rPr>
        <w:t xml:space="preserve"> with the data </w:t>
      </w:r>
      <w:r w:rsidR="000A576B">
        <w:rPr>
          <w:rFonts w:ascii="Times New Roman" w:hAnsi="Times New Roman" w:cs="Times New Roman"/>
          <w:bCs/>
          <w:sz w:val="24"/>
          <w:szCs w:val="24"/>
        </w:rPr>
        <w:t>IRS</w:t>
      </w:r>
      <w:r w:rsidRPr="00DA33FB">
        <w:rPr>
          <w:rFonts w:ascii="Times New Roman" w:hAnsi="Times New Roman" w:cs="Times New Roman"/>
          <w:bCs/>
          <w:sz w:val="24"/>
          <w:szCs w:val="24"/>
        </w:rPr>
        <w:t xml:space="preserve"> deem</w:t>
      </w:r>
      <w:r w:rsidR="000A576B">
        <w:rPr>
          <w:rFonts w:ascii="Times New Roman" w:hAnsi="Times New Roman" w:cs="Times New Roman"/>
          <w:bCs/>
          <w:sz w:val="24"/>
          <w:szCs w:val="24"/>
        </w:rPr>
        <w:t>s</w:t>
      </w:r>
      <w:r w:rsidRPr="00DA33FB">
        <w:rPr>
          <w:rFonts w:ascii="Times New Roman" w:hAnsi="Times New Roman" w:cs="Times New Roman"/>
          <w:bCs/>
          <w:sz w:val="24"/>
          <w:szCs w:val="24"/>
        </w:rPr>
        <w:t xml:space="preserve"> critical for evaluating an applicant's qualifications for employment as an attorney</w:t>
      </w:r>
      <w:r>
        <w:rPr>
          <w:rFonts w:ascii="Times New Roman" w:hAnsi="Times New Roman" w:cs="Times New Roman"/>
          <w:bCs/>
          <w:sz w:val="24"/>
          <w:szCs w:val="24"/>
        </w:rPr>
        <w:t>. If this information was not collected the agency would risk not hiring the most qualified applicants for the position</w:t>
      </w:r>
      <w:r w:rsidR="004B4191">
        <w:rPr>
          <w:rFonts w:ascii="Times New Roman" w:hAnsi="Times New Roman" w:cs="Times New Roman"/>
          <w:bCs/>
          <w:sz w:val="24"/>
          <w:szCs w:val="24"/>
        </w:rPr>
        <w:t>. The consequences of could</w:t>
      </w:r>
      <w:r w:rsidRPr="004B4191" w:rsidR="004B4191">
        <w:rPr>
          <w:rFonts w:ascii="Times New Roman" w:hAnsi="Times New Roman" w:cs="Times New Roman"/>
          <w:bCs/>
          <w:sz w:val="24"/>
          <w:szCs w:val="24"/>
        </w:rPr>
        <w:t xml:space="preserve"> result in</w:t>
      </w:r>
      <w:r w:rsidR="004B4191">
        <w:rPr>
          <w:rFonts w:ascii="Times New Roman" w:hAnsi="Times New Roman" w:cs="Times New Roman"/>
          <w:bCs/>
          <w:sz w:val="24"/>
          <w:szCs w:val="24"/>
        </w:rPr>
        <w:t xml:space="preserve"> significant</w:t>
      </w:r>
      <w:r w:rsidRPr="004B4191" w:rsidR="004B4191">
        <w:rPr>
          <w:rFonts w:ascii="Times New Roman" w:hAnsi="Times New Roman" w:cs="Times New Roman"/>
          <w:bCs/>
          <w:sz w:val="24"/>
          <w:szCs w:val="24"/>
        </w:rPr>
        <w:t xml:space="preserve"> costs</w:t>
      </w:r>
      <w:r w:rsidR="004B4191">
        <w:rPr>
          <w:rFonts w:ascii="Times New Roman" w:hAnsi="Times New Roman" w:cs="Times New Roman"/>
          <w:bCs/>
          <w:sz w:val="24"/>
          <w:szCs w:val="24"/>
        </w:rPr>
        <w:t xml:space="preserve"> to the government, lost revenue, </w:t>
      </w:r>
      <w:r w:rsidRPr="004B4191" w:rsidR="004B4191">
        <w:rPr>
          <w:rFonts w:ascii="Times New Roman" w:hAnsi="Times New Roman" w:cs="Times New Roman"/>
          <w:bCs/>
          <w:sz w:val="24"/>
          <w:szCs w:val="24"/>
        </w:rPr>
        <w:t>disrupt</w:t>
      </w:r>
      <w:r w:rsidR="004B4191">
        <w:rPr>
          <w:rFonts w:ascii="Times New Roman" w:hAnsi="Times New Roman" w:cs="Times New Roman"/>
          <w:bCs/>
          <w:sz w:val="24"/>
          <w:szCs w:val="24"/>
        </w:rPr>
        <w:t>ion and</w:t>
      </w:r>
      <w:r w:rsidRPr="004B4191" w:rsidR="004B4191">
        <w:rPr>
          <w:rFonts w:ascii="Times New Roman" w:hAnsi="Times New Roman" w:cs="Times New Roman"/>
          <w:bCs/>
          <w:sz w:val="24"/>
          <w:szCs w:val="24"/>
        </w:rPr>
        <w:t xml:space="preserve"> decreased work production, and potential </w:t>
      </w:r>
      <w:r w:rsidR="004B4191">
        <w:rPr>
          <w:rFonts w:ascii="Times New Roman" w:hAnsi="Times New Roman" w:cs="Times New Roman"/>
          <w:bCs/>
          <w:sz w:val="24"/>
          <w:szCs w:val="24"/>
        </w:rPr>
        <w:t>negative affects to the public</w:t>
      </w:r>
      <w:r w:rsidRPr="004B4191" w:rsidR="004B4191">
        <w:rPr>
          <w:rFonts w:ascii="Times New Roman" w:hAnsi="Times New Roman" w:cs="Times New Roman"/>
          <w:bCs/>
          <w:sz w:val="24"/>
          <w:szCs w:val="24"/>
        </w:rPr>
        <w:t xml:space="preserve"> and</w:t>
      </w:r>
      <w:r w:rsidR="004B4191">
        <w:rPr>
          <w:rFonts w:ascii="Times New Roman" w:hAnsi="Times New Roman" w:cs="Times New Roman"/>
          <w:bCs/>
          <w:sz w:val="24"/>
          <w:szCs w:val="24"/>
        </w:rPr>
        <w:t xml:space="preserve"> stakeholders.</w:t>
      </w:r>
    </w:p>
    <w:p w:rsidRPr="00DA33FB" w:rsidR="00B47D52" w:rsidRDefault="00B47D52" w14:paraId="592C22E8" w14:textId="77777777">
      <w:pPr>
        <w:numPr>
          <w:ilvl w:val="12"/>
          <w:numId w:val="0"/>
        </w:numPr>
        <w:rPr>
          <w:rFonts w:ascii="Times New Roman" w:hAnsi="Times New Roman" w:cs="Times New Roman"/>
          <w:bCs/>
          <w:sz w:val="24"/>
          <w:szCs w:val="24"/>
        </w:rPr>
      </w:pPr>
    </w:p>
    <w:p w:rsidRPr="00DA33FB" w:rsidR="00B47D52" w:rsidRDefault="00B47D52" w14:paraId="0D43F979" w14:textId="77777777">
      <w:pPr>
        <w:pStyle w:val="Level1"/>
        <w:numPr>
          <w:ilvl w:val="0"/>
          <w:numId w:val="3"/>
        </w:numPr>
        <w:tabs>
          <w:tab w:val="left" w:pos="720"/>
        </w:tabs>
        <w:ind w:left="720" w:hanging="720"/>
        <w:jc w:val="left"/>
        <w:rPr>
          <w:rFonts w:ascii="Times New Roman" w:hAnsi="Times New Roman" w:cs="Times New Roman"/>
          <w:bCs/>
        </w:rPr>
      </w:pPr>
      <w:r w:rsidRPr="00DA33FB">
        <w:rPr>
          <w:rFonts w:ascii="Times New Roman" w:hAnsi="Times New Roman" w:cs="Times New Roman"/>
          <w:bCs/>
          <w:u w:val="single"/>
        </w:rPr>
        <w:t>SPECIAL CIRCUMSTANCES REQUIRING DATA COLLECTION TO BE</w:t>
      </w:r>
      <w:r w:rsidRPr="00DA33FB">
        <w:rPr>
          <w:rFonts w:ascii="Times New Roman" w:hAnsi="Times New Roman" w:cs="Times New Roman"/>
          <w:bCs/>
        </w:rPr>
        <w:t xml:space="preserve">     </w:t>
      </w:r>
      <w:r w:rsidRPr="00DA33FB">
        <w:rPr>
          <w:rFonts w:ascii="Times New Roman" w:hAnsi="Times New Roman" w:cs="Times New Roman"/>
          <w:bCs/>
          <w:u w:val="single"/>
        </w:rPr>
        <w:t>INCONSISTENT WITH GUIDELINES IN 5 CFR 1320.5(d)(2)</w:t>
      </w:r>
    </w:p>
    <w:p w:rsidRPr="00DA33FB" w:rsidR="00B47D52" w:rsidRDefault="00B47D52" w14:paraId="03C64C9C" w14:textId="77777777">
      <w:pPr>
        <w:numPr>
          <w:ilvl w:val="12"/>
          <w:numId w:val="0"/>
        </w:numPr>
        <w:rPr>
          <w:rFonts w:ascii="Times New Roman" w:hAnsi="Times New Roman" w:cs="Times New Roman"/>
          <w:bCs/>
          <w:sz w:val="24"/>
          <w:szCs w:val="24"/>
        </w:rPr>
      </w:pPr>
    </w:p>
    <w:p w:rsidRPr="00DA33FB" w:rsidR="00DA33FB" w:rsidRDefault="00DA33FB" w14:paraId="6975B23E" w14:textId="77777777">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There are no special circumstances requiring data collection to be inconsistent with Guidelines in 5 CFR 1320.5(d)(2).</w:t>
      </w:r>
    </w:p>
    <w:p w:rsidRPr="00DA33FB" w:rsidR="00B47D52" w:rsidP="00233309" w:rsidRDefault="00B47D52" w14:paraId="6343EFDB" w14:textId="77777777">
      <w:pPr>
        <w:numPr>
          <w:ilvl w:val="12"/>
          <w:numId w:val="0"/>
        </w:numPr>
        <w:rPr>
          <w:rFonts w:ascii="Times New Roman" w:hAnsi="Times New Roman" w:cs="Times New Roman"/>
          <w:bCs/>
          <w:sz w:val="24"/>
          <w:szCs w:val="24"/>
        </w:rPr>
      </w:pPr>
    </w:p>
    <w:p w:rsidRPr="00DA33FB" w:rsidR="00B47D52" w:rsidRDefault="00B47D52" w14:paraId="40557DA6" w14:textId="77777777">
      <w:pPr>
        <w:numPr>
          <w:ilvl w:val="12"/>
          <w:numId w:val="0"/>
        </w:numPr>
        <w:tabs>
          <w:tab w:val="left" w:pos="720"/>
        </w:tabs>
        <w:ind w:left="720" w:hanging="720"/>
        <w:rPr>
          <w:rFonts w:ascii="Times New Roman" w:hAnsi="Times New Roman" w:cs="Times New Roman"/>
          <w:bCs/>
          <w:sz w:val="24"/>
          <w:szCs w:val="24"/>
          <w:u w:val="single"/>
        </w:rPr>
      </w:pPr>
      <w:r w:rsidRPr="00DA33FB">
        <w:rPr>
          <w:rFonts w:ascii="Times New Roman" w:hAnsi="Times New Roman" w:cs="Times New Roman"/>
          <w:bCs/>
          <w:sz w:val="24"/>
          <w:szCs w:val="24"/>
        </w:rPr>
        <w:t>8.</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CONSULTATION WITH INDIVIDUALS OUTSIDE OF THE AGENCY ON</w:t>
      </w:r>
      <w:r w:rsidR="00B97DD2">
        <w:rPr>
          <w:rFonts w:ascii="Times New Roman" w:hAnsi="Times New Roman" w:cs="Times New Roman"/>
          <w:bCs/>
          <w:sz w:val="24"/>
          <w:szCs w:val="24"/>
        </w:rPr>
        <w:t xml:space="preserve"> </w:t>
      </w:r>
      <w:r w:rsidRPr="00DA33FB">
        <w:rPr>
          <w:rFonts w:ascii="Times New Roman" w:hAnsi="Times New Roman" w:cs="Times New Roman"/>
          <w:bCs/>
          <w:sz w:val="24"/>
          <w:szCs w:val="24"/>
          <w:u w:val="single"/>
        </w:rPr>
        <w:t>AVAILABILITY OF DATA, FREQUENCY OF COLLECTION, CLARITY OF INSTRUCTIONS AND FORMS, AND DATA ELEMENTS</w:t>
      </w:r>
    </w:p>
    <w:p w:rsidRPr="00DA33FB" w:rsidR="00B47D52" w:rsidRDefault="00B47D52" w14:paraId="2AC22205" w14:textId="77777777">
      <w:pPr>
        <w:numPr>
          <w:ilvl w:val="12"/>
          <w:numId w:val="0"/>
        </w:numPr>
        <w:tabs>
          <w:tab w:val="left" w:pos="720"/>
        </w:tabs>
        <w:ind w:left="720" w:hanging="720"/>
        <w:rPr>
          <w:rFonts w:ascii="Times New Roman" w:hAnsi="Times New Roman" w:cs="Times New Roman"/>
          <w:bCs/>
          <w:sz w:val="24"/>
          <w:szCs w:val="24"/>
        </w:rPr>
      </w:pPr>
    </w:p>
    <w:p w:rsidRPr="006D1F68" w:rsidR="006D1F68" w:rsidP="006D1F68" w:rsidRDefault="006D1F68" w14:paraId="749FF60D" w14:textId="39FDF6E0">
      <w:pPr>
        <w:rPr>
          <w:rFonts w:ascii="Times New Roman" w:hAnsi="Times New Roman" w:cs="Times New Roman"/>
          <w:sz w:val="24"/>
          <w:szCs w:val="24"/>
        </w:rPr>
      </w:pPr>
      <w:r>
        <w:rPr>
          <w:rFonts w:ascii="Arial" w:hAnsi="Arial" w:cs="Arial"/>
        </w:rPr>
        <w:t xml:space="preserve">    </w:t>
      </w:r>
      <w:r>
        <w:rPr>
          <w:rFonts w:ascii="Arial" w:hAnsi="Arial" w:cs="Arial"/>
        </w:rPr>
        <w:tab/>
        <w:t xml:space="preserve"> </w:t>
      </w:r>
      <w:r w:rsidRPr="006D1F68">
        <w:rPr>
          <w:rFonts w:ascii="Times New Roman" w:hAnsi="Times New Roman" w:cs="Times New Roman"/>
          <w:sz w:val="24"/>
          <w:szCs w:val="24"/>
        </w:rPr>
        <w:t>In response to the Federal Register notice dated April 28, 2020 (85 FR 2360</w:t>
      </w:r>
      <w:r w:rsidR="00FE6203">
        <w:rPr>
          <w:rFonts w:ascii="Times New Roman" w:hAnsi="Times New Roman" w:cs="Times New Roman"/>
          <w:sz w:val="24"/>
          <w:szCs w:val="24"/>
        </w:rPr>
        <w:t>2</w:t>
      </w:r>
      <w:r w:rsidRPr="006D1F68">
        <w:rPr>
          <w:rFonts w:ascii="Times New Roman" w:hAnsi="Times New Roman" w:cs="Times New Roman"/>
          <w:sz w:val="24"/>
          <w:szCs w:val="24"/>
        </w:rPr>
        <w:t xml:space="preserve">), </w:t>
      </w:r>
    </w:p>
    <w:p w:rsidRPr="006D1F68" w:rsidR="006D1F68" w:rsidP="006D1F68" w:rsidRDefault="006D1F68" w14:paraId="37AF4191" w14:textId="77777777">
      <w:pPr>
        <w:rPr>
          <w:rFonts w:ascii="Times New Roman" w:hAnsi="Times New Roman" w:cs="Times New Roman"/>
          <w:sz w:val="24"/>
          <w:szCs w:val="24"/>
        </w:rPr>
      </w:pPr>
      <w:r w:rsidRPr="006D1F68">
        <w:rPr>
          <w:rFonts w:ascii="Times New Roman" w:hAnsi="Times New Roman" w:cs="Times New Roman"/>
          <w:sz w:val="24"/>
          <w:szCs w:val="24"/>
        </w:rPr>
        <w:t xml:space="preserve">    </w:t>
      </w:r>
      <w:r w:rsidRPr="006D1F68">
        <w:rPr>
          <w:rFonts w:ascii="Times New Roman" w:hAnsi="Times New Roman" w:cs="Times New Roman"/>
          <w:sz w:val="24"/>
          <w:szCs w:val="24"/>
        </w:rPr>
        <w:tab/>
        <w:t xml:space="preserve"> we received no comments during the comment period regarding Form 6524.</w:t>
      </w:r>
    </w:p>
    <w:p w:rsidRPr="00DA33FB" w:rsidR="00B47D52" w:rsidP="006D1F68" w:rsidRDefault="006D1F68" w14:paraId="5973206E" w14:textId="77777777">
      <w:pPr>
        <w:rPr>
          <w:rFonts w:ascii="Times New Roman" w:hAnsi="Times New Roman" w:cs="Times New Roman"/>
          <w:bCs/>
          <w:sz w:val="24"/>
          <w:szCs w:val="24"/>
        </w:rPr>
      </w:pPr>
      <w:r>
        <w:rPr>
          <w:rFonts w:ascii="Arial" w:hAnsi="Arial" w:cs="Arial"/>
        </w:rPr>
        <w:t xml:space="preserve">   </w:t>
      </w:r>
      <w:r>
        <w:rPr>
          <w:rFonts w:ascii="Arial" w:hAnsi="Arial" w:cs="Arial"/>
        </w:rPr>
        <w:tab/>
        <w:t xml:space="preserve">  </w:t>
      </w:r>
      <w:r w:rsidRPr="00DA33FB" w:rsidR="00B47D52">
        <w:rPr>
          <w:rFonts w:ascii="Times New Roman" w:hAnsi="Times New Roman" w:cs="Times New Roman"/>
          <w:bCs/>
          <w:sz w:val="24"/>
          <w:szCs w:val="24"/>
        </w:rPr>
        <w:t xml:space="preserve"> </w:t>
      </w:r>
    </w:p>
    <w:p w:rsidRPr="00DA33FB" w:rsidR="00B47D52" w:rsidRDefault="00B47D52" w14:paraId="30B0041D"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9.</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EXPLANATION OF DECISION TO PROVIDE ANY PAYMENT OR GIFT TO</w:t>
      </w:r>
      <w:r w:rsidRPr="00DA33FB">
        <w:rPr>
          <w:rFonts w:ascii="Times New Roman" w:hAnsi="Times New Roman" w:cs="Times New Roman"/>
          <w:bCs/>
          <w:sz w:val="24"/>
          <w:szCs w:val="24"/>
        </w:rPr>
        <w:t xml:space="preserve">     </w:t>
      </w:r>
      <w:r w:rsidRPr="00DA33FB">
        <w:rPr>
          <w:rFonts w:ascii="Times New Roman" w:hAnsi="Times New Roman" w:cs="Times New Roman"/>
          <w:bCs/>
          <w:sz w:val="24"/>
          <w:szCs w:val="24"/>
          <w:u w:val="single"/>
        </w:rPr>
        <w:t>RESPONDENTS</w:t>
      </w:r>
    </w:p>
    <w:p w:rsidRPr="00DA33FB" w:rsidR="00B47D52" w:rsidRDefault="00B47D52" w14:paraId="6B9A9271" w14:textId="77777777">
      <w:pPr>
        <w:numPr>
          <w:ilvl w:val="12"/>
          <w:numId w:val="0"/>
        </w:numPr>
        <w:rPr>
          <w:rFonts w:ascii="Times New Roman" w:hAnsi="Times New Roman" w:cs="Times New Roman"/>
          <w:bCs/>
          <w:sz w:val="24"/>
          <w:szCs w:val="24"/>
        </w:rPr>
      </w:pPr>
    </w:p>
    <w:p w:rsidRPr="00DA33FB" w:rsidR="00B47D52" w:rsidRDefault="00DA33FB" w14:paraId="23F0E4F3" w14:textId="77777777">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No payment or gift has been provided to any respondents.</w:t>
      </w:r>
    </w:p>
    <w:p w:rsidRPr="00DA33FB" w:rsidR="00B47D52" w:rsidRDefault="00B47D52" w14:paraId="6B8C0755" w14:textId="77777777">
      <w:pPr>
        <w:numPr>
          <w:ilvl w:val="12"/>
          <w:numId w:val="0"/>
        </w:numPr>
        <w:rPr>
          <w:rFonts w:ascii="Times New Roman" w:hAnsi="Times New Roman" w:cs="Times New Roman"/>
          <w:bCs/>
          <w:sz w:val="24"/>
          <w:szCs w:val="24"/>
        </w:rPr>
      </w:pPr>
    </w:p>
    <w:p w:rsidRPr="00DA33FB" w:rsidR="00B47D52" w:rsidRDefault="00B47D52" w14:paraId="76022589"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10.</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ASSURANCE OF CONFIDENTIALITY OF RESPONSES</w:t>
      </w:r>
    </w:p>
    <w:p w:rsidRPr="00DA33FB" w:rsidR="00B47D52" w:rsidRDefault="00B47D52" w14:paraId="4B66FB12" w14:textId="77777777">
      <w:pPr>
        <w:numPr>
          <w:ilvl w:val="12"/>
          <w:numId w:val="0"/>
        </w:numPr>
        <w:rPr>
          <w:rFonts w:ascii="Times New Roman" w:hAnsi="Times New Roman" w:cs="Times New Roman"/>
          <w:bCs/>
          <w:sz w:val="24"/>
          <w:szCs w:val="24"/>
        </w:rPr>
      </w:pPr>
    </w:p>
    <w:p w:rsidRPr="00DA33FB" w:rsidR="00B47D52" w:rsidRDefault="00B47D52" w14:paraId="48BAB695" w14:textId="77777777">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Generally, recruiting, examining, and placement records and security, background, and character investigation files are confidential as required by 5 U.S.C. 552a (k) (5).</w:t>
      </w:r>
    </w:p>
    <w:p w:rsidRPr="00DA33FB" w:rsidR="00B47D52" w:rsidRDefault="00B47D52" w14:paraId="3DFB5230" w14:textId="77777777">
      <w:pPr>
        <w:numPr>
          <w:ilvl w:val="12"/>
          <w:numId w:val="0"/>
        </w:numPr>
        <w:rPr>
          <w:rFonts w:ascii="Times New Roman" w:hAnsi="Times New Roman" w:cs="Times New Roman"/>
          <w:bCs/>
          <w:sz w:val="24"/>
          <w:szCs w:val="24"/>
        </w:rPr>
      </w:pPr>
    </w:p>
    <w:p w:rsidRPr="00DA33FB" w:rsidR="00B47D52" w:rsidRDefault="00B47D52" w14:paraId="6D8CD007" w14:textId="77777777">
      <w:pPr>
        <w:numPr>
          <w:ilvl w:val="12"/>
          <w:numId w:val="0"/>
        </w:numPr>
        <w:tabs>
          <w:tab w:val="left" w:pos="720"/>
        </w:tabs>
        <w:ind w:left="720" w:hanging="720"/>
        <w:rPr>
          <w:rFonts w:ascii="Times New Roman" w:hAnsi="Times New Roman" w:cs="Times New Roman"/>
          <w:bCs/>
          <w:sz w:val="24"/>
          <w:szCs w:val="24"/>
          <w:u w:val="single"/>
        </w:rPr>
      </w:pPr>
      <w:r w:rsidRPr="00DA33FB">
        <w:rPr>
          <w:rFonts w:ascii="Times New Roman" w:hAnsi="Times New Roman" w:cs="Times New Roman"/>
          <w:bCs/>
          <w:sz w:val="24"/>
          <w:szCs w:val="24"/>
        </w:rPr>
        <w:t>11.</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JUSTIFICATION OF SENSITIVE QUESTIONS</w:t>
      </w:r>
    </w:p>
    <w:p w:rsidRPr="00DA33FB" w:rsidR="00B47D52" w:rsidRDefault="00B47D52" w14:paraId="4E159F84" w14:textId="77777777">
      <w:pPr>
        <w:numPr>
          <w:ilvl w:val="12"/>
          <w:numId w:val="0"/>
        </w:numPr>
        <w:rPr>
          <w:rFonts w:ascii="Times New Roman" w:hAnsi="Times New Roman" w:cs="Times New Roman"/>
          <w:bCs/>
          <w:sz w:val="24"/>
          <w:szCs w:val="24"/>
          <w:u w:val="single"/>
        </w:rPr>
      </w:pPr>
    </w:p>
    <w:p w:rsidRPr="00DA33FB" w:rsidR="00534B2F" w:rsidP="00534B2F" w:rsidRDefault="00534B2F" w14:paraId="2E957846" w14:textId="77777777">
      <w:pPr>
        <w:widowControl/>
        <w:autoSpaceDE/>
        <w:autoSpaceDN/>
        <w:adjustRightInd/>
        <w:ind w:left="720"/>
        <w:rPr>
          <w:rFonts w:ascii="Times New Roman" w:hAnsi="Times New Roman" w:cs="Times New Roman"/>
          <w:sz w:val="24"/>
          <w:szCs w:val="24"/>
        </w:rPr>
      </w:pPr>
      <w:r w:rsidRPr="00DA33FB">
        <w:rPr>
          <w:rFonts w:ascii="Times New Roman" w:hAnsi="Times New Roman" w:cs="Times New Roman"/>
          <w:sz w:val="24"/>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534B2F" w:rsidP="00534B2F" w:rsidRDefault="00534B2F" w14:paraId="3733EFCB" w14:textId="4C6B51CB">
      <w:pPr>
        <w:widowControl/>
        <w:autoSpaceDE/>
        <w:autoSpaceDN/>
        <w:adjustRightInd/>
        <w:rPr>
          <w:rFonts w:ascii="Times New Roman" w:hAnsi="Times New Roman" w:cs="Times New Roman"/>
          <w:sz w:val="24"/>
          <w:szCs w:val="24"/>
        </w:rPr>
      </w:pPr>
    </w:p>
    <w:p w:rsidR="0026152C" w:rsidP="00534B2F" w:rsidRDefault="0026152C" w14:paraId="4C2DAA1E" w14:textId="0EE424C8">
      <w:pPr>
        <w:widowControl/>
        <w:autoSpaceDE/>
        <w:autoSpaceDN/>
        <w:adjustRightInd/>
        <w:rPr>
          <w:rFonts w:ascii="Times New Roman" w:hAnsi="Times New Roman" w:cs="Times New Roman"/>
          <w:sz w:val="24"/>
          <w:szCs w:val="24"/>
        </w:rPr>
      </w:pPr>
    </w:p>
    <w:p w:rsidR="0026152C" w:rsidP="00534B2F" w:rsidRDefault="0026152C" w14:paraId="6163C500" w14:textId="4B89819E">
      <w:pPr>
        <w:widowControl/>
        <w:autoSpaceDE/>
        <w:autoSpaceDN/>
        <w:adjustRightInd/>
        <w:rPr>
          <w:rFonts w:ascii="Times New Roman" w:hAnsi="Times New Roman" w:cs="Times New Roman"/>
          <w:sz w:val="24"/>
          <w:szCs w:val="24"/>
        </w:rPr>
      </w:pPr>
    </w:p>
    <w:p w:rsidRPr="00DA33FB" w:rsidR="0026152C" w:rsidP="00534B2F" w:rsidRDefault="0026152C" w14:paraId="753E6476" w14:textId="77777777">
      <w:pPr>
        <w:widowControl/>
        <w:autoSpaceDE/>
        <w:autoSpaceDN/>
        <w:adjustRightInd/>
        <w:rPr>
          <w:rFonts w:ascii="Times New Roman" w:hAnsi="Times New Roman" w:cs="Times New Roman"/>
          <w:sz w:val="24"/>
          <w:szCs w:val="24"/>
        </w:rPr>
      </w:pPr>
    </w:p>
    <w:p w:rsidRPr="00BD287E" w:rsidR="00BD287E" w:rsidP="00BD287E" w:rsidRDefault="00534B2F" w14:paraId="5E831AD5" w14:textId="77777777">
      <w:pPr>
        <w:widowControl/>
        <w:autoSpaceDE/>
        <w:autoSpaceDN/>
        <w:adjustRightInd/>
        <w:ind w:left="720"/>
        <w:rPr>
          <w:rFonts w:ascii="Times New Roman" w:hAnsi="Times New Roman" w:cs="Times New Roman"/>
          <w:sz w:val="24"/>
          <w:szCs w:val="24"/>
        </w:rPr>
      </w:pPr>
      <w:r w:rsidRPr="00DA33FB">
        <w:rPr>
          <w:rFonts w:ascii="Times New Roman" w:hAnsi="Times New Roman" w:cs="Times New Roman"/>
          <w:sz w:val="24"/>
          <w:szCs w:val="24"/>
        </w:rPr>
        <w:lastRenderedPageBreak/>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w:t>
      </w:r>
      <w:r w:rsidRPr="00BD287E" w:rsidR="00BD287E">
        <w:rPr>
          <w:rFonts w:ascii="Times New Roman" w:hAnsi="Times New Roman" w:cs="Times New Roman"/>
          <w:sz w:val="24"/>
          <w:szCs w:val="24"/>
        </w:rPr>
        <w:t>The Internal Revenue Service PIAs can be found at</w:t>
      </w:r>
    </w:p>
    <w:p w:rsidR="00BD287E" w:rsidP="00BD287E" w:rsidRDefault="002605A9" w14:paraId="66A94048" w14:textId="77777777">
      <w:pPr>
        <w:widowControl/>
        <w:autoSpaceDE/>
        <w:autoSpaceDN/>
        <w:adjustRightInd/>
        <w:ind w:left="720"/>
        <w:rPr>
          <w:rFonts w:ascii="Times New Roman" w:hAnsi="Times New Roman" w:cs="Times New Roman"/>
          <w:sz w:val="24"/>
          <w:szCs w:val="24"/>
        </w:rPr>
      </w:pPr>
      <w:hyperlink w:history="1" r:id="rId8">
        <w:r w:rsidRPr="008E1EA8" w:rsidR="00BD287E">
          <w:rPr>
            <w:rStyle w:val="Hyperlink"/>
            <w:rFonts w:ascii="Times New Roman" w:hAnsi="Times New Roman"/>
            <w:sz w:val="24"/>
            <w:szCs w:val="24"/>
          </w:rPr>
          <w:t>https://www.irs.gov/uac/Privacy-Impact-Assessments-PIA</w:t>
        </w:r>
      </w:hyperlink>
      <w:r w:rsidR="00BD287E">
        <w:rPr>
          <w:rFonts w:ascii="Times New Roman" w:hAnsi="Times New Roman" w:cs="Times New Roman"/>
          <w:sz w:val="24"/>
          <w:szCs w:val="24"/>
        </w:rPr>
        <w:t xml:space="preserve"> .</w:t>
      </w:r>
    </w:p>
    <w:p w:rsidRPr="00DA33FB" w:rsidR="00534B2F" w:rsidP="00534B2F" w:rsidRDefault="00534B2F" w14:paraId="0614015F" w14:textId="77777777">
      <w:pPr>
        <w:widowControl/>
        <w:autoSpaceDE/>
        <w:autoSpaceDN/>
        <w:adjustRightInd/>
        <w:rPr>
          <w:rFonts w:ascii="Times New Roman" w:hAnsi="Times New Roman" w:cs="Times New Roman"/>
          <w:sz w:val="24"/>
          <w:szCs w:val="24"/>
        </w:rPr>
      </w:pPr>
    </w:p>
    <w:p w:rsidR="00DA33FB" w:rsidP="004B4191" w:rsidRDefault="00534B2F" w14:paraId="48854C9D" w14:textId="77777777">
      <w:pPr>
        <w:widowControl/>
        <w:autoSpaceDE/>
        <w:autoSpaceDN/>
        <w:adjustRightInd/>
        <w:ind w:left="720"/>
        <w:rPr>
          <w:rFonts w:ascii="Times New Roman" w:hAnsi="Times New Roman" w:cs="Times New Roman"/>
          <w:bCs/>
          <w:sz w:val="24"/>
          <w:szCs w:val="24"/>
        </w:rPr>
      </w:pPr>
      <w:r w:rsidRPr="00DA33FB">
        <w:rPr>
          <w:rFonts w:ascii="Times New Roman" w:hAnsi="Times New Roman" w:cs="Times New Roman"/>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DA33FB" w:rsidRDefault="00DA33FB" w14:paraId="3CD8F83B" w14:textId="77777777">
      <w:pPr>
        <w:numPr>
          <w:ilvl w:val="12"/>
          <w:numId w:val="0"/>
        </w:numPr>
        <w:tabs>
          <w:tab w:val="left" w:pos="720"/>
        </w:tabs>
        <w:ind w:left="720" w:hanging="720"/>
        <w:rPr>
          <w:rFonts w:ascii="Times New Roman" w:hAnsi="Times New Roman" w:cs="Times New Roman"/>
          <w:bCs/>
          <w:sz w:val="24"/>
          <w:szCs w:val="24"/>
        </w:rPr>
      </w:pPr>
    </w:p>
    <w:p w:rsidRPr="00DA33FB" w:rsidR="00B47D52" w:rsidRDefault="00B47D52" w14:paraId="6AB7B710" w14:textId="77777777">
      <w:pPr>
        <w:numPr>
          <w:ilvl w:val="12"/>
          <w:numId w:val="0"/>
        </w:numPr>
        <w:tabs>
          <w:tab w:val="left" w:pos="720"/>
        </w:tabs>
        <w:ind w:left="720" w:hanging="720"/>
        <w:rPr>
          <w:rFonts w:ascii="Times New Roman" w:hAnsi="Times New Roman" w:cs="Times New Roman"/>
          <w:bCs/>
          <w:sz w:val="24"/>
          <w:szCs w:val="24"/>
          <w:u w:val="single"/>
        </w:rPr>
      </w:pPr>
      <w:r w:rsidRPr="00DA33FB">
        <w:rPr>
          <w:rFonts w:ascii="Times New Roman" w:hAnsi="Times New Roman" w:cs="Times New Roman"/>
          <w:bCs/>
          <w:sz w:val="24"/>
          <w:szCs w:val="24"/>
        </w:rPr>
        <w:t>12.</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ESTIMATED BURDEN OF INFORMATION COLLECTION</w:t>
      </w:r>
    </w:p>
    <w:p w:rsidRPr="00DA33FB" w:rsidR="00B47D52" w:rsidRDefault="00B47D52" w14:paraId="24F6D388" w14:textId="77777777">
      <w:pPr>
        <w:numPr>
          <w:ilvl w:val="12"/>
          <w:numId w:val="0"/>
        </w:numPr>
        <w:rPr>
          <w:rFonts w:ascii="Times New Roman" w:hAnsi="Times New Roman" w:cs="Times New Roman"/>
          <w:bCs/>
          <w:sz w:val="24"/>
          <w:szCs w:val="24"/>
          <w:u w:val="single"/>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FC048B" w:rsidTr="00FC048B" w14:paraId="6CCBC80E" w14:textId="77777777">
        <w:tc>
          <w:tcPr>
            <w:tcW w:w="1258" w:type="dxa"/>
            <w:vAlign w:val="bottom"/>
            <w:hideMark/>
          </w:tcPr>
          <w:p w:rsidR="00FC048B" w:rsidRDefault="00B47D52" w14:paraId="2C1DBF68" w14:textId="77777777">
            <w:pPr>
              <w:numPr>
                <w:ilvl w:val="12"/>
                <w:numId w:val="0"/>
              </w:numPr>
              <w:jc w:val="center"/>
              <w:rPr>
                <w:rFonts w:ascii="Arial Narrow" w:hAnsi="Arial Narrow"/>
                <w:b/>
                <w:sz w:val="18"/>
                <w:szCs w:val="18"/>
              </w:rPr>
            </w:pPr>
            <w:r w:rsidRPr="00DA33FB">
              <w:rPr>
                <w:rFonts w:ascii="Times New Roman" w:hAnsi="Times New Roman" w:cs="Times New Roman"/>
                <w:bCs/>
                <w:sz w:val="24"/>
                <w:szCs w:val="24"/>
              </w:rPr>
              <w:t xml:space="preserve">                   </w:t>
            </w:r>
            <w:r w:rsidRPr="00DA33FB">
              <w:rPr>
                <w:rFonts w:ascii="Times New Roman" w:hAnsi="Times New Roman" w:cs="Times New Roman"/>
                <w:bCs/>
                <w:sz w:val="24"/>
                <w:szCs w:val="24"/>
              </w:rPr>
              <w:tab/>
              <w:t xml:space="preserve">  </w:t>
            </w:r>
            <w:r w:rsidR="004B4191">
              <w:rPr>
                <w:rFonts w:ascii="Times New Roman" w:hAnsi="Times New Roman" w:cs="Times New Roman"/>
                <w:bCs/>
                <w:sz w:val="24"/>
                <w:szCs w:val="24"/>
              </w:rPr>
              <w:t xml:space="preserve">           </w:t>
            </w:r>
            <w:r w:rsidRPr="00DA33FB">
              <w:rPr>
                <w:rFonts w:ascii="Times New Roman" w:hAnsi="Times New Roman" w:cs="Times New Roman"/>
                <w:bCs/>
                <w:sz w:val="24"/>
                <w:szCs w:val="24"/>
              </w:rPr>
              <w:t xml:space="preserve">  </w:t>
            </w:r>
            <w:r w:rsidR="00FC048B">
              <w:rPr>
                <w:rFonts w:ascii="Arial Narrow" w:hAnsi="Arial Narrow"/>
                <w:b/>
                <w:sz w:val="18"/>
                <w:szCs w:val="18"/>
              </w:rPr>
              <w:t>Authority</w:t>
            </w:r>
          </w:p>
        </w:tc>
        <w:tc>
          <w:tcPr>
            <w:tcW w:w="1916" w:type="dxa"/>
            <w:vAlign w:val="bottom"/>
            <w:hideMark/>
          </w:tcPr>
          <w:p w:rsidR="00FC048B" w:rsidRDefault="00FC048B" w14:paraId="0C44B8B3" w14:textId="77777777">
            <w:pPr>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vAlign w:val="bottom"/>
            <w:hideMark/>
          </w:tcPr>
          <w:p w:rsidR="00FC048B" w:rsidRDefault="00FC048B" w14:paraId="436E5C2E" w14:textId="77777777">
            <w:pPr>
              <w:numPr>
                <w:ilvl w:val="12"/>
                <w:numId w:val="0"/>
              </w:numPr>
              <w:jc w:val="center"/>
              <w:rPr>
                <w:rFonts w:ascii="Arial Narrow" w:hAnsi="Arial Narrow"/>
                <w:b/>
                <w:sz w:val="18"/>
                <w:szCs w:val="18"/>
              </w:rPr>
            </w:pPr>
            <w:r>
              <w:rPr>
                <w:rFonts w:ascii="Arial Narrow" w:hAnsi="Arial Narrow"/>
                <w:b/>
                <w:sz w:val="18"/>
                <w:szCs w:val="18"/>
              </w:rPr>
              <w:t>Number of Respondents</w:t>
            </w:r>
          </w:p>
        </w:tc>
        <w:tc>
          <w:tcPr>
            <w:tcW w:w="1170" w:type="dxa"/>
            <w:vAlign w:val="bottom"/>
            <w:hideMark/>
          </w:tcPr>
          <w:p w:rsidR="00FC048B" w:rsidRDefault="00FC048B" w14:paraId="7BD3308A" w14:textId="77777777">
            <w:pPr>
              <w:numPr>
                <w:ilvl w:val="12"/>
                <w:numId w:val="0"/>
              </w:numPr>
              <w:jc w:val="center"/>
              <w:rPr>
                <w:rFonts w:ascii="Arial Narrow" w:hAnsi="Arial Narrow"/>
                <w:b/>
                <w:sz w:val="18"/>
                <w:szCs w:val="18"/>
              </w:rPr>
            </w:pPr>
            <w:r>
              <w:rPr>
                <w:rFonts w:ascii="Arial Narrow" w:hAnsi="Arial Narrow"/>
                <w:b/>
                <w:sz w:val="18"/>
                <w:szCs w:val="18"/>
              </w:rPr>
              <w:t>Number of Responses per Respondent</w:t>
            </w:r>
          </w:p>
        </w:tc>
        <w:tc>
          <w:tcPr>
            <w:tcW w:w="1080" w:type="dxa"/>
            <w:vAlign w:val="bottom"/>
            <w:hideMark/>
          </w:tcPr>
          <w:p w:rsidR="00FC048B" w:rsidRDefault="00FC048B" w14:paraId="6FFA2A8C" w14:textId="77777777">
            <w:pPr>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vAlign w:val="bottom"/>
            <w:hideMark/>
          </w:tcPr>
          <w:p w:rsidR="00FC048B" w:rsidRDefault="00FC048B" w14:paraId="6B3F25FB"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vAlign w:val="bottom"/>
            <w:hideMark/>
          </w:tcPr>
          <w:p w:rsidR="00FC048B" w:rsidRDefault="00FC048B" w14:paraId="70A10864" w14:textId="77777777">
            <w:pPr>
              <w:numPr>
                <w:ilvl w:val="12"/>
                <w:numId w:val="0"/>
              </w:numPr>
              <w:jc w:val="center"/>
              <w:rPr>
                <w:rFonts w:ascii="Arial Narrow" w:hAnsi="Arial Narrow"/>
                <w:b/>
                <w:sz w:val="18"/>
                <w:szCs w:val="18"/>
              </w:rPr>
            </w:pPr>
            <w:r>
              <w:rPr>
                <w:rFonts w:ascii="Arial Narrow" w:hAnsi="Arial Narrow"/>
                <w:b/>
                <w:sz w:val="18"/>
                <w:szCs w:val="18"/>
              </w:rPr>
              <w:t>Total Burden</w:t>
            </w:r>
          </w:p>
        </w:tc>
      </w:tr>
      <w:tr w:rsidR="00FC048B" w:rsidTr="00FC048B" w14:paraId="6A9F8FDB" w14:textId="77777777">
        <w:tc>
          <w:tcPr>
            <w:tcW w:w="1258" w:type="dxa"/>
            <w:vAlign w:val="bottom"/>
          </w:tcPr>
          <w:p w:rsidRPr="00FC048B" w:rsidR="00FC048B" w:rsidRDefault="00406529" w14:paraId="60C6B84C" w14:textId="77777777">
            <w:pPr>
              <w:numPr>
                <w:ilvl w:val="12"/>
                <w:numId w:val="0"/>
              </w:numPr>
              <w:jc w:val="center"/>
              <w:rPr>
                <w:rFonts w:ascii="Arial Narrow" w:hAnsi="Arial Narrow"/>
                <w:sz w:val="18"/>
                <w:szCs w:val="18"/>
              </w:rPr>
            </w:pPr>
            <w:r>
              <w:rPr>
                <w:rFonts w:ascii="Arial Narrow" w:hAnsi="Arial Narrow"/>
                <w:sz w:val="18"/>
                <w:szCs w:val="18"/>
              </w:rPr>
              <w:t>26 USC 7801</w:t>
            </w:r>
          </w:p>
        </w:tc>
        <w:tc>
          <w:tcPr>
            <w:tcW w:w="1916" w:type="dxa"/>
            <w:vAlign w:val="bottom"/>
          </w:tcPr>
          <w:p w:rsidRPr="00FC048B" w:rsidR="00FC048B" w:rsidRDefault="00FC048B" w14:paraId="42991526" w14:textId="77777777">
            <w:pPr>
              <w:numPr>
                <w:ilvl w:val="12"/>
                <w:numId w:val="0"/>
              </w:numPr>
              <w:jc w:val="center"/>
              <w:rPr>
                <w:rFonts w:ascii="Arial Narrow" w:hAnsi="Arial Narrow"/>
                <w:sz w:val="18"/>
                <w:szCs w:val="18"/>
              </w:rPr>
            </w:pPr>
            <w:r w:rsidRPr="00FC048B">
              <w:rPr>
                <w:rFonts w:ascii="Arial Narrow" w:hAnsi="Arial Narrow" w:cs="Times New Roman"/>
                <w:bCs/>
                <w:sz w:val="18"/>
                <w:szCs w:val="18"/>
              </w:rPr>
              <w:t>Chief Counsel Application</w:t>
            </w:r>
          </w:p>
        </w:tc>
        <w:tc>
          <w:tcPr>
            <w:tcW w:w="1170" w:type="dxa"/>
            <w:vAlign w:val="bottom"/>
          </w:tcPr>
          <w:p w:rsidRPr="00FC048B" w:rsidR="00FC048B" w:rsidRDefault="00FC048B" w14:paraId="05CD2EF8" w14:textId="77777777">
            <w:pPr>
              <w:numPr>
                <w:ilvl w:val="12"/>
                <w:numId w:val="0"/>
              </w:numPr>
              <w:jc w:val="center"/>
              <w:rPr>
                <w:rFonts w:ascii="Arial Narrow" w:hAnsi="Arial Narrow"/>
                <w:sz w:val="18"/>
                <w:szCs w:val="18"/>
              </w:rPr>
            </w:pPr>
            <w:r w:rsidRPr="00FC048B">
              <w:rPr>
                <w:rFonts w:ascii="Arial Narrow" w:hAnsi="Arial Narrow"/>
                <w:sz w:val="18"/>
                <w:szCs w:val="18"/>
              </w:rPr>
              <w:t>1,000</w:t>
            </w:r>
          </w:p>
        </w:tc>
        <w:tc>
          <w:tcPr>
            <w:tcW w:w="1170" w:type="dxa"/>
            <w:vAlign w:val="bottom"/>
          </w:tcPr>
          <w:p w:rsidRPr="00FC048B" w:rsidR="00FC048B" w:rsidRDefault="00FC048B" w14:paraId="2B8FA39B" w14:textId="77777777">
            <w:pPr>
              <w:numPr>
                <w:ilvl w:val="12"/>
                <w:numId w:val="0"/>
              </w:numPr>
              <w:jc w:val="center"/>
              <w:rPr>
                <w:rFonts w:ascii="Arial Narrow" w:hAnsi="Arial Narrow"/>
                <w:sz w:val="18"/>
                <w:szCs w:val="18"/>
              </w:rPr>
            </w:pPr>
            <w:r w:rsidRPr="00FC048B">
              <w:rPr>
                <w:rFonts w:ascii="Arial Narrow" w:hAnsi="Arial Narrow"/>
                <w:sz w:val="18"/>
                <w:szCs w:val="18"/>
              </w:rPr>
              <w:t>1</w:t>
            </w:r>
          </w:p>
        </w:tc>
        <w:tc>
          <w:tcPr>
            <w:tcW w:w="1080" w:type="dxa"/>
            <w:vAlign w:val="bottom"/>
          </w:tcPr>
          <w:p w:rsidRPr="00FC048B" w:rsidR="00FC048B" w:rsidRDefault="00FC048B" w14:paraId="40843E09" w14:textId="77777777">
            <w:pPr>
              <w:numPr>
                <w:ilvl w:val="12"/>
                <w:numId w:val="0"/>
              </w:numPr>
              <w:jc w:val="center"/>
              <w:rPr>
                <w:rFonts w:ascii="Arial Narrow" w:hAnsi="Arial Narrow"/>
                <w:sz w:val="18"/>
                <w:szCs w:val="18"/>
              </w:rPr>
            </w:pPr>
            <w:r w:rsidRPr="00FC048B">
              <w:rPr>
                <w:rFonts w:ascii="Arial Narrow" w:hAnsi="Arial Narrow"/>
                <w:sz w:val="18"/>
                <w:szCs w:val="18"/>
              </w:rPr>
              <w:t>1,000</w:t>
            </w:r>
          </w:p>
        </w:tc>
        <w:tc>
          <w:tcPr>
            <w:tcW w:w="1170" w:type="dxa"/>
            <w:vAlign w:val="bottom"/>
          </w:tcPr>
          <w:p w:rsidRPr="00FC048B" w:rsidR="00FC048B" w:rsidRDefault="00FC048B" w14:paraId="2C4CB91C" w14:textId="77777777">
            <w:pPr>
              <w:numPr>
                <w:ilvl w:val="12"/>
                <w:numId w:val="0"/>
              </w:numPr>
              <w:jc w:val="center"/>
              <w:rPr>
                <w:rFonts w:ascii="Arial Narrow" w:hAnsi="Arial Narrow"/>
                <w:sz w:val="18"/>
                <w:szCs w:val="18"/>
              </w:rPr>
            </w:pPr>
            <w:r w:rsidRPr="00FC048B">
              <w:rPr>
                <w:rFonts w:ascii="Arial Narrow" w:hAnsi="Arial Narrow"/>
                <w:sz w:val="18"/>
                <w:szCs w:val="18"/>
              </w:rPr>
              <w:t>.30</w:t>
            </w:r>
          </w:p>
        </w:tc>
        <w:tc>
          <w:tcPr>
            <w:tcW w:w="1170" w:type="dxa"/>
            <w:vAlign w:val="bottom"/>
          </w:tcPr>
          <w:p w:rsidRPr="00FC048B" w:rsidR="00FC048B" w:rsidRDefault="00FC048B" w14:paraId="166638D9" w14:textId="77777777">
            <w:pPr>
              <w:numPr>
                <w:ilvl w:val="12"/>
                <w:numId w:val="0"/>
              </w:numPr>
              <w:jc w:val="center"/>
              <w:rPr>
                <w:rFonts w:ascii="Arial Narrow" w:hAnsi="Arial Narrow"/>
                <w:sz w:val="18"/>
                <w:szCs w:val="18"/>
              </w:rPr>
            </w:pPr>
            <w:r w:rsidRPr="00FC048B">
              <w:rPr>
                <w:rFonts w:ascii="Arial Narrow" w:hAnsi="Arial Narrow"/>
                <w:sz w:val="18"/>
                <w:szCs w:val="18"/>
              </w:rPr>
              <w:t>300</w:t>
            </w:r>
          </w:p>
        </w:tc>
      </w:tr>
      <w:tr w:rsidR="00FC048B" w:rsidTr="00FC048B" w14:paraId="55B27A0F" w14:textId="77777777">
        <w:tc>
          <w:tcPr>
            <w:tcW w:w="1258" w:type="dxa"/>
            <w:vAlign w:val="bottom"/>
            <w:hideMark/>
          </w:tcPr>
          <w:p w:rsidR="00FC048B" w:rsidRDefault="00FC048B" w14:paraId="065EB927" w14:textId="77777777">
            <w:pPr>
              <w:numPr>
                <w:ilvl w:val="12"/>
                <w:numId w:val="0"/>
              </w:numPr>
              <w:jc w:val="center"/>
              <w:rPr>
                <w:rFonts w:ascii="Arial Narrow" w:hAnsi="Arial Narrow"/>
                <w:sz w:val="18"/>
                <w:szCs w:val="18"/>
              </w:rPr>
            </w:pPr>
            <w:r>
              <w:rPr>
                <w:rFonts w:ascii="Arial Narrow" w:hAnsi="Arial Narrow"/>
                <w:sz w:val="18"/>
                <w:szCs w:val="18"/>
              </w:rPr>
              <w:t>Totals</w:t>
            </w:r>
          </w:p>
        </w:tc>
        <w:tc>
          <w:tcPr>
            <w:tcW w:w="1916" w:type="dxa"/>
            <w:vAlign w:val="bottom"/>
          </w:tcPr>
          <w:p w:rsidR="00FC048B" w:rsidRDefault="00FC048B" w14:paraId="7AF1B28E" w14:textId="77777777">
            <w:pPr>
              <w:numPr>
                <w:ilvl w:val="12"/>
                <w:numId w:val="0"/>
              </w:numPr>
              <w:jc w:val="center"/>
              <w:rPr>
                <w:rFonts w:ascii="Arial Narrow" w:hAnsi="Arial Narrow"/>
                <w:sz w:val="18"/>
                <w:szCs w:val="18"/>
              </w:rPr>
            </w:pPr>
          </w:p>
        </w:tc>
        <w:tc>
          <w:tcPr>
            <w:tcW w:w="1170" w:type="dxa"/>
            <w:vAlign w:val="bottom"/>
          </w:tcPr>
          <w:p w:rsidR="00FC048B" w:rsidRDefault="00FC048B" w14:paraId="255BE3EE" w14:textId="77777777">
            <w:pPr>
              <w:numPr>
                <w:ilvl w:val="12"/>
                <w:numId w:val="0"/>
              </w:numPr>
              <w:jc w:val="center"/>
              <w:rPr>
                <w:rFonts w:ascii="Arial Narrow" w:hAnsi="Arial Narrow"/>
                <w:sz w:val="18"/>
                <w:szCs w:val="18"/>
              </w:rPr>
            </w:pPr>
            <w:r>
              <w:rPr>
                <w:rFonts w:ascii="Arial Narrow" w:hAnsi="Arial Narrow"/>
                <w:sz w:val="18"/>
                <w:szCs w:val="18"/>
              </w:rPr>
              <w:t>1,000</w:t>
            </w:r>
          </w:p>
        </w:tc>
        <w:tc>
          <w:tcPr>
            <w:tcW w:w="1170" w:type="dxa"/>
            <w:vAlign w:val="bottom"/>
          </w:tcPr>
          <w:p w:rsidR="00FC048B" w:rsidRDefault="00FC048B" w14:paraId="5143DC21" w14:textId="77777777">
            <w:pPr>
              <w:numPr>
                <w:ilvl w:val="12"/>
                <w:numId w:val="0"/>
              </w:numPr>
              <w:jc w:val="center"/>
              <w:rPr>
                <w:rFonts w:ascii="Arial Narrow" w:hAnsi="Arial Narrow"/>
                <w:sz w:val="18"/>
                <w:szCs w:val="18"/>
              </w:rPr>
            </w:pPr>
          </w:p>
        </w:tc>
        <w:tc>
          <w:tcPr>
            <w:tcW w:w="1080" w:type="dxa"/>
            <w:vAlign w:val="bottom"/>
          </w:tcPr>
          <w:p w:rsidR="00FC048B" w:rsidRDefault="00FC048B" w14:paraId="3360C072" w14:textId="77777777">
            <w:pPr>
              <w:numPr>
                <w:ilvl w:val="12"/>
                <w:numId w:val="0"/>
              </w:numPr>
              <w:jc w:val="center"/>
              <w:rPr>
                <w:rFonts w:ascii="Arial Narrow" w:hAnsi="Arial Narrow"/>
                <w:sz w:val="18"/>
                <w:szCs w:val="18"/>
              </w:rPr>
            </w:pPr>
          </w:p>
        </w:tc>
        <w:tc>
          <w:tcPr>
            <w:tcW w:w="1170" w:type="dxa"/>
            <w:vAlign w:val="bottom"/>
          </w:tcPr>
          <w:p w:rsidR="00FC048B" w:rsidRDefault="00FC048B" w14:paraId="21C3A2D1" w14:textId="77777777">
            <w:pPr>
              <w:numPr>
                <w:ilvl w:val="12"/>
                <w:numId w:val="0"/>
              </w:numPr>
              <w:jc w:val="center"/>
              <w:rPr>
                <w:rFonts w:ascii="Arial Narrow" w:hAnsi="Arial Narrow"/>
                <w:sz w:val="18"/>
                <w:szCs w:val="18"/>
              </w:rPr>
            </w:pPr>
          </w:p>
        </w:tc>
        <w:tc>
          <w:tcPr>
            <w:tcW w:w="1170" w:type="dxa"/>
            <w:vAlign w:val="bottom"/>
          </w:tcPr>
          <w:p w:rsidR="00FC048B" w:rsidRDefault="00FC048B" w14:paraId="6949F7C0" w14:textId="77777777">
            <w:pPr>
              <w:numPr>
                <w:ilvl w:val="12"/>
                <w:numId w:val="0"/>
              </w:numPr>
              <w:jc w:val="center"/>
              <w:rPr>
                <w:rFonts w:ascii="Arial Narrow" w:hAnsi="Arial Narrow"/>
                <w:sz w:val="18"/>
                <w:szCs w:val="18"/>
              </w:rPr>
            </w:pPr>
            <w:r>
              <w:rPr>
                <w:rFonts w:ascii="Arial Narrow" w:hAnsi="Arial Narrow"/>
                <w:sz w:val="18"/>
                <w:szCs w:val="18"/>
              </w:rPr>
              <w:t>300</w:t>
            </w:r>
          </w:p>
        </w:tc>
      </w:tr>
    </w:tbl>
    <w:p w:rsidRPr="00DA33FB" w:rsidR="00FC048B" w:rsidRDefault="00FC048B" w14:paraId="3B016E36" w14:textId="77777777">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cs="Times New Roman"/>
          <w:bCs/>
          <w:sz w:val="24"/>
          <w:szCs w:val="24"/>
        </w:rPr>
      </w:pPr>
    </w:p>
    <w:p w:rsidRPr="00DA33FB" w:rsidR="00B47D52" w:rsidRDefault="00B47D52" w14:paraId="40EDE283" w14:textId="77777777">
      <w:pPr>
        <w:numPr>
          <w:ilvl w:val="12"/>
          <w:numId w:val="0"/>
        </w:numPr>
        <w:rPr>
          <w:rFonts w:ascii="Times New Roman" w:hAnsi="Times New Roman" w:cs="Times New Roman"/>
          <w:bCs/>
          <w:sz w:val="24"/>
          <w:szCs w:val="24"/>
        </w:rPr>
      </w:pPr>
    </w:p>
    <w:p w:rsidRPr="00DA33FB" w:rsidR="00B47D52" w:rsidRDefault="00B47D52" w14:paraId="01178DB7"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13.</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ESTIMATED TOTAL ANNUAL COST BURDEN TO RESPONDENTS</w:t>
      </w:r>
    </w:p>
    <w:p w:rsidRPr="00DA33FB" w:rsidR="00B47D52" w:rsidRDefault="00B47D52" w14:paraId="7FA45BF3" w14:textId="77777777">
      <w:pPr>
        <w:numPr>
          <w:ilvl w:val="12"/>
          <w:numId w:val="0"/>
        </w:numPr>
        <w:rPr>
          <w:rFonts w:ascii="Times New Roman" w:hAnsi="Times New Roman" w:cs="Times New Roman"/>
          <w:bCs/>
          <w:sz w:val="24"/>
          <w:szCs w:val="24"/>
        </w:rPr>
      </w:pPr>
    </w:p>
    <w:p w:rsidRPr="006D1F68" w:rsidR="006D1F68" w:rsidP="006D1F68" w:rsidRDefault="00DA33FB" w14:paraId="5F687B81" w14:textId="77777777">
      <w:pPr>
        <w:rPr>
          <w:rFonts w:ascii="Times New Roman" w:hAnsi="Times New Roman" w:cs="Times New Roman"/>
          <w:sz w:val="24"/>
          <w:szCs w:val="24"/>
        </w:rPr>
      </w:pPr>
      <w:r>
        <w:rPr>
          <w:rFonts w:ascii="Times New Roman" w:hAnsi="Times New Roman" w:cs="Times New Roman"/>
          <w:bCs/>
          <w:sz w:val="24"/>
          <w:szCs w:val="24"/>
        </w:rPr>
        <w:t xml:space="preserve">            </w:t>
      </w:r>
      <w:r w:rsidRPr="006D1F68" w:rsidR="006D1F68">
        <w:rPr>
          <w:rFonts w:ascii="Times New Roman" w:hAnsi="Times New Roman" w:cs="Times New Roman"/>
          <w:sz w:val="24"/>
          <w:szCs w:val="24"/>
        </w:rPr>
        <w:t>To ensure more accuracy and consistency across its information collections, IRS is</w:t>
      </w:r>
    </w:p>
    <w:p w:rsidRPr="006D1F68" w:rsidR="006D1F68" w:rsidP="006D1F68" w:rsidRDefault="006D1F68" w14:paraId="4656DD67" w14:textId="77777777">
      <w:pPr>
        <w:rPr>
          <w:rFonts w:ascii="Times New Roman" w:hAnsi="Times New Roman" w:cs="Times New Roman"/>
          <w:sz w:val="24"/>
          <w:szCs w:val="24"/>
        </w:rPr>
      </w:pPr>
      <w:r w:rsidRPr="006D1F68">
        <w:rPr>
          <w:rFonts w:ascii="Times New Roman" w:hAnsi="Times New Roman" w:cs="Times New Roman"/>
          <w:sz w:val="24"/>
          <w:szCs w:val="24"/>
        </w:rPr>
        <w:t xml:space="preserve">       </w:t>
      </w:r>
      <w:r>
        <w:rPr>
          <w:rFonts w:ascii="Times New Roman" w:hAnsi="Times New Roman" w:cs="Times New Roman"/>
          <w:sz w:val="24"/>
          <w:szCs w:val="24"/>
        </w:rPr>
        <w:tab/>
      </w:r>
      <w:r w:rsidRPr="006D1F68">
        <w:rPr>
          <w:rFonts w:ascii="Times New Roman" w:hAnsi="Times New Roman" w:cs="Times New Roman"/>
          <w:sz w:val="24"/>
          <w:szCs w:val="24"/>
        </w:rPr>
        <w:t xml:space="preserve">currently in the process of revising the methodology it uses to estimate burden and </w:t>
      </w:r>
    </w:p>
    <w:p w:rsidRPr="006D1F68" w:rsidR="006D1F68" w:rsidP="006D1F68" w:rsidRDefault="006D1F68" w14:paraId="0D789495" w14:textId="77777777">
      <w:pPr>
        <w:rPr>
          <w:rFonts w:ascii="Times New Roman" w:hAnsi="Times New Roman" w:cs="Times New Roman"/>
          <w:sz w:val="24"/>
          <w:szCs w:val="24"/>
        </w:rPr>
      </w:pPr>
      <w:r w:rsidRPr="006D1F68">
        <w:rPr>
          <w:rFonts w:ascii="Times New Roman" w:hAnsi="Times New Roman" w:cs="Times New Roman"/>
          <w:sz w:val="24"/>
          <w:szCs w:val="24"/>
        </w:rPr>
        <w:t xml:space="preserve">      </w:t>
      </w:r>
      <w:r>
        <w:rPr>
          <w:rFonts w:ascii="Times New Roman" w:hAnsi="Times New Roman" w:cs="Times New Roman"/>
          <w:sz w:val="24"/>
          <w:szCs w:val="24"/>
        </w:rPr>
        <w:tab/>
      </w:r>
      <w:r w:rsidRPr="006D1F68">
        <w:rPr>
          <w:rFonts w:ascii="Times New Roman" w:hAnsi="Times New Roman" w:cs="Times New Roman"/>
          <w:sz w:val="24"/>
          <w:szCs w:val="24"/>
        </w:rPr>
        <w:t xml:space="preserve">costs. Once this methodology is complete, IRS will update this information collection </w:t>
      </w:r>
    </w:p>
    <w:p w:rsidRPr="006D1F68" w:rsidR="006D1F68" w:rsidP="006D1F68" w:rsidRDefault="006D1F68" w14:paraId="65E8DBA3" w14:textId="77777777">
      <w:pPr>
        <w:rPr>
          <w:rFonts w:ascii="Times New Roman" w:hAnsi="Times New Roman" w:cs="Times New Roman"/>
          <w:sz w:val="24"/>
          <w:szCs w:val="24"/>
        </w:rPr>
      </w:pPr>
      <w:r w:rsidRPr="006D1F68">
        <w:rPr>
          <w:rFonts w:ascii="Times New Roman" w:hAnsi="Times New Roman" w:cs="Times New Roman"/>
          <w:sz w:val="24"/>
          <w:szCs w:val="24"/>
        </w:rPr>
        <w:t xml:space="preserve">      </w:t>
      </w:r>
      <w:r w:rsidR="00562F07">
        <w:rPr>
          <w:rFonts w:ascii="Times New Roman" w:hAnsi="Times New Roman" w:cs="Times New Roman"/>
          <w:sz w:val="24"/>
          <w:szCs w:val="24"/>
        </w:rPr>
        <w:tab/>
      </w:r>
      <w:r w:rsidRPr="006D1F68">
        <w:rPr>
          <w:rFonts w:ascii="Times New Roman" w:hAnsi="Times New Roman" w:cs="Times New Roman"/>
          <w:sz w:val="24"/>
          <w:szCs w:val="24"/>
        </w:rPr>
        <w:t>to reflect a more precise estimate of burden and costs.</w:t>
      </w:r>
    </w:p>
    <w:p w:rsidRPr="00DA33FB" w:rsidR="00B47D52" w:rsidRDefault="00B47D52" w14:paraId="313EEF4E" w14:textId="77777777">
      <w:pPr>
        <w:numPr>
          <w:ilvl w:val="12"/>
          <w:numId w:val="0"/>
        </w:numPr>
        <w:rPr>
          <w:rFonts w:ascii="Times New Roman" w:hAnsi="Times New Roman" w:cs="Times New Roman"/>
          <w:bCs/>
          <w:sz w:val="24"/>
          <w:szCs w:val="24"/>
        </w:rPr>
      </w:pPr>
    </w:p>
    <w:p w:rsidRPr="00DA33FB" w:rsidR="00B47D52" w:rsidRDefault="00B47D52" w14:paraId="566F5D2D"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14.</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ESTIMATED ANNUALIZED COST TO THE FEDERAL GOVERNMENT</w:t>
      </w:r>
    </w:p>
    <w:p w:rsidRPr="00DA33FB" w:rsidR="00B47D52" w:rsidRDefault="00B47D52" w14:paraId="09565906" w14:textId="77777777">
      <w:pPr>
        <w:numPr>
          <w:ilvl w:val="12"/>
          <w:numId w:val="0"/>
        </w:numPr>
        <w:rPr>
          <w:rFonts w:ascii="Times New Roman" w:hAnsi="Times New Roman" w:cs="Times New Roman"/>
          <w:bCs/>
          <w:sz w:val="24"/>
          <w:szCs w:val="24"/>
        </w:rPr>
      </w:pPr>
    </w:p>
    <w:p w:rsidR="00B47D52" w:rsidP="007379B6" w:rsidRDefault="00591127" w14:paraId="50A1EE35" w14:textId="77777777">
      <w:pPr>
        <w:ind w:left="720"/>
        <w:rPr>
          <w:rFonts w:ascii="Times New Roman" w:hAnsi="Times New Roman" w:cs="Times New Roman"/>
          <w:bCs/>
          <w:sz w:val="24"/>
          <w:szCs w:val="24"/>
        </w:rPr>
      </w:pPr>
      <w:r>
        <w:rPr>
          <w:rFonts w:ascii="Times New Roman" w:hAnsi="Times New Roman" w:cs="Times New Roman"/>
          <w:bCs/>
          <w:sz w:val="24"/>
          <w:szCs w:val="24"/>
        </w:rPr>
        <w:t>T</w:t>
      </w:r>
      <w:r w:rsidRPr="004A4CE9" w:rsidR="004A4CE9">
        <w:rPr>
          <w:rFonts w:ascii="Times New Roman" w:hAnsi="Times New Roman" w:cs="Times New Roman"/>
          <w:bCs/>
          <w:sz w:val="24"/>
          <w:szCs w:val="24"/>
        </w:rPr>
        <w:t>here is no annualized cost to the federal government</w:t>
      </w:r>
      <w:r w:rsidR="004A4CE9">
        <w:rPr>
          <w:rFonts w:ascii="Times New Roman" w:hAnsi="Times New Roman" w:cs="Times New Roman"/>
          <w:bCs/>
          <w:sz w:val="24"/>
          <w:szCs w:val="24"/>
        </w:rPr>
        <w:t xml:space="preserve"> as the form is no longer being printed and is only available online (irs.gov).</w:t>
      </w:r>
    </w:p>
    <w:p w:rsidRPr="00DA33FB" w:rsidR="004A4CE9" w:rsidRDefault="004A4CE9" w14:paraId="6F3C357A" w14:textId="77777777">
      <w:pPr>
        <w:numPr>
          <w:ilvl w:val="12"/>
          <w:numId w:val="0"/>
        </w:numPr>
        <w:rPr>
          <w:rFonts w:ascii="Times New Roman" w:hAnsi="Times New Roman" w:cs="Times New Roman"/>
          <w:bCs/>
          <w:sz w:val="24"/>
          <w:szCs w:val="24"/>
        </w:rPr>
      </w:pPr>
    </w:p>
    <w:p w:rsidRPr="00DA33FB" w:rsidR="00B47D52" w:rsidRDefault="00B47D52" w14:paraId="73DC7B6F"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15.</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REASONS FOR CHANGE IN BURDEN</w:t>
      </w:r>
    </w:p>
    <w:p w:rsidRPr="00DA33FB" w:rsidR="00B47D52" w:rsidRDefault="00B47D52" w14:paraId="6C7843BD" w14:textId="77777777">
      <w:pPr>
        <w:numPr>
          <w:ilvl w:val="12"/>
          <w:numId w:val="0"/>
        </w:numPr>
        <w:rPr>
          <w:rFonts w:ascii="Times New Roman" w:hAnsi="Times New Roman" w:cs="Times New Roman"/>
          <w:bCs/>
          <w:sz w:val="24"/>
          <w:szCs w:val="24"/>
        </w:rPr>
      </w:pPr>
    </w:p>
    <w:p w:rsidRPr="00562F07" w:rsidR="00562F07" w:rsidP="00562F07" w:rsidRDefault="00562F07" w14:paraId="5CCB9196" w14:textId="77777777">
      <w:pPr>
        <w:pStyle w:val="NoSpacing"/>
        <w:ind w:left="720"/>
        <w:rPr>
          <w:rFonts w:ascii="Times New Roman" w:hAnsi="Times New Roman"/>
          <w:sz w:val="24"/>
          <w:szCs w:val="24"/>
        </w:rPr>
      </w:pPr>
      <w:r w:rsidRPr="00562F07">
        <w:rPr>
          <w:rFonts w:ascii="Times New Roman" w:hAnsi="Times New Roman"/>
          <w:sz w:val="24"/>
          <w:szCs w:val="24"/>
        </w:rPr>
        <w:t>There is no change to the paperwork burden previously approved by OMB.  IRS is making this submission for renewal purposes.</w:t>
      </w:r>
    </w:p>
    <w:p w:rsidRPr="00947DC1" w:rsidR="00562F07" w:rsidP="00562F07" w:rsidRDefault="00562F07" w14:paraId="089CFEF0" w14:textId="77777777">
      <w:pPr>
        <w:pStyle w:val="NoSpacing"/>
        <w:ind w:left="360" w:firstLine="120"/>
        <w:rPr>
          <w:rFonts w:ascii="Arial" w:hAnsi="Arial" w:cs="Arial"/>
          <w:sz w:val="24"/>
          <w:szCs w:val="24"/>
        </w:rPr>
      </w:pPr>
    </w:p>
    <w:p w:rsidRPr="00DA33FB" w:rsidR="00B47D52" w:rsidRDefault="00B47D52" w14:paraId="09ECEFB1"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16.</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PLANS FOR TABULATION, STATISTICAL ANALYSIS AND PUBLICATION</w:t>
      </w:r>
    </w:p>
    <w:p w:rsidRPr="00DA33FB" w:rsidR="00B47D52" w:rsidRDefault="00B47D52" w14:paraId="61B41D1C" w14:textId="77777777">
      <w:pPr>
        <w:numPr>
          <w:ilvl w:val="12"/>
          <w:numId w:val="0"/>
        </w:numPr>
        <w:rPr>
          <w:rFonts w:ascii="Times New Roman" w:hAnsi="Times New Roman" w:cs="Times New Roman"/>
          <w:bCs/>
          <w:sz w:val="24"/>
          <w:szCs w:val="24"/>
        </w:rPr>
      </w:pPr>
    </w:p>
    <w:p w:rsidRPr="00DA33FB" w:rsidR="00B47D52" w:rsidP="007379B6" w:rsidRDefault="00DA33FB" w14:paraId="55CDA3C5" w14:textId="77777777">
      <w:pPr>
        <w:ind w:left="720"/>
        <w:rPr>
          <w:rFonts w:ascii="Times New Roman" w:hAnsi="Times New Roman" w:cs="Times New Roman"/>
          <w:bCs/>
          <w:sz w:val="24"/>
          <w:szCs w:val="24"/>
        </w:rPr>
      </w:pPr>
      <w:r w:rsidRPr="00DA33FB">
        <w:rPr>
          <w:rFonts w:ascii="Times New Roman" w:hAnsi="Times New Roman" w:cs="Times New Roman"/>
          <w:bCs/>
          <w:sz w:val="24"/>
          <w:szCs w:val="24"/>
        </w:rPr>
        <w:t>There are no plans for tabulation, statistical analysis, and publication.</w:t>
      </w:r>
    </w:p>
    <w:p w:rsidR="00B47D52" w:rsidRDefault="00B47D52" w14:paraId="4D10AC49" w14:textId="75A0E971">
      <w:pPr>
        <w:numPr>
          <w:ilvl w:val="12"/>
          <w:numId w:val="0"/>
        </w:numPr>
        <w:rPr>
          <w:rFonts w:ascii="Times New Roman" w:hAnsi="Times New Roman" w:cs="Times New Roman"/>
          <w:bCs/>
          <w:sz w:val="24"/>
          <w:szCs w:val="24"/>
        </w:rPr>
      </w:pPr>
    </w:p>
    <w:p w:rsidR="0026152C" w:rsidRDefault="0026152C" w14:paraId="39288784" w14:textId="62E3A958">
      <w:pPr>
        <w:numPr>
          <w:ilvl w:val="12"/>
          <w:numId w:val="0"/>
        </w:numPr>
        <w:rPr>
          <w:rFonts w:ascii="Times New Roman" w:hAnsi="Times New Roman" w:cs="Times New Roman"/>
          <w:bCs/>
          <w:sz w:val="24"/>
          <w:szCs w:val="24"/>
        </w:rPr>
      </w:pPr>
    </w:p>
    <w:p w:rsidR="0026152C" w:rsidRDefault="0026152C" w14:paraId="52E47F5E" w14:textId="22F7104B">
      <w:pPr>
        <w:numPr>
          <w:ilvl w:val="12"/>
          <w:numId w:val="0"/>
        </w:numPr>
        <w:rPr>
          <w:rFonts w:ascii="Times New Roman" w:hAnsi="Times New Roman" w:cs="Times New Roman"/>
          <w:bCs/>
          <w:sz w:val="24"/>
          <w:szCs w:val="24"/>
        </w:rPr>
      </w:pPr>
    </w:p>
    <w:p w:rsidRPr="00DA33FB" w:rsidR="0026152C" w:rsidRDefault="0026152C" w14:paraId="7B38CA3C" w14:textId="77777777">
      <w:pPr>
        <w:numPr>
          <w:ilvl w:val="12"/>
          <w:numId w:val="0"/>
        </w:numPr>
        <w:rPr>
          <w:rFonts w:ascii="Times New Roman" w:hAnsi="Times New Roman" w:cs="Times New Roman"/>
          <w:bCs/>
          <w:sz w:val="24"/>
          <w:szCs w:val="24"/>
        </w:rPr>
      </w:pPr>
    </w:p>
    <w:p w:rsidRPr="00DA33FB" w:rsidR="00B47D52" w:rsidRDefault="00B47D52" w14:paraId="13AE3FB1"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17.</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REASONS WHY DISPLAYING THE OMB EXPIRATION DATE IS</w:t>
      </w:r>
      <w:r w:rsidRPr="00DA33FB">
        <w:rPr>
          <w:rFonts w:ascii="Times New Roman" w:hAnsi="Times New Roman" w:cs="Times New Roman"/>
          <w:bCs/>
          <w:sz w:val="24"/>
          <w:szCs w:val="24"/>
        </w:rPr>
        <w:t xml:space="preserve"> </w:t>
      </w:r>
      <w:r w:rsidRPr="00DA33FB">
        <w:rPr>
          <w:rFonts w:ascii="Times New Roman" w:hAnsi="Times New Roman" w:cs="Times New Roman"/>
          <w:bCs/>
          <w:sz w:val="24"/>
          <w:szCs w:val="24"/>
          <w:u w:val="single"/>
        </w:rPr>
        <w:t>INAPPROPRIATE</w:t>
      </w:r>
    </w:p>
    <w:p w:rsidRPr="00DA33FB" w:rsidR="00B47D52" w:rsidRDefault="00B47D52" w14:paraId="1ECE349B" w14:textId="77777777">
      <w:pPr>
        <w:numPr>
          <w:ilvl w:val="12"/>
          <w:numId w:val="0"/>
        </w:numPr>
        <w:rPr>
          <w:rFonts w:ascii="Times New Roman" w:hAnsi="Times New Roman" w:cs="Times New Roman"/>
          <w:bCs/>
          <w:sz w:val="24"/>
          <w:szCs w:val="24"/>
        </w:rPr>
      </w:pPr>
    </w:p>
    <w:p w:rsidRPr="00562F07" w:rsidR="00562F07" w:rsidP="00562F07" w:rsidRDefault="00562F07" w14:paraId="67C4E6D6" w14:textId="77777777">
      <w:pPr>
        <w:ind w:firstLine="720"/>
        <w:rPr>
          <w:rFonts w:ascii="Times New Roman" w:hAnsi="Times New Roman" w:cs="Times New Roman"/>
          <w:sz w:val="24"/>
          <w:szCs w:val="24"/>
        </w:rPr>
      </w:pPr>
      <w:r w:rsidRPr="00562F07">
        <w:rPr>
          <w:rFonts w:ascii="Times New Roman" w:hAnsi="Times New Roman" w:cs="Times New Roman"/>
          <w:sz w:val="24"/>
          <w:szCs w:val="24"/>
        </w:rPr>
        <w:t xml:space="preserve">IRS believes that displaying the OMB expiration date is inappropriate because it </w:t>
      </w:r>
    </w:p>
    <w:p w:rsidRPr="00562F07" w:rsidR="00562F07" w:rsidP="00562F07" w:rsidRDefault="00562F07" w14:paraId="07D8995B" w14:textId="77777777">
      <w:pPr>
        <w:rPr>
          <w:rFonts w:ascii="Times New Roman" w:hAnsi="Times New Roman" w:cs="Times New Roman"/>
          <w:sz w:val="24"/>
          <w:szCs w:val="24"/>
        </w:rPr>
      </w:pPr>
      <w:r w:rsidRPr="00562F07">
        <w:rPr>
          <w:rFonts w:ascii="Times New Roman" w:hAnsi="Times New Roman" w:cs="Times New Roman"/>
          <w:sz w:val="24"/>
          <w:szCs w:val="24"/>
        </w:rPr>
        <w:t xml:space="preserve">      </w:t>
      </w:r>
      <w:r>
        <w:rPr>
          <w:rFonts w:ascii="Times New Roman" w:hAnsi="Times New Roman" w:cs="Times New Roman"/>
          <w:sz w:val="24"/>
          <w:szCs w:val="24"/>
        </w:rPr>
        <w:tab/>
      </w:r>
      <w:r w:rsidRPr="00562F07">
        <w:rPr>
          <w:rFonts w:ascii="Times New Roman" w:hAnsi="Times New Roman" w:cs="Times New Roman"/>
          <w:sz w:val="24"/>
          <w:szCs w:val="24"/>
        </w:rPr>
        <w:t xml:space="preserve">could cause confusion by leading taxpayers to believe that the form sunsets as of </w:t>
      </w:r>
    </w:p>
    <w:p w:rsidRPr="00562F07" w:rsidR="00562F07" w:rsidP="00562F07" w:rsidRDefault="00562F07" w14:paraId="1B7FE3F8" w14:textId="77777777">
      <w:pPr>
        <w:rPr>
          <w:rFonts w:ascii="Times New Roman" w:hAnsi="Times New Roman" w:cs="Times New Roman"/>
          <w:sz w:val="24"/>
          <w:szCs w:val="24"/>
        </w:rPr>
      </w:pPr>
      <w:r w:rsidRPr="00562F07">
        <w:rPr>
          <w:rFonts w:ascii="Times New Roman" w:hAnsi="Times New Roman" w:cs="Times New Roman"/>
          <w:sz w:val="24"/>
          <w:szCs w:val="24"/>
        </w:rPr>
        <w:t xml:space="preserve">       </w:t>
      </w:r>
      <w:r>
        <w:rPr>
          <w:rFonts w:ascii="Times New Roman" w:hAnsi="Times New Roman" w:cs="Times New Roman"/>
          <w:sz w:val="24"/>
          <w:szCs w:val="24"/>
        </w:rPr>
        <w:tab/>
      </w:r>
      <w:r w:rsidRPr="00562F07">
        <w:rPr>
          <w:rFonts w:ascii="Times New Roman" w:hAnsi="Times New Roman" w:cs="Times New Roman"/>
          <w:sz w:val="24"/>
          <w:szCs w:val="24"/>
        </w:rPr>
        <w:t xml:space="preserve">the expiration </w:t>
      </w:r>
      <w:proofErr w:type="gramStart"/>
      <w:r w:rsidRPr="00562F07">
        <w:rPr>
          <w:rFonts w:ascii="Times New Roman" w:hAnsi="Times New Roman" w:cs="Times New Roman"/>
          <w:sz w:val="24"/>
          <w:szCs w:val="24"/>
        </w:rPr>
        <w:t>date</w:t>
      </w:r>
      <w:proofErr w:type="gramEnd"/>
      <w:r w:rsidRPr="00562F07">
        <w:rPr>
          <w:rFonts w:ascii="Times New Roman" w:hAnsi="Times New Roman" w:cs="Times New Roman"/>
          <w:sz w:val="24"/>
          <w:szCs w:val="24"/>
        </w:rPr>
        <w:t xml:space="preserve">.  Taxpayers are not likely to be aware that the IRS intends to </w:t>
      </w:r>
    </w:p>
    <w:p w:rsidRPr="00562F07" w:rsidR="00562F07" w:rsidP="00562F07" w:rsidRDefault="00562F07" w14:paraId="14596582" w14:textId="77777777">
      <w:pPr>
        <w:rPr>
          <w:rFonts w:ascii="Times New Roman" w:hAnsi="Times New Roman" w:cs="Times New Roman"/>
          <w:sz w:val="24"/>
          <w:szCs w:val="24"/>
        </w:rPr>
      </w:pPr>
      <w:r w:rsidRPr="00562F07">
        <w:rPr>
          <w:rFonts w:ascii="Times New Roman" w:hAnsi="Times New Roman" w:cs="Times New Roman"/>
          <w:sz w:val="24"/>
          <w:szCs w:val="24"/>
        </w:rPr>
        <w:t xml:space="preserve">      </w:t>
      </w:r>
      <w:r>
        <w:rPr>
          <w:rFonts w:ascii="Times New Roman" w:hAnsi="Times New Roman" w:cs="Times New Roman"/>
          <w:sz w:val="24"/>
          <w:szCs w:val="24"/>
        </w:rPr>
        <w:tab/>
      </w:r>
      <w:r w:rsidRPr="00562F07">
        <w:rPr>
          <w:rFonts w:ascii="Times New Roman" w:hAnsi="Times New Roman" w:cs="Times New Roman"/>
          <w:sz w:val="24"/>
          <w:szCs w:val="24"/>
        </w:rPr>
        <w:t xml:space="preserve">request renewal of the OMB approval and obtain a new expiration date before the </w:t>
      </w:r>
    </w:p>
    <w:p w:rsidRPr="00562F07" w:rsidR="00562F07" w:rsidP="00562F07" w:rsidRDefault="00562F07" w14:paraId="4497D97C" w14:textId="77777777">
      <w:pPr>
        <w:rPr>
          <w:rFonts w:ascii="Times New Roman" w:hAnsi="Times New Roman" w:cs="Times New Roman"/>
          <w:sz w:val="24"/>
          <w:szCs w:val="24"/>
        </w:rPr>
      </w:pPr>
      <w:r w:rsidRPr="00562F07">
        <w:rPr>
          <w:rFonts w:ascii="Times New Roman" w:hAnsi="Times New Roman" w:cs="Times New Roman"/>
          <w:sz w:val="24"/>
          <w:szCs w:val="24"/>
        </w:rPr>
        <w:t xml:space="preserve">     </w:t>
      </w:r>
      <w:r>
        <w:rPr>
          <w:rFonts w:ascii="Times New Roman" w:hAnsi="Times New Roman" w:cs="Times New Roman"/>
          <w:sz w:val="24"/>
          <w:szCs w:val="24"/>
        </w:rPr>
        <w:tab/>
      </w:r>
      <w:r w:rsidRPr="00562F07">
        <w:rPr>
          <w:rFonts w:ascii="Times New Roman" w:hAnsi="Times New Roman" w:cs="Times New Roman"/>
          <w:sz w:val="24"/>
          <w:szCs w:val="24"/>
        </w:rPr>
        <w:t>old one expires.</w:t>
      </w:r>
    </w:p>
    <w:p w:rsidRPr="00DA33FB" w:rsidR="00B47D52" w:rsidRDefault="00B47D52" w14:paraId="107F38CD" w14:textId="77777777">
      <w:pPr>
        <w:numPr>
          <w:ilvl w:val="12"/>
          <w:numId w:val="0"/>
        </w:numPr>
        <w:rPr>
          <w:rFonts w:ascii="Times New Roman" w:hAnsi="Times New Roman" w:cs="Times New Roman"/>
          <w:bCs/>
          <w:sz w:val="24"/>
          <w:szCs w:val="24"/>
        </w:rPr>
      </w:pPr>
    </w:p>
    <w:p w:rsidRPr="00DA33FB" w:rsidR="00B47D52" w:rsidRDefault="00B47D52" w14:paraId="7BB2C046" w14:textId="77777777">
      <w:pPr>
        <w:numPr>
          <w:ilvl w:val="12"/>
          <w:numId w:val="0"/>
        </w:numPr>
        <w:tabs>
          <w:tab w:val="left" w:pos="720"/>
        </w:tabs>
        <w:ind w:left="720" w:hanging="720"/>
        <w:rPr>
          <w:rFonts w:ascii="Times New Roman" w:hAnsi="Times New Roman" w:cs="Times New Roman"/>
          <w:bCs/>
          <w:sz w:val="24"/>
          <w:szCs w:val="24"/>
        </w:rPr>
      </w:pPr>
      <w:r w:rsidRPr="00DA33FB">
        <w:rPr>
          <w:rFonts w:ascii="Times New Roman" w:hAnsi="Times New Roman" w:cs="Times New Roman"/>
          <w:bCs/>
          <w:sz w:val="24"/>
          <w:szCs w:val="24"/>
        </w:rPr>
        <w:t>18.</w:t>
      </w:r>
      <w:r w:rsidRPr="00DA33FB">
        <w:rPr>
          <w:rFonts w:ascii="Times New Roman" w:hAnsi="Times New Roman" w:cs="Times New Roman"/>
          <w:bCs/>
          <w:sz w:val="24"/>
          <w:szCs w:val="24"/>
        </w:rPr>
        <w:tab/>
      </w:r>
      <w:r w:rsidRPr="00DA33FB">
        <w:rPr>
          <w:rFonts w:ascii="Times New Roman" w:hAnsi="Times New Roman" w:cs="Times New Roman"/>
          <w:bCs/>
          <w:sz w:val="24"/>
          <w:szCs w:val="24"/>
          <w:u w:val="single"/>
        </w:rPr>
        <w:t xml:space="preserve">EXCEPTIONS TO THE CERTIFICATION STATEMENT </w:t>
      </w:r>
    </w:p>
    <w:p w:rsidRPr="00DA33FB" w:rsidR="00B47D52" w:rsidRDefault="00B47D52" w14:paraId="1387394A" w14:textId="77777777">
      <w:pPr>
        <w:numPr>
          <w:ilvl w:val="12"/>
          <w:numId w:val="0"/>
        </w:numPr>
        <w:rPr>
          <w:rFonts w:ascii="Times New Roman" w:hAnsi="Times New Roman" w:cs="Times New Roman"/>
          <w:bCs/>
          <w:sz w:val="24"/>
          <w:szCs w:val="24"/>
        </w:rPr>
      </w:pPr>
    </w:p>
    <w:p w:rsidRPr="00DA33FB" w:rsidR="00B47D52" w:rsidRDefault="00DA33FB" w14:paraId="45AD8919" w14:textId="77777777">
      <w:pPr>
        <w:numPr>
          <w:ilvl w:val="12"/>
          <w:numId w:val="0"/>
        </w:numPr>
        <w:ind w:left="720"/>
        <w:rPr>
          <w:rFonts w:ascii="Times New Roman" w:hAnsi="Times New Roman" w:cs="Times New Roman"/>
          <w:bCs/>
          <w:sz w:val="24"/>
          <w:szCs w:val="24"/>
        </w:rPr>
      </w:pPr>
      <w:r w:rsidRPr="00DA33FB">
        <w:rPr>
          <w:rFonts w:ascii="Times New Roman" w:hAnsi="Times New Roman" w:cs="Times New Roman"/>
          <w:bCs/>
          <w:sz w:val="24"/>
          <w:szCs w:val="24"/>
        </w:rPr>
        <w:t>There are no exceptions to the certification statement.</w:t>
      </w:r>
    </w:p>
    <w:p w:rsidRPr="00DA33FB" w:rsidR="00B47D52" w:rsidRDefault="00B47D52" w14:paraId="2D716D48" w14:textId="77777777">
      <w:pPr>
        <w:numPr>
          <w:ilvl w:val="12"/>
          <w:numId w:val="0"/>
        </w:numPr>
        <w:rPr>
          <w:rFonts w:ascii="Times New Roman" w:hAnsi="Times New Roman" w:cs="Times New Roman"/>
          <w:bCs/>
          <w:sz w:val="24"/>
          <w:szCs w:val="24"/>
        </w:rPr>
      </w:pPr>
    </w:p>
    <w:p w:rsidRPr="00562F07" w:rsidR="00562F07" w:rsidP="00562F07" w:rsidRDefault="00562F07" w14:paraId="737A3DE4" w14:textId="77777777">
      <w:pPr>
        <w:rPr>
          <w:rFonts w:ascii="Times New Roman" w:hAnsi="Times New Roman" w:cs="Times New Roman"/>
          <w:sz w:val="24"/>
          <w:szCs w:val="24"/>
        </w:rPr>
      </w:pPr>
      <w:bookmarkStart w:name="_Hlk21549922" w:id="1"/>
      <w:r w:rsidRPr="00562F07">
        <w:rPr>
          <w:rFonts w:ascii="Times New Roman" w:hAnsi="Times New Roman" w:cs="Times New Roman"/>
          <w:b/>
          <w:bCs/>
          <w:sz w:val="24"/>
          <w:szCs w:val="24"/>
          <w:u w:val="single"/>
        </w:rPr>
        <w:t>Note:</w:t>
      </w:r>
      <w:r w:rsidRPr="00562F07">
        <w:rPr>
          <w:rFonts w:ascii="Times New Roman" w:hAnsi="Times New Roman" w:cs="Times New Roman"/>
          <w:sz w:val="24"/>
          <w:szCs w:val="24"/>
        </w:rPr>
        <w:t xml:space="preserve">  The following paragraph applies to all of the collections of information in this   </w:t>
      </w:r>
    </w:p>
    <w:p w:rsidRPr="00562F07" w:rsidR="00562F07" w:rsidP="00562F07" w:rsidRDefault="00562F07" w14:paraId="33A552C2" w14:textId="77777777">
      <w:pPr>
        <w:rPr>
          <w:rFonts w:ascii="Times New Roman" w:hAnsi="Times New Roman" w:cs="Times New Roman"/>
          <w:sz w:val="24"/>
          <w:szCs w:val="24"/>
        </w:rPr>
      </w:pPr>
      <w:r w:rsidRPr="00562F07">
        <w:rPr>
          <w:rFonts w:ascii="Times New Roman" w:hAnsi="Times New Roman" w:cs="Times New Roman"/>
          <w:sz w:val="24"/>
          <w:szCs w:val="24"/>
        </w:rPr>
        <w:t xml:space="preserve">            submission:</w:t>
      </w:r>
    </w:p>
    <w:p w:rsidRPr="00562F07" w:rsidR="00562F07" w:rsidP="00562F07" w:rsidRDefault="00562F07" w14:paraId="6864AAED" w14:textId="77777777">
      <w:pPr>
        <w:rPr>
          <w:rFonts w:ascii="Times New Roman" w:hAnsi="Times New Roman" w:cs="Times New Roman"/>
          <w:sz w:val="24"/>
          <w:szCs w:val="24"/>
        </w:rPr>
      </w:pPr>
    </w:p>
    <w:p w:rsidRPr="00562F07" w:rsidR="00562F07" w:rsidP="0026152C" w:rsidRDefault="00562F07" w14:paraId="2A077470" w14:textId="42B16D01">
      <w:pPr>
        <w:ind w:left="720"/>
        <w:rPr>
          <w:rFonts w:ascii="Times New Roman" w:hAnsi="Times New Roman" w:cs="Times New Roman"/>
          <w:sz w:val="24"/>
          <w:szCs w:val="24"/>
        </w:rPr>
      </w:pPr>
      <w:r w:rsidRPr="00562F07">
        <w:rPr>
          <w:rFonts w:ascii="Times New Roman" w:hAnsi="Times New Roman" w:cs="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w:t>
      </w:r>
      <w:proofErr w:type="gramStart"/>
      <w:r w:rsidRPr="00562F07">
        <w:rPr>
          <w:rFonts w:ascii="Times New Roman" w:hAnsi="Times New Roman" w:cs="Times New Roman"/>
          <w:sz w:val="24"/>
          <w:szCs w:val="24"/>
        </w:rPr>
        <w:t>information  must</w:t>
      </w:r>
      <w:proofErr w:type="gramEnd"/>
      <w:r w:rsidRPr="00562F07">
        <w:rPr>
          <w:rFonts w:ascii="Times New Roman" w:hAnsi="Times New Roman" w:cs="Times New Roman"/>
          <w:sz w:val="24"/>
          <w:szCs w:val="24"/>
        </w:rPr>
        <w:t xml:space="preserve"> be retained as long as their contents may become material in the</w:t>
      </w:r>
      <w:r w:rsidR="001A02A3">
        <w:rPr>
          <w:rFonts w:ascii="Times New Roman" w:hAnsi="Times New Roman" w:cs="Times New Roman"/>
          <w:sz w:val="24"/>
          <w:szCs w:val="24"/>
        </w:rPr>
        <w:t xml:space="preserve"> </w:t>
      </w:r>
      <w:r w:rsidRPr="00562F07">
        <w:rPr>
          <w:rFonts w:ascii="Times New Roman" w:hAnsi="Times New Roman" w:cs="Times New Roman"/>
          <w:sz w:val="24"/>
          <w:szCs w:val="24"/>
        </w:rPr>
        <w:t>administration of any internal revenue law.  Generally, tax returns and tax return information are confidential, as required by 26 U.S.C. 6103.</w:t>
      </w:r>
      <w:r w:rsidRPr="00562F07">
        <w:rPr>
          <w:rFonts w:ascii="Times New Roman" w:hAnsi="Times New Roman" w:cs="Times New Roman"/>
          <w:sz w:val="24"/>
          <w:szCs w:val="24"/>
        </w:rPr>
        <w:tab/>
        <w:t xml:space="preserve">  </w:t>
      </w:r>
      <w:bookmarkEnd w:id="1"/>
    </w:p>
    <w:p w:rsidRPr="00DA33FB" w:rsidR="00C00FBF" w:rsidP="00562F07" w:rsidRDefault="00C00FBF" w14:paraId="7B0ABD9B" w14:textId="77777777">
      <w:pPr>
        <w:numPr>
          <w:ilvl w:val="12"/>
          <w:numId w:val="0"/>
        </w:numPr>
        <w:rPr>
          <w:rFonts w:ascii="Times New Roman" w:hAnsi="Times New Roman" w:cs="Times New Roman"/>
          <w:bCs/>
          <w:sz w:val="24"/>
          <w:szCs w:val="24"/>
        </w:rPr>
      </w:pPr>
    </w:p>
    <w:sectPr w:rsidRPr="00DA33FB" w:rsidR="00C00FBF">
      <w:headerReference w:type="default" r:id="rId9"/>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9C3B5" w14:textId="77777777" w:rsidR="002605A9" w:rsidRDefault="002605A9">
      <w:r>
        <w:separator/>
      </w:r>
    </w:p>
  </w:endnote>
  <w:endnote w:type="continuationSeparator" w:id="0">
    <w:p w14:paraId="68F0C660" w14:textId="77777777" w:rsidR="002605A9" w:rsidRDefault="0026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9D85" w14:textId="77777777" w:rsidR="002605A9" w:rsidRDefault="002605A9">
      <w:r>
        <w:separator/>
      </w:r>
    </w:p>
  </w:footnote>
  <w:footnote w:type="continuationSeparator" w:id="0">
    <w:p w14:paraId="6CA47190" w14:textId="77777777" w:rsidR="002605A9" w:rsidRDefault="00260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CCAF" w14:textId="4C1FF984" w:rsidR="00B47D52" w:rsidRDefault="00B47D52">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485219">
      <w:rPr>
        <w:b/>
        <w:bCs/>
        <w:noProof/>
        <w:sz w:val="24"/>
        <w:szCs w:val="24"/>
      </w:rPr>
      <w:t>4</w:t>
    </w:r>
    <w:r>
      <w:rPr>
        <w:b/>
        <w:bCs/>
        <w:sz w:val="24"/>
        <w:szCs w:val="24"/>
      </w:rPr>
      <w:fldChar w:fldCharType="end"/>
    </w:r>
  </w:p>
  <w:p w14:paraId="2BB43735" w14:textId="77777777" w:rsidR="00B47D52" w:rsidRDefault="00B47D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09BC"/>
    <w:multiLevelType w:val="singleLevel"/>
    <w:tmpl w:val="4AAC1506"/>
    <w:lvl w:ilvl="0">
      <w:start w:val="1"/>
      <w:numFmt w:val="decimal"/>
      <w:lvlText w:val="%1."/>
      <w:legacy w:legacy="1" w:legacySpace="0" w:legacyIndent="1"/>
      <w:lvlJc w:val="left"/>
      <w:pPr>
        <w:ind w:left="1" w:hanging="1"/>
      </w:pPr>
      <w:rPr>
        <w:rFonts w:ascii="CG Times" w:hAnsi="CG Times" w:cs="CG Times" w:hint="default"/>
      </w:rPr>
    </w:lvl>
  </w:abstractNum>
  <w:abstractNum w:abstractNumId="1" w15:restartNumberingAfterBreak="0">
    <w:nsid w:val="56CB5F28"/>
    <w:multiLevelType w:val="hybridMultilevel"/>
    <w:tmpl w:val="9F5E72C6"/>
    <w:lvl w:ilvl="0" w:tplc="DF846EF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17FD9"/>
    <w:multiLevelType w:val="singleLevel"/>
    <w:tmpl w:val="4AAC1506"/>
    <w:lvl w:ilvl="0">
      <w:start w:val="1"/>
      <w:numFmt w:val="decimal"/>
      <w:lvlText w:val="%1."/>
      <w:legacy w:legacy="1" w:legacySpace="0" w:legacyIndent="1"/>
      <w:lvlJc w:val="left"/>
      <w:pPr>
        <w:ind w:left="1" w:hanging="1"/>
      </w:pPr>
      <w:rPr>
        <w:rFonts w:ascii="CG Times" w:hAnsi="CG Times" w:cs="CG Times" w:hint="default"/>
      </w:rPr>
    </w:lvl>
  </w:abstractNum>
  <w:abstractNum w:abstractNumId="3" w15:restartNumberingAfterBreak="0">
    <w:nsid w:val="74AF3B2D"/>
    <w:multiLevelType w:val="singleLevel"/>
    <w:tmpl w:val="C78CF6A4"/>
    <w:lvl w:ilvl="0">
      <w:start w:val="6"/>
      <w:numFmt w:val="decimal"/>
      <w:lvlText w:val="%1."/>
      <w:legacy w:legacy="1" w:legacySpace="0" w:legacyIndent="1"/>
      <w:lvlJc w:val="left"/>
      <w:pPr>
        <w:ind w:left="1" w:hanging="1"/>
      </w:pPr>
      <w:rPr>
        <w:rFonts w:ascii="CG Times" w:hAnsi="CG Times" w:cs="CG Time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52"/>
    <w:rsid w:val="000278F3"/>
    <w:rsid w:val="00065F63"/>
    <w:rsid w:val="000738B2"/>
    <w:rsid w:val="000A15CD"/>
    <w:rsid w:val="000A1E83"/>
    <w:rsid w:val="000A576B"/>
    <w:rsid w:val="000D2157"/>
    <w:rsid w:val="00111C18"/>
    <w:rsid w:val="00166842"/>
    <w:rsid w:val="00197CFA"/>
    <w:rsid w:val="001A02A3"/>
    <w:rsid w:val="001A6B27"/>
    <w:rsid w:val="001D46DF"/>
    <w:rsid w:val="001E3292"/>
    <w:rsid w:val="002111C9"/>
    <w:rsid w:val="00233309"/>
    <w:rsid w:val="00242A40"/>
    <w:rsid w:val="002605A9"/>
    <w:rsid w:val="0026152C"/>
    <w:rsid w:val="002A3E22"/>
    <w:rsid w:val="002B6199"/>
    <w:rsid w:val="003C3D9B"/>
    <w:rsid w:val="003E47F4"/>
    <w:rsid w:val="003E5E22"/>
    <w:rsid w:val="00406529"/>
    <w:rsid w:val="004167E4"/>
    <w:rsid w:val="00457C58"/>
    <w:rsid w:val="00460A79"/>
    <w:rsid w:val="00485219"/>
    <w:rsid w:val="004A4CE9"/>
    <w:rsid w:val="004B4191"/>
    <w:rsid w:val="004E1E85"/>
    <w:rsid w:val="00503772"/>
    <w:rsid w:val="00510F62"/>
    <w:rsid w:val="00534B2F"/>
    <w:rsid w:val="00544004"/>
    <w:rsid w:val="00562F07"/>
    <w:rsid w:val="00591127"/>
    <w:rsid w:val="00600D0E"/>
    <w:rsid w:val="00605190"/>
    <w:rsid w:val="00616E0A"/>
    <w:rsid w:val="006464B9"/>
    <w:rsid w:val="0068488F"/>
    <w:rsid w:val="006D1F68"/>
    <w:rsid w:val="0072261C"/>
    <w:rsid w:val="007379B6"/>
    <w:rsid w:val="0075185F"/>
    <w:rsid w:val="0076790F"/>
    <w:rsid w:val="00810641"/>
    <w:rsid w:val="00832064"/>
    <w:rsid w:val="008562E0"/>
    <w:rsid w:val="008D68C5"/>
    <w:rsid w:val="008E1EA8"/>
    <w:rsid w:val="009071C8"/>
    <w:rsid w:val="00945701"/>
    <w:rsid w:val="00947DC1"/>
    <w:rsid w:val="00951971"/>
    <w:rsid w:val="00954A11"/>
    <w:rsid w:val="00972E31"/>
    <w:rsid w:val="0097347A"/>
    <w:rsid w:val="00A2348C"/>
    <w:rsid w:val="00A479B9"/>
    <w:rsid w:val="00AC0792"/>
    <w:rsid w:val="00AF076F"/>
    <w:rsid w:val="00AF5C9B"/>
    <w:rsid w:val="00B47D52"/>
    <w:rsid w:val="00B97DD2"/>
    <w:rsid w:val="00BD287E"/>
    <w:rsid w:val="00BD40B5"/>
    <w:rsid w:val="00C00FBF"/>
    <w:rsid w:val="00C04885"/>
    <w:rsid w:val="00C44D35"/>
    <w:rsid w:val="00CA082F"/>
    <w:rsid w:val="00CD618A"/>
    <w:rsid w:val="00D15D24"/>
    <w:rsid w:val="00D916F2"/>
    <w:rsid w:val="00DA33FB"/>
    <w:rsid w:val="00DB714B"/>
    <w:rsid w:val="00EE3DF7"/>
    <w:rsid w:val="00F20D94"/>
    <w:rsid w:val="00F360A9"/>
    <w:rsid w:val="00F54404"/>
    <w:rsid w:val="00FB5275"/>
    <w:rsid w:val="00FC048B"/>
    <w:rsid w:val="00FD31CC"/>
    <w:rsid w:val="00FE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A289E"/>
  <w14:defaultImageDpi w14:val="0"/>
  <w15:docId w15:val="{BD2532DC-35C3-47D6-A9C9-712DF4C5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character" w:styleId="CommentReference">
    <w:name w:val="annotation reference"/>
    <w:basedOn w:val="DefaultParagraphFont"/>
    <w:uiPriority w:val="99"/>
    <w:semiHidden/>
    <w:unhideWhenUsed/>
    <w:rsid w:val="00544004"/>
    <w:rPr>
      <w:rFonts w:cs="Times New Roman"/>
      <w:sz w:val="16"/>
      <w:szCs w:val="16"/>
    </w:rPr>
  </w:style>
  <w:style w:type="paragraph" w:styleId="CommentText">
    <w:name w:val="annotation text"/>
    <w:basedOn w:val="Normal"/>
    <w:link w:val="CommentTextChar"/>
    <w:uiPriority w:val="99"/>
    <w:semiHidden/>
    <w:unhideWhenUsed/>
    <w:rsid w:val="00544004"/>
  </w:style>
  <w:style w:type="character" w:customStyle="1" w:styleId="CommentTextChar">
    <w:name w:val="Comment Text Char"/>
    <w:basedOn w:val="DefaultParagraphFont"/>
    <w:link w:val="CommentText"/>
    <w:uiPriority w:val="99"/>
    <w:semiHidden/>
    <w:locked/>
    <w:rsid w:val="00544004"/>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544004"/>
    <w:rPr>
      <w:b/>
      <w:bCs/>
    </w:rPr>
  </w:style>
  <w:style w:type="character" w:customStyle="1" w:styleId="CommentSubjectChar">
    <w:name w:val="Comment Subject Char"/>
    <w:basedOn w:val="CommentTextChar"/>
    <w:link w:val="CommentSubject"/>
    <w:uiPriority w:val="99"/>
    <w:semiHidden/>
    <w:locked/>
    <w:rsid w:val="00544004"/>
    <w:rPr>
      <w:rFonts w:ascii="Courier" w:hAnsi="Courier" w:cs="Courier"/>
      <w:b/>
      <w:bCs/>
      <w:sz w:val="20"/>
      <w:szCs w:val="20"/>
    </w:rPr>
  </w:style>
  <w:style w:type="paragraph" w:styleId="BalloonText">
    <w:name w:val="Balloon Text"/>
    <w:basedOn w:val="Normal"/>
    <w:link w:val="BalloonTextChar"/>
    <w:uiPriority w:val="99"/>
    <w:semiHidden/>
    <w:unhideWhenUsed/>
    <w:rsid w:val="005440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4004"/>
    <w:rPr>
      <w:rFonts w:ascii="Tahoma" w:hAnsi="Tahoma" w:cs="Tahoma"/>
      <w:sz w:val="16"/>
      <w:szCs w:val="16"/>
    </w:rPr>
  </w:style>
  <w:style w:type="character" w:styleId="Hyperlink">
    <w:name w:val="Hyperlink"/>
    <w:basedOn w:val="DefaultParagraphFont"/>
    <w:uiPriority w:val="99"/>
    <w:unhideWhenUsed/>
    <w:rsid w:val="00D916F2"/>
    <w:rPr>
      <w:rFonts w:cs="Times New Roman"/>
      <w:color w:val="0000FF"/>
      <w:u w:val="single"/>
    </w:rPr>
  </w:style>
  <w:style w:type="paragraph" w:styleId="ListParagraph">
    <w:name w:val="List Paragraph"/>
    <w:basedOn w:val="Normal"/>
    <w:uiPriority w:val="34"/>
    <w:qFormat/>
    <w:rsid w:val="00D916F2"/>
    <w:pPr>
      <w:widowControl/>
      <w:autoSpaceDE/>
      <w:autoSpaceDN/>
      <w:adjustRightInd/>
      <w:ind w:left="720"/>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287E"/>
    <w:rPr>
      <w:rFonts w:cs="Times New Roman"/>
      <w:color w:val="800080" w:themeColor="followedHyperlink"/>
      <w:u w:val="single"/>
    </w:rPr>
  </w:style>
  <w:style w:type="paragraph" w:styleId="NoSpacing">
    <w:name w:val="No Spacing"/>
    <w:uiPriority w:val="1"/>
    <w:qFormat/>
    <w:rsid w:val="00562F07"/>
    <w:pPr>
      <w:widowControl w:val="0"/>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826096">
      <w:marLeft w:val="0"/>
      <w:marRight w:val="0"/>
      <w:marTop w:val="0"/>
      <w:marBottom w:val="0"/>
      <w:divBdr>
        <w:top w:val="none" w:sz="0" w:space="0" w:color="auto"/>
        <w:left w:val="none" w:sz="0" w:space="0" w:color="auto"/>
        <w:bottom w:val="none" w:sz="0" w:space="0" w:color="auto"/>
        <w:right w:val="none" w:sz="0" w:space="0" w:color="auto"/>
      </w:divBdr>
    </w:div>
    <w:div w:id="1845826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4D92-28AE-4309-80D0-C195F1AB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CASava00</dc:creator>
  <cp:keywords/>
  <dc:description/>
  <cp:lastModifiedBy> </cp:lastModifiedBy>
  <cp:revision>2</cp:revision>
  <cp:lastPrinted>2004-06-02T13:47:00Z</cp:lastPrinted>
  <dcterms:created xsi:type="dcterms:W3CDTF">2020-07-16T19:15:00Z</dcterms:created>
  <dcterms:modified xsi:type="dcterms:W3CDTF">2020-07-16T19:15:00Z</dcterms:modified>
</cp:coreProperties>
</file>