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5C" w:rsidP="00CD22CB" w:rsidRDefault="00A82F5C" w14:paraId="1B65B1F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605" w:rsidP="00436546" w:rsidRDefault="00213605" w14:paraId="45A5C74D" w14:textId="7777777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13605" w:rsidP="00213605" w:rsidRDefault="00213605" w14:paraId="00B0928D" w14:textId="18D79DBF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>
        <w:rPr>
          <w:rFonts w:ascii="Times New Roman" w:hAnsi="Times New Roman"/>
          <w:sz w:val="28"/>
        </w:rPr>
        <w:t xml:space="preserve">he following revised Privacy Act </w:t>
      </w:r>
      <w:bookmarkStart w:name="_GoBack" w:id="0"/>
      <w:bookmarkEnd w:id="0"/>
      <w:r>
        <w:rPr>
          <w:rFonts w:ascii="Times New Roman" w:hAnsi="Times New Roman"/>
          <w:sz w:val="28"/>
        </w:rPr>
        <w:t>Statement into the form as soon as possible:</w:t>
      </w:r>
    </w:p>
    <w:p w:rsidR="00213605" w:rsidP="00436546" w:rsidRDefault="00213605" w14:paraId="1DF9514C" w14:textId="7777777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Pr="00D67D8C" w:rsidR="00CD22CB" w:rsidP="00436546" w:rsidRDefault="00A82F5C" w14:paraId="276832EF" w14:textId="03DBA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D8C">
        <w:rPr>
          <w:rFonts w:ascii="Times New Roman" w:hAnsi="Times New Roman" w:cs="Times New Roman"/>
          <w:b/>
          <w:color w:val="000000"/>
          <w:sz w:val="24"/>
          <w:szCs w:val="24"/>
        </w:rPr>
        <w:t>Privacy Act Statement</w:t>
      </w:r>
      <w:r w:rsidRPr="00D67D8C">
        <w:rPr>
          <w:rFonts w:ascii="Times New Roman" w:hAnsi="Times New Roman" w:cs="Times New Roman"/>
          <w:b/>
          <w:color w:val="000000"/>
          <w:sz w:val="24"/>
          <w:szCs w:val="24"/>
        </w:rPr>
        <w:br/>
        <w:t>Collection and Use of Personal Information</w:t>
      </w:r>
    </w:p>
    <w:p w:rsidRPr="00D67D8C" w:rsidR="00436546" w:rsidP="00436546" w:rsidRDefault="00436546" w14:paraId="6376C02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B6A" w:rsidP="003B5967" w:rsidRDefault="00083B6A" w14:paraId="5DB5B2DD" w14:textId="397EB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202(o</w:t>
      </w:r>
      <w:r w:rsidR="008D5ECE">
        <w:rPr>
          <w:rFonts w:ascii="Times New Roman" w:hAnsi="Times New Roman" w:cs="Times New Roman"/>
          <w:sz w:val="24"/>
          <w:szCs w:val="24"/>
        </w:rPr>
        <w:t>)</w:t>
      </w:r>
      <w:r w:rsidR="00362741">
        <w:rPr>
          <w:rFonts w:ascii="Times New Roman" w:hAnsi="Times New Roman" w:cs="Times New Roman"/>
          <w:sz w:val="24"/>
          <w:szCs w:val="24"/>
        </w:rPr>
        <w:t xml:space="preserve"> </w:t>
      </w:r>
      <w:r w:rsidRPr="00D67D8C" w:rsidR="003B5967">
        <w:rPr>
          <w:rFonts w:ascii="Times New Roman" w:hAnsi="Times New Roman" w:cs="Times New Roman"/>
          <w:sz w:val="24"/>
          <w:szCs w:val="24"/>
        </w:rPr>
        <w:t>of the Social Security Act, as amended, allow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67D8C" w:rsidR="003B5967">
        <w:rPr>
          <w:rFonts w:ascii="Times New Roman" w:hAnsi="Times New Roman" w:cs="Times New Roman"/>
          <w:sz w:val="24"/>
          <w:szCs w:val="24"/>
        </w:rPr>
        <w:t xml:space="preserve"> us to collect this information.  Furnishing us this information is voluntary.  However, failing to provide all or part of the information may prevent us from making </w:t>
      </w:r>
      <w:r w:rsidR="00A06609">
        <w:rPr>
          <w:rFonts w:ascii="Times New Roman" w:hAnsi="Times New Roman" w:cs="Times New Roman"/>
          <w:sz w:val="24"/>
          <w:szCs w:val="24"/>
        </w:rPr>
        <w:t xml:space="preserve">an </w:t>
      </w:r>
      <w:r w:rsidRPr="00D67D8C" w:rsidR="003B5967">
        <w:rPr>
          <w:rFonts w:ascii="Times New Roman" w:hAnsi="Times New Roman" w:cs="Times New Roman"/>
          <w:sz w:val="24"/>
          <w:szCs w:val="24"/>
        </w:rPr>
        <w:t xml:space="preserve">accurate and timely </w:t>
      </w:r>
      <w:r w:rsidR="008D5ECE">
        <w:rPr>
          <w:rFonts w:ascii="Times New Roman" w:hAnsi="Times New Roman" w:cs="Times New Roman"/>
          <w:sz w:val="24"/>
          <w:szCs w:val="24"/>
        </w:rPr>
        <w:t xml:space="preserve">decision on your </w:t>
      </w:r>
      <w:r w:rsidR="00D65C1D">
        <w:rPr>
          <w:rFonts w:ascii="Times New Roman" w:hAnsi="Times New Roman" w:cs="Times New Roman"/>
          <w:sz w:val="24"/>
          <w:szCs w:val="24"/>
        </w:rPr>
        <w:t>request for benefits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D67D8C" w:rsidR="003B5967" w:rsidP="003B5967" w:rsidRDefault="003B5967" w14:paraId="1E9BB250" w14:textId="672BBBAD">
      <w:pPr>
        <w:rPr>
          <w:rFonts w:ascii="Times New Roman" w:hAnsi="Times New Roman" w:cs="Times New Roman"/>
          <w:sz w:val="24"/>
          <w:szCs w:val="24"/>
        </w:rPr>
      </w:pPr>
      <w:r w:rsidRPr="00D67D8C">
        <w:rPr>
          <w:rFonts w:ascii="Times New Roman" w:hAnsi="Times New Roman" w:cs="Times New Roman"/>
          <w:sz w:val="24"/>
          <w:szCs w:val="24"/>
        </w:rPr>
        <w:t>We w</w:t>
      </w:r>
      <w:r w:rsidR="008D5ECE">
        <w:rPr>
          <w:rFonts w:ascii="Times New Roman" w:hAnsi="Times New Roman" w:cs="Times New Roman"/>
          <w:sz w:val="24"/>
          <w:szCs w:val="24"/>
        </w:rPr>
        <w:t xml:space="preserve">ill use the information to determine </w:t>
      </w:r>
      <w:r w:rsidR="00A06609">
        <w:rPr>
          <w:rFonts w:ascii="Times New Roman" w:hAnsi="Times New Roman" w:cs="Times New Roman"/>
          <w:sz w:val="24"/>
          <w:szCs w:val="24"/>
        </w:rPr>
        <w:t>your eligibility for</w:t>
      </w:r>
      <w:r w:rsidR="008D5ECE">
        <w:rPr>
          <w:rFonts w:ascii="Times New Roman" w:hAnsi="Times New Roman" w:cs="Times New Roman"/>
          <w:sz w:val="24"/>
          <w:szCs w:val="24"/>
        </w:rPr>
        <w:t xml:space="preserve"> </w:t>
      </w:r>
      <w:r w:rsidR="00083B6A">
        <w:rPr>
          <w:rFonts w:ascii="Times New Roman" w:hAnsi="Times New Roman" w:cs="Times New Roman"/>
          <w:sz w:val="24"/>
          <w:szCs w:val="24"/>
        </w:rPr>
        <w:t xml:space="preserve">benefits.  </w:t>
      </w:r>
      <w:r w:rsidR="008D5ECE">
        <w:rPr>
          <w:rFonts w:ascii="Times New Roman" w:hAnsi="Times New Roman" w:cs="Times New Roman"/>
          <w:sz w:val="24"/>
          <w:szCs w:val="24"/>
        </w:rPr>
        <w:t xml:space="preserve">We may also share this information for the following purposes, called routine uses: </w:t>
      </w:r>
    </w:p>
    <w:p w:rsidRPr="0047209A" w:rsidR="00D67D8C" w:rsidP="00D67D8C" w:rsidRDefault="00D67D8C" w14:paraId="56145B5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4D24AE" w:rsidR="004D24AE" w:rsidP="004D24AE" w:rsidRDefault="004D24AE" w14:paraId="6601D061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4AE">
        <w:rPr>
          <w:rFonts w:ascii="Times New Roman" w:hAnsi="Times New Roman" w:cs="Times New Roman"/>
          <w:sz w:val="24"/>
          <w:szCs w:val="24"/>
        </w:rPr>
        <w:t>To Federal, State, or local agencies (or agents on their behalf), for administering income or health maintenance programs including programs under the Social Security Act; and</w:t>
      </w:r>
    </w:p>
    <w:p w:rsidRPr="004D24AE" w:rsidR="0047209A" w:rsidP="0047209A" w:rsidRDefault="0047209A" w14:paraId="6EA41205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09A" w:rsidP="002136A9" w:rsidRDefault="004D24AE" w14:paraId="27544287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B112B">
        <w:rPr>
          <w:rFonts w:ascii="Times New Roman" w:hAnsi="Times New Roman" w:cs="Times New Roman"/>
          <w:sz w:val="24"/>
          <w:szCs w:val="24"/>
        </w:rPr>
        <w:t xml:space="preserve">To contractors and other Federal Agencies, as necessary, </w:t>
      </w:r>
      <w:proofErr w:type="gramStart"/>
      <w:r w:rsidRPr="001B112B">
        <w:rPr>
          <w:rFonts w:ascii="Times New Roman" w:hAnsi="Times New Roman" w:cs="Times New Roman"/>
          <w:sz w:val="24"/>
          <w:szCs w:val="24"/>
        </w:rPr>
        <w:t>for the purpose of</w:t>
      </w:r>
      <w:proofErr w:type="gramEnd"/>
      <w:r w:rsidRPr="001B112B">
        <w:rPr>
          <w:rFonts w:ascii="Times New Roman" w:hAnsi="Times New Roman" w:cs="Times New Roman"/>
          <w:sz w:val="24"/>
          <w:szCs w:val="24"/>
        </w:rPr>
        <w:t xml:space="preserve"> assisting us in the efficient administration of our programs. </w:t>
      </w:r>
    </w:p>
    <w:p w:rsidRPr="001B112B" w:rsidR="001B112B" w:rsidP="001B112B" w:rsidRDefault="001B112B" w14:paraId="6689007E" w14:textId="77777777">
      <w:pPr>
        <w:pStyle w:val="ListParagraph"/>
        <w:rPr>
          <w:rFonts w:ascii="Times New Roman" w:hAnsi="Times New Roman" w:cs="Times New Roman"/>
          <w:sz w:val="24"/>
          <w:szCs w:val="24"/>
          <w:lang w:eastAsia="zh-CN"/>
        </w:rPr>
      </w:pPr>
    </w:p>
    <w:p w:rsidRPr="001B112B" w:rsidR="001B112B" w:rsidP="001B112B" w:rsidRDefault="001B112B" w14:paraId="30E4DE9B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Pr="00D67D8C" w:rsidR="00732DE8" w:rsidP="003B7094" w:rsidRDefault="00436546" w14:paraId="573CAB50" w14:textId="77777777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  <w:r w:rsidRPr="00D67D8C">
        <w:rPr>
          <w:rFonts w:ascii="Times New Roman" w:hAnsi="Times New Roman" w:cs="Times New Roman"/>
          <w:sz w:val="24"/>
          <w:szCs w:val="24"/>
          <w:lang w:eastAsia="zh-CN"/>
        </w:rPr>
        <w:t xml:space="preserve">In addition, we may share this information in accordance with the Privacy Act and other Federal laws.  For example, where authorized, </w:t>
      </w:r>
      <w:r w:rsidRPr="00D67D8C">
        <w:rPr>
          <w:rFonts w:ascii="Times New Roman" w:hAnsi="Times New Roman" w:cs="Times New Roman"/>
          <w:color w:val="212121"/>
          <w:sz w:val="24"/>
          <w:szCs w:val="24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D67D8C" w:rsidR="003B7094" w:rsidP="003B7094" w:rsidRDefault="003B7094" w14:paraId="4D84EF15" w14:textId="77777777">
      <w:pPr>
        <w:spacing w:after="0"/>
        <w:rPr>
          <w:rFonts w:ascii="Times New Roman" w:hAnsi="Times New Roman" w:cs="Times New Roman"/>
          <w:color w:val="212121"/>
          <w:sz w:val="24"/>
          <w:szCs w:val="24"/>
        </w:rPr>
      </w:pPr>
    </w:p>
    <w:p w:rsidRPr="0018668F" w:rsidR="00C2496B" w:rsidP="00C2496B" w:rsidRDefault="00C2496B" w14:paraId="7FD4DC5B" w14:textId="1E477F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67D8C">
        <w:rPr>
          <w:rFonts w:ascii="Times New Roman" w:hAnsi="Times New Roman" w:cs="Times New Roman"/>
          <w:sz w:val="24"/>
          <w:szCs w:val="24"/>
        </w:rPr>
        <w:t>A list of additional routine uses is available in our Privacy Act System of Records Notice</w:t>
      </w:r>
      <w:r>
        <w:rPr>
          <w:rFonts w:ascii="Times New Roman" w:hAnsi="Times New Roman" w:cs="Times New Roman"/>
          <w:sz w:val="24"/>
          <w:szCs w:val="24"/>
        </w:rPr>
        <w:t>s (SORN)</w:t>
      </w:r>
      <w:r w:rsidRPr="00D67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7D8C">
        <w:rPr>
          <w:rFonts w:ascii="Times New Roman" w:hAnsi="Times New Roman" w:cs="Times New Roman"/>
          <w:sz w:val="24"/>
          <w:szCs w:val="24"/>
        </w:rPr>
        <w:t>60-0089, entitled Claims Folders System, as publ</w:t>
      </w:r>
      <w:r w:rsidR="0073500D">
        <w:rPr>
          <w:rFonts w:ascii="Times New Roman" w:hAnsi="Times New Roman" w:cs="Times New Roman"/>
          <w:sz w:val="24"/>
          <w:szCs w:val="24"/>
        </w:rPr>
        <w:t xml:space="preserve">ished in the </w:t>
      </w:r>
      <w:r w:rsidR="00A06609">
        <w:rPr>
          <w:rFonts w:ascii="Times New Roman" w:hAnsi="Times New Roman" w:cs="Times New Roman"/>
          <w:sz w:val="24"/>
          <w:szCs w:val="24"/>
        </w:rPr>
        <w:t>Federal Register (</w:t>
      </w:r>
      <w:r w:rsidR="0073500D">
        <w:rPr>
          <w:rFonts w:ascii="Times New Roman" w:hAnsi="Times New Roman" w:cs="Times New Roman"/>
          <w:sz w:val="24"/>
          <w:szCs w:val="24"/>
        </w:rPr>
        <w:t>FR</w:t>
      </w:r>
      <w:r w:rsidR="00A06609">
        <w:rPr>
          <w:rFonts w:ascii="Times New Roman" w:hAnsi="Times New Roman" w:cs="Times New Roman"/>
          <w:sz w:val="24"/>
          <w:szCs w:val="24"/>
        </w:rPr>
        <w:t>)</w:t>
      </w:r>
      <w:r w:rsidR="0073500D">
        <w:rPr>
          <w:rFonts w:ascii="Times New Roman" w:hAnsi="Times New Roman" w:cs="Times New Roman"/>
          <w:sz w:val="24"/>
          <w:szCs w:val="24"/>
        </w:rPr>
        <w:t xml:space="preserve"> on October 31, 2019</w:t>
      </w:r>
      <w:r w:rsidR="00A06609">
        <w:rPr>
          <w:rFonts w:ascii="Times New Roman" w:hAnsi="Times New Roman" w:cs="Times New Roman"/>
          <w:sz w:val="24"/>
          <w:szCs w:val="24"/>
        </w:rPr>
        <w:t>,</w:t>
      </w:r>
      <w:r w:rsidRPr="00D67D8C">
        <w:rPr>
          <w:rFonts w:ascii="Times New Roman" w:hAnsi="Times New Roman" w:cs="Times New Roman"/>
          <w:sz w:val="24"/>
          <w:szCs w:val="24"/>
        </w:rPr>
        <w:t xml:space="preserve"> at 84 FR 58422</w:t>
      </w:r>
      <w:r w:rsidR="00D65C1D">
        <w:rPr>
          <w:rFonts w:ascii="Times New Roman" w:hAnsi="Times New Roman" w:cs="Times New Roman"/>
          <w:sz w:val="24"/>
          <w:szCs w:val="24"/>
        </w:rPr>
        <w:t>;</w:t>
      </w:r>
      <w:r w:rsidR="001B112B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and </w:t>
      </w:r>
      <w:r w:rsidRPr="00D67D8C">
        <w:rPr>
          <w:rFonts w:ascii="Times New Roman" w:hAnsi="Times New Roman" w:cs="Times New Roman"/>
          <w:color w:val="000000"/>
          <w:sz w:val="24"/>
          <w:szCs w:val="24"/>
        </w:rPr>
        <w:t>60-0090, entitled Master Beneficiary Record, as published in the FR on January 11, 2006, at 71 FR 1826</w:t>
      </w:r>
      <w:r w:rsidR="001B11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67D8C">
        <w:rPr>
          <w:rFonts w:ascii="Times New Roman" w:hAnsi="Times New Roman" w:cs="Times New Roman"/>
          <w:color w:val="000000"/>
          <w:sz w:val="24"/>
          <w:szCs w:val="24"/>
        </w:rPr>
        <w:t xml:space="preserve">Additional information, and a full listing of all of our SORNs, is available on our website at </w:t>
      </w:r>
      <w:hyperlink w:history="1" r:id="rId5">
        <w:r w:rsidRPr="00D67D8C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D67D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96B" w:rsidP="00436546" w:rsidRDefault="00C2496B" w14:paraId="2416863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4AE" w:rsidP="0073500D" w:rsidRDefault="004D24AE" w14:paraId="0F26FED0" w14:textId="77777777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:rsidR="001C50DA" w:rsidP="001C50DA" w:rsidRDefault="001C50DA" w14:paraId="660A3273" w14:textId="77777777">
      <w:pPr>
        <w:spacing w:after="0"/>
        <w:rPr>
          <w:rFonts w:ascii="Times New Roman" w:hAnsi="Times New Roman"/>
          <w:szCs w:val="24"/>
          <w:lang w:eastAsia="zh-CN"/>
        </w:rPr>
      </w:pPr>
    </w:p>
    <w:p w:rsidRPr="00CD22CB" w:rsidR="00732DE8" w:rsidP="003B5967" w:rsidRDefault="00732DE8" w14:paraId="303E4B2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CD22CB" w:rsidR="00732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517A"/>
    <w:multiLevelType w:val="hybridMultilevel"/>
    <w:tmpl w:val="70DC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7C8A"/>
    <w:multiLevelType w:val="hybridMultilevel"/>
    <w:tmpl w:val="2722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67"/>
    <w:rsid w:val="00083B6A"/>
    <w:rsid w:val="0018668F"/>
    <w:rsid w:val="001B112B"/>
    <w:rsid w:val="001C50DA"/>
    <w:rsid w:val="00202902"/>
    <w:rsid w:val="002103FD"/>
    <w:rsid w:val="00213605"/>
    <w:rsid w:val="00303BDE"/>
    <w:rsid w:val="00342781"/>
    <w:rsid w:val="00362741"/>
    <w:rsid w:val="003B5967"/>
    <w:rsid w:val="003B7094"/>
    <w:rsid w:val="00436546"/>
    <w:rsid w:val="0047209A"/>
    <w:rsid w:val="00472287"/>
    <w:rsid w:val="004B7529"/>
    <w:rsid w:val="004D24AE"/>
    <w:rsid w:val="00536F46"/>
    <w:rsid w:val="0054784D"/>
    <w:rsid w:val="005E5FD0"/>
    <w:rsid w:val="00690204"/>
    <w:rsid w:val="00732DE8"/>
    <w:rsid w:val="0073500D"/>
    <w:rsid w:val="00827DDD"/>
    <w:rsid w:val="00867BF2"/>
    <w:rsid w:val="008B768C"/>
    <w:rsid w:val="008D5ECE"/>
    <w:rsid w:val="00912CF4"/>
    <w:rsid w:val="0093368B"/>
    <w:rsid w:val="009A39F2"/>
    <w:rsid w:val="009E7D64"/>
    <w:rsid w:val="00A06609"/>
    <w:rsid w:val="00A82F5C"/>
    <w:rsid w:val="00AD1E97"/>
    <w:rsid w:val="00B4454A"/>
    <w:rsid w:val="00C2496B"/>
    <w:rsid w:val="00C5517D"/>
    <w:rsid w:val="00C80997"/>
    <w:rsid w:val="00C93BFB"/>
    <w:rsid w:val="00CD22CB"/>
    <w:rsid w:val="00CE547E"/>
    <w:rsid w:val="00D65C1D"/>
    <w:rsid w:val="00D67D8C"/>
    <w:rsid w:val="00E41E2A"/>
    <w:rsid w:val="00E61327"/>
    <w:rsid w:val="00EB1A97"/>
    <w:rsid w:val="00E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53CF"/>
  <w15:chartTrackingRefBased/>
  <w15:docId w15:val="{557F06BD-EA00-4A5A-8D83-59E2260A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2F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65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454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6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0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213605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13605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a.gov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1575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Tookes, Anthony</dc:creator>
  <cp:keywords/>
  <dc:description/>
  <cp:lastModifiedBy>Mandley, Tasha</cp:lastModifiedBy>
  <cp:revision>4</cp:revision>
  <dcterms:created xsi:type="dcterms:W3CDTF">2020-06-12T14:57:00Z</dcterms:created>
  <dcterms:modified xsi:type="dcterms:W3CDTF">2020-08-03T18:27:00Z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-2122032990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6/17/20 OMB: 0960-0062 SSA-24</vt:lpwstr>
  </property>
  <property fmtid="{D5CDD505-2E9C-101B-9397-08002B2CF9AE}" pid="5" name="_AuthorEmail">
    <vt:lpwstr>Anthony.Tookes@ssa.gov</vt:lpwstr>
  </property>
  <property fmtid="{D5CDD505-2E9C-101B-9397-08002B2CF9AE}" pid="6" name="_AuthorEmailDisplayName">
    <vt:lpwstr>Tookes, Anthony</vt:lpwstr>
  </property>
  <property fmtid="{D5CDD505-2E9C-101B-9397-08002B2CF9AE}" pid="7" name="_PreviousAdHocReviewCycleID">
    <vt:i4>-1443181616</vt:i4>
  </property>
  <property fmtid="{D5CDD505-2E9C-101B-9397-08002B2CF9AE}" pid="8" name="_ReviewingToolsShownOnce">
    <vt:lpwstr/>
  </property>
</Properties>
</file>