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A66ED" w:rsidR="002A66ED" w:rsidRDefault="002A66ED" w14:paraId="24601FFF" w14:textId="77777777">
      <w:pPr>
        <w:rPr>
          <w:rFonts w:cstheme="minorHAnsi"/>
          <w:b/>
        </w:rPr>
      </w:pPr>
      <w:r w:rsidRPr="002A66ED">
        <w:rPr>
          <w:b/>
        </w:rPr>
        <w:t xml:space="preserve">Non-Substantive Change Request to CMS </w:t>
      </w:r>
      <w:r w:rsidRPr="002A66ED">
        <w:rPr>
          <w:rFonts w:cstheme="minorHAnsi"/>
          <w:b/>
        </w:rPr>
        <w:t>0938-1275</w:t>
      </w:r>
    </w:p>
    <w:p w:rsidR="002A66ED" w:rsidRDefault="002A66ED" w14:paraId="16B84E89" w14:textId="77777777">
      <w:r>
        <w:rPr>
          <w:rFonts w:cstheme="minorHAnsi"/>
        </w:rPr>
        <w:t>April 29, 2020</w:t>
      </w:r>
    </w:p>
    <w:p w:rsidRPr="00997300" w:rsidR="004B003C" w:rsidP="00A50269" w:rsidRDefault="002A66ED" w14:paraId="37A98987" w14:textId="75C378B5">
      <w:pPr>
        <w:tabs>
          <w:tab w:val="left" w:pos="0"/>
        </w:tabs>
        <w:spacing w:after="0" w:line="240" w:lineRule="auto"/>
        <w:rPr>
          <w:rFonts w:cstheme="minorHAnsi"/>
        </w:rPr>
      </w:pPr>
      <w:r w:rsidRPr="00997300">
        <w:rPr>
          <w:rFonts w:cstheme="minorHAnsi"/>
        </w:rPr>
        <w:t>This is a non-substantive change request to the CMS Generic Clearance (OMB No. 0938-1275, expiration 05/31/2021) for the Medicare Current Beneficiary Survey (MCBS). The current generic</w:t>
      </w:r>
      <w:r w:rsidR="002A46B9">
        <w:rPr>
          <w:rFonts w:cstheme="minorHAnsi"/>
        </w:rPr>
        <w:t xml:space="preserve"> clearance</w:t>
      </w:r>
      <w:r w:rsidRPr="00997300">
        <w:rPr>
          <w:rFonts w:cstheme="minorHAnsi"/>
        </w:rPr>
        <w:t xml:space="preserve"> includes approval for 55</w:t>
      </w:r>
      <w:bookmarkStart w:name="_GoBack" w:id="0"/>
      <w:bookmarkEnd w:id="0"/>
      <w:r w:rsidRPr="00997300">
        <w:rPr>
          <w:rFonts w:cstheme="minorHAnsi"/>
        </w:rPr>
        <w:t xml:space="preserve">8 burden hours to cover seven types of potential research and testing activities, including a field test. </w:t>
      </w:r>
      <w:r w:rsidRPr="00997300" w:rsidR="004B003C">
        <w:rPr>
          <w:rFonts w:cstheme="minorHAnsi"/>
        </w:rPr>
        <w:t xml:space="preserve">An increase in </w:t>
      </w:r>
      <w:r w:rsidR="0093398A">
        <w:rPr>
          <w:rFonts w:cstheme="minorHAnsi"/>
        </w:rPr>
        <w:t>2,737</w:t>
      </w:r>
      <w:r w:rsidRPr="00997300" w:rsidR="004B003C">
        <w:rPr>
          <w:rFonts w:cstheme="minorHAnsi"/>
        </w:rPr>
        <w:t xml:space="preserve"> hours is being requested to accommodate standalone supplemental </w:t>
      </w:r>
      <w:r w:rsidRPr="00997300" w:rsidR="004B003C">
        <w:rPr>
          <w:rFonts w:cstheme="minorHAnsi"/>
          <w:color w:val="000000"/>
        </w:rPr>
        <w:t>field testing conducted outside of the production environment</w:t>
      </w:r>
      <w:r w:rsidR="00A50269">
        <w:rPr>
          <w:rFonts w:cstheme="minorHAnsi"/>
          <w:color w:val="000000"/>
        </w:rPr>
        <w:t xml:space="preserve"> for the MCBS questionnaires</w:t>
      </w:r>
      <w:r w:rsidR="002A46B9">
        <w:rPr>
          <w:rFonts w:cstheme="minorHAnsi"/>
          <w:color w:val="000000"/>
        </w:rPr>
        <w:t xml:space="preserve"> (</w:t>
      </w:r>
      <w:r w:rsidRPr="00997300" w:rsidR="004B003C">
        <w:rPr>
          <w:rFonts w:cstheme="minorHAnsi"/>
        </w:rPr>
        <w:t xml:space="preserve">MCBS </w:t>
      </w:r>
      <w:r w:rsidR="002A46B9">
        <w:rPr>
          <w:rFonts w:cstheme="minorHAnsi"/>
        </w:rPr>
        <w:t xml:space="preserve">production </w:t>
      </w:r>
      <w:r w:rsidRPr="00997300" w:rsidR="004B003C">
        <w:rPr>
          <w:rFonts w:cstheme="minorHAnsi"/>
        </w:rPr>
        <w:t>is conducted under clearance 0938-0568, expiration 08/31/2022</w:t>
      </w:r>
      <w:r w:rsidR="002A46B9">
        <w:rPr>
          <w:rFonts w:cstheme="minorHAnsi"/>
        </w:rPr>
        <w:t>)</w:t>
      </w:r>
      <w:r w:rsidRPr="00997300" w:rsidR="004B003C">
        <w:rPr>
          <w:rFonts w:cstheme="minorHAnsi"/>
        </w:rPr>
        <w:t xml:space="preserve">. </w:t>
      </w:r>
      <w:r w:rsidRPr="00997300" w:rsidR="004B003C">
        <w:rPr>
          <w:rFonts w:cstheme="minorHAnsi"/>
          <w:color w:val="000000"/>
        </w:rPr>
        <w:t xml:space="preserve">This request would bring the total estimated burden for </w:t>
      </w:r>
      <w:r w:rsidR="00A50269">
        <w:rPr>
          <w:rFonts w:cstheme="minorHAnsi"/>
          <w:color w:val="000000"/>
        </w:rPr>
        <w:t>the CMS Generic C</w:t>
      </w:r>
      <w:r w:rsidRPr="00997300" w:rsidR="004B003C">
        <w:rPr>
          <w:rFonts w:cstheme="minorHAnsi"/>
          <w:color w:val="000000"/>
        </w:rPr>
        <w:t xml:space="preserve">learance to </w:t>
      </w:r>
      <w:r w:rsidR="0093398A">
        <w:rPr>
          <w:rFonts w:cstheme="minorHAnsi"/>
          <w:color w:val="000000"/>
        </w:rPr>
        <w:t>3,295</w:t>
      </w:r>
      <w:r w:rsidRPr="00997300" w:rsidR="004B003C">
        <w:rPr>
          <w:rFonts w:cstheme="minorHAnsi"/>
          <w:color w:val="000000"/>
        </w:rPr>
        <w:t xml:space="preserve"> hours.</w:t>
      </w:r>
      <w:r w:rsidRPr="00997300" w:rsidR="004B003C">
        <w:rPr>
          <w:rFonts w:cstheme="minorHAnsi"/>
        </w:rPr>
        <w:t xml:space="preserve">  </w:t>
      </w:r>
    </w:p>
    <w:p w:rsidRPr="00997300" w:rsidR="00CB2715" w:rsidP="00A50269" w:rsidRDefault="00CB2715" w14:paraId="7E0DDCE0" w14:textId="77777777">
      <w:pPr>
        <w:tabs>
          <w:tab w:val="left" w:pos="0"/>
        </w:tabs>
        <w:spacing w:after="0" w:line="240" w:lineRule="auto"/>
        <w:rPr>
          <w:rFonts w:cstheme="minorHAnsi"/>
          <w:color w:val="000000"/>
        </w:rPr>
      </w:pPr>
    </w:p>
    <w:p w:rsidRPr="00997300" w:rsidR="002A66ED" w:rsidP="00A50269" w:rsidRDefault="002A66ED" w14:paraId="74DF7F99" w14:textId="48B9800E">
      <w:pPr>
        <w:pStyle w:val="BodyTextIndent"/>
        <w:spacing w:after="0"/>
        <w:ind w:left="0"/>
        <w:rPr>
          <w:rFonts w:asciiTheme="minorHAnsi" w:hAnsiTheme="minorHAnsi" w:cstheme="minorHAnsi"/>
          <w:sz w:val="22"/>
          <w:szCs w:val="22"/>
        </w:rPr>
      </w:pPr>
      <w:r w:rsidRPr="00997300">
        <w:rPr>
          <w:rFonts w:asciiTheme="minorHAnsi" w:hAnsiTheme="minorHAnsi" w:cstheme="minorHAnsi"/>
          <w:sz w:val="22"/>
          <w:szCs w:val="22"/>
        </w:rPr>
        <w:t xml:space="preserve">With the emergence of the COVID-19 pandemic in the U.S., CMS is uniquely positioned to quickly collect vital information on how the pandemic is impacting the Medicare population by utilizing the MCBS. MCBS beneficiaries, by definition, are most at risk for underlying conditions that may lead to more severe COVID-19 complications. CMS requests </w:t>
      </w:r>
      <w:r w:rsidR="00A50269">
        <w:rPr>
          <w:rFonts w:asciiTheme="minorHAnsi" w:hAnsiTheme="minorHAnsi" w:cstheme="minorHAnsi"/>
          <w:sz w:val="22"/>
          <w:szCs w:val="22"/>
        </w:rPr>
        <w:t xml:space="preserve">an increase to the number of hours covered by this generic clearance to conduct testing of a </w:t>
      </w:r>
      <w:r w:rsidRPr="00997300">
        <w:rPr>
          <w:rFonts w:asciiTheme="minorHAnsi" w:hAnsiTheme="minorHAnsi" w:cstheme="minorHAnsi"/>
          <w:sz w:val="22"/>
          <w:szCs w:val="22"/>
        </w:rPr>
        <w:t>MCBS COVID-19 Rapid Response Supplement to be administered by telephone in June 2020.</w:t>
      </w:r>
      <w:r w:rsidR="002A46B9">
        <w:rPr>
          <w:rFonts w:asciiTheme="minorHAnsi" w:hAnsiTheme="minorHAnsi" w:cstheme="minorHAnsi"/>
          <w:sz w:val="22"/>
          <w:szCs w:val="22"/>
        </w:rPr>
        <w:t xml:space="preserve"> The generic clearance is the </w:t>
      </w:r>
      <w:r w:rsidR="00C52B27">
        <w:rPr>
          <w:rFonts w:asciiTheme="minorHAnsi" w:hAnsiTheme="minorHAnsi" w:cstheme="minorHAnsi"/>
          <w:sz w:val="22"/>
          <w:szCs w:val="22"/>
        </w:rPr>
        <w:t xml:space="preserve">most appropriate vehicle by which to test these questions and assess their performance. </w:t>
      </w:r>
    </w:p>
    <w:p w:rsidRPr="00997300" w:rsidR="002A66ED" w:rsidP="00A50269" w:rsidRDefault="002A66ED" w14:paraId="3D2F0519" w14:textId="77777777">
      <w:pPr>
        <w:spacing w:after="0" w:line="240" w:lineRule="auto"/>
        <w:rPr>
          <w:rFonts w:cstheme="minorHAnsi"/>
        </w:rPr>
      </w:pPr>
    </w:p>
    <w:p w:rsidR="002A66ED" w:rsidP="00A50269" w:rsidRDefault="002A66ED" w14:paraId="4FE354F1" w14:textId="11F2E932">
      <w:pPr>
        <w:spacing w:after="0" w:line="240" w:lineRule="auto"/>
        <w:rPr>
          <w:rFonts w:cstheme="minorHAnsi"/>
          <w:color w:val="000000"/>
        </w:rPr>
      </w:pPr>
      <w:r w:rsidRPr="00997300">
        <w:rPr>
          <w:rFonts w:cstheme="minorHAnsi"/>
          <w:color w:val="000000"/>
        </w:rPr>
        <w:t>The current burden for the generic clearance is 558 hours</w:t>
      </w:r>
      <w:r w:rsidR="002A46B9">
        <w:rPr>
          <w:rFonts w:cstheme="minorHAnsi"/>
          <w:color w:val="000000"/>
        </w:rPr>
        <w:t xml:space="preserve">. </w:t>
      </w:r>
      <w:r w:rsidR="00A50269">
        <w:rPr>
          <w:rFonts w:cstheme="minorHAnsi"/>
          <w:color w:val="000000"/>
        </w:rPr>
        <w:t xml:space="preserve">The MCBS COVID-19 Rapid Response Supplement will require a total </w:t>
      </w:r>
      <w:r w:rsidRPr="00997300">
        <w:rPr>
          <w:rFonts w:cstheme="minorHAnsi"/>
          <w:color w:val="000000"/>
        </w:rPr>
        <w:t xml:space="preserve">of 2,737 hours which results in an increased </w:t>
      </w:r>
      <w:r w:rsidR="00D84B0C">
        <w:rPr>
          <w:rFonts w:cstheme="minorHAnsi"/>
          <w:color w:val="000000"/>
        </w:rPr>
        <w:t>burden to the generic clearance</w:t>
      </w:r>
      <w:r w:rsidRPr="00997300">
        <w:rPr>
          <w:rFonts w:cstheme="minorHAnsi"/>
          <w:color w:val="000000"/>
        </w:rPr>
        <w:t xml:space="preserve">. In the current generic clearance, it was assumed that field tests would be conducted as part of production and therefore not incurring additional burden. However, in order to field test the MCBS COVID-19 Rapid Response Supplement in a timely manner, we must program it independently from the MCBS production questionnaire and administer it as a separate supplement. </w:t>
      </w:r>
      <w:r w:rsidR="002A46B9">
        <w:rPr>
          <w:rFonts w:cstheme="minorHAnsi"/>
          <w:color w:val="000000"/>
        </w:rPr>
        <w:t>Therefore, we are requesting this non-substantive change to increase the burden</w:t>
      </w:r>
      <w:r w:rsidR="00533837">
        <w:rPr>
          <w:rFonts w:cstheme="minorHAnsi"/>
          <w:color w:val="000000"/>
        </w:rPr>
        <w:t xml:space="preserve"> by 2,737</w:t>
      </w:r>
      <w:r w:rsidR="002A46B9">
        <w:rPr>
          <w:rFonts w:cstheme="minorHAnsi"/>
          <w:color w:val="000000"/>
        </w:rPr>
        <w:t xml:space="preserve"> hours, bringing the total bu</w:t>
      </w:r>
      <w:r w:rsidR="00533837">
        <w:rPr>
          <w:rFonts w:cstheme="minorHAnsi"/>
          <w:color w:val="000000"/>
        </w:rPr>
        <w:t>rden for this clearance to 3,295</w:t>
      </w:r>
      <w:r w:rsidR="002A46B9">
        <w:rPr>
          <w:rFonts w:cstheme="minorHAnsi"/>
          <w:color w:val="000000"/>
        </w:rPr>
        <w:t>.</w:t>
      </w:r>
    </w:p>
    <w:p w:rsidRPr="00997300" w:rsidR="002A66ED" w:rsidP="00A50269" w:rsidRDefault="002A66ED" w14:paraId="526AF46F" w14:textId="77777777">
      <w:pPr>
        <w:spacing w:after="0" w:line="240" w:lineRule="auto"/>
        <w:rPr>
          <w:rFonts w:cstheme="minorHAnsi"/>
          <w:color w:val="000000"/>
        </w:rPr>
      </w:pPr>
    </w:p>
    <w:p w:rsidRPr="00D96A4F" w:rsidR="002A66ED" w:rsidP="00A50269" w:rsidRDefault="002A66ED" w14:paraId="6C302D0C" w14:textId="77777777">
      <w:pPr>
        <w:spacing w:after="0" w:line="240" w:lineRule="auto"/>
        <w:rPr>
          <w:rFonts w:cstheme="minorHAnsi"/>
          <w:color w:val="000000"/>
        </w:rPr>
      </w:pPr>
    </w:p>
    <w:tbl>
      <w:tblPr>
        <w:tblW w:w="8730" w:type="dxa"/>
        <w:tblInd w:w="120" w:type="dxa"/>
        <w:tblLayout w:type="fixed"/>
        <w:tblCellMar>
          <w:left w:w="120" w:type="dxa"/>
          <w:right w:w="120" w:type="dxa"/>
        </w:tblCellMar>
        <w:tblLook w:val="0000" w:firstRow="0" w:lastRow="0" w:firstColumn="0" w:lastColumn="0" w:noHBand="0" w:noVBand="0"/>
      </w:tblPr>
      <w:tblGrid>
        <w:gridCol w:w="2610"/>
        <w:gridCol w:w="1530"/>
        <w:gridCol w:w="1530"/>
        <w:gridCol w:w="1800"/>
        <w:gridCol w:w="1260"/>
      </w:tblGrid>
      <w:tr w:rsidRPr="00C5485A" w:rsidR="002A66ED" w:rsidTr="00CF3A46" w14:paraId="789932F0" w14:textId="77777777">
        <w:trPr>
          <w:tblHeader/>
        </w:trPr>
        <w:tc>
          <w:tcPr>
            <w:tcW w:w="2610" w:type="dxa"/>
            <w:tcBorders>
              <w:top w:val="single" w:color="000000" w:sz="7" w:space="0"/>
              <w:left w:val="single" w:color="000000" w:sz="7" w:space="0"/>
              <w:bottom w:val="single" w:color="000000" w:sz="7" w:space="0"/>
              <w:right w:val="single" w:color="000000" w:sz="7" w:space="0"/>
            </w:tcBorders>
            <w:vAlign w:val="center"/>
          </w:tcPr>
          <w:p w:rsidRPr="00C5485A" w:rsidR="002A66ED" w:rsidP="00A50269" w:rsidRDefault="002A66ED" w14:paraId="0F3D26B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Projects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C5485A" w:rsidR="002A66ED" w:rsidP="00A50269" w:rsidRDefault="002A66ED" w14:paraId="3801F5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Number of</w:t>
            </w:r>
          </w:p>
          <w:p w:rsidRPr="00C5485A" w:rsidR="002A66ED" w:rsidP="00A50269" w:rsidRDefault="002A66ED" w14:paraId="3E284F0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Participants</w:t>
            </w:r>
          </w:p>
        </w:tc>
        <w:tc>
          <w:tcPr>
            <w:tcW w:w="1530" w:type="dxa"/>
            <w:tcBorders>
              <w:top w:val="single" w:color="000000" w:sz="7" w:space="0"/>
              <w:left w:val="single" w:color="000000" w:sz="7" w:space="0"/>
              <w:bottom w:val="single" w:color="000000" w:sz="7" w:space="0"/>
              <w:right w:val="single" w:color="000000" w:sz="7" w:space="0"/>
            </w:tcBorders>
            <w:vAlign w:val="center"/>
          </w:tcPr>
          <w:p w:rsidRPr="00C5485A" w:rsidR="002A66ED" w:rsidP="00A50269" w:rsidRDefault="002A66ED" w14:paraId="2B6CFE3D" w14:textId="777777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Number of</w:t>
            </w:r>
          </w:p>
          <w:p w:rsidRPr="00C5485A" w:rsidR="002A66ED" w:rsidP="00A50269" w:rsidRDefault="002A66ED" w14:paraId="0F62283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Responses/</w:t>
            </w:r>
          </w:p>
          <w:p w:rsidRPr="00C5485A" w:rsidR="002A66ED" w:rsidP="00A50269" w:rsidRDefault="002A66ED" w14:paraId="43AD15A7"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Participant</w:t>
            </w:r>
          </w:p>
        </w:tc>
        <w:tc>
          <w:tcPr>
            <w:tcW w:w="1800" w:type="dxa"/>
            <w:tcBorders>
              <w:top w:val="single" w:color="000000" w:sz="7" w:space="0"/>
              <w:left w:val="single" w:color="000000" w:sz="7" w:space="0"/>
              <w:bottom w:val="single" w:color="000000" w:sz="7" w:space="0"/>
              <w:right w:val="single" w:color="000000" w:sz="7" w:space="0"/>
            </w:tcBorders>
            <w:vAlign w:val="center"/>
          </w:tcPr>
          <w:p w:rsidRPr="00C5485A" w:rsidR="002A66ED" w:rsidP="00A50269" w:rsidRDefault="002A66ED" w14:paraId="62247B7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Average hours</w:t>
            </w:r>
          </w:p>
          <w:p w:rsidRPr="00C5485A" w:rsidR="002A66ED" w:rsidP="00A50269" w:rsidRDefault="002A66ED" w14:paraId="2CA0546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per response</w:t>
            </w:r>
          </w:p>
        </w:tc>
        <w:tc>
          <w:tcPr>
            <w:tcW w:w="1260" w:type="dxa"/>
            <w:tcBorders>
              <w:top w:val="single" w:color="000000" w:sz="7" w:space="0"/>
              <w:left w:val="single" w:color="000000" w:sz="7" w:space="0"/>
              <w:bottom w:val="single" w:color="000000" w:sz="7" w:space="0"/>
              <w:right w:val="single" w:color="000000" w:sz="7" w:space="0"/>
            </w:tcBorders>
            <w:vAlign w:val="center"/>
          </w:tcPr>
          <w:p w:rsidRPr="00C5485A" w:rsidR="002A66ED" w:rsidP="00A50269" w:rsidRDefault="002A66ED" w14:paraId="1DD1B4CE"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Response</w:t>
            </w:r>
          </w:p>
          <w:p w:rsidRPr="00C5485A" w:rsidR="002A66ED" w:rsidP="00A50269" w:rsidRDefault="002A66ED" w14:paraId="1111F2B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b/>
                <w:bCs/>
                <w:color w:val="000000"/>
              </w:rPr>
            </w:pPr>
            <w:r w:rsidRPr="00C5485A">
              <w:rPr>
                <w:b/>
                <w:bCs/>
                <w:color w:val="000000"/>
              </w:rPr>
              <w:t>Burden</w:t>
            </w:r>
          </w:p>
        </w:tc>
      </w:tr>
      <w:tr w:rsidRPr="004C75E4" w:rsidR="002A66ED" w:rsidTr="00CF3A46" w14:paraId="371F5CFA" w14:textId="77777777">
        <w:tc>
          <w:tcPr>
            <w:tcW w:w="2610" w:type="dxa"/>
            <w:tcBorders>
              <w:top w:val="single" w:color="000000" w:sz="7" w:space="0"/>
              <w:left w:val="single" w:color="000000" w:sz="7" w:space="0"/>
              <w:bottom w:val="single" w:color="000000" w:sz="7" w:space="0"/>
              <w:right w:val="single" w:color="000000" w:sz="7" w:space="0"/>
            </w:tcBorders>
          </w:tcPr>
          <w:p w:rsidRPr="004C75E4" w:rsidR="002A66ED" w:rsidP="00A50269" w:rsidRDefault="002A66ED" w14:paraId="284426F0"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rPr>
                <w:color w:val="000000"/>
              </w:rPr>
            </w:pPr>
            <w:r>
              <w:rPr>
                <w:color w:val="000000"/>
              </w:rPr>
              <w:t>MCBS COVID-19 Rapid Response Supplement</w:t>
            </w:r>
          </w:p>
        </w:tc>
        <w:tc>
          <w:tcPr>
            <w:tcW w:w="1530" w:type="dxa"/>
            <w:tcBorders>
              <w:top w:val="single" w:color="000000" w:sz="7" w:space="0"/>
              <w:left w:val="single" w:color="000000" w:sz="7" w:space="0"/>
              <w:bottom w:val="single" w:color="000000" w:sz="7" w:space="0"/>
              <w:right w:val="single" w:color="000000" w:sz="7" w:space="0"/>
            </w:tcBorders>
            <w:vAlign w:val="center"/>
          </w:tcPr>
          <w:p w:rsidRPr="004C75E4" w:rsidR="002A66ED" w:rsidP="00A50269" w:rsidRDefault="002A66ED" w14:paraId="59968181"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color w:val="000000"/>
              </w:rPr>
            </w:pPr>
            <w:r>
              <w:rPr>
                <w:color w:val="000000"/>
              </w:rPr>
              <w:t>10,949</w:t>
            </w:r>
          </w:p>
        </w:tc>
        <w:tc>
          <w:tcPr>
            <w:tcW w:w="1530" w:type="dxa"/>
            <w:tcBorders>
              <w:top w:val="single" w:color="000000" w:sz="7" w:space="0"/>
              <w:left w:val="single" w:color="000000" w:sz="7" w:space="0"/>
              <w:bottom w:val="single" w:color="000000" w:sz="7" w:space="0"/>
              <w:right w:val="single" w:color="000000" w:sz="7" w:space="0"/>
            </w:tcBorders>
            <w:vAlign w:val="center"/>
          </w:tcPr>
          <w:p w:rsidRPr="004C75E4" w:rsidR="002A66ED" w:rsidP="00A50269" w:rsidRDefault="002A66ED" w14:paraId="7DF3142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color w:val="000000"/>
              </w:rPr>
            </w:pPr>
            <w:r w:rsidRPr="004C75E4">
              <w:rPr>
                <w:color w:val="000000"/>
              </w:rPr>
              <w:t>1</w:t>
            </w:r>
          </w:p>
        </w:tc>
        <w:tc>
          <w:tcPr>
            <w:tcW w:w="1800" w:type="dxa"/>
            <w:tcBorders>
              <w:top w:val="single" w:color="000000" w:sz="7" w:space="0"/>
              <w:left w:val="single" w:color="000000" w:sz="7" w:space="0"/>
              <w:bottom w:val="single" w:color="000000" w:sz="7" w:space="0"/>
              <w:right w:val="single" w:color="000000" w:sz="7" w:space="0"/>
            </w:tcBorders>
            <w:vAlign w:val="center"/>
          </w:tcPr>
          <w:p w:rsidRPr="004C75E4" w:rsidR="002A66ED" w:rsidP="00A50269" w:rsidRDefault="002A66ED" w14:paraId="71599B7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color w:val="000000"/>
              </w:rPr>
            </w:pPr>
            <w:r>
              <w:rPr>
                <w:color w:val="000000"/>
              </w:rPr>
              <w:t>0.25</w:t>
            </w:r>
          </w:p>
        </w:tc>
        <w:tc>
          <w:tcPr>
            <w:tcW w:w="1260" w:type="dxa"/>
            <w:tcBorders>
              <w:top w:val="single" w:color="000000" w:sz="7" w:space="0"/>
              <w:left w:val="single" w:color="000000" w:sz="7" w:space="0"/>
              <w:bottom w:val="single" w:color="000000" w:sz="7" w:space="0"/>
              <w:right w:val="single" w:color="000000" w:sz="7" w:space="0"/>
            </w:tcBorders>
            <w:vAlign w:val="center"/>
          </w:tcPr>
          <w:p w:rsidRPr="004C75E4" w:rsidR="002A66ED" w:rsidP="00A50269" w:rsidRDefault="002A66ED" w14:paraId="15AD5EED"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rPr>
                <w:color w:val="000000"/>
              </w:rPr>
            </w:pPr>
            <w:r>
              <w:rPr>
                <w:color w:val="000000"/>
              </w:rPr>
              <w:t>2,737</w:t>
            </w:r>
          </w:p>
        </w:tc>
      </w:tr>
    </w:tbl>
    <w:p w:rsidR="002A66ED" w:rsidP="00A50269" w:rsidRDefault="002A66ED" w14:paraId="493EA31C" w14:textId="77777777">
      <w:pPr>
        <w:spacing w:after="0" w:line="240" w:lineRule="auto"/>
        <w:rPr>
          <w:rFonts w:cstheme="minorHAnsi"/>
        </w:rPr>
      </w:pPr>
    </w:p>
    <w:p w:rsidR="002A66ED" w:rsidP="00A50269" w:rsidRDefault="002A66ED" w14:paraId="03043D2C" w14:textId="1E48C66E">
      <w:pPr>
        <w:spacing w:after="0" w:line="240" w:lineRule="auto"/>
      </w:pPr>
      <w:r>
        <w:t xml:space="preserve">To </w:t>
      </w:r>
      <w:r w:rsidR="00C52B27">
        <w:t>put this test int</w:t>
      </w:r>
      <w:r w:rsidR="00950F6D">
        <w:t>o the field in a timely manner,</w:t>
      </w:r>
      <w:r>
        <w:t xml:space="preserve"> telephone data collection for the MCBS COVID-19 Rapid Response Supplement field test</w:t>
      </w:r>
      <w:r w:rsidR="00C52B27">
        <w:t xml:space="preserve"> must begin by </w:t>
      </w:r>
      <w:r>
        <w:t>early June 2020. To meet this timeline, programming of the questionnaire is scheduled to begin by May 4, 2020. OMB approval of the MCBS COVID-19 Rapid Response Supplement</w:t>
      </w:r>
      <w:r w:rsidR="00C52B27">
        <w:t xml:space="preserve"> will be submitted under a GEN IC once this non-substantive request to 0938-1275 is approved. </w:t>
      </w:r>
    </w:p>
    <w:p w:rsidRPr="002A66ED" w:rsidR="002A66ED" w:rsidP="00A50269" w:rsidRDefault="002A66ED" w14:paraId="54AB65D9" w14:textId="77777777">
      <w:pPr>
        <w:spacing w:line="240" w:lineRule="auto"/>
        <w:rPr>
          <w:rFonts w:cstheme="minorHAnsi"/>
        </w:rPr>
      </w:pPr>
    </w:p>
    <w:sectPr w:rsidRPr="002A66ED" w:rsidR="002A6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F1D"/>
    <w:rsid w:val="002A46B9"/>
    <w:rsid w:val="002A66ED"/>
    <w:rsid w:val="003F4C88"/>
    <w:rsid w:val="004B003C"/>
    <w:rsid w:val="00533837"/>
    <w:rsid w:val="00640C55"/>
    <w:rsid w:val="0093398A"/>
    <w:rsid w:val="00950F6D"/>
    <w:rsid w:val="00997300"/>
    <w:rsid w:val="00A072A9"/>
    <w:rsid w:val="00A212BD"/>
    <w:rsid w:val="00A50269"/>
    <w:rsid w:val="00B744A9"/>
    <w:rsid w:val="00B94F1D"/>
    <w:rsid w:val="00BE505A"/>
    <w:rsid w:val="00C52B27"/>
    <w:rsid w:val="00CB2715"/>
    <w:rsid w:val="00D8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59D2"/>
  <w15:chartTrackingRefBased/>
  <w15:docId w15:val="{2D619A7F-C835-488F-A2ED-6B47D43D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A66ED"/>
    <w:pPr>
      <w:widowControl w:val="0"/>
      <w:autoSpaceDE w:val="0"/>
      <w:autoSpaceDN w:val="0"/>
      <w:adjustRightInd w:val="0"/>
      <w:spacing w:after="120" w:line="240" w:lineRule="auto"/>
      <w:ind w:left="360"/>
    </w:pPr>
    <w:rPr>
      <w:rFonts w:ascii="Arial" w:eastAsia="Times New Roman" w:hAnsi="Arial" w:cs="Times New Roman"/>
      <w:sz w:val="20"/>
      <w:szCs w:val="24"/>
    </w:rPr>
  </w:style>
  <w:style w:type="character" w:customStyle="1" w:styleId="BodyTextIndentChar">
    <w:name w:val="Body Text Indent Char"/>
    <w:basedOn w:val="DefaultParagraphFont"/>
    <w:link w:val="BodyTextIndent"/>
    <w:rsid w:val="002A66ED"/>
    <w:rPr>
      <w:rFonts w:ascii="Arial" w:eastAsia="Times New Roman" w:hAnsi="Arial" w:cs="Times New Roman"/>
      <w:sz w:val="20"/>
      <w:szCs w:val="24"/>
    </w:rPr>
  </w:style>
  <w:style w:type="character" w:styleId="CommentReference">
    <w:name w:val="annotation reference"/>
    <w:uiPriority w:val="99"/>
    <w:unhideWhenUsed/>
    <w:rsid w:val="002A66ED"/>
    <w:rPr>
      <w:sz w:val="16"/>
      <w:szCs w:val="16"/>
    </w:rPr>
  </w:style>
  <w:style w:type="paragraph" w:styleId="CommentText">
    <w:name w:val="annotation text"/>
    <w:basedOn w:val="Normal"/>
    <w:link w:val="CommentTextChar"/>
    <w:uiPriority w:val="99"/>
    <w:unhideWhenUsed/>
    <w:rsid w:val="002A66ED"/>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A66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A6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66E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505A"/>
    <w:pPr>
      <w:spacing w:after="16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E50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9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Mayfield</dc:creator>
  <cp:keywords/>
  <dc:description/>
  <cp:lastModifiedBy>Andrea Mayfield</cp:lastModifiedBy>
  <cp:revision>8</cp:revision>
  <dcterms:created xsi:type="dcterms:W3CDTF">2020-04-29T20:04:00Z</dcterms:created>
  <dcterms:modified xsi:type="dcterms:W3CDTF">2020-04-29T21:06:00Z</dcterms:modified>
</cp:coreProperties>
</file>