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20E34" w:rsidR="00520E34" w:rsidP="005242B9" w:rsidRDefault="00520E34" w14:paraId="3E306C7D" w14:textId="73FBD53E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</w:rPr>
      </w:pPr>
      <w:r w:rsidRPr="00520E34">
        <w:rPr>
          <w:rFonts w:ascii="Times New Roman" w:hAnsi="Times New Roman" w:eastAsia="Times New Roman" w:cs="Times New Roman"/>
          <w:b/>
          <w:sz w:val="28"/>
          <w:szCs w:val="24"/>
        </w:rPr>
        <w:t xml:space="preserve">Attachment </w:t>
      </w:r>
      <w:r w:rsidR="00683A87">
        <w:rPr>
          <w:rFonts w:ascii="Times New Roman" w:hAnsi="Times New Roman" w:eastAsia="Times New Roman" w:cs="Times New Roman"/>
          <w:b/>
          <w:sz w:val="28"/>
          <w:szCs w:val="24"/>
        </w:rPr>
        <w:t>E</w:t>
      </w:r>
      <w:r w:rsidRPr="00520E34">
        <w:rPr>
          <w:rFonts w:ascii="Times New Roman" w:hAnsi="Times New Roman" w:eastAsia="Times New Roman" w:cs="Times New Roman"/>
          <w:b/>
          <w:sz w:val="28"/>
          <w:szCs w:val="24"/>
        </w:rPr>
        <w:t xml:space="preserve"> -- List of LHS Panel Members</w:t>
      </w:r>
    </w:p>
    <w:p w:rsidR="00164765" w:rsidRDefault="00164765" w14:paraId="62BEDFDC" w14:textId="77777777"/>
    <w:tbl>
      <w:tblPr>
        <w:tblStyle w:val="TableStyle-Simple"/>
        <w:tblW w:w="5197" w:type="pct"/>
        <w:tblLayout w:type="fixed"/>
        <w:tblLook w:val="0420" w:firstRow="1" w:lastRow="0" w:firstColumn="0" w:lastColumn="0" w:noHBand="0" w:noVBand="1"/>
      </w:tblPr>
      <w:tblGrid>
        <w:gridCol w:w="1531"/>
        <w:gridCol w:w="1703"/>
        <w:gridCol w:w="1803"/>
        <w:gridCol w:w="1356"/>
        <w:gridCol w:w="1163"/>
        <w:gridCol w:w="2156"/>
      </w:tblGrid>
      <w:tr w:rsidRPr="00D52B0C" w:rsidR="004342E7" w:rsidTr="00FB2D6D" w14:paraId="54593F0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5"/>
        </w:trPr>
        <w:tc>
          <w:tcPr>
            <w:tcW w:w="0" w:type="pct"/>
            <w:vAlign w:val="center"/>
          </w:tcPr>
          <w:p w:rsidRPr="00D52B0C" w:rsidR="004342E7" w:rsidP="00FB2D6D" w:rsidRDefault="004342E7" w14:paraId="3BD30437" w14:textId="77777777">
            <w:pPr>
              <w:pStyle w:val="TableColumnHeadLeft"/>
              <w:jc w:val="center"/>
              <w:rPr>
                <w:sz w:val="18"/>
                <w:szCs w:val="18"/>
              </w:rPr>
            </w:pPr>
            <w:r w:rsidRPr="00D52B0C">
              <w:rPr>
                <w:sz w:val="18"/>
                <w:szCs w:val="18"/>
              </w:rPr>
              <w:t>Name of LHS (type of system)</w:t>
            </w:r>
          </w:p>
        </w:tc>
        <w:tc>
          <w:tcPr>
            <w:tcW w:w="0" w:type="pct"/>
            <w:vAlign w:val="center"/>
          </w:tcPr>
          <w:p w:rsidRPr="00D52B0C" w:rsidR="004342E7" w:rsidP="00FB2D6D" w:rsidRDefault="004342E7" w14:paraId="29557352" w14:textId="77777777">
            <w:pPr>
              <w:pStyle w:val="TableColumnHeadCenter"/>
              <w:rPr>
                <w:sz w:val="18"/>
                <w:szCs w:val="18"/>
              </w:rPr>
            </w:pPr>
            <w:r w:rsidRPr="00D52B0C">
              <w:rPr>
                <w:sz w:val="18"/>
                <w:szCs w:val="18"/>
              </w:rPr>
              <w:t>Name and title of representative</w:t>
            </w:r>
          </w:p>
        </w:tc>
        <w:tc>
          <w:tcPr>
            <w:tcW w:w="0" w:type="pct"/>
            <w:vAlign w:val="center"/>
          </w:tcPr>
          <w:p w:rsidRPr="00D52B0C" w:rsidR="004342E7" w:rsidP="00FB2D6D" w:rsidRDefault="004342E7" w14:paraId="4E35D340" w14:textId="77777777">
            <w:pPr>
              <w:pStyle w:val="TableColumnHeadCenter"/>
              <w:rPr>
                <w:sz w:val="18"/>
                <w:szCs w:val="18"/>
              </w:rPr>
            </w:pPr>
            <w:r w:rsidRPr="00D52B0C">
              <w:rPr>
                <w:sz w:val="18"/>
                <w:szCs w:val="18"/>
              </w:rPr>
              <w:t>LHS experience</w:t>
            </w:r>
          </w:p>
        </w:tc>
        <w:tc>
          <w:tcPr>
            <w:tcW w:w="0" w:type="pct"/>
            <w:vAlign w:val="center"/>
          </w:tcPr>
          <w:p w:rsidRPr="00D52B0C" w:rsidR="004342E7" w:rsidP="00FB2D6D" w:rsidRDefault="004342E7" w14:paraId="01F61C84" w14:textId="77777777">
            <w:pPr>
              <w:pStyle w:val="TableColumnHeadCenter"/>
              <w:rPr>
                <w:sz w:val="18"/>
                <w:szCs w:val="18"/>
              </w:rPr>
            </w:pPr>
            <w:r w:rsidRPr="00D52B0C">
              <w:rPr>
                <w:sz w:val="18"/>
                <w:szCs w:val="18"/>
              </w:rPr>
              <w:t>Geographic diversity</w:t>
            </w:r>
          </w:p>
        </w:tc>
        <w:tc>
          <w:tcPr>
            <w:tcW w:w="0" w:type="pct"/>
            <w:vAlign w:val="center"/>
          </w:tcPr>
          <w:p w:rsidRPr="00D52B0C" w:rsidR="004342E7" w:rsidP="00FB2D6D" w:rsidRDefault="004342E7" w14:paraId="59B09465" w14:textId="77777777">
            <w:pPr>
              <w:pStyle w:val="TableColumnHeadCenter"/>
              <w:rPr>
                <w:sz w:val="18"/>
                <w:szCs w:val="18"/>
              </w:rPr>
            </w:pPr>
            <w:r w:rsidRPr="00D52B0C">
              <w:rPr>
                <w:sz w:val="18"/>
                <w:szCs w:val="18"/>
              </w:rPr>
              <w:t>Teaching/ community status</w:t>
            </w:r>
          </w:p>
        </w:tc>
        <w:tc>
          <w:tcPr>
            <w:tcW w:w="0" w:type="pct"/>
            <w:vAlign w:val="center"/>
          </w:tcPr>
          <w:p w:rsidRPr="00D52B0C" w:rsidR="004342E7" w:rsidP="00FB2D6D" w:rsidRDefault="004342E7" w14:paraId="6639D97B" w14:textId="77777777">
            <w:pPr>
              <w:pStyle w:val="TableColumnHeadCenter"/>
              <w:rPr>
                <w:sz w:val="18"/>
                <w:szCs w:val="18"/>
              </w:rPr>
            </w:pPr>
            <w:r w:rsidRPr="00D52B0C">
              <w:rPr>
                <w:sz w:val="18"/>
                <w:szCs w:val="18"/>
              </w:rPr>
              <w:t>Size</w:t>
            </w:r>
          </w:p>
        </w:tc>
      </w:tr>
      <w:tr w:rsidRPr="000D5836" w:rsidR="004342E7" w:rsidTr="00FB2D6D" w14:paraId="7A9793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</w:trPr>
        <w:tc>
          <w:tcPr>
            <w:tcW w:w="788" w:type="pct"/>
          </w:tcPr>
          <w:p w:rsidRPr="00442EAE" w:rsidR="004342E7" w:rsidP="00FB2D6D" w:rsidRDefault="004342E7" w14:paraId="7ED3558A" w14:textId="77777777">
            <w:pPr>
              <w:pStyle w:val="TableText"/>
              <w:rPr>
                <w:sz w:val="18"/>
                <w:szCs w:val="18"/>
              </w:rPr>
            </w:pPr>
            <w:r w:rsidRPr="00050409">
              <w:rPr>
                <w:sz w:val="18"/>
                <w:szCs w:val="18"/>
              </w:rPr>
              <w:t>Denver Health Medical Center (integrated academic safety net health system)</w:t>
            </w:r>
          </w:p>
        </w:tc>
        <w:tc>
          <w:tcPr>
            <w:tcW w:w="877" w:type="pct"/>
          </w:tcPr>
          <w:p w:rsidRPr="0088023F" w:rsidR="004342E7" w:rsidP="00FB2D6D" w:rsidRDefault="004342E7" w14:paraId="0C858E37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>Romana Hasnain-</w:t>
            </w:r>
            <w:proofErr w:type="spellStart"/>
            <w:r w:rsidRPr="0088023F">
              <w:rPr>
                <w:rFonts w:hint="cs"/>
                <w:sz w:val="18"/>
                <w:szCs w:val="18"/>
              </w:rPr>
              <w:t>Wynia</w:t>
            </w:r>
            <w:proofErr w:type="spellEnd"/>
            <w:r w:rsidRPr="0088023F">
              <w:rPr>
                <w:rFonts w:hint="cs"/>
                <w:sz w:val="18"/>
                <w:szCs w:val="18"/>
              </w:rPr>
              <w:t>, Ph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rFonts w:hint="cs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rFonts w:hint="cs"/>
                <w:sz w:val="18"/>
                <w:szCs w:val="18"/>
              </w:rPr>
              <w:t>, Chief Research Officer</w:t>
            </w:r>
          </w:p>
        </w:tc>
        <w:tc>
          <w:tcPr>
            <w:tcW w:w="928" w:type="pct"/>
          </w:tcPr>
          <w:p w:rsidR="004342E7" w:rsidP="004342E7" w:rsidRDefault="004342E7" w14:paraId="7AAD89DA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0D5836">
              <w:rPr>
                <w:sz w:val="18"/>
                <w:szCs w:val="18"/>
              </w:rPr>
              <w:t>Conducts patient-centered outcomes research, health services research, and implementation and delivery system science</w:t>
            </w:r>
          </w:p>
          <w:p w:rsidRPr="000D5836" w:rsidR="004342E7" w:rsidP="004342E7" w:rsidRDefault="004342E7" w14:paraId="6E8E6109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0D5836">
              <w:rPr>
                <w:sz w:val="18"/>
                <w:szCs w:val="18"/>
              </w:rPr>
              <w:t>Intermountain ACTION partner</w:t>
            </w:r>
          </w:p>
        </w:tc>
        <w:tc>
          <w:tcPr>
            <w:tcW w:w="698" w:type="pct"/>
          </w:tcPr>
          <w:p w:rsidRPr="0088023F" w:rsidR="004342E7" w:rsidP="00FB2D6D" w:rsidRDefault="004342E7" w14:paraId="672D8563" w14:textId="77777777">
            <w:pPr>
              <w:pStyle w:val="TableText"/>
              <w:rPr>
                <w:rFonts w:eastAsiaTheme="minorHAnsi"/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>Colorado—rural and urban</w:t>
            </w:r>
          </w:p>
        </w:tc>
        <w:tc>
          <w:tcPr>
            <w:tcW w:w="599" w:type="pct"/>
          </w:tcPr>
          <w:p w:rsidRPr="0088023F" w:rsidR="004342E7" w:rsidP="00FB2D6D" w:rsidRDefault="004342E7" w14:paraId="58630F30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Teaching</w:t>
            </w:r>
          </w:p>
        </w:tc>
        <w:tc>
          <w:tcPr>
            <w:tcW w:w="1110" w:type="pct"/>
          </w:tcPr>
          <w:p w:rsidR="004342E7" w:rsidP="004342E7" w:rsidRDefault="004342E7" w14:paraId="6B4A97AD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 xml:space="preserve">1 acute care hospital/Level 1 </w:t>
            </w:r>
            <w:r>
              <w:rPr>
                <w:sz w:val="18"/>
                <w:szCs w:val="18"/>
              </w:rPr>
              <w:t>t</w:t>
            </w:r>
            <w:r w:rsidRPr="0088023F">
              <w:rPr>
                <w:sz w:val="18"/>
                <w:szCs w:val="18"/>
              </w:rPr>
              <w:t xml:space="preserve">rauma </w:t>
            </w:r>
            <w:r>
              <w:rPr>
                <w:sz w:val="18"/>
                <w:szCs w:val="18"/>
              </w:rPr>
              <w:t>c</w:t>
            </w:r>
            <w:r w:rsidRPr="0088023F">
              <w:rPr>
                <w:sz w:val="18"/>
                <w:szCs w:val="18"/>
              </w:rPr>
              <w:t>enter (525 beds)</w:t>
            </w:r>
          </w:p>
          <w:p w:rsidR="004342E7" w:rsidP="004342E7" w:rsidRDefault="004342E7" w14:paraId="27A9AFA0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11 family health centers (FQHCs)</w:t>
            </w:r>
          </w:p>
          <w:p w:rsidR="004342E7" w:rsidP="004342E7" w:rsidRDefault="004342E7" w14:paraId="33C356A1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18 school-based health centers and the Denver Public Health Department</w:t>
            </w:r>
          </w:p>
          <w:p w:rsidRPr="000D5836" w:rsidR="004342E7" w:rsidP="004342E7" w:rsidRDefault="004342E7" w14:paraId="67DF3F98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8023F">
              <w:rPr>
                <w:sz w:val="18"/>
                <w:szCs w:val="18"/>
              </w:rPr>
              <w:t>ffiliate relationship with the University of Colorado School of Medicine</w:t>
            </w:r>
          </w:p>
        </w:tc>
      </w:tr>
      <w:tr w:rsidRPr="002427FD" w:rsidR="004342E7" w:rsidTr="00FB2D6D" w14:paraId="0618C177" w14:textId="77777777">
        <w:trPr>
          <w:cantSplit w:val="0"/>
        </w:trPr>
        <w:tc>
          <w:tcPr>
            <w:tcW w:w="788" w:type="pct"/>
          </w:tcPr>
          <w:p w:rsidRPr="00050409" w:rsidR="004342E7" w:rsidP="00FB2D6D" w:rsidRDefault="004342E7" w14:paraId="2407EA39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 xml:space="preserve">Hawaii Pacific Health </w:t>
            </w:r>
            <w:r w:rsidRPr="0088023F">
              <w:rPr>
                <w:rFonts w:hint="cs"/>
                <w:sz w:val="18"/>
                <w:szCs w:val="18"/>
              </w:rPr>
              <w:br/>
              <w:t>(</w:t>
            </w:r>
            <w:r w:rsidRPr="00050409">
              <w:rPr>
                <w:sz w:val="18"/>
                <w:szCs w:val="18"/>
              </w:rPr>
              <w:t>nonprofit</w:t>
            </w:r>
            <w:r w:rsidRPr="0088023F">
              <w:rPr>
                <w:rFonts w:hint="cs"/>
                <w:sz w:val="18"/>
                <w:szCs w:val="18"/>
              </w:rPr>
              <w:t xml:space="preserve"> healthcare system and Hawaii’s largest healthcare provider)</w:t>
            </w:r>
          </w:p>
        </w:tc>
        <w:tc>
          <w:tcPr>
            <w:tcW w:w="877" w:type="pct"/>
          </w:tcPr>
          <w:p w:rsidRPr="0088023F" w:rsidR="004342E7" w:rsidP="00FB2D6D" w:rsidRDefault="004342E7" w14:paraId="5EB1590F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>Melinda Ashton, M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rFonts w:hint="cs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rFonts w:hint="cs"/>
                <w:sz w:val="18"/>
                <w:szCs w:val="18"/>
              </w:rPr>
              <w:t>, EVP, Chief Quality Officer</w:t>
            </w:r>
          </w:p>
        </w:tc>
        <w:tc>
          <w:tcPr>
            <w:tcW w:w="928" w:type="pct"/>
          </w:tcPr>
          <w:p w:rsidR="004342E7" w:rsidP="004342E7" w:rsidRDefault="004342E7" w14:paraId="54B271CF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HVHC collaborative member</w:t>
            </w:r>
          </w:p>
          <w:p w:rsidR="004342E7" w:rsidP="004342E7" w:rsidRDefault="004342E7" w14:paraId="5CC4F87A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88023F">
              <w:rPr>
                <w:sz w:val="18"/>
                <w:szCs w:val="18"/>
              </w:rPr>
              <w:t>oes not have capacity to generate evidence, but is very receptive to it</w:t>
            </w:r>
          </w:p>
          <w:p w:rsidRPr="0088023F" w:rsidR="004342E7" w:rsidP="004342E7" w:rsidRDefault="004342E7" w14:paraId="0B7D37D7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Intermountain ACTION member</w:t>
            </w:r>
          </w:p>
        </w:tc>
        <w:tc>
          <w:tcPr>
            <w:tcW w:w="698" w:type="pct"/>
          </w:tcPr>
          <w:p w:rsidRPr="0088023F" w:rsidR="004342E7" w:rsidP="00FB2D6D" w:rsidRDefault="004342E7" w14:paraId="5DD3EC93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>Hawaii and Pacific Region—</w:t>
            </w:r>
            <w:r w:rsidRPr="0088023F">
              <w:rPr>
                <w:sz w:val="18"/>
                <w:szCs w:val="18"/>
              </w:rPr>
              <w:t>urban, suburban, and</w:t>
            </w:r>
            <w:r w:rsidRPr="0088023F">
              <w:rPr>
                <w:rFonts w:hint="cs"/>
                <w:sz w:val="18"/>
                <w:szCs w:val="18"/>
              </w:rPr>
              <w:t xml:space="preserve"> rural</w:t>
            </w:r>
          </w:p>
        </w:tc>
        <w:tc>
          <w:tcPr>
            <w:tcW w:w="599" w:type="pct"/>
          </w:tcPr>
          <w:p w:rsidRPr="0088023F" w:rsidR="004342E7" w:rsidP="00FB2D6D" w:rsidRDefault="004342E7" w14:paraId="2627A975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Community</w:t>
            </w:r>
          </w:p>
        </w:tc>
        <w:tc>
          <w:tcPr>
            <w:tcW w:w="1110" w:type="pct"/>
          </w:tcPr>
          <w:p w:rsidR="004342E7" w:rsidP="004342E7" w:rsidRDefault="004342E7" w14:paraId="5A9CB01D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4 hospitals</w:t>
            </w:r>
            <w:r>
              <w:rPr>
                <w:sz w:val="18"/>
                <w:szCs w:val="18"/>
              </w:rPr>
              <w:t xml:space="preserve"> (</w:t>
            </w:r>
            <w:r w:rsidRPr="0088023F">
              <w:rPr>
                <w:sz w:val="18"/>
                <w:szCs w:val="18"/>
              </w:rPr>
              <w:t>566 beds</w:t>
            </w:r>
            <w:r>
              <w:rPr>
                <w:sz w:val="18"/>
                <w:szCs w:val="18"/>
              </w:rPr>
              <w:t>)</w:t>
            </w:r>
          </w:p>
          <w:p w:rsidR="004342E7" w:rsidP="004342E7" w:rsidRDefault="004342E7" w14:paraId="481D34BB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 xml:space="preserve">4 physician employment organizations at </w:t>
            </w:r>
            <w:r>
              <w:rPr>
                <w:sz w:val="18"/>
                <w:szCs w:val="18"/>
              </w:rPr>
              <w:t>more than</w:t>
            </w:r>
            <w:r w:rsidRPr="0088023F">
              <w:rPr>
                <w:sz w:val="18"/>
                <w:szCs w:val="18"/>
              </w:rPr>
              <w:t xml:space="preserve"> 50 locations</w:t>
            </w:r>
          </w:p>
          <w:p w:rsidRPr="0088023F" w:rsidR="004342E7" w:rsidP="004342E7" w:rsidRDefault="004342E7" w14:paraId="237CCEDD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Pr="0088023F">
              <w:rPr>
                <w:sz w:val="18"/>
                <w:szCs w:val="18"/>
              </w:rPr>
              <w:t xml:space="preserve">ouses </w:t>
            </w:r>
            <w:r>
              <w:rPr>
                <w:sz w:val="18"/>
                <w:szCs w:val="18"/>
              </w:rPr>
              <w:t xml:space="preserve">University of Hawaii’s </w:t>
            </w:r>
            <w:r w:rsidRPr="0088023F">
              <w:rPr>
                <w:sz w:val="18"/>
                <w:szCs w:val="18"/>
              </w:rPr>
              <w:t>pediatrics, obstetrics, gynecology, and family medicine residency programs</w:t>
            </w:r>
          </w:p>
        </w:tc>
      </w:tr>
      <w:tr w:rsidRPr="002427FD" w:rsidR="004342E7" w:rsidTr="00FB2D6D" w14:paraId="263F90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</w:trPr>
        <w:tc>
          <w:tcPr>
            <w:tcW w:w="788" w:type="pct"/>
          </w:tcPr>
          <w:p w:rsidRPr="0088023F" w:rsidR="004342E7" w:rsidP="00FB2D6D" w:rsidRDefault="004342E7" w14:paraId="7EC2A926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 xml:space="preserve">Intermountain </w:t>
            </w:r>
            <w:r w:rsidRPr="00050409">
              <w:rPr>
                <w:sz w:val="18"/>
                <w:szCs w:val="18"/>
              </w:rPr>
              <w:t>Healthcare</w:t>
            </w:r>
            <w:r w:rsidRPr="0088023F">
              <w:rPr>
                <w:rFonts w:hint="cs"/>
                <w:sz w:val="18"/>
                <w:szCs w:val="18"/>
              </w:rPr>
              <w:t xml:space="preserve"> (integrated nonprofit health system)</w:t>
            </w:r>
          </w:p>
        </w:tc>
        <w:tc>
          <w:tcPr>
            <w:tcW w:w="877" w:type="pct"/>
          </w:tcPr>
          <w:p w:rsidRPr="0088023F" w:rsidR="004342E7" w:rsidP="00FB2D6D" w:rsidRDefault="004342E7" w14:paraId="0CE01C7B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>Todd L. Allen, M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rFonts w:hint="cs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rFonts w:hint="cs"/>
                <w:sz w:val="18"/>
                <w:szCs w:val="18"/>
              </w:rPr>
              <w:t>, Senior Executive Medical Director</w:t>
            </w:r>
          </w:p>
        </w:tc>
        <w:tc>
          <w:tcPr>
            <w:tcW w:w="928" w:type="pct"/>
          </w:tcPr>
          <w:p w:rsidR="004342E7" w:rsidP="004342E7" w:rsidRDefault="004342E7" w14:paraId="0CB14FF6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HVHC founding member</w:t>
            </w:r>
          </w:p>
          <w:p w:rsidR="004342E7" w:rsidP="004342E7" w:rsidRDefault="004342E7" w14:paraId="09554977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88023F">
              <w:rPr>
                <w:sz w:val="18"/>
                <w:szCs w:val="18"/>
              </w:rPr>
              <w:t>ore than 1,500 studies, 20+ clinical areas</w:t>
            </w:r>
          </w:p>
          <w:p w:rsidR="004342E7" w:rsidP="004342E7" w:rsidRDefault="004342E7" w14:paraId="27F01D71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88023F">
              <w:rPr>
                <w:sz w:val="18"/>
                <w:szCs w:val="18"/>
              </w:rPr>
              <w:t xml:space="preserve">ember of PCORI-funded </w:t>
            </w:r>
            <w:proofErr w:type="spellStart"/>
            <w:r w:rsidRPr="0088023F">
              <w:rPr>
                <w:sz w:val="18"/>
                <w:szCs w:val="18"/>
              </w:rPr>
              <w:t>LHSNet</w:t>
            </w:r>
            <w:proofErr w:type="spellEnd"/>
          </w:p>
          <w:p w:rsidR="004342E7" w:rsidP="004342E7" w:rsidRDefault="004342E7" w14:paraId="41A64F44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88023F">
              <w:rPr>
                <w:sz w:val="18"/>
                <w:szCs w:val="18"/>
              </w:rPr>
              <w:t>eviews evidence and uses guidelines for each clinical program</w:t>
            </w:r>
          </w:p>
          <w:p w:rsidRPr="0088023F" w:rsidR="004342E7" w:rsidP="004342E7" w:rsidRDefault="004342E7" w14:paraId="243BCE07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Intermountain ACTION lead</w:t>
            </w:r>
          </w:p>
        </w:tc>
        <w:tc>
          <w:tcPr>
            <w:tcW w:w="698" w:type="pct"/>
          </w:tcPr>
          <w:p w:rsidRPr="0088023F" w:rsidR="004342E7" w:rsidP="00FB2D6D" w:rsidRDefault="004342E7" w14:paraId="255BB2B8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>Utah and Idaho—rural and urban</w:t>
            </w:r>
          </w:p>
        </w:tc>
        <w:tc>
          <w:tcPr>
            <w:tcW w:w="599" w:type="pct"/>
          </w:tcPr>
          <w:p w:rsidRPr="0088023F" w:rsidR="004342E7" w:rsidP="00FB2D6D" w:rsidRDefault="004342E7" w14:paraId="49E3FDF5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Teaching and community</w:t>
            </w:r>
          </w:p>
        </w:tc>
        <w:tc>
          <w:tcPr>
            <w:tcW w:w="1110" w:type="pct"/>
          </w:tcPr>
          <w:p w:rsidR="004342E7" w:rsidP="004342E7" w:rsidRDefault="004342E7" w14:paraId="4A9273EC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23 hospitals</w:t>
            </w:r>
            <w:r>
              <w:rPr>
                <w:sz w:val="18"/>
                <w:szCs w:val="18"/>
              </w:rPr>
              <w:t>,</w:t>
            </w:r>
            <w:r w:rsidRPr="0088023F">
              <w:rPr>
                <w:sz w:val="18"/>
                <w:szCs w:val="18"/>
              </w:rPr>
              <w:t xml:space="preserve"> including 5 critical access hospitals and 1 children’s hospital</w:t>
            </w:r>
          </w:p>
          <w:p w:rsidR="004342E7" w:rsidP="004342E7" w:rsidRDefault="004342E7" w14:paraId="6F760F5B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180 clinics</w:t>
            </w:r>
          </w:p>
          <w:p w:rsidR="004342E7" w:rsidP="004342E7" w:rsidRDefault="004342E7" w14:paraId="1F38021C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38 urgent care centers</w:t>
            </w:r>
          </w:p>
          <w:p w:rsidR="004342E7" w:rsidP="004342E7" w:rsidRDefault="004342E7" w14:paraId="42B59CF3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504 beds</w:t>
            </w:r>
          </w:p>
          <w:p w:rsidRPr="0088023F" w:rsidR="004342E7" w:rsidP="004342E7" w:rsidRDefault="004342E7" w14:paraId="4C52F9A2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Pr="0088023F">
              <w:rPr>
                <w:sz w:val="18"/>
                <w:szCs w:val="18"/>
              </w:rPr>
              <w:t>ost</w:t>
            </w:r>
            <w:r>
              <w:rPr>
                <w:sz w:val="18"/>
                <w:szCs w:val="18"/>
              </w:rPr>
              <w:t>s</w:t>
            </w:r>
            <w:r w:rsidRPr="0088023F">
              <w:rPr>
                <w:sz w:val="18"/>
                <w:szCs w:val="18"/>
              </w:rPr>
              <w:t xml:space="preserve"> </w:t>
            </w:r>
            <w:r w:rsidRPr="004454F6">
              <w:rPr>
                <w:sz w:val="18"/>
                <w:szCs w:val="18"/>
              </w:rPr>
              <w:t>2 family medicine residency training programs and</w:t>
            </w:r>
            <w:r w:rsidRPr="004454F6"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1</w:t>
            </w:r>
            <w:r w:rsidRPr="004454F6">
              <w:rPr>
                <w:rFonts w:eastAsiaTheme="minorEastAsia"/>
                <w:sz w:val="18"/>
                <w:szCs w:val="18"/>
              </w:rPr>
              <w:t xml:space="preserve"> transitional year training program</w:t>
            </w:r>
          </w:p>
        </w:tc>
      </w:tr>
      <w:tr w:rsidRPr="002427FD" w:rsidR="004342E7" w:rsidTr="00FB2D6D" w14:paraId="16F8ED90" w14:textId="77777777">
        <w:trPr>
          <w:cantSplit w:val="0"/>
        </w:trPr>
        <w:tc>
          <w:tcPr>
            <w:tcW w:w="788" w:type="pct"/>
          </w:tcPr>
          <w:p w:rsidRPr="0088023F" w:rsidR="004342E7" w:rsidP="00FB2D6D" w:rsidRDefault="004342E7" w14:paraId="6F89C28A" w14:textId="77777777">
            <w:pPr>
              <w:pStyle w:val="TableText"/>
              <w:rPr>
                <w:sz w:val="18"/>
                <w:szCs w:val="18"/>
              </w:rPr>
            </w:pPr>
            <w:r w:rsidRPr="00050409">
              <w:rPr>
                <w:sz w:val="18"/>
                <w:szCs w:val="18"/>
              </w:rPr>
              <w:t>Kaiser</w:t>
            </w:r>
            <w:r w:rsidRPr="0088023F">
              <w:rPr>
                <w:rFonts w:hint="cs"/>
                <w:sz w:val="18"/>
                <w:szCs w:val="18"/>
              </w:rPr>
              <w:t xml:space="preserve"> Permanente Northwest </w:t>
            </w:r>
            <w:r w:rsidRPr="0088023F">
              <w:rPr>
                <w:rFonts w:hint="cs"/>
                <w:sz w:val="18"/>
                <w:szCs w:val="18"/>
              </w:rPr>
              <w:br/>
              <w:t>(integrated nonprofit health system including dental)</w:t>
            </w:r>
          </w:p>
        </w:tc>
        <w:tc>
          <w:tcPr>
            <w:tcW w:w="877" w:type="pct"/>
          </w:tcPr>
          <w:p w:rsidRPr="0088023F" w:rsidR="004342E7" w:rsidP="00FB2D6D" w:rsidRDefault="004342E7" w14:paraId="12F925F1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>Leong Koh, M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rFonts w:hint="cs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rFonts w:hint="cs"/>
                <w:sz w:val="18"/>
                <w:szCs w:val="18"/>
              </w:rPr>
              <w:t>,</w:t>
            </w:r>
            <w:r w:rsidRPr="0088023F">
              <w:rPr>
                <w:rFonts w:hint="cs"/>
                <w:sz w:val="18"/>
                <w:szCs w:val="18"/>
              </w:rPr>
              <w:br/>
              <w:t>V</w:t>
            </w:r>
            <w:r>
              <w:rPr>
                <w:sz w:val="18"/>
                <w:szCs w:val="18"/>
              </w:rPr>
              <w:t xml:space="preserve">ice </w:t>
            </w:r>
            <w:r w:rsidRPr="0088023F">
              <w:rPr>
                <w:rFonts w:hint="cs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resident</w:t>
            </w:r>
            <w:r w:rsidRPr="0088023F">
              <w:rPr>
                <w:rFonts w:hint="cs"/>
                <w:sz w:val="18"/>
                <w:szCs w:val="18"/>
              </w:rPr>
              <w:t>, Quality, Care Experience, and Patient Safety</w:t>
            </w:r>
          </w:p>
        </w:tc>
        <w:tc>
          <w:tcPr>
            <w:tcW w:w="928" w:type="pct"/>
          </w:tcPr>
          <w:p w:rsidR="004342E7" w:rsidP="004342E7" w:rsidRDefault="004342E7" w14:paraId="7B314120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 xml:space="preserve">Center </w:t>
            </w:r>
            <w:r w:rsidRPr="00C4417E">
              <w:rPr>
                <w:rFonts w:eastAsiaTheme="minorEastAsia"/>
                <w:sz w:val="18"/>
                <w:szCs w:val="18"/>
              </w:rPr>
              <w:t>for</w:t>
            </w:r>
            <w:r w:rsidRPr="0088023F">
              <w:rPr>
                <w:sz w:val="18"/>
                <w:szCs w:val="18"/>
              </w:rPr>
              <w:t xml:space="preserve"> Health Research embedded in leadership and operations</w:t>
            </w:r>
          </w:p>
          <w:p w:rsidR="004342E7" w:rsidP="004342E7" w:rsidRDefault="004342E7" w14:paraId="2B9C59C5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88023F">
              <w:rPr>
                <w:sz w:val="18"/>
                <w:szCs w:val="18"/>
              </w:rPr>
              <w:t>ngaged in 297 ongoing studies</w:t>
            </w:r>
          </w:p>
          <w:p w:rsidR="004342E7" w:rsidP="004342E7" w:rsidRDefault="004342E7" w14:paraId="282C98D5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HCSRN member</w:t>
            </w:r>
          </w:p>
          <w:p w:rsidRPr="0088023F" w:rsidR="004342E7" w:rsidP="004342E7" w:rsidRDefault="004342E7" w14:paraId="51EFFB0B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lastRenderedPageBreak/>
              <w:t>AHRQ EPC and Intermountain ACTION member</w:t>
            </w:r>
          </w:p>
        </w:tc>
        <w:tc>
          <w:tcPr>
            <w:tcW w:w="698" w:type="pct"/>
          </w:tcPr>
          <w:p w:rsidRPr="0088023F" w:rsidR="004342E7" w:rsidP="00FB2D6D" w:rsidRDefault="004342E7" w14:paraId="7E7EC2C3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lastRenderedPageBreak/>
              <w:t>Oregon and Washington—rural and urban</w:t>
            </w:r>
          </w:p>
        </w:tc>
        <w:tc>
          <w:tcPr>
            <w:tcW w:w="599" w:type="pct"/>
          </w:tcPr>
          <w:p w:rsidRPr="0088023F" w:rsidR="004342E7" w:rsidP="00FB2D6D" w:rsidRDefault="004342E7" w14:paraId="6002B703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Community</w:t>
            </w:r>
          </w:p>
        </w:tc>
        <w:tc>
          <w:tcPr>
            <w:tcW w:w="1110" w:type="pct"/>
          </w:tcPr>
          <w:p w:rsidR="004342E7" w:rsidP="004342E7" w:rsidRDefault="004342E7" w14:paraId="6333D7D0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2 hospitals (422 beds)</w:t>
            </w:r>
          </w:p>
          <w:p w:rsidRPr="0088023F" w:rsidR="004342E7" w:rsidP="004342E7" w:rsidRDefault="004342E7" w14:paraId="56EB2BB7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57 facilities include medical, dental, and administrative</w:t>
            </w:r>
          </w:p>
        </w:tc>
      </w:tr>
      <w:tr w:rsidRPr="002427FD" w:rsidR="004342E7" w:rsidTr="00FB2D6D" w14:paraId="22B99D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</w:trPr>
        <w:tc>
          <w:tcPr>
            <w:tcW w:w="788" w:type="pct"/>
          </w:tcPr>
          <w:p w:rsidRPr="0088023F" w:rsidR="004342E7" w:rsidP="00FB2D6D" w:rsidRDefault="004342E7" w14:paraId="66BE7E3C" w14:textId="0422DF0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pacing w:val="-4"/>
                <w:sz w:val="18"/>
                <w:szCs w:val="18"/>
              </w:rPr>
              <w:t>Lehigh Valley Health Network</w:t>
            </w:r>
            <w:bookmarkStart w:name="_GoBack" w:id="0"/>
            <w:bookmarkEnd w:id="0"/>
            <w:r w:rsidRPr="0088023F">
              <w:rPr>
                <w:rFonts w:hint="cs"/>
                <w:spacing w:val="-4"/>
                <w:sz w:val="18"/>
                <w:szCs w:val="18"/>
              </w:rPr>
              <w:t xml:space="preserve"> (includes an </w:t>
            </w:r>
            <w:r>
              <w:rPr>
                <w:spacing w:val="-4"/>
                <w:sz w:val="18"/>
                <w:szCs w:val="18"/>
              </w:rPr>
              <w:t>ACO</w:t>
            </w:r>
            <w:r w:rsidRPr="0088023F">
              <w:rPr>
                <w:rFonts w:hint="cs"/>
                <w:spacing w:val="-4"/>
                <w:sz w:val="18"/>
                <w:szCs w:val="18"/>
              </w:rPr>
              <w:t>)</w:t>
            </w:r>
          </w:p>
        </w:tc>
        <w:tc>
          <w:tcPr>
            <w:tcW w:w="877" w:type="pct"/>
          </w:tcPr>
          <w:p w:rsidRPr="0088023F" w:rsidR="004342E7" w:rsidP="00FB2D6D" w:rsidRDefault="004342E7" w14:paraId="34FDA43B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 xml:space="preserve">Brian </w:t>
            </w:r>
            <w:proofErr w:type="spellStart"/>
            <w:r w:rsidRPr="0088023F">
              <w:rPr>
                <w:rFonts w:hint="cs"/>
                <w:sz w:val="18"/>
                <w:szCs w:val="18"/>
              </w:rPr>
              <w:t>Stello</w:t>
            </w:r>
            <w:proofErr w:type="spellEnd"/>
            <w:r w:rsidRPr="0088023F">
              <w:rPr>
                <w:rFonts w:hint="cs"/>
                <w:sz w:val="18"/>
                <w:szCs w:val="18"/>
              </w:rPr>
              <w:t>, M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rFonts w:hint="cs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rFonts w:hint="cs"/>
                <w:sz w:val="18"/>
                <w:szCs w:val="18"/>
              </w:rPr>
              <w:t xml:space="preserve">, </w:t>
            </w:r>
            <w:r w:rsidRPr="0088023F">
              <w:rPr>
                <w:rFonts w:hint="cs"/>
                <w:sz w:val="18"/>
                <w:szCs w:val="18"/>
              </w:rPr>
              <w:br/>
              <w:t>Vice Chair, Quality and Research</w:t>
            </w:r>
          </w:p>
        </w:tc>
        <w:tc>
          <w:tcPr>
            <w:tcW w:w="928" w:type="pct"/>
          </w:tcPr>
          <w:p w:rsidRPr="0088023F" w:rsidR="004342E7" w:rsidP="004342E7" w:rsidRDefault="004342E7" w14:paraId="01923C83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 xml:space="preserve">Participates in </w:t>
            </w:r>
            <w:proofErr w:type="spellStart"/>
            <w:r w:rsidRPr="0088023F">
              <w:rPr>
                <w:rFonts w:hint="cs"/>
                <w:sz w:val="18"/>
                <w:szCs w:val="18"/>
              </w:rPr>
              <w:t>AllSpire</w:t>
            </w:r>
            <w:proofErr w:type="spellEnd"/>
            <w:r w:rsidRPr="0088023F">
              <w:rPr>
                <w:rFonts w:hint="cs"/>
                <w:sz w:val="18"/>
                <w:szCs w:val="18"/>
              </w:rPr>
              <w:t xml:space="preserve">, an interstate consortium to address quality and population health management </w:t>
            </w:r>
          </w:p>
        </w:tc>
        <w:tc>
          <w:tcPr>
            <w:tcW w:w="698" w:type="pct"/>
          </w:tcPr>
          <w:p w:rsidRPr="0088023F" w:rsidR="004342E7" w:rsidP="00FB2D6D" w:rsidRDefault="004342E7" w14:paraId="62280F3B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>Northeast Pennsylvania—</w:t>
            </w:r>
            <w:r w:rsidRPr="0088023F">
              <w:rPr>
                <w:sz w:val="18"/>
                <w:szCs w:val="18"/>
              </w:rPr>
              <w:t xml:space="preserve">urban, </w:t>
            </w:r>
            <w:r w:rsidRPr="0088023F">
              <w:rPr>
                <w:spacing w:val="-4"/>
                <w:sz w:val="18"/>
                <w:szCs w:val="18"/>
              </w:rPr>
              <w:t>rural</w:t>
            </w:r>
            <w:r w:rsidRPr="0088023F">
              <w:rPr>
                <w:sz w:val="18"/>
                <w:szCs w:val="18"/>
              </w:rPr>
              <w:t>, suburban</w:t>
            </w:r>
          </w:p>
        </w:tc>
        <w:tc>
          <w:tcPr>
            <w:tcW w:w="599" w:type="pct"/>
          </w:tcPr>
          <w:p w:rsidRPr="0088023F" w:rsidR="004342E7" w:rsidP="00FB2D6D" w:rsidRDefault="004342E7" w14:paraId="35DD39A1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Teaching</w:t>
            </w:r>
          </w:p>
        </w:tc>
        <w:tc>
          <w:tcPr>
            <w:tcW w:w="1110" w:type="pct"/>
          </w:tcPr>
          <w:p w:rsidR="004342E7" w:rsidP="004342E7" w:rsidRDefault="004342E7" w14:paraId="02F8A9B6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5 hospitals (729 beds)</w:t>
            </w:r>
          </w:p>
          <w:p w:rsidR="004342E7" w:rsidP="004342E7" w:rsidRDefault="004342E7" w14:paraId="189364E4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1 children</w:t>
            </w:r>
            <w:r>
              <w:rPr>
                <w:sz w:val="18"/>
                <w:szCs w:val="18"/>
              </w:rPr>
              <w:t>’</w:t>
            </w:r>
            <w:r w:rsidRPr="0088023F">
              <w:rPr>
                <w:sz w:val="18"/>
                <w:szCs w:val="18"/>
              </w:rPr>
              <w:t>s hospital</w:t>
            </w:r>
          </w:p>
          <w:p w:rsidR="004342E7" w:rsidP="004342E7" w:rsidRDefault="004342E7" w14:paraId="69923407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23 health centers</w:t>
            </w:r>
          </w:p>
          <w:p w:rsidRPr="004454F6" w:rsidR="004342E7" w:rsidP="004342E7" w:rsidRDefault="004342E7" w14:paraId="28E2E00A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163 owned physician practices</w:t>
            </w:r>
          </w:p>
        </w:tc>
      </w:tr>
      <w:tr w:rsidRPr="002427FD" w:rsidR="004342E7" w:rsidTr="00FB2D6D" w14:paraId="2EDF8D76" w14:textId="77777777">
        <w:trPr>
          <w:cantSplit w:val="0"/>
        </w:trPr>
        <w:tc>
          <w:tcPr>
            <w:tcW w:w="788" w:type="pct"/>
          </w:tcPr>
          <w:p w:rsidRPr="0088023F" w:rsidR="004342E7" w:rsidP="00FB2D6D" w:rsidRDefault="004342E7" w14:paraId="45EB5839" w14:textId="26180FCC">
            <w:pPr>
              <w:pStyle w:val="TableText"/>
              <w:rPr>
                <w:spacing w:val="-4"/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 xml:space="preserve">Mayo </w:t>
            </w:r>
            <w:r w:rsidRPr="0088023F">
              <w:rPr>
                <w:rFonts w:hint="cs"/>
                <w:spacing w:val="-4"/>
                <w:sz w:val="18"/>
                <w:szCs w:val="18"/>
              </w:rPr>
              <w:t>Clinic</w:t>
            </w:r>
            <w:r w:rsidRPr="0088023F">
              <w:rPr>
                <w:rFonts w:hint="cs"/>
                <w:sz w:val="18"/>
                <w:szCs w:val="18"/>
              </w:rPr>
              <w:br/>
              <w:t xml:space="preserve">(first </w:t>
            </w:r>
            <w:r w:rsidRPr="00112099">
              <w:rPr>
                <w:spacing w:val="-4"/>
                <w:sz w:val="18"/>
                <w:szCs w:val="18"/>
              </w:rPr>
              <w:t>and</w:t>
            </w:r>
            <w:r w:rsidRPr="0088023F">
              <w:rPr>
                <w:rFonts w:hint="cs"/>
                <w:sz w:val="18"/>
                <w:szCs w:val="18"/>
              </w:rPr>
              <w:t xml:space="preserve"> largest integrated, nonprofit group practice)</w:t>
            </w:r>
          </w:p>
        </w:tc>
        <w:tc>
          <w:tcPr>
            <w:tcW w:w="877" w:type="pct"/>
          </w:tcPr>
          <w:p w:rsidRPr="0088023F" w:rsidR="004342E7" w:rsidP="00FB2D6D" w:rsidRDefault="004342E7" w14:paraId="70A44A1C" w14:textId="77777777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88023F">
              <w:rPr>
                <w:rFonts w:hint="cs"/>
                <w:sz w:val="18"/>
                <w:szCs w:val="18"/>
              </w:rPr>
              <w:t>Nilay</w:t>
            </w:r>
            <w:proofErr w:type="spellEnd"/>
            <w:r w:rsidRPr="0088023F">
              <w:rPr>
                <w:rFonts w:hint="cs"/>
                <w:sz w:val="18"/>
                <w:szCs w:val="18"/>
              </w:rPr>
              <w:t xml:space="preserve"> Shah, Ph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rFonts w:hint="cs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rFonts w:hint="cs"/>
                <w:sz w:val="18"/>
                <w:szCs w:val="18"/>
              </w:rPr>
              <w:t>,</w:t>
            </w:r>
            <w:r w:rsidRPr="0088023F">
              <w:rPr>
                <w:rFonts w:hint="cs"/>
                <w:sz w:val="18"/>
                <w:szCs w:val="18"/>
              </w:rPr>
              <w:br/>
              <w:t>Deputy Director for Research,</w:t>
            </w:r>
            <w:r w:rsidRPr="0088023F">
              <w:rPr>
                <w:sz w:val="18"/>
                <w:szCs w:val="18"/>
              </w:rPr>
              <w:t xml:space="preserve"> Robert D. and Patricia E.</w:t>
            </w:r>
            <w:r w:rsidRPr="0088023F">
              <w:rPr>
                <w:rFonts w:hint="cs"/>
                <w:sz w:val="18"/>
                <w:szCs w:val="18"/>
              </w:rPr>
              <w:br/>
              <w:t>Ker</w:t>
            </w:r>
            <w:r w:rsidRPr="0088023F">
              <w:rPr>
                <w:sz w:val="18"/>
                <w:szCs w:val="18"/>
              </w:rPr>
              <w:t>n</w:t>
            </w:r>
            <w:r w:rsidRPr="0088023F">
              <w:rPr>
                <w:rFonts w:hint="cs"/>
                <w:sz w:val="18"/>
                <w:szCs w:val="18"/>
              </w:rPr>
              <w:t xml:space="preserve"> Center for the Science of Health Care Delivery</w:t>
            </w:r>
          </w:p>
        </w:tc>
        <w:tc>
          <w:tcPr>
            <w:tcW w:w="928" w:type="pct"/>
          </w:tcPr>
          <w:p w:rsidR="004342E7" w:rsidP="004342E7" w:rsidRDefault="004342E7" w14:paraId="69BC1858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Founding HVHC member</w:t>
            </w:r>
          </w:p>
          <w:p w:rsidR="004342E7" w:rsidP="004342E7" w:rsidRDefault="004342E7" w14:paraId="6FFED1B1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 xml:space="preserve">PCORI-funded </w:t>
            </w:r>
            <w:proofErr w:type="spellStart"/>
            <w:r w:rsidRPr="0088023F">
              <w:rPr>
                <w:sz w:val="18"/>
                <w:szCs w:val="18"/>
              </w:rPr>
              <w:t>LHSNet</w:t>
            </w:r>
            <w:proofErr w:type="spellEnd"/>
          </w:p>
          <w:p w:rsidR="004342E7" w:rsidP="004342E7" w:rsidRDefault="004342E7" w14:paraId="1DBF5875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Centers for Innovation and Evidence-Based Practice Research</w:t>
            </w:r>
          </w:p>
          <w:p w:rsidRPr="0088023F" w:rsidR="004342E7" w:rsidP="004342E7" w:rsidRDefault="004342E7" w14:paraId="50B13C5F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Intermountain ACTION member</w:t>
            </w:r>
          </w:p>
        </w:tc>
        <w:tc>
          <w:tcPr>
            <w:tcW w:w="698" w:type="pct"/>
          </w:tcPr>
          <w:p w:rsidRPr="0088023F" w:rsidR="004342E7" w:rsidP="00FB2D6D" w:rsidRDefault="004342E7" w14:paraId="3A65E75F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Arizona, Florida, Iowa, Minnesota, Wisconsin—rural and urban</w:t>
            </w:r>
          </w:p>
        </w:tc>
        <w:tc>
          <w:tcPr>
            <w:tcW w:w="599" w:type="pct"/>
          </w:tcPr>
          <w:p w:rsidRPr="0088023F" w:rsidR="004342E7" w:rsidP="00FB2D6D" w:rsidRDefault="004342E7" w14:paraId="7269FFB3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Teaching and community</w:t>
            </w:r>
          </w:p>
        </w:tc>
        <w:tc>
          <w:tcPr>
            <w:tcW w:w="1110" w:type="pct"/>
          </w:tcPr>
          <w:p w:rsidRPr="00FB3B4F" w:rsidR="004342E7" w:rsidP="004342E7" w:rsidRDefault="004342E7" w14:paraId="67836E36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pacing w:val="-4"/>
                <w:sz w:val="18"/>
                <w:szCs w:val="18"/>
              </w:rPr>
              <w:t xml:space="preserve">2 </w:t>
            </w:r>
            <w:r w:rsidRPr="00FB3B4F">
              <w:rPr>
                <w:sz w:val="18"/>
                <w:szCs w:val="18"/>
              </w:rPr>
              <w:t>hospitals</w:t>
            </w:r>
            <w:r w:rsidRPr="0088023F">
              <w:rPr>
                <w:spacing w:val="-4"/>
                <w:sz w:val="18"/>
                <w:szCs w:val="18"/>
              </w:rPr>
              <w:t xml:space="preserve"> in MN (794 and 1,265 beds)</w:t>
            </w:r>
          </w:p>
          <w:p w:rsidRPr="00FB3B4F" w:rsidR="004342E7" w:rsidP="004342E7" w:rsidRDefault="004342E7" w14:paraId="3827F4F2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pacing w:val="-4"/>
                <w:sz w:val="18"/>
                <w:szCs w:val="18"/>
              </w:rPr>
              <w:t>1 children’s hospital (148 beds) in MN</w:t>
            </w:r>
          </w:p>
          <w:p w:rsidRPr="00FB3B4F" w:rsidR="004342E7" w:rsidP="004342E7" w:rsidRDefault="004342E7" w14:paraId="6FECADE5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88023F">
              <w:rPr>
                <w:spacing w:val="-4"/>
                <w:sz w:val="18"/>
                <w:szCs w:val="18"/>
              </w:rPr>
              <w:t>ajor campuses in AZ and FL</w:t>
            </w:r>
          </w:p>
          <w:p w:rsidRPr="0088023F" w:rsidR="004342E7" w:rsidP="004342E7" w:rsidRDefault="004342E7" w14:paraId="65D81D0E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N</w:t>
            </w:r>
            <w:r w:rsidRPr="0088023F">
              <w:rPr>
                <w:spacing w:val="-4"/>
                <w:sz w:val="18"/>
                <w:szCs w:val="18"/>
              </w:rPr>
              <w:t>etwork of 99 clinics and hospitals in IA, MN, and WI</w:t>
            </w:r>
          </w:p>
        </w:tc>
      </w:tr>
      <w:tr w:rsidRPr="002427FD" w:rsidR="004342E7" w:rsidTr="00FB2D6D" w14:paraId="0BEBF6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</w:trPr>
        <w:tc>
          <w:tcPr>
            <w:tcW w:w="788" w:type="pct"/>
          </w:tcPr>
          <w:p w:rsidRPr="0088023F" w:rsidR="004342E7" w:rsidP="00FB2D6D" w:rsidRDefault="004342E7" w14:paraId="5142A682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pacing w:val="-4"/>
                <w:sz w:val="18"/>
                <w:szCs w:val="18"/>
              </w:rPr>
              <w:t>Northwell</w:t>
            </w:r>
            <w:r w:rsidRPr="0088023F">
              <w:rPr>
                <w:rFonts w:hint="cs"/>
                <w:sz w:val="18"/>
                <w:szCs w:val="18"/>
              </w:rPr>
              <w:t xml:space="preserve"> Health</w:t>
            </w:r>
            <w:r w:rsidRPr="0088023F">
              <w:rPr>
                <w:rFonts w:hint="cs"/>
                <w:sz w:val="18"/>
                <w:szCs w:val="18"/>
              </w:rPr>
              <w:br/>
              <w:t>(nonprofit health system)</w:t>
            </w:r>
          </w:p>
        </w:tc>
        <w:tc>
          <w:tcPr>
            <w:tcW w:w="877" w:type="pct"/>
          </w:tcPr>
          <w:p w:rsidRPr="0088023F" w:rsidR="004342E7" w:rsidP="00FB2D6D" w:rsidRDefault="004342E7" w14:paraId="04FA9D60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>Mark P. Jarrett, M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rFonts w:hint="cs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rFonts w:hint="cs"/>
                <w:sz w:val="18"/>
                <w:szCs w:val="18"/>
              </w:rPr>
              <w:t xml:space="preserve">, </w:t>
            </w:r>
            <w:r w:rsidRPr="0088023F">
              <w:rPr>
                <w:sz w:val="18"/>
                <w:szCs w:val="18"/>
              </w:rPr>
              <w:t>Senior Vice President</w:t>
            </w:r>
            <w:r w:rsidRPr="0088023F">
              <w:rPr>
                <w:rFonts w:hint="cs"/>
                <w:sz w:val="18"/>
                <w:szCs w:val="18"/>
              </w:rPr>
              <w:t xml:space="preserve"> &amp; Chief Quality Officer</w:t>
            </w:r>
          </w:p>
        </w:tc>
        <w:tc>
          <w:tcPr>
            <w:tcW w:w="928" w:type="pct"/>
          </w:tcPr>
          <w:p w:rsidRPr="00825788" w:rsidR="004342E7" w:rsidP="004342E7" w:rsidRDefault="004342E7" w14:paraId="1D741EAE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 xml:space="preserve">HVHC </w:t>
            </w:r>
            <w:r w:rsidRPr="00825788">
              <w:rPr>
                <w:spacing w:val="-4"/>
                <w:sz w:val="18"/>
                <w:szCs w:val="18"/>
              </w:rPr>
              <w:t>member</w:t>
            </w:r>
          </w:p>
          <w:p w:rsidR="004342E7" w:rsidP="004342E7" w:rsidRDefault="004342E7" w14:paraId="0AC9B289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Center for Learning &amp; Innovation</w:t>
            </w:r>
          </w:p>
          <w:p w:rsidR="004342E7" w:rsidP="004342E7" w:rsidRDefault="004342E7" w14:paraId="76D2E385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88023F">
              <w:rPr>
                <w:sz w:val="18"/>
                <w:szCs w:val="18"/>
              </w:rPr>
              <w:t>ncludes a Patient Safety Institute</w:t>
            </w:r>
          </w:p>
          <w:p w:rsidRPr="0088023F" w:rsidR="004342E7" w:rsidP="004342E7" w:rsidRDefault="004342E7" w14:paraId="136F5689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Intermountain ACTION member</w:t>
            </w:r>
          </w:p>
        </w:tc>
        <w:tc>
          <w:tcPr>
            <w:tcW w:w="698" w:type="pct"/>
          </w:tcPr>
          <w:p w:rsidRPr="0088023F" w:rsidR="004342E7" w:rsidP="00FB2D6D" w:rsidRDefault="004342E7" w14:paraId="31578AEE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 xml:space="preserve">New York—urban </w:t>
            </w:r>
          </w:p>
        </w:tc>
        <w:tc>
          <w:tcPr>
            <w:tcW w:w="599" w:type="pct"/>
          </w:tcPr>
          <w:p w:rsidRPr="0088023F" w:rsidR="004342E7" w:rsidP="00FB2D6D" w:rsidRDefault="004342E7" w14:paraId="0679990B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Teaching</w:t>
            </w:r>
          </w:p>
        </w:tc>
        <w:tc>
          <w:tcPr>
            <w:tcW w:w="1110" w:type="pct"/>
          </w:tcPr>
          <w:p w:rsidRPr="00825788" w:rsidR="004342E7" w:rsidP="004342E7" w:rsidRDefault="004342E7" w14:paraId="01F0E08A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pacing w:val="-4"/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23 hospitals (6,600 beds)</w:t>
            </w:r>
          </w:p>
          <w:p w:rsidRPr="00825788" w:rsidR="004342E7" w:rsidP="004342E7" w:rsidRDefault="004342E7" w14:paraId="10E2C1B0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pacing w:val="-4"/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2 rehabilitation and skilled nursing facilities</w:t>
            </w:r>
          </w:p>
          <w:p w:rsidRPr="00825788" w:rsidR="004342E7" w:rsidP="004342E7" w:rsidRDefault="004342E7" w14:paraId="662D2F37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pacing w:val="-4"/>
                <w:sz w:val="18"/>
                <w:szCs w:val="18"/>
              </w:rPr>
            </w:pPr>
            <w:r w:rsidRPr="0088023F">
              <w:rPr>
                <w:rFonts w:eastAsiaTheme="minorEastAsia"/>
                <w:sz w:val="18"/>
                <w:szCs w:val="18"/>
              </w:rPr>
              <w:t>48</w:t>
            </w:r>
            <w:r w:rsidRPr="0088023F">
              <w:rPr>
                <w:sz w:val="18"/>
                <w:szCs w:val="18"/>
              </w:rPr>
              <w:t xml:space="preserve"> urgent care/walk-in clinics</w:t>
            </w:r>
          </w:p>
          <w:p w:rsidRPr="00825788" w:rsidR="004342E7" w:rsidP="004342E7" w:rsidRDefault="004342E7" w14:paraId="6E793D40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pacing w:val="-4"/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700 ambulatory sites</w:t>
            </w:r>
          </w:p>
          <w:p w:rsidRPr="0088023F" w:rsidR="004342E7" w:rsidP="004342E7" w:rsidRDefault="004342E7" w14:paraId="3C2FAC26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pacing w:val="-4"/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 xml:space="preserve">Donald </w:t>
            </w:r>
            <w:r>
              <w:rPr>
                <w:sz w:val="18"/>
                <w:szCs w:val="18"/>
              </w:rPr>
              <w:t xml:space="preserve">and Barbara </w:t>
            </w:r>
            <w:r w:rsidRPr="0088023F">
              <w:rPr>
                <w:sz w:val="18"/>
                <w:szCs w:val="18"/>
              </w:rPr>
              <w:t>Zucker School of Medicine at Hofstra/Northwell</w:t>
            </w:r>
          </w:p>
        </w:tc>
      </w:tr>
      <w:tr w:rsidRPr="002427FD" w:rsidR="004342E7" w:rsidTr="00FB2D6D" w14:paraId="0C80DDE8" w14:textId="77777777">
        <w:trPr>
          <w:cantSplit w:val="0"/>
        </w:trPr>
        <w:tc>
          <w:tcPr>
            <w:tcW w:w="788" w:type="pct"/>
          </w:tcPr>
          <w:p w:rsidRPr="0088023F" w:rsidR="004342E7" w:rsidP="00FB2D6D" w:rsidRDefault="004342E7" w14:paraId="766A3394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pacing w:val="-4"/>
                <w:sz w:val="18"/>
                <w:szCs w:val="18"/>
              </w:rPr>
              <w:t>Dartmouth</w:t>
            </w:r>
            <w:r w:rsidRPr="0088023F">
              <w:rPr>
                <w:rFonts w:hint="cs"/>
                <w:sz w:val="18"/>
                <w:szCs w:val="18"/>
              </w:rPr>
              <w:t>-Hitchcock (nonprofit health system)</w:t>
            </w:r>
          </w:p>
        </w:tc>
        <w:tc>
          <w:tcPr>
            <w:tcW w:w="877" w:type="pct"/>
          </w:tcPr>
          <w:p w:rsidRPr="0088023F" w:rsidR="004342E7" w:rsidP="00FB2D6D" w:rsidRDefault="004342E7" w14:paraId="6349B6EA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 xml:space="preserve">Andreas H. </w:t>
            </w:r>
            <w:proofErr w:type="spellStart"/>
            <w:r w:rsidRPr="0088023F">
              <w:rPr>
                <w:sz w:val="18"/>
                <w:szCs w:val="18"/>
              </w:rPr>
              <w:t>Taenzer</w:t>
            </w:r>
            <w:proofErr w:type="spellEnd"/>
            <w:r w:rsidRPr="0088023F">
              <w:rPr>
                <w:sz w:val="18"/>
                <w:szCs w:val="18"/>
              </w:rPr>
              <w:t>, M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sz w:val="18"/>
                <w:szCs w:val="18"/>
              </w:rPr>
              <w:t>, M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sz w:val="18"/>
                <w:szCs w:val="18"/>
              </w:rPr>
              <w:t>, Professor of Anesthesiology, Pediatrics and the Dartmouth Institute</w:t>
            </w:r>
          </w:p>
        </w:tc>
        <w:tc>
          <w:tcPr>
            <w:tcW w:w="928" w:type="pct"/>
          </w:tcPr>
          <w:p w:rsidR="004342E7" w:rsidP="004342E7" w:rsidRDefault="004342E7" w14:paraId="1DFB1C7B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HVHC member</w:t>
            </w:r>
          </w:p>
          <w:p w:rsidRPr="0088023F" w:rsidR="004342E7" w:rsidP="004342E7" w:rsidRDefault="004342E7" w14:paraId="45805C9F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Intermountain ACTION member</w:t>
            </w:r>
          </w:p>
        </w:tc>
        <w:tc>
          <w:tcPr>
            <w:tcW w:w="698" w:type="pct"/>
          </w:tcPr>
          <w:p w:rsidRPr="0088023F" w:rsidR="004342E7" w:rsidP="00FB2D6D" w:rsidRDefault="004342E7" w14:paraId="686E139B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>New Hampshire—</w:t>
            </w:r>
            <w:r w:rsidRPr="0088023F">
              <w:rPr>
                <w:sz w:val="18"/>
                <w:szCs w:val="18"/>
              </w:rPr>
              <w:t>mostly</w:t>
            </w:r>
            <w:r w:rsidRPr="0088023F">
              <w:rPr>
                <w:rFonts w:hint="cs"/>
                <w:sz w:val="18"/>
                <w:szCs w:val="18"/>
              </w:rPr>
              <w:t xml:space="preserve"> rural </w:t>
            </w:r>
          </w:p>
        </w:tc>
        <w:tc>
          <w:tcPr>
            <w:tcW w:w="599" w:type="pct"/>
          </w:tcPr>
          <w:p w:rsidRPr="0088023F" w:rsidR="004342E7" w:rsidP="00FB2D6D" w:rsidRDefault="004342E7" w14:paraId="61F304F6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Community (1 of 6 hospitals is teaching)</w:t>
            </w:r>
            <w:r w:rsidRPr="0088023F">
              <w:rPr>
                <w:rFonts w:hint="cs"/>
                <w:sz w:val="18"/>
                <w:szCs w:val="18"/>
              </w:rPr>
              <w:t xml:space="preserve"> </w:t>
            </w:r>
          </w:p>
        </w:tc>
        <w:tc>
          <w:tcPr>
            <w:tcW w:w="1110" w:type="pct"/>
          </w:tcPr>
          <w:p w:rsidR="004342E7" w:rsidP="004342E7" w:rsidRDefault="004342E7" w14:paraId="43124189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 xml:space="preserve">6 </w:t>
            </w:r>
            <w:r w:rsidRPr="00825788">
              <w:rPr>
                <w:sz w:val="18"/>
                <w:szCs w:val="18"/>
              </w:rPr>
              <w:t>hospitals</w:t>
            </w:r>
          </w:p>
          <w:p w:rsidRPr="0088023F" w:rsidR="004342E7" w:rsidP="004342E7" w:rsidRDefault="004342E7" w14:paraId="2E68FB63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24 clinics (396 beds)</w:t>
            </w:r>
          </w:p>
        </w:tc>
      </w:tr>
      <w:tr w:rsidRPr="002427FD" w:rsidR="004342E7" w:rsidTr="00FB2D6D" w14:paraId="6F1066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</w:trPr>
        <w:tc>
          <w:tcPr>
            <w:tcW w:w="788" w:type="pct"/>
          </w:tcPr>
          <w:p w:rsidRPr="0088023F" w:rsidR="004342E7" w:rsidP="00FB2D6D" w:rsidRDefault="004342E7" w14:paraId="46CDD80F" w14:textId="36A9AB29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pacing w:val="-4"/>
                <w:sz w:val="18"/>
                <w:szCs w:val="18"/>
              </w:rPr>
              <w:t>Sutter</w:t>
            </w:r>
            <w:r w:rsidRPr="0088023F">
              <w:rPr>
                <w:rFonts w:hint="cs"/>
                <w:sz w:val="18"/>
                <w:szCs w:val="18"/>
              </w:rPr>
              <w:t xml:space="preserve"> Health</w:t>
            </w:r>
            <w:r w:rsidRPr="0088023F">
              <w:rPr>
                <w:rFonts w:hint="cs"/>
                <w:sz w:val="18"/>
                <w:szCs w:val="18"/>
              </w:rPr>
              <w:br/>
              <w:t>(nonprofit health system)</w:t>
            </w:r>
          </w:p>
        </w:tc>
        <w:tc>
          <w:tcPr>
            <w:tcW w:w="877" w:type="pct"/>
          </w:tcPr>
          <w:p w:rsidRPr="0088023F" w:rsidR="004342E7" w:rsidP="00FB2D6D" w:rsidRDefault="004342E7" w14:paraId="61E69BED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Dorothy</w:t>
            </w:r>
            <w:r w:rsidRPr="0088023F">
              <w:rPr>
                <w:rFonts w:hint="cs"/>
                <w:sz w:val="18"/>
                <w:szCs w:val="18"/>
              </w:rPr>
              <w:t xml:space="preserve"> Hung, Ph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rFonts w:hint="cs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rFonts w:hint="cs"/>
                <w:sz w:val="18"/>
                <w:szCs w:val="18"/>
              </w:rPr>
              <w:t>, Associate Scientist</w:t>
            </w:r>
          </w:p>
        </w:tc>
        <w:tc>
          <w:tcPr>
            <w:tcW w:w="928" w:type="pct"/>
          </w:tcPr>
          <w:p w:rsidRPr="0088023F" w:rsidR="004342E7" w:rsidP="004342E7" w:rsidRDefault="004342E7" w14:paraId="66F8C330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 xml:space="preserve">5 research institutes support improved clinical outcomes and care delivery </w:t>
            </w:r>
          </w:p>
        </w:tc>
        <w:tc>
          <w:tcPr>
            <w:tcW w:w="698" w:type="pct"/>
          </w:tcPr>
          <w:p w:rsidRPr="0088023F" w:rsidR="004342E7" w:rsidP="00FB2D6D" w:rsidRDefault="004342E7" w14:paraId="7064FE72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>Northern California—rural and urban</w:t>
            </w:r>
          </w:p>
        </w:tc>
        <w:tc>
          <w:tcPr>
            <w:tcW w:w="599" w:type="pct"/>
          </w:tcPr>
          <w:p w:rsidRPr="0088023F" w:rsidR="004342E7" w:rsidDel="002F6D82" w:rsidP="00FB2D6D" w:rsidRDefault="004342E7" w14:paraId="6D825ED6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Teaching and community</w:t>
            </w:r>
          </w:p>
        </w:tc>
        <w:tc>
          <w:tcPr>
            <w:tcW w:w="1110" w:type="pct"/>
          </w:tcPr>
          <w:p w:rsidR="004342E7" w:rsidP="004342E7" w:rsidRDefault="004342E7" w14:paraId="3D7D28A9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 xml:space="preserve">24 acute </w:t>
            </w:r>
            <w:r w:rsidRPr="0088023F">
              <w:rPr>
                <w:rFonts w:eastAsiaTheme="minorEastAsia"/>
                <w:sz w:val="18"/>
                <w:szCs w:val="18"/>
              </w:rPr>
              <w:t>care</w:t>
            </w:r>
            <w:r w:rsidRPr="0088023F">
              <w:rPr>
                <w:sz w:val="18"/>
                <w:szCs w:val="18"/>
              </w:rPr>
              <w:t xml:space="preserve"> hospitals</w:t>
            </w:r>
          </w:p>
          <w:p w:rsidR="004342E7" w:rsidP="004342E7" w:rsidRDefault="004342E7" w14:paraId="058DAB0C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36 ambulatory surgery centers</w:t>
            </w:r>
          </w:p>
          <w:p w:rsidR="004342E7" w:rsidP="004342E7" w:rsidRDefault="004342E7" w14:paraId="26E7A20F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33 urgent care centers</w:t>
            </w:r>
          </w:p>
          <w:p w:rsidR="004342E7" w:rsidP="004342E7" w:rsidRDefault="004342E7" w14:paraId="1F40E3DB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10 walk-in care centers</w:t>
            </w:r>
          </w:p>
          <w:p w:rsidR="004342E7" w:rsidP="004342E7" w:rsidRDefault="004342E7" w14:paraId="17720A33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5 acute rehabilitation centers</w:t>
            </w:r>
          </w:p>
          <w:p w:rsidR="004342E7" w:rsidP="004342E7" w:rsidRDefault="004342E7" w14:paraId="0CFDFE81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7 behavioral health centers</w:t>
            </w:r>
            <w:r>
              <w:rPr>
                <w:sz w:val="18"/>
                <w:szCs w:val="18"/>
              </w:rPr>
              <w:t xml:space="preserve"> </w:t>
            </w:r>
          </w:p>
          <w:p w:rsidRPr="0088023F" w:rsidR="004342E7" w:rsidP="004342E7" w:rsidRDefault="004342E7" w14:paraId="07194248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5,259 bed</w:t>
            </w:r>
            <w:r>
              <w:rPr>
                <w:sz w:val="18"/>
                <w:szCs w:val="18"/>
              </w:rPr>
              <w:t>s</w:t>
            </w:r>
          </w:p>
        </w:tc>
      </w:tr>
      <w:tr w:rsidRPr="002427FD" w:rsidR="004342E7" w:rsidTr="00FB2D6D" w14:paraId="030C0678" w14:textId="77777777">
        <w:trPr>
          <w:cantSplit w:val="0"/>
        </w:trPr>
        <w:tc>
          <w:tcPr>
            <w:tcW w:w="788" w:type="pct"/>
          </w:tcPr>
          <w:p w:rsidRPr="0088023F" w:rsidR="004342E7" w:rsidP="00FB2D6D" w:rsidRDefault="004342E7" w14:paraId="6329B1C9" w14:textId="493CA599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spacing w:val="-4"/>
                <w:sz w:val="18"/>
                <w:szCs w:val="18"/>
              </w:rPr>
              <w:lastRenderedPageBreak/>
              <w:t>University</w:t>
            </w:r>
            <w:r w:rsidRPr="0088023F">
              <w:rPr>
                <w:sz w:val="18"/>
                <w:szCs w:val="18"/>
              </w:rPr>
              <w:t xml:space="preserve"> of California San Francisco (UCSF) Health (public)</w:t>
            </w:r>
          </w:p>
        </w:tc>
        <w:tc>
          <w:tcPr>
            <w:tcW w:w="877" w:type="pct"/>
          </w:tcPr>
          <w:p w:rsidRPr="0088023F" w:rsidR="004342E7" w:rsidP="00FB2D6D" w:rsidRDefault="004342E7" w14:paraId="51964AA7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Ralph Gonzales, M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sz w:val="18"/>
                <w:szCs w:val="18"/>
              </w:rPr>
              <w:t>, Associate Dean of Clinical Innovation, School of Medicine</w:t>
            </w:r>
          </w:p>
        </w:tc>
        <w:tc>
          <w:tcPr>
            <w:tcW w:w="928" w:type="pct"/>
          </w:tcPr>
          <w:p w:rsidRPr="0088023F" w:rsidR="004342E7" w:rsidP="004342E7" w:rsidRDefault="004342E7" w14:paraId="0DBAD252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>Clinical and Translational Science Institute core focus on LHS pilot projects</w:t>
            </w:r>
          </w:p>
        </w:tc>
        <w:tc>
          <w:tcPr>
            <w:tcW w:w="698" w:type="pct"/>
          </w:tcPr>
          <w:p w:rsidRPr="0088023F" w:rsidR="004342E7" w:rsidP="00FB2D6D" w:rsidRDefault="004342E7" w14:paraId="53234B9C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>Northern California—urban</w:t>
            </w:r>
          </w:p>
        </w:tc>
        <w:tc>
          <w:tcPr>
            <w:tcW w:w="599" w:type="pct"/>
          </w:tcPr>
          <w:p w:rsidRPr="0088023F" w:rsidR="004342E7" w:rsidP="00FB2D6D" w:rsidRDefault="004342E7" w14:paraId="0C1885E1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Teaching</w:t>
            </w:r>
          </w:p>
        </w:tc>
        <w:tc>
          <w:tcPr>
            <w:tcW w:w="1110" w:type="pct"/>
          </w:tcPr>
          <w:p w:rsidR="004342E7" w:rsidP="004342E7" w:rsidRDefault="004342E7" w14:paraId="23D4B2ED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4454F6">
              <w:rPr>
                <w:rFonts w:eastAsiaTheme="minorEastAsia"/>
                <w:sz w:val="18"/>
                <w:szCs w:val="18"/>
              </w:rPr>
              <w:t xml:space="preserve">3 </w:t>
            </w:r>
            <w:r w:rsidRPr="004454F6">
              <w:rPr>
                <w:sz w:val="18"/>
                <w:szCs w:val="18"/>
              </w:rPr>
              <w:t>inpatient</w:t>
            </w:r>
            <w:r w:rsidRPr="004454F6">
              <w:rPr>
                <w:rFonts w:eastAsiaTheme="minorEastAsia"/>
                <w:sz w:val="18"/>
                <w:szCs w:val="18"/>
              </w:rPr>
              <w:t xml:space="preserve"> sites</w:t>
            </w:r>
          </w:p>
          <w:p w:rsidRPr="00530137" w:rsidR="004342E7" w:rsidP="004342E7" w:rsidRDefault="004342E7" w14:paraId="31E0EBB1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4454F6">
              <w:rPr>
                <w:sz w:val="18"/>
                <w:szCs w:val="18"/>
              </w:rPr>
              <w:t>142 specialty care clinics</w:t>
            </w:r>
          </w:p>
          <w:p w:rsidR="004342E7" w:rsidP="004342E7" w:rsidRDefault="004342E7" w14:paraId="1CBEA49E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4454F6">
              <w:rPr>
                <w:sz w:val="18"/>
                <w:szCs w:val="18"/>
              </w:rPr>
              <w:t>7 research and clinical care institutes</w:t>
            </w:r>
          </w:p>
          <w:p w:rsidRPr="00530137" w:rsidR="004342E7" w:rsidP="004342E7" w:rsidRDefault="004342E7" w14:paraId="58BE0788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4454F6">
              <w:rPr>
                <w:rFonts w:eastAsiaTheme="minorEastAsia"/>
                <w:sz w:val="18"/>
                <w:szCs w:val="18"/>
              </w:rPr>
              <w:t xml:space="preserve">1 </w:t>
            </w:r>
            <w:r>
              <w:rPr>
                <w:rFonts w:eastAsiaTheme="minorEastAsia"/>
                <w:sz w:val="18"/>
                <w:szCs w:val="18"/>
              </w:rPr>
              <w:t>ACO</w:t>
            </w:r>
          </w:p>
          <w:p w:rsidRPr="00530137" w:rsidR="004342E7" w:rsidP="004342E7" w:rsidRDefault="004342E7" w14:paraId="0D33C6D9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4454F6">
              <w:rPr>
                <w:rFonts w:eastAsiaTheme="minorEastAsia"/>
                <w:sz w:val="18"/>
                <w:szCs w:val="18"/>
              </w:rPr>
              <w:t>23 clinically integrated affiliate hospitals, health systems</w:t>
            </w:r>
            <w:r>
              <w:rPr>
                <w:rFonts w:eastAsiaTheme="minorEastAsia"/>
                <w:sz w:val="18"/>
                <w:szCs w:val="18"/>
              </w:rPr>
              <w:t>,</w:t>
            </w:r>
            <w:r w:rsidRPr="004454F6">
              <w:rPr>
                <w:rFonts w:eastAsiaTheme="minorEastAsia"/>
                <w:sz w:val="18"/>
                <w:szCs w:val="18"/>
              </w:rPr>
              <w:t xml:space="preserve"> and physician groups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  <w:p w:rsidRPr="0088023F" w:rsidR="004342E7" w:rsidP="004342E7" w:rsidRDefault="004342E7" w14:paraId="16602F87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C81623">
              <w:rPr>
                <w:rFonts w:eastAsiaTheme="minorEastAsia"/>
                <w:sz w:val="18"/>
                <w:szCs w:val="18"/>
              </w:rPr>
              <w:t>796 beds</w:t>
            </w:r>
          </w:p>
        </w:tc>
      </w:tr>
      <w:tr w:rsidRPr="002427FD" w:rsidR="004342E7" w:rsidTr="00FB2D6D" w14:paraId="1B027B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</w:trPr>
        <w:tc>
          <w:tcPr>
            <w:tcW w:w="788" w:type="pct"/>
          </w:tcPr>
          <w:p w:rsidRPr="0088023F" w:rsidR="004342E7" w:rsidP="00FB2D6D" w:rsidRDefault="004342E7" w14:paraId="7F60D473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 xml:space="preserve">Baylor </w:t>
            </w:r>
            <w:r w:rsidRPr="0088023F">
              <w:rPr>
                <w:rFonts w:hint="cs"/>
                <w:spacing w:val="-4"/>
                <w:sz w:val="18"/>
                <w:szCs w:val="18"/>
              </w:rPr>
              <w:t>Scott</w:t>
            </w:r>
            <w:r w:rsidRPr="0088023F">
              <w:rPr>
                <w:rFonts w:hint="cs"/>
                <w:sz w:val="18"/>
                <w:szCs w:val="18"/>
              </w:rPr>
              <w:t xml:space="preserve"> &amp; White Health (nonprofit health system) </w:t>
            </w:r>
          </w:p>
        </w:tc>
        <w:tc>
          <w:tcPr>
            <w:tcW w:w="877" w:type="pct"/>
          </w:tcPr>
          <w:p w:rsidRPr="0088023F" w:rsidR="004342E7" w:rsidP="00FB2D6D" w:rsidRDefault="004342E7" w14:paraId="40C33C16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 xml:space="preserve">Andrew </w:t>
            </w:r>
            <w:proofErr w:type="spellStart"/>
            <w:r w:rsidRPr="0088023F">
              <w:rPr>
                <w:rFonts w:hint="cs"/>
                <w:sz w:val="18"/>
                <w:szCs w:val="18"/>
              </w:rPr>
              <w:t>Masica</w:t>
            </w:r>
            <w:proofErr w:type="spellEnd"/>
            <w:r w:rsidRPr="0088023F">
              <w:rPr>
                <w:rFonts w:hint="cs"/>
                <w:sz w:val="18"/>
                <w:szCs w:val="18"/>
              </w:rPr>
              <w:t>, M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rFonts w:hint="cs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.</w:t>
            </w:r>
            <w:r w:rsidRPr="0088023F">
              <w:rPr>
                <w:rFonts w:hint="cs"/>
                <w:sz w:val="18"/>
                <w:szCs w:val="18"/>
              </w:rPr>
              <w:t>, Vice President, Chief Clinical Effectiveness Officer</w:t>
            </w:r>
          </w:p>
        </w:tc>
        <w:tc>
          <w:tcPr>
            <w:tcW w:w="928" w:type="pct"/>
          </w:tcPr>
          <w:p w:rsidR="004342E7" w:rsidP="004342E7" w:rsidRDefault="004342E7" w14:paraId="1CE4EF96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8023F">
              <w:rPr>
                <w:rFonts w:hint="cs"/>
                <w:sz w:val="18"/>
                <w:szCs w:val="18"/>
              </w:rPr>
              <w:t>HVHC member</w:t>
            </w:r>
          </w:p>
          <w:p w:rsidR="004342E7" w:rsidP="004342E7" w:rsidRDefault="004342E7" w14:paraId="15C80DEF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25788">
              <w:rPr>
                <w:sz w:val="18"/>
                <w:szCs w:val="18"/>
              </w:rPr>
              <w:t>HCSRN member</w:t>
            </w:r>
          </w:p>
          <w:p w:rsidRPr="00825788" w:rsidR="004342E7" w:rsidP="004342E7" w:rsidRDefault="004342E7" w14:paraId="36CB4565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sz w:val="18"/>
                <w:szCs w:val="18"/>
              </w:rPr>
            </w:pPr>
            <w:r w:rsidRPr="00825788">
              <w:rPr>
                <w:sz w:val="18"/>
                <w:szCs w:val="18"/>
              </w:rPr>
              <w:t>Intermountain ACTION member</w:t>
            </w:r>
          </w:p>
        </w:tc>
        <w:tc>
          <w:tcPr>
            <w:tcW w:w="698" w:type="pct"/>
          </w:tcPr>
          <w:p w:rsidRPr="0088023F" w:rsidR="004342E7" w:rsidP="00FB2D6D" w:rsidRDefault="004342E7" w14:paraId="2F31F6AE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North</w:t>
            </w:r>
            <w:r w:rsidRPr="0088023F">
              <w:rPr>
                <w:rFonts w:eastAsiaTheme="minorHAnsi"/>
                <w:sz w:val="18"/>
                <w:szCs w:val="18"/>
              </w:rPr>
              <w:t xml:space="preserve"> and Central Texas—rural and urban </w:t>
            </w:r>
          </w:p>
        </w:tc>
        <w:tc>
          <w:tcPr>
            <w:tcW w:w="599" w:type="pct"/>
          </w:tcPr>
          <w:p w:rsidRPr="0088023F" w:rsidR="004342E7" w:rsidP="00FB2D6D" w:rsidRDefault="004342E7" w14:paraId="2AD13386" w14:textId="77777777">
            <w:pPr>
              <w:pStyle w:val="TableText"/>
              <w:rPr>
                <w:sz w:val="18"/>
                <w:szCs w:val="18"/>
              </w:rPr>
            </w:pPr>
            <w:r w:rsidRPr="0088023F">
              <w:rPr>
                <w:sz w:val="18"/>
                <w:szCs w:val="18"/>
              </w:rPr>
              <w:t>Teaching and community</w:t>
            </w:r>
          </w:p>
        </w:tc>
        <w:tc>
          <w:tcPr>
            <w:tcW w:w="1110" w:type="pct"/>
          </w:tcPr>
          <w:p w:rsidRPr="00530137" w:rsidR="004342E7" w:rsidP="004342E7" w:rsidRDefault="004342E7" w14:paraId="36B26C01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rFonts w:eastAsiaTheme="minorEastAsia"/>
                <w:sz w:val="18"/>
                <w:szCs w:val="18"/>
              </w:rPr>
            </w:pPr>
            <w:r w:rsidRPr="0088023F">
              <w:rPr>
                <w:rFonts w:eastAsiaTheme="minorHAnsi"/>
                <w:sz w:val="18"/>
                <w:szCs w:val="18"/>
              </w:rPr>
              <w:t xml:space="preserve">48 </w:t>
            </w:r>
            <w:r w:rsidRPr="00530137">
              <w:rPr>
                <w:rFonts w:eastAsiaTheme="minorEastAsia"/>
                <w:sz w:val="18"/>
                <w:szCs w:val="18"/>
              </w:rPr>
              <w:t>hospitals</w:t>
            </w:r>
            <w:r w:rsidRPr="0088023F">
              <w:rPr>
                <w:rFonts w:eastAsiaTheme="minorHAnsi"/>
                <w:sz w:val="18"/>
                <w:szCs w:val="18"/>
              </w:rPr>
              <w:t xml:space="preserve"> (5,091 beds)</w:t>
            </w:r>
          </w:p>
          <w:p w:rsidRPr="00213E8B" w:rsidR="004342E7" w:rsidP="004342E7" w:rsidRDefault="004342E7" w14:paraId="75E63169" w14:textId="77777777">
            <w:pPr>
              <w:pStyle w:val="TableBullet1"/>
              <w:tabs>
                <w:tab w:val="clear" w:pos="360"/>
              </w:tabs>
              <w:ind w:left="211" w:hanging="211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M</w:t>
            </w:r>
            <w:r w:rsidRPr="0088023F">
              <w:rPr>
                <w:rFonts w:eastAsiaTheme="minorHAnsi"/>
                <w:sz w:val="18"/>
                <w:szCs w:val="18"/>
              </w:rPr>
              <w:t>ore than 800 patient access points</w:t>
            </w:r>
            <w:r>
              <w:rPr>
                <w:rFonts w:eastAsiaTheme="minorHAnsi"/>
                <w:sz w:val="18"/>
                <w:szCs w:val="18"/>
              </w:rPr>
              <w:t xml:space="preserve">, </w:t>
            </w:r>
            <w:r w:rsidRPr="0088023F">
              <w:rPr>
                <w:rFonts w:eastAsiaTheme="minorHAnsi"/>
                <w:sz w:val="18"/>
                <w:szCs w:val="18"/>
              </w:rPr>
              <w:t>including 164 primary care clinics, 503 specialty care clinics, and 26 ambulatory surgery centers</w:t>
            </w:r>
          </w:p>
        </w:tc>
      </w:tr>
    </w:tbl>
    <w:p w:rsidR="00520E34" w:rsidRDefault="00520E34" w14:paraId="1BB290C3" w14:textId="77777777"/>
    <w:sectPr w:rsidR="00520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D41"/>
    <w:multiLevelType w:val="multilevel"/>
    <w:tmpl w:val="4630013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5D5597"/>
    <w:multiLevelType w:val="multilevel"/>
    <w:tmpl w:val="92868A2A"/>
    <w:lvl w:ilvl="0">
      <w:start w:val="1"/>
      <w:numFmt w:val="bullet"/>
      <w:pStyle w:val="TableBullet1"/>
      <w:lvlText w:val="•"/>
      <w:lvlJc w:val="left"/>
      <w:pPr>
        <w:ind w:left="288" w:hanging="288"/>
      </w:pPr>
      <w:rPr>
        <w:rFonts w:asciiTheme="majorHAnsi" w:hAnsiTheme="majorHAnsi" w:hint="default"/>
        <w:color w:val="4472C4" w:themeColor="accent1"/>
        <w:sz w:val="20"/>
      </w:rPr>
    </w:lvl>
    <w:lvl w:ilvl="1">
      <w:start w:val="1"/>
      <w:numFmt w:val="bullet"/>
      <w:pStyle w:val="TableBullet2"/>
      <w:lvlText w:val="–"/>
      <w:lvlJc w:val="left"/>
      <w:pPr>
        <w:ind w:left="576" w:hanging="288"/>
      </w:pPr>
      <w:rPr>
        <w:rFonts w:ascii="Calibri" w:hAnsi="Calibri" w:hint="default"/>
        <w:color w:val="4472C4" w:themeColor="accent1"/>
      </w:rPr>
    </w:lvl>
    <w:lvl w:ilvl="2">
      <w:start w:val="1"/>
      <w:numFmt w:val="bullet"/>
      <w:pStyle w:val="TableBullet3"/>
      <w:lvlText w:val="»"/>
      <w:lvlJc w:val="left"/>
      <w:pPr>
        <w:ind w:left="864" w:hanging="288"/>
      </w:pPr>
      <w:rPr>
        <w:rFonts w:ascii="Calibri" w:hAnsi="Calibri" w:hint="default"/>
        <w:color w:val="4472C4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4472C4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4472C4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4472C4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4472C4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4472C4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4472C4" w:themeColor="accent1"/>
      </w:rPr>
    </w:lvl>
  </w:abstractNum>
  <w:abstractNum w:abstractNumId="2" w15:restartNumberingAfterBreak="0">
    <w:nsid w:val="308C19F8"/>
    <w:multiLevelType w:val="hybridMultilevel"/>
    <w:tmpl w:val="ABC05F1E"/>
    <w:lvl w:ilvl="0" w:tplc="38520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-72" w:hanging="288"/>
        </w:pPr>
        <w:rPr>
          <w:rFonts w:asciiTheme="majorHAnsi" w:hAnsiTheme="majorHAnsi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" w:hanging="288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648"/>
          </w:tabs>
          <w:ind w:left="504" w:hanging="14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2" w:hanging="288"/>
        </w:pPr>
        <w:rPr>
          <w:rFonts w:hint="default"/>
          <w:b w:val="0"/>
          <w:i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080" w:hanging="288"/>
        </w:pPr>
        <w:rPr>
          <w:rFonts w:hint="default"/>
          <w:b w:val="0"/>
          <w:i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1224"/>
          </w:tabs>
          <w:ind w:left="1368" w:hanging="144"/>
        </w:pPr>
        <w:rPr>
          <w:rFonts w:hint="default"/>
          <w:b w:val="0"/>
          <w:i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65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944" w:hanging="288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2088"/>
          </w:tabs>
          <w:ind w:left="2232" w:hanging="144"/>
        </w:pPr>
        <w:rPr>
          <w:rFonts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34"/>
    <w:rsid w:val="00164765"/>
    <w:rsid w:val="0039525D"/>
    <w:rsid w:val="004342E7"/>
    <w:rsid w:val="00520E34"/>
    <w:rsid w:val="005242B9"/>
    <w:rsid w:val="005F5D73"/>
    <w:rsid w:val="00683A87"/>
    <w:rsid w:val="00F36037"/>
    <w:rsid w:val="00FF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FA4E"/>
  <w15:chartTrackingRefBased/>
  <w15:docId w15:val="{D9573EEA-43D0-4F2F-A2B6-631AF730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-Simple">
    <w:name w:val="__Table Style-Simple"/>
    <w:basedOn w:val="TableNormal"/>
    <w:uiPriority w:val="99"/>
    <w:rsid w:val="00520E34"/>
    <w:pPr>
      <w:spacing w:before="60" w:after="60" w:line="276" w:lineRule="auto"/>
    </w:pPr>
    <w:rPr>
      <w:rFonts w:ascii="Calibri" w:hAnsi="Calibr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rPr>
        <w:cantSplit/>
        <w:tblHeader/>
      </w:trPr>
      <w:tcPr>
        <w:tcBorders>
          <w:top w:val="single" w:sz="6" w:space="0" w:color="FFFFFF"/>
          <w:left w:val="single" w:sz="6" w:space="0" w:color="003462"/>
          <w:bottom w:val="single" w:sz="6" w:space="0" w:color="FFFFFF"/>
          <w:right w:val="single" w:sz="6" w:space="0" w:color="003462"/>
          <w:insideH w:val="nil"/>
          <w:insideV w:val="single" w:sz="6" w:space="0" w:color="FFFFFF"/>
          <w:tl2br w:val="nil"/>
          <w:tr2bl w:val="nil"/>
        </w:tcBorders>
        <w:shd w:val="clear" w:color="auto" w:fill="003462"/>
        <w:vAlign w:val="bottom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D6ECFF"/>
      </w:tcPr>
    </w:tblStylePr>
    <w:tblStylePr w:type="band1Horz">
      <w:tblPr/>
      <w:tcPr>
        <w:shd w:val="clear" w:color="auto" w:fill="D6ECFF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styleId="ListParagraph">
    <w:name w:val="List Paragraph"/>
    <w:basedOn w:val="Normal"/>
    <w:uiPriority w:val="34"/>
    <w:qFormat/>
    <w:rsid w:val="00F36037"/>
    <w:pPr>
      <w:ind w:left="720"/>
      <w:contextualSpacing/>
    </w:pPr>
  </w:style>
  <w:style w:type="paragraph" w:customStyle="1" w:styleId="TableText">
    <w:name w:val="Table Text"/>
    <w:basedOn w:val="BodyText"/>
    <w:link w:val="TableTextCharChar"/>
    <w:uiPriority w:val="99"/>
    <w:qFormat/>
    <w:rsid w:val="004342E7"/>
    <w:pPr>
      <w:suppressAutoHyphens/>
      <w:spacing w:before="60" w:after="60" w:line="220" w:lineRule="exact"/>
    </w:pPr>
    <w:rPr>
      <w:rFonts w:asciiTheme="majorHAnsi" w:eastAsia="Times New Roman" w:hAnsiTheme="majorHAnsi" w:cs="Times New Roman"/>
      <w:sz w:val="20"/>
      <w:szCs w:val="24"/>
    </w:rPr>
  </w:style>
  <w:style w:type="paragraph" w:customStyle="1" w:styleId="TableColumnHeadLeft">
    <w:name w:val="Table Column Head Left"/>
    <w:basedOn w:val="TableText"/>
    <w:next w:val="TableText"/>
    <w:uiPriority w:val="15"/>
    <w:qFormat/>
    <w:rsid w:val="004342E7"/>
    <w:rPr>
      <w:rFonts w:eastAsia="MS Mincho" w:cs="Arial"/>
      <w:b/>
      <w:bCs/>
      <w:color w:val="FFFFFF"/>
    </w:rPr>
  </w:style>
  <w:style w:type="paragraph" w:customStyle="1" w:styleId="TableColumnHeadCenter">
    <w:name w:val="Table Column Head Center"/>
    <w:basedOn w:val="TableColumnHeadLeft"/>
    <w:qFormat/>
    <w:rsid w:val="004342E7"/>
    <w:pPr>
      <w:jc w:val="center"/>
    </w:pPr>
  </w:style>
  <w:style w:type="character" w:customStyle="1" w:styleId="TableTextCharChar">
    <w:name w:val="Table Text Char Char"/>
    <w:link w:val="TableText"/>
    <w:uiPriority w:val="99"/>
    <w:locked/>
    <w:rsid w:val="004342E7"/>
    <w:rPr>
      <w:rFonts w:asciiTheme="majorHAnsi" w:eastAsia="Times New Roman" w:hAnsiTheme="majorHAnsi" w:cs="Times New Roman"/>
      <w:sz w:val="20"/>
      <w:szCs w:val="24"/>
    </w:rPr>
  </w:style>
  <w:style w:type="paragraph" w:customStyle="1" w:styleId="TableBullet1">
    <w:name w:val="Table Bullet 1"/>
    <w:basedOn w:val="TableText"/>
    <w:uiPriority w:val="16"/>
    <w:qFormat/>
    <w:rsid w:val="004342E7"/>
    <w:pPr>
      <w:numPr>
        <w:numId w:val="3"/>
      </w:numPr>
      <w:tabs>
        <w:tab w:val="num" w:pos="360"/>
      </w:tabs>
      <w:ind w:left="0" w:firstLine="0"/>
    </w:pPr>
  </w:style>
  <w:style w:type="paragraph" w:customStyle="1" w:styleId="TableBullet2">
    <w:name w:val="Table Bullet 2"/>
    <w:basedOn w:val="TableText"/>
    <w:uiPriority w:val="16"/>
    <w:qFormat/>
    <w:rsid w:val="004342E7"/>
    <w:pPr>
      <w:numPr>
        <w:ilvl w:val="1"/>
        <w:numId w:val="3"/>
      </w:numPr>
      <w:tabs>
        <w:tab w:val="num" w:pos="360"/>
      </w:tabs>
      <w:ind w:left="0" w:firstLine="0"/>
    </w:pPr>
  </w:style>
  <w:style w:type="paragraph" w:customStyle="1" w:styleId="TableBullet3">
    <w:name w:val="Table Bullet 3"/>
    <w:basedOn w:val="TableText"/>
    <w:qFormat/>
    <w:rsid w:val="004342E7"/>
    <w:pPr>
      <w:numPr>
        <w:ilvl w:val="2"/>
        <w:numId w:val="3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4342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4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CC4BE8913BE45B87273B94F47F1FB" ma:contentTypeVersion="12" ma:contentTypeDescription="Create a new document." ma:contentTypeScope="" ma:versionID="ebe881aa111eb995021b0efcaa0957bf">
  <xsd:schema xmlns:xsd="http://www.w3.org/2001/XMLSchema" xmlns:xs="http://www.w3.org/2001/XMLSchema" xmlns:p="http://schemas.microsoft.com/office/2006/metadata/properties" xmlns:ns2="5baf7e8e-cf3a-4b3b-b52e-9dd92195ebd0" xmlns:ns3="3327ec77-1564-468b-a04c-4f72846daaa4" targetNamespace="http://schemas.microsoft.com/office/2006/metadata/properties" ma:root="true" ma:fieldsID="26a2737948417105e710ed10750015e2" ns2:_="" ns3:_="">
    <xsd:import namespace="5baf7e8e-cf3a-4b3b-b52e-9dd92195ebd0"/>
    <xsd:import namespace="3327ec77-1564-468b-a04c-4f72846da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f7e8e-cf3a-4b3b-b52e-9dd92195e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7ec77-1564-468b-a04c-4f72846da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BDAB83-8014-418D-A505-29CFC8E26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40C03-D004-485B-B7D7-408EB3E31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f7e8e-cf3a-4b3b-b52e-9dd92195ebd0"/>
    <ds:schemaRef ds:uri="3327ec77-1564-468b-a04c-4f72846da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4D107-F932-4836-8ECD-6FFCEF6E89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Ogletree, Aaron</dc:creator>
  <cp:keywords/>
  <dc:description/>
  <cp:lastModifiedBy>Shapiro, Rachel</cp:lastModifiedBy>
  <cp:revision>5</cp:revision>
  <dcterms:created xsi:type="dcterms:W3CDTF">2019-12-11T00:55:00Z</dcterms:created>
  <dcterms:modified xsi:type="dcterms:W3CDTF">2020-01-07T16:59:00Z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0x010100E6ACC4BE8913BE45B87273B94F47F1FB</vt:lpwstr>
  </property>
</Properties>
</file>