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A6" w:rsidP="00DF78A6" w:rsidRDefault="00DF78A6" w14:paraId="1C2DA730" w14:textId="5973B0DE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:rsidR="00DF78A6" w:rsidP="00DF78A6" w:rsidRDefault="00DF78A6" w14:paraId="1E739FA7" w14:textId="77777777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:rsidR="00DF78A6" w:rsidP="00DF78A6" w:rsidRDefault="00DF78A6" w14:paraId="6E4BB46A" w14:textId="77777777">
      <w:pPr>
        <w:jc w:val="center"/>
        <w:rPr>
          <w:i/>
          <w:sz w:val="28"/>
          <w:szCs w:val="28"/>
        </w:rPr>
      </w:pPr>
    </w:p>
    <w:p w:rsidR="00DF78A6" w:rsidP="00DF78A6" w:rsidRDefault="00DF78A6" w14:paraId="4DC49E60" w14:textId="77777777">
      <w:pPr>
        <w:jc w:val="center"/>
        <w:rPr>
          <w:i/>
          <w:sz w:val="28"/>
          <w:szCs w:val="28"/>
        </w:rPr>
      </w:pPr>
    </w:p>
    <w:p w:rsidR="00DF78A6" w:rsidP="00DF78A6" w:rsidRDefault="00DF78A6" w14:paraId="0AFCAABC" w14:textId="77777777">
      <w:pPr>
        <w:jc w:val="center"/>
        <w:rPr>
          <w:i/>
          <w:sz w:val="28"/>
          <w:szCs w:val="28"/>
        </w:rPr>
      </w:pPr>
    </w:p>
    <w:p w:rsidR="00DF78A6" w:rsidP="00DF78A6" w:rsidRDefault="00DF78A6" w14:paraId="1A2EB5C8" w14:textId="77777777">
      <w:pPr>
        <w:jc w:val="center"/>
        <w:rPr>
          <w:i/>
          <w:sz w:val="28"/>
          <w:szCs w:val="28"/>
        </w:rPr>
      </w:pPr>
    </w:p>
    <w:p w:rsidR="00DF78A6" w:rsidP="00DF78A6" w:rsidRDefault="00DF78A6" w14:paraId="0D007813" w14:textId="77777777">
      <w:pPr>
        <w:jc w:val="center"/>
        <w:rPr>
          <w:i/>
          <w:sz w:val="28"/>
          <w:szCs w:val="28"/>
        </w:rPr>
      </w:pPr>
    </w:p>
    <w:p w:rsidR="00DF78A6" w:rsidP="00DF78A6" w:rsidRDefault="00DF78A6" w14:paraId="69553ADF" w14:textId="77777777">
      <w:pPr>
        <w:jc w:val="center"/>
        <w:rPr>
          <w:i/>
          <w:sz w:val="28"/>
          <w:szCs w:val="28"/>
        </w:rPr>
      </w:pPr>
    </w:p>
    <w:p w:rsidR="0001536F" w:rsidP="0001536F" w:rsidRDefault="0001536F" w14:paraId="65E32543" w14:textId="77777777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Evaluating the Implementation of PCOR to </w:t>
      </w:r>
    </w:p>
    <w:p w:rsidR="0001536F" w:rsidP="0001536F" w:rsidRDefault="0001536F" w14:paraId="56197878" w14:textId="77777777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Increase Referral, Enrollment, and Retention through </w:t>
      </w:r>
    </w:p>
    <w:p w:rsidR="00DF78A6" w:rsidP="0001536F" w:rsidRDefault="0001536F" w14:paraId="660B3024" w14:textId="2A2F7A79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>Automatic Referral to Cardiac Rehabilitation (CR) with Care Coordinat</w:t>
      </w:r>
      <w:r>
        <w:rPr>
          <w:i/>
          <w:sz w:val="28"/>
          <w:szCs w:val="28"/>
        </w:rPr>
        <w:t>ion</w:t>
      </w:r>
    </w:p>
    <w:p w:rsidR="0001536F" w:rsidP="0001536F" w:rsidRDefault="0001536F" w14:paraId="7A7A367D" w14:textId="77777777">
      <w:pPr>
        <w:jc w:val="center"/>
        <w:rPr>
          <w:i/>
          <w:sz w:val="28"/>
          <w:szCs w:val="28"/>
        </w:rPr>
      </w:pPr>
    </w:p>
    <w:p w:rsidR="0001536F" w:rsidP="0001536F" w:rsidRDefault="0001536F" w14:paraId="3D896501" w14:textId="77777777">
      <w:pPr>
        <w:jc w:val="center"/>
        <w:rPr>
          <w:i/>
          <w:sz w:val="28"/>
          <w:szCs w:val="28"/>
        </w:rPr>
      </w:pPr>
      <w:bookmarkStart w:name="_GoBack" w:id="0"/>
      <w:bookmarkEnd w:id="0"/>
    </w:p>
    <w:p w:rsidR="00142CDB" w:rsidP="00DF78A6" w:rsidRDefault="00142CDB" w14:paraId="762A6CC1" w14:textId="77777777">
      <w:pPr>
        <w:jc w:val="center"/>
        <w:rPr>
          <w:i/>
          <w:sz w:val="28"/>
          <w:szCs w:val="28"/>
        </w:rPr>
      </w:pPr>
    </w:p>
    <w:p w:rsidRPr="004A2C55" w:rsidR="00142CDB" w:rsidP="00DF78A6" w:rsidRDefault="00142CDB" w14:paraId="549B1E46" w14:textId="77777777">
      <w:pPr>
        <w:jc w:val="center"/>
        <w:rPr>
          <w:i/>
        </w:rPr>
      </w:pPr>
    </w:p>
    <w:p w:rsidRPr="004A2C55" w:rsidR="00DF78A6" w:rsidP="00DF78A6" w:rsidRDefault="00DF78A6" w14:paraId="5642BA9B" w14:textId="1690E955">
      <w:pPr>
        <w:jc w:val="center"/>
      </w:pPr>
      <w:r w:rsidRPr="004A2C55">
        <w:t>Attachment A</w:t>
      </w:r>
    </w:p>
    <w:p w:rsidRPr="004A2C55" w:rsidR="00DF78A6" w:rsidP="00DF78A6" w:rsidRDefault="00DF78A6" w14:paraId="58FDAADE" w14:textId="77777777">
      <w:pPr>
        <w:jc w:val="center"/>
      </w:pPr>
    </w:p>
    <w:p w:rsidRPr="004A2C55" w:rsidR="00DF78A6" w:rsidP="00DF78A6" w:rsidRDefault="00DF78A6" w14:paraId="50541DD2" w14:textId="1E33A02A">
      <w:pPr>
        <w:jc w:val="center"/>
        <w:rPr>
          <w:b/>
        </w:rPr>
      </w:pPr>
      <w:r w:rsidRPr="004A2C55">
        <w:rPr>
          <w:b/>
        </w:rPr>
        <w:t xml:space="preserve">Acronyms used in </w:t>
      </w:r>
      <w:r w:rsidRPr="004A2C55" w:rsidR="004A2C55">
        <w:rPr>
          <w:b/>
        </w:rPr>
        <w:t>OMB Submission</w:t>
      </w:r>
    </w:p>
    <w:p w:rsidR="004A2C55" w:rsidRDefault="004A2C55" w14:paraId="3D94203C" w14:textId="77777777"/>
    <w:p w:rsidR="004A2C55" w:rsidRDefault="004A2C55" w14:paraId="76A56161" w14:textId="77777777"/>
    <w:p w:rsidR="004A2C55" w:rsidP="004A2C55" w:rsidRDefault="004A2C55" w14:paraId="28FEF967" w14:textId="041F96CB">
      <w:pPr>
        <w:jc w:val="center"/>
      </w:pPr>
      <w:r>
        <w:t xml:space="preserve">Version: </w:t>
      </w:r>
      <w:r w:rsidR="00D40C04">
        <w:t>January 8, 2020</w:t>
      </w:r>
    </w:p>
    <w:p w:rsidR="004A2C55" w:rsidP="004A2C55" w:rsidRDefault="004A2C55" w14:paraId="5C1A1D12" w14:textId="77777777">
      <w:pPr>
        <w:jc w:val="center"/>
      </w:pPr>
    </w:p>
    <w:p w:rsidR="004A2C55" w:rsidP="004A2C55" w:rsidRDefault="004A2C55" w14:paraId="70DA1BE5" w14:textId="77777777">
      <w:pPr>
        <w:jc w:val="center"/>
      </w:pPr>
    </w:p>
    <w:p w:rsidR="004A2C55" w:rsidP="004A2C55" w:rsidRDefault="004A2C55" w14:paraId="7A6D10A8" w14:textId="77777777">
      <w:pPr>
        <w:jc w:val="center"/>
      </w:pPr>
    </w:p>
    <w:p w:rsidR="004A2C55" w:rsidP="004A2C55" w:rsidRDefault="004A2C55" w14:paraId="4524EF99" w14:textId="77777777">
      <w:pPr>
        <w:jc w:val="center"/>
      </w:pPr>
    </w:p>
    <w:p w:rsidR="004A2C55" w:rsidP="004A2C55" w:rsidRDefault="004A2C55" w14:paraId="35089015" w14:textId="77777777">
      <w:pPr>
        <w:jc w:val="center"/>
      </w:pPr>
    </w:p>
    <w:p w:rsidR="004A2C55" w:rsidP="004A2C55" w:rsidRDefault="004A2C55" w14:paraId="248C44C1" w14:textId="77777777">
      <w:pPr>
        <w:jc w:val="center"/>
      </w:pPr>
    </w:p>
    <w:p w:rsidR="004A2C55" w:rsidP="004A2C55" w:rsidRDefault="004A2C55" w14:paraId="343672C3" w14:textId="77777777">
      <w:pPr>
        <w:jc w:val="center"/>
      </w:pPr>
    </w:p>
    <w:p w:rsidR="004A2C55" w:rsidP="004A2C55" w:rsidRDefault="004A2C55" w14:paraId="27DD63BB" w14:textId="77777777">
      <w:pPr>
        <w:jc w:val="center"/>
      </w:pPr>
    </w:p>
    <w:p w:rsidR="004A2C55" w:rsidP="004A2C55" w:rsidRDefault="004A2C55" w14:paraId="7347BBF2" w14:textId="5FC70B62">
      <w:pPr>
        <w:jc w:val="center"/>
      </w:pPr>
    </w:p>
    <w:p w:rsidRPr="004A2C55" w:rsidR="00DF78A6" w:rsidP="004A2C55" w:rsidRDefault="00DF78A6" w14:paraId="58BC76D3" w14:textId="49122DCB">
      <w:pPr>
        <w:jc w:val="center"/>
        <w:rPr>
          <w:i/>
        </w:rPr>
      </w:pPr>
      <w:r w:rsidRPr="004A2C55">
        <w:rPr>
          <w:i/>
        </w:rPr>
        <w:br w:type="page"/>
      </w:r>
    </w:p>
    <w:p w:rsidRPr="004A2C55" w:rsidR="00DF78A6" w:rsidP="004A2C55" w:rsidRDefault="00DF78A6" w14:paraId="04718AC8" w14:textId="15C59A48">
      <w:pPr>
        <w:pStyle w:val="EndnoteText"/>
        <w:tabs>
          <w:tab w:val="left" w:pos="1440"/>
          <w:tab w:val="left" w:pos="4680"/>
          <w:tab w:val="left" w:pos="5940"/>
        </w:tabs>
        <w:spacing w:after="160"/>
        <w:rPr>
          <w:b/>
          <w:sz w:val="24"/>
          <w:szCs w:val="24"/>
        </w:rPr>
      </w:pPr>
      <w:r w:rsidRPr="004A2C55">
        <w:rPr>
          <w:b/>
          <w:sz w:val="24"/>
          <w:szCs w:val="24"/>
        </w:rPr>
        <w:lastRenderedPageBreak/>
        <w:t>Acronym</w:t>
      </w:r>
      <w:r w:rsidRPr="004A2C55">
        <w:rPr>
          <w:b/>
          <w:sz w:val="24"/>
          <w:szCs w:val="24"/>
        </w:rPr>
        <w:tab/>
        <w:t>Meaning</w:t>
      </w:r>
    </w:p>
    <w:p w:rsidRPr="00DF78A6" w:rsidR="004A2C55" w:rsidP="004A2C55" w:rsidRDefault="004A2C55" w14:paraId="789F75D6" w14:textId="62A4B6F0">
      <w:pPr>
        <w:pStyle w:val="Default"/>
        <w:tabs>
          <w:tab w:val="left" w:pos="1440"/>
        </w:tabs>
        <w:spacing w:after="160"/>
        <w:ind w:left="1440" w:hanging="1440"/>
      </w:pPr>
      <w:r w:rsidRPr="00DF78A6">
        <w:t>AACVPR</w:t>
      </w:r>
      <w:r w:rsidRPr="00DF78A6">
        <w:tab/>
      </w:r>
      <w:r w:rsidRPr="00DF78A6">
        <w:rPr>
          <w:rStyle w:val="st"/>
        </w:rPr>
        <w:t>American Association of Cardiovascular and Pulmonary Rehabilitation</w:t>
      </w:r>
    </w:p>
    <w:p w:rsidRPr="00DF78A6" w:rsidR="00DF78A6" w:rsidP="004A2C55" w:rsidRDefault="00DF78A6" w14:paraId="12E5D0D5" w14:textId="77777777">
      <w:pPr>
        <w:pStyle w:val="EndnoteText"/>
        <w:tabs>
          <w:tab w:val="left" w:pos="1440"/>
          <w:tab w:val="left" w:pos="4680"/>
          <w:tab w:val="left" w:pos="5940"/>
        </w:tabs>
        <w:spacing w:after="160"/>
        <w:ind w:left="1440" w:hanging="1440"/>
        <w:rPr>
          <w:i/>
          <w:sz w:val="24"/>
          <w:szCs w:val="24"/>
        </w:rPr>
      </w:pPr>
      <w:r w:rsidRPr="00DF78A6">
        <w:rPr>
          <w:sz w:val="24"/>
          <w:szCs w:val="24"/>
        </w:rPr>
        <w:t xml:space="preserve">AHRQ </w:t>
      </w:r>
      <w:r w:rsidRPr="00DF78A6">
        <w:rPr>
          <w:sz w:val="24"/>
          <w:szCs w:val="24"/>
        </w:rPr>
        <w:tab/>
        <w:t xml:space="preserve">Agency for Healthcare Research and Quality </w:t>
      </w:r>
    </w:p>
    <w:p w:rsidRPr="00DF78A6" w:rsidR="00826625" w:rsidP="004A2C55" w:rsidRDefault="004A2C55" w14:paraId="3AA6BB24" w14:textId="645633EE">
      <w:pPr>
        <w:tabs>
          <w:tab w:val="left" w:pos="1440"/>
        </w:tabs>
        <w:spacing w:after="160"/>
        <w:ind w:left="1440" w:hanging="1440"/>
      </w:pPr>
      <w:r>
        <w:t>CDC</w:t>
      </w:r>
      <w:r w:rsidRPr="00DF78A6">
        <w:t xml:space="preserve"> </w:t>
      </w:r>
      <w:r>
        <w:tab/>
      </w:r>
      <w:r w:rsidRPr="00DF78A6" w:rsidR="00BB3F69">
        <w:t>Centers for Disea</w:t>
      </w:r>
      <w:r>
        <w:t xml:space="preserve">se Control and Prevention </w:t>
      </w:r>
    </w:p>
    <w:p w:rsidRPr="00DF78A6" w:rsidR="004A2C55" w:rsidP="004A2C55" w:rsidRDefault="004A2C55" w14:paraId="5CB20405" w14:textId="77777777">
      <w:pPr>
        <w:tabs>
          <w:tab w:val="left" w:pos="1440"/>
        </w:tabs>
        <w:spacing w:after="160"/>
        <w:ind w:left="1440" w:hanging="1440"/>
      </w:pPr>
      <w:r w:rsidRPr="00DF78A6">
        <w:t>CFR</w:t>
      </w:r>
      <w:r w:rsidRPr="00DF78A6">
        <w:tab/>
        <w:t>Code of Federal Regulations</w:t>
      </w:r>
    </w:p>
    <w:p w:rsidRPr="00DF78A6" w:rsidR="00826625" w:rsidP="004A2C55" w:rsidRDefault="004A2C55" w14:paraId="34CAB563" w14:textId="2BD58A68">
      <w:pPr>
        <w:tabs>
          <w:tab w:val="left" w:pos="1440"/>
        </w:tabs>
        <w:spacing w:after="160"/>
        <w:ind w:left="1440" w:hanging="1440"/>
      </w:pPr>
      <w:r>
        <w:t>CMS</w:t>
      </w:r>
      <w:r>
        <w:tab/>
      </w:r>
      <w:r w:rsidRPr="00DF78A6" w:rsidR="00BB3F69">
        <w:t xml:space="preserve">Centers for Medicare &amp; Medicaid Services </w:t>
      </w:r>
    </w:p>
    <w:p w:rsidRPr="004A2C55" w:rsidR="004A2C55" w:rsidP="004A2C55" w:rsidRDefault="004A2C55" w14:paraId="65B36A2E" w14:textId="77777777">
      <w:pPr>
        <w:pStyle w:val="EndnoteText"/>
        <w:tabs>
          <w:tab w:val="left" w:pos="1440"/>
          <w:tab w:val="left" w:pos="4680"/>
          <w:tab w:val="left" w:pos="5940"/>
        </w:tabs>
        <w:spacing w:after="160"/>
        <w:ind w:left="1440" w:hanging="1440"/>
        <w:rPr>
          <w:sz w:val="24"/>
          <w:szCs w:val="24"/>
        </w:rPr>
      </w:pPr>
      <w:r w:rsidRPr="004A2C55">
        <w:rPr>
          <w:sz w:val="24"/>
          <w:szCs w:val="24"/>
        </w:rPr>
        <w:t>CR</w:t>
      </w:r>
      <w:r w:rsidRPr="004A2C55">
        <w:rPr>
          <w:sz w:val="24"/>
          <w:szCs w:val="24"/>
        </w:rPr>
        <w:tab/>
        <w:t xml:space="preserve">Cardiac Rehabilitation </w:t>
      </w:r>
    </w:p>
    <w:p w:rsidRPr="00DF78A6" w:rsidR="004A2C55" w:rsidP="004A2C55" w:rsidRDefault="004A2C55" w14:paraId="011AAC62" w14:textId="77777777">
      <w:pPr>
        <w:tabs>
          <w:tab w:val="left" w:pos="1440"/>
        </w:tabs>
        <w:spacing w:after="160"/>
        <w:ind w:left="1440" w:hanging="1440"/>
      </w:pPr>
      <w:r w:rsidRPr="00DF78A6">
        <w:t>CRCP</w:t>
      </w:r>
      <w:r w:rsidRPr="00DF78A6">
        <w:tab/>
      </w:r>
      <w:r>
        <w:t>Cardiac Rehabilitation Change Package</w:t>
      </w:r>
    </w:p>
    <w:p w:rsidRPr="00DF78A6" w:rsidR="00826625" w:rsidP="004A2C55" w:rsidRDefault="00BF67F5" w14:paraId="77EE199A" w14:textId="77777777">
      <w:pPr>
        <w:tabs>
          <w:tab w:val="left" w:pos="1440"/>
        </w:tabs>
        <w:spacing w:after="160"/>
        <w:ind w:left="1440" w:hanging="1440"/>
        <w:rPr>
          <w:color w:val="000000" w:themeColor="text1"/>
        </w:rPr>
      </w:pPr>
      <w:r w:rsidRPr="00DF78A6">
        <w:rPr>
          <w:color w:val="000000" w:themeColor="text1"/>
        </w:rPr>
        <w:t xml:space="preserve">DPOC </w:t>
      </w:r>
      <w:r w:rsidRPr="00DF78A6" w:rsidR="00826625">
        <w:rPr>
          <w:color w:val="000000" w:themeColor="text1"/>
        </w:rPr>
        <w:tab/>
        <w:t>Data Point of Contact,</w:t>
      </w:r>
    </w:p>
    <w:p w:rsidRPr="00DF78A6" w:rsidR="004A2C55" w:rsidP="004A2C55" w:rsidRDefault="004A2C55" w14:paraId="092E71B6" w14:textId="77777777">
      <w:pPr>
        <w:pStyle w:val="Tablenote"/>
        <w:tabs>
          <w:tab w:val="clear" w:pos="432"/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F78A6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ab/>
      </w:r>
      <w:r w:rsidRPr="00DF78A6">
        <w:rPr>
          <w:rFonts w:ascii="Times New Roman" w:hAnsi="Times New Roman" w:cs="Times New Roman"/>
          <w:sz w:val="24"/>
          <w:szCs w:val="24"/>
        </w:rPr>
        <w:t>Descriptive statistics and interpretation</w:t>
      </w:r>
    </w:p>
    <w:p w:rsidRPr="00DF78A6" w:rsidR="004A2C55" w:rsidP="004A2C55" w:rsidRDefault="004A2C55" w14:paraId="33779E6E" w14:textId="77777777">
      <w:pPr>
        <w:tabs>
          <w:tab w:val="left" w:pos="1440"/>
        </w:tabs>
        <w:spacing w:after="160"/>
        <w:ind w:left="1440" w:hanging="1440"/>
        <w:rPr>
          <w:color w:val="000000" w:themeColor="text1"/>
        </w:rPr>
      </w:pPr>
      <w:r w:rsidRPr="00DF78A6">
        <w:rPr>
          <w:color w:val="000000" w:themeColor="text1"/>
        </w:rPr>
        <w:t>EMR</w:t>
      </w:r>
      <w:r w:rsidRPr="00DF78A6">
        <w:rPr>
          <w:color w:val="000000" w:themeColor="text1"/>
        </w:rPr>
        <w:tab/>
        <w:t>Electronic Medical Record</w:t>
      </w:r>
    </w:p>
    <w:p w:rsidRPr="00DF78A6" w:rsidR="004A2C55" w:rsidP="004A2C55" w:rsidRDefault="004A2C55" w14:paraId="5901A2BE" w14:textId="77777777">
      <w:pPr>
        <w:tabs>
          <w:tab w:val="left" w:pos="90"/>
          <w:tab w:val="left" w:pos="1440"/>
        </w:tabs>
        <w:spacing w:after="160"/>
        <w:ind w:left="1440" w:hanging="1440"/>
        <w:rPr>
          <w:b/>
        </w:rPr>
      </w:pPr>
      <w:r w:rsidRPr="004A2C55">
        <w:t>GS</w:t>
      </w:r>
      <w:r w:rsidRPr="00DF78A6">
        <w:rPr>
          <w:b/>
        </w:rPr>
        <w:tab/>
      </w:r>
      <w:r w:rsidRPr="00DF78A6">
        <w:t>General Schedule</w:t>
      </w:r>
    </w:p>
    <w:p w:rsidRPr="00DF78A6" w:rsidR="004A2C55" w:rsidP="004A2C55" w:rsidRDefault="004A2C55" w14:paraId="2ECD3CF9" w14:textId="77777777">
      <w:pPr>
        <w:pStyle w:val="Tablenote"/>
        <w:tabs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  <w:sectPr w:rsidRPr="00DF78A6" w:rsidR="004A2C55" w:rsidSect="004A2C55">
          <w:footerReference w:type="even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800" w:bottom="1260" w:left="1800" w:header="720" w:footer="720" w:gutter="0"/>
          <w:pgNumType w:fmt="numberInDash"/>
          <w:cols w:space="720"/>
          <w:titlePg/>
          <w:docGrid w:linePitch="360"/>
        </w:sectPr>
      </w:pPr>
    </w:p>
    <w:p w:rsidRPr="00DF78A6" w:rsidR="00826625" w:rsidP="004A2C55" w:rsidRDefault="00436970" w14:paraId="0F34D380" w14:textId="279136B2">
      <w:pPr>
        <w:tabs>
          <w:tab w:val="left" w:pos="1440"/>
        </w:tabs>
        <w:spacing w:after="160"/>
        <w:ind w:left="1440" w:hanging="1440"/>
        <w:rPr>
          <w:color w:val="000000" w:themeColor="text1"/>
        </w:rPr>
      </w:pPr>
      <w:r w:rsidRPr="00DF78A6">
        <w:rPr>
          <w:color w:val="000000" w:themeColor="text1"/>
        </w:rPr>
        <w:t xml:space="preserve">IP </w:t>
      </w:r>
      <w:r w:rsidRPr="00DF78A6" w:rsidR="00826625">
        <w:rPr>
          <w:color w:val="000000" w:themeColor="text1"/>
        </w:rPr>
        <w:tab/>
      </w:r>
      <w:r w:rsidRPr="00DF78A6" w:rsidR="00826625">
        <w:rPr>
          <w:rStyle w:val="st"/>
        </w:rPr>
        <w:t>Internet Protocol</w:t>
      </w:r>
    </w:p>
    <w:p w:rsidRPr="00DF78A6" w:rsidR="004B598D" w:rsidP="004A2C55" w:rsidRDefault="006A49F0" w14:paraId="025D9D6A" w14:textId="6E6338EA">
      <w:pPr>
        <w:tabs>
          <w:tab w:val="left" w:pos="1440"/>
        </w:tabs>
        <w:spacing w:after="160"/>
        <w:ind w:left="1440" w:hanging="1440"/>
        <w:jc w:val="both"/>
      </w:pPr>
      <w:r w:rsidRPr="00DF78A6">
        <w:rPr>
          <w:color w:val="000000" w:themeColor="text1"/>
        </w:rPr>
        <w:t>FedRAMP</w:t>
      </w:r>
      <w:r w:rsidRPr="00DF78A6" w:rsidR="00826625">
        <w:rPr>
          <w:color w:val="000000" w:themeColor="text1"/>
        </w:rPr>
        <w:tab/>
      </w:r>
      <w:r w:rsidRPr="00DF78A6" w:rsidR="00826625">
        <w:t>Federal Risk and Authorization Management Program</w:t>
      </w:r>
    </w:p>
    <w:p w:rsidRPr="00DF78A6" w:rsidR="004A2C55" w:rsidP="004A2C55" w:rsidRDefault="004A2C55" w14:paraId="6DAF0CDA" w14:textId="77777777">
      <w:pPr>
        <w:pStyle w:val="Tablenote"/>
        <w:tabs>
          <w:tab w:val="clear" w:pos="432"/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name="_Toc151782196" w:id="1"/>
      <w:bookmarkStart w:name="_Toc158526232" w:id="2"/>
      <w:bookmarkStart w:name="_Toc457285506" w:id="3"/>
      <w:bookmarkStart w:name="_Toc58725294" w:id="4"/>
      <w:bookmarkStart w:name="_Toc151782184" w:id="5"/>
      <w:bookmarkStart w:name="_Toc158526224" w:id="6"/>
      <w:r w:rsidRPr="00DF78A6">
        <w:rPr>
          <w:rFonts w:ascii="Times New Roman" w:hAnsi="Times New Roman" w:cs="Times New Roman"/>
          <w:sz w:val="24"/>
          <w:szCs w:val="24"/>
        </w:rPr>
        <w:t>MM</w:t>
      </w:r>
      <w:r w:rsidRPr="00DF78A6">
        <w:rPr>
          <w:rFonts w:ascii="Times New Roman" w:hAnsi="Times New Roman" w:cs="Times New Roman"/>
          <w:sz w:val="24"/>
          <w:szCs w:val="24"/>
        </w:rPr>
        <w:tab/>
        <w:t>Mixed Methods analysis and interpretation</w:t>
      </w:r>
    </w:p>
    <w:p w:rsidRPr="00DF78A6" w:rsidR="004A2C55" w:rsidP="004A2C55" w:rsidRDefault="004A2C55" w14:paraId="6F8D084B" w14:textId="77777777">
      <w:pPr>
        <w:pStyle w:val="Tablenote"/>
        <w:tabs>
          <w:tab w:val="clear" w:pos="432"/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F78A6">
        <w:rPr>
          <w:rFonts w:ascii="Times New Roman" w:hAnsi="Times New Roman" w:cs="Times New Roman"/>
          <w:sz w:val="24"/>
          <w:szCs w:val="24"/>
        </w:rPr>
        <w:t>MV</w:t>
      </w:r>
      <w:r w:rsidRPr="00DF78A6">
        <w:rPr>
          <w:rFonts w:ascii="Times New Roman" w:hAnsi="Times New Roman" w:cs="Times New Roman"/>
          <w:sz w:val="24"/>
          <w:szCs w:val="24"/>
        </w:rPr>
        <w:tab/>
        <w:t>Multivariate analysis and interpretation</w:t>
      </w:r>
    </w:p>
    <w:p w:rsidRPr="00DF78A6" w:rsidR="004A2C55" w:rsidP="004A2C55" w:rsidRDefault="004A2C55" w14:paraId="10842441" w14:textId="77777777">
      <w:pPr>
        <w:pStyle w:val="Tablenote"/>
        <w:tabs>
          <w:tab w:val="clear" w:pos="432"/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F78A6">
        <w:rPr>
          <w:rFonts w:ascii="Times New Roman" w:hAnsi="Times New Roman" w:cs="Times New Roman"/>
          <w:sz w:val="24"/>
          <w:szCs w:val="24"/>
        </w:rPr>
        <w:t>QA</w:t>
      </w:r>
      <w:r w:rsidRPr="00DF78A6">
        <w:rPr>
          <w:rFonts w:ascii="Times New Roman" w:hAnsi="Times New Roman" w:cs="Times New Roman"/>
          <w:sz w:val="24"/>
          <w:szCs w:val="24"/>
        </w:rPr>
        <w:tab/>
        <w:t>Qualitative analysis and interpretation</w:t>
      </w:r>
    </w:p>
    <w:p w:rsidRPr="00DF78A6" w:rsidR="004A2C55" w:rsidP="004A2C55" w:rsidRDefault="004A2C55" w14:paraId="386F8098" w14:textId="77777777">
      <w:pPr>
        <w:pStyle w:val="Tablenote"/>
        <w:tabs>
          <w:tab w:val="left" w:pos="1440"/>
        </w:tabs>
        <w:spacing w:after="16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  <w:sectPr w:rsidRPr="00DF78A6" w:rsidR="004A2C55" w:rsidSect="001143F6">
          <w:footerReference w:type="even" r:id="rId10"/>
          <w:footerReference w:type="default" r:id="rId11"/>
          <w:endnotePr>
            <w:numFmt w:val="decimal"/>
          </w:endnotePr>
          <w:type w:val="continuous"/>
          <w:pgSz w:w="12240" w:h="15840"/>
          <w:pgMar w:top="1440" w:right="1800" w:bottom="1260" w:left="1800" w:header="720" w:footer="720" w:gutter="0"/>
          <w:pgNumType w:fmt="numberInDash"/>
          <w:cols w:space="720"/>
          <w:titlePg/>
          <w:docGrid w:linePitch="360"/>
        </w:sectPr>
      </w:pPr>
    </w:p>
    <w:bookmarkEnd w:id="1"/>
    <w:bookmarkEnd w:id="2"/>
    <w:p w:rsidRPr="00DF78A6" w:rsidR="002C7D07" w:rsidP="004A2C55" w:rsidRDefault="00826625" w14:paraId="5FE031AC" w14:textId="34CC5622">
      <w:pPr>
        <w:pStyle w:val="Default"/>
        <w:tabs>
          <w:tab w:val="left" w:pos="1440"/>
        </w:tabs>
        <w:spacing w:after="160"/>
        <w:ind w:left="1440" w:hanging="1440"/>
      </w:pPr>
      <w:r w:rsidRPr="00DF78A6">
        <w:t xml:space="preserve">TEP </w:t>
      </w:r>
      <w:r w:rsidRPr="00DF78A6">
        <w:tab/>
        <w:t>T</w:t>
      </w:r>
      <w:r w:rsidRPr="00DF78A6" w:rsidR="0064661E">
        <w:t xml:space="preserve">echnical expert panel </w:t>
      </w:r>
    </w:p>
    <w:p w:rsidRPr="00DF78A6" w:rsidR="00A76E0A" w:rsidP="004A2C55" w:rsidRDefault="00A76E0A" w14:paraId="7D0EA636" w14:textId="06E65BE1">
      <w:pPr>
        <w:pStyle w:val="Default"/>
        <w:tabs>
          <w:tab w:val="left" w:pos="1440"/>
        </w:tabs>
        <w:spacing w:after="160"/>
        <w:ind w:left="1440" w:hanging="1440"/>
        <w:rPr>
          <w:rStyle w:val="st"/>
        </w:rPr>
      </w:pPr>
      <w:r w:rsidRPr="00DF78A6">
        <w:t>FAACVPR</w:t>
      </w:r>
      <w:r w:rsidRPr="00DF78A6" w:rsidR="00826625">
        <w:tab/>
      </w:r>
      <w:r w:rsidRPr="00DF78A6" w:rsidR="00826625">
        <w:rPr>
          <w:rStyle w:val="st"/>
        </w:rPr>
        <w:t>Fellow of the American Association of Cardiovascular and Pulmonary Rehabilitation</w:t>
      </w:r>
    </w:p>
    <w:p w:rsidRPr="00DF78A6" w:rsidR="00DF78A6" w:rsidP="004A2C55" w:rsidRDefault="00DF78A6" w14:paraId="6F6227CF" w14:textId="5A55D1DF">
      <w:pPr>
        <w:pStyle w:val="Default"/>
        <w:tabs>
          <w:tab w:val="left" w:pos="1440"/>
        </w:tabs>
        <w:spacing w:after="160"/>
        <w:ind w:left="1440" w:hanging="1440"/>
      </w:pPr>
      <w:r w:rsidRPr="00DF78A6">
        <w:t>MAACVPR</w:t>
      </w:r>
      <w:r w:rsidRPr="00DF78A6">
        <w:tab/>
      </w:r>
      <w:r w:rsidRPr="00DF78A6">
        <w:rPr>
          <w:rStyle w:val="st"/>
        </w:rPr>
        <w:t>Masters of the American Association of Cardiovascular and Pulmonary Rehabilitation</w:t>
      </w:r>
    </w:p>
    <w:p w:rsidRPr="00DF78A6" w:rsidR="004A2C55" w:rsidP="004A2C55" w:rsidRDefault="004A2C55" w14:paraId="49090033" w14:textId="6F02E0D8">
      <w:pPr>
        <w:tabs>
          <w:tab w:val="left" w:pos="1440"/>
        </w:tabs>
        <w:spacing w:after="160"/>
        <w:ind w:left="1440" w:hanging="1440"/>
      </w:pPr>
      <w:r w:rsidRPr="00DF78A6">
        <w:t>TAKEheart</w:t>
      </w:r>
      <w:r>
        <w:tab/>
      </w:r>
      <w:r w:rsidR="00D03943">
        <w:t>AHRQ’s Initiative to increase use of cardiac rehabilitation: Training Awareness Knowledge Engagement.</w:t>
      </w:r>
    </w:p>
    <w:p w:rsidRPr="00DF78A6" w:rsidR="004A2C55" w:rsidP="004A2C55" w:rsidRDefault="004A2C55" w14:paraId="675C17AA" w14:textId="77777777">
      <w:pPr>
        <w:tabs>
          <w:tab w:val="left" w:pos="1440"/>
        </w:tabs>
        <w:spacing w:after="160"/>
        <w:ind w:left="1440" w:hanging="1440"/>
        <w:rPr>
          <w:i/>
        </w:rPr>
      </w:pPr>
      <w:r w:rsidRPr="00DF78A6">
        <w:rPr>
          <w:rStyle w:val="Emphasis"/>
          <w:i w:val="0"/>
        </w:rPr>
        <w:t xml:space="preserve">URL </w:t>
      </w:r>
      <w:r w:rsidRPr="00DF78A6">
        <w:rPr>
          <w:rStyle w:val="Emphasis"/>
          <w:i w:val="0"/>
        </w:rPr>
        <w:tab/>
        <w:t>Uniform Resource Locator</w:t>
      </w:r>
      <w:r w:rsidRPr="00DF78A6">
        <w:rPr>
          <w:i/>
        </w:rPr>
        <w:t xml:space="preserve"> </w:t>
      </w:r>
    </w:p>
    <w:p w:rsidRPr="00DF78A6" w:rsidR="00DF78A6" w:rsidP="004A2C55" w:rsidRDefault="00DF78A6" w14:paraId="46EC3961" w14:textId="77777777">
      <w:pPr>
        <w:pStyle w:val="Default"/>
        <w:tabs>
          <w:tab w:val="left" w:pos="1440"/>
        </w:tabs>
        <w:spacing w:after="160"/>
        <w:ind w:left="1440" w:hanging="1440"/>
      </w:pPr>
    </w:p>
    <w:bookmarkEnd w:id="3"/>
    <w:bookmarkEnd w:id="4"/>
    <w:bookmarkEnd w:id="5"/>
    <w:bookmarkEnd w:id="6"/>
    <w:p w:rsidRPr="00DF78A6" w:rsidR="004A4612" w:rsidP="004A2C55" w:rsidRDefault="004A4612" w14:paraId="41598CF0" w14:textId="7B14BB22">
      <w:pPr>
        <w:tabs>
          <w:tab w:val="left" w:pos="1440"/>
        </w:tabs>
        <w:spacing w:after="160"/>
        <w:ind w:left="1440" w:hanging="1440"/>
      </w:pPr>
    </w:p>
    <w:p w:rsidRPr="00DF78A6" w:rsidR="004A4612" w:rsidP="004A2C55" w:rsidRDefault="004A4612" w14:paraId="1602B58D" w14:textId="77777777">
      <w:pPr>
        <w:tabs>
          <w:tab w:val="left" w:pos="90"/>
          <w:tab w:val="left" w:pos="1440"/>
        </w:tabs>
        <w:spacing w:after="160"/>
        <w:ind w:left="1440" w:hanging="1440"/>
      </w:pPr>
    </w:p>
    <w:p w:rsidRPr="00DF78A6" w:rsidR="000E4044" w:rsidP="004A2C55" w:rsidRDefault="000E4044" w14:paraId="1577B473" w14:textId="77777777">
      <w:pPr>
        <w:pStyle w:val="EndnoteText"/>
        <w:tabs>
          <w:tab w:val="left" w:pos="1440"/>
          <w:tab w:val="left" w:pos="4680"/>
          <w:tab w:val="left" w:pos="5940"/>
        </w:tabs>
        <w:spacing w:after="160"/>
        <w:ind w:left="1440" w:hanging="1440"/>
        <w:rPr>
          <w:sz w:val="24"/>
          <w:szCs w:val="24"/>
        </w:rPr>
      </w:pPr>
    </w:p>
    <w:p w:rsidRPr="00DF78A6" w:rsidR="000E4044" w:rsidP="004A2C55" w:rsidRDefault="000E4044" w14:paraId="2C526337" w14:textId="77777777">
      <w:pPr>
        <w:pStyle w:val="EndnoteText"/>
        <w:tabs>
          <w:tab w:val="left" w:pos="1440"/>
          <w:tab w:val="left" w:pos="4680"/>
          <w:tab w:val="left" w:pos="5940"/>
        </w:tabs>
        <w:spacing w:after="160"/>
        <w:ind w:left="1440" w:hanging="1440"/>
        <w:rPr>
          <w:sz w:val="24"/>
          <w:szCs w:val="24"/>
        </w:rPr>
      </w:pPr>
    </w:p>
    <w:sectPr w:rsidRPr="00DF78A6" w:rsidR="000E4044" w:rsidSect="001143F6">
      <w:footerReference w:type="even" r:id="rId12"/>
      <w:footerReference w:type="default" r:id="rId13"/>
      <w:endnotePr>
        <w:numFmt w:val="decimal"/>
      </w:endnotePr>
      <w:type w:val="continuous"/>
      <w:pgSz w:w="12240" w:h="15840"/>
      <w:pgMar w:top="1440" w:right="1800" w:bottom="1260" w:left="180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F1A01" w14:textId="77777777" w:rsidR="00BB3F69" w:rsidRDefault="00BB3F69">
      <w:r>
        <w:separator/>
      </w:r>
    </w:p>
  </w:endnote>
  <w:endnote w:type="continuationSeparator" w:id="0">
    <w:p w14:paraId="1443C122" w14:textId="77777777" w:rsidR="00BB3F69" w:rsidRDefault="00BB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1DDE2" w14:textId="77777777" w:rsidR="004A2C55" w:rsidRDefault="004A2C55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A1F83" w14:textId="77777777" w:rsidR="004A2C55" w:rsidRDefault="004A2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DA5C" w14:textId="77777777" w:rsidR="004A2C55" w:rsidRDefault="004A2C55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36F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9D4C4EE" w14:textId="77777777" w:rsidR="004A2C55" w:rsidRDefault="004A2C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51CCA" w14:textId="77777777" w:rsidR="004A2C55" w:rsidRDefault="004A2C55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E357E" w14:textId="77777777" w:rsidR="004A2C55" w:rsidRDefault="004A2C5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BD56" w14:textId="77777777" w:rsidR="004A2C55" w:rsidRDefault="004A2C55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570160E9" w14:textId="77777777" w:rsidR="004A2C55" w:rsidRDefault="004A2C5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3F23" w14:textId="77777777" w:rsidR="00BB3F69" w:rsidRDefault="00BB3F69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CCCA5" w14:textId="77777777" w:rsidR="00BB3F69" w:rsidRDefault="00BB3F6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F5D0" w14:textId="2F987960" w:rsidR="00BB3F69" w:rsidRDefault="00BB3F69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C55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A82F672" w14:textId="77777777" w:rsidR="00BB3F69" w:rsidRDefault="00BB3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7580" w14:textId="77777777" w:rsidR="00BB3F69" w:rsidRDefault="00BB3F69">
      <w:r>
        <w:separator/>
      </w:r>
    </w:p>
  </w:footnote>
  <w:footnote w:type="continuationSeparator" w:id="0">
    <w:p w14:paraId="0CACFC96" w14:textId="77777777" w:rsidR="00BB3F69" w:rsidRDefault="00BB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572"/>
    <w:multiLevelType w:val="multilevel"/>
    <w:tmpl w:val="E18EB7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C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9E6DFB"/>
    <w:multiLevelType w:val="multilevel"/>
    <w:tmpl w:val="FA6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0988"/>
    <w:multiLevelType w:val="hybridMultilevel"/>
    <w:tmpl w:val="90C0A6E8"/>
    <w:lvl w:ilvl="0" w:tplc="C55CF63E">
      <w:numFmt w:val="bullet"/>
      <w:pStyle w:val="Tabletextbullets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6D0E"/>
    <w:multiLevelType w:val="hybridMultilevel"/>
    <w:tmpl w:val="AFF8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E81199"/>
    <w:multiLevelType w:val="hybridMultilevel"/>
    <w:tmpl w:val="3676C40E"/>
    <w:lvl w:ilvl="0" w:tplc="97869B4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BE287F3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74D0"/>
    <w:multiLevelType w:val="multilevel"/>
    <w:tmpl w:val="5F4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F2637"/>
    <w:multiLevelType w:val="hybridMultilevel"/>
    <w:tmpl w:val="8A22C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A54AE"/>
    <w:multiLevelType w:val="hybridMultilevel"/>
    <w:tmpl w:val="4CC4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30E"/>
    <w:multiLevelType w:val="hybridMultilevel"/>
    <w:tmpl w:val="A2CC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376E"/>
    <w:multiLevelType w:val="hybridMultilevel"/>
    <w:tmpl w:val="74404166"/>
    <w:lvl w:ilvl="0" w:tplc="97869B4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15B3"/>
    <w:multiLevelType w:val="hybridMultilevel"/>
    <w:tmpl w:val="6F663D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7561D"/>
    <w:multiLevelType w:val="hybridMultilevel"/>
    <w:tmpl w:val="A88A4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6657B"/>
    <w:multiLevelType w:val="hybridMultilevel"/>
    <w:tmpl w:val="E976E758"/>
    <w:lvl w:ilvl="0" w:tplc="38629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4241"/>
    <w:multiLevelType w:val="hybridMultilevel"/>
    <w:tmpl w:val="ECBA1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05A13"/>
    <w:multiLevelType w:val="hybridMultilevel"/>
    <w:tmpl w:val="C140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62C8"/>
    <w:multiLevelType w:val="hybridMultilevel"/>
    <w:tmpl w:val="CFD25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67916"/>
    <w:multiLevelType w:val="multilevel"/>
    <w:tmpl w:val="049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A092B"/>
    <w:multiLevelType w:val="hybridMultilevel"/>
    <w:tmpl w:val="C9E855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31012"/>
    <w:multiLevelType w:val="hybridMultilevel"/>
    <w:tmpl w:val="84DC8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C3F"/>
    <w:multiLevelType w:val="hybridMultilevel"/>
    <w:tmpl w:val="3D46F2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33B4B"/>
    <w:multiLevelType w:val="multilevel"/>
    <w:tmpl w:val="D0F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46CC9"/>
    <w:multiLevelType w:val="hybridMultilevel"/>
    <w:tmpl w:val="5B96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6E9"/>
    <w:multiLevelType w:val="hybridMultilevel"/>
    <w:tmpl w:val="48C4E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F7261"/>
    <w:multiLevelType w:val="multilevel"/>
    <w:tmpl w:val="ABF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D4802"/>
    <w:multiLevelType w:val="hybridMultilevel"/>
    <w:tmpl w:val="A988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43A"/>
    <w:multiLevelType w:val="multilevel"/>
    <w:tmpl w:val="05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B6E0B"/>
    <w:multiLevelType w:val="hybridMultilevel"/>
    <w:tmpl w:val="BFBE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BD5704"/>
    <w:multiLevelType w:val="hybridMultilevel"/>
    <w:tmpl w:val="EB26C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76F3C"/>
    <w:multiLevelType w:val="multilevel"/>
    <w:tmpl w:val="61E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A07F56"/>
    <w:multiLevelType w:val="hybridMultilevel"/>
    <w:tmpl w:val="A41EA77C"/>
    <w:lvl w:ilvl="0" w:tplc="04090005">
      <w:start w:val="1"/>
      <w:numFmt w:val="bullet"/>
      <w:lvlText w:val=""/>
      <w:lvlJc w:val="left"/>
      <w:pPr>
        <w:ind w:left="3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31" w15:restartNumberingAfterBreak="0">
    <w:nsid w:val="7AD63DA6"/>
    <w:multiLevelType w:val="singleLevel"/>
    <w:tmpl w:val="CD34EBDE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32" w15:restartNumberingAfterBreak="0">
    <w:nsid w:val="7AFE25AF"/>
    <w:multiLevelType w:val="hybridMultilevel"/>
    <w:tmpl w:val="42F637FC"/>
    <w:lvl w:ilvl="0" w:tplc="38629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831E4"/>
    <w:multiLevelType w:val="hybridMultilevel"/>
    <w:tmpl w:val="4E08E47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E287F3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627A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961FD"/>
    <w:multiLevelType w:val="hybridMultilevel"/>
    <w:tmpl w:val="B8F2C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5"/>
  </w:num>
  <w:num w:numId="2">
    <w:abstractNumId w:val="27"/>
  </w:num>
  <w:num w:numId="3">
    <w:abstractNumId w:val="25"/>
  </w:num>
  <w:num w:numId="4">
    <w:abstractNumId w:val="23"/>
  </w:num>
  <w:num w:numId="5">
    <w:abstractNumId w:val="1"/>
  </w:num>
  <w:num w:numId="6">
    <w:abstractNumId w:val="5"/>
  </w:num>
  <w:num w:numId="7">
    <w:abstractNumId w:val="20"/>
  </w:num>
  <w:num w:numId="8">
    <w:abstractNumId w:val="29"/>
  </w:num>
  <w:num w:numId="9">
    <w:abstractNumId w:val="4"/>
  </w:num>
  <w:num w:numId="10">
    <w:abstractNumId w:val="9"/>
  </w:num>
  <w:num w:numId="11">
    <w:abstractNumId w:val="33"/>
  </w:num>
  <w:num w:numId="12">
    <w:abstractNumId w:val="28"/>
  </w:num>
  <w:num w:numId="13">
    <w:abstractNumId w:val="26"/>
  </w:num>
  <w:num w:numId="14">
    <w:abstractNumId w:val="31"/>
  </w:num>
  <w:num w:numId="15">
    <w:abstractNumId w:val="6"/>
  </w:num>
  <w:num w:numId="16">
    <w:abstractNumId w:val="19"/>
  </w:num>
  <w:num w:numId="17">
    <w:abstractNumId w:val="30"/>
  </w:num>
  <w:num w:numId="18">
    <w:abstractNumId w:val="34"/>
  </w:num>
  <w:num w:numId="19">
    <w:abstractNumId w:val="13"/>
  </w:num>
  <w:num w:numId="20">
    <w:abstractNumId w:val="11"/>
  </w:num>
  <w:num w:numId="21">
    <w:abstractNumId w:val="15"/>
  </w:num>
  <w:num w:numId="22">
    <w:abstractNumId w:val="24"/>
  </w:num>
  <w:num w:numId="23">
    <w:abstractNumId w:val="17"/>
  </w:num>
  <w:num w:numId="24">
    <w:abstractNumId w:val="10"/>
  </w:num>
  <w:num w:numId="25">
    <w:abstractNumId w:val="32"/>
  </w:num>
  <w:num w:numId="26">
    <w:abstractNumId w:val="12"/>
  </w:num>
  <w:num w:numId="27">
    <w:abstractNumId w:val="21"/>
  </w:num>
  <w:num w:numId="28">
    <w:abstractNumId w:val="8"/>
  </w:num>
  <w:num w:numId="29">
    <w:abstractNumId w:val="7"/>
  </w:num>
  <w:num w:numId="30">
    <w:abstractNumId w:val="18"/>
  </w:num>
  <w:num w:numId="31">
    <w:abstractNumId w:val="16"/>
  </w:num>
  <w:num w:numId="32">
    <w:abstractNumId w:val="14"/>
  </w:num>
  <w:num w:numId="33">
    <w:abstractNumId w:val="22"/>
  </w:num>
  <w:num w:numId="34">
    <w:abstractNumId w:val="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rchives Gen Psy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2xfe50br95xre0ft2v2zp4e0dttwxd5rfa&quot;&gt;CardiacRehab&lt;record-ids&gt;&lt;item&gt;5&lt;/item&gt;&lt;item&gt;44&lt;/item&gt;&lt;/record-ids&gt;&lt;/item&gt;&lt;/Libraries&gt;"/>
  </w:docVars>
  <w:rsids>
    <w:rsidRoot w:val="00873F74"/>
    <w:rsid w:val="00011E85"/>
    <w:rsid w:val="00012921"/>
    <w:rsid w:val="00012FB9"/>
    <w:rsid w:val="0001536F"/>
    <w:rsid w:val="00015AAF"/>
    <w:rsid w:val="00016560"/>
    <w:rsid w:val="00024FEE"/>
    <w:rsid w:val="00033301"/>
    <w:rsid w:val="000375E4"/>
    <w:rsid w:val="00037998"/>
    <w:rsid w:val="00043473"/>
    <w:rsid w:val="00045959"/>
    <w:rsid w:val="00046359"/>
    <w:rsid w:val="00050C27"/>
    <w:rsid w:val="0006207D"/>
    <w:rsid w:val="0006722B"/>
    <w:rsid w:val="00070096"/>
    <w:rsid w:val="000769F7"/>
    <w:rsid w:val="000779A9"/>
    <w:rsid w:val="000810AE"/>
    <w:rsid w:val="00082047"/>
    <w:rsid w:val="00094648"/>
    <w:rsid w:val="000A0975"/>
    <w:rsid w:val="000A140E"/>
    <w:rsid w:val="000A3475"/>
    <w:rsid w:val="000A733C"/>
    <w:rsid w:val="000B78CB"/>
    <w:rsid w:val="000D429E"/>
    <w:rsid w:val="000E01D1"/>
    <w:rsid w:val="000E4044"/>
    <w:rsid w:val="000E4300"/>
    <w:rsid w:val="000F1328"/>
    <w:rsid w:val="000F2B59"/>
    <w:rsid w:val="00112DF2"/>
    <w:rsid w:val="001143F6"/>
    <w:rsid w:val="00120A0C"/>
    <w:rsid w:val="00124007"/>
    <w:rsid w:val="00124917"/>
    <w:rsid w:val="001301AA"/>
    <w:rsid w:val="00131443"/>
    <w:rsid w:val="0013447B"/>
    <w:rsid w:val="00141CA9"/>
    <w:rsid w:val="00142CDB"/>
    <w:rsid w:val="00147C22"/>
    <w:rsid w:val="00166A69"/>
    <w:rsid w:val="00171E7C"/>
    <w:rsid w:val="001864C2"/>
    <w:rsid w:val="001868E0"/>
    <w:rsid w:val="00187A50"/>
    <w:rsid w:val="001A0694"/>
    <w:rsid w:val="001A1C0D"/>
    <w:rsid w:val="001A1CA6"/>
    <w:rsid w:val="001A28C0"/>
    <w:rsid w:val="001A6DAD"/>
    <w:rsid w:val="001B1C61"/>
    <w:rsid w:val="001B21B9"/>
    <w:rsid w:val="001C59E4"/>
    <w:rsid w:val="001D6F61"/>
    <w:rsid w:val="001E38D4"/>
    <w:rsid w:val="001E63C6"/>
    <w:rsid w:val="001F05F9"/>
    <w:rsid w:val="001F7349"/>
    <w:rsid w:val="002012BC"/>
    <w:rsid w:val="00204509"/>
    <w:rsid w:val="00211E70"/>
    <w:rsid w:val="002144FC"/>
    <w:rsid w:val="0022366A"/>
    <w:rsid w:val="00244B59"/>
    <w:rsid w:val="00246AD7"/>
    <w:rsid w:val="00247465"/>
    <w:rsid w:val="00261E03"/>
    <w:rsid w:val="0026424E"/>
    <w:rsid w:val="00272E29"/>
    <w:rsid w:val="00291B73"/>
    <w:rsid w:val="0029734C"/>
    <w:rsid w:val="002B382B"/>
    <w:rsid w:val="002B7635"/>
    <w:rsid w:val="002C7D07"/>
    <w:rsid w:val="002E1F67"/>
    <w:rsid w:val="002E54EF"/>
    <w:rsid w:val="002E7031"/>
    <w:rsid w:val="002F49EC"/>
    <w:rsid w:val="002F4DE8"/>
    <w:rsid w:val="002F5B12"/>
    <w:rsid w:val="00303366"/>
    <w:rsid w:val="00321BF6"/>
    <w:rsid w:val="00323D9E"/>
    <w:rsid w:val="00325B9C"/>
    <w:rsid w:val="003270FA"/>
    <w:rsid w:val="0033343C"/>
    <w:rsid w:val="00340D97"/>
    <w:rsid w:val="003428CE"/>
    <w:rsid w:val="0034325D"/>
    <w:rsid w:val="00350E4E"/>
    <w:rsid w:val="00361F52"/>
    <w:rsid w:val="00365B7B"/>
    <w:rsid w:val="0037254D"/>
    <w:rsid w:val="0037427A"/>
    <w:rsid w:val="003759DB"/>
    <w:rsid w:val="00375E6A"/>
    <w:rsid w:val="00377301"/>
    <w:rsid w:val="0037771B"/>
    <w:rsid w:val="0038217D"/>
    <w:rsid w:val="00384B88"/>
    <w:rsid w:val="00387C99"/>
    <w:rsid w:val="00390DE5"/>
    <w:rsid w:val="00392A22"/>
    <w:rsid w:val="0039630A"/>
    <w:rsid w:val="003A0672"/>
    <w:rsid w:val="003B2951"/>
    <w:rsid w:val="003B5859"/>
    <w:rsid w:val="003B6B41"/>
    <w:rsid w:val="003C60BD"/>
    <w:rsid w:val="003D21A7"/>
    <w:rsid w:val="003D3937"/>
    <w:rsid w:val="003D73D8"/>
    <w:rsid w:val="003E2801"/>
    <w:rsid w:val="003E3B22"/>
    <w:rsid w:val="003E70E3"/>
    <w:rsid w:val="003F5921"/>
    <w:rsid w:val="00403C04"/>
    <w:rsid w:val="00411454"/>
    <w:rsid w:val="00414C80"/>
    <w:rsid w:val="00415543"/>
    <w:rsid w:val="004155E1"/>
    <w:rsid w:val="00422E49"/>
    <w:rsid w:val="00425974"/>
    <w:rsid w:val="0043596B"/>
    <w:rsid w:val="00436970"/>
    <w:rsid w:val="00443427"/>
    <w:rsid w:val="0044769A"/>
    <w:rsid w:val="00450538"/>
    <w:rsid w:val="00452268"/>
    <w:rsid w:val="00454448"/>
    <w:rsid w:val="00456179"/>
    <w:rsid w:val="004670C2"/>
    <w:rsid w:val="00467163"/>
    <w:rsid w:val="0047504D"/>
    <w:rsid w:val="00480523"/>
    <w:rsid w:val="004807AA"/>
    <w:rsid w:val="004811AD"/>
    <w:rsid w:val="00490AA7"/>
    <w:rsid w:val="00491842"/>
    <w:rsid w:val="00494C7A"/>
    <w:rsid w:val="004A2C55"/>
    <w:rsid w:val="004A4612"/>
    <w:rsid w:val="004A624D"/>
    <w:rsid w:val="004B3C31"/>
    <w:rsid w:val="004B598D"/>
    <w:rsid w:val="004C3BA7"/>
    <w:rsid w:val="004C4A74"/>
    <w:rsid w:val="004D0770"/>
    <w:rsid w:val="004E0EC8"/>
    <w:rsid w:val="004E16F6"/>
    <w:rsid w:val="004E3A1B"/>
    <w:rsid w:val="00501308"/>
    <w:rsid w:val="00502316"/>
    <w:rsid w:val="00510909"/>
    <w:rsid w:val="00510D42"/>
    <w:rsid w:val="00520CE0"/>
    <w:rsid w:val="00527BBD"/>
    <w:rsid w:val="00531857"/>
    <w:rsid w:val="00535B56"/>
    <w:rsid w:val="00554C96"/>
    <w:rsid w:val="00556066"/>
    <w:rsid w:val="0056238F"/>
    <w:rsid w:val="00564A89"/>
    <w:rsid w:val="00575640"/>
    <w:rsid w:val="00581FD2"/>
    <w:rsid w:val="00587CA4"/>
    <w:rsid w:val="00593E67"/>
    <w:rsid w:val="005B032B"/>
    <w:rsid w:val="005B2955"/>
    <w:rsid w:val="005B3C01"/>
    <w:rsid w:val="005B62CF"/>
    <w:rsid w:val="005B6FAA"/>
    <w:rsid w:val="005B715B"/>
    <w:rsid w:val="005C07BE"/>
    <w:rsid w:val="005D2974"/>
    <w:rsid w:val="005D5E42"/>
    <w:rsid w:val="005E49B8"/>
    <w:rsid w:val="005F45ED"/>
    <w:rsid w:val="005F4B12"/>
    <w:rsid w:val="0060047D"/>
    <w:rsid w:val="006014DB"/>
    <w:rsid w:val="00602C8A"/>
    <w:rsid w:val="00604437"/>
    <w:rsid w:val="00606400"/>
    <w:rsid w:val="00607068"/>
    <w:rsid w:val="00613C05"/>
    <w:rsid w:val="00617005"/>
    <w:rsid w:val="00620B93"/>
    <w:rsid w:val="006258C3"/>
    <w:rsid w:val="00625C1B"/>
    <w:rsid w:val="00626D1D"/>
    <w:rsid w:val="00631C81"/>
    <w:rsid w:val="00635119"/>
    <w:rsid w:val="00636A0C"/>
    <w:rsid w:val="00644F76"/>
    <w:rsid w:val="0064661E"/>
    <w:rsid w:val="00650CFA"/>
    <w:rsid w:val="00655A17"/>
    <w:rsid w:val="00673146"/>
    <w:rsid w:val="00673643"/>
    <w:rsid w:val="006750B0"/>
    <w:rsid w:val="006823A7"/>
    <w:rsid w:val="006A28E1"/>
    <w:rsid w:val="006A4752"/>
    <w:rsid w:val="006A49F0"/>
    <w:rsid w:val="006A4D4E"/>
    <w:rsid w:val="006A7F99"/>
    <w:rsid w:val="006B1231"/>
    <w:rsid w:val="006B5615"/>
    <w:rsid w:val="006C45D0"/>
    <w:rsid w:val="006C58B4"/>
    <w:rsid w:val="006D0FC6"/>
    <w:rsid w:val="006D154C"/>
    <w:rsid w:val="006D1C5E"/>
    <w:rsid w:val="0070072D"/>
    <w:rsid w:val="0070234A"/>
    <w:rsid w:val="00703383"/>
    <w:rsid w:val="00703573"/>
    <w:rsid w:val="00704586"/>
    <w:rsid w:val="007109B1"/>
    <w:rsid w:val="00710C91"/>
    <w:rsid w:val="0071553A"/>
    <w:rsid w:val="007208E0"/>
    <w:rsid w:val="00723075"/>
    <w:rsid w:val="0072770B"/>
    <w:rsid w:val="00732422"/>
    <w:rsid w:val="00733931"/>
    <w:rsid w:val="00744D19"/>
    <w:rsid w:val="00747A7E"/>
    <w:rsid w:val="00747D2F"/>
    <w:rsid w:val="00752EA8"/>
    <w:rsid w:val="00754AF7"/>
    <w:rsid w:val="00756351"/>
    <w:rsid w:val="00760D73"/>
    <w:rsid w:val="00762222"/>
    <w:rsid w:val="00765D1A"/>
    <w:rsid w:val="007700A7"/>
    <w:rsid w:val="007721F3"/>
    <w:rsid w:val="00776654"/>
    <w:rsid w:val="007A265C"/>
    <w:rsid w:val="007B0CF3"/>
    <w:rsid w:val="007B3A8E"/>
    <w:rsid w:val="007C1ECB"/>
    <w:rsid w:val="007C2CDB"/>
    <w:rsid w:val="007D012D"/>
    <w:rsid w:val="007D4F9F"/>
    <w:rsid w:val="007D725B"/>
    <w:rsid w:val="007E0697"/>
    <w:rsid w:val="007E384A"/>
    <w:rsid w:val="007E4359"/>
    <w:rsid w:val="007F21D5"/>
    <w:rsid w:val="007F2A23"/>
    <w:rsid w:val="008015C1"/>
    <w:rsid w:val="0080612B"/>
    <w:rsid w:val="00811735"/>
    <w:rsid w:val="00812F09"/>
    <w:rsid w:val="00817DA0"/>
    <w:rsid w:val="00822681"/>
    <w:rsid w:val="00825DA9"/>
    <w:rsid w:val="00826625"/>
    <w:rsid w:val="0082687A"/>
    <w:rsid w:val="0083145C"/>
    <w:rsid w:val="008366BE"/>
    <w:rsid w:val="00841047"/>
    <w:rsid w:val="008450C0"/>
    <w:rsid w:val="00854533"/>
    <w:rsid w:val="008546A0"/>
    <w:rsid w:val="008573ED"/>
    <w:rsid w:val="00861E61"/>
    <w:rsid w:val="008628B0"/>
    <w:rsid w:val="00873F74"/>
    <w:rsid w:val="00880DFE"/>
    <w:rsid w:val="00885B4B"/>
    <w:rsid w:val="00886D2E"/>
    <w:rsid w:val="00887F65"/>
    <w:rsid w:val="00891699"/>
    <w:rsid w:val="00892655"/>
    <w:rsid w:val="0089365B"/>
    <w:rsid w:val="00895E9D"/>
    <w:rsid w:val="00896548"/>
    <w:rsid w:val="008A003B"/>
    <w:rsid w:val="008A20F7"/>
    <w:rsid w:val="008A30B9"/>
    <w:rsid w:val="008B593F"/>
    <w:rsid w:val="008C41A7"/>
    <w:rsid w:val="008C580E"/>
    <w:rsid w:val="008D028E"/>
    <w:rsid w:val="008D798B"/>
    <w:rsid w:val="008E1394"/>
    <w:rsid w:val="008E4FC9"/>
    <w:rsid w:val="008E567E"/>
    <w:rsid w:val="008F0B8B"/>
    <w:rsid w:val="008F6689"/>
    <w:rsid w:val="00904CC3"/>
    <w:rsid w:val="00922272"/>
    <w:rsid w:val="009374DF"/>
    <w:rsid w:val="00955553"/>
    <w:rsid w:val="009706DB"/>
    <w:rsid w:val="009746A1"/>
    <w:rsid w:val="00993162"/>
    <w:rsid w:val="009943E2"/>
    <w:rsid w:val="009943E4"/>
    <w:rsid w:val="00994C16"/>
    <w:rsid w:val="0099646C"/>
    <w:rsid w:val="009A01E1"/>
    <w:rsid w:val="009A237A"/>
    <w:rsid w:val="009A49A7"/>
    <w:rsid w:val="009B18CA"/>
    <w:rsid w:val="009B3622"/>
    <w:rsid w:val="009B633D"/>
    <w:rsid w:val="009C4881"/>
    <w:rsid w:val="009D3DBB"/>
    <w:rsid w:val="009E2CBB"/>
    <w:rsid w:val="009F299E"/>
    <w:rsid w:val="009F2AF7"/>
    <w:rsid w:val="009F43EA"/>
    <w:rsid w:val="009F4779"/>
    <w:rsid w:val="009F597D"/>
    <w:rsid w:val="00A10C77"/>
    <w:rsid w:val="00A13D8D"/>
    <w:rsid w:val="00A15D49"/>
    <w:rsid w:val="00A15EE4"/>
    <w:rsid w:val="00A30D9A"/>
    <w:rsid w:val="00A4462D"/>
    <w:rsid w:val="00A44855"/>
    <w:rsid w:val="00A4694A"/>
    <w:rsid w:val="00A64E80"/>
    <w:rsid w:val="00A65884"/>
    <w:rsid w:val="00A76E0A"/>
    <w:rsid w:val="00A777E1"/>
    <w:rsid w:val="00A835E4"/>
    <w:rsid w:val="00A8783F"/>
    <w:rsid w:val="00A905D8"/>
    <w:rsid w:val="00A94219"/>
    <w:rsid w:val="00AA0B6B"/>
    <w:rsid w:val="00AA1DDC"/>
    <w:rsid w:val="00AA3F0B"/>
    <w:rsid w:val="00AA788A"/>
    <w:rsid w:val="00AB1EB8"/>
    <w:rsid w:val="00AC3D99"/>
    <w:rsid w:val="00AD38AF"/>
    <w:rsid w:val="00AD6516"/>
    <w:rsid w:val="00AE4551"/>
    <w:rsid w:val="00AE4702"/>
    <w:rsid w:val="00AF61FD"/>
    <w:rsid w:val="00B238AD"/>
    <w:rsid w:val="00B257FE"/>
    <w:rsid w:val="00B40A46"/>
    <w:rsid w:val="00B47636"/>
    <w:rsid w:val="00B52533"/>
    <w:rsid w:val="00B55CD8"/>
    <w:rsid w:val="00B61FEB"/>
    <w:rsid w:val="00B645ED"/>
    <w:rsid w:val="00B65556"/>
    <w:rsid w:val="00B720EC"/>
    <w:rsid w:val="00B762E0"/>
    <w:rsid w:val="00B76532"/>
    <w:rsid w:val="00B76CD5"/>
    <w:rsid w:val="00B825D0"/>
    <w:rsid w:val="00B82BA5"/>
    <w:rsid w:val="00B83929"/>
    <w:rsid w:val="00B915F1"/>
    <w:rsid w:val="00BA7DEC"/>
    <w:rsid w:val="00BB1C2F"/>
    <w:rsid w:val="00BB2479"/>
    <w:rsid w:val="00BB3F69"/>
    <w:rsid w:val="00BB7136"/>
    <w:rsid w:val="00BC1DE5"/>
    <w:rsid w:val="00BC2E2E"/>
    <w:rsid w:val="00BD357C"/>
    <w:rsid w:val="00BE0430"/>
    <w:rsid w:val="00BE611F"/>
    <w:rsid w:val="00BE6552"/>
    <w:rsid w:val="00BE7A61"/>
    <w:rsid w:val="00BF60EB"/>
    <w:rsid w:val="00BF6140"/>
    <w:rsid w:val="00BF67F5"/>
    <w:rsid w:val="00BF735E"/>
    <w:rsid w:val="00C00054"/>
    <w:rsid w:val="00C0644C"/>
    <w:rsid w:val="00C134BF"/>
    <w:rsid w:val="00C163C6"/>
    <w:rsid w:val="00C205C8"/>
    <w:rsid w:val="00C27DCF"/>
    <w:rsid w:val="00C4006D"/>
    <w:rsid w:val="00C64E7B"/>
    <w:rsid w:val="00C65B05"/>
    <w:rsid w:val="00C73F08"/>
    <w:rsid w:val="00C73FCD"/>
    <w:rsid w:val="00C77433"/>
    <w:rsid w:val="00C84911"/>
    <w:rsid w:val="00C929D4"/>
    <w:rsid w:val="00C933ED"/>
    <w:rsid w:val="00C96591"/>
    <w:rsid w:val="00CA136B"/>
    <w:rsid w:val="00CA7470"/>
    <w:rsid w:val="00CC2FEA"/>
    <w:rsid w:val="00CC6736"/>
    <w:rsid w:val="00CD3817"/>
    <w:rsid w:val="00CD655B"/>
    <w:rsid w:val="00CE74FC"/>
    <w:rsid w:val="00CF3861"/>
    <w:rsid w:val="00D02283"/>
    <w:rsid w:val="00D03943"/>
    <w:rsid w:val="00D0660C"/>
    <w:rsid w:val="00D0722F"/>
    <w:rsid w:val="00D11271"/>
    <w:rsid w:val="00D150A9"/>
    <w:rsid w:val="00D2521F"/>
    <w:rsid w:val="00D27D52"/>
    <w:rsid w:val="00D40AE8"/>
    <w:rsid w:val="00D40C04"/>
    <w:rsid w:val="00D44D4E"/>
    <w:rsid w:val="00D474B5"/>
    <w:rsid w:val="00D543D5"/>
    <w:rsid w:val="00D66E74"/>
    <w:rsid w:val="00D71264"/>
    <w:rsid w:val="00D75095"/>
    <w:rsid w:val="00D849E4"/>
    <w:rsid w:val="00D91657"/>
    <w:rsid w:val="00D97671"/>
    <w:rsid w:val="00DA097F"/>
    <w:rsid w:val="00DA3E7C"/>
    <w:rsid w:val="00DA4E5A"/>
    <w:rsid w:val="00DA73A3"/>
    <w:rsid w:val="00DB3948"/>
    <w:rsid w:val="00DB49A0"/>
    <w:rsid w:val="00DD0A49"/>
    <w:rsid w:val="00DF4F3C"/>
    <w:rsid w:val="00DF4F6F"/>
    <w:rsid w:val="00DF78A6"/>
    <w:rsid w:val="00DF7AF8"/>
    <w:rsid w:val="00E076A3"/>
    <w:rsid w:val="00E10157"/>
    <w:rsid w:val="00E14FC3"/>
    <w:rsid w:val="00E2421B"/>
    <w:rsid w:val="00E2592B"/>
    <w:rsid w:val="00E302FB"/>
    <w:rsid w:val="00E329EE"/>
    <w:rsid w:val="00E363B4"/>
    <w:rsid w:val="00E37387"/>
    <w:rsid w:val="00E42494"/>
    <w:rsid w:val="00E435CE"/>
    <w:rsid w:val="00E47851"/>
    <w:rsid w:val="00E52235"/>
    <w:rsid w:val="00E56716"/>
    <w:rsid w:val="00E706B3"/>
    <w:rsid w:val="00E7422B"/>
    <w:rsid w:val="00E83A2B"/>
    <w:rsid w:val="00E85286"/>
    <w:rsid w:val="00E97584"/>
    <w:rsid w:val="00EB58F3"/>
    <w:rsid w:val="00ED0EBB"/>
    <w:rsid w:val="00ED6F95"/>
    <w:rsid w:val="00EE2296"/>
    <w:rsid w:val="00EE4455"/>
    <w:rsid w:val="00EF65C9"/>
    <w:rsid w:val="00F00EF3"/>
    <w:rsid w:val="00F04055"/>
    <w:rsid w:val="00F122B9"/>
    <w:rsid w:val="00F21CD9"/>
    <w:rsid w:val="00F22750"/>
    <w:rsid w:val="00F257B0"/>
    <w:rsid w:val="00F3207F"/>
    <w:rsid w:val="00F3541A"/>
    <w:rsid w:val="00F405D8"/>
    <w:rsid w:val="00F42706"/>
    <w:rsid w:val="00F45CD2"/>
    <w:rsid w:val="00F46275"/>
    <w:rsid w:val="00F5665F"/>
    <w:rsid w:val="00F60488"/>
    <w:rsid w:val="00F631B6"/>
    <w:rsid w:val="00F63BC0"/>
    <w:rsid w:val="00F640FB"/>
    <w:rsid w:val="00F70715"/>
    <w:rsid w:val="00F719B8"/>
    <w:rsid w:val="00F83D21"/>
    <w:rsid w:val="00F94B00"/>
    <w:rsid w:val="00F94F66"/>
    <w:rsid w:val="00FA03AD"/>
    <w:rsid w:val="00FA18F6"/>
    <w:rsid w:val="00FA29CD"/>
    <w:rsid w:val="00FA2E89"/>
    <w:rsid w:val="00FB10DA"/>
    <w:rsid w:val="00FB4BFF"/>
    <w:rsid w:val="00FB6500"/>
    <w:rsid w:val="00FC430C"/>
    <w:rsid w:val="00FC7332"/>
    <w:rsid w:val="00FD1D9C"/>
    <w:rsid w:val="00FE0D9B"/>
    <w:rsid w:val="00FF42BD"/>
    <w:rsid w:val="00FF6D8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1E0BC"/>
  <w15:chartTrackingRefBased/>
  <w15:docId w15:val="{5A9B63B1-BF63-48A6-8F95-33828882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7C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3A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3F6"/>
    <w:pPr>
      <w:keepNext/>
      <w:keepLines/>
      <w:spacing w:before="40" w:line="264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3F6"/>
    <w:pPr>
      <w:keepNext/>
      <w:keepLines/>
      <w:spacing w:before="4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3F6"/>
    <w:pPr>
      <w:keepNext/>
      <w:keepLines/>
      <w:spacing w:before="4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3F6"/>
    <w:pPr>
      <w:keepNext/>
      <w:keepLines/>
      <w:spacing w:before="4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uiPriority w:val="39"/>
    <w:rsid w:val="0087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1D0454"/>
    <w:pPr>
      <w:ind w:left="240"/>
    </w:pPr>
  </w:style>
  <w:style w:type="paragraph" w:styleId="TOC3">
    <w:name w:val="toc 3"/>
    <w:basedOn w:val="Normal"/>
    <w:next w:val="Normal"/>
    <w:autoRedefine/>
    <w:semiHidden/>
    <w:rsid w:val="001D0454"/>
    <w:pPr>
      <w:ind w:left="480"/>
    </w:pPr>
  </w:style>
  <w:style w:type="character" w:styleId="Hyperlink">
    <w:name w:val="Hyperlink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uiPriority w:val="20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034DF"/>
    <w:rPr>
      <w:sz w:val="20"/>
      <w:szCs w:val="20"/>
    </w:rPr>
  </w:style>
  <w:style w:type="character" w:styleId="EndnoteReference">
    <w:name w:val="endnote reference"/>
    <w:semiHidden/>
    <w:rsid w:val="00C034DF"/>
    <w:rPr>
      <w:vertAlign w:val="superscript"/>
    </w:rPr>
  </w:style>
  <w:style w:type="character" w:styleId="FollowedHyperlink">
    <w:name w:val="FollowedHyperlink"/>
    <w:rsid w:val="00BF735E"/>
    <w:rPr>
      <w:color w:val="800080"/>
      <w:u w:val="single"/>
    </w:rPr>
  </w:style>
  <w:style w:type="character" w:customStyle="1" w:styleId="QuickFormat9">
    <w:name w:val="QuickFormat9"/>
    <w:rsid w:val="003F5921"/>
    <w:rPr>
      <w:b/>
      <w:i/>
      <w:color w:val="000000"/>
      <w:sz w:val="24"/>
    </w:rPr>
  </w:style>
  <w:style w:type="character" w:styleId="Strong">
    <w:name w:val="Strong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76A3"/>
  </w:style>
  <w:style w:type="character" w:customStyle="1" w:styleId="Heading5Char">
    <w:name w:val="Heading 5 Char"/>
    <w:link w:val="Heading5"/>
    <w:semiHidden/>
    <w:rsid w:val="00E83A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aliases w:val="Char, Char Char"/>
    <w:basedOn w:val="Normal"/>
    <w:link w:val="BodyTextChar"/>
    <w:rsid w:val="00443427"/>
    <w:pPr>
      <w:spacing w:after="120"/>
    </w:pPr>
  </w:style>
  <w:style w:type="character" w:customStyle="1" w:styleId="BodyTextChar">
    <w:name w:val="Body Text Char"/>
    <w:aliases w:val="Char Char, Char Char Char"/>
    <w:link w:val="BodyText"/>
    <w:rsid w:val="00443427"/>
    <w:rPr>
      <w:sz w:val="24"/>
      <w:szCs w:val="24"/>
    </w:rPr>
  </w:style>
  <w:style w:type="paragraph" w:customStyle="1" w:styleId="BulletsLast">
    <w:name w:val="BulletsLast"/>
    <w:basedOn w:val="Bullets"/>
    <w:rsid w:val="00443427"/>
    <w:pPr>
      <w:spacing w:after="180"/>
    </w:pPr>
  </w:style>
  <w:style w:type="paragraph" w:customStyle="1" w:styleId="Bullets">
    <w:name w:val="Bullets"/>
    <w:basedOn w:val="BodyText"/>
    <w:rsid w:val="00443427"/>
    <w:pPr>
      <w:numPr>
        <w:numId w:val="14"/>
      </w:numPr>
      <w:spacing w:after="60" w:line="264" w:lineRule="auto"/>
    </w:pPr>
    <w:rPr>
      <w:sz w:val="22"/>
      <w:szCs w:val="20"/>
    </w:rPr>
  </w:style>
  <w:style w:type="character" w:customStyle="1" w:styleId="FootnoteTextChar">
    <w:name w:val="Footnote Text Char"/>
    <w:link w:val="FootnoteText"/>
    <w:rsid w:val="00443427"/>
    <w:rPr>
      <w:lang w:bidi="ar-QA"/>
    </w:rPr>
  </w:style>
  <w:style w:type="paragraph" w:customStyle="1" w:styleId="P1-StandPara">
    <w:name w:val="P1-Stand Para"/>
    <w:link w:val="P1-StandParaChar"/>
    <w:rsid w:val="00E42494"/>
    <w:pPr>
      <w:spacing w:line="480" w:lineRule="auto"/>
      <w:ind w:firstLine="720"/>
    </w:pPr>
    <w:rPr>
      <w:sz w:val="22"/>
    </w:rPr>
  </w:style>
  <w:style w:type="character" w:customStyle="1" w:styleId="P1-StandParaChar">
    <w:name w:val="P1-Stand Para Char"/>
    <w:link w:val="P1-StandPara"/>
    <w:rsid w:val="00E42494"/>
    <w:rPr>
      <w:sz w:val="22"/>
    </w:rPr>
  </w:style>
  <w:style w:type="paragraph" w:styleId="ListParagraph">
    <w:name w:val="List Paragraph"/>
    <w:basedOn w:val="Normal"/>
    <w:uiPriority w:val="34"/>
    <w:qFormat/>
    <w:rsid w:val="00510D42"/>
    <w:pPr>
      <w:widowControl w:val="0"/>
      <w:autoSpaceDE w:val="0"/>
      <w:autoSpaceDN w:val="0"/>
      <w:adjustRightInd w:val="0"/>
      <w:ind w:left="720"/>
      <w:contextualSpacing/>
    </w:pPr>
    <w:rPr>
      <w:rFonts w:ascii="Courier" w:hAnsi="Courier" w:cs="Courier"/>
    </w:rPr>
  </w:style>
  <w:style w:type="paragraph" w:customStyle="1" w:styleId="EndNoteBibliographyTitle">
    <w:name w:val="EndNote Bibliography Title"/>
    <w:basedOn w:val="Normal"/>
    <w:link w:val="EndNoteBibliographyTitleChar"/>
    <w:rsid w:val="008546A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46A0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546A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46A0"/>
    <w:rPr>
      <w:noProof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1F05F9"/>
  </w:style>
  <w:style w:type="character" w:customStyle="1" w:styleId="st">
    <w:name w:val="st"/>
    <w:basedOn w:val="DefaultParagraphFont"/>
    <w:rsid w:val="0072770B"/>
  </w:style>
  <w:style w:type="paragraph" w:customStyle="1" w:styleId="Default">
    <w:name w:val="Default"/>
    <w:rsid w:val="006466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bullets">
    <w:name w:val="Table text bullets"/>
    <w:basedOn w:val="Normal"/>
    <w:qFormat/>
    <w:rsid w:val="001143F6"/>
    <w:pPr>
      <w:numPr>
        <w:numId w:val="34"/>
      </w:numPr>
      <w:tabs>
        <w:tab w:val="left" w:pos="144"/>
      </w:tabs>
      <w:ind w:left="144" w:hanging="144"/>
    </w:pPr>
    <w:rPr>
      <w:rFonts w:asciiTheme="minorHAnsi" w:eastAsiaTheme="minorHAnsi" w:hAnsiTheme="minorHAnsi" w:cstheme="minorBidi"/>
      <w:color w:val="000000" w:themeColor="text1"/>
      <w:sz w:val="20"/>
      <w:szCs w:val="22"/>
    </w:rPr>
  </w:style>
  <w:style w:type="paragraph" w:customStyle="1" w:styleId="Bodytextbullets">
    <w:name w:val="Body text bullets"/>
    <w:basedOn w:val="Tabletextbullets"/>
    <w:qFormat/>
    <w:rsid w:val="001143F6"/>
    <w:pPr>
      <w:tabs>
        <w:tab w:val="clear" w:pos="144"/>
        <w:tab w:val="left" w:pos="1080"/>
      </w:tabs>
      <w:ind w:left="1080" w:hanging="360"/>
    </w:pPr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3F6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3F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3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3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">
    <w:name w:val="Table text"/>
    <w:basedOn w:val="Normal"/>
    <w:qFormat/>
    <w:rsid w:val="001143F6"/>
    <w:rPr>
      <w:rFonts w:asciiTheme="minorHAnsi" w:eastAsiaTheme="minorHAnsi" w:hAnsiTheme="minorHAnsi" w:cstheme="minorBidi"/>
      <w:color w:val="000000" w:themeColor="text1"/>
      <w:sz w:val="20"/>
      <w:szCs w:val="22"/>
    </w:rPr>
  </w:style>
  <w:style w:type="paragraph" w:customStyle="1" w:styleId="Tableheaderrow-white">
    <w:name w:val="Table header row-white"/>
    <w:basedOn w:val="Normal"/>
    <w:qFormat/>
    <w:rsid w:val="001143F6"/>
    <w:rPr>
      <w:rFonts w:asciiTheme="minorHAnsi" w:eastAsiaTheme="minorHAnsi" w:hAnsiTheme="minorHAnsi" w:cstheme="minorBidi"/>
      <w:b/>
      <w:color w:val="FFFFFF" w:themeColor="background1"/>
      <w:sz w:val="22"/>
      <w:szCs w:val="22"/>
    </w:rPr>
  </w:style>
  <w:style w:type="paragraph" w:customStyle="1" w:styleId="Tablenote">
    <w:name w:val="Table note"/>
    <w:basedOn w:val="Normal"/>
    <w:qFormat/>
    <w:rsid w:val="001143F6"/>
    <w:pPr>
      <w:tabs>
        <w:tab w:val="left" w:pos="432"/>
      </w:tabs>
      <w:spacing w:line="264" w:lineRule="auto"/>
      <w:ind w:left="432" w:hanging="432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Tableheaderrow-black">
    <w:name w:val="Table header row-black"/>
    <w:basedOn w:val="Tableheaderrow-white"/>
    <w:next w:val="Tabletext"/>
    <w:qFormat/>
    <w:rsid w:val="001143F6"/>
    <w:rPr>
      <w:color w:val="4BAC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1C41-1748-4777-9630-8E31FD65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1297</CharactersWithSpaces>
  <SharedDoc>false</SharedDoc>
  <HLinks>
    <vt:vector size="6" baseType="variant">
      <vt:variant>
        <vt:i4>3014750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b29-0000.htm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subject/>
  <dc:creator>hamlin-ben</dc:creator>
  <cp:keywords/>
  <cp:lastModifiedBy>Giulia Norton</cp:lastModifiedBy>
  <cp:revision>6</cp:revision>
  <cp:lastPrinted>2019-02-01T13:22:00Z</cp:lastPrinted>
  <dcterms:created xsi:type="dcterms:W3CDTF">2020-01-08T12:30:00Z</dcterms:created>
  <dcterms:modified xsi:type="dcterms:W3CDTF">2020-01-08T16:06:00Z</dcterms:modified>
</cp:coreProperties>
</file>