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68C" w:rsidP="00475647" w:rsidRDefault="00475647">
      <w:pPr>
        <w:widowControl/>
        <w:autoSpaceDE/>
        <w:autoSpaceDN/>
        <w:adjustRightInd/>
        <w:jc w:val="center"/>
        <w:outlineLvl w:val="3"/>
        <w:rPr>
          <w:rFonts w:ascii="Times New Roman" w:hAnsi="Times New Roman"/>
          <w:b/>
          <w:bCs/>
        </w:rPr>
      </w:pPr>
      <w:bookmarkStart w:name="SEC210" w:id="0"/>
      <w:bookmarkStart w:name="_GoBack" w:id="1"/>
      <w:bookmarkEnd w:id="1"/>
      <w:r>
        <w:rPr>
          <w:rFonts w:ascii="Times New Roman" w:hAnsi="Times New Roman"/>
          <w:b/>
          <w:bCs/>
        </w:rPr>
        <w:t xml:space="preserve">Attachment 1 </w:t>
      </w:r>
    </w:p>
    <w:p w:rsidR="009C668C" w:rsidP="00475647" w:rsidRDefault="009C668C">
      <w:pPr>
        <w:widowControl/>
        <w:autoSpaceDE/>
        <w:autoSpaceDN/>
        <w:adjustRightInd/>
        <w:jc w:val="center"/>
        <w:outlineLvl w:val="3"/>
        <w:rPr>
          <w:rFonts w:ascii="Times New Roman" w:hAnsi="Times New Roman"/>
          <w:b/>
          <w:bCs/>
        </w:rPr>
      </w:pPr>
    </w:p>
    <w:p w:rsidRPr="0097755E" w:rsidR="009C668C" w:rsidP="009C668C" w:rsidRDefault="009C668C">
      <w:pPr>
        <w:jc w:val="center"/>
        <w:rPr>
          <w:rFonts w:ascii="Times New Roman" w:hAnsi="Times New Roman"/>
          <w:b/>
          <w:bCs/>
        </w:rPr>
      </w:pPr>
      <w:r w:rsidRPr="0097755E">
        <w:rPr>
          <w:rFonts w:ascii="Times New Roman" w:hAnsi="Times New Roman"/>
          <w:b/>
          <w:bCs/>
        </w:rPr>
        <w:t>Authorizing Legislation</w:t>
      </w:r>
    </w:p>
    <w:p w:rsidR="009C668C" w:rsidP="009C668C" w:rsidRDefault="009C668C">
      <w:pPr>
        <w:widowControl/>
        <w:autoSpaceDE/>
        <w:autoSpaceDN/>
        <w:adjustRightInd/>
        <w:spacing w:after="200" w:line="276" w:lineRule="auto"/>
        <w:jc w:val="center"/>
        <w:rPr>
          <w:rFonts w:ascii="Times New Roman" w:hAnsi="Times New Roman"/>
          <w:b/>
          <w:bCs/>
        </w:rPr>
      </w:pPr>
      <w:r w:rsidRPr="0097755E">
        <w:rPr>
          <w:rFonts w:ascii="Times New Roman" w:hAnsi="Times New Roman"/>
          <w:b/>
          <w:bCs/>
        </w:rPr>
        <w:t>Public Health Service Act (42 U.S.C 241)</w:t>
      </w:r>
      <w:r>
        <w:rPr>
          <w:rFonts w:ascii="Times New Roman" w:hAnsi="Times New Roman"/>
          <w:b/>
          <w:bCs/>
        </w:rPr>
        <w:t xml:space="preserve">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
          <w:bCs/>
        </w:rPr>
        <w:t>a</w:t>
      </w:r>
      <w:r w:rsidRPr="0097755E">
        <w:rPr>
          <w:rFonts w:ascii="Times New Roman" w:hAnsi="Times New Roman"/>
          <w:bCs/>
        </w:rPr>
        <w:t xml:space="preserve">) Authority of Secretary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collect and make available through publications and other appropriate means, information as to, and the practical application of, such research and other activities;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make available research facilities of the Service to appropriate public authorities, and to health officials and scientists engaged in special study;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secure from time to time and for such periods as he deems advisable, the assistance and advice of experts, scholars, and consultants from the United States or abroad;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for purposes of study, admit and treat at institutions, hospitals, and stations of the Service, persons not otherwise eligible for such treatment;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(8) adopt, upon recommendations of the advisory councils to the appropriate entities of the Department or, with respect to mental health, the National Advisory Mental Health Council, such </w:t>
      </w:r>
      <w:r w:rsidRPr="0097755E">
        <w:rPr>
          <w:rFonts w:ascii="Times New Roman" w:hAnsi="Times New Roman"/>
          <w:bCs/>
        </w:rPr>
        <w:lastRenderedPageBreak/>
        <w:t xml:space="preserve">additional means as the Secretary considers necessary or appropriate to carry out the purposes of this section.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Testing for carcinogenicity, teratogenicity, mutagenicity, and other harmful biological effects; consultation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(2)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The Secretary shall conduct a comprehensive review of Federal programs of research on the biological effects of ionizing radiation.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(4) The Secretary shall publish a biennial report which contains—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(A) a list of all substances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lastRenderedPageBreak/>
        <w:t xml:space="preserve">(i) which either are known to be carcinogens or may reasonably be anticipated to be carcinogens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to which a significant number of persons residing in the United States are exposed;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(B) information concerning the nature of such exposure and the estimated number of persons exposed to such substances;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a statement identifying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each substance contained in the list under subparagraph (A) for which no effluent, ambient, or exposure standard has been established by a Federal agency,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a description of (i) each request received during the year involved—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 from a Federal agency outside the Department of Health and Human Services for the Secretary, or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(II) from an entity within the Department of Health and Human Services to any other entity within the Department,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(c) Diseases not significantly occurring in United States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(d) Protection of privacy of individuals who are research subjects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w:t>
      </w:r>
      <w:r w:rsidRPr="0097755E">
        <w:rPr>
          <w:rFonts w:ascii="Times New Roman" w:hAnsi="Times New Roman"/>
          <w:bCs/>
        </w:rPr>
        <w:lastRenderedPageBreak/>
        <w:t xml:space="preserve">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Pr="0097755E" w:rsidR="0097755E" w:rsidP="0097755E" w:rsidRDefault="0097755E">
      <w:pPr>
        <w:widowControl/>
        <w:autoSpaceDE/>
        <w:autoSpaceDN/>
        <w:adjustRightInd/>
        <w:spacing w:after="200" w:line="276" w:lineRule="auto"/>
        <w:rPr>
          <w:rFonts w:ascii="Times New Roman" w:hAnsi="Times New Roman"/>
          <w:bCs/>
        </w:rPr>
      </w:pPr>
      <w:r w:rsidRPr="0097755E">
        <w:rPr>
          <w:rFonts w:ascii="Times New Roman" w:hAnsi="Times New Roman"/>
          <w:bCs/>
        </w:rPr>
        <w:t xml:space="preserve">(e) Preterm labor and delivery and infant mortality </w:t>
      </w:r>
    </w:p>
    <w:p w:rsidRPr="00475647" w:rsidR="00732BB0" w:rsidP="00A55AC7" w:rsidRDefault="0097755E">
      <w:pPr>
        <w:widowControl/>
        <w:autoSpaceDE/>
        <w:autoSpaceDN/>
        <w:adjustRightInd/>
        <w:spacing w:after="200" w:line="276" w:lineRule="auto"/>
        <w:rPr>
          <w:rFonts w:ascii="Times New Roman" w:hAnsi="Times New Roman"/>
        </w:rPr>
      </w:pPr>
      <w:r w:rsidRPr="0097755E">
        <w:rPr>
          <w:rFonts w:ascii="Times New Roman" w:hAnsi="Times New Roman"/>
          <w:bCs/>
        </w:rPr>
        <w:t>The Secretary, acting through the Director of the Centers for Disease Control and Prevention, shall expand, intensify, and coordinate the activities of the Centers for Disease Control and Prevention with respect to preterm labor and delivery and infant mortality.</w:t>
      </w:r>
      <w:r w:rsidRPr="0097755E">
        <w:rPr>
          <w:rFonts w:ascii="Times New Roman" w:hAnsi="Times New Roman"/>
          <w:b/>
          <w:bCs/>
        </w:rPr>
        <w:t xml:space="preserve"> </w:t>
      </w:r>
      <w:bookmarkEnd w:id="0"/>
    </w:p>
    <w:sectPr w:rsidRPr="00475647" w:rsidR="00732B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221" w:rsidRDefault="00866221" w:rsidP="00866221">
      <w:r>
        <w:separator/>
      </w:r>
    </w:p>
  </w:endnote>
  <w:endnote w:type="continuationSeparator" w:id="0">
    <w:p w:rsidR="00866221" w:rsidRDefault="00866221" w:rsidP="0086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613125"/>
      <w:docPartObj>
        <w:docPartGallery w:val="Page Numbers (Bottom of Page)"/>
        <w:docPartUnique/>
      </w:docPartObj>
    </w:sdtPr>
    <w:sdtEndPr>
      <w:rPr>
        <w:noProof/>
      </w:rPr>
    </w:sdtEndPr>
    <w:sdtContent>
      <w:p w:rsidR="00866221" w:rsidRDefault="00866221">
        <w:pPr>
          <w:pStyle w:val="Footer"/>
          <w:jc w:val="center"/>
        </w:pPr>
        <w:r>
          <w:fldChar w:fldCharType="begin"/>
        </w:r>
        <w:r>
          <w:instrText xml:space="preserve"> PAGE   \* MERGEFORMAT </w:instrText>
        </w:r>
        <w:r>
          <w:fldChar w:fldCharType="separate"/>
        </w:r>
        <w:r w:rsidR="00E4354D">
          <w:rPr>
            <w:noProof/>
          </w:rPr>
          <w:t>1</w:t>
        </w:r>
        <w:r>
          <w:rPr>
            <w:noProof/>
          </w:rPr>
          <w:fldChar w:fldCharType="end"/>
        </w:r>
      </w:p>
    </w:sdtContent>
  </w:sdt>
  <w:p w:rsidR="00866221" w:rsidRDefault="0086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221" w:rsidRDefault="00866221" w:rsidP="00866221">
      <w:r>
        <w:separator/>
      </w:r>
    </w:p>
  </w:footnote>
  <w:footnote w:type="continuationSeparator" w:id="0">
    <w:p w:rsidR="00866221" w:rsidRDefault="00866221" w:rsidP="0086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E7"/>
    <w:rsid w:val="001B22C4"/>
    <w:rsid w:val="0037677D"/>
    <w:rsid w:val="004151E7"/>
    <w:rsid w:val="00453125"/>
    <w:rsid w:val="00475647"/>
    <w:rsid w:val="0057582D"/>
    <w:rsid w:val="005F672C"/>
    <w:rsid w:val="00676569"/>
    <w:rsid w:val="007646FC"/>
    <w:rsid w:val="00866221"/>
    <w:rsid w:val="0097755E"/>
    <w:rsid w:val="009B475B"/>
    <w:rsid w:val="009C668C"/>
    <w:rsid w:val="009D2811"/>
    <w:rsid w:val="00A55AC7"/>
    <w:rsid w:val="00AF1A64"/>
    <w:rsid w:val="00B2564E"/>
    <w:rsid w:val="00B26B99"/>
    <w:rsid w:val="00C463E7"/>
    <w:rsid w:val="00CA75B0"/>
    <w:rsid w:val="00D82689"/>
    <w:rsid w:val="00E4354D"/>
    <w:rsid w:val="00E92B66"/>
    <w:rsid w:val="00EA756E"/>
    <w:rsid w:val="00F46756"/>
    <w:rsid w:val="00FA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7F2B9-033E-4A7D-9224-E4B27F6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1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21"/>
    <w:pPr>
      <w:tabs>
        <w:tab w:val="center" w:pos="4680"/>
        <w:tab w:val="right" w:pos="9360"/>
      </w:tabs>
    </w:pPr>
  </w:style>
  <w:style w:type="character" w:customStyle="1" w:styleId="HeaderChar">
    <w:name w:val="Header Char"/>
    <w:basedOn w:val="DefaultParagraphFont"/>
    <w:link w:val="Header"/>
    <w:uiPriority w:val="99"/>
    <w:rsid w:val="00866221"/>
    <w:rPr>
      <w:rFonts w:ascii="Courier" w:eastAsia="Times New Roman" w:hAnsi="Courier" w:cs="Times New Roman"/>
      <w:sz w:val="24"/>
      <w:szCs w:val="24"/>
    </w:rPr>
  </w:style>
  <w:style w:type="paragraph" w:styleId="Footer">
    <w:name w:val="footer"/>
    <w:basedOn w:val="Normal"/>
    <w:link w:val="FooterChar"/>
    <w:uiPriority w:val="99"/>
    <w:unhideWhenUsed/>
    <w:rsid w:val="00866221"/>
    <w:pPr>
      <w:tabs>
        <w:tab w:val="center" w:pos="4680"/>
        <w:tab w:val="right" w:pos="9360"/>
      </w:tabs>
    </w:pPr>
  </w:style>
  <w:style w:type="character" w:customStyle="1" w:styleId="FooterChar">
    <w:name w:val="Footer Char"/>
    <w:basedOn w:val="DefaultParagraphFont"/>
    <w:link w:val="Footer"/>
    <w:uiPriority w:val="99"/>
    <w:rsid w:val="00866221"/>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46756"/>
    <w:rPr>
      <w:rFonts w:ascii="Tahoma" w:hAnsi="Tahoma" w:cs="Tahoma"/>
      <w:sz w:val="16"/>
      <w:szCs w:val="16"/>
    </w:rPr>
  </w:style>
  <w:style w:type="character" w:customStyle="1" w:styleId="BalloonTextChar">
    <w:name w:val="Balloon Text Char"/>
    <w:basedOn w:val="DefaultParagraphFont"/>
    <w:link w:val="BalloonText"/>
    <w:uiPriority w:val="99"/>
    <w:semiHidden/>
    <w:rsid w:val="00F467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84527">
      <w:bodyDiv w:val="1"/>
      <w:marLeft w:val="0"/>
      <w:marRight w:val="0"/>
      <w:marTop w:val="0"/>
      <w:marBottom w:val="0"/>
      <w:divBdr>
        <w:top w:val="none" w:sz="0" w:space="0" w:color="auto"/>
        <w:left w:val="none" w:sz="0" w:space="0" w:color="auto"/>
        <w:bottom w:val="none" w:sz="0" w:space="0" w:color="auto"/>
        <w:right w:val="none" w:sz="0" w:space="0" w:color="auto"/>
      </w:divBdr>
      <w:divsChild>
        <w:div w:id="247351092">
          <w:marLeft w:val="0"/>
          <w:marRight w:val="0"/>
          <w:marTop w:val="0"/>
          <w:marBottom w:val="0"/>
          <w:divBdr>
            <w:top w:val="none" w:sz="0" w:space="0" w:color="auto"/>
            <w:left w:val="none" w:sz="0" w:space="0" w:color="auto"/>
            <w:bottom w:val="none" w:sz="0" w:space="0" w:color="auto"/>
            <w:right w:val="none" w:sz="0" w:space="0" w:color="auto"/>
          </w:divBdr>
          <w:divsChild>
            <w:div w:id="1151099784">
              <w:marLeft w:val="0"/>
              <w:marRight w:val="0"/>
              <w:marTop w:val="0"/>
              <w:marBottom w:val="0"/>
              <w:divBdr>
                <w:top w:val="none" w:sz="0" w:space="0" w:color="auto"/>
                <w:left w:val="none" w:sz="0" w:space="0" w:color="auto"/>
                <w:bottom w:val="none" w:sz="0" w:space="0" w:color="auto"/>
                <w:right w:val="none" w:sz="0" w:space="0" w:color="auto"/>
              </w:divBdr>
              <w:divsChild>
                <w:div w:id="947545784">
                  <w:marLeft w:val="0"/>
                  <w:marRight w:val="0"/>
                  <w:marTop w:val="0"/>
                  <w:marBottom w:val="0"/>
                  <w:divBdr>
                    <w:top w:val="none" w:sz="0" w:space="0" w:color="auto"/>
                    <w:left w:val="none" w:sz="0" w:space="0" w:color="auto"/>
                    <w:bottom w:val="none" w:sz="0" w:space="0" w:color="auto"/>
                    <w:right w:val="none" w:sz="0" w:space="0" w:color="auto"/>
                  </w:divBdr>
                  <w:divsChild>
                    <w:div w:id="7188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958705">
      <w:bodyDiv w:val="1"/>
      <w:marLeft w:val="0"/>
      <w:marRight w:val="0"/>
      <w:marTop w:val="0"/>
      <w:marBottom w:val="0"/>
      <w:divBdr>
        <w:top w:val="none" w:sz="0" w:space="0" w:color="auto"/>
        <w:left w:val="none" w:sz="0" w:space="0" w:color="auto"/>
        <w:bottom w:val="none" w:sz="0" w:space="0" w:color="auto"/>
        <w:right w:val="none" w:sz="0" w:space="0" w:color="auto"/>
      </w:divBdr>
      <w:divsChild>
        <w:div w:id="755901675">
          <w:marLeft w:val="0"/>
          <w:marRight w:val="0"/>
          <w:marTop w:val="0"/>
          <w:marBottom w:val="0"/>
          <w:divBdr>
            <w:top w:val="none" w:sz="0" w:space="0" w:color="auto"/>
            <w:left w:val="none" w:sz="0" w:space="0" w:color="auto"/>
            <w:bottom w:val="none" w:sz="0" w:space="0" w:color="auto"/>
            <w:right w:val="none" w:sz="0" w:space="0" w:color="auto"/>
          </w:divBdr>
          <w:divsChild>
            <w:div w:id="109016056">
              <w:marLeft w:val="0"/>
              <w:marRight w:val="0"/>
              <w:marTop w:val="0"/>
              <w:marBottom w:val="0"/>
              <w:divBdr>
                <w:top w:val="none" w:sz="0" w:space="0" w:color="auto"/>
                <w:left w:val="none" w:sz="0" w:space="0" w:color="auto"/>
                <w:bottom w:val="none" w:sz="0" w:space="0" w:color="auto"/>
                <w:right w:val="none" w:sz="0" w:space="0" w:color="auto"/>
              </w:divBdr>
              <w:divsChild>
                <w:div w:id="357968248">
                  <w:marLeft w:val="0"/>
                  <w:marRight w:val="0"/>
                  <w:marTop w:val="0"/>
                  <w:marBottom w:val="0"/>
                  <w:divBdr>
                    <w:top w:val="none" w:sz="0" w:space="0" w:color="auto"/>
                    <w:left w:val="none" w:sz="0" w:space="0" w:color="auto"/>
                    <w:bottom w:val="none" w:sz="0" w:space="0" w:color="auto"/>
                    <w:right w:val="none" w:sz="0" w:space="0" w:color="auto"/>
                  </w:divBdr>
                  <w:divsChild>
                    <w:div w:id="4791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FCEC-3998-4A73-861B-DE2264C4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(CDC/DDNID/NCEH/DEHSP)</cp:lastModifiedBy>
  <cp:revision>2</cp:revision>
  <cp:lastPrinted>2013-05-22T21:30:00Z</cp:lastPrinted>
  <dcterms:created xsi:type="dcterms:W3CDTF">2020-04-21T02:10:00Z</dcterms:created>
  <dcterms:modified xsi:type="dcterms:W3CDTF">2020-04-21T02:10:00Z</dcterms:modified>
</cp:coreProperties>
</file>