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EC4" w:rsidRDefault="00FA54C1" w14:paraId="4C58EA05" w14:textId="77777777">
      <w:pPr>
        <w:ind w:left="400" w:right="423"/>
        <w:rPr>
          <w:b/>
          <w:sz w:val="24"/>
        </w:rPr>
      </w:pPr>
      <w:r>
        <w:rPr>
          <w:b/>
          <w:sz w:val="24"/>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454EC4" w:rsidRDefault="00FA54C1" w14:paraId="0A16900C" w14:textId="77777777">
      <w:pPr>
        <w:spacing w:before="161"/>
        <w:ind w:left="400" w:right="719"/>
        <w:rPr>
          <w:b/>
          <w:sz w:val="24"/>
        </w:rPr>
      </w:pPr>
      <w:r>
        <w:rPr>
          <w:b/>
          <w:sz w:val="24"/>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454EC4" w:rsidRDefault="00FA54C1" w14:paraId="1EA0C1C0" w14:textId="77777777">
      <w:pPr>
        <w:spacing w:before="161"/>
        <w:ind w:left="400"/>
        <w:rPr>
          <w:b/>
          <w:sz w:val="24"/>
        </w:rPr>
      </w:pPr>
      <w:r>
        <w:rPr>
          <w:b/>
          <w:sz w:val="24"/>
        </w:rPr>
        <w:t>B. Collections of Information Employing Statistical Methods</w:t>
      </w:r>
    </w:p>
    <w:p w:rsidR="00454EC4" w:rsidRDefault="00FA54C1" w14:paraId="1835AEBB" w14:textId="77777777">
      <w:pPr>
        <w:pStyle w:val="Heading1"/>
        <w:numPr>
          <w:ilvl w:val="0"/>
          <w:numId w:val="1"/>
        </w:numPr>
        <w:tabs>
          <w:tab w:val="left" w:pos="669"/>
        </w:tabs>
        <w:spacing w:before="185"/>
        <w:ind w:right="744" w:firstLine="0"/>
      </w:pPr>
      <w:r>
        <w:t xml:space="preserve">Describe (including a numerical estimate) the potential respondent universe and any sampling or other respondent selection method to be used. Data on the number of entities (e.g., establishments, State and local government units, households, or persons) in </w:t>
      </w:r>
      <w:r>
        <w:rPr>
          <w:spacing w:val="-2"/>
        </w:rPr>
        <w:t xml:space="preserve">the </w:t>
      </w:r>
      <w:r>
        <w:t xml:space="preserve">universe covered by the collection and in the corresponding sample are to be provided in tabular form for the universe as a whole and for each of the strata in the proposed sample. Indicate expected response rates for the </w:t>
      </w:r>
      <w:proofErr w:type="gramStart"/>
      <w:r>
        <w:t>collection as a whole</w:t>
      </w:r>
      <w:proofErr w:type="gramEnd"/>
      <w:r>
        <w:t>. If the collection had been conducted previously, include the actual response rate achieved during the last</w:t>
      </w:r>
      <w:r>
        <w:rPr>
          <w:spacing w:val="-43"/>
        </w:rPr>
        <w:t xml:space="preserve"> </w:t>
      </w:r>
      <w:r>
        <w:t>collection.</w:t>
      </w:r>
    </w:p>
    <w:p w:rsidR="00014C33" w:rsidP="00014C33" w:rsidRDefault="00014C33" w14:paraId="5E7CF673" w14:textId="77777777">
      <w:pPr>
        <w:pStyle w:val="BodyTextIndent"/>
        <w:ind w:left="400"/>
        <w:rPr>
          <w:color w:val="000000"/>
        </w:rPr>
      </w:pPr>
    </w:p>
    <w:p w:rsidRPr="00E24A76" w:rsidR="00014C33" w:rsidP="00E24A76" w:rsidRDefault="00014C33" w14:paraId="7B0794A8" w14:textId="77777777">
      <w:pPr>
        <w:ind w:left="403" w:right="677"/>
        <w:rPr>
          <w:sz w:val="24"/>
          <w:szCs w:val="24"/>
        </w:rPr>
      </w:pPr>
      <w:r w:rsidRPr="00E24A76">
        <w:rPr>
          <w:sz w:val="24"/>
          <w:szCs w:val="24"/>
        </w:rPr>
        <w:t>Survey respondents are selected based on award levels, which determine the contributing weight of the respondent in the biomedical research and development price index.</w:t>
      </w:r>
    </w:p>
    <w:p w:rsidRPr="00E24A76" w:rsidR="00014C33" w:rsidP="00E24A76" w:rsidRDefault="00014C33" w14:paraId="6CDEED09" w14:textId="77777777">
      <w:pPr>
        <w:ind w:left="403" w:right="677"/>
        <w:rPr>
          <w:sz w:val="24"/>
          <w:szCs w:val="24"/>
        </w:rPr>
      </w:pPr>
    </w:p>
    <w:p w:rsidRPr="00E24A76" w:rsidR="00014C33" w:rsidP="00E24A76" w:rsidRDefault="00014C33" w14:paraId="3F3863C9" w14:textId="77777777">
      <w:pPr>
        <w:ind w:left="403" w:right="677"/>
        <w:rPr>
          <w:sz w:val="24"/>
          <w:szCs w:val="24"/>
        </w:rPr>
      </w:pPr>
      <w:r w:rsidRPr="00E24A76">
        <w:rPr>
          <w:sz w:val="24"/>
          <w:szCs w:val="24"/>
        </w:rPr>
        <w:t xml:space="preserve">BEA proposes to survey 150 organizations that receive NIH biomedical research awards.  This sample will include the top 100 organizations in awards received and a </w:t>
      </w:r>
      <w:r w:rsidR="00CB0A32">
        <w:rPr>
          <w:sz w:val="24"/>
          <w:szCs w:val="24"/>
        </w:rPr>
        <w:t xml:space="preserve">weighted </w:t>
      </w:r>
      <w:r w:rsidRPr="00CB0A32">
        <w:rPr>
          <w:sz w:val="24"/>
          <w:szCs w:val="24"/>
        </w:rPr>
        <w:t>random</w:t>
      </w:r>
      <w:r w:rsidRPr="00E24A76">
        <w:rPr>
          <w:sz w:val="24"/>
          <w:szCs w:val="24"/>
        </w:rPr>
        <w:t xml:space="preserve"> </w:t>
      </w:r>
      <w:r w:rsidR="00CB0A32">
        <w:rPr>
          <w:sz w:val="24"/>
          <w:szCs w:val="24"/>
        </w:rPr>
        <w:t xml:space="preserve">sample </w:t>
      </w:r>
      <w:r w:rsidR="00834C59">
        <w:rPr>
          <w:sz w:val="24"/>
          <w:szCs w:val="24"/>
        </w:rPr>
        <w:t xml:space="preserve">(based on awards) </w:t>
      </w:r>
      <w:r w:rsidR="00CB0A32">
        <w:rPr>
          <w:sz w:val="24"/>
          <w:szCs w:val="24"/>
        </w:rPr>
        <w:t xml:space="preserve">of </w:t>
      </w:r>
      <w:r w:rsidRPr="00E24A76">
        <w:rPr>
          <w:sz w:val="24"/>
          <w:szCs w:val="24"/>
        </w:rPr>
        <w:t xml:space="preserve">50 organizations from the remaining award recipients.  </w:t>
      </w:r>
    </w:p>
    <w:p w:rsidRPr="00014C33" w:rsidR="00014C33" w:rsidP="00014C33" w:rsidRDefault="00014C33" w14:paraId="7158F70D" w14:textId="77777777">
      <w:pPr>
        <w:ind w:left="131"/>
        <w:rPr>
          <w:color w:val="000000"/>
          <w:highlight w:val="yellow"/>
        </w:rPr>
      </w:pPr>
      <w:r w:rsidRPr="004B70CB">
        <w:rPr>
          <w:noProof/>
        </w:rPr>
        <w:lastRenderedPageBreak/>
        <w:drawing>
          <wp:inline distT="0" distB="0" distL="0" distR="0" wp14:anchorId="0799EF78" wp14:editId="37848B36">
            <wp:extent cx="4113558" cy="2800350"/>
            <wp:effectExtent l="323850" t="628650" r="325120" b="5524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3558" cy="2800350"/>
                    </a:xfrm>
                    <a:prstGeom prst="rect">
                      <a:avLst/>
                    </a:prstGeom>
                    <a:noFill/>
                    <a:ln>
                      <a:noFill/>
                    </a:ln>
                  </pic:spPr>
                </pic:pic>
              </a:graphicData>
            </a:graphic>
          </wp:inline>
        </w:drawing>
      </w:r>
    </w:p>
    <w:p w:rsidR="00014C33" w:rsidP="00E24A76" w:rsidRDefault="00014C33" w14:paraId="7D0A902D" w14:textId="77777777">
      <w:pPr>
        <w:ind w:left="403" w:right="677"/>
        <w:rPr>
          <w:sz w:val="24"/>
          <w:szCs w:val="24"/>
        </w:rPr>
      </w:pPr>
      <w:r w:rsidRPr="00E95976">
        <w:rPr>
          <w:sz w:val="24"/>
          <w:szCs w:val="24"/>
        </w:rPr>
        <w:t>Recently, survey response rates have been steady as respondents have become more familiar with the survey and BEA has made efforts to communicate the importance of the survey. BEA expects this trend to continue in the future.</w:t>
      </w:r>
    </w:p>
    <w:p w:rsidRPr="00E95976" w:rsidR="00E95976" w:rsidP="00E24A76" w:rsidRDefault="00E95976" w14:paraId="194A0244" w14:textId="77777777">
      <w:pPr>
        <w:ind w:left="403" w:right="677"/>
        <w:rPr>
          <w:sz w:val="24"/>
          <w:szCs w:val="24"/>
          <w:highlight w:val="yellow"/>
        </w:rPr>
      </w:pPr>
    </w:p>
    <w:p w:rsidR="00014C33" w:rsidP="00E24A76" w:rsidRDefault="00014C33" w14:paraId="47459E2E" w14:textId="77777777">
      <w:pPr>
        <w:ind w:left="403" w:right="677"/>
        <w:rPr>
          <w:sz w:val="24"/>
          <w:szCs w:val="24"/>
        </w:rPr>
      </w:pPr>
      <w:r w:rsidRPr="00E95976">
        <w:rPr>
          <w:sz w:val="24"/>
          <w:szCs w:val="24"/>
        </w:rPr>
        <w:t xml:space="preserve">Prior analysis conducted by NIH has demonstrated that there are no biases in selecting the largest award recipients—that the survey results for smaller recipients, on average is not significantly different from those of larger recipients.  Thus, sampling the recipients who receive the most funding simply raises the representativeness of the survey without introducing any systematic biases.  </w:t>
      </w:r>
    </w:p>
    <w:p w:rsidRPr="00E95976" w:rsidR="00E95976" w:rsidP="00E24A76" w:rsidRDefault="00E95976" w14:paraId="54D21C62" w14:textId="77777777">
      <w:pPr>
        <w:ind w:left="403" w:right="677"/>
        <w:rPr>
          <w:sz w:val="24"/>
          <w:szCs w:val="24"/>
          <w:highlight w:val="yellow"/>
        </w:rPr>
      </w:pPr>
    </w:p>
    <w:p w:rsidR="00014C33" w:rsidP="00E24A76" w:rsidRDefault="00014C33" w14:paraId="1B97B4FE" w14:textId="77777777">
      <w:pPr>
        <w:ind w:left="403" w:right="677"/>
        <w:rPr>
          <w:sz w:val="24"/>
          <w:szCs w:val="24"/>
        </w:rPr>
      </w:pPr>
      <w:r w:rsidRPr="00E95976">
        <w:rPr>
          <w:sz w:val="24"/>
          <w:szCs w:val="24"/>
        </w:rPr>
        <w:t>It is also important to note that recipients receiving small award amounts from NIH are not necessarily smaller organizations in terms of the amount or breadth of their R&amp;D activities.  It is more often the case that those organizations that receive smaller funding from NIH receive, instead, larger funding for biomedical research from other science agencies, e.g., from the National Science Foundation, the Department of Energy, etc.  They may also receive funds from private organizations, especially large pharmaceutical firms.  Thus, the connection between size of NIH awards and size of R&amp;D operations is extremely weak, implying those organizations that received fewer NIH awards are not likely to be fundamentally different from those that received higher levels of funding.</w:t>
      </w:r>
    </w:p>
    <w:p w:rsidRPr="00E95976" w:rsidR="00E95976" w:rsidP="00E24A76" w:rsidRDefault="00E95976" w14:paraId="26074280" w14:textId="77777777">
      <w:pPr>
        <w:ind w:left="403" w:right="677"/>
        <w:rPr>
          <w:sz w:val="24"/>
          <w:szCs w:val="24"/>
        </w:rPr>
      </w:pPr>
    </w:p>
    <w:p w:rsidRPr="00E95976" w:rsidR="00014C33" w:rsidP="00E24A76" w:rsidRDefault="00014C33" w14:paraId="7F8EF440" w14:textId="77777777">
      <w:pPr>
        <w:ind w:left="403" w:right="677"/>
        <w:rPr>
          <w:color w:val="FF0000"/>
          <w:sz w:val="24"/>
          <w:szCs w:val="24"/>
        </w:rPr>
      </w:pPr>
      <w:r w:rsidRPr="00E95976">
        <w:rPr>
          <w:sz w:val="24"/>
          <w:szCs w:val="24"/>
        </w:rPr>
        <w:t>NIH has stated that current response rates are high enough to generate data of enough accuracy for their intended purposes.  Their statement is attached below.</w:t>
      </w:r>
    </w:p>
    <w:p w:rsidR="00E95976" w:rsidP="00E95976" w:rsidRDefault="00E95976" w14:paraId="2A3D2D98" w14:textId="77777777">
      <w:pPr>
        <w:ind w:left="403" w:right="677"/>
        <w:rPr>
          <w:sz w:val="24"/>
          <w:szCs w:val="24"/>
          <w:u w:val="single"/>
        </w:rPr>
      </w:pPr>
      <w:bookmarkStart w:name="_Hlk34733151" w:id="0"/>
    </w:p>
    <w:p w:rsidRPr="00E95976" w:rsidR="00014C33" w:rsidP="00CD5821" w:rsidRDefault="00014C33" w14:paraId="080ADAE4" w14:textId="77777777">
      <w:pPr>
        <w:ind w:left="403" w:right="677"/>
        <w:rPr>
          <w:sz w:val="24"/>
          <w:szCs w:val="24"/>
          <w:highlight w:val="yellow"/>
          <w:u w:val="single"/>
        </w:rPr>
      </w:pPr>
      <w:r w:rsidRPr="00E95976">
        <w:rPr>
          <w:sz w:val="24"/>
          <w:szCs w:val="24"/>
          <w:u w:val="single"/>
        </w:rPr>
        <w:t>NIH Statement:</w:t>
      </w:r>
    </w:p>
    <w:p w:rsidRPr="00E95976" w:rsidR="00014C33" w:rsidP="00CD5821" w:rsidRDefault="00014C33" w14:paraId="237C18EC" w14:textId="77777777">
      <w:pPr>
        <w:ind w:left="403" w:right="677"/>
        <w:rPr>
          <w:sz w:val="24"/>
          <w:szCs w:val="24"/>
        </w:rPr>
      </w:pPr>
      <w:r w:rsidRPr="00E95976">
        <w:rPr>
          <w:sz w:val="24"/>
          <w:szCs w:val="24"/>
        </w:rPr>
        <w:t xml:space="preserve">The National Institutes of Health (NIH) is satisfied with the survey of institutions receiving NIH awards, conducted by the Bureau of Economic Analysis at Department of Commerce.  We hope that OMB will clear the survey under the Paperwork Reduction Act for another three years. </w:t>
      </w:r>
    </w:p>
    <w:p w:rsidRPr="00E95976" w:rsidR="00014C33" w:rsidP="00CD5821" w:rsidRDefault="00014C33" w14:paraId="6AD4E322" w14:textId="77777777">
      <w:pPr>
        <w:ind w:left="403" w:right="677"/>
        <w:rPr>
          <w:sz w:val="24"/>
          <w:szCs w:val="24"/>
        </w:rPr>
      </w:pPr>
      <w:r w:rsidRPr="00E95976">
        <w:rPr>
          <w:sz w:val="24"/>
          <w:szCs w:val="24"/>
        </w:rPr>
        <w:t xml:space="preserve">The survey provides timely, essential data on the cost structure of award recipients, which is used </w:t>
      </w:r>
      <w:r w:rsidRPr="00E95976">
        <w:rPr>
          <w:sz w:val="24"/>
          <w:szCs w:val="24"/>
        </w:rPr>
        <w:lastRenderedPageBreak/>
        <w:t xml:space="preserve">to estimate expenditure weights for the Biomedical Research and Development Price Index (BRDPI).  The response rates are currently </w:t>
      </w:r>
      <w:proofErr w:type="gramStart"/>
      <w:r w:rsidRPr="00E95976">
        <w:rPr>
          <w:sz w:val="24"/>
          <w:szCs w:val="24"/>
        </w:rPr>
        <w:t>sufficient</w:t>
      </w:r>
      <w:proofErr w:type="gramEnd"/>
      <w:r w:rsidRPr="00E95976">
        <w:rPr>
          <w:sz w:val="24"/>
          <w:szCs w:val="24"/>
        </w:rPr>
        <w:t>, and coverage is broad enough to provide data of satisfactory quality for NIH purposes.  NIH would be adversely affected if the expenditure survey were to be interrupted.</w:t>
      </w:r>
    </w:p>
    <w:p w:rsidRPr="00E95976" w:rsidR="00014C33" w:rsidP="00CD5821" w:rsidRDefault="00014C33" w14:paraId="041A818C" w14:textId="77777777">
      <w:pPr>
        <w:ind w:left="403" w:right="677"/>
        <w:rPr>
          <w:sz w:val="24"/>
          <w:szCs w:val="24"/>
        </w:rPr>
      </w:pPr>
    </w:p>
    <w:p w:rsidR="00014C33" w:rsidP="00CD5821" w:rsidRDefault="00014C33" w14:paraId="07E88472" w14:textId="77777777">
      <w:pPr>
        <w:ind w:left="403" w:right="677"/>
        <w:rPr>
          <w:sz w:val="24"/>
          <w:szCs w:val="24"/>
        </w:rPr>
      </w:pPr>
      <w:r w:rsidRPr="00E95976">
        <w:rPr>
          <w:sz w:val="24"/>
          <w:szCs w:val="24"/>
        </w:rPr>
        <w:t xml:space="preserve">The BRDPI measures changes in the weighted average of the prices of all the inputs (e.g., personnel services, various supplies, and equipment) purchased with the NIH budget to support research.  The weights (including those derived from the survey of extramural institutions) are used to construct the index to reflect the actual pattern (or the proportion) of total NIH expenditures on each of the types of input purchased.  </w:t>
      </w:r>
    </w:p>
    <w:p w:rsidRPr="00E95976" w:rsidR="00E95976" w:rsidP="00CD5821" w:rsidRDefault="00E95976" w14:paraId="7E2DBFCF" w14:textId="77777777">
      <w:pPr>
        <w:ind w:left="403" w:right="677"/>
        <w:rPr>
          <w:sz w:val="24"/>
          <w:szCs w:val="24"/>
        </w:rPr>
      </w:pPr>
    </w:p>
    <w:p w:rsidR="00014C33" w:rsidP="00CD5821" w:rsidRDefault="00014C33" w14:paraId="3C246375" w14:textId="77777777">
      <w:pPr>
        <w:ind w:left="403" w:right="677"/>
      </w:pPr>
      <w:r w:rsidRPr="00E95976">
        <w:rPr>
          <w:sz w:val="24"/>
          <w:szCs w:val="24"/>
        </w:rPr>
        <w:t>The BRDPI supports a comprehensive analysis of trends in NIH expenditures and the development of future budgets.  These analyses inform policy decisions affecting the budgets for intramural labs as well as the average size of grant awards that support extramural research.</w:t>
      </w:r>
      <w:bookmarkEnd w:id="0"/>
    </w:p>
    <w:p w:rsidR="00E95976" w:rsidP="00014C33" w:rsidRDefault="00E95976" w14:paraId="5B0851B3" w14:textId="77777777">
      <w:pPr>
        <w:pStyle w:val="ListParagraph"/>
        <w:ind w:left="400" w:firstLine="0"/>
      </w:pPr>
    </w:p>
    <w:p w:rsidR="00454EC4" w:rsidP="00E95976" w:rsidRDefault="00FA54C1" w14:paraId="693323D4" w14:textId="77777777">
      <w:pPr>
        <w:pStyle w:val="Heading1"/>
        <w:numPr>
          <w:ilvl w:val="0"/>
          <w:numId w:val="1"/>
        </w:numPr>
      </w:pPr>
      <w:r>
        <w:t>Describe the procedures for the collection of information</w:t>
      </w:r>
      <w:r>
        <w:rPr>
          <w:spacing w:val="-36"/>
        </w:rPr>
        <w:t xml:space="preserve"> </w:t>
      </w:r>
      <w:r>
        <w:t>including:</w:t>
      </w:r>
    </w:p>
    <w:p w:rsidR="00062D7B" w:rsidP="00062D7B" w:rsidRDefault="00062D7B" w14:paraId="69F27A1E" w14:textId="77777777">
      <w:pPr>
        <w:pStyle w:val="Heading1"/>
      </w:pPr>
    </w:p>
    <w:p w:rsidRPr="00062D7B" w:rsidR="00062D7B" w:rsidP="00CD5821" w:rsidRDefault="00207C22" w14:paraId="1643C5A4" w14:textId="77777777">
      <w:pPr>
        <w:ind w:left="403" w:right="677"/>
        <w:rPr>
          <w:sz w:val="24"/>
          <w:szCs w:val="24"/>
        </w:rPr>
      </w:pPr>
      <w:r>
        <w:rPr>
          <w:sz w:val="24"/>
          <w:szCs w:val="24"/>
        </w:rPr>
        <w:t xml:space="preserve">Once sampling is complete (see description in B1), BEA sends participants an e-mail informing them of their selection to complete the BRDPI survey.  The e-mail directs respondents to report their expenditure data through an electronic </w:t>
      </w:r>
      <w:r w:rsidR="00A512B2">
        <w:rPr>
          <w:sz w:val="24"/>
          <w:szCs w:val="24"/>
        </w:rPr>
        <w:t xml:space="preserve">instrument available at </w:t>
      </w:r>
      <w:hyperlink w:history="1" r:id="rId8">
        <w:r w:rsidRPr="007C6385" w:rsidR="00A512B2">
          <w:rPr>
            <w:rStyle w:val="Hyperlink"/>
            <w:sz w:val="24"/>
            <w:szCs w:val="24"/>
          </w:rPr>
          <w:t>https://www.bea.gov/brdpi/</w:t>
        </w:r>
      </w:hyperlink>
      <w:r w:rsidR="00A512B2">
        <w:rPr>
          <w:sz w:val="24"/>
          <w:szCs w:val="24"/>
        </w:rPr>
        <w:t xml:space="preserve">; </w:t>
      </w:r>
      <w:r>
        <w:rPr>
          <w:sz w:val="24"/>
          <w:szCs w:val="24"/>
        </w:rPr>
        <w:t xml:space="preserve">the </w:t>
      </w:r>
      <w:r w:rsidR="00A512B2">
        <w:rPr>
          <w:sz w:val="24"/>
          <w:szCs w:val="24"/>
        </w:rPr>
        <w:t xml:space="preserve">letter and </w:t>
      </w:r>
      <w:r>
        <w:rPr>
          <w:sz w:val="24"/>
          <w:szCs w:val="24"/>
        </w:rPr>
        <w:t xml:space="preserve">survey </w:t>
      </w:r>
      <w:r w:rsidR="00A512B2">
        <w:rPr>
          <w:sz w:val="24"/>
          <w:szCs w:val="24"/>
        </w:rPr>
        <w:t xml:space="preserve">link </w:t>
      </w:r>
      <w:r>
        <w:rPr>
          <w:sz w:val="24"/>
          <w:szCs w:val="24"/>
        </w:rPr>
        <w:t>are usually sent in August, with an initial due date in late October.  If a completed survey is not received by the end of October, all non-respondents receive a reminder e-mail and then are personally contacted by a BEA analyst</w:t>
      </w:r>
      <w:r w:rsidR="00FD6790">
        <w:rPr>
          <w:sz w:val="24"/>
          <w:szCs w:val="24"/>
        </w:rPr>
        <w:t>, either by phone or another e-mail</w:t>
      </w:r>
      <w:r>
        <w:rPr>
          <w:sz w:val="24"/>
          <w:szCs w:val="24"/>
        </w:rPr>
        <w:t xml:space="preserve">. </w:t>
      </w:r>
      <w:r w:rsidRPr="006D36F5" w:rsidR="006D36F5">
        <w:rPr>
          <w:sz w:val="24"/>
          <w:szCs w:val="24"/>
        </w:rPr>
        <w:t>Once respondents have reported their data, BEA analysts review the data and may contact the respondent with follow-up questions, if necessary.</w:t>
      </w:r>
      <w:r w:rsidR="006D36F5">
        <w:t xml:space="preserve"> </w:t>
      </w:r>
      <w:r>
        <w:rPr>
          <w:sz w:val="24"/>
          <w:szCs w:val="24"/>
        </w:rPr>
        <w:t xml:space="preserve"> </w:t>
      </w:r>
    </w:p>
    <w:p w:rsidRPr="00062D7B" w:rsidR="00062D7B" w:rsidP="00CD5821" w:rsidRDefault="00062D7B" w14:paraId="4101D7E7" w14:textId="77777777">
      <w:pPr>
        <w:ind w:left="403" w:right="677"/>
        <w:rPr>
          <w:sz w:val="24"/>
          <w:szCs w:val="24"/>
        </w:rPr>
      </w:pPr>
    </w:p>
    <w:p w:rsidRPr="00062D7B" w:rsidR="00062D7B" w:rsidP="00CD5821" w:rsidRDefault="00062D7B" w14:paraId="7EC4A303" w14:textId="77777777">
      <w:pPr>
        <w:ind w:left="403" w:right="677"/>
        <w:rPr>
          <w:sz w:val="24"/>
          <w:szCs w:val="24"/>
        </w:rPr>
      </w:pPr>
      <w:r w:rsidRPr="00062D7B">
        <w:rPr>
          <w:sz w:val="24"/>
          <w:szCs w:val="24"/>
        </w:rPr>
        <w:t>All price indexes, like the BRDPI, benefit by updating the weights used, which would be achieved in this case by conducting the BRDPI survey. If the collection were not conducted or conducted less frequently, then the weights applied would be those of the most recent year for which the collection was made.  The longer the gap in time between the current year and the survey-data collection year, the more likely it is that the true weights could have changed significantly during that interval.  If the true weights change significantly, and the old weights continue to be used, then the BRDPI would be less accurate.</w:t>
      </w:r>
    </w:p>
    <w:p w:rsidR="00062D7B" w:rsidP="00062D7B" w:rsidRDefault="00062D7B" w14:paraId="58AEB215" w14:textId="77777777">
      <w:pPr>
        <w:ind w:left="403" w:right="677"/>
      </w:pPr>
    </w:p>
    <w:p w:rsidR="00454EC4" w:rsidRDefault="00FA54C1" w14:paraId="40F2C38B" w14:textId="77777777">
      <w:pPr>
        <w:pStyle w:val="Heading1"/>
        <w:numPr>
          <w:ilvl w:val="0"/>
          <w:numId w:val="1"/>
        </w:numPr>
        <w:tabs>
          <w:tab w:val="left" w:pos="669"/>
        </w:tabs>
        <w:spacing w:before="159"/>
        <w:ind w:right="332"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Pr>
          <w:spacing w:val="-32"/>
        </w:rPr>
        <w:t xml:space="preserve"> </w:t>
      </w:r>
      <w:r>
        <w:t>studied.</w:t>
      </w:r>
    </w:p>
    <w:p w:rsidR="00062D7B" w:rsidP="00062D7B" w:rsidRDefault="00062D7B" w14:paraId="3C448543" w14:textId="77777777">
      <w:pPr>
        <w:ind w:left="403" w:right="677"/>
        <w:rPr>
          <w:sz w:val="24"/>
          <w:szCs w:val="24"/>
        </w:rPr>
      </w:pPr>
    </w:p>
    <w:p w:rsidRPr="00062D7B" w:rsidR="00062D7B" w:rsidP="00CD5821" w:rsidRDefault="00062D7B" w14:paraId="2BB9260B" w14:textId="77777777">
      <w:pPr>
        <w:ind w:left="403" w:right="677"/>
        <w:rPr>
          <w:sz w:val="24"/>
          <w:szCs w:val="24"/>
        </w:rPr>
      </w:pPr>
      <w:r w:rsidRPr="00062D7B">
        <w:rPr>
          <w:sz w:val="24"/>
          <w:szCs w:val="24"/>
        </w:rPr>
        <w:t>With the assistance of NIH, non-respondents are contacted through follow-up calls and e</w:t>
      </w:r>
      <w:r w:rsidR="00CD5821">
        <w:rPr>
          <w:sz w:val="24"/>
          <w:szCs w:val="24"/>
        </w:rPr>
        <w:t>-</w:t>
      </w:r>
      <w:r w:rsidRPr="00062D7B">
        <w:rPr>
          <w:sz w:val="24"/>
          <w:szCs w:val="24"/>
        </w:rPr>
        <w:t xml:space="preserve">mail to encourage response. </w:t>
      </w:r>
      <w:r w:rsidR="006D36F5">
        <w:rPr>
          <w:sz w:val="24"/>
          <w:szCs w:val="24"/>
        </w:rPr>
        <w:t>BEA continues to follow-up with participants until a response is received or until the survey closes on December 8</w:t>
      </w:r>
      <w:r w:rsidRPr="006D36F5" w:rsidR="006D36F5">
        <w:rPr>
          <w:sz w:val="24"/>
          <w:szCs w:val="24"/>
          <w:vertAlign w:val="superscript"/>
        </w:rPr>
        <w:t>th</w:t>
      </w:r>
      <w:r w:rsidR="006D36F5">
        <w:rPr>
          <w:sz w:val="24"/>
          <w:szCs w:val="24"/>
        </w:rPr>
        <w:t xml:space="preserve"> of each year. </w:t>
      </w:r>
      <w:r w:rsidRPr="00062D7B">
        <w:rPr>
          <w:sz w:val="24"/>
          <w:szCs w:val="24"/>
        </w:rPr>
        <w:t xml:space="preserve"> Response rates have not differed substantially across strata and have been trending upward. </w:t>
      </w:r>
    </w:p>
    <w:p w:rsidRPr="00062D7B" w:rsidR="00062D7B" w:rsidP="00CD5821" w:rsidRDefault="00062D7B" w14:paraId="78F55181" w14:textId="77777777">
      <w:pPr>
        <w:ind w:left="403" w:right="677"/>
        <w:rPr>
          <w:sz w:val="24"/>
          <w:szCs w:val="24"/>
        </w:rPr>
      </w:pPr>
    </w:p>
    <w:p w:rsidR="00062D7B" w:rsidP="00CD5821" w:rsidRDefault="00062D7B" w14:paraId="7644B613" w14:textId="77777777">
      <w:pPr>
        <w:ind w:left="403" w:right="677"/>
      </w:pPr>
      <w:r w:rsidRPr="00062D7B">
        <w:rPr>
          <w:sz w:val="24"/>
          <w:szCs w:val="24"/>
        </w:rPr>
        <w:t xml:space="preserve">To ensure accuracy and completeness, all reports are carefully examined </w:t>
      </w:r>
      <w:r w:rsidR="00330FC3">
        <w:rPr>
          <w:sz w:val="24"/>
          <w:szCs w:val="24"/>
        </w:rPr>
        <w:t xml:space="preserve">by BEA analysts </w:t>
      </w:r>
      <w:r w:rsidRPr="00062D7B">
        <w:rPr>
          <w:sz w:val="24"/>
          <w:szCs w:val="24"/>
        </w:rPr>
        <w:t>for errors and omissions.</w:t>
      </w:r>
      <w:r w:rsidRPr="005B17A3">
        <w:t xml:space="preserve">  </w:t>
      </w:r>
    </w:p>
    <w:p w:rsidR="00062D7B" w:rsidP="00062D7B" w:rsidRDefault="00062D7B" w14:paraId="4509EC9D" w14:textId="77777777">
      <w:pPr>
        <w:pStyle w:val="Heading1"/>
        <w:tabs>
          <w:tab w:val="left" w:pos="669"/>
        </w:tabs>
        <w:spacing w:before="159"/>
        <w:ind w:right="332"/>
      </w:pPr>
    </w:p>
    <w:p w:rsidR="00454EC4" w:rsidRDefault="00FA54C1" w14:paraId="28C72AAA" w14:textId="77777777">
      <w:pPr>
        <w:pStyle w:val="Heading1"/>
        <w:numPr>
          <w:ilvl w:val="0"/>
          <w:numId w:val="1"/>
        </w:numPr>
        <w:tabs>
          <w:tab w:val="left" w:pos="669"/>
        </w:tabs>
        <w:spacing w:before="183"/>
        <w:ind w:right="307" w:firstLine="0"/>
      </w:pPr>
      <w: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Pr>
          <w:spacing w:val="-4"/>
        </w:rPr>
        <w:t xml:space="preserve"> </w:t>
      </w:r>
      <w:r>
        <w:t>information.</w:t>
      </w:r>
    </w:p>
    <w:p w:rsidR="00062D7B" w:rsidP="00062D7B" w:rsidRDefault="00062D7B" w14:paraId="7BBC773F" w14:textId="77777777">
      <w:pPr>
        <w:pStyle w:val="Header"/>
        <w:tabs>
          <w:tab w:val="clear" w:pos="4320"/>
          <w:tab w:val="clear" w:pos="8640"/>
        </w:tabs>
        <w:ind w:left="400"/>
        <w:rPr>
          <w:color w:val="000000"/>
          <w:sz w:val="22"/>
          <w:szCs w:val="22"/>
        </w:rPr>
      </w:pPr>
    </w:p>
    <w:p w:rsidRPr="00062D7B" w:rsidR="00062D7B" w:rsidP="00CD5821" w:rsidRDefault="00062D7B" w14:paraId="0837B4A2" w14:textId="77777777">
      <w:pPr>
        <w:ind w:left="403" w:right="677"/>
        <w:rPr>
          <w:sz w:val="24"/>
          <w:szCs w:val="24"/>
        </w:rPr>
      </w:pPr>
      <w:r w:rsidRPr="00062D7B">
        <w:rPr>
          <w:sz w:val="24"/>
          <w:szCs w:val="24"/>
        </w:rPr>
        <w:t>In 2004, nine organizations were contacted to obtain their feedback on the survey form.  Seven of these organizations responded and expressed their willingness to participate in the survey.</w:t>
      </w:r>
      <w:r w:rsidR="00185971">
        <w:rPr>
          <w:sz w:val="24"/>
          <w:szCs w:val="24"/>
        </w:rPr>
        <w:t xml:space="preserve">  Although formal testing </w:t>
      </w:r>
      <w:r w:rsidR="009C0B7A">
        <w:rPr>
          <w:sz w:val="24"/>
          <w:szCs w:val="24"/>
        </w:rPr>
        <w:t xml:space="preserve">has not been conducted </w:t>
      </w:r>
      <w:r w:rsidR="00185971">
        <w:rPr>
          <w:sz w:val="24"/>
          <w:szCs w:val="24"/>
        </w:rPr>
        <w:t xml:space="preserve">since the survey’s inception, </w:t>
      </w:r>
      <w:r w:rsidR="009C0B7A">
        <w:rPr>
          <w:sz w:val="24"/>
          <w:szCs w:val="24"/>
        </w:rPr>
        <w:t>BEA is</w:t>
      </w:r>
      <w:r w:rsidR="00185971">
        <w:rPr>
          <w:sz w:val="24"/>
          <w:szCs w:val="24"/>
        </w:rPr>
        <w:t xml:space="preserve"> extremely proactive with </w:t>
      </w:r>
      <w:r w:rsidR="009C0B7A">
        <w:rPr>
          <w:sz w:val="24"/>
          <w:szCs w:val="24"/>
        </w:rPr>
        <w:t>its</w:t>
      </w:r>
      <w:r w:rsidR="00185971">
        <w:rPr>
          <w:sz w:val="24"/>
          <w:szCs w:val="24"/>
        </w:rPr>
        <w:t xml:space="preserve"> communication with participants and answer</w:t>
      </w:r>
      <w:r w:rsidR="009C0B7A">
        <w:rPr>
          <w:sz w:val="24"/>
          <w:szCs w:val="24"/>
        </w:rPr>
        <w:t>s</w:t>
      </w:r>
      <w:r w:rsidR="00185971">
        <w:rPr>
          <w:sz w:val="24"/>
          <w:szCs w:val="24"/>
        </w:rPr>
        <w:t xml:space="preserve"> </w:t>
      </w:r>
      <w:proofErr w:type="gramStart"/>
      <w:r w:rsidR="00185971">
        <w:rPr>
          <w:sz w:val="24"/>
          <w:szCs w:val="24"/>
        </w:rPr>
        <w:t>any and all</w:t>
      </w:r>
      <w:proofErr w:type="gramEnd"/>
      <w:r w:rsidR="00185971">
        <w:rPr>
          <w:sz w:val="24"/>
          <w:szCs w:val="24"/>
        </w:rPr>
        <w:t xml:space="preserve"> questions related to the survey.  When multiple questions </w:t>
      </w:r>
      <w:r w:rsidR="009C0B7A">
        <w:rPr>
          <w:sz w:val="24"/>
          <w:szCs w:val="24"/>
        </w:rPr>
        <w:t>o</w:t>
      </w:r>
      <w:r w:rsidR="00B00051">
        <w:rPr>
          <w:sz w:val="24"/>
          <w:szCs w:val="24"/>
        </w:rPr>
        <w:t xml:space="preserve">n </w:t>
      </w:r>
      <w:proofErr w:type="gramStart"/>
      <w:r w:rsidR="009C0B7A">
        <w:rPr>
          <w:sz w:val="24"/>
          <w:szCs w:val="24"/>
        </w:rPr>
        <w:t xml:space="preserve">particular </w:t>
      </w:r>
      <w:r w:rsidR="00B00051">
        <w:rPr>
          <w:sz w:val="24"/>
          <w:szCs w:val="24"/>
        </w:rPr>
        <w:t>survey</w:t>
      </w:r>
      <w:proofErr w:type="gramEnd"/>
      <w:r w:rsidR="00B00051">
        <w:rPr>
          <w:sz w:val="24"/>
          <w:szCs w:val="24"/>
        </w:rPr>
        <w:t xml:space="preserve"> items that are confusing or difficult to report</w:t>
      </w:r>
      <w:r w:rsidR="009C0B7A">
        <w:rPr>
          <w:sz w:val="24"/>
          <w:szCs w:val="24"/>
        </w:rPr>
        <w:t xml:space="preserve"> are received</w:t>
      </w:r>
      <w:r w:rsidR="00B00051">
        <w:rPr>
          <w:sz w:val="24"/>
          <w:szCs w:val="24"/>
        </w:rPr>
        <w:t xml:space="preserve">, </w:t>
      </w:r>
      <w:r w:rsidR="009C0B7A">
        <w:rPr>
          <w:sz w:val="24"/>
          <w:szCs w:val="24"/>
        </w:rPr>
        <w:t>BEA has</w:t>
      </w:r>
      <w:r w:rsidR="00185971">
        <w:rPr>
          <w:sz w:val="24"/>
          <w:szCs w:val="24"/>
        </w:rPr>
        <w:t xml:space="preserve"> </w:t>
      </w:r>
      <w:r w:rsidR="00B00051">
        <w:rPr>
          <w:sz w:val="24"/>
          <w:szCs w:val="24"/>
        </w:rPr>
        <w:t>changed information found in the glossary (attached to the survey) in order to enhance respondents’ understanding.</w:t>
      </w:r>
    </w:p>
    <w:p w:rsidR="00062D7B" w:rsidP="00062D7B" w:rsidRDefault="00062D7B" w14:paraId="5C19715C" w14:textId="77777777">
      <w:pPr>
        <w:pStyle w:val="Heading1"/>
        <w:tabs>
          <w:tab w:val="left" w:pos="669"/>
        </w:tabs>
        <w:spacing w:before="183"/>
        <w:ind w:right="307"/>
      </w:pPr>
    </w:p>
    <w:p w:rsidR="00454EC4" w:rsidRDefault="00FA54C1" w14:paraId="571EAD56" w14:textId="77777777">
      <w:pPr>
        <w:pStyle w:val="Heading1"/>
        <w:numPr>
          <w:ilvl w:val="0"/>
          <w:numId w:val="1"/>
        </w:numPr>
        <w:tabs>
          <w:tab w:val="left" w:pos="669"/>
        </w:tabs>
        <w:spacing w:before="183"/>
        <w:ind w:right="509" w:firstLine="0"/>
      </w:pPr>
      <w:r>
        <w:t xml:space="preserve">Provide the name and telephone number of individuals consulted on statistical aspects of the design and the name of the agency unit, contractor(s), grantee(s), or other person(s) who will </w:t>
      </w:r>
      <w:proofErr w:type="gramStart"/>
      <w:r>
        <w:t>actually collect</w:t>
      </w:r>
      <w:proofErr w:type="gramEnd"/>
      <w:r>
        <w:t xml:space="preserve"> and/or analyze the information for the</w:t>
      </w:r>
      <w:r>
        <w:rPr>
          <w:spacing w:val="-6"/>
        </w:rPr>
        <w:t xml:space="preserve"> </w:t>
      </w:r>
      <w:r>
        <w:t>agency.</w:t>
      </w:r>
    </w:p>
    <w:p w:rsidR="00062D7B" w:rsidP="00062D7B" w:rsidRDefault="00062D7B" w14:paraId="4EECB10E" w14:textId="77777777">
      <w:pPr>
        <w:rPr>
          <w:sz w:val="24"/>
          <w:szCs w:val="24"/>
        </w:rPr>
      </w:pPr>
    </w:p>
    <w:p w:rsidRPr="00062D7B" w:rsidR="00062D7B" w:rsidP="00CD5821" w:rsidRDefault="00062D7B" w14:paraId="695146BE" w14:textId="77777777">
      <w:pPr>
        <w:ind w:left="403" w:right="677"/>
        <w:rPr>
          <w:sz w:val="24"/>
          <w:szCs w:val="24"/>
        </w:rPr>
      </w:pPr>
      <w:r w:rsidRPr="00062D7B">
        <w:rPr>
          <w:sz w:val="24"/>
          <w:szCs w:val="24"/>
        </w:rPr>
        <w:t>The proposed survey is designed and will be conducted by the Chief of the Training and Staff Development Section, Macro Analysis and Communications Branch, Expenditure and Income Division, National Economic Accounts Directorate, Bureau of Economic Analysis (BEA).</w:t>
      </w:r>
    </w:p>
    <w:p w:rsidRPr="00062D7B" w:rsidR="00062D7B" w:rsidP="00062D7B" w:rsidRDefault="00062D7B" w14:paraId="6E13CD00" w14:textId="77777777">
      <w:pPr>
        <w:rPr>
          <w:b/>
          <w:bCs/>
          <w:i/>
          <w:iCs/>
          <w:color w:val="000000"/>
        </w:rPr>
      </w:pPr>
    </w:p>
    <w:p w:rsidRPr="00062D7B" w:rsidR="00062D7B" w:rsidP="00062D7B" w:rsidRDefault="00062D7B" w14:paraId="08AC5B03" w14:textId="77777777">
      <w:pPr>
        <w:pStyle w:val="ListParagraph"/>
        <w:ind w:left="400" w:firstLine="0"/>
        <w:rPr>
          <w:b/>
          <w:bCs/>
          <w:i/>
          <w:iCs/>
          <w:color w:val="000000"/>
        </w:rPr>
      </w:pPr>
      <w:r w:rsidRPr="00062D7B">
        <w:rPr>
          <w:b/>
          <w:bCs/>
          <w:i/>
          <w:iCs/>
          <w:color w:val="000000"/>
        </w:rPr>
        <w:t>For further information, contact:</w:t>
      </w:r>
    </w:p>
    <w:p w:rsidR="00062D7B" w:rsidP="00062D7B" w:rsidRDefault="00062D7B" w14:paraId="572C25AE" w14:textId="77777777"/>
    <w:p w:rsidRPr="00062D7B" w:rsidR="00062D7B" w:rsidP="00062D7B" w:rsidRDefault="00062D7B" w14:paraId="53AE68C4" w14:textId="77777777">
      <w:pPr>
        <w:ind w:left="403" w:right="677"/>
        <w:rPr>
          <w:sz w:val="24"/>
          <w:szCs w:val="24"/>
        </w:rPr>
      </w:pPr>
      <w:r w:rsidRPr="00062D7B">
        <w:rPr>
          <w:sz w:val="24"/>
          <w:szCs w:val="24"/>
        </w:rPr>
        <w:t xml:space="preserve">Jennifer A. Bennett </w:t>
      </w:r>
    </w:p>
    <w:p w:rsidRPr="00062D7B" w:rsidR="00062D7B" w:rsidP="00062D7B" w:rsidRDefault="00062D7B" w14:paraId="64F5F7E6" w14:textId="77777777">
      <w:pPr>
        <w:ind w:left="403" w:right="677"/>
        <w:rPr>
          <w:sz w:val="24"/>
          <w:szCs w:val="24"/>
        </w:rPr>
      </w:pPr>
      <w:r w:rsidRPr="00062D7B">
        <w:rPr>
          <w:sz w:val="24"/>
          <w:szCs w:val="24"/>
        </w:rPr>
        <w:t>Chief, Training and Staff Development Section</w:t>
      </w:r>
    </w:p>
    <w:p w:rsidRPr="00062D7B" w:rsidR="00062D7B" w:rsidP="00062D7B" w:rsidRDefault="00062D7B" w14:paraId="4B342472" w14:textId="77777777">
      <w:pPr>
        <w:ind w:left="403" w:right="677"/>
        <w:rPr>
          <w:sz w:val="24"/>
          <w:szCs w:val="24"/>
        </w:rPr>
      </w:pPr>
      <w:r w:rsidRPr="00062D7B">
        <w:rPr>
          <w:sz w:val="24"/>
          <w:szCs w:val="24"/>
        </w:rPr>
        <w:t>Macro Analysis and Communications Branch</w:t>
      </w:r>
    </w:p>
    <w:p w:rsidRPr="00062D7B" w:rsidR="00062D7B" w:rsidP="00062D7B" w:rsidRDefault="00062D7B" w14:paraId="2A6706DA" w14:textId="77777777">
      <w:pPr>
        <w:ind w:left="403" w:right="677"/>
        <w:rPr>
          <w:sz w:val="24"/>
          <w:szCs w:val="24"/>
        </w:rPr>
      </w:pPr>
      <w:r w:rsidRPr="00062D7B">
        <w:rPr>
          <w:sz w:val="24"/>
          <w:szCs w:val="24"/>
        </w:rPr>
        <w:t>Expenditure and Income Division, NEA</w:t>
      </w:r>
    </w:p>
    <w:p w:rsidRPr="00062D7B" w:rsidR="00062D7B" w:rsidP="00062D7B" w:rsidRDefault="00062D7B" w14:paraId="4D7EA014" w14:textId="77777777">
      <w:pPr>
        <w:ind w:left="403" w:right="677"/>
        <w:rPr>
          <w:sz w:val="24"/>
          <w:szCs w:val="24"/>
        </w:rPr>
      </w:pPr>
      <w:r w:rsidRPr="00062D7B">
        <w:rPr>
          <w:sz w:val="24"/>
          <w:szCs w:val="24"/>
        </w:rPr>
        <w:t>BEA, Department of Commerce</w:t>
      </w:r>
    </w:p>
    <w:p w:rsidRPr="00062D7B" w:rsidR="00062D7B" w:rsidP="00062D7B" w:rsidRDefault="00062D7B" w14:paraId="0DCFF2AA" w14:textId="77777777">
      <w:pPr>
        <w:ind w:left="403" w:right="677"/>
        <w:rPr>
          <w:sz w:val="24"/>
          <w:szCs w:val="24"/>
          <w:lang w:val="fr-FR"/>
        </w:rPr>
      </w:pPr>
      <w:proofErr w:type="gramStart"/>
      <w:r w:rsidRPr="00062D7B">
        <w:rPr>
          <w:sz w:val="24"/>
          <w:szCs w:val="24"/>
          <w:lang w:val="fr-FR"/>
        </w:rPr>
        <w:t>Phone:</w:t>
      </w:r>
      <w:proofErr w:type="gramEnd"/>
      <w:r w:rsidRPr="00062D7B">
        <w:rPr>
          <w:sz w:val="24"/>
          <w:szCs w:val="24"/>
          <w:lang w:val="fr-FR"/>
        </w:rPr>
        <w:t xml:space="preserve"> (301) 278-9769</w:t>
      </w:r>
    </w:p>
    <w:p w:rsidRPr="00062D7B" w:rsidR="00062D7B" w:rsidP="00062D7B" w:rsidRDefault="00062D7B" w14:paraId="7D9D1D99" w14:textId="77777777">
      <w:pPr>
        <w:ind w:left="403" w:right="677"/>
        <w:rPr>
          <w:sz w:val="24"/>
          <w:szCs w:val="24"/>
          <w:lang w:val="fr-FR"/>
        </w:rPr>
      </w:pPr>
      <w:proofErr w:type="gramStart"/>
      <w:r w:rsidRPr="00062D7B">
        <w:rPr>
          <w:sz w:val="24"/>
          <w:szCs w:val="24"/>
          <w:lang w:val="fr-FR"/>
        </w:rPr>
        <w:t>E-mail:</w:t>
      </w:r>
      <w:proofErr w:type="gramEnd"/>
      <w:r w:rsidRPr="00062D7B">
        <w:rPr>
          <w:sz w:val="24"/>
          <w:szCs w:val="24"/>
          <w:lang w:val="fr-FR"/>
        </w:rPr>
        <w:t xml:space="preserve"> </w:t>
      </w:r>
      <w:hyperlink w:history="1" r:id="rId9">
        <w:r w:rsidRPr="00062D7B">
          <w:rPr>
            <w:rStyle w:val="Hyperlink"/>
            <w:sz w:val="24"/>
            <w:szCs w:val="24"/>
            <w:lang w:val="fr-FR"/>
          </w:rPr>
          <w:t>jennifer.bennett@bea.gov</w:t>
        </w:r>
      </w:hyperlink>
    </w:p>
    <w:p w:rsidRPr="00062D7B" w:rsidR="00062D7B" w:rsidP="00062D7B" w:rsidRDefault="00062D7B" w14:paraId="0F857F7B" w14:textId="77777777">
      <w:pPr>
        <w:pStyle w:val="Heading1"/>
        <w:tabs>
          <w:tab w:val="left" w:pos="669"/>
        </w:tabs>
        <w:spacing w:before="183"/>
        <w:ind w:left="403" w:right="677"/>
      </w:pPr>
    </w:p>
    <w:p w:rsidR="00062D7B" w:rsidP="00062D7B" w:rsidRDefault="00062D7B" w14:paraId="0F783FC5" w14:textId="77777777">
      <w:pPr>
        <w:pStyle w:val="Heading1"/>
        <w:tabs>
          <w:tab w:val="left" w:pos="669"/>
        </w:tabs>
        <w:spacing w:before="183"/>
        <w:ind w:right="509"/>
      </w:pPr>
    </w:p>
    <w:p w:rsidR="009A727F" w:rsidP="00062D7B" w:rsidRDefault="009A727F" w14:paraId="133310E2" w14:textId="77777777">
      <w:pPr>
        <w:pStyle w:val="Heading1"/>
        <w:tabs>
          <w:tab w:val="left" w:pos="669"/>
        </w:tabs>
        <w:spacing w:before="183"/>
        <w:ind w:right="509"/>
      </w:pPr>
    </w:p>
    <w:p w:rsidR="009A727F" w:rsidP="00062D7B" w:rsidRDefault="009A727F" w14:paraId="291B56F0" w14:textId="77777777">
      <w:pPr>
        <w:pStyle w:val="Heading1"/>
        <w:tabs>
          <w:tab w:val="left" w:pos="669"/>
        </w:tabs>
        <w:spacing w:before="183"/>
        <w:ind w:right="509"/>
      </w:pPr>
    </w:p>
    <w:p w:rsidR="009A727F" w:rsidP="00062D7B" w:rsidRDefault="009A727F" w14:paraId="18E30ECE" w14:textId="77777777">
      <w:pPr>
        <w:pStyle w:val="Heading1"/>
        <w:tabs>
          <w:tab w:val="left" w:pos="669"/>
        </w:tabs>
        <w:spacing w:before="183"/>
        <w:ind w:right="509"/>
      </w:pPr>
    </w:p>
    <w:p w:rsidR="009A727F" w:rsidP="00062D7B" w:rsidRDefault="009A727F" w14:paraId="59BBB19A" w14:textId="77777777">
      <w:pPr>
        <w:pStyle w:val="Heading1"/>
        <w:tabs>
          <w:tab w:val="left" w:pos="669"/>
        </w:tabs>
        <w:spacing w:before="183"/>
        <w:ind w:right="509"/>
      </w:pPr>
    </w:p>
    <w:p w:rsidR="009A727F" w:rsidP="00062D7B" w:rsidRDefault="009A727F" w14:paraId="109946B3" w14:textId="77777777">
      <w:pPr>
        <w:pStyle w:val="Heading1"/>
        <w:tabs>
          <w:tab w:val="left" w:pos="669"/>
        </w:tabs>
        <w:spacing w:before="183"/>
        <w:ind w:right="509"/>
      </w:pPr>
    </w:p>
    <w:p w:rsidR="009A727F" w:rsidP="00062D7B" w:rsidRDefault="009A727F" w14:paraId="633A0E20" w14:textId="77777777">
      <w:pPr>
        <w:pStyle w:val="Heading1"/>
        <w:tabs>
          <w:tab w:val="left" w:pos="669"/>
        </w:tabs>
        <w:spacing w:before="183"/>
        <w:ind w:right="509"/>
      </w:pPr>
    </w:p>
    <w:p w:rsidR="009A727F" w:rsidP="00062D7B" w:rsidRDefault="009A727F" w14:paraId="453CDE4E" w14:textId="77777777">
      <w:pPr>
        <w:pStyle w:val="Heading1"/>
        <w:tabs>
          <w:tab w:val="left" w:pos="669"/>
        </w:tabs>
        <w:spacing w:before="183"/>
        <w:ind w:right="509"/>
      </w:pPr>
    </w:p>
    <w:p w:rsidR="009A727F" w:rsidP="00062D7B" w:rsidRDefault="009A727F" w14:paraId="4B2939C4" w14:textId="7AA96A84">
      <w:pPr>
        <w:pStyle w:val="Heading1"/>
        <w:tabs>
          <w:tab w:val="left" w:pos="669"/>
        </w:tabs>
        <w:spacing w:before="183"/>
        <w:ind w:right="509"/>
      </w:pPr>
    </w:p>
    <w:p w:rsidR="00BE636F" w:rsidP="00BE636F" w:rsidRDefault="00BE636F" w14:paraId="4B33FAD0" w14:textId="77777777">
      <w:pPr>
        <w:pStyle w:val="Heading1"/>
        <w:tabs>
          <w:tab w:val="left" w:pos="669"/>
        </w:tabs>
        <w:spacing w:before="183"/>
        <w:ind w:right="509"/>
      </w:pPr>
      <w:r>
        <w:lastRenderedPageBreak/>
        <w:t>Attachment III: Statement B-2 Examples of Communications with Survey Participants – Initial E-mail to Survey Participants</w:t>
      </w:r>
    </w:p>
    <w:p w:rsidR="00BE636F" w:rsidP="00BE636F" w:rsidRDefault="00BE636F" w14:paraId="2429E15E" w14:textId="77777777">
      <w:pPr>
        <w:rPr>
          <w:rFonts w:ascii="Calibri" w:hAnsi="Calibri" w:eastAsia="Times New Roman" w:cs="Times New Roman"/>
          <w:color w:val="000080"/>
          <w:sz w:val="20"/>
          <w:szCs w:val="20"/>
          <w:lang w:bidi="ar-SA"/>
        </w:rPr>
      </w:pPr>
    </w:p>
    <w:p w:rsidR="00BE636F" w:rsidP="00BE636F" w:rsidRDefault="00BE636F" w14:paraId="75B7AAE3" w14:textId="77777777">
      <w:pPr>
        <w:rPr>
          <w:rFonts w:ascii="Calibri" w:hAnsi="Calibri"/>
          <w:color w:val="000080"/>
          <w:sz w:val="20"/>
          <w:szCs w:val="20"/>
        </w:rPr>
      </w:pPr>
    </w:p>
    <w:p w:rsidRPr="002E237A" w:rsidR="00BE636F" w:rsidP="00BE636F" w:rsidRDefault="00BE636F" w14:paraId="2223BB35" w14:textId="77777777">
      <w:pPr>
        <w:ind w:left="403" w:right="504"/>
        <w:rPr>
          <w:rFonts w:ascii="Calibri" w:hAnsi="Calibri"/>
          <w:sz w:val="20"/>
          <w:szCs w:val="20"/>
        </w:rPr>
      </w:pPr>
      <w:r w:rsidRPr="002E237A">
        <w:rPr>
          <w:rFonts w:ascii="Calibri" w:hAnsi="Calibri"/>
          <w:sz w:val="20"/>
          <w:szCs w:val="20"/>
        </w:rPr>
        <w:t>Dear &lt;survey participant&gt;:</w:t>
      </w:r>
    </w:p>
    <w:p w:rsidRPr="002E237A" w:rsidR="00BE636F" w:rsidP="00BE636F" w:rsidRDefault="00BE636F" w14:paraId="4FD193BB" w14:textId="77777777">
      <w:pPr>
        <w:ind w:left="403" w:right="504"/>
        <w:rPr>
          <w:rFonts w:ascii="Calibri" w:hAnsi="Calibri"/>
          <w:sz w:val="20"/>
          <w:szCs w:val="20"/>
        </w:rPr>
      </w:pPr>
    </w:p>
    <w:p w:rsidRPr="002E237A" w:rsidR="00BE636F" w:rsidP="00BE636F" w:rsidRDefault="00BE636F" w14:paraId="361D3E9B" w14:textId="77777777">
      <w:pPr>
        <w:ind w:left="403" w:right="504"/>
        <w:rPr>
          <w:rFonts w:ascii="Calibri" w:hAnsi="Calibri"/>
          <w:sz w:val="20"/>
          <w:szCs w:val="20"/>
        </w:rPr>
      </w:pPr>
      <w:r w:rsidRPr="002E237A">
        <w:rPr>
          <w:rFonts w:ascii="Calibri" w:hAnsi="Calibri"/>
          <w:sz w:val="20"/>
          <w:szCs w:val="20"/>
        </w:rPr>
        <w:t>The National Institutes of Health (NIH) has engaged the U.S. Department of Commerce, Bureau of Economic Analysis (BEA) to conduct a brief survey of recipients of NIH research and development awards. The data requested will be used to update the expenditure weights needed to compute the Biomedical Research and Development Price Index (BRDPI).</w:t>
      </w:r>
    </w:p>
    <w:p w:rsidRPr="002E237A" w:rsidR="00BE636F" w:rsidP="00BE636F" w:rsidRDefault="00BE636F" w14:paraId="1AF799B3" w14:textId="77777777">
      <w:pPr>
        <w:ind w:left="403" w:right="504"/>
        <w:rPr>
          <w:rFonts w:ascii="Calibri" w:hAnsi="Calibri"/>
          <w:sz w:val="20"/>
          <w:szCs w:val="20"/>
        </w:rPr>
      </w:pPr>
    </w:p>
    <w:p w:rsidRPr="002E237A" w:rsidR="00BE636F" w:rsidP="00BE636F" w:rsidRDefault="00BE636F" w14:paraId="27D03641" w14:textId="77777777">
      <w:pPr>
        <w:ind w:left="403" w:right="504"/>
        <w:rPr>
          <w:rFonts w:ascii="Calibri" w:hAnsi="Calibri"/>
          <w:sz w:val="20"/>
          <w:szCs w:val="20"/>
        </w:rPr>
      </w:pPr>
      <w:r w:rsidRPr="002E237A">
        <w:rPr>
          <w:rFonts w:ascii="Calibri" w:hAnsi="Calibri"/>
          <w:sz w:val="20"/>
          <w:szCs w:val="20"/>
        </w:rPr>
        <w:t xml:space="preserve">As you may know, the BRDPI is an index of prices paid for the labor, supplies, equipment, and other inputs required to perform the biomedical research that NIH supports in its intramural laboratories and through its awards to extramural organizations. The index is needed for planning future NIH programs, and for developing and justifying the annual NIH budget request to Congress. For example, annual changes in the BRDPI approximate how much the total NIH budget should be increased to compensate for price increases and to sustain the level of research effort supported during the previous year. (To see last year’s report on the index, please click on this </w:t>
      </w:r>
      <w:hyperlink w:history="1" r:id="rId10">
        <w:r w:rsidRPr="002E237A">
          <w:rPr>
            <w:rStyle w:val="Hyperlink"/>
            <w:rFonts w:ascii="Calibri" w:hAnsi="Calibri"/>
            <w:color w:val="auto"/>
            <w:sz w:val="20"/>
            <w:szCs w:val="20"/>
          </w:rPr>
          <w:t>link.)</w:t>
        </w:r>
      </w:hyperlink>
    </w:p>
    <w:p w:rsidRPr="002E237A" w:rsidR="00BE636F" w:rsidP="00BE636F" w:rsidRDefault="00BE636F" w14:paraId="79BE275D" w14:textId="77777777">
      <w:pPr>
        <w:ind w:left="403" w:right="504"/>
        <w:rPr>
          <w:rFonts w:ascii="Calibri" w:hAnsi="Calibri"/>
          <w:sz w:val="20"/>
          <w:szCs w:val="20"/>
        </w:rPr>
      </w:pPr>
    </w:p>
    <w:p w:rsidRPr="002E237A" w:rsidR="00BE636F" w:rsidP="00BE636F" w:rsidRDefault="00BE636F" w14:paraId="0EF90D21" w14:textId="77777777">
      <w:pPr>
        <w:ind w:left="403" w:right="504"/>
        <w:rPr>
          <w:rFonts w:ascii="Calibri" w:hAnsi="Calibri"/>
          <w:sz w:val="20"/>
          <w:szCs w:val="20"/>
        </w:rPr>
      </w:pPr>
      <w:r w:rsidRPr="002E237A">
        <w:rPr>
          <w:rFonts w:ascii="Calibri" w:hAnsi="Calibri"/>
          <w:sz w:val="20"/>
          <w:szCs w:val="20"/>
        </w:rPr>
        <w:t xml:space="preserve">The online form, which resides on a secure BEA website, represents efforts to limit the burden of the survey. It requests only information that is </w:t>
      </w:r>
      <w:proofErr w:type="gramStart"/>
      <w:r w:rsidRPr="002E237A">
        <w:rPr>
          <w:rFonts w:ascii="Calibri" w:hAnsi="Calibri"/>
          <w:sz w:val="20"/>
          <w:szCs w:val="20"/>
        </w:rPr>
        <w:t>absolutely necessary</w:t>
      </w:r>
      <w:proofErr w:type="gramEnd"/>
      <w:r w:rsidRPr="002E237A">
        <w:rPr>
          <w:rFonts w:ascii="Calibri" w:hAnsi="Calibri"/>
          <w:sz w:val="20"/>
          <w:szCs w:val="20"/>
        </w:rPr>
        <w:t xml:space="preserve"> to accomplish the goal of producing accurate and reliable estimates of the BRDPI. Once calculated, BRDPI and some of the supporting details and analyses will be published.  </w:t>
      </w:r>
    </w:p>
    <w:p w:rsidRPr="002E237A" w:rsidR="00BE636F" w:rsidP="00BE636F" w:rsidRDefault="00BE636F" w14:paraId="037965A9" w14:textId="77777777">
      <w:pPr>
        <w:ind w:left="403" w:right="504"/>
        <w:rPr>
          <w:rFonts w:ascii="Calibri" w:hAnsi="Calibri"/>
          <w:sz w:val="20"/>
          <w:szCs w:val="20"/>
        </w:rPr>
      </w:pPr>
    </w:p>
    <w:p w:rsidRPr="002E237A" w:rsidR="00BE636F" w:rsidP="00BE636F" w:rsidRDefault="00BE636F" w14:paraId="633DC07C" w14:textId="77777777">
      <w:pPr>
        <w:ind w:left="403" w:right="504"/>
        <w:rPr>
          <w:rFonts w:ascii="Calibri" w:hAnsi="Calibri"/>
          <w:b/>
          <w:sz w:val="20"/>
          <w:szCs w:val="20"/>
        </w:rPr>
      </w:pPr>
      <w:r w:rsidRPr="002E237A">
        <w:rPr>
          <w:rFonts w:ascii="Calibri" w:hAnsi="Calibri"/>
          <w:sz w:val="20"/>
          <w:szCs w:val="20"/>
        </w:rPr>
        <w:t>Please provide the information requested on expenditures made by your institution and reimbursed by NIH during your 2018 fiscal year.  Please submit your responses to the survey provided below by</w:t>
      </w:r>
      <w:r w:rsidRPr="002E237A">
        <w:rPr>
          <w:rFonts w:ascii="Calibri" w:hAnsi="Calibri"/>
          <w:b/>
          <w:sz w:val="20"/>
          <w:szCs w:val="20"/>
        </w:rPr>
        <w:t xml:space="preserve"> </w:t>
      </w:r>
    </w:p>
    <w:p w:rsidRPr="002E237A" w:rsidR="00BE636F" w:rsidP="00BE636F" w:rsidRDefault="00BE636F" w14:paraId="530E48CF" w14:textId="77777777">
      <w:pPr>
        <w:ind w:left="403" w:right="504"/>
        <w:rPr>
          <w:rFonts w:ascii="Calibri" w:hAnsi="Calibri"/>
          <w:sz w:val="20"/>
          <w:szCs w:val="20"/>
        </w:rPr>
      </w:pPr>
      <w:r w:rsidRPr="002E237A">
        <w:rPr>
          <w:rFonts w:ascii="Calibri" w:hAnsi="Calibri"/>
          <w:b/>
          <w:sz w:val="20"/>
          <w:szCs w:val="20"/>
        </w:rPr>
        <w:t>October 25, 2019</w:t>
      </w:r>
      <w:r w:rsidRPr="002E237A">
        <w:rPr>
          <w:rFonts w:ascii="Calibri" w:hAnsi="Calibri"/>
          <w:sz w:val="20"/>
          <w:szCs w:val="20"/>
        </w:rPr>
        <w:t xml:space="preserve">.  If you have questions about this survey, please contact Evan Wang at 301-278-9674 (email: </w:t>
      </w:r>
      <w:hyperlink w:history="1" r:id="rId11">
        <w:r w:rsidRPr="002E237A">
          <w:rPr>
            <w:rStyle w:val="Hyperlink"/>
            <w:rFonts w:ascii="Calibri" w:hAnsi="Calibri"/>
            <w:color w:val="auto"/>
            <w:sz w:val="20"/>
            <w:szCs w:val="20"/>
          </w:rPr>
          <w:t>brdpi@bea.gov</w:t>
        </w:r>
      </w:hyperlink>
      <w:r w:rsidRPr="002E237A">
        <w:rPr>
          <w:rFonts w:ascii="Calibri" w:hAnsi="Calibri"/>
          <w:sz w:val="20"/>
          <w:szCs w:val="20"/>
        </w:rPr>
        <w:t>).</w:t>
      </w:r>
    </w:p>
    <w:p w:rsidRPr="002E237A" w:rsidR="00BE636F" w:rsidP="00BE636F" w:rsidRDefault="00BE636F" w14:paraId="660C1F63" w14:textId="77777777">
      <w:pPr>
        <w:ind w:left="403" w:right="504"/>
        <w:rPr>
          <w:rFonts w:ascii="Calibri" w:hAnsi="Calibri"/>
          <w:sz w:val="20"/>
          <w:szCs w:val="20"/>
        </w:rPr>
      </w:pPr>
    </w:p>
    <w:p w:rsidRPr="002E237A" w:rsidR="00BE636F" w:rsidP="00BE636F" w:rsidRDefault="00BE636F" w14:paraId="7A1D1245" w14:textId="77777777">
      <w:pPr>
        <w:ind w:left="403" w:right="504"/>
        <w:rPr>
          <w:rFonts w:ascii="Calibri" w:hAnsi="Calibri"/>
          <w:sz w:val="20"/>
          <w:szCs w:val="20"/>
        </w:rPr>
      </w:pPr>
      <w:r w:rsidRPr="002E237A">
        <w:rPr>
          <w:rFonts w:ascii="Calibri" w:hAnsi="Calibri"/>
          <w:sz w:val="20"/>
          <w:szCs w:val="20"/>
        </w:rPr>
        <w:t>Your participation is very important for maintaining the accuracy and credibility of the BRDPI, and your assistance would be greatly appreciated. Thank you for your cooperation.</w:t>
      </w:r>
    </w:p>
    <w:p w:rsidRPr="002E237A" w:rsidR="00BE636F" w:rsidP="00BE636F" w:rsidRDefault="00BE636F" w14:paraId="4852E431" w14:textId="77777777">
      <w:pPr>
        <w:ind w:left="403" w:right="504"/>
        <w:rPr>
          <w:rFonts w:ascii="Calibri" w:hAnsi="Calibri"/>
          <w:sz w:val="20"/>
          <w:szCs w:val="20"/>
        </w:rPr>
      </w:pPr>
    </w:p>
    <w:p w:rsidRPr="002E237A" w:rsidR="00BE636F" w:rsidP="00BE636F" w:rsidRDefault="00BE636F" w14:paraId="2F0900D9" w14:textId="77777777">
      <w:pPr>
        <w:ind w:left="403" w:right="504"/>
        <w:rPr>
          <w:rFonts w:ascii="Calibri" w:hAnsi="Calibri"/>
          <w:sz w:val="20"/>
          <w:szCs w:val="20"/>
        </w:rPr>
      </w:pPr>
      <w:r w:rsidRPr="002E237A">
        <w:rPr>
          <w:rFonts w:ascii="Calibri" w:hAnsi="Calibri"/>
          <w:sz w:val="20"/>
          <w:szCs w:val="20"/>
        </w:rPr>
        <w:t>Sincerely,</w:t>
      </w:r>
    </w:p>
    <w:p w:rsidRPr="002E237A" w:rsidR="00BE636F" w:rsidP="00BE636F" w:rsidRDefault="00BE636F" w14:paraId="07723E88" w14:textId="77777777">
      <w:pPr>
        <w:ind w:left="403" w:right="504"/>
        <w:rPr>
          <w:rFonts w:ascii="Calibri" w:hAnsi="Calibri"/>
          <w:sz w:val="20"/>
          <w:szCs w:val="20"/>
        </w:rPr>
      </w:pPr>
    </w:p>
    <w:p w:rsidRPr="002E237A" w:rsidR="00BE636F" w:rsidP="00BE636F" w:rsidRDefault="00BE636F" w14:paraId="44D595A3" w14:textId="77777777">
      <w:pPr>
        <w:ind w:left="403" w:right="504"/>
        <w:rPr>
          <w:rFonts w:ascii="Calibri" w:hAnsi="Calibri"/>
          <w:sz w:val="20"/>
          <w:szCs w:val="20"/>
        </w:rPr>
      </w:pPr>
    </w:p>
    <w:p w:rsidRPr="002E237A" w:rsidR="00BE636F" w:rsidP="00BE636F" w:rsidRDefault="00BE636F" w14:paraId="50DA6AD3" w14:textId="77777777">
      <w:pPr>
        <w:ind w:left="403" w:right="504"/>
        <w:rPr>
          <w:rFonts w:ascii="Calibri" w:hAnsi="Calibri"/>
          <w:sz w:val="20"/>
          <w:szCs w:val="20"/>
        </w:rPr>
      </w:pPr>
    </w:p>
    <w:p w:rsidRPr="002E237A" w:rsidR="00BE636F" w:rsidP="00BE636F" w:rsidRDefault="00BE636F" w14:paraId="66410DF9" w14:textId="77777777">
      <w:pPr>
        <w:ind w:left="403" w:right="504"/>
        <w:rPr>
          <w:rFonts w:ascii="Calibri" w:hAnsi="Calibri"/>
          <w:sz w:val="20"/>
          <w:szCs w:val="20"/>
        </w:rPr>
      </w:pPr>
    </w:p>
    <w:p w:rsidRPr="002E237A" w:rsidR="00BE636F" w:rsidP="00BE636F" w:rsidRDefault="00BE636F" w14:paraId="68C1E3D2" w14:textId="77777777">
      <w:pPr>
        <w:ind w:left="403" w:right="504"/>
        <w:rPr>
          <w:rFonts w:ascii="Calibri" w:hAnsi="Calibri"/>
          <w:sz w:val="20"/>
          <w:szCs w:val="20"/>
        </w:rPr>
      </w:pPr>
      <w:r w:rsidRPr="002E237A">
        <w:rPr>
          <w:rFonts w:ascii="Calibri" w:hAnsi="Calibri"/>
          <w:b/>
          <w:bCs/>
          <w:i/>
          <w:iCs/>
          <w:sz w:val="20"/>
          <w:szCs w:val="20"/>
        </w:rPr>
        <w:t>Michael S. Lauer, M.D.</w:t>
      </w:r>
      <w:r w:rsidRPr="002E237A">
        <w:rPr>
          <w:rFonts w:ascii="Calibri" w:hAnsi="Calibri"/>
          <w:sz w:val="20"/>
          <w:szCs w:val="20"/>
        </w:rPr>
        <w:br/>
        <w:t>NIH Deputy Director for Extramural Research</w:t>
      </w:r>
      <w:r w:rsidRPr="002E237A">
        <w:rPr>
          <w:rFonts w:ascii="Calibri" w:hAnsi="Calibri"/>
          <w:sz w:val="20"/>
          <w:szCs w:val="20"/>
        </w:rPr>
        <w:br/>
        <w:t>Office of the Director, Office of Extramural Research</w:t>
      </w:r>
    </w:p>
    <w:p w:rsidRPr="002E237A" w:rsidR="00BE636F" w:rsidP="00BE636F" w:rsidRDefault="00BE636F" w14:paraId="714DCB60" w14:textId="77777777">
      <w:pPr>
        <w:ind w:left="403" w:right="504"/>
        <w:rPr>
          <w:rFonts w:ascii="Calibri" w:hAnsi="Calibri"/>
          <w:sz w:val="20"/>
          <w:szCs w:val="20"/>
        </w:rPr>
      </w:pPr>
    </w:p>
    <w:p w:rsidRPr="002E237A" w:rsidR="00BE636F" w:rsidP="00BE636F" w:rsidRDefault="00BE636F" w14:paraId="508004C8" w14:textId="77777777">
      <w:pPr>
        <w:ind w:left="403" w:right="504"/>
        <w:rPr>
          <w:rFonts w:ascii="Calibri" w:hAnsi="Calibri"/>
          <w:sz w:val="20"/>
          <w:szCs w:val="20"/>
        </w:rPr>
      </w:pPr>
      <w:r w:rsidRPr="002E237A">
        <w:rPr>
          <w:rFonts w:ascii="Calibri" w:hAnsi="Calibri"/>
          <w:sz w:val="20"/>
          <w:szCs w:val="20"/>
        </w:rPr>
        <w:t>To take the survey, go to:</w:t>
      </w:r>
    </w:p>
    <w:p w:rsidRPr="002E237A" w:rsidR="00BE636F" w:rsidP="00BE636F" w:rsidRDefault="00BE636F" w14:paraId="5A443D81" w14:textId="77777777">
      <w:pPr>
        <w:ind w:left="403" w:right="504"/>
        <w:rPr>
          <w:rFonts w:ascii="Calibri" w:hAnsi="Calibri"/>
          <w:sz w:val="20"/>
          <w:szCs w:val="20"/>
        </w:rPr>
      </w:pPr>
      <w:r w:rsidRPr="002E237A">
        <w:rPr>
          <w:rFonts w:ascii="Calibri" w:hAnsi="Calibri"/>
          <w:sz w:val="20"/>
          <w:szCs w:val="20"/>
        </w:rPr>
        <w:t>https://www.bea.gov/brdpi</w:t>
      </w:r>
    </w:p>
    <w:p w:rsidR="00BE636F" w:rsidP="00BE636F" w:rsidRDefault="00BE636F" w14:paraId="06F85755" w14:textId="77777777">
      <w:pPr>
        <w:pStyle w:val="Heading1"/>
        <w:tabs>
          <w:tab w:val="left" w:pos="669"/>
        </w:tabs>
        <w:spacing w:before="183"/>
        <w:ind w:right="509"/>
      </w:pPr>
    </w:p>
    <w:p w:rsidR="00BE636F" w:rsidP="00BE636F" w:rsidRDefault="00BE636F" w14:paraId="003B06B7" w14:textId="77777777">
      <w:pPr>
        <w:pStyle w:val="Heading1"/>
        <w:tabs>
          <w:tab w:val="left" w:pos="669"/>
        </w:tabs>
        <w:spacing w:before="183"/>
        <w:ind w:right="509"/>
      </w:pPr>
    </w:p>
    <w:p w:rsidR="00BE636F" w:rsidP="00BE636F" w:rsidRDefault="00BE636F" w14:paraId="737D3BBF" w14:textId="77777777">
      <w:pPr>
        <w:pStyle w:val="Heading1"/>
        <w:tabs>
          <w:tab w:val="left" w:pos="669"/>
        </w:tabs>
        <w:spacing w:before="183"/>
        <w:ind w:right="509"/>
      </w:pPr>
    </w:p>
    <w:p w:rsidR="00BE636F" w:rsidP="00BE636F" w:rsidRDefault="00BE636F" w14:paraId="266A011B" w14:textId="77777777">
      <w:pPr>
        <w:pStyle w:val="Heading1"/>
        <w:tabs>
          <w:tab w:val="left" w:pos="669"/>
        </w:tabs>
        <w:spacing w:before="183"/>
        <w:ind w:right="509"/>
      </w:pPr>
    </w:p>
    <w:p w:rsidR="00BE636F" w:rsidP="00BE636F" w:rsidRDefault="00BE636F" w14:paraId="4BB92E44" w14:textId="77777777">
      <w:pPr>
        <w:pStyle w:val="Heading1"/>
        <w:tabs>
          <w:tab w:val="left" w:pos="669"/>
        </w:tabs>
        <w:spacing w:before="183"/>
        <w:ind w:right="509"/>
      </w:pPr>
    </w:p>
    <w:p w:rsidR="00BE636F" w:rsidP="00BE636F" w:rsidRDefault="00BE636F" w14:paraId="1A30CF28" w14:textId="77777777">
      <w:pPr>
        <w:pStyle w:val="Heading1"/>
        <w:tabs>
          <w:tab w:val="left" w:pos="669"/>
        </w:tabs>
        <w:spacing w:before="183"/>
        <w:ind w:right="509"/>
      </w:pPr>
    </w:p>
    <w:p w:rsidR="00BE636F" w:rsidP="00BE636F" w:rsidRDefault="00BE636F" w14:paraId="5D87ECF3" w14:textId="77777777">
      <w:pPr>
        <w:pStyle w:val="Heading1"/>
        <w:tabs>
          <w:tab w:val="left" w:pos="669"/>
        </w:tabs>
        <w:spacing w:before="183"/>
        <w:ind w:right="509"/>
      </w:pPr>
    </w:p>
    <w:p w:rsidR="00BE636F" w:rsidP="00BE636F" w:rsidRDefault="00BE636F" w14:paraId="429A01B1" w14:textId="77777777">
      <w:pPr>
        <w:pStyle w:val="Heading1"/>
        <w:tabs>
          <w:tab w:val="left" w:pos="669"/>
        </w:tabs>
        <w:spacing w:before="183"/>
        <w:ind w:right="509"/>
      </w:pPr>
    </w:p>
    <w:p w:rsidR="00BE636F" w:rsidP="00BE636F" w:rsidRDefault="00BE636F" w14:paraId="293FADDB" w14:textId="77777777">
      <w:pPr>
        <w:pStyle w:val="Heading1"/>
        <w:tabs>
          <w:tab w:val="left" w:pos="669"/>
        </w:tabs>
        <w:spacing w:before="183"/>
        <w:ind w:right="509"/>
      </w:pPr>
    </w:p>
    <w:p w:rsidR="00BE636F" w:rsidP="00BE636F" w:rsidRDefault="00BE636F" w14:paraId="0AFD7A23" w14:textId="77777777">
      <w:pPr>
        <w:pStyle w:val="Heading1"/>
        <w:tabs>
          <w:tab w:val="left" w:pos="669"/>
        </w:tabs>
        <w:spacing w:before="183"/>
        <w:ind w:right="509"/>
      </w:pPr>
    </w:p>
    <w:p w:rsidR="00BE636F" w:rsidP="00BE636F" w:rsidRDefault="00BE636F" w14:paraId="39434072" w14:textId="77777777">
      <w:pPr>
        <w:pStyle w:val="Heading1"/>
        <w:tabs>
          <w:tab w:val="left" w:pos="669"/>
        </w:tabs>
        <w:spacing w:before="183"/>
        <w:ind w:right="509"/>
      </w:pPr>
      <w:r>
        <w:t>Statement B-2 Examples of Communications with Survey Participants – Follow-up E-mail to Survey Participants</w:t>
      </w:r>
    </w:p>
    <w:p w:rsidR="00BE636F" w:rsidP="00BE636F" w:rsidRDefault="00BE636F" w14:paraId="640C23F0" w14:textId="77777777">
      <w:pPr>
        <w:pStyle w:val="PlainText"/>
      </w:pPr>
    </w:p>
    <w:p w:rsidR="00BE636F" w:rsidP="00BE636F" w:rsidRDefault="00BE636F" w14:paraId="40CB95D0" w14:textId="77777777">
      <w:pPr>
        <w:pStyle w:val="PlainText"/>
      </w:pPr>
    </w:p>
    <w:p w:rsidRPr="002E237A" w:rsidR="00BE636F" w:rsidP="00BE636F" w:rsidRDefault="00BE636F" w14:paraId="5D3F2E6B" w14:textId="77777777">
      <w:pPr>
        <w:ind w:left="403" w:right="504"/>
        <w:jc w:val="both"/>
      </w:pPr>
      <w:r w:rsidRPr="002E237A">
        <w:t>This is a reminder that the deadline to submit information for the NIH survey is coming up. The survey covers funding your institution receives from NIH and is critical in computing and improving the accuracy of the Biomedical Research and Development Price Index (BRDPI.) The annual change in BRDPI indicates how much the NIH budget must change to maintain purchasing power. Participation in the survey is vital in ensuring the accuracy of the price index as well as the subsequent analyses that are based on it.</w:t>
      </w:r>
    </w:p>
    <w:p w:rsidRPr="002E237A" w:rsidR="00BE636F" w:rsidP="00BE636F" w:rsidRDefault="00BE636F" w14:paraId="5BE4A140" w14:textId="77777777">
      <w:pPr>
        <w:ind w:left="403" w:right="504"/>
      </w:pPr>
    </w:p>
    <w:p w:rsidRPr="002E237A" w:rsidR="00BE636F" w:rsidP="00BE636F" w:rsidRDefault="00BE636F" w14:paraId="6D0B010B" w14:textId="77777777">
      <w:pPr>
        <w:ind w:left="403" w:right="504"/>
        <w:jc w:val="both"/>
      </w:pPr>
      <w:r w:rsidRPr="002E237A">
        <w:t>The survey can be accessed on the secure BEA website https://www.bea.gov/brdpi. The last day to submit the survey is December 8, 20xx. Due to unforeseen technology issues that might arise, we recommend and appreciate submissions from our respondents any time prior to the deadline.  If you have any questions regarding the survey, please feel free to contact me.</w:t>
      </w:r>
    </w:p>
    <w:p w:rsidRPr="002E237A" w:rsidR="00BE636F" w:rsidP="00BE636F" w:rsidRDefault="00BE636F" w14:paraId="5A33F94E" w14:textId="77777777">
      <w:pPr>
        <w:ind w:left="403" w:right="504"/>
      </w:pPr>
    </w:p>
    <w:p w:rsidR="00BE636F" w:rsidP="00BE636F" w:rsidRDefault="00BE636F" w14:paraId="16F01E59" w14:textId="77777777">
      <w:pPr>
        <w:ind w:left="403" w:right="504"/>
      </w:pPr>
      <w:r w:rsidRPr="002E237A">
        <w:t>Thank you for your time and cooperation in this important study.</w:t>
      </w:r>
    </w:p>
    <w:p w:rsidR="00BE636F" w:rsidP="00BE636F" w:rsidRDefault="00BE636F" w14:paraId="14C8FD39" w14:textId="77777777">
      <w:pPr>
        <w:ind w:left="403" w:right="504"/>
      </w:pPr>
    </w:p>
    <w:p w:rsidR="00BE636F" w:rsidP="00BE636F" w:rsidRDefault="00BE636F" w14:paraId="7DA732B8" w14:textId="77777777">
      <w:pPr>
        <w:ind w:left="403" w:right="504"/>
      </w:pPr>
    </w:p>
    <w:p w:rsidR="00BE636F" w:rsidP="00BE636F" w:rsidRDefault="00BE636F" w14:paraId="1251B3D5" w14:textId="77777777">
      <w:pPr>
        <w:ind w:left="403" w:right="504"/>
      </w:pPr>
    </w:p>
    <w:p w:rsidR="00BE636F" w:rsidP="00BE636F" w:rsidRDefault="00BE636F" w14:paraId="636CB6F0" w14:textId="77777777">
      <w:pPr>
        <w:ind w:left="403" w:right="504"/>
      </w:pPr>
    </w:p>
    <w:p w:rsidR="00BE636F" w:rsidP="00BE636F" w:rsidRDefault="00BE636F" w14:paraId="5CB2F6BE" w14:textId="77777777">
      <w:pPr>
        <w:ind w:left="403" w:right="504"/>
      </w:pPr>
    </w:p>
    <w:p w:rsidR="00BE636F" w:rsidP="00BE636F" w:rsidRDefault="00BE636F" w14:paraId="58B0C3E5" w14:textId="77777777">
      <w:pPr>
        <w:pStyle w:val="Heading1"/>
        <w:tabs>
          <w:tab w:val="left" w:pos="669"/>
        </w:tabs>
        <w:spacing w:before="183"/>
        <w:ind w:right="509"/>
      </w:pPr>
      <w:r>
        <w:t>Statement B-2 Examples of Communications with Survey Participants – Script for follow-up phone calls to Survey Participants</w:t>
      </w:r>
    </w:p>
    <w:p w:rsidR="00BE636F" w:rsidP="00BE636F" w:rsidRDefault="00BE636F" w14:paraId="1057FF1D" w14:textId="77777777">
      <w:pPr>
        <w:pStyle w:val="Heading1"/>
        <w:tabs>
          <w:tab w:val="left" w:pos="669"/>
        </w:tabs>
        <w:spacing w:before="183"/>
        <w:ind w:right="509"/>
      </w:pPr>
    </w:p>
    <w:p w:rsidRPr="002E237A" w:rsidR="00BE636F" w:rsidP="00BE636F" w:rsidRDefault="00BE636F" w14:paraId="1AE2A3A0" w14:textId="77777777">
      <w:pPr>
        <w:jc w:val="center"/>
        <w:rPr>
          <w:u w:val="single"/>
        </w:rPr>
      </w:pPr>
      <w:r w:rsidRPr="002E237A">
        <w:rPr>
          <w:u w:val="single"/>
        </w:rPr>
        <w:t>Early Fall Phone Reminder</w:t>
      </w:r>
    </w:p>
    <w:p w:rsidR="00BE636F" w:rsidP="00BE636F" w:rsidRDefault="00BE636F" w14:paraId="03ABEB6C" w14:textId="77777777">
      <w:pPr>
        <w:ind w:left="403" w:right="504"/>
        <w:jc w:val="both"/>
      </w:pPr>
      <w:r w:rsidRPr="002E237A">
        <w:t>I’m calling about the Biomedical Research and Development Price Index we are completing on behalf of NIH. With the due date coming up on _________Date_________, I wanted to make sure you have everything you need from us in order to complete the survey and if you have any questions, please feel free to contact me at ________Phone Number_______.</w:t>
      </w:r>
    </w:p>
    <w:p w:rsidRPr="002E237A" w:rsidR="00BE636F" w:rsidP="00BE636F" w:rsidRDefault="00BE636F" w14:paraId="75734DD8" w14:textId="77777777">
      <w:pPr>
        <w:ind w:left="403" w:right="504"/>
        <w:jc w:val="both"/>
      </w:pPr>
    </w:p>
    <w:p w:rsidRPr="002E237A" w:rsidR="00BE636F" w:rsidP="00BE636F" w:rsidRDefault="00BE636F" w14:paraId="637E5FD6" w14:textId="77777777"/>
    <w:p w:rsidRPr="002E237A" w:rsidR="00BE636F" w:rsidP="00BE636F" w:rsidRDefault="00BE636F" w14:paraId="022F8510" w14:textId="77777777">
      <w:pPr>
        <w:jc w:val="center"/>
        <w:rPr>
          <w:u w:val="single"/>
        </w:rPr>
      </w:pPr>
      <w:r w:rsidRPr="002E237A">
        <w:rPr>
          <w:u w:val="single"/>
        </w:rPr>
        <w:t>Late Fall Phone Reminder</w:t>
      </w:r>
      <w:r>
        <w:rPr>
          <w:u w:val="single"/>
        </w:rPr>
        <w:t xml:space="preserve"> after e-mail</w:t>
      </w:r>
    </w:p>
    <w:p w:rsidR="00BE636F" w:rsidP="00BE636F" w:rsidRDefault="00BE636F" w14:paraId="74107500" w14:textId="77777777">
      <w:pPr>
        <w:ind w:left="403" w:right="504"/>
        <w:jc w:val="both"/>
      </w:pPr>
      <w:r w:rsidRPr="002E237A">
        <w:t>I’m following up on my previous e-mail about the Biomedical Research and Development Price Index.  Our survey submission area currently shows you were unable to log on, so I wanted to make sure your institution did not have any issues logging onto the website or accessing the survey. If you need an account reset or are having technology issues, please let me know at ________Phone Number_______.</w:t>
      </w:r>
    </w:p>
    <w:p w:rsidR="00BE636F" w:rsidP="00BE636F" w:rsidRDefault="00BE636F" w14:paraId="36657810" w14:textId="77777777">
      <w:pPr>
        <w:ind w:left="403" w:right="504"/>
        <w:jc w:val="both"/>
      </w:pPr>
    </w:p>
    <w:p w:rsidRPr="002E237A" w:rsidR="00BE636F" w:rsidP="00BE636F" w:rsidRDefault="00BE636F" w14:paraId="6DBBE057" w14:textId="77777777">
      <w:pPr>
        <w:ind w:left="403" w:right="504"/>
        <w:jc w:val="both"/>
      </w:pPr>
    </w:p>
    <w:p w:rsidRPr="002E237A" w:rsidR="00BE636F" w:rsidP="00BE636F" w:rsidRDefault="00BE636F" w14:paraId="5B9A6456" w14:textId="77777777"/>
    <w:p w:rsidRPr="002E237A" w:rsidR="00BE636F" w:rsidP="00BE636F" w:rsidRDefault="00BE636F" w14:paraId="4D082576" w14:textId="77777777">
      <w:pPr>
        <w:jc w:val="center"/>
        <w:rPr>
          <w:u w:val="single"/>
        </w:rPr>
      </w:pPr>
      <w:r w:rsidRPr="002E237A">
        <w:rPr>
          <w:u w:val="single"/>
        </w:rPr>
        <w:t>Final Phone Reminder</w:t>
      </w:r>
    </w:p>
    <w:p w:rsidRPr="002E237A" w:rsidR="00BE636F" w:rsidP="00BE636F" w:rsidRDefault="00BE636F" w14:paraId="4C920120" w14:textId="77777777">
      <w:pPr>
        <w:ind w:left="403" w:right="504"/>
        <w:jc w:val="both"/>
      </w:pPr>
      <w:r w:rsidRPr="002E237A">
        <w:t xml:space="preserve">I’m calling about NIH’s Biomedical Research and Development Price Index. The due date is </w:t>
      </w:r>
      <w:r>
        <w:t>December 8</w:t>
      </w:r>
      <w:proofErr w:type="gramStart"/>
      <w:r w:rsidRPr="002E237A">
        <w:rPr>
          <w:vertAlign w:val="superscript"/>
        </w:rPr>
        <w:t>th</w:t>
      </w:r>
      <w:r>
        <w:t xml:space="preserve"> </w:t>
      </w:r>
      <w:r w:rsidRPr="002E237A">
        <w:t xml:space="preserve"> and</w:t>
      </w:r>
      <w:proofErr w:type="gramEnd"/>
      <w:r w:rsidRPr="002E237A">
        <w:t xml:space="preserve"> if there’s anything I can do to help you complete and submit the survey, please feel free to contact me at ________Phone Number_______.</w:t>
      </w:r>
    </w:p>
    <w:p w:rsidR="00BE636F" w:rsidP="00BE636F" w:rsidRDefault="00BE636F" w14:paraId="1841F9A0" w14:textId="77777777">
      <w:pPr>
        <w:pStyle w:val="Heading1"/>
        <w:tabs>
          <w:tab w:val="left" w:pos="669"/>
        </w:tabs>
        <w:spacing w:before="183"/>
        <w:ind w:right="509"/>
      </w:pPr>
    </w:p>
    <w:p w:rsidRPr="00323A3B" w:rsidR="00BE636F" w:rsidP="00BE636F" w:rsidRDefault="00BE636F" w14:paraId="3612302A" w14:textId="77777777">
      <w:pPr>
        <w:ind w:left="403" w:right="504"/>
        <w:rPr>
          <w:i/>
          <w:iCs/>
        </w:rPr>
      </w:pPr>
    </w:p>
    <w:p w:rsidR="00BE636F" w:rsidP="00BE636F" w:rsidRDefault="00BE636F" w14:paraId="72CE8835" w14:textId="77777777">
      <w:pPr>
        <w:pStyle w:val="Heading1"/>
        <w:tabs>
          <w:tab w:val="left" w:pos="669"/>
        </w:tabs>
        <w:spacing w:before="183"/>
        <w:ind w:right="509"/>
      </w:pPr>
    </w:p>
    <w:p w:rsidR="00BE636F" w:rsidP="00BE636F" w:rsidRDefault="00BE636F" w14:paraId="784C47FF" w14:textId="77777777">
      <w:pPr>
        <w:pStyle w:val="Heading1"/>
        <w:tabs>
          <w:tab w:val="left" w:pos="669"/>
        </w:tabs>
        <w:spacing w:before="183"/>
        <w:ind w:right="509"/>
      </w:pPr>
    </w:p>
    <w:p w:rsidR="00BE636F" w:rsidP="00062D7B" w:rsidRDefault="00BE636F" w14:paraId="50684536" w14:textId="77777777">
      <w:pPr>
        <w:pStyle w:val="Heading1"/>
        <w:tabs>
          <w:tab w:val="left" w:pos="669"/>
        </w:tabs>
        <w:spacing w:before="183"/>
        <w:ind w:right="509"/>
      </w:pPr>
      <w:bookmarkStart w:name="_GoBack" w:id="1"/>
      <w:bookmarkEnd w:id="1"/>
    </w:p>
    <w:sectPr w:rsidR="00BE636F">
      <w:footerReference w:type="default" r:id="rId12"/>
      <w:pgSz w:w="12240" w:h="15840"/>
      <w:pgMar w:top="640" w:right="420" w:bottom="1200" w:left="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BE424" w14:textId="77777777" w:rsidR="009114DC" w:rsidRDefault="00FA54C1">
      <w:r>
        <w:separator/>
      </w:r>
    </w:p>
  </w:endnote>
  <w:endnote w:type="continuationSeparator" w:id="0">
    <w:p w14:paraId="030BA6E0" w14:textId="77777777" w:rsidR="009114DC" w:rsidRDefault="00FA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B9A0" w14:textId="77777777" w:rsidR="00454EC4" w:rsidRDefault="000C0B8D">
    <w:pPr>
      <w:pStyle w:val="BodyText"/>
      <w:spacing w:before="0" w:line="14" w:lineRule="auto"/>
      <w:ind w:left="0"/>
      <w:rPr>
        <w:sz w:val="20"/>
      </w:rPr>
    </w:pPr>
    <w:r>
      <w:rPr>
        <w:noProof/>
      </w:rPr>
      <mc:AlternateContent>
        <mc:Choice Requires="wps">
          <w:drawing>
            <wp:anchor distT="0" distB="0" distL="114300" distR="114300" simplePos="0" relativeHeight="503289800" behindDoc="1" locked="0" layoutInCell="1" allowOverlap="1" wp14:anchorId="1815E8C2" wp14:editId="1B8F0962">
              <wp:simplePos x="0" y="0"/>
              <wp:positionH relativeFrom="page">
                <wp:posOffset>444500</wp:posOffset>
              </wp:positionH>
              <wp:positionV relativeFrom="page">
                <wp:posOffset>9274810</wp:posOffset>
              </wp:positionV>
              <wp:extent cx="591820" cy="16573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04FF" w14:textId="77777777" w:rsidR="00454EC4" w:rsidRDefault="00FA54C1">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6.6pt;height:13.05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" filled="f" stroked="f">
              <v:textbox inset="0,0,0,0">
                <w:txbxContent>
                  <w:p w:rsidR="00454EC4" w:rsidRDefault="00FA54C1">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89824" behindDoc="1" locked="0" layoutInCell="1" allowOverlap="1" wp14:anchorId="5967C333" wp14:editId="7CB86A1E">
              <wp:simplePos x="0" y="0"/>
              <wp:positionH relativeFrom="page">
                <wp:posOffset>5293995</wp:posOffset>
              </wp:positionH>
              <wp:positionV relativeFrom="page">
                <wp:posOffset>9274810</wp:posOffset>
              </wp:positionV>
              <wp:extent cx="1812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7FE7A" w14:textId="77777777" w:rsidR="00454EC4" w:rsidRDefault="00FA54C1">
                          <w:pPr>
                            <w:spacing w:line="245" w:lineRule="exact"/>
                            <w:ind w:left="20"/>
                            <w:rPr>
                              <w:rFonts w:ascii="Calibri"/>
                              <w:b/>
                            </w:rPr>
                          </w:pPr>
                          <w:r>
                            <w:rPr>
                              <w:rFonts w:ascii="Calibri"/>
                              <w:b/>
                            </w:rPr>
                            <w:t>DOC PRA ICR TOOLS 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16.85pt;margin-top:730.3pt;width:142.75pt;height:13.05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" filled="f" stroked="f">
              <v:textbox inset="0,0,0,0">
                <w:txbxContent>
                  <w:p w:rsidR="00454EC4" w:rsidRDefault="00FA54C1">
                    <w:pPr>
                      <w:spacing w:line="245" w:lineRule="exact"/>
                      <w:ind w:left="20"/>
                      <w:rPr>
                        <w:rFonts w:ascii="Calibri"/>
                        <w:b/>
                      </w:rPr>
                    </w:pPr>
                    <w:r>
                      <w:rPr>
                        <w:rFonts w:ascii="Calibri"/>
                        <w:b/>
                      </w:rPr>
                      <w:t>DOC PRA ICR TOOLS MAY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D6E6E" w14:textId="77777777" w:rsidR="009114DC" w:rsidRDefault="00FA54C1">
      <w:r>
        <w:separator/>
      </w:r>
    </w:p>
  </w:footnote>
  <w:footnote w:type="continuationSeparator" w:id="0">
    <w:p w14:paraId="10960EC4" w14:textId="77777777" w:rsidR="009114DC" w:rsidRDefault="00FA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932B1"/>
    <w:multiLevelType w:val="hybridMultilevel"/>
    <w:tmpl w:val="7910CB16"/>
    <w:lvl w:ilvl="0" w:tplc="8C0EA0C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ADE36C4">
      <w:numFmt w:val="bullet"/>
      <w:lvlText w:val=""/>
      <w:lvlJc w:val="left"/>
      <w:pPr>
        <w:ind w:left="1120" w:hanging="360"/>
      </w:pPr>
      <w:rPr>
        <w:rFonts w:hint="default"/>
        <w:w w:val="99"/>
        <w:lang w:val="en-US" w:eastAsia="en-US" w:bidi="en-US"/>
      </w:rPr>
    </w:lvl>
    <w:lvl w:ilvl="2" w:tplc="4DB68D52">
      <w:numFmt w:val="bullet"/>
      <w:lvlText w:val="•"/>
      <w:lvlJc w:val="left"/>
      <w:pPr>
        <w:ind w:left="1220" w:hanging="360"/>
      </w:pPr>
      <w:rPr>
        <w:rFonts w:hint="default"/>
        <w:lang w:val="en-US" w:eastAsia="en-US" w:bidi="en-US"/>
      </w:rPr>
    </w:lvl>
    <w:lvl w:ilvl="3" w:tplc="EF14943C">
      <w:numFmt w:val="bullet"/>
      <w:lvlText w:val="•"/>
      <w:lvlJc w:val="left"/>
      <w:pPr>
        <w:ind w:left="2505" w:hanging="360"/>
      </w:pPr>
      <w:rPr>
        <w:rFonts w:hint="default"/>
        <w:lang w:val="en-US" w:eastAsia="en-US" w:bidi="en-US"/>
      </w:rPr>
    </w:lvl>
    <w:lvl w:ilvl="4" w:tplc="54F2431A">
      <w:numFmt w:val="bullet"/>
      <w:lvlText w:val="•"/>
      <w:lvlJc w:val="left"/>
      <w:pPr>
        <w:ind w:left="3790" w:hanging="360"/>
      </w:pPr>
      <w:rPr>
        <w:rFonts w:hint="default"/>
        <w:lang w:val="en-US" w:eastAsia="en-US" w:bidi="en-US"/>
      </w:rPr>
    </w:lvl>
    <w:lvl w:ilvl="5" w:tplc="95685E32">
      <w:numFmt w:val="bullet"/>
      <w:lvlText w:val="•"/>
      <w:lvlJc w:val="left"/>
      <w:pPr>
        <w:ind w:left="5075" w:hanging="360"/>
      </w:pPr>
      <w:rPr>
        <w:rFonts w:hint="default"/>
        <w:lang w:val="en-US" w:eastAsia="en-US" w:bidi="en-US"/>
      </w:rPr>
    </w:lvl>
    <w:lvl w:ilvl="6" w:tplc="FAB0D526">
      <w:numFmt w:val="bullet"/>
      <w:lvlText w:val="•"/>
      <w:lvlJc w:val="left"/>
      <w:pPr>
        <w:ind w:left="6360" w:hanging="360"/>
      </w:pPr>
      <w:rPr>
        <w:rFonts w:hint="default"/>
        <w:lang w:val="en-US" w:eastAsia="en-US" w:bidi="en-US"/>
      </w:rPr>
    </w:lvl>
    <w:lvl w:ilvl="7" w:tplc="D1485A30">
      <w:numFmt w:val="bullet"/>
      <w:lvlText w:val="•"/>
      <w:lvlJc w:val="left"/>
      <w:pPr>
        <w:ind w:left="7645" w:hanging="360"/>
      </w:pPr>
      <w:rPr>
        <w:rFonts w:hint="default"/>
        <w:lang w:val="en-US" w:eastAsia="en-US" w:bidi="en-US"/>
      </w:rPr>
    </w:lvl>
    <w:lvl w:ilvl="8" w:tplc="74B0EABA">
      <w:numFmt w:val="bullet"/>
      <w:lvlText w:val="•"/>
      <w:lvlJc w:val="left"/>
      <w:pPr>
        <w:ind w:left="8930" w:hanging="360"/>
      </w:pPr>
      <w:rPr>
        <w:rFonts w:hint="default"/>
        <w:lang w:val="en-US" w:eastAsia="en-US" w:bidi="en-US"/>
      </w:rPr>
    </w:lvl>
  </w:abstractNum>
  <w:abstractNum w:abstractNumId="1" w15:restartNumberingAfterBreak="0">
    <w:nsid w:val="41B870FD"/>
    <w:multiLevelType w:val="hybridMultilevel"/>
    <w:tmpl w:val="F42CF88C"/>
    <w:lvl w:ilvl="0" w:tplc="A8D8043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597A18C4">
      <w:numFmt w:val="bullet"/>
      <w:lvlText w:val="•"/>
      <w:lvlJc w:val="left"/>
      <w:pPr>
        <w:ind w:left="713" w:hanging="360"/>
      </w:pPr>
      <w:rPr>
        <w:rFonts w:hint="default"/>
        <w:lang w:val="en-US" w:eastAsia="en-US" w:bidi="en-US"/>
      </w:rPr>
    </w:lvl>
    <w:lvl w:ilvl="2" w:tplc="7DE43744">
      <w:numFmt w:val="bullet"/>
      <w:lvlText w:val="•"/>
      <w:lvlJc w:val="left"/>
      <w:pPr>
        <w:ind w:left="966" w:hanging="360"/>
      </w:pPr>
      <w:rPr>
        <w:rFonts w:hint="default"/>
        <w:lang w:val="en-US" w:eastAsia="en-US" w:bidi="en-US"/>
      </w:rPr>
    </w:lvl>
    <w:lvl w:ilvl="3" w:tplc="BCF8EFE6">
      <w:numFmt w:val="bullet"/>
      <w:lvlText w:val="•"/>
      <w:lvlJc w:val="left"/>
      <w:pPr>
        <w:ind w:left="1219" w:hanging="360"/>
      </w:pPr>
      <w:rPr>
        <w:rFonts w:hint="default"/>
        <w:lang w:val="en-US" w:eastAsia="en-US" w:bidi="en-US"/>
      </w:rPr>
    </w:lvl>
    <w:lvl w:ilvl="4" w:tplc="DCBE09AA">
      <w:numFmt w:val="bullet"/>
      <w:lvlText w:val="•"/>
      <w:lvlJc w:val="left"/>
      <w:pPr>
        <w:ind w:left="1472" w:hanging="360"/>
      </w:pPr>
      <w:rPr>
        <w:rFonts w:hint="default"/>
        <w:lang w:val="en-US" w:eastAsia="en-US" w:bidi="en-US"/>
      </w:rPr>
    </w:lvl>
    <w:lvl w:ilvl="5" w:tplc="0D62E7DC">
      <w:numFmt w:val="bullet"/>
      <w:lvlText w:val="•"/>
      <w:lvlJc w:val="left"/>
      <w:pPr>
        <w:ind w:left="1725" w:hanging="360"/>
      </w:pPr>
      <w:rPr>
        <w:rFonts w:hint="default"/>
        <w:lang w:val="en-US" w:eastAsia="en-US" w:bidi="en-US"/>
      </w:rPr>
    </w:lvl>
    <w:lvl w:ilvl="6" w:tplc="914C8502">
      <w:numFmt w:val="bullet"/>
      <w:lvlText w:val="•"/>
      <w:lvlJc w:val="left"/>
      <w:pPr>
        <w:ind w:left="1978" w:hanging="360"/>
      </w:pPr>
      <w:rPr>
        <w:rFonts w:hint="default"/>
        <w:lang w:val="en-US" w:eastAsia="en-US" w:bidi="en-US"/>
      </w:rPr>
    </w:lvl>
    <w:lvl w:ilvl="7" w:tplc="0E6CC4D4">
      <w:numFmt w:val="bullet"/>
      <w:lvlText w:val="•"/>
      <w:lvlJc w:val="left"/>
      <w:pPr>
        <w:ind w:left="2231" w:hanging="360"/>
      </w:pPr>
      <w:rPr>
        <w:rFonts w:hint="default"/>
        <w:lang w:val="en-US" w:eastAsia="en-US" w:bidi="en-US"/>
      </w:rPr>
    </w:lvl>
    <w:lvl w:ilvl="8" w:tplc="98300422">
      <w:numFmt w:val="bullet"/>
      <w:lvlText w:val="•"/>
      <w:lvlJc w:val="left"/>
      <w:pPr>
        <w:ind w:left="2484" w:hanging="360"/>
      </w:pPr>
      <w:rPr>
        <w:rFonts w:hint="default"/>
        <w:lang w:val="en-US" w:eastAsia="en-US" w:bidi="en-US"/>
      </w:rPr>
    </w:lvl>
  </w:abstractNum>
  <w:abstractNum w:abstractNumId="2" w15:restartNumberingAfterBreak="0">
    <w:nsid w:val="426F4E56"/>
    <w:multiLevelType w:val="hybridMultilevel"/>
    <w:tmpl w:val="1B04E2B0"/>
    <w:lvl w:ilvl="0" w:tplc="13E6DE66">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6AC45A98">
      <w:numFmt w:val="bullet"/>
      <w:lvlText w:val="•"/>
      <w:lvlJc w:val="left"/>
      <w:pPr>
        <w:ind w:left="2158" w:hanging="360"/>
      </w:pPr>
      <w:rPr>
        <w:rFonts w:hint="default"/>
        <w:lang w:val="en-US" w:eastAsia="en-US" w:bidi="en-US"/>
      </w:rPr>
    </w:lvl>
    <w:lvl w:ilvl="2" w:tplc="DDD60930">
      <w:numFmt w:val="bullet"/>
      <w:lvlText w:val="•"/>
      <w:lvlJc w:val="left"/>
      <w:pPr>
        <w:ind w:left="3196" w:hanging="360"/>
      </w:pPr>
      <w:rPr>
        <w:rFonts w:hint="default"/>
        <w:lang w:val="en-US" w:eastAsia="en-US" w:bidi="en-US"/>
      </w:rPr>
    </w:lvl>
    <w:lvl w:ilvl="3" w:tplc="F5C2BB6E">
      <w:numFmt w:val="bullet"/>
      <w:lvlText w:val="•"/>
      <w:lvlJc w:val="left"/>
      <w:pPr>
        <w:ind w:left="4234" w:hanging="360"/>
      </w:pPr>
      <w:rPr>
        <w:rFonts w:hint="default"/>
        <w:lang w:val="en-US" w:eastAsia="en-US" w:bidi="en-US"/>
      </w:rPr>
    </w:lvl>
    <w:lvl w:ilvl="4" w:tplc="02C46AF0">
      <w:numFmt w:val="bullet"/>
      <w:lvlText w:val="•"/>
      <w:lvlJc w:val="left"/>
      <w:pPr>
        <w:ind w:left="5272" w:hanging="360"/>
      </w:pPr>
      <w:rPr>
        <w:rFonts w:hint="default"/>
        <w:lang w:val="en-US" w:eastAsia="en-US" w:bidi="en-US"/>
      </w:rPr>
    </w:lvl>
    <w:lvl w:ilvl="5" w:tplc="E482E102">
      <w:numFmt w:val="bullet"/>
      <w:lvlText w:val="•"/>
      <w:lvlJc w:val="left"/>
      <w:pPr>
        <w:ind w:left="6310" w:hanging="360"/>
      </w:pPr>
      <w:rPr>
        <w:rFonts w:hint="default"/>
        <w:lang w:val="en-US" w:eastAsia="en-US" w:bidi="en-US"/>
      </w:rPr>
    </w:lvl>
    <w:lvl w:ilvl="6" w:tplc="CEE823F6">
      <w:numFmt w:val="bullet"/>
      <w:lvlText w:val="•"/>
      <w:lvlJc w:val="left"/>
      <w:pPr>
        <w:ind w:left="7348" w:hanging="360"/>
      </w:pPr>
      <w:rPr>
        <w:rFonts w:hint="default"/>
        <w:lang w:val="en-US" w:eastAsia="en-US" w:bidi="en-US"/>
      </w:rPr>
    </w:lvl>
    <w:lvl w:ilvl="7" w:tplc="F8DC9C0A">
      <w:numFmt w:val="bullet"/>
      <w:lvlText w:val="•"/>
      <w:lvlJc w:val="left"/>
      <w:pPr>
        <w:ind w:left="8386" w:hanging="360"/>
      </w:pPr>
      <w:rPr>
        <w:rFonts w:hint="default"/>
        <w:lang w:val="en-US" w:eastAsia="en-US" w:bidi="en-US"/>
      </w:rPr>
    </w:lvl>
    <w:lvl w:ilvl="8" w:tplc="DBE80874">
      <w:numFmt w:val="bullet"/>
      <w:lvlText w:val="•"/>
      <w:lvlJc w:val="left"/>
      <w:pPr>
        <w:ind w:left="9424" w:hanging="360"/>
      </w:pPr>
      <w:rPr>
        <w:rFonts w:hint="default"/>
        <w:lang w:val="en-US" w:eastAsia="en-US" w:bidi="en-US"/>
      </w:rPr>
    </w:lvl>
  </w:abstractNum>
  <w:abstractNum w:abstractNumId="3" w15:restartNumberingAfterBreak="0">
    <w:nsid w:val="45797B69"/>
    <w:multiLevelType w:val="hybridMultilevel"/>
    <w:tmpl w:val="A27AD48A"/>
    <w:lvl w:ilvl="0" w:tplc="5964A864">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A824FCFA">
      <w:numFmt w:val="bullet"/>
      <w:lvlText w:val="•"/>
      <w:lvlJc w:val="left"/>
      <w:pPr>
        <w:ind w:left="713" w:hanging="360"/>
      </w:pPr>
      <w:rPr>
        <w:rFonts w:hint="default"/>
        <w:lang w:val="en-US" w:eastAsia="en-US" w:bidi="en-US"/>
      </w:rPr>
    </w:lvl>
    <w:lvl w:ilvl="2" w:tplc="8AAA1980">
      <w:numFmt w:val="bullet"/>
      <w:lvlText w:val="•"/>
      <w:lvlJc w:val="left"/>
      <w:pPr>
        <w:ind w:left="966" w:hanging="360"/>
      </w:pPr>
      <w:rPr>
        <w:rFonts w:hint="default"/>
        <w:lang w:val="en-US" w:eastAsia="en-US" w:bidi="en-US"/>
      </w:rPr>
    </w:lvl>
    <w:lvl w:ilvl="3" w:tplc="8FA2CF16">
      <w:numFmt w:val="bullet"/>
      <w:lvlText w:val="•"/>
      <w:lvlJc w:val="left"/>
      <w:pPr>
        <w:ind w:left="1219" w:hanging="360"/>
      </w:pPr>
      <w:rPr>
        <w:rFonts w:hint="default"/>
        <w:lang w:val="en-US" w:eastAsia="en-US" w:bidi="en-US"/>
      </w:rPr>
    </w:lvl>
    <w:lvl w:ilvl="4" w:tplc="18221506">
      <w:numFmt w:val="bullet"/>
      <w:lvlText w:val="•"/>
      <w:lvlJc w:val="left"/>
      <w:pPr>
        <w:ind w:left="1472" w:hanging="360"/>
      </w:pPr>
      <w:rPr>
        <w:rFonts w:hint="default"/>
        <w:lang w:val="en-US" w:eastAsia="en-US" w:bidi="en-US"/>
      </w:rPr>
    </w:lvl>
    <w:lvl w:ilvl="5" w:tplc="F4504212">
      <w:numFmt w:val="bullet"/>
      <w:lvlText w:val="•"/>
      <w:lvlJc w:val="left"/>
      <w:pPr>
        <w:ind w:left="1725" w:hanging="360"/>
      </w:pPr>
      <w:rPr>
        <w:rFonts w:hint="default"/>
        <w:lang w:val="en-US" w:eastAsia="en-US" w:bidi="en-US"/>
      </w:rPr>
    </w:lvl>
    <w:lvl w:ilvl="6" w:tplc="295E4498">
      <w:numFmt w:val="bullet"/>
      <w:lvlText w:val="•"/>
      <w:lvlJc w:val="left"/>
      <w:pPr>
        <w:ind w:left="1978" w:hanging="360"/>
      </w:pPr>
      <w:rPr>
        <w:rFonts w:hint="default"/>
        <w:lang w:val="en-US" w:eastAsia="en-US" w:bidi="en-US"/>
      </w:rPr>
    </w:lvl>
    <w:lvl w:ilvl="7" w:tplc="FD6CAB44">
      <w:numFmt w:val="bullet"/>
      <w:lvlText w:val="•"/>
      <w:lvlJc w:val="left"/>
      <w:pPr>
        <w:ind w:left="2231" w:hanging="360"/>
      </w:pPr>
      <w:rPr>
        <w:rFonts w:hint="default"/>
        <w:lang w:val="en-US" w:eastAsia="en-US" w:bidi="en-US"/>
      </w:rPr>
    </w:lvl>
    <w:lvl w:ilvl="8" w:tplc="00B21D0A">
      <w:numFmt w:val="bullet"/>
      <w:lvlText w:val="•"/>
      <w:lvlJc w:val="left"/>
      <w:pPr>
        <w:ind w:left="2484" w:hanging="360"/>
      </w:pPr>
      <w:rPr>
        <w:rFonts w:hint="default"/>
        <w:lang w:val="en-US" w:eastAsia="en-US" w:bidi="en-US"/>
      </w:rPr>
    </w:lvl>
  </w:abstractNum>
  <w:abstractNum w:abstractNumId="4" w15:restartNumberingAfterBreak="0">
    <w:nsid w:val="68C5125D"/>
    <w:multiLevelType w:val="hybridMultilevel"/>
    <w:tmpl w:val="43824736"/>
    <w:lvl w:ilvl="0" w:tplc="3BC2E0DE">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4B849868">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D68E454">
      <w:numFmt w:val="bullet"/>
      <w:lvlText w:val="•"/>
      <w:lvlJc w:val="left"/>
      <w:pPr>
        <w:ind w:left="2273" w:hanging="360"/>
      </w:pPr>
      <w:rPr>
        <w:rFonts w:hint="default"/>
        <w:lang w:val="en-US" w:eastAsia="en-US" w:bidi="en-US"/>
      </w:rPr>
    </w:lvl>
    <w:lvl w:ilvl="3" w:tplc="286E4670">
      <w:numFmt w:val="bullet"/>
      <w:lvlText w:val="•"/>
      <w:lvlJc w:val="left"/>
      <w:pPr>
        <w:ind w:left="3426" w:hanging="360"/>
      </w:pPr>
      <w:rPr>
        <w:rFonts w:hint="default"/>
        <w:lang w:val="en-US" w:eastAsia="en-US" w:bidi="en-US"/>
      </w:rPr>
    </w:lvl>
    <w:lvl w:ilvl="4" w:tplc="93AC9E02">
      <w:numFmt w:val="bullet"/>
      <w:lvlText w:val="•"/>
      <w:lvlJc w:val="left"/>
      <w:pPr>
        <w:ind w:left="4580" w:hanging="360"/>
      </w:pPr>
      <w:rPr>
        <w:rFonts w:hint="default"/>
        <w:lang w:val="en-US" w:eastAsia="en-US" w:bidi="en-US"/>
      </w:rPr>
    </w:lvl>
    <w:lvl w:ilvl="5" w:tplc="1A4E6C24">
      <w:numFmt w:val="bullet"/>
      <w:lvlText w:val="•"/>
      <w:lvlJc w:val="left"/>
      <w:pPr>
        <w:ind w:left="5733" w:hanging="360"/>
      </w:pPr>
      <w:rPr>
        <w:rFonts w:hint="default"/>
        <w:lang w:val="en-US" w:eastAsia="en-US" w:bidi="en-US"/>
      </w:rPr>
    </w:lvl>
    <w:lvl w:ilvl="6" w:tplc="15CCA248">
      <w:numFmt w:val="bullet"/>
      <w:lvlText w:val="•"/>
      <w:lvlJc w:val="left"/>
      <w:pPr>
        <w:ind w:left="6886" w:hanging="360"/>
      </w:pPr>
      <w:rPr>
        <w:rFonts w:hint="default"/>
        <w:lang w:val="en-US" w:eastAsia="en-US" w:bidi="en-US"/>
      </w:rPr>
    </w:lvl>
    <w:lvl w:ilvl="7" w:tplc="551ECBF2">
      <w:numFmt w:val="bullet"/>
      <w:lvlText w:val="•"/>
      <w:lvlJc w:val="left"/>
      <w:pPr>
        <w:ind w:left="8040" w:hanging="360"/>
      </w:pPr>
      <w:rPr>
        <w:rFonts w:hint="default"/>
        <w:lang w:val="en-US" w:eastAsia="en-US" w:bidi="en-US"/>
      </w:rPr>
    </w:lvl>
    <w:lvl w:ilvl="8" w:tplc="9A960F8C">
      <w:numFmt w:val="bullet"/>
      <w:lvlText w:val="•"/>
      <w:lvlJc w:val="left"/>
      <w:pPr>
        <w:ind w:left="9193" w:hanging="360"/>
      </w:pPr>
      <w:rPr>
        <w:rFonts w:hint="default"/>
        <w:lang w:val="en-US" w:eastAsia="en-US" w:bidi="en-US"/>
      </w:rPr>
    </w:lvl>
  </w:abstractNum>
  <w:abstractNum w:abstractNumId="5" w15:restartNumberingAfterBreak="0">
    <w:nsid w:val="71DE1AA2"/>
    <w:multiLevelType w:val="hybridMultilevel"/>
    <w:tmpl w:val="D77AEADE"/>
    <w:lvl w:ilvl="0" w:tplc="038ECAC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9EE2DB0A">
      <w:numFmt w:val="bullet"/>
      <w:lvlText w:val="•"/>
      <w:lvlJc w:val="left"/>
      <w:pPr>
        <w:ind w:left="2806" w:hanging="720"/>
      </w:pPr>
      <w:rPr>
        <w:rFonts w:hint="default"/>
        <w:lang w:val="en-US" w:eastAsia="en-US" w:bidi="en-US"/>
      </w:rPr>
    </w:lvl>
    <w:lvl w:ilvl="2" w:tplc="8EB64126">
      <w:numFmt w:val="bullet"/>
      <w:lvlText w:val="•"/>
      <w:lvlJc w:val="left"/>
      <w:pPr>
        <w:ind w:left="3772" w:hanging="720"/>
      </w:pPr>
      <w:rPr>
        <w:rFonts w:hint="default"/>
        <w:lang w:val="en-US" w:eastAsia="en-US" w:bidi="en-US"/>
      </w:rPr>
    </w:lvl>
    <w:lvl w:ilvl="3" w:tplc="B386C5A2">
      <w:numFmt w:val="bullet"/>
      <w:lvlText w:val="•"/>
      <w:lvlJc w:val="left"/>
      <w:pPr>
        <w:ind w:left="4738" w:hanging="720"/>
      </w:pPr>
      <w:rPr>
        <w:rFonts w:hint="default"/>
        <w:lang w:val="en-US" w:eastAsia="en-US" w:bidi="en-US"/>
      </w:rPr>
    </w:lvl>
    <w:lvl w:ilvl="4" w:tplc="8A0C60D0">
      <w:numFmt w:val="bullet"/>
      <w:lvlText w:val="•"/>
      <w:lvlJc w:val="left"/>
      <w:pPr>
        <w:ind w:left="5704" w:hanging="720"/>
      </w:pPr>
      <w:rPr>
        <w:rFonts w:hint="default"/>
        <w:lang w:val="en-US" w:eastAsia="en-US" w:bidi="en-US"/>
      </w:rPr>
    </w:lvl>
    <w:lvl w:ilvl="5" w:tplc="8848C51C">
      <w:numFmt w:val="bullet"/>
      <w:lvlText w:val="•"/>
      <w:lvlJc w:val="left"/>
      <w:pPr>
        <w:ind w:left="6670" w:hanging="720"/>
      </w:pPr>
      <w:rPr>
        <w:rFonts w:hint="default"/>
        <w:lang w:val="en-US" w:eastAsia="en-US" w:bidi="en-US"/>
      </w:rPr>
    </w:lvl>
    <w:lvl w:ilvl="6" w:tplc="62F0166C">
      <w:numFmt w:val="bullet"/>
      <w:lvlText w:val="•"/>
      <w:lvlJc w:val="left"/>
      <w:pPr>
        <w:ind w:left="7636" w:hanging="720"/>
      </w:pPr>
      <w:rPr>
        <w:rFonts w:hint="default"/>
        <w:lang w:val="en-US" w:eastAsia="en-US" w:bidi="en-US"/>
      </w:rPr>
    </w:lvl>
    <w:lvl w:ilvl="7" w:tplc="92FAFE9C">
      <w:numFmt w:val="bullet"/>
      <w:lvlText w:val="•"/>
      <w:lvlJc w:val="left"/>
      <w:pPr>
        <w:ind w:left="8602" w:hanging="720"/>
      </w:pPr>
      <w:rPr>
        <w:rFonts w:hint="default"/>
        <w:lang w:val="en-US" w:eastAsia="en-US" w:bidi="en-US"/>
      </w:rPr>
    </w:lvl>
    <w:lvl w:ilvl="8" w:tplc="50485F60">
      <w:numFmt w:val="bullet"/>
      <w:lvlText w:val="•"/>
      <w:lvlJc w:val="left"/>
      <w:pPr>
        <w:ind w:left="9568" w:hanging="720"/>
      </w:pPr>
      <w:rPr>
        <w:rFonts w:hint="default"/>
        <w:lang w:val="en-US" w:eastAsia="en-US" w:bidi="en-US"/>
      </w:rPr>
    </w:lvl>
  </w:abstractNum>
  <w:abstractNum w:abstractNumId="6" w15:restartNumberingAfterBreak="0">
    <w:nsid w:val="76DB6FF8"/>
    <w:multiLevelType w:val="hybridMultilevel"/>
    <w:tmpl w:val="7AC662AA"/>
    <w:lvl w:ilvl="0" w:tplc="A3FA26A0">
      <w:numFmt w:val="bullet"/>
      <w:lvlText w:val=""/>
      <w:lvlJc w:val="left"/>
      <w:pPr>
        <w:ind w:left="760" w:hanging="360"/>
      </w:pPr>
      <w:rPr>
        <w:rFonts w:hint="default"/>
        <w:w w:val="99"/>
        <w:lang w:val="en-US" w:eastAsia="en-US" w:bidi="en-US"/>
      </w:rPr>
    </w:lvl>
    <w:lvl w:ilvl="1" w:tplc="5504DF88">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152EF100">
      <w:numFmt w:val="bullet"/>
      <w:lvlText w:val="•"/>
      <w:lvlJc w:val="left"/>
      <w:pPr>
        <w:ind w:left="2273" w:hanging="360"/>
      </w:pPr>
      <w:rPr>
        <w:rFonts w:hint="default"/>
        <w:lang w:val="en-US" w:eastAsia="en-US" w:bidi="en-US"/>
      </w:rPr>
    </w:lvl>
    <w:lvl w:ilvl="3" w:tplc="46802584">
      <w:numFmt w:val="bullet"/>
      <w:lvlText w:val="•"/>
      <w:lvlJc w:val="left"/>
      <w:pPr>
        <w:ind w:left="3426" w:hanging="360"/>
      </w:pPr>
      <w:rPr>
        <w:rFonts w:hint="default"/>
        <w:lang w:val="en-US" w:eastAsia="en-US" w:bidi="en-US"/>
      </w:rPr>
    </w:lvl>
    <w:lvl w:ilvl="4" w:tplc="B0DEE8DE">
      <w:numFmt w:val="bullet"/>
      <w:lvlText w:val="•"/>
      <w:lvlJc w:val="left"/>
      <w:pPr>
        <w:ind w:left="4580" w:hanging="360"/>
      </w:pPr>
      <w:rPr>
        <w:rFonts w:hint="default"/>
        <w:lang w:val="en-US" w:eastAsia="en-US" w:bidi="en-US"/>
      </w:rPr>
    </w:lvl>
    <w:lvl w:ilvl="5" w:tplc="1862AC96">
      <w:numFmt w:val="bullet"/>
      <w:lvlText w:val="•"/>
      <w:lvlJc w:val="left"/>
      <w:pPr>
        <w:ind w:left="5733" w:hanging="360"/>
      </w:pPr>
      <w:rPr>
        <w:rFonts w:hint="default"/>
        <w:lang w:val="en-US" w:eastAsia="en-US" w:bidi="en-US"/>
      </w:rPr>
    </w:lvl>
    <w:lvl w:ilvl="6" w:tplc="A112B02C">
      <w:numFmt w:val="bullet"/>
      <w:lvlText w:val="•"/>
      <w:lvlJc w:val="left"/>
      <w:pPr>
        <w:ind w:left="6886" w:hanging="360"/>
      </w:pPr>
      <w:rPr>
        <w:rFonts w:hint="default"/>
        <w:lang w:val="en-US" w:eastAsia="en-US" w:bidi="en-US"/>
      </w:rPr>
    </w:lvl>
    <w:lvl w:ilvl="7" w:tplc="F38E1E0A">
      <w:numFmt w:val="bullet"/>
      <w:lvlText w:val="•"/>
      <w:lvlJc w:val="left"/>
      <w:pPr>
        <w:ind w:left="8040" w:hanging="360"/>
      </w:pPr>
      <w:rPr>
        <w:rFonts w:hint="default"/>
        <w:lang w:val="en-US" w:eastAsia="en-US" w:bidi="en-US"/>
      </w:rPr>
    </w:lvl>
    <w:lvl w:ilvl="8" w:tplc="B02060A6">
      <w:numFmt w:val="bullet"/>
      <w:lvlText w:val="•"/>
      <w:lvlJc w:val="left"/>
      <w:pPr>
        <w:ind w:left="9193" w:hanging="360"/>
      </w:pPr>
      <w:rPr>
        <w:rFonts w:hint="default"/>
        <w:lang w:val="en-US" w:eastAsia="en-US" w:bidi="en-US"/>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C4"/>
    <w:rsid w:val="00014C33"/>
    <w:rsid w:val="00062D7B"/>
    <w:rsid w:val="000C0B8D"/>
    <w:rsid w:val="000C22FA"/>
    <w:rsid w:val="000E4CD3"/>
    <w:rsid w:val="0010229B"/>
    <w:rsid w:val="001037EE"/>
    <w:rsid w:val="00161E26"/>
    <w:rsid w:val="00185971"/>
    <w:rsid w:val="00186C54"/>
    <w:rsid w:val="001E0D5B"/>
    <w:rsid w:val="001F7DF3"/>
    <w:rsid w:val="00207C22"/>
    <w:rsid w:val="00235E85"/>
    <w:rsid w:val="00294351"/>
    <w:rsid w:val="002A4AA9"/>
    <w:rsid w:val="002D2EDD"/>
    <w:rsid w:val="002E237A"/>
    <w:rsid w:val="00311196"/>
    <w:rsid w:val="00330FC3"/>
    <w:rsid w:val="00367A42"/>
    <w:rsid w:val="00392D2E"/>
    <w:rsid w:val="003A703B"/>
    <w:rsid w:val="003F3FA6"/>
    <w:rsid w:val="003F4006"/>
    <w:rsid w:val="004141CE"/>
    <w:rsid w:val="004527F2"/>
    <w:rsid w:val="00454EC4"/>
    <w:rsid w:val="004629A6"/>
    <w:rsid w:val="00486CCD"/>
    <w:rsid w:val="004B7909"/>
    <w:rsid w:val="004C4F07"/>
    <w:rsid w:val="00512444"/>
    <w:rsid w:val="0051272F"/>
    <w:rsid w:val="005227D3"/>
    <w:rsid w:val="005230AC"/>
    <w:rsid w:val="005373AC"/>
    <w:rsid w:val="00556280"/>
    <w:rsid w:val="00596A55"/>
    <w:rsid w:val="005B49CC"/>
    <w:rsid w:val="005E753E"/>
    <w:rsid w:val="005F696D"/>
    <w:rsid w:val="00634CEE"/>
    <w:rsid w:val="006A4E44"/>
    <w:rsid w:val="006C090F"/>
    <w:rsid w:val="006C6615"/>
    <w:rsid w:val="006D36F5"/>
    <w:rsid w:val="006D4E1F"/>
    <w:rsid w:val="007221AE"/>
    <w:rsid w:val="00747FA8"/>
    <w:rsid w:val="0075455C"/>
    <w:rsid w:val="00790D04"/>
    <w:rsid w:val="007C6385"/>
    <w:rsid w:val="007F7AE3"/>
    <w:rsid w:val="00820B27"/>
    <w:rsid w:val="00834C59"/>
    <w:rsid w:val="0089469F"/>
    <w:rsid w:val="009114DC"/>
    <w:rsid w:val="00932311"/>
    <w:rsid w:val="00965C8D"/>
    <w:rsid w:val="009A727F"/>
    <w:rsid w:val="009C0B7A"/>
    <w:rsid w:val="009C48D2"/>
    <w:rsid w:val="009E1D98"/>
    <w:rsid w:val="00A13502"/>
    <w:rsid w:val="00A50EED"/>
    <w:rsid w:val="00A512B2"/>
    <w:rsid w:val="00A55514"/>
    <w:rsid w:val="00A62A43"/>
    <w:rsid w:val="00AB1D76"/>
    <w:rsid w:val="00AD1478"/>
    <w:rsid w:val="00B00051"/>
    <w:rsid w:val="00B611AE"/>
    <w:rsid w:val="00B81281"/>
    <w:rsid w:val="00B864C2"/>
    <w:rsid w:val="00BA3F51"/>
    <w:rsid w:val="00BA536B"/>
    <w:rsid w:val="00BD4B05"/>
    <w:rsid w:val="00BD6C6B"/>
    <w:rsid w:val="00BE636F"/>
    <w:rsid w:val="00C47B76"/>
    <w:rsid w:val="00CA5529"/>
    <w:rsid w:val="00CB0A32"/>
    <w:rsid w:val="00CD5590"/>
    <w:rsid w:val="00CD5821"/>
    <w:rsid w:val="00CD6746"/>
    <w:rsid w:val="00D516E2"/>
    <w:rsid w:val="00D7331F"/>
    <w:rsid w:val="00DA37B8"/>
    <w:rsid w:val="00DD32D3"/>
    <w:rsid w:val="00DD3781"/>
    <w:rsid w:val="00E0082B"/>
    <w:rsid w:val="00E24A76"/>
    <w:rsid w:val="00E43A8E"/>
    <w:rsid w:val="00E7734A"/>
    <w:rsid w:val="00E95976"/>
    <w:rsid w:val="00EA1DAC"/>
    <w:rsid w:val="00F21DB3"/>
    <w:rsid w:val="00F73C0C"/>
    <w:rsid w:val="00FA54C1"/>
    <w:rsid w:val="00FB3601"/>
    <w:rsid w:val="00FD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38ECC"/>
  <w15:docId w15:val="{8FE2209B-87E8-4C50-9C95-299548D2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5F69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69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5E753E"/>
    <w:pPr>
      <w:spacing w:after="120"/>
      <w:ind w:left="360"/>
    </w:pPr>
  </w:style>
  <w:style w:type="character" w:customStyle="1" w:styleId="BodyTextIndentChar">
    <w:name w:val="Body Text Indent Char"/>
    <w:basedOn w:val="DefaultParagraphFont"/>
    <w:link w:val="BodyTextIndent"/>
    <w:uiPriority w:val="99"/>
    <w:rsid w:val="005E753E"/>
    <w:rPr>
      <w:rFonts w:ascii="Arial" w:eastAsia="Arial" w:hAnsi="Arial" w:cs="Arial"/>
      <w:lang w:bidi="en-US"/>
    </w:rPr>
  </w:style>
  <w:style w:type="paragraph" w:styleId="BodyTextIndent2">
    <w:name w:val="Body Text Indent 2"/>
    <w:basedOn w:val="Normal"/>
    <w:link w:val="BodyTextIndent2Char"/>
    <w:uiPriority w:val="99"/>
    <w:semiHidden/>
    <w:unhideWhenUsed/>
    <w:rsid w:val="005E753E"/>
    <w:pPr>
      <w:spacing w:after="120" w:line="480" w:lineRule="auto"/>
      <w:ind w:left="360"/>
    </w:pPr>
  </w:style>
  <w:style w:type="character" w:customStyle="1" w:styleId="BodyTextIndent2Char">
    <w:name w:val="Body Text Indent 2 Char"/>
    <w:basedOn w:val="DefaultParagraphFont"/>
    <w:link w:val="BodyTextIndent2"/>
    <w:uiPriority w:val="99"/>
    <w:semiHidden/>
    <w:rsid w:val="005E753E"/>
    <w:rPr>
      <w:rFonts w:ascii="Arial" w:eastAsia="Arial" w:hAnsi="Arial" w:cs="Arial"/>
      <w:lang w:bidi="en-US"/>
    </w:rPr>
  </w:style>
  <w:style w:type="character" w:styleId="Hyperlink">
    <w:name w:val="Hyperlink"/>
    <w:basedOn w:val="DefaultParagraphFont"/>
    <w:rsid w:val="005E753E"/>
    <w:rPr>
      <w:color w:val="0000FF"/>
      <w:u w:val="single"/>
    </w:rPr>
  </w:style>
  <w:style w:type="character" w:styleId="UnresolvedMention">
    <w:name w:val="Unresolved Mention"/>
    <w:basedOn w:val="DefaultParagraphFont"/>
    <w:uiPriority w:val="99"/>
    <w:semiHidden/>
    <w:unhideWhenUsed/>
    <w:rsid w:val="005E753E"/>
    <w:rPr>
      <w:color w:val="605E5C"/>
      <w:shd w:val="clear" w:color="auto" w:fill="E1DFDD"/>
    </w:rPr>
  </w:style>
  <w:style w:type="paragraph" w:styleId="Header">
    <w:name w:val="header"/>
    <w:basedOn w:val="Normal"/>
    <w:link w:val="HeaderChar"/>
    <w:uiPriority w:val="99"/>
    <w:rsid w:val="00062D7B"/>
    <w:pPr>
      <w:widowControl/>
      <w:tabs>
        <w:tab w:val="center" w:pos="4320"/>
        <w:tab w:val="right" w:pos="8640"/>
      </w:tabs>
      <w:autoSpaceDE/>
      <w:autoSpaceDN/>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062D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2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43"/>
    <w:rPr>
      <w:rFonts w:ascii="Segoe UI" w:eastAsia="Arial" w:hAnsi="Segoe UI" w:cs="Segoe UI"/>
      <w:sz w:val="18"/>
      <w:szCs w:val="18"/>
      <w:lang w:bidi="en-US"/>
    </w:rPr>
  </w:style>
  <w:style w:type="character" w:customStyle="1" w:styleId="Heading2Char">
    <w:name w:val="Heading 2 Char"/>
    <w:basedOn w:val="DefaultParagraphFont"/>
    <w:link w:val="Heading2"/>
    <w:uiPriority w:val="9"/>
    <w:semiHidden/>
    <w:rsid w:val="005F696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5F696D"/>
    <w:rPr>
      <w:rFonts w:asciiTheme="majorHAnsi" w:eastAsiaTheme="majorEastAsia" w:hAnsiTheme="majorHAnsi" w:cstheme="majorBidi"/>
      <w:color w:val="243F60" w:themeColor="accent1" w:themeShade="7F"/>
      <w:sz w:val="24"/>
      <w:szCs w:val="24"/>
      <w:lang w:bidi="en-US"/>
    </w:rPr>
  </w:style>
  <w:style w:type="character" w:styleId="CommentReference">
    <w:name w:val="annotation reference"/>
    <w:basedOn w:val="DefaultParagraphFont"/>
    <w:uiPriority w:val="99"/>
    <w:semiHidden/>
    <w:unhideWhenUsed/>
    <w:rsid w:val="003F4006"/>
    <w:rPr>
      <w:sz w:val="16"/>
      <w:szCs w:val="16"/>
    </w:rPr>
  </w:style>
  <w:style w:type="paragraph" w:styleId="CommentText">
    <w:name w:val="annotation text"/>
    <w:basedOn w:val="Normal"/>
    <w:link w:val="CommentTextChar"/>
    <w:uiPriority w:val="99"/>
    <w:semiHidden/>
    <w:unhideWhenUsed/>
    <w:rsid w:val="003F4006"/>
    <w:rPr>
      <w:sz w:val="20"/>
      <w:szCs w:val="20"/>
    </w:rPr>
  </w:style>
  <w:style w:type="character" w:customStyle="1" w:styleId="CommentTextChar">
    <w:name w:val="Comment Text Char"/>
    <w:basedOn w:val="DefaultParagraphFont"/>
    <w:link w:val="CommentText"/>
    <w:uiPriority w:val="99"/>
    <w:semiHidden/>
    <w:rsid w:val="003F4006"/>
    <w:rPr>
      <w:rFonts w:ascii="Arial" w:eastAsia="Arial" w:hAnsi="Arial" w:cs="Arial"/>
      <w:sz w:val="20"/>
      <w:szCs w:val="20"/>
      <w:lang w:bidi="en-US"/>
    </w:rPr>
  </w:style>
  <w:style w:type="paragraph" w:customStyle="1" w:styleId="statutory-body">
    <w:name w:val="statutory-body"/>
    <w:basedOn w:val="Normal"/>
    <w:rsid w:val="001022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atutory-body-1em">
    <w:name w:val="statutory-body-1em"/>
    <w:basedOn w:val="Normal"/>
    <w:rsid w:val="0010229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lainText">
    <w:name w:val="Plain Text"/>
    <w:basedOn w:val="Normal"/>
    <w:link w:val="PlainTextChar"/>
    <w:uiPriority w:val="99"/>
    <w:semiHidden/>
    <w:unhideWhenUsed/>
    <w:rsid w:val="00161E26"/>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semiHidden/>
    <w:rsid w:val="00161E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834422">
      <w:bodyDiv w:val="1"/>
      <w:marLeft w:val="0"/>
      <w:marRight w:val="0"/>
      <w:marTop w:val="0"/>
      <w:marBottom w:val="0"/>
      <w:divBdr>
        <w:top w:val="none" w:sz="0" w:space="0" w:color="auto"/>
        <w:left w:val="none" w:sz="0" w:space="0" w:color="auto"/>
        <w:bottom w:val="none" w:sz="0" w:space="0" w:color="auto"/>
        <w:right w:val="none" w:sz="0" w:space="0" w:color="auto"/>
      </w:divBdr>
    </w:div>
    <w:div w:id="1761489459">
      <w:bodyDiv w:val="1"/>
      <w:marLeft w:val="0"/>
      <w:marRight w:val="0"/>
      <w:marTop w:val="0"/>
      <w:marBottom w:val="0"/>
      <w:divBdr>
        <w:top w:val="none" w:sz="0" w:space="0" w:color="auto"/>
        <w:left w:val="none" w:sz="0" w:space="0" w:color="auto"/>
        <w:bottom w:val="none" w:sz="0" w:space="0" w:color="auto"/>
        <w:right w:val="none" w:sz="0" w:space="0" w:color="auto"/>
      </w:divBdr>
    </w:div>
    <w:div w:id="183036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a.gov/brdp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dpi@bea.gov" TargetMode="External"/><Relationship Id="rId5" Type="http://schemas.openxmlformats.org/officeDocument/2006/relationships/footnotes" Target="footnotes.xml"/><Relationship Id="rId10" Type="http://schemas.openxmlformats.org/officeDocument/2006/relationships/hyperlink" Target="https://officeofbudget.od.nih.gov/gbiPriceIndexes.html" TargetMode="External"/><Relationship Id="rId4" Type="http://schemas.openxmlformats.org/officeDocument/2006/relationships/webSettings" Target="webSettings.xml"/><Relationship Id="rId9" Type="http://schemas.openxmlformats.org/officeDocument/2006/relationships/hyperlink" Target="mailto:jennifer.bennett@be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Economic Analysis</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Limes, Ricardo</cp:lastModifiedBy>
  <cp:revision>5</cp:revision>
  <dcterms:created xsi:type="dcterms:W3CDTF">2020-08-28T13:44:00Z</dcterms:created>
  <dcterms:modified xsi:type="dcterms:W3CDTF">2020-08-28T14:20:00Z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ies>
</file>