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449" w:rsidP="003F4449" w:rsidRDefault="003F4449">
      <w:pPr>
        <w:jc w:val="center"/>
        <w:rPr>
          <w:b/>
        </w:rPr>
      </w:pPr>
      <w:r>
        <w:rPr>
          <w:b/>
        </w:rPr>
        <w:t>SUPPORTING STATEMENT</w:t>
      </w:r>
    </w:p>
    <w:p w:rsidR="003F4449" w:rsidP="003F4449" w:rsidRDefault="003F4449">
      <w:pPr>
        <w:rPr>
          <w:b/>
        </w:rPr>
      </w:pPr>
    </w:p>
    <w:p w:rsidRPr="00ED4C42" w:rsidR="00844188" w:rsidP="00ED4C42" w:rsidRDefault="003F4449">
      <w:pPr>
        <w:spacing w:after="120"/>
        <w:ind w:left="-180"/>
        <w:rPr>
          <w:b/>
          <w:sz w:val="22"/>
          <w:szCs w:val="22"/>
        </w:rPr>
      </w:pPr>
      <w:r w:rsidRPr="009C0ED6">
        <w:rPr>
          <w:b/>
          <w:sz w:val="22"/>
          <w:szCs w:val="22"/>
        </w:rPr>
        <w:t>A.  Justification</w:t>
      </w:r>
    </w:p>
    <w:p w:rsidR="00F204D2" w:rsidP="00034719" w:rsidRDefault="00844188">
      <w:pPr>
        <w:pStyle w:val="Numberedparagraphs"/>
        <w:numPr>
          <w:ilvl w:val="0"/>
          <w:numId w:val="0"/>
        </w:numPr>
        <w:tabs>
          <w:tab w:val="left" w:pos="360"/>
        </w:tabs>
        <w:spacing w:after="120"/>
        <w:ind w:left="360" w:hanging="360"/>
        <w:rPr>
          <w:sz w:val="22"/>
          <w:szCs w:val="22"/>
        </w:rPr>
      </w:pPr>
      <w:r w:rsidRPr="009C0ED6">
        <w:rPr>
          <w:sz w:val="22"/>
          <w:szCs w:val="22"/>
        </w:rPr>
        <w:t xml:space="preserve">1.   </w:t>
      </w:r>
      <w:r w:rsidR="00607677">
        <w:rPr>
          <w:sz w:val="22"/>
          <w:szCs w:val="22"/>
        </w:rPr>
        <w:tab/>
      </w:r>
      <w:r w:rsidRPr="009C0ED6">
        <w:rPr>
          <w:sz w:val="22"/>
          <w:szCs w:val="22"/>
        </w:rPr>
        <w:t>Section 258 of the Communications Act of 1934, as amended</w:t>
      </w:r>
      <w:r w:rsidR="001C579F">
        <w:rPr>
          <w:sz w:val="22"/>
          <w:szCs w:val="22"/>
        </w:rPr>
        <w:t xml:space="preserve"> (</w:t>
      </w:r>
      <w:r w:rsidR="00794482">
        <w:rPr>
          <w:sz w:val="22"/>
          <w:szCs w:val="22"/>
        </w:rPr>
        <w:t xml:space="preserve">the </w:t>
      </w:r>
      <w:r w:rsidR="001C579F">
        <w:rPr>
          <w:sz w:val="22"/>
          <w:szCs w:val="22"/>
        </w:rPr>
        <w:t>Act)</w:t>
      </w:r>
      <w:r w:rsidRPr="009C0ED6">
        <w:rPr>
          <w:sz w:val="22"/>
          <w:szCs w:val="22"/>
        </w:rPr>
        <w:t>, makes it unlawful for any telecommunications carrier to “submit or execute a change in a subscriber</w:t>
      </w:r>
      <w:r w:rsidR="00EE7DE8">
        <w:rPr>
          <w:sz w:val="22"/>
          <w:szCs w:val="22"/>
        </w:rPr>
        <w:t>’</w:t>
      </w:r>
      <w:r w:rsidRPr="009C0ED6">
        <w:rPr>
          <w:sz w:val="22"/>
          <w:szCs w:val="22"/>
        </w:rPr>
        <w:t>s selection of a provider of telecommunications exchange service or telephone toll service except in accordance with such verification procedures as the Commission shall prescribe</w:t>
      </w:r>
      <w:r w:rsidR="004B678B">
        <w:rPr>
          <w:sz w:val="22"/>
          <w:szCs w:val="22"/>
        </w:rPr>
        <w:t>.</w:t>
      </w:r>
      <w:r w:rsidR="00130273">
        <w:rPr>
          <w:sz w:val="22"/>
          <w:szCs w:val="22"/>
        </w:rPr>
        <w:t>”</w:t>
      </w:r>
      <w:r w:rsidR="001C579F">
        <w:rPr>
          <w:rStyle w:val="FootnoteReference"/>
          <w:sz w:val="22"/>
          <w:szCs w:val="22"/>
        </w:rPr>
        <w:footnoteReference w:id="2"/>
      </w:r>
      <w:r w:rsidRPr="009C0ED6">
        <w:rPr>
          <w:sz w:val="22"/>
          <w:szCs w:val="22"/>
        </w:rPr>
        <w:t xml:space="preserve">  Section</w:t>
      </w:r>
      <w:r w:rsidR="001C579F">
        <w:rPr>
          <w:sz w:val="22"/>
          <w:szCs w:val="22"/>
        </w:rPr>
        <w:t xml:space="preserve"> 258</w:t>
      </w:r>
      <w:r w:rsidRPr="009C0ED6">
        <w:rPr>
          <w:sz w:val="22"/>
          <w:szCs w:val="22"/>
        </w:rPr>
        <w:t xml:space="preserve"> further provides that any telecommunications carrier that violates such verification procedures and that collects charges for telephone exchange service or telephone toll service from a subscriber shall be liable to the </w:t>
      </w:r>
      <w:r w:rsidR="00B01F66">
        <w:rPr>
          <w:sz w:val="22"/>
          <w:szCs w:val="22"/>
        </w:rPr>
        <w:t xml:space="preserve">subscriber’s preferred </w:t>
      </w:r>
      <w:r w:rsidRPr="009C0ED6">
        <w:rPr>
          <w:sz w:val="22"/>
          <w:szCs w:val="22"/>
        </w:rPr>
        <w:t>carrie</w:t>
      </w:r>
      <w:r w:rsidR="00553CB5">
        <w:rPr>
          <w:sz w:val="22"/>
          <w:szCs w:val="22"/>
        </w:rPr>
        <w:t>r</w:t>
      </w:r>
      <w:r w:rsidRPr="009C0ED6">
        <w:rPr>
          <w:sz w:val="22"/>
          <w:szCs w:val="22"/>
        </w:rPr>
        <w:t xml:space="preserve"> in an amount equal to all charges paid by the subscriber after such violation.</w:t>
      </w:r>
      <w:r w:rsidR="001C579F">
        <w:rPr>
          <w:rStyle w:val="FootnoteReference"/>
          <w:sz w:val="22"/>
          <w:szCs w:val="22"/>
        </w:rPr>
        <w:footnoteReference w:id="3"/>
      </w:r>
      <w:r w:rsidR="00130273">
        <w:rPr>
          <w:sz w:val="22"/>
          <w:szCs w:val="22"/>
        </w:rPr>
        <w:t xml:space="preserve">  Switching one’s carrier without verified authorization is commonly referred to as “slamming.”</w:t>
      </w:r>
    </w:p>
    <w:p w:rsidR="00552DEE" w:rsidP="00ED4C42" w:rsidRDefault="00F204D2">
      <w:pPr>
        <w:pStyle w:val="Numberedparagraphs"/>
        <w:numPr>
          <w:ilvl w:val="0"/>
          <w:numId w:val="0"/>
        </w:numPr>
        <w:tabs>
          <w:tab w:val="left" w:pos="1440"/>
        </w:tabs>
        <w:spacing w:after="120"/>
        <w:ind w:left="360"/>
        <w:rPr>
          <w:sz w:val="22"/>
          <w:szCs w:val="22"/>
        </w:rPr>
      </w:pPr>
      <w:r>
        <w:rPr>
          <w:sz w:val="22"/>
          <w:szCs w:val="22"/>
        </w:rPr>
        <w:t xml:space="preserve">In </w:t>
      </w:r>
      <w:r w:rsidR="003A2AB1">
        <w:rPr>
          <w:sz w:val="22"/>
          <w:szCs w:val="22"/>
        </w:rPr>
        <w:t>2008</w:t>
      </w:r>
      <w:r w:rsidRPr="009C0ED6" w:rsidR="003A2AB1">
        <w:rPr>
          <w:sz w:val="22"/>
          <w:szCs w:val="22"/>
        </w:rPr>
        <w:t>, the Commission</w:t>
      </w:r>
      <w:r w:rsidR="0001110F">
        <w:rPr>
          <w:sz w:val="22"/>
          <w:szCs w:val="22"/>
        </w:rPr>
        <w:t xml:space="preserve"> </w:t>
      </w:r>
      <w:r w:rsidR="009B1953">
        <w:rPr>
          <w:sz w:val="22"/>
          <w:szCs w:val="22"/>
        </w:rPr>
        <w:t>revise</w:t>
      </w:r>
      <w:r w:rsidR="006B6BC7">
        <w:rPr>
          <w:sz w:val="22"/>
          <w:szCs w:val="22"/>
        </w:rPr>
        <w:t>d</w:t>
      </w:r>
      <w:r w:rsidR="009B1953">
        <w:rPr>
          <w:sz w:val="22"/>
          <w:szCs w:val="22"/>
        </w:rPr>
        <w:t xml:space="preserve"> its requirements concerning</w:t>
      </w:r>
      <w:r w:rsidR="00104879">
        <w:rPr>
          <w:sz w:val="22"/>
          <w:szCs w:val="22"/>
        </w:rPr>
        <w:t xml:space="preserve"> the</w:t>
      </w:r>
      <w:r w:rsidR="009B1953">
        <w:rPr>
          <w:sz w:val="22"/>
          <w:szCs w:val="22"/>
        </w:rPr>
        <w:t xml:space="preserve"> verification of a consumer’s intent to switch carriers.</w:t>
      </w:r>
      <w:r w:rsidR="00E828E0">
        <w:rPr>
          <w:rStyle w:val="FootnoteReference"/>
          <w:sz w:val="22"/>
          <w:szCs w:val="22"/>
        </w:rPr>
        <w:footnoteReference w:id="4"/>
      </w:r>
      <w:r w:rsidR="009B1953">
        <w:rPr>
          <w:sz w:val="22"/>
          <w:szCs w:val="22"/>
        </w:rPr>
        <w:t xml:space="preserve">  </w:t>
      </w:r>
      <w:r w:rsidR="005406DA">
        <w:rPr>
          <w:sz w:val="22"/>
          <w:szCs w:val="22"/>
        </w:rPr>
        <w:t>The</w:t>
      </w:r>
      <w:r w:rsidR="00AB725D">
        <w:rPr>
          <w:sz w:val="22"/>
          <w:szCs w:val="22"/>
        </w:rPr>
        <w:t xml:space="preserve"> </w:t>
      </w:r>
      <w:r w:rsidR="005406DA">
        <w:rPr>
          <w:sz w:val="22"/>
          <w:szCs w:val="22"/>
        </w:rPr>
        <w:t xml:space="preserve">requirements </w:t>
      </w:r>
      <w:r w:rsidR="006B6BC7">
        <w:rPr>
          <w:sz w:val="22"/>
          <w:szCs w:val="22"/>
        </w:rPr>
        <w:t>were designed to</w:t>
      </w:r>
      <w:r w:rsidR="00CE3232">
        <w:rPr>
          <w:sz w:val="22"/>
          <w:szCs w:val="22"/>
        </w:rPr>
        <w:t xml:space="preserve"> </w:t>
      </w:r>
      <w:r w:rsidRPr="00BC0C88" w:rsidR="005406DA">
        <w:rPr>
          <w:sz w:val="22"/>
          <w:szCs w:val="22"/>
        </w:rPr>
        <w:t xml:space="preserve">ensure that each verification includes the date; </w:t>
      </w:r>
      <w:r w:rsidR="00CE3232">
        <w:rPr>
          <w:sz w:val="22"/>
          <w:szCs w:val="22"/>
        </w:rPr>
        <w:t xml:space="preserve">to </w:t>
      </w:r>
      <w:r w:rsidRPr="00BC0C88" w:rsidR="005406DA">
        <w:rPr>
          <w:sz w:val="22"/>
          <w:szCs w:val="22"/>
        </w:rPr>
        <w:t>expand the disclosure obligations of third</w:t>
      </w:r>
      <w:r w:rsidR="007E3E68">
        <w:rPr>
          <w:sz w:val="22"/>
          <w:szCs w:val="22"/>
        </w:rPr>
        <w:t>-</w:t>
      </w:r>
      <w:r w:rsidRPr="00BC0C88" w:rsidR="005406DA">
        <w:rPr>
          <w:sz w:val="22"/>
          <w:szCs w:val="22"/>
        </w:rPr>
        <w:t>party verifiers when consumers have questions during the verification</w:t>
      </w:r>
      <w:r w:rsidR="00BD0FC9">
        <w:rPr>
          <w:sz w:val="22"/>
          <w:szCs w:val="22"/>
        </w:rPr>
        <w:t xml:space="preserve"> process</w:t>
      </w:r>
      <w:r w:rsidRPr="00BC0C88" w:rsidR="005406DA">
        <w:rPr>
          <w:sz w:val="22"/>
          <w:szCs w:val="22"/>
        </w:rPr>
        <w:t xml:space="preserve">; and </w:t>
      </w:r>
      <w:r w:rsidR="00CE3232">
        <w:rPr>
          <w:sz w:val="22"/>
          <w:szCs w:val="22"/>
        </w:rPr>
        <w:t xml:space="preserve">to </w:t>
      </w:r>
      <w:r w:rsidRPr="00BC0C88" w:rsidR="005406DA">
        <w:rPr>
          <w:sz w:val="22"/>
          <w:szCs w:val="22"/>
        </w:rPr>
        <w:t xml:space="preserve">otherwise clarify the required disclosures by verifiers to ensure that consumers comprehend precisely what </w:t>
      </w:r>
      <w:r w:rsidR="00AB725D">
        <w:rPr>
          <w:sz w:val="22"/>
          <w:szCs w:val="22"/>
        </w:rPr>
        <w:t>carrier</w:t>
      </w:r>
      <w:r w:rsidRPr="00BC0C88" w:rsidR="005406DA">
        <w:rPr>
          <w:sz w:val="22"/>
          <w:szCs w:val="22"/>
        </w:rPr>
        <w:t xml:space="preserve"> changes they are approving</w:t>
      </w:r>
      <w:r w:rsidRPr="00070E1E" w:rsidR="005406DA">
        <w:rPr>
          <w:sz w:val="22"/>
          <w:szCs w:val="22"/>
        </w:rPr>
        <w:t xml:space="preserve">  </w:t>
      </w:r>
      <w:r w:rsidR="00D000EA">
        <w:rPr>
          <w:sz w:val="22"/>
          <w:szCs w:val="22"/>
        </w:rPr>
        <w:t>The Commission</w:t>
      </w:r>
      <w:r w:rsidRPr="00070E1E" w:rsidR="005406DA">
        <w:rPr>
          <w:sz w:val="22"/>
          <w:szCs w:val="22"/>
        </w:rPr>
        <w:t xml:space="preserve"> </w:t>
      </w:r>
      <w:r w:rsidR="006B6BC7">
        <w:rPr>
          <w:sz w:val="22"/>
          <w:szCs w:val="22"/>
        </w:rPr>
        <w:t>expected</w:t>
      </w:r>
      <w:r w:rsidRPr="00070E1E" w:rsidR="005406DA">
        <w:rPr>
          <w:sz w:val="22"/>
          <w:szCs w:val="22"/>
        </w:rPr>
        <w:t xml:space="preserve"> these requirements </w:t>
      </w:r>
      <w:r w:rsidR="006B6BC7">
        <w:rPr>
          <w:sz w:val="22"/>
          <w:szCs w:val="22"/>
        </w:rPr>
        <w:t>to</w:t>
      </w:r>
      <w:r w:rsidRPr="00070E1E" w:rsidR="005406DA">
        <w:rPr>
          <w:sz w:val="22"/>
          <w:szCs w:val="22"/>
        </w:rPr>
        <w:t xml:space="preserve"> increase consumer confidence, </w:t>
      </w:r>
      <w:r w:rsidR="00552DEE">
        <w:rPr>
          <w:sz w:val="22"/>
          <w:szCs w:val="22"/>
        </w:rPr>
        <w:t>clarify</w:t>
      </w:r>
      <w:r w:rsidR="007658E0">
        <w:rPr>
          <w:sz w:val="22"/>
          <w:szCs w:val="22"/>
        </w:rPr>
        <w:t xml:space="preserve"> the</w:t>
      </w:r>
      <w:r w:rsidR="00552DEE">
        <w:rPr>
          <w:sz w:val="22"/>
          <w:szCs w:val="22"/>
        </w:rPr>
        <w:t xml:space="preserve"> existing rules, and </w:t>
      </w:r>
      <w:r w:rsidRPr="00070E1E" w:rsidR="005406DA">
        <w:rPr>
          <w:sz w:val="22"/>
          <w:szCs w:val="22"/>
        </w:rPr>
        <w:t xml:space="preserve">decrease the </w:t>
      </w:r>
      <w:r w:rsidR="00552DEE">
        <w:rPr>
          <w:sz w:val="22"/>
          <w:szCs w:val="22"/>
        </w:rPr>
        <w:t>likelihood of slamming.</w:t>
      </w:r>
    </w:p>
    <w:p w:rsidR="0017558A" w:rsidP="0017558A" w:rsidRDefault="0017558A">
      <w:pPr>
        <w:pStyle w:val="Numberedparagraphs"/>
        <w:numPr>
          <w:ilvl w:val="0"/>
          <w:numId w:val="0"/>
        </w:numPr>
        <w:tabs>
          <w:tab w:val="left" w:pos="360"/>
        </w:tabs>
        <w:spacing w:after="120"/>
        <w:ind w:left="360"/>
        <w:rPr>
          <w:sz w:val="22"/>
          <w:szCs w:val="22"/>
        </w:rPr>
      </w:pPr>
      <w:r w:rsidRPr="00F204D2">
        <w:rPr>
          <w:sz w:val="22"/>
          <w:szCs w:val="22"/>
        </w:rPr>
        <w:t xml:space="preserve">The Commission’s </w:t>
      </w:r>
      <w:r w:rsidR="007658E0">
        <w:rPr>
          <w:sz w:val="22"/>
          <w:szCs w:val="22"/>
        </w:rPr>
        <w:t>slamming</w:t>
      </w:r>
      <w:r w:rsidRPr="00F204D2">
        <w:rPr>
          <w:sz w:val="22"/>
          <w:szCs w:val="22"/>
        </w:rPr>
        <w:t xml:space="preserve"> rules </w:t>
      </w:r>
      <w:r w:rsidR="00BD0FC9">
        <w:rPr>
          <w:sz w:val="22"/>
          <w:szCs w:val="22"/>
        </w:rPr>
        <w:t xml:space="preserve">currently </w:t>
      </w:r>
      <w:r w:rsidRPr="00F204D2">
        <w:rPr>
          <w:sz w:val="22"/>
          <w:szCs w:val="22"/>
        </w:rPr>
        <w:t>require, among other things, that a carrier receive individual subscriber consent before a carrier change may occur.</w:t>
      </w:r>
      <w:r w:rsidRPr="00F204D2">
        <w:rPr>
          <w:rStyle w:val="FootnoteReference"/>
          <w:sz w:val="22"/>
          <w:szCs w:val="22"/>
        </w:rPr>
        <w:footnoteReference w:id="5"/>
      </w:r>
      <w:r w:rsidRPr="00F204D2">
        <w:rPr>
          <w:sz w:val="22"/>
          <w:szCs w:val="22"/>
        </w:rPr>
        <w:t xml:space="preserve">  Specifically, a carrier must: (1) obtain the subscriber’s written or electronically signed authorization in a format that meets the requirements </w:t>
      </w:r>
      <w:r w:rsidR="00BD0FC9">
        <w:rPr>
          <w:sz w:val="22"/>
          <w:szCs w:val="22"/>
        </w:rPr>
        <w:t>of the Commission’s rules</w:t>
      </w:r>
      <w:r w:rsidRPr="00F204D2">
        <w:rPr>
          <w:sz w:val="22"/>
          <w:szCs w:val="22"/>
        </w:rPr>
        <w:t>; (2) obtain confirmation from the subscriber via a toll-free number provided exclusively for the purpose of confirming orders electronically; or (3) utilize an appropriately qualified independent third party to verify the subscriber's order.</w:t>
      </w:r>
      <w:r w:rsidRPr="00F204D2">
        <w:rPr>
          <w:rStyle w:val="FootnoteReference"/>
          <w:sz w:val="22"/>
          <w:szCs w:val="22"/>
        </w:rPr>
        <w:footnoteReference w:id="6"/>
      </w:r>
      <w:r w:rsidRPr="00F204D2">
        <w:rPr>
          <w:sz w:val="22"/>
          <w:szCs w:val="22"/>
        </w:rPr>
        <w:t xml:space="preserve">  The Commission has </w:t>
      </w:r>
      <w:r w:rsidR="005E003A">
        <w:rPr>
          <w:sz w:val="22"/>
          <w:szCs w:val="22"/>
        </w:rPr>
        <w:t xml:space="preserve">also </w:t>
      </w:r>
      <w:r w:rsidRPr="00F204D2">
        <w:rPr>
          <w:sz w:val="22"/>
          <w:szCs w:val="22"/>
        </w:rPr>
        <w:t>adopted rules to limit the liability of subscribers when a</w:t>
      </w:r>
      <w:r w:rsidR="005E003A">
        <w:rPr>
          <w:sz w:val="22"/>
          <w:szCs w:val="22"/>
        </w:rPr>
        <w:t>n unauthorized</w:t>
      </w:r>
      <w:r w:rsidRPr="00F204D2">
        <w:rPr>
          <w:sz w:val="22"/>
          <w:szCs w:val="22"/>
        </w:rPr>
        <w:t xml:space="preserve"> carrier change occurs, and to require carriers involved in slamming practices to compensate subscribers whose carriers were changed without authorization.</w:t>
      </w:r>
      <w:r w:rsidRPr="00F204D2">
        <w:rPr>
          <w:rStyle w:val="FootnoteReference"/>
          <w:sz w:val="22"/>
          <w:szCs w:val="22"/>
        </w:rPr>
        <w:footnoteReference w:id="7"/>
      </w:r>
      <w:r w:rsidRPr="00F204D2">
        <w:rPr>
          <w:sz w:val="22"/>
          <w:szCs w:val="22"/>
        </w:rPr>
        <w:t xml:space="preserve">  </w:t>
      </w:r>
    </w:p>
    <w:p w:rsidR="00AC3AE8" w:rsidP="00ED4C42" w:rsidRDefault="00044520">
      <w:pPr>
        <w:pStyle w:val="Numberedparagraphs"/>
        <w:numPr>
          <w:ilvl w:val="0"/>
          <w:numId w:val="0"/>
        </w:numPr>
        <w:spacing w:after="120"/>
        <w:ind w:left="360"/>
        <w:rPr>
          <w:sz w:val="22"/>
          <w:szCs w:val="22"/>
        </w:rPr>
      </w:pPr>
      <w:r>
        <w:rPr>
          <w:sz w:val="22"/>
          <w:szCs w:val="22"/>
        </w:rPr>
        <w:lastRenderedPageBreak/>
        <w:t xml:space="preserve">Most recently in 2018, the Commission </w:t>
      </w:r>
      <w:r w:rsidR="00003A9A">
        <w:rPr>
          <w:sz w:val="22"/>
          <w:szCs w:val="22"/>
        </w:rPr>
        <w:t xml:space="preserve">adopted a Report and Order to amend the slamming rules to reinforce the Commission’s ability to take </w:t>
      </w:r>
      <w:r w:rsidR="00AD2CD8">
        <w:rPr>
          <w:sz w:val="22"/>
          <w:szCs w:val="22"/>
        </w:rPr>
        <w:t xml:space="preserve">enforcement </w:t>
      </w:r>
      <w:r w:rsidR="00003A9A">
        <w:rPr>
          <w:sz w:val="22"/>
          <w:szCs w:val="22"/>
        </w:rPr>
        <w:t>action against slammers and to deter carriers from engaging in slamming in the first place.</w:t>
      </w:r>
      <w:r w:rsidR="00003A9A">
        <w:rPr>
          <w:rStyle w:val="FootnoteReference"/>
          <w:sz w:val="22"/>
          <w:szCs w:val="22"/>
        </w:rPr>
        <w:footnoteReference w:id="8"/>
      </w:r>
      <w:r w:rsidR="00003A9A">
        <w:rPr>
          <w:sz w:val="22"/>
          <w:szCs w:val="22"/>
        </w:rPr>
        <w:t xml:space="preserve"> </w:t>
      </w:r>
      <w:r w:rsidR="00633456">
        <w:rPr>
          <w:sz w:val="22"/>
          <w:szCs w:val="22"/>
        </w:rPr>
        <w:t xml:space="preserve"> Specifically</w:t>
      </w:r>
      <w:r w:rsidR="00003A9A">
        <w:rPr>
          <w:sz w:val="22"/>
          <w:szCs w:val="22"/>
        </w:rPr>
        <w:t xml:space="preserve">, </w:t>
      </w:r>
      <w:r w:rsidR="001C5E42">
        <w:rPr>
          <w:sz w:val="22"/>
          <w:szCs w:val="22"/>
        </w:rPr>
        <w:t xml:space="preserve">it </w:t>
      </w:r>
      <w:r w:rsidR="00003A9A">
        <w:rPr>
          <w:sz w:val="22"/>
          <w:szCs w:val="22"/>
        </w:rPr>
        <w:t xml:space="preserve">improved the effectiveness of the existing third-party verification process by </w:t>
      </w:r>
      <w:r w:rsidRPr="00633456" w:rsidR="00003A9A">
        <w:rPr>
          <w:i/>
          <w:sz w:val="22"/>
          <w:szCs w:val="22"/>
        </w:rPr>
        <w:t>eliminating</w:t>
      </w:r>
      <w:r w:rsidR="00003A9A">
        <w:rPr>
          <w:sz w:val="22"/>
          <w:szCs w:val="22"/>
        </w:rPr>
        <w:t xml:space="preserve"> the requirement that carriers must obtain authorization for each individual service sold (e.g., </w:t>
      </w:r>
      <w:proofErr w:type="spellStart"/>
      <w:r w:rsidR="00003A9A">
        <w:rPr>
          <w:sz w:val="22"/>
          <w:szCs w:val="22"/>
        </w:rPr>
        <w:t>intraLATA</w:t>
      </w:r>
      <w:proofErr w:type="spellEnd"/>
      <w:r w:rsidR="00003A9A">
        <w:rPr>
          <w:sz w:val="22"/>
          <w:szCs w:val="22"/>
        </w:rPr>
        <w:t xml:space="preserve"> and </w:t>
      </w:r>
      <w:proofErr w:type="spellStart"/>
      <w:r w:rsidR="00003A9A">
        <w:rPr>
          <w:sz w:val="22"/>
          <w:szCs w:val="22"/>
        </w:rPr>
        <w:t>interLATA</w:t>
      </w:r>
      <w:proofErr w:type="spellEnd"/>
      <w:r w:rsidR="00003A9A">
        <w:rPr>
          <w:sz w:val="22"/>
          <w:szCs w:val="22"/>
        </w:rPr>
        <w:t xml:space="preserve"> toll service) when the carrier is selling more than one telecommunications service to a subscriber.  </w:t>
      </w:r>
    </w:p>
    <w:p w:rsidR="00AE6640" w:rsidP="00ED4C42" w:rsidRDefault="00AE6640">
      <w:pPr>
        <w:pStyle w:val="Numberedparagraphs"/>
        <w:numPr>
          <w:ilvl w:val="0"/>
          <w:numId w:val="0"/>
        </w:numPr>
        <w:spacing w:after="120"/>
        <w:ind w:firstLine="360"/>
        <w:rPr>
          <w:b/>
          <w:i/>
          <w:sz w:val="22"/>
          <w:szCs w:val="22"/>
        </w:rPr>
      </w:pPr>
      <w:r w:rsidRPr="00AE6640">
        <w:rPr>
          <w:b/>
          <w:i/>
          <w:sz w:val="22"/>
          <w:szCs w:val="22"/>
        </w:rPr>
        <w:t>Elimination of Information Collection Requirement Since Collection Last Approved</w:t>
      </w:r>
      <w:r>
        <w:rPr>
          <w:b/>
          <w:i/>
          <w:sz w:val="22"/>
          <w:szCs w:val="22"/>
        </w:rPr>
        <w:t>:</w:t>
      </w:r>
    </w:p>
    <w:p w:rsidRPr="00AE6640" w:rsidR="00AE6640" w:rsidP="00824FD7" w:rsidRDefault="00AE6640">
      <w:pPr>
        <w:spacing w:after="120"/>
        <w:ind w:left="360"/>
        <w:rPr>
          <w:sz w:val="22"/>
          <w:szCs w:val="22"/>
        </w:rPr>
      </w:pPr>
      <w:r>
        <w:rPr>
          <w:sz w:val="22"/>
          <w:szCs w:val="22"/>
        </w:rPr>
        <w:t xml:space="preserve">Section 64.1120(b).  The Commission eliminated the </w:t>
      </w:r>
      <w:r w:rsidR="00B74B3A">
        <w:rPr>
          <w:sz w:val="22"/>
          <w:szCs w:val="22"/>
        </w:rPr>
        <w:t xml:space="preserve">following </w:t>
      </w:r>
      <w:r>
        <w:rPr>
          <w:sz w:val="22"/>
          <w:szCs w:val="22"/>
        </w:rPr>
        <w:t>requirement</w:t>
      </w:r>
      <w:r w:rsidR="00B74B3A">
        <w:rPr>
          <w:sz w:val="22"/>
          <w:szCs w:val="22"/>
        </w:rPr>
        <w:t>:  W</w:t>
      </w:r>
      <w:r>
        <w:rPr>
          <w:sz w:val="22"/>
          <w:szCs w:val="22"/>
        </w:rPr>
        <w:t>here a</w:t>
      </w:r>
      <w:r w:rsidRPr="009C0ED6">
        <w:rPr>
          <w:sz w:val="22"/>
          <w:szCs w:val="22"/>
        </w:rPr>
        <w:t xml:space="preserve"> telecommunications carrier is selling more than one type of telecommunications service </w:t>
      </w:r>
      <w:r>
        <w:rPr>
          <w:sz w:val="22"/>
          <w:szCs w:val="22"/>
        </w:rPr>
        <w:t xml:space="preserve">(e.g., local exchange, </w:t>
      </w:r>
      <w:proofErr w:type="spellStart"/>
      <w:r>
        <w:rPr>
          <w:sz w:val="22"/>
          <w:szCs w:val="22"/>
        </w:rPr>
        <w:t>intraLATA</w:t>
      </w:r>
      <w:proofErr w:type="spellEnd"/>
      <w:r>
        <w:rPr>
          <w:sz w:val="22"/>
          <w:szCs w:val="22"/>
        </w:rPr>
        <w:t xml:space="preserve">/intrastate toll, </w:t>
      </w:r>
      <w:proofErr w:type="spellStart"/>
      <w:r>
        <w:rPr>
          <w:sz w:val="22"/>
          <w:szCs w:val="22"/>
        </w:rPr>
        <w:t>interLATA</w:t>
      </w:r>
      <w:proofErr w:type="spellEnd"/>
      <w:r>
        <w:rPr>
          <w:sz w:val="22"/>
          <w:szCs w:val="22"/>
        </w:rPr>
        <w:t xml:space="preserve">/interstate toll, and international toll) </w:t>
      </w:r>
      <w:r w:rsidRPr="009C0ED6">
        <w:rPr>
          <w:sz w:val="22"/>
          <w:szCs w:val="22"/>
        </w:rPr>
        <w:t xml:space="preserve">that carrier must obtain separate authorization from the subscriber for each service sold, although the authorizations may be made within the same solicitation.  Each authorization must be verified separately from any other authorizations obtained in the same solicitation.  Each authorization must be verified in accordance with the verification procedures prescribed in </w:t>
      </w:r>
      <w:r>
        <w:rPr>
          <w:sz w:val="22"/>
          <w:szCs w:val="22"/>
        </w:rPr>
        <w:t>this part</w:t>
      </w:r>
      <w:r w:rsidRPr="009C0ED6">
        <w:rPr>
          <w:sz w:val="22"/>
          <w:szCs w:val="22"/>
        </w:rPr>
        <w:t xml:space="preserve">.  </w:t>
      </w:r>
      <w:r>
        <w:rPr>
          <w:sz w:val="22"/>
          <w:szCs w:val="22"/>
        </w:rPr>
        <w:t xml:space="preserve">  </w:t>
      </w:r>
    </w:p>
    <w:p w:rsidRPr="00851D8C" w:rsidR="00A42F33" w:rsidP="00851D8C" w:rsidRDefault="00AC3AE8">
      <w:pPr>
        <w:spacing w:after="120"/>
        <w:ind w:left="360" w:hanging="360"/>
        <w:rPr>
          <w:b/>
          <w:i/>
          <w:sz w:val="22"/>
          <w:szCs w:val="22"/>
        </w:rPr>
      </w:pPr>
      <w:r>
        <w:rPr>
          <w:b/>
          <w:i/>
          <w:sz w:val="22"/>
          <w:szCs w:val="22"/>
        </w:rPr>
        <w:tab/>
      </w:r>
      <w:r w:rsidRPr="005700FA" w:rsidR="00A42F33">
        <w:rPr>
          <w:b/>
          <w:i/>
          <w:sz w:val="22"/>
          <w:szCs w:val="22"/>
        </w:rPr>
        <w:t xml:space="preserve">Existing </w:t>
      </w:r>
      <w:r w:rsidRPr="005700FA" w:rsidR="00B433E1">
        <w:rPr>
          <w:b/>
          <w:i/>
          <w:sz w:val="22"/>
          <w:szCs w:val="22"/>
        </w:rPr>
        <w:t xml:space="preserve">Information Collection Requirements </w:t>
      </w:r>
      <w:r w:rsidRPr="005700FA">
        <w:rPr>
          <w:b/>
          <w:i/>
          <w:sz w:val="22"/>
          <w:szCs w:val="22"/>
        </w:rPr>
        <w:t xml:space="preserve">That Have Been </w:t>
      </w:r>
      <w:r w:rsidRPr="005700FA" w:rsidR="00B433E1">
        <w:rPr>
          <w:b/>
          <w:i/>
          <w:sz w:val="22"/>
          <w:szCs w:val="22"/>
        </w:rPr>
        <w:t>Approved by OMB</w:t>
      </w:r>
      <w:r w:rsidRPr="005700FA">
        <w:rPr>
          <w:b/>
          <w:i/>
          <w:sz w:val="22"/>
          <w:szCs w:val="22"/>
        </w:rPr>
        <w:t xml:space="preserve"> and Have Not Changed Since Last</w:t>
      </w:r>
      <w:r w:rsidR="00FB4C88">
        <w:rPr>
          <w:b/>
          <w:i/>
          <w:sz w:val="22"/>
          <w:szCs w:val="22"/>
        </w:rPr>
        <w:t xml:space="preserve"> </w:t>
      </w:r>
      <w:r w:rsidRPr="005700FA">
        <w:rPr>
          <w:b/>
          <w:i/>
          <w:sz w:val="22"/>
          <w:szCs w:val="22"/>
        </w:rPr>
        <w:t>Approved</w:t>
      </w:r>
      <w:r w:rsidRPr="005700FA" w:rsidR="00B433E1">
        <w:rPr>
          <w:b/>
          <w:i/>
          <w:sz w:val="22"/>
          <w:szCs w:val="22"/>
        </w:rPr>
        <w:t>:</w:t>
      </w:r>
    </w:p>
    <w:p w:rsidRPr="009C0ED6" w:rsidR="003A035E" w:rsidP="00975C5F" w:rsidRDefault="004C1B9F">
      <w:pPr>
        <w:spacing w:after="120"/>
        <w:ind w:left="720" w:hanging="720"/>
        <w:rPr>
          <w:sz w:val="22"/>
          <w:szCs w:val="22"/>
        </w:rPr>
      </w:pPr>
      <w:r>
        <w:rPr>
          <w:sz w:val="22"/>
          <w:szCs w:val="22"/>
        </w:rPr>
        <w:t>(a)</w:t>
      </w:r>
      <w:r w:rsidRPr="009C0ED6" w:rsidR="003A035E">
        <w:rPr>
          <w:sz w:val="22"/>
          <w:szCs w:val="22"/>
        </w:rPr>
        <w:t xml:space="preserve">  </w:t>
      </w:r>
      <w:r w:rsidRPr="009C0ED6" w:rsidR="003A035E">
        <w:rPr>
          <w:sz w:val="22"/>
          <w:szCs w:val="22"/>
          <w:u w:val="single"/>
        </w:rPr>
        <w:t>Section 64.1110</w:t>
      </w:r>
      <w:r w:rsidRPr="009C0ED6" w:rsidR="003A035E">
        <w:rPr>
          <w:sz w:val="22"/>
          <w:szCs w:val="22"/>
        </w:rPr>
        <w:t xml:space="preserve">.  </w:t>
      </w:r>
      <w:r w:rsidRPr="009C0ED6" w:rsidR="003A035E">
        <w:rPr>
          <w:sz w:val="22"/>
          <w:szCs w:val="22"/>
          <w:u w:val="single"/>
        </w:rPr>
        <w:t>State Notification of Election to Administer FCC rules</w:t>
      </w:r>
      <w:r w:rsidRPr="009C0ED6" w:rsidR="003A035E">
        <w:rPr>
          <w:sz w:val="22"/>
          <w:szCs w:val="22"/>
        </w:rPr>
        <w:t>.</w:t>
      </w:r>
    </w:p>
    <w:p w:rsidRPr="009C0ED6" w:rsidR="00830D8A" w:rsidP="00D411E1" w:rsidRDefault="00A96696">
      <w:pPr>
        <w:spacing w:after="120"/>
        <w:ind w:left="720" w:hanging="360"/>
        <w:rPr>
          <w:sz w:val="22"/>
          <w:szCs w:val="22"/>
        </w:rPr>
      </w:pPr>
      <w:r w:rsidRPr="009C0ED6">
        <w:rPr>
          <w:sz w:val="22"/>
          <w:szCs w:val="22"/>
        </w:rPr>
        <w:t>i.</w:t>
      </w:r>
      <w:r w:rsidRPr="009C0ED6">
        <w:rPr>
          <w:sz w:val="22"/>
          <w:szCs w:val="22"/>
        </w:rPr>
        <w:tab/>
      </w:r>
      <w:r w:rsidRPr="009C0ED6" w:rsidR="003A035E">
        <w:rPr>
          <w:sz w:val="22"/>
          <w:szCs w:val="22"/>
          <w:u w:val="single"/>
        </w:rPr>
        <w:t>Section 64.1110(a)</w:t>
      </w:r>
      <w:r w:rsidRPr="009C0ED6" w:rsidR="003A035E">
        <w:rPr>
          <w:sz w:val="22"/>
          <w:szCs w:val="22"/>
        </w:rPr>
        <w:t xml:space="preserve">.  Pursuant to </w:t>
      </w:r>
      <w:r w:rsidR="0032484A">
        <w:rPr>
          <w:sz w:val="22"/>
          <w:szCs w:val="22"/>
        </w:rPr>
        <w:t>s</w:t>
      </w:r>
      <w:r w:rsidRPr="009C0ED6" w:rsidR="003A035E">
        <w:rPr>
          <w:sz w:val="22"/>
          <w:szCs w:val="22"/>
        </w:rPr>
        <w:t>ection 64</w:t>
      </w:r>
      <w:r w:rsidRPr="009C0ED6" w:rsidR="00C011C8">
        <w:rPr>
          <w:sz w:val="22"/>
          <w:szCs w:val="22"/>
        </w:rPr>
        <w:t>.1110(a), state notification of</w:t>
      </w:r>
      <w:r w:rsidR="00D411E1">
        <w:rPr>
          <w:sz w:val="22"/>
          <w:szCs w:val="22"/>
        </w:rPr>
        <w:t xml:space="preserve"> </w:t>
      </w:r>
      <w:r w:rsidRPr="009C0ED6" w:rsidR="003A035E">
        <w:rPr>
          <w:sz w:val="22"/>
          <w:szCs w:val="22"/>
        </w:rPr>
        <w:t>an intention to administer the Federal Communication Commission’s unauthorized car</w:t>
      </w:r>
      <w:r w:rsidRPr="009C0ED6" w:rsidR="00830D8A">
        <w:rPr>
          <w:sz w:val="22"/>
          <w:szCs w:val="22"/>
        </w:rPr>
        <w:t>ri</w:t>
      </w:r>
      <w:r w:rsidRPr="009C0ED6" w:rsidR="003A035E">
        <w:rPr>
          <w:sz w:val="22"/>
          <w:szCs w:val="22"/>
        </w:rPr>
        <w:t xml:space="preserve">er change rules and remedies, as enumerated in </w:t>
      </w:r>
      <w:r w:rsidR="00880F6E">
        <w:rPr>
          <w:sz w:val="22"/>
          <w:szCs w:val="22"/>
        </w:rPr>
        <w:t>sections</w:t>
      </w:r>
      <w:r w:rsidRPr="009C0ED6" w:rsidR="003A035E">
        <w:rPr>
          <w:sz w:val="22"/>
          <w:szCs w:val="22"/>
        </w:rPr>
        <w:t xml:space="preserve"> 64.1100-1190, shall be filed with the Commission Secretary in CC Docket No. 94-12</w:t>
      </w:r>
      <w:r w:rsidRPr="009C0ED6" w:rsidR="00830D8A">
        <w:rPr>
          <w:sz w:val="22"/>
          <w:szCs w:val="22"/>
        </w:rPr>
        <w:t>9 with a copy of such notificat</w:t>
      </w:r>
      <w:r w:rsidRPr="009C0ED6" w:rsidR="003A035E">
        <w:rPr>
          <w:sz w:val="22"/>
          <w:szCs w:val="22"/>
        </w:rPr>
        <w:t>ion provided to</w:t>
      </w:r>
      <w:r w:rsidRPr="009C0ED6" w:rsidR="00BC50C0">
        <w:rPr>
          <w:sz w:val="22"/>
          <w:szCs w:val="22"/>
        </w:rPr>
        <w:t xml:space="preserve"> the Consumer </w:t>
      </w:r>
      <w:r w:rsidR="00880F6E">
        <w:rPr>
          <w:sz w:val="22"/>
          <w:szCs w:val="22"/>
        </w:rPr>
        <w:t>and</w:t>
      </w:r>
      <w:r w:rsidRPr="009C0ED6" w:rsidR="003A035E">
        <w:rPr>
          <w:sz w:val="22"/>
          <w:szCs w:val="22"/>
        </w:rPr>
        <w:t xml:space="preserve"> Governmental Affairs Bureau Chief.  Such notification shall contain, at </w:t>
      </w:r>
      <w:r w:rsidRPr="009C0ED6" w:rsidR="003D71C0">
        <w:rPr>
          <w:sz w:val="22"/>
          <w:szCs w:val="22"/>
        </w:rPr>
        <w:t>minimum</w:t>
      </w:r>
      <w:r w:rsidRPr="009C0ED6" w:rsidR="003A035E">
        <w:rPr>
          <w:sz w:val="22"/>
          <w:szCs w:val="22"/>
        </w:rPr>
        <w:t>, information on where consumers should file complaints, the type of documentation, if any, that must</w:t>
      </w:r>
      <w:r w:rsidRPr="009C0ED6" w:rsidR="00830D8A">
        <w:rPr>
          <w:sz w:val="22"/>
          <w:szCs w:val="22"/>
        </w:rPr>
        <w:t xml:space="preserve"> accompany a complaint, and the </w:t>
      </w:r>
      <w:r w:rsidRPr="009C0ED6" w:rsidR="003A035E">
        <w:rPr>
          <w:sz w:val="22"/>
          <w:szCs w:val="22"/>
        </w:rPr>
        <w:t>procedures the state will use to adjudicate complaints.</w:t>
      </w:r>
    </w:p>
    <w:p w:rsidRPr="009C0ED6" w:rsidR="00830D8A" w:rsidP="00851D8C" w:rsidRDefault="00EA3C1D">
      <w:pPr>
        <w:tabs>
          <w:tab w:val="left" w:pos="360"/>
        </w:tabs>
        <w:spacing w:after="120"/>
        <w:ind w:left="720" w:hanging="720"/>
        <w:rPr>
          <w:sz w:val="22"/>
          <w:szCs w:val="22"/>
        </w:rPr>
      </w:pPr>
      <w:r w:rsidRPr="009C0ED6">
        <w:rPr>
          <w:sz w:val="22"/>
          <w:szCs w:val="22"/>
        </w:rPr>
        <w:tab/>
        <w:t>ii.</w:t>
      </w:r>
      <w:r w:rsidRPr="009C0ED6">
        <w:rPr>
          <w:sz w:val="22"/>
          <w:szCs w:val="22"/>
        </w:rPr>
        <w:tab/>
      </w:r>
      <w:r w:rsidRPr="009C0ED6">
        <w:rPr>
          <w:sz w:val="22"/>
          <w:szCs w:val="22"/>
          <w:u w:val="single"/>
        </w:rPr>
        <w:t>Section 64.1110(b)</w:t>
      </w:r>
      <w:r w:rsidRPr="009C0ED6">
        <w:rPr>
          <w:sz w:val="22"/>
          <w:szCs w:val="22"/>
        </w:rPr>
        <w:t xml:space="preserve">.  Pursuant to </w:t>
      </w:r>
      <w:r w:rsidR="0032484A">
        <w:rPr>
          <w:sz w:val="22"/>
          <w:szCs w:val="22"/>
        </w:rPr>
        <w:t>s</w:t>
      </w:r>
      <w:r w:rsidRPr="009C0ED6">
        <w:rPr>
          <w:sz w:val="22"/>
          <w:szCs w:val="22"/>
        </w:rPr>
        <w:t>ection 64.1110(b), state notification of an intention to discontinue administering the Federal Communications Commission’s unauthorize</w:t>
      </w:r>
      <w:r w:rsidRPr="009C0ED6" w:rsidR="00830D8A">
        <w:rPr>
          <w:sz w:val="22"/>
          <w:szCs w:val="22"/>
        </w:rPr>
        <w:t>d carrier change rules and reme</w:t>
      </w:r>
      <w:r w:rsidRPr="009C0ED6">
        <w:rPr>
          <w:sz w:val="22"/>
          <w:szCs w:val="22"/>
        </w:rPr>
        <w:t xml:space="preserve">dies, as enumerated in </w:t>
      </w:r>
      <w:r w:rsidR="00880F6E">
        <w:rPr>
          <w:sz w:val="22"/>
          <w:szCs w:val="22"/>
        </w:rPr>
        <w:t>sections</w:t>
      </w:r>
      <w:r w:rsidRPr="009C0ED6">
        <w:rPr>
          <w:sz w:val="22"/>
          <w:szCs w:val="22"/>
        </w:rPr>
        <w:t xml:space="preserve"> 64.1100-1190</w:t>
      </w:r>
      <w:r w:rsidRPr="009C0ED6" w:rsidR="00830D8A">
        <w:rPr>
          <w:sz w:val="22"/>
          <w:szCs w:val="22"/>
        </w:rPr>
        <w:t xml:space="preserve">, shall be filed with the Commission Secretary in CC Docket No. 94-129 with a copy of such amended </w:t>
      </w:r>
      <w:r w:rsidRPr="009C0ED6" w:rsidR="00830D8A">
        <w:rPr>
          <w:sz w:val="22"/>
          <w:szCs w:val="22"/>
        </w:rPr>
        <w:lastRenderedPageBreak/>
        <w:t>notificat</w:t>
      </w:r>
      <w:r w:rsidRPr="009C0ED6" w:rsidR="00BC50C0">
        <w:rPr>
          <w:sz w:val="22"/>
          <w:szCs w:val="22"/>
        </w:rPr>
        <w:t xml:space="preserve">ion provided to the Consumer </w:t>
      </w:r>
      <w:r w:rsidR="00880F6E">
        <w:rPr>
          <w:sz w:val="22"/>
          <w:szCs w:val="22"/>
        </w:rPr>
        <w:t>and</w:t>
      </w:r>
      <w:r w:rsidRPr="009C0ED6" w:rsidR="00830D8A">
        <w:rPr>
          <w:sz w:val="22"/>
          <w:szCs w:val="22"/>
        </w:rPr>
        <w:t xml:space="preserve"> Governmental Affairs Bureau Chief.  Such discontinuance shall become effective 60 days after the </w:t>
      </w:r>
      <w:r w:rsidR="00880F6E">
        <w:rPr>
          <w:sz w:val="22"/>
          <w:szCs w:val="22"/>
        </w:rPr>
        <w:t>C</w:t>
      </w:r>
      <w:r w:rsidRPr="009C0ED6" w:rsidR="00830D8A">
        <w:rPr>
          <w:sz w:val="22"/>
          <w:szCs w:val="22"/>
        </w:rPr>
        <w:t>ommission’s receipt of the state’s letter.</w:t>
      </w:r>
      <w:r w:rsidRPr="009C0ED6">
        <w:rPr>
          <w:sz w:val="22"/>
          <w:szCs w:val="22"/>
        </w:rPr>
        <w:t xml:space="preserve"> </w:t>
      </w:r>
    </w:p>
    <w:p w:rsidR="005D79EF" w:rsidP="00ED4C42" w:rsidRDefault="002D0C8E">
      <w:pPr>
        <w:spacing w:after="120"/>
        <w:rPr>
          <w:sz w:val="22"/>
          <w:szCs w:val="22"/>
          <w:u w:val="single"/>
        </w:rPr>
      </w:pPr>
      <w:r w:rsidRPr="009C0ED6">
        <w:rPr>
          <w:sz w:val="22"/>
          <w:szCs w:val="22"/>
        </w:rPr>
        <w:t>(</w:t>
      </w:r>
      <w:r w:rsidRPr="009C0ED6" w:rsidR="004B6D93">
        <w:rPr>
          <w:sz w:val="22"/>
          <w:szCs w:val="22"/>
        </w:rPr>
        <w:t>b</w:t>
      </w:r>
      <w:r w:rsidRPr="009C0ED6">
        <w:rPr>
          <w:sz w:val="22"/>
          <w:szCs w:val="22"/>
        </w:rPr>
        <w:t>)</w:t>
      </w:r>
      <w:r w:rsidRPr="009C0ED6" w:rsidR="004B6D93">
        <w:rPr>
          <w:sz w:val="22"/>
          <w:szCs w:val="22"/>
        </w:rPr>
        <w:t xml:space="preserve">  </w:t>
      </w:r>
      <w:r w:rsidRPr="009C0ED6" w:rsidR="004B6D93">
        <w:rPr>
          <w:sz w:val="22"/>
          <w:szCs w:val="22"/>
          <w:u w:val="single"/>
        </w:rPr>
        <w:t>Section 64.1120.</w:t>
      </w:r>
      <w:r w:rsidRPr="009C0ED6" w:rsidR="004B6D93">
        <w:rPr>
          <w:sz w:val="22"/>
          <w:szCs w:val="22"/>
        </w:rPr>
        <w:t xml:space="preserve">  </w:t>
      </w:r>
      <w:r w:rsidRPr="009C0ED6" w:rsidR="004B6D93">
        <w:rPr>
          <w:sz w:val="22"/>
          <w:szCs w:val="22"/>
          <w:u w:val="single"/>
        </w:rPr>
        <w:t>Verification of Orders for Telecommunications Service</w:t>
      </w:r>
    </w:p>
    <w:p w:rsidR="00DC2EBC" w:rsidP="00125769" w:rsidRDefault="005D79EF">
      <w:pPr>
        <w:spacing w:after="120"/>
        <w:ind w:left="720" w:hanging="360"/>
        <w:rPr>
          <w:sz w:val="22"/>
          <w:szCs w:val="22"/>
        </w:rPr>
      </w:pPr>
      <w:r>
        <w:rPr>
          <w:sz w:val="22"/>
          <w:szCs w:val="22"/>
        </w:rPr>
        <w:t xml:space="preserve">i. </w:t>
      </w:r>
      <w:r>
        <w:rPr>
          <w:sz w:val="22"/>
          <w:szCs w:val="22"/>
        </w:rPr>
        <w:tab/>
      </w:r>
      <w:r w:rsidRPr="009C0ED6" w:rsidR="00DC2EBC">
        <w:rPr>
          <w:sz w:val="22"/>
          <w:szCs w:val="22"/>
          <w:u w:val="single"/>
        </w:rPr>
        <w:t>Section 64.1120</w:t>
      </w:r>
      <w:r w:rsidR="00DC2EBC">
        <w:rPr>
          <w:sz w:val="22"/>
          <w:szCs w:val="22"/>
          <w:u w:val="single"/>
        </w:rPr>
        <w:t>(a)</w:t>
      </w:r>
      <w:r w:rsidRPr="009C0ED6" w:rsidR="00DC2EBC">
        <w:rPr>
          <w:sz w:val="22"/>
          <w:szCs w:val="22"/>
        </w:rPr>
        <w:t xml:space="preserve">.  Pursuant to </w:t>
      </w:r>
      <w:r w:rsidR="0032484A">
        <w:rPr>
          <w:sz w:val="22"/>
          <w:szCs w:val="22"/>
        </w:rPr>
        <w:t>s</w:t>
      </w:r>
      <w:r w:rsidRPr="009C0ED6" w:rsidR="00DC2EBC">
        <w:rPr>
          <w:sz w:val="22"/>
          <w:szCs w:val="22"/>
        </w:rPr>
        <w:t>ection 64.1120</w:t>
      </w:r>
      <w:r w:rsidR="00DC2EBC">
        <w:rPr>
          <w:sz w:val="22"/>
          <w:szCs w:val="22"/>
        </w:rPr>
        <w:t>(a), n</w:t>
      </w:r>
      <w:r w:rsidRPr="009C0ED6">
        <w:rPr>
          <w:sz w:val="22"/>
          <w:szCs w:val="22"/>
        </w:rPr>
        <w:t xml:space="preserve">o telecommunications carrier shall submit or execute a change on the behalf of a subscriber in the subscriber’s selection of a provider of telecommunications service except in accordance with the procedures prescribed in 47 CFR Part 64, </w:t>
      </w:r>
      <w:r w:rsidR="0032484A">
        <w:rPr>
          <w:sz w:val="22"/>
          <w:szCs w:val="22"/>
        </w:rPr>
        <w:t>s</w:t>
      </w:r>
      <w:r w:rsidRPr="009C0ED6">
        <w:rPr>
          <w:sz w:val="22"/>
          <w:szCs w:val="22"/>
        </w:rPr>
        <w:t>ections 64.1100-64.1190.  No submitting carrier shall submit a change on the behalf of a subscriber in the subscriber’s selection of a provider of telecommunications service prior to obtaining: (i) authorization from the subscriber, and (ii)</w:t>
      </w:r>
      <w:r>
        <w:rPr>
          <w:sz w:val="22"/>
          <w:szCs w:val="22"/>
        </w:rPr>
        <w:t xml:space="preserve"> </w:t>
      </w:r>
      <w:r w:rsidRPr="009C0ED6">
        <w:rPr>
          <w:sz w:val="22"/>
          <w:szCs w:val="22"/>
        </w:rPr>
        <w:t xml:space="preserve">verification of that authorization in accordance with the procedures in Part 64.  The submitting carrier shall maintain and preserve records of verification of subscriber authorization for a minimum period of two years after obtaining such verification.  </w:t>
      </w:r>
    </w:p>
    <w:p w:rsidR="0002371B" w:rsidP="00851D8C" w:rsidRDefault="00DC2EBC">
      <w:pPr>
        <w:spacing w:after="120"/>
        <w:ind w:left="720" w:hanging="360"/>
        <w:rPr>
          <w:sz w:val="22"/>
          <w:szCs w:val="22"/>
        </w:rPr>
      </w:pPr>
      <w:r>
        <w:rPr>
          <w:sz w:val="22"/>
          <w:szCs w:val="22"/>
        </w:rPr>
        <w:t>i</w:t>
      </w:r>
      <w:r w:rsidR="007E3E68">
        <w:rPr>
          <w:sz w:val="22"/>
          <w:szCs w:val="22"/>
        </w:rPr>
        <w:t>i</w:t>
      </w:r>
      <w:r>
        <w:rPr>
          <w:sz w:val="22"/>
          <w:szCs w:val="22"/>
        </w:rPr>
        <w:t>.</w:t>
      </w:r>
      <w:r>
        <w:rPr>
          <w:sz w:val="22"/>
          <w:szCs w:val="22"/>
        </w:rPr>
        <w:tab/>
      </w:r>
      <w:r w:rsidRPr="009C0ED6">
        <w:rPr>
          <w:sz w:val="22"/>
          <w:szCs w:val="22"/>
          <w:u w:val="single"/>
        </w:rPr>
        <w:t>Section 64.1120</w:t>
      </w:r>
      <w:r>
        <w:rPr>
          <w:sz w:val="22"/>
          <w:szCs w:val="22"/>
          <w:u w:val="single"/>
        </w:rPr>
        <w:t>(c)</w:t>
      </w:r>
      <w:r w:rsidRPr="009C0ED6">
        <w:rPr>
          <w:sz w:val="22"/>
          <w:szCs w:val="22"/>
        </w:rPr>
        <w:t>.  Pursuant to</w:t>
      </w:r>
      <w:r w:rsidR="0005306F">
        <w:rPr>
          <w:sz w:val="22"/>
          <w:szCs w:val="22"/>
        </w:rPr>
        <w:t xml:space="preserve"> s</w:t>
      </w:r>
      <w:r w:rsidRPr="009C0ED6">
        <w:rPr>
          <w:sz w:val="22"/>
          <w:szCs w:val="22"/>
        </w:rPr>
        <w:t>ection 64.1120</w:t>
      </w:r>
      <w:r>
        <w:rPr>
          <w:sz w:val="22"/>
          <w:szCs w:val="22"/>
        </w:rPr>
        <w:t>(c), n</w:t>
      </w:r>
      <w:r w:rsidRPr="009C0ED6">
        <w:rPr>
          <w:sz w:val="22"/>
          <w:szCs w:val="22"/>
        </w:rPr>
        <w:t>o telecommunications carrier shall submit a preferred carrier change order unless and until the order has been confirmed in accordance with one of the following procedures:</w:t>
      </w:r>
      <w:r>
        <w:rPr>
          <w:sz w:val="22"/>
          <w:szCs w:val="22"/>
        </w:rPr>
        <w:t xml:space="preserve"> </w:t>
      </w:r>
      <w:r w:rsidRPr="009C0ED6">
        <w:rPr>
          <w:sz w:val="22"/>
          <w:szCs w:val="22"/>
        </w:rPr>
        <w:t>(1)</w:t>
      </w:r>
      <w:r>
        <w:rPr>
          <w:sz w:val="22"/>
          <w:szCs w:val="22"/>
        </w:rPr>
        <w:t xml:space="preserve"> </w:t>
      </w:r>
      <w:r w:rsidRPr="009C0ED6">
        <w:rPr>
          <w:sz w:val="22"/>
          <w:szCs w:val="22"/>
        </w:rPr>
        <w:t xml:space="preserve">The telecommunications carrier has obtained the subscriber’s written authorization in a form that meets the requirements of </w:t>
      </w:r>
      <w:r w:rsidR="0032484A">
        <w:rPr>
          <w:sz w:val="22"/>
          <w:szCs w:val="22"/>
        </w:rPr>
        <w:t>s</w:t>
      </w:r>
      <w:r w:rsidRPr="009C0ED6">
        <w:rPr>
          <w:sz w:val="22"/>
          <w:szCs w:val="22"/>
        </w:rPr>
        <w:t>ection 64.1130; or (2) the telecommunications carrier has obtained</w:t>
      </w:r>
      <w:r w:rsidR="00D000EA">
        <w:rPr>
          <w:sz w:val="22"/>
          <w:szCs w:val="22"/>
        </w:rPr>
        <w:t xml:space="preserve">, in accordance with the procedures set forth in paragraphs (c)(3)(i) through (c)(3)(iv) of this section, </w:t>
      </w:r>
      <w:r w:rsidRPr="009C0ED6">
        <w:rPr>
          <w:sz w:val="22"/>
          <w:szCs w:val="22"/>
        </w:rPr>
        <w:t>the subscriber’s electronic authorization to submit the preferred carrier change order.  Such authorization must be placed from the telephone number on which the preferred carrier is to be changed and must confirm the informa</w:t>
      </w:r>
      <w:r>
        <w:rPr>
          <w:sz w:val="22"/>
          <w:szCs w:val="22"/>
        </w:rPr>
        <w:t xml:space="preserve">tion in </w:t>
      </w:r>
      <w:r w:rsidR="0032484A">
        <w:rPr>
          <w:sz w:val="22"/>
          <w:szCs w:val="22"/>
        </w:rPr>
        <w:t>s</w:t>
      </w:r>
      <w:r>
        <w:rPr>
          <w:sz w:val="22"/>
          <w:szCs w:val="22"/>
        </w:rPr>
        <w:t xml:space="preserve">ection 64.1120(a)(1).  </w:t>
      </w:r>
      <w:smartTag w:uri="urn:schemas-microsoft-com:office:smarttags" w:element="PersonName">
        <w:r w:rsidRPr="009C0ED6">
          <w:rPr>
            <w:sz w:val="22"/>
            <w:szCs w:val="22"/>
          </w:rPr>
          <w:t>Telecommunications</w:t>
        </w:r>
      </w:smartTag>
      <w:r w:rsidRPr="009C0ED6">
        <w:rPr>
          <w:sz w:val="22"/>
          <w:szCs w:val="22"/>
        </w:rPr>
        <w:t xml:space="preserve"> carriers electing to confirm sales electronically shall establish one or more toll-free telephone numbers exclusively for that purpose; or (3) an appropriately qualified independent third party has obtained the subscriber’s oral authorization to submit the preferred carrier change order that confirms and includ</w:t>
      </w:r>
      <w:r w:rsidR="002216B0">
        <w:rPr>
          <w:sz w:val="22"/>
          <w:szCs w:val="22"/>
        </w:rPr>
        <w:t>es appropriate verification data</w:t>
      </w:r>
      <w:r w:rsidR="006155EF">
        <w:rPr>
          <w:sz w:val="22"/>
          <w:szCs w:val="22"/>
        </w:rPr>
        <w:t xml:space="preserve"> </w:t>
      </w:r>
      <w:r w:rsidR="00D000EA">
        <w:rPr>
          <w:sz w:val="22"/>
          <w:szCs w:val="22"/>
        </w:rPr>
        <w:t>(e.g., the subscriber’s date of birth or social security number)</w:t>
      </w:r>
      <w:r w:rsidRPr="009C0ED6">
        <w:rPr>
          <w:sz w:val="22"/>
          <w:szCs w:val="22"/>
        </w:rPr>
        <w:t>.  The content of the verification must include clear and conspicuous confirmation that the subscriber has authorized a preferred carrier change; or (4) any state-enacted verification procedures application to intrastate preferred carrier change orders only.</w:t>
      </w:r>
    </w:p>
    <w:p w:rsidRPr="009C0ED6" w:rsidR="00413763" w:rsidP="00851D8C" w:rsidRDefault="007E3E68">
      <w:pPr>
        <w:spacing w:after="120"/>
        <w:ind w:left="720" w:hanging="360"/>
        <w:rPr>
          <w:sz w:val="22"/>
          <w:szCs w:val="22"/>
        </w:rPr>
      </w:pPr>
      <w:r>
        <w:rPr>
          <w:sz w:val="22"/>
          <w:szCs w:val="22"/>
        </w:rPr>
        <w:t>iii</w:t>
      </w:r>
      <w:r w:rsidRPr="00FF364B" w:rsidR="0002371B">
        <w:rPr>
          <w:sz w:val="22"/>
          <w:szCs w:val="22"/>
        </w:rPr>
        <w:t>.</w:t>
      </w:r>
      <w:r w:rsidRPr="00FF364B" w:rsidR="0002371B">
        <w:rPr>
          <w:sz w:val="22"/>
          <w:szCs w:val="22"/>
        </w:rPr>
        <w:tab/>
      </w:r>
      <w:r w:rsidRPr="0065396D" w:rsidR="0002371B">
        <w:rPr>
          <w:sz w:val="22"/>
          <w:szCs w:val="22"/>
          <w:u w:val="single"/>
        </w:rPr>
        <w:t>Section 64.1120(c)(3)(iii)</w:t>
      </w:r>
      <w:r w:rsidRPr="0065396D" w:rsidR="0002371B">
        <w:rPr>
          <w:sz w:val="22"/>
          <w:szCs w:val="22"/>
        </w:rPr>
        <w:t xml:space="preserve">.  Pursuant to </w:t>
      </w:r>
      <w:r w:rsidR="0032484A">
        <w:rPr>
          <w:sz w:val="22"/>
          <w:szCs w:val="22"/>
        </w:rPr>
        <w:t>s</w:t>
      </w:r>
      <w:r w:rsidRPr="0065396D" w:rsidR="0002371B">
        <w:rPr>
          <w:sz w:val="22"/>
          <w:szCs w:val="22"/>
        </w:rPr>
        <w:t>ection 64.1120(c)(3)(iii), any description of the carrier change transaction by a third</w:t>
      </w:r>
      <w:r w:rsidR="001D55BB">
        <w:rPr>
          <w:sz w:val="22"/>
          <w:szCs w:val="22"/>
        </w:rPr>
        <w:t>-</w:t>
      </w:r>
      <w:r w:rsidRPr="0065396D" w:rsidR="0002371B">
        <w:rPr>
          <w:sz w:val="22"/>
          <w:szCs w:val="22"/>
        </w:rPr>
        <w:t xml:space="preserve">party verifier must not be misleading, and all third party verification methods shall elicit, at a minimum: the date of the verification; the identity of the subscriber; confirmation that the person on the call is authorized to make the carrier change; confirmation that the person on the call wants to make the carrier change; confirmation that the person on the call understands that a carrier change, not an upgrade to existing service, bill consolidation, or any other misleading description of the transaction, is being authorized; the names of the carriers affected by the change (not including the name of the displaced carrier); the telephone numbers to be switched; and the types of service involved (including a brief description of a service about which the subscriber demonstrates confusion regarding the nature of that service).  Except in </w:t>
      </w:r>
      <w:smartTag w:uri="urn:schemas-microsoft-com:office:smarttags" w:element="place">
        <w:smartTag w:uri="urn:schemas-microsoft-com:office:smarttags" w:element="State">
          <w:r w:rsidR="0002371B" w:rsidRPr="0065396D">
            <w:rPr>
              <w:sz w:val="22"/>
              <w:szCs w:val="22"/>
            </w:rPr>
            <w:t>Hawaii</w:t>
          </w:r>
        </w:smartTag>
      </w:smartTag>
      <w:r w:rsidRPr="0065396D" w:rsidR="0002371B">
        <w:rPr>
          <w:sz w:val="22"/>
          <w:szCs w:val="22"/>
        </w:rPr>
        <w:t xml:space="preserve">, any description of </w:t>
      </w:r>
      <w:proofErr w:type="spellStart"/>
      <w:r w:rsidRPr="0065396D" w:rsidR="0002371B">
        <w:rPr>
          <w:sz w:val="22"/>
          <w:szCs w:val="22"/>
        </w:rPr>
        <w:t>interLATA</w:t>
      </w:r>
      <w:proofErr w:type="spellEnd"/>
      <w:r w:rsidRPr="0065396D" w:rsidR="0002371B">
        <w:rPr>
          <w:sz w:val="22"/>
          <w:szCs w:val="22"/>
        </w:rPr>
        <w:t xml:space="preserve"> or </w:t>
      </w:r>
      <w:proofErr w:type="gramStart"/>
      <w:r w:rsidRPr="0065396D" w:rsidR="0002371B">
        <w:rPr>
          <w:sz w:val="22"/>
          <w:szCs w:val="22"/>
        </w:rPr>
        <w:t>long distance</w:t>
      </w:r>
      <w:proofErr w:type="gramEnd"/>
      <w:r w:rsidRPr="0065396D" w:rsidR="0002371B">
        <w:rPr>
          <w:sz w:val="22"/>
          <w:szCs w:val="22"/>
        </w:rPr>
        <w:t xml:space="preserve"> service shall convey that it encompasses both international and state-to-state calls, as well as some intrastate calls where applicable.  If the subscriber has additional questions for the carrier’s sales </w:t>
      </w:r>
      <w:r w:rsidRPr="0065396D" w:rsidR="0002371B">
        <w:rPr>
          <w:sz w:val="22"/>
          <w:szCs w:val="22"/>
        </w:rPr>
        <w:lastRenderedPageBreak/>
        <w:t>representative during the verification, the verifier shall indicate to the subscriber that, upon completion of the verification process, the subscriber will have authorized a carrier change.  Third</w:t>
      </w:r>
      <w:r w:rsidR="001D55BB">
        <w:rPr>
          <w:sz w:val="22"/>
          <w:szCs w:val="22"/>
        </w:rPr>
        <w:t>-</w:t>
      </w:r>
      <w:r w:rsidRPr="0065396D" w:rsidR="0002371B">
        <w:rPr>
          <w:sz w:val="22"/>
          <w:szCs w:val="22"/>
        </w:rPr>
        <w:t>party verifiers may not market the carrier’s services by providing additional information, including information regarding preferred carrier freeze procedures.</w:t>
      </w:r>
    </w:p>
    <w:p w:rsidRPr="009C0ED6" w:rsidR="00714407" w:rsidP="00ED4C42" w:rsidRDefault="009B17F4">
      <w:pPr>
        <w:tabs>
          <w:tab w:val="left" w:pos="720"/>
        </w:tabs>
        <w:spacing w:after="120"/>
        <w:rPr>
          <w:sz w:val="22"/>
          <w:szCs w:val="22"/>
          <w:u w:val="single"/>
        </w:rPr>
      </w:pPr>
      <w:r w:rsidRPr="009C0ED6">
        <w:rPr>
          <w:sz w:val="22"/>
          <w:szCs w:val="22"/>
        </w:rPr>
        <w:t>(c)</w:t>
      </w:r>
      <w:r w:rsidR="004C1B9F">
        <w:rPr>
          <w:sz w:val="22"/>
          <w:szCs w:val="22"/>
        </w:rPr>
        <w:t xml:space="preserve">  </w:t>
      </w:r>
      <w:r w:rsidRPr="009C0ED6" w:rsidR="002A2732">
        <w:rPr>
          <w:sz w:val="22"/>
          <w:szCs w:val="22"/>
          <w:u w:val="single"/>
        </w:rPr>
        <w:t>Section 64.1130</w:t>
      </w:r>
      <w:r w:rsidRPr="009C0ED6" w:rsidR="002A2732">
        <w:rPr>
          <w:sz w:val="22"/>
          <w:szCs w:val="22"/>
        </w:rPr>
        <w:t xml:space="preserve">.  </w:t>
      </w:r>
      <w:r w:rsidRPr="009C0ED6" w:rsidR="002A2732">
        <w:rPr>
          <w:sz w:val="22"/>
          <w:szCs w:val="22"/>
          <w:u w:val="single"/>
        </w:rPr>
        <w:t>Letter of Agency Form and Content</w:t>
      </w:r>
    </w:p>
    <w:p w:rsidRPr="00C45481" w:rsidR="00714407" w:rsidP="00C45481" w:rsidRDefault="00714407">
      <w:pPr>
        <w:numPr>
          <w:ilvl w:val="0"/>
          <w:numId w:val="33"/>
        </w:numPr>
        <w:tabs>
          <w:tab w:val="clear" w:pos="1080"/>
        </w:tabs>
        <w:spacing w:after="120"/>
        <w:ind w:left="720" w:hanging="360"/>
        <w:rPr>
          <w:sz w:val="22"/>
          <w:szCs w:val="22"/>
        </w:rPr>
      </w:pPr>
      <w:r w:rsidRPr="009C0ED6">
        <w:rPr>
          <w:sz w:val="22"/>
          <w:szCs w:val="22"/>
          <w:u w:val="single"/>
        </w:rPr>
        <w:t>Section 64.1130(</w:t>
      </w:r>
      <w:r>
        <w:rPr>
          <w:sz w:val="22"/>
          <w:szCs w:val="22"/>
          <w:u w:val="single"/>
        </w:rPr>
        <w:t>a).</w:t>
      </w:r>
      <w:r w:rsidRPr="004C1B9F">
        <w:rPr>
          <w:sz w:val="22"/>
          <w:szCs w:val="22"/>
        </w:rPr>
        <w:t xml:space="preserve">  </w:t>
      </w:r>
      <w:r>
        <w:rPr>
          <w:sz w:val="22"/>
          <w:szCs w:val="22"/>
        </w:rPr>
        <w:t xml:space="preserve">Pursuant to </w:t>
      </w:r>
      <w:r w:rsidR="0032484A">
        <w:rPr>
          <w:sz w:val="22"/>
          <w:szCs w:val="22"/>
        </w:rPr>
        <w:t>s</w:t>
      </w:r>
      <w:r>
        <w:rPr>
          <w:sz w:val="22"/>
          <w:szCs w:val="22"/>
        </w:rPr>
        <w:t>ection 64.1130(a)</w:t>
      </w:r>
      <w:r w:rsidRPr="00714407">
        <w:rPr>
          <w:sz w:val="22"/>
          <w:szCs w:val="22"/>
        </w:rPr>
        <w:t xml:space="preserve"> </w:t>
      </w:r>
      <w:r w:rsidRPr="009C0ED6">
        <w:rPr>
          <w:sz w:val="22"/>
          <w:szCs w:val="22"/>
        </w:rPr>
        <w:t>a telecom</w:t>
      </w:r>
      <w:r w:rsidR="00555536">
        <w:rPr>
          <w:sz w:val="22"/>
          <w:szCs w:val="22"/>
        </w:rPr>
        <w:t>m</w:t>
      </w:r>
      <w:r w:rsidRPr="009C0ED6">
        <w:rPr>
          <w:sz w:val="22"/>
          <w:szCs w:val="22"/>
        </w:rPr>
        <w:t>unications</w:t>
      </w:r>
      <w:r w:rsidR="00C45481">
        <w:rPr>
          <w:sz w:val="22"/>
          <w:szCs w:val="22"/>
        </w:rPr>
        <w:t xml:space="preserve"> </w:t>
      </w:r>
      <w:r w:rsidRPr="00C45481">
        <w:rPr>
          <w:sz w:val="22"/>
          <w:szCs w:val="22"/>
        </w:rPr>
        <w:t>carrier may use a written or electronically signed “letter of agency” to obtain authorization and/or verification of a subscriber’s request to change his or her preferred carrier selection.  A letter of agency that does not conform with this section is invalid for purposes of this part.</w:t>
      </w:r>
    </w:p>
    <w:p w:rsidR="00714407" w:rsidP="00D44D00" w:rsidRDefault="00714407">
      <w:pPr>
        <w:spacing w:after="120"/>
        <w:ind w:left="720" w:hanging="360"/>
        <w:rPr>
          <w:sz w:val="22"/>
          <w:szCs w:val="22"/>
        </w:rPr>
      </w:pPr>
      <w:r>
        <w:rPr>
          <w:sz w:val="22"/>
          <w:szCs w:val="22"/>
        </w:rPr>
        <w:t>ii.</w:t>
      </w:r>
      <w:r>
        <w:rPr>
          <w:sz w:val="22"/>
          <w:szCs w:val="22"/>
        </w:rPr>
        <w:tab/>
      </w:r>
      <w:r w:rsidRPr="00714407">
        <w:rPr>
          <w:sz w:val="22"/>
          <w:szCs w:val="22"/>
          <w:u w:val="single"/>
        </w:rPr>
        <w:t>Section 64.1130(b)</w:t>
      </w:r>
      <w:r w:rsidRPr="00714407">
        <w:rPr>
          <w:sz w:val="22"/>
          <w:szCs w:val="22"/>
        </w:rPr>
        <w:t xml:space="preserve">.  Pursuant to </w:t>
      </w:r>
      <w:r w:rsidR="0032484A">
        <w:rPr>
          <w:sz w:val="22"/>
          <w:szCs w:val="22"/>
        </w:rPr>
        <w:t>s</w:t>
      </w:r>
      <w:r w:rsidRPr="00714407">
        <w:rPr>
          <w:sz w:val="22"/>
          <w:szCs w:val="22"/>
        </w:rPr>
        <w:t>ection 64.1130(b), the letter of agency</w:t>
      </w:r>
      <w:r w:rsidR="00D44D00">
        <w:rPr>
          <w:sz w:val="22"/>
          <w:szCs w:val="22"/>
        </w:rPr>
        <w:t xml:space="preserve"> </w:t>
      </w:r>
      <w:r w:rsidRPr="00714407">
        <w:rPr>
          <w:sz w:val="22"/>
          <w:szCs w:val="22"/>
        </w:rPr>
        <w:t>shall be a separate document (or easily separable document) or located on a separate screen or webpage containing only the authorizing language described in paragraph (e) of this section having the sole purpose of authorizing a telecommunications carrier to initiate a preferred carrier change.  The letter of agency must be signed and dated by the subscriber to the telephone line(s) requesting the preferred carrier change.</w:t>
      </w:r>
    </w:p>
    <w:p w:rsidRPr="00714407" w:rsidR="00714407" w:rsidP="00851D8C" w:rsidRDefault="00714407">
      <w:pPr>
        <w:spacing w:after="120"/>
        <w:ind w:left="720" w:hanging="360"/>
        <w:rPr>
          <w:sz w:val="22"/>
          <w:szCs w:val="22"/>
        </w:rPr>
      </w:pPr>
      <w:r>
        <w:rPr>
          <w:sz w:val="22"/>
          <w:szCs w:val="22"/>
        </w:rPr>
        <w:t>iii.</w:t>
      </w:r>
      <w:r>
        <w:rPr>
          <w:sz w:val="22"/>
          <w:szCs w:val="22"/>
        </w:rPr>
        <w:tab/>
      </w:r>
      <w:r w:rsidRPr="00714407">
        <w:rPr>
          <w:sz w:val="22"/>
          <w:szCs w:val="22"/>
          <w:u w:val="single"/>
        </w:rPr>
        <w:t>Section 64.1130(</w:t>
      </w:r>
      <w:r>
        <w:rPr>
          <w:sz w:val="22"/>
          <w:szCs w:val="22"/>
          <w:u w:val="single"/>
        </w:rPr>
        <w:t>c</w:t>
      </w:r>
      <w:r w:rsidRPr="00714407">
        <w:rPr>
          <w:sz w:val="22"/>
          <w:szCs w:val="22"/>
          <w:u w:val="single"/>
        </w:rPr>
        <w:t>)</w:t>
      </w:r>
      <w:r w:rsidRPr="00714407">
        <w:rPr>
          <w:sz w:val="22"/>
          <w:szCs w:val="22"/>
        </w:rPr>
        <w:t xml:space="preserve">.  Pursuant to </w:t>
      </w:r>
      <w:r w:rsidR="0032484A">
        <w:rPr>
          <w:sz w:val="22"/>
          <w:szCs w:val="22"/>
        </w:rPr>
        <w:t>s</w:t>
      </w:r>
      <w:r w:rsidRPr="00714407">
        <w:rPr>
          <w:sz w:val="22"/>
          <w:szCs w:val="22"/>
        </w:rPr>
        <w:t>ection 64.1130(</w:t>
      </w:r>
      <w:r>
        <w:rPr>
          <w:sz w:val="22"/>
          <w:szCs w:val="22"/>
        </w:rPr>
        <w:t>c</w:t>
      </w:r>
      <w:r w:rsidRPr="00714407">
        <w:rPr>
          <w:sz w:val="22"/>
          <w:szCs w:val="22"/>
        </w:rPr>
        <w:t xml:space="preserve">), </w:t>
      </w:r>
      <w:r w:rsidRPr="00080142">
        <w:rPr>
          <w:sz w:val="22"/>
          <w:szCs w:val="22"/>
        </w:rPr>
        <w:t>the letter of agency shall not be combined on the same document, screen, or webpage with inducements of any kind.</w:t>
      </w:r>
    </w:p>
    <w:p w:rsidR="00FA7320" w:rsidP="00851D8C" w:rsidRDefault="00714407">
      <w:pPr>
        <w:spacing w:after="120"/>
        <w:ind w:left="720" w:hanging="360"/>
        <w:rPr>
          <w:sz w:val="22"/>
          <w:szCs w:val="22"/>
        </w:rPr>
      </w:pPr>
      <w:r>
        <w:rPr>
          <w:sz w:val="22"/>
          <w:szCs w:val="22"/>
        </w:rPr>
        <w:t>iv.</w:t>
      </w:r>
      <w:r>
        <w:rPr>
          <w:sz w:val="22"/>
          <w:szCs w:val="22"/>
        </w:rPr>
        <w:tab/>
      </w:r>
      <w:r w:rsidRPr="00080142">
        <w:rPr>
          <w:sz w:val="22"/>
          <w:szCs w:val="22"/>
          <w:u w:val="single"/>
        </w:rPr>
        <w:t>Section 64.1130(d)</w:t>
      </w:r>
      <w:r w:rsidRPr="00080142">
        <w:rPr>
          <w:sz w:val="22"/>
          <w:szCs w:val="22"/>
        </w:rPr>
        <w:t xml:space="preserve">.  Pursuant to </w:t>
      </w:r>
      <w:r w:rsidR="0032484A">
        <w:rPr>
          <w:sz w:val="22"/>
          <w:szCs w:val="22"/>
        </w:rPr>
        <w:t>s</w:t>
      </w:r>
      <w:r w:rsidRPr="00080142">
        <w:rPr>
          <w:sz w:val="22"/>
          <w:szCs w:val="22"/>
        </w:rPr>
        <w:t>ection 64.1120(</w:t>
      </w:r>
      <w:r w:rsidR="00FA7320">
        <w:rPr>
          <w:sz w:val="22"/>
          <w:szCs w:val="22"/>
        </w:rPr>
        <w:t>d)</w:t>
      </w:r>
      <w:r w:rsidRPr="00080142">
        <w:rPr>
          <w:sz w:val="22"/>
          <w:szCs w:val="22"/>
        </w:rPr>
        <w:t xml:space="preserve">, </w:t>
      </w:r>
      <w:r w:rsidRPr="00FA7320" w:rsidR="00FA7320">
        <w:rPr>
          <w:sz w:val="22"/>
          <w:szCs w:val="22"/>
        </w:rPr>
        <w:t>the letter of agency may be combined with checks that contain only the required letter of agency language as prescribed in paragraph (e) of this section and the necessary information to make the check a negotiable instrument. The letter of agency check shall not contain any promotional language or material. The letter of agency check shall contain in easily readable, bold-face type on the front of the check, a notice that the subscriber is authorizing a preferred carrier change by signing the check. The letter of agency language shall be placed near the signature line on the back of the check.</w:t>
      </w:r>
    </w:p>
    <w:p w:rsidRPr="009C0ED6" w:rsidR="00A22C2C" w:rsidP="00851D8C" w:rsidRDefault="00FA7320">
      <w:pPr>
        <w:spacing w:after="120"/>
        <w:ind w:left="720" w:hanging="360"/>
        <w:rPr>
          <w:sz w:val="22"/>
          <w:szCs w:val="22"/>
        </w:rPr>
      </w:pPr>
      <w:r>
        <w:rPr>
          <w:sz w:val="22"/>
          <w:szCs w:val="22"/>
        </w:rPr>
        <w:t>v</w:t>
      </w:r>
      <w:r w:rsidR="00714407">
        <w:rPr>
          <w:sz w:val="22"/>
          <w:szCs w:val="22"/>
        </w:rPr>
        <w:t xml:space="preserve">. </w:t>
      </w:r>
      <w:r w:rsidRPr="009C0ED6" w:rsidR="00A22C2C">
        <w:rPr>
          <w:sz w:val="22"/>
          <w:szCs w:val="22"/>
        </w:rPr>
        <w:tab/>
      </w:r>
      <w:r w:rsidRPr="009C0ED6" w:rsidR="00A22C2C">
        <w:rPr>
          <w:sz w:val="22"/>
          <w:szCs w:val="22"/>
          <w:u w:val="single"/>
        </w:rPr>
        <w:t>Section 64.1130(i)</w:t>
      </w:r>
      <w:r w:rsidRPr="009C0ED6" w:rsidR="00A22C2C">
        <w:rPr>
          <w:sz w:val="22"/>
          <w:szCs w:val="22"/>
        </w:rPr>
        <w:t xml:space="preserve">.  Pursuant to </w:t>
      </w:r>
      <w:r w:rsidR="0032484A">
        <w:rPr>
          <w:sz w:val="22"/>
          <w:szCs w:val="22"/>
        </w:rPr>
        <w:t>s</w:t>
      </w:r>
      <w:r w:rsidRPr="009C0ED6" w:rsidR="00A22C2C">
        <w:rPr>
          <w:sz w:val="22"/>
          <w:szCs w:val="22"/>
        </w:rPr>
        <w:t xml:space="preserve">ection 64.1130(i), a letter of agency submitted with an electronically signed authorization must include the consumer disclosures required by </w:t>
      </w:r>
      <w:r w:rsidR="0005306F">
        <w:rPr>
          <w:sz w:val="22"/>
          <w:szCs w:val="22"/>
        </w:rPr>
        <w:t>s</w:t>
      </w:r>
      <w:r w:rsidRPr="009C0ED6" w:rsidR="00A22C2C">
        <w:rPr>
          <w:sz w:val="22"/>
          <w:szCs w:val="22"/>
        </w:rPr>
        <w:t xml:space="preserve">ection 101(c) of </w:t>
      </w:r>
      <w:r w:rsidRPr="009C0ED6" w:rsidR="00A22C2C">
        <w:rPr>
          <w:i/>
          <w:sz w:val="22"/>
          <w:szCs w:val="22"/>
        </w:rPr>
        <w:t>Electronic Signatures in Global and National Commerce Act</w:t>
      </w:r>
      <w:r w:rsidRPr="009C0ED6" w:rsidR="00A22C2C">
        <w:rPr>
          <w:sz w:val="22"/>
          <w:szCs w:val="22"/>
        </w:rPr>
        <w:t>.</w:t>
      </w:r>
    </w:p>
    <w:p w:rsidR="005D79EF" w:rsidP="00851D8C" w:rsidRDefault="00FA7320">
      <w:pPr>
        <w:spacing w:after="120"/>
        <w:ind w:left="720" w:hanging="450"/>
        <w:rPr>
          <w:sz w:val="22"/>
          <w:szCs w:val="22"/>
        </w:rPr>
      </w:pPr>
      <w:r>
        <w:rPr>
          <w:sz w:val="22"/>
          <w:szCs w:val="22"/>
        </w:rPr>
        <w:t>v</w:t>
      </w:r>
      <w:r w:rsidR="00A22C2C">
        <w:rPr>
          <w:sz w:val="22"/>
          <w:szCs w:val="22"/>
        </w:rPr>
        <w:t>i</w:t>
      </w:r>
      <w:r w:rsidRPr="009C0ED6" w:rsidR="00A22C2C">
        <w:rPr>
          <w:sz w:val="22"/>
          <w:szCs w:val="22"/>
        </w:rPr>
        <w:t>.</w:t>
      </w:r>
      <w:r w:rsidRPr="009C0ED6" w:rsidR="00A22C2C">
        <w:rPr>
          <w:sz w:val="22"/>
          <w:szCs w:val="22"/>
        </w:rPr>
        <w:tab/>
      </w:r>
      <w:r w:rsidRPr="009C0ED6" w:rsidR="00A22C2C">
        <w:rPr>
          <w:sz w:val="22"/>
          <w:szCs w:val="22"/>
          <w:u w:val="single"/>
        </w:rPr>
        <w:t>Section 64.1130(j)</w:t>
      </w:r>
      <w:r w:rsidRPr="009C0ED6" w:rsidR="00A22C2C">
        <w:rPr>
          <w:sz w:val="22"/>
          <w:szCs w:val="22"/>
        </w:rPr>
        <w:t xml:space="preserve">.  Pursuant to </w:t>
      </w:r>
      <w:r w:rsidR="0032484A">
        <w:rPr>
          <w:sz w:val="22"/>
          <w:szCs w:val="22"/>
        </w:rPr>
        <w:t>s</w:t>
      </w:r>
      <w:r w:rsidRPr="009C0ED6" w:rsidR="00A22C2C">
        <w:rPr>
          <w:sz w:val="22"/>
          <w:szCs w:val="22"/>
        </w:rPr>
        <w:t>ection 64.1130(j), a carrier shall submit a preferred carrier change order on behalf of a subscriber within no more than 60 days of obtaining a written or electronically signed letter of agency.  However, letters of agency for multi-line and/or multi-location business customers that have entered into negotiated agreements with carriers to add presubscribed lines to their existing business locations during the course of a term agreement shall be valid for the period specified in the term agreement.</w:t>
      </w:r>
    </w:p>
    <w:p w:rsidRPr="009C0ED6" w:rsidR="00A22C2C" w:rsidP="00ED4C42" w:rsidRDefault="00A22C2C">
      <w:pPr>
        <w:spacing w:after="120"/>
        <w:rPr>
          <w:sz w:val="22"/>
          <w:szCs w:val="22"/>
        </w:rPr>
      </w:pPr>
      <w:r w:rsidRPr="009C0ED6">
        <w:rPr>
          <w:sz w:val="22"/>
          <w:szCs w:val="22"/>
        </w:rPr>
        <w:t>(d)</w:t>
      </w:r>
      <w:r w:rsidRPr="009C0ED6">
        <w:rPr>
          <w:sz w:val="22"/>
          <w:szCs w:val="22"/>
        </w:rPr>
        <w:tab/>
      </w:r>
      <w:r w:rsidRPr="009C0ED6">
        <w:rPr>
          <w:sz w:val="22"/>
          <w:szCs w:val="22"/>
          <w:u w:val="single"/>
        </w:rPr>
        <w:t>Section 64.1140</w:t>
      </w:r>
      <w:r w:rsidRPr="009C0ED6">
        <w:rPr>
          <w:sz w:val="22"/>
          <w:szCs w:val="22"/>
        </w:rPr>
        <w:tab/>
      </w:r>
      <w:r w:rsidRPr="009B5191">
        <w:rPr>
          <w:sz w:val="22"/>
          <w:szCs w:val="22"/>
        </w:rPr>
        <w:t>.</w:t>
      </w:r>
      <w:r>
        <w:rPr>
          <w:sz w:val="22"/>
          <w:szCs w:val="22"/>
        </w:rPr>
        <w:t xml:space="preserve">  </w:t>
      </w:r>
      <w:r w:rsidRPr="009C0ED6">
        <w:rPr>
          <w:sz w:val="22"/>
          <w:szCs w:val="22"/>
          <w:u w:val="single"/>
        </w:rPr>
        <w:t>Carrier Liability for Slamming</w:t>
      </w:r>
    </w:p>
    <w:p w:rsidR="00FD1EF1" w:rsidP="00975C5F" w:rsidRDefault="00A22C2C">
      <w:pPr>
        <w:tabs>
          <w:tab w:val="left" w:pos="720"/>
        </w:tabs>
        <w:spacing w:after="120"/>
        <w:ind w:left="720" w:hanging="720"/>
        <w:rPr>
          <w:sz w:val="22"/>
          <w:szCs w:val="22"/>
        </w:rPr>
      </w:pPr>
      <w:r w:rsidRPr="009C0ED6">
        <w:rPr>
          <w:sz w:val="22"/>
          <w:szCs w:val="22"/>
        </w:rPr>
        <w:tab/>
      </w:r>
      <w:r w:rsidRPr="009C0ED6">
        <w:rPr>
          <w:sz w:val="22"/>
          <w:szCs w:val="22"/>
          <w:u w:val="single"/>
        </w:rPr>
        <w:t>Section 64.1140(b)</w:t>
      </w:r>
      <w:r w:rsidRPr="009C0ED6">
        <w:rPr>
          <w:sz w:val="22"/>
          <w:szCs w:val="22"/>
        </w:rPr>
        <w:t xml:space="preserve">.  Pursuant to </w:t>
      </w:r>
      <w:r w:rsidR="0032484A">
        <w:rPr>
          <w:sz w:val="22"/>
          <w:szCs w:val="22"/>
        </w:rPr>
        <w:t>s</w:t>
      </w:r>
      <w:r w:rsidRPr="009C0ED6">
        <w:rPr>
          <w:sz w:val="22"/>
          <w:szCs w:val="22"/>
        </w:rPr>
        <w:t>ection 64.1140(b), any subscriber whose selection of telecommunications service provider is changed without authorization or verification in accordance with the procedures set for in this part is liable for charges as follows:</w:t>
      </w:r>
    </w:p>
    <w:p w:rsidRPr="009C0ED6" w:rsidR="00BA546F" w:rsidP="00D20C7E" w:rsidRDefault="00FD1EF1">
      <w:pPr>
        <w:tabs>
          <w:tab w:val="left" w:pos="720"/>
        </w:tabs>
        <w:spacing w:after="120"/>
        <w:ind w:left="1080" w:hanging="1080"/>
        <w:rPr>
          <w:sz w:val="22"/>
          <w:szCs w:val="22"/>
        </w:rPr>
      </w:pPr>
      <w:r>
        <w:rPr>
          <w:sz w:val="22"/>
          <w:szCs w:val="22"/>
        </w:rPr>
        <w:lastRenderedPageBreak/>
        <w:tab/>
      </w:r>
      <w:r>
        <w:rPr>
          <w:sz w:val="22"/>
          <w:szCs w:val="22"/>
        </w:rPr>
        <w:tab/>
      </w:r>
      <w:r w:rsidRPr="009C0ED6" w:rsidR="00A22C2C">
        <w:rPr>
          <w:sz w:val="22"/>
          <w:szCs w:val="22"/>
        </w:rPr>
        <w:t xml:space="preserve">If the subscriber has not already paid charges to the unauthorized carrier, the subscriber is absolved of liability for charges imposed by the unauthorized carrier for service provided during the first 30 days after the unauthorized change.  Upon being informed by a subscriber that an unauthorized change has occurred, the authorized carrier, the unauthorized carrier, or the executing carrier shall inform the subscriber of this 30-day absolution period.  Any charges imposed by the unauthorized carrier on the subscriber for service provided after this 30-day period shall be paid by the subscriber to the authorized carrier at the rates the subscriber was paying to the authorized carrier at the time of the unauthorized change in accordance with the provisions of </w:t>
      </w:r>
      <w:r w:rsidR="008076BB">
        <w:rPr>
          <w:sz w:val="22"/>
          <w:szCs w:val="22"/>
        </w:rPr>
        <w:t>section</w:t>
      </w:r>
      <w:r w:rsidRPr="009C0ED6" w:rsidR="00A22C2C">
        <w:rPr>
          <w:sz w:val="22"/>
          <w:szCs w:val="22"/>
        </w:rPr>
        <w:t xml:space="preserve"> 64.1160(e) of this part.</w:t>
      </w:r>
    </w:p>
    <w:p w:rsidRPr="009C0ED6" w:rsidR="00A22C2C" w:rsidP="00851D8C" w:rsidRDefault="00C06181">
      <w:pPr>
        <w:spacing w:after="120"/>
        <w:ind w:left="2160" w:hanging="2160"/>
        <w:rPr>
          <w:sz w:val="22"/>
          <w:szCs w:val="22"/>
          <w:u w:val="single"/>
        </w:rPr>
      </w:pPr>
      <w:r w:rsidRPr="009C0ED6">
        <w:rPr>
          <w:sz w:val="22"/>
          <w:szCs w:val="22"/>
        </w:rPr>
        <w:t>(</w:t>
      </w:r>
      <w:r w:rsidRPr="009C0ED6" w:rsidR="00BA546F">
        <w:rPr>
          <w:sz w:val="22"/>
          <w:szCs w:val="22"/>
        </w:rPr>
        <w:t>e</w:t>
      </w:r>
      <w:r w:rsidRPr="009C0ED6">
        <w:rPr>
          <w:sz w:val="22"/>
          <w:szCs w:val="22"/>
        </w:rPr>
        <w:t>)</w:t>
      </w:r>
      <w:r w:rsidRPr="009C0ED6" w:rsidR="00BA546F">
        <w:rPr>
          <w:sz w:val="22"/>
          <w:szCs w:val="22"/>
        </w:rPr>
        <w:t xml:space="preserve">  </w:t>
      </w:r>
      <w:r w:rsidRPr="009C0ED6" w:rsidR="00BA546F">
        <w:rPr>
          <w:sz w:val="22"/>
          <w:szCs w:val="22"/>
          <w:u w:val="single"/>
        </w:rPr>
        <w:t>Section 64.1150</w:t>
      </w:r>
      <w:r w:rsidRPr="009C0ED6" w:rsidR="00BA546F">
        <w:rPr>
          <w:sz w:val="22"/>
          <w:szCs w:val="22"/>
        </w:rPr>
        <w:t>.</w:t>
      </w:r>
      <w:r w:rsidRPr="009C0ED6">
        <w:rPr>
          <w:sz w:val="22"/>
          <w:szCs w:val="22"/>
        </w:rPr>
        <w:t xml:space="preserve"> </w:t>
      </w:r>
      <w:r w:rsidR="00AF30E2">
        <w:rPr>
          <w:sz w:val="22"/>
          <w:szCs w:val="22"/>
        </w:rPr>
        <w:t xml:space="preserve"> </w:t>
      </w:r>
      <w:r w:rsidRPr="009C0ED6" w:rsidR="00BA546F">
        <w:rPr>
          <w:sz w:val="22"/>
          <w:szCs w:val="22"/>
          <w:u w:val="single"/>
        </w:rPr>
        <w:t>Procedures For Resolution of Unauthorized Changes in Preferred Carrier</w:t>
      </w:r>
    </w:p>
    <w:p w:rsidRPr="009C0ED6" w:rsidR="00A22C2C" w:rsidP="00851D8C" w:rsidRDefault="00A22C2C">
      <w:pPr>
        <w:spacing w:after="120"/>
        <w:ind w:left="720" w:hanging="360"/>
        <w:rPr>
          <w:sz w:val="22"/>
          <w:szCs w:val="22"/>
        </w:rPr>
      </w:pPr>
      <w:r w:rsidRPr="009C0ED6">
        <w:rPr>
          <w:sz w:val="22"/>
          <w:szCs w:val="22"/>
        </w:rPr>
        <w:t>i.</w:t>
      </w:r>
      <w:r w:rsidRPr="009C0ED6">
        <w:rPr>
          <w:sz w:val="22"/>
          <w:szCs w:val="22"/>
        </w:rPr>
        <w:tab/>
      </w:r>
      <w:r w:rsidRPr="009C0ED6">
        <w:rPr>
          <w:sz w:val="22"/>
          <w:szCs w:val="22"/>
          <w:u w:val="single"/>
        </w:rPr>
        <w:t>Section 64.1150(a)</w:t>
      </w:r>
      <w:r w:rsidRPr="009C0ED6">
        <w:rPr>
          <w:sz w:val="22"/>
          <w:szCs w:val="22"/>
        </w:rPr>
        <w:t xml:space="preserve">.  Pursuant to </w:t>
      </w:r>
      <w:r w:rsidR="0032484A">
        <w:rPr>
          <w:sz w:val="22"/>
          <w:szCs w:val="22"/>
        </w:rPr>
        <w:t>s</w:t>
      </w:r>
      <w:r w:rsidRPr="009C0ED6">
        <w:rPr>
          <w:sz w:val="22"/>
          <w:szCs w:val="22"/>
        </w:rPr>
        <w:t>ection 64.1150(a), executing carriers who are informed of an unauthorized carrier change by a subscriber must immediately notify both the authorized and allegedly unauthorized carrier of the incident.  This notification must include the identity of both carriers.</w:t>
      </w:r>
    </w:p>
    <w:p w:rsidRPr="009C0ED6" w:rsidR="00A22C2C" w:rsidP="00851D8C" w:rsidRDefault="00A22C2C">
      <w:pPr>
        <w:tabs>
          <w:tab w:val="left" w:pos="720"/>
          <w:tab w:val="left" w:pos="1080"/>
        </w:tabs>
        <w:spacing w:after="120"/>
        <w:ind w:left="720" w:hanging="360"/>
        <w:rPr>
          <w:sz w:val="22"/>
          <w:szCs w:val="22"/>
        </w:rPr>
      </w:pPr>
      <w:r w:rsidRPr="009C0ED6">
        <w:rPr>
          <w:sz w:val="22"/>
          <w:szCs w:val="22"/>
        </w:rPr>
        <w:t>ii.</w:t>
      </w:r>
      <w:r w:rsidRPr="009C0ED6">
        <w:rPr>
          <w:sz w:val="22"/>
          <w:szCs w:val="22"/>
        </w:rPr>
        <w:tab/>
      </w:r>
      <w:r w:rsidRPr="009C0ED6">
        <w:rPr>
          <w:sz w:val="22"/>
          <w:szCs w:val="22"/>
          <w:u w:val="single"/>
        </w:rPr>
        <w:t>Section 64.1150(b)</w:t>
      </w:r>
      <w:r w:rsidRPr="009C0ED6">
        <w:rPr>
          <w:sz w:val="22"/>
          <w:szCs w:val="22"/>
        </w:rPr>
        <w:t xml:space="preserve">.  Pursuant to </w:t>
      </w:r>
      <w:r w:rsidR="0032484A">
        <w:rPr>
          <w:sz w:val="22"/>
          <w:szCs w:val="22"/>
        </w:rPr>
        <w:t>s</w:t>
      </w:r>
      <w:r w:rsidRPr="009C0ED6">
        <w:rPr>
          <w:sz w:val="22"/>
          <w:szCs w:val="22"/>
        </w:rPr>
        <w:t xml:space="preserve">ection 64.1150(b), any carrier, executing, authorized, or allegedly unauthorized, that is informed by a subscriber or an executing carrier of an unauthorized carrier change shall direct that subscriber either to the state commission or, where the state commission has not opted to administer these rules, to the Federal Communications Commission’s Consumer </w:t>
      </w:r>
      <w:r w:rsidR="0032484A">
        <w:rPr>
          <w:sz w:val="22"/>
          <w:szCs w:val="22"/>
        </w:rPr>
        <w:t>and</w:t>
      </w:r>
      <w:r w:rsidRPr="009C0ED6">
        <w:rPr>
          <w:sz w:val="22"/>
          <w:szCs w:val="22"/>
        </w:rPr>
        <w:t xml:space="preserve"> Governmental Affairs Bureau, for resolution of the complaint.  Carriers shall also inform the subscriber that he or she may contact and seek resolution from the alleged unauthorized carrier and, in addition, may contact the authorized carrier.</w:t>
      </w:r>
    </w:p>
    <w:p w:rsidRPr="00851D8C" w:rsidR="00BA546F" w:rsidP="00851D8C" w:rsidRDefault="00A22C2C">
      <w:pPr>
        <w:tabs>
          <w:tab w:val="left" w:pos="720"/>
          <w:tab w:val="left" w:pos="1080"/>
        </w:tabs>
        <w:spacing w:after="120"/>
        <w:ind w:left="720" w:hanging="360"/>
        <w:rPr>
          <w:sz w:val="22"/>
          <w:szCs w:val="22"/>
        </w:rPr>
      </w:pPr>
      <w:r w:rsidRPr="009C0ED6">
        <w:rPr>
          <w:sz w:val="22"/>
          <w:szCs w:val="22"/>
        </w:rPr>
        <w:t>iii.</w:t>
      </w:r>
      <w:r w:rsidRPr="009C0ED6">
        <w:rPr>
          <w:sz w:val="22"/>
          <w:szCs w:val="22"/>
        </w:rPr>
        <w:tab/>
      </w:r>
      <w:r w:rsidRPr="009C0ED6">
        <w:rPr>
          <w:sz w:val="22"/>
          <w:szCs w:val="22"/>
          <w:u w:val="single"/>
        </w:rPr>
        <w:t>Section 64.1150(c)</w:t>
      </w:r>
      <w:r w:rsidRPr="009C0ED6">
        <w:rPr>
          <w:sz w:val="22"/>
          <w:szCs w:val="22"/>
        </w:rPr>
        <w:t xml:space="preserve">.  Pursuant to </w:t>
      </w:r>
      <w:r w:rsidR="0032484A">
        <w:rPr>
          <w:sz w:val="22"/>
          <w:szCs w:val="22"/>
        </w:rPr>
        <w:t>s</w:t>
      </w:r>
      <w:r w:rsidRPr="009C0ED6">
        <w:rPr>
          <w:sz w:val="22"/>
          <w:szCs w:val="22"/>
        </w:rPr>
        <w:t xml:space="preserve">ection 64.1150(c), upon receipt of an unauthorized carrier change complaint, the relevant governmental agency will notify the allegedly unauthorized carrier of the complaint and order that the carrier removes all unpaid charges from the subscriber’s bill pending a determination of whether an unauthorized change, as defined by </w:t>
      </w:r>
      <w:r w:rsidR="0032484A">
        <w:rPr>
          <w:sz w:val="22"/>
          <w:szCs w:val="22"/>
        </w:rPr>
        <w:t>section</w:t>
      </w:r>
      <w:r w:rsidRPr="009C0ED6">
        <w:rPr>
          <w:sz w:val="22"/>
          <w:szCs w:val="22"/>
        </w:rPr>
        <w:t xml:space="preserve"> 64.1100(e) of this part, has occurred, if it has not already done so. </w:t>
      </w:r>
    </w:p>
    <w:p w:rsidRPr="009C0ED6" w:rsidR="009D39F4" w:rsidP="00851D8C" w:rsidRDefault="00BA546F">
      <w:pPr>
        <w:spacing w:after="120"/>
        <w:ind w:left="720" w:hanging="360"/>
        <w:rPr>
          <w:sz w:val="22"/>
          <w:szCs w:val="22"/>
        </w:rPr>
      </w:pPr>
      <w:r w:rsidRPr="009C0ED6">
        <w:rPr>
          <w:sz w:val="22"/>
          <w:szCs w:val="22"/>
        </w:rPr>
        <w:t>i</w:t>
      </w:r>
      <w:r w:rsidR="00A22C2C">
        <w:rPr>
          <w:sz w:val="22"/>
          <w:szCs w:val="22"/>
        </w:rPr>
        <w:t>v</w:t>
      </w:r>
      <w:r w:rsidRPr="009C0ED6">
        <w:rPr>
          <w:sz w:val="22"/>
          <w:szCs w:val="22"/>
        </w:rPr>
        <w:t>.</w:t>
      </w:r>
      <w:r w:rsidRPr="009C0ED6">
        <w:rPr>
          <w:sz w:val="22"/>
          <w:szCs w:val="22"/>
        </w:rPr>
        <w:tab/>
      </w:r>
      <w:r w:rsidRPr="009C0ED6" w:rsidR="00F6734A">
        <w:rPr>
          <w:sz w:val="22"/>
          <w:szCs w:val="22"/>
          <w:u w:val="single"/>
        </w:rPr>
        <w:t>Section 64.1150(d)</w:t>
      </w:r>
      <w:r w:rsidRPr="009C0ED6" w:rsidR="00F6734A">
        <w:rPr>
          <w:sz w:val="22"/>
          <w:szCs w:val="22"/>
        </w:rPr>
        <w:t xml:space="preserve">.  Pursuant to </w:t>
      </w:r>
      <w:r w:rsidR="0032484A">
        <w:rPr>
          <w:sz w:val="22"/>
          <w:szCs w:val="22"/>
        </w:rPr>
        <w:t>s</w:t>
      </w:r>
      <w:r w:rsidRPr="009C0ED6" w:rsidR="00F6734A">
        <w:rPr>
          <w:sz w:val="22"/>
          <w:szCs w:val="22"/>
        </w:rPr>
        <w:t xml:space="preserve">ection </w:t>
      </w:r>
      <w:r w:rsidRPr="009C0ED6" w:rsidR="00DC6974">
        <w:rPr>
          <w:sz w:val="22"/>
          <w:szCs w:val="22"/>
        </w:rPr>
        <w:t>64.1150(d), not more than 30 day</w:t>
      </w:r>
      <w:r w:rsidRPr="009C0ED6" w:rsidR="00F6734A">
        <w:rPr>
          <w:sz w:val="22"/>
          <w:szCs w:val="22"/>
        </w:rPr>
        <w:t>s after notification of the complaint, or such lesser time as is required by the state commission if a matter is brought before a state commission, the alleged unauthorized carrier shall provide to the relevant government agency a copy of any valid proof of verification of the carrier change.  This proof of verification must contain clear and convincing evidence of a valid authorized carrier change, as that term is defined in</w:t>
      </w:r>
      <w:r w:rsidR="0032484A">
        <w:rPr>
          <w:sz w:val="22"/>
          <w:szCs w:val="22"/>
        </w:rPr>
        <w:t xml:space="preserve"> sections</w:t>
      </w:r>
      <w:r w:rsidRPr="009C0ED6" w:rsidR="00F6734A">
        <w:rPr>
          <w:sz w:val="22"/>
          <w:szCs w:val="22"/>
        </w:rPr>
        <w:t xml:space="preserve"> 64.1150-1160 of this part.  The relevant governmental agency will determine whether an unauthorized change, as defined by </w:t>
      </w:r>
      <w:r w:rsidR="0032484A">
        <w:rPr>
          <w:sz w:val="22"/>
          <w:szCs w:val="22"/>
        </w:rPr>
        <w:t>section</w:t>
      </w:r>
      <w:r w:rsidRPr="009C0ED6" w:rsidR="00F6734A">
        <w:rPr>
          <w:sz w:val="22"/>
          <w:szCs w:val="22"/>
        </w:rPr>
        <w:t xml:space="preserve"> 64.1100(e) of this part, has occurred using such proof and any evidence supplied by the subscriber.  Failure by the carrier to respond or provide proof of verification will be presumed to be clear and convincing evidence of a violation.</w:t>
      </w:r>
    </w:p>
    <w:p w:rsidRPr="009C0ED6" w:rsidR="00A22C2C" w:rsidP="00851D8C" w:rsidRDefault="00286019">
      <w:pPr>
        <w:tabs>
          <w:tab w:val="left" w:pos="720"/>
        </w:tabs>
        <w:spacing w:after="120"/>
        <w:ind w:left="2070" w:hanging="2070"/>
        <w:rPr>
          <w:sz w:val="22"/>
          <w:szCs w:val="22"/>
          <w:u w:val="single"/>
        </w:rPr>
      </w:pPr>
      <w:r w:rsidRPr="009C0ED6">
        <w:rPr>
          <w:sz w:val="22"/>
          <w:szCs w:val="22"/>
        </w:rPr>
        <w:t>(</w:t>
      </w:r>
      <w:r w:rsidRPr="009C0ED6" w:rsidR="009D39F4">
        <w:rPr>
          <w:sz w:val="22"/>
          <w:szCs w:val="22"/>
        </w:rPr>
        <w:t>f</w:t>
      </w:r>
      <w:r w:rsidRPr="009C0ED6">
        <w:rPr>
          <w:sz w:val="22"/>
          <w:szCs w:val="22"/>
        </w:rPr>
        <w:t>)</w:t>
      </w:r>
      <w:r w:rsidRPr="009C0ED6" w:rsidR="009D39F4">
        <w:rPr>
          <w:sz w:val="22"/>
          <w:szCs w:val="22"/>
        </w:rPr>
        <w:t xml:space="preserve">  </w:t>
      </w:r>
      <w:r w:rsidRPr="009C0ED6" w:rsidR="009D39F4">
        <w:rPr>
          <w:sz w:val="22"/>
          <w:szCs w:val="22"/>
          <w:u w:val="single"/>
        </w:rPr>
        <w:t>Section 64.1160</w:t>
      </w:r>
      <w:r w:rsidR="00AF30E2">
        <w:rPr>
          <w:sz w:val="22"/>
          <w:szCs w:val="22"/>
          <w:u w:val="single"/>
        </w:rPr>
        <w:t>.</w:t>
      </w:r>
      <w:r w:rsidR="00AF30E2">
        <w:rPr>
          <w:sz w:val="22"/>
          <w:szCs w:val="22"/>
        </w:rPr>
        <w:t xml:space="preserve">  </w:t>
      </w:r>
      <w:r w:rsidRPr="009C0ED6" w:rsidR="009D39F4">
        <w:rPr>
          <w:sz w:val="22"/>
          <w:szCs w:val="22"/>
          <w:u w:val="single"/>
        </w:rPr>
        <w:t xml:space="preserve">Absolution Procedures Where the Subscriber Has Not Paid </w:t>
      </w:r>
      <w:r w:rsidRPr="009C0ED6" w:rsidR="00EE254A">
        <w:rPr>
          <w:sz w:val="22"/>
          <w:szCs w:val="22"/>
          <w:u w:val="single"/>
        </w:rPr>
        <w:t>C</w:t>
      </w:r>
      <w:r w:rsidRPr="009C0ED6" w:rsidR="009D39F4">
        <w:rPr>
          <w:sz w:val="22"/>
          <w:szCs w:val="22"/>
          <w:u w:val="single"/>
        </w:rPr>
        <w:t>harges</w:t>
      </w:r>
    </w:p>
    <w:p w:rsidRPr="009C0ED6" w:rsidR="00A22C2C" w:rsidP="00851D8C" w:rsidRDefault="00A22C2C">
      <w:pPr>
        <w:spacing w:after="120"/>
        <w:ind w:left="720" w:hanging="360"/>
        <w:rPr>
          <w:sz w:val="22"/>
          <w:szCs w:val="22"/>
        </w:rPr>
      </w:pPr>
      <w:r w:rsidRPr="009C0ED6">
        <w:rPr>
          <w:sz w:val="22"/>
          <w:szCs w:val="22"/>
        </w:rPr>
        <w:t>i.</w:t>
      </w:r>
      <w:r w:rsidRPr="009C0ED6">
        <w:rPr>
          <w:sz w:val="22"/>
          <w:szCs w:val="22"/>
        </w:rPr>
        <w:tab/>
      </w:r>
      <w:r w:rsidRPr="009C0ED6">
        <w:rPr>
          <w:sz w:val="22"/>
          <w:szCs w:val="22"/>
          <w:u w:val="single"/>
        </w:rPr>
        <w:t>Section 64.1160(a)</w:t>
      </w:r>
      <w:r w:rsidRPr="009C0ED6">
        <w:rPr>
          <w:sz w:val="22"/>
          <w:szCs w:val="22"/>
        </w:rPr>
        <w:t xml:space="preserve">.  Pursuant to </w:t>
      </w:r>
      <w:r w:rsidR="0032484A">
        <w:rPr>
          <w:sz w:val="22"/>
          <w:szCs w:val="22"/>
        </w:rPr>
        <w:t>s</w:t>
      </w:r>
      <w:r w:rsidRPr="009C0ED6">
        <w:rPr>
          <w:sz w:val="22"/>
          <w:szCs w:val="22"/>
        </w:rPr>
        <w:t xml:space="preserve">ection 64.1160(a), this section shall only apply after a subscriber has determined that an unauthorized change, as defined by </w:t>
      </w:r>
      <w:r w:rsidR="0032484A">
        <w:rPr>
          <w:sz w:val="22"/>
          <w:szCs w:val="22"/>
        </w:rPr>
        <w:t>section</w:t>
      </w:r>
      <w:r w:rsidRPr="009C0ED6">
        <w:rPr>
          <w:sz w:val="22"/>
          <w:szCs w:val="22"/>
        </w:rPr>
        <w:t xml:space="preserve"> 64.1100(e) of this part, has occurred and the subscriber has not paid charges to the allegedly </w:t>
      </w:r>
      <w:r w:rsidRPr="009C0ED6">
        <w:rPr>
          <w:sz w:val="22"/>
          <w:szCs w:val="22"/>
        </w:rPr>
        <w:lastRenderedPageBreak/>
        <w:t xml:space="preserve">unauthorized carrier for service provided for 30 days, or a portion thereof, after the unauthorized change occurred. </w:t>
      </w:r>
    </w:p>
    <w:p w:rsidRPr="009C0ED6" w:rsidR="009421C9" w:rsidP="00851D8C" w:rsidRDefault="00A22C2C">
      <w:pPr>
        <w:spacing w:after="120"/>
        <w:ind w:left="720" w:hanging="360"/>
        <w:rPr>
          <w:sz w:val="22"/>
          <w:szCs w:val="22"/>
        </w:rPr>
      </w:pPr>
      <w:r w:rsidRPr="009C0ED6">
        <w:rPr>
          <w:sz w:val="22"/>
          <w:szCs w:val="22"/>
        </w:rPr>
        <w:t>ii.</w:t>
      </w:r>
      <w:r w:rsidRPr="009C0ED6">
        <w:rPr>
          <w:sz w:val="22"/>
          <w:szCs w:val="22"/>
        </w:rPr>
        <w:tab/>
      </w:r>
      <w:r w:rsidRPr="009C0ED6">
        <w:rPr>
          <w:sz w:val="22"/>
          <w:szCs w:val="22"/>
          <w:u w:val="single"/>
        </w:rPr>
        <w:t>Section 64.1160(b)</w:t>
      </w:r>
      <w:r w:rsidRPr="009C0ED6">
        <w:rPr>
          <w:sz w:val="22"/>
          <w:szCs w:val="22"/>
        </w:rPr>
        <w:t xml:space="preserve">.  Pursuant to </w:t>
      </w:r>
      <w:r w:rsidR="0032484A">
        <w:rPr>
          <w:sz w:val="22"/>
          <w:szCs w:val="22"/>
        </w:rPr>
        <w:t>s</w:t>
      </w:r>
      <w:r w:rsidRPr="009C0ED6">
        <w:rPr>
          <w:sz w:val="22"/>
          <w:szCs w:val="22"/>
        </w:rPr>
        <w:t xml:space="preserve">ection 64.1160(b), an allegedly unauthorized carrier shall remove all charges incurred for service provided during the first 30 days after the alleged unauthorized change occurred, as defined by </w:t>
      </w:r>
      <w:r w:rsidR="00F10F1C">
        <w:rPr>
          <w:sz w:val="22"/>
          <w:szCs w:val="22"/>
        </w:rPr>
        <w:t>section</w:t>
      </w:r>
      <w:r w:rsidRPr="009C0ED6">
        <w:rPr>
          <w:sz w:val="22"/>
          <w:szCs w:val="22"/>
        </w:rPr>
        <w:t xml:space="preserve"> 64.1100(e) of this part, from a subscriber’s bill upon notification that such unauthorized change is alleged to have occurred</w:t>
      </w:r>
      <w:r w:rsidR="00851D8C">
        <w:rPr>
          <w:sz w:val="22"/>
          <w:szCs w:val="22"/>
        </w:rPr>
        <w:t>.</w:t>
      </w:r>
    </w:p>
    <w:p w:rsidR="00A22C2C" w:rsidP="00851D8C" w:rsidRDefault="009D39F4">
      <w:pPr>
        <w:spacing w:after="120"/>
        <w:ind w:left="720" w:hanging="360"/>
        <w:rPr>
          <w:sz w:val="22"/>
          <w:szCs w:val="22"/>
        </w:rPr>
      </w:pPr>
      <w:r w:rsidRPr="009C0ED6">
        <w:rPr>
          <w:sz w:val="22"/>
          <w:szCs w:val="22"/>
        </w:rPr>
        <w:t>i</w:t>
      </w:r>
      <w:r w:rsidR="00A22C2C">
        <w:rPr>
          <w:sz w:val="22"/>
          <w:szCs w:val="22"/>
        </w:rPr>
        <w:t>ii</w:t>
      </w:r>
      <w:r w:rsidRPr="009C0ED6">
        <w:rPr>
          <w:sz w:val="22"/>
          <w:szCs w:val="22"/>
        </w:rPr>
        <w:t>.</w:t>
      </w:r>
      <w:r w:rsidRPr="009C0ED6">
        <w:rPr>
          <w:sz w:val="22"/>
          <w:szCs w:val="22"/>
        </w:rPr>
        <w:tab/>
      </w:r>
      <w:r w:rsidRPr="009C0ED6" w:rsidR="00081A70">
        <w:rPr>
          <w:sz w:val="22"/>
          <w:szCs w:val="22"/>
          <w:u w:val="single"/>
        </w:rPr>
        <w:t>Section 64.1160(c)</w:t>
      </w:r>
      <w:r w:rsidRPr="009C0ED6" w:rsidR="00081A70">
        <w:rPr>
          <w:sz w:val="22"/>
          <w:szCs w:val="22"/>
        </w:rPr>
        <w:t xml:space="preserve">.  Pursuant to </w:t>
      </w:r>
      <w:r w:rsidR="0032484A">
        <w:rPr>
          <w:sz w:val="22"/>
          <w:szCs w:val="22"/>
        </w:rPr>
        <w:t>s</w:t>
      </w:r>
      <w:r w:rsidRPr="009C0ED6" w:rsidR="00081A70">
        <w:rPr>
          <w:sz w:val="22"/>
          <w:szCs w:val="22"/>
        </w:rPr>
        <w:t xml:space="preserve">ection 64.1160(c), an allegedly unauthorized carrier may challenge a subscriber’s allegation that an unauthorized change, as defined by </w:t>
      </w:r>
      <w:r w:rsidR="0032484A">
        <w:rPr>
          <w:sz w:val="22"/>
          <w:szCs w:val="22"/>
        </w:rPr>
        <w:t>section</w:t>
      </w:r>
      <w:r w:rsidRPr="009C0ED6" w:rsidR="00081A70">
        <w:rPr>
          <w:sz w:val="22"/>
          <w:szCs w:val="22"/>
        </w:rPr>
        <w:t xml:space="preserve"> 64.1100(e) of this part, occurred.  An allegedly unauthorized carrier choosing to challenge such allegation shall immediately notify the c</w:t>
      </w:r>
      <w:r w:rsidR="002216B0">
        <w:rPr>
          <w:sz w:val="22"/>
          <w:szCs w:val="22"/>
        </w:rPr>
        <w:t>omplaining subscriber that</w:t>
      </w:r>
      <w:r w:rsidR="00723702">
        <w:rPr>
          <w:sz w:val="22"/>
          <w:szCs w:val="22"/>
        </w:rPr>
        <w:t xml:space="preserve">: 1) </w:t>
      </w:r>
      <w:r w:rsidRPr="009C0ED6" w:rsidR="00081A70">
        <w:rPr>
          <w:sz w:val="22"/>
          <w:szCs w:val="22"/>
        </w:rPr>
        <w:t xml:space="preserve">the complaining subscriber must file a complaint with a state commission that has opted to administer the FCC’s rules, or </w:t>
      </w:r>
      <w:r w:rsidR="00723702">
        <w:rPr>
          <w:sz w:val="22"/>
          <w:szCs w:val="22"/>
        </w:rPr>
        <w:t xml:space="preserve">with </w:t>
      </w:r>
      <w:r w:rsidRPr="009C0ED6" w:rsidR="00081A70">
        <w:rPr>
          <w:sz w:val="22"/>
          <w:szCs w:val="22"/>
        </w:rPr>
        <w:t>the FCC</w:t>
      </w:r>
      <w:r w:rsidR="00723702">
        <w:rPr>
          <w:sz w:val="22"/>
          <w:szCs w:val="22"/>
        </w:rPr>
        <w:t>,</w:t>
      </w:r>
      <w:r w:rsidRPr="009C0ED6" w:rsidR="00081A70">
        <w:rPr>
          <w:sz w:val="22"/>
          <w:szCs w:val="22"/>
        </w:rPr>
        <w:t xml:space="preserve"> within 30 days </w:t>
      </w:r>
      <w:r w:rsidR="002216B0">
        <w:rPr>
          <w:sz w:val="22"/>
          <w:szCs w:val="22"/>
        </w:rPr>
        <w:t xml:space="preserve">of either </w:t>
      </w:r>
      <w:r w:rsidRPr="009C0ED6" w:rsidR="005E6572">
        <w:rPr>
          <w:sz w:val="22"/>
          <w:szCs w:val="22"/>
        </w:rPr>
        <w:t>the date of remov</w:t>
      </w:r>
      <w:r w:rsidRPr="009C0ED6" w:rsidR="00081A70">
        <w:rPr>
          <w:sz w:val="22"/>
          <w:szCs w:val="22"/>
        </w:rPr>
        <w:t xml:space="preserve">al of charges from the complaining subscriber’s bill </w:t>
      </w:r>
      <w:r w:rsidR="002216B0">
        <w:rPr>
          <w:sz w:val="22"/>
          <w:szCs w:val="22"/>
        </w:rPr>
        <w:t xml:space="preserve">or </w:t>
      </w:r>
      <w:r w:rsidRPr="009C0ED6" w:rsidR="000E1312">
        <w:rPr>
          <w:sz w:val="22"/>
          <w:szCs w:val="22"/>
        </w:rPr>
        <w:t>the date the allegedly unauthorized carrier notifies the complaining subscriber of the requirements of this paragra</w:t>
      </w:r>
      <w:r w:rsidR="002216B0">
        <w:rPr>
          <w:sz w:val="22"/>
          <w:szCs w:val="22"/>
        </w:rPr>
        <w:t xml:space="preserve">ph, whichever is later; and </w:t>
      </w:r>
      <w:r w:rsidR="00723702">
        <w:rPr>
          <w:sz w:val="22"/>
          <w:szCs w:val="22"/>
        </w:rPr>
        <w:t xml:space="preserve">2) </w:t>
      </w:r>
      <w:r w:rsidRPr="009C0ED6" w:rsidR="000E1312">
        <w:rPr>
          <w:sz w:val="22"/>
          <w:szCs w:val="22"/>
        </w:rPr>
        <w:t xml:space="preserve">a failure to file such a complaint within this 30-day time period will result in the charges removed being reinstated on the subscriber’s bill and, consequently, the complaining subscribers will only be entitled to remedies for the alleged unauthorized change other than those provided for in </w:t>
      </w:r>
      <w:r w:rsidR="0032484A">
        <w:rPr>
          <w:sz w:val="22"/>
          <w:szCs w:val="22"/>
        </w:rPr>
        <w:t>section</w:t>
      </w:r>
      <w:r w:rsidRPr="009C0ED6" w:rsidR="000E1312">
        <w:rPr>
          <w:sz w:val="22"/>
          <w:szCs w:val="22"/>
        </w:rPr>
        <w:t xml:space="preserve"> 64.1140(b)(1).  No allegedly unauthorized carrier shall reinstate charges to a subscriber’s bill pursuant to the provisions of this paragraph without first providing such subscriber with a reasonable opportunity to demonstrate that the requisite complaint was timely filed within the 30-day period described in this paragraph.  </w:t>
      </w:r>
      <w:r w:rsidRPr="009C0ED6" w:rsidR="00305FE9">
        <w:rPr>
          <w:sz w:val="22"/>
          <w:szCs w:val="22"/>
        </w:rPr>
        <w:t xml:space="preserve"> </w:t>
      </w:r>
    </w:p>
    <w:p w:rsidRPr="009C0ED6" w:rsidR="00A22C2C" w:rsidP="00851D8C" w:rsidRDefault="00A22C2C">
      <w:pPr>
        <w:spacing w:after="120"/>
        <w:ind w:left="720" w:hanging="360"/>
        <w:rPr>
          <w:sz w:val="22"/>
          <w:szCs w:val="22"/>
        </w:rPr>
      </w:pPr>
      <w:r w:rsidRPr="009C0ED6">
        <w:rPr>
          <w:sz w:val="22"/>
          <w:szCs w:val="22"/>
        </w:rPr>
        <w:t>iv.</w:t>
      </w:r>
      <w:r w:rsidRPr="009C0ED6">
        <w:rPr>
          <w:sz w:val="22"/>
          <w:szCs w:val="22"/>
        </w:rPr>
        <w:tab/>
      </w:r>
      <w:r w:rsidRPr="009C0ED6">
        <w:rPr>
          <w:sz w:val="22"/>
          <w:szCs w:val="22"/>
          <w:u w:val="single"/>
        </w:rPr>
        <w:t>Section 64.1160(d)</w:t>
      </w:r>
      <w:r w:rsidRPr="009C0ED6">
        <w:rPr>
          <w:sz w:val="22"/>
          <w:szCs w:val="22"/>
        </w:rPr>
        <w:t xml:space="preserve">.  Pursuant to </w:t>
      </w:r>
      <w:r w:rsidR="0032484A">
        <w:rPr>
          <w:sz w:val="22"/>
          <w:szCs w:val="22"/>
        </w:rPr>
        <w:t>s</w:t>
      </w:r>
      <w:r w:rsidRPr="009C0ED6">
        <w:rPr>
          <w:sz w:val="22"/>
          <w:szCs w:val="22"/>
        </w:rPr>
        <w:t>ection 64.1160(d), if the</w:t>
      </w:r>
      <w:r w:rsidR="006353E6">
        <w:rPr>
          <w:sz w:val="22"/>
          <w:szCs w:val="22"/>
        </w:rPr>
        <w:t xml:space="preserve"> </w:t>
      </w:r>
      <w:r w:rsidRPr="009C0ED6">
        <w:rPr>
          <w:sz w:val="22"/>
          <w:szCs w:val="22"/>
        </w:rPr>
        <w:t xml:space="preserve">governmental agency determines after reasonable investigation that an unauthorized </w:t>
      </w:r>
      <w:r w:rsidR="000E2E85">
        <w:rPr>
          <w:sz w:val="22"/>
          <w:szCs w:val="22"/>
        </w:rPr>
        <w:t xml:space="preserve">carrier </w:t>
      </w:r>
      <w:r w:rsidRPr="009C0ED6">
        <w:rPr>
          <w:sz w:val="22"/>
          <w:szCs w:val="22"/>
        </w:rPr>
        <w:t>change</w:t>
      </w:r>
      <w:r w:rsidR="000E2E85">
        <w:rPr>
          <w:sz w:val="22"/>
          <w:szCs w:val="22"/>
        </w:rPr>
        <w:t xml:space="preserve"> </w:t>
      </w:r>
      <w:r w:rsidRPr="009C0ED6">
        <w:rPr>
          <w:sz w:val="22"/>
          <w:szCs w:val="22"/>
        </w:rPr>
        <w:t>has occurred, an order shall be issued providing that the subscriber is entitled to absolution from the charges incurred during the first 30 days after the unauthorized carrier change occurred, and neither the authorized or unauthorized carrier may pursue any collection against the subscriber for those charges.</w:t>
      </w:r>
    </w:p>
    <w:p w:rsidR="006353E6" w:rsidP="00ED4C42" w:rsidRDefault="00A22C2C">
      <w:pPr>
        <w:spacing w:after="120"/>
        <w:ind w:left="720" w:hanging="360"/>
        <w:rPr>
          <w:sz w:val="22"/>
          <w:szCs w:val="22"/>
        </w:rPr>
      </w:pPr>
      <w:r w:rsidRPr="009C0ED6">
        <w:rPr>
          <w:sz w:val="22"/>
          <w:szCs w:val="22"/>
        </w:rPr>
        <w:t>v.</w:t>
      </w:r>
      <w:r w:rsidRPr="009C0ED6">
        <w:rPr>
          <w:sz w:val="22"/>
          <w:szCs w:val="22"/>
        </w:rPr>
        <w:tab/>
      </w:r>
      <w:r w:rsidRPr="009C0ED6">
        <w:rPr>
          <w:sz w:val="22"/>
          <w:szCs w:val="22"/>
          <w:u w:val="single"/>
        </w:rPr>
        <w:t>Section 64.1160(e)</w:t>
      </w:r>
      <w:r w:rsidRPr="009C0ED6">
        <w:rPr>
          <w:sz w:val="22"/>
          <w:szCs w:val="22"/>
        </w:rPr>
        <w:t xml:space="preserve">.  Pursuant to </w:t>
      </w:r>
      <w:r w:rsidR="0032484A">
        <w:rPr>
          <w:sz w:val="22"/>
          <w:szCs w:val="22"/>
        </w:rPr>
        <w:t>s</w:t>
      </w:r>
      <w:r w:rsidRPr="009C0ED6">
        <w:rPr>
          <w:sz w:val="22"/>
          <w:szCs w:val="22"/>
        </w:rPr>
        <w:t>ection 64.1160(e), if the subscriber has incurred charges for more than 30 days after the unauthorized carrier change, the unauthorized carrier must forward the billing information for such services to the authorized carrier, which may bill the subscriber for such services using either of the following means:</w:t>
      </w:r>
      <w:r w:rsidR="007226EF">
        <w:rPr>
          <w:sz w:val="22"/>
          <w:szCs w:val="22"/>
        </w:rPr>
        <w:t xml:space="preserve"> </w:t>
      </w:r>
      <w:r w:rsidRPr="009C0ED6">
        <w:rPr>
          <w:sz w:val="22"/>
          <w:szCs w:val="22"/>
        </w:rPr>
        <w:t>The amount of the charge may be determined using a 50% Proxy Rate as follows:</w:t>
      </w:r>
    </w:p>
    <w:p w:rsidRPr="004A785F" w:rsidR="00575960" w:rsidP="00851D8C" w:rsidRDefault="006353E6">
      <w:pPr>
        <w:tabs>
          <w:tab w:val="left" w:pos="270"/>
          <w:tab w:val="left" w:pos="720"/>
          <w:tab w:val="left" w:pos="1080"/>
        </w:tabs>
        <w:spacing w:after="120"/>
        <w:ind w:left="720" w:hanging="720"/>
        <w:rPr>
          <w:sz w:val="22"/>
          <w:szCs w:val="22"/>
        </w:rPr>
      </w:pPr>
      <w:r>
        <w:rPr>
          <w:sz w:val="22"/>
          <w:szCs w:val="22"/>
        </w:rPr>
        <w:tab/>
      </w:r>
      <w:r>
        <w:rPr>
          <w:sz w:val="22"/>
          <w:szCs w:val="22"/>
        </w:rPr>
        <w:tab/>
      </w:r>
      <w:r w:rsidRPr="009C0ED6" w:rsidR="00A22C2C">
        <w:rPr>
          <w:sz w:val="22"/>
          <w:szCs w:val="22"/>
        </w:rPr>
        <w:t>Upon receipt of billing information from the unauthorized carrier, the authorized carrier may bill the subscriber for 50% of the rate the unauthorized carrier would have charged the subscriber for the services provided.  However, the subscriber shall have the right to</w:t>
      </w:r>
      <w:r w:rsidR="00D20C7E">
        <w:rPr>
          <w:sz w:val="22"/>
          <w:szCs w:val="22"/>
        </w:rPr>
        <w:t xml:space="preserve"> </w:t>
      </w:r>
      <w:r w:rsidRPr="009C0ED6" w:rsidR="00A22C2C">
        <w:rPr>
          <w:sz w:val="22"/>
          <w:szCs w:val="22"/>
        </w:rPr>
        <w:t>reject use of this 50% proxy method and require that the authorized carrier perform a re-</w:t>
      </w:r>
      <w:r w:rsidRPr="004A785F" w:rsidR="00A22C2C">
        <w:rPr>
          <w:sz w:val="22"/>
          <w:szCs w:val="22"/>
        </w:rPr>
        <w:t>rating of the services provided, as described in paragraph (e)(1) of this section</w:t>
      </w:r>
      <w:r w:rsidR="000E2E85">
        <w:rPr>
          <w:sz w:val="22"/>
          <w:szCs w:val="22"/>
        </w:rPr>
        <w:t>.</w:t>
      </w:r>
      <w:r w:rsidRPr="004A785F" w:rsidR="00A22C2C">
        <w:rPr>
          <w:sz w:val="22"/>
          <w:szCs w:val="22"/>
        </w:rPr>
        <w:t xml:space="preserve"> </w:t>
      </w:r>
    </w:p>
    <w:p w:rsidRPr="00851D8C" w:rsidR="00A22C2C" w:rsidP="00851D8C" w:rsidRDefault="00A22C2C">
      <w:pPr>
        <w:tabs>
          <w:tab w:val="left" w:pos="720"/>
        </w:tabs>
        <w:spacing w:after="120"/>
        <w:ind w:left="2070" w:hanging="2070"/>
        <w:rPr>
          <w:sz w:val="22"/>
          <w:szCs w:val="22"/>
          <w:u w:val="single"/>
        </w:rPr>
      </w:pPr>
      <w:r w:rsidRPr="009C0ED6">
        <w:rPr>
          <w:sz w:val="22"/>
          <w:szCs w:val="22"/>
        </w:rPr>
        <w:t xml:space="preserve">(g)  </w:t>
      </w:r>
      <w:r w:rsidRPr="009C0ED6">
        <w:rPr>
          <w:sz w:val="22"/>
          <w:szCs w:val="22"/>
          <w:u w:val="single"/>
        </w:rPr>
        <w:t>Section 64.1170</w:t>
      </w:r>
      <w:r w:rsidRPr="00FF364B" w:rsidR="00FD1EF1">
        <w:rPr>
          <w:sz w:val="22"/>
          <w:szCs w:val="22"/>
        </w:rPr>
        <w:t>.</w:t>
      </w:r>
      <w:r w:rsidR="00FD1EF1">
        <w:rPr>
          <w:sz w:val="22"/>
          <w:szCs w:val="22"/>
          <w:u w:val="single"/>
        </w:rPr>
        <w:t xml:space="preserve">  </w:t>
      </w:r>
      <w:r w:rsidRPr="009C0ED6">
        <w:rPr>
          <w:sz w:val="22"/>
          <w:szCs w:val="22"/>
          <w:u w:val="single"/>
        </w:rPr>
        <w:t xml:space="preserve">Reimbursement Procedures Where the </w:t>
      </w:r>
      <w:r w:rsidR="008315CB">
        <w:rPr>
          <w:sz w:val="22"/>
          <w:szCs w:val="22"/>
          <w:u w:val="single"/>
        </w:rPr>
        <w:t>S</w:t>
      </w:r>
      <w:r w:rsidRPr="009C0ED6">
        <w:rPr>
          <w:sz w:val="22"/>
          <w:szCs w:val="22"/>
          <w:u w:val="single"/>
        </w:rPr>
        <w:t>ubscriber Has Paid Charges</w:t>
      </w:r>
    </w:p>
    <w:p w:rsidRPr="009C0ED6" w:rsidR="00A22C2C" w:rsidP="00851D8C" w:rsidRDefault="00A22C2C">
      <w:pPr>
        <w:tabs>
          <w:tab w:val="left" w:pos="720"/>
        </w:tabs>
        <w:spacing w:after="120"/>
        <w:ind w:left="720" w:hanging="360"/>
        <w:rPr>
          <w:sz w:val="22"/>
          <w:szCs w:val="22"/>
        </w:rPr>
      </w:pPr>
      <w:r w:rsidRPr="009C0ED6">
        <w:rPr>
          <w:sz w:val="22"/>
          <w:szCs w:val="22"/>
        </w:rPr>
        <w:t>i.</w:t>
      </w:r>
      <w:r>
        <w:rPr>
          <w:sz w:val="22"/>
          <w:szCs w:val="22"/>
        </w:rPr>
        <w:tab/>
      </w:r>
      <w:r w:rsidRPr="009C0ED6">
        <w:rPr>
          <w:sz w:val="22"/>
          <w:szCs w:val="22"/>
          <w:u w:val="single"/>
        </w:rPr>
        <w:t>Section 64.1170(a)</w:t>
      </w:r>
      <w:r w:rsidRPr="009C0ED6">
        <w:rPr>
          <w:sz w:val="22"/>
          <w:szCs w:val="22"/>
        </w:rPr>
        <w:t xml:space="preserve">.  Pursuant to </w:t>
      </w:r>
      <w:r w:rsidR="0032484A">
        <w:rPr>
          <w:sz w:val="22"/>
          <w:szCs w:val="22"/>
        </w:rPr>
        <w:t>s</w:t>
      </w:r>
      <w:r w:rsidRPr="009C0ED6">
        <w:rPr>
          <w:sz w:val="22"/>
          <w:szCs w:val="22"/>
        </w:rPr>
        <w:t xml:space="preserve">ection 64.1170(a), the procedures set forth in </w:t>
      </w:r>
      <w:r w:rsidR="00096EBA">
        <w:rPr>
          <w:sz w:val="22"/>
          <w:szCs w:val="22"/>
        </w:rPr>
        <w:t>s</w:t>
      </w:r>
      <w:r w:rsidRPr="009C0ED6">
        <w:rPr>
          <w:sz w:val="22"/>
          <w:szCs w:val="22"/>
        </w:rPr>
        <w:t xml:space="preserve">ection 64.1170 shall apply only after a subscriber has determined that an unauthorized change, </w:t>
      </w:r>
      <w:r w:rsidRPr="009C0ED6">
        <w:rPr>
          <w:sz w:val="22"/>
          <w:szCs w:val="22"/>
        </w:rPr>
        <w:lastRenderedPageBreak/>
        <w:t xml:space="preserve">as defined by </w:t>
      </w:r>
      <w:r w:rsidR="0032484A">
        <w:rPr>
          <w:sz w:val="22"/>
          <w:szCs w:val="22"/>
        </w:rPr>
        <w:t>s</w:t>
      </w:r>
      <w:r w:rsidRPr="009C0ED6">
        <w:rPr>
          <w:sz w:val="22"/>
          <w:szCs w:val="22"/>
        </w:rPr>
        <w:t xml:space="preserve">ection 64.1100(e) of </w:t>
      </w:r>
      <w:r w:rsidR="005105D0">
        <w:rPr>
          <w:sz w:val="22"/>
          <w:szCs w:val="22"/>
        </w:rPr>
        <w:t>the Commission’s</w:t>
      </w:r>
      <w:r w:rsidRPr="009C0ED6">
        <w:rPr>
          <w:sz w:val="22"/>
          <w:szCs w:val="22"/>
        </w:rPr>
        <w:t xml:space="preserve"> rules, has occurred and the subscriber has paid charges to an allegedly unauthorized carrier.</w:t>
      </w:r>
    </w:p>
    <w:p w:rsidRPr="009C0ED6" w:rsidR="00A22C2C" w:rsidP="00851D8C" w:rsidRDefault="00A22C2C">
      <w:pPr>
        <w:tabs>
          <w:tab w:val="left" w:pos="720"/>
        </w:tabs>
        <w:spacing w:after="120"/>
        <w:ind w:left="720" w:hanging="360"/>
        <w:rPr>
          <w:sz w:val="22"/>
          <w:szCs w:val="22"/>
        </w:rPr>
      </w:pPr>
      <w:r w:rsidRPr="009C0ED6">
        <w:rPr>
          <w:sz w:val="22"/>
          <w:szCs w:val="22"/>
        </w:rPr>
        <w:t>ii.</w:t>
      </w:r>
      <w:r w:rsidRPr="009C0ED6">
        <w:rPr>
          <w:sz w:val="22"/>
          <w:szCs w:val="22"/>
        </w:rPr>
        <w:tab/>
      </w:r>
      <w:r w:rsidRPr="009C0ED6">
        <w:rPr>
          <w:sz w:val="22"/>
          <w:szCs w:val="22"/>
          <w:u w:val="single"/>
        </w:rPr>
        <w:t>Section 64.1170(b)</w:t>
      </w:r>
      <w:r w:rsidRPr="009C0ED6">
        <w:rPr>
          <w:sz w:val="22"/>
          <w:szCs w:val="22"/>
        </w:rPr>
        <w:t>.  Pursuant to</w:t>
      </w:r>
      <w:r w:rsidR="0032484A">
        <w:rPr>
          <w:sz w:val="22"/>
          <w:szCs w:val="22"/>
        </w:rPr>
        <w:t xml:space="preserve"> s</w:t>
      </w:r>
      <w:r w:rsidRPr="009C0ED6">
        <w:rPr>
          <w:sz w:val="22"/>
          <w:szCs w:val="22"/>
        </w:rPr>
        <w:t>ection 64.1170(b), if the relevant governmental agency determines after reasonable investigation that an unauthorized change, as defined by</w:t>
      </w:r>
      <w:r w:rsidR="0032484A">
        <w:rPr>
          <w:sz w:val="22"/>
          <w:szCs w:val="22"/>
        </w:rPr>
        <w:t xml:space="preserve"> section</w:t>
      </w:r>
      <w:r w:rsidRPr="009C0ED6">
        <w:rPr>
          <w:sz w:val="22"/>
          <w:szCs w:val="22"/>
        </w:rPr>
        <w:t xml:space="preserve"> 64.1100(e), has occurred, it shall issue an order directing the unauthorized carrier to forward to the authorized carrier the following, in addition to any appropriate state remedies:</w:t>
      </w:r>
    </w:p>
    <w:p w:rsidRPr="009C0ED6" w:rsidR="00A22C2C" w:rsidP="00851D8C" w:rsidRDefault="00A22C2C">
      <w:pPr>
        <w:spacing w:after="120"/>
        <w:ind w:left="720"/>
        <w:rPr>
          <w:sz w:val="22"/>
          <w:szCs w:val="22"/>
        </w:rPr>
      </w:pPr>
      <w:r w:rsidRPr="009C0ED6">
        <w:rPr>
          <w:sz w:val="22"/>
          <w:szCs w:val="22"/>
        </w:rPr>
        <w:t>(1)</w:t>
      </w:r>
      <w:r>
        <w:rPr>
          <w:sz w:val="22"/>
          <w:szCs w:val="22"/>
        </w:rPr>
        <w:t xml:space="preserve"> </w:t>
      </w:r>
      <w:r w:rsidRPr="009C0ED6">
        <w:rPr>
          <w:sz w:val="22"/>
          <w:szCs w:val="22"/>
        </w:rPr>
        <w:t xml:space="preserve"> An amount equal to 150% of all charges paid by the subscriber to the unauthorized carrier; and</w:t>
      </w:r>
    </w:p>
    <w:p w:rsidR="00A66E79" w:rsidP="00851D8C" w:rsidRDefault="00FD1EF1">
      <w:pPr>
        <w:spacing w:after="120"/>
        <w:ind w:left="720" w:hanging="360"/>
        <w:rPr>
          <w:sz w:val="22"/>
          <w:szCs w:val="22"/>
        </w:rPr>
      </w:pPr>
      <w:r>
        <w:rPr>
          <w:sz w:val="22"/>
          <w:szCs w:val="22"/>
        </w:rPr>
        <w:tab/>
      </w:r>
      <w:r w:rsidRPr="009C0ED6" w:rsidR="00A22C2C">
        <w:rPr>
          <w:sz w:val="22"/>
          <w:szCs w:val="22"/>
        </w:rPr>
        <w:t xml:space="preserve">(2) </w:t>
      </w:r>
      <w:r w:rsidR="00A22C2C">
        <w:rPr>
          <w:sz w:val="22"/>
          <w:szCs w:val="22"/>
        </w:rPr>
        <w:t xml:space="preserve"> </w:t>
      </w:r>
      <w:r w:rsidRPr="009C0ED6" w:rsidR="00A22C2C">
        <w:rPr>
          <w:sz w:val="22"/>
          <w:szCs w:val="22"/>
        </w:rPr>
        <w:t>Copies of any telephone bills issued from the unauthorized carrier to the subscriber.</w:t>
      </w:r>
      <w:r w:rsidR="00A42F33">
        <w:rPr>
          <w:sz w:val="22"/>
          <w:szCs w:val="22"/>
        </w:rPr>
        <w:t xml:space="preserve">  </w:t>
      </w:r>
    </w:p>
    <w:p w:rsidRPr="009C0ED6" w:rsidR="00A22C2C" w:rsidP="00A66E79" w:rsidRDefault="00A22C2C">
      <w:pPr>
        <w:spacing w:after="120"/>
        <w:ind w:left="720"/>
        <w:rPr>
          <w:sz w:val="22"/>
          <w:szCs w:val="22"/>
        </w:rPr>
      </w:pPr>
      <w:r w:rsidRPr="009C0ED6">
        <w:rPr>
          <w:sz w:val="22"/>
          <w:szCs w:val="22"/>
        </w:rPr>
        <w:t>This order shall be sent to the subscriber, the unauthorized carrier, and the authorized carrier.</w:t>
      </w:r>
    </w:p>
    <w:p w:rsidR="00A42F33" w:rsidP="00851D8C" w:rsidRDefault="00A22C2C">
      <w:pPr>
        <w:tabs>
          <w:tab w:val="left" w:pos="720"/>
        </w:tabs>
        <w:spacing w:after="120"/>
        <w:ind w:left="720" w:hanging="360"/>
        <w:rPr>
          <w:sz w:val="22"/>
          <w:szCs w:val="22"/>
        </w:rPr>
      </w:pPr>
      <w:r w:rsidRPr="009C0ED6">
        <w:rPr>
          <w:sz w:val="22"/>
          <w:szCs w:val="22"/>
        </w:rPr>
        <w:t>iii.</w:t>
      </w:r>
      <w:r w:rsidRPr="009C0ED6">
        <w:rPr>
          <w:sz w:val="22"/>
          <w:szCs w:val="22"/>
        </w:rPr>
        <w:tab/>
      </w:r>
      <w:r w:rsidRPr="009C0ED6">
        <w:rPr>
          <w:sz w:val="22"/>
          <w:szCs w:val="22"/>
          <w:u w:val="single"/>
        </w:rPr>
        <w:t>Section 64.1170(c)</w:t>
      </w:r>
      <w:r w:rsidRPr="009C0ED6">
        <w:rPr>
          <w:sz w:val="22"/>
          <w:szCs w:val="22"/>
        </w:rPr>
        <w:t xml:space="preserve">.  Pursuant to </w:t>
      </w:r>
      <w:r w:rsidR="0032484A">
        <w:rPr>
          <w:sz w:val="22"/>
          <w:szCs w:val="22"/>
        </w:rPr>
        <w:t>s</w:t>
      </w:r>
      <w:r w:rsidRPr="009C0ED6">
        <w:rPr>
          <w:sz w:val="22"/>
          <w:szCs w:val="22"/>
        </w:rPr>
        <w:t>ection 64.1170(c), within ten days of receipt of the amount provided for in paragraph (b)(1) of this section, the authorized carrier shall provide a refund or credit to the subscriber in the amount of 50% of all charges paid by the subscriber to the unauthorized carrier.  The subscriber has the option of asking the authorized carrier to re-rate the unauthorized carrier’s charges based on the rates of the authorized carrier, and on behalf of the subscriber, seek an additional refund from the unauthorized carrier, to the extent that the re-rated amount exceeds the 50% of all charges paid by the subscriber to the unauthorized carrier.  The authorized carrier shall also send notice to the relevant governmental agency that it has given a refund or credit to the subscriber.</w:t>
      </w:r>
    </w:p>
    <w:p w:rsidRPr="00851D8C" w:rsidR="008F4AFD" w:rsidP="00851D8C" w:rsidRDefault="00A22C2C">
      <w:pPr>
        <w:spacing w:after="120"/>
        <w:ind w:left="720" w:hanging="360"/>
        <w:rPr>
          <w:sz w:val="22"/>
          <w:szCs w:val="22"/>
        </w:rPr>
      </w:pPr>
      <w:r>
        <w:rPr>
          <w:sz w:val="22"/>
          <w:szCs w:val="22"/>
        </w:rPr>
        <w:t>i</w:t>
      </w:r>
      <w:r w:rsidRPr="009C0ED6">
        <w:rPr>
          <w:sz w:val="22"/>
          <w:szCs w:val="22"/>
        </w:rPr>
        <w:t>v.</w:t>
      </w:r>
      <w:r>
        <w:rPr>
          <w:sz w:val="22"/>
          <w:szCs w:val="22"/>
        </w:rPr>
        <w:tab/>
      </w:r>
      <w:r w:rsidRPr="009C0ED6">
        <w:rPr>
          <w:sz w:val="22"/>
          <w:szCs w:val="22"/>
          <w:u w:val="single"/>
        </w:rPr>
        <w:t>Section 64.1170(e)</w:t>
      </w:r>
      <w:r w:rsidRPr="009C0ED6">
        <w:rPr>
          <w:sz w:val="22"/>
          <w:szCs w:val="22"/>
        </w:rPr>
        <w:t xml:space="preserve">.  Pursuant to </w:t>
      </w:r>
      <w:r w:rsidR="0032484A">
        <w:rPr>
          <w:sz w:val="22"/>
          <w:szCs w:val="22"/>
        </w:rPr>
        <w:t>s</w:t>
      </w:r>
      <w:r w:rsidRPr="009C0ED6">
        <w:rPr>
          <w:sz w:val="22"/>
          <w:szCs w:val="22"/>
        </w:rPr>
        <w:t xml:space="preserve">ection 64.1170(e), if the authorized carrier has not received payment from the unauthorized carrier as required by paragraph (c) of this section, the authorized carrier is not required to provide any refund or credit to the subscriber.  The authorized carrier must, within 45 days of receiving an order as described in paragraph (b) of this section, inform the subscriber and the relevant governmental agency that issued the order </w:t>
      </w:r>
      <w:r w:rsidR="00DA1724">
        <w:rPr>
          <w:sz w:val="22"/>
          <w:szCs w:val="22"/>
        </w:rPr>
        <w:t>whether</w:t>
      </w:r>
      <w:r w:rsidRPr="009C0ED6">
        <w:rPr>
          <w:sz w:val="22"/>
          <w:szCs w:val="22"/>
        </w:rPr>
        <w:t xml:space="preserve"> the unauthorized carrier has failed to forward to it the appropriate charges, and also inform the subscriber of his or her right to pursue a claim against the unauthorized carrier for a refund of all charges paid to the unauthorized carrier. </w:t>
      </w:r>
      <w:r w:rsidRPr="009C0ED6" w:rsidR="006D1EE2">
        <w:rPr>
          <w:b/>
          <w:sz w:val="22"/>
          <w:szCs w:val="22"/>
        </w:rPr>
        <w:tab/>
      </w:r>
      <w:r w:rsidRPr="009C0ED6" w:rsidR="00BD1603">
        <w:rPr>
          <w:b/>
          <w:sz w:val="22"/>
          <w:szCs w:val="22"/>
        </w:rPr>
        <w:t xml:space="preserve"> </w:t>
      </w:r>
    </w:p>
    <w:p w:rsidRPr="009C0ED6" w:rsidR="00BD1603" w:rsidP="00851D8C" w:rsidRDefault="00A22C2C">
      <w:pPr>
        <w:tabs>
          <w:tab w:val="left" w:pos="360"/>
        </w:tabs>
        <w:spacing w:after="120"/>
        <w:rPr>
          <w:sz w:val="22"/>
          <w:szCs w:val="22"/>
          <w:u w:val="single"/>
        </w:rPr>
      </w:pPr>
      <w:r w:rsidRPr="00A22C2C">
        <w:rPr>
          <w:sz w:val="22"/>
          <w:szCs w:val="22"/>
        </w:rPr>
        <w:t>(</w:t>
      </w:r>
      <w:r w:rsidRPr="007D3500" w:rsidR="007D3500">
        <w:rPr>
          <w:sz w:val="22"/>
          <w:szCs w:val="22"/>
        </w:rPr>
        <w:t>h</w:t>
      </w:r>
      <w:r w:rsidRPr="009C0ED6" w:rsidR="00AB0405">
        <w:rPr>
          <w:sz w:val="22"/>
          <w:szCs w:val="22"/>
        </w:rPr>
        <w:t>)</w:t>
      </w:r>
      <w:r w:rsidRPr="009C0ED6" w:rsidR="00BD1603">
        <w:rPr>
          <w:sz w:val="22"/>
          <w:szCs w:val="22"/>
        </w:rPr>
        <w:t xml:space="preserve"> </w:t>
      </w:r>
      <w:r w:rsidRPr="009C0ED6" w:rsidR="00BD1603">
        <w:rPr>
          <w:sz w:val="22"/>
          <w:szCs w:val="22"/>
          <w:u w:val="single"/>
        </w:rPr>
        <w:t>Section 64.1190</w:t>
      </w:r>
      <w:r w:rsidRPr="009C0ED6" w:rsidR="00BD1603">
        <w:rPr>
          <w:sz w:val="22"/>
          <w:szCs w:val="22"/>
        </w:rPr>
        <w:t>.</w:t>
      </w:r>
      <w:r w:rsidR="00AF30E2">
        <w:rPr>
          <w:sz w:val="22"/>
          <w:szCs w:val="22"/>
        </w:rPr>
        <w:t xml:space="preserve">  </w:t>
      </w:r>
      <w:r w:rsidRPr="009C0ED6" w:rsidR="00BD1603">
        <w:rPr>
          <w:sz w:val="22"/>
          <w:szCs w:val="22"/>
          <w:u w:val="single"/>
        </w:rPr>
        <w:t>Preferred Carrier Freezes</w:t>
      </w:r>
    </w:p>
    <w:p w:rsidRPr="009C0ED6" w:rsidR="00A22C2C" w:rsidP="00851D8C" w:rsidRDefault="00A22C2C">
      <w:pPr>
        <w:spacing w:after="120"/>
        <w:ind w:left="720" w:hanging="360"/>
        <w:rPr>
          <w:sz w:val="22"/>
          <w:szCs w:val="22"/>
        </w:rPr>
      </w:pPr>
      <w:r w:rsidRPr="009C0ED6">
        <w:rPr>
          <w:sz w:val="22"/>
          <w:szCs w:val="22"/>
        </w:rPr>
        <w:t>i.</w:t>
      </w:r>
      <w:r w:rsidRPr="009C0ED6">
        <w:rPr>
          <w:sz w:val="22"/>
          <w:szCs w:val="22"/>
        </w:rPr>
        <w:tab/>
      </w:r>
      <w:r w:rsidRPr="009C0ED6">
        <w:rPr>
          <w:sz w:val="22"/>
          <w:szCs w:val="22"/>
          <w:u w:val="single"/>
        </w:rPr>
        <w:t>Section 64.1190(d)</w:t>
      </w:r>
      <w:r w:rsidRPr="009C0ED6">
        <w:rPr>
          <w:sz w:val="22"/>
          <w:szCs w:val="22"/>
        </w:rPr>
        <w:t xml:space="preserve">.  Pursuant to </w:t>
      </w:r>
      <w:r w:rsidR="0032484A">
        <w:rPr>
          <w:sz w:val="22"/>
          <w:szCs w:val="22"/>
        </w:rPr>
        <w:t>s</w:t>
      </w:r>
      <w:r w:rsidRPr="009C0ED6">
        <w:rPr>
          <w:sz w:val="22"/>
          <w:szCs w:val="22"/>
        </w:rPr>
        <w:t xml:space="preserve">ection 64.1190(d)(1)(ii), all carrier-provided solicitation and other materials regarding preferred carrier freezes must include: a description of the specific procedures necessary to lift a preferred carrier freeze; an explanation that these steps are in addition to the Commission’s verification rules in </w:t>
      </w:r>
      <w:r w:rsidR="0032484A">
        <w:rPr>
          <w:sz w:val="22"/>
          <w:szCs w:val="22"/>
        </w:rPr>
        <w:t>s</w:t>
      </w:r>
      <w:r w:rsidRPr="009C0ED6">
        <w:rPr>
          <w:sz w:val="22"/>
          <w:szCs w:val="22"/>
        </w:rPr>
        <w:t>ections 64.1120 and 64.1130 for changing a subscriber’s preferred carrier selections; and an explanation that the subscriber will be unable to make a change in carrier selection unless he or she lifts the freeze.</w:t>
      </w:r>
    </w:p>
    <w:p w:rsidRPr="009C0ED6" w:rsidR="00A22C2C" w:rsidP="00D20C7E" w:rsidRDefault="00A22C2C">
      <w:pPr>
        <w:spacing w:after="120"/>
        <w:ind w:left="720" w:hanging="360"/>
        <w:rPr>
          <w:sz w:val="22"/>
          <w:szCs w:val="22"/>
        </w:rPr>
      </w:pPr>
      <w:r w:rsidRPr="009C0ED6">
        <w:rPr>
          <w:sz w:val="22"/>
          <w:szCs w:val="22"/>
        </w:rPr>
        <w:t>ii.</w:t>
      </w:r>
      <w:r w:rsidRPr="009C0ED6">
        <w:rPr>
          <w:sz w:val="22"/>
          <w:szCs w:val="22"/>
        </w:rPr>
        <w:tab/>
      </w:r>
      <w:r w:rsidRPr="009C0ED6">
        <w:rPr>
          <w:sz w:val="22"/>
          <w:szCs w:val="22"/>
          <w:u w:val="single"/>
        </w:rPr>
        <w:t>Section 64.1190(d)(2)</w:t>
      </w:r>
      <w:r w:rsidRPr="009C0ED6">
        <w:rPr>
          <w:sz w:val="22"/>
          <w:szCs w:val="22"/>
        </w:rPr>
        <w:t xml:space="preserve">.  Pursuant to </w:t>
      </w:r>
      <w:r w:rsidR="0032484A">
        <w:rPr>
          <w:sz w:val="22"/>
          <w:szCs w:val="22"/>
        </w:rPr>
        <w:t>s</w:t>
      </w:r>
      <w:r w:rsidRPr="009C0ED6">
        <w:rPr>
          <w:sz w:val="22"/>
          <w:szCs w:val="22"/>
        </w:rPr>
        <w:t xml:space="preserve">ection 64.1190(d)(2)(i), no local exchange carrier shall implement a preferred carrier freeze unless the subscriber’s request to impose a freeze has first been confirmed in accordance with one of the following procedures: the </w:t>
      </w:r>
      <w:r w:rsidRPr="009C0ED6">
        <w:rPr>
          <w:sz w:val="22"/>
          <w:szCs w:val="22"/>
        </w:rPr>
        <w:lastRenderedPageBreak/>
        <w:t xml:space="preserve">local exchange carrier has obtained the subscriber’s written or electronically signed authorization in a form that meets the requirements of </w:t>
      </w:r>
      <w:r w:rsidR="0032484A">
        <w:rPr>
          <w:sz w:val="22"/>
          <w:szCs w:val="22"/>
        </w:rPr>
        <w:t>s</w:t>
      </w:r>
      <w:r w:rsidRPr="009C0ED6">
        <w:rPr>
          <w:sz w:val="22"/>
          <w:szCs w:val="22"/>
        </w:rPr>
        <w:t>ection 64.1190(d)(3).</w:t>
      </w:r>
    </w:p>
    <w:p w:rsidR="00C230E1" w:rsidP="00851D8C" w:rsidRDefault="00A84159">
      <w:pPr>
        <w:spacing w:after="120"/>
        <w:ind w:left="720" w:hanging="360"/>
        <w:rPr>
          <w:sz w:val="22"/>
          <w:szCs w:val="22"/>
        </w:rPr>
      </w:pPr>
      <w:r>
        <w:rPr>
          <w:sz w:val="22"/>
          <w:szCs w:val="22"/>
        </w:rPr>
        <w:t>ii</w:t>
      </w:r>
      <w:r w:rsidR="00A22C2C">
        <w:rPr>
          <w:sz w:val="22"/>
          <w:szCs w:val="22"/>
        </w:rPr>
        <w:t>i</w:t>
      </w:r>
      <w:r w:rsidRPr="009C0ED6" w:rsidR="00A22C2C">
        <w:rPr>
          <w:sz w:val="22"/>
          <w:szCs w:val="22"/>
        </w:rPr>
        <w:t>.</w:t>
      </w:r>
      <w:r w:rsidRPr="009C0ED6" w:rsidR="00A22C2C">
        <w:rPr>
          <w:sz w:val="22"/>
          <w:szCs w:val="22"/>
        </w:rPr>
        <w:tab/>
      </w:r>
      <w:r w:rsidRPr="009C0ED6" w:rsidR="00A22C2C">
        <w:rPr>
          <w:sz w:val="22"/>
          <w:szCs w:val="22"/>
          <w:u w:val="single"/>
        </w:rPr>
        <w:t>Section 64.1190(d)(3)</w:t>
      </w:r>
      <w:r w:rsidRPr="009C0ED6" w:rsidR="00A22C2C">
        <w:rPr>
          <w:sz w:val="22"/>
          <w:szCs w:val="22"/>
        </w:rPr>
        <w:t xml:space="preserve">.  Pursuant to </w:t>
      </w:r>
      <w:r w:rsidR="0032484A">
        <w:rPr>
          <w:sz w:val="22"/>
          <w:szCs w:val="22"/>
        </w:rPr>
        <w:t>s</w:t>
      </w:r>
      <w:r w:rsidRPr="009C0ED6" w:rsidR="00A22C2C">
        <w:rPr>
          <w:sz w:val="22"/>
          <w:szCs w:val="22"/>
        </w:rPr>
        <w:t xml:space="preserve">ection 64.1190(d)(3)(i), the written authorization shall comply with </w:t>
      </w:r>
      <w:r w:rsidR="0032484A">
        <w:rPr>
          <w:sz w:val="22"/>
          <w:szCs w:val="22"/>
        </w:rPr>
        <w:t>s</w:t>
      </w:r>
      <w:r w:rsidRPr="009C0ED6" w:rsidR="00A22C2C">
        <w:rPr>
          <w:sz w:val="22"/>
          <w:szCs w:val="22"/>
        </w:rPr>
        <w:t>ections 64.1130(b), (c), and (h) of the Commission’s rules concerning the form and content for letters of agency.</w:t>
      </w:r>
    </w:p>
    <w:p w:rsidRPr="00851D8C" w:rsidR="00DB3517" w:rsidP="00851D8C" w:rsidRDefault="00A84159">
      <w:pPr>
        <w:autoSpaceDE w:val="0"/>
        <w:autoSpaceDN w:val="0"/>
        <w:adjustRightInd w:val="0"/>
        <w:spacing w:after="120"/>
        <w:ind w:left="720" w:hanging="360"/>
        <w:rPr>
          <w:sz w:val="22"/>
          <w:szCs w:val="22"/>
          <w:u w:val="single"/>
        </w:rPr>
      </w:pPr>
      <w:r>
        <w:rPr>
          <w:sz w:val="22"/>
          <w:szCs w:val="22"/>
        </w:rPr>
        <w:t>i</w:t>
      </w:r>
      <w:r w:rsidRPr="00A84159">
        <w:rPr>
          <w:sz w:val="22"/>
          <w:szCs w:val="22"/>
        </w:rPr>
        <w:t>v.</w:t>
      </w:r>
      <w:r w:rsidRPr="00A84159">
        <w:rPr>
          <w:sz w:val="22"/>
          <w:szCs w:val="22"/>
        </w:rPr>
        <w:tab/>
      </w:r>
      <w:r w:rsidRPr="00C230E1" w:rsidR="00C230E1">
        <w:rPr>
          <w:sz w:val="22"/>
          <w:szCs w:val="22"/>
          <w:u w:val="single"/>
        </w:rPr>
        <w:t>Section 64.1190(</w:t>
      </w:r>
      <w:r>
        <w:rPr>
          <w:sz w:val="22"/>
          <w:szCs w:val="22"/>
          <w:u w:val="single"/>
        </w:rPr>
        <w:t>e)</w:t>
      </w:r>
      <w:r w:rsidRPr="00DB3517" w:rsidR="00DB3517">
        <w:rPr>
          <w:sz w:val="22"/>
          <w:szCs w:val="22"/>
        </w:rPr>
        <w:t>.</w:t>
      </w:r>
      <w:r w:rsidR="00DB3517">
        <w:rPr>
          <w:sz w:val="22"/>
          <w:szCs w:val="22"/>
        </w:rPr>
        <w:t xml:space="preserve">  Pursuant to </w:t>
      </w:r>
      <w:r w:rsidR="0032484A">
        <w:rPr>
          <w:sz w:val="22"/>
          <w:szCs w:val="22"/>
        </w:rPr>
        <w:t>s</w:t>
      </w:r>
      <w:r w:rsidR="00DB3517">
        <w:rPr>
          <w:sz w:val="22"/>
          <w:szCs w:val="22"/>
        </w:rPr>
        <w:t>ection 64.1190(e), a local exchange carrier administering a preferred carrier freeze must accept a subscriber’s written or electronically signed authorization stating his or her intent to lift a preferred carrier freeze</w:t>
      </w:r>
      <w:r w:rsidR="00851D8C">
        <w:rPr>
          <w:sz w:val="22"/>
          <w:szCs w:val="22"/>
        </w:rPr>
        <w:t>.</w:t>
      </w:r>
    </w:p>
    <w:p w:rsidRPr="009C0ED6" w:rsidR="007D3500" w:rsidP="00851D8C" w:rsidRDefault="007D3500">
      <w:pPr>
        <w:tabs>
          <w:tab w:val="left" w:pos="360"/>
        </w:tabs>
        <w:spacing w:after="120"/>
        <w:rPr>
          <w:sz w:val="22"/>
          <w:szCs w:val="22"/>
        </w:rPr>
      </w:pPr>
      <w:r w:rsidRPr="009C0ED6">
        <w:rPr>
          <w:sz w:val="22"/>
          <w:szCs w:val="22"/>
        </w:rPr>
        <w:t>(</w:t>
      </w:r>
      <w:r>
        <w:rPr>
          <w:sz w:val="22"/>
          <w:szCs w:val="22"/>
        </w:rPr>
        <w:t>i</w:t>
      </w:r>
      <w:r w:rsidRPr="009C0ED6">
        <w:rPr>
          <w:sz w:val="22"/>
          <w:szCs w:val="22"/>
        </w:rPr>
        <w:t>)</w:t>
      </w:r>
      <w:r w:rsidRPr="009C0ED6">
        <w:rPr>
          <w:sz w:val="22"/>
          <w:szCs w:val="22"/>
        </w:rPr>
        <w:tab/>
      </w:r>
      <w:r w:rsidRPr="009C0ED6">
        <w:rPr>
          <w:sz w:val="22"/>
          <w:szCs w:val="22"/>
          <w:u w:val="single"/>
        </w:rPr>
        <w:t>Section 1.719</w:t>
      </w:r>
      <w:r>
        <w:rPr>
          <w:sz w:val="22"/>
          <w:szCs w:val="22"/>
        </w:rPr>
        <w:t xml:space="preserve">.   </w:t>
      </w:r>
      <w:r w:rsidRPr="009C0ED6">
        <w:rPr>
          <w:sz w:val="22"/>
          <w:szCs w:val="22"/>
          <w:u w:val="single"/>
        </w:rPr>
        <w:t xml:space="preserve">Informal Complaints Filed Pursuant to </w:t>
      </w:r>
      <w:r w:rsidR="000A06D0">
        <w:rPr>
          <w:sz w:val="22"/>
          <w:szCs w:val="22"/>
          <w:u w:val="single"/>
        </w:rPr>
        <w:t>S</w:t>
      </w:r>
      <w:r w:rsidRPr="009C0ED6">
        <w:rPr>
          <w:sz w:val="22"/>
          <w:szCs w:val="22"/>
          <w:u w:val="single"/>
        </w:rPr>
        <w:t>ection 258</w:t>
      </w:r>
    </w:p>
    <w:p w:rsidRPr="009C0ED6" w:rsidR="007D3500" w:rsidP="00851D8C" w:rsidRDefault="007D3500">
      <w:pPr>
        <w:tabs>
          <w:tab w:val="left" w:pos="720"/>
        </w:tabs>
        <w:spacing w:after="120"/>
        <w:ind w:left="720" w:hanging="360"/>
        <w:rPr>
          <w:sz w:val="22"/>
          <w:szCs w:val="22"/>
        </w:rPr>
      </w:pPr>
      <w:r w:rsidRPr="009C0ED6">
        <w:rPr>
          <w:sz w:val="22"/>
          <w:szCs w:val="22"/>
        </w:rPr>
        <w:t>i.</w:t>
      </w:r>
      <w:r w:rsidRPr="009C0ED6">
        <w:rPr>
          <w:sz w:val="22"/>
          <w:szCs w:val="22"/>
        </w:rPr>
        <w:tab/>
      </w:r>
      <w:r w:rsidRPr="009C0ED6">
        <w:rPr>
          <w:sz w:val="22"/>
          <w:szCs w:val="22"/>
          <w:u w:val="single"/>
        </w:rPr>
        <w:t>Section 1.719(a)</w:t>
      </w:r>
      <w:r w:rsidRPr="009C0ED6">
        <w:rPr>
          <w:sz w:val="22"/>
          <w:szCs w:val="22"/>
        </w:rPr>
        <w:t xml:space="preserve">.  Pursuant to </w:t>
      </w:r>
      <w:r w:rsidR="0032484A">
        <w:rPr>
          <w:sz w:val="22"/>
          <w:szCs w:val="22"/>
        </w:rPr>
        <w:t>s</w:t>
      </w:r>
      <w:r w:rsidRPr="009C0ED6">
        <w:rPr>
          <w:sz w:val="22"/>
          <w:szCs w:val="22"/>
        </w:rPr>
        <w:t xml:space="preserve">ection 1.719(a), notwithstanding the requirements of </w:t>
      </w:r>
      <w:r w:rsidR="000A06D0">
        <w:rPr>
          <w:sz w:val="22"/>
          <w:szCs w:val="22"/>
        </w:rPr>
        <w:t>sections</w:t>
      </w:r>
      <w:r w:rsidRPr="009C0ED6">
        <w:rPr>
          <w:sz w:val="22"/>
          <w:szCs w:val="22"/>
        </w:rPr>
        <w:t xml:space="preserve"> 1.716-1.718, the following procedures shall apply to complaints alleging that a carrier has violated </w:t>
      </w:r>
      <w:r w:rsidR="00D63CD7">
        <w:rPr>
          <w:sz w:val="22"/>
          <w:szCs w:val="22"/>
        </w:rPr>
        <w:t>s</w:t>
      </w:r>
      <w:r w:rsidRPr="009C0ED6">
        <w:rPr>
          <w:sz w:val="22"/>
          <w:szCs w:val="22"/>
        </w:rPr>
        <w:t xml:space="preserve">ection </w:t>
      </w:r>
      <w:r>
        <w:rPr>
          <w:sz w:val="22"/>
          <w:szCs w:val="22"/>
        </w:rPr>
        <w:t>2</w:t>
      </w:r>
      <w:r w:rsidRPr="009C0ED6">
        <w:rPr>
          <w:sz w:val="22"/>
          <w:szCs w:val="22"/>
        </w:rPr>
        <w:t xml:space="preserve">58 of the </w:t>
      </w:r>
      <w:r w:rsidR="00D63CD7">
        <w:rPr>
          <w:sz w:val="22"/>
          <w:szCs w:val="22"/>
        </w:rPr>
        <w:t>Act</w:t>
      </w:r>
      <w:r w:rsidRPr="009C0ED6">
        <w:rPr>
          <w:sz w:val="22"/>
          <w:szCs w:val="22"/>
        </w:rPr>
        <w:t xml:space="preserve">, by making an unauthorized change of a subscriber’s preferred carrier, as defined by </w:t>
      </w:r>
      <w:r w:rsidR="00D63CD7">
        <w:rPr>
          <w:sz w:val="22"/>
          <w:szCs w:val="22"/>
        </w:rPr>
        <w:t>section</w:t>
      </w:r>
      <w:r w:rsidRPr="009C0ED6">
        <w:rPr>
          <w:sz w:val="22"/>
          <w:szCs w:val="22"/>
        </w:rPr>
        <w:t xml:space="preserve"> 64.1100(e).</w:t>
      </w:r>
    </w:p>
    <w:p w:rsidRPr="009C0ED6" w:rsidR="007D3500" w:rsidP="00851D8C" w:rsidRDefault="007D3500">
      <w:pPr>
        <w:tabs>
          <w:tab w:val="left" w:pos="720"/>
        </w:tabs>
        <w:spacing w:after="120"/>
        <w:ind w:left="720" w:hanging="360"/>
        <w:rPr>
          <w:sz w:val="22"/>
          <w:szCs w:val="22"/>
        </w:rPr>
      </w:pPr>
      <w:r w:rsidRPr="009C0ED6">
        <w:rPr>
          <w:sz w:val="22"/>
          <w:szCs w:val="22"/>
        </w:rPr>
        <w:t>ii.</w:t>
      </w:r>
      <w:r w:rsidRPr="009C0ED6">
        <w:rPr>
          <w:sz w:val="22"/>
          <w:szCs w:val="22"/>
        </w:rPr>
        <w:tab/>
      </w:r>
      <w:r w:rsidRPr="009C0ED6">
        <w:rPr>
          <w:sz w:val="22"/>
          <w:szCs w:val="22"/>
          <w:u w:val="single"/>
        </w:rPr>
        <w:t>Section 1.719(b)</w:t>
      </w:r>
      <w:r w:rsidRPr="009C0ED6">
        <w:rPr>
          <w:sz w:val="22"/>
          <w:szCs w:val="22"/>
        </w:rPr>
        <w:t xml:space="preserve">.  Pursuant to </w:t>
      </w:r>
      <w:r w:rsidR="0032484A">
        <w:rPr>
          <w:sz w:val="22"/>
          <w:szCs w:val="22"/>
        </w:rPr>
        <w:t>s</w:t>
      </w:r>
      <w:r w:rsidRPr="009C0ED6">
        <w:rPr>
          <w:sz w:val="22"/>
          <w:szCs w:val="22"/>
        </w:rPr>
        <w:t>ection 1.719(b), the complaint shall be in writing, and should contain: (1) the complainant’s name, address, telephone number and e</w:t>
      </w:r>
      <w:r>
        <w:rPr>
          <w:sz w:val="22"/>
          <w:szCs w:val="22"/>
        </w:rPr>
        <w:t>-</w:t>
      </w:r>
      <w:r w:rsidRPr="009C0ED6">
        <w:rPr>
          <w:sz w:val="22"/>
          <w:szCs w:val="22"/>
        </w:rPr>
        <w:t>mail address (if the complainant has one); (2) the name of both the allegedly unauthorized carrier, and authorized carrier</w:t>
      </w:r>
      <w:r>
        <w:rPr>
          <w:sz w:val="22"/>
          <w:szCs w:val="22"/>
        </w:rPr>
        <w:t>;</w:t>
      </w:r>
      <w:r w:rsidRPr="009C0ED6">
        <w:rPr>
          <w:sz w:val="22"/>
          <w:szCs w:val="22"/>
        </w:rPr>
        <w:t xml:space="preserve"> (3) a complete statement of the facts (including any documentation) tending to show that such carrier engaged in an unauthorized change of the subscriber’s preferred carrier; (4) a statement of whether the complainant has paid any disputed charges to the allegedly unauthorized carrier; and (5) the specific relief sought.</w:t>
      </w:r>
    </w:p>
    <w:p w:rsidRPr="009C0ED6" w:rsidR="007D3500" w:rsidP="00851D8C" w:rsidRDefault="007D3500">
      <w:pPr>
        <w:tabs>
          <w:tab w:val="left" w:pos="720"/>
        </w:tabs>
        <w:spacing w:after="120"/>
        <w:ind w:left="720" w:hanging="360"/>
        <w:rPr>
          <w:sz w:val="22"/>
          <w:szCs w:val="22"/>
        </w:rPr>
      </w:pPr>
      <w:r w:rsidRPr="009C0ED6">
        <w:rPr>
          <w:sz w:val="22"/>
          <w:szCs w:val="22"/>
        </w:rPr>
        <w:t>iii.</w:t>
      </w:r>
      <w:r w:rsidRPr="009C0ED6">
        <w:rPr>
          <w:sz w:val="22"/>
          <w:szCs w:val="22"/>
        </w:rPr>
        <w:tab/>
      </w:r>
      <w:r w:rsidRPr="009C0ED6">
        <w:rPr>
          <w:sz w:val="22"/>
          <w:szCs w:val="22"/>
          <w:u w:val="single"/>
        </w:rPr>
        <w:t>Section 1.719(c)</w:t>
      </w:r>
      <w:r w:rsidRPr="009C0ED6">
        <w:rPr>
          <w:sz w:val="22"/>
          <w:szCs w:val="22"/>
        </w:rPr>
        <w:t xml:space="preserve">.  Pursuant to </w:t>
      </w:r>
      <w:r w:rsidR="0032484A">
        <w:rPr>
          <w:sz w:val="22"/>
          <w:szCs w:val="22"/>
        </w:rPr>
        <w:t>s</w:t>
      </w:r>
      <w:r w:rsidRPr="009C0ED6">
        <w:rPr>
          <w:sz w:val="22"/>
          <w:szCs w:val="22"/>
        </w:rPr>
        <w:t xml:space="preserve">ection 1.719(c), the Commission will resolve slamming complaints under the definitions and procedures established in </w:t>
      </w:r>
      <w:r w:rsidR="0032484A">
        <w:rPr>
          <w:sz w:val="22"/>
          <w:szCs w:val="22"/>
        </w:rPr>
        <w:t>sections</w:t>
      </w:r>
      <w:r w:rsidRPr="009C0ED6">
        <w:rPr>
          <w:sz w:val="22"/>
          <w:szCs w:val="22"/>
        </w:rPr>
        <w:t xml:space="preserve"> 64.1100-1190.  The Commission will issue a written (ore electronic) order informing the complainant, the unauthorized carrier, and the authorized carrier of its finding, and ordering the appropriate remedy, if any, as defined by </w:t>
      </w:r>
      <w:r w:rsidR="0032484A">
        <w:rPr>
          <w:sz w:val="22"/>
          <w:szCs w:val="22"/>
        </w:rPr>
        <w:t>sections</w:t>
      </w:r>
      <w:r w:rsidRPr="009C0ED6">
        <w:rPr>
          <w:sz w:val="22"/>
          <w:szCs w:val="22"/>
        </w:rPr>
        <w:t xml:space="preserve"> 64.1160-</w:t>
      </w:r>
      <w:r w:rsidR="00110A3D">
        <w:rPr>
          <w:sz w:val="22"/>
          <w:szCs w:val="22"/>
        </w:rPr>
        <w:t>11</w:t>
      </w:r>
      <w:r w:rsidRPr="009C0ED6">
        <w:rPr>
          <w:sz w:val="22"/>
          <w:szCs w:val="22"/>
        </w:rPr>
        <w:t>70.</w:t>
      </w:r>
    </w:p>
    <w:p w:rsidRPr="009C0ED6" w:rsidR="007D3500" w:rsidP="00851D8C" w:rsidRDefault="007D3500">
      <w:pPr>
        <w:tabs>
          <w:tab w:val="left" w:pos="720"/>
        </w:tabs>
        <w:spacing w:after="120"/>
        <w:ind w:left="720" w:hanging="360"/>
        <w:rPr>
          <w:sz w:val="22"/>
          <w:szCs w:val="22"/>
        </w:rPr>
      </w:pPr>
      <w:r w:rsidRPr="009C0ED6">
        <w:rPr>
          <w:sz w:val="22"/>
          <w:szCs w:val="22"/>
        </w:rPr>
        <w:t>iv.</w:t>
      </w:r>
      <w:r w:rsidRPr="009C0ED6">
        <w:rPr>
          <w:sz w:val="22"/>
          <w:szCs w:val="22"/>
        </w:rPr>
        <w:tab/>
      </w:r>
      <w:r w:rsidRPr="009C0ED6">
        <w:rPr>
          <w:sz w:val="22"/>
          <w:szCs w:val="22"/>
          <w:u w:val="single"/>
        </w:rPr>
        <w:t>Section 1.719(d)</w:t>
      </w:r>
      <w:r w:rsidRPr="009C0ED6">
        <w:rPr>
          <w:sz w:val="22"/>
          <w:szCs w:val="22"/>
        </w:rPr>
        <w:t xml:space="preserve">.  Pursuant to </w:t>
      </w:r>
      <w:r w:rsidR="0032484A">
        <w:rPr>
          <w:sz w:val="22"/>
          <w:szCs w:val="22"/>
        </w:rPr>
        <w:t>s</w:t>
      </w:r>
      <w:r w:rsidRPr="009C0ED6">
        <w:rPr>
          <w:sz w:val="22"/>
          <w:szCs w:val="22"/>
        </w:rPr>
        <w:t xml:space="preserve">ection 1.719(d), if the complainant is unsatisfied with the resolution of a complaint under this section, the complainant may file a formal complaint with the Commission in the form specified in </w:t>
      </w:r>
      <w:r w:rsidR="0032484A">
        <w:rPr>
          <w:sz w:val="22"/>
          <w:szCs w:val="22"/>
        </w:rPr>
        <w:t>section</w:t>
      </w:r>
      <w:r w:rsidRPr="009C0ED6">
        <w:rPr>
          <w:sz w:val="22"/>
          <w:szCs w:val="22"/>
        </w:rPr>
        <w:t xml:space="preserve"> 1.721 of this part.  Such filing will be deemed to relate back to the filing date of the informal complaint filed under this section, so long as the informal complaint complied with the requirements of paragraph (b) of this section and provided that</w:t>
      </w:r>
      <w:r w:rsidR="00C53B93">
        <w:rPr>
          <w:sz w:val="22"/>
          <w:szCs w:val="22"/>
        </w:rPr>
        <w:t xml:space="preserve"> </w:t>
      </w:r>
      <w:r w:rsidRPr="009C0ED6">
        <w:rPr>
          <w:sz w:val="22"/>
          <w:szCs w:val="22"/>
        </w:rPr>
        <w:t>the formal complaint</w:t>
      </w:r>
      <w:r w:rsidR="00C53B93">
        <w:rPr>
          <w:sz w:val="22"/>
          <w:szCs w:val="22"/>
        </w:rPr>
        <w:t>:</w:t>
      </w:r>
      <w:r w:rsidRPr="009C0ED6">
        <w:rPr>
          <w:sz w:val="22"/>
          <w:szCs w:val="22"/>
        </w:rPr>
        <w:t xml:space="preserve"> 1) is filed within 45 days from the date an order resolving the informal complaint filed under this section is mailed or delivered electronically to the complainant; 2) makes reference to both the informal complaint number assigned to and the initial date of filing the informal complaint filed under this section; and 3) is based on the same cause of action as the informal complaint filed under this section.  If no formal complaint is filed within the 45-day period, the complainant will be deemed to have abandoned its right to bring a formal complaint regarding the cause of action at issue.</w:t>
      </w:r>
    </w:p>
    <w:p w:rsidRPr="00851D8C" w:rsidR="007D3500" w:rsidP="00851D8C" w:rsidRDefault="007D3500">
      <w:pPr>
        <w:spacing w:after="120"/>
        <w:ind w:left="360" w:hanging="360"/>
        <w:rPr>
          <w:sz w:val="22"/>
          <w:szCs w:val="22"/>
        </w:rPr>
      </w:pPr>
      <w:r w:rsidRPr="009C0ED6">
        <w:rPr>
          <w:sz w:val="22"/>
          <w:szCs w:val="22"/>
        </w:rPr>
        <w:t>(</w:t>
      </w:r>
      <w:r w:rsidR="0007351E">
        <w:rPr>
          <w:sz w:val="22"/>
          <w:szCs w:val="22"/>
        </w:rPr>
        <w:t>j</w:t>
      </w:r>
      <w:r w:rsidRPr="009C0ED6">
        <w:rPr>
          <w:sz w:val="22"/>
          <w:szCs w:val="22"/>
        </w:rPr>
        <w:t xml:space="preserve">) </w:t>
      </w:r>
      <w:r w:rsidRPr="009C0ED6">
        <w:rPr>
          <w:sz w:val="22"/>
          <w:szCs w:val="22"/>
        </w:rPr>
        <w:tab/>
      </w:r>
      <w:r w:rsidRPr="009C0ED6">
        <w:rPr>
          <w:sz w:val="22"/>
          <w:szCs w:val="22"/>
          <w:u w:val="single"/>
        </w:rPr>
        <w:t>Voluntary Reporting Requirement</w:t>
      </w:r>
      <w:r w:rsidRPr="009C0ED6">
        <w:rPr>
          <w:sz w:val="22"/>
          <w:szCs w:val="22"/>
        </w:rPr>
        <w:t xml:space="preserve">.  </w:t>
      </w:r>
      <w:r w:rsidR="00E31CB8">
        <w:rPr>
          <w:sz w:val="22"/>
          <w:szCs w:val="22"/>
        </w:rPr>
        <w:t xml:space="preserve">The Commission </w:t>
      </w:r>
      <w:r w:rsidRPr="009C0ED6">
        <w:rPr>
          <w:sz w:val="22"/>
          <w:szCs w:val="22"/>
        </w:rPr>
        <w:t>impose</w:t>
      </w:r>
      <w:r w:rsidR="00E31CB8">
        <w:rPr>
          <w:sz w:val="22"/>
          <w:szCs w:val="22"/>
        </w:rPr>
        <w:t>d</w:t>
      </w:r>
      <w:r w:rsidRPr="009C0ED6">
        <w:rPr>
          <w:sz w:val="22"/>
          <w:szCs w:val="22"/>
        </w:rPr>
        <w:t xml:space="preserve"> a modest reporting requirement on those states that voluntarily opt </w:t>
      </w:r>
      <w:r w:rsidR="00F55012">
        <w:rPr>
          <w:sz w:val="22"/>
          <w:szCs w:val="22"/>
        </w:rPr>
        <w:t xml:space="preserve">in </w:t>
      </w:r>
      <w:r w:rsidRPr="009C0ED6">
        <w:rPr>
          <w:sz w:val="22"/>
          <w:szCs w:val="22"/>
        </w:rPr>
        <w:t xml:space="preserve">to administer the </w:t>
      </w:r>
      <w:r>
        <w:rPr>
          <w:sz w:val="22"/>
          <w:szCs w:val="22"/>
        </w:rPr>
        <w:t>C</w:t>
      </w:r>
      <w:r w:rsidRPr="009C0ED6">
        <w:rPr>
          <w:sz w:val="22"/>
          <w:szCs w:val="22"/>
        </w:rPr>
        <w:t xml:space="preserve">ommission’s rules by </w:t>
      </w:r>
      <w:r w:rsidRPr="009C0ED6">
        <w:rPr>
          <w:sz w:val="22"/>
          <w:szCs w:val="22"/>
        </w:rPr>
        <w:lastRenderedPageBreak/>
        <w:t xml:space="preserve">handling slamming complaints filed by their citizens.  The Commission, in order to fulfill its responsibilities under </w:t>
      </w:r>
      <w:r w:rsidR="0032484A">
        <w:rPr>
          <w:sz w:val="22"/>
          <w:szCs w:val="22"/>
        </w:rPr>
        <w:t>s</w:t>
      </w:r>
      <w:r w:rsidRPr="009C0ED6">
        <w:rPr>
          <w:sz w:val="22"/>
          <w:szCs w:val="22"/>
        </w:rPr>
        <w:t>ection 258 and to assist its anti-slamming enforcement efforts, requires states that choose to administer the Commission’s slamming rules to “regularly” file information with the Commission that details slamming activity in their regions.  Such filings should identify the number of slamming complaints handled, including data on the number of valid complaints per carrier; the identity of top slamming carriers; slamming trends; and other relevant information.</w:t>
      </w:r>
      <w:r w:rsidRPr="009C0ED6">
        <w:rPr>
          <w:b/>
          <w:sz w:val="22"/>
          <w:szCs w:val="22"/>
        </w:rPr>
        <w:tab/>
      </w:r>
    </w:p>
    <w:p w:rsidR="00142D97" w:rsidP="00851D8C" w:rsidRDefault="007D3500">
      <w:pPr>
        <w:spacing w:after="120"/>
        <w:ind w:left="360" w:hanging="360"/>
        <w:rPr>
          <w:sz w:val="22"/>
          <w:szCs w:val="22"/>
        </w:rPr>
      </w:pPr>
      <w:r w:rsidRPr="009C0ED6">
        <w:rPr>
          <w:b/>
          <w:sz w:val="22"/>
          <w:szCs w:val="22"/>
        </w:rPr>
        <w:t>(</w:t>
      </w:r>
      <w:r w:rsidR="0007351E">
        <w:rPr>
          <w:sz w:val="22"/>
          <w:szCs w:val="22"/>
        </w:rPr>
        <w:t>k</w:t>
      </w:r>
      <w:r w:rsidRPr="009C0ED6">
        <w:rPr>
          <w:sz w:val="22"/>
          <w:szCs w:val="22"/>
        </w:rPr>
        <w:t>)</w:t>
      </w:r>
      <w:r w:rsidRPr="009C0ED6">
        <w:rPr>
          <w:sz w:val="22"/>
          <w:szCs w:val="22"/>
        </w:rPr>
        <w:tab/>
      </w:r>
      <w:r w:rsidRPr="009C0ED6">
        <w:rPr>
          <w:sz w:val="22"/>
          <w:szCs w:val="22"/>
          <w:u w:val="single"/>
        </w:rPr>
        <w:t>Drop-off Rule Exemption Reporting Requirement</w:t>
      </w:r>
      <w:r w:rsidRPr="009C0ED6">
        <w:rPr>
          <w:sz w:val="22"/>
          <w:szCs w:val="22"/>
        </w:rPr>
        <w:t xml:space="preserve">.  </w:t>
      </w:r>
      <w:r w:rsidR="008A5ACF">
        <w:rPr>
          <w:sz w:val="22"/>
          <w:szCs w:val="22"/>
        </w:rPr>
        <w:t>The Commission</w:t>
      </w:r>
      <w:r w:rsidRPr="009C0ED6">
        <w:rPr>
          <w:sz w:val="22"/>
          <w:szCs w:val="22"/>
        </w:rPr>
        <w:t xml:space="preserve"> impose</w:t>
      </w:r>
      <w:r w:rsidR="008A5ACF">
        <w:rPr>
          <w:sz w:val="22"/>
          <w:szCs w:val="22"/>
        </w:rPr>
        <w:t>d</w:t>
      </w:r>
      <w:r w:rsidRPr="009C0ED6">
        <w:rPr>
          <w:sz w:val="22"/>
          <w:szCs w:val="22"/>
        </w:rPr>
        <w:t xml:space="preserve"> a modest reporting requirement on those carriers that voluntarily opt to apply for exemption of the Commission’s drop-off rule.  The Commission will exempt from the rule those carriers that certify to the Commission that their sales agents are unable to drop off the sales call after initiating a third</w:t>
      </w:r>
      <w:r w:rsidR="008A5ACF">
        <w:rPr>
          <w:sz w:val="22"/>
          <w:szCs w:val="22"/>
        </w:rPr>
        <w:t>-</w:t>
      </w:r>
      <w:r w:rsidRPr="009C0ED6">
        <w:rPr>
          <w:sz w:val="22"/>
          <w:szCs w:val="22"/>
        </w:rPr>
        <w:t>party verification.  Carriers will be exempt from the drop-off rule for a period of two years from the date the certification is received by the Commission.  Carriers that wish to extend their exemption form the rule must, at the end of the two</w:t>
      </w:r>
      <w:r w:rsidR="008315CB">
        <w:rPr>
          <w:sz w:val="22"/>
          <w:szCs w:val="22"/>
        </w:rPr>
        <w:t>-</w:t>
      </w:r>
      <w:r w:rsidRPr="009C0ED6">
        <w:rPr>
          <w:sz w:val="22"/>
          <w:szCs w:val="22"/>
        </w:rPr>
        <w:t xml:space="preserve">year period (and every two years thereafter), certify to the Commission as to their continued inability to comply. </w:t>
      </w:r>
    </w:p>
    <w:p w:rsidR="004849E4" w:rsidP="009E5C7F" w:rsidRDefault="00142D97">
      <w:pPr>
        <w:spacing w:after="120"/>
        <w:rPr>
          <w:b/>
          <w:sz w:val="22"/>
          <w:szCs w:val="22"/>
        </w:rPr>
      </w:pPr>
      <w:r w:rsidRPr="009E5C7F">
        <w:rPr>
          <w:b/>
          <w:sz w:val="22"/>
          <w:szCs w:val="22"/>
        </w:rPr>
        <w:t>The Commission is requesting an extension of this information collection in order to receive the full three</w:t>
      </w:r>
      <w:r w:rsidRPr="009E5C7F" w:rsidR="00040E78">
        <w:rPr>
          <w:b/>
          <w:sz w:val="22"/>
          <w:szCs w:val="22"/>
        </w:rPr>
        <w:t>-</w:t>
      </w:r>
      <w:r w:rsidRPr="009E5C7F" w:rsidR="00536341">
        <w:rPr>
          <w:b/>
          <w:sz w:val="22"/>
          <w:szCs w:val="22"/>
        </w:rPr>
        <w:t xml:space="preserve">year </w:t>
      </w:r>
      <w:r w:rsidRPr="009E5C7F">
        <w:rPr>
          <w:b/>
          <w:sz w:val="22"/>
          <w:szCs w:val="22"/>
        </w:rPr>
        <w:t>OMB approval/clearance for this collection.</w:t>
      </w:r>
    </w:p>
    <w:p w:rsidRPr="009C0ED6" w:rsidR="007D3500" w:rsidP="006512D2" w:rsidRDefault="007D3500">
      <w:pPr>
        <w:spacing w:after="120"/>
        <w:rPr>
          <w:sz w:val="22"/>
          <w:szCs w:val="22"/>
        </w:rPr>
      </w:pPr>
      <w:r>
        <w:rPr>
          <w:sz w:val="22"/>
          <w:szCs w:val="22"/>
          <w:shd w:val="clear" w:color="auto" w:fill="FFFFFF"/>
        </w:rPr>
        <w:t xml:space="preserve">The statutory authority for the information collection requirements is found at </w:t>
      </w:r>
      <w:r w:rsidR="0032484A">
        <w:rPr>
          <w:sz w:val="22"/>
          <w:szCs w:val="22"/>
          <w:shd w:val="clear" w:color="auto" w:fill="FFFFFF"/>
        </w:rPr>
        <w:t xml:space="preserve">section </w:t>
      </w:r>
      <w:r>
        <w:rPr>
          <w:sz w:val="22"/>
          <w:szCs w:val="22"/>
          <w:shd w:val="clear" w:color="auto" w:fill="FFFFFF"/>
        </w:rPr>
        <w:t xml:space="preserve">258 [47 U.S.C. </w:t>
      </w:r>
      <w:r w:rsidR="008315CB">
        <w:rPr>
          <w:sz w:val="22"/>
          <w:szCs w:val="22"/>
          <w:shd w:val="clear" w:color="auto" w:fill="FFFFFF"/>
        </w:rPr>
        <w:t xml:space="preserve">§ </w:t>
      </w:r>
      <w:r>
        <w:rPr>
          <w:sz w:val="22"/>
          <w:szCs w:val="22"/>
          <w:shd w:val="clear" w:color="auto" w:fill="FFFFFF"/>
        </w:rPr>
        <w:t>258]</w:t>
      </w:r>
      <w:r w:rsidR="008442C3">
        <w:rPr>
          <w:sz w:val="22"/>
          <w:szCs w:val="22"/>
          <w:shd w:val="clear" w:color="auto" w:fill="FFFFFF"/>
        </w:rPr>
        <w:t>,</w:t>
      </w:r>
      <w:r>
        <w:rPr>
          <w:sz w:val="22"/>
          <w:szCs w:val="22"/>
          <w:shd w:val="clear" w:color="auto" w:fill="FFFFFF"/>
        </w:rPr>
        <w:t xml:space="preserve"> Illegal Changes In Subscriber Carrier Selections, </w:t>
      </w:r>
      <w:r w:rsidRPr="00797BD7">
        <w:rPr>
          <w:sz w:val="22"/>
          <w:szCs w:val="22"/>
          <w:shd w:val="clear" w:color="auto" w:fill="FFFFFF"/>
        </w:rPr>
        <w:t xml:space="preserve">Public Law </w:t>
      </w:r>
      <w:r>
        <w:rPr>
          <w:sz w:val="22"/>
          <w:szCs w:val="22"/>
          <w:shd w:val="clear" w:color="auto" w:fill="FFFFFF"/>
        </w:rPr>
        <w:t>104-104</w:t>
      </w:r>
      <w:r w:rsidRPr="00797BD7">
        <w:rPr>
          <w:sz w:val="22"/>
          <w:szCs w:val="22"/>
          <w:shd w:val="clear" w:color="auto" w:fill="FFFFFF"/>
        </w:rPr>
        <w:t xml:space="preserve">, </w:t>
      </w:r>
      <w:r>
        <w:rPr>
          <w:sz w:val="22"/>
          <w:szCs w:val="22"/>
          <w:shd w:val="clear" w:color="auto" w:fill="FFFFFF"/>
        </w:rPr>
        <w:t>110</w:t>
      </w:r>
      <w:r w:rsidRPr="00797BD7">
        <w:rPr>
          <w:sz w:val="22"/>
          <w:szCs w:val="22"/>
          <w:shd w:val="clear" w:color="auto" w:fill="FFFFFF"/>
        </w:rPr>
        <w:t xml:space="preserve"> Stat.</w:t>
      </w:r>
      <w:r w:rsidR="008442C3">
        <w:rPr>
          <w:sz w:val="22"/>
          <w:szCs w:val="22"/>
          <w:shd w:val="clear" w:color="auto" w:fill="FFFFFF"/>
        </w:rPr>
        <w:t xml:space="preserve"> </w:t>
      </w:r>
      <w:r>
        <w:rPr>
          <w:sz w:val="22"/>
          <w:szCs w:val="22"/>
          <w:shd w:val="clear" w:color="auto" w:fill="FFFFFF"/>
        </w:rPr>
        <w:t>56.</w:t>
      </w:r>
    </w:p>
    <w:p w:rsidR="00ED3736" w:rsidP="006512D2" w:rsidRDefault="00CB120F">
      <w:pPr>
        <w:tabs>
          <w:tab w:val="left" w:pos="360"/>
        </w:tabs>
        <w:spacing w:after="120"/>
        <w:ind w:left="360" w:hanging="360"/>
        <w:rPr>
          <w:sz w:val="22"/>
          <w:szCs w:val="22"/>
        </w:rPr>
      </w:pPr>
      <w:r w:rsidRPr="009C0ED6">
        <w:rPr>
          <w:sz w:val="22"/>
          <w:szCs w:val="22"/>
        </w:rPr>
        <w:t xml:space="preserve">2. </w:t>
      </w:r>
      <w:r w:rsidRPr="009C0ED6" w:rsidR="00284333">
        <w:rPr>
          <w:sz w:val="22"/>
          <w:szCs w:val="22"/>
        </w:rPr>
        <w:tab/>
      </w:r>
      <w:r w:rsidRPr="009C0ED6" w:rsidR="00ED3736">
        <w:rPr>
          <w:sz w:val="22"/>
          <w:szCs w:val="22"/>
        </w:rPr>
        <w:t xml:space="preserve">The information is used to implement </w:t>
      </w:r>
      <w:r w:rsidR="0032484A">
        <w:rPr>
          <w:sz w:val="22"/>
          <w:szCs w:val="22"/>
        </w:rPr>
        <w:t>s</w:t>
      </w:r>
      <w:r w:rsidRPr="009C0ED6" w:rsidR="00ED3736">
        <w:rPr>
          <w:sz w:val="22"/>
          <w:szCs w:val="22"/>
        </w:rPr>
        <w:t xml:space="preserve">ection 258 of the Act.  </w:t>
      </w:r>
      <w:r w:rsidR="00ED3736">
        <w:rPr>
          <w:sz w:val="22"/>
          <w:szCs w:val="22"/>
        </w:rPr>
        <w:t>In addition, t</w:t>
      </w:r>
      <w:r w:rsidRPr="009C0ED6" w:rsidR="00ED3736">
        <w:rPr>
          <w:sz w:val="22"/>
          <w:szCs w:val="22"/>
        </w:rPr>
        <w:t xml:space="preserve">he information is necessary to </w:t>
      </w:r>
      <w:r w:rsidR="00040E78">
        <w:rPr>
          <w:sz w:val="22"/>
          <w:szCs w:val="22"/>
        </w:rPr>
        <w:t>enforce</w:t>
      </w:r>
      <w:r w:rsidRPr="009C0ED6" w:rsidR="00ED3736">
        <w:rPr>
          <w:sz w:val="22"/>
          <w:szCs w:val="22"/>
        </w:rPr>
        <w:t xml:space="preserve"> our rules to deter slamming, while protecting consumers from carriers that may take advantage of consumer confusion over different types of telecommunications services. </w:t>
      </w:r>
    </w:p>
    <w:p w:rsidR="00ED3736" w:rsidP="006512D2" w:rsidRDefault="00ED3736">
      <w:pPr>
        <w:spacing w:after="120"/>
        <w:ind w:left="360"/>
        <w:rPr>
          <w:sz w:val="22"/>
          <w:szCs w:val="22"/>
          <w:shd w:val="clear" w:color="auto" w:fill="FFFFFF"/>
        </w:rPr>
      </w:pPr>
      <w:r>
        <w:rPr>
          <w:sz w:val="22"/>
          <w:szCs w:val="22"/>
          <w:shd w:val="clear" w:color="auto" w:fill="FFFFFF"/>
        </w:rPr>
        <w:t>This information collection does contain personally identifiable information on individuals (PII).</w:t>
      </w:r>
    </w:p>
    <w:p w:rsidR="00C84CBD" w:rsidP="006512D2" w:rsidRDefault="00ED3736">
      <w:pPr>
        <w:spacing w:after="120"/>
        <w:ind w:left="720" w:hanging="360"/>
        <w:rPr>
          <w:sz w:val="22"/>
          <w:szCs w:val="22"/>
          <w:shd w:val="clear" w:color="auto" w:fill="FFFFFF"/>
        </w:rPr>
      </w:pPr>
      <w:r>
        <w:rPr>
          <w:sz w:val="22"/>
          <w:szCs w:val="22"/>
        </w:rPr>
        <w:tab/>
      </w:r>
      <w:r w:rsidR="00C46FAC">
        <w:rPr>
          <w:sz w:val="22"/>
          <w:szCs w:val="22"/>
        </w:rPr>
        <w:t>(a)  As required by OMB Memorandum M-03-22 (Sept</w:t>
      </w:r>
      <w:r w:rsidR="0032484A">
        <w:rPr>
          <w:sz w:val="22"/>
          <w:szCs w:val="22"/>
        </w:rPr>
        <w:t>.</w:t>
      </w:r>
      <w:r w:rsidR="00C46FAC">
        <w:rPr>
          <w:sz w:val="22"/>
          <w:szCs w:val="22"/>
        </w:rPr>
        <w:t xml:space="preserve"> 26, 2003), the FCC completed </w:t>
      </w:r>
      <w:r w:rsidR="00C84CBD">
        <w:rPr>
          <w:sz w:val="22"/>
          <w:szCs w:val="22"/>
        </w:rPr>
        <w:t xml:space="preserve">a Privacy </w:t>
      </w:r>
      <w:r w:rsidR="00C46FAC">
        <w:rPr>
          <w:sz w:val="22"/>
          <w:szCs w:val="22"/>
        </w:rPr>
        <w:t>Impact Assessment (PIA</w:t>
      </w:r>
      <w:r w:rsidR="00C84CBD">
        <w:rPr>
          <w:sz w:val="22"/>
          <w:szCs w:val="22"/>
        </w:rPr>
        <w:t>)</w:t>
      </w:r>
      <w:r w:rsidRPr="002E40FA" w:rsidR="00B433E1">
        <w:rPr>
          <w:rStyle w:val="FootnoteReference"/>
          <w:sz w:val="20"/>
        </w:rPr>
        <w:footnoteReference w:id="9"/>
      </w:r>
      <w:r w:rsidR="00B433E1">
        <w:rPr>
          <w:sz w:val="22"/>
          <w:szCs w:val="22"/>
        </w:rPr>
        <w:t xml:space="preserve"> </w:t>
      </w:r>
      <w:r w:rsidR="00C84CBD">
        <w:rPr>
          <w:sz w:val="22"/>
          <w:szCs w:val="22"/>
        </w:rPr>
        <w:t>on June 28, 2007, that gives a full and complete explanation of how the FCC collects, stores, maintains, safeguards, and destroys the PII covered by these information collection requirements.</w:t>
      </w:r>
      <w:r w:rsidRPr="003A32CC">
        <w:rPr>
          <w:sz w:val="22"/>
          <w:szCs w:val="22"/>
          <w:shd w:val="clear" w:color="auto" w:fill="FFFFFF"/>
        </w:rPr>
        <w:t xml:space="preserve"> </w:t>
      </w:r>
      <w:r w:rsidR="00C84CBD">
        <w:rPr>
          <w:sz w:val="22"/>
          <w:szCs w:val="22"/>
          <w:shd w:val="clear" w:color="auto" w:fill="FFFFFF"/>
        </w:rPr>
        <w:t xml:space="preserve"> The PIA may be viewed at </w:t>
      </w:r>
      <w:hyperlink w:history="1" r:id="rId8">
        <w:r w:rsidRPr="00B62357" w:rsidR="003A7D2D">
          <w:rPr>
            <w:rStyle w:val="Hyperlink"/>
            <w:sz w:val="22"/>
            <w:szCs w:val="22"/>
            <w:shd w:val="clear" w:color="auto" w:fill="FFFFFF"/>
          </w:rPr>
          <w:t>http://www.fcc.gov/omd/privacyact/Privacy_Impact_Assessment.html</w:t>
        </w:r>
      </w:hyperlink>
      <w:r w:rsidR="00C84CBD">
        <w:rPr>
          <w:sz w:val="22"/>
          <w:szCs w:val="22"/>
          <w:shd w:val="clear" w:color="auto" w:fill="FFFFFF"/>
        </w:rPr>
        <w:t>.</w:t>
      </w:r>
    </w:p>
    <w:p w:rsidRPr="00876217" w:rsidR="0035270E" w:rsidP="006512D2" w:rsidRDefault="00C84CBD">
      <w:pPr>
        <w:spacing w:after="120"/>
        <w:ind w:left="720" w:hanging="360"/>
        <w:rPr>
          <w:sz w:val="22"/>
          <w:szCs w:val="22"/>
          <w:shd w:val="clear" w:color="auto" w:fill="FFFFFF"/>
        </w:rPr>
      </w:pPr>
      <w:r>
        <w:rPr>
          <w:sz w:val="22"/>
          <w:szCs w:val="22"/>
          <w:shd w:val="clear" w:color="auto" w:fill="FFFFFF"/>
        </w:rPr>
        <w:tab/>
        <w:t>(b)</w:t>
      </w:r>
      <w:r w:rsidR="00876217">
        <w:rPr>
          <w:sz w:val="22"/>
          <w:szCs w:val="22"/>
          <w:shd w:val="clear" w:color="auto" w:fill="FFFFFF"/>
        </w:rPr>
        <w:t xml:space="preserve">  Furthermore, as required by the Privacy Act, 5 U.S.C. § 552a, the FCC also published a system of records notice (SORN), FCC/CGB-1, “Informal Complaints</w:t>
      </w:r>
      <w:r w:rsidR="00883321">
        <w:rPr>
          <w:sz w:val="22"/>
          <w:szCs w:val="22"/>
          <w:shd w:val="clear" w:color="auto" w:fill="FFFFFF"/>
        </w:rPr>
        <w:t xml:space="preserve">, Inquiries </w:t>
      </w:r>
      <w:r w:rsidR="00876217">
        <w:rPr>
          <w:sz w:val="22"/>
          <w:szCs w:val="22"/>
          <w:shd w:val="clear" w:color="auto" w:fill="FFFFFF"/>
        </w:rPr>
        <w:t xml:space="preserve">and </w:t>
      </w:r>
      <w:r w:rsidR="00883321">
        <w:rPr>
          <w:sz w:val="22"/>
          <w:szCs w:val="22"/>
          <w:shd w:val="clear" w:color="auto" w:fill="FFFFFF"/>
        </w:rPr>
        <w:t>Request</w:t>
      </w:r>
      <w:r w:rsidR="00156D15">
        <w:rPr>
          <w:sz w:val="22"/>
          <w:szCs w:val="22"/>
          <w:shd w:val="clear" w:color="auto" w:fill="FFFFFF"/>
        </w:rPr>
        <w:t>s</w:t>
      </w:r>
      <w:r w:rsidR="00883321">
        <w:rPr>
          <w:sz w:val="22"/>
          <w:szCs w:val="22"/>
          <w:shd w:val="clear" w:color="auto" w:fill="FFFFFF"/>
        </w:rPr>
        <w:t xml:space="preserve"> for Dispute Assistance</w:t>
      </w:r>
      <w:r w:rsidR="006D4731">
        <w:rPr>
          <w:sz w:val="22"/>
          <w:szCs w:val="22"/>
          <w:shd w:val="clear" w:color="auto" w:fill="FFFFFF"/>
        </w:rPr>
        <w:t>,</w:t>
      </w:r>
      <w:r w:rsidR="00876217">
        <w:rPr>
          <w:sz w:val="22"/>
          <w:szCs w:val="22"/>
          <w:shd w:val="clear" w:color="auto" w:fill="FFFFFF"/>
        </w:rPr>
        <w:t xml:space="preserve">” in the </w:t>
      </w:r>
      <w:r w:rsidR="00876217">
        <w:rPr>
          <w:i/>
          <w:sz w:val="22"/>
          <w:szCs w:val="22"/>
          <w:shd w:val="clear" w:color="auto" w:fill="FFFFFF"/>
        </w:rPr>
        <w:t>Federal Register</w:t>
      </w:r>
      <w:r w:rsidR="00876217">
        <w:rPr>
          <w:sz w:val="22"/>
          <w:szCs w:val="22"/>
          <w:shd w:val="clear" w:color="auto" w:fill="FFFFFF"/>
        </w:rPr>
        <w:t xml:space="preserve"> on </w:t>
      </w:r>
      <w:r w:rsidR="00883321">
        <w:rPr>
          <w:sz w:val="22"/>
          <w:szCs w:val="22"/>
          <w:shd w:val="clear" w:color="auto" w:fill="FFFFFF"/>
        </w:rPr>
        <w:t xml:space="preserve">August </w:t>
      </w:r>
      <w:r w:rsidR="00F70B0C">
        <w:rPr>
          <w:spacing w:val="-3"/>
          <w:sz w:val="22"/>
          <w:szCs w:val="22"/>
        </w:rPr>
        <w:t>15, 20</w:t>
      </w:r>
      <w:r w:rsidR="00883321">
        <w:rPr>
          <w:spacing w:val="-3"/>
          <w:sz w:val="22"/>
          <w:szCs w:val="22"/>
        </w:rPr>
        <w:t>14</w:t>
      </w:r>
      <w:r w:rsidR="00F70B0C">
        <w:rPr>
          <w:spacing w:val="-3"/>
          <w:sz w:val="22"/>
          <w:szCs w:val="22"/>
        </w:rPr>
        <w:t xml:space="preserve"> (7</w:t>
      </w:r>
      <w:r w:rsidR="00883321">
        <w:rPr>
          <w:spacing w:val="-3"/>
          <w:sz w:val="22"/>
          <w:szCs w:val="22"/>
        </w:rPr>
        <w:t>9</w:t>
      </w:r>
      <w:r w:rsidR="00F70B0C">
        <w:rPr>
          <w:spacing w:val="-3"/>
          <w:sz w:val="22"/>
          <w:szCs w:val="22"/>
        </w:rPr>
        <w:t xml:space="preserve"> FR </w:t>
      </w:r>
      <w:r w:rsidR="00883321">
        <w:rPr>
          <w:spacing w:val="-3"/>
          <w:sz w:val="22"/>
          <w:szCs w:val="22"/>
        </w:rPr>
        <w:t>48152</w:t>
      </w:r>
      <w:r w:rsidR="00F70B0C">
        <w:rPr>
          <w:spacing w:val="-3"/>
          <w:sz w:val="22"/>
          <w:szCs w:val="22"/>
        </w:rPr>
        <w:t xml:space="preserve">), which became effective on </w:t>
      </w:r>
      <w:r w:rsidR="00883321">
        <w:rPr>
          <w:spacing w:val="-3"/>
          <w:sz w:val="22"/>
          <w:szCs w:val="22"/>
        </w:rPr>
        <w:t>September 24, 2014.</w:t>
      </w:r>
    </w:p>
    <w:p w:rsidRPr="009C0ED6" w:rsidR="00ED3736" w:rsidP="00FC0D02" w:rsidRDefault="00ED3736">
      <w:pPr>
        <w:spacing w:after="120"/>
        <w:ind w:left="360" w:hanging="360"/>
        <w:rPr>
          <w:sz w:val="22"/>
          <w:szCs w:val="22"/>
        </w:rPr>
      </w:pPr>
      <w:r w:rsidRPr="009C0ED6">
        <w:rPr>
          <w:sz w:val="22"/>
          <w:szCs w:val="22"/>
        </w:rPr>
        <w:lastRenderedPageBreak/>
        <w:t>3.</w:t>
      </w:r>
      <w:r w:rsidRPr="009C0ED6">
        <w:rPr>
          <w:sz w:val="22"/>
          <w:szCs w:val="22"/>
        </w:rPr>
        <w:tab/>
      </w:r>
      <w:r>
        <w:rPr>
          <w:sz w:val="22"/>
          <w:szCs w:val="22"/>
        </w:rPr>
        <w:t xml:space="preserve">The Commission </w:t>
      </w:r>
      <w:r w:rsidRPr="009C0ED6">
        <w:rPr>
          <w:sz w:val="22"/>
          <w:szCs w:val="22"/>
        </w:rPr>
        <w:t>contemplate</w:t>
      </w:r>
      <w:r>
        <w:rPr>
          <w:sz w:val="22"/>
          <w:szCs w:val="22"/>
        </w:rPr>
        <w:t>s</w:t>
      </w:r>
      <w:r w:rsidRPr="009C0ED6">
        <w:rPr>
          <w:sz w:val="22"/>
          <w:szCs w:val="22"/>
        </w:rPr>
        <w:t xml:space="preserve"> </w:t>
      </w:r>
      <w:r w:rsidR="00631A32">
        <w:rPr>
          <w:sz w:val="22"/>
          <w:szCs w:val="22"/>
        </w:rPr>
        <w:t>that</w:t>
      </w:r>
      <w:r w:rsidRPr="009C0ED6">
        <w:rPr>
          <w:sz w:val="22"/>
          <w:szCs w:val="22"/>
        </w:rPr>
        <w:t xml:space="preserve"> records may be kept electronically. </w:t>
      </w:r>
      <w:r w:rsidR="00631A32">
        <w:rPr>
          <w:sz w:val="22"/>
          <w:szCs w:val="22"/>
        </w:rPr>
        <w:t xml:space="preserve"> </w:t>
      </w:r>
      <w:r w:rsidRPr="009C0ED6">
        <w:rPr>
          <w:sz w:val="22"/>
          <w:szCs w:val="22"/>
        </w:rPr>
        <w:t xml:space="preserve">The rules do not specifically provide for technological collection techniques or other forms of electronic technology.  </w:t>
      </w:r>
    </w:p>
    <w:p w:rsidRPr="009C0ED6" w:rsidR="00E73DDD" w:rsidP="006512D2" w:rsidRDefault="00ED3736">
      <w:pPr>
        <w:spacing w:after="120"/>
        <w:ind w:left="360" w:hanging="360"/>
        <w:rPr>
          <w:sz w:val="22"/>
          <w:szCs w:val="22"/>
        </w:rPr>
      </w:pPr>
      <w:r w:rsidRPr="009C0ED6">
        <w:rPr>
          <w:sz w:val="22"/>
          <w:szCs w:val="22"/>
        </w:rPr>
        <w:t xml:space="preserve">4.  </w:t>
      </w:r>
      <w:r>
        <w:rPr>
          <w:sz w:val="22"/>
          <w:szCs w:val="22"/>
        </w:rPr>
        <w:t xml:space="preserve"> The information collection requirements are not duplicative of any currently existing federal regulatory obligation.</w:t>
      </w:r>
    </w:p>
    <w:p w:rsidRPr="006512D2" w:rsidR="00E73DDD" w:rsidP="006512D2" w:rsidRDefault="00E73DDD">
      <w:pPr>
        <w:spacing w:after="120"/>
        <w:ind w:left="360" w:hanging="360"/>
        <w:rPr>
          <w:sz w:val="22"/>
          <w:szCs w:val="22"/>
          <w:shd w:val="clear" w:color="auto" w:fill="FFFFFF"/>
        </w:rPr>
      </w:pPr>
      <w:r w:rsidRPr="009C0ED6">
        <w:rPr>
          <w:sz w:val="22"/>
          <w:szCs w:val="22"/>
        </w:rPr>
        <w:t>5.</w:t>
      </w:r>
      <w:r w:rsidRPr="009C0ED6" w:rsidR="00E30B13">
        <w:rPr>
          <w:sz w:val="22"/>
          <w:szCs w:val="22"/>
        </w:rPr>
        <w:t xml:space="preserve"> </w:t>
      </w:r>
      <w:r w:rsidRPr="009C0ED6" w:rsidR="005B0A4F">
        <w:rPr>
          <w:sz w:val="22"/>
          <w:szCs w:val="22"/>
        </w:rPr>
        <w:t xml:space="preserve"> </w:t>
      </w:r>
      <w:r w:rsidR="00801C10">
        <w:rPr>
          <w:sz w:val="22"/>
          <w:szCs w:val="22"/>
        </w:rPr>
        <w:t xml:space="preserve"> </w:t>
      </w:r>
      <w:r w:rsidRPr="009C0ED6" w:rsidR="00ED3736">
        <w:rPr>
          <w:sz w:val="22"/>
          <w:szCs w:val="22"/>
        </w:rPr>
        <w:t xml:space="preserve">The collections of information may impact small business entities.  The Commission is committed to reducing the regulatory burdens on small businesses whenever possible, consistent with the Commission’s other public interest responsibilities.  Therefore, pursuant to </w:t>
      </w:r>
      <w:r w:rsidR="00E828E0">
        <w:rPr>
          <w:sz w:val="22"/>
          <w:szCs w:val="22"/>
        </w:rPr>
        <w:t>its</w:t>
      </w:r>
      <w:r w:rsidRPr="009C0ED6" w:rsidR="00ED3736">
        <w:rPr>
          <w:sz w:val="22"/>
          <w:szCs w:val="22"/>
        </w:rPr>
        <w:t xml:space="preserve"> </w:t>
      </w:r>
      <w:r w:rsidR="00ED3736">
        <w:rPr>
          <w:i/>
          <w:sz w:val="22"/>
          <w:szCs w:val="22"/>
        </w:rPr>
        <w:t>Fourth Report and Order</w:t>
      </w:r>
      <w:r w:rsidRPr="009C0ED6" w:rsidR="00ED3736">
        <w:rPr>
          <w:sz w:val="22"/>
          <w:szCs w:val="22"/>
        </w:rPr>
        <w:t xml:space="preserve">, </w:t>
      </w:r>
      <w:r w:rsidR="00ED3736">
        <w:rPr>
          <w:sz w:val="22"/>
          <w:szCs w:val="22"/>
        </w:rPr>
        <w:t xml:space="preserve">the Commission’s </w:t>
      </w:r>
      <w:r w:rsidRPr="009C0ED6" w:rsidR="00ED3736">
        <w:rPr>
          <w:sz w:val="22"/>
          <w:szCs w:val="22"/>
        </w:rPr>
        <w:t>modified reporting requirements represent a balance between reducing th</w:t>
      </w:r>
      <w:r w:rsidR="00631A32">
        <w:rPr>
          <w:sz w:val="22"/>
          <w:szCs w:val="22"/>
        </w:rPr>
        <w:t>ese</w:t>
      </w:r>
      <w:r w:rsidRPr="009C0ED6" w:rsidR="00ED3736">
        <w:rPr>
          <w:sz w:val="22"/>
          <w:szCs w:val="22"/>
        </w:rPr>
        <w:t xml:space="preserve"> burden</w:t>
      </w:r>
      <w:r w:rsidR="00631A32">
        <w:rPr>
          <w:sz w:val="22"/>
          <w:szCs w:val="22"/>
        </w:rPr>
        <w:t>s</w:t>
      </w:r>
      <w:r w:rsidRPr="009C0ED6" w:rsidR="00ED3736">
        <w:rPr>
          <w:sz w:val="22"/>
          <w:szCs w:val="22"/>
        </w:rPr>
        <w:t xml:space="preserve"> and ensuring that consumer’s telecommunications carrier selections are not changed without their authorization.  </w:t>
      </w:r>
      <w:r w:rsidRPr="00801C10" w:rsidR="00801C10">
        <w:rPr>
          <w:sz w:val="22"/>
          <w:szCs w:val="22"/>
          <w:shd w:val="clear" w:color="auto" w:fill="FFFFFF"/>
        </w:rPr>
        <w:t>The rules permit carriers to decide how the date of verification will be ascertained.  In addition, though in some instances the rules require verifiers to inform the consumer that the carrier change can be effectuated once the verification is completed, they require verifiers to do so only in situations where the subscriber has additional questions for the carrier’s sales representative.  The Commission also decline</w:t>
      </w:r>
      <w:r w:rsidR="0006520C">
        <w:rPr>
          <w:sz w:val="22"/>
          <w:szCs w:val="22"/>
          <w:shd w:val="clear" w:color="auto" w:fill="FFFFFF"/>
        </w:rPr>
        <w:t>d</w:t>
      </w:r>
      <w:r w:rsidRPr="00801C10" w:rsidR="00801C10">
        <w:rPr>
          <w:sz w:val="22"/>
          <w:szCs w:val="22"/>
          <w:shd w:val="clear" w:color="auto" w:fill="FFFFFF"/>
        </w:rPr>
        <w:t xml:space="preserve"> to prohibit verifiers from using compound questions during the verification process. </w:t>
      </w:r>
      <w:r w:rsidR="00DD4F55">
        <w:rPr>
          <w:sz w:val="22"/>
          <w:szCs w:val="22"/>
          <w:shd w:val="clear" w:color="auto" w:fill="FFFFFF"/>
        </w:rPr>
        <w:t xml:space="preserve">  In addition, the Commission recently</w:t>
      </w:r>
      <w:r w:rsidR="00413551">
        <w:rPr>
          <w:sz w:val="22"/>
          <w:szCs w:val="22"/>
          <w:shd w:val="clear" w:color="auto" w:fill="FFFFFF"/>
        </w:rPr>
        <w:t xml:space="preserve"> </w:t>
      </w:r>
      <w:r w:rsidR="00DD4F55">
        <w:rPr>
          <w:sz w:val="22"/>
          <w:szCs w:val="22"/>
          <w:shd w:val="clear" w:color="auto" w:fill="FFFFFF"/>
        </w:rPr>
        <w:t xml:space="preserve">eliminated the </w:t>
      </w:r>
      <w:r w:rsidR="006D6AFC">
        <w:rPr>
          <w:sz w:val="22"/>
          <w:szCs w:val="22"/>
          <w:shd w:val="clear" w:color="auto" w:fill="FFFFFF"/>
        </w:rPr>
        <w:t xml:space="preserve">verification </w:t>
      </w:r>
      <w:r w:rsidR="00DD4F55">
        <w:rPr>
          <w:sz w:val="22"/>
          <w:szCs w:val="22"/>
          <w:shd w:val="clear" w:color="auto" w:fill="FFFFFF"/>
        </w:rPr>
        <w:t>requirement that carriers obtain authorization for each individual service sold when the carrier is selling more than one telecommunications service to a subscriber.</w:t>
      </w:r>
      <w:r w:rsidR="00413551">
        <w:rPr>
          <w:rStyle w:val="FootnoteReference"/>
          <w:sz w:val="22"/>
          <w:szCs w:val="22"/>
          <w:shd w:val="clear" w:color="auto" w:fill="FFFFFF"/>
        </w:rPr>
        <w:footnoteReference w:id="10"/>
      </w:r>
      <w:r w:rsidR="00DD4F55">
        <w:rPr>
          <w:sz w:val="22"/>
          <w:szCs w:val="22"/>
          <w:shd w:val="clear" w:color="auto" w:fill="FFFFFF"/>
        </w:rPr>
        <w:t xml:space="preserve">  </w:t>
      </w:r>
      <w:r w:rsidR="00413551">
        <w:rPr>
          <w:sz w:val="22"/>
          <w:szCs w:val="22"/>
          <w:shd w:val="clear" w:color="auto" w:fill="FFFFFF"/>
        </w:rPr>
        <w:t>The Commission also declined to require carriers to record sales calls or to require carriers to offer default preferred intercarrier freezes or default blocks on third</w:t>
      </w:r>
      <w:r w:rsidR="00E3257C">
        <w:rPr>
          <w:sz w:val="22"/>
          <w:szCs w:val="22"/>
          <w:shd w:val="clear" w:color="auto" w:fill="FFFFFF"/>
        </w:rPr>
        <w:t>-</w:t>
      </w:r>
      <w:r w:rsidR="00413551">
        <w:rPr>
          <w:sz w:val="22"/>
          <w:szCs w:val="22"/>
          <w:shd w:val="clear" w:color="auto" w:fill="FFFFFF"/>
        </w:rPr>
        <w:t>party charges</w:t>
      </w:r>
      <w:r w:rsidRPr="006A5043" w:rsidR="00413551">
        <w:rPr>
          <w:sz w:val="22"/>
          <w:szCs w:val="22"/>
          <w:shd w:val="clear" w:color="auto" w:fill="FFFFFF"/>
        </w:rPr>
        <w:t xml:space="preserve">.  The Commission determined that such requirements did not </w:t>
      </w:r>
      <w:r w:rsidRPr="006A5043" w:rsidR="00413551">
        <w:rPr>
          <w:sz w:val="22"/>
          <w:szCs w:val="22"/>
        </w:rPr>
        <w:t>offer specific benefits that would outweigh the costs of these measures, including their potential to inhibit consumer switching and competition in the relevant markets and the ability for carriers to quickly port customers.</w:t>
      </w:r>
      <w:r w:rsidRPr="006A5043" w:rsidR="00413551">
        <w:rPr>
          <w:rStyle w:val="FootnoteReference"/>
          <w:sz w:val="22"/>
          <w:szCs w:val="22"/>
        </w:rPr>
        <w:footnoteReference w:id="11"/>
      </w:r>
      <w:r w:rsidR="00413551">
        <w:rPr>
          <w:sz w:val="22"/>
          <w:szCs w:val="22"/>
          <w:shd w:val="clear" w:color="auto" w:fill="FFFFFF"/>
        </w:rPr>
        <w:t xml:space="preserve"> </w:t>
      </w:r>
    </w:p>
    <w:p w:rsidRPr="009C0ED6" w:rsidR="00FD1049" w:rsidP="006512D2" w:rsidRDefault="00FD1049">
      <w:pPr>
        <w:spacing w:after="120"/>
        <w:ind w:left="360" w:hanging="360"/>
        <w:rPr>
          <w:sz w:val="22"/>
          <w:szCs w:val="22"/>
        </w:rPr>
      </w:pPr>
      <w:r w:rsidRPr="009C0ED6">
        <w:rPr>
          <w:sz w:val="22"/>
          <w:szCs w:val="22"/>
        </w:rPr>
        <w:t xml:space="preserve">6. </w:t>
      </w:r>
      <w:r w:rsidRPr="009C0ED6" w:rsidR="00E30B13">
        <w:rPr>
          <w:sz w:val="22"/>
          <w:szCs w:val="22"/>
        </w:rPr>
        <w:t xml:space="preserve"> </w:t>
      </w:r>
      <w:r w:rsidRPr="009C0ED6" w:rsidR="00E73DDD">
        <w:rPr>
          <w:sz w:val="22"/>
          <w:szCs w:val="22"/>
        </w:rPr>
        <w:t>Without these info</w:t>
      </w:r>
      <w:r w:rsidRPr="009C0ED6">
        <w:rPr>
          <w:sz w:val="22"/>
          <w:szCs w:val="22"/>
        </w:rPr>
        <w:t xml:space="preserve">rmation collection requirements, consumers might not be aware of their rights and responsibilities </w:t>
      </w:r>
      <w:r w:rsidR="006A5043">
        <w:rPr>
          <w:sz w:val="22"/>
          <w:szCs w:val="22"/>
        </w:rPr>
        <w:t>related</w:t>
      </w:r>
      <w:r w:rsidRPr="009C0ED6">
        <w:rPr>
          <w:sz w:val="22"/>
          <w:szCs w:val="22"/>
        </w:rPr>
        <w:t xml:space="preserve"> to carrier changes</w:t>
      </w:r>
      <w:r w:rsidR="00986127">
        <w:rPr>
          <w:sz w:val="22"/>
          <w:szCs w:val="22"/>
        </w:rPr>
        <w:t>—both authorized and unauthorized</w:t>
      </w:r>
      <w:r w:rsidRPr="009C0ED6">
        <w:rPr>
          <w:sz w:val="22"/>
          <w:szCs w:val="22"/>
        </w:rPr>
        <w:t xml:space="preserve">. </w:t>
      </w:r>
    </w:p>
    <w:p w:rsidRPr="009C0ED6" w:rsidR="0065134E" w:rsidP="006512D2" w:rsidRDefault="00FD1049">
      <w:pPr>
        <w:spacing w:after="120"/>
        <w:ind w:left="360" w:hanging="360"/>
        <w:rPr>
          <w:sz w:val="22"/>
          <w:szCs w:val="22"/>
        </w:rPr>
      </w:pPr>
      <w:r w:rsidRPr="009C0ED6">
        <w:rPr>
          <w:sz w:val="22"/>
          <w:szCs w:val="22"/>
        </w:rPr>
        <w:t>7.</w:t>
      </w:r>
      <w:r w:rsidRPr="009C0ED6" w:rsidR="00B62720">
        <w:rPr>
          <w:sz w:val="22"/>
          <w:szCs w:val="22"/>
        </w:rPr>
        <w:tab/>
        <w:t xml:space="preserve">The collection is not conducted in any manner that is inconsistent with the guidelines in 5 CFR </w:t>
      </w:r>
      <w:r w:rsidRPr="009C0ED6" w:rsidR="00CC2B8E">
        <w:rPr>
          <w:sz w:val="22"/>
          <w:szCs w:val="22"/>
        </w:rPr>
        <w:t>§ 1</w:t>
      </w:r>
      <w:r w:rsidRPr="009C0ED6" w:rsidR="00B62720">
        <w:rPr>
          <w:sz w:val="22"/>
          <w:szCs w:val="22"/>
        </w:rPr>
        <w:t xml:space="preserve">320.  </w:t>
      </w:r>
    </w:p>
    <w:p w:rsidR="00AD1E77" w:rsidP="006512D2" w:rsidRDefault="007804D2">
      <w:pPr>
        <w:spacing w:after="120"/>
        <w:ind w:left="360" w:hanging="360"/>
        <w:rPr>
          <w:sz w:val="22"/>
          <w:szCs w:val="22"/>
        </w:rPr>
      </w:pPr>
      <w:r w:rsidRPr="009C0ED6">
        <w:rPr>
          <w:sz w:val="22"/>
          <w:szCs w:val="22"/>
        </w:rPr>
        <w:t>8</w:t>
      </w:r>
      <w:r w:rsidRPr="009C0ED6">
        <w:rPr>
          <w:color w:val="FF0000"/>
          <w:sz w:val="22"/>
          <w:szCs w:val="22"/>
        </w:rPr>
        <w:t xml:space="preserve">. </w:t>
      </w:r>
      <w:r w:rsidRPr="009C0ED6" w:rsidR="00E30B13">
        <w:rPr>
          <w:color w:val="FF0000"/>
          <w:sz w:val="22"/>
          <w:szCs w:val="22"/>
        </w:rPr>
        <w:t xml:space="preserve"> </w:t>
      </w:r>
      <w:r w:rsidR="001B4265">
        <w:rPr>
          <w:color w:val="FF0000"/>
          <w:sz w:val="22"/>
          <w:szCs w:val="22"/>
        </w:rPr>
        <w:t xml:space="preserve"> </w:t>
      </w:r>
      <w:r w:rsidRPr="009C0ED6" w:rsidR="00275CE8">
        <w:rPr>
          <w:sz w:val="22"/>
          <w:szCs w:val="22"/>
        </w:rPr>
        <w:t>Pursuant to 5</w:t>
      </w:r>
      <w:r w:rsidRPr="009C0ED6" w:rsidR="00275CE8">
        <w:rPr>
          <w:color w:val="FF0000"/>
          <w:sz w:val="22"/>
          <w:szCs w:val="22"/>
        </w:rPr>
        <w:t xml:space="preserve"> </w:t>
      </w:r>
      <w:r w:rsidRPr="009C0ED6" w:rsidR="00275CE8">
        <w:rPr>
          <w:sz w:val="22"/>
          <w:szCs w:val="22"/>
        </w:rPr>
        <w:t>CFR § 1320.8(d), the Commission published a</w:t>
      </w:r>
      <w:r w:rsidR="000D34AE">
        <w:rPr>
          <w:sz w:val="22"/>
          <w:szCs w:val="22"/>
        </w:rPr>
        <w:t xml:space="preserve"> 60</w:t>
      </w:r>
      <w:r w:rsidR="008E319A">
        <w:rPr>
          <w:sz w:val="22"/>
          <w:szCs w:val="22"/>
        </w:rPr>
        <w:t>-</w:t>
      </w:r>
      <w:r w:rsidR="000D34AE">
        <w:rPr>
          <w:sz w:val="22"/>
          <w:szCs w:val="22"/>
        </w:rPr>
        <w:t>day</w:t>
      </w:r>
      <w:r w:rsidRPr="009C0ED6" w:rsidR="00275CE8">
        <w:rPr>
          <w:sz w:val="22"/>
          <w:szCs w:val="22"/>
        </w:rPr>
        <w:t xml:space="preserve"> </w:t>
      </w:r>
      <w:r w:rsidRPr="009C0ED6" w:rsidR="00275CE8">
        <w:rPr>
          <w:i/>
          <w:sz w:val="22"/>
          <w:szCs w:val="22"/>
        </w:rPr>
        <w:t>Federal Register</w:t>
      </w:r>
      <w:r w:rsidR="00AF2A4F">
        <w:rPr>
          <w:sz w:val="22"/>
          <w:szCs w:val="22"/>
        </w:rPr>
        <w:t xml:space="preserve"> notice</w:t>
      </w:r>
      <w:r w:rsidR="00F70B0C">
        <w:rPr>
          <w:sz w:val="22"/>
          <w:szCs w:val="22"/>
        </w:rPr>
        <w:t xml:space="preserve"> in the </w:t>
      </w:r>
      <w:r w:rsidRPr="00F70B0C" w:rsidR="00F70B0C">
        <w:rPr>
          <w:i/>
          <w:sz w:val="22"/>
          <w:szCs w:val="22"/>
        </w:rPr>
        <w:t xml:space="preserve">Federal </w:t>
      </w:r>
      <w:r w:rsidRPr="00357BA2" w:rsidR="00F70B0C">
        <w:rPr>
          <w:i/>
          <w:sz w:val="22"/>
          <w:szCs w:val="22"/>
        </w:rPr>
        <w:t>Register</w:t>
      </w:r>
      <w:r w:rsidRPr="00357BA2" w:rsidR="00FB4C88">
        <w:rPr>
          <w:i/>
          <w:sz w:val="22"/>
          <w:szCs w:val="22"/>
        </w:rPr>
        <w:t xml:space="preserve"> </w:t>
      </w:r>
      <w:r w:rsidRPr="00357BA2" w:rsidR="00FB4C88">
        <w:rPr>
          <w:sz w:val="22"/>
          <w:szCs w:val="22"/>
        </w:rPr>
        <w:t xml:space="preserve">on </w:t>
      </w:r>
      <w:r w:rsidR="00947024">
        <w:rPr>
          <w:sz w:val="22"/>
          <w:szCs w:val="22"/>
        </w:rPr>
        <w:t>December 31, 2019</w:t>
      </w:r>
      <w:r w:rsidRPr="00947024" w:rsidR="00FB4C88">
        <w:rPr>
          <w:sz w:val="22"/>
          <w:szCs w:val="22"/>
        </w:rPr>
        <w:t xml:space="preserve">, at </w:t>
      </w:r>
      <w:r w:rsidRPr="00947024" w:rsidR="00947024">
        <w:rPr>
          <w:sz w:val="22"/>
          <w:szCs w:val="22"/>
        </w:rPr>
        <w:t>84</w:t>
      </w:r>
      <w:r w:rsidRPr="00947024" w:rsidR="006155EF">
        <w:rPr>
          <w:sz w:val="22"/>
          <w:szCs w:val="22"/>
        </w:rPr>
        <w:t xml:space="preserve"> </w:t>
      </w:r>
      <w:r w:rsidRPr="00947024" w:rsidR="005675BD">
        <w:rPr>
          <w:sz w:val="22"/>
          <w:szCs w:val="22"/>
        </w:rPr>
        <w:t xml:space="preserve">FR </w:t>
      </w:r>
      <w:r w:rsidRPr="00947024" w:rsidR="00947024">
        <w:rPr>
          <w:sz w:val="22"/>
          <w:szCs w:val="22"/>
        </w:rPr>
        <w:t>72360</w:t>
      </w:r>
      <w:r w:rsidRPr="00947024" w:rsidR="005675BD">
        <w:rPr>
          <w:sz w:val="22"/>
          <w:szCs w:val="22"/>
        </w:rPr>
        <w:t xml:space="preserve">, </w:t>
      </w:r>
      <w:r w:rsidRPr="00947024" w:rsidR="00F70B0C">
        <w:rPr>
          <w:sz w:val="22"/>
          <w:szCs w:val="22"/>
        </w:rPr>
        <w:t xml:space="preserve">seeking comments from the public on the information collection requirements contained in this supporting statement.  </w:t>
      </w:r>
      <w:r w:rsidRPr="00947024" w:rsidR="00CE41CC">
        <w:rPr>
          <w:sz w:val="22"/>
          <w:szCs w:val="22"/>
        </w:rPr>
        <w:t>The Commission</w:t>
      </w:r>
      <w:r w:rsidRPr="00947024" w:rsidR="00275CE8">
        <w:rPr>
          <w:sz w:val="22"/>
          <w:szCs w:val="22"/>
        </w:rPr>
        <w:t xml:space="preserve"> </w:t>
      </w:r>
      <w:r w:rsidR="00C716AA">
        <w:rPr>
          <w:sz w:val="22"/>
          <w:szCs w:val="22"/>
        </w:rPr>
        <w:t>did</w:t>
      </w:r>
      <w:r w:rsidRPr="00947024" w:rsidR="00275CE8">
        <w:rPr>
          <w:sz w:val="22"/>
          <w:szCs w:val="22"/>
        </w:rPr>
        <w:t xml:space="preserve"> </w:t>
      </w:r>
      <w:r w:rsidRPr="00947024" w:rsidR="000D34AE">
        <w:rPr>
          <w:sz w:val="22"/>
          <w:szCs w:val="22"/>
        </w:rPr>
        <w:t>no</w:t>
      </w:r>
      <w:r w:rsidR="00C716AA">
        <w:rPr>
          <w:sz w:val="22"/>
          <w:szCs w:val="22"/>
        </w:rPr>
        <w:t>t receive any</w:t>
      </w:r>
      <w:r w:rsidRPr="00947024" w:rsidR="000D34AE">
        <w:rPr>
          <w:sz w:val="22"/>
          <w:szCs w:val="22"/>
        </w:rPr>
        <w:t xml:space="preserve"> comments </w:t>
      </w:r>
      <w:r w:rsidR="00C716AA">
        <w:rPr>
          <w:sz w:val="22"/>
          <w:szCs w:val="22"/>
        </w:rPr>
        <w:t xml:space="preserve">during the publication </w:t>
      </w:r>
      <w:r w:rsidR="000D34AE">
        <w:rPr>
          <w:sz w:val="22"/>
          <w:szCs w:val="22"/>
        </w:rPr>
        <w:t>of this notice.</w:t>
      </w:r>
    </w:p>
    <w:p w:rsidR="00C716AA" w:rsidP="006512D2" w:rsidRDefault="00C716AA">
      <w:pPr>
        <w:spacing w:after="120"/>
        <w:ind w:left="360" w:hanging="360"/>
        <w:rPr>
          <w:sz w:val="22"/>
          <w:szCs w:val="22"/>
        </w:rPr>
      </w:pPr>
      <w:r>
        <w:rPr>
          <w:sz w:val="22"/>
          <w:szCs w:val="22"/>
        </w:rPr>
        <w:tab/>
        <w:t>The Commission however received a comment during the 30-day comment period.  The comment was not relevant to this information collection.</w:t>
      </w:r>
    </w:p>
    <w:p w:rsidRPr="009C0ED6" w:rsidR="007804D2" w:rsidP="006512D2" w:rsidRDefault="00C716AA">
      <w:pPr>
        <w:spacing w:after="120"/>
        <w:ind w:left="360" w:hanging="360"/>
        <w:rPr>
          <w:sz w:val="22"/>
          <w:szCs w:val="22"/>
        </w:rPr>
      </w:pPr>
      <w:r w:rsidRPr="006512D2">
        <w:rPr>
          <w:color w:val="FF0000"/>
          <w:sz w:val="22"/>
          <w:szCs w:val="22"/>
        </w:rPr>
        <w:t xml:space="preserve"> </w:t>
      </w:r>
      <w:bookmarkStart w:name="_GoBack" w:id="0"/>
      <w:bookmarkEnd w:id="0"/>
      <w:r w:rsidRPr="009C0ED6" w:rsidR="00AD1E77">
        <w:rPr>
          <w:sz w:val="22"/>
          <w:szCs w:val="22"/>
        </w:rPr>
        <w:t xml:space="preserve">9. </w:t>
      </w:r>
      <w:r w:rsidRPr="009C0ED6" w:rsidR="00E30B13">
        <w:rPr>
          <w:sz w:val="22"/>
          <w:szCs w:val="22"/>
        </w:rPr>
        <w:t xml:space="preserve"> </w:t>
      </w:r>
      <w:r w:rsidRPr="009C0ED6" w:rsidR="00AD1E77">
        <w:rPr>
          <w:sz w:val="22"/>
          <w:szCs w:val="22"/>
        </w:rPr>
        <w:t>These disclosure requirements do not involve any payment or gift to respondents.</w:t>
      </w:r>
    </w:p>
    <w:p w:rsidR="00ED3736" w:rsidP="006512D2" w:rsidRDefault="007804D2">
      <w:pPr>
        <w:spacing w:after="120"/>
        <w:ind w:left="360" w:hanging="360"/>
        <w:rPr>
          <w:sz w:val="22"/>
          <w:szCs w:val="22"/>
          <w:shd w:val="clear" w:color="auto" w:fill="FFFFFF"/>
        </w:rPr>
      </w:pPr>
      <w:r w:rsidRPr="009C0ED6">
        <w:rPr>
          <w:sz w:val="22"/>
          <w:szCs w:val="22"/>
        </w:rPr>
        <w:t xml:space="preserve">10. </w:t>
      </w:r>
      <w:r w:rsidR="00B715E0">
        <w:rPr>
          <w:sz w:val="22"/>
          <w:szCs w:val="22"/>
        </w:rPr>
        <w:t xml:space="preserve"> </w:t>
      </w:r>
      <w:r w:rsidR="00AF2A4F">
        <w:rPr>
          <w:sz w:val="22"/>
          <w:szCs w:val="22"/>
        </w:rPr>
        <w:t>A</w:t>
      </w:r>
      <w:r w:rsidRPr="003A32CC" w:rsidR="00ED3736">
        <w:rPr>
          <w:sz w:val="22"/>
          <w:szCs w:val="22"/>
          <w:shd w:val="clear" w:color="auto" w:fill="FFFFFF"/>
        </w:rPr>
        <w:t xml:space="preserve">ssurances of confidentiality are being provided to the respondents.  </w:t>
      </w:r>
    </w:p>
    <w:p w:rsidRPr="009C0ED6" w:rsidR="00144088" w:rsidP="00F86E2D" w:rsidRDefault="00ED3736">
      <w:pPr>
        <w:tabs>
          <w:tab w:val="left" w:pos="720"/>
        </w:tabs>
        <w:spacing w:after="120"/>
        <w:ind w:left="720" w:hanging="360"/>
        <w:rPr>
          <w:sz w:val="22"/>
          <w:szCs w:val="22"/>
        </w:rPr>
      </w:pPr>
      <w:r>
        <w:rPr>
          <w:sz w:val="22"/>
          <w:szCs w:val="22"/>
          <w:shd w:val="clear" w:color="auto" w:fill="FFFFFF"/>
        </w:rPr>
        <w:lastRenderedPageBreak/>
        <w:tab/>
      </w:r>
      <w:r w:rsidRPr="004A785F">
        <w:rPr>
          <w:sz w:val="22"/>
          <w:szCs w:val="22"/>
        </w:rPr>
        <w:t xml:space="preserve">The PIA that the FCC completed on June 28, 2007 gives a full and complete explanation of how the FCC </w:t>
      </w:r>
      <w:r w:rsidRPr="004A785F" w:rsidR="00F45E79">
        <w:rPr>
          <w:sz w:val="22"/>
          <w:szCs w:val="22"/>
        </w:rPr>
        <w:t>collects</w:t>
      </w:r>
      <w:r w:rsidRPr="004A785F">
        <w:rPr>
          <w:sz w:val="22"/>
          <w:szCs w:val="22"/>
        </w:rPr>
        <w:t xml:space="preserve"> stores, maintains, safeguards, and destroys the PII, as required by OMB regulations and the Privacy Act, 5 U.S.C. </w:t>
      </w:r>
      <w:r w:rsidRPr="009C0ED6" w:rsidR="00FE3F60">
        <w:rPr>
          <w:sz w:val="22"/>
          <w:szCs w:val="22"/>
        </w:rPr>
        <w:t>§</w:t>
      </w:r>
      <w:r w:rsidR="00FE3F60">
        <w:rPr>
          <w:sz w:val="22"/>
          <w:szCs w:val="22"/>
        </w:rPr>
        <w:t xml:space="preserve"> </w:t>
      </w:r>
      <w:r w:rsidRPr="004A785F">
        <w:rPr>
          <w:sz w:val="22"/>
          <w:szCs w:val="22"/>
        </w:rPr>
        <w:t xml:space="preserve">552a.  The PIA may be viewed at: </w:t>
      </w:r>
      <w:hyperlink w:history="1" r:id="rId9">
        <w:r w:rsidRPr="004A785F">
          <w:rPr>
            <w:rStyle w:val="Hyperlink"/>
            <w:sz w:val="22"/>
            <w:szCs w:val="22"/>
          </w:rPr>
          <w:t>http://www.fcc.gov/omd/privacyact/Privacy_Impact_Assessment.html</w:t>
        </w:r>
      </w:hyperlink>
      <w:r w:rsidRPr="004A785F">
        <w:rPr>
          <w:sz w:val="22"/>
          <w:szCs w:val="22"/>
        </w:rPr>
        <w:t>.</w:t>
      </w:r>
    </w:p>
    <w:p w:rsidR="00A42F33" w:rsidP="006512D2" w:rsidRDefault="00BC1A0B">
      <w:pPr>
        <w:spacing w:after="120"/>
        <w:ind w:left="360" w:hanging="360"/>
        <w:rPr>
          <w:sz w:val="22"/>
          <w:szCs w:val="22"/>
          <w:shd w:val="clear" w:color="auto" w:fill="FFFFFF"/>
        </w:rPr>
      </w:pPr>
      <w:r w:rsidRPr="009C0ED6">
        <w:rPr>
          <w:sz w:val="22"/>
          <w:szCs w:val="22"/>
        </w:rPr>
        <w:t>11.</w:t>
      </w:r>
      <w:r w:rsidRPr="009C0ED6" w:rsidR="00DF471F">
        <w:rPr>
          <w:sz w:val="22"/>
          <w:szCs w:val="22"/>
        </w:rPr>
        <w:tab/>
      </w:r>
      <w:r w:rsidRPr="003A32CC" w:rsidR="00ED3736">
        <w:rPr>
          <w:sz w:val="22"/>
          <w:szCs w:val="22"/>
          <w:shd w:val="clear" w:color="auto" w:fill="FFFFFF"/>
        </w:rPr>
        <w:t xml:space="preserve">This information collection does not raise any questions or issues of a sensitive nature.  </w:t>
      </w:r>
    </w:p>
    <w:p w:rsidRPr="009C0ED6" w:rsidR="00DF471F" w:rsidP="006512D2" w:rsidRDefault="00720C9E">
      <w:pPr>
        <w:spacing w:after="120"/>
        <w:ind w:left="360" w:hanging="360"/>
        <w:rPr>
          <w:sz w:val="22"/>
          <w:szCs w:val="22"/>
        </w:rPr>
      </w:pPr>
      <w:r w:rsidRPr="009C0ED6">
        <w:rPr>
          <w:sz w:val="22"/>
          <w:szCs w:val="22"/>
        </w:rPr>
        <w:t>12.</w:t>
      </w:r>
      <w:r w:rsidRPr="009C0ED6" w:rsidR="00DF471F">
        <w:rPr>
          <w:sz w:val="22"/>
          <w:szCs w:val="22"/>
        </w:rPr>
        <w:t xml:space="preserve"> </w:t>
      </w:r>
      <w:r w:rsidR="00654ACF">
        <w:rPr>
          <w:sz w:val="22"/>
          <w:szCs w:val="22"/>
        </w:rPr>
        <w:t xml:space="preserve">The </w:t>
      </w:r>
      <w:r w:rsidR="00F70B0C">
        <w:rPr>
          <w:sz w:val="22"/>
          <w:szCs w:val="22"/>
        </w:rPr>
        <w:t xml:space="preserve">information collection requirements </w:t>
      </w:r>
      <w:r w:rsidR="00DB2A5C">
        <w:rPr>
          <w:sz w:val="22"/>
          <w:szCs w:val="22"/>
        </w:rPr>
        <w:t xml:space="preserve">noted above </w:t>
      </w:r>
      <w:r w:rsidR="00654ACF">
        <w:rPr>
          <w:sz w:val="22"/>
          <w:szCs w:val="22"/>
        </w:rPr>
        <w:t>will not change the estimates of the hour burden for collection of information</w:t>
      </w:r>
      <w:r w:rsidR="00D35D93">
        <w:rPr>
          <w:sz w:val="22"/>
          <w:szCs w:val="22"/>
        </w:rPr>
        <w:t xml:space="preserve"> by respondents</w:t>
      </w:r>
      <w:r w:rsidR="004511A3">
        <w:rPr>
          <w:sz w:val="22"/>
          <w:szCs w:val="22"/>
        </w:rPr>
        <w:t xml:space="preserve"> except for a reduction in the estimate of hours for a consumer to file a complaint</w:t>
      </w:r>
      <w:r w:rsidR="00654ACF">
        <w:rPr>
          <w:sz w:val="22"/>
          <w:szCs w:val="22"/>
        </w:rPr>
        <w:t>.</w:t>
      </w:r>
      <w:r w:rsidR="00297DB6">
        <w:rPr>
          <w:sz w:val="22"/>
          <w:szCs w:val="22"/>
        </w:rPr>
        <w:t xml:space="preserve"> </w:t>
      </w:r>
      <w:r w:rsidR="004F15A6">
        <w:rPr>
          <w:sz w:val="22"/>
          <w:szCs w:val="22"/>
        </w:rPr>
        <w:t xml:space="preserve"> The only </w:t>
      </w:r>
      <w:r w:rsidR="009B3F40">
        <w:rPr>
          <w:sz w:val="22"/>
          <w:szCs w:val="22"/>
        </w:rPr>
        <w:t xml:space="preserve">other </w:t>
      </w:r>
      <w:r w:rsidR="004F15A6">
        <w:rPr>
          <w:sz w:val="22"/>
          <w:szCs w:val="22"/>
        </w:rPr>
        <w:t xml:space="preserve">changes </w:t>
      </w:r>
      <w:r w:rsidR="008841B5">
        <w:rPr>
          <w:sz w:val="22"/>
          <w:szCs w:val="22"/>
        </w:rPr>
        <w:t xml:space="preserve">herein </w:t>
      </w:r>
      <w:r w:rsidR="004F15A6">
        <w:rPr>
          <w:sz w:val="22"/>
          <w:szCs w:val="22"/>
        </w:rPr>
        <w:t xml:space="preserve">are </w:t>
      </w:r>
      <w:r w:rsidR="0007351E">
        <w:rPr>
          <w:sz w:val="22"/>
          <w:szCs w:val="22"/>
        </w:rPr>
        <w:t xml:space="preserve">ones </w:t>
      </w:r>
      <w:r w:rsidR="004F15A6">
        <w:rPr>
          <w:sz w:val="22"/>
          <w:szCs w:val="22"/>
        </w:rPr>
        <w:t>to</w:t>
      </w:r>
      <w:r w:rsidR="00DB2A5C">
        <w:rPr>
          <w:sz w:val="22"/>
          <w:szCs w:val="22"/>
        </w:rPr>
        <w:t xml:space="preserve"> update </w:t>
      </w:r>
      <w:r w:rsidR="004F15A6">
        <w:rPr>
          <w:sz w:val="22"/>
          <w:szCs w:val="22"/>
        </w:rPr>
        <w:t xml:space="preserve">the </w:t>
      </w:r>
      <w:r w:rsidR="0065699E">
        <w:rPr>
          <w:sz w:val="22"/>
          <w:szCs w:val="22"/>
        </w:rPr>
        <w:t>201</w:t>
      </w:r>
      <w:r w:rsidR="006A5043">
        <w:rPr>
          <w:sz w:val="22"/>
          <w:szCs w:val="22"/>
        </w:rPr>
        <w:t>9</w:t>
      </w:r>
      <w:r w:rsidR="0065699E">
        <w:rPr>
          <w:sz w:val="22"/>
          <w:szCs w:val="22"/>
        </w:rPr>
        <w:t xml:space="preserve"> </w:t>
      </w:r>
      <w:r w:rsidR="00DB2A5C">
        <w:rPr>
          <w:sz w:val="22"/>
          <w:szCs w:val="22"/>
        </w:rPr>
        <w:t>hourly wage</w:t>
      </w:r>
      <w:r w:rsidR="004F15A6">
        <w:rPr>
          <w:sz w:val="22"/>
          <w:szCs w:val="22"/>
        </w:rPr>
        <w:t xml:space="preserve"> of </w:t>
      </w:r>
      <w:r w:rsidR="00DB2A5C">
        <w:rPr>
          <w:sz w:val="22"/>
          <w:szCs w:val="22"/>
        </w:rPr>
        <w:t xml:space="preserve">a </w:t>
      </w:r>
      <w:r w:rsidRPr="009C0ED6" w:rsidR="00DB2A5C">
        <w:rPr>
          <w:sz w:val="22"/>
          <w:szCs w:val="22"/>
        </w:rPr>
        <w:t>GS-13/5</w:t>
      </w:r>
      <w:r w:rsidR="000862AD">
        <w:rPr>
          <w:sz w:val="22"/>
          <w:szCs w:val="22"/>
        </w:rPr>
        <w:t xml:space="preserve"> and a GS-7/5 level government employee used to calculate costs</w:t>
      </w:r>
      <w:r w:rsidR="00A34519">
        <w:rPr>
          <w:sz w:val="22"/>
          <w:szCs w:val="22"/>
        </w:rPr>
        <w:t>.</w:t>
      </w:r>
      <w:r w:rsidR="00DB2A5C">
        <w:rPr>
          <w:sz w:val="22"/>
          <w:szCs w:val="22"/>
        </w:rPr>
        <w:t xml:space="preserve">  </w:t>
      </w:r>
      <w:r w:rsidRPr="009C0ED6" w:rsidR="00DF471F">
        <w:rPr>
          <w:sz w:val="22"/>
          <w:szCs w:val="22"/>
        </w:rPr>
        <w:t xml:space="preserve">Estimates of the hour burden for </w:t>
      </w:r>
      <w:r w:rsidR="00CB7890">
        <w:rPr>
          <w:sz w:val="22"/>
          <w:szCs w:val="22"/>
        </w:rPr>
        <w:t xml:space="preserve">this </w:t>
      </w:r>
      <w:r w:rsidRPr="009C0ED6" w:rsidR="00DF471F">
        <w:rPr>
          <w:sz w:val="22"/>
          <w:szCs w:val="22"/>
        </w:rPr>
        <w:t>collection of information</w:t>
      </w:r>
      <w:r w:rsidR="004511A3">
        <w:rPr>
          <w:sz w:val="22"/>
          <w:szCs w:val="22"/>
        </w:rPr>
        <w:t xml:space="preserve"> are</w:t>
      </w:r>
      <w:r w:rsidRPr="009C0ED6" w:rsidR="00DF471F">
        <w:rPr>
          <w:sz w:val="22"/>
          <w:szCs w:val="22"/>
        </w:rPr>
        <w:t xml:space="preserve"> as follows:</w:t>
      </w:r>
    </w:p>
    <w:p w:rsidRPr="009C0ED6" w:rsidR="00D759C0" w:rsidP="006512D2" w:rsidRDefault="00DF471F">
      <w:pPr>
        <w:spacing w:after="120"/>
        <w:ind w:left="720" w:hanging="720"/>
        <w:rPr>
          <w:sz w:val="22"/>
          <w:szCs w:val="22"/>
        </w:rPr>
      </w:pPr>
      <w:r w:rsidRPr="009C0ED6">
        <w:rPr>
          <w:sz w:val="22"/>
          <w:szCs w:val="22"/>
        </w:rPr>
        <w:t>(a)</w:t>
      </w:r>
      <w:r w:rsidRPr="009C0ED6">
        <w:rPr>
          <w:sz w:val="22"/>
          <w:szCs w:val="22"/>
        </w:rPr>
        <w:tab/>
        <w:t>S</w:t>
      </w:r>
      <w:r w:rsidRPr="009C0ED6" w:rsidR="00B23497">
        <w:rPr>
          <w:sz w:val="22"/>
          <w:szCs w:val="22"/>
        </w:rPr>
        <w:t xml:space="preserve">ection 64.1110 – State Notification of Election to Administer FCC Rules.  The following represents the estimate of hour burden </w:t>
      </w:r>
      <w:r w:rsidR="00631A32">
        <w:rPr>
          <w:sz w:val="22"/>
          <w:szCs w:val="22"/>
        </w:rPr>
        <w:t>for</w:t>
      </w:r>
      <w:r w:rsidRPr="009C0ED6" w:rsidR="00B23497">
        <w:rPr>
          <w:sz w:val="22"/>
          <w:szCs w:val="22"/>
        </w:rPr>
        <w:t xml:space="preserve"> the information collection under </w:t>
      </w:r>
      <w:r w:rsidR="0005306F">
        <w:rPr>
          <w:sz w:val="22"/>
          <w:szCs w:val="22"/>
        </w:rPr>
        <w:t>s</w:t>
      </w:r>
      <w:r w:rsidRPr="009C0ED6" w:rsidR="00B23497">
        <w:rPr>
          <w:sz w:val="22"/>
          <w:szCs w:val="22"/>
        </w:rPr>
        <w:t>ection 64.1110:</w:t>
      </w:r>
    </w:p>
    <w:p w:rsidRPr="009C0ED6" w:rsidR="008B3308" w:rsidP="006512D2" w:rsidRDefault="00054CBC">
      <w:pPr>
        <w:spacing w:after="120"/>
        <w:ind w:left="720"/>
        <w:rPr>
          <w:sz w:val="22"/>
          <w:szCs w:val="22"/>
        </w:rPr>
      </w:pPr>
      <w:r>
        <w:rPr>
          <w:sz w:val="22"/>
          <w:szCs w:val="22"/>
        </w:rPr>
        <w:t>Th</w:t>
      </w:r>
      <w:r w:rsidRPr="009C0ED6">
        <w:rPr>
          <w:sz w:val="22"/>
          <w:szCs w:val="22"/>
        </w:rPr>
        <w:t>e</w:t>
      </w:r>
      <w:r>
        <w:rPr>
          <w:sz w:val="22"/>
          <w:szCs w:val="22"/>
        </w:rPr>
        <w:t xml:space="preserve"> Commission</w:t>
      </w:r>
      <w:r w:rsidRPr="009C0ED6">
        <w:rPr>
          <w:sz w:val="22"/>
          <w:szCs w:val="22"/>
        </w:rPr>
        <w:t xml:space="preserve"> </w:t>
      </w:r>
      <w:r w:rsidRPr="009C0ED6" w:rsidR="00392BA3">
        <w:rPr>
          <w:sz w:val="22"/>
          <w:szCs w:val="22"/>
        </w:rPr>
        <w:t>estimate</w:t>
      </w:r>
      <w:r>
        <w:rPr>
          <w:sz w:val="22"/>
          <w:szCs w:val="22"/>
        </w:rPr>
        <w:t>s</w:t>
      </w:r>
      <w:r w:rsidRPr="009C0ED6" w:rsidR="00392BA3">
        <w:rPr>
          <w:sz w:val="22"/>
          <w:szCs w:val="22"/>
        </w:rPr>
        <w:t xml:space="preserve"> that there </w:t>
      </w:r>
      <w:r w:rsidR="00631A32">
        <w:rPr>
          <w:sz w:val="22"/>
          <w:szCs w:val="22"/>
        </w:rPr>
        <w:t>are</w:t>
      </w:r>
      <w:r w:rsidRPr="009C0ED6" w:rsidR="00392BA3">
        <w:rPr>
          <w:sz w:val="22"/>
          <w:szCs w:val="22"/>
        </w:rPr>
        <w:t xml:space="preserve"> approximately </w:t>
      </w:r>
      <w:r w:rsidR="0049224F">
        <w:rPr>
          <w:sz w:val="22"/>
          <w:szCs w:val="22"/>
        </w:rPr>
        <w:t>52</w:t>
      </w:r>
      <w:r>
        <w:rPr>
          <w:sz w:val="22"/>
          <w:szCs w:val="22"/>
        </w:rPr>
        <w:t xml:space="preserve"> </w:t>
      </w:r>
      <w:r w:rsidRPr="009C0ED6" w:rsidR="00B23497">
        <w:rPr>
          <w:sz w:val="22"/>
          <w:szCs w:val="22"/>
        </w:rPr>
        <w:t>state commissions</w:t>
      </w:r>
      <w:r w:rsidR="00D60793">
        <w:rPr>
          <w:sz w:val="22"/>
          <w:szCs w:val="22"/>
        </w:rPr>
        <w:t xml:space="preserve"> (respondents)</w:t>
      </w:r>
      <w:r w:rsidRPr="009C0ED6" w:rsidR="00B23497">
        <w:rPr>
          <w:sz w:val="22"/>
          <w:szCs w:val="22"/>
        </w:rPr>
        <w:t xml:space="preserve"> subject to the requirement</w:t>
      </w:r>
      <w:r w:rsidR="00824CE0">
        <w:rPr>
          <w:sz w:val="22"/>
          <w:szCs w:val="22"/>
        </w:rPr>
        <w:t xml:space="preserve"> over a three</w:t>
      </w:r>
      <w:r w:rsidR="006A5043">
        <w:rPr>
          <w:sz w:val="22"/>
          <w:szCs w:val="22"/>
        </w:rPr>
        <w:t>-</w:t>
      </w:r>
      <w:r w:rsidR="00824CE0">
        <w:rPr>
          <w:sz w:val="22"/>
          <w:szCs w:val="22"/>
        </w:rPr>
        <w:t>year time period</w:t>
      </w:r>
      <w:r w:rsidRPr="009C0ED6" w:rsidR="00392BA3">
        <w:rPr>
          <w:sz w:val="22"/>
          <w:szCs w:val="22"/>
        </w:rPr>
        <w:t xml:space="preserve">.  </w:t>
      </w:r>
      <w:r w:rsidR="00824CE0">
        <w:rPr>
          <w:sz w:val="22"/>
          <w:szCs w:val="22"/>
        </w:rPr>
        <w:t xml:space="preserve">Annually, 17 respondents are estimated to fulfill the requirement.  </w:t>
      </w:r>
      <w:r w:rsidRPr="009C0ED6" w:rsidR="00392BA3">
        <w:rPr>
          <w:sz w:val="22"/>
          <w:szCs w:val="22"/>
        </w:rPr>
        <w:t xml:space="preserve">This process will be </w:t>
      </w:r>
      <w:r w:rsidR="006804AB">
        <w:rPr>
          <w:sz w:val="22"/>
          <w:szCs w:val="22"/>
        </w:rPr>
        <w:t xml:space="preserve">done </w:t>
      </w:r>
      <w:r w:rsidR="00D60793">
        <w:rPr>
          <w:sz w:val="22"/>
          <w:szCs w:val="22"/>
        </w:rPr>
        <w:t>one</w:t>
      </w:r>
      <w:r w:rsidR="000F63E6">
        <w:rPr>
          <w:sz w:val="22"/>
          <w:szCs w:val="22"/>
        </w:rPr>
        <w:t xml:space="preserve"> </w:t>
      </w:r>
      <w:r w:rsidR="00D60793">
        <w:rPr>
          <w:sz w:val="22"/>
          <w:szCs w:val="22"/>
        </w:rPr>
        <w:t xml:space="preserve">time </w:t>
      </w:r>
      <w:r w:rsidRPr="009C0ED6" w:rsidR="00392BA3">
        <w:rPr>
          <w:sz w:val="22"/>
          <w:szCs w:val="22"/>
        </w:rPr>
        <w:t>and will require approximately 2 hours to comply with the requirement.</w:t>
      </w:r>
      <w:r w:rsidR="00D60793">
        <w:rPr>
          <w:rStyle w:val="FootnoteReference"/>
          <w:sz w:val="22"/>
          <w:szCs w:val="22"/>
        </w:rPr>
        <w:footnoteReference w:id="12"/>
      </w:r>
      <w:r w:rsidRPr="009C0ED6" w:rsidR="00392BA3">
        <w:rPr>
          <w:sz w:val="22"/>
          <w:szCs w:val="22"/>
        </w:rPr>
        <w:t xml:space="preserve">  </w:t>
      </w:r>
      <w:r w:rsidRPr="009C0ED6" w:rsidR="00B23497">
        <w:rPr>
          <w:sz w:val="22"/>
          <w:szCs w:val="22"/>
        </w:rPr>
        <w:t xml:space="preserve">In fact, fewer state commissions may opt to comply with this requirement, which is voluntary.  </w:t>
      </w:r>
      <w:r w:rsidRPr="009C0ED6" w:rsidR="00BD348A">
        <w:rPr>
          <w:sz w:val="22"/>
          <w:szCs w:val="22"/>
        </w:rPr>
        <w:t xml:space="preserve"> </w:t>
      </w:r>
    </w:p>
    <w:p w:rsidR="00FB4C88" w:rsidP="00ED4C42" w:rsidRDefault="00FB4C88">
      <w:pPr>
        <w:spacing w:after="120"/>
        <w:ind w:left="720"/>
        <w:rPr>
          <w:b/>
          <w:sz w:val="22"/>
          <w:szCs w:val="22"/>
        </w:rPr>
      </w:pPr>
      <w:r>
        <w:rPr>
          <w:b/>
          <w:sz w:val="22"/>
          <w:szCs w:val="22"/>
        </w:rPr>
        <w:t>Annualized Number of Respondents: 17</w:t>
      </w:r>
    </w:p>
    <w:p w:rsidR="00FB4C88" w:rsidP="00ED4C42" w:rsidRDefault="00FB4C88">
      <w:pPr>
        <w:spacing w:after="120"/>
        <w:ind w:left="720"/>
        <w:rPr>
          <w:b/>
          <w:sz w:val="22"/>
          <w:szCs w:val="22"/>
        </w:rPr>
      </w:pPr>
      <w:r>
        <w:rPr>
          <w:b/>
          <w:sz w:val="22"/>
          <w:szCs w:val="22"/>
        </w:rPr>
        <w:t>Annualized Number of Responses:  17</w:t>
      </w:r>
    </w:p>
    <w:p w:rsidRPr="00FF364B" w:rsidR="00FB4C88" w:rsidP="00ED4C42" w:rsidRDefault="00FB4C88">
      <w:pPr>
        <w:spacing w:after="120"/>
        <w:ind w:left="720"/>
        <w:rPr>
          <w:b/>
          <w:sz w:val="22"/>
          <w:szCs w:val="22"/>
        </w:rPr>
      </w:pPr>
      <w:r>
        <w:rPr>
          <w:b/>
          <w:sz w:val="22"/>
          <w:szCs w:val="22"/>
        </w:rPr>
        <w:t>Annualized Burden Hours:</w:t>
      </w:r>
    </w:p>
    <w:p w:rsidRPr="009C0ED6" w:rsidR="008B3308" w:rsidP="006512D2" w:rsidRDefault="00824CE0">
      <w:pPr>
        <w:spacing w:after="120"/>
        <w:ind w:left="720"/>
        <w:rPr>
          <w:sz w:val="22"/>
          <w:szCs w:val="22"/>
        </w:rPr>
      </w:pPr>
      <w:r>
        <w:rPr>
          <w:sz w:val="22"/>
          <w:szCs w:val="22"/>
        </w:rPr>
        <w:t>17</w:t>
      </w:r>
      <w:r w:rsidRPr="009C0ED6" w:rsidR="008B3308">
        <w:rPr>
          <w:sz w:val="22"/>
          <w:szCs w:val="22"/>
        </w:rPr>
        <w:t xml:space="preserve"> state commissions </w:t>
      </w:r>
      <w:r w:rsidR="00F45E79">
        <w:rPr>
          <w:sz w:val="22"/>
          <w:szCs w:val="22"/>
        </w:rPr>
        <w:t xml:space="preserve">x 1 notification </w:t>
      </w:r>
      <w:r w:rsidRPr="009C0ED6" w:rsidR="008B3308">
        <w:rPr>
          <w:sz w:val="22"/>
          <w:szCs w:val="22"/>
        </w:rPr>
        <w:t xml:space="preserve">x 2 hours </w:t>
      </w:r>
      <w:r w:rsidRPr="00FF364B" w:rsidR="00FB4C88">
        <w:rPr>
          <w:sz w:val="22"/>
          <w:szCs w:val="22"/>
        </w:rPr>
        <w:t xml:space="preserve">= </w:t>
      </w:r>
      <w:r>
        <w:rPr>
          <w:b/>
          <w:sz w:val="22"/>
          <w:szCs w:val="22"/>
        </w:rPr>
        <w:t>34</w:t>
      </w:r>
    </w:p>
    <w:p w:rsidRPr="009C0ED6" w:rsidR="008B3308" w:rsidP="006512D2" w:rsidRDefault="00054CBC">
      <w:pPr>
        <w:spacing w:after="120"/>
        <w:ind w:left="720"/>
        <w:rPr>
          <w:sz w:val="22"/>
          <w:szCs w:val="22"/>
        </w:rPr>
      </w:pPr>
      <w:r>
        <w:rPr>
          <w:sz w:val="22"/>
          <w:szCs w:val="22"/>
        </w:rPr>
        <w:t>The Commission</w:t>
      </w:r>
      <w:r w:rsidRPr="009C0ED6" w:rsidR="008B3308">
        <w:rPr>
          <w:sz w:val="22"/>
          <w:szCs w:val="22"/>
        </w:rPr>
        <w:t xml:space="preserve"> assume</w:t>
      </w:r>
      <w:r>
        <w:rPr>
          <w:sz w:val="22"/>
          <w:szCs w:val="22"/>
        </w:rPr>
        <w:t>s</w:t>
      </w:r>
      <w:r w:rsidRPr="009C0ED6" w:rsidR="008B3308">
        <w:rPr>
          <w:sz w:val="22"/>
          <w:szCs w:val="22"/>
        </w:rPr>
        <w:t xml:space="preserve"> that respondents use “in house” personnel whose pay is comparable to mid-to-senior level federal employ</w:t>
      </w:r>
      <w:r w:rsidR="00631A32">
        <w:rPr>
          <w:sz w:val="22"/>
          <w:szCs w:val="22"/>
        </w:rPr>
        <w:t>ee</w:t>
      </w:r>
      <w:r w:rsidR="00A66193">
        <w:rPr>
          <w:sz w:val="22"/>
          <w:szCs w:val="22"/>
        </w:rPr>
        <w:t>s</w:t>
      </w:r>
      <w:r w:rsidR="00631A32">
        <w:rPr>
          <w:sz w:val="22"/>
          <w:szCs w:val="22"/>
        </w:rPr>
        <w:t xml:space="preserve"> (GS-13/5).   </w:t>
      </w:r>
      <w:r>
        <w:rPr>
          <w:sz w:val="22"/>
          <w:szCs w:val="22"/>
        </w:rPr>
        <w:t>The Commission</w:t>
      </w:r>
      <w:r w:rsidRPr="009C0ED6" w:rsidR="008B3308">
        <w:rPr>
          <w:sz w:val="22"/>
          <w:szCs w:val="22"/>
        </w:rPr>
        <w:t xml:space="preserve"> estimate</w:t>
      </w:r>
      <w:r>
        <w:rPr>
          <w:sz w:val="22"/>
          <w:szCs w:val="22"/>
        </w:rPr>
        <w:t>s</w:t>
      </w:r>
      <w:r w:rsidRPr="009C0ED6" w:rsidR="008B3308">
        <w:rPr>
          <w:sz w:val="22"/>
          <w:szCs w:val="22"/>
        </w:rPr>
        <w:t xml:space="preserve"> respondent’s cost to be about $</w:t>
      </w:r>
      <w:r w:rsidR="0065699E">
        <w:rPr>
          <w:sz w:val="22"/>
          <w:szCs w:val="22"/>
        </w:rPr>
        <w:t>5</w:t>
      </w:r>
      <w:r w:rsidR="00D24151">
        <w:rPr>
          <w:sz w:val="22"/>
          <w:szCs w:val="22"/>
        </w:rPr>
        <w:t>3.85</w:t>
      </w:r>
      <w:r w:rsidRPr="009C0ED6" w:rsidR="00297DB6">
        <w:rPr>
          <w:sz w:val="22"/>
          <w:szCs w:val="22"/>
        </w:rPr>
        <w:t xml:space="preserve"> </w:t>
      </w:r>
      <w:r w:rsidRPr="009C0ED6" w:rsidR="008B3308">
        <w:rPr>
          <w:sz w:val="22"/>
          <w:szCs w:val="22"/>
        </w:rPr>
        <w:t>per hour to comply with the requirements:</w:t>
      </w:r>
    </w:p>
    <w:p w:rsidRPr="00FF364B" w:rsidR="00FB4C88" w:rsidP="00ED4C42" w:rsidRDefault="00FB4C88">
      <w:pPr>
        <w:spacing w:after="120"/>
        <w:ind w:left="720"/>
        <w:rPr>
          <w:b/>
          <w:sz w:val="22"/>
          <w:szCs w:val="22"/>
        </w:rPr>
      </w:pPr>
      <w:r w:rsidRPr="00FF364B">
        <w:rPr>
          <w:b/>
          <w:sz w:val="22"/>
          <w:szCs w:val="22"/>
        </w:rPr>
        <w:t>Annualized “In-House” Cost:</w:t>
      </w:r>
    </w:p>
    <w:p w:rsidRPr="009C0ED6" w:rsidR="00AD1E77" w:rsidP="004F0339" w:rsidRDefault="00824CE0">
      <w:pPr>
        <w:spacing w:after="120"/>
        <w:ind w:left="720"/>
        <w:rPr>
          <w:sz w:val="22"/>
          <w:szCs w:val="22"/>
        </w:rPr>
      </w:pPr>
      <w:r>
        <w:rPr>
          <w:sz w:val="22"/>
          <w:szCs w:val="22"/>
        </w:rPr>
        <w:t>17</w:t>
      </w:r>
      <w:r w:rsidRPr="009C0ED6" w:rsidR="008B3308">
        <w:rPr>
          <w:sz w:val="22"/>
          <w:szCs w:val="22"/>
        </w:rPr>
        <w:t xml:space="preserve"> state commissions </w:t>
      </w:r>
      <w:r w:rsidR="009E4DC4">
        <w:rPr>
          <w:sz w:val="22"/>
          <w:szCs w:val="22"/>
        </w:rPr>
        <w:t xml:space="preserve">x 1 notification </w:t>
      </w:r>
      <w:r w:rsidRPr="009C0ED6" w:rsidR="008B3308">
        <w:rPr>
          <w:sz w:val="22"/>
          <w:szCs w:val="22"/>
        </w:rPr>
        <w:t xml:space="preserve">x 2 hours x </w:t>
      </w:r>
      <w:r w:rsidR="00A34519">
        <w:rPr>
          <w:sz w:val="22"/>
          <w:szCs w:val="22"/>
        </w:rPr>
        <w:t>$</w:t>
      </w:r>
      <w:r w:rsidR="0065699E">
        <w:rPr>
          <w:sz w:val="22"/>
          <w:szCs w:val="22"/>
        </w:rPr>
        <w:t>5</w:t>
      </w:r>
      <w:r w:rsidR="00D24151">
        <w:rPr>
          <w:sz w:val="22"/>
          <w:szCs w:val="22"/>
        </w:rPr>
        <w:t>3.85</w:t>
      </w:r>
      <w:r w:rsidR="00FC2D04">
        <w:rPr>
          <w:sz w:val="22"/>
          <w:szCs w:val="22"/>
        </w:rPr>
        <w:t>/</w:t>
      </w:r>
      <w:proofErr w:type="spellStart"/>
      <w:r w:rsidR="00FC2D04">
        <w:rPr>
          <w:sz w:val="22"/>
          <w:szCs w:val="22"/>
        </w:rPr>
        <w:t>hr</w:t>
      </w:r>
      <w:proofErr w:type="spellEnd"/>
      <w:r w:rsidR="00FB4C88">
        <w:rPr>
          <w:sz w:val="22"/>
          <w:szCs w:val="22"/>
        </w:rPr>
        <w:t xml:space="preserve"> </w:t>
      </w:r>
      <w:r w:rsidRPr="009C0ED6" w:rsidR="008B3308">
        <w:rPr>
          <w:sz w:val="22"/>
          <w:szCs w:val="22"/>
        </w:rPr>
        <w:t xml:space="preserve">= </w:t>
      </w:r>
      <w:r>
        <w:rPr>
          <w:b/>
          <w:sz w:val="22"/>
          <w:szCs w:val="22"/>
        </w:rPr>
        <w:t>$</w:t>
      </w:r>
      <w:r w:rsidR="00553F4C">
        <w:rPr>
          <w:b/>
          <w:sz w:val="22"/>
          <w:szCs w:val="22"/>
        </w:rPr>
        <w:t>1</w:t>
      </w:r>
      <w:r w:rsidR="00D24151">
        <w:rPr>
          <w:b/>
          <w:sz w:val="22"/>
          <w:szCs w:val="22"/>
        </w:rPr>
        <w:t>,830.90</w:t>
      </w:r>
    </w:p>
    <w:p w:rsidRPr="0035270E" w:rsidR="00C34C7C" w:rsidP="006512D2" w:rsidRDefault="005C692E">
      <w:pPr>
        <w:spacing w:after="120"/>
        <w:ind w:left="720" w:hanging="720"/>
        <w:rPr>
          <w:sz w:val="22"/>
          <w:szCs w:val="22"/>
        </w:rPr>
      </w:pPr>
      <w:r w:rsidDel="005C692E">
        <w:rPr>
          <w:sz w:val="22"/>
          <w:szCs w:val="22"/>
        </w:rPr>
        <w:t xml:space="preserve"> </w:t>
      </w:r>
      <w:r w:rsidRPr="009C0ED6" w:rsidR="00414230">
        <w:rPr>
          <w:sz w:val="22"/>
          <w:szCs w:val="22"/>
        </w:rPr>
        <w:t>(</w:t>
      </w:r>
      <w:r w:rsidRPr="009C0ED6" w:rsidR="00005055">
        <w:rPr>
          <w:sz w:val="22"/>
          <w:szCs w:val="22"/>
        </w:rPr>
        <w:t>b</w:t>
      </w:r>
      <w:r w:rsidRPr="009C0ED6" w:rsidR="00414230">
        <w:rPr>
          <w:sz w:val="22"/>
          <w:szCs w:val="22"/>
        </w:rPr>
        <w:t>)</w:t>
      </w:r>
      <w:r w:rsidRPr="009C0ED6" w:rsidR="00005055">
        <w:rPr>
          <w:sz w:val="22"/>
          <w:szCs w:val="22"/>
        </w:rPr>
        <w:t xml:space="preserve"> </w:t>
      </w:r>
      <w:r w:rsidRPr="009C0ED6" w:rsidR="00D33D9C">
        <w:rPr>
          <w:sz w:val="22"/>
          <w:szCs w:val="22"/>
        </w:rPr>
        <w:tab/>
      </w:r>
      <w:r w:rsidRPr="0035270E" w:rsidR="00005055">
        <w:rPr>
          <w:sz w:val="22"/>
          <w:szCs w:val="22"/>
        </w:rPr>
        <w:t>Section 64.1120 – Verification of Orders for Telecommunications Service.  The following represents the estimate of</w:t>
      </w:r>
      <w:r w:rsidR="00A42F33">
        <w:rPr>
          <w:sz w:val="22"/>
          <w:szCs w:val="22"/>
        </w:rPr>
        <w:t xml:space="preserve"> </w:t>
      </w:r>
      <w:r w:rsidRPr="0035270E" w:rsidR="00005055">
        <w:rPr>
          <w:sz w:val="22"/>
          <w:szCs w:val="22"/>
        </w:rPr>
        <w:t xml:space="preserve">hour burden </w:t>
      </w:r>
      <w:r w:rsidRPr="0035270E" w:rsidR="00631A32">
        <w:rPr>
          <w:sz w:val="22"/>
          <w:szCs w:val="22"/>
        </w:rPr>
        <w:t>for</w:t>
      </w:r>
      <w:r w:rsidRPr="0035270E" w:rsidR="00005055">
        <w:rPr>
          <w:sz w:val="22"/>
          <w:szCs w:val="22"/>
        </w:rPr>
        <w:t xml:space="preserve"> the information collection under </w:t>
      </w:r>
      <w:r w:rsidR="0005306F">
        <w:rPr>
          <w:sz w:val="22"/>
          <w:szCs w:val="22"/>
        </w:rPr>
        <w:t>s</w:t>
      </w:r>
      <w:r w:rsidRPr="0035270E" w:rsidR="00005055">
        <w:rPr>
          <w:sz w:val="22"/>
          <w:szCs w:val="22"/>
        </w:rPr>
        <w:t>ection 64.1120:</w:t>
      </w:r>
    </w:p>
    <w:p w:rsidR="006A66AE" w:rsidP="006512D2" w:rsidRDefault="00054CBC">
      <w:pPr>
        <w:spacing w:after="120"/>
        <w:ind w:left="720"/>
        <w:rPr>
          <w:sz w:val="22"/>
          <w:szCs w:val="22"/>
        </w:rPr>
      </w:pPr>
      <w:r w:rsidRPr="0035270E">
        <w:rPr>
          <w:sz w:val="22"/>
          <w:szCs w:val="22"/>
        </w:rPr>
        <w:t>The Commission</w:t>
      </w:r>
      <w:r w:rsidRPr="0035270E" w:rsidR="006A66AE">
        <w:rPr>
          <w:sz w:val="22"/>
          <w:szCs w:val="22"/>
        </w:rPr>
        <w:t xml:space="preserve"> estimate</w:t>
      </w:r>
      <w:r w:rsidRPr="0035270E">
        <w:rPr>
          <w:sz w:val="22"/>
          <w:szCs w:val="22"/>
        </w:rPr>
        <w:t>s</w:t>
      </w:r>
      <w:r w:rsidRPr="0035270E" w:rsidR="006A66AE">
        <w:rPr>
          <w:sz w:val="22"/>
          <w:szCs w:val="22"/>
        </w:rPr>
        <w:t xml:space="preserve"> that there </w:t>
      </w:r>
      <w:r w:rsidRPr="0035270E" w:rsidR="00631A32">
        <w:rPr>
          <w:sz w:val="22"/>
          <w:szCs w:val="22"/>
        </w:rPr>
        <w:t>are</w:t>
      </w:r>
      <w:r w:rsidRPr="0035270E" w:rsidR="006A66AE">
        <w:rPr>
          <w:sz w:val="22"/>
          <w:szCs w:val="22"/>
        </w:rPr>
        <w:t xml:space="preserve"> approximately 3</w:t>
      </w:r>
      <w:r w:rsidRPr="0035270E" w:rsidR="008B6098">
        <w:rPr>
          <w:sz w:val="22"/>
          <w:szCs w:val="22"/>
        </w:rPr>
        <w:t>,</w:t>
      </w:r>
      <w:r w:rsidR="00A34519">
        <w:rPr>
          <w:sz w:val="22"/>
          <w:szCs w:val="22"/>
        </w:rPr>
        <w:t>108</w:t>
      </w:r>
      <w:r w:rsidRPr="0035270E" w:rsidR="006A66AE">
        <w:rPr>
          <w:sz w:val="22"/>
          <w:szCs w:val="22"/>
        </w:rPr>
        <w:t xml:space="preserve"> carriers</w:t>
      </w:r>
      <w:r w:rsidR="002D66CD">
        <w:rPr>
          <w:sz w:val="22"/>
          <w:szCs w:val="22"/>
        </w:rPr>
        <w:t xml:space="preserve"> (respondents)</w:t>
      </w:r>
      <w:r w:rsidRPr="0035270E" w:rsidR="006A66AE">
        <w:rPr>
          <w:sz w:val="22"/>
          <w:szCs w:val="22"/>
        </w:rPr>
        <w:t xml:space="preserve"> subject to the requirement.  This process will be done “on occasion” and will require approximately </w:t>
      </w:r>
      <w:r w:rsidR="00CE78DF">
        <w:rPr>
          <w:sz w:val="22"/>
          <w:szCs w:val="22"/>
        </w:rPr>
        <w:t>1.5</w:t>
      </w:r>
      <w:r w:rsidRPr="0035270E" w:rsidR="006A66AE">
        <w:rPr>
          <w:sz w:val="22"/>
          <w:szCs w:val="22"/>
        </w:rPr>
        <w:t xml:space="preserve"> hours to comply with the requirements.  This estimate of the average burden contemplates that some companies will experience no burden, while others may </w:t>
      </w:r>
      <w:r w:rsidRPr="0035270E" w:rsidR="006A66AE">
        <w:rPr>
          <w:sz w:val="22"/>
          <w:szCs w:val="22"/>
        </w:rPr>
        <w:lastRenderedPageBreak/>
        <w:t>need several more hours to comply with the requirements.  A significant number of the above estimated respondents may opt to use other verification methods allowed by our rules as opposed to the verification method that is the subject of this rule.  Thus, the number of companies actually employing this verification method may be significantly lower than the above estimate.</w:t>
      </w:r>
      <w:r w:rsidR="00CE78DF">
        <w:rPr>
          <w:sz w:val="22"/>
          <w:szCs w:val="22"/>
        </w:rPr>
        <w:t xml:space="preserve">  In addition, as discussed above, the Commission recently eliminated the requirement to obtain separate authorizations for each service sold, thereby reducing the number of hours required to comply with these rules.</w:t>
      </w:r>
    </w:p>
    <w:p w:rsidRPr="00FF364B" w:rsidR="006804AB" w:rsidP="00ED4C42" w:rsidRDefault="006804AB">
      <w:pPr>
        <w:spacing w:after="120"/>
        <w:ind w:left="720"/>
        <w:rPr>
          <w:b/>
          <w:sz w:val="22"/>
          <w:szCs w:val="22"/>
        </w:rPr>
      </w:pPr>
      <w:r w:rsidRPr="00FF364B">
        <w:rPr>
          <w:b/>
          <w:sz w:val="22"/>
          <w:szCs w:val="22"/>
        </w:rPr>
        <w:t>Annual Number of Respondents:  3,108</w:t>
      </w:r>
    </w:p>
    <w:p w:rsidRPr="00FF364B" w:rsidR="006804AB" w:rsidP="00ED4C42" w:rsidRDefault="006804AB">
      <w:pPr>
        <w:spacing w:after="120"/>
        <w:ind w:left="720"/>
        <w:rPr>
          <w:b/>
          <w:sz w:val="22"/>
          <w:szCs w:val="22"/>
        </w:rPr>
      </w:pPr>
      <w:r w:rsidRPr="00FF364B">
        <w:rPr>
          <w:b/>
          <w:sz w:val="22"/>
          <w:szCs w:val="22"/>
        </w:rPr>
        <w:t>Annual Number of Responses:  3,108</w:t>
      </w:r>
    </w:p>
    <w:p w:rsidRPr="0035270E" w:rsidR="006804AB" w:rsidP="00ED4C42" w:rsidRDefault="006804AB">
      <w:pPr>
        <w:spacing w:after="120"/>
        <w:ind w:left="720"/>
        <w:rPr>
          <w:sz w:val="22"/>
          <w:szCs w:val="22"/>
        </w:rPr>
      </w:pPr>
      <w:r w:rsidRPr="00FF364B">
        <w:rPr>
          <w:b/>
          <w:sz w:val="22"/>
          <w:szCs w:val="22"/>
        </w:rPr>
        <w:t>Annual Burden Hours:</w:t>
      </w:r>
    </w:p>
    <w:p w:rsidRPr="0035270E" w:rsidR="006A66AE" w:rsidP="006512D2" w:rsidRDefault="00A34519">
      <w:pPr>
        <w:spacing w:after="120"/>
        <w:ind w:left="720"/>
        <w:rPr>
          <w:sz w:val="22"/>
          <w:szCs w:val="22"/>
        </w:rPr>
      </w:pPr>
      <w:r>
        <w:rPr>
          <w:sz w:val="22"/>
          <w:szCs w:val="22"/>
        </w:rPr>
        <w:t>3,108 carriers</w:t>
      </w:r>
      <w:r w:rsidRPr="0035270E" w:rsidR="008B6098">
        <w:rPr>
          <w:sz w:val="22"/>
          <w:szCs w:val="22"/>
        </w:rPr>
        <w:t xml:space="preserve"> x 1 verification document </w:t>
      </w:r>
      <w:r w:rsidRPr="0035270E" w:rsidR="006A66AE">
        <w:rPr>
          <w:sz w:val="22"/>
          <w:szCs w:val="22"/>
        </w:rPr>
        <w:t xml:space="preserve">x </w:t>
      </w:r>
      <w:r w:rsidR="00A16264">
        <w:rPr>
          <w:sz w:val="22"/>
          <w:szCs w:val="22"/>
        </w:rPr>
        <w:t>1.5</w:t>
      </w:r>
      <w:r w:rsidRPr="0035270E" w:rsidR="004A2CC3">
        <w:rPr>
          <w:sz w:val="22"/>
          <w:szCs w:val="22"/>
        </w:rPr>
        <w:t xml:space="preserve"> </w:t>
      </w:r>
      <w:r w:rsidRPr="0035270E" w:rsidR="006A66AE">
        <w:rPr>
          <w:sz w:val="22"/>
          <w:szCs w:val="22"/>
        </w:rPr>
        <w:t xml:space="preserve">hours = </w:t>
      </w:r>
      <w:r w:rsidR="00A16264">
        <w:rPr>
          <w:b/>
          <w:sz w:val="22"/>
          <w:szCs w:val="22"/>
        </w:rPr>
        <w:t>4,662</w:t>
      </w:r>
      <w:r w:rsidRPr="0035270E" w:rsidR="006A66AE">
        <w:rPr>
          <w:b/>
          <w:sz w:val="22"/>
          <w:szCs w:val="22"/>
        </w:rPr>
        <w:t xml:space="preserve"> hours</w:t>
      </w:r>
    </w:p>
    <w:p w:rsidRPr="0035270E" w:rsidR="006A66AE" w:rsidP="006512D2" w:rsidRDefault="00CE41CC">
      <w:pPr>
        <w:spacing w:after="120"/>
        <w:ind w:left="720"/>
        <w:rPr>
          <w:sz w:val="22"/>
          <w:szCs w:val="22"/>
        </w:rPr>
      </w:pPr>
      <w:r w:rsidRPr="0035270E">
        <w:rPr>
          <w:sz w:val="22"/>
          <w:szCs w:val="22"/>
        </w:rPr>
        <w:t>The Commission</w:t>
      </w:r>
      <w:r w:rsidRPr="0035270E" w:rsidR="006A66AE">
        <w:rPr>
          <w:sz w:val="22"/>
          <w:szCs w:val="22"/>
        </w:rPr>
        <w:t xml:space="preserve"> assume</w:t>
      </w:r>
      <w:r w:rsidRPr="0035270E">
        <w:rPr>
          <w:sz w:val="22"/>
          <w:szCs w:val="22"/>
        </w:rPr>
        <w:t>s</w:t>
      </w:r>
      <w:r w:rsidRPr="0035270E" w:rsidR="006A66AE">
        <w:rPr>
          <w:sz w:val="22"/>
          <w:szCs w:val="22"/>
        </w:rPr>
        <w:t xml:space="preserve"> that respondents use “in house” personnel whose pay is comparable to mid-to-senior level federal employee</w:t>
      </w:r>
      <w:r w:rsidR="00283253">
        <w:rPr>
          <w:sz w:val="22"/>
          <w:szCs w:val="22"/>
        </w:rPr>
        <w:t>s</w:t>
      </w:r>
      <w:r w:rsidRPr="0035270E" w:rsidR="00631A32">
        <w:rPr>
          <w:sz w:val="22"/>
          <w:szCs w:val="22"/>
        </w:rPr>
        <w:t xml:space="preserve"> (GS-13/5).  </w:t>
      </w:r>
      <w:r w:rsidRPr="0035270E">
        <w:rPr>
          <w:sz w:val="22"/>
          <w:szCs w:val="22"/>
        </w:rPr>
        <w:t>The Commission</w:t>
      </w:r>
      <w:r w:rsidRPr="0035270E" w:rsidR="006A66AE">
        <w:rPr>
          <w:sz w:val="22"/>
          <w:szCs w:val="22"/>
        </w:rPr>
        <w:t xml:space="preserve"> estimate</w:t>
      </w:r>
      <w:r w:rsidRPr="0035270E">
        <w:rPr>
          <w:sz w:val="22"/>
          <w:szCs w:val="22"/>
        </w:rPr>
        <w:t>s</w:t>
      </w:r>
      <w:r w:rsidRPr="0035270E" w:rsidR="006A66AE">
        <w:rPr>
          <w:sz w:val="22"/>
          <w:szCs w:val="22"/>
        </w:rPr>
        <w:t xml:space="preserve"> respondent’s cost to be about </w:t>
      </w:r>
      <w:r w:rsidR="00A34519">
        <w:rPr>
          <w:sz w:val="22"/>
          <w:szCs w:val="22"/>
        </w:rPr>
        <w:t>$</w:t>
      </w:r>
      <w:r w:rsidR="0065699E">
        <w:rPr>
          <w:sz w:val="22"/>
          <w:szCs w:val="22"/>
        </w:rPr>
        <w:t>5</w:t>
      </w:r>
      <w:r w:rsidR="00A16264">
        <w:rPr>
          <w:sz w:val="22"/>
          <w:szCs w:val="22"/>
        </w:rPr>
        <w:t>3.85</w:t>
      </w:r>
      <w:r w:rsidRPr="0035270E" w:rsidR="006A66AE">
        <w:rPr>
          <w:sz w:val="22"/>
          <w:szCs w:val="22"/>
        </w:rPr>
        <w:t xml:space="preserve"> per hour to comply with the requirements:  </w:t>
      </w:r>
    </w:p>
    <w:p w:rsidRPr="00FF364B" w:rsidR="006804AB" w:rsidP="00ED4C42" w:rsidRDefault="006804AB">
      <w:pPr>
        <w:spacing w:after="120"/>
        <w:ind w:firstLine="720"/>
        <w:rPr>
          <w:b/>
          <w:sz w:val="22"/>
          <w:szCs w:val="22"/>
        </w:rPr>
      </w:pPr>
      <w:r w:rsidRPr="00FF364B">
        <w:rPr>
          <w:b/>
          <w:sz w:val="22"/>
          <w:szCs w:val="22"/>
        </w:rPr>
        <w:t>Annual “In-House” Cost:</w:t>
      </w:r>
    </w:p>
    <w:p w:rsidRPr="009C0ED6" w:rsidR="00C166F8" w:rsidP="004F0339" w:rsidRDefault="00A34519">
      <w:pPr>
        <w:spacing w:after="120"/>
        <w:ind w:firstLine="720"/>
        <w:rPr>
          <w:sz w:val="22"/>
          <w:szCs w:val="22"/>
        </w:rPr>
      </w:pPr>
      <w:r>
        <w:rPr>
          <w:sz w:val="22"/>
          <w:szCs w:val="22"/>
        </w:rPr>
        <w:t>3,108 carriers</w:t>
      </w:r>
      <w:r w:rsidRPr="0035270E" w:rsidR="006A66AE">
        <w:rPr>
          <w:sz w:val="22"/>
          <w:szCs w:val="22"/>
        </w:rPr>
        <w:t xml:space="preserve"> </w:t>
      </w:r>
      <w:r w:rsidRPr="0035270E" w:rsidR="008B6098">
        <w:rPr>
          <w:sz w:val="22"/>
          <w:szCs w:val="22"/>
        </w:rPr>
        <w:t xml:space="preserve">x 1 verification document </w:t>
      </w:r>
      <w:r w:rsidRPr="0035270E" w:rsidR="006A66AE">
        <w:rPr>
          <w:sz w:val="22"/>
          <w:szCs w:val="22"/>
        </w:rPr>
        <w:t xml:space="preserve">x </w:t>
      </w:r>
      <w:r w:rsidR="00A16264">
        <w:rPr>
          <w:sz w:val="22"/>
          <w:szCs w:val="22"/>
        </w:rPr>
        <w:t>1.5</w:t>
      </w:r>
      <w:r w:rsidRPr="0035270E" w:rsidR="004A2CC3">
        <w:rPr>
          <w:sz w:val="22"/>
          <w:szCs w:val="22"/>
        </w:rPr>
        <w:t xml:space="preserve"> </w:t>
      </w:r>
      <w:r w:rsidRPr="0035270E" w:rsidR="006A66AE">
        <w:rPr>
          <w:sz w:val="22"/>
          <w:szCs w:val="22"/>
        </w:rPr>
        <w:t xml:space="preserve">hours x </w:t>
      </w:r>
      <w:r>
        <w:rPr>
          <w:sz w:val="22"/>
          <w:szCs w:val="22"/>
        </w:rPr>
        <w:t>$</w:t>
      </w:r>
      <w:r w:rsidR="0065699E">
        <w:rPr>
          <w:sz w:val="22"/>
          <w:szCs w:val="22"/>
        </w:rPr>
        <w:t>5</w:t>
      </w:r>
      <w:r w:rsidR="00A16264">
        <w:rPr>
          <w:sz w:val="22"/>
          <w:szCs w:val="22"/>
        </w:rPr>
        <w:t>3.85</w:t>
      </w:r>
      <w:r w:rsidRPr="0035270E" w:rsidR="00FC2D04">
        <w:rPr>
          <w:sz w:val="22"/>
          <w:szCs w:val="22"/>
        </w:rPr>
        <w:t>/</w:t>
      </w:r>
      <w:proofErr w:type="spellStart"/>
      <w:r w:rsidRPr="0035270E" w:rsidR="00FC2D04">
        <w:rPr>
          <w:sz w:val="22"/>
          <w:szCs w:val="22"/>
        </w:rPr>
        <w:t>hr</w:t>
      </w:r>
      <w:proofErr w:type="spellEnd"/>
      <w:r w:rsidRPr="0035270E" w:rsidR="00D53619">
        <w:rPr>
          <w:sz w:val="22"/>
          <w:szCs w:val="22"/>
        </w:rPr>
        <w:t xml:space="preserve"> </w:t>
      </w:r>
      <w:r w:rsidRPr="0035270E" w:rsidR="006A66AE">
        <w:rPr>
          <w:sz w:val="22"/>
          <w:szCs w:val="22"/>
        </w:rPr>
        <w:t xml:space="preserve">= </w:t>
      </w:r>
      <w:r w:rsidRPr="0035270E" w:rsidR="006A66AE">
        <w:rPr>
          <w:b/>
          <w:sz w:val="22"/>
          <w:szCs w:val="22"/>
        </w:rPr>
        <w:t>$</w:t>
      </w:r>
      <w:r w:rsidR="00A16264">
        <w:rPr>
          <w:b/>
          <w:sz w:val="22"/>
          <w:szCs w:val="22"/>
        </w:rPr>
        <w:t>251,048.70</w:t>
      </w:r>
    </w:p>
    <w:p w:rsidR="004F0339" w:rsidP="004F0339" w:rsidRDefault="004F0339">
      <w:pPr>
        <w:spacing w:after="120"/>
        <w:ind w:left="720"/>
        <w:rPr>
          <w:sz w:val="22"/>
          <w:szCs w:val="22"/>
        </w:rPr>
      </w:pPr>
    </w:p>
    <w:p w:rsidRPr="004F0339" w:rsidR="00AD1E77" w:rsidP="004F0339" w:rsidRDefault="00C166F8">
      <w:pPr>
        <w:numPr>
          <w:ilvl w:val="0"/>
          <w:numId w:val="19"/>
        </w:numPr>
        <w:spacing w:after="120"/>
        <w:ind w:hanging="720"/>
        <w:rPr>
          <w:sz w:val="22"/>
          <w:szCs w:val="22"/>
        </w:rPr>
      </w:pPr>
      <w:r w:rsidRPr="004F0339">
        <w:rPr>
          <w:sz w:val="22"/>
          <w:szCs w:val="22"/>
        </w:rPr>
        <w:t xml:space="preserve">64.1130 – Letters of Agency.  The following represents the estimate of hour burden </w:t>
      </w:r>
      <w:r w:rsidRPr="004F0339" w:rsidR="00631A32">
        <w:rPr>
          <w:sz w:val="22"/>
          <w:szCs w:val="22"/>
        </w:rPr>
        <w:t>for</w:t>
      </w:r>
      <w:r w:rsidRPr="004F0339">
        <w:rPr>
          <w:sz w:val="22"/>
          <w:szCs w:val="22"/>
        </w:rPr>
        <w:t xml:space="preserve"> the information collection under </w:t>
      </w:r>
      <w:r w:rsidR="0005306F">
        <w:rPr>
          <w:sz w:val="22"/>
          <w:szCs w:val="22"/>
        </w:rPr>
        <w:t>s</w:t>
      </w:r>
      <w:r w:rsidRPr="004F0339">
        <w:rPr>
          <w:sz w:val="22"/>
          <w:szCs w:val="22"/>
        </w:rPr>
        <w:t>ection 64.1130:</w:t>
      </w:r>
    </w:p>
    <w:p w:rsidR="0079043C" w:rsidP="006512D2" w:rsidRDefault="00CE41CC">
      <w:pPr>
        <w:spacing w:after="120"/>
        <w:ind w:left="720"/>
        <w:rPr>
          <w:sz w:val="22"/>
          <w:szCs w:val="22"/>
        </w:rPr>
      </w:pPr>
      <w:r>
        <w:rPr>
          <w:sz w:val="22"/>
          <w:szCs w:val="22"/>
        </w:rPr>
        <w:t>The Commission</w:t>
      </w:r>
      <w:r w:rsidRPr="009C0ED6" w:rsidR="00AD1E77">
        <w:rPr>
          <w:sz w:val="22"/>
          <w:szCs w:val="22"/>
        </w:rPr>
        <w:t xml:space="preserve"> </w:t>
      </w:r>
      <w:r w:rsidRPr="009C0ED6" w:rsidR="00C66D37">
        <w:rPr>
          <w:sz w:val="22"/>
          <w:szCs w:val="22"/>
        </w:rPr>
        <w:t>estimate</w:t>
      </w:r>
      <w:r>
        <w:rPr>
          <w:sz w:val="22"/>
          <w:szCs w:val="22"/>
        </w:rPr>
        <w:t>s</w:t>
      </w:r>
      <w:r w:rsidRPr="009C0ED6" w:rsidR="00C66D37">
        <w:rPr>
          <w:sz w:val="22"/>
          <w:szCs w:val="22"/>
        </w:rPr>
        <w:t xml:space="preserve"> t</w:t>
      </w:r>
      <w:r w:rsidRPr="009C0ED6" w:rsidR="00BB4108">
        <w:rPr>
          <w:sz w:val="22"/>
          <w:szCs w:val="22"/>
        </w:rPr>
        <w:t xml:space="preserve">hat </w:t>
      </w:r>
      <w:r w:rsidR="00631A32">
        <w:rPr>
          <w:sz w:val="22"/>
          <w:szCs w:val="22"/>
        </w:rPr>
        <w:t>there</w:t>
      </w:r>
      <w:r w:rsidRPr="009C0ED6" w:rsidR="0079043C">
        <w:rPr>
          <w:sz w:val="22"/>
          <w:szCs w:val="22"/>
        </w:rPr>
        <w:t xml:space="preserve"> </w:t>
      </w:r>
      <w:r w:rsidR="00631A32">
        <w:rPr>
          <w:sz w:val="22"/>
          <w:szCs w:val="22"/>
        </w:rPr>
        <w:t>are</w:t>
      </w:r>
      <w:r w:rsidRPr="009C0ED6" w:rsidR="0079043C">
        <w:rPr>
          <w:sz w:val="22"/>
          <w:szCs w:val="22"/>
        </w:rPr>
        <w:t xml:space="preserve"> approximately </w:t>
      </w:r>
      <w:r w:rsidR="00A34519">
        <w:rPr>
          <w:sz w:val="22"/>
          <w:szCs w:val="22"/>
        </w:rPr>
        <w:t>3,108 carriers</w:t>
      </w:r>
      <w:r w:rsidRPr="009C0ED6" w:rsidR="00D33D9C">
        <w:rPr>
          <w:sz w:val="22"/>
          <w:szCs w:val="22"/>
        </w:rPr>
        <w:t xml:space="preserve"> </w:t>
      </w:r>
      <w:r w:rsidR="00D60793">
        <w:rPr>
          <w:sz w:val="22"/>
          <w:szCs w:val="22"/>
        </w:rPr>
        <w:t xml:space="preserve">(respondents) </w:t>
      </w:r>
      <w:r w:rsidRPr="009C0ED6" w:rsidR="00D33D9C">
        <w:rPr>
          <w:sz w:val="22"/>
          <w:szCs w:val="22"/>
        </w:rPr>
        <w:t>subject to the requirement</w:t>
      </w:r>
      <w:r w:rsidRPr="009C0ED6" w:rsidR="00C66D37">
        <w:rPr>
          <w:sz w:val="22"/>
          <w:szCs w:val="22"/>
        </w:rPr>
        <w:t>.  This process will be done “on occasion” and will require a</w:t>
      </w:r>
      <w:r w:rsidRPr="009C0ED6" w:rsidR="00D33D9C">
        <w:rPr>
          <w:sz w:val="22"/>
          <w:szCs w:val="22"/>
        </w:rPr>
        <w:t xml:space="preserve">pproximately </w:t>
      </w:r>
      <w:r w:rsidRPr="009C0ED6" w:rsidR="00BC62A5">
        <w:rPr>
          <w:sz w:val="22"/>
          <w:szCs w:val="22"/>
        </w:rPr>
        <w:t>4</w:t>
      </w:r>
      <w:r w:rsidRPr="009C0ED6" w:rsidR="00D33D9C">
        <w:rPr>
          <w:sz w:val="22"/>
          <w:szCs w:val="22"/>
        </w:rPr>
        <w:t xml:space="preserve"> hours to comply with the requirement.</w:t>
      </w:r>
      <w:r w:rsidRPr="009C0ED6" w:rsidR="00C66D37">
        <w:rPr>
          <w:sz w:val="22"/>
          <w:szCs w:val="22"/>
        </w:rPr>
        <w:t xml:space="preserve">  </w:t>
      </w:r>
      <w:r w:rsidRPr="009C0ED6" w:rsidR="00BB4108">
        <w:rPr>
          <w:sz w:val="22"/>
          <w:szCs w:val="22"/>
        </w:rPr>
        <w:t>This estimate of the average burden contemplates that some companies will experience no burden, while others may need several more hours to comply with the requirements.</w:t>
      </w:r>
      <w:r w:rsidRPr="009C0ED6" w:rsidR="008E7E76">
        <w:rPr>
          <w:sz w:val="22"/>
          <w:szCs w:val="22"/>
        </w:rPr>
        <w:t xml:space="preserve">  A significant number of the above estimated </w:t>
      </w:r>
      <w:r w:rsidRPr="009C0ED6" w:rsidR="00BC62A5">
        <w:rPr>
          <w:sz w:val="22"/>
          <w:szCs w:val="22"/>
        </w:rPr>
        <w:t>respondent</w:t>
      </w:r>
      <w:r w:rsidRPr="009C0ED6" w:rsidR="008E7E76">
        <w:rPr>
          <w:sz w:val="22"/>
          <w:szCs w:val="22"/>
        </w:rPr>
        <w:t>s may opt to use other verification methods allowed by our rules as opposed to the verification method that is the subject of this rule.  Thus, the number of companies actually employing this verification method may be significantly lower than the above estimate.</w:t>
      </w:r>
    </w:p>
    <w:p w:rsidRPr="00FF364B" w:rsidR="00D60793" w:rsidP="00ED4C42" w:rsidRDefault="00D60793">
      <w:pPr>
        <w:spacing w:after="120"/>
        <w:ind w:left="720"/>
        <w:rPr>
          <w:b/>
          <w:sz w:val="22"/>
          <w:szCs w:val="22"/>
        </w:rPr>
      </w:pPr>
      <w:r w:rsidRPr="00FF364B">
        <w:rPr>
          <w:b/>
          <w:sz w:val="22"/>
          <w:szCs w:val="22"/>
        </w:rPr>
        <w:t>Annual Number of Respondents:  3,108</w:t>
      </w:r>
    </w:p>
    <w:p w:rsidRPr="00FF364B" w:rsidR="00824CE0" w:rsidP="006512D2" w:rsidRDefault="00D60793">
      <w:pPr>
        <w:spacing w:after="120"/>
        <w:ind w:left="720"/>
        <w:rPr>
          <w:b/>
          <w:sz w:val="22"/>
          <w:szCs w:val="22"/>
        </w:rPr>
      </w:pPr>
      <w:r w:rsidRPr="00FF364B">
        <w:rPr>
          <w:b/>
          <w:sz w:val="22"/>
          <w:szCs w:val="22"/>
        </w:rPr>
        <w:t>Annual Number of Respon</w:t>
      </w:r>
      <w:r w:rsidR="002731E4">
        <w:rPr>
          <w:b/>
          <w:sz w:val="22"/>
          <w:szCs w:val="22"/>
        </w:rPr>
        <w:t>ses</w:t>
      </w:r>
      <w:r w:rsidRPr="00FF364B">
        <w:rPr>
          <w:b/>
          <w:sz w:val="22"/>
          <w:szCs w:val="22"/>
        </w:rPr>
        <w:t>:  3,108</w:t>
      </w:r>
    </w:p>
    <w:p w:rsidRPr="009C0ED6" w:rsidR="00D60793" w:rsidP="00ED4C42" w:rsidRDefault="00D60793">
      <w:pPr>
        <w:spacing w:after="120"/>
        <w:ind w:left="720"/>
        <w:rPr>
          <w:sz w:val="22"/>
          <w:szCs w:val="22"/>
        </w:rPr>
      </w:pPr>
      <w:r w:rsidRPr="00FF364B">
        <w:rPr>
          <w:b/>
          <w:sz w:val="22"/>
          <w:szCs w:val="22"/>
        </w:rPr>
        <w:t>Annual Burden Hours:</w:t>
      </w:r>
    </w:p>
    <w:p w:rsidRPr="009C0ED6" w:rsidR="00AD1E77" w:rsidP="006512D2" w:rsidRDefault="00A34519">
      <w:pPr>
        <w:spacing w:after="120"/>
        <w:ind w:left="720"/>
        <w:rPr>
          <w:sz w:val="22"/>
          <w:szCs w:val="22"/>
        </w:rPr>
      </w:pPr>
      <w:r>
        <w:rPr>
          <w:sz w:val="22"/>
          <w:szCs w:val="22"/>
        </w:rPr>
        <w:t>3,108 carriers</w:t>
      </w:r>
      <w:r w:rsidRPr="009C0ED6" w:rsidR="0079043C">
        <w:rPr>
          <w:sz w:val="22"/>
          <w:szCs w:val="22"/>
        </w:rPr>
        <w:t xml:space="preserve"> </w:t>
      </w:r>
      <w:r w:rsidR="00430EE0">
        <w:rPr>
          <w:sz w:val="22"/>
          <w:szCs w:val="22"/>
        </w:rPr>
        <w:t xml:space="preserve">x 1 letter of agency &amp; consent/carrier form </w:t>
      </w:r>
      <w:r w:rsidRPr="009C0ED6" w:rsidR="0079043C">
        <w:rPr>
          <w:sz w:val="22"/>
          <w:szCs w:val="22"/>
        </w:rPr>
        <w:t xml:space="preserve">x 4 hours = </w:t>
      </w:r>
      <w:r w:rsidRPr="009C0ED6" w:rsidR="0079043C">
        <w:rPr>
          <w:b/>
          <w:sz w:val="22"/>
          <w:szCs w:val="22"/>
        </w:rPr>
        <w:t>12,</w:t>
      </w:r>
      <w:r>
        <w:rPr>
          <w:b/>
          <w:sz w:val="22"/>
          <w:szCs w:val="22"/>
        </w:rPr>
        <w:t>432</w:t>
      </w:r>
      <w:r w:rsidRPr="009C0ED6" w:rsidR="0079043C">
        <w:rPr>
          <w:b/>
          <w:sz w:val="22"/>
          <w:szCs w:val="22"/>
        </w:rPr>
        <w:t xml:space="preserve"> hours</w:t>
      </w:r>
    </w:p>
    <w:p w:rsidRPr="009C0ED6" w:rsidR="00A83C69" w:rsidP="006512D2" w:rsidRDefault="00CE41CC">
      <w:pPr>
        <w:spacing w:after="120"/>
        <w:ind w:left="720"/>
        <w:rPr>
          <w:sz w:val="22"/>
          <w:szCs w:val="22"/>
        </w:rPr>
      </w:pPr>
      <w:r>
        <w:rPr>
          <w:sz w:val="22"/>
          <w:szCs w:val="22"/>
        </w:rPr>
        <w:t>The Commission</w:t>
      </w:r>
      <w:r w:rsidRPr="009C0ED6" w:rsidR="00C66D37">
        <w:rPr>
          <w:sz w:val="22"/>
          <w:szCs w:val="22"/>
        </w:rPr>
        <w:t xml:space="preserve"> a</w:t>
      </w:r>
      <w:r w:rsidRPr="009C0ED6" w:rsidR="003B2876">
        <w:rPr>
          <w:sz w:val="22"/>
          <w:szCs w:val="22"/>
        </w:rPr>
        <w:t>ssum</w:t>
      </w:r>
      <w:r w:rsidRPr="009C0ED6" w:rsidR="00C66D37">
        <w:rPr>
          <w:sz w:val="22"/>
          <w:szCs w:val="22"/>
        </w:rPr>
        <w:t>e</w:t>
      </w:r>
      <w:r>
        <w:rPr>
          <w:sz w:val="22"/>
          <w:szCs w:val="22"/>
        </w:rPr>
        <w:t>s</w:t>
      </w:r>
      <w:r w:rsidRPr="009C0ED6" w:rsidR="00C66D37">
        <w:rPr>
          <w:sz w:val="22"/>
          <w:szCs w:val="22"/>
        </w:rPr>
        <w:t xml:space="preserve"> that </w:t>
      </w:r>
      <w:r w:rsidRPr="009C0ED6" w:rsidR="003B2876">
        <w:rPr>
          <w:sz w:val="22"/>
          <w:szCs w:val="22"/>
        </w:rPr>
        <w:t xml:space="preserve">respondents use </w:t>
      </w:r>
      <w:r w:rsidRPr="009C0ED6" w:rsidR="00C66D37">
        <w:rPr>
          <w:sz w:val="22"/>
          <w:szCs w:val="22"/>
        </w:rPr>
        <w:t>“in house” personnel whose pay is comparable to mid-to-senior level federal employee</w:t>
      </w:r>
      <w:r w:rsidR="00283253">
        <w:rPr>
          <w:sz w:val="22"/>
          <w:szCs w:val="22"/>
        </w:rPr>
        <w:t>s</w:t>
      </w:r>
      <w:r w:rsidR="008B1ED3">
        <w:rPr>
          <w:sz w:val="22"/>
          <w:szCs w:val="22"/>
        </w:rPr>
        <w:t xml:space="preserve"> (GS-13/5).  </w:t>
      </w:r>
      <w:r>
        <w:rPr>
          <w:sz w:val="22"/>
          <w:szCs w:val="22"/>
        </w:rPr>
        <w:t>The Commission</w:t>
      </w:r>
      <w:r w:rsidRPr="009C0ED6" w:rsidR="00C66D37">
        <w:rPr>
          <w:sz w:val="22"/>
          <w:szCs w:val="22"/>
        </w:rPr>
        <w:t xml:space="preserve"> estimate</w:t>
      </w:r>
      <w:r>
        <w:rPr>
          <w:sz w:val="22"/>
          <w:szCs w:val="22"/>
        </w:rPr>
        <w:t>s</w:t>
      </w:r>
      <w:r w:rsidRPr="009C0ED6" w:rsidR="00C66D37">
        <w:rPr>
          <w:sz w:val="22"/>
          <w:szCs w:val="22"/>
        </w:rPr>
        <w:t xml:space="preserve"> respondent’s cost to be about </w:t>
      </w:r>
      <w:r w:rsidR="00A34519">
        <w:rPr>
          <w:sz w:val="22"/>
          <w:szCs w:val="22"/>
        </w:rPr>
        <w:t>$</w:t>
      </w:r>
      <w:r w:rsidR="0065699E">
        <w:rPr>
          <w:sz w:val="22"/>
          <w:szCs w:val="22"/>
        </w:rPr>
        <w:t>5</w:t>
      </w:r>
      <w:r w:rsidR="00A16264">
        <w:rPr>
          <w:sz w:val="22"/>
          <w:szCs w:val="22"/>
        </w:rPr>
        <w:t>3.85</w:t>
      </w:r>
      <w:r w:rsidR="00CE1D08">
        <w:rPr>
          <w:sz w:val="22"/>
          <w:szCs w:val="22"/>
        </w:rPr>
        <w:t xml:space="preserve"> </w:t>
      </w:r>
      <w:r w:rsidRPr="009C0ED6" w:rsidR="00C66D37">
        <w:rPr>
          <w:sz w:val="22"/>
          <w:szCs w:val="22"/>
        </w:rPr>
        <w:t>per hour to comply with the requirement:</w:t>
      </w:r>
      <w:r w:rsidRPr="009C0ED6" w:rsidR="003B2876">
        <w:rPr>
          <w:sz w:val="22"/>
          <w:szCs w:val="22"/>
        </w:rPr>
        <w:t xml:space="preserve">  </w:t>
      </w:r>
    </w:p>
    <w:p w:rsidRPr="00FF364B" w:rsidR="00D60793" w:rsidP="00ED4C42" w:rsidRDefault="00D60793">
      <w:pPr>
        <w:spacing w:after="120"/>
        <w:ind w:firstLine="720"/>
        <w:rPr>
          <w:b/>
          <w:sz w:val="22"/>
          <w:szCs w:val="22"/>
        </w:rPr>
      </w:pPr>
      <w:r w:rsidRPr="00FF364B">
        <w:rPr>
          <w:b/>
          <w:sz w:val="22"/>
          <w:szCs w:val="22"/>
        </w:rPr>
        <w:t>Annual “In-House” Cost</w:t>
      </w:r>
      <w:r w:rsidR="00776374">
        <w:rPr>
          <w:b/>
          <w:sz w:val="22"/>
          <w:szCs w:val="22"/>
        </w:rPr>
        <w:t>s</w:t>
      </w:r>
      <w:r w:rsidRPr="00FF364B">
        <w:rPr>
          <w:b/>
          <w:sz w:val="22"/>
          <w:szCs w:val="22"/>
        </w:rPr>
        <w:t>:</w:t>
      </w:r>
    </w:p>
    <w:p w:rsidRPr="006512D2" w:rsidR="00A42F33" w:rsidP="006512D2" w:rsidRDefault="00A34519">
      <w:pPr>
        <w:spacing w:after="120"/>
        <w:ind w:firstLine="720"/>
        <w:rPr>
          <w:b/>
          <w:sz w:val="22"/>
          <w:szCs w:val="22"/>
        </w:rPr>
      </w:pPr>
      <w:r>
        <w:rPr>
          <w:sz w:val="22"/>
          <w:szCs w:val="22"/>
        </w:rPr>
        <w:t>3,108 carriers</w:t>
      </w:r>
      <w:r w:rsidRPr="009C0ED6" w:rsidR="00062E1B">
        <w:rPr>
          <w:sz w:val="22"/>
          <w:szCs w:val="22"/>
        </w:rPr>
        <w:t xml:space="preserve"> </w:t>
      </w:r>
      <w:r w:rsidR="0065699E">
        <w:rPr>
          <w:sz w:val="22"/>
          <w:szCs w:val="22"/>
        </w:rPr>
        <w:t xml:space="preserve">x </w:t>
      </w:r>
      <w:r w:rsidR="00430EE0">
        <w:rPr>
          <w:sz w:val="22"/>
          <w:szCs w:val="22"/>
        </w:rPr>
        <w:t xml:space="preserve">1 letter of agency &amp; consent/carrier form </w:t>
      </w:r>
      <w:r w:rsidRPr="009C0ED6" w:rsidR="00062E1B">
        <w:rPr>
          <w:sz w:val="22"/>
          <w:szCs w:val="22"/>
        </w:rPr>
        <w:t>x 1</w:t>
      </w:r>
      <w:r w:rsidRPr="009C0ED6" w:rsidR="006A66AE">
        <w:rPr>
          <w:sz w:val="22"/>
          <w:szCs w:val="22"/>
        </w:rPr>
        <w:t xml:space="preserve"> </w:t>
      </w:r>
      <w:r w:rsidRPr="009C0ED6" w:rsidR="00062E1B">
        <w:rPr>
          <w:sz w:val="22"/>
          <w:szCs w:val="22"/>
        </w:rPr>
        <w:t xml:space="preserve">hour x </w:t>
      </w:r>
      <w:r>
        <w:rPr>
          <w:sz w:val="22"/>
          <w:szCs w:val="22"/>
        </w:rPr>
        <w:t>$</w:t>
      </w:r>
      <w:r w:rsidR="0065699E">
        <w:rPr>
          <w:sz w:val="22"/>
          <w:szCs w:val="22"/>
        </w:rPr>
        <w:t>5</w:t>
      </w:r>
      <w:r w:rsidR="00A16264">
        <w:rPr>
          <w:sz w:val="22"/>
          <w:szCs w:val="22"/>
        </w:rPr>
        <w:t>3.85</w:t>
      </w:r>
      <w:r w:rsidR="00FC2D04">
        <w:rPr>
          <w:sz w:val="22"/>
          <w:szCs w:val="22"/>
        </w:rPr>
        <w:t>/</w:t>
      </w:r>
      <w:proofErr w:type="spellStart"/>
      <w:r w:rsidR="00FC2D04">
        <w:rPr>
          <w:sz w:val="22"/>
          <w:szCs w:val="22"/>
        </w:rPr>
        <w:t>hr</w:t>
      </w:r>
      <w:proofErr w:type="spellEnd"/>
      <w:r w:rsidRPr="009C0ED6" w:rsidR="00D53619">
        <w:rPr>
          <w:sz w:val="22"/>
          <w:szCs w:val="22"/>
        </w:rPr>
        <w:t xml:space="preserve"> </w:t>
      </w:r>
      <w:r w:rsidRPr="009C0ED6" w:rsidR="00062E1B">
        <w:rPr>
          <w:sz w:val="22"/>
          <w:szCs w:val="22"/>
        </w:rPr>
        <w:t xml:space="preserve">= </w:t>
      </w:r>
      <w:r w:rsidR="00430EE0">
        <w:rPr>
          <w:sz w:val="22"/>
          <w:szCs w:val="22"/>
        </w:rPr>
        <w:tab/>
      </w:r>
      <w:r w:rsidRPr="009C0ED6" w:rsidR="00062E1B">
        <w:rPr>
          <w:b/>
          <w:sz w:val="22"/>
          <w:szCs w:val="22"/>
        </w:rPr>
        <w:t>$</w:t>
      </w:r>
      <w:r w:rsidR="0065699E">
        <w:rPr>
          <w:b/>
          <w:sz w:val="22"/>
          <w:szCs w:val="22"/>
        </w:rPr>
        <w:t>1</w:t>
      </w:r>
      <w:r w:rsidR="00A16264">
        <w:rPr>
          <w:b/>
          <w:sz w:val="22"/>
          <w:szCs w:val="22"/>
        </w:rPr>
        <w:t>67,365.80</w:t>
      </w:r>
    </w:p>
    <w:p w:rsidRPr="009C0ED6" w:rsidR="00A83C69" w:rsidP="00ED4C42" w:rsidRDefault="00C66D37">
      <w:pPr>
        <w:spacing w:after="120"/>
        <w:ind w:left="720"/>
        <w:rPr>
          <w:sz w:val="22"/>
          <w:szCs w:val="22"/>
        </w:rPr>
      </w:pPr>
      <w:r w:rsidRPr="009C0ED6">
        <w:rPr>
          <w:sz w:val="22"/>
          <w:szCs w:val="22"/>
        </w:rPr>
        <w:lastRenderedPageBreak/>
        <w:t>Also, a</w:t>
      </w:r>
      <w:r w:rsidRPr="009C0ED6" w:rsidR="00D33D9C">
        <w:rPr>
          <w:sz w:val="22"/>
          <w:szCs w:val="22"/>
        </w:rPr>
        <w:t>ssuming the respondents use</w:t>
      </w:r>
      <w:r w:rsidRPr="009C0ED6">
        <w:rPr>
          <w:sz w:val="22"/>
          <w:szCs w:val="22"/>
        </w:rPr>
        <w:t xml:space="preserve"> “in house” personnel whose pay is comparable to a mid</w:t>
      </w:r>
      <w:r w:rsidR="008E319A">
        <w:rPr>
          <w:sz w:val="22"/>
          <w:szCs w:val="22"/>
        </w:rPr>
        <w:t>-</w:t>
      </w:r>
      <w:r w:rsidRPr="009C0ED6">
        <w:rPr>
          <w:sz w:val="22"/>
          <w:szCs w:val="22"/>
        </w:rPr>
        <w:t>level federal employee</w:t>
      </w:r>
      <w:r w:rsidR="00412B88">
        <w:rPr>
          <w:sz w:val="22"/>
          <w:szCs w:val="22"/>
        </w:rPr>
        <w:t>s</w:t>
      </w:r>
      <w:r w:rsidRPr="009C0ED6">
        <w:rPr>
          <w:sz w:val="22"/>
          <w:szCs w:val="22"/>
        </w:rPr>
        <w:t xml:space="preserve"> (GS-7/5), </w:t>
      </w:r>
      <w:r w:rsidR="00412B88">
        <w:rPr>
          <w:sz w:val="22"/>
          <w:szCs w:val="22"/>
        </w:rPr>
        <w:t>t</w:t>
      </w:r>
      <w:r w:rsidR="00CE41CC">
        <w:rPr>
          <w:sz w:val="22"/>
          <w:szCs w:val="22"/>
        </w:rPr>
        <w:t>he Commission</w:t>
      </w:r>
      <w:r w:rsidRPr="009C0ED6">
        <w:rPr>
          <w:sz w:val="22"/>
          <w:szCs w:val="22"/>
        </w:rPr>
        <w:t xml:space="preserve"> estimate</w:t>
      </w:r>
      <w:r w:rsidR="00CE41CC">
        <w:rPr>
          <w:sz w:val="22"/>
          <w:szCs w:val="22"/>
        </w:rPr>
        <w:t>s</w:t>
      </w:r>
      <w:r w:rsidRPr="009C0ED6">
        <w:rPr>
          <w:sz w:val="22"/>
          <w:szCs w:val="22"/>
        </w:rPr>
        <w:t xml:space="preserve"> respondent’s cost to be about $</w:t>
      </w:r>
      <w:r w:rsidR="0065699E">
        <w:rPr>
          <w:sz w:val="22"/>
          <w:szCs w:val="22"/>
        </w:rPr>
        <w:t>2</w:t>
      </w:r>
      <w:r w:rsidR="00B06BD7">
        <w:rPr>
          <w:sz w:val="22"/>
          <w:szCs w:val="22"/>
        </w:rPr>
        <w:t>5.53</w:t>
      </w:r>
      <w:r w:rsidR="004B7473">
        <w:rPr>
          <w:sz w:val="22"/>
          <w:szCs w:val="22"/>
        </w:rPr>
        <w:t xml:space="preserve"> </w:t>
      </w:r>
      <w:r w:rsidRPr="009C0ED6">
        <w:rPr>
          <w:sz w:val="22"/>
          <w:szCs w:val="22"/>
        </w:rPr>
        <w:t>per hour to comply with the requirement:</w:t>
      </w:r>
      <w:r w:rsidRPr="009C0ED6" w:rsidR="00D33D9C">
        <w:rPr>
          <w:sz w:val="22"/>
          <w:szCs w:val="22"/>
        </w:rPr>
        <w:t xml:space="preserve">  </w:t>
      </w:r>
    </w:p>
    <w:p w:rsidR="00D33D9C" w:rsidP="00ED4C42" w:rsidRDefault="00A34519">
      <w:pPr>
        <w:spacing w:after="120"/>
        <w:ind w:firstLine="720"/>
        <w:rPr>
          <w:b/>
          <w:sz w:val="22"/>
          <w:szCs w:val="22"/>
        </w:rPr>
      </w:pPr>
      <w:r>
        <w:rPr>
          <w:sz w:val="22"/>
          <w:szCs w:val="22"/>
        </w:rPr>
        <w:t>3,108 carriers</w:t>
      </w:r>
      <w:r w:rsidRPr="009C0ED6" w:rsidR="006F5666">
        <w:rPr>
          <w:sz w:val="22"/>
          <w:szCs w:val="22"/>
        </w:rPr>
        <w:t xml:space="preserve"> </w:t>
      </w:r>
      <w:r w:rsidR="00110CD3">
        <w:rPr>
          <w:sz w:val="22"/>
          <w:szCs w:val="22"/>
        </w:rPr>
        <w:t xml:space="preserve">x 1 letter of agency &amp; consent/carrier form </w:t>
      </w:r>
      <w:r w:rsidRPr="009C0ED6" w:rsidR="006F5666">
        <w:rPr>
          <w:sz w:val="22"/>
          <w:szCs w:val="22"/>
        </w:rPr>
        <w:t xml:space="preserve">x </w:t>
      </w:r>
      <w:r w:rsidRPr="009C0ED6" w:rsidR="008E7E76">
        <w:rPr>
          <w:sz w:val="22"/>
          <w:szCs w:val="22"/>
        </w:rPr>
        <w:t>3</w:t>
      </w:r>
      <w:r w:rsidRPr="009C0ED6" w:rsidR="00C66D37">
        <w:rPr>
          <w:sz w:val="22"/>
          <w:szCs w:val="22"/>
        </w:rPr>
        <w:t xml:space="preserve"> hours</w:t>
      </w:r>
      <w:r w:rsidRPr="009C0ED6" w:rsidR="003B2876">
        <w:rPr>
          <w:sz w:val="22"/>
          <w:szCs w:val="22"/>
        </w:rPr>
        <w:t xml:space="preserve"> x </w:t>
      </w:r>
      <w:r w:rsidR="00237FA7">
        <w:rPr>
          <w:sz w:val="22"/>
          <w:szCs w:val="22"/>
        </w:rPr>
        <w:t>$</w:t>
      </w:r>
      <w:r w:rsidR="0065699E">
        <w:rPr>
          <w:sz w:val="22"/>
          <w:szCs w:val="22"/>
        </w:rPr>
        <w:t>2</w:t>
      </w:r>
      <w:r w:rsidR="00B06BD7">
        <w:rPr>
          <w:sz w:val="22"/>
          <w:szCs w:val="22"/>
        </w:rPr>
        <w:t>5.53</w:t>
      </w:r>
      <w:r w:rsidR="00FC2D04">
        <w:rPr>
          <w:sz w:val="22"/>
          <w:szCs w:val="22"/>
        </w:rPr>
        <w:t>/</w:t>
      </w:r>
      <w:proofErr w:type="spellStart"/>
      <w:r w:rsidR="00FC2D04">
        <w:rPr>
          <w:sz w:val="22"/>
          <w:szCs w:val="22"/>
        </w:rPr>
        <w:t>hr</w:t>
      </w:r>
      <w:proofErr w:type="spellEnd"/>
      <w:r w:rsidRPr="009C0ED6" w:rsidR="00D53619">
        <w:rPr>
          <w:sz w:val="22"/>
          <w:szCs w:val="22"/>
        </w:rPr>
        <w:t xml:space="preserve"> </w:t>
      </w:r>
      <w:r w:rsidRPr="009C0ED6" w:rsidR="00D33D9C">
        <w:rPr>
          <w:sz w:val="22"/>
          <w:szCs w:val="22"/>
        </w:rPr>
        <w:t xml:space="preserve">= </w:t>
      </w:r>
      <w:r w:rsidR="00110CD3">
        <w:rPr>
          <w:sz w:val="22"/>
          <w:szCs w:val="22"/>
        </w:rPr>
        <w:tab/>
      </w:r>
      <w:r w:rsidRPr="009C0ED6" w:rsidR="003B2876">
        <w:rPr>
          <w:b/>
          <w:sz w:val="22"/>
          <w:szCs w:val="22"/>
        </w:rPr>
        <w:t>$</w:t>
      </w:r>
      <w:r w:rsidR="0065699E">
        <w:rPr>
          <w:b/>
          <w:sz w:val="22"/>
          <w:szCs w:val="22"/>
        </w:rPr>
        <w:t>2</w:t>
      </w:r>
      <w:r w:rsidR="00B06BD7">
        <w:rPr>
          <w:b/>
          <w:sz w:val="22"/>
          <w:szCs w:val="22"/>
        </w:rPr>
        <w:t>38,041.72</w:t>
      </w:r>
    </w:p>
    <w:p w:rsidR="004F0339" w:rsidP="006512D2" w:rsidRDefault="004F0339">
      <w:pPr>
        <w:spacing w:after="120"/>
        <w:ind w:left="720" w:hanging="720"/>
        <w:rPr>
          <w:sz w:val="22"/>
          <w:szCs w:val="22"/>
        </w:rPr>
      </w:pPr>
    </w:p>
    <w:p w:rsidRPr="006512D2" w:rsidR="00386B23" w:rsidP="006512D2" w:rsidRDefault="004F0339">
      <w:pPr>
        <w:spacing w:after="120"/>
        <w:ind w:left="720" w:hanging="720"/>
        <w:rPr>
          <w:sz w:val="22"/>
          <w:szCs w:val="22"/>
        </w:rPr>
      </w:pPr>
      <w:r w:rsidRPr="009C0ED6">
        <w:rPr>
          <w:sz w:val="22"/>
          <w:szCs w:val="22"/>
        </w:rPr>
        <w:t xml:space="preserve"> </w:t>
      </w:r>
      <w:r w:rsidRPr="009C0ED6" w:rsidR="00386B23">
        <w:rPr>
          <w:sz w:val="22"/>
          <w:szCs w:val="22"/>
        </w:rPr>
        <w:t>(d)</w:t>
      </w:r>
      <w:r w:rsidRPr="009C0ED6" w:rsidR="00386B23">
        <w:rPr>
          <w:sz w:val="22"/>
          <w:szCs w:val="22"/>
        </w:rPr>
        <w:tab/>
        <w:t xml:space="preserve">Section 64.1140 – Carrier Liability for Slamming.  The following represents the estimate of hour burden of the information collection under </w:t>
      </w:r>
      <w:r w:rsidR="0005306F">
        <w:rPr>
          <w:sz w:val="22"/>
          <w:szCs w:val="22"/>
        </w:rPr>
        <w:t>s</w:t>
      </w:r>
      <w:r w:rsidRPr="009C0ED6" w:rsidR="00386B23">
        <w:rPr>
          <w:sz w:val="22"/>
          <w:szCs w:val="22"/>
        </w:rPr>
        <w:t>ection 64.1140:</w:t>
      </w:r>
    </w:p>
    <w:p w:rsidRPr="009C0ED6" w:rsidR="00386B23" w:rsidP="006512D2" w:rsidRDefault="00386B23">
      <w:pPr>
        <w:spacing w:after="120"/>
        <w:ind w:left="720" w:hanging="720"/>
        <w:rPr>
          <w:sz w:val="22"/>
          <w:szCs w:val="22"/>
        </w:rPr>
      </w:pPr>
      <w:r w:rsidRPr="009C0ED6">
        <w:rPr>
          <w:sz w:val="22"/>
          <w:szCs w:val="22"/>
        </w:rPr>
        <w:tab/>
      </w:r>
      <w:r w:rsidR="00CE41CC">
        <w:rPr>
          <w:sz w:val="22"/>
          <w:szCs w:val="22"/>
        </w:rPr>
        <w:t>The Commission</w:t>
      </w:r>
      <w:r w:rsidRPr="009C0ED6">
        <w:rPr>
          <w:sz w:val="22"/>
          <w:szCs w:val="22"/>
        </w:rPr>
        <w:t xml:space="preserve"> estimate</w:t>
      </w:r>
      <w:r w:rsidR="00CE41CC">
        <w:rPr>
          <w:sz w:val="22"/>
          <w:szCs w:val="22"/>
        </w:rPr>
        <w:t>s</w:t>
      </w:r>
      <w:r w:rsidRPr="009C0ED6">
        <w:rPr>
          <w:sz w:val="22"/>
          <w:szCs w:val="22"/>
        </w:rPr>
        <w:t xml:space="preserve"> that there </w:t>
      </w:r>
      <w:r w:rsidR="00631A32">
        <w:rPr>
          <w:sz w:val="22"/>
          <w:szCs w:val="22"/>
        </w:rPr>
        <w:t>are</w:t>
      </w:r>
      <w:r w:rsidRPr="009C0ED6">
        <w:rPr>
          <w:sz w:val="22"/>
          <w:szCs w:val="22"/>
        </w:rPr>
        <w:t xml:space="preserve"> approximately </w:t>
      </w:r>
      <w:r w:rsidR="00B06BD7">
        <w:rPr>
          <w:sz w:val="22"/>
          <w:szCs w:val="22"/>
        </w:rPr>
        <w:t>500</w:t>
      </w:r>
      <w:r w:rsidRPr="009C0ED6">
        <w:rPr>
          <w:sz w:val="22"/>
          <w:szCs w:val="22"/>
        </w:rPr>
        <w:t xml:space="preserve"> carriers </w:t>
      </w:r>
      <w:r w:rsidR="00355091">
        <w:rPr>
          <w:sz w:val="22"/>
          <w:szCs w:val="22"/>
        </w:rPr>
        <w:t xml:space="preserve">(respondents) </w:t>
      </w:r>
      <w:r w:rsidRPr="009C0ED6">
        <w:rPr>
          <w:sz w:val="22"/>
          <w:szCs w:val="22"/>
        </w:rPr>
        <w:t xml:space="preserve">subject to the requirement.  This process will be done “on occasion” taking approximately 2 hours to comply with the requirement.  This estimate of the average burden contemplates that some companies will experience no burden, while others may need several more hours to comply with the requirements.  </w:t>
      </w:r>
      <w:r w:rsidR="00B06BD7">
        <w:rPr>
          <w:sz w:val="22"/>
          <w:szCs w:val="22"/>
        </w:rPr>
        <w:t>This estimate also contemplates that there has been a significant reduction in the number o</w:t>
      </w:r>
      <w:r w:rsidR="000A181D">
        <w:rPr>
          <w:sz w:val="22"/>
          <w:szCs w:val="22"/>
        </w:rPr>
        <w:t xml:space="preserve">f carriers found to be liable for slamming violations each year by the </w:t>
      </w:r>
      <w:r w:rsidR="00B06BD7">
        <w:rPr>
          <w:sz w:val="22"/>
          <w:szCs w:val="22"/>
        </w:rPr>
        <w:t>Commission and state commission</w:t>
      </w:r>
      <w:r w:rsidR="000A181D">
        <w:rPr>
          <w:sz w:val="22"/>
          <w:szCs w:val="22"/>
        </w:rPr>
        <w:t>s</w:t>
      </w:r>
      <w:r w:rsidR="00B06BD7">
        <w:rPr>
          <w:sz w:val="22"/>
          <w:szCs w:val="22"/>
        </w:rPr>
        <w:t>, thus reducing the number of respondents subject to the requirement.</w:t>
      </w:r>
    </w:p>
    <w:p w:rsidRPr="00FF364B" w:rsidR="00D60793" w:rsidP="00ED4C42" w:rsidRDefault="00D60793">
      <w:pPr>
        <w:spacing w:after="120"/>
        <w:ind w:left="720" w:hanging="720"/>
        <w:rPr>
          <w:b/>
          <w:sz w:val="22"/>
          <w:szCs w:val="22"/>
        </w:rPr>
      </w:pPr>
      <w:r>
        <w:rPr>
          <w:sz w:val="22"/>
          <w:szCs w:val="22"/>
        </w:rPr>
        <w:tab/>
      </w:r>
      <w:r w:rsidRPr="00FF364B">
        <w:rPr>
          <w:b/>
          <w:sz w:val="22"/>
          <w:szCs w:val="22"/>
        </w:rPr>
        <w:t xml:space="preserve">Annual Number of Respondents:  </w:t>
      </w:r>
      <w:r w:rsidR="00B06BD7">
        <w:rPr>
          <w:b/>
          <w:sz w:val="22"/>
          <w:szCs w:val="22"/>
        </w:rPr>
        <w:t>500</w:t>
      </w:r>
      <w:r w:rsidRPr="00FF364B">
        <w:rPr>
          <w:rStyle w:val="FootnoteReference"/>
          <w:b/>
          <w:sz w:val="20"/>
        </w:rPr>
        <w:footnoteReference w:id="13"/>
      </w:r>
    </w:p>
    <w:p w:rsidRPr="00FF364B" w:rsidR="00D60793" w:rsidP="00ED4C42" w:rsidRDefault="00D60793">
      <w:pPr>
        <w:spacing w:after="120"/>
        <w:ind w:left="720" w:hanging="720"/>
        <w:rPr>
          <w:b/>
          <w:sz w:val="22"/>
          <w:szCs w:val="22"/>
        </w:rPr>
      </w:pPr>
      <w:r w:rsidRPr="00FF364B">
        <w:rPr>
          <w:b/>
          <w:sz w:val="22"/>
          <w:szCs w:val="22"/>
        </w:rPr>
        <w:tab/>
        <w:t xml:space="preserve">Annual Number of Responses:  </w:t>
      </w:r>
      <w:r w:rsidR="00B06BD7">
        <w:rPr>
          <w:b/>
          <w:sz w:val="22"/>
          <w:szCs w:val="22"/>
        </w:rPr>
        <w:t>500</w:t>
      </w:r>
    </w:p>
    <w:p w:rsidR="00D60793" w:rsidP="00ED4C42" w:rsidRDefault="00D60793">
      <w:pPr>
        <w:spacing w:after="120"/>
        <w:ind w:left="720" w:hanging="720"/>
        <w:rPr>
          <w:sz w:val="22"/>
          <w:szCs w:val="22"/>
        </w:rPr>
      </w:pPr>
      <w:r w:rsidRPr="00FF364B">
        <w:rPr>
          <w:b/>
          <w:sz w:val="22"/>
          <w:szCs w:val="22"/>
        </w:rPr>
        <w:tab/>
        <w:t>Annual Burden Hours:</w:t>
      </w:r>
      <w:r w:rsidRPr="009C0ED6" w:rsidR="00386B23">
        <w:rPr>
          <w:sz w:val="22"/>
          <w:szCs w:val="22"/>
        </w:rPr>
        <w:tab/>
      </w:r>
    </w:p>
    <w:p w:rsidRPr="009C0ED6" w:rsidR="00386B23" w:rsidP="006512D2" w:rsidRDefault="002D66CD">
      <w:pPr>
        <w:spacing w:after="120"/>
        <w:ind w:left="720" w:hanging="720"/>
        <w:rPr>
          <w:sz w:val="22"/>
          <w:szCs w:val="22"/>
        </w:rPr>
      </w:pPr>
      <w:r>
        <w:rPr>
          <w:sz w:val="22"/>
          <w:szCs w:val="22"/>
        </w:rPr>
        <w:tab/>
      </w:r>
      <w:r w:rsidR="00B06BD7">
        <w:rPr>
          <w:sz w:val="22"/>
          <w:szCs w:val="22"/>
        </w:rPr>
        <w:t>500</w:t>
      </w:r>
      <w:r w:rsidRPr="009C0ED6" w:rsidR="00386B23">
        <w:rPr>
          <w:sz w:val="22"/>
          <w:szCs w:val="22"/>
        </w:rPr>
        <w:t xml:space="preserve"> carriers </w:t>
      </w:r>
      <w:r w:rsidR="004D3582">
        <w:rPr>
          <w:sz w:val="22"/>
          <w:szCs w:val="22"/>
        </w:rPr>
        <w:t xml:space="preserve">x 1 notification/carrier </w:t>
      </w:r>
      <w:r w:rsidRPr="009C0ED6" w:rsidR="00386B23">
        <w:rPr>
          <w:sz w:val="22"/>
          <w:szCs w:val="22"/>
        </w:rPr>
        <w:t xml:space="preserve">x 2 hours = </w:t>
      </w:r>
      <w:r w:rsidR="00B06BD7">
        <w:rPr>
          <w:b/>
          <w:sz w:val="22"/>
          <w:szCs w:val="22"/>
        </w:rPr>
        <w:t>1,000</w:t>
      </w:r>
      <w:r w:rsidRPr="009C0ED6" w:rsidR="00386B23">
        <w:rPr>
          <w:b/>
          <w:sz w:val="22"/>
          <w:szCs w:val="22"/>
        </w:rPr>
        <w:t xml:space="preserve"> hours</w:t>
      </w:r>
    </w:p>
    <w:p w:rsidRPr="009C0ED6" w:rsidR="00386B23" w:rsidP="006512D2" w:rsidRDefault="00CE41CC">
      <w:pPr>
        <w:spacing w:after="120"/>
        <w:ind w:left="720"/>
        <w:rPr>
          <w:sz w:val="22"/>
          <w:szCs w:val="22"/>
        </w:rPr>
      </w:pPr>
      <w:r>
        <w:rPr>
          <w:sz w:val="22"/>
          <w:szCs w:val="22"/>
        </w:rPr>
        <w:t>The Commission</w:t>
      </w:r>
      <w:r w:rsidRPr="009C0ED6" w:rsidR="00386B23">
        <w:rPr>
          <w:sz w:val="22"/>
          <w:szCs w:val="22"/>
        </w:rPr>
        <w:t xml:space="preserve"> assume</w:t>
      </w:r>
      <w:r>
        <w:rPr>
          <w:sz w:val="22"/>
          <w:szCs w:val="22"/>
        </w:rPr>
        <w:t>s</w:t>
      </w:r>
      <w:r w:rsidRPr="009C0ED6" w:rsidR="00386B23">
        <w:rPr>
          <w:sz w:val="22"/>
          <w:szCs w:val="22"/>
        </w:rPr>
        <w:t xml:space="preserve"> that the respondents use “in house” personnel whose pay is comparable to mid-to-senior level federal employee</w:t>
      </w:r>
      <w:r w:rsidR="00283253">
        <w:rPr>
          <w:sz w:val="22"/>
          <w:szCs w:val="22"/>
        </w:rPr>
        <w:t>s</w:t>
      </w:r>
      <w:r w:rsidR="00DA4123">
        <w:rPr>
          <w:sz w:val="22"/>
          <w:szCs w:val="22"/>
        </w:rPr>
        <w:t xml:space="preserve"> (GS-13/5).  </w:t>
      </w:r>
      <w:r>
        <w:rPr>
          <w:sz w:val="22"/>
          <w:szCs w:val="22"/>
        </w:rPr>
        <w:t>The Commission</w:t>
      </w:r>
      <w:r w:rsidRPr="009C0ED6" w:rsidR="00386B23">
        <w:rPr>
          <w:sz w:val="22"/>
          <w:szCs w:val="22"/>
        </w:rPr>
        <w:t xml:space="preserve"> estimate</w:t>
      </w:r>
      <w:r>
        <w:rPr>
          <w:sz w:val="22"/>
          <w:szCs w:val="22"/>
        </w:rPr>
        <w:t>s</w:t>
      </w:r>
      <w:r w:rsidRPr="009C0ED6" w:rsidR="00386B23">
        <w:rPr>
          <w:sz w:val="22"/>
          <w:szCs w:val="22"/>
        </w:rPr>
        <w:t xml:space="preserve"> respondent’s cost to be about </w:t>
      </w:r>
      <w:r w:rsidR="00A34519">
        <w:rPr>
          <w:sz w:val="22"/>
          <w:szCs w:val="22"/>
        </w:rPr>
        <w:t>$</w:t>
      </w:r>
      <w:r w:rsidR="0065699E">
        <w:rPr>
          <w:sz w:val="22"/>
          <w:szCs w:val="22"/>
        </w:rPr>
        <w:t>5</w:t>
      </w:r>
      <w:r w:rsidR="00B06BD7">
        <w:rPr>
          <w:sz w:val="22"/>
          <w:szCs w:val="22"/>
        </w:rPr>
        <w:t>3.85</w:t>
      </w:r>
      <w:r w:rsidR="005073BE">
        <w:rPr>
          <w:sz w:val="22"/>
          <w:szCs w:val="22"/>
        </w:rPr>
        <w:t xml:space="preserve"> </w:t>
      </w:r>
      <w:r w:rsidRPr="009C0ED6" w:rsidR="00386B23">
        <w:rPr>
          <w:sz w:val="22"/>
          <w:szCs w:val="22"/>
        </w:rPr>
        <w:t xml:space="preserve">per hour to comply with the requirement:  </w:t>
      </w:r>
    </w:p>
    <w:p w:rsidRPr="00FF364B" w:rsidR="002D66CD" w:rsidP="00ED4C42" w:rsidRDefault="002D66CD">
      <w:pPr>
        <w:spacing w:after="120"/>
        <w:ind w:firstLine="720"/>
        <w:rPr>
          <w:b/>
          <w:sz w:val="22"/>
          <w:szCs w:val="22"/>
        </w:rPr>
      </w:pPr>
      <w:r w:rsidRPr="00FF364B">
        <w:rPr>
          <w:b/>
          <w:sz w:val="22"/>
          <w:szCs w:val="22"/>
        </w:rPr>
        <w:t>Annual “In-House” Cost:</w:t>
      </w:r>
    </w:p>
    <w:p w:rsidRPr="009C0ED6" w:rsidR="00386B23" w:rsidP="00ED4C42" w:rsidRDefault="00B06BD7">
      <w:pPr>
        <w:spacing w:after="120"/>
        <w:ind w:firstLine="720"/>
        <w:rPr>
          <w:sz w:val="22"/>
          <w:szCs w:val="22"/>
        </w:rPr>
      </w:pPr>
      <w:r>
        <w:rPr>
          <w:sz w:val="22"/>
          <w:szCs w:val="22"/>
        </w:rPr>
        <w:t>500</w:t>
      </w:r>
      <w:r w:rsidRPr="009C0ED6" w:rsidR="00386B23">
        <w:rPr>
          <w:sz w:val="22"/>
          <w:szCs w:val="22"/>
        </w:rPr>
        <w:t xml:space="preserve"> carrier </w:t>
      </w:r>
      <w:r w:rsidR="004E14E8">
        <w:rPr>
          <w:sz w:val="22"/>
          <w:szCs w:val="22"/>
        </w:rPr>
        <w:t xml:space="preserve">x 1 notification/carrier </w:t>
      </w:r>
      <w:r w:rsidRPr="009C0ED6" w:rsidR="00386B23">
        <w:rPr>
          <w:sz w:val="22"/>
          <w:szCs w:val="22"/>
        </w:rPr>
        <w:t xml:space="preserve">x 2 hours x </w:t>
      </w:r>
      <w:r w:rsidR="00A34519">
        <w:rPr>
          <w:sz w:val="22"/>
          <w:szCs w:val="22"/>
        </w:rPr>
        <w:t>$</w:t>
      </w:r>
      <w:r w:rsidR="0065699E">
        <w:rPr>
          <w:sz w:val="22"/>
          <w:szCs w:val="22"/>
        </w:rPr>
        <w:t>5</w:t>
      </w:r>
      <w:r>
        <w:rPr>
          <w:sz w:val="22"/>
          <w:szCs w:val="22"/>
        </w:rPr>
        <w:t>3.85</w:t>
      </w:r>
      <w:r w:rsidR="00FC2D04">
        <w:rPr>
          <w:sz w:val="22"/>
          <w:szCs w:val="22"/>
        </w:rPr>
        <w:t>/</w:t>
      </w:r>
      <w:proofErr w:type="spellStart"/>
      <w:r w:rsidR="00FC2D04">
        <w:rPr>
          <w:sz w:val="22"/>
          <w:szCs w:val="22"/>
        </w:rPr>
        <w:t>hr</w:t>
      </w:r>
      <w:proofErr w:type="spellEnd"/>
      <w:r w:rsidRPr="009C0ED6" w:rsidR="00386B23">
        <w:rPr>
          <w:sz w:val="22"/>
          <w:szCs w:val="22"/>
        </w:rPr>
        <w:t xml:space="preserve"> = </w:t>
      </w:r>
      <w:r w:rsidRPr="009C0ED6" w:rsidR="00386B23">
        <w:rPr>
          <w:b/>
          <w:sz w:val="22"/>
          <w:szCs w:val="22"/>
        </w:rPr>
        <w:t>$</w:t>
      </w:r>
      <w:r>
        <w:rPr>
          <w:b/>
          <w:sz w:val="22"/>
          <w:szCs w:val="22"/>
        </w:rPr>
        <w:t>53,850</w:t>
      </w:r>
      <w:r w:rsidR="0098432E">
        <w:rPr>
          <w:b/>
          <w:sz w:val="22"/>
          <w:szCs w:val="22"/>
        </w:rPr>
        <w:t>.00</w:t>
      </w:r>
    </w:p>
    <w:p w:rsidR="004F0339" w:rsidP="006512D2" w:rsidRDefault="004F0339">
      <w:pPr>
        <w:spacing w:after="120"/>
        <w:ind w:left="720" w:hanging="720"/>
        <w:rPr>
          <w:sz w:val="22"/>
          <w:szCs w:val="22"/>
        </w:rPr>
      </w:pPr>
    </w:p>
    <w:p w:rsidRPr="009C0ED6" w:rsidR="008164ED" w:rsidP="006512D2" w:rsidRDefault="004F0339">
      <w:pPr>
        <w:spacing w:after="120"/>
        <w:ind w:left="720" w:hanging="720"/>
        <w:rPr>
          <w:sz w:val="22"/>
          <w:szCs w:val="22"/>
        </w:rPr>
      </w:pPr>
      <w:r w:rsidRPr="009C0ED6">
        <w:rPr>
          <w:sz w:val="22"/>
          <w:szCs w:val="22"/>
        </w:rPr>
        <w:t xml:space="preserve"> </w:t>
      </w:r>
      <w:r w:rsidRPr="009C0ED6" w:rsidR="001450BC">
        <w:rPr>
          <w:sz w:val="22"/>
          <w:szCs w:val="22"/>
        </w:rPr>
        <w:t>(</w:t>
      </w:r>
      <w:r w:rsidR="00386B23">
        <w:rPr>
          <w:sz w:val="22"/>
          <w:szCs w:val="22"/>
        </w:rPr>
        <w:t>e</w:t>
      </w:r>
      <w:r w:rsidRPr="009C0ED6" w:rsidR="001450BC">
        <w:rPr>
          <w:sz w:val="22"/>
          <w:szCs w:val="22"/>
        </w:rPr>
        <w:t>)</w:t>
      </w:r>
      <w:r w:rsidRPr="009C0ED6" w:rsidR="000E724A">
        <w:rPr>
          <w:sz w:val="22"/>
          <w:szCs w:val="22"/>
        </w:rPr>
        <w:tab/>
        <w:t>Section 64.1150 – Procedures for Resolution of Unauthorized Changes in Preferred Carrier.  The following represents the estimate of hour burden of the information collection under 64.1150:</w:t>
      </w:r>
    </w:p>
    <w:p w:rsidRPr="009C0ED6" w:rsidR="008164ED" w:rsidP="006512D2" w:rsidRDefault="00CE41CC">
      <w:pPr>
        <w:spacing w:after="120"/>
        <w:ind w:left="720"/>
        <w:rPr>
          <w:sz w:val="22"/>
          <w:szCs w:val="22"/>
        </w:rPr>
      </w:pPr>
      <w:r>
        <w:rPr>
          <w:sz w:val="22"/>
          <w:szCs w:val="22"/>
        </w:rPr>
        <w:t>The Commission</w:t>
      </w:r>
      <w:r w:rsidRPr="009C0ED6" w:rsidR="008164ED">
        <w:rPr>
          <w:sz w:val="22"/>
          <w:szCs w:val="22"/>
        </w:rPr>
        <w:t xml:space="preserve"> </w:t>
      </w:r>
      <w:r w:rsidRPr="009C0ED6" w:rsidR="00F227F9">
        <w:rPr>
          <w:sz w:val="22"/>
          <w:szCs w:val="22"/>
        </w:rPr>
        <w:t>estimate</w:t>
      </w:r>
      <w:r>
        <w:rPr>
          <w:sz w:val="22"/>
          <w:szCs w:val="22"/>
        </w:rPr>
        <w:t>s</w:t>
      </w:r>
      <w:r w:rsidRPr="009C0ED6" w:rsidR="00F227F9">
        <w:rPr>
          <w:sz w:val="22"/>
          <w:szCs w:val="22"/>
        </w:rPr>
        <w:t xml:space="preserve"> that </w:t>
      </w:r>
      <w:r w:rsidR="00631A32">
        <w:rPr>
          <w:sz w:val="22"/>
          <w:szCs w:val="22"/>
        </w:rPr>
        <w:t>there</w:t>
      </w:r>
      <w:r w:rsidRPr="009C0ED6" w:rsidR="00F227F9">
        <w:rPr>
          <w:sz w:val="22"/>
          <w:szCs w:val="22"/>
        </w:rPr>
        <w:t xml:space="preserve"> </w:t>
      </w:r>
      <w:r w:rsidR="00631A32">
        <w:rPr>
          <w:sz w:val="22"/>
          <w:szCs w:val="22"/>
        </w:rPr>
        <w:t>are</w:t>
      </w:r>
      <w:r w:rsidRPr="009C0ED6" w:rsidR="00F227F9">
        <w:rPr>
          <w:sz w:val="22"/>
          <w:szCs w:val="22"/>
        </w:rPr>
        <w:t xml:space="preserve"> approximately </w:t>
      </w:r>
      <w:r w:rsidR="00A34519">
        <w:rPr>
          <w:sz w:val="22"/>
          <w:szCs w:val="22"/>
        </w:rPr>
        <w:t>3,108 carriers</w:t>
      </w:r>
      <w:r w:rsidR="005110ED">
        <w:rPr>
          <w:sz w:val="22"/>
          <w:szCs w:val="22"/>
        </w:rPr>
        <w:t xml:space="preserve"> and 3</w:t>
      </w:r>
      <w:r w:rsidR="00237FA7">
        <w:rPr>
          <w:sz w:val="22"/>
          <w:szCs w:val="22"/>
        </w:rPr>
        <w:t>7</w:t>
      </w:r>
      <w:r w:rsidR="005110ED">
        <w:rPr>
          <w:sz w:val="22"/>
          <w:szCs w:val="22"/>
        </w:rPr>
        <w:t xml:space="preserve"> </w:t>
      </w:r>
      <w:r w:rsidRPr="009C0ED6" w:rsidR="000E724A">
        <w:rPr>
          <w:sz w:val="22"/>
          <w:szCs w:val="22"/>
        </w:rPr>
        <w:t>state commissions</w:t>
      </w:r>
      <w:r w:rsidR="00355091">
        <w:rPr>
          <w:sz w:val="22"/>
          <w:szCs w:val="22"/>
        </w:rPr>
        <w:t xml:space="preserve"> (respondents)</w:t>
      </w:r>
      <w:r w:rsidRPr="009C0ED6" w:rsidR="000E724A">
        <w:rPr>
          <w:sz w:val="22"/>
          <w:szCs w:val="22"/>
        </w:rPr>
        <w:t xml:space="preserve"> subject to the requirement</w:t>
      </w:r>
      <w:r w:rsidRPr="009C0ED6" w:rsidR="00F227F9">
        <w:rPr>
          <w:sz w:val="22"/>
          <w:szCs w:val="22"/>
        </w:rPr>
        <w:t xml:space="preserve">.  This process will be done “on occasion” and will require approximately </w:t>
      </w:r>
      <w:r w:rsidRPr="009C0ED6" w:rsidR="000E724A">
        <w:rPr>
          <w:sz w:val="22"/>
          <w:szCs w:val="22"/>
        </w:rPr>
        <w:t>5 hours to comply with the requirement.</w:t>
      </w:r>
    </w:p>
    <w:p w:rsidRPr="00FF364B" w:rsidR="002D66CD" w:rsidP="00ED4C42" w:rsidRDefault="002D66CD">
      <w:pPr>
        <w:spacing w:after="120"/>
        <w:rPr>
          <w:b/>
          <w:sz w:val="22"/>
          <w:szCs w:val="22"/>
        </w:rPr>
      </w:pPr>
      <w:r>
        <w:rPr>
          <w:sz w:val="22"/>
          <w:szCs w:val="22"/>
        </w:rPr>
        <w:tab/>
      </w:r>
      <w:r w:rsidRPr="00FF364B">
        <w:rPr>
          <w:b/>
          <w:sz w:val="22"/>
          <w:szCs w:val="22"/>
        </w:rPr>
        <w:t>Annual Number of Respondents:  3,145</w:t>
      </w:r>
      <w:r w:rsidRPr="00FF364B">
        <w:rPr>
          <w:rStyle w:val="FootnoteReference"/>
          <w:b/>
          <w:sz w:val="20"/>
        </w:rPr>
        <w:footnoteReference w:id="14"/>
      </w:r>
      <w:r w:rsidRPr="00FF364B" w:rsidR="00F227F9">
        <w:rPr>
          <w:b/>
          <w:sz w:val="22"/>
          <w:szCs w:val="22"/>
        </w:rPr>
        <w:tab/>
      </w:r>
    </w:p>
    <w:p w:rsidRPr="00FF364B" w:rsidR="002D66CD" w:rsidP="00ED4C42" w:rsidRDefault="002D66CD">
      <w:pPr>
        <w:spacing w:after="120"/>
        <w:rPr>
          <w:b/>
          <w:sz w:val="22"/>
          <w:szCs w:val="22"/>
        </w:rPr>
      </w:pPr>
      <w:r w:rsidRPr="00FF364B">
        <w:rPr>
          <w:b/>
          <w:sz w:val="22"/>
          <w:szCs w:val="22"/>
        </w:rPr>
        <w:lastRenderedPageBreak/>
        <w:tab/>
        <w:t>Annual Number of Responses:  3,145</w:t>
      </w:r>
    </w:p>
    <w:p w:rsidR="002D66CD" w:rsidP="00ED4C42" w:rsidRDefault="002D66CD">
      <w:pPr>
        <w:spacing w:after="120"/>
        <w:rPr>
          <w:sz w:val="22"/>
          <w:szCs w:val="22"/>
        </w:rPr>
      </w:pPr>
      <w:r w:rsidRPr="00FF364B">
        <w:rPr>
          <w:b/>
          <w:sz w:val="22"/>
          <w:szCs w:val="22"/>
        </w:rPr>
        <w:tab/>
        <w:t>Annual Burden Hours:</w:t>
      </w:r>
    </w:p>
    <w:p w:rsidRPr="006512D2" w:rsidR="00F227F9" w:rsidP="00ED4C42" w:rsidRDefault="002D66CD">
      <w:pPr>
        <w:spacing w:after="120"/>
        <w:rPr>
          <w:b/>
          <w:sz w:val="22"/>
          <w:szCs w:val="22"/>
        </w:rPr>
      </w:pPr>
      <w:r>
        <w:rPr>
          <w:sz w:val="22"/>
          <w:szCs w:val="22"/>
        </w:rPr>
        <w:tab/>
      </w:r>
      <w:r w:rsidR="00A34519">
        <w:rPr>
          <w:sz w:val="22"/>
          <w:szCs w:val="22"/>
        </w:rPr>
        <w:t>3,108 carriers</w:t>
      </w:r>
      <w:r w:rsidRPr="009C0ED6" w:rsidR="00F227F9">
        <w:rPr>
          <w:sz w:val="22"/>
          <w:szCs w:val="22"/>
        </w:rPr>
        <w:t xml:space="preserve"> + 3</w:t>
      </w:r>
      <w:r w:rsidR="00237FA7">
        <w:rPr>
          <w:sz w:val="22"/>
          <w:szCs w:val="22"/>
        </w:rPr>
        <w:t>7</w:t>
      </w:r>
      <w:r w:rsidRPr="009C0ED6" w:rsidR="00F227F9">
        <w:rPr>
          <w:sz w:val="22"/>
          <w:szCs w:val="22"/>
        </w:rPr>
        <w:t xml:space="preserve"> states </w:t>
      </w:r>
      <w:r w:rsidR="003F58F8">
        <w:rPr>
          <w:sz w:val="22"/>
          <w:szCs w:val="22"/>
        </w:rPr>
        <w:t xml:space="preserve">x 1 notification/respondent </w:t>
      </w:r>
      <w:r w:rsidRPr="009C0ED6" w:rsidR="00F227F9">
        <w:rPr>
          <w:sz w:val="22"/>
          <w:szCs w:val="22"/>
        </w:rPr>
        <w:t xml:space="preserve">x 5 hours = </w:t>
      </w:r>
      <w:r w:rsidR="00237FA7">
        <w:rPr>
          <w:b/>
          <w:sz w:val="22"/>
          <w:szCs w:val="22"/>
        </w:rPr>
        <w:t>15</w:t>
      </w:r>
      <w:r w:rsidRPr="009C0ED6" w:rsidR="00F227F9">
        <w:rPr>
          <w:b/>
          <w:sz w:val="22"/>
          <w:szCs w:val="22"/>
        </w:rPr>
        <w:t>,</w:t>
      </w:r>
      <w:r w:rsidR="00237FA7">
        <w:rPr>
          <w:b/>
          <w:sz w:val="22"/>
          <w:szCs w:val="22"/>
        </w:rPr>
        <w:t>725</w:t>
      </w:r>
      <w:r w:rsidRPr="009C0ED6" w:rsidR="00F227F9">
        <w:rPr>
          <w:b/>
          <w:sz w:val="22"/>
          <w:szCs w:val="22"/>
        </w:rPr>
        <w:t xml:space="preserve"> hours</w:t>
      </w:r>
    </w:p>
    <w:p w:rsidRPr="009C0ED6" w:rsidR="002253DE" w:rsidP="006512D2" w:rsidRDefault="00CE41CC">
      <w:pPr>
        <w:spacing w:after="120"/>
        <w:ind w:left="720"/>
        <w:rPr>
          <w:sz w:val="22"/>
          <w:szCs w:val="22"/>
        </w:rPr>
      </w:pPr>
      <w:r>
        <w:rPr>
          <w:sz w:val="22"/>
          <w:szCs w:val="22"/>
        </w:rPr>
        <w:t>The Commission</w:t>
      </w:r>
      <w:r w:rsidRPr="009C0ED6" w:rsidR="00F227F9">
        <w:rPr>
          <w:sz w:val="22"/>
          <w:szCs w:val="22"/>
        </w:rPr>
        <w:t xml:space="preserve"> a</w:t>
      </w:r>
      <w:r w:rsidRPr="009C0ED6" w:rsidR="008164ED">
        <w:rPr>
          <w:sz w:val="22"/>
          <w:szCs w:val="22"/>
        </w:rPr>
        <w:t>ssum</w:t>
      </w:r>
      <w:r w:rsidRPr="009C0ED6" w:rsidR="00F227F9">
        <w:rPr>
          <w:sz w:val="22"/>
          <w:szCs w:val="22"/>
        </w:rPr>
        <w:t>e</w:t>
      </w:r>
      <w:r>
        <w:rPr>
          <w:sz w:val="22"/>
          <w:szCs w:val="22"/>
        </w:rPr>
        <w:t>s</w:t>
      </w:r>
      <w:r w:rsidRPr="009C0ED6" w:rsidR="00F227F9">
        <w:rPr>
          <w:sz w:val="22"/>
          <w:szCs w:val="22"/>
        </w:rPr>
        <w:t xml:space="preserve"> that respondents use “in house” personnel whose pay is comparable to mid-to-senior level employee</w:t>
      </w:r>
      <w:r w:rsidR="0066214F">
        <w:rPr>
          <w:sz w:val="22"/>
          <w:szCs w:val="22"/>
        </w:rPr>
        <w:t>s</w:t>
      </w:r>
      <w:r w:rsidR="00DA4123">
        <w:rPr>
          <w:sz w:val="22"/>
          <w:szCs w:val="22"/>
        </w:rPr>
        <w:t xml:space="preserve"> (GS-13/5).  </w:t>
      </w:r>
      <w:r>
        <w:rPr>
          <w:sz w:val="22"/>
          <w:szCs w:val="22"/>
        </w:rPr>
        <w:t>The Commission</w:t>
      </w:r>
      <w:r w:rsidRPr="009C0ED6" w:rsidR="00F227F9">
        <w:rPr>
          <w:sz w:val="22"/>
          <w:szCs w:val="22"/>
        </w:rPr>
        <w:t xml:space="preserve"> estimate</w:t>
      </w:r>
      <w:r>
        <w:rPr>
          <w:sz w:val="22"/>
          <w:szCs w:val="22"/>
        </w:rPr>
        <w:t>s</w:t>
      </w:r>
      <w:r w:rsidRPr="009C0ED6" w:rsidR="00F227F9">
        <w:rPr>
          <w:sz w:val="22"/>
          <w:szCs w:val="22"/>
        </w:rPr>
        <w:t xml:space="preserve"> respondent’s cost to be about </w:t>
      </w:r>
      <w:r w:rsidR="00A34519">
        <w:rPr>
          <w:sz w:val="22"/>
          <w:szCs w:val="22"/>
        </w:rPr>
        <w:t>$</w:t>
      </w:r>
      <w:r w:rsidR="0065699E">
        <w:rPr>
          <w:sz w:val="22"/>
          <w:szCs w:val="22"/>
        </w:rPr>
        <w:t>5</w:t>
      </w:r>
      <w:r w:rsidR="00CA6281">
        <w:rPr>
          <w:sz w:val="22"/>
          <w:szCs w:val="22"/>
        </w:rPr>
        <w:t>3.85</w:t>
      </w:r>
      <w:r w:rsidRPr="009C0ED6" w:rsidR="00F227F9">
        <w:rPr>
          <w:sz w:val="22"/>
          <w:szCs w:val="22"/>
        </w:rPr>
        <w:t xml:space="preserve"> per hour to comply with the requirement:</w:t>
      </w:r>
      <w:r w:rsidRPr="009C0ED6" w:rsidR="000E724A">
        <w:rPr>
          <w:sz w:val="22"/>
          <w:szCs w:val="22"/>
        </w:rPr>
        <w:t xml:space="preserve">  </w:t>
      </w:r>
    </w:p>
    <w:p w:rsidRPr="00FF364B" w:rsidR="00B91B13" w:rsidP="00ED4C42" w:rsidRDefault="00B91B13">
      <w:pPr>
        <w:spacing w:after="120"/>
        <w:ind w:firstLine="720"/>
        <w:rPr>
          <w:b/>
          <w:sz w:val="22"/>
          <w:szCs w:val="22"/>
        </w:rPr>
      </w:pPr>
      <w:r w:rsidRPr="00FF364B">
        <w:rPr>
          <w:b/>
          <w:sz w:val="22"/>
          <w:szCs w:val="22"/>
        </w:rPr>
        <w:t>Annual “In-House” Cost:</w:t>
      </w:r>
    </w:p>
    <w:p w:rsidR="004F0339" w:rsidP="00907D7D" w:rsidRDefault="00A34519">
      <w:pPr>
        <w:spacing w:after="120"/>
        <w:ind w:firstLine="720"/>
        <w:rPr>
          <w:sz w:val="22"/>
          <w:szCs w:val="22"/>
        </w:rPr>
      </w:pPr>
      <w:r>
        <w:rPr>
          <w:sz w:val="22"/>
          <w:szCs w:val="22"/>
        </w:rPr>
        <w:t>3,108 carriers</w:t>
      </w:r>
      <w:r w:rsidRPr="009C0ED6" w:rsidR="00F227F9">
        <w:rPr>
          <w:sz w:val="22"/>
          <w:szCs w:val="22"/>
        </w:rPr>
        <w:t xml:space="preserve"> +3</w:t>
      </w:r>
      <w:r w:rsidR="00237FA7">
        <w:rPr>
          <w:sz w:val="22"/>
          <w:szCs w:val="22"/>
        </w:rPr>
        <w:t>7</w:t>
      </w:r>
      <w:r w:rsidRPr="009C0ED6" w:rsidR="00F227F9">
        <w:rPr>
          <w:sz w:val="22"/>
          <w:szCs w:val="22"/>
        </w:rPr>
        <w:t xml:space="preserve"> states</w:t>
      </w:r>
      <w:r w:rsidRPr="009C0ED6" w:rsidR="00CF513E">
        <w:rPr>
          <w:sz w:val="22"/>
          <w:szCs w:val="22"/>
        </w:rPr>
        <w:t xml:space="preserve"> </w:t>
      </w:r>
      <w:r w:rsidR="003F58F8">
        <w:rPr>
          <w:sz w:val="22"/>
          <w:szCs w:val="22"/>
        </w:rPr>
        <w:t xml:space="preserve">x 1 notification/respondent </w:t>
      </w:r>
      <w:r w:rsidRPr="009C0ED6" w:rsidR="00CF513E">
        <w:rPr>
          <w:sz w:val="22"/>
          <w:szCs w:val="22"/>
        </w:rPr>
        <w:t>x 5</w:t>
      </w:r>
      <w:r w:rsidRPr="009C0ED6" w:rsidR="00F227F9">
        <w:rPr>
          <w:sz w:val="22"/>
          <w:szCs w:val="22"/>
        </w:rPr>
        <w:t xml:space="preserve"> hours </w:t>
      </w:r>
      <w:r w:rsidRPr="009C0ED6" w:rsidR="00CF513E">
        <w:rPr>
          <w:sz w:val="22"/>
          <w:szCs w:val="22"/>
        </w:rPr>
        <w:t xml:space="preserve">x </w:t>
      </w:r>
      <w:r>
        <w:rPr>
          <w:sz w:val="22"/>
          <w:szCs w:val="22"/>
        </w:rPr>
        <w:t>$</w:t>
      </w:r>
      <w:r w:rsidR="0065699E">
        <w:rPr>
          <w:sz w:val="22"/>
          <w:szCs w:val="22"/>
        </w:rPr>
        <w:t>5</w:t>
      </w:r>
      <w:r w:rsidR="00CA6281">
        <w:rPr>
          <w:sz w:val="22"/>
          <w:szCs w:val="22"/>
        </w:rPr>
        <w:t>3.85</w:t>
      </w:r>
      <w:r w:rsidR="00FC2D04">
        <w:rPr>
          <w:sz w:val="22"/>
          <w:szCs w:val="22"/>
        </w:rPr>
        <w:t>/</w:t>
      </w:r>
      <w:proofErr w:type="spellStart"/>
      <w:r w:rsidR="00FC2D04">
        <w:rPr>
          <w:sz w:val="22"/>
          <w:szCs w:val="22"/>
        </w:rPr>
        <w:t>hr</w:t>
      </w:r>
      <w:proofErr w:type="spellEnd"/>
      <w:r w:rsidRPr="009C0ED6" w:rsidR="008A7E20">
        <w:rPr>
          <w:sz w:val="22"/>
          <w:szCs w:val="22"/>
        </w:rPr>
        <w:t xml:space="preserve"> </w:t>
      </w:r>
      <w:r w:rsidRPr="009C0ED6" w:rsidR="000E724A">
        <w:rPr>
          <w:sz w:val="22"/>
          <w:szCs w:val="22"/>
        </w:rPr>
        <w:t xml:space="preserve">= </w:t>
      </w:r>
      <w:r w:rsidR="00A42F33">
        <w:rPr>
          <w:sz w:val="22"/>
          <w:szCs w:val="22"/>
        </w:rPr>
        <w:tab/>
      </w:r>
      <w:r w:rsidRPr="009C0ED6" w:rsidR="00AB48DE">
        <w:rPr>
          <w:b/>
          <w:sz w:val="22"/>
          <w:szCs w:val="22"/>
        </w:rPr>
        <w:t>$</w:t>
      </w:r>
      <w:r w:rsidR="00C333CE">
        <w:rPr>
          <w:b/>
          <w:sz w:val="22"/>
          <w:szCs w:val="22"/>
        </w:rPr>
        <w:t>8</w:t>
      </w:r>
      <w:r w:rsidR="00CA6281">
        <w:rPr>
          <w:b/>
          <w:sz w:val="22"/>
          <w:szCs w:val="22"/>
        </w:rPr>
        <w:t>46,791.25</w:t>
      </w:r>
    </w:p>
    <w:p w:rsidR="00907D7D" w:rsidP="00907D7D" w:rsidRDefault="00907D7D">
      <w:pPr>
        <w:spacing w:after="120"/>
        <w:ind w:firstLine="720"/>
        <w:rPr>
          <w:sz w:val="22"/>
          <w:szCs w:val="22"/>
        </w:rPr>
      </w:pPr>
    </w:p>
    <w:p w:rsidRPr="009C0ED6" w:rsidR="00B165B9" w:rsidP="006512D2" w:rsidRDefault="004F0339">
      <w:pPr>
        <w:tabs>
          <w:tab w:val="left" w:pos="720"/>
        </w:tabs>
        <w:spacing w:after="120"/>
        <w:ind w:left="720" w:hanging="720"/>
        <w:rPr>
          <w:sz w:val="22"/>
          <w:szCs w:val="22"/>
        </w:rPr>
      </w:pPr>
      <w:r w:rsidRPr="009C0ED6">
        <w:rPr>
          <w:sz w:val="22"/>
          <w:szCs w:val="22"/>
        </w:rPr>
        <w:t xml:space="preserve"> </w:t>
      </w:r>
      <w:r w:rsidRPr="009C0ED6" w:rsidR="00B221B2">
        <w:rPr>
          <w:sz w:val="22"/>
          <w:szCs w:val="22"/>
        </w:rPr>
        <w:t>(</w:t>
      </w:r>
      <w:r w:rsidR="00386B23">
        <w:rPr>
          <w:sz w:val="22"/>
          <w:szCs w:val="22"/>
        </w:rPr>
        <w:t>f</w:t>
      </w:r>
      <w:r w:rsidRPr="009C0ED6" w:rsidR="00B221B2">
        <w:rPr>
          <w:sz w:val="22"/>
          <w:szCs w:val="22"/>
        </w:rPr>
        <w:t>)</w:t>
      </w:r>
      <w:r w:rsidRPr="009C0ED6" w:rsidR="00593157">
        <w:rPr>
          <w:sz w:val="22"/>
          <w:szCs w:val="22"/>
        </w:rPr>
        <w:tab/>
        <w:t>Section 64.1160 – Absolution P</w:t>
      </w:r>
      <w:r w:rsidRPr="009C0ED6" w:rsidR="009A33AB">
        <w:rPr>
          <w:sz w:val="22"/>
          <w:szCs w:val="22"/>
        </w:rPr>
        <w:t>roce</w:t>
      </w:r>
      <w:r w:rsidR="00654ACF">
        <w:rPr>
          <w:sz w:val="22"/>
          <w:szCs w:val="22"/>
        </w:rPr>
        <w:t>dures Where the Subscriber has Not P</w:t>
      </w:r>
      <w:r w:rsidRPr="009C0ED6" w:rsidR="009A33AB">
        <w:rPr>
          <w:sz w:val="22"/>
          <w:szCs w:val="22"/>
        </w:rPr>
        <w:t xml:space="preserve">aid Charges.  The following represents the estimate of hour burden </w:t>
      </w:r>
      <w:r w:rsidR="00DA4123">
        <w:rPr>
          <w:sz w:val="22"/>
          <w:szCs w:val="22"/>
        </w:rPr>
        <w:t>for</w:t>
      </w:r>
      <w:r w:rsidRPr="009C0ED6" w:rsidR="009A33AB">
        <w:rPr>
          <w:sz w:val="22"/>
          <w:szCs w:val="22"/>
        </w:rPr>
        <w:t xml:space="preserve"> the information collection under 64.1160:</w:t>
      </w:r>
    </w:p>
    <w:p w:rsidR="00B91B13" w:rsidP="006512D2" w:rsidRDefault="00CE41CC">
      <w:pPr>
        <w:spacing w:after="120"/>
        <w:ind w:left="720"/>
        <w:rPr>
          <w:sz w:val="22"/>
          <w:szCs w:val="22"/>
        </w:rPr>
      </w:pPr>
      <w:r>
        <w:rPr>
          <w:sz w:val="22"/>
          <w:szCs w:val="22"/>
        </w:rPr>
        <w:t>The Commission</w:t>
      </w:r>
      <w:r w:rsidRPr="009C0ED6" w:rsidR="008164ED">
        <w:rPr>
          <w:sz w:val="22"/>
          <w:szCs w:val="22"/>
        </w:rPr>
        <w:t xml:space="preserve"> </w:t>
      </w:r>
      <w:r w:rsidRPr="009C0ED6" w:rsidR="00062E1B">
        <w:rPr>
          <w:sz w:val="22"/>
          <w:szCs w:val="22"/>
        </w:rPr>
        <w:t>estimate</w:t>
      </w:r>
      <w:r>
        <w:rPr>
          <w:sz w:val="22"/>
          <w:szCs w:val="22"/>
        </w:rPr>
        <w:t>s</w:t>
      </w:r>
      <w:r w:rsidRPr="009C0ED6" w:rsidR="00062E1B">
        <w:rPr>
          <w:sz w:val="22"/>
          <w:szCs w:val="22"/>
        </w:rPr>
        <w:t xml:space="preserve"> </w:t>
      </w:r>
      <w:r w:rsidRPr="009C0ED6" w:rsidR="00760C81">
        <w:rPr>
          <w:sz w:val="22"/>
          <w:szCs w:val="22"/>
        </w:rPr>
        <w:t>the</w:t>
      </w:r>
      <w:r w:rsidRPr="009C0ED6" w:rsidR="00062E1B">
        <w:rPr>
          <w:sz w:val="22"/>
          <w:szCs w:val="22"/>
        </w:rPr>
        <w:t xml:space="preserve">re </w:t>
      </w:r>
      <w:r w:rsidR="00631A32">
        <w:rPr>
          <w:sz w:val="22"/>
          <w:szCs w:val="22"/>
        </w:rPr>
        <w:t>are</w:t>
      </w:r>
      <w:r w:rsidRPr="009C0ED6" w:rsidR="00760C81">
        <w:rPr>
          <w:sz w:val="22"/>
          <w:szCs w:val="22"/>
        </w:rPr>
        <w:t xml:space="preserve"> approximately </w:t>
      </w:r>
      <w:r w:rsidR="00A34519">
        <w:rPr>
          <w:sz w:val="22"/>
          <w:szCs w:val="22"/>
        </w:rPr>
        <w:t>3,108 carriers</w:t>
      </w:r>
      <w:r w:rsidR="00237FA7">
        <w:rPr>
          <w:sz w:val="22"/>
          <w:szCs w:val="22"/>
        </w:rPr>
        <w:t xml:space="preserve"> and 37</w:t>
      </w:r>
      <w:r w:rsidR="005110ED">
        <w:rPr>
          <w:sz w:val="22"/>
          <w:szCs w:val="22"/>
        </w:rPr>
        <w:t xml:space="preserve"> state commissions</w:t>
      </w:r>
      <w:r w:rsidRPr="009C0ED6" w:rsidR="00A226DC">
        <w:rPr>
          <w:sz w:val="22"/>
          <w:szCs w:val="22"/>
        </w:rPr>
        <w:t xml:space="preserve"> </w:t>
      </w:r>
      <w:r w:rsidRPr="009C0ED6" w:rsidR="00C975A7">
        <w:rPr>
          <w:sz w:val="22"/>
          <w:szCs w:val="22"/>
        </w:rPr>
        <w:t xml:space="preserve">subject to the requirement.  </w:t>
      </w:r>
      <w:r w:rsidRPr="009C0ED6" w:rsidR="00760C81">
        <w:rPr>
          <w:sz w:val="22"/>
          <w:szCs w:val="22"/>
        </w:rPr>
        <w:t xml:space="preserve">This process will be done “on occasion” and will require approximately </w:t>
      </w:r>
      <w:r w:rsidRPr="009C0ED6" w:rsidR="00A226DC">
        <w:rPr>
          <w:sz w:val="22"/>
          <w:szCs w:val="22"/>
        </w:rPr>
        <w:t>8 hours to comply with the requirement.</w:t>
      </w:r>
    </w:p>
    <w:p w:rsidRPr="00FF364B" w:rsidR="00B91B13" w:rsidP="00ED4C42" w:rsidRDefault="00B91B13">
      <w:pPr>
        <w:spacing w:after="120"/>
        <w:ind w:left="720"/>
        <w:rPr>
          <w:b/>
          <w:sz w:val="22"/>
          <w:szCs w:val="22"/>
        </w:rPr>
      </w:pPr>
      <w:r w:rsidRPr="00FF364B">
        <w:rPr>
          <w:b/>
          <w:sz w:val="22"/>
          <w:szCs w:val="22"/>
        </w:rPr>
        <w:t>Annual Number of Respondents:  3,145</w:t>
      </w:r>
    </w:p>
    <w:p w:rsidRPr="00FF364B" w:rsidR="00B91B13" w:rsidP="00ED4C42" w:rsidRDefault="00B91B13">
      <w:pPr>
        <w:spacing w:after="120"/>
        <w:ind w:left="720"/>
        <w:rPr>
          <w:b/>
          <w:sz w:val="22"/>
          <w:szCs w:val="22"/>
        </w:rPr>
      </w:pPr>
      <w:r w:rsidRPr="00FF364B">
        <w:rPr>
          <w:b/>
          <w:sz w:val="22"/>
          <w:szCs w:val="22"/>
        </w:rPr>
        <w:t>Annual Number of Responses:  3,145</w:t>
      </w:r>
    </w:p>
    <w:p w:rsidR="00B91B13" w:rsidP="00ED4C42" w:rsidRDefault="00B91B13">
      <w:pPr>
        <w:spacing w:after="120"/>
        <w:ind w:left="720"/>
        <w:rPr>
          <w:sz w:val="22"/>
          <w:szCs w:val="22"/>
        </w:rPr>
      </w:pPr>
      <w:r w:rsidRPr="00FF364B">
        <w:rPr>
          <w:b/>
          <w:sz w:val="22"/>
          <w:szCs w:val="22"/>
        </w:rPr>
        <w:t>Annual Burden Hours:</w:t>
      </w:r>
    </w:p>
    <w:p w:rsidRPr="006512D2" w:rsidR="0096630E" w:rsidP="006512D2" w:rsidRDefault="00A34519">
      <w:pPr>
        <w:spacing w:after="120"/>
        <w:ind w:left="720"/>
        <w:rPr>
          <w:b/>
          <w:sz w:val="22"/>
          <w:szCs w:val="22"/>
        </w:rPr>
      </w:pPr>
      <w:r>
        <w:rPr>
          <w:sz w:val="22"/>
          <w:szCs w:val="22"/>
        </w:rPr>
        <w:t>3,108 carriers</w:t>
      </w:r>
      <w:r w:rsidRPr="009C0ED6" w:rsidR="0096630E">
        <w:rPr>
          <w:sz w:val="22"/>
          <w:szCs w:val="22"/>
        </w:rPr>
        <w:t xml:space="preserve"> + 3</w:t>
      </w:r>
      <w:r w:rsidR="00237FA7">
        <w:rPr>
          <w:sz w:val="22"/>
          <w:szCs w:val="22"/>
        </w:rPr>
        <w:t>7</w:t>
      </w:r>
      <w:r w:rsidRPr="009C0ED6" w:rsidR="0096630E">
        <w:rPr>
          <w:sz w:val="22"/>
          <w:szCs w:val="22"/>
        </w:rPr>
        <w:t xml:space="preserve"> states </w:t>
      </w:r>
      <w:r w:rsidR="00270BB4">
        <w:rPr>
          <w:sz w:val="22"/>
          <w:szCs w:val="22"/>
        </w:rPr>
        <w:t xml:space="preserve">x 1 notification or complaint/respondent </w:t>
      </w:r>
      <w:r w:rsidRPr="009C0ED6" w:rsidR="0096630E">
        <w:rPr>
          <w:sz w:val="22"/>
          <w:szCs w:val="22"/>
        </w:rPr>
        <w:t xml:space="preserve">x 8 hours = </w:t>
      </w:r>
      <w:r w:rsidRPr="009C0ED6" w:rsidR="0096630E">
        <w:rPr>
          <w:b/>
          <w:sz w:val="22"/>
          <w:szCs w:val="22"/>
        </w:rPr>
        <w:t>25,</w:t>
      </w:r>
      <w:r w:rsidR="00237FA7">
        <w:rPr>
          <w:b/>
          <w:sz w:val="22"/>
          <w:szCs w:val="22"/>
        </w:rPr>
        <w:t>160</w:t>
      </w:r>
      <w:r w:rsidRPr="009C0ED6" w:rsidR="0096630E">
        <w:rPr>
          <w:b/>
          <w:sz w:val="22"/>
          <w:szCs w:val="22"/>
        </w:rPr>
        <w:t xml:space="preserve"> hours</w:t>
      </w:r>
    </w:p>
    <w:p w:rsidRPr="009C0ED6" w:rsidR="002253DE" w:rsidP="006512D2" w:rsidRDefault="00CE41CC">
      <w:pPr>
        <w:spacing w:after="120"/>
        <w:ind w:left="720"/>
        <w:rPr>
          <w:sz w:val="22"/>
          <w:szCs w:val="22"/>
        </w:rPr>
      </w:pPr>
      <w:r>
        <w:rPr>
          <w:sz w:val="22"/>
          <w:szCs w:val="22"/>
        </w:rPr>
        <w:t>The Commission</w:t>
      </w:r>
      <w:r w:rsidRPr="009C0ED6" w:rsidR="00760C81">
        <w:rPr>
          <w:sz w:val="22"/>
          <w:szCs w:val="22"/>
        </w:rPr>
        <w:t xml:space="preserve"> a</w:t>
      </w:r>
      <w:r w:rsidRPr="009C0ED6" w:rsidR="008164ED">
        <w:rPr>
          <w:sz w:val="22"/>
          <w:szCs w:val="22"/>
        </w:rPr>
        <w:t>ssum</w:t>
      </w:r>
      <w:r w:rsidRPr="009C0ED6" w:rsidR="00760C81">
        <w:rPr>
          <w:sz w:val="22"/>
          <w:szCs w:val="22"/>
        </w:rPr>
        <w:t>e</w:t>
      </w:r>
      <w:r w:rsidR="0010163A">
        <w:rPr>
          <w:sz w:val="22"/>
          <w:szCs w:val="22"/>
        </w:rPr>
        <w:t>s</w:t>
      </w:r>
      <w:r w:rsidRPr="009C0ED6" w:rsidR="00760C81">
        <w:rPr>
          <w:sz w:val="22"/>
          <w:szCs w:val="22"/>
        </w:rPr>
        <w:t xml:space="preserve"> that respondents use “in house” personnel whose pay is comparable</w:t>
      </w:r>
      <w:r w:rsidRPr="009C0ED6" w:rsidR="0096630E">
        <w:rPr>
          <w:sz w:val="22"/>
          <w:szCs w:val="22"/>
        </w:rPr>
        <w:t xml:space="preserve"> t</w:t>
      </w:r>
      <w:r w:rsidRPr="009C0ED6" w:rsidR="00760C81">
        <w:rPr>
          <w:sz w:val="22"/>
          <w:szCs w:val="22"/>
        </w:rPr>
        <w:t xml:space="preserve">o </w:t>
      </w:r>
      <w:r w:rsidRPr="009C0ED6" w:rsidR="0096630E">
        <w:rPr>
          <w:sz w:val="22"/>
          <w:szCs w:val="22"/>
        </w:rPr>
        <w:t>mid-to-senior level federal employee</w:t>
      </w:r>
      <w:r w:rsidR="0066214F">
        <w:rPr>
          <w:sz w:val="22"/>
          <w:szCs w:val="22"/>
        </w:rPr>
        <w:t>s</w:t>
      </w:r>
      <w:r w:rsidRPr="009C0ED6" w:rsidR="0096630E">
        <w:rPr>
          <w:sz w:val="22"/>
          <w:szCs w:val="22"/>
        </w:rPr>
        <w:t xml:space="preserve"> (</w:t>
      </w:r>
      <w:r w:rsidRPr="009C0ED6" w:rsidR="00760C81">
        <w:rPr>
          <w:sz w:val="22"/>
          <w:szCs w:val="22"/>
        </w:rPr>
        <w:t>GS-13/5</w:t>
      </w:r>
      <w:r w:rsidR="00DA4123">
        <w:rPr>
          <w:sz w:val="22"/>
          <w:szCs w:val="22"/>
        </w:rPr>
        <w:t xml:space="preserve">).  </w:t>
      </w:r>
      <w:r>
        <w:rPr>
          <w:sz w:val="22"/>
          <w:szCs w:val="22"/>
        </w:rPr>
        <w:t>The Commission</w:t>
      </w:r>
      <w:r w:rsidRPr="009C0ED6" w:rsidR="0096630E">
        <w:rPr>
          <w:sz w:val="22"/>
          <w:szCs w:val="22"/>
        </w:rPr>
        <w:t xml:space="preserve"> estimate</w:t>
      </w:r>
      <w:r w:rsidR="0066214F">
        <w:rPr>
          <w:sz w:val="22"/>
          <w:szCs w:val="22"/>
        </w:rPr>
        <w:t>s</w:t>
      </w:r>
      <w:r w:rsidRPr="009C0ED6" w:rsidR="0096630E">
        <w:rPr>
          <w:sz w:val="22"/>
          <w:szCs w:val="22"/>
        </w:rPr>
        <w:t xml:space="preserve"> respondent’s cost to be about </w:t>
      </w:r>
      <w:r w:rsidR="00A34519">
        <w:rPr>
          <w:sz w:val="22"/>
          <w:szCs w:val="22"/>
        </w:rPr>
        <w:t>$</w:t>
      </w:r>
      <w:r w:rsidR="0065699E">
        <w:rPr>
          <w:sz w:val="22"/>
          <w:szCs w:val="22"/>
        </w:rPr>
        <w:t>5</w:t>
      </w:r>
      <w:r w:rsidR="00210D81">
        <w:rPr>
          <w:sz w:val="22"/>
          <w:szCs w:val="22"/>
        </w:rPr>
        <w:t>3.85</w:t>
      </w:r>
      <w:r w:rsidRPr="009C0ED6" w:rsidR="0096630E">
        <w:rPr>
          <w:sz w:val="22"/>
          <w:szCs w:val="22"/>
        </w:rPr>
        <w:t xml:space="preserve"> per hour to comply with the requirement:</w:t>
      </w:r>
      <w:r w:rsidRPr="009C0ED6" w:rsidR="00A226DC">
        <w:rPr>
          <w:sz w:val="22"/>
          <w:szCs w:val="22"/>
        </w:rPr>
        <w:t xml:space="preserve">  </w:t>
      </w:r>
    </w:p>
    <w:p w:rsidRPr="00FF364B" w:rsidR="002D66CD" w:rsidP="00ED4C42" w:rsidRDefault="002D66CD">
      <w:pPr>
        <w:spacing w:after="120"/>
        <w:ind w:firstLine="720"/>
        <w:rPr>
          <w:b/>
          <w:sz w:val="22"/>
          <w:szCs w:val="22"/>
        </w:rPr>
      </w:pPr>
      <w:r w:rsidRPr="00FF364B">
        <w:rPr>
          <w:b/>
          <w:sz w:val="22"/>
          <w:szCs w:val="22"/>
        </w:rPr>
        <w:t>Annual “In-House” Cost:</w:t>
      </w:r>
    </w:p>
    <w:p w:rsidR="00A226DC" w:rsidP="00ED4C42" w:rsidRDefault="00A34519">
      <w:pPr>
        <w:spacing w:after="120"/>
        <w:ind w:firstLine="720"/>
        <w:rPr>
          <w:b/>
          <w:sz w:val="22"/>
          <w:szCs w:val="22"/>
        </w:rPr>
      </w:pPr>
      <w:r>
        <w:rPr>
          <w:sz w:val="22"/>
          <w:szCs w:val="22"/>
        </w:rPr>
        <w:t>3,108 carriers</w:t>
      </w:r>
      <w:r w:rsidRPr="009C0ED6" w:rsidR="0096630E">
        <w:rPr>
          <w:sz w:val="22"/>
          <w:szCs w:val="22"/>
        </w:rPr>
        <w:t xml:space="preserve"> + 3</w:t>
      </w:r>
      <w:r w:rsidR="00237FA7">
        <w:rPr>
          <w:sz w:val="22"/>
          <w:szCs w:val="22"/>
        </w:rPr>
        <w:t>7</w:t>
      </w:r>
      <w:r w:rsidRPr="009C0ED6" w:rsidR="0096630E">
        <w:rPr>
          <w:sz w:val="22"/>
          <w:szCs w:val="22"/>
        </w:rPr>
        <w:t xml:space="preserve"> states </w:t>
      </w:r>
      <w:r w:rsidR="00236733">
        <w:rPr>
          <w:sz w:val="22"/>
          <w:szCs w:val="22"/>
        </w:rPr>
        <w:t xml:space="preserve">x 1 notification or complaint/respondent </w:t>
      </w:r>
      <w:r w:rsidRPr="009C0ED6" w:rsidR="00AB48DE">
        <w:rPr>
          <w:sz w:val="22"/>
          <w:szCs w:val="22"/>
        </w:rPr>
        <w:t>x 8</w:t>
      </w:r>
      <w:r w:rsidRPr="009C0ED6" w:rsidR="0096630E">
        <w:rPr>
          <w:sz w:val="22"/>
          <w:szCs w:val="22"/>
        </w:rPr>
        <w:t xml:space="preserve"> hours</w:t>
      </w:r>
      <w:r w:rsidRPr="009C0ED6" w:rsidR="00AB48DE">
        <w:rPr>
          <w:sz w:val="22"/>
          <w:szCs w:val="22"/>
        </w:rPr>
        <w:t xml:space="preserve"> x </w:t>
      </w:r>
      <w:r>
        <w:rPr>
          <w:sz w:val="22"/>
          <w:szCs w:val="22"/>
        </w:rPr>
        <w:t>$</w:t>
      </w:r>
      <w:r w:rsidR="0065699E">
        <w:rPr>
          <w:sz w:val="22"/>
          <w:szCs w:val="22"/>
        </w:rPr>
        <w:t>5</w:t>
      </w:r>
      <w:r w:rsidR="0098432E">
        <w:rPr>
          <w:sz w:val="22"/>
          <w:szCs w:val="22"/>
        </w:rPr>
        <w:t>3.85</w:t>
      </w:r>
      <w:r w:rsidR="00FC2D04">
        <w:rPr>
          <w:sz w:val="22"/>
          <w:szCs w:val="22"/>
        </w:rPr>
        <w:t>/</w:t>
      </w:r>
      <w:proofErr w:type="spellStart"/>
      <w:r w:rsidR="00FC2D04">
        <w:rPr>
          <w:sz w:val="22"/>
          <w:szCs w:val="22"/>
        </w:rPr>
        <w:t>hr</w:t>
      </w:r>
      <w:proofErr w:type="spellEnd"/>
      <w:r w:rsidRPr="009C0ED6" w:rsidR="008A7E20">
        <w:rPr>
          <w:sz w:val="22"/>
          <w:szCs w:val="22"/>
        </w:rPr>
        <w:t xml:space="preserve"> </w:t>
      </w:r>
      <w:r w:rsidR="00A42F33">
        <w:rPr>
          <w:sz w:val="22"/>
          <w:szCs w:val="22"/>
        </w:rPr>
        <w:tab/>
      </w:r>
      <w:r w:rsidRPr="009C0ED6" w:rsidR="00A226DC">
        <w:rPr>
          <w:sz w:val="22"/>
          <w:szCs w:val="22"/>
        </w:rPr>
        <w:t xml:space="preserve">= </w:t>
      </w:r>
      <w:r w:rsidRPr="009C0ED6" w:rsidR="00AB48DE">
        <w:rPr>
          <w:b/>
          <w:sz w:val="22"/>
          <w:szCs w:val="22"/>
        </w:rPr>
        <w:t>$</w:t>
      </w:r>
      <w:r w:rsidR="00C333CE">
        <w:rPr>
          <w:b/>
          <w:sz w:val="22"/>
          <w:szCs w:val="22"/>
        </w:rPr>
        <w:t>1,</w:t>
      </w:r>
      <w:r w:rsidR="0098432E">
        <w:rPr>
          <w:b/>
          <w:sz w:val="22"/>
          <w:szCs w:val="22"/>
        </w:rPr>
        <w:t>354,866.00</w:t>
      </w:r>
    </w:p>
    <w:p w:rsidR="00FC2D04" w:rsidP="00ED4C42" w:rsidRDefault="00FC2D04">
      <w:pPr>
        <w:spacing w:after="120"/>
        <w:ind w:firstLine="720"/>
        <w:rPr>
          <w:b/>
          <w:sz w:val="22"/>
          <w:szCs w:val="22"/>
        </w:rPr>
      </w:pPr>
    </w:p>
    <w:p w:rsidR="0066214F" w:rsidP="0066214F" w:rsidRDefault="00FC2D04">
      <w:pPr>
        <w:spacing w:after="120"/>
        <w:ind w:left="720" w:hanging="720"/>
        <w:rPr>
          <w:sz w:val="22"/>
          <w:szCs w:val="22"/>
        </w:rPr>
      </w:pPr>
      <w:r w:rsidRPr="004A785F">
        <w:rPr>
          <w:sz w:val="22"/>
          <w:szCs w:val="22"/>
        </w:rPr>
        <w:t>(g)</w:t>
      </w:r>
      <w:r w:rsidRPr="004A785F">
        <w:rPr>
          <w:sz w:val="22"/>
          <w:szCs w:val="22"/>
        </w:rPr>
        <w:tab/>
        <w:t xml:space="preserve">Section 64.1170 – Reimbursement Procedures Where the Subscriber Has Paid Charges.  The following represents the estimate of hour burden of the information collection under </w:t>
      </w:r>
      <w:r w:rsidR="0005306F">
        <w:rPr>
          <w:sz w:val="22"/>
          <w:szCs w:val="22"/>
        </w:rPr>
        <w:t>s</w:t>
      </w:r>
      <w:r w:rsidRPr="004A785F">
        <w:rPr>
          <w:sz w:val="22"/>
          <w:szCs w:val="22"/>
        </w:rPr>
        <w:t>ection 64.1170:</w:t>
      </w:r>
    </w:p>
    <w:p w:rsidR="0066214F" w:rsidP="0066214F" w:rsidRDefault="0066214F">
      <w:pPr>
        <w:spacing w:after="120"/>
        <w:ind w:left="720" w:hanging="720"/>
        <w:rPr>
          <w:sz w:val="22"/>
          <w:szCs w:val="22"/>
        </w:rPr>
      </w:pPr>
    </w:p>
    <w:p w:rsidR="0066214F" w:rsidP="0066214F" w:rsidRDefault="0066214F">
      <w:pPr>
        <w:spacing w:after="120"/>
        <w:ind w:left="720" w:hanging="720"/>
        <w:rPr>
          <w:sz w:val="22"/>
          <w:szCs w:val="22"/>
        </w:rPr>
      </w:pPr>
    </w:p>
    <w:p w:rsidRPr="004A785F" w:rsidR="00FC2D04" w:rsidP="0066214F" w:rsidRDefault="00FC2D04">
      <w:pPr>
        <w:spacing w:after="120"/>
        <w:ind w:left="720"/>
        <w:rPr>
          <w:sz w:val="22"/>
          <w:szCs w:val="22"/>
        </w:rPr>
      </w:pPr>
      <w:r w:rsidRPr="004A785F">
        <w:rPr>
          <w:sz w:val="22"/>
          <w:szCs w:val="22"/>
        </w:rPr>
        <w:lastRenderedPageBreak/>
        <w:t>The Commission estimate</w:t>
      </w:r>
      <w:r w:rsidR="00412B88">
        <w:rPr>
          <w:sz w:val="22"/>
          <w:szCs w:val="22"/>
        </w:rPr>
        <w:t>s</w:t>
      </w:r>
      <w:r w:rsidRPr="004A785F">
        <w:rPr>
          <w:sz w:val="22"/>
          <w:szCs w:val="22"/>
        </w:rPr>
        <w:t xml:space="preserve"> that there </w:t>
      </w:r>
      <w:r w:rsidR="00631A32">
        <w:rPr>
          <w:sz w:val="22"/>
          <w:szCs w:val="22"/>
        </w:rPr>
        <w:t>are</w:t>
      </w:r>
      <w:r w:rsidRPr="004A785F">
        <w:rPr>
          <w:sz w:val="22"/>
          <w:szCs w:val="22"/>
        </w:rPr>
        <w:t xml:space="preserve"> approximately </w:t>
      </w:r>
      <w:r w:rsidR="00A34519">
        <w:rPr>
          <w:sz w:val="22"/>
          <w:szCs w:val="22"/>
        </w:rPr>
        <w:t>3,108 carriers</w:t>
      </w:r>
      <w:r w:rsidRPr="004A785F">
        <w:rPr>
          <w:sz w:val="22"/>
          <w:szCs w:val="22"/>
        </w:rPr>
        <w:t xml:space="preserve"> and 3</w:t>
      </w:r>
      <w:r w:rsidR="00237FA7">
        <w:rPr>
          <w:sz w:val="22"/>
          <w:szCs w:val="22"/>
        </w:rPr>
        <w:t>7</w:t>
      </w:r>
      <w:r w:rsidRPr="004A785F">
        <w:rPr>
          <w:sz w:val="22"/>
          <w:szCs w:val="22"/>
        </w:rPr>
        <w:t xml:space="preserve"> states </w:t>
      </w:r>
      <w:r w:rsidR="00355091">
        <w:rPr>
          <w:sz w:val="22"/>
          <w:szCs w:val="22"/>
        </w:rPr>
        <w:t xml:space="preserve">(respondents) </w:t>
      </w:r>
      <w:r w:rsidRPr="004A785F">
        <w:rPr>
          <w:sz w:val="22"/>
          <w:szCs w:val="22"/>
        </w:rPr>
        <w:t>subject to the requirement.  This process will be done “on occasion” and will require approximately 7 hours to comply with the requirement.</w:t>
      </w:r>
    </w:p>
    <w:p w:rsidRPr="00FF364B" w:rsidR="00B91B13" w:rsidP="00ED4C42" w:rsidRDefault="00B91B13">
      <w:pPr>
        <w:spacing w:after="120"/>
        <w:rPr>
          <w:b/>
          <w:sz w:val="22"/>
          <w:szCs w:val="22"/>
        </w:rPr>
      </w:pPr>
      <w:r>
        <w:rPr>
          <w:sz w:val="22"/>
          <w:szCs w:val="22"/>
        </w:rPr>
        <w:tab/>
      </w:r>
      <w:r w:rsidRPr="00FF364B">
        <w:rPr>
          <w:b/>
          <w:sz w:val="22"/>
          <w:szCs w:val="22"/>
        </w:rPr>
        <w:t>Annual Number of Respondents:  3,145</w:t>
      </w:r>
    </w:p>
    <w:p w:rsidRPr="00FF364B" w:rsidR="00B91B13" w:rsidP="00ED4C42" w:rsidRDefault="00B91B13">
      <w:pPr>
        <w:spacing w:after="120"/>
        <w:rPr>
          <w:b/>
          <w:sz w:val="22"/>
          <w:szCs w:val="22"/>
        </w:rPr>
      </w:pPr>
      <w:r w:rsidRPr="00FF364B">
        <w:rPr>
          <w:b/>
          <w:sz w:val="22"/>
          <w:szCs w:val="22"/>
        </w:rPr>
        <w:tab/>
        <w:t>Annual Number of Responses:  3,145</w:t>
      </w:r>
    </w:p>
    <w:p w:rsidR="00B91B13" w:rsidP="00ED4C42" w:rsidRDefault="00B91B13">
      <w:pPr>
        <w:spacing w:after="120"/>
        <w:rPr>
          <w:sz w:val="22"/>
          <w:szCs w:val="22"/>
        </w:rPr>
      </w:pPr>
      <w:r w:rsidRPr="00FF364B">
        <w:rPr>
          <w:b/>
          <w:sz w:val="22"/>
          <w:szCs w:val="22"/>
        </w:rPr>
        <w:tab/>
        <w:t>Annual Burden Hours:</w:t>
      </w:r>
      <w:r w:rsidRPr="004A785F" w:rsidR="00FC2D04">
        <w:rPr>
          <w:sz w:val="22"/>
          <w:szCs w:val="22"/>
        </w:rPr>
        <w:tab/>
      </w:r>
    </w:p>
    <w:p w:rsidR="006F03B7" w:rsidP="006512D2" w:rsidRDefault="00B91B13">
      <w:pPr>
        <w:spacing w:after="120"/>
        <w:rPr>
          <w:sz w:val="22"/>
          <w:szCs w:val="22"/>
        </w:rPr>
      </w:pPr>
      <w:r>
        <w:rPr>
          <w:sz w:val="22"/>
          <w:szCs w:val="22"/>
        </w:rPr>
        <w:tab/>
      </w:r>
      <w:r w:rsidR="00A34519">
        <w:rPr>
          <w:sz w:val="22"/>
          <w:szCs w:val="22"/>
        </w:rPr>
        <w:t>3,108 carriers</w:t>
      </w:r>
      <w:r w:rsidRPr="004A785F" w:rsidR="00FC2D04">
        <w:rPr>
          <w:sz w:val="22"/>
          <w:szCs w:val="22"/>
        </w:rPr>
        <w:t xml:space="preserve"> + 3</w:t>
      </w:r>
      <w:r w:rsidR="00237FA7">
        <w:rPr>
          <w:sz w:val="22"/>
          <w:szCs w:val="22"/>
        </w:rPr>
        <w:t>7</w:t>
      </w:r>
      <w:r w:rsidRPr="004A785F" w:rsidR="00FC2D04">
        <w:rPr>
          <w:sz w:val="22"/>
          <w:szCs w:val="22"/>
        </w:rPr>
        <w:t xml:space="preserve"> states x 1 notification/filings/respondent x 7 hours each = </w:t>
      </w:r>
      <w:r w:rsidRPr="004A785F" w:rsidR="00FC2D04">
        <w:rPr>
          <w:b/>
          <w:sz w:val="22"/>
          <w:szCs w:val="22"/>
        </w:rPr>
        <w:t>22,</w:t>
      </w:r>
      <w:r w:rsidR="00EB208B">
        <w:rPr>
          <w:b/>
          <w:sz w:val="22"/>
          <w:szCs w:val="22"/>
        </w:rPr>
        <w:t>015</w:t>
      </w:r>
      <w:r w:rsidR="0010163A">
        <w:rPr>
          <w:sz w:val="22"/>
          <w:szCs w:val="22"/>
        </w:rPr>
        <w:t xml:space="preserve"> </w:t>
      </w:r>
      <w:proofErr w:type="spellStart"/>
      <w:r w:rsidR="0010163A">
        <w:rPr>
          <w:b/>
          <w:sz w:val="22"/>
          <w:szCs w:val="22"/>
        </w:rPr>
        <w:t>hrs</w:t>
      </w:r>
      <w:proofErr w:type="spellEnd"/>
      <w:r w:rsidRPr="004A785F" w:rsidR="00FC2D04">
        <w:rPr>
          <w:sz w:val="22"/>
          <w:szCs w:val="22"/>
        </w:rPr>
        <w:tab/>
      </w:r>
    </w:p>
    <w:p w:rsidRPr="004A785F" w:rsidR="00FC2D04" w:rsidP="006512D2" w:rsidRDefault="00FC2D04">
      <w:pPr>
        <w:spacing w:after="120"/>
        <w:ind w:left="720"/>
        <w:rPr>
          <w:sz w:val="22"/>
          <w:szCs w:val="22"/>
        </w:rPr>
      </w:pPr>
      <w:r w:rsidRPr="004A785F">
        <w:rPr>
          <w:sz w:val="22"/>
          <w:szCs w:val="22"/>
        </w:rPr>
        <w:t>The Commission assumed that respondents use “in house” personnel whose pay is comparable to mid-to-senior level federal employee</w:t>
      </w:r>
      <w:r w:rsidR="00907D7D">
        <w:rPr>
          <w:sz w:val="22"/>
          <w:szCs w:val="22"/>
        </w:rPr>
        <w:t>s</w:t>
      </w:r>
      <w:r w:rsidR="00DA4123">
        <w:rPr>
          <w:sz w:val="22"/>
          <w:szCs w:val="22"/>
        </w:rPr>
        <w:t xml:space="preserve"> (GS-13/5).  </w:t>
      </w:r>
      <w:r w:rsidR="00CE41CC">
        <w:rPr>
          <w:sz w:val="22"/>
          <w:szCs w:val="22"/>
        </w:rPr>
        <w:t>The Commission</w:t>
      </w:r>
      <w:r w:rsidRPr="004A785F">
        <w:rPr>
          <w:sz w:val="22"/>
          <w:szCs w:val="22"/>
        </w:rPr>
        <w:t xml:space="preserve"> estimate</w:t>
      </w:r>
      <w:r w:rsidR="00907D7D">
        <w:rPr>
          <w:sz w:val="22"/>
          <w:szCs w:val="22"/>
        </w:rPr>
        <w:t>s</w:t>
      </w:r>
      <w:r w:rsidRPr="004A785F">
        <w:rPr>
          <w:sz w:val="22"/>
          <w:szCs w:val="22"/>
        </w:rPr>
        <w:t xml:space="preserve"> respondent’s cost to be about </w:t>
      </w:r>
      <w:r w:rsidR="00A34519">
        <w:rPr>
          <w:sz w:val="22"/>
          <w:szCs w:val="22"/>
        </w:rPr>
        <w:t>$</w:t>
      </w:r>
      <w:r w:rsidR="0065699E">
        <w:rPr>
          <w:sz w:val="22"/>
          <w:szCs w:val="22"/>
        </w:rPr>
        <w:t>5</w:t>
      </w:r>
      <w:r w:rsidR="0098432E">
        <w:rPr>
          <w:sz w:val="22"/>
          <w:szCs w:val="22"/>
        </w:rPr>
        <w:t>3.85</w:t>
      </w:r>
      <w:r w:rsidRPr="009C0ED6">
        <w:rPr>
          <w:sz w:val="22"/>
          <w:szCs w:val="22"/>
        </w:rPr>
        <w:t xml:space="preserve"> </w:t>
      </w:r>
      <w:r w:rsidRPr="004A785F">
        <w:rPr>
          <w:sz w:val="22"/>
          <w:szCs w:val="22"/>
        </w:rPr>
        <w:t>per hour to comply with the requirement:</w:t>
      </w:r>
    </w:p>
    <w:p w:rsidRPr="00FF364B" w:rsidR="00B91B13" w:rsidP="00ED4C42" w:rsidRDefault="00B91B13">
      <w:pPr>
        <w:spacing w:after="120"/>
        <w:ind w:left="720"/>
        <w:rPr>
          <w:b/>
          <w:sz w:val="22"/>
          <w:szCs w:val="22"/>
        </w:rPr>
      </w:pPr>
      <w:r w:rsidRPr="00FF364B">
        <w:rPr>
          <w:b/>
          <w:sz w:val="22"/>
          <w:szCs w:val="22"/>
        </w:rPr>
        <w:t>Annual “In-House” Cost:</w:t>
      </w:r>
    </w:p>
    <w:p w:rsidRPr="004A785F" w:rsidR="00FC2D04" w:rsidP="00ED4C42" w:rsidRDefault="00A34519">
      <w:pPr>
        <w:spacing w:after="120"/>
        <w:ind w:left="720"/>
        <w:rPr>
          <w:sz w:val="22"/>
          <w:szCs w:val="22"/>
        </w:rPr>
      </w:pPr>
      <w:r>
        <w:rPr>
          <w:sz w:val="22"/>
          <w:szCs w:val="22"/>
        </w:rPr>
        <w:t>3,108 carriers</w:t>
      </w:r>
      <w:r w:rsidRPr="004A785F" w:rsidR="00FC2D04">
        <w:rPr>
          <w:sz w:val="22"/>
          <w:szCs w:val="22"/>
        </w:rPr>
        <w:t xml:space="preserve"> + </w:t>
      </w:r>
      <w:r w:rsidR="00237FA7">
        <w:rPr>
          <w:sz w:val="22"/>
          <w:szCs w:val="22"/>
        </w:rPr>
        <w:t>37 states</w:t>
      </w:r>
      <w:r w:rsidRPr="004A785F" w:rsidR="00FC2D04">
        <w:rPr>
          <w:sz w:val="22"/>
          <w:szCs w:val="22"/>
        </w:rPr>
        <w:t xml:space="preserve"> x 1 notification/filings/respondent x 7 hours each x </w:t>
      </w:r>
      <w:r w:rsidR="0065699E">
        <w:rPr>
          <w:sz w:val="22"/>
          <w:szCs w:val="22"/>
        </w:rPr>
        <w:t>5</w:t>
      </w:r>
      <w:r w:rsidR="0098432E">
        <w:rPr>
          <w:sz w:val="22"/>
          <w:szCs w:val="22"/>
        </w:rPr>
        <w:t>3.85</w:t>
      </w:r>
      <w:r w:rsidR="00FC2D04">
        <w:rPr>
          <w:sz w:val="22"/>
          <w:szCs w:val="22"/>
        </w:rPr>
        <w:t>/</w:t>
      </w:r>
      <w:proofErr w:type="spellStart"/>
      <w:r w:rsidR="00FC2D04">
        <w:rPr>
          <w:sz w:val="22"/>
          <w:szCs w:val="22"/>
        </w:rPr>
        <w:t>hr</w:t>
      </w:r>
      <w:proofErr w:type="spellEnd"/>
      <w:r w:rsidR="00FC2D04">
        <w:rPr>
          <w:sz w:val="22"/>
          <w:szCs w:val="22"/>
        </w:rPr>
        <w:t xml:space="preserve"> </w:t>
      </w:r>
      <w:r w:rsidRPr="004A785F" w:rsidR="00FC2D04">
        <w:rPr>
          <w:sz w:val="22"/>
          <w:szCs w:val="22"/>
        </w:rPr>
        <w:t xml:space="preserve">= </w:t>
      </w:r>
      <w:r w:rsidRPr="004A785F" w:rsidR="00FC2D04">
        <w:rPr>
          <w:b/>
          <w:sz w:val="22"/>
          <w:szCs w:val="22"/>
        </w:rPr>
        <w:t>$</w:t>
      </w:r>
      <w:r w:rsidR="00C333CE">
        <w:rPr>
          <w:b/>
          <w:sz w:val="22"/>
          <w:szCs w:val="22"/>
        </w:rPr>
        <w:t>1,</w:t>
      </w:r>
      <w:r w:rsidR="0098432E">
        <w:rPr>
          <w:b/>
          <w:sz w:val="22"/>
          <w:szCs w:val="22"/>
        </w:rPr>
        <w:t>185,507.</w:t>
      </w:r>
      <w:r w:rsidR="000E22A4">
        <w:rPr>
          <w:b/>
          <w:sz w:val="22"/>
          <w:szCs w:val="22"/>
        </w:rPr>
        <w:t>75</w:t>
      </w:r>
    </w:p>
    <w:p w:rsidRPr="009C0ED6" w:rsidR="006D4B5E" w:rsidP="00ED4C42" w:rsidRDefault="006D4B5E">
      <w:pPr>
        <w:spacing w:after="120"/>
        <w:rPr>
          <w:sz w:val="22"/>
          <w:szCs w:val="22"/>
        </w:rPr>
      </w:pPr>
    </w:p>
    <w:p w:rsidRPr="009C0ED6" w:rsidR="00860568" w:rsidP="006512D2" w:rsidRDefault="00E3470C">
      <w:pPr>
        <w:spacing w:after="120"/>
        <w:ind w:left="720" w:hanging="720"/>
        <w:rPr>
          <w:sz w:val="22"/>
          <w:szCs w:val="22"/>
        </w:rPr>
      </w:pPr>
      <w:r w:rsidRPr="009C0ED6">
        <w:rPr>
          <w:sz w:val="22"/>
          <w:szCs w:val="22"/>
        </w:rPr>
        <w:t>(</w:t>
      </w:r>
      <w:r w:rsidR="00FC2D04">
        <w:rPr>
          <w:sz w:val="22"/>
          <w:szCs w:val="22"/>
        </w:rPr>
        <w:t>h</w:t>
      </w:r>
      <w:r w:rsidR="006512D2">
        <w:rPr>
          <w:sz w:val="22"/>
          <w:szCs w:val="22"/>
        </w:rPr>
        <w:t>)</w:t>
      </w:r>
      <w:r w:rsidRPr="009C0ED6" w:rsidR="006D4B5E">
        <w:rPr>
          <w:sz w:val="22"/>
          <w:szCs w:val="22"/>
        </w:rPr>
        <w:tab/>
        <w:t xml:space="preserve">Section 64.1190 – Preferred Carrier Freezes.  The following represents the estimate of hour burden </w:t>
      </w:r>
      <w:r w:rsidR="00DA4123">
        <w:rPr>
          <w:sz w:val="22"/>
          <w:szCs w:val="22"/>
        </w:rPr>
        <w:t>for</w:t>
      </w:r>
      <w:r w:rsidRPr="009C0ED6" w:rsidR="006D4B5E">
        <w:rPr>
          <w:sz w:val="22"/>
          <w:szCs w:val="22"/>
        </w:rPr>
        <w:t xml:space="preserve"> the information collection under </w:t>
      </w:r>
      <w:r w:rsidR="0005306F">
        <w:rPr>
          <w:sz w:val="22"/>
          <w:szCs w:val="22"/>
        </w:rPr>
        <w:t>s</w:t>
      </w:r>
      <w:r w:rsidRPr="009C0ED6" w:rsidR="006D4B5E">
        <w:rPr>
          <w:sz w:val="22"/>
          <w:szCs w:val="22"/>
        </w:rPr>
        <w:t>ection 64.1190:</w:t>
      </w:r>
    </w:p>
    <w:p w:rsidRPr="009C0ED6" w:rsidR="00480592" w:rsidP="006512D2" w:rsidRDefault="00CE41CC">
      <w:pPr>
        <w:spacing w:after="120"/>
        <w:ind w:left="720"/>
        <w:rPr>
          <w:sz w:val="22"/>
          <w:szCs w:val="22"/>
        </w:rPr>
      </w:pPr>
      <w:r>
        <w:rPr>
          <w:sz w:val="22"/>
          <w:szCs w:val="22"/>
        </w:rPr>
        <w:t>The Commission</w:t>
      </w:r>
      <w:r w:rsidRPr="009C0ED6" w:rsidR="002253DE">
        <w:rPr>
          <w:sz w:val="22"/>
          <w:szCs w:val="22"/>
        </w:rPr>
        <w:t xml:space="preserve"> </w:t>
      </w:r>
      <w:r w:rsidRPr="009C0ED6" w:rsidR="00480592">
        <w:rPr>
          <w:sz w:val="22"/>
          <w:szCs w:val="22"/>
        </w:rPr>
        <w:t>estimate</w:t>
      </w:r>
      <w:r w:rsidR="00EB7E78">
        <w:rPr>
          <w:sz w:val="22"/>
          <w:szCs w:val="22"/>
        </w:rPr>
        <w:t>s</w:t>
      </w:r>
      <w:r w:rsidRPr="009C0ED6" w:rsidR="00480592">
        <w:rPr>
          <w:sz w:val="22"/>
          <w:szCs w:val="22"/>
        </w:rPr>
        <w:t xml:space="preserve"> that there </w:t>
      </w:r>
      <w:r w:rsidR="00631A32">
        <w:rPr>
          <w:sz w:val="22"/>
          <w:szCs w:val="22"/>
        </w:rPr>
        <w:t>are</w:t>
      </w:r>
      <w:r w:rsidRPr="009C0ED6" w:rsidR="00480592">
        <w:rPr>
          <w:sz w:val="22"/>
          <w:szCs w:val="22"/>
        </w:rPr>
        <w:t xml:space="preserve"> approximately </w:t>
      </w:r>
      <w:r w:rsidRPr="009C0ED6" w:rsidR="006D4B5E">
        <w:rPr>
          <w:sz w:val="22"/>
          <w:szCs w:val="22"/>
        </w:rPr>
        <w:t>1</w:t>
      </w:r>
      <w:r w:rsidR="00355091">
        <w:rPr>
          <w:sz w:val="22"/>
          <w:szCs w:val="22"/>
        </w:rPr>
        <w:t>,</w:t>
      </w:r>
      <w:r w:rsidRPr="009C0ED6" w:rsidR="006D4B5E">
        <w:rPr>
          <w:sz w:val="22"/>
          <w:szCs w:val="22"/>
        </w:rPr>
        <w:t xml:space="preserve">850 carriers </w:t>
      </w:r>
      <w:r w:rsidR="00355091">
        <w:rPr>
          <w:sz w:val="22"/>
          <w:szCs w:val="22"/>
        </w:rPr>
        <w:t xml:space="preserve">(respondents) </w:t>
      </w:r>
      <w:r w:rsidRPr="009C0ED6" w:rsidR="006D4B5E">
        <w:rPr>
          <w:sz w:val="22"/>
          <w:szCs w:val="22"/>
        </w:rPr>
        <w:t>subject to the requirement</w:t>
      </w:r>
      <w:r w:rsidRPr="009C0ED6" w:rsidR="00480592">
        <w:rPr>
          <w:sz w:val="22"/>
          <w:szCs w:val="22"/>
        </w:rPr>
        <w:t xml:space="preserve">.  This process will be done “on occasion” and will require approximately 2 hours to </w:t>
      </w:r>
      <w:r w:rsidRPr="009C0ED6" w:rsidR="006D4B5E">
        <w:rPr>
          <w:sz w:val="22"/>
          <w:szCs w:val="22"/>
        </w:rPr>
        <w:t>comply with the requirement.</w:t>
      </w:r>
    </w:p>
    <w:p w:rsidRPr="00FF364B" w:rsidR="00B91B13" w:rsidP="00ED4C42" w:rsidRDefault="00B91B13">
      <w:pPr>
        <w:spacing w:after="120"/>
        <w:ind w:left="720"/>
        <w:rPr>
          <w:b/>
          <w:sz w:val="20"/>
        </w:rPr>
      </w:pPr>
      <w:r w:rsidRPr="00FF364B">
        <w:rPr>
          <w:b/>
          <w:sz w:val="22"/>
          <w:szCs w:val="22"/>
        </w:rPr>
        <w:t>Annual Number of Respondents:  1,850</w:t>
      </w:r>
      <w:r w:rsidRPr="00FF364B">
        <w:rPr>
          <w:rStyle w:val="FootnoteReference"/>
          <w:b/>
          <w:sz w:val="20"/>
        </w:rPr>
        <w:footnoteReference w:id="15"/>
      </w:r>
    </w:p>
    <w:p w:rsidRPr="00FF364B" w:rsidR="00B91B13" w:rsidP="00ED4C42" w:rsidRDefault="00B91B13">
      <w:pPr>
        <w:spacing w:after="120"/>
        <w:ind w:left="720"/>
        <w:rPr>
          <w:b/>
          <w:sz w:val="22"/>
          <w:szCs w:val="22"/>
        </w:rPr>
      </w:pPr>
      <w:r w:rsidRPr="00FF364B">
        <w:rPr>
          <w:b/>
          <w:sz w:val="22"/>
          <w:szCs w:val="22"/>
        </w:rPr>
        <w:t>Annual Number of Responses:  1,850</w:t>
      </w:r>
    </w:p>
    <w:p w:rsidR="00B91B13" w:rsidP="00ED4C42" w:rsidRDefault="00B91B13">
      <w:pPr>
        <w:spacing w:after="120"/>
        <w:ind w:left="720"/>
        <w:rPr>
          <w:sz w:val="22"/>
          <w:szCs w:val="22"/>
        </w:rPr>
      </w:pPr>
      <w:r w:rsidRPr="00FF364B">
        <w:rPr>
          <w:b/>
          <w:sz w:val="22"/>
          <w:szCs w:val="22"/>
        </w:rPr>
        <w:t>Annual Burden Hours:</w:t>
      </w:r>
    </w:p>
    <w:p w:rsidRPr="009C0ED6" w:rsidR="002253DE" w:rsidP="006512D2" w:rsidRDefault="00480592">
      <w:pPr>
        <w:spacing w:after="120"/>
        <w:ind w:left="720"/>
        <w:rPr>
          <w:sz w:val="22"/>
          <w:szCs w:val="22"/>
        </w:rPr>
      </w:pPr>
      <w:r w:rsidRPr="009C0ED6">
        <w:rPr>
          <w:sz w:val="22"/>
          <w:szCs w:val="22"/>
        </w:rPr>
        <w:t xml:space="preserve">1,850 carriers </w:t>
      </w:r>
      <w:r w:rsidR="00426F24">
        <w:rPr>
          <w:sz w:val="22"/>
          <w:szCs w:val="22"/>
        </w:rPr>
        <w:t xml:space="preserve">x 1 preferred carrier freeze document </w:t>
      </w:r>
      <w:r w:rsidRPr="009C0ED6">
        <w:rPr>
          <w:sz w:val="22"/>
          <w:szCs w:val="22"/>
        </w:rPr>
        <w:t xml:space="preserve">x 2 hours = </w:t>
      </w:r>
      <w:r w:rsidRPr="009C0ED6">
        <w:rPr>
          <w:b/>
          <w:sz w:val="22"/>
          <w:szCs w:val="22"/>
        </w:rPr>
        <w:t>3,700 hours</w:t>
      </w:r>
    </w:p>
    <w:p w:rsidRPr="009C0ED6" w:rsidR="002253DE" w:rsidP="006512D2" w:rsidRDefault="00CE41CC">
      <w:pPr>
        <w:spacing w:after="120"/>
        <w:ind w:left="720"/>
        <w:rPr>
          <w:sz w:val="22"/>
          <w:szCs w:val="22"/>
        </w:rPr>
      </w:pPr>
      <w:r>
        <w:rPr>
          <w:sz w:val="22"/>
          <w:szCs w:val="22"/>
        </w:rPr>
        <w:t>The Commission</w:t>
      </w:r>
      <w:r w:rsidRPr="009C0ED6" w:rsidR="00480592">
        <w:rPr>
          <w:sz w:val="22"/>
          <w:szCs w:val="22"/>
        </w:rPr>
        <w:t xml:space="preserve"> a</w:t>
      </w:r>
      <w:r w:rsidRPr="009C0ED6" w:rsidR="006D4B5E">
        <w:rPr>
          <w:sz w:val="22"/>
          <w:szCs w:val="22"/>
        </w:rPr>
        <w:t>ssum</w:t>
      </w:r>
      <w:r w:rsidRPr="009C0ED6" w:rsidR="00480592">
        <w:rPr>
          <w:sz w:val="22"/>
          <w:szCs w:val="22"/>
        </w:rPr>
        <w:t>e</w:t>
      </w:r>
      <w:r w:rsidR="00EB7E78">
        <w:rPr>
          <w:sz w:val="22"/>
          <w:szCs w:val="22"/>
        </w:rPr>
        <w:t>s</w:t>
      </w:r>
      <w:r w:rsidRPr="009C0ED6" w:rsidR="00480592">
        <w:rPr>
          <w:sz w:val="22"/>
          <w:szCs w:val="22"/>
        </w:rPr>
        <w:t xml:space="preserve"> that </w:t>
      </w:r>
      <w:r w:rsidRPr="009C0ED6" w:rsidR="006D4B5E">
        <w:rPr>
          <w:sz w:val="22"/>
          <w:szCs w:val="22"/>
        </w:rPr>
        <w:t xml:space="preserve">respondents use </w:t>
      </w:r>
      <w:r w:rsidRPr="009C0ED6" w:rsidR="00480592">
        <w:rPr>
          <w:sz w:val="22"/>
          <w:szCs w:val="22"/>
        </w:rPr>
        <w:t>“in house” personnel whose pay is comparable to mid-to-senior level federal employee</w:t>
      </w:r>
      <w:r w:rsidR="00907D7D">
        <w:rPr>
          <w:sz w:val="22"/>
          <w:szCs w:val="22"/>
        </w:rPr>
        <w:t>s</w:t>
      </w:r>
      <w:r w:rsidR="00DA4123">
        <w:rPr>
          <w:sz w:val="22"/>
          <w:szCs w:val="22"/>
        </w:rPr>
        <w:t xml:space="preserve"> (GS-13/5).  </w:t>
      </w:r>
      <w:r>
        <w:rPr>
          <w:sz w:val="22"/>
          <w:szCs w:val="22"/>
        </w:rPr>
        <w:t>The Commission</w:t>
      </w:r>
      <w:r w:rsidRPr="009C0ED6" w:rsidR="00480592">
        <w:rPr>
          <w:sz w:val="22"/>
          <w:szCs w:val="22"/>
        </w:rPr>
        <w:t xml:space="preserve"> estimate</w:t>
      </w:r>
      <w:r w:rsidR="00B905C7">
        <w:rPr>
          <w:sz w:val="22"/>
          <w:szCs w:val="22"/>
        </w:rPr>
        <w:t>s</w:t>
      </w:r>
      <w:r w:rsidRPr="009C0ED6" w:rsidR="00480592">
        <w:rPr>
          <w:sz w:val="22"/>
          <w:szCs w:val="22"/>
        </w:rPr>
        <w:t xml:space="preserve"> respondent’s cost to be about </w:t>
      </w:r>
      <w:r w:rsidR="00A34519">
        <w:rPr>
          <w:sz w:val="22"/>
          <w:szCs w:val="22"/>
        </w:rPr>
        <w:t>$</w:t>
      </w:r>
      <w:r w:rsidR="0065699E">
        <w:rPr>
          <w:sz w:val="22"/>
          <w:szCs w:val="22"/>
        </w:rPr>
        <w:t>5</w:t>
      </w:r>
      <w:r w:rsidR="0098432E">
        <w:rPr>
          <w:sz w:val="22"/>
          <w:szCs w:val="22"/>
        </w:rPr>
        <w:t>3.85</w:t>
      </w:r>
      <w:r w:rsidR="00A42F33">
        <w:rPr>
          <w:sz w:val="22"/>
          <w:szCs w:val="22"/>
        </w:rPr>
        <w:t xml:space="preserve"> </w:t>
      </w:r>
      <w:r w:rsidRPr="009C0ED6" w:rsidR="00480592">
        <w:rPr>
          <w:sz w:val="22"/>
          <w:szCs w:val="22"/>
        </w:rPr>
        <w:t>per hour to comply with the requirement:</w:t>
      </w:r>
      <w:r w:rsidRPr="009C0ED6" w:rsidR="006D4B5E">
        <w:rPr>
          <w:sz w:val="22"/>
          <w:szCs w:val="22"/>
        </w:rPr>
        <w:t xml:space="preserve">  </w:t>
      </w:r>
    </w:p>
    <w:p w:rsidRPr="00FF364B" w:rsidR="00B91B13" w:rsidP="00ED4C42" w:rsidRDefault="00B91B13">
      <w:pPr>
        <w:spacing w:after="120"/>
        <w:ind w:firstLine="720"/>
        <w:rPr>
          <w:b/>
          <w:sz w:val="22"/>
          <w:szCs w:val="22"/>
        </w:rPr>
      </w:pPr>
      <w:r w:rsidRPr="00FF364B">
        <w:rPr>
          <w:b/>
          <w:sz w:val="22"/>
          <w:szCs w:val="22"/>
        </w:rPr>
        <w:t>Annual “In-House” cost:</w:t>
      </w:r>
    </w:p>
    <w:p w:rsidR="006D4B5E" w:rsidP="00ED4C42" w:rsidRDefault="00480592">
      <w:pPr>
        <w:spacing w:after="120"/>
        <w:ind w:firstLine="720"/>
        <w:rPr>
          <w:b/>
          <w:sz w:val="22"/>
          <w:szCs w:val="22"/>
        </w:rPr>
      </w:pPr>
      <w:r w:rsidRPr="009C0ED6">
        <w:rPr>
          <w:sz w:val="22"/>
          <w:szCs w:val="22"/>
        </w:rPr>
        <w:t>1</w:t>
      </w:r>
      <w:r w:rsidR="00426F24">
        <w:rPr>
          <w:sz w:val="22"/>
          <w:szCs w:val="22"/>
        </w:rPr>
        <w:t>,</w:t>
      </w:r>
      <w:r w:rsidRPr="009C0ED6" w:rsidR="002253DE">
        <w:rPr>
          <w:sz w:val="22"/>
          <w:szCs w:val="22"/>
        </w:rPr>
        <w:t>850</w:t>
      </w:r>
      <w:r w:rsidRPr="009C0ED6">
        <w:rPr>
          <w:sz w:val="22"/>
          <w:szCs w:val="22"/>
        </w:rPr>
        <w:t xml:space="preserve"> carriers </w:t>
      </w:r>
      <w:r w:rsidR="00426F24">
        <w:rPr>
          <w:sz w:val="22"/>
          <w:szCs w:val="22"/>
        </w:rPr>
        <w:t xml:space="preserve">x 1 preferred carrier freeze document </w:t>
      </w:r>
      <w:r w:rsidRPr="009C0ED6" w:rsidR="002253DE">
        <w:rPr>
          <w:sz w:val="22"/>
          <w:szCs w:val="22"/>
        </w:rPr>
        <w:t>x 2</w:t>
      </w:r>
      <w:r w:rsidRPr="009C0ED6">
        <w:rPr>
          <w:sz w:val="22"/>
          <w:szCs w:val="22"/>
        </w:rPr>
        <w:t xml:space="preserve"> hours </w:t>
      </w:r>
      <w:r w:rsidRPr="009C0ED6" w:rsidR="002253DE">
        <w:rPr>
          <w:sz w:val="22"/>
          <w:szCs w:val="22"/>
        </w:rPr>
        <w:t xml:space="preserve">x </w:t>
      </w:r>
      <w:r w:rsidR="00A34519">
        <w:rPr>
          <w:sz w:val="22"/>
          <w:szCs w:val="22"/>
        </w:rPr>
        <w:t>$</w:t>
      </w:r>
      <w:r w:rsidR="0065699E">
        <w:rPr>
          <w:sz w:val="22"/>
          <w:szCs w:val="22"/>
        </w:rPr>
        <w:t>5</w:t>
      </w:r>
      <w:r w:rsidR="0098432E">
        <w:rPr>
          <w:sz w:val="22"/>
          <w:szCs w:val="22"/>
        </w:rPr>
        <w:t>3.85</w:t>
      </w:r>
      <w:r w:rsidR="00FC2D04">
        <w:rPr>
          <w:sz w:val="22"/>
          <w:szCs w:val="22"/>
        </w:rPr>
        <w:t>/</w:t>
      </w:r>
      <w:proofErr w:type="spellStart"/>
      <w:r w:rsidR="00FC2D04">
        <w:rPr>
          <w:sz w:val="22"/>
          <w:szCs w:val="22"/>
        </w:rPr>
        <w:t>hr</w:t>
      </w:r>
      <w:proofErr w:type="spellEnd"/>
      <w:r w:rsidRPr="009C0ED6" w:rsidR="008A7E20">
        <w:rPr>
          <w:sz w:val="22"/>
          <w:szCs w:val="22"/>
        </w:rPr>
        <w:t xml:space="preserve"> </w:t>
      </w:r>
      <w:r w:rsidRPr="009C0ED6" w:rsidR="006D4B5E">
        <w:rPr>
          <w:sz w:val="22"/>
          <w:szCs w:val="22"/>
        </w:rPr>
        <w:t>=</w:t>
      </w:r>
      <w:r w:rsidRPr="009C0ED6" w:rsidR="002D05DC">
        <w:rPr>
          <w:sz w:val="22"/>
          <w:szCs w:val="22"/>
        </w:rPr>
        <w:t xml:space="preserve"> </w:t>
      </w:r>
      <w:r w:rsidRPr="009C0ED6" w:rsidR="0015520E">
        <w:rPr>
          <w:b/>
          <w:sz w:val="22"/>
          <w:szCs w:val="22"/>
        </w:rPr>
        <w:t>$</w:t>
      </w:r>
      <w:r w:rsidR="00C333CE">
        <w:rPr>
          <w:b/>
          <w:sz w:val="22"/>
          <w:szCs w:val="22"/>
        </w:rPr>
        <w:t>19</w:t>
      </w:r>
      <w:r w:rsidR="0098432E">
        <w:rPr>
          <w:b/>
          <w:sz w:val="22"/>
          <w:szCs w:val="22"/>
        </w:rPr>
        <w:t>9,245.00</w:t>
      </w:r>
    </w:p>
    <w:p w:rsidR="00FC2D04" w:rsidP="00ED4C42" w:rsidRDefault="00FC2D04">
      <w:pPr>
        <w:spacing w:after="120"/>
        <w:ind w:firstLine="720"/>
        <w:rPr>
          <w:b/>
          <w:sz w:val="22"/>
          <w:szCs w:val="22"/>
        </w:rPr>
      </w:pPr>
    </w:p>
    <w:p w:rsidRPr="004A785F" w:rsidR="00FC2D04" w:rsidP="006512D2" w:rsidRDefault="00FC2D04">
      <w:pPr>
        <w:spacing w:after="120"/>
        <w:ind w:left="720" w:hanging="720"/>
        <w:rPr>
          <w:sz w:val="22"/>
          <w:szCs w:val="22"/>
        </w:rPr>
      </w:pPr>
      <w:r w:rsidRPr="004A785F">
        <w:rPr>
          <w:sz w:val="22"/>
          <w:szCs w:val="22"/>
        </w:rPr>
        <w:t>(i)</w:t>
      </w:r>
      <w:r w:rsidRPr="004A785F">
        <w:rPr>
          <w:sz w:val="22"/>
          <w:szCs w:val="22"/>
        </w:rPr>
        <w:tab/>
        <w:t>Section 1.719 – Informal Complaints Filed Pursuant to Section 258 of Act.  The following represent</w:t>
      </w:r>
      <w:r w:rsidR="00DA4123">
        <w:rPr>
          <w:sz w:val="22"/>
          <w:szCs w:val="22"/>
        </w:rPr>
        <w:t>s the estimate of hour burden for</w:t>
      </w:r>
      <w:r w:rsidRPr="004A785F">
        <w:rPr>
          <w:sz w:val="22"/>
          <w:szCs w:val="22"/>
        </w:rPr>
        <w:t xml:space="preserve"> the information collection under </w:t>
      </w:r>
      <w:r w:rsidR="0005306F">
        <w:rPr>
          <w:sz w:val="22"/>
          <w:szCs w:val="22"/>
        </w:rPr>
        <w:t>s</w:t>
      </w:r>
      <w:r w:rsidRPr="004A785F">
        <w:rPr>
          <w:sz w:val="22"/>
          <w:szCs w:val="22"/>
        </w:rPr>
        <w:t>ection 1.719:</w:t>
      </w:r>
    </w:p>
    <w:p w:rsidRPr="004A785F" w:rsidR="00FC2D04" w:rsidP="006512D2" w:rsidRDefault="00FC2D04">
      <w:pPr>
        <w:spacing w:after="120"/>
        <w:ind w:left="720"/>
        <w:rPr>
          <w:sz w:val="22"/>
          <w:szCs w:val="22"/>
        </w:rPr>
      </w:pPr>
      <w:r w:rsidRPr="004A785F">
        <w:rPr>
          <w:sz w:val="22"/>
          <w:szCs w:val="22"/>
        </w:rPr>
        <w:lastRenderedPageBreak/>
        <w:t>The Commission estimate</w:t>
      </w:r>
      <w:r w:rsidR="00907D7D">
        <w:rPr>
          <w:sz w:val="22"/>
          <w:szCs w:val="22"/>
        </w:rPr>
        <w:t>s</w:t>
      </w:r>
      <w:r w:rsidRPr="004A785F">
        <w:rPr>
          <w:sz w:val="22"/>
          <w:szCs w:val="22"/>
        </w:rPr>
        <w:t xml:space="preserve"> that there </w:t>
      </w:r>
      <w:r w:rsidR="00631A32">
        <w:rPr>
          <w:sz w:val="22"/>
          <w:szCs w:val="22"/>
        </w:rPr>
        <w:t>are</w:t>
      </w:r>
      <w:r w:rsidRPr="004A785F">
        <w:rPr>
          <w:sz w:val="22"/>
          <w:szCs w:val="22"/>
        </w:rPr>
        <w:t xml:space="preserve"> approximately </w:t>
      </w:r>
      <w:r w:rsidR="004511A3">
        <w:rPr>
          <w:sz w:val="22"/>
          <w:szCs w:val="22"/>
        </w:rPr>
        <w:t>1</w:t>
      </w:r>
      <w:r w:rsidR="00355091">
        <w:rPr>
          <w:sz w:val="22"/>
          <w:szCs w:val="22"/>
        </w:rPr>
        <w:t>,</w:t>
      </w:r>
      <w:r w:rsidR="004511A3">
        <w:rPr>
          <w:sz w:val="22"/>
          <w:szCs w:val="22"/>
        </w:rPr>
        <w:t>000</w:t>
      </w:r>
      <w:r w:rsidRPr="004A785F">
        <w:rPr>
          <w:sz w:val="22"/>
          <w:szCs w:val="22"/>
        </w:rPr>
        <w:t xml:space="preserve"> consumers</w:t>
      </w:r>
      <w:r w:rsidR="00355091">
        <w:rPr>
          <w:sz w:val="22"/>
          <w:szCs w:val="22"/>
        </w:rPr>
        <w:t xml:space="preserve"> (respondents)</w:t>
      </w:r>
      <w:r w:rsidRPr="004A785F">
        <w:rPr>
          <w:sz w:val="22"/>
          <w:szCs w:val="22"/>
        </w:rPr>
        <w:t xml:space="preserve"> subject to the requirement.  This process will be done “on occasion” and will require approximately </w:t>
      </w:r>
      <w:r w:rsidR="00EB208B">
        <w:rPr>
          <w:sz w:val="22"/>
          <w:szCs w:val="22"/>
        </w:rPr>
        <w:t>1</w:t>
      </w:r>
      <w:r w:rsidRPr="004A785F">
        <w:rPr>
          <w:sz w:val="22"/>
          <w:szCs w:val="22"/>
        </w:rPr>
        <w:t xml:space="preserve"> hour to comply with the requirement.</w:t>
      </w:r>
    </w:p>
    <w:p w:rsidRPr="00FF364B" w:rsidR="00355091" w:rsidP="00ED4C42" w:rsidRDefault="00355091">
      <w:pPr>
        <w:spacing w:after="120"/>
        <w:ind w:left="720"/>
        <w:rPr>
          <w:b/>
          <w:sz w:val="22"/>
          <w:szCs w:val="22"/>
        </w:rPr>
      </w:pPr>
      <w:r w:rsidRPr="00FF364B">
        <w:rPr>
          <w:b/>
          <w:sz w:val="22"/>
          <w:szCs w:val="22"/>
        </w:rPr>
        <w:t>Annual Number of Respondents:  1,000</w:t>
      </w:r>
    </w:p>
    <w:p w:rsidRPr="00FF364B" w:rsidR="00355091" w:rsidP="00ED4C42" w:rsidRDefault="00355091">
      <w:pPr>
        <w:spacing w:after="120"/>
        <w:ind w:left="720"/>
        <w:rPr>
          <w:b/>
          <w:sz w:val="22"/>
          <w:szCs w:val="22"/>
        </w:rPr>
      </w:pPr>
      <w:r w:rsidRPr="00FF364B">
        <w:rPr>
          <w:b/>
          <w:sz w:val="22"/>
          <w:szCs w:val="22"/>
        </w:rPr>
        <w:t>Annual Number of Responses:  1,000</w:t>
      </w:r>
    </w:p>
    <w:p w:rsidR="00355091" w:rsidP="00ED4C42" w:rsidRDefault="00355091">
      <w:pPr>
        <w:spacing w:after="120"/>
        <w:ind w:left="720"/>
        <w:rPr>
          <w:sz w:val="22"/>
          <w:szCs w:val="22"/>
        </w:rPr>
      </w:pPr>
      <w:r w:rsidRPr="00FF364B">
        <w:rPr>
          <w:b/>
          <w:sz w:val="22"/>
          <w:szCs w:val="22"/>
        </w:rPr>
        <w:t>Annual Burden Hours:</w:t>
      </w:r>
    </w:p>
    <w:p w:rsidRPr="004A785F" w:rsidR="00FC2D04" w:rsidP="006512D2" w:rsidRDefault="00675E7D">
      <w:pPr>
        <w:spacing w:after="120"/>
        <w:ind w:left="720"/>
        <w:rPr>
          <w:sz w:val="22"/>
          <w:szCs w:val="22"/>
        </w:rPr>
      </w:pPr>
      <w:r>
        <w:rPr>
          <w:sz w:val="22"/>
          <w:szCs w:val="22"/>
        </w:rPr>
        <w:t>1</w:t>
      </w:r>
      <w:r w:rsidR="00355091">
        <w:rPr>
          <w:sz w:val="22"/>
          <w:szCs w:val="22"/>
        </w:rPr>
        <w:t>,</w:t>
      </w:r>
      <w:r>
        <w:rPr>
          <w:sz w:val="22"/>
          <w:szCs w:val="22"/>
        </w:rPr>
        <w:t>000</w:t>
      </w:r>
      <w:r w:rsidRPr="004A785F" w:rsidR="00FC2D04">
        <w:rPr>
          <w:sz w:val="22"/>
          <w:szCs w:val="22"/>
        </w:rPr>
        <w:t xml:space="preserve"> consumers x 1 complaint/document/filing/respondent x</w:t>
      </w:r>
      <w:r w:rsidR="00EB208B">
        <w:rPr>
          <w:sz w:val="22"/>
          <w:szCs w:val="22"/>
        </w:rPr>
        <w:t xml:space="preserve"> 1</w:t>
      </w:r>
      <w:r w:rsidRPr="004A785F" w:rsidR="00FC2D04">
        <w:rPr>
          <w:sz w:val="22"/>
          <w:szCs w:val="22"/>
        </w:rPr>
        <w:t xml:space="preserve"> hour each = </w:t>
      </w:r>
      <w:r>
        <w:rPr>
          <w:b/>
          <w:sz w:val="22"/>
          <w:szCs w:val="22"/>
        </w:rPr>
        <w:t>1,000</w:t>
      </w:r>
      <w:r w:rsidRPr="004A785F" w:rsidR="00FC2D04">
        <w:rPr>
          <w:b/>
          <w:sz w:val="22"/>
          <w:szCs w:val="22"/>
        </w:rPr>
        <w:t xml:space="preserve"> </w:t>
      </w:r>
      <w:proofErr w:type="spellStart"/>
      <w:r w:rsidRPr="004A785F" w:rsidR="00FC2D04">
        <w:rPr>
          <w:b/>
          <w:sz w:val="22"/>
          <w:szCs w:val="22"/>
        </w:rPr>
        <w:t>hrs</w:t>
      </w:r>
      <w:proofErr w:type="spellEnd"/>
      <w:r w:rsidRPr="004A785F" w:rsidR="00FC2D04">
        <w:rPr>
          <w:b/>
          <w:sz w:val="22"/>
          <w:szCs w:val="22"/>
        </w:rPr>
        <w:t xml:space="preserve">  </w:t>
      </w:r>
    </w:p>
    <w:p w:rsidRPr="004A785F" w:rsidR="00FC2D04" w:rsidP="00ED4C42" w:rsidRDefault="00FC2D04">
      <w:pPr>
        <w:spacing w:after="120"/>
        <w:ind w:left="720"/>
        <w:rPr>
          <w:sz w:val="22"/>
          <w:szCs w:val="22"/>
        </w:rPr>
      </w:pPr>
      <w:r w:rsidRPr="004A785F">
        <w:rPr>
          <w:sz w:val="22"/>
          <w:szCs w:val="22"/>
        </w:rPr>
        <w:t xml:space="preserve">Because consumers utilize </w:t>
      </w:r>
      <w:r w:rsidR="004D42DD">
        <w:rPr>
          <w:sz w:val="22"/>
          <w:szCs w:val="22"/>
        </w:rPr>
        <w:t>the informal complaint form</w:t>
      </w:r>
      <w:r w:rsidRPr="004A785F">
        <w:rPr>
          <w:sz w:val="22"/>
          <w:szCs w:val="22"/>
        </w:rPr>
        <w:t xml:space="preserve"> to file informal complaints pursuant to </w:t>
      </w:r>
      <w:r w:rsidR="0005306F">
        <w:rPr>
          <w:sz w:val="22"/>
          <w:szCs w:val="22"/>
        </w:rPr>
        <w:t>s</w:t>
      </w:r>
      <w:r w:rsidRPr="004A785F">
        <w:rPr>
          <w:sz w:val="22"/>
          <w:szCs w:val="22"/>
        </w:rPr>
        <w:t>ection 258 of the Act, there will be no ‘in-house” personnel to comply with the requirement.</w:t>
      </w:r>
    </w:p>
    <w:p w:rsidRPr="004A785F" w:rsidR="00FC2D04" w:rsidP="00ED4C42" w:rsidRDefault="00FC2D04">
      <w:pPr>
        <w:spacing w:after="120"/>
        <w:rPr>
          <w:sz w:val="22"/>
          <w:szCs w:val="22"/>
        </w:rPr>
      </w:pPr>
    </w:p>
    <w:p w:rsidRPr="004A785F" w:rsidR="00FC2D04" w:rsidP="006512D2" w:rsidRDefault="00FC2D04">
      <w:pPr>
        <w:spacing w:after="120"/>
        <w:ind w:left="720" w:hanging="720"/>
        <w:rPr>
          <w:sz w:val="22"/>
          <w:szCs w:val="22"/>
        </w:rPr>
      </w:pPr>
      <w:r w:rsidRPr="004A785F">
        <w:rPr>
          <w:sz w:val="22"/>
          <w:szCs w:val="22"/>
        </w:rPr>
        <w:t>(j)</w:t>
      </w:r>
      <w:r w:rsidRPr="004A785F">
        <w:rPr>
          <w:sz w:val="22"/>
          <w:szCs w:val="22"/>
        </w:rPr>
        <w:tab/>
        <w:t xml:space="preserve">Voluntary Reporting Requirement.  The following represents the estimate of hour burden </w:t>
      </w:r>
      <w:r w:rsidR="00DA4123">
        <w:rPr>
          <w:sz w:val="22"/>
          <w:szCs w:val="22"/>
        </w:rPr>
        <w:t>for</w:t>
      </w:r>
      <w:r w:rsidRPr="004A785F">
        <w:rPr>
          <w:sz w:val="22"/>
          <w:szCs w:val="22"/>
        </w:rPr>
        <w:t xml:space="preserve"> the voluntary information collection:</w:t>
      </w:r>
      <w:r w:rsidRPr="004A785F">
        <w:rPr>
          <w:sz w:val="22"/>
          <w:szCs w:val="22"/>
        </w:rPr>
        <w:tab/>
      </w:r>
    </w:p>
    <w:p w:rsidRPr="004A785F" w:rsidR="00FC2D04" w:rsidP="006512D2" w:rsidRDefault="00FC2D04">
      <w:pPr>
        <w:spacing w:after="120"/>
        <w:ind w:left="720"/>
        <w:rPr>
          <w:sz w:val="22"/>
          <w:szCs w:val="22"/>
        </w:rPr>
      </w:pPr>
      <w:r w:rsidRPr="004A785F">
        <w:rPr>
          <w:sz w:val="22"/>
          <w:szCs w:val="22"/>
        </w:rPr>
        <w:t>The Commission estimate</w:t>
      </w:r>
      <w:r w:rsidR="00907D7D">
        <w:rPr>
          <w:sz w:val="22"/>
          <w:szCs w:val="22"/>
        </w:rPr>
        <w:t>s</w:t>
      </w:r>
      <w:r w:rsidRPr="004A785F">
        <w:rPr>
          <w:sz w:val="22"/>
          <w:szCs w:val="22"/>
        </w:rPr>
        <w:t xml:space="preserve"> that there </w:t>
      </w:r>
      <w:r w:rsidR="00631A32">
        <w:rPr>
          <w:sz w:val="22"/>
          <w:szCs w:val="22"/>
        </w:rPr>
        <w:t>are</w:t>
      </w:r>
      <w:r w:rsidRPr="004A785F">
        <w:rPr>
          <w:sz w:val="22"/>
          <w:szCs w:val="22"/>
        </w:rPr>
        <w:t xml:space="preserve"> approximately 52 state commissions</w:t>
      </w:r>
      <w:r w:rsidR="00FE7625">
        <w:rPr>
          <w:sz w:val="22"/>
          <w:szCs w:val="22"/>
        </w:rPr>
        <w:t xml:space="preserve"> (respondents)</w:t>
      </w:r>
      <w:r w:rsidRPr="004A785F">
        <w:rPr>
          <w:sz w:val="22"/>
          <w:szCs w:val="22"/>
        </w:rPr>
        <w:t xml:space="preserve"> subject to the requirement.  This process will be done “</w:t>
      </w:r>
      <w:r w:rsidR="00DA4123">
        <w:rPr>
          <w:sz w:val="22"/>
          <w:szCs w:val="22"/>
        </w:rPr>
        <w:t xml:space="preserve">twice per year” which will take </w:t>
      </w:r>
      <w:r w:rsidRPr="004A785F">
        <w:rPr>
          <w:sz w:val="22"/>
          <w:szCs w:val="22"/>
        </w:rPr>
        <w:t>approximately 10 hours in total (5 hours each time) to comply with the requirement.  In fact, fewer state commissions may opt to undertake this voluntary information collection.</w:t>
      </w:r>
    </w:p>
    <w:p w:rsidRPr="00FF364B" w:rsidR="00FE7625" w:rsidP="00ED4C42" w:rsidRDefault="00FE7625">
      <w:pPr>
        <w:spacing w:after="120"/>
        <w:ind w:left="720"/>
        <w:rPr>
          <w:b/>
          <w:sz w:val="22"/>
          <w:szCs w:val="22"/>
        </w:rPr>
      </w:pPr>
      <w:r w:rsidRPr="00FF364B">
        <w:rPr>
          <w:b/>
          <w:sz w:val="22"/>
          <w:szCs w:val="22"/>
        </w:rPr>
        <w:t>Annual Number of Respondents:  52</w:t>
      </w:r>
    </w:p>
    <w:p w:rsidRPr="00FF364B" w:rsidR="00FE7625" w:rsidP="00ED4C42" w:rsidRDefault="00FE7625">
      <w:pPr>
        <w:spacing w:after="120"/>
        <w:ind w:left="720"/>
        <w:rPr>
          <w:b/>
          <w:sz w:val="22"/>
          <w:szCs w:val="22"/>
        </w:rPr>
      </w:pPr>
      <w:r w:rsidRPr="00FF364B">
        <w:rPr>
          <w:b/>
          <w:sz w:val="22"/>
          <w:szCs w:val="22"/>
        </w:rPr>
        <w:t>Annual Number of Responses:  52</w:t>
      </w:r>
    </w:p>
    <w:p w:rsidR="00FE7625" w:rsidP="00ED4C42" w:rsidRDefault="00FE7625">
      <w:pPr>
        <w:spacing w:after="120"/>
        <w:ind w:left="720"/>
        <w:rPr>
          <w:sz w:val="22"/>
          <w:szCs w:val="22"/>
        </w:rPr>
      </w:pPr>
      <w:r w:rsidRPr="00FF364B">
        <w:rPr>
          <w:b/>
          <w:sz w:val="22"/>
          <w:szCs w:val="22"/>
        </w:rPr>
        <w:t>Annual Burden Hours:</w:t>
      </w:r>
    </w:p>
    <w:p w:rsidRPr="004A785F" w:rsidR="00FC2D04" w:rsidP="006512D2" w:rsidRDefault="00FC2D04">
      <w:pPr>
        <w:spacing w:after="120"/>
        <w:ind w:left="720"/>
        <w:rPr>
          <w:sz w:val="22"/>
          <w:szCs w:val="22"/>
        </w:rPr>
      </w:pPr>
      <w:r w:rsidRPr="004A785F">
        <w:rPr>
          <w:sz w:val="22"/>
          <w:szCs w:val="22"/>
        </w:rPr>
        <w:t>52 state commissions x 1 filing/respondent x 10 hours</w:t>
      </w:r>
      <w:r w:rsidR="0061730F">
        <w:rPr>
          <w:sz w:val="22"/>
          <w:szCs w:val="22"/>
        </w:rPr>
        <w:t>/</w:t>
      </w:r>
      <w:proofErr w:type="spellStart"/>
      <w:r w:rsidR="0061730F">
        <w:rPr>
          <w:sz w:val="22"/>
          <w:szCs w:val="22"/>
        </w:rPr>
        <w:t>yr</w:t>
      </w:r>
      <w:proofErr w:type="spellEnd"/>
      <w:r w:rsidRPr="004A785F">
        <w:rPr>
          <w:sz w:val="22"/>
          <w:szCs w:val="22"/>
        </w:rPr>
        <w:t xml:space="preserve"> = </w:t>
      </w:r>
      <w:r w:rsidRPr="004A785F">
        <w:rPr>
          <w:b/>
          <w:sz w:val="22"/>
          <w:szCs w:val="22"/>
        </w:rPr>
        <w:t>520 hour</w:t>
      </w:r>
      <w:r w:rsidR="006512D2">
        <w:rPr>
          <w:b/>
          <w:sz w:val="22"/>
          <w:szCs w:val="22"/>
        </w:rPr>
        <w:t>s</w:t>
      </w:r>
    </w:p>
    <w:p w:rsidRPr="004A785F" w:rsidR="00FC2D04" w:rsidP="006512D2" w:rsidRDefault="00FC2D04">
      <w:pPr>
        <w:spacing w:after="120"/>
        <w:ind w:left="720"/>
        <w:rPr>
          <w:sz w:val="22"/>
          <w:szCs w:val="22"/>
        </w:rPr>
      </w:pPr>
      <w:r w:rsidRPr="004A785F">
        <w:rPr>
          <w:sz w:val="22"/>
          <w:szCs w:val="22"/>
        </w:rPr>
        <w:t>The Commission assume</w:t>
      </w:r>
      <w:r w:rsidR="001E664A">
        <w:rPr>
          <w:sz w:val="22"/>
          <w:szCs w:val="22"/>
        </w:rPr>
        <w:t>s</w:t>
      </w:r>
      <w:r w:rsidRPr="004A785F">
        <w:rPr>
          <w:sz w:val="22"/>
          <w:szCs w:val="22"/>
        </w:rPr>
        <w:t xml:space="preserve"> that respondents use “in house” personnel whose pay is comparable to mid-to-senior level federal employee (GS-13</w:t>
      </w:r>
      <w:r w:rsidR="0061442B">
        <w:rPr>
          <w:sz w:val="22"/>
          <w:szCs w:val="22"/>
        </w:rPr>
        <w:t xml:space="preserve">/5).  </w:t>
      </w:r>
      <w:r w:rsidR="00CE41CC">
        <w:rPr>
          <w:sz w:val="22"/>
          <w:szCs w:val="22"/>
        </w:rPr>
        <w:t>The Commission</w:t>
      </w:r>
      <w:r w:rsidRPr="004A785F">
        <w:rPr>
          <w:sz w:val="22"/>
          <w:szCs w:val="22"/>
        </w:rPr>
        <w:t xml:space="preserve"> estimate</w:t>
      </w:r>
      <w:r w:rsidR="00743AB0">
        <w:rPr>
          <w:sz w:val="22"/>
          <w:szCs w:val="22"/>
        </w:rPr>
        <w:t>s</w:t>
      </w:r>
      <w:r w:rsidRPr="004A785F">
        <w:rPr>
          <w:sz w:val="22"/>
          <w:szCs w:val="22"/>
        </w:rPr>
        <w:t xml:space="preserve"> respondent’s cost to be about </w:t>
      </w:r>
      <w:r w:rsidR="00A34519">
        <w:rPr>
          <w:sz w:val="22"/>
          <w:szCs w:val="22"/>
        </w:rPr>
        <w:t>$</w:t>
      </w:r>
      <w:r w:rsidR="0065699E">
        <w:rPr>
          <w:sz w:val="22"/>
          <w:szCs w:val="22"/>
        </w:rPr>
        <w:t>5</w:t>
      </w:r>
      <w:r w:rsidR="00B8498D">
        <w:rPr>
          <w:sz w:val="22"/>
          <w:szCs w:val="22"/>
        </w:rPr>
        <w:t>3.85</w:t>
      </w:r>
      <w:r w:rsidR="00983D7A">
        <w:rPr>
          <w:sz w:val="22"/>
          <w:szCs w:val="22"/>
        </w:rPr>
        <w:t xml:space="preserve"> </w:t>
      </w:r>
      <w:r w:rsidRPr="004A785F">
        <w:rPr>
          <w:sz w:val="22"/>
          <w:szCs w:val="22"/>
        </w:rPr>
        <w:t xml:space="preserve">per hour to comply with the requirement:  </w:t>
      </w:r>
    </w:p>
    <w:p w:rsidRPr="00FF364B" w:rsidR="00FE7625" w:rsidP="00ED4C42" w:rsidRDefault="00FE7625">
      <w:pPr>
        <w:spacing w:after="120"/>
        <w:ind w:firstLine="720"/>
        <w:rPr>
          <w:b/>
          <w:sz w:val="22"/>
          <w:szCs w:val="22"/>
        </w:rPr>
      </w:pPr>
      <w:r w:rsidRPr="00FF364B">
        <w:rPr>
          <w:b/>
          <w:sz w:val="22"/>
          <w:szCs w:val="22"/>
        </w:rPr>
        <w:t>Annual “In-House” Cost:</w:t>
      </w:r>
    </w:p>
    <w:p w:rsidRPr="004A785F" w:rsidR="00FC2D04" w:rsidP="00ED4C42" w:rsidRDefault="00FC2D04">
      <w:pPr>
        <w:spacing w:after="120"/>
        <w:ind w:firstLine="720"/>
        <w:rPr>
          <w:sz w:val="22"/>
          <w:szCs w:val="22"/>
        </w:rPr>
      </w:pPr>
      <w:r w:rsidRPr="004A785F">
        <w:rPr>
          <w:sz w:val="22"/>
          <w:szCs w:val="22"/>
        </w:rPr>
        <w:t xml:space="preserve">52 state commissions x 1 filing/respondent x 10 hours each x </w:t>
      </w:r>
      <w:r w:rsidR="00A34519">
        <w:rPr>
          <w:sz w:val="22"/>
          <w:szCs w:val="22"/>
        </w:rPr>
        <w:t>$</w:t>
      </w:r>
      <w:r w:rsidR="0065699E">
        <w:rPr>
          <w:sz w:val="22"/>
          <w:szCs w:val="22"/>
        </w:rPr>
        <w:t>5</w:t>
      </w:r>
      <w:r w:rsidR="00B8498D">
        <w:rPr>
          <w:sz w:val="22"/>
          <w:szCs w:val="22"/>
        </w:rPr>
        <w:t>3.85</w:t>
      </w:r>
      <w:r w:rsidR="005073BE">
        <w:rPr>
          <w:sz w:val="22"/>
          <w:szCs w:val="22"/>
        </w:rPr>
        <w:t>/</w:t>
      </w:r>
      <w:proofErr w:type="spellStart"/>
      <w:r w:rsidR="005073BE">
        <w:rPr>
          <w:sz w:val="22"/>
          <w:szCs w:val="22"/>
        </w:rPr>
        <w:t>hr</w:t>
      </w:r>
      <w:proofErr w:type="spellEnd"/>
      <w:r w:rsidRPr="009C0ED6" w:rsidR="005073BE">
        <w:rPr>
          <w:sz w:val="22"/>
          <w:szCs w:val="22"/>
        </w:rPr>
        <w:t xml:space="preserve"> </w:t>
      </w:r>
      <w:r w:rsidRPr="004A785F">
        <w:rPr>
          <w:sz w:val="22"/>
          <w:szCs w:val="22"/>
        </w:rPr>
        <w:t xml:space="preserve">= </w:t>
      </w:r>
      <w:r w:rsidRPr="004A785F">
        <w:rPr>
          <w:b/>
          <w:sz w:val="22"/>
          <w:szCs w:val="22"/>
        </w:rPr>
        <w:t>$</w:t>
      </w:r>
      <w:r w:rsidR="00C333CE">
        <w:rPr>
          <w:b/>
          <w:sz w:val="22"/>
          <w:szCs w:val="22"/>
        </w:rPr>
        <w:t>2</w:t>
      </w:r>
      <w:r w:rsidR="00B8498D">
        <w:rPr>
          <w:b/>
          <w:sz w:val="22"/>
          <w:szCs w:val="22"/>
        </w:rPr>
        <w:t>8,002.00</w:t>
      </w:r>
    </w:p>
    <w:p w:rsidRPr="004A785F" w:rsidR="00FC2D04" w:rsidP="00ED4C42" w:rsidRDefault="00FC2D04">
      <w:pPr>
        <w:spacing w:after="120"/>
        <w:rPr>
          <w:sz w:val="22"/>
          <w:szCs w:val="22"/>
        </w:rPr>
      </w:pPr>
    </w:p>
    <w:p w:rsidRPr="004A785F" w:rsidR="00FC2D04" w:rsidP="006512D2" w:rsidRDefault="00FC2D04">
      <w:pPr>
        <w:spacing w:after="120"/>
        <w:ind w:left="720" w:hanging="720"/>
        <w:rPr>
          <w:sz w:val="22"/>
          <w:szCs w:val="22"/>
        </w:rPr>
      </w:pPr>
      <w:r w:rsidRPr="004A785F">
        <w:rPr>
          <w:sz w:val="22"/>
          <w:szCs w:val="22"/>
        </w:rPr>
        <w:t>(k)</w:t>
      </w:r>
      <w:r w:rsidRPr="004A785F">
        <w:rPr>
          <w:sz w:val="22"/>
          <w:szCs w:val="22"/>
        </w:rPr>
        <w:tab/>
        <w:t xml:space="preserve">Drop-off Rule Exemption Requirement.  The following represents the estimate of hour burden </w:t>
      </w:r>
      <w:r w:rsidR="0061442B">
        <w:rPr>
          <w:sz w:val="22"/>
          <w:szCs w:val="22"/>
        </w:rPr>
        <w:t>for</w:t>
      </w:r>
      <w:r w:rsidRPr="004A785F">
        <w:rPr>
          <w:sz w:val="22"/>
          <w:szCs w:val="22"/>
        </w:rPr>
        <w:t xml:space="preserve"> the voluntary information collection:</w:t>
      </w:r>
    </w:p>
    <w:p w:rsidRPr="004A785F" w:rsidR="00FC2D04" w:rsidP="006512D2" w:rsidRDefault="00FC2D04">
      <w:pPr>
        <w:spacing w:after="120"/>
        <w:ind w:left="720"/>
        <w:rPr>
          <w:sz w:val="22"/>
          <w:szCs w:val="22"/>
        </w:rPr>
      </w:pPr>
      <w:r w:rsidRPr="004A785F">
        <w:rPr>
          <w:sz w:val="22"/>
          <w:szCs w:val="22"/>
        </w:rPr>
        <w:t>The Commission estimate</w:t>
      </w:r>
      <w:r w:rsidR="00AD675E">
        <w:rPr>
          <w:sz w:val="22"/>
          <w:szCs w:val="22"/>
        </w:rPr>
        <w:t>s</w:t>
      </w:r>
      <w:r w:rsidRPr="004A785F">
        <w:rPr>
          <w:sz w:val="22"/>
          <w:szCs w:val="22"/>
        </w:rPr>
        <w:t xml:space="preserve"> that there </w:t>
      </w:r>
      <w:r w:rsidR="00631A32">
        <w:rPr>
          <w:sz w:val="22"/>
          <w:szCs w:val="22"/>
        </w:rPr>
        <w:t>are</w:t>
      </w:r>
      <w:r w:rsidRPr="004A785F">
        <w:rPr>
          <w:sz w:val="22"/>
          <w:szCs w:val="22"/>
        </w:rPr>
        <w:t xml:space="preserve"> approximately 1,850 carriers </w:t>
      </w:r>
      <w:r w:rsidR="00FE7625">
        <w:rPr>
          <w:sz w:val="22"/>
          <w:szCs w:val="22"/>
        </w:rPr>
        <w:t xml:space="preserve">(respondents) </w:t>
      </w:r>
      <w:r w:rsidRPr="004A785F">
        <w:rPr>
          <w:sz w:val="22"/>
          <w:szCs w:val="22"/>
        </w:rPr>
        <w:t xml:space="preserve">subject to the requirement.  This process will be “once every two years” </w:t>
      </w:r>
      <w:r w:rsidR="00564433">
        <w:rPr>
          <w:sz w:val="22"/>
          <w:szCs w:val="22"/>
        </w:rPr>
        <w:t>and take 1 hour</w:t>
      </w:r>
      <w:r w:rsidR="00FE7625">
        <w:rPr>
          <w:sz w:val="22"/>
          <w:szCs w:val="22"/>
        </w:rPr>
        <w:t xml:space="preserve"> over the course of two years</w:t>
      </w:r>
      <w:r w:rsidR="00564433">
        <w:rPr>
          <w:sz w:val="22"/>
          <w:szCs w:val="22"/>
        </w:rPr>
        <w:t xml:space="preserve"> (</w:t>
      </w:r>
      <w:r w:rsidRPr="004A785F">
        <w:rPr>
          <w:sz w:val="22"/>
          <w:szCs w:val="22"/>
        </w:rPr>
        <w:t>which equals .50 hours</w:t>
      </w:r>
      <w:r w:rsidR="00564433">
        <w:rPr>
          <w:sz w:val="22"/>
          <w:szCs w:val="22"/>
        </w:rPr>
        <w:t xml:space="preserve"> per year)</w:t>
      </w:r>
      <w:r w:rsidRPr="004A785F">
        <w:rPr>
          <w:sz w:val="22"/>
          <w:szCs w:val="22"/>
        </w:rPr>
        <w:t xml:space="preserve"> to comply with the requirement.</w:t>
      </w:r>
      <w:r w:rsidRPr="004A785F">
        <w:rPr>
          <w:sz w:val="22"/>
          <w:szCs w:val="22"/>
        </w:rPr>
        <w:tab/>
      </w:r>
    </w:p>
    <w:p w:rsidRPr="00FF364B" w:rsidR="00FE7625" w:rsidP="00ED4C42" w:rsidRDefault="00FE7625">
      <w:pPr>
        <w:spacing w:after="120"/>
        <w:ind w:left="720"/>
        <w:rPr>
          <w:b/>
          <w:sz w:val="22"/>
          <w:szCs w:val="22"/>
        </w:rPr>
      </w:pPr>
      <w:r w:rsidRPr="00FF364B">
        <w:rPr>
          <w:b/>
          <w:sz w:val="22"/>
          <w:szCs w:val="22"/>
        </w:rPr>
        <w:t>Annual Number of Respondents:  1,850</w:t>
      </w:r>
    </w:p>
    <w:p w:rsidRPr="00FF364B" w:rsidR="00FE7625" w:rsidP="00ED4C42" w:rsidRDefault="00FE7625">
      <w:pPr>
        <w:spacing w:after="120"/>
        <w:ind w:left="720"/>
        <w:rPr>
          <w:b/>
          <w:sz w:val="22"/>
          <w:szCs w:val="22"/>
        </w:rPr>
      </w:pPr>
      <w:r w:rsidRPr="00FF364B">
        <w:rPr>
          <w:b/>
          <w:sz w:val="22"/>
          <w:szCs w:val="22"/>
        </w:rPr>
        <w:t>Annual Number of Responses:  1,850</w:t>
      </w:r>
    </w:p>
    <w:p w:rsidR="00FE7625" w:rsidP="00ED4C42" w:rsidRDefault="00FE7625">
      <w:pPr>
        <w:spacing w:after="120"/>
        <w:ind w:left="720"/>
        <w:rPr>
          <w:sz w:val="22"/>
          <w:szCs w:val="22"/>
        </w:rPr>
      </w:pPr>
      <w:r w:rsidRPr="00FF364B">
        <w:rPr>
          <w:b/>
          <w:sz w:val="22"/>
          <w:szCs w:val="22"/>
        </w:rPr>
        <w:lastRenderedPageBreak/>
        <w:t>Annual Burden Hours:</w:t>
      </w:r>
    </w:p>
    <w:p w:rsidRPr="004F0339" w:rsidR="00FC2D04" w:rsidP="004F0339" w:rsidRDefault="00FC2D04">
      <w:pPr>
        <w:spacing w:after="120"/>
        <w:ind w:left="720"/>
        <w:rPr>
          <w:b/>
          <w:sz w:val="22"/>
          <w:szCs w:val="22"/>
        </w:rPr>
      </w:pPr>
      <w:r w:rsidRPr="004A785F">
        <w:rPr>
          <w:sz w:val="22"/>
          <w:szCs w:val="22"/>
        </w:rPr>
        <w:t>1,850 carriers x 1 certification/respondent x .50 hours each</w:t>
      </w:r>
      <w:r w:rsidRPr="0061730F">
        <w:rPr>
          <w:rStyle w:val="FootnoteReference"/>
          <w:sz w:val="20"/>
        </w:rPr>
        <w:footnoteReference w:id="16"/>
      </w:r>
      <w:r w:rsidRPr="004A785F">
        <w:rPr>
          <w:sz w:val="22"/>
          <w:szCs w:val="22"/>
        </w:rPr>
        <w:t xml:space="preserve"> = </w:t>
      </w:r>
      <w:r w:rsidRPr="004A785F">
        <w:rPr>
          <w:b/>
          <w:sz w:val="22"/>
          <w:szCs w:val="22"/>
        </w:rPr>
        <w:t>925</w:t>
      </w:r>
      <w:r w:rsidR="00EB7E78">
        <w:rPr>
          <w:b/>
          <w:sz w:val="22"/>
          <w:szCs w:val="22"/>
        </w:rPr>
        <w:t xml:space="preserve"> hrs</w:t>
      </w:r>
      <w:r w:rsidRPr="004A785F">
        <w:rPr>
          <w:b/>
          <w:sz w:val="22"/>
          <w:szCs w:val="22"/>
        </w:rPr>
        <w:t xml:space="preserve">/year </w:t>
      </w:r>
    </w:p>
    <w:p w:rsidRPr="009C0ED6" w:rsidR="00FC2D04" w:rsidP="006512D2" w:rsidRDefault="00FC2D04">
      <w:pPr>
        <w:spacing w:after="120"/>
        <w:ind w:left="720"/>
        <w:rPr>
          <w:sz w:val="22"/>
          <w:szCs w:val="22"/>
        </w:rPr>
      </w:pPr>
      <w:r w:rsidRPr="004A785F">
        <w:rPr>
          <w:sz w:val="22"/>
          <w:szCs w:val="22"/>
        </w:rPr>
        <w:t>The Commission assume</w:t>
      </w:r>
      <w:r w:rsidR="00AD675E">
        <w:rPr>
          <w:sz w:val="22"/>
          <w:szCs w:val="22"/>
        </w:rPr>
        <w:t>s</w:t>
      </w:r>
      <w:r w:rsidRPr="004A785F">
        <w:rPr>
          <w:sz w:val="22"/>
          <w:szCs w:val="22"/>
        </w:rPr>
        <w:t xml:space="preserve"> that the respondents use “in house” personnel whose pay is comparable to mid-to-senior level federal employee</w:t>
      </w:r>
      <w:r w:rsidR="00AD675E">
        <w:rPr>
          <w:sz w:val="22"/>
          <w:szCs w:val="22"/>
        </w:rPr>
        <w:t>s</w:t>
      </w:r>
      <w:r w:rsidRPr="004A785F">
        <w:rPr>
          <w:sz w:val="22"/>
          <w:szCs w:val="22"/>
        </w:rPr>
        <w:t xml:space="preserve"> (GS-13/5</w:t>
      </w:r>
      <w:r w:rsidR="0061442B">
        <w:rPr>
          <w:sz w:val="22"/>
          <w:szCs w:val="22"/>
        </w:rPr>
        <w:t xml:space="preserve">).  </w:t>
      </w:r>
      <w:r w:rsidR="00CE41CC">
        <w:rPr>
          <w:sz w:val="22"/>
          <w:szCs w:val="22"/>
        </w:rPr>
        <w:t>The Commission</w:t>
      </w:r>
      <w:r w:rsidRPr="004A785F">
        <w:rPr>
          <w:sz w:val="22"/>
          <w:szCs w:val="22"/>
        </w:rPr>
        <w:t xml:space="preserve"> estimate</w:t>
      </w:r>
      <w:r w:rsidR="00AD675E">
        <w:rPr>
          <w:sz w:val="22"/>
          <w:szCs w:val="22"/>
        </w:rPr>
        <w:t>s</w:t>
      </w:r>
      <w:r w:rsidRPr="004A785F">
        <w:rPr>
          <w:sz w:val="22"/>
          <w:szCs w:val="22"/>
        </w:rPr>
        <w:t xml:space="preserve"> respondent’s costs to be about </w:t>
      </w:r>
      <w:r w:rsidR="00A34519">
        <w:rPr>
          <w:sz w:val="22"/>
          <w:szCs w:val="22"/>
        </w:rPr>
        <w:t>$</w:t>
      </w:r>
      <w:r w:rsidR="0065699E">
        <w:rPr>
          <w:sz w:val="22"/>
          <w:szCs w:val="22"/>
        </w:rPr>
        <w:t>5</w:t>
      </w:r>
      <w:r w:rsidR="00B8498D">
        <w:rPr>
          <w:sz w:val="22"/>
          <w:szCs w:val="22"/>
        </w:rPr>
        <w:t>3.85</w:t>
      </w:r>
      <w:r w:rsidR="004817FA">
        <w:rPr>
          <w:sz w:val="22"/>
          <w:szCs w:val="22"/>
        </w:rPr>
        <w:t xml:space="preserve"> </w:t>
      </w:r>
      <w:r w:rsidRPr="004A785F">
        <w:rPr>
          <w:sz w:val="22"/>
          <w:szCs w:val="22"/>
        </w:rPr>
        <w:t>per hour to comply with the requirement annually.</w:t>
      </w:r>
      <w:r w:rsidRPr="009C0ED6">
        <w:rPr>
          <w:sz w:val="22"/>
          <w:szCs w:val="22"/>
        </w:rPr>
        <w:t xml:space="preserve"> </w:t>
      </w:r>
    </w:p>
    <w:p w:rsidRPr="00FF364B" w:rsidR="00FE7625" w:rsidP="00ED4C42" w:rsidRDefault="00FE7625">
      <w:pPr>
        <w:spacing w:after="120"/>
        <w:ind w:left="720"/>
        <w:rPr>
          <w:b/>
          <w:sz w:val="22"/>
          <w:szCs w:val="22"/>
        </w:rPr>
      </w:pPr>
      <w:r w:rsidRPr="00FF364B">
        <w:rPr>
          <w:b/>
          <w:sz w:val="22"/>
          <w:szCs w:val="22"/>
        </w:rPr>
        <w:t>Annual “In-House” Cost:</w:t>
      </w:r>
    </w:p>
    <w:p w:rsidRPr="004A785F" w:rsidR="00FC2D04" w:rsidP="00ED4C42" w:rsidRDefault="00FC2D04">
      <w:pPr>
        <w:spacing w:after="120"/>
        <w:ind w:left="720"/>
        <w:rPr>
          <w:sz w:val="22"/>
          <w:szCs w:val="22"/>
        </w:rPr>
      </w:pPr>
      <w:r w:rsidRPr="004A785F">
        <w:rPr>
          <w:sz w:val="22"/>
          <w:szCs w:val="22"/>
        </w:rPr>
        <w:t xml:space="preserve">1,850 carriers x 1 certification/respondent x .50 hours each x </w:t>
      </w:r>
      <w:r w:rsidR="00A34519">
        <w:rPr>
          <w:sz w:val="22"/>
          <w:szCs w:val="22"/>
        </w:rPr>
        <w:t>$</w:t>
      </w:r>
      <w:r w:rsidR="0065699E">
        <w:rPr>
          <w:sz w:val="22"/>
          <w:szCs w:val="22"/>
        </w:rPr>
        <w:t>5</w:t>
      </w:r>
      <w:r w:rsidR="00B8498D">
        <w:rPr>
          <w:sz w:val="22"/>
          <w:szCs w:val="22"/>
        </w:rPr>
        <w:t>3.85</w:t>
      </w:r>
      <w:r w:rsidR="005073BE">
        <w:rPr>
          <w:sz w:val="22"/>
          <w:szCs w:val="22"/>
        </w:rPr>
        <w:t>/</w:t>
      </w:r>
      <w:proofErr w:type="spellStart"/>
      <w:r w:rsidR="005073BE">
        <w:rPr>
          <w:sz w:val="22"/>
          <w:szCs w:val="22"/>
        </w:rPr>
        <w:t>hr</w:t>
      </w:r>
      <w:proofErr w:type="spellEnd"/>
      <w:r w:rsidRPr="009C0ED6" w:rsidR="005073BE">
        <w:rPr>
          <w:sz w:val="22"/>
          <w:szCs w:val="22"/>
        </w:rPr>
        <w:t xml:space="preserve"> </w:t>
      </w:r>
      <w:r w:rsidRPr="004A785F">
        <w:rPr>
          <w:sz w:val="22"/>
          <w:szCs w:val="22"/>
        </w:rPr>
        <w:t xml:space="preserve">= </w:t>
      </w:r>
      <w:r w:rsidRPr="004A785F">
        <w:rPr>
          <w:b/>
          <w:sz w:val="22"/>
          <w:szCs w:val="22"/>
        </w:rPr>
        <w:t>$</w:t>
      </w:r>
      <w:r w:rsidR="00C333CE">
        <w:rPr>
          <w:b/>
          <w:sz w:val="22"/>
          <w:szCs w:val="22"/>
        </w:rPr>
        <w:t>4</w:t>
      </w:r>
      <w:r w:rsidR="00B8498D">
        <w:rPr>
          <w:b/>
          <w:sz w:val="22"/>
          <w:szCs w:val="22"/>
        </w:rPr>
        <w:t>9,811.25</w:t>
      </w:r>
    </w:p>
    <w:p w:rsidR="00FC2D04" w:rsidP="006512D2" w:rsidRDefault="00FC2D04">
      <w:pPr>
        <w:spacing w:after="120"/>
        <w:rPr>
          <w:b/>
          <w:sz w:val="22"/>
          <w:szCs w:val="22"/>
        </w:rPr>
      </w:pPr>
    </w:p>
    <w:p w:rsidRPr="00206093" w:rsidR="005073BE" w:rsidP="00ED4C42" w:rsidRDefault="005073BE">
      <w:pPr>
        <w:spacing w:after="120"/>
        <w:rPr>
          <w:b/>
          <w:sz w:val="22"/>
          <w:szCs w:val="22"/>
        </w:rPr>
      </w:pPr>
      <w:r w:rsidRPr="004A785F">
        <w:rPr>
          <w:b/>
          <w:sz w:val="22"/>
          <w:szCs w:val="22"/>
        </w:rPr>
        <w:t xml:space="preserve">Total </w:t>
      </w:r>
      <w:r w:rsidR="00776374">
        <w:rPr>
          <w:b/>
          <w:sz w:val="22"/>
          <w:szCs w:val="22"/>
        </w:rPr>
        <w:t>Annual N</w:t>
      </w:r>
      <w:r w:rsidRPr="004A785F">
        <w:rPr>
          <w:b/>
          <w:sz w:val="22"/>
          <w:szCs w:val="22"/>
        </w:rPr>
        <w:t xml:space="preserve">umber of </w:t>
      </w:r>
      <w:r w:rsidR="00776374">
        <w:rPr>
          <w:b/>
          <w:sz w:val="22"/>
          <w:szCs w:val="22"/>
        </w:rPr>
        <w:t>R</w:t>
      </w:r>
      <w:r w:rsidRPr="004A785F">
        <w:rPr>
          <w:b/>
          <w:sz w:val="22"/>
          <w:szCs w:val="22"/>
        </w:rPr>
        <w:t xml:space="preserve">espondents: </w:t>
      </w:r>
      <w:r w:rsidR="00A34519">
        <w:rPr>
          <w:sz w:val="22"/>
          <w:szCs w:val="22"/>
        </w:rPr>
        <w:t>3,108 carriers</w:t>
      </w:r>
      <w:r w:rsidRPr="00206093" w:rsidR="00206093">
        <w:rPr>
          <w:sz w:val="22"/>
          <w:szCs w:val="22"/>
        </w:rPr>
        <w:t xml:space="preserve"> + </w:t>
      </w:r>
      <w:r w:rsidR="004511A3">
        <w:rPr>
          <w:sz w:val="22"/>
          <w:szCs w:val="22"/>
        </w:rPr>
        <w:t>1</w:t>
      </w:r>
      <w:r w:rsidR="00FE7625">
        <w:rPr>
          <w:sz w:val="22"/>
          <w:szCs w:val="22"/>
        </w:rPr>
        <w:t>,</w:t>
      </w:r>
      <w:r w:rsidR="004511A3">
        <w:rPr>
          <w:sz w:val="22"/>
          <w:szCs w:val="22"/>
        </w:rPr>
        <w:t>000</w:t>
      </w:r>
      <w:r w:rsidRPr="00206093" w:rsidR="00206093">
        <w:rPr>
          <w:sz w:val="22"/>
          <w:szCs w:val="22"/>
        </w:rPr>
        <w:t xml:space="preserve"> consumers + 52 states</w:t>
      </w:r>
      <w:r w:rsidR="00206093">
        <w:rPr>
          <w:sz w:val="22"/>
          <w:szCs w:val="22"/>
        </w:rPr>
        <w:t xml:space="preserve"> = </w:t>
      </w:r>
      <w:r w:rsidRPr="00FF364B" w:rsidR="00FE7625">
        <w:rPr>
          <w:b/>
          <w:sz w:val="22"/>
          <w:szCs w:val="22"/>
        </w:rPr>
        <w:t>4,160</w:t>
      </w:r>
      <w:r w:rsidR="00206093">
        <w:rPr>
          <w:b/>
          <w:sz w:val="22"/>
          <w:szCs w:val="22"/>
        </w:rPr>
        <w:t xml:space="preserve"> respondents</w:t>
      </w:r>
    </w:p>
    <w:p w:rsidRPr="004A785F" w:rsidR="005073BE" w:rsidP="00ED4C42" w:rsidRDefault="005073BE">
      <w:pPr>
        <w:spacing w:after="120"/>
        <w:rPr>
          <w:b/>
          <w:sz w:val="22"/>
          <w:szCs w:val="22"/>
        </w:rPr>
      </w:pPr>
    </w:p>
    <w:p w:rsidRPr="004A785F" w:rsidR="005073BE" w:rsidP="00ED4C42" w:rsidRDefault="005073BE">
      <w:pPr>
        <w:spacing w:after="120"/>
        <w:rPr>
          <w:b/>
          <w:sz w:val="22"/>
          <w:szCs w:val="22"/>
        </w:rPr>
      </w:pPr>
      <w:r w:rsidRPr="004A785F">
        <w:rPr>
          <w:b/>
          <w:sz w:val="22"/>
          <w:szCs w:val="22"/>
        </w:rPr>
        <w:t xml:space="preserve">Total </w:t>
      </w:r>
      <w:r w:rsidR="00776374">
        <w:rPr>
          <w:b/>
          <w:sz w:val="22"/>
          <w:szCs w:val="22"/>
        </w:rPr>
        <w:t>Annual N</w:t>
      </w:r>
      <w:r w:rsidRPr="004A785F">
        <w:rPr>
          <w:b/>
          <w:sz w:val="22"/>
          <w:szCs w:val="22"/>
        </w:rPr>
        <w:t xml:space="preserve">umber of </w:t>
      </w:r>
      <w:r w:rsidR="00776374">
        <w:rPr>
          <w:b/>
          <w:sz w:val="22"/>
          <w:szCs w:val="22"/>
        </w:rPr>
        <w:t>R</w:t>
      </w:r>
      <w:r w:rsidRPr="004A785F">
        <w:rPr>
          <w:b/>
          <w:sz w:val="22"/>
          <w:szCs w:val="22"/>
        </w:rPr>
        <w:t xml:space="preserve">esponses:  </w:t>
      </w:r>
      <w:r w:rsidR="00923C9C">
        <w:rPr>
          <w:b/>
          <w:sz w:val="22"/>
          <w:szCs w:val="22"/>
        </w:rPr>
        <w:t>20,920</w:t>
      </w:r>
    </w:p>
    <w:p w:rsidRPr="004A785F" w:rsidR="005073BE" w:rsidP="00ED4C42" w:rsidRDefault="005073BE">
      <w:pPr>
        <w:spacing w:after="120"/>
        <w:rPr>
          <w:b/>
          <w:sz w:val="22"/>
          <w:szCs w:val="22"/>
        </w:rPr>
      </w:pPr>
    </w:p>
    <w:p w:rsidRPr="004A785F" w:rsidR="005073BE" w:rsidP="00ED4C42" w:rsidRDefault="005073BE">
      <w:pPr>
        <w:spacing w:after="120"/>
        <w:rPr>
          <w:b/>
          <w:sz w:val="22"/>
          <w:szCs w:val="22"/>
        </w:rPr>
      </w:pPr>
      <w:r w:rsidRPr="004A785F">
        <w:rPr>
          <w:b/>
          <w:sz w:val="22"/>
          <w:szCs w:val="22"/>
        </w:rPr>
        <w:t xml:space="preserve">Total </w:t>
      </w:r>
      <w:r w:rsidR="00776374">
        <w:rPr>
          <w:b/>
          <w:sz w:val="22"/>
          <w:szCs w:val="22"/>
        </w:rPr>
        <w:t>A</w:t>
      </w:r>
      <w:r w:rsidRPr="004A785F">
        <w:rPr>
          <w:b/>
          <w:sz w:val="22"/>
          <w:szCs w:val="22"/>
        </w:rPr>
        <w:t xml:space="preserve">nnual </w:t>
      </w:r>
      <w:r w:rsidR="00776374">
        <w:rPr>
          <w:b/>
          <w:sz w:val="22"/>
          <w:szCs w:val="22"/>
        </w:rPr>
        <w:t>H</w:t>
      </w:r>
      <w:r w:rsidRPr="004A785F">
        <w:rPr>
          <w:b/>
          <w:sz w:val="22"/>
          <w:szCs w:val="22"/>
        </w:rPr>
        <w:t xml:space="preserve">our </w:t>
      </w:r>
      <w:r w:rsidR="00776374">
        <w:rPr>
          <w:b/>
          <w:sz w:val="22"/>
          <w:szCs w:val="22"/>
        </w:rPr>
        <w:t>B</w:t>
      </w:r>
      <w:r w:rsidRPr="004A785F">
        <w:rPr>
          <w:b/>
          <w:sz w:val="22"/>
          <w:szCs w:val="22"/>
        </w:rPr>
        <w:t>urden:</w:t>
      </w:r>
      <w:r w:rsidR="00135128">
        <w:rPr>
          <w:b/>
          <w:sz w:val="22"/>
          <w:szCs w:val="22"/>
        </w:rPr>
        <w:t xml:space="preserve"> </w:t>
      </w:r>
      <w:r w:rsidR="007142BA">
        <w:rPr>
          <w:sz w:val="22"/>
          <w:szCs w:val="22"/>
        </w:rPr>
        <w:t>34</w:t>
      </w:r>
      <w:r w:rsidRPr="004A785F">
        <w:rPr>
          <w:sz w:val="22"/>
          <w:szCs w:val="22"/>
        </w:rPr>
        <w:t xml:space="preserve"> + </w:t>
      </w:r>
      <w:r w:rsidR="00BE719C">
        <w:rPr>
          <w:sz w:val="22"/>
          <w:szCs w:val="22"/>
        </w:rPr>
        <w:t>4,662</w:t>
      </w:r>
      <w:r w:rsidRPr="004A785F">
        <w:rPr>
          <w:sz w:val="22"/>
          <w:szCs w:val="22"/>
        </w:rPr>
        <w:t xml:space="preserve"> + 12,</w:t>
      </w:r>
      <w:r w:rsidR="009D1E6E">
        <w:rPr>
          <w:sz w:val="22"/>
          <w:szCs w:val="22"/>
        </w:rPr>
        <w:t>432</w:t>
      </w:r>
      <w:r w:rsidRPr="004A785F">
        <w:rPr>
          <w:sz w:val="22"/>
          <w:szCs w:val="22"/>
        </w:rPr>
        <w:t xml:space="preserve"> + </w:t>
      </w:r>
      <w:r w:rsidR="00BE719C">
        <w:rPr>
          <w:sz w:val="22"/>
          <w:szCs w:val="22"/>
        </w:rPr>
        <w:t>1,000</w:t>
      </w:r>
      <w:r w:rsidRPr="004A785F">
        <w:rPr>
          <w:sz w:val="22"/>
          <w:szCs w:val="22"/>
        </w:rPr>
        <w:t xml:space="preserve"> + 1</w:t>
      </w:r>
      <w:r w:rsidR="009D1E6E">
        <w:rPr>
          <w:sz w:val="22"/>
          <w:szCs w:val="22"/>
        </w:rPr>
        <w:t>5</w:t>
      </w:r>
      <w:r w:rsidRPr="004A785F">
        <w:rPr>
          <w:sz w:val="22"/>
          <w:szCs w:val="22"/>
        </w:rPr>
        <w:t>,</w:t>
      </w:r>
      <w:r w:rsidR="009D1E6E">
        <w:rPr>
          <w:sz w:val="22"/>
          <w:szCs w:val="22"/>
        </w:rPr>
        <w:t>725</w:t>
      </w:r>
      <w:r w:rsidRPr="004A785F">
        <w:rPr>
          <w:sz w:val="22"/>
          <w:szCs w:val="22"/>
        </w:rPr>
        <w:t xml:space="preserve"> + 25,</w:t>
      </w:r>
      <w:r w:rsidR="009D1E6E">
        <w:rPr>
          <w:sz w:val="22"/>
          <w:szCs w:val="22"/>
        </w:rPr>
        <w:t>160</w:t>
      </w:r>
      <w:r w:rsidRPr="004A785F">
        <w:rPr>
          <w:sz w:val="22"/>
          <w:szCs w:val="22"/>
        </w:rPr>
        <w:t xml:space="preserve"> + 22,</w:t>
      </w:r>
      <w:r w:rsidR="009D1E6E">
        <w:rPr>
          <w:sz w:val="22"/>
          <w:szCs w:val="22"/>
        </w:rPr>
        <w:t>015</w:t>
      </w:r>
      <w:r w:rsidRPr="004A785F">
        <w:rPr>
          <w:sz w:val="22"/>
          <w:szCs w:val="22"/>
        </w:rPr>
        <w:t xml:space="preserve"> + 3,700 + </w:t>
      </w:r>
      <w:r w:rsidR="00675E7D">
        <w:rPr>
          <w:sz w:val="22"/>
          <w:szCs w:val="22"/>
        </w:rPr>
        <w:t>1,000</w:t>
      </w:r>
      <w:r w:rsidRPr="004A785F">
        <w:rPr>
          <w:sz w:val="22"/>
          <w:szCs w:val="22"/>
        </w:rPr>
        <w:t xml:space="preserve"> + 520 + 925 = </w:t>
      </w:r>
      <w:r w:rsidR="00BE719C">
        <w:rPr>
          <w:b/>
          <w:sz w:val="22"/>
          <w:szCs w:val="22"/>
        </w:rPr>
        <w:t>87,173</w:t>
      </w:r>
      <w:r w:rsidR="002731E4">
        <w:rPr>
          <w:sz w:val="22"/>
          <w:szCs w:val="22"/>
        </w:rPr>
        <w:t xml:space="preserve"> </w:t>
      </w:r>
      <w:r w:rsidRPr="004A785F">
        <w:rPr>
          <w:b/>
          <w:sz w:val="22"/>
          <w:szCs w:val="22"/>
        </w:rPr>
        <w:t>hours</w:t>
      </w:r>
    </w:p>
    <w:p w:rsidR="00F87C96" w:rsidP="00ED4C42" w:rsidRDefault="00D33D9C">
      <w:pPr>
        <w:spacing w:after="120"/>
        <w:rPr>
          <w:b/>
          <w:sz w:val="22"/>
          <w:szCs w:val="22"/>
        </w:rPr>
      </w:pPr>
      <w:r w:rsidRPr="009C0ED6">
        <w:rPr>
          <w:b/>
          <w:sz w:val="22"/>
          <w:szCs w:val="22"/>
        </w:rPr>
        <w:tab/>
      </w:r>
    </w:p>
    <w:p w:rsidRPr="00B906F3" w:rsidR="00684A80" w:rsidP="00ED4C42" w:rsidRDefault="00684A80">
      <w:pPr>
        <w:spacing w:after="120"/>
        <w:rPr>
          <w:sz w:val="22"/>
          <w:szCs w:val="22"/>
        </w:rPr>
      </w:pPr>
      <w:r w:rsidRPr="009C0ED6">
        <w:rPr>
          <w:b/>
          <w:sz w:val="22"/>
          <w:szCs w:val="22"/>
        </w:rPr>
        <w:t xml:space="preserve">Total </w:t>
      </w:r>
      <w:r w:rsidR="00776374">
        <w:rPr>
          <w:b/>
          <w:sz w:val="22"/>
          <w:szCs w:val="22"/>
        </w:rPr>
        <w:t xml:space="preserve">Annual </w:t>
      </w:r>
      <w:r w:rsidRPr="009C0ED6">
        <w:rPr>
          <w:b/>
          <w:sz w:val="22"/>
          <w:szCs w:val="22"/>
        </w:rPr>
        <w:t>“</w:t>
      </w:r>
      <w:r w:rsidR="00776374">
        <w:rPr>
          <w:b/>
          <w:sz w:val="22"/>
          <w:szCs w:val="22"/>
        </w:rPr>
        <w:t>I</w:t>
      </w:r>
      <w:r w:rsidRPr="009C0ED6">
        <w:rPr>
          <w:b/>
          <w:sz w:val="22"/>
          <w:szCs w:val="22"/>
        </w:rPr>
        <w:t>n</w:t>
      </w:r>
      <w:r w:rsidR="00776374">
        <w:rPr>
          <w:b/>
          <w:sz w:val="22"/>
          <w:szCs w:val="22"/>
        </w:rPr>
        <w:t>-H</w:t>
      </w:r>
      <w:r w:rsidRPr="009C0ED6">
        <w:rPr>
          <w:b/>
          <w:sz w:val="22"/>
          <w:szCs w:val="22"/>
        </w:rPr>
        <w:t xml:space="preserve">ouse” </w:t>
      </w:r>
      <w:r w:rsidR="00776374">
        <w:rPr>
          <w:b/>
          <w:sz w:val="22"/>
          <w:szCs w:val="22"/>
        </w:rPr>
        <w:t>C</w:t>
      </w:r>
      <w:r w:rsidRPr="009C0ED6">
        <w:rPr>
          <w:b/>
          <w:sz w:val="22"/>
          <w:szCs w:val="22"/>
        </w:rPr>
        <w:t>ost</w:t>
      </w:r>
      <w:r w:rsidR="00776374">
        <w:rPr>
          <w:b/>
          <w:sz w:val="22"/>
          <w:szCs w:val="22"/>
        </w:rPr>
        <w:t>s</w:t>
      </w:r>
      <w:r w:rsidRPr="00B906F3">
        <w:rPr>
          <w:sz w:val="22"/>
          <w:szCs w:val="22"/>
        </w:rPr>
        <w:t xml:space="preserve">:  </w:t>
      </w:r>
      <w:r w:rsidR="00BE719C">
        <w:rPr>
          <w:sz w:val="22"/>
          <w:szCs w:val="22"/>
        </w:rPr>
        <w:t>$1,830.90 + $251,048.70 + $167,365.80 + $238,041.72 + $53,850.00 + $846,791.25 + $</w:t>
      </w:r>
      <w:r w:rsidR="003E74AA">
        <w:rPr>
          <w:sz w:val="22"/>
          <w:szCs w:val="22"/>
        </w:rPr>
        <w:t>1,354,866.00 + $1,185,507.7</w:t>
      </w:r>
      <w:r w:rsidR="00491FEA">
        <w:rPr>
          <w:sz w:val="22"/>
          <w:szCs w:val="22"/>
        </w:rPr>
        <w:t>5</w:t>
      </w:r>
      <w:r w:rsidR="003E74AA">
        <w:rPr>
          <w:sz w:val="22"/>
          <w:szCs w:val="22"/>
        </w:rPr>
        <w:t xml:space="preserve"> + $199,245.00 + $28,002.00 + $49,811.25 = </w:t>
      </w:r>
      <w:r w:rsidRPr="005C692E" w:rsidR="003E74AA">
        <w:rPr>
          <w:b/>
          <w:sz w:val="22"/>
          <w:szCs w:val="22"/>
        </w:rPr>
        <w:t>$4,376,360.</w:t>
      </w:r>
      <w:r w:rsidRPr="005C692E" w:rsidR="00491FEA">
        <w:rPr>
          <w:b/>
          <w:sz w:val="22"/>
          <w:szCs w:val="22"/>
        </w:rPr>
        <w:t>37</w:t>
      </w:r>
      <w:r w:rsidR="00C333CE">
        <w:rPr>
          <w:sz w:val="22"/>
          <w:szCs w:val="22"/>
        </w:rPr>
        <w:t xml:space="preserve"> </w:t>
      </w:r>
    </w:p>
    <w:p w:rsidRPr="009C0ED6" w:rsidR="00B4588D" w:rsidP="00ED4C42" w:rsidRDefault="00B4588D">
      <w:pPr>
        <w:spacing w:after="120"/>
        <w:rPr>
          <w:b/>
          <w:sz w:val="22"/>
          <w:szCs w:val="22"/>
        </w:rPr>
      </w:pPr>
    </w:p>
    <w:p w:rsidRPr="004A785F" w:rsidR="00ED3736" w:rsidP="006512D2" w:rsidRDefault="00720C9E">
      <w:pPr>
        <w:spacing w:after="120"/>
        <w:ind w:left="360" w:hanging="360"/>
        <w:rPr>
          <w:sz w:val="22"/>
          <w:szCs w:val="22"/>
        </w:rPr>
      </w:pPr>
      <w:r w:rsidRPr="009C0ED6">
        <w:rPr>
          <w:sz w:val="22"/>
          <w:szCs w:val="22"/>
        </w:rPr>
        <w:t>13.</w:t>
      </w:r>
      <w:r w:rsidRPr="009C0ED6" w:rsidR="007C050B">
        <w:rPr>
          <w:sz w:val="22"/>
          <w:szCs w:val="22"/>
        </w:rPr>
        <w:t xml:space="preserve">  </w:t>
      </w:r>
      <w:r w:rsidRPr="004A785F" w:rsidR="00ED3736">
        <w:rPr>
          <w:sz w:val="22"/>
          <w:szCs w:val="22"/>
        </w:rPr>
        <w:t xml:space="preserve">The Commission believes that there are approximately </w:t>
      </w:r>
      <w:r w:rsidR="007D310F">
        <w:rPr>
          <w:sz w:val="22"/>
          <w:szCs w:val="22"/>
        </w:rPr>
        <w:t>15</w:t>
      </w:r>
      <w:r w:rsidRPr="004A785F" w:rsidR="00ED3736">
        <w:rPr>
          <w:sz w:val="22"/>
          <w:szCs w:val="22"/>
        </w:rPr>
        <w:t xml:space="preserve"> companies that perform the verification services for carriers, when consumer</w:t>
      </w:r>
      <w:r w:rsidR="0061442B">
        <w:rPr>
          <w:sz w:val="22"/>
          <w:szCs w:val="22"/>
        </w:rPr>
        <w:t>s switch</w:t>
      </w:r>
      <w:r w:rsidRPr="004A785F" w:rsidR="00ED3736">
        <w:rPr>
          <w:sz w:val="22"/>
          <w:szCs w:val="22"/>
        </w:rPr>
        <w:t xml:space="preserve"> their telephone service from one carrier to another carrier.  These </w:t>
      </w:r>
      <w:r w:rsidR="007D310F">
        <w:rPr>
          <w:sz w:val="22"/>
          <w:szCs w:val="22"/>
        </w:rPr>
        <w:t>15</w:t>
      </w:r>
      <w:r w:rsidRPr="004A785F" w:rsidR="00ED3736">
        <w:rPr>
          <w:sz w:val="22"/>
          <w:szCs w:val="22"/>
        </w:rPr>
        <w:t xml:space="preserve"> companies perform this verification service </w:t>
      </w:r>
      <w:r w:rsidR="0061442B">
        <w:rPr>
          <w:sz w:val="22"/>
          <w:szCs w:val="22"/>
        </w:rPr>
        <w:t xml:space="preserve">annually </w:t>
      </w:r>
      <w:r w:rsidRPr="004A785F" w:rsidR="00ED3736">
        <w:rPr>
          <w:sz w:val="22"/>
          <w:szCs w:val="22"/>
        </w:rPr>
        <w:t xml:space="preserve">for approximately </w:t>
      </w:r>
      <w:r w:rsidR="007D310F">
        <w:rPr>
          <w:sz w:val="22"/>
          <w:szCs w:val="22"/>
        </w:rPr>
        <w:t>10,000,000</w:t>
      </w:r>
      <w:r w:rsidRPr="004A785F" w:rsidR="00ED3736">
        <w:rPr>
          <w:sz w:val="22"/>
          <w:szCs w:val="22"/>
        </w:rPr>
        <w:t xml:space="preserve"> consumers who change carriers through this method</w:t>
      </w:r>
      <w:r w:rsidR="0061442B">
        <w:rPr>
          <w:sz w:val="22"/>
          <w:szCs w:val="22"/>
        </w:rPr>
        <w:t xml:space="preserve">.  </w:t>
      </w:r>
      <w:r w:rsidR="007D310F">
        <w:rPr>
          <w:sz w:val="22"/>
          <w:szCs w:val="22"/>
        </w:rPr>
        <w:t xml:space="preserve">These numbers have been reduced </w:t>
      </w:r>
      <w:r w:rsidR="00D666E1">
        <w:rPr>
          <w:sz w:val="22"/>
          <w:szCs w:val="22"/>
        </w:rPr>
        <w:t>due to</w:t>
      </w:r>
      <w:r w:rsidR="007D310F">
        <w:rPr>
          <w:sz w:val="22"/>
          <w:szCs w:val="22"/>
        </w:rPr>
        <w:t xml:space="preserve"> the smaller number of consumers who change carriers each year.  </w:t>
      </w:r>
      <w:r w:rsidR="0061442B">
        <w:rPr>
          <w:sz w:val="22"/>
          <w:szCs w:val="22"/>
        </w:rPr>
        <w:t>I</w:t>
      </w:r>
      <w:r w:rsidRPr="004A785F" w:rsidR="00ED3736">
        <w:rPr>
          <w:sz w:val="22"/>
          <w:szCs w:val="22"/>
        </w:rPr>
        <w:t>ndustry estimates of the verification cost per subscriber average $2.63.</w:t>
      </w:r>
    </w:p>
    <w:p w:rsidRPr="004A785F" w:rsidR="00ED3736" w:rsidP="00ED4C42" w:rsidRDefault="007D310F">
      <w:pPr>
        <w:spacing w:after="120"/>
        <w:ind w:left="450"/>
        <w:rPr>
          <w:sz w:val="22"/>
          <w:szCs w:val="22"/>
        </w:rPr>
      </w:pPr>
      <w:r>
        <w:rPr>
          <w:sz w:val="22"/>
          <w:szCs w:val="22"/>
        </w:rPr>
        <w:t>10,000,000</w:t>
      </w:r>
      <w:r w:rsidRPr="004A785F" w:rsidR="00ED3736">
        <w:rPr>
          <w:sz w:val="22"/>
          <w:szCs w:val="22"/>
        </w:rPr>
        <w:t xml:space="preserve"> verific</w:t>
      </w:r>
      <w:r w:rsidR="00BA7761">
        <w:rPr>
          <w:sz w:val="22"/>
          <w:szCs w:val="22"/>
        </w:rPr>
        <w:t>ations x $2.63 per verification</w:t>
      </w:r>
      <w:r w:rsidRPr="004A785F" w:rsidR="00ED3736">
        <w:rPr>
          <w:sz w:val="22"/>
          <w:szCs w:val="22"/>
        </w:rPr>
        <w:t xml:space="preserve"> = </w:t>
      </w:r>
      <w:r w:rsidRPr="004A785F" w:rsidR="00ED3736">
        <w:rPr>
          <w:b/>
          <w:sz w:val="22"/>
          <w:szCs w:val="22"/>
        </w:rPr>
        <w:t>$</w:t>
      </w:r>
      <w:r>
        <w:rPr>
          <w:b/>
          <w:sz w:val="22"/>
          <w:szCs w:val="22"/>
        </w:rPr>
        <w:t>26,300,000.00</w:t>
      </w:r>
      <w:r w:rsidRPr="004A785F" w:rsidR="00ED3736">
        <w:rPr>
          <w:b/>
          <w:sz w:val="22"/>
          <w:szCs w:val="22"/>
        </w:rPr>
        <w:t xml:space="preserve">  </w:t>
      </w:r>
    </w:p>
    <w:p w:rsidRPr="009C0ED6" w:rsidR="0051134E" w:rsidP="00ED4C42" w:rsidRDefault="0051134E">
      <w:pPr>
        <w:spacing w:after="120"/>
        <w:rPr>
          <w:sz w:val="22"/>
          <w:szCs w:val="22"/>
        </w:rPr>
      </w:pPr>
    </w:p>
    <w:p w:rsidRPr="004A785F" w:rsidR="00ED3736" w:rsidP="006512D2" w:rsidRDefault="0015520E">
      <w:pPr>
        <w:tabs>
          <w:tab w:val="left" w:pos="270"/>
        </w:tabs>
        <w:spacing w:after="120"/>
        <w:ind w:left="360" w:hanging="360"/>
        <w:rPr>
          <w:sz w:val="22"/>
          <w:szCs w:val="22"/>
        </w:rPr>
      </w:pPr>
      <w:r w:rsidRPr="009C0ED6">
        <w:rPr>
          <w:sz w:val="22"/>
          <w:szCs w:val="22"/>
        </w:rPr>
        <w:t xml:space="preserve">14. </w:t>
      </w:r>
      <w:r w:rsidRPr="004A785F" w:rsidR="00ED3736">
        <w:rPr>
          <w:sz w:val="22"/>
          <w:szCs w:val="22"/>
        </w:rPr>
        <w:t xml:space="preserve">Cost to the Federal Government:  The cost to the Federal Government for administering the </w:t>
      </w:r>
      <w:r w:rsidR="006C4BC3">
        <w:rPr>
          <w:sz w:val="22"/>
          <w:szCs w:val="22"/>
        </w:rPr>
        <w:t xml:space="preserve">  </w:t>
      </w:r>
      <w:r w:rsidRPr="004A785F" w:rsidR="00ED3736">
        <w:rPr>
          <w:sz w:val="22"/>
          <w:szCs w:val="22"/>
        </w:rPr>
        <w:t xml:space="preserve">slamming rules is estimated to be </w:t>
      </w:r>
      <w:r w:rsidRPr="004A785F" w:rsidR="00ED3736">
        <w:rPr>
          <w:b/>
          <w:sz w:val="22"/>
          <w:szCs w:val="22"/>
        </w:rPr>
        <w:t>$</w:t>
      </w:r>
      <w:r w:rsidR="003109A1">
        <w:rPr>
          <w:b/>
          <w:sz w:val="22"/>
          <w:szCs w:val="22"/>
        </w:rPr>
        <w:t>75,390.00</w:t>
      </w:r>
      <w:r w:rsidRPr="004A785F" w:rsidR="00ED3736">
        <w:rPr>
          <w:b/>
          <w:sz w:val="22"/>
          <w:szCs w:val="22"/>
        </w:rPr>
        <w:t>.</w:t>
      </w:r>
      <w:r w:rsidRPr="004A785F" w:rsidR="00ED3736">
        <w:rPr>
          <w:sz w:val="22"/>
          <w:szCs w:val="22"/>
        </w:rPr>
        <w:t xml:space="preserve">  This cost is based on the following calculations: </w:t>
      </w:r>
    </w:p>
    <w:p w:rsidRPr="004A785F" w:rsidR="00ED3736" w:rsidP="00ED4C42" w:rsidRDefault="00ED3736">
      <w:pPr>
        <w:tabs>
          <w:tab w:val="left" w:pos="720"/>
        </w:tabs>
        <w:spacing w:after="120"/>
        <w:ind w:left="720" w:hanging="720"/>
        <w:rPr>
          <w:sz w:val="22"/>
          <w:szCs w:val="22"/>
        </w:rPr>
      </w:pPr>
      <w:r w:rsidRPr="004A785F">
        <w:rPr>
          <w:sz w:val="22"/>
          <w:szCs w:val="22"/>
        </w:rPr>
        <w:tab/>
        <w:t xml:space="preserve">(1)  The Commission estimates the expected number of complaints = </w:t>
      </w:r>
      <w:r w:rsidR="009D1E6E">
        <w:rPr>
          <w:sz w:val="22"/>
          <w:szCs w:val="22"/>
        </w:rPr>
        <w:t>350</w:t>
      </w:r>
      <w:r w:rsidRPr="00FF364B" w:rsidR="006A4A6E">
        <w:rPr>
          <w:rStyle w:val="FootnoteReference"/>
          <w:sz w:val="20"/>
        </w:rPr>
        <w:footnoteReference w:id="17"/>
      </w:r>
    </w:p>
    <w:p w:rsidRPr="004A785F" w:rsidR="00ED3736" w:rsidP="00ED4C42" w:rsidRDefault="00ED3736">
      <w:pPr>
        <w:tabs>
          <w:tab w:val="left" w:pos="360"/>
        </w:tabs>
        <w:spacing w:after="120"/>
        <w:rPr>
          <w:sz w:val="22"/>
          <w:szCs w:val="22"/>
        </w:rPr>
      </w:pPr>
    </w:p>
    <w:p w:rsidRPr="004A785F" w:rsidR="00ED3736" w:rsidP="006512D2" w:rsidRDefault="00ED3736">
      <w:pPr>
        <w:tabs>
          <w:tab w:val="left" w:pos="720"/>
        </w:tabs>
        <w:spacing w:after="120"/>
        <w:ind w:left="720" w:hanging="720"/>
        <w:rPr>
          <w:sz w:val="22"/>
          <w:szCs w:val="22"/>
        </w:rPr>
      </w:pPr>
      <w:r w:rsidRPr="004A785F">
        <w:rPr>
          <w:sz w:val="22"/>
          <w:szCs w:val="22"/>
        </w:rPr>
        <w:tab/>
        <w:t>(2)  The Commission estimates that it will take 4 hours for a GS-13/5 staff attorney at approximately $</w:t>
      </w:r>
      <w:r w:rsidR="0065699E">
        <w:rPr>
          <w:sz w:val="22"/>
          <w:szCs w:val="22"/>
        </w:rPr>
        <w:t>5</w:t>
      </w:r>
      <w:r w:rsidR="007D310F">
        <w:rPr>
          <w:sz w:val="22"/>
          <w:szCs w:val="22"/>
        </w:rPr>
        <w:t>3.85</w:t>
      </w:r>
      <w:r w:rsidRPr="004A785F">
        <w:rPr>
          <w:sz w:val="22"/>
          <w:szCs w:val="22"/>
        </w:rPr>
        <w:t xml:space="preserve"> to review/process complaints received</w:t>
      </w:r>
      <w:r w:rsidR="00CD6182">
        <w:rPr>
          <w:sz w:val="22"/>
          <w:szCs w:val="22"/>
        </w:rPr>
        <w:t>:</w:t>
      </w:r>
    </w:p>
    <w:p w:rsidRPr="004F0339" w:rsidR="00062E1B" w:rsidP="004F0339" w:rsidRDefault="00ED3736">
      <w:pPr>
        <w:tabs>
          <w:tab w:val="left" w:pos="720"/>
        </w:tabs>
        <w:spacing w:after="120"/>
        <w:rPr>
          <w:b/>
          <w:sz w:val="22"/>
          <w:szCs w:val="22"/>
        </w:rPr>
      </w:pPr>
      <w:r w:rsidRPr="004A785F">
        <w:rPr>
          <w:sz w:val="22"/>
          <w:szCs w:val="22"/>
        </w:rPr>
        <w:tab/>
      </w:r>
      <w:r w:rsidR="009D1E6E">
        <w:rPr>
          <w:sz w:val="22"/>
          <w:szCs w:val="22"/>
        </w:rPr>
        <w:t>350</w:t>
      </w:r>
      <w:r w:rsidRPr="004A785F">
        <w:rPr>
          <w:sz w:val="22"/>
          <w:szCs w:val="22"/>
        </w:rPr>
        <w:t xml:space="preserve"> complaints x 4 hours/complaint x $</w:t>
      </w:r>
      <w:r w:rsidR="0065699E">
        <w:rPr>
          <w:sz w:val="22"/>
          <w:szCs w:val="22"/>
        </w:rPr>
        <w:t>5</w:t>
      </w:r>
      <w:r w:rsidR="007D310F">
        <w:rPr>
          <w:sz w:val="22"/>
          <w:szCs w:val="22"/>
        </w:rPr>
        <w:t>3.85</w:t>
      </w:r>
      <w:r w:rsidRPr="004A785F">
        <w:rPr>
          <w:sz w:val="22"/>
          <w:szCs w:val="22"/>
        </w:rPr>
        <w:t xml:space="preserve">/hour = </w:t>
      </w:r>
      <w:r w:rsidRPr="004A785F">
        <w:rPr>
          <w:b/>
          <w:sz w:val="22"/>
          <w:szCs w:val="22"/>
        </w:rPr>
        <w:t>$</w:t>
      </w:r>
      <w:r w:rsidR="003109A1">
        <w:rPr>
          <w:b/>
          <w:sz w:val="22"/>
          <w:szCs w:val="22"/>
        </w:rPr>
        <w:t>75,390.00</w:t>
      </w:r>
    </w:p>
    <w:p w:rsidRPr="009C0ED6" w:rsidR="00ED3736" w:rsidP="004F0339" w:rsidRDefault="00ED3736">
      <w:pPr>
        <w:spacing w:after="120"/>
        <w:ind w:left="360" w:hanging="450"/>
        <w:rPr>
          <w:spacing w:val="-3"/>
          <w:sz w:val="22"/>
          <w:szCs w:val="22"/>
        </w:rPr>
      </w:pPr>
      <w:r>
        <w:rPr>
          <w:sz w:val="22"/>
          <w:szCs w:val="22"/>
          <w:shd w:val="clear" w:color="auto" w:fill="FFFFFF"/>
        </w:rPr>
        <w:t>15.</w:t>
      </w:r>
      <w:r w:rsidR="008F6519">
        <w:rPr>
          <w:sz w:val="22"/>
          <w:szCs w:val="22"/>
          <w:shd w:val="clear" w:color="auto" w:fill="FFFFFF"/>
        </w:rPr>
        <w:t xml:space="preserve">  </w:t>
      </w:r>
      <w:r w:rsidR="000A181D">
        <w:rPr>
          <w:sz w:val="22"/>
          <w:szCs w:val="22"/>
          <w:shd w:val="clear" w:color="auto" w:fill="FFFFFF"/>
        </w:rPr>
        <w:t xml:space="preserve">There are program changes to this information collection due to: 1) the Commission’s elimination of the verification requirement that carriers </w:t>
      </w:r>
      <w:r w:rsidR="000A181D">
        <w:rPr>
          <w:sz w:val="22"/>
          <w:szCs w:val="22"/>
        </w:rPr>
        <w:t xml:space="preserve">obtain authorization for each individual service sold (e.g., </w:t>
      </w:r>
      <w:proofErr w:type="spellStart"/>
      <w:r w:rsidR="000A181D">
        <w:rPr>
          <w:sz w:val="22"/>
          <w:szCs w:val="22"/>
        </w:rPr>
        <w:t>intraLATA</w:t>
      </w:r>
      <w:proofErr w:type="spellEnd"/>
      <w:r w:rsidR="000A181D">
        <w:rPr>
          <w:sz w:val="22"/>
          <w:szCs w:val="22"/>
        </w:rPr>
        <w:t xml:space="preserve"> and </w:t>
      </w:r>
      <w:proofErr w:type="spellStart"/>
      <w:r w:rsidR="000A181D">
        <w:rPr>
          <w:sz w:val="22"/>
          <w:szCs w:val="22"/>
        </w:rPr>
        <w:t>interLATA</w:t>
      </w:r>
      <w:proofErr w:type="spellEnd"/>
      <w:r w:rsidR="000A181D">
        <w:rPr>
          <w:sz w:val="22"/>
          <w:szCs w:val="22"/>
        </w:rPr>
        <w:t xml:space="preserve"> toll service) when the carrier is selling more than one telecommunications service to a subscriber; 2) the reduction in the number of carriers found to be liable for slamming violations each year by the Commission and state commissions; 3) the number of companies that perform verification services for carriers; and 4) the number of consumers who switch carriers each year</w:t>
      </w:r>
      <w:r w:rsidR="003109A1">
        <w:rPr>
          <w:sz w:val="22"/>
          <w:szCs w:val="22"/>
        </w:rPr>
        <w:t>.</w:t>
      </w:r>
      <w:r w:rsidR="000A181D">
        <w:rPr>
          <w:sz w:val="22"/>
          <w:szCs w:val="22"/>
          <w:shd w:val="clear" w:color="auto" w:fill="FFFFFF"/>
        </w:rPr>
        <w:t xml:space="preserve"> </w:t>
      </w:r>
      <w:r w:rsidR="00927E4A">
        <w:rPr>
          <w:sz w:val="22"/>
          <w:szCs w:val="22"/>
          <w:shd w:val="clear" w:color="auto" w:fill="FFFFFF"/>
        </w:rPr>
        <w:t>These program changes</w:t>
      </w:r>
      <w:r w:rsidR="005109A2">
        <w:rPr>
          <w:sz w:val="22"/>
          <w:szCs w:val="22"/>
          <w:shd w:val="clear" w:color="auto" w:fill="FFFFFF"/>
        </w:rPr>
        <w:t>/decreases</w:t>
      </w:r>
      <w:r w:rsidR="00927E4A">
        <w:rPr>
          <w:sz w:val="22"/>
          <w:szCs w:val="22"/>
          <w:shd w:val="clear" w:color="auto" w:fill="FFFFFF"/>
        </w:rPr>
        <w:t xml:space="preserve"> are as follows:</w:t>
      </w:r>
      <w:r w:rsidR="005109A2">
        <w:rPr>
          <w:sz w:val="22"/>
          <w:szCs w:val="22"/>
          <w:shd w:val="clear" w:color="auto" w:fill="FFFFFF"/>
        </w:rPr>
        <w:t xml:space="preserve"> -1,410 to the annual number responses, -4,374 to the annual burden hours and -$24,985,000 to the annual cost.</w:t>
      </w:r>
      <w:r w:rsidR="00927E4A">
        <w:rPr>
          <w:sz w:val="22"/>
          <w:szCs w:val="22"/>
          <w:shd w:val="clear" w:color="auto" w:fill="FFFFFF"/>
        </w:rPr>
        <w:t xml:space="preserve">  </w:t>
      </w:r>
    </w:p>
    <w:p w:rsidRPr="009C0ED6" w:rsidR="0015520E" w:rsidP="004F0339" w:rsidRDefault="0015520E">
      <w:pPr>
        <w:tabs>
          <w:tab w:val="left" w:pos="360"/>
        </w:tabs>
        <w:spacing w:after="120"/>
        <w:ind w:left="-90"/>
        <w:rPr>
          <w:sz w:val="22"/>
          <w:szCs w:val="22"/>
        </w:rPr>
      </w:pPr>
      <w:r w:rsidRPr="009C0ED6">
        <w:rPr>
          <w:sz w:val="22"/>
          <w:szCs w:val="22"/>
        </w:rPr>
        <w:t>16.</w:t>
      </w:r>
      <w:r w:rsidR="008F6519">
        <w:rPr>
          <w:sz w:val="22"/>
          <w:szCs w:val="22"/>
        </w:rPr>
        <w:t xml:space="preserve">  </w:t>
      </w:r>
      <w:r w:rsidRPr="009C0ED6">
        <w:rPr>
          <w:sz w:val="22"/>
          <w:szCs w:val="22"/>
        </w:rPr>
        <w:t xml:space="preserve">The </w:t>
      </w:r>
      <w:r w:rsidR="00EB7E78">
        <w:rPr>
          <w:sz w:val="22"/>
          <w:szCs w:val="22"/>
        </w:rPr>
        <w:t xml:space="preserve">Commission intends to make the </w:t>
      </w:r>
      <w:r w:rsidRPr="009C0ED6">
        <w:rPr>
          <w:sz w:val="22"/>
          <w:szCs w:val="22"/>
        </w:rPr>
        <w:t>slamming reports available for public inspection.</w:t>
      </w:r>
    </w:p>
    <w:p w:rsidRPr="004F0339" w:rsidR="0015520E" w:rsidP="004F0339" w:rsidRDefault="0015520E">
      <w:pPr>
        <w:tabs>
          <w:tab w:val="left" w:pos="180"/>
        </w:tabs>
        <w:suppressAutoHyphens/>
        <w:spacing w:after="120"/>
        <w:ind w:left="360" w:hanging="450"/>
        <w:rPr>
          <w:spacing w:val="-3"/>
          <w:sz w:val="22"/>
          <w:szCs w:val="22"/>
        </w:rPr>
      </w:pPr>
      <w:r w:rsidRPr="009C0ED6">
        <w:rPr>
          <w:sz w:val="22"/>
          <w:szCs w:val="22"/>
        </w:rPr>
        <w:t xml:space="preserve">17. </w:t>
      </w:r>
      <w:r w:rsidR="00ED3736">
        <w:rPr>
          <w:sz w:val="22"/>
          <w:szCs w:val="22"/>
        </w:rPr>
        <w:t xml:space="preserve"> </w:t>
      </w:r>
      <w:r w:rsidRPr="009C0ED6" w:rsidR="00714232">
        <w:rPr>
          <w:sz w:val="22"/>
          <w:szCs w:val="22"/>
        </w:rPr>
        <w:t xml:space="preserve">The Commission does not intend to seek approval not to </w:t>
      </w:r>
      <w:r w:rsidRPr="009C0ED6">
        <w:rPr>
          <w:spacing w:val="-3"/>
          <w:sz w:val="22"/>
          <w:szCs w:val="22"/>
        </w:rPr>
        <w:t xml:space="preserve">display the expiration date for OMB </w:t>
      </w:r>
      <w:r w:rsidR="00D843C9">
        <w:rPr>
          <w:spacing w:val="-3"/>
          <w:sz w:val="22"/>
          <w:szCs w:val="22"/>
        </w:rPr>
        <w:t xml:space="preserve">        </w:t>
      </w:r>
      <w:r w:rsidRPr="009C0ED6">
        <w:rPr>
          <w:spacing w:val="-3"/>
          <w:sz w:val="22"/>
          <w:szCs w:val="22"/>
        </w:rPr>
        <w:t>approval on the information collection</w:t>
      </w:r>
      <w:r w:rsidRPr="009C0ED6" w:rsidR="00714232">
        <w:rPr>
          <w:spacing w:val="-3"/>
          <w:sz w:val="22"/>
          <w:szCs w:val="22"/>
        </w:rPr>
        <w:t xml:space="preserve">. </w:t>
      </w:r>
      <w:r w:rsidRPr="009C0ED6">
        <w:rPr>
          <w:spacing w:val="-3"/>
          <w:sz w:val="22"/>
          <w:szCs w:val="22"/>
        </w:rPr>
        <w:t xml:space="preserve">  </w:t>
      </w:r>
    </w:p>
    <w:p w:rsidRPr="004F0339" w:rsidR="0015520E" w:rsidP="004F0339" w:rsidRDefault="0015520E">
      <w:pPr>
        <w:tabs>
          <w:tab w:val="left" w:pos="360"/>
        </w:tabs>
        <w:suppressAutoHyphens/>
        <w:spacing w:after="120"/>
        <w:ind w:left="360" w:hanging="450"/>
        <w:rPr>
          <w:spacing w:val="-3"/>
          <w:sz w:val="22"/>
          <w:szCs w:val="22"/>
        </w:rPr>
      </w:pPr>
      <w:r w:rsidRPr="009C0ED6">
        <w:rPr>
          <w:sz w:val="22"/>
          <w:szCs w:val="22"/>
        </w:rPr>
        <w:t>18.</w:t>
      </w:r>
      <w:r w:rsidR="008F6519">
        <w:rPr>
          <w:sz w:val="22"/>
          <w:szCs w:val="22"/>
        </w:rPr>
        <w:t xml:space="preserve">  </w:t>
      </w:r>
      <w:r w:rsidR="00285564">
        <w:rPr>
          <w:sz w:val="22"/>
          <w:szCs w:val="22"/>
        </w:rPr>
        <w:t xml:space="preserve">There are no exceptions to </w:t>
      </w:r>
      <w:r w:rsidR="00142D97">
        <w:rPr>
          <w:sz w:val="22"/>
          <w:szCs w:val="22"/>
        </w:rPr>
        <w:t xml:space="preserve">the </w:t>
      </w:r>
      <w:r w:rsidR="00883321">
        <w:rPr>
          <w:sz w:val="22"/>
          <w:szCs w:val="22"/>
        </w:rPr>
        <w:t>C</w:t>
      </w:r>
      <w:r w:rsidR="00142D97">
        <w:rPr>
          <w:sz w:val="22"/>
          <w:szCs w:val="22"/>
        </w:rPr>
        <w:t xml:space="preserve">ertification </w:t>
      </w:r>
      <w:r w:rsidR="00883321">
        <w:rPr>
          <w:sz w:val="22"/>
          <w:szCs w:val="22"/>
        </w:rPr>
        <w:t>S</w:t>
      </w:r>
      <w:r w:rsidR="00142D97">
        <w:rPr>
          <w:sz w:val="22"/>
          <w:szCs w:val="22"/>
        </w:rPr>
        <w:t>tatement.</w:t>
      </w:r>
    </w:p>
    <w:p w:rsidRPr="009C0ED6" w:rsidR="0015520E" w:rsidP="006512D2" w:rsidRDefault="0015520E">
      <w:pPr>
        <w:spacing w:after="120"/>
        <w:ind w:left="-180"/>
        <w:rPr>
          <w:b/>
          <w:sz w:val="22"/>
          <w:szCs w:val="22"/>
        </w:rPr>
      </w:pPr>
      <w:r w:rsidRPr="009C0ED6">
        <w:rPr>
          <w:b/>
          <w:sz w:val="22"/>
          <w:szCs w:val="22"/>
        </w:rPr>
        <w:t xml:space="preserve">B. </w:t>
      </w:r>
      <w:r w:rsidR="00D843C9">
        <w:rPr>
          <w:b/>
          <w:sz w:val="22"/>
          <w:szCs w:val="22"/>
        </w:rPr>
        <w:t xml:space="preserve">  </w:t>
      </w:r>
      <w:r w:rsidRPr="009C0ED6">
        <w:rPr>
          <w:b/>
          <w:sz w:val="22"/>
          <w:szCs w:val="22"/>
        </w:rPr>
        <w:t>Collections of Information Employing Statistical Methods</w:t>
      </w:r>
      <w:r w:rsidRPr="009C0ED6" w:rsidR="008A24BC">
        <w:rPr>
          <w:b/>
          <w:sz w:val="22"/>
          <w:szCs w:val="22"/>
        </w:rPr>
        <w:t>:</w:t>
      </w:r>
    </w:p>
    <w:p w:rsidRPr="009C0ED6" w:rsidR="0015520E" w:rsidP="00ED4C42" w:rsidRDefault="0015520E">
      <w:pPr>
        <w:spacing w:after="120"/>
        <w:ind w:left="360"/>
        <w:rPr>
          <w:sz w:val="22"/>
          <w:szCs w:val="22"/>
        </w:rPr>
      </w:pPr>
      <w:r w:rsidRPr="009C0ED6">
        <w:rPr>
          <w:sz w:val="22"/>
          <w:szCs w:val="22"/>
        </w:rPr>
        <w:t>The Commission does not anticipate that the collection of information will employ statistical methods.</w:t>
      </w:r>
    </w:p>
    <w:p w:rsidRPr="009C0ED6" w:rsidR="00720C9E" w:rsidP="00ED4C42" w:rsidRDefault="00720C9E">
      <w:pPr>
        <w:spacing w:after="120"/>
        <w:rPr>
          <w:sz w:val="22"/>
          <w:szCs w:val="22"/>
        </w:rPr>
      </w:pPr>
    </w:p>
    <w:sectPr w:rsidRPr="009C0ED6" w:rsidR="00720C9E">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7FF" w:rsidRDefault="003107FF">
      <w:r>
        <w:separator/>
      </w:r>
    </w:p>
  </w:endnote>
  <w:endnote w:type="continuationSeparator" w:id="0">
    <w:p w:rsidR="003107FF" w:rsidRDefault="003107FF">
      <w:r>
        <w:continuationSeparator/>
      </w:r>
    </w:p>
  </w:endnote>
  <w:endnote w:type="continuationNotice" w:id="1">
    <w:p w:rsidR="003107FF" w:rsidRDefault="00310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B13" w:rsidRDefault="00B91B13" w:rsidP="00121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1B13" w:rsidRDefault="00B91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B13" w:rsidRPr="0012153B" w:rsidRDefault="00B91B13" w:rsidP="0012153B">
    <w:pPr>
      <w:pStyle w:val="Footer"/>
      <w:framePr w:wrap="around" w:vAnchor="text" w:hAnchor="margin" w:xAlign="center" w:y="1"/>
      <w:rPr>
        <w:rStyle w:val="PageNumber"/>
        <w:sz w:val="20"/>
      </w:rPr>
    </w:pPr>
    <w:r w:rsidRPr="0012153B">
      <w:rPr>
        <w:rStyle w:val="PageNumber"/>
        <w:sz w:val="20"/>
      </w:rPr>
      <w:fldChar w:fldCharType="begin"/>
    </w:r>
    <w:r w:rsidRPr="0012153B">
      <w:rPr>
        <w:rStyle w:val="PageNumber"/>
        <w:sz w:val="20"/>
      </w:rPr>
      <w:instrText xml:space="preserve">PAGE  </w:instrText>
    </w:r>
    <w:r w:rsidRPr="0012153B">
      <w:rPr>
        <w:rStyle w:val="PageNumber"/>
        <w:sz w:val="20"/>
      </w:rPr>
      <w:fldChar w:fldCharType="separate"/>
    </w:r>
    <w:r w:rsidR="00357BA2">
      <w:rPr>
        <w:rStyle w:val="PageNumber"/>
        <w:noProof/>
        <w:sz w:val="20"/>
      </w:rPr>
      <w:t>21</w:t>
    </w:r>
    <w:r w:rsidRPr="0012153B">
      <w:rPr>
        <w:rStyle w:val="PageNumber"/>
        <w:sz w:val="20"/>
      </w:rPr>
      <w:fldChar w:fldCharType="end"/>
    </w:r>
  </w:p>
  <w:p w:rsidR="00B91B13" w:rsidRDefault="00B91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7FF" w:rsidRDefault="003107FF">
      <w:r>
        <w:separator/>
      </w:r>
    </w:p>
  </w:footnote>
  <w:footnote w:type="continuationSeparator" w:id="0">
    <w:p w:rsidR="003107FF" w:rsidRPr="00CD39FD" w:rsidRDefault="003107FF">
      <w:pPr>
        <w:rPr>
          <w:sz w:val="20"/>
        </w:rPr>
      </w:pPr>
      <w:r w:rsidRPr="00CD39FD">
        <w:rPr>
          <w:sz w:val="20"/>
        </w:rPr>
        <w:t>(Continued from previous page)____________________________________</w:t>
      </w:r>
    </w:p>
  </w:footnote>
  <w:footnote w:type="continuationNotice" w:id="1">
    <w:p w:rsidR="003107FF" w:rsidRPr="00CD39FD" w:rsidRDefault="003107FF" w:rsidP="00CD39FD">
      <w:pPr>
        <w:jc w:val="right"/>
        <w:rPr>
          <w:sz w:val="20"/>
        </w:rPr>
      </w:pPr>
      <w:r w:rsidRPr="00CD39FD">
        <w:rPr>
          <w:sz w:val="20"/>
        </w:rPr>
        <w:t>(continued…)</w:t>
      </w:r>
    </w:p>
  </w:footnote>
  <w:footnote w:id="2">
    <w:p w:rsidR="001C579F" w:rsidRDefault="001C579F" w:rsidP="00ED4C42">
      <w:pPr>
        <w:pStyle w:val="FootnoteText"/>
      </w:pPr>
      <w:r>
        <w:rPr>
          <w:rStyle w:val="FootnoteReference"/>
        </w:rPr>
        <w:footnoteRef/>
      </w:r>
      <w:r>
        <w:t xml:space="preserve"> 47 </w:t>
      </w:r>
      <w:r w:rsidR="00553CB5">
        <w:t>U.S.C.</w:t>
      </w:r>
      <w:r>
        <w:t xml:space="preserve"> § 258(a)</w:t>
      </w:r>
      <w:r w:rsidR="00AB725D">
        <w:t xml:space="preserve">; </w:t>
      </w:r>
      <w:r w:rsidR="00AB725D">
        <w:rPr>
          <w:i/>
        </w:rPr>
        <w:t>see also</w:t>
      </w:r>
      <w:r w:rsidR="00AB725D">
        <w:t xml:space="preserve"> 47 CFR §§ 64.1100 – 64.1190 (implementing section 258 of the Act).</w:t>
      </w:r>
    </w:p>
  </w:footnote>
  <w:footnote w:id="3">
    <w:p w:rsidR="001C579F" w:rsidRDefault="001C579F" w:rsidP="00ED4C42">
      <w:pPr>
        <w:pStyle w:val="FootnoteText"/>
      </w:pPr>
      <w:r>
        <w:rPr>
          <w:rStyle w:val="FootnoteReference"/>
        </w:rPr>
        <w:footnoteRef/>
      </w:r>
      <w:r>
        <w:t xml:space="preserve"> </w:t>
      </w:r>
      <w:r w:rsidR="00A52B53">
        <w:rPr>
          <w:i/>
        </w:rPr>
        <w:t>I</w:t>
      </w:r>
      <w:r w:rsidRPr="001C579F">
        <w:rPr>
          <w:i/>
        </w:rPr>
        <w:t>d</w:t>
      </w:r>
      <w:r>
        <w:t>.</w:t>
      </w:r>
      <w:r w:rsidR="00553CB5">
        <w:t xml:space="preserve"> §</w:t>
      </w:r>
      <w:r w:rsidR="009073E1">
        <w:t xml:space="preserve"> </w:t>
      </w:r>
      <w:r w:rsidR="00553CB5">
        <w:t>258(b).</w:t>
      </w:r>
    </w:p>
  </w:footnote>
  <w:footnote w:id="4">
    <w:p w:rsidR="00E828E0" w:rsidRPr="00B034EB" w:rsidRDefault="00E828E0" w:rsidP="00E828E0">
      <w:pPr>
        <w:spacing w:after="120"/>
        <w:rPr>
          <w:szCs w:val="24"/>
        </w:rPr>
      </w:pPr>
      <w:r w:rsidRPr="00A14F36">
        <w:rPr>
          <w:rStyle w:val="FootnoteReference"/>
          <w:sz w:val="20"/>
        </w:rPr>
        <w:footnoteRef/>
      </w:r>
      <w:r w:rsidRPr="00A14F36">
        <w:rPr>
          <w:sz w:val="20"/>
        </w:rPr>
        <w:t xml:space="preserve"> </w:t>
      </w:r>
      <w:r w:rsidRPr="00BD0FC9">
        <w:rPr>
          <w:i/>
          <w:sz w:val="20"/>
        </w:rPr>
        <w:t>See</w:t>
      </w:r>
      <w:r w:rsidRPr="00BD0FC9">
        <w:rPr>
          <w:sz w:val="20"/>
        </w:rPr>
        <w:t xml:space="preserve"> </w:t>
      </w:r>
      <w:r w:rsidRPr="00BD0FC9">
        <w:rPr>
          <w:i/>
          <w:sz w:val="20"/>
        </w:rPr>
        <w:t>Implementation of the Subscriber Carrier Selection Changes Provisions of the Telecommunications Act of 1996; Policies and Rules Concerning Unauthorized Changes of Consumers’ Long Distance Carriers</w:t>
      </w:r>
      <w:r w:rsidRPr="00BD0FC9">
        <w:rPr>
          <w:sz w:val="20"/>
        </w:rPr>
        <w:t>,</w:t>
      </w:r>
      <w:r w:rsidRPr="00BD0FC9">
        <w:rPr>
          <w:i/>
          <w:sz w:val="20"/>
        </w:rPr>
        <w:t xml:space="preserve"> </w:t>
      </w:r>
      <w:r>
        <w:rPr>
          <w:sz w:val="20"/>
        </w:rPr>
        <w:t xml:space="preserve">CC Docket No. 94-129, </w:t>
      </w:r>
      <w:r w:rsidRPr="00BD0FC9">
        <w:rPr>
          <w:sz w:val="20"/>
        </w:rPr>
        <w:t xml:space="preserve">Fourth Report and Order, 23 FCC </w:t>
      </w:r>
      <w:proofErr w:type="spellStart"/>
      <w:r w:rsidRPr="00BD0FC9">
        <w:rPr>
          <w:sz w:val="20"/>
        </w:rPr>
        <w:t>Rcd</w:t>
      </w:r>
      <w:proofErr w:type="spellEnd"/>
      <w:r w:rsidRPr="00BD0FC9">
        <w:rPr>
          <w:sz w:val="20"/>
        </w:rPr>
        <w:t xml:space="preserve"> 493, 501, para. 19 (2008)</w:t>
      </w:r>
      <w:r>
        <w:rPr>
          <w:sz w:val="20"/>
        </w:rPr>
        <w:t xml:space="preserve"> (</w:t>
      </w:r>
      <w:r w:rsidRPr="00E828E0">
        <w:rPr>
          <w:i/>
          <w:sz w:val="20"/>
        </w:rPr>
        <w:t>Fourth Report and Order</w:t>
      </w:r>
      <w:r>
        <w:rPr>
          <w:sz w:val="20"/>
        </w:rPr>
        <w:t>)</w:t>
      </w:r>
      <w:r w:rsidRPr="00BD0FC9">
        <w:rPr>
          <w:sz w:val="20"/>
        </w:rPr>
        <w:t xml:space="preserve">; </w:t>
      </w:r>
      <w:r w:rsidRPr="00BD0FC9">
        <w:rPr>
          <w:i/>
          <w:sz w:val="20"/>
        </w:rPr>
        <w:t>see also</w:t>
      </w:r>
      <w:r w:rsidRPr="00BD0FC9">
        <w:rPr>
          <w:sz w:val="20"/>
        </w:rPr>
        <w:t xml:space="preserve"> 47 CFR § 64.1120(c)(3)(iii</w:t>
      </w:r>
      <w:r>
        <w:rPr>
          <w:sz w:val="20"/>
        </w:rPr>
        <w:t>).</w:t>
      </w:r>
    </w:p>
  </w:footnote>
  <w:footnote w:id="5">
    <w:p w:rsidR="0017558A" w:rsidRDefault="0017558A" w:rsidP="0017558A">
      <w:pPr>
        <w:pStyle w:val="FootnoteText"/>
        <w:tabs>
          <w:tab w:val="left" w:pos="0"/>
        </w:tabs>
      </w:pPr>
      <w:r>
        <w:rPr>
          <w:rStyle w:val="FootnoteReference"/>
        </w:rPr>
        <w:footnoteRef/>
      </w:r>
      <w:r>
        <w:t xml:space="preserve"> </w:t>
      </w:r>
      <w:r>
        <w:rPr>
          <w:i/>
        </w:rPr>
        <w:t>See</w:t>
      </w:r>
      <w:r>
        <w:t xml:space="preserve"> </w:t>
      </w:r>
      <w:r w:rsidR="00E67400">
        <w:t>47 CFR</w:t>
      </w:r>
      <w:r>
        <w:t xml:space="preserve"> § 64.1120.</w:t>
      </w:r>
    </w:p>
  </w:footnote>
  <w:footnote w:id="6">
    <w:p w:rsidR="0017558A" w:rsidRDefault="0017558A" w:rsidP="0017558A">
      <w:pPr>
        <w:pStyle w:val="FootnoteText"/>
        <w:tabs>
          <w:tab w:val="left" w:pos="0"/>
        </w:tabs>
      </w:pPr>
      <w:r>
        <w:rPr>
          <w:rStyle w:val="FootnoteReference"/>
        </w:rPr>
        <w:footnoteRef/>
      </w:r>
      <w:r>
        <w:rPr>
          <w:i/>
        </w:rPr>
        <w:t xml:space="preserve"> See</w:t>
      </w:r>
      <w:r>
        <w:t xml:space="preserve"> </w:t>
      </w:r>
      <w:r>
        <w:rPr>
          <w:i/>
        </w:rPr>
        <w:t xml:space="preserve">id. </w:t>
      </w:r>
      <w:r>
        <w:t xml:space="preserve">§ 64.1120(c).  Section 64.1130 details the requirements for letter of agency form and content for written or </w:t>
      </w:r>
      <w:r w:rsidRPr="0015479C">
        <w:t xml:space="preserve">electronically </w:t>
      </w:r>
      <w:r>
        <w:t xml:space="preserve">signed authorizations.  </w:t>
      </w:r>
      <w:r>
        <w:rPr>
          <w:i/>
        </w:rPr>
        <w:t>Id.</w:t>
      </w:r>
      <w:r>
        <w:t xml:space="preserve"> § 64.1130.</w:t>
      </w:r>
    </w:p>
  </w:footnote>
  <w:footnote w:id="7">
    <w:p w:rsidR="0017558A" w:rsidRPr="00CF10D8" w:rsidRDefault="0017558A" w:rsidP="00BD0FC9">
      <w:pPr>
        <w:pStyle w:val="FootnoteText"/>
        <w:jc w:val="left"/>
      </w:pPr>
      <w:r>
        <w:rPr>
          <w:rStyle w:val="FootnoteReference"/>
        </w:rPr>
        <w:footnoteRef/>
      </w:r>
      <w:r>
        <w:t xml:space="preserve"> </w:t>
      </w:r>
      <w:r w:rsidRPr="00142D97">
        <w:t xml:space="preserve">These rules require the </w:t>
      </w:r>
      <w:r w:rsidR="00BD0FC9">
        <w:t xml:space="preserve">unauthorized </w:t>
      </w:r>
      <w:r w:rsidRPr="00142D97">
        <w:t xml:space="preserve">carrier to absolve the subscriber where the subscriber has not paid his or her bill.  </w:t>
      </w:r>
      <w:r>
        <w:t>I</w:t>
      </w:r>
      <w:r w:rsidRPr="00142D97">
        <w:t>f the subscriber has not already paid charges to the unauthorized carrier, the subscriber is absolved of liability for charges imposed by the unauthorized carrier for service provided during the first 30 days after the unauthorized change.</w:t>
      </w:r>
      <w:r>
        <w:t xml:space="preserve">  </w:t>
      </w:r>
      <w:r>
        <w:rPr>
          <w:i/>
        </w:rPr>
        <w:t>See</w:t>
      </w:r>
      <w:r>
        <w:t xml:space="preserve"> </w:t>
      </w:r>
      <w:r>
        <w:rPr>
          <w:i/>
        </w:rPr>
        <w:t>id.</w:t>
      </w:r>
      <w:r>
        <w:t xml:space="preserve"> §§ 64.1140, 64.1160.  Any charges imposed by the unauthorized carrier on the subscriber for service provided after this 30-day period shall be paid by the subscriber to the authorized carrier at the rates the subscriber was paying to the authorized carrier at the time of the unauthorized change.  </w:t>
      </w:r>
      <w:r w:rsidR="005564C0">
        <w:rPr>
          <w:i/>
        </w:rPr>
        <w:t>See i</w:t>
      </w:r>
      <w:r>
        <w:rPr>
          <w:i/>
        </w:rPr>
        <w:t xml:space="preserve">d.  </w:t>
      </w:r>
      <w:r w:rsidRPr="00142D97">
        <w:t>Where the subscriber has paid charges to the unauthorized carrier, the Commission’s rules require that the unauthorized carrier pay 150</w:t>
      </w:r>
      <w:r>
        <w:t xml:space="preserve"> percent</w:t>
      </w:r>
      <w:r w:rsidRPr="00142D97">
        <w:t xml:space="preserve"> of those charges to the authorized carrier, and the authorized carrier shall refund or credit to the subscriber 50</w:t>
      </w:r>
      <w:r>
        <w:t xml:space="preserve"> percent </w:t>
      </w:r>
      <w:r w:rsidRPr="00142D97">
        <w:t>of all charges paid by the subscriber to the unauthorized carrier.</w:t>
      </w:r>
      <w:r>
        <w:t xml:space="preserve">  </w:t>
      </w:r>
      <w:r>
        <w:rPr>
          <w:i/>
        </w:rPr>
        <w:t>See id.</w:t>
      </w:r>
      <w:r>
        <w:t xml:space="preserve"> §§ 64.1140, 64.1170.  </w:t>
      </w:r>
    </w:p>
  </w:footnote>
  <w:footnote w:id="8">
    <w:p w:rsidR="00003A9A" w:rsidRDefault="00003A9A" w:rsidP="00B034EB">
      <w:pPr>
        <w:pStyle w:val="FootnoteText"/>
        <w:jc w:val="left"/>
      </w:pPr>
      <w:r>
        <w:rPr>
          <w:rStyle w:val="FootnoteReference"/>
        </w:rPr>
        <w:footnoteRef/>
      </w:r>
      <w:r>
        <w:t xml:space="preserve"> </w:t>
      </w:r>
      <w:r>
        <w:rPr>
          <w:i/>
        </w:rPr>
        <w:t>See Protecting Consumers from Unauthorized Carrier Changes and Related Unauthorized Charges</w:t>
      </w:r>
      <w:r>
        <w:t xml:space="preserve">, </w:t>
      </w:r>
      <w:r w:rsidR="00D07575">
        <w:t>CG Docket No. 17-169, Report and Order</w:t>
      </w:r>
      <w:r w:rsidR="00F91AB5">
        <w:t xml:space="preserve">, </w:t>
      </w:r>
      <w:r>
        <w:t xml:space="preserve">33 FCC </w:t>
      </w:r>
      <w:proofErr w:type="spellStart"/>
      <w:r>
        <w:t>Rcd</w:t>
      </w:r>
      <w:proofErr w:type="spellEnd"/>
      <w:r>
        <w:t xml:space="preserve"> 5773, 5778-80, paras. 17-19 (2018)</w:t>
      </w:r>
      <w:r w:rsidR="005C692E">
        <w:t xml:space="preserve"> (</w:t>
      </w:r>
      <w:r w:rsidR="005C692E" w:rsidRPr="005C692E">
        <w:rPr>
          <w:i/>
        </w:rPr>
        <w:t>2018 Slamming Order</w:t>
      </w:r>
      <w:r w:rsidR="005C692E">
        <w:t>)</w:t>
      </w:r>
      <w:r w:rsidR="00B74B3A">
        <w:t>.</w:t>
      </w:r>
    </w:p>
  </w:footnote>
  <w:footnote w:id="9">
    <w:p w:rsidR="00B91B13" w:rsidRDefault="00B91B13" w:rsidP="00B433E1">
      <w:pPr>
        <w:pStyle w:val="FootnoteText"/>
      </w:pPr>
      <w:r>
        <w:rPr>
          <w:rStyle w:val="FootnoteReference"/>
        </w:rPr>
        <w:footnoteRef/>
      </w:r>
      <w:r>
        <w:t xml:space="preserve"> The Commission is in the process of updating the PIA to incorporate various revisions to it as a result of revisions made to the SORN.</w:t>
      </w:r>
    </w:p>
  </w:footnote>
  <w:footnote w:id="10">
    <w:p w:rsidR="00413551" w:rsidRDefault="00413551" w:rsidP="006512D2">
      <w:pPr>
        <w:pStyle w:val="FootnoteText"/>
      </w:pPr>
      <w:r>
        <w:rPr>
          <w:rStyle w:val="FootnoteReference"/>
        </w:rPr>
        <w:footnoteRef/>
      </w:r>
      <w:r>
        <w:t xml:space="preserve"> </w:t>
      </w:r>
      <w:r>
        <w:rPr>
          <w:i/>
        </w:rPr>
        <w:t xml:space="preserve">See 2018 Slamming Order, </w:t>
      </w:r>
      <w:r>
        <w:t xml:space="preserve">33 FCC </w:t>
      </w:r>
      <w:proofErr w:type="spellStart"/>
      <w:r>
        <w:t>Rcd</w:t>
      </w:r>
      <w:proofErr w:type="spellEnd"/>
      <w:r>
        <w:t xml:space="preserve"> </w:t>
      </w:r>
      <w:r w:rsidR="007615EE">
        <w:t xml:space="preserve">at </w:t>
      </w:r>
      <w:r>
        <w:t>5773, para. 31.</w:t>
      </w:r>
    </w:p>
  </w:footnote>
  <w:footnote w:id="11">
    <w:p w:rsidR="00413551" w:rsidRDefault="00413551" w:rsidP="006512D2">
      <w:pPr>
        <w:pStyle w:val="FootnoteText"/>
      </w:pPr>
      <w:r>
        <w:rPr>
          <w:rStyle w:val="FootnoteReference"/>
        </w:rPr>
        <w:footnoteRef/>
      </w:r>
      <w:r>
        <w:t xml:space="preserve"> </w:t>
      </w:r>
      <w:r w:rsidR="00D02405">
        <w:rPr>
          <w:i/>
        </w:rPr>
        <w:t>See i</w:t>
      </w:r>
      <w:r w:rsidRPr="00413551">
        <w:rPr>
          <w:i/>
        </w:rPr>
        <w:t>d.</w:t>
      </w:r>
    </w:p>
  </w:footnote>
  <w:footnote w:id="12">
    <w:p w:rsidR="00B91B13" w:rsidRDefault="00B91B13" w:rsidP="006512D2">
      <w:pPr>
        <w:pStyle w:val="FootnoteText"/>
        <w:jc w:val="left"/>
      </w:pPr>
      <w:r>
        <w:rPr>
          <w:rStyle w:val="FootnoteReference"/>
        </w:rPr>
        <w:footnoteRef/>
      </w:r>
      <w:r>
        <w:t xml:space="preserve"> Although this is a one-time </w:t>
      </w:r>
      <w:r w:rsidR="00824CE0">
        <w:t xml:space="preserve">reporting </w:t>
      </w:r>
      <w:r>
        <w:t>requirement</w:t>
      </w:r>
      <w:r w:rsidR="00824CE0">
        <w:t xml:space="preserve"> for a respondent</w:t>
      </w:r>
      <w:r>
        <w:t xml:space="preserve">, respondents will fulfill this requirement </w:t>
      </w:r>
      <w:r w:rsidR="000F63E6">
        <w:t>as long as the requirement exists</w:t>
      </w:r>
      <w:r>
        <w:t>.</w:t>
      </w:r>
    </w:p>
  </w:footnote>
  <w:footnote w:id="13">
    <w:p w:rsidR="00B91B13" w:rsidRDefault="00B91B13" w:rsidP="006512D2">
      <w:pPr>
        <w:pStyle w:val="FootnoteText"/>
        <w:jc w:val="left"/>
      </w:pPr>
      <w:r>
        <w:rPr>
          <w:rStyle w:val="FootnoteReference"/>
        </w:rPr>
        <w:footnoteRef/>
      </w:r>
      <w:r>
        <w:t xml:space="preserve"> </w:t>
      </w:r>
      <w:r w:rsidRPr="00E677EF">
        <w:t xml:space="preserve">These </w:t>
      </w:r>
      <w:r w:rsidR="00B06BD7">
        <w:t>500</w:t>
      </w:r>
      <w:r w:rsidRPr="00E677EF">
        <w:t xml:space="preserve"> </w:t>
      </w:r>
      <w:r>
        <w:t>carriers (</w:t>
      </w:r>
      <w:r w:rsidRPr="00E677EF">
        <w:t>respondents</w:t>
      </w:r>
      <w:r>
        <w:t>)</w:t>
      </w:r>
      <w:r w:rsidRPr="00E677EF">
        <w:t xml:space="preserve"> are</w:t>
      </w:r>
      <w:r>
        <w:t xml:space="preserve"> the same respondents </w:t>
      </w:r>
      <w:r w:rsidRPr="00E677EF">
        <w:t>accounted for in the</w:t>
      </w:r>
      <w:r>
        <w:t xml:space="preserve"> grand total of 3,108 carriers subject to this information collection.</w:t>
      </w:r>
    </w:p>
  </w:footnote>
  <w:footnote w:id="14">
    <w:p w:rsidR="00B91B13" w:rsidRDefault="00B91B13" w:rsidP="006512D2">
      <w:pPr>
        <w:pStyle w:val="FootnoteText"/>
        <w:jc w:val="left"/>
      </w:pPr>
      <w:r>
        <w:rPr>
          <w:rStyle w:val="FootnoteReference"/>
        </w:rPr>
        <w:footnoteRef/>
      </w:r>
      <w:r>
        <w:t xml:space="preserve"> </w:t>
      </w:r>
      <w:r w:rsidRPr="00E677EF">
        <w:t>The</w:t>
      </w:r>
      <w:r>
        <w:t xml:space="preserve"> 37</w:t>
      </w:r>
      <w:r w:rsidRPr="00E677EF">
        <w:t xml:space="preserve"> </w:t>
      </w:r>
      <w:r>
        <w:t>state commissions (</w:t>
      </w:r>
      <w:r w:rsidRPr="00E677EF">
        <w:t>respondents</w:t>
      </w:r>
      <w:r>
        <w:t xml:space="preserve">) that are subjected to this requirement </w:t>
      </w:r>
      <w:r w:rsidRPr="00E677EF">
        <w:t>are</w:t>
      </w:r>
      <w:r>
        <w:t xml:space="preserve"> the same respondents </w:t>
      </w:r>
      <w:r w:rsidRPr="00E677EF">
        <w:t>accounted for in the</w:t>
      </w:r>
      <w:r>
        <w:t xml:space="preserve"> grand total of 52 commissions subject to this information collection</w:t>
      </w:r>
      <w:r w:rsidR="00355091">
        <w:t xml:space="preserve"> herein</w:t>
      </w:r>
      <w:r>
        <w:t>.</w:t>
      </w:r>
    </w:p>
  </w:footnote>
  <w:footnote w:id="15">
    <w:p w:rsidR="00B91B13" w:rsidRDefault="00B91B13" w:rsidP="006512D2">
      <w:pPr>
        <w:pStyle w:val="FootnoteText"/>
        <w:jc w:val="left"/>
      </w:pPr>
      <w:r>
        <w:rPr>
          <w:rStyle w:val="FootnoteReference"/>
        </w:rPr>
        <w:footnoteRef/>
      </w:r>
      <w:r>
        <w:t xml:space="preserve"> </w:t>
      </w:r>
      <w:r w:rsidRPr="00E677EF">
        <w:t>These 1,</w:t>
      </w:r>
      <w:r>
        <w:t>850</w:t>
      </w:r>
      <w:r w:rsidRPr="00E677EF">
        <w:t xml:space="preserve"> </w:t>
      </w:r>
      <w:r>
        <w:t>carriers (</w:t>
      </w:r>
      <w:r w:rsidRPr="00E677EF">
        <w:t>respondents</w:t>
      </w:r>
      <w:r>
        <w:t>)</w:t>
      </w:r>
      <w:r w:rsidRPr="00E677EF">
        <w:t xml:space="preserve"> are</w:t>
      </w:r>
      <w:r>
        <w:t xml:space="preserve"> the same respondents </w:t>
      </w:r>
      <w:r w:rsidRPr="00E677EF">
        <w:t>accounted for in the</w:t>
      </w:r>
      <w:r>
        <w:t xml:space="preserve"> grand total of 3,108 carriers subject to this information collection herein.</w:t>
      </w:r>
    </w:p>
  </w:footnote>
  <w:footnote w:id="16">
    <w:p w:rsidR="00B91B13" w:rsidRDefault="00B91B13" w:rsidP="00FC2D04">
      <w:pPr>
        <w:pStyle w:val="FootnoteText"/>
      </w:pPr>
      <w:r>
        <w:rPr>
          <w:rStyle w:val="FootnoteReference"/>
        </w:rPr>
        <w:footnoteRef/>
      </w:r>
      <w:r>
        <w:t xml:space="preserve"> The Commission base</w:t>
      </w:r>
      <w:r w:rsidR="0045197F">
        <w:t>s</w:t>
      </w:r>
      <w:r>
        <w:t xml:space="preserve"> its estimate on a yearly calculation which equals .50 hours per year.</w:t>
      </w:r>
    </w:p>
  </w:footnote>
  <w:footnote w:id="17">
    <w:p w:rsidR="006A4A6E" w:rsidRPr="00FF364B" w:rsidRDefault="006A4A6E" w:rsidP="006A4A6E">
      <w:pPr>
        <w:pStyle w:val="NormalWeb"/>
        <w:rPr>
          <w:color w:val="000000"/>
          <w:sz w:val="20"/>
          <w:szCs w:val="20"/>
        </w:rPr>
      </w:pPr>
      <w:r w:rsidRPr="00FF364B">
        <w:rPr>
          <w:rStyle w:val="FootnoteReference"/>
          <w:sz w:val="20"/>
          <w:szCs w:val="20"/>
        </w:rPr>
        <w:footnoteRef/>
      </w:r>
      <w:r w:rsidRPr="00FF364B">
        <w:rPr>
          <w:sz w:val="20"/>
          <w:szCs w:val="20"/>
        </w:rPr>
        <w:t xml:space="preserve"> </w:t>
      </w:r>
      <w:r w:rsidRPr="00FF364B">
        <w:rPr>
          <w:color w:val="000000"/>
          <w:sz w:val="20"/>
          <w:szCs w:val="20"/>
        </w:rPr>
        <w:t>The remaining 650 complaints are processed by the states that have opted to handle slamming complaints, in accordance with the Commission’s rules.</w:t>
      </w:r>
    </w:p>
    <w:p w:rsidR="006A4A6E" w:rsidRDefault="006A4A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B13" w:rsidRDefault="00B91B13" w:rsidP="006D7310">
    <w:pPr>
      <w:rPr>
        <w:b/>
      </w:rPr>
    </w:pPr>
    <w:r>
      <w:rPr>
        <w:b/>
      </w:rPr>
      <w:t>3060-0787</w:t>
    </w:r>
    <w:r>
      <w:rPr>
        <w:b/>
      </w:rPr>
      <w:tab/>
    </w:r>
    <w:r>
      <w:rPr>
        <w:b/>
      </w:rPr>
      <w:tab/>
    </w:r>
    <w:r>
      <w:rPr>
        <w:b/>
      </w:rPr>
      <w:tab/>
    </w:r>
    <w:r>
      <w:rPr>
        <w:b/>
      </w:rPr>
      <w:tab/>
    </w:r>
    <w:r>
      <w:rPr>
        <w:b/>
      </w:rPr>
      <w:tab/>
    </w:r>
    <w:r>
      <w:rPr>
        <w:b/>
      </w:rPr>
      <w:tab/>
    </w:r>
    <w:r>
      <w:rPr>
        <w:b/>
      </w:rPr>
      <w:tab/>
    </w:r>
    <w:r w:rsidR="008F6519">
      <w:rPr>
        <w:b/>
      </w:rPr>
      <w:tab/>
    </w:r>
    <w:r w:rsidR="00947024">
      <w:rPr>
        <w:b/>
      </w:rPr>
      <w:t>March</w:t>
    </w:r>
    <w:r w:rsidR="00EF6EB1">
      <w:rPr>
        <w:b/>
      </w:rPr>
      <w:t xml:space="preserve"> </w:t>
    </w:r>
    <w:r w:rsidR="00205BEA">
      <w:rPr>
        <w:b/>
      </w:rPr>
      <w:t>20</w:t>
    </w:r>
    <w:r w:rsidR="008E6534">
      <w:rPr>
        <w:b/>
      </w:rPr>
      <w:t>20</w:t>
    </w:r>
  </w:p>
  <w:p w:rsidR="00B91B13" w:rsidRDefault="00B91B13" w:rsidP="00A67C56">
    <w:pPr>
      <w:rPr>
        <w:b/>
      </w:rPr>
    </w:pPr>
  </w:p>
  <w:p w:rsidR="00B91B13" w:rsidRDefault="00B91B13" w:rsidP="00A67C56">
    <w:pPr>
      <w:rPr>
        <w:b/>
      </w:rPr>
    </w:pPr>
    <w:r>
      <w:rPr>
        <w:b/>
      </w:rPr>
      <w:t>Implementation of the Subscriber Carrier Selection Changes Provisions of the Telecommunications Act of 1996, Policies and Rules Concerning Unauthorized Changes of Consumers’ Long Distance Carriers, CC Docket No. 94-129</w:t>
    </w:r>
    <w:r w:rsidR="00EE108D">
      <w:rPr>
        <w:b/>
      </w:rPr>
      <w:t>, CG Docket No. 17-169</w:t>
    </w:r>
  </w:p>
  <w:p w:rsidR="00B91B13" w:rsidRDefault="00B91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59C"/>
    <w:multiLevelType w:val="hybridMultilevel"/>
    <w:tmpl w:val="BDFC165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C1460"/>
    <w:multiLevelType w:val="hybridMultilevel"/>
    <w:tmpl w:val="8C7869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0F310A"/>
    <w:multiLevelType w:val="hybridMultilevel"/>
    <w:tmpl w:val="00CA9C88"/>
    <w:lvl w:ilvl="0" w:tplc="F52C5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42BB6"/>
    <w:multiLevelType w:val="hybridMultilevel"/>
    <w:tmpl w:val="7E1213D4"/>
    <w:lvl w:ilvl="0" w:tplc="8208F6D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62589"/>
    <w:multiLevelType w:val="hybridMultilevel"/>
    <w:tmpl w:val="FC784CF8"/>
    <w:lvl w:ilvl="0" w:tplc="C6DC83FC">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81035A"/>
    <w:multiLevelType w:val="hybridMultilevel"/>
    <w:tmpl w:val="271CA9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8436AB"/>
    <w:multiLevelType w:val="hybridMultilevel"/>
    <w:tmpl w:val="F4D08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E32AC"/>
    <w:multiLevelType w:val="hybridMultilevel"/>
    <w:tmpl w:val="75B668F0"/>
    <w:lvl w:ilvl="0" w:tplc="D0A840D0">
      <w:start w:val="5"/>
      <w:numFmt w:val="lowerRoman"/>
      <w:lvlText w:val="%1i."/>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EB43A0"/>
    <w:multiLevelType w:val="hybridMultilevel"/>
    <w:tmpl w:val="CA468B38"/>
    <w:lvl w:ilvl="0" w:tplc="C974E2A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3D6A0A"/>
    <w:multiLevelType w:val="hybridMultilevel"/>
    <w:tmpl w:val="72F227F6"/>
    <w:lvl w:ilvl="0" w:tplc="8786B4A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0A084F"/>
    <w:multiLevelType w:val="hybridMultilevel"/>
    <w:tmpl w:val="80329FC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573B1"/>
    <w:multiLevelType w:val="hybridMultilevel"/>
    <w:tmpl w:val="CAFCCB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5C2C96"/>
    <w:multiLevelType w:val="hybridMultilevel"/>
    <w:tmpl w:val="E12E6420"/>
    <w:lvl w:ilvl="0" w:tplc="7D68A5A4">
      <w:start w:val="1"/>
      <w:numFmt w:val="low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D83D08"/>
    <w:multiLevelType w:val="multilevel"/>
    <w:tmpl w:val="C7F80EA2"/>
    <w:lvl w:ilvl="0">
      <w:start w:val="1"/>
      <w:numFmt w:val="upperRoman"/>
      <w:suff w:val="nothing"/>
      <w:lvlText w:val="%1.  "/>
      <w:lvlJc w:val="left"/>
      <w:pPr>
        <w:ind w:left="27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1"/>
      <w:numFmt w:val="decimal"/>
      <w:lvlRestart w:val="0"/>
      <w:lvlText w:val="%3."/>
      <w:lvlJc w:val="left"/>
      <w:pPr>
        <w:tabs>
          <w:tab w:val="num" w:pos="1080"/>
        </w:tabs>
        <w:ind w:left="0" w:firstLine="720"/>
      </w:pPr>
      <w:rPr>
        <w:rFonts w:ascii="Times New Roman" w:hAnsi="Times New Roman" w:hint="default"/>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7EC0BAD"/>
    <w:multiLevelType w:val="hybridMultilevel"/>
    <w:tmpl w:val="51268EE8"/>
    <w:lvl w:ilvl="0" w:tplc="4CEC5730">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pStyle w:val="Numberedparagraphs"/>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7238A0"/>
    <w:multiLevelType w:val="hybridMultilevel"/>
    <w:tmpl w:val="4A98155E"/>
    <w:lvl w:ilvl="0" w:tplc="3CCCDAB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D34454"/>
    <w:multiLevelType w:val="hybridMultilevel"/>
    <w:tmpl w:val="2EFC0902"/>
    <w:lvl w:ilvl="0" w:tplc="C2860A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20B94"/>
    <w:multiLevelType w:val="multilevel"/>
    <w:tmpl w:val="DBAAB278"/>
    <w:lvl w:ilvl="0">
      <w:start w:val="1"/>
      <w:numFmt w:val="lowerRoman"/>
      <w:lvlText w:val="%1."/>
      <w:lvlJc w:val="left"/>
      <w:pPr>
        <w:tabs>
          <w:tab w:val="num" w:pos="1080"/>
        </w:tabs>
        <w:ind w:left="1080" w:hanging="72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F67DD0"/>
    <w:multiLevelType w:val="singleLevel"/>
    <w:tmpl w:val="AE1C02B8"/>
    <w:lvl w:ilvl="0">
      <w:start w:val="1"/>
      <w:numFmt w:val="decimal"/>
      <w:lvlText w:val="%1."/>
      <w:lvlJc w:val="left"/>
      <w:pPr>
        <w:tabs>
          <w:tab w:val="num" w:pos="1440"/>
        </w:tabs>
        <w:ind w:left="1440" w:hanging="720"/>
      </w:pPr>
      <w:rPr>
        <w:rFonts w:hint="default"/>
      </w:rPr>
    </w:lvl>
  </w:abstractNum>
  <w:abstractNum w:abstractNumId="19" w15:restartNumberingAfterBreak="0">
    <w:nsid w:val="492C5065"/>
    <w:multiLevelType w:val="hybridMultilevel"/>
    <w:tmpl w:val="EF5AD744"/>
    <w:lvl w:ilvl="0" w:tplc="E56877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D39DC"/>
    <w:multiLevelType w:val="hybridMultilevel"/>
    <w:tmpl w:val="A5FC2344"/>
    <w:lvl w:ilvl="0" w:tplc="E5686DDA">
      <w:start w:val="4"/>
      <w:numFmt w:val="low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C476A1"/>
    <w:multiLevelType w:val="hybridMultilevel"/>
    <w:tmpl w:val="8D92BD1E"/>
    <w:lvl w:ilvl="0" w:tplc="91FCD3BC">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364503"/>
    <w:multiLevelType w:val="hybridMultilevel"/>
    <w:tmpl w:val="936C1D9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0E3BAE"/>
    <w:multiLevelType w:val="hybridMultilevel"/>
    <w:tmpl w:val="D5BC3574"/>
    <w:lvl w:ilvl="0" w:tplc="22321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15443"/>
    <w:multiLevelType w:val="hybridMultilevel"/>
    <w:tmpl w:val="6A54ABF8"/>
    <w:lvl w:ilvl="0" w:tplc="EAB4AE40">
      <w:start w:val="3"/>
      <w:numFmt w:val="lowerLetter"/>
      <w:lvlText w:val="%1."/>
      <w:lvlJc w:val="left"/>
      <w:pPr>
        <w:tabs>
          <w:tab w:val="num" w:pos="1080"/>
        </w:tabs>
        <w:ind w:left="1080" w:hanging="360"/>
      </w:pPr>
      <w:rPr>
        <w:rFonts w:hint="default"/>
        <w:u w:val="none"/>
      </w:rPr>
    </w:lvl>
    <w:lvl w:ilvl="1" w:tplc="E6FCE66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F5F0F61"/>
    <w:multiLevelType w:val="hybridMultilevel"/>
    <w:tmpl w:val="8BF47754"/>
    <w:lvl w:ilvl="0" w:tplc="4BF69188">
      <w:start w:val="1"/>
      <w:numFmt w:val="low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7" w15:restartNumberingAfterBreak="0">
    <w:nsid w:val="61387D11"/>
    <w:multiLevelType w:val="hybridMultilevel"/>
    <w:tmpl w:val="938CCD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27917E4"/>
    <w:multiLevelType w:val="hybridMultilevel"/>
    <w:tmpl w:val="8642173C"/>
    <w:lvl w:ilvl="0" w:tplc="8D06B01A">
      <w:start w:val="1"/>
      <w:numFmt w:val="low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8D1E1B"/>
    <w:multiLevelType w:val="hybridMultilevel"/>
    <w:tmpl w:val="F084AA68"/>
    <w:lvl w:ilvl="0" w:tplc="98BE5130">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952410F"/>
    <w:multiLevelType w:val="multilevel"/>
    <w:tmpl w:val="8D92BD1E"/>
    <w:lvl w:ilvl="0">
      <w:start w:val="5"/>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9B80F80"/>
    <w:multiLevelType w:val="hybridMultilevel"/>
    <w:tmpl w:val="011ABCF4"/>
    <w:lvl w:ilvl="0" w:tplc="30CA1E7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7564D"/>
    <w:multiLevelType w:val="hybridMultilevel"/>
    <w:tmpl w:val="1F102E84"/>
    <w:lvl w:ilvl="0" w:tplc="A73C5338">
      <w:start w:val="1"/>
      <w:numFmt w:val="low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1D30BC"/>
    <w:multiLevelType w:val="hybridMultilevel"/>
    <w:tmpl w:val="D05CDC0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4F21AF"/>
    <w:multiLevelType w:val="hybridMultilevel"/>
    <w:tmpl w:val="80188C10"/>
    <w:lvl w:ilvl="0" w:tplc="CE10CA60">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542275"/>
    <w:multiLevelType w:val="hybridMultilevel"/>
    <w:tmpl w:val="72245066"/>
    <w:lvl w:ilvl="0" w:tplc="2C26206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48021F9"/>
    <w:multiLevelType w:val="hybridMultilevel"/>
    <w:tmpl w:val="A6129A78"/>
    <w:lvl w:ilvl="0" w:tplc="00CAA56C">
      <w:start w:val="1"/>
      <w:numFmt w:val="low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202E4F"/>
    <w:multiLevelType w:val="hybridMultilevel"/>
    <w:tmpl w:val="BFE68E78"/>
    <w:lvl w:ilvl="0" w:tplc="86E8D8C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AB4986"/>
    <w:multiLevelType w:val="hybridMultilevel"/>
    <w:tmpl w:val="A30461E6"/>
    <w:lvl w:ilvl="0" w:tplc="F16A1C04">
      <w:start w:val="1"/>
      <w:numFmt w:val="upperLetter"/>
      <w:lvlText w:val="(%1)"/>
      <w:lvlJc w:val="left"/>
      <w:pPr>
        <w:ind w:left="1440" w:hanging="360"/>
      </w:pPr>
      <w:rPr>
        <w:rFonts w:cs="Times New Roman" w:hint="default"/>
      </w:rPr>
    </w:lvl>
    <w:lvl w:ilvl="1" w:tplc="172A2D72" w:tentative="1">
      <w:start w:val="1"/>
      <w:numFmt w:val="lowerLetter"/>
      <w:lvlText w:val="%2."/>
      <w:lvlJc w:val="left"/>
      <w:pPr>
        <w:ind w:left="2160" w:hanging="360"/>
      </w:pPr>
      <w:rPr>
        <w:rFonts w:cs="Times New Roman"/>
      </w:rPr>
    </w:lvl>
    <w:lvl w:ilvl="2" w:tplc="E75A0794" w:tentative="1">
      <w:start w:val="1"/>
      <w:numFmt w:val="lowerRoman"/>
      <w:lvlText w:val="%3."/>
      <w:lvlJc w:val="right"/>
      <w:pPr>
        <w:ind w:left="2880" w:hanging="180"/>
      </w:pPr>
      <w:rPr>
        <w:rFonts w:cs="Times New Roman"/>
      </w:rPr>
    </w:lvl>
    <w:lvl w:ilvl="3" w:tplc="2F90F4EC" w:tentative="1">
      <w:start w:val="1"/>
      <w:numFmt w:val="decimal"/>
      <w:lvlText w:val="%4."/>
      <w:lvlJc w:val="left"/>
      <w:pPr>
        <w:ind w:left="3600" w:hanging="360"/>
      </w:pPr>
      <w:rPr>
        <w:rFonts w:cs="Times New Roman"/>
      </w:rPr>
    </w:lvl>
    <w:lvl w:ilvl="4" w:tplc="8D8226FC" w:tentative="1">
      <w:start w:val="1"/>
      <w:numFmt w:val="lowerLetter"/>
      <w:lvlText w:val="%5."/>
      <w:lvlJc w:val="left"/>
      <w:pPr>
        <w:ind w:left="4320" w:hanging="360"/>
      </w:pPr>
      <w:rPr>
        <w:rFonts w:cs="Times New Roman"/>
      </w:rPr>
    </w:lvl>
    <w:lvl w:ilvl="5" w:tplc="FFF2B40A" w:tentative="1">
      <w:start w:val="1"/>
      <w:numFmt w:val="lowerRoman"/>
      <w:lvlText w:val="%6."/>
      <w:lvlJc w:val="right"/>
      <w:pPr>
        <w:ind w:left="5040" w:hanging="180"/>
      </w:pPr>
      <w:rPr>
        <w:rFonts w:cs="Times New Roman"/>
      </w:rPr>
    </w:lvl>
    <w:lvl w:ilvl="6" w:tplc="920AF4C4" w:tentative="1">
      <w:start w:val="1"/>
      <w:numFmt w:val="decimal"/>
      <w:lvlText w:val="%7."/>
      <w:lvlJc w:val="left"/>
      <w:pPr>
        <w:ind w:left="5760" w:hanging="360"/>
      </w:pPr>
      <w:rPr>
        <w:rFonts w:cs="Times New Roman"/>
      </w:rPr>
    </w:lvl>
    <w:lvl w:ilvl="7" w:tplc="9E689DD6" w:tentative="1">
      <w:start w:val="1"/>
      <w:numFmt w:val="lowerLetter"/>
      <w:lvlText w:val="%8."/>
      <w:lvlJc w:val="left"/>
      <w:pPr>
        <w:ind w:left="6480" w:hanging="360"/>
      </w:pPr>
      <w:rPr>
        <w:rFonts w:cs="Times New Roman"/>
      </w:rPr>
    </w:lvl>
    <w:lvl w:ilvl="8" w:tplc="B6D0E0C2" w:tentative="1">
      <w:start w:val="1"/>
      <w:numFmt w:val="lowerRoman"/>
      <w:lvlText w:val="%9."/>
      <w:lvlJc w:val="right"/>
      <w:pPr>
        <w:ind w:left="7200" w:hanging="180"/>
      </w:pPr>
      <w:rPr>
        <w:rFonts w:cs="Times New Roman"/>
      </w:rPr>
    </w:lvl>
  </w:abstractNum>
  <w:abstractNum w:abstractNumId="39" w15:restartNumberingAfterBreak="0">
    <w:nsid w:val="7C2741AC"/>
    <w:multiLevelType w:val="hybridMultilevel"/>
    <w:tmpl w:val="B5C00F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5B705B"/>
    <w:multiLevelType w:val="hybridMultilevel"/>
    <w:tmpl w:val="72A460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FD74FB"/>
    <w:multiLevelType w:val="hybridMultilevel"/>
    <w:tmpl w:val="0CC40F4A"/>
    <w:lvl w:ilvl="0" w:tplc="2402A6CA">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9"/>
  </w:num>
  <w:num w:numId="2">
    <w:abstractNumId w:val="13"/>
  </w:num>
  <w:num w:numId="3">
    <w:abstractNumId w:val="6"/>
  </w:num>
  <w:num w:numId="4">
    <w:abstractNumId w:val="1"/>
  </w:num>
  <w:num w:numId="5">
    <w:abstractNumId w:val="33"/>
  </w:num>
  <w:num w:numId="6">
    <w:abstractNumId w:val="40"/>
  </w:num>
  <w:num w:numId="7">
    <w:abstractNumId w:val="5"/>
  </w:num>
  <w:num w:numId="8">
    <w:abstractNumId w:val="0"/>
  </w:num>
  <w:num w:numId="9">
    <w:abstractNumId w:val="11"/>
  </w:num>
  <w:num w:numId="10">
    <w:abstractNumId w:val="34"/>
  </w:num>
  <w:num w:numId="11">
    <w:abstractNumId w:val="9"/>
  </w:num>
  <w:num w:numId="12">
    <w:abstractNumId w:val="16"/>
  </w:num>
  <w:num w:numId="13">
    <w:abstractNumId w:val="24"/>
  </w:num>
  <w:num w:numId="14">
    <w:abstractNumId w:val="35"/>
  </w:num>
  <w:num w:numId="15">
    <w:abstractNumId w:val="41"/>
  </w:num>
  <w:num w:numId="16">
    <w:abstractNumId w:val="4"/>
  </w:num>
  <w:num w:numId="17">
    <w:abstractNumId w:val="31"/>
  </w:num>
  <w:num w:numId="18">
    <w:abstractNumId w:val="22"/>
  </w:num>
  <w:num w:numId="19">
    <w:abstractNumId w:val="37"/>
  </w:num>
  <w:num w:numId="20">
    <w:abstractNumId w:val="15"/>
  </w:num>
  <w:num w:numId="21">
    <w:abstractNumId w:val="8"/>
  </w:num>
  <w:num w:numId="22">
    <w:abstractNumId w:val="29"/>
  </w:num>
  <w:num w:numId="23">
    <w:abstractNumId w:val="14"/>
  </w:num>
  <w:num w:numId="24">
    <w:abstractNumId w:val="27"/>
  </w:num>
  <w:num w:numId="25">
    <w:abstractNumId w:val="3"/>
  </w:num>
  <w:num w:numId="26">
    <w:abstractNumId w:val="36"/>
  </w:num>
  <w:num w:numId="27">
    <w:abstractNumId w:val="12"/>
  </w:num>
  <w:num w:numId="28">
    <w:abstractNumId w:val="17"/>
  </w:num>
  <w:num w:numId="29">
    <w:abstractNumId w:val="32"/>
  </w:num>
  <w:num w:numId="30">
    <w:abstractNumId w:val="28"/>
  </w:num>
  <w:num w:numId="31">
    <w:abstractNumId w:val="25"/>
  </w:num>
  <w:num w:numId="32">
    <w:abstractNumId w:val="10"/>
  </w:num>
  <w:num w:numId="33">
    <w:abstractNumId w:val="19"/>
  </w:num>
  <w:num w:numId="34">
    <w:abstractNumId w:val="21"/>
  </w:num>
  <w:num w:numId="35">
    <w:abstractNumId w:val="30"/>
  </w:num>
  <w:num w:numId="36">
    <w:abstractNumId w:val="7"/>
  </w:num>
  <w:num w:numId="37">
    <w:abstractNumId w:val="20"/>
  </w:num>
  <w:num w:numId="38">
    <w:abstractNumId w:val="2"/>
  </w:num>
  <w:num w:numId="39">
    <w:abstractNumId w:val="23"/>
  </w:num>
  <w:num w:numId="40">
    <w:abstractNumId w:val="26"/>
  </w:num>
  <w:num w:numId="41">
    <w:abstractNumId w:val="38"/>
  </w:num>
  <w:num w:numId="42">
    <w:abstractNumId w:val="1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03A9A"/>
    <w:rsid w:val="00005055"/>
    <w:rsid w:val="00007A99"/>
    <w:rsid w:val="0001110F"/>
    <w:rsid w:val="00013B2A"/>
    <w:rsid w:val="00013DEB"/>
    <w:rsid w:val="00016F15"/>
    <w:rsid w:val="0002371B"/>
    <w:rsid w:val="00024BEC"/>
    <w:rsid w:val="0002721C"/>
    <w:rsid w:val="0003151D"/>
    <w:rsid w:val="00031853"/>
    <w:rsid w:val="0003244F"/>
    <w:rsid w:val="00032592"/>
    <w:rsid w:val="000328BA"/>
    <w:rsid w:val="00034719"/>
    <w:rsid w:val="00040E78"/>
    <w:rsid w:val="00043EC0"/>
    <w:rsid w:val="00044520"/>
    <w:rsid w:val="00047270"/>
    <w:rsid w:val="00047DBC"/>
    <w:rsid w:val="00050DD9"/>
    <w:rsid w:val="00051D5E"/>
    <w:rsid w:val="0005306F"/>
    <w:rsid w:val="00053D15"/>
    <w:rsid w:val="00054CBC"/>
    <w:rsid w:val="00055CBA"/>
    <w:rsid w:val="000621F9"/>
    <w:rsid w:val="00062E1B"/>
    <w:rsid w:val="0006520C"/>
    <w:rsid w:val="00066662"/>
    <w:rsid w:val="0007035B"/>
    <w:rsid w:val="0007039D"/>
    <w:rsid w:val="00072749"/>
    <w:rsid w:val="0007351E"/>
    <w:rsid w:val="00080D64"/>
    <w:rsid w:val="00080FA5"/>
    <w:rsid w:val="00081A70"/>
    <w:rsid w:val="000859CD"/>
    <w:rsid w:val="000862AD"/>
    <w:rsid w:val="000934F7"/>
    <w:rsid w:val="00093C7C"/>
    <w:rsid w:val="00093E14"/>
    <w:rsid w:val="0009510E"/>
    <w:rsid w:val="00096620"/>
    <w:rsid w:val="00096EBA"/>
    <w:rsid w:val="00097AE8"/>
    <w:rsid w:val="000A06D0"/>
    <w:rsid w:val="000A1114"/>
    <w:rsid w:val="000A181D"/>
    <w:rsid w:val="000A29A0"/>
    <w:rsid w:val="000A5239"/>
    <w:rsid w:val="000A61F0"/>
    <w:rsid w:val="000B2CA9"/>
    <w:rsid w:val="000B4D75"/>
    <w:rsid w:val="000C1F54"/>
    <w:rsid w:val="000C2F5B"/>
    <w:rsid w:val="000C71B0"/>
    <w:rsid w:val="000D2B20"/>
    <w:rsid w:val="000D34AE"/>
    <w:rsid w:val="000E1312"/>
    <w:rsid w:val="000E22A4"/>
    <w:rsid w:val="000E2378"/>
    <w:rsid w:val="000E2E85"/>
    <w:rsid w:val="000E724A"/>
    <w:rsid w:val="000F099F"/>
    <w:rsid w:val="000F09FE"/>
    <w:rsid w:val="000F2584"/>
    <w:rsid w:val="000F63E6"/>
    <w:rsid w:val="000F6909"/>
    <w:rsid w:val="0010163A"/>
    <w:rsid w:val="00102408"/>
    <w:rsid w:val="00104879"/>
    <w:rsid w:val="00104A89"/>
    <w:rsid w:val="0010525E"/>
    <w:rsid w:val="00106FA6"/>
    <w:rsid w:val="0011083E"/>
    <w:rsid w:val="00110A3D"/>
    <w:rsid w:val="00110CD3"/>
    <w:rsid w:val="001134F8"/>
    <w:rsid w:val="0012088A"/>
    <w:rsid w:val="001209BC"/>
    <w:rsid w:val="0012153B"/>
    <w:rsid w:val="00122087"/>
    <w:rsid w:val="001239AA"/>
    <w:rsid w:val="00123F83"/>
    <w:rsid w:val="0012438C"/>
    <w:rsid w:val="00124434"/>
    <w:rsid w:val="00125769"/>
    <w:rsid w:val="00130273"/>
    <w:rsid w:val="00133BE8"/>
    <w:rsid w:val="00135128"/>
    <w:rsid w:val="0013611B"/>
    <w:rsid w:val="001378D5"/>
    <w:rsid w:val="00142D97"/>
    <w:rsid w:val="00142E2B"/>
    <w:rsid w:val="00143250"/>
    <w:rsid w:val="00144088"/>
    <w:rsid w:val="001450BC"/>
    <w:rsid w:val="0014542B"/>
    <w:rsid w:val="00145450"/>
    <w:rsid w:val="00147739"/>
    <w:rsid w:val="00151D43"/>
    <w:rsid w:val="0015479C"/>
    <w:rsid w:val="0015520E"/>
    <w:rsid w:val="00156D15"/>
    <w:rsid w:val="00165297"/>
    <w:rsid w:val="00165D96"/>
    <w:rsid w:val="001675E7"/>
    <w:rsid w:val="00167DE9"/>
    <w:rsid w:val="00170002"/>
    <w:rsid w:val="00170A58"/>
    <w:rsid w:val="00172A0F"/>
    <w:rsid w:val="0017558A"/>
    <w:rsid w:val="001827A8"/>
    <w:rsid w:val="001869BF"/>
    <w:rsid w:val="00187A29"/>
    <w:rsid w:val="00191A5D"/>
    <w:rsid w:val="00192E94"/>
    <w:rsid w:val="001A1AA7"/>
    <w:rsid w:val="001A49C3"/>
    <w:rsid w:val="001A7B4E"/>
    <w:rsid w:val="001B0EE4"/>
    <w:rsid w:val="001B21BE"/>
    <w:rsid w:val="001B4265"/>
    <w:rsid w:val="001B4F0F"/>
    <w:rsid w:val="001B5D57"/>
    <w:rsid w:val="001B672D"/>
    <w:rsid w:val="001B7A13"/>
    <w:rsid w:val="001B7E3E"/>
    <w:rsid w:val="001C05E2"/>
    <w:rsid w:val="001C2307"/>
    <w:rsid w:val="001C579F"/>
    <w:rsid w:val="001C5E42"/>
    <w:rsid w:val="001C6A38"/>
    <w:rsid w:val="001D36AD"/>
    <w:rsid w:val="001D371F"/>
    <w:rsid w:val="001D3CED"/>
    <w:rsid w:val="001D55BB"/>
    <w:rsid w:val="001D76AA"/>
    <w:rsid w:val="001E0301"/>
    <w:rsid w:val="001E0CDD"/>
    <w:rsid w:val="001E3440"/>
    <w:rsid w:val="001E3957"/>
    <w:rsid w:val="001E3F5C"/>
    <w:rsid w:val="001E5C04"/>
    <w:rsid w:val="001E6039"/>
    <w:rsid w:val="001E664A"/>
    <w:rsid w:val="001E68A6"/>
    <w:rsid w:val="001F33C8"/>
    <w:rsid w:val="001F345B"/>
    <w:rsid w:val="001F76E6"/>
    <w:rsid w:val="002017B1"/>
    <w:rsid w:val="0020338A"/>
    <w:rsid w:val="00205BEA"/>
    <w:rsid w:val="00206093"/>
    <w:rsid w:val="0021051F"/>
    <w:rsid w:val="00210D81"/>
    <w:rsid w:val="0021235C"/>
    <w:rsid w:val="002131CF"/>
    <w:rsid w:val="002131DB"/>
    <w:rsid w:val="00214FA3"/>
    <w:rsid w:val="0021505B"/>
    <w:rsid w:val="00215DF2"/>
    <w:rsid w:val="002178A3"/>
    <w:rsid w:val="002216B0"/>
    <w:rsid w:val="0022281A"/>
    <w:rsid w:val="002253DE"/>
    <w:rsid w:val="002278E9"/>
    <w:rsid w:val="002307F6"/>
    <w:rsid w:val="002348A9"/>
    <w:rsid w:val="00234A41"/>
    <w:rsid w:val="00236733"/>
    <w:rsid w:val="00237FA7"/>
    <w:rsid w:val="0024029F"/>
    <w:rsid w:val="00241778"/>
    <w:rsid w:val="00244B47"/>
    <w:rsid w:val="0024593E"/>
    <w:rsid w:val="00245AE4"/>
    <w:rsid w:val="002467D0"/>
    <w:rsid w:val="0025637F"/>
    <w:rsid w:val="00257DC9"/>
    <w:rsid w:val="00260DDC"/>
    <w:rsid w:val="0026184C"/>
    <w:rsid w:val="0026412E"/>
    <w:rsid w:val="00264A6C"/>
    <w:rsid w:val="00270BB4"/>
    <w:rsid w:val="00271546"/>
    <w:rsid w:val="00272B55"/>
    <w:rsid w:val="0027300A"/>
    <w:rsid w:val="002731E4"/>
    <w:rsid w:val="00274ECE"/>
    <w:rsid w:val="00275CE8"/>
    <w:rsid w:val="00276CF8"/>
    <w:rsid w:val="00281097"/>
    <w:rsid w:val="00281CCF"/>
    <w:rsid w:val="00281FAB"/>
    <w:rsid w:val="00282129"/>
    <w:rsid w:val="00283253"/>
    <w:rsid w:val="00283CAD"/>
    <w:rsid w:val="00284333"/>
    <w:rsid w:val="00284E9F"/>
    <w:rsid w:val="00285564"/>
    <w:rsid w:val="00286019"/>
    <w:rsid w:val="00294A68"/>
    <w:rsid w:val="00294CAD"/>
    <w:rsid w:val="00297DB6"/>
    <w:rsid w:val="002A0753"/>
    <w:rsid w:val="002A20C7"/>
    <w:rsid w:val="002A2732"/>
    <w:rsid w:val="002B7F33"/>
    <w:rsid w:val="002C0B79"/>
    <w:rsid w:val="002C160F"/>
    <w:rsid w:val="002C1A51"/>
    <w:rsid w:val="002C39DF"/>
    <w:rsid w:val="002C3A83"/>
    <w:rsid w:val="002C48B3"/>
    <w:rsid w:val="002C623F"/>
    <w:rsid w:val="002D05DC"/>
    <w:rsid w:val="002D0646"/>
    <w:rsid w:val="002D0B43"/>
    <w:rsid w:val="002D0C8E"/>
    <w:rsid w:val="002D408A"/>
    <w:rsid w:val="002D540B"/>
    <w:rsid w:val="002D66CD"/>
    <w:rsid w:val="002E1DFA"/>
    <w:rsid w:val="002E1F58"/>
    <w:rsid w:val="002E30D0"/>
    <w:rsid w:val="002E403D"/>
    <w:rsid w:val="002E554F"/>
    <w:rsid w:val="002E76D4"/>
    <w:rsid w:val="002E772B"/>
    <w:rsid w:val="002F130D"/>
    <w:rsid w:val="002F3C89"/>
    <w:rsid w:val="002F5125"/>
    <w:rsid w:val="00300145"/>
    <w:rsid w:val="0030263E"/>
    <w:rsid w:val="00303979"/>
    <w:rsid w:val="00303DDA"/>
    <w:rsid w:val="0030402D"/>
    <w:rsid w:val="00304188"/>
    <w:rsid w:val="00305FE9"/>
    <w:rsid w:val="003107FF"/>
    <w:rsid w:val="003109A1"/>
    <w:rsid w:val="00310E06"/>
    <w:rsid w:val="00312B77"/>
    <w:rsid w:val="00313133"/>
    <w:rsid w:val="003153BE"/>
    <w:rsid w:val="00321B17"/>
    <w:rsid w:val="0032484A"/>
    <w:rsid w:val="0033405B"/>
    <w:rsid w:val="00335AA9"/>
    <w:rsid w:val="00335B4C"/>
    <w:rsid w:val="00337F13"/>
    <w:rsid w:val="0034616B"/>
    <w:rsid w:val="00347D77"/>
    <w:rsid w:val="003525BA"/>
    <w:rsid w:val="0035270E"/>
    <w:rsid w:val="00352B73"/>
    <w:rsid w:val="003534B9"/>
    <w:rsid w:val="00354C82"/>
    <w:rsid w:val="00355091"/>
    <w:rsid w:val="003551E0"/>
    <w:rsid w:val="00356E75"/>
    <w:rsid w:val="00356F1D"/>
    <w:rsid w:val="0035717F"/>
    <w:rsid w:val="00357BA2"/>
    <w:rsid w:val="00360A7C"/>
    <w:rsid w:val="003612E7"/>
    <w:rsid w:val="003656B5"/>
    <w:rsid w:val="00366A96"/>
    <w:rsid w:val="0037045F"/>
    <w:rsid w:val="0037095C"/>
    <w:rsid w:val="003751AE"/>
    <w:rsid w:val="00377CE8"/>
    <w:rsid w:val="003824E2"/>
    <w:rsid w:val="0038283D"/>
    <w:rsid w:val="00386B23"/>
    <w:rsid w:val="0039099E"/>
    <w:rsid w:val="00392BA3"/>
    <w:rsid w:val="00397837"/>
    <w:rsid w:val="00397861"/>
    <w:rsid w:val="003A035E"/>
    <w:rsid w:val="003A2AB1"/>
    <w:rsid w:val="003A5A0D"/>
    <w:rsid w:val="003A7D2D"/>
    <w:rsid w:val="003B0385"/>
    <w:rsid w:val="003B275E"/>
    <w:rsid w:val="003B2771"/>
    <w:rsid w:val="003B2876"/>
    <w:rsid w:val="003B2940"/>
    <w:rsid w:val="003B7A68"/>
    <w:rsid w:val="003C2213"/>
    <w:rsid w:val="003C688E"/>
    <w:rsid w:val="003D0CD4"/>
    <w:rsid w:val="003D71C0"/>
    <w:rsid w:val="003D72BB"/>
    <w:rsid w:val="003D7AE7"/>
    <w:rsid w:val="003E0429"/>
    <w:rsid w:val="003E082E"/>
    <w:rsid w:val="003E3ADC"/>
    <w:rsid w:val="003E44A2"/>
    <w:rsid w:val="003E51C9"/>
    <w:rsid w:val="003E74AA"/>
    <w:rsid w:val="003F0EB3"/>
    <w:rsid w:val="003F1612"/>
    <w:rsid w:val="003F4449"/>
    <w:rsid w:val="003F46AB"/>
    <w:rsid w:val="003F58F8"/>
    <w:rsid w:val="003F6A81"/>
    <w:rsid w:val="003F7647"/>
    <w:rsid w:val="0040004C"/>
    <w:rsid w:val="00400306"/>
    <w:rsid w:val="004011A2"/>
    <w:rsid w:val="00402700"/>
    <w:rsid w:val="00403F43"/>
    <w:rsid w:val="004045A0"/>
    <w:rsid w:val="00407AC1"/>
    <w:rsid w:val="00410514"/>
    <w:rsid w:val="00412B88"/>
    <w:rsid w:val="00413551"/>
    <w:rsid w:val="00413763"/>
    <w:rsid w:val="00414230"/>
    <w:rsid w:val="004165CD"/>
    <w:rsid w:val="0041695F"/>
    <w:rsid w:val="00421997"/>
    <w:rsid w:val="00422CE0"/>
    <w:rsid w:val="00423358"/>
    <w:rsid w:val="00424924"/>
    <w:rsid w:val="00424AB4"/>
    <w:rsid w:val="00426F24"/>
    <w:rsid w:val="00430EE0"/>
    <w:rsid w:val="004312E8"/>
    <w:rsid w:val="0043564A"/>
    <w:rsid w:val="0044284B"/>
    <w:rsid w:val="00442AAC"/>
    <w:rsid w:val="004434EE"/>
    <w:rsid w:val="004441C1"/>
    <w:rsid w:val="004511A3"/>
    <w:rsid w:val="0045197F"/>
    <w:rsid w:val="00452170"/>
    <w:rsid w:val="004539C7"/>
    <w:rsid w:val="004545CB"/>
    <w:rsid w:val="004569F2"/>
    <w:rsid w:val="00471AAE"/>
    <w:rsid w:val="00472C35"/>
    <w:rsid w:val="00480592"/>
    <w:rsid w:val="004817FA"/>
    <w:rsid w:val="004833DD"/>
    <w:rsid w:val="004849E4"/>
    <w:rsid w:val="004871F8"/>
    <w:rsid w:val="00487FE0"/>
    <w:rsid w:val="00491E59"/>
    <w:rsid w:val="00491FEA"/>
    <w:rsid w:val="0049224F"/>
    <w:rsid w:val="00493C96"/>
    <w:rsid w:val="004959B6"/>
    <w:rsid w:val="004A2CC3"/>
    <w:rsid w:val="004A36E0"/>
    <w:rsid w:val="004A40E6"/>
    <w:rsid w:val="004A71F5"/>
    <w:rsid w:val="004B678B"/>
    <w:rsid w:val="004B6977"/>
    <w:rsid w:val="004B6D93"/>
    <w:rsid w:val="004B7174"/>
    <w:rsid w:val="004B7473"/>
    <w:rsid w:val="004C1B9F"/>
    <w:rsid w:val="004D34CE"/>
    <w:rsid w:val="004D3582"/>
    <w:rsid w:val="004D42DD"/>
    <w:rsid w:val="004D690E"/>
    <w:rsid w:val="004E14E8"/>
    <w:rsid w:val="004E182A"/>
    <w:rsid w:val="004E1CA4"/>
    <w:rsid w:val="004E232C"/>
    <w:rsid w:val="004E2D3A"/>
    <w:rsid w:val="004E3AA4"/>
    <w:rsid w:val="004E3FD2"/>
    <w:rsid w:val="004E6823"/>
    <w:rsid w:val="004F0339"/>
    <w:rsid w:val="004F0653"/>
    <w:rsid w:val="004F15A6"/>
    <w:rsid w:val="004F3541"/>
    <w:rsid w:val="005014C4"/>
    <w:rsid w:val="005073BE"/>
    <w:rsid w:val="005105D0"/>
    <w:rsid w:val="005109A2"/>
    <w:rsid w:val="005110ED"/>
    <w:rsid w:val="0051134E"/>
    <w:rsid w:val="005147A1"/>
    <w:rsid w:val="00522BEC"/>
    <w:rsid w:val="00526271"/>
    <w:rsid w:val="00526A2B"/>
    <w:rsid w:val="00527E20"/>
    <w:rsid w:val="00531334"/>
    <w:rsid w:val="00533911"/>
    <w:rsid w:val="00536341"/>
    <w:rsid w:val="00537004"/>
    <w:rsid w:val="005406DA"/>
    <w:rsid w:val="0054422F"/>
    <w:rsid w:val="00544559"/>
    <w:rsid w:val="0055012C"/>
    <w:rsid w:val="00551572"/>
    <w:rsid w:val="00552DEE"/>
    <w:rsid w:val="00553CB5"/>
    <w:rsid w:val="00553F4C"/>
    <w:rsid w:val="00555536"/>
    <w:rsid w:val="005564C0"/>
    <w:rsid w:val="00564433"/>
    <w:rsid w:val="00566FED"/>
    <w:rsid w:val="005675BD"/>
    <w:rsid w:val="005700FA"/>
    <w:rsid w:val="00570354"/>
    <w:rsid w:val="00570368"/>
    <w:rsid w:val="00571BFC"/>
    <w:rsid w:val="005729BD"/>
    <w:rsid w:val="00573C74"/>
    <w:rsid w:val="0057469B"/>
    <w:rsid w:val="00575960"/>
    <w:rsid w:val="005829ED"/>
    <w:rsid w:val="00582C48"/>
    <w:rsid w:val="00592796"/>
    <w:rsid w:val="00593157"/>
    <w:rsid w:val="005A4395"/>
    <w:rsid w:val="005A4A54"/>
    <w:rsid w:val="005B0A4F"/>
    <w:rsid w:val="005B2A29"/>
    <w:rsid w:val="005B2F54"/>
    <w:rsid w:val="005B3420"/>
    <w:rsid w:val="005B4CD2"/>
    <w:rsid w:val="005B66BB"/>
    <w:rsid w:val="005C031A"/>
    <w:rsid w:val="005C0B5F"/>
    <w:rsid w:val="005C5AAE"/>
    <w:rsid w:val="005C692E"/>
    <w:rsid w:val="005C6F79"/>
    <w:rsid w:val="005C7025"/>
    <w:rsid w:val="005C7630"/>
    <w:rsid w:val="005D0EC4"/>
    <w:rsid w:val="005D2EB4"/>
    <w:rsid w:val="005D79EF"/>
    <w:rsid w:val="005E003A"/>
    <w:rsid w:val="005E2FF5"/>
    <w:rsid w:val="005E430E"/>
    <w:rsid w:val="005E6572"/>
    <w:rsid w:val="005F4592"/>
    <w:rsid w:val="0060093A"/>
    <w:rsid w:val="00601413"/>
    <w:rsid w:val="00603038"/>
    <w:rsid w:val="00604C25"/>
    <w:rsid w:val="00607677"/>
    <w:rsid w:val="00607759"/>
    <w:rsid w:val="00611CD3"/>
    <w:rsid w:val="00612FED"/>
    <w:rsid w:val="0061442B"/>
    <w:rsid w:val="006155EF"/>
    <w:rsid w:val="00615EA5"/>
    <w:rsid w:val="00616A14"/>
    <w:rsid w:val="0061730F"/>
    <w:rsid w:val="0061784A"/>
    <w:rsid w:val="006242FE"/>
    <w:rsid w:val="00624990"/>
    <w:rsid w:val="006309D8"/>
    <w:rsid w:val="00631A32"/>
    <w:rsid w:val="006328B8"/>
    <w:rsid w:val="00633456"/>
    <w:rsid w:val="006353E6"/>
    <w:rsid w:val="00640D5A"/>
    <w:rsid w:val="006428B5"/>
    <w:rsid w:val="006512D2"/>
    <w:rsid w:val="0065134E"/>
    <w:rsid w:val="0065396D"/>
    <w:rsid w:val="00654ACF"/>
    <w:rsid w:val="0065699E"/>
    <w:rsid w:val="0066214F"/>
    <w:rsid w:val="00662F76"/>
    <w:rsid w:val="0066360B"/>
    <w:rsid w:val="00664A7B"/>
    <w:rsid w:val="00670ACD"/>
    <w:rsid w:val="00673ED4"/>
    <w:rsid w:val="00675E7D"/>
    <w:rsid w:val="00676AE8"/>
    <w:rsid w:val="006804AB"/>
    <w:rsid w:val="00680F80"/>
    <w:rsid w:val="006816AC"/>
    <w:rsid w:val="00682011"/>
    <w:rsid w:val="00683F98"/>
    <w:rsid w:val="00684A80"/>
    <w:rsid w:val="00690E4D"/>
    <w:rsid w:val="006910BC"/>
    <w:rsid w:val="006918B9"/>
    <w:rsid w:val="00692FF9"/>
    <w:rsid w:val="006952D8"/>
    <w:rsid w:val="006965F8"/>
    <w:rsid w:val="006A4332"/>
    <w:rsid w:val="006A4A6E"/>
    <w:rsid w:val="006A5043"/>
    <w:rsid w:val="006A66AE"/>
    <w:rsid w:val="006B221B"/>
    <w:rsid w:val="006B4CC5"/>
    <w:rsid w:val="006B6669"/>
    <w:rsid w:val="006B6BC7"/>
    <w:rsid w:val="006C025C"/>
    <w:rsid w:val="006C02F7"/>
    <w:rsid w:val="006C115B"/>
    <w:rsid w:val="006C4BC3"/>
    <w:rsid w:val="006D1EE2"/>
    <w:rsid w:val="006D4731"/>
    <w:rsid w:val="006D4B5E"/>
    <w:rsid w:val="006D60C7"/>
    <w:rsid w:val="006D6AFC"/>
    <w:rsid w:val="006D6D99"/>
    <w:rsid w:val="006D7310"/>
    <w:rsid w:val="006F007A"/>
    <w:rsid w:val="006F03B7"/>
    <w:rsid w:val="006F0445"/>
    <w:rsid w:val="006F2629"/>
    <w:rsid w:val="006F368C"/>
    <w:rsid w:val="006F460E"/>
    <w:rsid w:val="006F5666"/>
    <w:rsid w:val="006F7BE3"/>
    <w:rsid w:val="00701457"/>
    <w:rsid w:val="00701A44"/>
    <w:rsid w:val="007055FE"/>
    <w:rsid w:val="00706A43"/>
    <w:rsid w:val="00707A40"/>
    <w:rsid w:val="00707E6D"/>
    <w:rsid w:val="00712332"/>
    <w:rsid w:val="00714232"/>
    <w:rsid w:val="007142BA"/>
    <w:rsid w:val="00714407"/>
    <w:rsid w:val="00715475"/>
    <w:rsid w:val="0071693C"/>
    <w:rsid w:val="00720C9E"/>
    <w:rsid w:val="00720E98"/>
    <w:rsid w:val="007226EF"/>
    <w:rsid w:val="00723702"/>
    <w:rsid w:val="00742882"/>
    <w:rsid w:val="00742E27"/>
    <w:rsid w:val="00743181"/>
    <w:rsid w:val="00743AB0"/>
    <w:rsid w:val="00743FA0"/>
    <w:rsid w:val="00744290"/>
    <w:rsid w:val="00754CD0"/>
    <w:rsid w:val="00760916"/>
    <w:rsid w:val="00760BF0"/>
    <w:rsid w:val="00760C81"/>
    <w:rsid w:val="007615EE"/>
    <w:rsid w:val="0076412C"/>
    <w:rsid w:val="007658E0"/>
    <w:rsid w:val="00771B55"/>
    <w:rsid w:val="007722AD"/>
    <w:rsid w:val="00776374"/>
    <w:rsid w:val="00776CB6"/>
    <w:rsid w:val="00780009"/>
    <w:rsid w:val="00780363"/>
    <w:rsid w:val="007804D2"/>
    <w:rsid w:val="0078066B"/>
    <w:rsid w:val="00780BC8"/>
    <w:rsid w:val="00780C53"/>
    <w:rsid w:val="007856F5"/>
    <w:rsid w:val="0079043C"/>
    <w:rsid w:val="00790F92"/>
    <w:rsid w:val="00791D63"/>
    <w:rsid w:val="00794482"/>
    <w:rsid w:val="00796299"/>
    <w:rsid w:val="00796646"/>
    <w:rsid w:val="007A265F"/>
    <w:rsid w:val="007A3938"/>
    <w:rsid w:val="007B08AA"/>
    <w:rsid w:val="007B0C16"/>
    <w:rsid w:val="007B67FA"/>
    <w:rsid w:val="007C0292"/>
    <w:rsid w:val="007C050B"/>
    <w:rsid w:val="007C57C8"/>
    <w:rsid w:val="007C7965"/>
    <w:rsid w:val="007D1032"/>
    <w:rsid w:val="007D2E68"/>
    <w:rsid w:val="007D310F"/>
    <w:rsid w:val="007D3500"/>
    <w:rsid w:val="007D3893"/>
    <w:rsid w:val="007D5D87"/>
    <w:rsid w:val="007D7C87"/>
    <w:rsid w:val="007E1004"/>
    <w:rsid w:val="007E1A1E"/>
    <w:rsid w:val="007E3E68"/>
    <w:rsid w:val="007F02AE"/>
    <w:rsid w:val="007F0DA4"/>
    <w:rsid w:val="007F1602"/>
    <w:rsid w:val="007F1EFF"/>
    <w:rsid w:val="007F2B13"/>
    <w:rsid w:val="007F4A91"/>
    <w:rsid w:val="00801C10"/>
    <w:rsid w:val="00801CE6"/>
    <w:rsid w:val="00801FE5"/>
    <w:rsid w:val="00803D11"/>
    <w:rsid w:val="00804413"/>
    <w:rsid w:val="00804E30"/>
    <w:rsid w:val="008076BB"/>
    <w:rsid w:val="00810343"/>
    <w:rsid w:val="008164ED"/>
    <w:rsid w:val="0082273A"/>
    <w:rsid w:val="00822C49"/>
    <w:rsid w:val="008241A5"/>
    <w:rsid w:val="00824CE0"/>
    <w:rsid w:val="00824FD7"/>
    <w:rsid w:val="00825339"/>
    <w:rsid w:val="00830D8A"/>
    <w:rsid w:val="008313ED"/>
    <w:rsid w:val="008315CB"/>
    <w:rsid w:val="00832F66"/>
    <w:rsid w:val="00834148"/>
    <w:rsid w:val="008359FC"/>
    <w:rsid w:val="00837385"/>
    <w:rsid w:val="008405DF"/>
    <w:rsid w:val="008416FB"/>
    <w:rsid w:val="00843674"/>
    <w:rsid w:val="00844188"/>
    <w:rsid w:val="008442C3"/>
    <w:rsid w:val="00851D8C"/>
    <w:rsid w:val="008563DE"/>
    <w:rsid w:val="00860568"/>
    <w:rsid w:val="00866E11"/>
    <w:rsid w:val="00870046"/>
    <w:rsid w:val="0087420B"/>
    <w:rsid w:val="00874C7D"/>
    <w:rsid w:val="008757DD"/>
    <w:rsid w:val="008760DF"/>
    <w:rsid w:val="00876217"/>
    <w:rsid w:val="00880F6E"/>
    <w:rsid w:val="00882DE7"/>
    <w:rsid w:val="00883321"/>
    <w:rsid w:val="008841B5"/>
    <w:rsid w:val="00885707"/>
    <w:rsid w:val="00895CCC"/>
    <w:rsid w:val="008A24BC"/>
    <w:rsid w:val="008A53D3"/>
    <w:rsid w:val="008A5ACF"/>
    <w:rsid w:val="008A6CB8"/>
    <w:rsid w:val="008A7567"/>
    <w:rsid w:val="008A7E20"/>
    <w:rsid w:val="008B1ED3"/>
    <w:rsid w:val="008B3308"/>
    <w:rsid w:val="008B37BE"/>
    <w:rsid w:val="008B48AA"/>
    <w:rsid w:val="008B6098"/>
    <w:rsid w:val="008B7569"/>
    <w:rsid w:val="008B76E1"/>
    <w:rsid w:val="008C158E"/>
    <w:rsid w:val="008C64D2"/>
    <w:rsid w:val="008D2283"/>
    <w:rsid w:val="008D6367"/>
    <w:rsid w:val="008D6368"/>
    <w:rsid w:val="008D68B5"/>
    <w:rsid w:val="008D7E46"/>
    <w:rsid w:val="008E319A"/>
    <w:rsid w:val="008E6534"/>
    <w:rsid w:val="008E7E76"/>
    <w:rsid w:val="008F4AFD"/>
    <w:rsid w:val="008F614B"/>
    <w:rsid w:val="008F618C"/>
    <w:rsid w:val="008F6519"/>
    <w:rsid w:val="00900464"/>
    <w:rsid w:val="009013EF"/>
    <w:rsid w:val="009018AD"/>
    <w:rsid w:val="00901C72"/>
    <w:rsid w:val="00904953"/>
    <w:rsid w:val="009073E1"/>
    <w:rsid w:val="00907A9F"/>
    <w:rsid w:val="00907D7D"/>
    <w:rsid w:val="009113E0"/>
    <w:rsid w:val="009151FA"/>
    <w:rsid w:val="00915C3C"/>
    <w:rsid w:val="00921415"/>
    <w:rsid w:val="0092331E"/>
    <w:rsid w:val="00923C9C"/>
    <w:rsid w:val="00927E4A"/>
    <w:rsid w:val="00930A5E"/>
    <w:rsid w:val="00932F8A"/>
    <w:rsid w:val="00933755"/>
    <w:rsid w:val="00933FF9"/>
    <w:rsid w:val="00935CC3"/>
    <w:rsid w:val="00936DBB"/>
    <w:rsid w:val="00941203"/>
    <w:rsid w:val="009421C9"/>
    <w:rsid w:val="009448A3"/>
    <w:rsid w:val="0094597F"/>
    <w:rsid w:val="00945CEE"/>
    <w:rsid w:val="00947024"/>
    <w:rsid w:val="00947356"/>
    <w:rsid w:val="0095034C"/>
    <w:rsid w:val="00950819"/>
    <w:rsid w:val="009515BF"/>
    <w:rsid w:val="00955182"/>
    <w:rsid w:val="00956528"/>
    <w:rsid w:val="00957B1E"/>
    <w:rsid w:val="00960AF5"/>
    <w:rsid w:val="0096588E"/>
    <w:rsid w:val="0096630E"/>
    <w:rsid w:val="00966744"/>
    <w:rsid w:val="009707C5"/>
    <w:rsid w:val="00971EF8"/>
    <w:rsid w:val="00973A50"/>
    <w:rsid w:val="00975C5F"/>
    <w:rsid w:val="00976CD2"/>
    <w:rsid w:val="00981EDA"/>
    <w:rsid w:val="009836F7"/>
    <w:rsid w:val="00983D7A"/>
    <w:rsid w:val="0098432E"/>
    <w:rsid w:val="00986127"/>
    <w:rsid w:val="009866A9"/>
    <w:rsid w:val="0099720E"/>
    <w:rsid w:val="009978CE"/>
    <w:rsid w:val="009A0851"/>
    <w:rsid w:val="009A11D8"/>
    <w:rsid w:val="009A1696"/>
    <w:rsid w:val="009A207F"/>
    <w:rsid w:val="009A33AB"/>
    <w:rsid w:val="009A72AD"/>
    <w:rsid w:val="009B17F4"/>
    <w:rsid w:val="009B1953"/>
    <w:rsid w:val="009B3F40"/>
    <w:rsid w:val="009B4AB7"/>
    <w:rsid w:val="009C0018"/>
    <w:rsid w:val="009C0ED6"/>
    <w:rsid w:val="009C1A6C"/>
    <w:rsid w:val="009C4531"/>
    <w:rsid w:val="009C4E91"/>
    <w:rsid w:val="009C7098"/>
    <w:rsid w:val="009C7D57"/>
    <w:rsid w:val="009D0EBC"/>
    <w:rsid w:val="009D1E6E"/>
    <w:rsid w:val="009D39F4"/>
    <w:rsid w:val="009E1D7E"/>
    <w:rsid w:val="009E4DC4"/>
    <w:rsid w:val="009E5B22"/>
    <w:rsid w:val="009E5C7F"/>
    <w:rsid w:val="009E770C"/>
    <w:rsid w:val="009F4F29"/>
    <w:rsid w:val="00A01FA5"/>
    <w:rsid w:val="00A0476A"/>
    <w:rsid w:val="00A049E9"/>
    <w:rsid w:val="00A11246"/>
    <w:rsid w:val="00A14F36"/>
    <w:rsid w:val="00A16264"/>
    <w:rsid w:val="00A16846"/>
    <w:rsid w:val="00A20D77"/>
    <w:rsid w:val="00A21624"/>
    <w:rsid w:val="00A226DC"/>
    <w:rsid w:val="00A22C2C"/>
    <w:rsid w:val="00A269D2"/>
    <w:rsid w:val="00A31613"/>
    <w:rsid w:val="00A34519"/>
    <w:rsid w:val="00A40A80"/>
    <w:rsid w:val="00A41C81"/>
    <w:rsid w:val="00A42F33"/>
    <w:rsid w:val="00A50A66"/>
    <w:rsid w:val="00A50B92"/>
    <w:rsid w:val="00A52B53"/>
    <w:rsid w:val="00A56E01"/>
    <w:rsid w:val="00A57BE9"/>
    <w:rsid w:val="00A6070B"/>
    <w:rsid w:val="00A61C04"/>
    <w:rsid w:val="00A66193"/>
    <w:rsid w:val="00A66887"/>
    <w:rsid w:val="00A66E79"/>
    <w:rsid w:val="00A67C56"/>
    <w:rsid w:val="00A7020A"/>
    <w:rsid w:val="00A77FC4"/>
    <w:rsid w:val="00A80BA7"/>
    <w:rsid w:val="00A8174A"/>
    <w:rsid w:val="00A83C69"/>
    <w:rsid w:val="00A84159"/>
    <w:rsid w:val="00A86C8D"/>
    <w:rsid w:val="00A90F0D"/>
    <w:rsid w:val="00A93001"/>
    <w:rsid w:val="00A93ABA"/>
    <w:rsid w:val="00A942DF"/>
    <w:rsid w:val="00A944F5"/>
    <w:rsid w:val="00A961CD"/>
    <w:rsid w:val="00A96696"/>
    <w:rsid w:val="00A966C6"/>
    <w:rsid w:val="00A97D04"/>
    <w:rsid w:val="00AA05F9"/>
    <w:rsid w:val="00AA117A"/>
    <w:rsid w:val="00AA18EE"/>
    <w:rsid w:val="00AA1BB2"/>
    <w:rsid w:val="00AA1BDA"/>
    <w:rsid w:val="00AA1DCF"/>
    <w:rsid w:val="00AA266D"/>
    <w:rsid w:val="00AB0405"/>
    <w:rsid w:val="00AB067F"/>
    <w:rsid w:val="00AB44FB"/>
    <w:rsid w:val="00AB48DE"/>
    <w:rsid w:val="00AB5736"/>
    <w:rsid w:val="00AB725D"/>
    <w:rsid w:val="00AC3AE8"/>
    <w:rsid w:val="00AC5F6D"/>
    <w:rsid w:val="00AD0B12"/>
    <w:rsid w:val="00AD0ECE"/>
    <w:rsid w:val="00AD1D25"/>
    <w:rsid w:val="00AD1E77"/>
    <w:rsid w:val="00AD2CD8"/>
    <w:rsid w:val="00AD36A3"/>
    <w:rsid w:val="00AD675E"/>
    <w:rsid w:val="00AE4AFC"/>
    <w:rsid w:val="00AE530E"/>
    <w:rsid w:val="00AE6640"/>
    <w:rsid w:val="00AF0899"/>
    <w:rsid w:val="00AF2A4F"/>
    <w:rsid w:val="00AF30E2"/>
    <w:rsid w:val="00AF6679"/>
    <w:rsid w:val="00AF68B8"/>
    <w:rsid w:val="00AF6F80"/>
    <w:rsid w:val="00B01B63"/>
    <w:rsid w:val="00B01F66"/>
    <w:rsid w:val="00B034EB"/>
    <w:rsid w:val="00B050D4"/>
    <w:rsid w:val="00B05EE2"/>
    <w:rsid w:val="00B06BD7"/>
    <w:rsid w:val="00B12155"/>
    <w:rsid w:val="00B157C7"/>
    <w:rsid w:val="00B165B9"/>
    <w:rsid w:val="00B221B2"/>
    <w:rsid w:val="00B22D54"/>
    <w:rsid w:val="00B23497"/>
    <w:rsid w:val="00B238F7"/>
    <w:rsid w:val="00B26757"/>
    <w:rsid w:val="00B33CF2"/>
    <w:rsid w:val="00B34456"/>
    <w:rsid w:val="00B40349"/>
    <w:rsid w:val="00B40E7C"/>
    <w:rsid w:val="00B41A4D"/>
    <w:rsid w:val="00B424F1"/>
    <w:rsid w:val="00B433E1"/>
    <w:rsid w:val="00B4588D"/>
    <w:rsid w:val="00B46A1E"/>
    <w:rsid w:val="00B51071"/>
    <w:rsid w:val="00B5291E"/>
    <w:rsid w:val="00B53AB2"/>
    <w:rsid w:val="00B62720"/>
    <w:rsid w:val="00B634DE"/>
    <w:rsid w:val="00B63BC3"/>
    <w:rsid w:val="00B666DE"/>
    <w:rsid w:val="00B674E9"/>
    <w:rsid w:val="00B6799D"/>
    <w:rsid w:val="00B711AF"/>
    <w:rsid w:val="00B715E0"/>
    <w:rsid w:val="00B74B3A"/>
    <w:rsid w:val="00B74E49"/>
    <w:rsid w:val="00B8398A"/>
    <w:rsid w:val="00B8498D"/>
    <w:rsid w:val="00B86502"/>
    <w:rsid w:val="00B905C7"/>
    <w:rsid w:val="00B906F3"/>
    <w:rsid w:val="00B91B13"/>
    <w:rsid w:val="00BA546F"/>
    <w:rsid w:val="00BA60D9"/>
    <w:rsid w:val="00BA70FB"/>
    <w:rsid w:val="00BA7761"/>
    <w:rsid w:val="00BA7C85"/>
    <w:rsid w:val="00BB4108"/>
    <w:rsid w:val="00BB52DE"/>
    <w:rsid w:val="00BB64C4"/>
    <w:rsid w:val="00BC0C88"/>
    <w:rsid w:val="00BC1A0B"/>
    <w:rsid w:val="00BC2158"/>
    <w:rsid w:val="00BC4921"/>
    <w:rsid w:val="00BC50C0"/>
    <w:rsid w:val="00BC6098"/>
    <w:rsid w:val="00BC62A5"/>
    <w:rsid w:val="00BD0967"/>
    <w:rsid w:val="00BD0E4D"/>
    <w:rsid w:val="00BD0FC9"/>
    <w:rsid w:val="00BD1603"/>
    <w:rsid w:val="00BD348A"/>
    <w:rsid w:val="00BD56C1"/>
    <w:rsid w:val="00BD7A23"/>
    <w:rsid w:val="00BE010A"/>
    <w:rsid w:val="00BE2664"/>
    <w:rsid w:val="00BE3A6E"/>
    <w:rsid w:val="00BE59D0"/>
    <w:rsid w:val="00BE62EF"/>
    <w:rsid w:val="00BE64E3"/>
    <w:rsid w:val="00BE719C"/>
    <w:rsid w:val="00BF4714"/>
    <w:rsid w:val="00BF78A1"/>
    <w:rsid w:val="00C011C8"/>
    <w:rsid w:val="00C05F16"/>
    <w:rsid w:val="00C06181"/>
    <w:rsid w:val="00C1120E"/>
    <w:rsid w:val="00C112ED"/>
    <w:rsid w:val="00C11559"/>
    <w:rsid w:val="00C166F8"/>
    <w:rsid w:val="00C21743"/>
    <w:rsid w:val="00C2187F"/>
    <w:rsid w:val="00C21A69"/>
    <w:rsid w:val="00C22226"/>
    <w:rsid w:val="00C22228"/>
    <w:rsid w:val="00C230E1"/>
    <w:rsid w:val="00C24075"/>
    <w:rsid w:val="00C261C0"/>
    <w:rsid w:val="00C2752A"/>
    <w:rsid w:val="00C322C5"/>
    <w:rsid w:val="00C333CE"/>
    <w:rsid w:val="00C34C7C"/>
    <w:rsid w:val="00C3682A"/>
    <w:rsid w:val="00C4114D"/>
    <w:rsid w:val="00C42AC6"/>
    <w:rsid w:val="00C42D62"/>
    <w:rsid w:val="00C44ECD"/>
    <w:rsid w:val="00C45270"/>
    <w:rsid w:val="00C45481"/>
    <w:rsid w:val="00C46275"/>
    <w:rsid w:val="00C467E9"/>
    <w:rsid w:val="00C46FAC"/>
    <w:rsid w:val="00C476F0"/>
    <w:rsid w:val="00C5210B"/>
    <w:rsid w:val="00C53B93"/>
    <w:rsid w:val="00C547EB"/>
    <w:rsid w:val="00C57050"/>
    <w:rsid w:val="00C570C0"/>
    <w:rsid w:val="00C61C04"/>
    <w:rsid w:val="00C64368"/>
    <w:rsid w:val="00C643CA"/>
    <w:rsid w:val="00C65978"/>
    <w:rsid w:val="00C66955"/>
    <w:rsid w:val="00C66D37"/>
    <w:rsid w:val="00C66DAF"/>
    <w:rsid w:val="00C716AA"/>
    <w:rsid w:val="00C7173F"/>
    <w:rsid w:val="00C72E15"/>
    <w:rsid w:val="00C73D0C"/>
    <w:rsid w:val="00C74199"/>
    <w:rsid w:val="00C75782"/>
    <w:rsid w:val="00C84CBD"/>
    <w:rsid w:val="00C86623"/>
    <w:rsid w:val="00C877E1"/>
    <w:rsid w:val="00C91A8A"/>
    <w:rsid w:val="00C92FD9"/>
    <w:rsid w:val="00C962DA"/>
    <w:rsid w:val="00C975A7"/>
    <w:rsid w:val="00CA245C"/>
    <w:rsid w:val="00CA37EB"/>
    <w:rsid w:val="00CA3E3A"/>
    <w:rsid w:val="00CA6281"/>
    <w:rsid w:val="00CA6F19"/>
    <w:rsid w:val="00CB120F"/>
    <w:rsid w:val="00CB19C2"/>
    <w:rsid w:val="00CB3B82"/>
    <w:rsid w:val="00CB5917"/>
    <w:rsid w:val="00CB69EB"/>
    <w:rsid w:val="00CB7890"/>
    <w:rsid w:val="00CB7DE7"/>
    <w:rsid w:val="00CC2B8E"/>
    <w:rsid w:val="00CC3E7F"/>
    <w:rsid w:val="00CD1A30"/>
    <w:rsid w:val="00CD24E8"/>
    <w:rsid w:val="00CD39FD"/>
    <w:rsid w:val="00CD4815"/>
    <w:rsid w:val="00CD5C43"/>
    <w:rsid w:val="00CD6182"/>
    <w:rsid w:val="00CE1D08"/>
    <w:rsid w:val="00CE3232"/>
    <w:rsid w:val="00CE41CC"/>
    <w:rsid w:val="00CE78DF"/>
    <w:rsid w:val="00CF513E"/>
    <w:rsid w:val="00CF72ED"/>
    <w:rsid w:val="00D000EA"/>
    <w:rsid w:val="00D01A4B"/>
    <w:rsid w:val="00D02405"/>
    <w:rsid w:val="00D02EA0"/>
    <w:rsid w:val="00D07575"/>
    <w:rsid w:val="00D1086F"/>
    <w:rsid w:val="00D1107A"/>
    <w:rsid w:val="00D13A38"/>
    <w:rsid w:val="00D16AFF"/>
    <w:rsid w:val="00D17A22"/>
    <w:rsid w:val="00D17F29"/>
    <w:rsid w:val="00D20C7E"/>
    <w:rsid w:val="00D24151"/>
    <w:rsid w:val="00D25A1F"/>
    <w:rsid w:val="00D30231"/>
    <w:rsid w:val="00D3291A"/>
    <w:rsid w:val="00D33A29"/>
    <w:rsid w:val="00D33D9C"/>
    <w:rsid w:val="00D35D93"/>
    <w:rsid w:val="00D411E1"/>
    <w:rsid w:val="00D41E62"/>
    <w:rsid w:val="00D43E70"/>
    <w:rsid w:val="00D44D00"/>
    <w:rsid w:val="00D5240E"/>
    <w:rsid w:val="00D53619"/>
    <w:rsid w:val="00D606E8"/>
    <w:rsid w:val="00D60793"/>
    <w:rsid w:val="00D619DC"/>
    <w:rsid w:val="00D624B2"/>
    <w:rsid w:val="00D63CD7"/>
    <w:rsid w:val="00D666E1"/>
    <w:rsid w:val="00D67596"/>
    <w:rsid w:val="00D70AC8"/>
    <w:rsid w:val="00D7196F"/>
    <w:rsid w:val="00D75690"/>
    <w:rsid w:val="00D759C0"/>
    <w:rsid w:val="00D775D5"/>
    <w:rsid w:val="00D77A20"/>
    <w:rsid w:val="00D830C1"/>
    <w:rsid w:val="00D843C9"/>
    <w:rsid w:val="00D848CA"/>
    <w:rsid w:val="00D92660"/>
    <w:rsid w:val="00DA0A5D"/>
    <w:rsid w:val="00DA0C39"/>
    <w:rsid w:val="00DA1724"/>
    <w:rsid w:val="00DA33B2"/>
    <w:rsid w:val="00DA4123"/>
    <w:rsid w:val="00DA5B19"/>
    <w:rsid w:val="00DB0635"/>
    <w:rsid w:val="00DB2A5C"/>
    <w:rsid w:val="00DB3517"/>
    <w:rsid w:val="00DB4E29"/>
    <w:rsid w:val="00DB5861"/>
    <w:rsid w:val="00DC0891"/>
    <w:rsid w:val="00DC2CF6"/>
    <w:rsid w:val="00DC2EBC"/>
    <w:rsid w:val="00DC349C"/>
    <w:rsid w:val="00DC438A"/>
    <w:rsid w:val="00DC502C"/>
    <w:rsid w:val="00DC6974"/>
    <w:rsid w:val="00DD0F69"/>
    <w:rsid w:val="00DD1443"/>
    <w:rsid w:val="00DD1DD2"/>
    <w:rsid w:val="00DD2169"/>
    <w:rsid w:val="00DD4F55"/>
    <w:rsid w:val="00DD71EA"/>
    <w:rsid w:val="00DE3A0D"/>
    <w:rsid w:val="00DE3E00"/>
    <w:rsid w:val="00DE6363"/>
    <w:rsid w:val="00DF127E"/>
    <w:rsid w:val="00DF22B3"/>
    <w:rsid w:val="00DF46D3"/>
    <w:rsid w:val="00DF471F"/>
    <w:rsid w:val="00DF51FB"/>
    <w:rsid w:val="00DF7706"/>
    <w:rsid w:val="00DF7AB8"/>
    <w:rsid w:val="00E021D9"/>
    <w:rsid w:val="00E04AA6"/>
    <w:rsid w:val="00E12131"/>
    <w:rsid w:val="00E14D10"/>
    <w:rsid w:val="00E20C6D"/>
    <w:rsid w:val="00E2127A"/>
    <w:rsid w:val="00E235E6"/>
    <w:rsid w:val="00E236E5"/>
    <w:rsid w:val="00E24AEA"/>
    <w:rsid w:val="00E25518"/>
    <w:rsid w:val="00E25C19"/>
    <w:rsid w:val="00E26276"/>
    <w:rsid w:val="00E30B13"/>
    <w:rsid w:val="00E317F5"/>
    <w:rsid w:val="00E31CB8"/>
    <w:rsid w:val="00E3257C"/>
    <w:rsid w:val="00E3470C"/>
    <w:rsid w:val="00E350DE"/>
    <w:rsid w:val="00E353EF"/>
    <w:rsid w:val="00E35A57"/>
    <w:rsid w:val="00E40BBA"/>
    <w:rsid w:val="00E42F67"/>
    <w:rsid w:val="00E43D49"/>
    <w:rsid w:val="00E471A3"/>
    <w:rsid w:val="00E47BC6"/>
    <w:rsid w:val="00E502BB"/>
    <w:rsid w:val="00E54027"/>
    <w:rsid w:val="00E54CCE"/>
    <w:rsid w:val="00E57426"/>
    <w:rsid w:val="00E57CE8"/>
    <w:rsid w:val="00E66C8A"/>
    <w:rsid w:val="00E672E2"/>
    <w:rsid w:val="00E67400"/>
    <w:rsid w:val="00E720BB"/>
    <w:rsid w:val="00E72288"/>
    <w:rsid w:val="00E73DDD"/>
    <w:rsid w:val="00E73DF7"/>
    <w:rsid w:val="00E77384"/>
    <w:rsid w:val="00E828E0"/>
    <w:rsid w:val="00E83D5A"/>
    <w:rsid w:val="00E84DE3"/>
    <w:rsid w:val="00E851A8"/>
    <w:rsid w:val="00E912DE"/>
    <w:rsid w:val="00E91516"/>
    <w:rsid w:val="00E95481"/>
    <w:rsid w:val="00E95FE6"/>
    <w:rsid w:val="00E96BC4"/>
    <w:rsid w:val="00E96ED7"/>
    <w:rsid w:val="00EA0E35"/>
    <w:rsid w:val="00EA2967"/>
    <w:rsid w:val="00EA3C1D"/>
    <w:rsid w:val="00EA5C04"/>
    <w:rsid w:val="00EA7262"/>
    <w:rsid w:val="00EB0400"/>
    <w:rsid w:val="00EB208B"/>
    <w:rsid w:val="00EB477A"/>
    <w:rsid w:val="00EB6DF8"/>
    <w:rsid w:val="00EB7E78"/>
    <w:rsid w:val="00EC41DE"/>
    <w:rsid w:val="00EC763D"/>
    <w:rsid w:val="00ED3736"/>
    <w:rsid w:val="00ED4C42"/>
    <w:rsid w:val="00EE108D"/>
    <w:rsid w:val="00EE254A"/>
    <w:rsid w:val="00EE7DE8"/>
    <w:rsid w:val="00EF293F"/>
    <w:rsid w:val="00EF6EB1"/>
    <w:rsid w:val="00F10F1C"/>
    <w:rsid w:val="00F12831"/>
    <w:rsid w:val="00F1553C"/>
    <w:rsid w:val="00F15C43"/>
    <w:rsid w:val="00F17689"/>
    <w:rsid w:val="00F204D2"/>
    <w:rsid w:val="00F227F9"/>
    <w:rsid w:val="00F22F5F"/>
    <w:rsid w:val="00F254C3"/>
    <w:rsid w:val="00F255F4"/>
    <w:rsid w:val="00F278DC"/>
    <w:rsid w:val="00F31240"/>
    <w:rsid w:val="00F31ACA"/>
    <w:rsid w:val="00F31BA0"/>
    <w:rsid w:val="00F3728A"/>
    <w:rsid w:val="00F42242"/>
    <w:rsid w:val="00F426C3"/>
    <w:rsid w:val="00F43005"/>
    <w:rsid w:val="00F431E7"/>
    <w:rsid w:val="00F44EFA"/>
    <w:rsid w:val="00F45732"/>
    <w:rsid w:val="00F45E79"/>
    <w:rsid w:val="00F51C10"/>
    <w:rsid w:val="00F52780"/>
    <w:rsid w:val="00F55012"/>
    <w:rsid w:val="00F57BFD"/>
    <w:rsid w:val="00F64C3A"/>
    <w:rsid w:val="00F6734A"/>
    <w:rsid w:val="00F70B0C"/>
    <w:rsid w:val="00F7164E"/>
    <w:rsid w:val="00F75A21"/>
    <w:rsid w:val="00F80F8C"/>
    <w:rsid w:val="00F834EE"/>
    <w:rsid w:val="00F86E0E"/>
    <w:rsid w:val="00F86E2D"/>
    <w:rsid w:val="00F87C96"/>
    <w:rsid w:val="00F91AB5"/>
    <w:rsid w:val="00F96E2E"/>
    <w:rsid w:val="00FA0D5E"/>
    <w:rsid w:val="00FA7320"/>
    <w:rsid w:val="00FB121C"/>
    <w:rsid w:val="00FB2076"/>
    <w:rsid w:val="00FB2134"/>
    <w:rsid w:val="00FB247A"/>
    <w:rsid w:val="00FB2732"/>
    <w:rsid w:val="00FB3B19"/>
    <w:rsid w:val="00FB4520"/>
    <w:rsid w:val="00FB4C88"/>
    <w:rsid w:val="00FB7B9D"/>
    <w:rsid w:val="00FC0D02"/>
    <w:rsid w:val="00FC198F"/>
    <w:rsid w:val="00FC2D04"/>
    <w:rsid w:val="00FC30EC"/>
    <w:rsid w:val="00FC4EA0"/>
    <w:rsid w:val="00FC56AF"/>
    <w:rsid w:val="00FD045D"/>
    <w:rsid w:val="00FD0E1E"/>
    <w:rsid w:val="00FD1049"/>
    <w:rsid w:val="00FD1EF1"/>
    <w:rsid w:val="00FD3FA0"/>
    <w:rsid w:val="00FD4281"/>
    <w:rsid w:val="00FD54AE"/>
    <w:rsid w:val="00FE34A0"/>
    <w:rsid w:val="00FE3F60"/>
    <w:rsid w:val="00FE5687"/>
    <w:rsid w:val="00FE5753"/>
    <w:rsid w:val="00FE5F29"/>
    <w:rsid w:val="00FE7625"/>
    <w:rsid w:val="00FF0505"/>
    <w:rsid w:val="00FF2FF0"/>
    <w:rsid w:val="00FF32EE"/>
    <w:rsid w:val="00FF364B"/>
    <w:rsid w:val="00FF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5121"/>
    <o:shapelayout v:ext="edit">
      <o:idmap v:ext="edit" data="1"/>
    </o:shapelayout>
  </w:shapeDefaults>
  <w:decimalSymbol w:val="."/>
  <w:listSeparator w:val=","/>
  <w14:docId w14:val="398D8221"/>
  <w15:chartTrackingRefBased/>
  <w15:docId w15:val="{EF09920D-1FCA-4EEE-9707-55ED367B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4A8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1 Char Char,Footnote Text Char Char2 Char Char,Footnote Text Char4 Char Char Char Char,Footnote Text Char2 Char1 Char Char Char Char,ALTS FOOTNOTE,fn,Footnote Text Char1,fn Ch"/>
    <w:basedOn w:val="Normal"/>
    <w:link w:val="FootnoteTextChar2"/>
    <w:rsid w:val="003F4449"/>
    <w:pPr>
      <w:tabs>
        <w:tab w:val="left" w:pos="180"/>
        <w:tab w:val="left" w:pos="720"/>
        <w:tab w:val="left" w:pos="1440"/>
        <w:tab w:val="left" w:pos="2160"/>
      </w:tabs>
      <w:spacing w:after="120"/>
      <w:jc w:val="both"/>
    </w:pPr>
    <w:rPr>
      <w:sz w:val="20"/>
    </w:rPr>
  </w:style>
  <w:style w:type="character" w:styleId="FootnoteReference">
    <w:name w:val="footnote reference"/>
    <w:rsid w:val="003F4449"/>
    <w:rPr>
      <w:vertAlign w:val="superscript"/>
    </w:rPr>
  </w:style>
  <w:style w:type="paragraph" w:customStyle="1" w:styleId="Numberedparagraphs">
    <w:name w:val="Numbered paragraphs"/>
    <w:basedOn w:val="Normal"/>
    <w:rsid w:val="003F4449"/>
    <w:pPr>
      <w:numPr>
        <w:ilvl w:val="2"/>
        <w:numId w:val="23"/>
      </w:numPr>
      <w:spacing w:after="220"/>
    </w:pPr>
  </w:style>
  <w:style w:type="character" w:styleId="Strong">
    <w:name w:val="Strong"/>
    <w:qFormat/>
    <w:rsid w:val="003F4449"/>
    <w:rPr>
      <w:b/>
    </w:rPr>
  </w:style>
  <w:style w:type="character" w:styleId="Hyperlink">
    <w:name w:val="Hyperlink"/>
    <w:rsid w:val="006D1EE2"/>
    <w:rPr>
      <w:color w:val="0000FF"/>
      <w:u w:val="single"/>
    </w:rPr>
  </w:style>
  <w:style w:type="paragraph" w:styleId="Header">
    <w:name w:val="header"/>
    <w:basedOn w:val="Normal"/>
    <w:rsid w:val="00A67C56"/>
    <w:pPr>
      <w:tabs>
        <w:tab w:val="center" w:pos="4320"/>
        <w:tab w:val="right" w:pos="8640"/>
      </w:tabs>
    </w:pPr>
  </w:style>
  <w:style w:type="paragraph" w:styleId="Footer">
    <w:name w:val="footer"/>
    <w:basedOn w:val="Normal"/>
    <w:rsid w:val="00A67C56"/>
    <w:pPr>
      <w:tabs>
        <w:tab w:val="center" w:pos="4320"/>
        <w:tab w:val="right" w:pos="8640"/>
      </w:tabs>
    </w:pPr>
  </w:style>
  <w:style w:type="paragraph" w:styleId="BalloonText">
    <w:name w:val="Balloon Text"/>
    <w:basedOn w:val="Normal"/>
    <w:semiHidden/>
    <w:rsid w:val="00143250"/>
    <w:rPr>
      <w:rFonts w:ascii="Tahoma" w:hAnsi="Tahoma" w:cs="Tahoma"/>
      <w:sz w:val="16"/>
      <w:szCs w:val="16"/>
    </w:rPr>
  </w:style>
  <w:style w:type="character" w:styleId="PageNumber">
    <w:name w:val="page number"/>
    <w:basedOn w:val="DefaultParagraphFont"/>
    <w:rsid w:val="00F12831"/>
  </w:style>
  <w:style w:type="paragraph" w:customStyle="1" w:styleId="Style1">
    <w:name w:val="Style1"/>
    <w:basedOn w:val="Normal"/>
    <w:next w:val="NormalIndent"/>
    <w:rsid w:val="00062E1B"/>
  </w:style>
  <w:style w:type="paragraph" w:styleId="HTMLPreformatted">
    <w:name w:val="HTML Preformatted"/>
    <w:basedOn w:val="Normal"/>
    <w:rsid w:val="00FA7320"/>
    <w:rPr>
      <w:rFonts w:ascii="Courier" w:hAnsi="Courier"/>
      <w:sz w:val="20"/>
    </w:rPr>
  </w:style>
  <w:style w:type="paragraph" w:styleId="NormalIndent">
    <w:name w:val="Normal Indent"/>
    <w:basedOn w:val="Normal"/>
    <w:rsid w:val="00062E1B"/>
    <w:pPr>
      <w:ind w:left="720"/>
    </w:pPr>
  </w:style>
  <w:style w:type="character" w:customStyle="1" w:styleId="FootnoteTextChar2">
    <w:name w:val="Footnote Text Char2"/>
    <w:aliases w:val="Footnote Text Char Char,Footnote Text Char2 Char Char,Footnote Text Char1 Char Char Char,Footnote Text Char Char2 Char Char Char,Footnote Text Char4 Char Char Char Char Char,Footnote Text Char2 Char1 Char Char Char Char Char,fn Char"/>
    <w:link w:val="FootnoteText"/>
    <w:rsid w:val="00B433E1"/>
    <w:rPr>
      <w:lang w:val="en-US" w:eastAsia="en-US" w:bidi="ar-SA"/>
    </w:rPr>
  </w:style>
  <w:style w:type="paragraph" w:styleId="Revision">
    <w:name w:val="Revision"/>
    <w:hidden/>
    <w:uiPriority w:val="99"/>
    <w:semiHidden/>
    <w:rsid w:val="004511A3"/>
    <w:rPr>
      <w:sz w:val="24"/>
    </w:rPr>
  </w:style>
  <w:style w:type="paragraph" w:styleId="NormalWeb">
    <w:name w:val="Normal (Web)"/>
    <w:basedOn w:val="Normal"/>
    <w:uiPriority w:val="99"/>
    <w:unhideWhenUsed/>
    <w:rsid w:val="006A4A6E"/>
    <w:rPr>
      <w:rFonts w:eastAsia="Calibri"/>
      <w:szCs w:val="24"/>
    </w:rPr>
  </w:style>
  <w:style w:type="character" w:styleId="CommentReference">
    <w:name w:val="annotation reference"/>
    <w:rsid w:val="0012088A"/>
    <w:rPr>
      <w:sz w:val="16"/>
      <w:szCs w:val="16"/>
    </w:rPr>
  </w:style>
  <w:style w:type="paragraph" w:styleId="CommentText">
    <w:name w:val="annotation text"/>
    <w:basedOn w:val="Normal"/>
    <w:link w:val="CommentTextChar"/>
    <w:rsid w:val="0012088A"/>
    <w:rPr>
      <w:sz w:val="20"/>
    </w:rPr>
  </w:style>
  <w:style w:type="character" w:customStyle="1" w:styleId="CommentTextChar">
    <w:name w:val="Comment Text Char"/>
    <w:basedOn w:val="DefaultParagraphFont"/>
    <w:link w:val="CommentText"/>
    <w:rsid w:val="0012088A"/>
  </w:style>
  <w:style w:type="paragraph" w:styleId="CommentSubject">
    <w:name w:val="annotation subject"/>
    <w:basedOn w:val="CommentText"/>
    <w:next w:val="CommentText"/>
    <w:link w:val="CommentSubjectChar"/>
    <w:rsid w:val="0012088A"/>
    <w:rPr>
      <w:b/>
      <w:bCs/>
    </w:rPr>
  </w:style>
  <w:style w:type="character" w:customStyle="1" w:styleId="CommentSubjectChar">
    <w:name w:val="Comment Subject Char"/>
    <w:link w:val="CommentSubject"/>
    <w:rsid w:val="0012088A"/>
    <w:rPr>
      <w:b/>
      <w:bCs/>
    </w:rPr>
  </w:style>
  <w:style w:type="paragraph" w:customStyle="1" w:styleId="ParaNum">
    <w:name w:val="ParaNum"/>
    <w:basedOn w:val="Normal"/>
    <w:link w:val="ParaNumChar1"/>
    <w:rsid w:val="00413551"/>
    <w:pPr>
      <w:widowControl w:val="0"/>
      <w:numPr>
        <w:numId w:val="40"/>
      </w:numPr>
      <w:tabs>
        <w:tab w:val="clear" w:pos="1080"/>
        <w:tab w:val="num" w:pos="1440"/>
      </w:tabs>
      <w:spacing w:after="120"/>
    </w:pPr>
    <w:rPr>
      <w:snapToGrid w:val="0"/>
      <w:kern w:val="28"/>
      <w:sz w:val="22"/>
    </w:rPr>
  </w:style>
  <w:style w:type="character" w:customStyle="1" w:styleId="ParaNumChar1">
    <w:name w:val="ParaNum Char1"/>
    <w:link w:val="ParaNum"/>
    <w:locked/>
    <w:rsid w:val="00413551"/>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4522">
      <w:bodyDiv w:val="1"/>
      <w:marLeft w:val="0"/>
      <w:marRight w:val="0"/>
      <w:marTop w:val="0"/>
      <w:marBottom w:val="0"/>
      <w:divBdr>
        <w:top w:val="none" w:sz="0" w:space="0" w:color="auto"/>
        <w:left w:val="none" w:sz="0" w:space="0" w:color="auto"/>
        <w:bottom w:val="none" w:sz="0" w:space="0" w:color="auto"/>
        <w:right w:val="none" w:sz="0" w:space="0" w:color="auto"/>
      </w:divBdr>
    </w:div>
    <w:div w:id="295765284">
      <w:bodyDiv w:val="1"/>
      <w:marLeft w:val="0"/>
      <w:marRight w:val="0"/>
      <w:marTop w:val="0"/>
      <w:marBottom w:val="0"/>
      <w:divBdr>
        <w:top w:val="none" w:sz="0" w:space="0" w:color="auto"/>
        <w:left w:val="none" w:sz="0" w:space="0" w:color="auto"/>
        <w:bottom w:val="none" w:sz="0" w:space="0" w:color="auto"/>
        <w:right w:val="none" w:sz="0" w:space="0" w:color="auto"/>
      </w:divBdr>
    </w:div>
    <w:div w:id="623660568">
      <w:bodyDiv w:val="1"/>
      <w:marLeft w:val="0"/>
      <w:marRight w:val="0"/>
      <w:marTop w:val="0"/>
      <w:marBottom w:val="0"/>
      <w:divBdr>
        <w:top w:val="none" w:sz="0" w:space="0" w:color="auto"/>
        <w:left w:val="none" w:sz="0" w:space="0" w:color="auto"/>
        <w:bottom w:val="none" w:sz="0" w:space="0" w:color="auto"/>
        <w:right w:val="none" w:sz="0" w:space="0" w:color="auto"/>
      </w:divBdr>
    </w:div>
    <w:div w:id="648094989">
      <w:bodyDiv w:val="1"/>
      <w:marLeft w:val="0"/>
      <w:marRight w:val="0"/>
      <w:marTop w:val="0"/>
      <w:marBottom w:val="0"/>
      <w:divBdr>
        <w:top w:val="none" w:sz="0" w:space="0" w:color="auto"/>
        <w:left w:val="none" w:sz="0" w:space="0" w:color="auto"/>
        <w:bottom w:val="none" w:sz="0" w:space="0" w:color="auto"/>
        <w:right w:val="none" w:sz="0" w:space="0" w:color="auto"/>
      </w:divBdr>
    </w:div>
    <w:div w:id="750202382">
      <w:bodyDiv w:val="1"/>
      <w:marLeft w:val="0"/>
      <w:marRight w:val="0"/>
      <w:marTop w:val="0"/>
      <w:marBottom w:val="0"/>
      <w:divBdr>
        <w:top w:val="none" w:sz="0" w:space="0" w:color="auto"/>
        <w:left w:val="none" w:sz="0" w:space="0" w:color="auto"/>
        <w:bottom w:val="none" w:sz="0" w:space="0" w:color="auto"/>
        <w:right w:val="none" w:sz="0" w:space="0" w:color="auto"/>
      </w:divBdr>
    </w:div>
    <w:div w:id="983585032">
      <w:bodyDiv w:val="1"/>
      <w:marLeft w:val="0"/>
      <w:marRight w:val="0"/>
      <w:marTop w:val="0"/>
      <w:marBottom w:val="0"/>
      <w:divBdr>
        <w:top w:val="none" w:sz="0" w:space="0" w:color="auto"/>
        <w:left w:val="none" w:sz="0" w:space="0" w:color="auto"/>
        <w:bottom w:val="none" w:sz="0" w:space="0" w:color="auto"/>
        <w:right w:val="none" w:sz="0" w:space="0" w:color="auto"/>
      </w:divBdr>
    </w:div>
    <w:div w:id="1047678057">
      <w:bodyDiv w:val="1"/>
      <w:marLeft w:val="0"/>
      <w:marRight w:val="0"/>
      <w:marTop w:val="0"/>
      <w:marBottom w:val="0"/>
      <w:divBdr>
        <w:top w:val="none" w:sz="0" w:space="0" w:color="auto"/>
        <w:left w:val="none" w:sz="0" w:space="0" w:color="auto"/>
        <w:bottom w:val="none" w:sz="0" w:space="0" w:color="auto"/>
        <w:right w:val="none" w:sz="0" w:space="0" w:color="auto"/>
      </w:divBdr>
    </w:div>
    <w:div w:id="1322391766">
      <w:bodyDiv w:val="1"/>
      <w:marLeft w:val="0"/>
      <w:marRight w:val="0"/>
      <w:marTop w:val="0"/>
      <w:marBottom w:val="0"/>
      <w:divBdr>
        <w:top w:val="none" w:sz="0" w:space="0" w:color="auto"/>
        <w:left w:val="none" w:sz="0" w:space="0" w:color="auto"/>
        <w:bottom w:val="none" w:sz="0" w:space="0" w:color="auto"/>
        <w:right w:val="none" w:sz="0" w:space="0" w:color="auto"/>
      </w:divBdr>
    </w:div>
    <w:div w:id="141677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omd/privacyact/Privacy_Impact_Assess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2AFE-708A-4FCA-B20E-83EDF7DA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7059</Words>
  <Characters>40238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Implementation of the Subscriber Carrier Selection Changes Provisions of the Telecommunications Act of 1996, Policies and Rule</vt:lpstr>
    </vt:vector>
  </TitlesOfParts>
  <Company>Federal Communications Commission</Company>
  <LinksUpToDate>false</LinksUpToDate>
  <CharactersWithSpaces>47203</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the Subscriber Carrier Selection Changes Provisions of the Telecommunications Act of 1996, Policies and Rule</dc:title>
  <dc:subject/>
  <dc:creator>pholling</dc:creator>
  <cp:keywords/>
  <cp:lastModifiedBy>Cathy Williams</cp:lastModifiedBy>
  <cp:revision>2</cp:revision>
  <cp:lastPrinted>2019-12-18T20:22:00Z</cp:lastPrinted>
  <dcterms:created xsi:type="dcterms:W3CDTF">2020-04-13T19:19:00Z</dcterms:created>
  <dcterms:modified xsi:type="dcterms:W3CDTF">2020-04-13T19:19:00Z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