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674B" w:rsidRDefault="00C2674B">
      <w:pPr>
        <w:pStyle w:val="BodyText2"/>
      </w:pPr>
    </w:p>
    <w:p w:rsidR="00C2674B" w:rsidRDefault="00C2674B">
      <w:pPr>
        <w:pStyle w:val="BodyText2"/>
      </w:pPr>
    </w:p>
    <w:p w:rsidRPr="00C2674B" w:rsidR="00C2674B" w:rsidP="00C2674B" w:rsidRDefault="00C2674B">
      <w:pPr>
        <w:widowControl/>
        <w:autoSpaceDE/>
        <w:autoSpaceDN/>
        <w:adjustRightInd/>
        <w:jc w:val="center"/>
        <w:rPr>
          <w:rFonts w:ascii="Times New Roman" w:hAnsi="Times New Roman"/>
          <w:sz w:val="24"/>
        </w:rPr>
      </w:pPr>
      <w:r w:rsidRPr="00C2674B">
        <w:rPr>
          <w:rFonts w:ascii="Times New Roman" w:hAnsi="Times New Roman"/>
          <w:sz w:val="24"/>
        </w:rPr>
        <w:t>Department of Transportation</w:t>
      </w:r>
    </w:p>
    <w:p w:rsidRPr="00C2674B" w:rsidR="00C2674B" w:rsidP="00C2674B" w:rsidRDefault="00C2674B">
      <w:pPr>
        <w:widowControl/>
        <w:autoSpaceDE/>
        <w:autoSpaceDN/>
        <w:adjustRightInd/>
        <w:jc w:val="center"/>
        <w:rPr>
          <w:rFonts w:ascii="Times New Roman" w:hAnsi="Times New Roman"/>
          <w:sz w:val="24"/>
        </w:rPr>
      </w:pPr>
      <w:r w:rsidRPr="00C2674B">
        <w:rPr>
          <w:rFonts w:ascii="Times New Roman" w:hAnsi="Times New Roman"/>
          <w:sz w:val="24"/>
        </w:rPr>
        <w:t>Office of the Chief Information Officer</w:t>
      </w:r>
    </w:p>
    <w:p w:rsidRPr="00C2674B" w:rsidR="00C2674B" w:rsidP="00C2674B" w:rsidRDefault="00C2674B">
      <w:pPr>
        <w:widowControl/>
        <w:autoSpaceDE/>
        <w:autoSpaceDN/>
        <w:adjustRightInd/>
        <w:jc w:val="center"/>
        <w:rPr>
          <w:rFonts w:ascii="Times New Roman" w:hAnsi="Times New Roman"/>
          <w:sz w:val="24"/>
          <w:u w:val="single"/>
        </w:rPr>
      </w:pPr>
    </w:p>
    <w:p w:rsidRPr="00C2674B" w:rsidR="00C2674B" w:rsidP="00C2674B" w:rsidRDefault="00C2674B">
      <w:pPr>
        <w:widowControl/>
        <w:autoSpaceDE/>
        <w:autoSpaceDN/>
        <w:adjustRightInd/>
        <w:jc w:val="center"/>
        <w:rPr>
          <w:rFonts w:ascii="Times New Roman" w:hAnsi="Times New Roman"/>
          <w:sz w:val="24"/>
          <w:u w:val="single"/>
        </w:rPr>
      </w:pPr>
      <w:r w:rsidRPr="00C2674B">
        <w:rPr>
          <w:rFonts w:ascii="Times New Roman" w:hAnsi="Times New Roman"/>
          <w:sz w:val="24"/>
          <w:u w:val="single"/>
        </w:rPr>
        <w:t>Supporting Statement</w:t>
      </w:r>
    </w:p>
    <w:p w:rsidRPr="00C2674B" w:rsidR="00C2674B" w:rsidP="00C2674B" w:rsidRDefault="00C2674B">
      <w:pPr>
        <w:widowControl/>
        <w:autoSpaceDE/>
        <w:autoSpaceDN/>
        <w:adjustRightInd/>
        <w:jc w:val="center"/>
        <w:rPr>
          <w:rFonts w:ascii="Times New Roman" w:hAnsi="Times New Roman"/>
          <w:sz w:val="24"/>
        </w:rPr>
      </w:pPr>
    </w:p>
    <w:p w:rsidRPr="00C2674B" w:rsidR="00C2674B" w:rsidP="00C2674B" w:rsidRDefault="00C2674B">
      <w:pPr>
        <w:widowControl/>
        <w:autoSpaceDE/>
        <w:autoSpaceDN/>
        <w:adjustRightInd/>
        <w:jc w:val="center"/>
        <w:rPr>
          <w:rFonts w:ascii="Times New Roman" w:hAnsi="Times New Roman"/>
          <w:bCs/>
          <w:sz w:val="24"/>
        </w:rPr>
      </w:pPr>
      <w:r w:rsidRPr="00C2674B">
        <w:rPr>
          <w:rFonts w:ascii="Times New Roman" w:hAnsi="Times New Roman"/>
          <w:bCs/>
          <w:sz w:val="24"/>
        </w:rPr>
        <w:t xml:space="preserve">Pipeline Safety:  </w:t>
      </w:r>
      <w:r w:rsidR="00401D92">
        <w:rPr>
          <w:rFonts w:ascii="Times New Roman" w:hAnsi="Times New Roman"/>
          <w:bCs/>
          <w:sz w:val="24"/>
        </w:rPr>
        <w:t>Response Plans for Onshore Oil Pipelines</w:t>
      </w:r>
      <w:r w:rsidRPr="00C2674B">
        <w:rPr>
          <w:rFonts w:ascii="Times New Roman" w:hAnsi="Times New Roman"/>
          <w:bCs/>
          <w:sz w:val="24"/>
        </w:rPr>
        <w:t xml:space="preserve">    </w:t>
      </w:r>
    </w:p>
    <w:p w:rsidRPr="00C2674B" w:rsidR="00C2674B" w:rsidP="00C2674B" w:rsidRDefault="00C2674B">
      <w:pPr>
        <w:widowControl/>
        <w:autoSpaceDE/>
        <w:autoSpaceDN/>
        <w:adjustRightInd/>
        <w:jc w:val="center"/>
        <w:rPr>
          <w:rFonts w:ascii="Times New Roman" w:hAnsi="Times New Roman"/>
          <w:sz w:val="24"/>
        </w:rPr>
      </w:pPr>
      <w:r w:rsidRPr="00C2674B">
        <w:rPr>
          <w:rFonts w:ascii="Times New Roman" w:hAnsi="Times New Roman"/>
          <w:sz w:val="24"/>
        </w:rPr>
        <w:t>OMB Control No. 2137-</w:t>
      </w:r>
      <w:r w:rsidR="00401D92">
        <w:rPr>
          <w:rFonts w:ascii="Times New Roman" w:hAnsi="Times New Roman"/>
          <w:sz w:val="24"/>
        </w:rPr>
        <w:t>0589</w:t>
      </w:r>
    </w:p>
    <w:p w:rsidRPr="00C2674B" w:rsidR="00C2674B" w:rsidP="00C2674B" w:rsidRDefault="00C2674B">
      <w:pPr>
        <w:widowControl/>
        <w:autoSpaceDE/>
        <w:autoSpaceDN/>
        <w:adjustRightInd/>
        <w:jc w:val="center"/>
        <w:rPr>
          <w:rFonts w:ascii="Times New Roman" w:hAnsi="Times New Roman"/>
          <w:sz w:val="24"/>
        </w:rPr>
      </w:pPr>
      <w:r w:rsidRPr="00C2674B">
        <w:rPr>
          <w:rFonts w:ascii="Times New Roman" w:hAnsi="Times New Roman"/>
          <w:sz w:val="24"/>
        </w:rPr>
        <w:t>Docket No. PHMSA-2018-0047</w:t>
      </w:r>
    </w:p>
    <w:p w:rsidRPr="00C2674B" w:rsidR="00C2674B" w:rsidP="00C2674B" w:rsidRDefault="00C2674B">
      <w:pPr>
        <w:widowControl/>
        <w:autoSpaceDE/>
        <w:autoSpaceDN/>
        <w:adjustRightInd/>
        <w:jc w:val="center"/>
        <w:rPr>
          <w:rFonts w:ascii="Times New Roman" w:hAnsi="Times New Roman"/>
          <w:bCs/>
          <w:sz w:val="24"/>
        </w:rPr>
      </w:pPr>
    </w:p>
    <w:p w:rsidRPr="00C2674B" w:rsidR="00C2674B" w:rsidP="00C2674B" w:rsidRDefault="00C2674B">
      <w:pPr>
        <w:widowControl/>
        <w:autoSpaceDE/>
        <w:autoSpaceDN/>
        <w:adjustRightInd/>
        <w:rPr>
          <w:rFonts w:ascii="Times New Roman" w:hAnsi="Times New Roman"/>
          <w:bCs/>
          <w:sz w:val="24"/>
          <w:u w:val="single"/>
        </w:rPr>
      </w:pPr>
      <w:r w:rsidRPr="00C2674B">
        <w:rPr>
          <w:rFonts w:ascii="Times New Roman" w:hAnsi="Times New Roman"/>
          <w:bCs/>
          <w:sz w:val="24"/>
          <w:u w:val="single"/>
        </w:rPr>
        <w:t>INTRODUCTION</w:t>
      </w:r>
    </w:p>
    <w:p w:rsidRPr="00C2674B" w:rsidR="00C2674B" w:rsidP="00C2674B" w:rsidRDefault="00C2674B">
      <w:pPr>
        <w:widowControl/>
        <w:autoSpaceDE/>
        <w:autoSpaceDN/>
        <w:adjustRightInd/>
        <w:rPr>
          <w:rFonts w:ascii="Times New Roman" w:hAnsi="Times New Roman"/>
          <w:bCs/>
          <w:sz w:val="24"/>
        </w:rPr>
      </w:pPr>
    </w:p>
    <w:p w:rsidRPr="00C2674B" w:rsidR="00C2674B" w:rsidP="00C2674B" w:rsidRDefault="00C2674B">
      <w:pPr>
        <w:widowControl/>
        <w:autoSpaceDE/>
        <w:autoSpaceDN/>
        <w:adjustRightInd/>
        <w:rPr>
          <w:rFonts w:ascii="Times New Roman" w:hAnsi="Times New Roman"/>
          <w:sz w:val="24"/>
        </w:rPr>
      </w:pPr>
      <w:r w:rsidRPr="00C2674B">
        <w:rPr>
          <w:rFonts w:ascii="Times New Roman" w:hAnsi="Times New Roman"/>
          <w:bCs/>
          <w:sz w:val="24"/>
        </w:rPr>
        <w:t>The Pipeline and Hazardous Materials Safety Administration (PHMSA) requests approval from the Office of Management and Budget (OMB) for an extension and amendment of a currently approved collection entitled</w:t>
      </w:r>
      <w:r w:rsidRPr="00C2674B">
        <w:rPr>
          <w:rFonts w:ascii="Times New Roman" w:hAnsi="Times New Roman"/>
          <w:sz w:val="24"/>
        </w:rPr>
        <w:t xml:space="preserve"> “</w:t>
      </w:r>
      <w:r w:rsidR="00401D92">
        <w:rPr>
          <w:rFonts w:ascii="Times New Roman" w:hAnsi="Times New Roman"/>
          <w:bCs/>
          <w:sz w:val="24"/>
        </w:rPr>
        <w:t>Response Plans for Onshore Oil Pipelines</w:t>
      </w:r>
      <w:r w:rsidRPr="00C2674B">
        <w:rPr>
          <w:rFonts w:ascii="Times New Roman" w:hAnsi="Times New Roman"/>
          <w:sz w:val="24"/>
        </w:rPr>
        <w:t>” (OMB Control No. 2137-0</w:t>
      </w:r>
      <w:r w:rsidR="00401D92">
        <w:rPr>
          <w:rFonts w:ascii="Times New Roman" w:hAnsi="Times New Roman"/>
          <w:sz w:val="24"/>
        </w:rPr>
        <w:t>589</w:t>
      </w:r>
      <w:r w:rsidRPr="00C2674B">
        <w:rPr>
          <w:rFonts w:ascii="Times New Roman" w:hAnsi="Times New Roman"/>
          <w:sz w:val="24"/>
        </w:rPr>
        <w:t xml:space="preserve">).  The current expiration date for this information collection is </w:t>
      </w:r>
      <w:r w:rsidR="00401D92">
        <w:rPr>
          <w:rFonts w:ascii="Times New Roman" w:hAnsi="Times New Roman"/>
          <w:sz w:val="24"/>
        </w:rPr>
        <w:t>June</w:t>
      </w:r>
      <w:r w:rsidRPr="00C2674B">
        <w:rPr>
          <w:rFonts w:ascii="Times New Roman" w:hAnsi="Times New Roman"/>
          <w:sz w:val="24"/>
        </w:rPr>
        <w:t xml:space="preserve"> 3</w:t>
      </w:r>
      <w:r w:rsidR="00401D92">
        <w:rPr>
          <w:rFonts w:ascii="Times New Roman" w:hAnsi="Times New Roman"/>
          <w:sz w:val="24"/>
        </w:rPr>
        <w:t>0</w:t>
      </w:r>
      <w:r w:rsidRPr="00C2674B">
        <w:rPr>
          <w:rFonts w:ascii="Times New Roman" w:hAnsi="Times New Roman"/>
          <w:sz w:val="24"/>
        </w:rPr>
        <w:t>, 20</w:t>
      </w:r>
      <w:r w:rsidR="00401D92">
        <w:rPr>
          <w:rFonts w:ascii="Times New Roman" w:hAnsi="Times New Roman"/>
          <w:sz w:val="24"/>
        </w:rPr>
        <w:t>22</w:t>
      </w:r>
      <w:r w:rsidRPr="00C2674B">
        <w:rPr>
          <w:rFonts w:ascii="Times New Roman" w:hAnsi="Times New Roman"/>
          <w:sz w:val="24"/>
        </w:rPr>
        <w:t>.  The amendment of this information collection is necessary due to the following PHMSA action that will affect the current collection of information:</w:t>
      </w:r>
    </w:p>
    <w:p w:rsidRPr="00C2674B" w:rsidR="00C2674B" w:rsidP="00C2674B" w:rsidRDefault="00C2674B">
      <w:pPr>
        <w:widowControl/>
        <w:autoSpaceDE/>
        <w:autoSpaceDN/>
        <w:adjustRightInd/>
        <w:rPr>
          <w:rFonts w:ascii="Times New Roman" w:hAnsi="Times New Roman"/>
          <w:sz w:val="24"/>
        </w:rPr>
      </w:pPr>
    </w:p>
    <w:p w:rsidRPr="00C2674B" w:rsidR="00C2674B" w:rsidP="00C2674B" w:rsidRDefault="00C2674B">
      <w:pPr>
        <w:widowControl/>
        <w:autoSpaceDE/>
        <w:autoSpaceDN/>
        <w:adjustRightInd/>
        <w:spacing w:line="480" w:lineRule="auto"/>
        <w:contextualSpacing/>
        <w:rPr>
          <w:rFonts w:ascii="Times New Roman" w:hAnsi="Times New Roman" w:eastAsia="Calibri"/>
          <w:b/>
          <w:sz w:val="24"/>
        </w:rPr>
      </w:pPr>
      <w:r w:rsidRPr="00C2674B">
        <w:rPr>
          <w:rFonts w:ascii="Times New Roman" w:hAnsi="Times New Roman" w:eastAsia="Calibri"/>
          <w:b/>
          <w:sz w:val="24"/>
        </w:rPr>
        <w:t>Docket No. PHMSA-2018-0047</w:t>
      </w:r>
      <w:r w:rsidRPr="00C2674B">
        <w:rPr>
          <w:rFonts w:ascii="Calibri" w:hAnsi="Calibri" w:eastAsia="Calibri"/>
          <w:b/>
          <w:sz w:val="22"/>
          <w:szCs w:val="22"/>
        </w:rPr>
        <w:t xml:space="preserve"> - </w:t>
      </w:r>
      <w:r w:rsidRPr="00C2674B">
        <w:rPr>
          <w:rFonts w:ascii="Times New Roman" w:hAnsi="Times New Roman" w:eastAsia="Calibri"/>
          <w:b/>
          <w:sz w:val="24"/>
        </w:rPr>
        <w:t xml:space="preserve">Pipeline Safety: Regulatory Reform for Hazardous Liquid Pipelines </w:t>
      </w:r>
    </w:p>
    <w:p w:rsidRPr="00C2674B" w:rsidR="00C2674B" w:rsidP="00F4517F" w:rsidRDefault="00C2674B">
      <w:pPr>
        <w:widowControl/>
        <w:numPr>
          <w:ilvl w:val="0"/>
          <w:numId w:val="19"/>
        </w:numPr>
        <w:autoSpaceDE/>
        <w:autoSpaceDN/>
        <w:adjustRightInd/>
        <w:rPr>
          <w:rFonts w:ascii="Times New Roman" w:hAnsi="Times New Roman"/>
          <w:sz w:val="24"/>
          <w:u w:val="single"/>
        </w:rPr>
      </w:pPr>
      <w:r w:rsidRPr="00C2674B">
        <w:rPr>
          <w:rFonts w:ascii="Times New Roman" w:hAnsi="Times New Roman"/>
          <w:sz w:val="24"/>
        </w:rPr>
        <w:t xml:space="preserve">Eliminates </w:t>
      </w:r>
      <w:r w:rsidRPr="00401D92" w:rsidR="00401D92">
        <w:rPr>
          <w:rFonts w:ascii="Times New Roman" w:hAnsi="Times New Roman"/>
          <w:sz w:val="24"/>
        </w:rPr>
        <w:t>3,564</w:t>
      </w:r>
      <w:r w:rsidRPr="00C2674B">
        <w:rPr>
          <w:rFonts w:ascii="Times New Roman" w:hAnsi="Times New Roman"/>
          <w:sz w:val="24"/>
        </w:rPr>
        <w:t xml:space="preserve"> burden hours for </w:t>
      </w:r>
      <w:r w:rsidRPr="00401D92" w:rsidR="00401D92">
        <w:rPr>
          <w:rFonts w:ascii="Times New Roman" w:hAnsi="Times New Roman"/>
          <w:sz w:val="24"/>
        </w:rPr>
        <w:t>recordkeeping activities.</w:t>
      </w:r>
    </w:p>
    <w:p w:rsidR="00C2674B" w:rsidRDefault="00C2674B">
      <w:pPr>
        <w:pStyle w:val="BodyText2"/>
      </w:pPr>
    </w:p>
    <w:p w:rsidR="00C2674B" w:rsidRDefault="00C2674B">
      <w:pPr>
        <w:pStyle w:val="BodyText2"/>
      </w:pPr>
    </w:p>
    <w:p w:rsidRPr="001326BB" w:rsidR="001326BB" w:rsidP="001326BB" w:rsidRDefault="001326BB">
      <w:pPr>
        <w:pStyle w:val="BodyText2"/>
        <w:jc w:val="left"/>
        <w:rPr>
          <w:b w:val="0"/>
        </w:rPr>
      </w:pPr>
      <w:r w:rsidRPr="001326BB">
        <w:rPr>
          <w:u w:val="single"/>
        </w:rPr>
        <w:t>Part A. Justification</w:t>
      </w:r>
      <w:r>
        <w:rPr>
          <w:b w:val="0"/>
        </w:rPr>
        <w:t>.</w:t>
      </w:r>
    </w:p>
    <w:p w:rsidR="00847010" w:rsidP="001326BB" w:rsidRDefault="00847010">
      <w:pPr>
        <w:widowControl/>
        <w:jc w:val="center"/>
        <w:rPr>
          <w:rFonts w:ascii="Times New Roman" w:hAnsi="Times New Roman"/>
          <w:b/>
          <w:bCs/>
          <w:sz w:val="24"/>
        </w:rPr>
      </w:pPr>
    </w:p>
    <w:p w:rsidRPr="004B4409" w:rsidR="00E30ECC" w:rsidP="001326BB" w:rsidRDefault="00847010">
      <w:pPr>
        <w:widowControl/>
        <w:rPr>
          <w:rFonts w:ascii="Times New Roman" w:hAnsi="Times New Roman"/>
          <w:sz w:val="24"/>
        </w:rPr>
      </w:pPr>
      <w:r w:rsidRPr="004B4409">
        <w:rPr>
          <w:rFonts w:ascii="Times New Roman" w:hAnsi="Times New Roman"/>
          <w:bCs/>
          <w:sz w:val="24"/>
        </w:rPr>
        <w:t xml:space="preserve">1.  </w:t>
      </w:r>
      <w:r w:rsidRPr="004B4409" w:rsidR="00E30ECC">
        <w:rPr>
          <w:rFonts w:ascii="Times New Roman" w:hAnsi="Times New Roman"/>
          <w:bCs/>
          <w:sz w:val="24"/>
        </w:rPr>
        <w:tab/>
      </w:r>
      <w:r w:rsidRPr="004B4409">
        <w:rPr>
          <w:rFonts w:ascii="Times New Roman" w:hAnsi="Times New Roman"/>
          <w:bCs/>
          <w:sz w:val="24"/>
          <w:u w:val="single"/>
        </w:rPr>
        <w:t>Circumstances that make collection of information necessary</w:t>
      </w:r>
      <w:r w:rsidRPr="004B4409" w:rsidR="00AF6F62">
        <w:rPr>
          <w:rFonts w:ascii="Times New Roman" w:hAnsi="Times New Roman"/>
          <w:bCs/>
          <w:sz w:val="24"/>
          <w:u w:val="single"/>
        </w:rPr>
        <w:t>.</w:t>
      </w:r>
      <w:r w:rsidRPr="004B4409" w:rsidR="001326BB">
        <w:rPr>
          <w:rFonts w:ascii="Times New Roman" w:hAnsi="Times New Roman"/>
          <w:sz w:val="24"/>
        </w:rPr>
        <w:t xml:space="preserve"> </w:t>
      </w:r>
    </w:p>
    <w:p w:rsidRPr="004B4409" w:rsidR="008130DA" w:rsidP="004B4409" w:rsidRDefault="004B4409">
      <w:pPr>
        <w:pStyle w:val="BodyTextIndent"/>
        <w:tabs>
          <w:tab w:val="left" w:pos="1710"/>
        </w:tabs>
        <w:rPr>
          <w:rFonts w:ascii="Times New Roman" w:hAnsi="Times New Roman"/>
          <w:sz w:val="24"/>
        </w:rPr>
      </w:pPr>
      <w:r w:rsidRPr="004B4409">
        <w:rPr>
          <w:rFonts w:ascii="Times New Roman" w:hAnsi="Times New Roman"/>
          <w:sz w:val="24"/>
        </w:rPr>
        <w:tab/>
      </w:r>
    </w:p>
    <w:p w:rsidRPr="004B4409" w:rsidR="008130DA" w:rsidP="001C0698" w:rsidRDefault="008130DA">
      <w:pPr>
        <w:pStyle w:val="BodyTextIndent"/>
        <w:ind w:left="0"/>
        <w:rPr>
          <w:rFonts w:ascii="Times New Roman" w:hAnsi="Times New Roman"/>
          <w:sz w:val="24"/>
        </w:rPr>
      </w:pPr>
      <w:r w:rsidRPr="004B4409">
        <w:rPr>
          <w:rFonts w:ascii="Times New Roman" w:hAnsi="Times New Roman"/>
          <w:sz w:val="24"/>
        </w:rPr>
        <w:t xml:space="preserve">This information collection request (ICR) pertains to the Department of Transportation's regulation </w:t>
      </w:r>
      <w:r w:rsidR="00CC6DD8">
        <w:rPr>
          <w:rFonts w:ascii="Times New Roman" w:hAnsi="Times New Roman"/>
          <w:sz w:val="24"/>
        </w:rPr>
        <w:t>in</w:t>
      </w:r>
      <w:r w:rsidRPr="004B4409">
        <w:rPr>
          <w:rFonts w:ascii="Times New Roman" w:hAnsi="Times New Roman"/>
          <w:sz w:val="24"/>
        </w:rPr>
        <w:t xml:space="preserve"> 49 CFR Part 194, t</w:t>
      </w:r>
      <w:r w:rsidR="00CC6DD8">
        <w:rPr>
          <w:rFonts w:ascii="Times New Roman" w:hAnsi="Times New Roman"/>
          <w:sz w:val="24"/>
        </w:rPr>
        <w:t>itled</w:t>
      </w:r>
      <w:r w:rsidRPr="004B4409">
        <w:rPr>
          <w:rFonts w:ascii="Times New Roman" w:hAnsi="Times New Roman"/>
          <w:sz w:val="24"/>
        </w:rPr>
        <w:t xml:space="preserve"> </w:t>
      </w:r>
      <w:r w:rsidR="00CC6DD8">
        <w:rPr>
          <w:rFonts w:ascii="Times New Roman" w:hAnsi="Times New Roman"/>
          <w:sz w:val="24"/>
        </w:rPr>
        <w:t>“</w:t>
      </w:r>
      <w:r w:rsidRPr="004B4409">
        <w:rPr>
          <w:rFonts w:ascii="Times New Roman" w:hAnsi="Times New Roman"/>
          <w:sz w:val="24"/>
        </w:rPr>
        <w:t>Response Plans for Onshore Oil Pipelines</w:t>
      </w:r>
      <w:r w:rsidR="00CC6DD8">
        <w:rPr>
          <w:rFonts w:ascii="Times New Roman" w:hAnsi="Times New Roman"/>
          <w:sz w:val="24"/>
        </w:rPr>
        <w:t>”</w:t>
      </w:r>
      <w:r w:rsidRPr="004B4409">
        <w:rPr>
          <w:rFonts w:ascii="Times New Roman" w:hAnsi="Times New Roman"/>
          <w:sz w:val="24"/>
        </w:rPr>
        <w:t>.  The r</w:t>
      </w:r>
      <w:r w:rsidR="00CC6DD8">
        <w:rPr>
          <w:rFonts w:ascii="Times New Roman" w:hAnsi="Times New Roman"/>
          <w:sz w:val="24"/>
        </w:rPr>
        <w:t xml:space="preserve">equirements in Part 194 apply to the </w:t>
      </w:r>
      <w:r w:rsidRPr="004B4409">
        <w:rPr>
          <w:rFonts w:ascii="Times New Roman" w:hAnsi="Times New Roman"/>
          <w:sz w:val="24"/>
        </w:rPr>
        <w:t>response planning</w:t>
      </w:r>
      <w:r w:rsidR="00CC6DD8">
        <w:rPr>
          <w:rFonts w:ascii="Times New Roman" w:hAnsi="Times New Roman"/>
          <w:sz w:val="24"/>
        </w:rPr>
        <w:t xml:space="preserve"> relative</w:t>
      </w:r>
      <w:r w:rsidRPr="004B4409">
        <w:rPr>
          <w:rFonts w:ascii="Times New Roman" w:hAnsi="Times New Roman"/>
          <w:sz w:val="24"/>
        </w:rPr>
        <w:t xml:space="preserve"> transportation-related onshore oil pipelines, as mandated by the Oil Pollution Act of 1990 (OPA 90).  The information </w:t>
      </w:r>
      <w:r w:rsidR="00CC6DD8">
        <w:rPr>
          <w:rFonts w:ascii="Times New Roman" w:hAnsi="Times New Roman"/>
          <w:sz w:val="24"/>
        </w:rPr>
        <w:t>collection activities contained in the requirements</w:t>
      </w:r>
      <w:r w:rsidRPr="004B4409">
        <w:rPr>
          <w:rFonts w:ascii="Times New Roman" w:hAnsi="Times New Roman"/>
          <w:sz w:val="24"/>
        </w:rPr>
        <w:t xml:space="preserve"> are intended to enhance private sector planning capabilities to minimize the impact of oil spills from pipelines. </w:t>
      </w:r>
    </w:p>
    <w:p w:rsidRPr="004B4409" w:rsidR="00E30ECC" w:rsidP="001326BB" w:rsidRDefault="00E30ECC">
      <w:pPr>
        <w:widowControl/>
        <w:rPr>
          <w:rFonts w:ascii="Times New Roman" w:hAnsi="Times New Roman"/>
          <w:sz w:val="24"/>
        </w:rPr>
      </w:pPr>
    </w:p>
    <w:p w:rsidRPr="004B4409" w:rsidR="00E30ECC" w:rsidP="001326BB" w:rsidRDefault="008130DA">
      <w:pPr>
        <w:widowControl/>
        <w:rPr>
          <w:rFonts w:ascii="Times New Roman" w:hAnsi="Times New Roman"/>
          <w:sz w:val="24"/>
        </w:rPr>
      </w:pPr>
      <w:r w:rsidRPr="004B4409">
        <w:rPr>
          <w:rFonts w:ascii="Times New Roman" w:hAnsi="Times New Roman"/>
          <w:sz w:val="24"/>
        </w:rPr>
        <w:t xml:space="preserve"> </w:t>
      </w:r>
      <w:r w:rsidRPr="004B4409" w:rsidR="00847010">
        <w:rPr>
          <w:rFonts w:ascii="Times New Roman" w:hAnsi="Times New Roman"/>
          <w:bCs/>
          <w:sz w:val="24"/>
        </w:rPr>
        <w:t xml:space="preserve">2. </w:t>
      </w:r>
      <w:r w:rsidRPr="004B4409" w:rsidR="00E30ECC">
        <w:rPr>
          <w:rFonts w:ascii="Times New Roman" w:hAnsi="Times New Roman"/>
          <w:bCs/>
          <w:sz w:val="24"/>
        </w:rPr>
        <w:tab/>
      </w:r>
      <w:r w:rsidRPr="004B4409" w:rsidR="00847010">
        <w:rPr>
          <w:rFonts w:ascii="Times New Roman" w:hAnsi="Times New Roman"/>
          <w:bCs/>
          <w:sz w:val="24"/>
          <w:u w:val="single"/>
        </w:rPr>
        <w:t>How, by whom, and for what purpose is the information used</w:t>
      </w:r>
      <w:r w:rsidRPr="004B4409" w:rsidR="00AF6F62">
        <w:rPr>
          <w:rFonts w:ascii="Times New Roman" w:hAnsi="Times New Roman"/>
          <w:bCs/>
          <w:sz w:val="24"/>
          <w:u w:val="single"/>
        </w:rPr>
        <w:t>.</w:t>
      </w:r>
      <w:r w:rsidRPr="004B4409" w:rsidR="001326BB">
        <w:rPr>
          <w:rFonts w:ascii="Times New Roman" w:hAnsi="Times New Roman"/>
          <w:sz w:val="24"/>
        </w:rPr>
        <w:t xml:space="preserve"> </w:t>
      </w:r>
    </w:p>
    <w:p w:rsidRPr="004B4409" w:rsidR="008130DA" w:rsidP="008130DA" w:rsidRDefault="008130DA">
      <w:pPr>
        <w:pStyle w:val="BodyText"/>
        <w:rPr>
          <w:rFonts w:ascii="Times New Roman" w:hAnsi="Times New Roman" w:cs="Times New Roman"/>
        </w:rPr>
      </w:pPr>
    </w:p>
    <w:p w:rsidRPr="004B4409" w:rsidR="00E30ECC" w:rsidP="008130DA" w:rsidRDefault="007F7589">
      <w:pPr>
        <w:pStyle w:val="BodyText"/>
        <w:rPr>
          <w:rFonts w:ascii="Times New Roman" w:hAnsi="Times New Roman" w:cs="Times New Roman"/>
        </w:rPr>
      </w:pPr>
      <w:r w:rsidRPr="004B4409">
        <w:rPr>
          <w:rFonts w:ascii="Times New Roman" w:hAnsi="Times New Roman" w:cs="Times New Roman"/>
        </w:rPr>
        <w:t>The</w:t>
      </w:r>
      <w:r>
        <w:rPr>
          <w:rFonts w:ascii="Times New Roman" w:hAnsi="Times New Roman" w:cs="Times New Roman"/>
        </w:rPr>
        <w:t xml:space="preserve"> information is primarily used</w:t>
      </w:r>
      <w:r w:rsidRPr="004B4409">
        <w:rPr>
          <w:rFonts w:ascii="Times New Roman" w:hAnsi="Times New Roman" w:cs="Times New Roman"/>
        </w:rPr>
        <w:t xml:space="preserve"> </w:t>
      </w:r>
      <w:r>
        <w:rPr>
          <w:rFonts w:ascii="Times New Roman" w:hAnsi="Times New Roman" w:cs="Times New Roman"/>
        </w:rPr>
        <w:t xml:space="preserve">by </w:t>
      </w:r>
      <w:r w:rsidRPr="004B4409">
        <w:rPr>
          <w:rFonts w:ascii="Times New Roman" w:hAnsi="Times New Roman" w:cs="Times New Roman"/>
        </w:rPr>
        <w:t xml:space="preserve">operators </w:t>
      </w:r>
      <w:r>
        <w:rPr>
          <w:rFonts w:ascii="Times New Roman" w:hAnsi="Times New Roman" w:cs="Times New Roman"/>
        </w:rPr>
        <w:t xml:space="preserve">to be prepared for emergency situations involving oil spills. </w:t>
      </w:r>
      <w:r w:rsidRPr="004B4409">
        <w:rPr>
          <w:rFonts w:ascii="Times New Roman" w:hAnsi="Times New Roman" w:cs="Times New Roman"/>
        </w:rPr>
        <w:t xml:space="preserve"> </w:t>
      </w:r>
      <w:r w:rsidRPr="004B4409" w:rsidR="008130DA">
        <w:rPr>
          <w:rFonts w:ascii="Times New Roman" w:hAnsi="Times New Roman" w:cs="Times New Roman"/>
        </w:rPr>
        <w:t>This information collection</w:t>
      </w:r>
      <w:r>
        <w:rPr>
          <w:rFonts w:ascii="Times New Roman" w:hAnsi="Times New Roman" w:cs="Times New Roman"/>
        </w:rPr>
        <w:t xml:space="preserve"> is also used by</w:t>
      </w:r>
      <w:r w:rsidRPr="004B4409" w:rsidR="008130DA">
        <w:rPr>
          <w:rFonts w:ascii="Times New Roman" w:hAnsi="Times New Roman" w:cs="Times New Roman"/>
        </w:rPr>
        <w:t xml:space="preserve"> P</w:t>
      </w:r>
      <w:r>
        <w:rPr>
          <w:rFonts w:ascii="Times New Roman" w:hAnsi="Times New Roman" w:cs="Times New Roman"/>
        </w:rPr>
        <w:t>HMSA to determi</w:t>
      </w:r>
      <w:r w:rsidR="00DE3835">
        <w:rPr>
          <w:rFonts w:ascii="Times New Roman" w:hAnsi="Times New Roman" w:cs="Times New Roman"/>
        </w:rPr>
        <w:t xml:space="preserve">ne if an operator is in compliance with </w:t>
      </w:r>
      <w:r w:rsidR="004F3F02">
        <w:rPr>
          <w:rFonts w:ascii="Times New Roman" w:hAnsi="Times New Roman" w:cs="Times New Roman"/>
        </w:rPr>
        <w:t xml:space="preserve">the </w:t>
      </w:r>
      <w:r w:rsidR="00DE3835">
        <w:rPr>
          <w:rFonts w:ascii="Times New Roman" w:hAnsi="Times New Roman" w:cs="Times New Roman"/>
        </w:rPr>
        <w:t xml:space="preserve">requirements in </w:t>
      </w:r>
      <w:r w:rsidR="00DE3835">
        <w:rPr>
          <w:rFonts w:ascii="Times New Roman" w:hAnsi="Times New Roman"/>
        </w:rPr>
        <w:t>49 CFR Part 194</w:t>
      </w:r>
      <w:r w:rsidRPr="004B4409" w:rsidR="008130DA">
        <w:rPr>
          <w:rFonts w:ascii="Times New Roman" w:hAnsi="Times New Roman" w:cs="Times New Roman"/>
        </w:rPr>
        <w:t xml:space="preserve">.  </w:t>
      </w:r>
    </w:p>
    <w:p w:rsidRPr="004B4409" w:rsidR="00847010" w:rsidP="00A57522" w:rsidRDefault="008130DA">
      <w:pPr>
        <w:widowControl/>
        <w:jc w:val="both"/>
        <w:rPr>
          <w:rFonts w:ascii="Times New Roman" w:hAnsi="Times New Roman"/>
          <w:sz w:val="24"/>
        </w:rPr>
      </w:pPr>
      <w:r w:rsidRPr="004B4409">
        <w:rPr>
          <w:rFonts w:ascii="Times New Roman" w:hAnsi="Times New Roman"/>
          <w:sz w:val="24"/>
        </w:rPr>
        <w:lastRenderedPageBreak/>
        <w:t xml:space="preserve">  </w:t>
      </w:r>
    </w:p>
    <w:p w:rsidRPr="004B4409" w:rsidR="00E30ECC" w:rsidP="001326BB" w:rsidRDefault="00847010">
      <w:pPr>
        <w:widowControl/>
        <w:rPr>
          <w:rFonts w:ascii="Times New Roman" w:hAnsi="Times New Roman"/>
          <w:sz w:val="24"/>
        </w:rPr>
      </w:pPr>
      <w:r w:rsidRPr="004B4409">
        <w:rPr>
          <w:rFonts w:ascii="Times New Roman" w:hAnsi="Times New Roman"/>
          <w:bCs/>
          <w:sz w:val="24"/>
        </w:rPr>
        <w:t xml:space="preserve">3.  </w:t>
      </w:r>
      <w:r w:rsidRPr="004B4409" w:rsidR="00E30ECC">
        <w:rPr>
          <w:rFonts w:ascii="Times New Roman" w:hAnsi="Times New Roman"/>
          <w:bCs/>
          <w:sz w:val="24"/>
        </w:rPr>
        <w:tab/>
      </w:r>
      <w:r w:rsidRPr="004B4409">
        <w:rPr>
          <w:rFonts w:ascii="Times New Roman" w:hAnsi="Times New Roman"/>
          <w:bCs/>
          <w:sz w:val="24"/>
          <w:u w:val="single"/>
        </w:rPr>
        <w:t>Extent of automated information collection</w:t>
      </w:r>
      <w:r w:rsidRPr="004B4409" w:rsidR="00AF6F62">
        <w:rPr>
          <w:rFonts w:ascii="Times New Roman" w:hAnsi="Times New Roman"/>
          <w:bCs/>
          <w:sz w:val="24"/>
          <w:u w:val="single"/>
        </w:rPr>
        <w:t>.</w:t>
      </w:r>
    </w:p>
    <w:p w:rsidRPr="004B4409" w:rsidR="008130DA" w:rsidP="008130DA" w:rsidRDefault="008130DA">
      <w:pPr>
        <w:rPr>
          <w:rFonts w:ascii="Times New Roman" w:hAnsi="Times New Roman"/>
          <w:sz w:val="24"/>
        </w:rPr>
      </w:pPr>
    </w:p>
    <w:p w:rsidRPr="004B4409" w:rsidR="008130DA" w:rsidP="004B4409" w:rsidRDefault="008130DA">
      <w:pPr>
        <w:rPr>
          <w:rFonts w:ascii="Times New Roman" w:hAnsi="Times New Roman"/>
          <w:sz w:val="24"/>
        </w:rPr>
      </w:pPr>
      <w:r w:rsidRPr="0076180B">
        <w:rPr>
          <w:rFonts w:ascii="Times New Roman" w:hAnsi="Times New Roman"/>
          <w:sz w:val="24"/>
        </w:rPr>
        <w:t>The information required for a response plan is unique to each facility and may not be amenable to the use of electronic collection technology (</w:t>
      </w:r>
      <w:r w:rsidRPr="0076180B">
        <w:rPr>
          <w:rFonts w:ascii="Times New Roman" w:hAnsi="Times New Roman"/>
          <w:i/>
          <w:sz w:val="24"/>
        </w:rPr>
        <w:t>e.g</w:t>
      </w:r>
      <w:r w:rsidRPr="0076180B">
        <w:rPr>
          <w:rFonts w:ascii="Times New Roman" w:hAnsi="Times New Roman"/>
          <w:sz w:val="24"/>
        </w:rPr>
        <w:t>., on-line submission of response plans).  For example, the length and content of plans and the electronic software involved in the development of the response plans are expected to vary considerably depending on the geographic range, geographic location, and complexity of each facility.  The use of automated information collection technologies would not address this set of issues and would not likely decrease bu</w:t>
      </w:r>
      <w:r w:rsidRPr="0076180B" w:rsidR="00092912">
        <w:rPr>
          <w:rFonts w:ascii="Times New Roman" w:hAnsi="Times New Roman"/>
          <w:sz w:val="24"/>
        </w:rPr>
        <w:t xml:space="preserve">rden on regulated facilities.  </w:t>
      </w:r>
      <w:r w:rsidRPr="0076180B">
        <w:rPr>
          <w:rFonts w:ascii="Times New Roman" w:hAnsi="Times New Roman"/>
          <w:sz w:val="24"/>
        </w:rPr>
        <w:t>There are no legal obstacles to reducing the burden if the operators choose to develop and send report electronically.</w:t>
      </w:r>
      <w:r w:rsidRPr="004B4409">
        <w:rPr>
          <w:rFonts w:ascii="Times New Roman" w:hAnsi="Times New Roman"/>
          <w:sz w:val="24"/>
        </w:rPr>
        <w:t xml:space="preserve"> </w:t>
      </w:r>
    </w:p>
    <w:p w:rsidR="00847010" w:rsidRDefault="001326BB">
      <w:pPr>
        <w:widowControl/>
        <w:rPr>
          <w:rFonts w:ascii="Times New Roman" w:hAnsi="Times New Roman"/>
          <w:sz w:val="24"/>
        </w:rPr>
      </w:pPr>
      <w:r w:rsidRPr="004B4409">
        <w:rPr>
          <w:rFonts w:ascii="Times New Roman" w:hAnsi="Times New Roman"/>
          <w:sz w:val="24"/>
        </w:rPr>
        <w:t>.</w:t>
      </w:r>
    </w:p>
    <w:p w:rsidRPr="004B4409" w:rsidR="00B86821" w:rsidRDefault="00B86821">
      <w:pPr>
        <w:widowControl/>
        <w:rPr>
          <w:rFonts w:ascii="Times New Roman" w:hAnsi="Times New Roman"/>
          <w:sz w:val="24"/>
          <w:u w:val="single"/>
        </w:rPr>
      </w:pPr>
    </w:p>
    <w:p w:rsidRPr="004B4409" w:rsidR="008130DA" w:rsidP="001326BB" w:rsidRDefault="00847010">
      <w:pPr>
        <w:widowControl/>
        <w:rPr>
          <w:rFonts w:ascii="Times New Roman" w:hAnsi="Times New Roman"/>
          <w:sz w:val="24"/>
        </w:rPr>
      </w:pPr>
      <w:r w:rsidRPr="004B4409">
        <w:rPr>
          <w:rFonts w:ascii="Times New Roman" w:hAnsi="Times New Roman"/>
          <w:bCs/>
          <w:sz w:val="24"/>
        </w:rPr>
        <w:t xml:space="preserve">4.  </w:t>
      </w:r>
      <w:r w:rsidRPr="004B4409" w:rsidR="00E30ECC">
        <w:rPr>
          <w:rFonts w:ascii="Times New Roman" w:hAnsi="Times New Roman"/>
          <w:bCs/>
          <w:sz w:val="24"/>
        </w:rPr>
        <w:tab/>
      </w:r>
      <w:r w:rsidRPr="004B4409">
        <w:rPr>
          <w:rFonts w:ascii="Times New Roman" w:hAnsi="Times New Roman"/>
          <w:bCs/>
          <w:sz w:val="24"/>
          <w:u w:val="single"/>
        </w:rPr>
        <w:t>Efforts to identify duplication</w:t>
      </w:r>
      <w:r w:rsidRPr="004B4409" w:rsidR="00AF6F62">
        <w:rPr>
          <w:rFonts w:ascii="Times New Roman" w:hAnsi="Times New Roman"/>
          <w:bCs/>
          <w:sz w:val="24"/>
          <w:u w:val="single"/>
        </w:rPr>
        <w:t>.</w:t>
      </w:r>
    </w:p>
    <w:p w:rsidR="00A81D9B" w:rsidP="004B4409" w:rsidRDefault="00A81D9B">
      <w:pPr>
        <w:pStyle w:val="BodyTextIndent"/>
        <w:ind w:left="0"/>
        <w:rPr>
          <w:rFonts w:ascii="Times New Roman" w:hAnsi="Times New Roman"/>
          <w:sz w:val="24"/>
        </w:rPr>
      </w:pPr>
    </w:p>
    <w:p w:rsidRPr="004B4409" w:rsidR="008130DA" w:rsidP="004B4409" w:rsidRDefault="008130DA">
      <w:pPr>
        <w:pStyle w:val="BodyTextIndent"/>
        <w:ind w:left="0"/>
        <w:rPr>
          <w:rFonts w:ascii="Times New Roman" w:hAnsi="Times New Roman"/>
          <w:sz w:val="24"/>
        </w:rPr>
      </w:pPr>
      <w:r w:rsidRPr="004B4409">
        <w:rPr>
          <w:rFonts w:ascii="Times New Roman" w:hAnsi="Times New Roman"/>
          <w:sz w:val="24"/>
        </w:rPr>
        <w:t>While initial plan development likely requires significant collection of “new” (</w:t>
      </w:r>
      <w:r w:rsidRPr="004B4409">
        <w:rPr>
          <w:rFonts w:ascii="Times New Roman" w:hAnsi="Times New Roman"/>
          <w:i/>
          <w:sz w:val="24"/>
        </w:rPr>
        <w:t>i.e</w:t>
      </w:r>
      <w:r w:rsidRPr="004B4409">
        <w:rPr>
          <w:rFonts w:ascii="Times New Roman" w:hAnsi="Times New Roman"/>
          <w:sz w:val="24"/>
        </w:rPr>
        <w:t xml:space="preserve">., not readily available) data specific to each facility, certain operators may be required to provide similar information under additional regulations.  For example, EPA's Oil Pollution Prevention regulation (also known as the Spill Prevention, Control, and Countermeasure (SPCC) program), requires planning capabilities for onshore non-transportation-related facilities that have the potential to discharge oil into the navigable waters or adjoining shorelines of the U.S. and meet certain storage capacity thresholds. Similarly, under OPA 90 the U.S. Coast Guard (USCG) requires facilities with pipelines in proximity to navigable waters to prepare plans detailing the ability to respond to spills into these waters.  USCG also requires response plans for marine transportation-related facilities that could accidentally discharge oil into navigable waters.  </w:t>
      </w:r>
    </w:p>
    <w:p w:rsidRPr="004B4409" w:rsidR="008130DA" w:rsidP="004B4409" w:rsidRDefault="008130DA">
      <w:pPr>
        <w:pStyle w:val="BodyTextIndent"/>
        <w:ind w:left="0"/>
        <w:rPr>
          <w:rFonts w:ascii="Times New Roman" w:hAnsi="Times New Roman"/>
          <w:sz w:val="24"/>
        </w:rPr>
      </w:pPr>
      <w:r w:rsidRPr="004B4409">
        <w:rPr>
          <w:rFonts w:ascii="Times New Roman" w:hAnsi="Times New Roman"/>
          <w:sz w:val="24"/>
        </w:rPr>
        <w:t>Some facilities have both transportation- and non-transportation-related components (</w:t>
      </w:r>
      <w:r w:rsidRPr="004B4409">
        <w:rPr>
          <w:rFonts w:ascii="Times New Roman" w:hAnsi="Times New Roman"/>
          <w:i/>
          <w:sz w:val="24"/>
        </w:rPr>
        <w:t>e.g.</w:t>
      </w:r>
      <w:r w:rsidRPr="004B4409">
        <w:rPr>
          <w:rFonts w:ascii="Times New Roman" w:hAnsi="Times New Roman"/>
          <w:sz w:val="24"/>
        </w:rPr>
        <w:t xml:space="preserve">, pipelines and storage tanks) and many pipeline facilities are located near navigable waters.  In these cases, facilities may be subject to either or both of the USCG and EPA regulations in addition to the DOT regulations under 49 CFR 194.  While each of the regulations addresses a unique component or aspect of a facility, certain information provided by the facilities will be common to all response planning requirements.   </w:t>
      </w:r>
    </w:p>
    <w:p w:rsidRPr="004B4409" w:rsidR="008130DA" w:rsidP="008130DA" w:rsidRDefault="008130DA">
      <w:pPr>
        <w:pStyle w:val="BodyTextIndent"/>
        <w:rPr>
          <w:rFonts w:ascii="Times New Roman" w:hAnsi="Times New Roman"/>
          <w:sz w:val="24"/>
        </w:rPr>
      </w:pPr>
    </w:p>
    <w:p w:rsidRPr="004B4409" w:rsidR="008130DA" w:rsidP="004B4409" w:rsidRDefault="000318B6">
      <w:pPr>
        <w:pStyle w:val="BodyTextIndent"/>
        <w:ind w:left="0"/>
        <w:rPr>
          <w:rFonts w:ascii="Times New Roman" w:hAnsi="Times New Roman"/>
          <w:sz w:val="24"/>
        </w:rPr>
      </w:pPr>
      <w:r>
        <w:rPr>
          <w:rFonts w:ascii="Times New Roman" w:hAnsi="Times New Roman"/>
          <w:bCs/>
          <w:sz w:val="24"/>
        </w:rPr>
        <w:t>5</w:t>
      </w:r>
      <w:r w:rsidRPr="004B4409">
        <w:rPr>
          <w:rFonts w:ascii="Times New Roman" w:hAnsi="Times New Roman"/>
          <w:bCs/>
          <w:sz w:val="24"/>
        </w:rPr>
        <w:t xml:space="preserve">.  </w:t>
      </w:r>
      <w:r w:rsidRPr="004B4409">
        <w:rPr>
          <w:rFonts w:ascii="Times New Roman" w:hAnsi="Times New Roman"/>
          <w:bCs/>
          <w:sz w:val="24"/>
        </w:rPr>
        <w:tab/>
      </w:r>
      <w:r w:rsidRPr="004B4409" w:rsidR="008130DA">
        <w:rPr>
          <w:rFonts w:ascii="Times New Roman" w:hAnsi="Times New Roman"/>
          <w:sz w:val="24"/>
          <w:u w:val="single"/>
        </w:rPr>
        <w:t>Efforts to minimize the effects on small business</w:t>
      </w:r>
      <w:r w:rsidRPr="004B4409" w:rsidR="008130DA">
        <w:rPr>
          <w:rFonts w:ascii="Times New Roman" w:hAnsi="Times New Roman"/>
          <w:sz w:val="24"/>
        </w:rPr>
        <w:t>.</w:t>
      </w:r>
    </w:p>
    <w:p w:rsidRPr="004B4409" w:rsidR="008130DA" w:rsidP="00DE3835" w:rsidRDefault="008130DA">
      <w:pPr>
        <w:pStyle w:val="BodyTextIndent"/>
        <w:ind w:left="0"/>
        <w:rPr>
          <w:rFonts w:ascii="Times New Roman" w:hAnsi="Times New Roman"/>
          <w:sz w:val="24"/>
        </w:rPr>
      </w:pPr>
      <w:r w:rsidRPr="004B4409">
        <w:rPr>
          <w:rFonts w:ascii="Times New Roman" w:hAnsi="Times New Roman"/>
          <w:sz w:val="24"/>
        </w:rPr>
        <w:t xml:space="preserve">No special efforts have been made to minimize the burden to small businesses. </w:t>
      </w:r>
    </w:p>
    <w:p w:rsidRPr="004B4409" w:rsidR="00847010" w:rsidRDefault="00847010">
      <w:pPr>
        <w:widowControl/>
        <w:rPr>
          <w:rFonts w:ascii="Times New Roman" w:hAnsi="Times New Roman"/>
          <w:sz w:val="24"/>
        </w:rPr>
      </w:pPr>
    </w:p>
    <w:p w:rsidRPr="004B4409" w:rsidR="00E30ECC" w:rsidP="001326BB" w:rsidRDefault="00847010">
      <w:pPr>
        <w:widowControl/>
        <w:rPr>
          <w:rFonts w:ascii="Times New Roman" w:hAnsi="Times New Roman"/>
          <w:bCs/>
          <w:sz w:val="24"/>
        </w:rPr>
      </w:pPr>
      <w:r w:rsidRPr="004B4409">
        <w:rPr>
          <w:rFonts w:ascii="Times New Roman" w:hAnsi="Times New Roman"/>
          <w:bCs/>
          <w:sz w:val="24"/>
        </w:rPr>
        <w:t xml:space="preserve">6.  </w:t>
      </w:r>
      <w:r w:rsidRPr="004B4409" w:rsidR="00E30ECC">
        <w:rPr>
          <w:rFonts w:ascii="Times New Roman" w:hAnsi="Times New Roman"/>
          <w:bCs/>
          <w:sz w:val="24"/>
        </w:rPr>
        <w:tab/>
      </w:r>
      <w:r w:rsidRPr="004B4409">
        <w:rPr>
          <w:rFonts w:ascii="Times New Roman" w:hAnsi="Times New Roman"/>
          <w:bCs/>
          <w:sz w:val="24"/>
          <w:u w:val="single"/>
        </w:rPr>
        <w:t>Impact of less frequent collection of information</w:t>
      </w:r>
      <w:r w:rsidRPr="004B4409" w:rsidR="00AF6F62">
        <w:rPr>
          <w:rFonts w:ascii="Times New Roman" w:hAnsi="Times New Roman"/>
          <w:bCs/>
          <w:sz w:val="24"/>
          <w:u w:val="single"/>
        </w:rPr>
        <w:t>.</w:t>
      </w:r>
      <w:r w:rsidRPr="004B4409" w:rsidR="001326BB">
        <w:rPr>
          <w:rFonts w:ascii="Times New Roman" w:hAnsi="Times New Roman"/>
          <w:bCs/>
          <w:sz w:val="24"/>
        </w:rPr>
        <w:t xml:space="preserve"> </w:t>
      </w:r>
    </w:p>
    <w:p w:rsidR="004B4409" w:rsidP="001326BB" w:rsidRDefault="004B4409">
      <w:pPr>
        <w:widowControl/>
        <w:rPr>
          <w:rFonts w:ascii="Times New Roman" w:hAnsi="Times New Roman"/>
          <w:sz w:val="24"/>
        </w:rPr>
      </w:pPr>
    </w:p>
    <w:p w:rsidRPr="004B4409" w:rsidR="001326BB" w:rsidP="001326BB" w:rsidRDefault="001F5968">
      <w:pPr>
        <w:widowControl/>
        <w:rPr>
          <w:rFonts w:ascii="Times New Roman" w:hAnsi="Times New Roman"/>
          <w:bCs/>
          <w:sz w:val="24"/>
        </w:rPr>
      </w:pPr>
      <w:r w:rsidRPr="004B4409">
        <w:rPr>
          <w:rFonts w:ascii="Times New Roman" w:hAnsi="Times New Roman"/>
          <w:sz w:val="24"/>
        </w:rPr>
        <w:t xml:space="preserve">Section 4202(a)(6) of OPA 90 requires facilities to update the response plan periodically and resubmit plans for approval with each significant change in operations.  Under </w:t>
      </w:r>
      <w:r w:rsidR="00FC5A39">
        <w:rPr>
          <w:rFonts w:ascii="Times New Roman" w:hAnsi="Times New Roman"/>
          <w:sz w:val="24"/>
        </w:rPr>
        <w:t>49 CFR 194.121</w:t>
      </w:r>
      <w:r w:rsidRPr="004B4409">
        <w:rPr>
          <w:rFonts w:ascii="Times New Roman" w:hAnsi="Times New Roman"/>
          <w:sz w:val="24"/>
        </w:rPr>
        <w:t xml:space="preserve">, pipeline operators </w:t>
      </w:r>
      <w:r w:rsidR="00FC5A39">
        <w:rPr>
          <w:rFonts w:ascii="Times New Roman" w:hAnsi="Times New Roman"/>
          <w:sz w:val="24"/>
        </w:rPr>
        <w:t xml:space="preserve">are </w:t>
      </w:r>
      <w:r w:rsidRPr="004B4409">
        <w:rPr>
          <w:rFonts w:ascii="Times New Roman" w:hAnsi="Times New Roman"/>
          <w:sz w:val="24"/>
        </w:rPr>
        <w:t>required to conduct a review of the response plan at least once every five years and submit changes to OPS.</w:t>
      </w:r>
      <w:r w:rsidR="008906B6">
        <w:rPr>
          <w:rFonts w:ascii="Times New Roman" w:hAnsi="Times New Roman"/>
          <w:sz w:val="24"/>
        </w:rPr>
        <w:t xml:space="preserve"> </w:t>
      </w:r>
      <w:r w:rsidRPr="004B4409">
        <w:rPr>
          <w:rFonts w:ascii="Times New Roman" w:hAnsi="Times New Roman"/>
          <w:sz w:val="24"/>
        </w:rPr>
        <w:t xml:space="preserve"> DOT has determined that requiring companies to review and </w:t>
      </w:r>
      <w:r w:rsidRPr="004B4409">
        <w:rPr>
          <w:rFonts w:ascii="Times New Roman" w:hAnsi="Times New Roman"/>
          <w:sz w:val="24"/>
        </w:rPr>
        <w:lastRenderedPageBreak/>
        <w:t xml:space="preserve">update their response plans less frequently than once every five years would </w:t>
      </w:r>
      <w:r w:rsidR="008906B6">
        <w:rPr>
          <w:rFonts w:ascii="Times New Roman" w:hAnsi="Times New Roman"/>
          <w:sz w:val="24"/>
        </w:rPr>
        <w:t>not support</w:t>
      </w:r>
      <w:r w:rsidRPr="004B4409">
        <w:rPr>
          <w:rFonts w:ascii="Times New Roman" w:hAnsi="Times New Roman"/>
          <w:sz w:val="24"/>
        </w:rPr>
        <w:t xml:space="preserve"> </w:t>
      </w:r>
      <w:r w:rsidR="008906B6">
        <w:rPr>
          <w:rFonts w:ascii="Times New Roman" w:hAnsi="Times New Roman"/>
          <w:sz w:val="24"/>
        </w:rPr>
        <w:t>our efforts</w:t>
      </w:r>
      <w:r w:rsidRPr="004B4409">
        <w:rPr>
          <w:rFonts w:ascii="Times New Roman" w:hAnsi="Times New Roman"/>
          <w:sz w:val="24"/>
        </w:rPr>
        <w:t xml:space="preserve"> </w:t>
      </w:r>
      <w:r w:rsidR="008906B6">
        <w:rPr>
          <w:rFonts w:ascii="Times New Roman" w:hAnsi="Times New Roman"/>
          <w:sz w:val="24"/>
        </w:rPr>
        <w:t xml:space="preserve">to </w:t>
      </w:r>
      <w:r w:rsidRPr="004B4409">
        <w:rPr>
          <w:rFonts w:ascii="Times New Roman" w:hAnsi="Times New Roman"/>
          <w:sz w:val="24"/>
        </w:rPr>
        <w:t>ensure that facilities have an up- to-date plan at all times. For example, contact lists of spill response personnel may require revision every year and possibly more frequently. Moreover, because the majority of information collection activities are related to initial preparation of the response plan, reducing the frequency of the information collection activities in subsequent years would have only a modest impact on the total burden</w:t>
      </w:r>
      <w:r w:rsidR="00417884">
        <w:rPr>
          <w:rFonts w:ascii="Times New Roman" w:hAnsi="Times New Roman"/>
          <w:sz w:val="24"/>
        </w:rPr>
        <w:t xml:space="preserve">. </w:t>
      </w:r>
      <w:r w:rsidR="008906B6">
        <w:rPr>
          <w:rFonts w:ascii="Times New Roman" w:hAnsi="Times New Roman"/>
          <w:sz w:val="24"/>
        </w:rPr>
        <w:t xml:space="preserve"> </w:t>
      </w:r>
    </w:p>
    <w:p w:rsidRPr="004B4409" w:rsidR="00847010" w:rsidRDefault="00847010">
      <w:pPr>
        <w:widowControl/>
        <w:rPr>
          <w:rFonts w:ascii="Times New Roman" w:hAnsi="Times New Roman"/>
          <w:b/>
          <w:bCs/>
          <w:sz w:val="24"/>
        </w:rPr>
      </w:pPr>
    </w:p>
    <w:p w:rsidRPr="004B4409" w:rsidR="00E30ECC" w:rsidP="001326BB" w:rsidRDefault="00847010">
      <w:pPr>
        <w:widowControl/>
        <w:rPr>
          <w:rFonts w:ascii="Times New Roman" w:hAnsi="Times New Roman"/>
          <w:bCs/>
          <w:sz w:val="24"/>
        </w:rPr>
      </w:pPr>
      <w:r w:rsidRPr="004B4409">
        <w:rPr>
          <w:rFonts w:ascii="Times New Roman" w:hAnsi="Times New Roman"/>
          <w:bCs/>
          <w:sz w:val="24"/>
        </w:rPr>
        <w:t xml:space="preserve">7.  </w:t>
      </w:r>
      <w:r w:rsidRPr="004B4409" w:rsidR="000426F4">
        <w:rPr>
          <w:rFonts w:ascii="Times New Roman" w:hAnsi="Times New Roman"/>
          <w:bCs/>
          <w:sz w:val="24"/>
        </w:rPr>
        <w:tab/>
      </w:r>
      <w:r w:rsidRPr="004B4409">
        <w:rPr>
          <w:rFonts w:ascii="Times New Roman" w:hAnsi="Times New Roman"/>
          <w:bCs/>
          <w:sz w:val="24"/>
          <w:u w:val="single"/>
        </w:rPr>
        <w:t>Special circumstances</w:t>
      </w:r>
      <w:r w:rsidRPr="004B4409" w:rsidR="00AF6F62">
        <w:rPr>
          <w:rFonts w:ascii="Times New Roman" w:hAnsi="Times New Roman"/>
          <w:bCs/>
          <w:sz w:val="24"/>
          <w:u w:val="single"/>
        </w:rPr>
        <w:t>.</w:t>
      </w:r>
      <w:r w:rsidRPr="004B4409" w:rsidR="001326BB">
        <w:rPr>
          <w:rFonts w:ascii="Times New Roman" w:hAnsi="Times New Roman"/>
          <w:bCs/>
          <w:sz w:val="24"/>
        </w:rPr>
        <w:t xml:space="preserve"> </w:t>
      </w:r>
    </w:p>
    <w:p w:rsidRPr="004B4409" w:rsidR="00E30ECC" w:rsidP="001326BB" w:rsidRDefault="00E30ECC">
      <w:pPr>
        <w:widowControl/>
        <w:rPr>
          <w:rFonts w:ascii="Times New Roman" w:hAnsi="Times New Roman"/>
          <w:bCs/>
          <w:sz w:val="24"/>
        </w:rPr>
      </w:pPr>
    </w:p>
    <w:p w:rsidRPr="004B4409" w:rsidR="001326BB" w:rsidP="001326BB" w:rsidRDefault="00B74FC5">
      <w:pPr>
        <w:widowControl/>
        <w:rPr>
          <w:rFonts w:ascii="Times New Roman" w:hAnsi="Times New Roman"/>
          <w:bCs/>
          <w:sz w:val="24"/>
        </w:rPr>
      </w:pPr>
      <w:r w:rsidRPr="004B4409">
        <w:rPr>
          <w:rFonts w:ascii="Times New Roman" w:hAnsi="Times New Roman"/>
          <w:bCs/>
          <w:sz w:val="24"/>
        </w:rPr>
        <w:t xml:space="preserve">This collection of information is generally conducted in a manner consistent with the guidelines in 5 CFR 1320.5(d)(2).  </w:t>
      </w:r>
    </w:p>
    <w:p w:rsidRPr="004B4409" w:rsidR="007658DD" w:rsidP="001326BB" w:rsidRDefault="007658DD">
      <w:pPr>
        <w:widowControl/>
        <w:rPr>
          <w:rFonts w:ascii="Times New Roman" w:hAnsi="Times New Roman"/>
          <w:bCs/>
          <w:sz w:val="24"/>
        </w:rPr>
      </w:pPr>
    </w:p>
    <w:p w:rsidRPr="004B4409" w:rsidR="00E30ECC" w:rsidP="001326BB" w:rsidRDefault="00847010">
      <w:pPr>
        <w:widowControl/>
        <w:rPr>
          <w:rFonts w:ascii="Times New Roman" w:hAnsi="Times New Roman"/>
          <w:sz w:val="24"/>
        </w:rPr>
      </w:pPr>
      <w:r w:rsidRPr="004B4409">
        <w:rPr>
          <w:rFonts w:ascii="Times New Roman" w:hAnsi="Times New Roman"/>
          <w:bCs/>
          <w:sz w:val="24"/>
        </w:rPr>
        <w:t xml:space="preserve">8.  </w:t>
      </w:r>
      <w:r w:rsidRPr="004B4409" w:rsidR="000426F4">
        <w:rPr>
          <w:rFonts w:ascii="Times New Roman" w:hAnsi="Times New Roman"/>
          <w:bCs/>
          <w:sz w:val="24"/>
        </w:rPr>
        <w:tab/>
      </w:r>
      <w:r w:rsidRPr="004B4409">
        <w:rPr>
          <w:rFonts w:ascii="Times New Roman" w:hAnsi="Times New Roman"/>
          <w:bCs/>
          <w:sz w:val="24"/>
          <w:u w:val="single"/>
        </w:rPr>
        <w:t>Compliance with 5 CFR 1320.8</w:t>
      </w:r>
      <w:r w:rsidRPr="004B4409" w:rsidR="001326BB">
        <w:rPr>
          <w:rFonts w:ascii="Times New Roman" w:hAnsi="Times New Roman"/>
          <w:bCs/>
          <w:sz w:val="24"/>
          <w:u w:val="single"/>
        </w:rPr>
        <w:t>.</w:t>
      </w:r>
      <w:r w:rsidRPr="004B4409" w:rsidR="001326BB">
        <w:rPr>
          <w:rFonts w:ascii="Times New Roman" w:hAnsi="Times New Roman"/>
          <w:sz w:val="24"/>
        </w:rPr>
        <w:t xml:space="preserve"> </w:t>
      </w:r>
    </w:p>
    <w:p w:rsidR="006615AF" w:rsidP="006615AF" w:rsidRDefault="006615AF">
      <w:pPr>
        <w:widowControl/>
        <w:rPr>
          <w:rFonts w:ascii="Times New Roman" w:hAnsi="Times New Roman"/>
          <w:sz w:val="24"/>
        </w:rPr>
      </w:pPr>
    </w:p>
    <w:p w:rsidRPr="006F0657" w:rsidR="006F0657" w:rsidP="006F0657" w:rsidRDefault="006F0657">
      <w:pPr>
        <w:widowControl/>
        <w:autoSpaceDE/>
        <w:autoSpaceDN/>
        <w:adjustRightInd/>
        <w:rPr>
          <w:rFonts w:ascii="Times New Roman" w:hAnsi="Times New Roman"/>
          <w:sz w:val="24"/>
        </w:rPr>
      </w:pPr>
      <w:r w:rsidRPr="006F0657">
        <w:rPr>
          <w:rFonts w:ascii="Times New Roman" w:hAnsi="Times New Roman"/>
          <w:sz w:val="24"/>
        </w:rPr>
        <w:t xml:space="preserve">PHMSA issued a Notice of Proposed Rulemaking (NPRM) on </w:t>
      </w:r>
      <w:r w:rsidR="00330AE9">
        <w:rPr>
          <w:rFonts w:ascii="Times New Roman" w:hAnsi="Times New Roman"/>
          <w:sz w:val="24"/>
        </w:rPr>
        <w:t xml:space="preserve">March </w:t>
      </w:r>
      <w:r w:rsidRPr="006F0657">
        <w:rPr>
          <w:rFonts w:ascii="Times New Roman" w:hAnsi="Times New Roman"/>
          <w:sz w:val="24"/>
        </w:rPr>
        <w:t>XX</w:t>
      </w:r>
      <w:r w:rsidR="00330AE9">
        <w:rPr>
          <w:rFonts w:ascii="Times New Roman" w:hAnsi="Times New Roman"/>
          <w:sz w:val="24"/>
        </w:rPr>
        <w:t>, 2020</w:t>
      </w:r>
      <w:r w:rsidRPr="006F0657">
        <w:rPr>
          <w:rFonts w:ascii="Times New Roman" w:hAnsi="Times New Roman"/>
          <w:sz w:val="24"/>
        </w:rPr>
        <w:t xml:space="preserve"> (8</w:t>
      </w:r>
      <w:r w:rsidR="00330AE9">
        <w:rPr>
          <w:rFonts w:ascii="Times New Roman" w:hAnsi="Times New Roman"/>
          <w:sz w:val="24"/>
        </w:rPr>
        <w:t>5</w:t>
      </w:r>
      <w:r w:rsidRPr="006F0657">
        <w:rPr>
          <w:rFonts w:ascii="Times New Roman" w:hAnsi="Times New Roman"/>
          <w:sz w:val="24"/>
        </w:rPr>
        <w:t xml:space="preserve"> FR XXXX).  The comment period ends </w:t>
      </w:r>
      <w:r w:rsidR="00330AE9">
        <w:rPr>
          <w:rFonts w:ascii="Times New Roman" w:hAnsi="Times New Roman"/>
          <w:sz w:val="24"/>
        </w:rPr>
        <w:t>60 Days from the date OIRA receives this information collection</w:t>
      </w:r>
      <w:r w:rsidRPr="006F0657">
        <w:rPr>
          <w:rFonts w:ascii="Times New Roman" w:hAnsi="Times New Roman"/>
          <w:sz w:val="24"/>
        </w:rPr>
        <w:t>.</w:t>
      </w:r>
    </w:p>
    <w:p w:rsidRPr="006F0657" w:rsidR="006F0657" w:rsidP="006F0657" w:rsidRDefault="006F0657">
      <w:pPr>
        <w:widowControl/>
        <w:autoSpaceDE/>
        <w:autoSpaceDN/>
        <w:adjustRightInd/>
        <w:rPr>
          <w:rFonts w:ascii="Times New Roman" w:hAnsi="Times New Roman"/>
          <w:sz w:val="24"/>
        </w:rPr>
      </w:pPr>
    </w:p>
    <w:p w:rsidRPr="004B4409" w:rsidR="00B74FC5" w:rsidP="001326BB" w:rsidRDefault="00847010">
      <w:pPr>
        <w:widowControl/>
        <w:rPr>
          <w:rFonts w:ascii="Times New Roman" w:hAnsi="Times New Roman"/>
          <w:sz w:val="24"/>
        </w:rPr>
      </w:pPr>
      <w:r w:rsidRPr="004B4409">
        <w:rPr>
          <w:rFonts w:ascii="Times New Roman" w:hAnsi="Times New Roman"/>
          <w:bCs/>
          <w:sz w:val="24"/>
        </w:rPr>
        <w:t xml:space="preserve">9.  </w:t>
      </w:r>
      <w:r w:rsidRPr="004B4409" w:rsidR="000426F4">
        <w:rPr>
          <w:rFonts w:ascii="Times New Roman" w:hAnsi="Times New Roman"/>
          <w:bCs/>
          <w:sz w:val="24"/>
        </w:rPr>
        <w:tab/>
      </w:r>
      <w:r w:rsidRPr="004B4409">
        <w:rPr>
          <w:rFonts w:ascii="Times New Roman" w:hAnsi="Times New Roman"/>
          <w:bCs/>
          <w:sz w:val="24"/>
          <w:u w:val="single"/>
        </w:rPr>
        <w:t>Payments or gifts to respondents</w:t>
      </w:r>
      <w:r w:rsidRPr="004B4409" w:rsidR="00AF6F62">
        <w:rPr>
          <w:rFonts w:ascii="Times New Roman" w:hAnsi="Times New Roman"/>
          <w:bCs/>
          <w:sz w:val="24"/>
          <w:u w:val="single"/>
        </w:rPr>
        <w:t>.</w:t>
      </w:r>
      <w:r w:rsidRPr="004B4409" w:rsidR="001326BB">
        <w:rPr>
          <w:rFonts w:ascii="Times New Roman" w:hAnsi="Times New Roman"/>
          <w:sz w:val="24"/>
        </w:rPr>
        <w:t xml:space="preserve"> </w:t>
      </w:r>
    </w:p>
    <w:p w:rsidRPr="004B4409" w:rsidR="00B74FC5" w:rsidP="001326BB" w:rsidRDefault="00B74FC5">
      <w:pPr>
        <w:widowControl/>
        <w:rPr>
          <w:rFonts w:ascii="Times New Roman" w:hAnsi="Times New Roman"/>
          <w:sz w:val="24"/>
        </w:rPr>
      </w:pPr>
    </w:p>
    <w:p w:rsidRPr="004B4409" w:rsidR="00B74FC5" w:rsidP="00B74FC5" w:rsidRDefault="00B74FC5">
      <w:pPr>
        <w:widowControl/>
        <w:rPr>
          <w:rFonts w:ascii="Times New Roman" w:hAnsi="Times New Roman"/>
          <w:sz w:val="24"/>
        </w:rPr>
      </w:pPr>
      <w:r w:rsidRPr="004B4409">
        <w:rPr>
          <w:rFonts w:ascii="Times New Roman" w:hAnsi="Times New Roman"/>
          <w:sz w:val="24"/>
        </w:rPr>
        <w:t>There is no payment or gift provided to respondents associated with this collection of information.</w:t>
      </w:r>
    </w:p>
    <w:p w:rsidRPr="004B4409" w:rsidR="00847010" w:rsidRDefault="00847010">
      <w:pPr>
        <w:widowControl/>
        <w:rPr>
          <w:rFonts w:ascii="Times New Roman" w:hAnsi="Times New Roman"/>
          <w:sz w:val="24"/>
        </w:rPr>
      </w:pPr>
    </w:p>
    <w:p w:rsidRPr="004B4409" w:rsidR="00B74FC5" w:rsidP="001F5968" w:rsidRDefault="00A57522">
      <w:pPr>
        <w:widowControl/>
        <w:rPr>
          <w:rFonts w:ascii="Times New Roman" w:hAnsi="Times New Roman"/>
          <w:bCs/>
          <w:sz w:val="24"/>
          <w:u w:val="single"/>
        </w:rPr>
      </w:pPr>
      <w:r>
        <w:rPr>
          <w:rFonts w:ascii="Times New Roman" w:hAnsi="Times New Roman"/>
          <w:bCs/>
          <w:sz w:val="24"/>
        </w:rPr>
        <w:t>10</w:t>
      </w:r>
      <w:r w:rsidRPr="004B4409">
        <w:rPr>
          <w:rFonts w:ascii="Times New Roman" w:hAnsi="Times New Roman"/>
          <w:bCs/>
          <w:sz w:val="24"/>
        </w:rPr>
        <w:t xml:space="preserve">.  </w:t>
      </w:r>
      <w:r w:rsidRPr="004B4409">
        <w:rPr>
          <w:rFonts w:ascii="Times New Roman" w:hAnsi="Times New Roman"/>
          <w:bCs/>
          <w:sz w:val="24"/>
        </w:rPr>
        <w:tab/>
      </w:r>
      <w:r w:rsidRPr="004B4409" w:rsidR="00847010">
        <w:rPr>
          <w:rFonts w:ascii="Times New Roman" w:hAnsi="Times New Roman"/>
          <w:bCs/>
          <w:sz w:val="24"/>
          <w:u w:val="single"/>
        </w:rPr>
        <w:t>Assurance of confidentiality</w:t>
      </w:r>
      <w:r w:rsidRPr="004B4409" w:rsidR="00AF6F62">
        <w:rPr>
          <w:rFonts w:ascii="Times New Roman" w:hAnsi="Times New Roman"/>
          <w:bCs/>
          <w:sz w:val="24"/>
          <w:u w:val="single"/>
        </w:rPr>
        <w:t>.</w:t>
      </w:r>
    </w:p>
    <w:p w:rsidRPr="004B4409" w:rsidR="001F5968" w:rsidP="001F5968" w:rsidRDefault="001F5968">
      <w:pPr>
        <w:widowControl/>
        <w:rPr>
          <w:rFonts w:ascii="Times New Roman" w:hAnsi="Times New Roman"/>
          <w:bCs/>
          <w:sz w:val="24"/>
        </w:rPr>
      </w:pPr>
    </w:p>
    <w:p w:rsidRPr="004B4409" w:rsidR="00B74FC5" w:rsidP="001326BB" w:rsidRDefault="0020205C">
      <w:pPr>
        <w:widowControl/>
        <w:rPr>
          <w:rFonts w:ascii="Times New Roman" w:hAnsi="Times New Roman"/>
          <w:bCs/>
          <w:sz w:val="24"/>
        </w:rPr>
      </w:pPr>
      <w:r>
        <w:rPr>
          <w:rFonts w:ascii="Times New Roman" w:hAnsi="Times New Roman"/>
          <w:bCs/>
          <w:sz w:val="24"/>
        </w:rPr>
        <w:t xml:space="preserve">PHMSA doesn’t have the authority to guarantee confidentiality.  </w:t>
      </w:r>
    </w:p>
    <w:p w:rsidRPr="004B4409" w:rsidR="00847010" w:rsidP="0001151A" w:rsidRDefault="001F5968">
      <w:pPr>
        <w:widowControl/>
        <w:jc w:val="both"/>
        <w:rPr>
          <w:rFonts w:ascii="Times New Roman" w:hAnsi="Times New Roman"/>
          <w:sz w:val="24"/>
        </w:rPr>
      </w:pPr>
      <w:r w:rsidRPr="004B4409">
        <w:rPr>
          <w:rFonts w:ascii="Times New Roman" w:hAnsi="Times New Roman"/>
          <w:bCs/>
          <w:sz w:val="24"/>
        </w:rPr>
        <w:t xml:space="preserve"> </w:t>
      </w:r>
    </w:p>
    <w:p w:rsidRPr="004B4409" w:rsidR="00B74FC5" w:rsidP="001326BB" w:rsidRDefault="00847010">
      <w:pPr>
        <w:widowControl/>
        <w:rPr>
          <w:rFonts w:ascii="Times New Roman" w:hAnsi="Times New Roman"/>
          <w:sz w:val="24"/>
        </w:rPr>
      </w:pPr>
      <w:r w:rsidRPr="004B4409">
        <w:rPr>
          <w:rFonts w:ascii="Times New Roman" w:hAnsi="Times New Roman"/>
          <w:bCs/>
          <w:sz w:val="24"/>
        </w:rPr>
        <w:t xml:space="preserve">11. </w:t>
      </w:r>
      <w:r w:rsidRPr="004B4409" w:rsidR="000426F4">
        <w:rPr>
          <w:rFonts w:ascii="Times New Roman" w:hAnsi="Times New Roman"/>
          <w:bCs/>
          <w:sz w:val="24"/>
        </w:rPr>
        <w:tab/>
      </w:r>
      <w:r w:rsidRPr="004B4409">
        <w:rPr>
          <w:rFonts w:ascii="Times New Roman" w:hAnsi="Times New Roman"/>
          <w:bCs/>
          <w:sz w:val="24"/>
          <w:u w:val="single"/>
        </w:rPr>
        <w:t>Justification for collection of sensitive information</w:t>
      </w:r>
      <w:r w:rsidRPr="004B4409" w:rsidR="00AF6F62">
        <w:rPr>
          <w:rFonts w:ascii="Times New Roman" w:hAnsi="Times New Roman"/>
          <w:bCs/>
          <w:sz w:val="24"/>
          <w:u w:val="single"/>
        </w:rPr>
        <w:t>.</w:t>
      </w:r>
      <w:r w:rsidRPr="004B4409" w:rsidR="001326BB">
        <w:rPr>
          <w:rFonts w:ascii="Times New Roman" w:hAnsi="Times New Roman"/>
          <w:sz w:val="24"/>
        </w:rPr>
        <w:t xml:space="preserve"> </w:t>
      </w:r>
    </w:p>
    <w:p w:rsidRPr="004B4409" w:rsidR="00B74FC5" w:rsidP="001326BB" w:rsidRDefault="00B74FC5">
      <w:pPr>
        <w:widowControl/>
        <w:rPr>
          <w:rFonts w:ascii="Times New Roman" w:hAnsi="Times New Roman"/>
          <w:sz w:val="24"/>
        </w:rPr>
      </w:pPr>
    </w:p>
    <w:p w:rsidR="004B4409" w:rsidP="004B4409" w:rsidRDefault="001F5968">
      <w:pPr>
        <w:widowControl/>
        <w:rPr>
          <w:rFonts w:ascii="Times New Roman" w:hAnsi="Times New Roman"/>
          <w:sz w:val="24"/>
        </w:rPr>
      </w:pPr>
      <w:r w:rsidRPr="004B4409">
        <w:rPr>
          <w:rFonts w:ascii="Times New Roman" w:hAnsi="Times New Roman"/>
          <w:sz w:val="24"/>
        </w:rPr>
        <w:t>Not applicable.</w:t>
      </w:r>
    </w:p>
    <w:p w:rsidR="004B4409" w:rsidP="004B4409" w:rsidRDefault="004B4409">
      <w:pPr>
        <w:widowControl/>
        <w:rPr>
          <w:rFonts w:ascii="Times New Roman" w:hAnsi="Times New Roman"/>
          <w:sz w:val="24"/>
        </w:rPr>
      </w:pPr>
    </w:p>
    <w:p w:rsidR="00B74FC5" w:rsidP="004B4409" w:rsidRDefault="00A57522">
      <w:pPr>
        <w:widowControl/>
        <w:rPr>
          <w:rFonts w:ascii="Times New Roman" w:hAnsi="Times New Roman"/>
          <w:sz w:val="24"/>
        </w:rPr>
      </w:pPr>
      <w:r>
        <w:rPr>
          <w:rFonts w:ascii="Times New Roman" w:hAnsi="Times New Roman"/>
          <w:bCs/>
          <w:sz w:val="24"/>
        </w:rPr>
        <w:t>12.</w:t>
      </w:r>
      <w:r w:rsidRPr="004B4409">
        <w:rPr>
          <w:rFonts w:ascii="Times New Roman" w:hAnsi="Times New Roman"/>
          <w:bCs/>
          <w:sz w:val="24"/>
        </w:rPr>
        <w:t xml:space="preserve"> </w:t>
      </w:r>
      <w:r w:rsidRPr="004B4409">
        <w:rPr>
          <w:rFonts w:ascii="Times New Roman" w:hAnsi="Times New Roman"/>
          <w:bCs/>
          <w:sz w:val="24"/>
        </w:rPr>
        <w:tab/>
      </w:r>
      <w:r w:rsidRPr="004B4409" w:rsidR="00847010">
        <w:rPr>
          <w:rFonts w:ascii="Times New Roman" w:hAnsi="Times New Roman"/>
          <w:bCs/>
          <w:sz w:val="24"/>
          <w:u w:val="single"/>
        </w:rPr>
        <w:t>Estimate of burden hours for information requested</w:t>
      </w:r>
      <w:r w:rsidRPr="004B4409" w:rsidR="00AF6F62">
        <w:rPr>
          <w:rFonts w:ascii="Times New Roman" w:hAnsi="Times New Roman"/>
          <w:bCs/>
          <w:sz w:val="24"/>
          <w:u w:val="single"/>
        </w:rPr>
        <w:t>.</w:t>
      </w:r>
      <w:r w:rsidRPr="004B4409" w:rsidR="001326BB">
        <w:rPr>
          <w:rFonts w:ascii="Times New Roman" w:hAnsi="Times New Roman"/>
          <w:sz w:val="24"/>
        </w:rPr>
        <w:t xml:space="preserve"> </w:t>
      </w:r>
    </w:p>
    <w:p w:rsidRPr="0077168C" w:rsidR="0077168C" w:rsidP="0077168C" w:rsidRDefault="0020205C">
      <w:pPr>
        <w:pStyle w:val="Heading3"/>
        <w:rPr>
          <w:rFonts w:ascii="Times New Roman" w:hAnsi="Times New Roman"/>
          <w:sz w:val="24"/>
          <w:u w:val="single"/>
        </w:rPr>
      </w:pPr>
      <w:r>
        <w:rPr>
          <w:rFonts w:ascii="Times New Roman" w:hAnsi="Times New Roman"/>
          <w:sz w:val="24"/>
          <w:u w:val="single"/>
        </w:rPr>
        <w:t>540</w:t>
      </w:r>
      <w:r w:rsidRPr="0077168C" w:rsidR="0077168C">
        <w:rPr>
          <w:rFonts w:ascii="Times New Roman" w:hAnsi="Times New Roman"/>
          <w:sz w:val="24"/>
          <w:u w:val="single"/>
        </w:rPr>
        <w:t xml:space="preserve"> responses/</w:t>
      </w:r>
      <w:r>
        <w:rPr>
          <w:rFonts w:ascii="Times New Roman" w:hAnsi="Times New Roman"/>
          <w:sz w:val="24"/>
          <w:u w:val="single"/>
        </w:rPr>
        <w:t xml:space="preserve"> 7</w:t>
      </w:r>
      <w:r w:rsidR="00293DB3">
        <w:rPr>
          <w:rFonts w:ascii="Times New Roman" w:hAnsi="Times New Roman"/>
          <w:sz w:val="24"/>
          <w:u w:val="single"/>
        </w:rPr>
        <w:t>0</w:t>
      </w:r>
      <w:r>
        <w:rPr>
          <w:rFonts w:ascii="Times New Roman" w:hAnsi="Times New Roman"/>
          <w:sz w:val="24"/>
          <w:u w:val="single"/>
        </w:rPr>
        <w:t>,</w:t>
      </w:r>
      <w:r w:rsidR="00293DB3">
        <w:rPr>
          <w:rFonts w:ascii="Times New Roman" w:hAnsi="Times New Roman"/>
          <w:sz w:val="24"/>
          <w:u w:val="single"/>
        </w:rPr>
        <w:t>416</w:t>
      </w:r>
      <w:r w:rsidRPr="0077168C" w:rsidR="0077168C">
        <w:rPr>
          <w:rFonts w:ascii="Times New Roman" w:hAnsi="Times New Roman"/>
          <w:sz w:val="24"/>
          <w:u w:val="single"/>
        </w:rPr>
        <w:t xml:space="preserve"> burden hours</w:t>
      </w:r>
    </w:p>
    <w:p w:rsidR="009B378A" w:rsidP="006D768F" w:rsidRDefault="00A81D9B">
      <w:pPr>
        <w:pStyle w:val="Heading3"/>
        <w:rPr>
          <w:rFonts w:ascii="Times New Roman" w:hAnsi="Times New Roman"/>
          <w:b w:val="0"/>
          <w:sz w:val="24"/>
        </w:rPr>
      </w:pPr>
      <w:r>
        <w:rPr>
          <w:rFonts w:ascii="Times New Roman" w:hAnsi="Times New Roman"/>
          <w:b w:val="0"/>
          <w:sz w:val="24"/>
        </w:rPr>
        <w:t>Based on prior research and experience in collecting this information over the years, PHMSA has estimated that it takes operators an averag</w:t>
      </w:r>
      <w:r w:rsidR="006D768F">
        <w:rPr>
          <w:rFonts w:ascii="Times New Roman" w:hAnsi="Times New Roman"/>
          <w:b w:val="0"/>
          <w:sz w:val="24"/>
        </w:rPr>
        <w:t>e of 1</w:t>
      </w:r>
      <w:r w:rsidR="009B378A">
        <w:rPr>
          <w:rFonts w:ascii="Times New Roman" w:hAnsi="Times New Roman"/>
          <w:b w:val="0"/>
          <w:sz w:val="24"/>
        </w:rPr>
        <w:t>3</w:t>
      </w:r>
      <w:r w:rsidR="00EC644E">
        <w:rPr>
          <w:rFonts w:ascii="Times New Roman" w:hAnsi="Times New Roman"/>
          <w:b w:val="0"/>
          <w:sz w:val="24"/>
        </w:rPr>
        <w:t>7</w:t>
      </w:r>
      <w:r w:rsidR="006D768F">
        <w:rPr>
          <w:rFonts w:ascii="Times New Roman" w:hAnsi="Times New Roman"/>
          <w:b w:val="0"/>
          <w:sz w:val="24"/>
        </w:rPr>
        <w:t xml:space="preserve"> hours to comply with the request of this data collection.  During a recent review of the program, </w:t>
      </w:r>
      <w:r w:rsidR="008906B6">
        <w:rPr>
          <w:rFonts w:ascii="Times New Roman" w:hAnsi="Times New Roman"/>
          <w:b w:val="0"/>
          <w:sz w:val="24"/>
        </w:rPr>
        <w:t xml:space="preserve">PHMSA </w:t>
      </w:r>
      <w:r w:rsidR="006D768F">
        <w:rPr>
          <w:rFonts w:ascii="Times New Roman" w:hAnsi="Times New Roman"/>
          <w:b w:val="0"/>
          <w:sz w:val="24"/>
        </w:rPr>
        <w:t>determined that the</w:t>
      </w:r>
      <w:r w:rsidR="00293DB3">
        <w:rPr>
          <w:rFonts w:ascii="Times New Roman" w:hAnsi="Times New Roman"/>
          <w:b w:val="0"/>
          <w:sz w:val="24"/>
        </w:rPr>
        <w:t>re are 540</w:t>
      </w:r>
      <w:r w:rsidR="006D768F">
        <w:rPr>
          <w:rFonts w:ascii="Times New Roman" w:hAnsi="Times New Roman"/>
          <w:b w:val="0"/>
          <w:sz w:val="24"/>
        </w:rPr>
        <w:t xml:space="preserve"> active response plans </w:t>
      </w:r>
      <w:r w:rsidR="008906B6">
        <w:rPr>
          <w:rFonts w:ascii="Times New Roman" w:hAnsi="Times New Roman"/>
          <w:b w:val="0"/>
          <w:sz w:val="24"/>
        </w:rPr>
        <w:t>for impacted facilities</w:t>
      </w:r>
      <w:r w:rsidRPr="004A6F5E" w:rsidR="001F5968">
        <w:rPr>
          <w:rFonts w:ascii="Times New Roman" w:hAnsi="Times New Roman"/>
          <w:b w:val="0"/>
          <w:sz w:val="24"/>
        </w:rPr>
        <w:t xml:space="preserve">.  </w:t>
      </w:r>
      <w:r w:rsidR="009B378A">
        <w:rPr>
          <w:rFonts w:ascii="Times New Roman" w:hAnsi="Times New Roman"/>
          <w:b w:val="0"/>
          <w:sz w:val="24"/>
        </w:rPr>
        <w:t xml:space="preserve">PHMSA estimates the </w:t>
      </w:r>
      <w:r w:rsidR="00293DB3">
        <w:rPr>
          <w:rFonts w:ascii="Times New Roman" w:hAnsi="Times New Roman"/>
          <w:b w:val="0"/>
          <w:sz w:val="24"/>
        </w:rPr>
        <w:t xml:space="preserve">current </w:t>
      </w:r>
      <w:r w:rsidR="009B378A">
        <w:rPr>
          <w:rFonts w:ascii="Times New Roman" w:hAnsi="Times New Roman"/>
          <w:b w:val="0"/>
          <w:sz w:val="24"/>
        </w:rPr>
        <w:t xml:space="preserve">burden of this collection to be </w:t>
      </w:r>
      <w:r w:rsidR="0020205C">
        <w:rPr>
          <w:rFonts w:ascii="Times New Roman" w:hAnsi="Times New Roman"/>
          <w:b w:val="0"/>
          <w:sz w:val="24"/>
        </w:rPr>
        <w:t>73,980</w:t>
      </w:r>
      <w:r w:rsidR="009B378A">
        <w:rPr>
          <w:rFonts w:ascii="Times New Roman" w:hAnsi="Times New Roman"/>
          <w:b w:val="0"/>
          <w:sz w:val="24"/>
        </w:rPr>
        <w:t xml:space="preserve"> hours.  </w:t>
      </w:r>
    </w:p>
    <w:p w:rsidR="00293DB3" w:rsidP="00293DB3" w:rsidRDefault="00293DB3"/>
    <w:p w:rsidRPr="00293DB3" w:rsidR="00293DB3" w:rsidP="00293DB3" w:rsidRDefault="00293DB3">
      <w:pPr>
        <w:contextualSpacing/>
        <w:rPr>
          <w:rFonts w:ascii="Times New Roman" w:hAnsi="Times New Roman" w:cs="Arial"/>
          <w:bCs/>
          <w:sz w:val="24"/>
          <w:szCs w:val="26"/>
        </w:rPr>
      </w:pPr>
      <w:r w:rsidRPr="00293DB3">
        <w:rPr>
          <w:rFonts w:ascii="Times New Roman" w:hAnsi="Times New Roman" w:cs="Arial"/>
          <w:bCs/>
          <w:sz w:val="24"/>
          <w:szCs w:val="26"/>
        </w:rPr>
        <w:t xml:space="preserve">While the proposed rule would not reduce the number of required plan submissions, it would streamline some of the plan requirements, thereby reducing the burden hours per response.  </w:t>
      </w:r>
      <w:r w:rsidR="00330AE9">
        <w:rPr>
          <w:rFonts w:ascii="Times New Roman" w:hAnsi="Times New Roman" w:cs="Arial"/>
          <w:bCs/>
          <w:sz w:val="24"/>
          <w:szCs w:val="26"/>
        </w:rPr>
        <w:t xml:space="preserve">PHMSA expects the time to comply with this requirement to decrease from 137 hours per plan to 130.4 hours per plan – a decrease of 6.6 hours per operator. </w:t>
      </w:r>
      <w:r w:rsidRPr="00293DB3">
        <w:rPr>
          <w:rFonts w:ascii="Times New Roman" w:hAnsi="Times New Roman" w:cs="Arial"/>
          <w:bCs/>
          <w:sz w:val="24"/>
          <w:szCs w:val="26"/>
        </w:rPr>
        <w:t xml:space="preserve">The proposed rule would reduce </w:t>
      </w:r>
      <w:r w:rsidRPr="00293DB3">
        <w:rPr>
          <w:rFonts w:ascii="Times New Roman" w:hAnsi="Times New Roman" w:cs="Arial"/>
          <w:bCs/>
          <w:sz w:val="24"/>
          <w:szCs w:val="26"/>
        </w:rPr>
        <w:lastRenderedPageBreak/>
        <w:t xml:space="preserve">burden hours associated with justifying harm categories or preparing duplicate federal facility response plans in addition to state mandated response plans.  </w:t>
      </w:r>
      <w:r w:rsidR="001A3BD8">
        <w:rPr>
          <w:rFonts w:ascii="Times New Roman" w:hAnsi="Times New Roman" w:cs="Arial"/>
          <w:bCs/>
          <w:sz w:val="24"/>
          <w:szCs w:val="26"/>
        </w:rPr>
        <w:t xml:space="preserve">PHMSA expects the </w:t>
      </w:r>
      <w:r w:rsidRPr="001A3BD8" w:rsidR="001A3BD8">
        <w:rPr>
          <w:rFonts w:ascii="Times New Roman" w:hAnsi="Times New Roman" w:cs="Arial"/>
          <w:b/>
          <w:bCs/>
          <w:sz w:val="24"/>
          <w:szCs w:val="26"/>
        </w:rPr>
        <w:t>overall burden on operators to be reduced by 3,564 hours.</w:t>
      </w:r>
      <w:r w:rsidR="001A3BD8">
        <w:rPr>
          <w:rFonts w:ascii="Times New Roman" w:hAnsi="Times New Roman" w:cs="Arial"/>
          <w:bCs/>
          <w:sz w:val="24"/>
          <w:szCs w:val="26"/>
        </w:rPr>
        <w:t xml:space="preserve"> </w:t>
      </w:r>
    </w:p>
    <w:p w:rsidR="00E4387D" w:rsidP="006D768F" w:rsidRDefault="008906B6">
      <w:pPr>
        <w:pStyle w:val="Heading3"/>
        <w:rPr>
          <w:rFonts w:ascii="Times New Roman" w:hAnsi="Times New Roman" w:cs="Times New Roman"/>
          <w:b w:val="0"/>
          <w:sz w:val="24"/>
          <w:szCs w:val="24"/>
        </w:rPr>
      </w:pPr>
      <w:r>
        <w:rPr>
          <w:rFonts w:ascii="Times New Roman" w:hAnsi="Times New Roman"/>
          <w:b w:val="0"/>
          <w:sz w:val="24"/>
        </w:rPr>
        <w:t>It should be noted</w:t>
      </w:r>
      <w:r w:rsidRPr="004A6F5E" w:rsidR="001F5968">
        <w:rPr>
          <w:rFonts w:ascii="Times New Roman" w:hAnsi="Times New Roman"/>
          <w:b w:val="0"/>
          <w:sz w:val="24"/>
        </w:rPr>
        <w:t xml:space="preserve"> that in some cases a single pipeline operator owns more than one regulated facility</w:t>
      </w:r>
      <w:r w:rsidRPr="004B4409" w:rsidR="001F5968">
        <w:rPr>
          <w:rFonts w:ascii="Times New Roman" w:hAnsi="Times New Roman"/>
          <w:sz w:val="24"/>
        </w:rPr>
        <w:t>.</w:t>
      </w:r>
      <w:r w:rsidRPr="004A6F5E" w:rsidR="004A6F5E">
        <w:rPr>
          <w:rFonts w:ascii="Times New Roman" w:hAnsi="Times New Roman" w:cs="Times New Roman"/>
          <w:b w:val="0"/>
          <w:sz w:val="24"/>
          <w:szCs w:val="24"/>
        </w:rPr>
        <w:t xml:space="preserve"> </w:t>
      </w:r>
      <w:r w:rsidRPr="000809F1" w:rsidR="004A6F5E">
        <w:rPr>
          <w:rFonts w:ascii="Times New Roman" w:hAnsi="Times New Roman" w:cs="Times New Roman"/>
          <w:b w:val="0"/>
          <w:sz w:val="24"/>
          <w:szCs w:val="24"/>
        </w:rPr>
        <w:t>The paperwork requirements under 49 CFR Part 194 consist of the initial</w:t>
      </w:r>
      <w:r w:rsidR="004A6F5E">
        <w:rPr>
          <w:rFonts w:ascii="Times New Roman" w:hAnsi="Times New Roman" w:cs="Times New Roman"/>
          <w:b w:val="0"/>
          <w:sz w:val="24"/>
          <w:szCs w:val="24"/>
        </w:rPr>
        <w:t xml:space="preserve"> preparation and </w:t>
      </w:r>
      <w:r w:rsidRPr="000809F1" w:rsidR="004A6F5E">
        <w:rPr>
          <w:rFonts w:ascii="Times New Roman" w:hAnsi="Times New Roman" w:cs="Times New Roman"/>
          <w:b w:val="0"/>
          <w:sz w:val="24"/>
          <w:szCs w:val="24"/>
        </w:rPr>
        <w:t>submission of the response plan, submission of plan revisions to DOT on a five</w:t>
      </w:r>
      <w:r w:rsidR="0020205C">
        <w:rPr>
          <w:rFonts w:ascii="Times New Roman" w:hAnsi="Times New Roman" w:cs="Times New Roman"/>
          <w:b w:val="0"/>
          <w:sz w:val="24"/>
          <w:szCs w:val="24"/>
        </w:rPr>
        <w:t>-</w:t>
      </w:r>
      <w:r w:rsidRPr="000809F1" w:rsidR="004A6F5E">
        <w:rPr>
          <w:rFonts w:ascii="Times New Roman" w:hAnsi="Times New Roman" w:cs="Times New Roman"/>
          <w:b w:val="0"/>
          <w:sz w:val="24"/>
          <w:szCs w:val="24"/>
        </w:rPr>
        <w:t xml:space="preserve">year basis and as changes in operations occur, and annual recordkeeping activities. </w:t>
      </w:r>
      <w:r w:rsidR="006D768F">
        <w:rPr>
          <w:rFonts w:ascii="Times New Roman" w:hAnsi="Times New Roman" w:cs="Times New Roman"/>
          <w:b w:val="0"/>
          <w:sz w:val="24"/>
          <w:szCs w:val="24"/>
        </w:rPr>
        <w:t xml:space="preserve"> </w:t>
      </w:r>
    </w:p>
    <w:p w:rsidR="00293DB3" w:rsidP="00293DB3" w:rsidRDefault="00293DB3"/>
    <w:p w:rsidRPr="00293DB3" w:rsidR="00293DB3" w:rsidP="00293DB3" w:rsidRDefault="00293DB3">
      <w:pPr>
        <w:rPr>
          <w:rFonts w:ascii="Times New Roman" w:hAnsi="Times New Roman" w:cs="Arial"/>
          <w:bCs/>
          <w:sz w:val="24"/>
          <w:szCs w:val="26"/>
        </w:rPr>
      </w:pPr>
      <w:r w:rsidRPr="00293DB3">
        <w:rPr>
          <w:rFonts w:ascii="Times New Roman" w:hAnsi="Times New Roman" w:cs="Arial"/>
          <w:bCs/>
          <w:sz w:val="24"/>
          <w:szCs w:val="26"/>
        </w:rPr>
        <w:t xml:space="preserve">As a result of the proposed changes, PHMSA estimates </w:t>
      </w:r>
      <w:r w:rsidRPr="00293DB3">
        <w:rPr>
          <w:rFonts w:ascii="Times New Roman" w:hAnsi="Times New Roman" w:cs="Arial"/>
          <w:b/>
          <w:bCs/>
          <w:sz w:val="24"/>
          <w:szCs w:val="26"/>
        </w:rPr>
        <w:t>540 annual responses and 70, 416 annual burden hours</w:t>
      </w:r>
      <w:r w:rsidRPr="00293DB3">
        <w:rPr>
          <w:rFonts w:ascii="Times New Roman" w:hAnsi="Times New Roman" w:cs="Arial"/>
          <w:bCs/>
          <w:sz w:val="24"/>
          <w:szCs w:val="26"/>
        </w:rPr>
        <w:t xml:space="preserve"> for this information collection.</w:t>
      </w:r>
    </w:p>
    <w:p w:rsidRPr="00293DB3" w:rsidR="007255AA" w:rsidP="007255AA" w:rsidRDefault="007255AA">
      <w:pPr>
        <w:widowControl/>
        <w:jc w:val="both"/>
        <w:rPr>
          <w:rFonts w:ascii="Times New Roman" w:hAnsi="Times New Roman" w:cs="Arial"/>
          <w:bCs/>
          <w:sz w:val="24"/>
          <w:szCs w:val="26"/>
        </w:rPr>
      </w:pPr>
    </w:p>
    <w:p w:rsidRPr="00293DB3" w:rsidR="000426F4" w:rsidP="001326BB" w:rsidRDefault="00847010">
      <w:pPr>
        <w:widowControl/>
        <w:rPr>
          <w:rFonts w:ascii="Times New Roman" w:hAnsi="Times New Roman" w:cs="Arial"/>
          <w:bCs/>
          <w:sz w:val="24"/>
          <w:szCs w:val="26"/>
        </w:rPr>
      </w:pPr>
      <w:r w:rsidRPr="00293DB3">
        <w:rPr>
          <w:rFonts w:ascii="Times New Roman" w:hAnsi="Times New Roman" w:cs="Arial"/>
          <w:bCs/>
          <w:sz w:val="24"/>
          <w:szCs w:val="26"/>
        </w:rPr>
        <w:t>13.</w:t>
      </w:r>
      <w:r w:rsidRPr="00293DB3" w:rsidR="000426F4">
        <w:rPr>
          <w:rFonts w:ascii="Times New Roman" w:hAnsi="Times New Roman" w:cs="Arial"/>
          <w:bCs/>
          <w:sz w:val="24"/>
          <w:szCs w:val="26"/>
        </w:rPr>
        <w:tab/>
      </w:r>
      <w:r w:rsidRPr="00293DB3">
        <w:rPr>
          <w:rFonts w:ascii="Times New Roman" w:hAnsi="Times New Roman" w:cs="Arial"/>
          <w:bCs/>
          <w:sz w:val="24"/>
          <w:szCs w:val="26"/>
        </w:rPr>
        <w:t>Estimate of total annual costs to respondents</w:t>
      </w:r>
      <w:r w:rsidRPr="00293DB3" w:rsidR="00AF6F62">
        <w:rPr>
          <w:rFonts w:ascii="Times New Roman" w:hAnsi="Times New Roman" w:cs="Arial"/>
          <w:bCs/>
          <w:sz w:val="24"/>
          <w:szCs w:val="26"/>
        </w:rPr>
        <w:t>.</w:t>
      </w:r>
      <w:r w:rsidRPr="00293DB3" w:rsidR="001326BB">
        <w:rPr>
          <w:rFonts w:ascii="Times New Roman" w:hAnsi="Times New Roman" w:cs="Arial"/>
          <w:bCs/>
          <w:sz w:val="24"/>
          <w:szCs w:val="26"/>
        </w:rPr>
        <w:t xml:space="preserve"> </w:t>
      </w:r>
    </w:p>
    <w:p w:rsidRPr="004B4409" w:rsidR="000426F4" w:rsidP="001326BB" w:rsidRDefault="000426F4">
      <w:pPr>
        <w:widowControl/>
        <w:rPr>
          <w:rFonts w:ascii="Times New Roman" w:hAnsi="Times New Roman"/>
          <w:sz w:val="24"/>
        </w:rPr>
      </w:pPr>
    </w:p>
    <w:p w:rsidRPr="005F067D" w:rsidR="006D768F" w:rsidP="006D768F" w:rsidRDefault="006D768F">
      <w:pPr>
        <w:widowControl/>
        <w:jc w:val="both"/>
        <w:rPr>
          <w:rFonts w:ascii="Times New Roman" w:hAnsi="Times New Roman"/>
          <w:sz w:val="24"/>
        </w:rPr>
      </w:pPr>
      <w:r>
        <w:rPr>
          <w:rFonts w:ascii="Times New Roman" w:hAnsi="Times New Roman"/>
          <w:sz w:val="24"/>
        </w:rPr>
        <w:t>PHMSA expects the requested tasks to be completed by a</w:t>
      </w:r>
      <w:r w:rsidRPr="007255AA">
        <w:rPr>
          <w:rFonts w:ascii="Times New Roman" w:hAnsi="Times New Roman"/>
          <w:sz w:val="24"/>
        </w:rPr>
        <w:t xml:space="preserve"> senior engineer whose fully-loaded hourly cost (i.e., salary plus overhead) is estimated </w:t>
      </w:r>
      <w:r w:rsidR="0077168C">
        <w:rPr>
          <w:rFonts w:ascii="Times New Roman" w:hAnsi="Times New Roman"/>
          <w:sz w:val="24"/>
        </w:rPr>
        <w:t>to be</w:t>
      </w:r>
      <w:r w:rsidRPr="007255AA">
        <w:rPr>
          <w:rFonts w:ascii="Times New Roman" w:hAnsi="Times New Roman"/>
          <w:sz w:val="24"/>
        </w:rPr>
        <w:t xml:space="preserve"> $64.75</w:t>
      </w:r>
      <w:r>
        <w:rPr>
          <w:rFonts w:ascii="Times New Roman" w:hAnsi="Times New Roman"/>
          <w:sz w:val="24"/>
        </w:rPr>
        <w:t xml:space="preserve">.  At this rate, PHMSA estimates the total annual cost to respondents </w:t>
      </w:r>
      <w:r w:rsidR="0077168C">
        <w:rPr>
          <w:rFonts w:ascii="Times New Roman" w:hAnsi="Times New Roman"/>
          <w:sz w:val="24"/>
        </w:rPr>
        <w:t>will</w:t>
      </w:r>
      <w:r>
        <w:rPr>
          <w:rFonts w:ascii="Times New Roman" w:hAnsi="Times New Roman"/>
          <w:sz w:val="24"/>
        </w:rPr>
        <w:t xml:space="preserve"> be $</w:t>
      </w:r>
      <w:r w:rsidR="00477D2F">
        <w:rPr>
          <w:rFonts w:ascii="Times New Roman" w:hAnsi="Times New Roman"/>
          <w:sz w:val="24"/>
        </w:rPr>
        <w:t>4,790,205</w:t>
      </w:r>
      <w:r>
        <w:rPr>
          <w:rFonts w:ascii="Times New Roman" w:hAnsi="Times New Roman"/>
          <w:sz w:val="24"/>
        </w:rPr>
        <w:t xml:space="preserve">{64.75X </w:t>
      </w:r>
      <w:r w:rsidRPr="007255AA">
        <w:rPr>
          <w:rFonts w:ascii="Times New Roman" w:hAnsi="Times New Roman"/>
          <w:sz w:val="24"/>
        </w:rPr>
        <w:t xml:space="preserve">x </w:t>
      </w:r>
      <w:r w:rsidRPr="00477D2F" w:rsidR="00477D2F">
        <w:rPr>
          <w:rFonts w:ascii="Times New Roman" w:hAnsi="Times New Roman"/>
          <w:sz w:val="24"/>
        </w:rPr>
        <w:t>73,980</w:t>
      </w:r>
      <w:r w:rsidR="00477D2F">
        <w:rPr>
          <w:rFonts w:ascii="Times New Roman" w:hAnsi="Times New Roman"/>
          <w:b/>
          <w:sz w:val="24"/>
        </w:rPr>
        <w:t xml:space="preserve"> </w:t>
      </w:r>
      <w:r>
        <w:rPr>
          <w:rFonts w:ascii="Times New Roman" w:hAnsi="Times New Roman"/>
          <w:sz w:val="24"/>
        </w:rPr>
        <w:t>hours</w:t>
      </w:r>
      <w:r w:rsidR="0077168C">
        <w:rPr>
          <w:rFonts w:ascii="Times New Roman" w:hAnsi="Times New Roman"/>
          <w:sz w:val="24"/>
        </w:rPr>
        <w:t>/3years}</w:t>
      </w:r>
      <w:r>
        <w:rPr>
          <w:rFonts w:ascii="Times New Roman" w:hAnsi="Times New Roman"/>
          <w:sz w:val="24"/>
        </w:rPr>
        <w:t>.</w:t>
      </w:r>
    </w:p>
    <w:p w:rsidRPr="004B4409" w:rsidR="001326BB" w:rsidP="001326BB" w:rsidRDefault="000426F4">
      <w:pPr>
        <w:widowControl/>
        <w:rPr>
          <w:rFonts w:ascii="Times New Roman" w:hAnsi="Times New Roman"/>
          <w:sz w:val="24"/>
        </w:rPr>
      </w:pPr>
      <w:r w:rsidRPr="004B4409">
        <w:rPr>
          <w:rFonts w:ascii="Times New Roman" w:hAnsi="Times New Roman"/>
          <w:sz w:val="24"/>
        </w:rPr>
        <w:t xml:space="preserve">There </w:t>
      </w:r>
      <w:r w:rsidR="00EC644E">
        <w:rPr>
          <w:rFonts w:ascii="Times New Roman" w:hAnsi="Times New Roman"/>
          <w:sz w:val="24"/>
        </w:rPr>
        <w:t>are</w:t>
      </w:r>
      <w:r w:rsidR="008C334C">
        <w:rPr>
          <w:rFonts w:ascii="Times New Roman" w:hAnsi="Times New Roman"/>
          <w:sz w:val="24"/>
        </w:rPr>
        <w:t xml:space="preserve"> no </w:t>
      </w:r>
      <w:r w:rsidR="00EC644E">
        <w:rPr>
          <w:rFonts w:ascii="Times New Roman" w:hAnsi="Times New Roman"/>
          <w:sz w:val="24"/>
        </w:rPr>
        <w:t xml:space="preserve">additional </w:t>
      </w:r>
      <w:r w:rsidR="008C334C">
        <w:rPr>
          <w:rFonts w:ascii="Times New Roman" w:hAnsi="Times New Roman"/>
          <w:sz w:val="24"/>
        </w:rPr>
        <w:t>cost</w:t>
      </w:r>
      <w:r w:rsidR="00EC644E">
        <w:rPr>
          <w:rFonts w:ascii="Times New Roman" w:hAnsi="Times New Roman"/>
          <w:sz w:val="24"/>
        </w:rPr>
        <w:t>s</w:t>
      </w:r>
      <w:r w:rsidR="008C334C">
        <w:rPr>
          <w:rFonts w:ascii="Times New Roman" w:hAnsi="Times New Roman"/>
          <w:sz w:val="24"/>
        </w:rPr>
        <w:t xml:space="preserve"> beyond the labor cost cited above.</w:t>
      </w:r>
    </w:p>
    <w:p w:rsidRPr="004B4409" w:rsidR="000426F4" w:rsidP="001326BB" w:rsidRDefault="000426F4">
      <w:pPr>
        <w:widowControl/>
        <w:rPr>
          <w:rFonts w:ascii="Times New Roman" w:hAnsi="Times New Roman"/>
          <w:sz w:val="24"/>
        </w:rPr>
      </w:pPr>
    </w:p>
    <w:p w:rsidRPr="004B4409" w:rsidR="000426F4" w:rsidP="001326BB" w:rsidRDefault="00847010">
      <w:pPr>
        <w:widowControl/>
        <w:rPr>
          <w:rFonts w:ascii="Times New Roman" w:hAnsi="Times New Roman"/>
          <w:sz w:val="24"/>
        </w:rPr>
      </w:pPr>
      <w:r w:rsidRPr="004B4409">
        <w:rPr>
          <w:rFonts w:ascii="Times New Roman" w:hAnsi="Times New Roman"/>
          <w:bCs/>
          <w:sz w:val="24"/>
        </w:rPr>
        <w:t xml:space="preserve">14. </w:t>
      </w:r>
      <w:r w:rsidRPr="004B4409" w:rsidR="000426F4">
        <w:rPr>
          <w:rFonts w:ascii="Times New Roman" w:hAnsi="Times New Roman"/>
          <w:bCs/>
          <w:sz w:val="24"/>
        </w:rPr>
        <w:tab/>
      </w:r>
      <w:r w:rsidRPr="004B4409">
        <w:rPr>
          <w:rFonts w:ascii="Times New Roman" w:hAnsi="Times New Roman"/>
          <w:bCs/>
          <w:sz w:val="24"/>
          <w:u w:val="single"/>
        </w:rPr>
        <w:t xml:space="preserve">Estimate of cost to the Federal </w:t>
      </w:r>
      <w:r w:rsidRPr="004B4409" w:rsidR="001326BB">
        <w:rPr>
          <w:rFonts w:ascii="Times New Roman" w:hAnsi="Times New Roman"/>
          <w:bCs/>
          <w:sz w:val="24"/>
          <w:u w:val="single"/>
        </w:rPr>
        <w:t>G</w:t>
      </w:r>
      <w:r w:rsidRPr="004B4409">
        <w:rPr>
          <w:rFonts w:ascii="Times New Roman" w:hAnsi="Times New Roman"/>
          <w:bCs/>
          <w:sz w:val="24"/>
          <w:u w:val="single"/>
        </w:rPr>
        <w:t>overnment</w:t>
      </w:r>
      <w:r w:rsidRPr="004B4409" w:rsidR="00AF6F62">
        <w:rPr>
          <w:rFonts w:ascii="Times New Roman" w:hAnsi="Times New Roman"/>
          <w:bCs/>
          <w:sz w:val="24"/>
          <w:u w:val="single"/>
        </w:rPr>
        <w:t>.</w:t>
      </w:r>
      <w:r w:rsidRPr="004B4409" w:rsidR="001326BB">
        <w:rPr>
          <w:rFonts w:ascii="Times New Roman" w:hAnsi="Times New Roman"/>
          <w:sz w:val="24"/>
        </w:rPr>
        <w:t xml:space="preserve"> </w:t>
      </w:r>
    </w:p>
    <w:p w:rsidRPr="004B4409" w:rsidR="000426F4" w:rsidP="001326BB" w:rsidRDefault="000426F4">
      <w:pPr>
        <w:widowControl/>
        <w:rPr>
          <w:rFonts w:ascii="Times New Roman" w:hAnsi="Times New Roman"/>
          <w:sz w:val="24"/>
        </w:rPr>
      </w:pPr>
    </w:p>
    <w:p w:rsidR="00847010" w:rsidP="006D768F" w:rsidRDefault="00206E67">
      <w:pPr>
        <w:rPr>
          <w:rFonts w:ascii="Times New Roman" w:hAnsi="Times New Roman"/>
          <w:bCs/>
          <w:sz w:val="24"/>
        </w:rPr>
      </w:pPr>
      <w:r>
        <w:rPr>
          <w:rFonts w:ascii="Times New Roman" w:hAnsi="Times New Roman"/>
          <w:bCs/>
          <w:sz w:val="24"/>
        </w:rPr>
        <w:t xml:space="preserve">PHMSA does not </w:t>
      </w:r>
      <w:r w:rsidR="006D768F">
        <w:rPr>
          <w:rFonts w:ascii="Times New Roman" w:hAnsi="Times New Roman"/>
          <w:bCs/>
          <w:sz w:val="24"/>
        </w:rPr>
        <w:t>anticipate any additional costs as a result of this collection of information.</w:t>
      </w:r>
    </w:p>
    <w:p w:rsidRPr="004B4409" w:rsidR="006D768F" w:rsidP="006D768F" w:rsidRDefault="006D768F">
      <w:pPr>
        <w:rPr>
          <w:rFonts w:ascii="Times New Roman" w:hAnsi="Times New Roman"/>
          <w:sz w:val="24"/>
        </w:rPr>
      </w:pPr>
    </w:p>
    <w:p w:rsidRPr="004B4409" w:rsidR="000345FD" w:rsidP="001326BB" w:rsidRDefault="00847010">
      <w:pPr>
        <w:widowControl/>
        <w:rPr>
          <w:rFonts w:ascii="Times New Roman" w:hAnsi="Times New Roman"/>
          <w:sz w:val="24"/>
        </w:rPr>
      </w:pPr>
      <w:r w:rsidRPr="004B4409">
        <w:rPr>
          <w:rFonts w:ascii="Times New Roman" w:hAnsi="Times New Roman"/>
          <w:bCs/>
          <w:sz w:val="24"/>
        </w:rPr>
        <w:t>15.</w:t>
      </w:r>
      <w:r w:rsidRPr="004B4409" w:rsidR="000345FD">
        <w:rPr>
          <w:rFonts w:ascii="Times New Roman" w:hAnsi="Times New Roman"/>
          <w:bCs/>
          <w:sz w:val="24"/>
        </w:rPr>
        <w:tab/>
      </w:r>
      <w:r w:rsidRPr="004B4409">
        <w:rPr>
          <w:rFonts w:ascii="Times New Roman" w:hAnsi="Times New Roman"/>
          <w:bCs/>
          <w:sz w:val="24"/>
        </w:rPr>
        <w:t xml:space="preserve"> </w:t>
      </w:r>
      <w:r w:rsidRPr="004B4409">
        <w:rPr>
          <w:rFonts w:ascii="Times New Roman" w:hAnsi="Times New Roman"/>
          <w:bCs/>
          <w:sz w:val="24"/>
          <w:u w:val="single"/>
        </w:rPr>
        <w:t>Explanation of program changes or adjustments</w:t>
      </w:r>
      <w:r w:rsidRPr="004B4409" w:rsidR="00AF6F62">
        <w:rPr>
          <w:rFonts w:ascii="Times New Roman" w:hAnsi="Times New Roman"/>
          <w:bCs/>
          <w:sz w:val="24"/>
          <w:u w:val="single"/>
        </w:rPr>
        <w:t>.</w:t>
      </w:r>
      <w:r w:rsidRPr="004B4409" w:rsidR="001326BB">
        <w:rPr>
          <w:rFonts w:ascii="Times New Roman" w:hAnsi="Times New Roman"/>
          <w:sz w:val="24"/>
        </w:rPr>
        <w:t xml:space="preserve"> </w:t>
      </w:r>
    </w:p>
    <w:p w:rsidR="00293DB3" w:rsidP="00293DB3" w:rsidRDefault="00293DB3">
      <w:pPr>
        <w:widowControl/>
        <w:jc w:val="both"/>
        <w:rPr>
          <w:rFonts w:ascii="Times New Roman" w:hAnsi="Times New Roman"/>
          <w:sz w:val="24"/>
        </w:rPr>
      </w:pPr>
    </w:p>
    <w:p w:rsidRPr="00293DB3" w:rsidR="00293DB3" w:rsidP="00293DB3" w:rsidRDefault="00293DB3">
      <w:pPr>
        <w:widowControl/>
        <w:jc w:val="both"/>
        <w:rPr>
          <w:rFonts w:ascii="Times New Roman" w:hAnsi="Times New Roman"/>
          <w:sz w:val="24"/>
        </w:rPr>
      </w:pPr>
      <w:bookmarkStart w:name="_GoBack" w:id="0"/>
      <w:r w:rsidRPr="001A6BCF">
        <w:rPr>
          <w:rFonts w:ascii="Times New Roman" w:hAnsi="Times New Roman"/>
          <w:sz w:val="24"/>
        </w:rPr>
        <w:t xml:space="preserve">Under the Pipeline Safety: Regulatory Reform for Hazardous Liquid Pipelines proposed rulemaking, PHMSA </w:t>
      </w:r>
      <w:r>
        <w:rPr>
          <w:rFonts w:ascii="Times New Roman" w:hAnsi="Times New Roman"/>
          <w:sz w:val="24"/>
        </w:rPr>
        <w:t>proposes</w:t>
      </w:r>
      <w:r w:rsidRPr="001A6BCF">
        <w:rPr>
          <w:rFonts w:ascii="Times New Roman" w:hAnsi="Times New Roman"/>
          <w:sz w:val="24"/>
        </w:rPr>
        <w:t xml:space="preserve"> to </w:t>
      </w:r>
      <w:r w:rsidRPr="00293DB3">
        <w:rPr>
          <w:rFonts w:ascii="Times New Roman" w:hAnsi="Times New Roman"/>
          <w:sz w:val="24"/>
        </w:rPr>
        <w:t>streamline some of the plan requirements, thereby reducing the burden hours per response.</w:t>
      </w:r>
      <w:r>
        <w:t xml:space="preserve"> </w:t>
      </w:r>
      <w:r w:rsidRPr="00293DB3">
        <w:rPr>
          <w:rFonts w:ascii="Times New Roman" w:hAnsi="Times New Roman"/>
          <w:sz w:val="24"/>
        </w:rPr>
        <w:t xml:space="preserve">The proposed revisions are intended to reduce burden hours associated with justifying harm categories or preparing duplicate federal facility response plans in addition to state mandated response plans. </w:t>
      </w:r>
      <w:r>
        <w:rPr>
          <w:rFonts w:ascii="Times New Roman" w:hAnsi="Times New Roman"/>
          <w:sz w:val="24"/>
        </w:rPr>
        <w:t xml:space="preserve"> </w:t>
      </w:r>
      <w:r w:rsidRPr="00293DB3">
        <w:rPr>
          <w:rFonts w:ascii="Times New Roman" w:hAnsi="Times New Roman"/>
          <w:sz w:val="24"/>
        </w:rPr>
        <w:t>While the proposed rule would not reduce the number of required plan submissions, it would streamline some of the plan requirements, thereby reducing the burden hours per response.  The proposed rule would reduce burden hours associated with justifying harm categories or preparing duplicate federal facility response plans in addition to state mandated response plans.  Eliminating the expectation to submit paper copies of facility response plans will reduce reporting costs but not paperwork burden hours.</w:t>
      </w:r>
    </w:p>
    <w:bookmarkEnd w:id="0"/>
    <w:p w:rsidRPr="004B4409" w:rsidR="000345FD" w:rsidP="001326BB" w:rsidRDefault="000345FD">
      <w:pPr>
        <w:widowControl/>
        <w:rPr>
          <w:rFonts w:ascii="Times New Roman" w:hAnsi="Times New Roman"/>
          <w:sz w:val="24"/>
        </w:rPr>
      </w:pPr>
    </w:p>
    <w:p w:rsidRPr="004B4409" w:rsidR="000345FD" w:rsidP="001326BB" w:rsidRDefault="00847010">
      <w:pPr>
        <w:widowControl/>
        <w:rPr>
          <w:rFonts w:ascii="Times New Roman" w:hAnsi="Times New Roman"/>
          <w:sz w:val="24"/>
        </w:rPr>
      </w:pPr>
      <w:r w:rsidRPr="004B4409">
        <w:rPr>
          <w:rFonts w:ascii="Times New Roman" w:hAnsi="Times New Roman"/>
          <w:bCs/>
          <w:sz w:val="24"/>
        </w:rPr>
        <w:t xml:space="preserve">16. </w:t>
      </w:r>
      <w:r w:rsidRPr="004B4409" w:rsidR="000345FD">
        <w:rPr>
          <w:rFonts w:ascii="Times New Roman" w:hAnsi="Times New Roman"/>
          <w:bCs/>
          <w:sz w:val="24"/>
        </w:rPr>
        <w:tab/>
      </w:r>
      <w:r w:rsidRPr="004B4409">
        <w:rPr>
          <w:rFonts w:ascii="Times New Roman" w:hAnsi="Times New Roman"/>
          <w:bCs/>
          <w:sz w:val="24"/>
          <w:u w:val="single"/>
        </w:rPr>
        <w:t>Publication of results of data collection</w:t>
      </w:r>
      <w:r w:rsidRPr="004B4409" w:rsidR="00AF6F62">
        <w:rPr>
          <w:rFonts w:ascii="Times New Roman" w:hAnsi="Times New Roman"/>
          <w:bCs/>
          <w:sz w:val="24"/>
          <w:u w:val="single"/>
        </w:rPr>
        <w:t>.</w:t>
      </w:r>
      <w:r w:rsidRPr="004B4409" w:rsidR="001326BB">
        <w:rPr>
          <w:rFonts w:ascii="Times New Roman" w:hAnsi="Times New Roman"/>
          <w:sz w:val="24"/>
        </w:rPr>
        <w:t xml:space="preserve"> </w:t>
      </w:r>
    </w:p>
    <w:p w:rsidRPr="004B4409" w:rsidR="000345FD" w:rsidP="001326BB" w:rsidRDefault="000345FD">
      <w:pPr>
        <w:widowControl/>
        <w:rPr>
          <w:rFonts w:ascii="Times New Roman" w:hAnsi="Times New Roman"/>
          <w:sz w:val="24"/>
        </w:rPr>
      </w:pPr>
    </w:p>
    <w:p w:rsidRPr="004B4409" w:rsidR="000345FD" w:rsidP="000345FD" w:rsidRDefault="000345FD">
      <w:pPr>
        <w:widowControl/>
        <w:rPr>
          <w:rFonts w:ascii="Times New Roman" w:hAnsi="Times New Roman"/>
          <w:sz w:val="24"/>
        </w:rPr>
      </w:pPr>
      <w:r w:rsidRPr="004B4409">
        <w:rPr>
          <w:rFonts w:ascii="Times New Roman" w:hAnsi="Times New Roman"/>
          <w:sz w:val="24"/>
        </w:rPr>
        <w:t>The information will not be pu</w:t>
      </w:r>
      <w:r w:rsidRPr="004B4409" w:rsidR="004B4409">
        <w:rPr>
          <w:rFonts w:ascii="Times New Roman" w:hAnsi="Times New Roman"/>
          <w:sz w:val="24"/>
        </w:rPr>
        <w:t>blished</w:t>
      </w:r>
      <w:r w:rsidRPr="004B4409">
        <w:rPr>
          <w:rFonts w:ascii="Times New Roman" w:hAnsi="Times New Roman"/>
          <w:sz w:val="24"/>
        </w:rPr>
        <w:t xml:space="preserve">.   </w:t>
      </w:r>
    </w:p>
    <w:p w:rsidRPr="004B4409" w:rsidR="00847010" w:rsidRDefault="00847010">
      <w:pPr>
        <w:widowControl/>
        <w:rPr>
          <w:rFonts w:ascii="Times New Roman" w:hAnsi="Times New Roman"/>
          <w:sz w:val="24"/>
        </w:rPr>
      </w:pPr>
    </w:p>
    <w:p w:rsidRPr="004B4409" w:rsidR="000345FD" w:rsidP="001326BB" w:rsidRDefault="00847010">
      <w:pPr>
        <w:widowControl/>
        <w:rPr>
          <w:rFonts w:ascii="Times New Roman" w:hAnsi="Times New Roman"/>
          <w:sz w:val="24"/>
        </w:rPr>
      </w:pPr>
      <w:r w:rsidRPr="004B4409">
        <w:rPr>
          <w:rFonts w:ascii="Times New Roman" w:hAnsi="Times New Roman"/>
          <w:bCs/>
          <w:sz w:val="24"/>
        </w:rPr>
        <w:t xml:space="preserve">17. </w:t>
      </w:r>
      <w:r w:rsidRPr="004B4409" w:rsidR="00CB3AF6">
        <w:rPr>
          <w:rFonts w:ascii="Times New Roman" w:hAnsi="Times New Roman"/>
          <w:bCs/>
          <w:sz w:val="24"/>
        </w:rPr>
        <w:tab/>
      </w:r>
      <w:r w:rsidRPr="004B4409" w:rsidR="005E33FA">
        <w:rPr>
          <w:rFonts w:ascii="Times New Roman" w:hAnsi="Times New Roman"/>
          <w:bCs/>
          <w:sz w:val="24"/>
          <w:u w:val="single"/>
        </w:rPr>
        <w:t>A</w:t>
      </w:r>
      <w:r w:rsidRPr="004B4409">
        <w:rPr>
          <w:rFonts w:ascii="Times New Roman" w:hAnsi="Times New Roman"/>
          <w:bCs/>
          <w:sz w:val="24"/>
          <w:u w:val="single"/>
        </w:rPr>
        <w:t xml:space="preserve">pproval for not </w:t>
      </w:r>
      <w:r w:rsidRPr="004B4409" w:rsidR="001326BB">
        <w:rPr>
          <w:rFonts w:ascii="Times New Roman" w:hAnsi="Times New Roman"/>
          <w:bCs/>
          <w:sz w:val="24"/>
          <w:u w:val="single"/>
        </w:rPr>
        <w:t xml:space="preserve">displaying </w:t>
      </w:r>
      <w:r w:rsidRPr="004B4409">
        <w:rPr>
          <w:rFonts w:ascii="Times New Roman" w:hAnsi="Times New Roman"/>
          <w:bCs/>
          <w:sz w:val="24"/>
          <w:u w:val="single"/>
        </w:rPr>
        <w:t>the expiration date for OMB approval</w:t>
      </w:r>
      <w:r w:rsidRPr="004B4409" w:rsidR="00AF6F62">
        <w:rPr>
          <w:rFonts w:ascii="Times New Roman" w:hAnsi="Times New Roman"/>
          <w:bCs/>
          <w:sz w:val="24"/>
          <w:u w:val="single"/>
        </w:rPr>
        <w:t>.</w:t>
      </w:r>
      <w:r w:rsidRPr="004B4409" w:rsidR="001326BB">
        <w:rPr>
          <w:rFonts w:ascii="Times New Roman" w:hAnsi="Times New Roman"/>
          <w:sz w:val="24"/>
        </w:rPr>
        <w:t xml:space="preserve"> </w:t>
      </w:r>
    </w:p>
    <w:p w:rsidRPr="004B4409" w:rsidR="000345FD" w:rsidP="001326BB" w:rsidRDefault="000345FD">
      <w:pPr>
        <w:widowControl/>
        <w:rPr>
          <w:rFonts w:ascii="Times New Roman" w:hAnsi="Times New Roman"/>
          <w:sz w:val="24"/>
        </w:rPr>
      </w:pPr>
    </w:p>
    <w:p w:rsidRPr="004B4409" w:rsidR="000345FD" w:rsidP="000345FD" w:rsidRDefault="004B4409">
      <w:pPr>
        <w:widowControl/>
        <w:rPr>
          <w:rFonts w:ascii="Times New Roman" w:hAnsi="Times New Roman"/>
          <w:sz w:val="24"/>
        </w:rPr>
      </w:pPr>
      <w:r w:rsidRPr="004B4409">
        <w:rPr>
          <w:rFonts w:ascii="Times New Roman" w:hAnsi="Times New Roman"/>
          <w:sz w:val="24"/>
        </w:rPr>
        <w:t>Not applicable.</w:t>
      </w:r>
    </w:p>
    <w:p w:rsidRPr="004B4409" w:rsidR="00847010" w:rsidRDefault="00847010">
      <w:pPr>
        <w:widowControl/>
        <w:rPr>
          <w:rFonts w:ascii="Times New Roman" w:hAnsi="Times New Roman"/>
          <w:sz w:val="24"/>
        </w:rPr>
      </w:pPr>
    </w:p>
    <w:p w:rsidRPr="004B4409" w:rsidR="003D46D6" w:rsidP="001326BB" w:rsidRDefault="00847010">
      <w:pPr>
        <w:widowControl/>
        <w:rPr>
          <w:rFonts w:ascii="Times New Roman" w:hAnsi="Times New Roman"/>
          <w:b/>
          <w:bCs/>
          <w:sz w:val="24"/>
        </w:rPr>
      </w:pPr>
      <w:r w:rsidRPr="004B4409">
        <w:rPr>
          <w:rFonts w:ascii="Times New Roman" w:hAnsi="Times New Roman"/>
          <w:bCs/>
          <w:sz w:val="24"/>
        </w:rPr>
        <w:lastRenderedPageBreak/>
        <w:t xml:space="preserve">18. </w:t>
      </w:r>
      <w:r w:rsidRPr="004B4409" w:rsidR="00CB3AF6">
        <w:rPr>
          <w:rFonts w:ascii="Times New Roman" w:hAnsi="Times New Roman"/>
          <w:bCs/>
          <w:sz w:val="24"/>
        </w:rPr>
        <w:tab/>
      </w:r>
      <w:r w:rsidRPr="004B4409" w:rsidR="005E33FA">
        <w:rPr>
          <w:rFonts w:ascii="Times New Roman" w:hAnsi="Times New Roman"/>
          <w:bCs/>
          <w:sz w:val="24"/>
          <w:u w:val="single"/>
        </w:rPr>
        <w:t>E</w:t>
      </w:r>
      <w:r w:rsidRPr="004B4409">
        <w:rPr>
          <w:rFonts w:ascii="Times New Roman" w:hAnsi="Times New Roman"/>
          <w:bCs/>
          <w:sz w:val="24"/>
          <w:u w:val="single"/>
        </w:rPr>
        <w:t>xceptions to certification statement</w:t>
      </w:r>
      <w:r w:rsidRPr="004B4409" w:rsidR="00AF6F62">
        <w:rPr>
          <w:rFonts w:ascii="Times New Roman" w:hAnsi="Times New Roman"/>
          <w:bCs/>
          <w:sz w:val="24"/>
          <w:u w:val="single"/>
        </w:rPr>
        <w:t>.</w:t>
      </w:r>
      <w:r w:rsidRPr="004B4409">
        <w:rPr>
          <w:rFonts w:ascii="Times New Roman" w:hAnsi="Times New Roman"/>
          <w:b/>
          <w:bCs/>
          <w:sz w:val="24"/>
        </w:rPr>
        <w:t xml:space="preserve">  </w:t>
      </w:r>
    </w:p>
    <w:p w:rsidRPr="004B4409" w:rsidR="003D46D6" w:rsidP="001326BB" w:rsidRDefault="003D46D6">
      <w:pPr>
        <w:widowControl/>
        <w:rPr>
          <w:rFonts w:ascii="Times New Roman" w:hAnsi="Times New Roman"/>
          <w:b/>
          <w:bCs/>
          <w:sz w:val="24"/>
        </w:rPr>
      </w:pPr>
    </w:p>
    <w:p w:rsidRPr="004B4409" w:rsidR="001326BB" w:rsidP="001326BB" w:rsidRDefault="004B4409">
      <w:pPr>
        <w:widowControl/>
        <w:rPr>
          <w:rFonts w:ascii="Times New Roman" w:hAnsi="Times New Roman"/>
          <w:bCs/>
          <w:sz w:val="24"/>
        </w:rPr>
      </w:pPr>
      <w:r w:rsidRPr="004B4409">
        <w:rPr>
          <w:rFonts w:ascii="Times New Roman" w:hAnsi="Times New Roman"/>
          <w:bCs/>
          <w:sz w:val="24"/>
        </w:rPr>
        <w:t>Not applicable.</w:t>
      </w:r>
    </w:p>
    <w:p w:rsidR="00847010" w:rsidRDefault="00847010">
      <w:pPr>
        <w:widowControl/>
        <w:rPr>
          <w:rFonts w:ascii="Times New Roman" w:hAnsi="Times New Roman"/>
          <w:b/>
          <w:bCs/>
          <w:sz w:val="24"/>
        </w:rPr>
      </w:pPr>
    </w:p>
    <w:p w:rsidR="00564EB1" w:rsidRDefault="00564EB1">
      <w:pPr>
        <w:widowControl/>
        <w:rPr>
          <w:rFonts w:ascii="Times New Roman" w:hAnsi="Times New Roman"/>
          <w:b/>
          <w:bCs/>
          <w:sz w:val="24"/>
        </w:rPr>
      </w:pPr>
    </w:p>
    <w:p w:rsidRPr="004B4409" w:rsidR="000345FD" w:rsidP="000345FD" w:rsidRDefault="000345FD">
      <w:pPr>
        <w:widowControl/>
        <w:rPr>
          <w:rFonts w:ascii="Times New Roman" w:hAnsi="Times New Roman"/>
          <w:sz w:val="24"/>
          <w:u w:val="single"/>
        </w:rPr>
      </w:pPr>
    </w:p>
    <w:sectPr w:rsidRPr="004B4409" w:rsidR="000345FD">
      <w:footerReference w:type="default" r:id="rId7"/>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517F" w:rsidRDefault="00F4517F">
      <w:r>
        <w:separator/>
      </w:r>
    </w:p>
  </w:endnote>
  <w:endnote w:type="continuationSeparator" w:id="0">
    <w:p w:rsidR="00F4517F" w:rsidRDefault="00F45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EA7" w:rsidRDefault="00FE3EA7">
    <w:pPr>
      <w:spacing w:line="240" w:lineRule="exact"/>
    </w:pPr>
  </w:p>
  <w:p w:rsidR="00FE3EA7" w:rsidRDefault="00FE3EA7">
    <w:pPr>
      <w:tabs>
        <w:tab w:val="center" w:pos="4536"/>
        <w:tab w:val="right" w:pos="9216"/>
      </w:tabs>
      <w:ind w:left="-144" w:right="144"/>
      <w:rPr>
        <w:rFonts w:ascii="Times New Roman" w:hAnsi="Times New Roman"/>
        <w:sz w:val="24"/>
      </w:rPr>
    </w:pP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sidR="00E230B2">
      <w:rPr>
        <w:rFonts w:ascii="Times New Roman" w:hAnsi="Times New Roman"/>
        <w:noProof/>
        <w:sz w:val="24"/>
      </w:rPr>
      <w:t>1</w:t>
    </w:r>
    <w:r>
      <w:rPr>
        <w:rFonts w:ascii="Times New Roman" w:hAnsi="Times New Roman"/>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517F" w:rsidRDefault="00F4517F">
      <w:r>
        <w:separator/>
      </w:r>
    </w:p>
  </w:footnote>
  <w:footnote w:type="continuationSeparator" w:id="0">
    <w:p w:rsidR="00F4517F" w:rsidRDefault="00F451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9E73E9"/>
    <w:multiLevelType w:val="hybridMultilevel"/>
    <w:tmpl w:val="1DE2B2D0"/>
    <w:lvl w:ilvl="0" w:tplc="5EEE31BA">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E473643"/>
    <w:multiLevelType w:val="hybridMultilevel"/>
    <w:tmpl w:val="9BF8F2CC"/>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F425183"/>
    <w:multiLevelType w:val="hybridMultilevel"/>
    <w:tmpl w:val="DE9A4E00"/>
    <w:lvl w:ilvl="0" w:tplc="47C6EDFE">
      <w:start w:val="4"/>
      <w:numFmt w:val="decimal"/>
      <w:lvlText w:val="%1"/>
      <w:lvlJc w:val="left"/>
      <w:pPr>
        <w:tabs>
          <w:tab w:val="num" w:pos="3960"/>
        </w:tabs>
        <w:ind w:left="3960" w:hanging="360"/>
      </w:pPr>
      <w:rPr>
        <w:rFonts w:hint="default"/>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4" w15:restartNumberingAfterBreak="0">
    <w:nsid w:val="24812E9A"/>
    <w:multiLevelType w:val="hybridMultilevel"/>
    <w:tmpl w:val="4740E1A2"/>
    <w:lvl w:ilvl="0" w:tplc="0409000F">
      <w:start w:val="4"/>
      <w:numFmt w:val="decimal"/>
      <w:lvlText w:val="%1."/>
      <w:lvlJc w:val="left"/>
      <w:pPr>
        <w:tabs>
          <w:tab w:val="num" w:pos="720"/>
        </w:tabs>
        <w:ind w:left="720" w:hanging="360"/>
      </w:pPr>
      <w:rPr>
        <w:rFonts w:hint="default"/>
      </w:rPr>
    </w:lvl>
    <w:lvl w:ilvl="1" w:tplc="BB82F5A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4DE0E77"/>
    <w:multiLevelType w:val="hybridMultilevel"/>
    <w:tmpl w:val="F378E31E"/>
    <w:lvl w:ilvl="0" w:tplc="8B408C8E">
      <w:start w:val="12"/>
      <w:numFmt w:val="decimal"/>
      <w:lvlText w:val="%1."/>
      <w:lvlJc w:val="left"/>
      <w:pPr>
        <w:tabs>
          <w:tab w:val="num" w:pos="630"/>
        </w:tabs>
        <w:ind w:left="630" w:hanging="360"/>
      </w:pPr>
      <w:rPr>
        <w:rFonts w:hint="default"/>
        <w:u w:val="none"/>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6" w15:restartNumberingAfterBreak="0">
    <w:nsid w:val="30C10B17"/>
    <w:multiLevelType w:val="hybridMultilevel"/>
    <w:tmpl w:val="34D65676"/>
    <w:lvl w:ilvl="0" w:tplc="89BC971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41B636DE"/>
    <w:multiLevelType w:val="hybridMultilevel"/>
    <w:tmpl w:val="D294F4F6"/>
    <w:lvl w:ilvl="0" w:tplc="1336586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24808E4"/>
    <w:multiLevelType w:val="hybridMultilevel"/>
    <w:tmpl w:val="55DADDC4"/>
    <w:lvl w:ilvl="0" w:tplc="74A8EA54">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43525827"/>
    <w:multiLevelType w:val="hybridMultilevel"/>
    <w:tmpl w:val="E514CE98"/>
    <w:lvl w:ilvl="0" w:tplc="9E3CCF00">
      <w:start w:val="1"/>
      <w:numFmt w:val="decimal"/>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4CB74D5C"/>
    <w:multiLevelType w:val="hybridMultilevel"/>
    <w:tmpl w:val="806E6D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AA948EB"/>
    <w:multiLevelType w:val="hybridMultilevel"/>
    <w:tmpl w:val="0764F4F6"/>
    <w:lvl w:ilvl="0" w:tplc="7A4A0A6A">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B563380"/>
    <w:multiLevelType w:val="hybridMultilevel"/>
    <w:tmpl w:val="319A3180"/>
    <w:lvl w:ilvl="0" w:tplc="0409000F">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5BEB7DA2"/>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683F7D5A"/>
    <w:multiLevelType w:val="hybridMultilevel"/>
    <w:tmpl w:val="168EC514"/>
    <w:lvl w:ilvl="0" w:tplc="16D43D54">
      <w:start w:val="10"/>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92E49B2"/>
    <w:multiLevelType w:val="hybridMultilevel"/>
    <w:tmpl w:val="78D61B3C"/>
    <w:lvl w:ilvl="0" w:tplc="26A6FC4C">
      <w:start w:val="2"/>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6D19278A"/>
    <w:multiLevelType w:val="hybridMultilevel"/>
    <w:tmpl w:val="07D25DD4"/>
    <w:lvl w:ilvl="0" w:tplc="95CC3D8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72CA07F6"/>
    <w:multiLevelType w:val="hybridMultilevel"/>
    <w:tmpl w:val="419A1E78"/>
    <w:lvl w:ilvl="0" w:tplc="3AB48F56">
      <w:start w:val="30"/>
      <w:numFmt w:val="decimal"/>
      <w:lvlText w:val="%1"/>
      <w:lvlJc w:val="left"/>
      <w:pPr>
        <w:tabs>
          <w:tab w:val="num" w:pos="3960"/>
        </w:tabs>
        <w:ind w:left="3960" w:hanging="360"/>
      </w:pPr>
      <w:rPr>
        <w:rFonts w:hint="default"/>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18" w15:restartNumberingAfterBreak="0">
    <w:nsid w:val="7BF6665D"/>
    <w:multiLevelType w:val="multilevel"/>
    <w:tmpl w:val="319A318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9"/>
  </w:num>
  <w:num w:numId="2">
    <w:abstractNumId w:val="16"/>
  </w:num>
  <w:num w:numId="3">
    <w:abstractNumId w:val="12"/>
  </w:num>
  <w:num w:numId="4">
    <w:abstractNumId w:val="18"/>
  </w:num>
  <w:num w:numId="5">
    <w:abstractNumId w:val="10"/>
  </w:num>
  <w:num w:numId="6">
    <w:abstractNumId w:val="8"/>
  </w:num>
  <w:num w:numId="7">
    <w:abstractNumId w:val="4"/>
  </w:num>
  <w:num w:numId="8">
    <w:abstractNumId w:val="6"/>
  </w:num>
  <w:num w:numId="9">
    <w:abstractNumId w:val="17"/>
  </w:num>
  <w:num w:numId="10">
    <w:abstractNumId w:val="3"/>
  </w:num>
  <w:num w:numId="11">
    <w:abstractNumId w:val="15"/>
  </w:num>
  <w:num w:numId="12">
    <w:abstractNumId w:val="14"/>
  </w:num>
  <w:num w:numId="13">
    <w:abstractNumId w:val="2"/>
  </w:num>
  <w:num w:numId="14">
    <w:abstractNumId w:val="1"/>
  </w:num>
  <w:num w:numId="15">
    <w:abstractNumId w:val="11"/>
  </w:num>
  <w:num w:numId="16">
    <w:abstractNumId w:val="5"/>
  </w:num>
  <w:num w:numId="17">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8">
    <w:abstractNumId w:val="13"/>
  </w:num>
  <w:num w:numId="19">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23B9"/>
    <w:rsid w:val="0001151A"/>
    <w:rsid w:val="00012BF1"/>
    <w:rsid w:val="00022565"/>
    <w:rsid w:val="00022808"/>
    <w:rsid w:val="000318B6"/>
    <w:rsid w:val="000345FD"/>
    <w:rsid w:val="000426F4"/>
    <w:rsid w:val="000670DF"/>
    <w:rsid w:val="00067B8C"/>
    <w:rsid w:val="000809F1"/>
    <w:rsid w:val="000817AF"/>
    <w:rsid w:val="00084601"/>
    <w:rsid w:val="00092912"/>
    <w:rsid w:val="000B43CB"/>
    <w:rsid w:val="000B55AD"/>
    <w:rsid w:val="000D4EC1"/>
    <w:rsid w:val="00110BBE"/>
    <w:rsid w:val="001326BB"/>
    <w:rsid w:val="0013788E"/>
    <w:rsid w:val="0014096F"/>
    <w:rsid w:val="00163E62"/>
    <w:rsid w:val="00177C11"/>
    <w:rsid w:val="001A3BD8"/>
    <w:rsid w:val="001B7381"/>
    <w:rsid w:val="001C0698"/>
    <w:rsid w:val="001F5968"/>
    <w:rsid w:val="0020205C"/>
    <w:rsid w:val="00204DDE"/>
    <w:rsid w:val="00204F33"/>
    <w:rsid w:val="00206E67"/>
    <w:rsid w:val="00220B0E"/>
    <w:rsid w:val="0024663A"/>
    <w:rsid w:val="00256726"/>
    <w:rsid w:val="00281283"/>
    <w:rsid w:val="00293DB3"/>
    <w:rsid w:val="0031494B"/>
    <w:rsid w:val="00322C6B"/>
    <w:rsid w:val="00325B31"/>
    <w:rsid w:val="00330AE9"/>
    <w:rsid w:val="003358D7"/>
    <w:rsid w:val="003377BA"/>
    <w:rsid w:val="00347E66"/>
    <w:rsid w:val="003B222F"/>
    <w:rsid w:val="003D0451"/>
    <w:rsid w:val="003D46D6"/>
    <w:rsid w:val="00401D92"/>
    <w:rsid w:val="00417884"/>
    <w:rsid w:val="00425B4F"/>
    <w:rsid w:val="00477D2F"/>
    <w:rsid w:val="0048748F"/>
    <w:rsid w:val="004A6F5E"/>
    <w:rsid w:val="004B2D6B"/>
    <w:rsid w:val="004B4409"/>
    <w:rsid w:val="004C06CE"/>
    <w:rsid w:val="004F3F02"/>
    <w:rsid w:val="00530CC8"/>
    <w:rsid w:val="00537372"/>
    <w:rsid w:val="00564EB1"/>
    <w:rsid w:val="00580778"/>
    <w:rsid w:val="005B7D67"/>
    <w:rsid w:val="005E33FA"/>
    <w:rsid w:val="005F067D"/>
    <w:rsid w:val="00625B84"/>
    <w:rsid w:val="006334BE"/>
    <w:rsid w:val="006615AF"/>
    <w:rsid w:val="006A6DF5"/>
    <w:rsid w:val="006D5397"/>
    <w:rsid w:val="006D768F"/>
    <w:rsid w:val="006E655B"/>
    <w:rsid w:val="006E7AAF"/>
    <w:rsid w:val="006F0657"/>
    <w:rsid w:val="007255AA"/>
    <w:rsid w:val="007423B9"/>
    <w:rsid w:val="0076180B"/>
    <w:rsid w:val="007658DD"/>
    <w:rsid w:val="0077168C"/>
    <w:rsid w:val="0077419F"/>
    <w:rsid w:val="007F7589"/>
    <w:rsid w:val="0081251B"/>
    <w:rsid w:val="008130DA"/>
    <w:rsid w:val="00847010"/>
    <w:rsid w:val="008842B1"/>
    <w:rsid w:val="008906B6"/>
    <w:rsid w:val="008909E2"/>
    <w:rsid w:val="008B6D01"/>
    <w:rsid w:val="008C334C"/>
    <w:rsid w:val="00941B8B"/>
    <w:rsid w:val="00965BBA"/>
    <w:rsid w:val="00972105"/>
    <w:rsid w:val="00983C55"/>
    <w:rsid w:val="00984ACE"/>
    <w:rsid w:val="009A7FF8"/>
    <w:rsid w:val="009B378A"/>
    <w:rsid w:val="009C3425"/>
    <w:rsid w:val="00A57522"/>
    <w:rsid w:val="00A81D9B"/>
    <w:rsid w:val="00AF6F62"/>
    <w:rsid w:val="00B0264B"/>
    <w:rsid w:val="00B13853"/>
    <w:rsid w:val="00B34479"/>
    <w:rsid w:val="00B500E5"/>
    <w:rsid w:val="00B74FC5"/>
    <w:rsid w:val="00B818A7"/>
    <w:rsid w:val="00B86821"/>
    <w:rsid w:val="00B878C1"/>
    <w:rsid w:val="00B96417"/>
    <w:rsid w:val="00BD46FE"/>
    <w:rsid w:val="00C2674B"/>
    <w:rsid w:val="00C92692"/>
    <w:rsid w:val="00CB3AF6"/>
    <w:rsid w:val="00CC6DD8"/>
    <w:rsid w:val="00CE341E"/>
    <w:rsid w:val="00D02C48"/>
    <w:rsid w:val="00D11369"/>
    <w:rsid w:val="00D5010A"/>
    <w:rsid w:val="00D52DB0"/>
    <w:rsid w:val="00D85E8E"/>
    <w:rsid w:val="00DC3E8A"/>
    <w:rsid w:val="00DD6CFE"/>
    <w:rsid w:val="00DE3835"/>
    <w:rsid w:val="00DE7B65"/>
    <w:rsid w:val="00E230B2"/>
    <w:rsid w:val="00E30ECC"/>
    <w:rsid w:val="00E4387D"/>
    <w:rsid w:val="00E6158B"/>
    <w:rsid w:val="00EC644E"/>
    <w:rsid w:val="00EE6D95"/>
    <w:rsid w:val="00F4517F"/>
    <w:rsid w:val="00F60D4D"/>
    <w:rsid w:val="00F702BE"/>
    <w:rsid w:val="00FA4FBB"/>
    <w:rsid w:val="00FC2AED"/>
    <w:rsid w:val="00FC5A39"/>
    <w:rsid w:val="00FE3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CA25A47"/>
  <w15:chartTrackingRefBased/>
  <w15:docId w15:val="{DF5274E2-5383-471A-BFF4-70351C6D9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pPr>
      <w:widowControl w:val="0"/>
      <w:autoSpaceDE w:val="0"/>
      <w:autoSpaceDN w:val="0"/>
      <w:adjustRightInd w:val="0"/>
    </w:pPr>
    <w:rPr>
      <w:rFonts w:ascii="Courier" w:hAnsi="Courier"/>
      <w:szCs w:val="24"/>
    </w:rPr>
  </w:style>
  <w:style w:type="paragraph" w:styleId="Heading1">
    <w:name w:val="heading 1"/>
    <w:basedOn w:val="Normal"/>
    <w:next w:val="Normal"/>
    <w:qFormat/>
    <w:pPr>
      <w:keepNext/>
      <w:outlineLvl w:val="0"/>
    </w:pPr>
    <w:rPr>
      <w:rFonts w:ascii="Arial" w:hAnsi="Arial" w:cs="Arial"/>
      <w:sz w:val="24"/>
    </w:rPr>
  </w:style>
  <w:style w:type="paragraph" w:styleId="Heading3">
    <w:name w:val="heading 3"/>
    <w:basedOn w:val="Normal"/>
    <w:next w:val="Normal"/>
    <w:qFormat/>
    <w:rsid w:val="001F5968"/>
    <w:pPr>
      <w:keepNext/>
      <w:spacing w:before="240" w:after="60"/>
      <w:outlineLvl w:val="2"/>
    </w:pPr>
    <w:rPr>
      <w:rFonts w:ascii="Arial" w:hAnsi="Arial" w:cs="Arial"/>
      <w:b/>
      <w:bCs/>
      <w:sz w:val="26"/>
      <w:szCs w:val="26"/>
    </w:rPr>
  </w:style>
  <w:style w:type="paragraph" w:styleId="Heading4">
    <w:name w:val="heading 4"/>
    <w:basedOn w:val="Normal"/>
    <w:next w:val="Normal"/>
    <w:qFormat/>
    <w:rsid w:val="00E4387D"/>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E4387D"/>
    <w:pPr>
      <w:widowControl/>
      <w:autoSpaceDE/>
      <w:autoSpaceDN/>
      <w:adjustRightInd/>
      <w:spacing w:before="240" w:after="60"/>
      <w:outlineLvl w:val="4"/>
    </w:pPr>
    <w:rPr>
      <w:rFonts w:ascii="Times New Roman" w:hAnsi="Times New Roman"/>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BodyText">
    <w:name w:val="Body Text"/>
    <w:basedOn w:val="Normal"/>
    <w:rPr>
      <w:rFonts w:ascii="Arial" w:hAnsi="Arial" w:cs="Arial"/>
      <w:sz w:val="24"/>
    </w:rPr>
  </w:style>
  <w:style w:type="paragraph" w:styleId="BodyText2">
    <w:name w:val="Body Text 2"/>
    <w:basedOn w:val="Normal"/>
    <w:pPr>
      <w:widowControl/>
      <w:jc w:val="center"/>
    </w:pPr>
    <w:rPr>
      <w:rFonts w:ascii="Times New Roman" w:hAnsi="Times New Roman"/>
      <w:b/>
      <w:bCs/>
      <w:sz w:val="24"/>
    </w:rPr>
  </w:style>
  <w:style w:type="paragraph" w:styleId="BalloonText">
    <w:name w:val="Balloon Text"/>
    <w:basedOn w:val="Normal"/>
    <w:semiHidden/>
    <w:rsid w:val="00281283"/>
    <w:rPr>
      <w:rFonts w:ascii="Tahoma" w:hAnsi="Tahoma" w:cs="Tahoma"/>
      <w:sz w:val="16"/>
      <w:szCs w:val="16"/>
    </w:rPr>
  </w:style>
  <w:style w:type="paragraph" w:styleId="BodyTextIndent">
    <w:name w:val="Body Text Indent"/>
    <w:basedOn w:val="Normal"/>
    <w:rsid w:val="008130DA"/>
    <w:pPr>
      <w:spacing w:after="120"/>
      <w:ind w:left="360"/>
    </w:pPr>
  </w:style>
  <w:style w:type="paragraph" w:styleId="FootnoteText">
    <w:name w:val="footnote text"/>
    <w:basedOn w:val="Normal"/>
    <w:semiHidden/>
    <w:rsid w:val="00E4387D"/>
    <w:pPr>
      <w:widowControl/>
      <w:autoSpaceDE/>
      <w:autoSpaceDN/>
      <w:adjustRightInd/>
    </w:pPr>
    <w:rPr>
      <w:rFonts w:ascii="Times New Roman" w:hAnsi="Times New Roman"/>
      <w:szCs w:val="20"/>
    </w:rPr>
  </w:style>
  <w:style w:type="paragraph" w:customStyle="1" w:styleId="Normal12point">
    <w:name w:val="Normal 12 point"/>
    <w:basedOn w:val="Normal"/>
    <w:rsid w:val="00E4387D"/>
    <w:pPr>
      <w:widowControl/>
      <w:autoSpaceDE/>
      <w:autoSpaceDN/>
      <w:adjustRightInd/>
    </w:pPr>
    <w:rPr>
      <w:rFonts w:ascii="Times New Roman" w:hAnsi="Times New Roman"/>
      <w:sz w:val="24"/>
      <w:szCs w:val="20"/>
    </w:rPr>
  </w:style>
  <w:style w:type="paragraph" w:customStyle="1" w:styleId="Bullets">
    <w:name w:val="Bullets"/>
    <w:basedOn w:val="BodyText"/>
    <w:rsid w:val="00E4387D"/>
    <w:pPr>
      <w:widowControl/>
      <w:autoSpaceDE/>
      <w:autoSpaceDN/>
      <w:adjustRightInd/>
      <w:spacing w:after="240"/>
      <w:ind w:left="1440" w:right="720" w:hanging="720"/>
      <w:jc w:val="both"/>
    </w:pPr>
    <w:rPr>
      <w:rFonts w:ascii="Times New Roman" w:hAnsi="Times New Roman" w:cs="Times New Roman"/>
      <w:szCs w:val="20"/>
    </w:rPr>
  </w:style>
  <w:style w:type="paragraph" w:customStyle="1" w:styleId="Bulletslast">
    <w:name w:val="Bullets last"/>
    <w:basedOn w:val="Normal"/>
    <w:next w:val="BodyTextIndent"/>
    <w:rsid w:val="00E4387D"/>
    <w:pPr>
      <w:widowControl/>
      <w:autoSpaceDE/>
      <w:autoSpaceDN/>
      <w:adjustRightInd/>
      <w:spacing w:after="480"/>
      <w:ind w:left="1440" w:right="720" w:hanging="720"/>
      <w:jc w:val="both"/>
    </w:pPr>
    <w:rPr>
      <w:rFonts w:ascii="Times New Roman" w:hAnsi="Times New Roman"/>
      <w:sz w:val="24"/>
      <w:szCs w:val="20"/>
    </w:rPr>
  </w:style>
  <w:style w:type="paragraph" w:customStyle="1" w:styleId="Normal11point">
    <w:name w:val="Normal 11point"/>
    <w:basedOn w:val="Normal"/>
    <w:rsid w:val="00E4387D"/>
    <w:pPr>
      <w:widowControl/>
      <w:autoSpaceDE/>
      <w:autoSpaceDN/>
      <w:adjustRightInd/>
    </w:pPr>
    <w:rPr>
      <w:rFonts w:ascii="Times New Roman" w:hAnsi="Times New Roman"/>
      <w:sz w:val="22"/>
      <w:szCs w:val="20"/>
    </w:rPr>
  </w:style>
  <w:style w:type="character" w:styleId="CommentReference">
    <w:name w:val="annotation reference"/>
    <w:semiHidden/>
    <w:rsid w:val="00092912"/>
    <w:rPr>
      <w:sz w:val="16"/>
      <w:szCs w:val="16"/>
    </w:rPr>
  </w:style>
  <w:style w:type="paragraph" w:styleId="CommentText">
    <w:name w:val="annotation text"/>
    <w:basedOn w:val="Normal"/>
    <w:semiHidden/>
    <w:rsid w:val="00092912"/>
    <w:rPr>
      <w:szCs w:val="20"/>
    </w:rPr>
  </w:style>
  <w:style w:type="paragraph" w:styleId="CommentSubject">
    <w:name w:val="annotation subject"/>
    <w:basedOn w:val="CommentText"/>
    <w:next w:val="CommentText"/>
    <w:semiHidden/>
    <w:rsid w:val="000929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1122619">
      <w:bodyDiv w:val="1"/>
      <w:marLeft w:val="0"/>
      <w:marRight w:val="0"/>
      <w:marTop w:val="0"/>
      <w:marBottom w:val="0"/>
      <w:divBdr>
        <w:top w:val="none" w:sz="0" w:space="0" w:color="auto"/>
        <w:left w:val="none" w:sz="0" w:space="0" w:color="auto"/>
        <w:bottom w:val="none" w:sz="0" w:space="0" w:color="auto"/>
        <w:right w:val="none" w:sz="0" w:space="0" w:color="auto"/>
      </w:divBdr>
    </w:div>
    <w:div w:id="1365718363">
      <w:bodyDiv w:val="1"/>
      <w:marLeft w:val="0"/>
      <w:marRight w:val="0"/>
      <w:marTop w:val="0"/>
      <w:marBottom w:val="0"/>
      <w:divBdr>
        <w:top w:val="none" w:sz="0" w:space="0" w:color="auto"/>
        <w:left w:val="none" w:sz="0" w:space="0" w:color="auto"/>
        <w:bottom w:val="none" w:sz="0" w:space="0" w:color="auto"/>
        <w:right w:val="none" w:sz="0" w:space="0" w:color="auto"/>
      </w:divBdr>
    </w:div>
    <w:div w:id="1598371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1384</Words>
  <Characters>7893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pchandle</dc:creator>
  <cp:keywords/>
  <cp:lastModifiedBy>Hill, Angela (PHMSA)</cp:lastModifiedBy>
  <cp:revision>2</cp:revision>
  <cp:lastPrinted>2012-08-10T18:50:00Z</cp:lastPrinted>
  <dcterms:created xsi:type="dcterms:W3CDTF">2020-03-19T23:01:00Z</dcterms:created>
  <dcterms:modified xsi:type="dcterms:W3CDTF">2020-03-19T23:01:00Z</dcterms:modified>
</cp:coreProperties>
</file>