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7AE" w:rsidP="004F77AE" w:rsidRDefault="004F77AE">
      <w:pPr>
        <w:jc w:val="center"/>
      </w:pPr>
      <w:bookmarkStart w:name="_GoBack" w:id="0"/>
      <w:bookmarkEnd w:id="0"/>
      <w:r w:rsidRPr="007133B3">
        <w:t>Department of Transportation</w:t>
      </w:r>
    </w:p>
    <w:p w:rsidRPr="007133B3" w:rsidR="004F77AE" w:rsidP="004F77AE" w:rsidRDefault="004F77AE">
      <w:pPr>
        <w:jc w:val="center"/>
      </w:pPr>
      <w:r w:rsidRPr="007133B3">
        <w:t>Office of the Chief Information Officer</w:t>
      </w:r>
    </w:p>
    <w:p w:rsidR="004F77AE" w:rsidP="004F77AE" w:rsidRDefault="004F77AE">
      <w:pPr>
        <w:jc w:val="center"/>
        <w:rPr>
          <w:u w:val="single"/>
        </w:rPr>
      </w:pPr>
    </w:p>
    <w:p w:rsidRPr="007133B3" w:rsidR="004F77AE" w:rsidP="004F77AE" w:rsidRDefault="004F77AE">
      <w:pPr>
        <w:jc w:val="center"/>
        <w:rPr>
          <w:u w:val="single"/>
        </w:rPr>
      </w:pPr>
      <w:r w:rsidRPr="007133B3">
        <w:rPr>
          <w:u w:val="single"/>
        </w:rPr>
        <w:t>Supporting Statement</w:t>
      </w:r>
    </w:p>
    <w:p w:rsidRPr="007133B3" w:rsidR="004F77AE" w:rsidP="004F77AE" w:rsidRDefault="004F77AE">
      <w:pPr>
        <w:jc w:val="center"/>
      </w:pPr>
    </w:p>
    <w:p w:rsidRPr="00F2584C" w:rsidR="004F77AE" w:rsidP="004F77AE" w:rsidRDefault="004F77AE">
      <w:pPr>
        <w:jc w:val="center"/>
        <w:rPr>
          <w:bCs/>
        </w:rPr>
      </w:pPr>
      <w:r w:rsidRPr="00F2584C">
        <w:rPr>
          <w:bCs/>
        </w:rPr>
        <w:t xml:space="preserve">Pipeline Safety:  Transportation of Hazardous Liquids by Pipeline: Recordkeeping and Accident Reporting    </w:t>
      </w:r>
    </w:p>
    <w:p w:rsidR="004F77AE" w:rsidP="004F77AE" w:rsidRDefault="004F77AE">
      <w:pPr>
        <w:jc w:val="center"/>
      </w:pPr>
      <w:r w:rsidRPr="007133B3">
        <w:t>OMB Control No. 2137-</w:t>
      </w:r>
      <w:r>
        <w:t>0047</w:t>
      </w:r>
    </w:p>
    <w:p w:rsidRPr="00717205" w:rsidR="004F77AE" w:rsidP="004F77AE" w:rsidRDefault="004F77AE">
      <w:pPr>
        <w:jc w:val="center"/>
      </w:pPr>
      <w:r w:rsidRPr="00717205">
        <w:t>Docket No. PHMSA-</w:t>
      </w:r>
      <w:r w:rsidRPr="00FC6161">
        <w:t>2018-0047</w:t>
      </w:r>
    </w:p>
    <w:p w:rsidRPr="00F2584C" w:rsidR="004F77AE" w:rsidP="004F77AE" w:rsidRDefault="004F77AE">
      <w:pPr>
        <w:jc w:val="center"/>
        <w:rPr>
          <w:bCs/>
        </w:rPr>
      </w:pPr>
    </w:p>
    <w:p w:rsidR="004F77AE" w:rsidP="004F77AE" w:rsidRDefault="004F77AE">
      <w:pPr>
        <w:rPr>
          <w:bCs/>
          <w:u w:val="single"/>
        </w:rPr>
      </w:pPr>
      <w:r w:rsidRPr="00F2584C">
        <w:rPr>
          <w:bCs/>
          <w:u w:val="single"/>
        </w:rPr>
        <w:t>INTRODUCTION</w:t>
      </w:r>
    </w:p>
    <w:p w:rsidRPr="00F2584C" w:rsidR="004F77AE" w:rsidP="004F77AE" w:rsidRDefault="004F77AE">
      <w:pPr>
        <w:rPr>
          <w:bCs/>
        </w:rPr>
      </w:pPr>
    </w:p>
    <w:p w:rsidR="004F77AE" w:rsidP="004F77AE" w:rsidRDefault="004F77AE">
      <w:r>
        <w:rPr>
          <w:bCs/>
        </w:rPr>
        <w:t>The Pipeline and Hazardous Materials Safety Administration (PHMSA) requests approval from the Office of Management and Budget (OMB) for an extension and amendment of a currently approved collection entitled</w:t>
      </w:r>
      <w:r w:rsidRPr="007133B3">
        <w:t xml:space="preserve"> “</w:t>
      </w:r>
      <w:r w:rsidRPr="00F2584C">
        <w:rPr>
          <w:bCs/>
        </w:rPr>
        <w:t>Transportation of Hazardous Liquids by Pipeline: Recordkeeping and Accident</w:t>
      </w:r>
      <w:r>
        <w:rPr>
          <w:bCs/>
        </w:rPr>
        <w:t xml:space="preserve"> Reporting</w:t>
      </w:r>
      <w:r w:rsidRPr="007133B3">
        <w:t>”</w:t>
      </w:r>
      <w:r>
        <w:t xml:space="preserve"> (OMB Control No. 2137-0047).</w:t>
      </w:r>
      <w:r w:rsidRPr="007133B3">
        <w:t xml:space="preserve"> </w:t>
      </w:r>
      <w:r>
        <w:t xml:space="preserve"> The current expiration date for this information collection is January 31, 2023.  The amendment of this information collection is necessary due to the following PHMSA action that will affect the current collection of information:</w:t>
      </w:r>
    </w:p>
    <w:p w:rsidR="004F77AE" w:rsidP="004F77AE" w:rsidRDefault="004F77AE"/>
    <w:p w:rsidRPr="005F327C" w:rsidR="004F77AE" w:rsidP="004F77AE" w:rsidRDefault="004F77AE">
      <w:pPr>
        <w:pStyle w:val="NoSpacing"/>
        <w:spacing w:line="480" w:lineRule="auto"/>
        <w:contextualSpacing/>
        <w:rPr>
          <w:rFonts w:ascii="Times New Roman" w:hAnsi="Times New Roman"/>
          <w:b/>
          <w:sz w:val="24"/>
          <w:szCs w:val="24"/>
        </w:rPr>
      </w:pPr>
      <w:r w:rsidRPr="00FC6161">
        <w:rPr>
          <w:rFonts w:ascii="Times New Roman" w:hAnsi="Times New Roman"/>
          <w:b/>
          <w:sz w:val="24"/>
          <w:szCs w:val="24"/>
        </w:rPr>
        <w:t>Docket No. PHMSA-2018-0047</w:t>
      </w:r>
      <w:r w:rsidRPr="00FC6161">
        <w:rPr>
          <w:b/>
        </w:rPr>
        <w:t xml:space="preserve"> - </w:t>
      </w:r>
      <w:r w:rsidRPr="005F327C">
        <w:rPr>
          <w:rFonts w:ascii="Times New Roman" w:hAnsi="Times New Roman"/>
          <w:b/>
          <w:sz w:val="24"/>
          <w:szCs w:val="24"/>
        </w:rPr>
        <w:t xml:space="preserve">Pipeline Safety: </w:t>
      </w:r>
      <w:r>
        <w:rPr>
          <w:rFonts w:ascii="Times New Roman" w:hAnsi="Times New Roman"/>
          <w:b/>
          <w:sz w:val="24"/>
          <w:szCs w:val="24"/>
        </w:rPr>
        <w:t>Liquid Pipeline Regulatory</w:t>
      </w:r>
      <w:r w:rsidRPr="005F327C">
        <w:rPr>
          <w:rFonts w:ascii="Times New Roman" w:hAnsi="Times New Roman"/>
          <w:b/>
          <w:sz w:val="24"/>
          <w:szCs w:val="24"/>
        </w:rPr>
        <w:t xml:space="preserve"> Reform  </w:t>
      </w:r>
    </w:p>
    <w:p w:rsidRPr="000872D6" w:rsidR="004F77AE" w:rsidP="004F77AE" w:rsidRDefault="004F77AE">
      <w:pPr>
        <w:numPr>
          <w:ilvl w:val="0"/>
          <w:numId w:val="21"/>
        </w:numPr>
        <w:tabs>
          <w:tab w:val="num" w:pos="360"/>
        </w:tabs>
        <w:rPr>
          <w:u w:val="single"/>
        </w:rPr>
      </w:pPr>
      <w:r>
        <w:t>Eliminates 40 annual responses and 400 burden hours for hazardous liquid accident reporting.</w:t>
      </w:r>
    </w:p>
    <w:p w:rsidR="004F77AE" w:rsidP="004F77AE" w:rsidRDefault="004F77AE">
      <w:pPr>
        <w:ind w:left="1080"/>
        <w:rPr>
          <w:u w:val="single"/>
        </w:rPr>
      </w:pPr>
    </w:p>
    <w:p w:rsidRPr="007133B3" w:rsidR="004541FA" w:rsidP="00977A0C" w:rsidRDefault="004541FA">
      <w:r w:rsidRPr="007133B3">
        <w:rPr>
          <w:u w:val="single"/>
        </w:rPr>
        <w:t>Part A. Justification</w:t>
      </w:r>
      <w:r w:rsidRPr="007133B3">
        <w:t xml:space="preserve">    </w:t>
      </w:r>
      <w:r w:rsidRPr="007133B3">
        <w:tab/>
      </w:r>
    </w:p>
    <w:p w:rsidRPr="007133B3" w:rsidR="004541FA" w:rsidP="00977A0C" w:rsidRDefault="004541FA"/>
    <w:p w:rsidRPr="007133B3" w:rsidR="004541FA" w:rsidP="00977A0C" w:rsidRDefault="004541FA">
      <w:r w:rsidRPr="007133B3">
        <w:t>1.</w:t>
      </w:r>
      <w:r w:rsidRPr="007133B3">
        <w:tab/>
      </w:r>
      <w:r w:rsidRPr="007133B3">
        <w:rPr>
          <w:u w:val="single"/>
        </w:rPr>
        <w:t>Circumstances that make collection of information necessary.</w:t>
      </w:r>
      <w:r w:rsidRPr="007133B3">
        <w:t xml:space="preserve">  </w:t>
      </w:r>
    </w:p>
    <w:p w:rsidRPr="00A94A80" w:rsidR="00270A77" w:rsidP="00977A0C" w:rsidRDefault="00270A77">
      <w:pPr>
        <w:rPr>
          <w:b/>
          <w:bCs/>
        </w:rPr>
      </w:pPr>
    </w:p>
    <w:p w:rsidR="00500AD6" w:rsidP="00977A0C" w:rsidRDefault="00190E79">
      <w:r w:rsidRPr="00C61630">
        <w:t>Hazardous liquid pipeline operators must keep records to ensure that their pipelines are operated safely.  Operators must also report accidents.</w:t>
      </w:r>
      <w:r>
        <w:t xml:space="preserve">  </w:t>
      </w:r>
      <w:r w:rsidR="005E4278">
        <w:t>Th</w:t>
      </w:r>
      <w:r w:rsidR="00C177D8">
        <w:t>is</w:t>
      </w:r>
      <w:r w:rsidR="005E4278">
        <w:t xml:space="preserve"> information collection promote</w:t>
      </w:r>
      <w:r w:rsidR="00171963">
        <w:t>s</w:t>
      </w:r>
      <w:r w:rsidR="005E4278">
        <w:t xml:space="preserve"> the U.S. DOT’s Safety and Environmental Strategic Goals by identifying areas which would benefit from targeted regulatory actions to decrease incidents involving hazardous liquid low</w:t>
      </w:r>
      <w:r w:rsidR="008C1A14">
        <w:t>-</w:t>
      </w:r>
      <w:r w:rsidR="005E4278">
        <w:t xml:space="preserve">stress lines.  </w:t>
      </w:r>
    </w:p>
    <w:p w:rsidR="00301517" w:rsidP="00977A0C" w:rsidRDefault="00301517"/>
    <w:p w:rsidR="00301517" w:rsidP="00301517" w:rsidRDefault="00301517">
      <w:r>
        <w:t>The requirements for incident reporting and recordkeeping are found in 49 CFR Part 19</w:t>
      </w:r>
      <w:r w:rsidR="002F588E">
        <w:t xml:space="preserve">5.  </w:t>
      </w:r>
      <w:r>
        <w:t>The PHMSA delegation of authority is found in 49 CFR 1.97 which allows for PHMSA to exercise the authority vested in the Secretary in under Chapter 601 of title 49, U.S.C.</w:t>
      </w:r>
    </w:p>
    <w:p w:rsidR="00301517" w:rsidP="00977A0C" w:rsidRDefault="00301517"/>
    <w:p w:rsidR="00500AD6" w:rsidP="00977A0C" w:rsidRDefault="00500AD6">
      <w:pPr>
        <w:ind w:left="360"/>
      </w:pPr>
    </w:p>
    <w:p w:rsidRPr="00270A77" w:rsidR="005E4278" w:rsidP="00977A0C" w:rsidRDefault="0045101D">
      <w:pPr>
        <w:rPr>
          <w:b/>
          <w:bCs/>
          <w:u w:val="single"/>
        </w:rPr>
      </w:pPr>
      <w:r>
        <w:t>2</w:t>
      </w:r>
      <w:r w:rsidRPr="007133B3" w:rsidR="004B5D5C">
        <w:t>.</w:t>
      </w:r>
      <w:r w:rsidRPr="007133B3" w:rsidR="004B5D5C">
        <w:tab/>
      </w:r>
      <w:r w:rsidRPr="007133B3" w:rsidR="004B5D5C">
        <w:rPr>
          <w:u w:val="single"/>
        </w:rPr>
        <w:t>How, by whom, and for what purpose the information is to be used.</w:t>
      </w:r>
    </w:p>
    <w:p w:rsidR="00305BC3" w:rsidP="00977A0C" w:rsidRDefault="00305BC3">
      <w:pPr>
        <w:rPr>
          <w:b/>
          <w:i/>
        </w:rPr>
      </w:pPr>
    </w:p>
    <w:p w:rsidR="005E4278" w:rsidP="00977A0C" w:rsidRDefault="005E4278">
      <w:r>
        <w:t>The information collection provide</w:t>
      </w:r>
      <w:r w:rsidR="004B5D5C">
        <w:t>s</w:t>
      </w:r>
      <w:r>
        <w:t xml:space="preserve"> PHMSA with the information necessary to evaluate the risk posed by these lines.  PHMSA will use the information provided in the reports to </w:t>
      </w:r>
      <w:r>
        <w:lastRenderedPageBreak/>
        <w:t>more accurately assess the risks to pipeline infrastructure, understand emerging safety related trends, and identify opportunities for improving the regulatory system for rural low-stress pipeline</w:t>
      </w:r>
      <w:r w:rsidR="00C177D8">
        <w:t>s</w:t>
      </w:r>
      <w:r>
        <w:t>.</w:t>
      </w:r>
    </w:p>
    <w:p w:rsidR="0045101D" w:rsidP="00977A0C" w:rsidRDefault="0045101D"/>
    <w:p w:rsidRPr="007133B3" w:rsidR="008C1A14" w:rsidP="00977A0C" w:rsidRDefault="008C1A14">
      <w:r w:rsidRPr="007133B3">
        <w:t>3.</w:t>
      </w:r>
      <w:r w:rsidRPr="007133B3">
        <w:tab/>
      </w:r>
      <w:r w:rsidRPr="007133B3">
        <w:rPr>
          <w:u w:val="single"/>
        </w:rPr>
        <w:t>Extent of automated information collection.</w:t>
      </w:r>
      <w:r w:rsidRPr="007133B3">
        <w:t xml:space="preserve">  </w:t>
      </w:r>
    </w:p>
    <w:p w:rsidR="00305BC3" w:rsidP="00977A0C" w:rsidRDefault="00305BC3"/>
    <w:p w:rsidR="005E4278" w:rsidP="00977A0C" w:rsidRDefault="0050760A">
      <w:r>
        <w:t xml:space="preserve">PHMSA’s </w:t>
      </w:r>
      <w:r w:rsidR="005E4278">
        <w:t>Hazardous Liquid Accident Report</w:t>
      </w:r>
      <w:r>
        <w:t>s</w:t>
      </w:r>
      <w:r w:rsidR="005E4278">
        <w:t xml:space="preserve"> may be submitted electronically on-line on the PHM</w:t>
      </w:r>
      <w:r w:rsidR="00301517">
        <w:t>S</w:t>
      </w:r>
      <w:r w:rsidR="005E4278">
        <w:t xml:space="preserve">A website.  PHMSA encourages the use of electronic technology.  PHMSA expects at least </w:t>
      </w:r>
      <w:r w:rsidR="003E0355">
        <w:t>9</w:t>
      </w:r>
      <w:r w:rsidR="00F571D4">
        <w:t>5</w:t>
      </w:r>
      <w:r w:rsidR="005E4278">
        <w:t xml:space="preserve"> percent of data collection and reporting to be completed electronically.  </w:t>
      </w:r>
    </w:p>
    <w:p w:rsidR="008C1A14" w:rsidP="00977A0C" w:rsidRDefault="008C1A14">
      <w:pPr>
        <w:rPr>
          <w:b/>
          <w:bCs/>
          <w:u w:val="single"/>
        </w:rPr>
      </w:pPr>
    </w:p>
    <w:p w:rsidR="008C1A14" w:rsidP="00977A0C" w:rsidRDefault="008C1A14">
      <w:pPr>
        <w:rPr>
          <w:b/>
          <w:bCs/>
          <w:u w:val="single"/>
        </w:rPr>
      </w:pPr>
    </w:p>
    <w:p w:rsidRPr="007133B3" w:rsidR="008C1A14" w:rsidP="00977A0C" w:rsidRDefault="008C1A14">
      <w:r w:rsidRPr="007133B3">
        <w:t>4.</w:t>
      </w:r>
      <w:r w:rsidRPr="007133B3">
        <w:tab/>
      </w:r>
      <w:r w:rsidRPr="007133B3">
        <w:rPr>
          <w:u w:val="single"/>
        </w:rPr>
        <w:t>Efforts to identify duplication.</w:t>
      </w:r>
    </w:p>
    <w:p w:rsidR="00305BC3" w:rsidP="00977A0C" w:rsidRDefault="00305BC3"/>
    <w:p w:rsidRPr="007133B3" w:rsidR="008C1A14" w:rsidP="00977A0C" w:rsidRDefault="008C1A14">
      <w:r w:rsidRPr="007133B3">
        <w:t>There is no duplication, as the information</w:t>
      </w:r>
      <w:r w:rsidR="00C177D8">
        <w:t xml:space="preserve"> collected</w:t>
      </w:r>
      <w:r w:rsidRPr="007133B3">
        <w:t xml:space="preserve"> is unique to specific situations.</w:t>
      </w:r>
    </w:p>
    <w:p w:rsidR="005E4278" w:rsidP="00977A0C" w:rsidRDefault="005E4278">
      <w:pPr>
        <w:rPr>
          <w:b/>
          <w:bCs/>
        </w:rPr>
      </w:pPr>
    </w:p>
    <w:p w:rsidRPr="007133B3" w:rsidR="008C1A14" w:rsidP="00977A0C" w:rsidRDefault="008C1A14">
      <w:r w:rsidRPr="007133B3">
        <w:t>5.</w:t>
      </w:r>
      <w:r w:rsidRPr="007133B3">
        <w:tab/>
      </w:r>
      <w:r w:rsidRPr="007133B3">
        <w:rPr>
          <w:u w:val="single"/>
        </w:rPr>
        <w:t>Efforts to minimize the burden on small businesses.</w:t>
      </w:r>
      <w:r w:rsidRPr="007133B3">
        <w:t xml:space="preserve"> </w:t>
      </w:r>
    </w:p>
    <w:p w:rsidRPr="007133B3" w:rsidR="008C1A14" w:rsidP="00977A0C" w:rsidRDefault="008C1A14"/>
    <w:p w:rsidR="005E4278" w:rsidP="00977A0C" w:rsidRDefault="008C1A14">
      <w:r w:rsidRPr="007133B3">
        <w:t>The burden has been made as simple as possible</w:t>
      </w:r>
      <w:r>
        <w:t xml:space="preserve">.  </w:t>
      </w:r>
      <w:r w:rsidR="005E4278">
        <w:t>PHMSA expects impacted operators to be large and small businesses</w:t>
      </w:r>
      <w:r>
        <w:t xml:space="preserve">.  </w:t>
      </w:r>
      <w:r w:rsidRPr="009960EB" w:rsidR="009960EB">
        <w:t xml:space="preserve">For PHMSA to be able to effectively carry out its legislative mandate and monitor </w:t>
      </w:r>
      <w:r w:rsidR="00946526">
        <w:t xml:space="preserve">overall </w:t>
      </w:r>
      <w:r w:rsidRPr="009960EB" w:rsidR="009960EB">
        <w:t>pipeline safety, it is essential that both large and small operators of pipelines provide incident reports</w:t>
      </w:r>
      <w:r w:rsidR="005E4278">
        <w:t xml:space="preserve">.  </w:t>
      </w:r>
    </w:p>
    <w:p w:rsidR="005E4278" w:rsidP="00977A0C" w:rsidRDefault="005E4278"/>
    <w:p w:rsidRPr="007133B3" w:rsidR="00161F3B" w:rsidP="00977A0C" w:rsidRDefault="00161F3B">
      <w:r w:rsidRPr="007133B3">
        <w:t>6.</w:t>
      </w:r>
      <w:r w:rsidRPr="007133B3">
        <w:tab/>
      </w:r>
      <w:r w:rsidRPr="007133B3">
        <w:rPr>
          <w:u w:val="single"/>
        </w:rPr>
        <w:t>Impact of less frequent collection of information.</w:t>
      </w:r>
      <w:r w:rsidRPr="007133B3">
        <w:t xml:space="preserve">  </w:t>
      </w:r>
    </w:p>
    <w:p w:rsidRPr="007133B3" w:rsidR="00161F3B" w:rsidP="00977A0C" w:rsidRDefault="00161F3B"/>
    <w:p w:rsidR="005E4278" w:rsidP="00977A0C" w:rsidRDefault="00161F3B">
      <w:r w:rsidRPr="007133B3">
        <w:t>It is not possible to conduct the collection less frequently and still ensure the necessary level of safety to life and property inherent in transporting hazardous materials</w:t>
      </w:r>
      <w:r>
        <w:t xml:space="preserve">.  </w:t>
      </w:r>
      <w:r w:rsidR="005E4278">
        <w:t>PHMSA would not be able to adequately assess potential risks associated with these pipelines, which could potentially be detrimental to the pipeline safety and the protection of the environment.  Therefore, less frequent information collection could compromise the safety of the U.S. pipeline system and the environment.</w:t>
      </w:r>
    </w:p>
    <w:p w:rsidR="00305BC3" w:rsidP="00977A0C" w:rsidRDefault="00305BC3">
      <w:pPr>
        <w:rPr>
          <w:b/>
          <w:bCs/>
        </w:rPr>
      </w:pPr>
    </w:p>
    <w:p w:rsidRPr="007133B3" w:rsidR="005812E3" w:rsidP="00977A0C" w:rsidRDefault="005812E3">
      <w:pPr>
        <w:rPr>
          <w:bCs/>
        </w:rPr>
      </w:pPr>
      <w:r w:rsidRPr="007133B3">
        <w:t>7.</w:t>
      </w:r>
      <w:r w:rsidRPr="007133B3">
        <w:tab/>
      </w:r>
      <w:r w:rsidRPr="007133B3">
        <w:rPr>
          <w:u w:val="single"/>
        </w:rPr>
        <w:t>Special circumstances.</w:t>
      </w:r>
    </w:p>
    <w:p w:rsidRPr="007133B3" w:rsidR="005812E3" w:rsidP="00977A0C" w:rsidRDefault="005812E3">
      <w:pPr>
        <w:rPr>
          <w:bCs/>
        </w:rPr>
      </w:pPr>
    </w:p>
    <w:p w:rsidR="005E4278" w:rsidP="00977A0C" w:rsidRDefault="005812E3">
      <w:r w:rsidRPr="007133B3">
        <w:t>This collection of information is generally conducted in a manner consistent with the guidelines in 5 CFR 1320.5(d)(2)</w:t>
      </w:r>
      <w:r>
        <w:t>.  T</w:t>
      </w:r>
      <w:r w:rsidR="005E4278">
        <w:t>here are three anticipated potential special circumstance</w:t>
      </w:r>
      <w:r w:rsidR="00946526">
        <w:t>s</w:t>
      </w:r>
      <w:r w:rsidR="005E4278">
        <w:t xml:space="preserve"> regarding information collection</w:t>
      </w:r>
      <w:r>
        <w:t xml:space="preserve">: (1) </w:t>
      </w:r>
      <w:r w:rsidR="005E4278">
        <w:t xml:space="preserve">A special circumstance could occur if an operator has more than one </w:t>
      </w:r>
      <w:r>
        <w:t>low-stress p</w:t>
      </w:r>
      <w:r w:rsidR="005E4278">
        <w:t>ipeline incident or accident within an officially recognized business quarter</w:t>
      </w:r>
      <w:r>
        <w:t>; (2) A</w:t>
      </w:r>
      <w:r w:rsidR="005E4278">
        <w:t>n operator may have an accident or incident in the same quarter as their annual report is submitted</w:t>
      </w:r>
      <w:r>
        <w:t xml:space="preserve">; and (3) </w:t>
      </w:r>
      <w:r w:rsidR="005E4278">
        <w:t xml:space="preserve">More than a single safety-related condition within a single business quarter is also possible.  Operators’ safety measures and vigilance can avoid such circumstances.  As such, PHMSA </w:t>
      </w:r>
      <w:r w:rsidR="00C42222">
        <w:t xml:space="preserve">does </w:t>
      </w:r>
      <w:r w:rsidR="005E4278">
        <w:t>not mandat</w:t>
      </w:r>
      <w:r w:rsidR="00C42222">
        <w:t xml:space="preserve">e </w:t>
      </w:r>
      <w:r w:rsidR="005E4278">
        <w:t xml:space="preserve">information collection occur twice within a single quarter.  </w:t>
      </w:r>
    </w:p>
    <w:p w:rsidR="005E4278" w:rsidP="00977A0C" w:rsidRDefault="005E4278">
      <w:pPr>
        <w:rPr>
          <w:b/>
          <w:bCs/>
        </w:rPr>
      </w:pPr>
    </w:p>
    <w:p w:rsidRPr="00A23581" w:rsidR="00A23581" w:rsidP="00A23581" w:rsidRDefault="00C42222">
      <w:pPr>
        <w:rPr>
          <w:u w:val="single"/>
        </w:rPr>
      </w:pPr>
      <w:r w:rsidRPr="007133B3">
        <w:t>8.</w:t>
      </w:r>
      <w:r w:rsidRPr="007133B3">
        <w:tab/>
      </w:r>
      <w:r w:rsidRPr="00A23581" w:rsidR="00A23581">
        <w:rPr>
          <w:u w:val="single"/>
        </w:rPr>
        <w:t xml:space="preserve">Compliance with 5 CFR 1320.8. </w:t>
      </w:r>
    </w:p>
    <w:p w:rsidRPr="00A23581" w:rsidR="00A23581" w:rsidP="00A23581" w:rsidRDefault="00A23581"/>
    <w:p w:rsidRPr="00A23581" w:rsidR="004F77AE" w:rsidP="004F77AE" w:rsidRDefault="004F77AE">
      <w:r>
        <w:lastRenderedPageBreak/>
        <w:t>PHMSA issued a Notice of Proposed Rulemaking (NPRM) on March XX, 2020 (8</w:t>
      </w:r>
      <w:r w:rsidR="00206903">
        <w:t>5</w:t>
      </w:r>
      <w:r>
        <w:t xml:space="preserve"> FR XXXX).  The comment period ends 60 Days from the time OIRA receives this information collection revision request.</w:t>
      </w:r>
    </w:p>
    <w:p w:rsidRPr="00A94A80" w:rsidR="00520CC9" w:rsidP="00977A0C" w:rsidRDefault="00520CC9"/>
    <w:p w:rsidR="007C311A" w:rsidP="00977A0C" w:rsidRDefault="007C311A">
      <w:r w:rsidRPr="00FF45D8">
        <w:rPr>
          <w:bCs/>
        </w:rPr>
        <w:t>9</w:t>
      </w:r>
      <w:r>
        <w:rPr>
          <w:bCs/>
        </w:rPr>
        <w:t>.</w:t>
      </w:r>
      <w:r>
        <w:rPr>
          <w:bCs/>
        </w:rPr>
        <w:tab/>
      </w:r>
      <w:r w:rsidRPr="00FF45D8">
        <w:rPr>
          <w:bCs/>
          <w:u w:val="single"/>
        </w:rPr>
        <w:t>Payments or gifts to respondents</w:t>
      </w:r>
      <w:r>
        <w:rPr>
          <w:bCs/>
          <w:u w:val="single"/>
        </w:rPr>
        <w:t>.</w:t>
      </w:r>
      <w:r w:rsidRPr="00FF45D8">
        <w:t xml:space="preserve"> </w:t>
      </w:r>
    </w:p>
    <w:p w:rsidR="007C311A" w:rsidP="00977A0C" w:rsidRDefault="007C311A"/>
    <w:p w:rsidRPr="0032069D" w:rsidR="007C311A" w:rsidP="00977A0C" w:rsidRDefault="007C311A">
      <w:r w:rsidRPr="0032069D">
        <w:t>There is no payment or gift provided to respondents associated with this collection of information.</w:t>
      </w:r>
    </w:p>
    <w:p w:rsidR="005E4278" w:rsidP="00977A0C" w:rsidRDefault="005E4278"/>
    <w:p w:rsidR="007C311A" w:rsidP="00977A0C" w:rsidRDefault="007C311A">
      <w:pPr>
        <w:rPr>
          <w:bCs/>
        </w:rPr>
      </w:pPr>
      <w:r w:rsidRPr="00FF45D8">
        <w:rPr>
          <w:bCs/>
        </w:rPr>
        <w:t>10</w:t>
      </w:r>
      <w:r>
        <w:rPr>
          <w:bCs/>
        </w:rPr>
        <w:t>.</w:t>
      </w:r>
      <w:r>
        <w:rPr>
          <w:bCs/>
        </w:rPr>
        <w:tab/>
      </w:r>
      <w:r w:rsidRPr="00FF45D8">
        <w:rPr>
          <w:bCs/>
          <w:u w:val="single"/>
        </w:rPr>
        <w:t>Assurance of confidentiality</w:t>
      </w:r>
      <w:r>
        <w:rPr>
          <w:bCs/>
          <w:u w:val="single"/>
        </w:rPr>
        <w:t>.</w:t>
      </w:r>
      <w:r w:rsidRPr="00FF45D8">
        <w:rPr>
          <w:bCs/>
        </w:rPr>
        <w:t xml:space="preserve"> </w:t>
      </w:r>
    </w:p>
    <w:p w:rsidR="00D15950" w:rsidP="00977A0C" w:rsidRDefault="00D15950">
      <w:pPr>
        <w:rPr>
          <w:bCs/>
        </w:rPr>
      </w:pPr>
    </w:p>
    <w:p w:rsidR="007C311A" w:rsidP="00977A0C" w:rsidRDefault="00D15950">
      <w:pPr>
        <w:rPr>
          <w:bCs/>
        </w:rPr>
      </w:pPr>
      <w:r>
        <w:rPr>
          <w:bCs/>
        </w:rPr>
        <w:t>PHMSA does not have the authority to guarantee confidentiality, however, t</w:t>
      </w:r>
      <w:r w:rsidR="007C311A">
        <w:rPr>
          <w:bCs/>
        </w:rPr>
        <w:t xml:space="preserve">he </w:t>
      </w:r>
      <w:r w:rsidR="00946526">
        <w:rPr>
          <w:bCs/>
        </w:rPr>
        <w:t xml:space="preserve">reporting and </w:t>
      </w:r>
      <w:r w:rsidR="007C311A">
        <w:rPr>
          <w:bCs/>
        </w:rPr>
        <w:t xml:space="preserve">recordkeeping requirements of this information collection do not include anything of a sensitive nature or of any matters considered private.  </w:t>
      </w:r>
    </w:p>
    <w:p w:rsidR="005E4278" w:rsidP="00977A0C" w:rsidRDefault="005E4278">
      <w:pPr>
        <w:rPr>
          <w:bCs/>
        </w:rPr>
      </w:pPr>
    </w:p>
    <w:p w:rsidR="007C311A" w:rsidP="00977A0C" w:rsidRDefault="007C311A">
      <w:r w:rsidRPr="00FF45D8">
        <w:rPr>
          <w:bCs/>
        </w:rPr>
        <w:t xml:space="preserve">11. </w:t>
      </w:r>
      <w:r>
        <w:rPr>
          <w:bCs/>
        </w:rPr>
        <w:tab/>
      </w:r>
      <w:r w:rsidRPr="00FF45D8">
        <w:rPr>
          <w:bCs/>
          <w:u w:val="single"/>
        </w:rPr>
        <w:t>Justification for collection of sensitive information</w:t>
      </w:r>
      <w:r>
        <w:rPr>
          <w:bCs/>
          <w:u w:val="single"/>
        </w:rPr>
        <w:t>.</w:t>
      </w:r>
      <w:r w:rsidRPr="00FF45D8">
        <w:t xml:space="preserve"> </w:t>
      </w:r>
    </w:p>
    <w:p w:rsidR="007C311A" w:rsidP="00977A0C" w:rsidRDefault="007C311A"/>
    <w:p w:rsidR="007C311A" w:rsidP="00977A0C" w:rsidRDefault="007C311A">
      <w:r>
        <w:t xml:space="preserve">The </w:t>
      </w:r>
      <w:r w:rsidR="00946526">
        <w:t xml:space="preserve">reporting and </w:t>
      </w:r>
      <w:r>
        <w:t>recordkeeping requirements of this information collection do not involve questions of a sensitive nature.</w:t>
      </w:r>
    </w:p>
    <w:p w:rsidR="00305BC3" w:rsidP="00977A0C" w:rsidRDefault="00305BC3"/>
    <w:p w:rsidRPr="00866036" w:rsidR="007C311A" w:rsidP="00977A0C" w:rsidRDefault="007C311A">
      <w:r w:rsidRPr="00866036">
        <w:rPr>
          <w:bCs/>
        </w:rPr>
        <w:t xml:space="preserve">12. </w:t>
      </w:r>
      <w:r w:rsidRPr="00866036">
        <w:rPr>
          <w:bCs/>
        </w:rPr>
        <w:tab/>
      </w:r>
      <w:r w:rsidRPr="00866036">
        <w:rPr>
          <w:bCs/>
          <w:u w:val="single"/>
        </w:rPr>
        <w:t>Estimate of burden hours for information requested.</w:t>
      </w:r>
      <w:r w:rsidRPr="00866036">
        <w:t xml:space="preserve"> </w:t>
      </w:r>
    </w:p>
    <w:p w:rsidR="00DA4B70" w:rsidP="00DA4B70" w:rsidRDefault="00DA4B70"/>
    <w:p w:rsidR="00DA4B70" w:rsidP="00DA4B70" w:rsidRDefault="00DA4B70"/>
    <w:p w:rsidR="00DA4B70" w:rsidP="00DA4B70" w:rsidRDefault="008A5BFF">
      <w:pPr>
        <w:numPr>
          <w:ilvl w:val="0"/>
          <w:numId w:val="20"/>
        </w:numPr>
      </w:pPr>
      <w:r>
        <w:t xml:space="preserve">Currently Approved Responses: </w:t>
      </w:r>
      <w:r w:rsidR="004F77AE">
        <w:t>1,644</w:t>
      </w:r>
      <w:r>
        <w:t xml:space="preserve">    </w:t>
      </w:r>
      <w:r w:rsidR="00DA4B70">
        <w:t xml:space="preserve">Currently Approved Hours: </w:t>
      </w:r>
      <w:r w:rsidRPr="00AA7AE1" w:rsidR="00DA4B70">
        <w:t>5</w:t>
      </w:r>
      <w:r w:rsidR="00DA4B70">
        <w:t>2</w:t>
      </w:r>
      <w:r w:rsidRPr="00AA7AE1" w:rsidR="00DA4B70">
        <w:t>,</w:t>
      </w:r>
      <w:r w:rsidR="004F77AE">
        <w:t>692</w:t>
      </w:r>
      <w:r w:rsidRPr="00AA7AE1" w:rsidR="004F77AE">
        <w:t xml:space="preserve"> </w:t>
      </w:r>
      <w:r w:rsidRPr="00AA7AE1" w:rsidR="00DA4B70">
        <w:t>hours</w:t>
      </w:r>
      <w:r w:rsidRPr="00866036" w:rsidR="00DA4B70">
        <w:tab/>
      </w:r>
    </w:p>
    <w:p w:rsidR="00DA4B70" w:rsidP="00DA4B70" w:rsidRDefault="008A5BFF">
      <w:pPr>
        <w:numPr>
          <w:ilvl w:val="0"/>
          <w:numId w:val="20"/>
        </w:numPr>
      </w:pPr>
      <w:r>
        <w:t xml:space="preserve">Estimated Annual Responses: </w:t>
      </w:r>
      <w:r w:rsidR="004F77AE">
        <w:t>1,604</w:t>
      </w:r>
      <w:r>
        <w:t xml:space="preserve">        </w:t>
      </w:r>
      <w:r w:rsidRPr="00866036" w:rsidR="00586984">
        <w:t>Estimated Burden Hours:</w:t>
      </w:r>
      <w:r w:rsidR="00D15950">
        <w:t xml:space="preserve"> </w:t>
      </w:r>
      <w:r w:rsidR="00C55066">
        <w:t>52,</w:t>
      </w:r>
      <w:r w:rsidR="004F77AE">
        <w:t xml:space="preserve">292 </w:t>
      </w:r>
      <w:r w:rsidR="00DA4B70">
        <w:t>hours</w:t>
      </w:r>
    </w:p>
    <w:p w:rsidR="00041873" w:rsidP="00041873" w:rsidRDefault="00041873">
      <w:pPr>
        <w:ind w:left="720"/>
      </w:pPr>
    </w:p>
    <w:tbl>
      <w:tblPr>
        <w:tblW w:w="955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28"/>
        <w:gridCol w:w="2306"/>
        <w:gridCol w:w="2299"/>
        <w:gridCol w:w="2625"/>
      </w:tblGrid>
      <w:tr w:rsidRPr="00041873" w:rsidR="00041873" w:rsidTr="001F7A65">
        <w:tc>
          <w:tcPr>
            <w:tcW w:w="2328" w:type="dxa"/>
            <w:shd w:val="clear" w:color="auto" w:fill="DEEAF6"/>
          </w:tcPr>
          <w:p w:rsidRPr="00041873" w:rsidR="00041873" w:rsidP="00041873" w:rsidRDefault="00041873">
            <w:pPr>
              <w:autoSpaceDE w:val="0"/>
              <w:autoSpaceDN w:val="0"/>
              <w:adjustRightInd w:val="0"/>
              <w:jc w:val="center"/>
              <w:rPr>
                <w:b/>
                <w:bCs/>
              </w:rPr>
            </w:pPr>
            <w:r w:rsidRPr="00041873">
              <w:rPr>
                <w:b/>
                <w:bCs/>
              </w:rPr>
              <w:t>IC</w:t>
            </w:r>
          </w:p>
        </w:tc>
        <w:tc>
          <w:tcPr>
            <w:tcW w:w="2306" w:type="dxa"/>
            <w:shd w:val="clear" w:color="auto" w:fill="DEEAF6"/>
          </w:tcPr>
          <w:p w:rsidRPr="00041873" w:rsidR="00041873" w:rsidP="00041873" w:rsidRDefault="00041873">
            <w:pPr>
              <w:autoSpaceDE w:val="0"/>
              <w:autoSpaceDN w:val="0"/>
              <w:adjustRightInd w:val="0"/>
              <w:jc w:val="center"/>
              <w:rPr>
                <w:b/>
                <w:bCs/>
              </w:rPr>
            </w:pPr>
            <w:r w:rsidRPr="00041873">
              <w:rPr>
                <w:b/>
                <w:bCs/>
              </w:rPr>
              <w:t>Responses</w:t>
            </w:r>
          </w:p>
        </w:tc>
        <w:tc>
          <w:tcPr>
            <w:tcW w:w="2299" w:type="dxa"/>
            <w:shd w:val="clear" w:color="auto" w:fill="DEEAF6"/>
          </w:tcPr>
          <w:p w:rsidRPr="00041873" w:rsidR="00041873" w:rsidP="00041873" w:rsidRDefault="00041873">
            <w:pPr>
              <w:autoSpaceDE w:val="0"/>
              <w:autoSpaceDN w:val="0"/>
              <w:adjustRightInd w:val="0"/>
              <w:jc w:val="center"/>
              <w:rPr>
                <w:b/>
                <w:bCs/>
              </w:rPr>
            </w:pPr>
            <w:r w:rsidRPr="00041873">
              <w:rPr>
                <w:b/>
                <w:bCs/>
              </w:rPr>
              <w:t>Burden Per Response</w:t>
            </w:r>
          </w:p>
        </w:tc>
        <w:tc>
          <w:tcPr>
            <w:tcW w:w="2625" w:type="dxa"/>
            <w:shd w:val="clear" w:color="auto" w:fill="DEEAF6"/>
          </w:tcPr>
          <w:p w:rsidRPr="00041873" w:rsidR="00041873" w:rsidP="00041873" w:rsidRDefault="00041873">
            <w:pPr>
              <w:autoSpaceDE w:val="0"/>
              <w:autoSpaceDN w:val="0"/>
              <w:adjustRightInd w:val="0"/>
              <w:jc w:val="center"/>
              <w:rPr>
                <w:b/>
                <w:bCs/>
              </w:rPr>
            </w:pPr>
            <w:r w:rsidRPr="00041873">
              <w:rPr>
                <w:b/>
                <w:bCs/>
              </w:rPr>
              <w:t>Total Burden</w:t>
            </w:r>
          </w:p>
        </w:tc>
      </w:tr>
      <w:tr w:rsidRPr="00041873" w:rsidR="00041873" w:rsidTr="001F7A65">
        <w:tc>
          <w:tcPr>
            <w:tcW w:w="2328" w:type="dxa"/>
            <w:shd w:val="clear" w:color="auto" w:fill="auto"/>
          </w:tcPr>
          <w:p w:rsidRPr="00041873" w:rsidR="00041873" w:rsidP="00041873" w:rsidRDefault="00041873">
            <w:pPr>
              <w:autoSpaceDE w:val="0"/>
              <w:autoSpaceDN w:val="0"/>
              <w:adjustRightInd w:val="0"/>
              <w:rPr>
                <w:bCs/>
              </w:rPr>
            </w:pPr>
            <w:r>
              <w:rPr>
                <w:bCs/>
              </w:rPr>
              <w:t xml:space="preserve">Haz Liquid Accident </w:t>
            </w:r>
            <w:r w:rsidRPr="00041873">
              <w:rPr>
                <w:bCs/>
              </w:rPr>
              <w:t>Report</w:t>
            </w:r>
          </w:p>
        </w:tc>
        <w:tc>
          <w:tcPr>
            <w:tcW w:w="2306" w:type="dxa"/>
            <w:shd w:val="clear" w:color="auto" w:fill="auto"/>
          </w:tcPr>
          <w:p w:rsidRPr="00041873" w:rsidR="00041873" w:rsidP="00041873" w:rsidRDefault="004F77AE">
            <w:pPr>
              <w:autoSpaceDE w:val="0"/>
              <w:autoSpaceDN w:val="0"/>
              <w:adjustRightInd w:val="0"/>
              <w:rPr>
                <w:bCs/>
              </w:rPr>
            </w:pPr>
            <w:r>
              <w:rPr>
                <w:bCs/>
              </w:rPr>
              <w:t>366</w:t>
            </w:r>
          </w:p>
        </w:tc>
        <w:tc>
          <w:tcPr>
            <w:tcW w:w="2299" w:type="dxa"/>
            <w:shd w:val="clear" w:color="auto" w:fill="auto"/>
          </w:tcPr>
          <w:p w:rsidRPr="00041873" w:rsidR="00041873" w:rsidP="00041873" w:rsidRDefault="00041873">
            <w:pPr>
              <w:autoSpaceDE w:val="0"/>
              <w:autoSpaceDN w:val="0"/>
              <w:adjustRightInd w:val="0"/>
              <w:rPr>
                <w:bCs/>
              </w:rPr>
            </w:pPr>
            <w:r w:rsidRPr="00041873">
              <w:rPr>
                <w:bCs/>
              </w:rPr>
              <w:t>1</w:t>
            </w:r>
            <w:r>
              <w:rPr>
                <w:bCs/>
              </w:rPr>
              <w:t>0</w:t>
            </w:r>
            <w:r w:rsidRPr="00041873">
              <w:rPr>
                <w:bCs/>
              </w:rPr>
              <w:t xml:space="preserve"> hours</w:t>
            </w:r>
          </w:p>
        </w:tc>
        <w:tc>
          <w:tcPr>
            <w:tcW w:w="2625" w:type="dxa"/>
            <w:shd w:val="clear" w:color="auto" w:fill="auto"/>
          </w:tcPr>
          <w:p w:rsidRPr="00041873" w:rsidR="00041873" w:rsidP="00041873" w:rsidRDefault="004F77AE">
            <w:pPr>
              <w:autoSpaceDE w:val="0"/>
              <w:autoSpaceDN w:val="0"/>
              <w:adjustRightInd w:val="0"/>
              <w:rPr>
                <w:bCs/>
              </w:rPr>
            </w:pPr>
            <w:r>
              <w:rPr>
                <w:bCs/>
              </w:rPr>
              <w:t>3,660</w:t>
            </w:r>
            <w:r w:rsidRPr="00041873" w:rsidR="00041873">
              <w:rPr>
                <w:bCs/>
              </w:rPr>
              <w:t xml:space="preserve"> hours</w:t>
            </w:r>
          </w:p>
        </w:tc>
      </w:tr>
      <w:tr w:rsidRPr="00041873" w:rsidR="00041873" w:rsidTr="001F7A65">
        <w:tc>
          <w:tcPr>
            <w:tcW w:w="2328" w:type="dxa"/>
            <w:shd w:val="clear" w:color="auto" w:fill="auto"/>
          </w:tcPr>
          <w:p w:rsidRPr="00041873" w:rsidR="00041873" w:rsidP="00041873" w:rsidRDefault="00041873">
            <w:pPr>
              <w:autoSpaceDE w:val="0"/>
              <w:autoSpaceDN w:val="0"/>
              <w:adjustRightInd w:val="0"/>
              <w:rPr>
                <w:bCs/>
              </w:rPr>
            </w:pPr>
            <w:r>
              <w:rPr>
                <w:bCs/>
              </w:rPr>
              <w:t xml:space="preserve">Haz Liquid Recordkeeping </w:t>
            </w:r>
          </w:p>
        </w:tc>
        <w:tc>
          <w:tcPr>
            <w:tcW w:w="2306" w:type="dxa"/>
            <w:shd w:val="clear" w:color="auto" w:fill="auto"/>
          </w:tcPr>
          <w:p w:rsidRPr="00041873" w:rsidR="00041873" w:rsidP="00041873" w:rsidRDefault="00A55434">
            <w:pPr>
              <w:autoSpaceDE w:val="0"/>
              <w:autoSpaceDN w:val="0"/>
              <w:adjustRightInd w:val="0"/>
              <w:rPr>
                <w:bCs/>
              </w:rPr>
            </w:pPr>
            <w:r>
              <w:rPr>
                <w:bCs/>
              </w:rPr>
              <w:t>335</w:t>
            </w:r>
          </w:p>
        </w:tc>
        <w:tc>
          <w:tcPr>
            <w:tcW w:w="2299" w:type="dxa"/>
            <w:shd w:val="clear" w:color="auto" w:fill="auto"/>
          </w:tcPr>
          <w:p w:rsidRPr="00041873" w:rsidR="00041873" w:rsidP="00041873" w:rsidRDefault="00041873">
            <w:pPr>
              <w:autoSpaceDE w:val="0"/>
              <w:autoSpaceDN w:val="0"/>
              <w:adjustRightInd w:val="0"/>
              <w:rPr>
                <w:bCs/>
              </w:rPr>
            </w:pPr>
            <w:r w:rsidRPr="00041873">
              <w:rPr>
                <w:bCs/>
              </w:rPr>
              <w:t>1</w:t>
            </w:r>
            <w:r w:rsidR="00A55434">
              <w:rPr>
                <w:bCs/>
              </w:rPr>
              <w:t xml:space="preserve">36. </w:t>
            </w:r>
            <w:r w:rsidRPr="00041873">
              <w:rPr>
                <w:bCs/>
              </w:rPr>
              <w:t>2</w:t>
            </w:r>
            <w:r w:rsidR="00A55434">
              <w:rPr>
                <w:bCs/>
              </w:rPr>
              <w:t>5</w:t>
            </w:r>
            <w:r w:rsidRPr="00041873">
              <w:rPr>
                <w:bCs/>
              </w:rPr>
              <w:t xml:space="preserve"> hours </w:t>
            </w:r>
          </w:p>
        </w:tc>
        <w:tc>
          <w:tcPr>
            <w:tcW w:w="2625" w:type="dxa"/>
            <w:shd w:val="clear" w:color="auto" w:fill="auto"/>
          </w:tcPr>
          <w:p w:rsidRPr="00041873" w:rsidR="00041873" w:rsidP="00041873" w:rsidRDefault="00A55434">
            <w:pPr>
              <w:autoSpaceDE w:val="0"/>
              <w:autoSpaceDN w:val="0"/>
              <w:adjustRightInd w:val="0"/>
              <w:rPr>
                <w:bCs/>
              </w:rPr>
            </w:pPr>
            <w:r>
              <w:rPr>
                <w:bCs/>
              </w:rPr>
              <w:t>45,647</w:t>
            </w:r>
            <w:r w:rsidRPr="00041873" w:rsidR="00041873">
              <w:rPr>
                <w:bCs/>
              </w:rPr>
              <w:t xml:space="preserve"> hours</w:t>
            </w:r>
          </w:p>
        </w:tc>
      </w:tr>
      <w:tr w:rsidRPr="00041873" w:rsidR="00041873" w:rsidTr="001F7A65">
        <w:tc>
          <w:tcPr>
            <w:tcW w:w="2328" w:type="dxa"/>
            <w:shd w:val="clear" w:color="auto" w:fill="auto"/>
          </w:tcPr>
          <w:p w:rsidRPr="00041873" w:rsidR="00041873" w:rsidP="00041873" w:rsidRDefault="00041873">
            <w:pPr>
              <w:autoSpaceDE w:val="0"/>
              <w:autoSpaceDN w:val="0"/>
              <w:adjustRightInd w:val="0"/>
              <w:rPr>
                <w:bCs/>
              </w:rPr>
            </w:pPr>
            <w:r>
              <w:rPr>
                <w:bCs/>
              </w:rPr>
              <w:t xml:space="preserve">Safety Data Sheet Notifications </w:t>
            </w:r>
            <w:r w:rsidRPr="00041873">
              <w:rPr>
                <w:bCs/>
              </w:rPr>
              <w:t xml:space="preserve"> </w:t>
            </w:r>
          </w:p>
        </w:tc>
        <w:tc>
          <w:tcPr>
            <w:tcW w:w="2306" w:type="dxa"/>
            <w:shd w:val="clear" w:color="auto" w:fill="auto"/>
          </w:tcPr>
          <w:p w:rsidRPr="00041873" w:rsidR="00041873" w:rsidP="00041873" w:rsidRDefault="00A55434">
            <w:pPr>
              <w:autoSpaceDE w:val="0"/>
              <w:autoSpaceDN w:val="0"/>
              <w:adjustRightInd w:val="0"/>
              <w:rPr>
                <w:bCs/>
              </w:rPr>
            </w:pPr>
            <w:r>
              <w:rPr>
                <w:bCs/>
              </w:rPr>
              <w:t>406</w:t>
            </w:r>
          </w:p>
        </w:tc>
        <w:tc>
          <w:tcPr>
            <w:tcW w:w="2299" w:type="dxa"/>
            <w:shd w:val="clear" w:color="auto" w:fill="auto"/>
          </w:tcPr>
          <w:p w:rsidRPr="00041873" w:rsidR="00041873" w:rsidP="00041873" w:rsidRDefault="00A55434">
            <w:pPr>
              <w:autoSpaceDE w:val="0"/>
              <w:autoSpaceDN w:val="0"/>
              <w:adjustRightInd w:val="0"/>
              <w:rPr>
                <w:bCs/>
              </w:rPr>
            </w:pPr>
            <w:r>
              <w:rPr>
                <w:bCs/>
              </w:rPr>
              <w:t>0.5</w:t>
            </w:r>
            <w:r w:rsidRPr="00041873">
              <w:rPr>
                <w:bCs/>
              </w:rPr>
              <w:t xml:space="preserve"> </w:t>
            </w:r>
            <w:r w:rsidRPr="00041873" w:rsidR="00041873">
              <w:rPr>
                <w:bCs/>
              </w:rPr>
              <w:t>hours</w:t>
            </w:r>
          </w:p>
        </w:tc>
        <w:tc>
          <w:tcPr>
            <w:tcW w:w="2625" w:type="dxa"/>
            <w:shd w:val="clear" w:color="auto" w:fill="auto"/>
          </w:tcPr>
          <w:p w:rsidRPr="00041873" w:rsidR="00041873" w:rsidP="00041873" w:rsidRDefault="00A55434">
            <w:pPr>
              <w:autoSpaceDE w:val="0"/>
              <w:autoSpaceDN w:val="0"/>
              <w:adjustRightInd w:val="0"/>
              <w:rPr>
                <w:bCs/>
              </w:rPr>
            </w:pPr>
            <w:r>
              <w:rPr>
                <w:bCs/>
              </w:rPr>
              <w:t>203</w:t>
            </w:r>
            <w:r w:rsidRPr="00041873">
              <w:rPr>
                <w:bCs/>
              </w:rPr>
              <w:t xml:space="preserve"> </w:t>
            </w:r>
            <w:r w:rsidRPr="00041873" w:rsidR="00041873">
              <w:rPr>
                <w:bCs/>
              </w:rPr>
              <w:t>hours</w:t>
            </w:r>
          </w:p>
        </w:tc>
      </w:tr>
      <w:tr w:rsidRPr="00041873" w:rsidR="00A55434" w:rsidTr="001F7A65">
        <w:tc>
          <w:tcPr>
            <w:tcW w:w="2328" w:type="dxa"/>
            <w:shd w:val="clear" w:color="auto" w:fill="DEEAF6"/>
          </w:tcPr>
          <w:p w:rsidRPr="00A55434" w:rsidR="00A55434" w:rsidP="00041873" w:rsidRDefault="00A55434">
            <w:pPr>
              <w:autoSpaceDE w:val="0"/>
              <w:autoSpaceDN w:val="0"/>
              <w:adjustRightInd w:val="0"/>
              <w:rPr>
                <w:bCs/>
              </w:rPr>
            </w:pPr>
            <w:r w:rsidRPr="00A55434">
              <w:rPr>
                <w:u w:val="single"/>
              </w:rPr>
              <w:t>Written Plans for Telephonic Notification of HL Accidents</w:t>
            </w:r>
          </w:p>
        </w:tc>
        <w:tc>
          <w:tcPr>
            <w:tcW w:w="2306" w:type="dxa"/>
            <w:shd w:val="clear" w:color="auto" w:fill="DEEAF6"/>
          </w:tcPr>
          <w:p w:rsidRPr="00A55434" w:rsidR="00A55434" w:rsidP="00041873" w:rsidRDefault="00A55434">
            <w:pPr>
              <w:autoSpaceDE w:val="0"/>
              <w:autoSpaceDN w:val="0"/>
              <w:adjustRightInd w:val="0"/>
              <w:rPr>
                <w:bCs/>
              </w:rPr>
            </w:pPr>
            <w:r>
              <w:rPr>
                <w:bCs/>
              </w:rPr>
              <w:t>447</w:t>
            </w:r>
          </w:p>
        </w:tc>
        <w:tc>
          <w:tcPr>
            <w:tcW w:w="2299" w:type="dxa"/>
            <w:shd w:val="clear" w:color="auto" w:fill="DEEAF6"/>
          </w:tcPr>
          <w:p w:rsidRPr="00A55434" w:rsidR="00A55434" w:rsidP="00041873" w:rsidRDefault="00A55434">
            <w:pPr>
              <w:autoSpaceDE w:val="0"/>
              <w:autoSpaceDN w:val="0"/>
              <w:adjustRightInd w:val="0"/>
              <w:rPr>
                <w:bCs/>
              </w:rPr>
            </w:pPr>
            <w:r>
              <w:rPr>
                <w:bCs/>
              </w:rPr>
              <w:t xml:space="preserve">6 hours </w:t>
            </w:r>
          </w:p>
        </w:tc>
        <w:tc>
          <w:tcPr>
            <w:tcW w:w="2625" w:type="dxa"/>
            <w:shd w:val="clear" w:color="auto" w:fill="DEEAF6"/>
          </w:tcPr>
          <w:p w:rsidRPr="00A55434" w:rsidR="00A55434" w:rsidP="00041873" w:rsidRDefault="00A55434">
            <w:pPr>
              <w:autoSpaceDE w:val="0"/>
              <w:autoSpaceDN w:val="0"/>
              <w:adjustRightInd w:val="0"/>
              <w:rPr>
                <w:bCs/>
              </w:rPr>
            </w:pPr>
            <w:r>
              <w:rPr>
                <w:bCs/>
              </w:rPr>
              <w:t>2,682 hours</w:t>
            </w:r>
          </w:p>
        </w:tc>
      </w:tr>
      <w:tr w:rsidRPr="00041873" w:rsidR="00041873" w:rsidTr="001F7A65">
        <w:tc>
          <w:tcPr>
            <w:tcW w:w="2328" w:type="dxa"/>
            <w:shd w:val="clear" w:color="auto" w:fill="DEEAF6"/>
          </w:tcPr>
          <w:p w:rsidRPr="00041873" w:rsidR="00041873" w:rsidP="00041873" w:rsidRDefault="00041873">
            <w:pPr>
              <w:autoSpaceDE w:val="0"/>
              <w:autoSpaceDN w:val="0"/>
              <w:adjustRightInd w:val="0"/>
              <w:rPr>
                <w:bCs/>
              </w:rPr>
            </w:pPr>
            <w:r w:rsidRPr="00041873">
              <w:rPr>
                <w:bCs/>
              </w:rPr>
              <w:t xml:space="preserve">IBR of Industry Standard on Leak Detection </w:t>
            </w:r>
          </w:p>
        </w:tc>
        <w:tc>
          <w:tcPr>
            <w:tcW w:w="2306" w:type="dxa"/>
            <w:shd w:val="clear" w:color="auto" w:fill="DEEAF6"/>
          </w:tcPr>
          <w:p w:rsidRPr="00A55434" w:rsidR="00041873" w:rsidP="00041873" w:rsidRDefault="00A55434">
            <w:pPr>
              <w:autoSpaceDE w:val="0"/>
              <w:autoSpaceDN w:val="0"/>
              <w:adjustRightInd w:val="0"/>
              <w:rPr>
                <w:bCs/>
              </w:rPr>
            </w:pPr>
            <w:r w:rsidRPr="00A55434">
              <w:rPr>
                <w:bCs/>
              </w:rPr>
              <w:t>50</w:t>
            </w:r>
          </w:p>
        </w:tc>
        <w:tc>
          <w:tcPr>
            <w:tcW w:w="2299" w:type="dxa"/>
            <w:shd w:val="clear" w:color="auto" w:fill="DEEAF6"/>
          </w:tcPr>
          <w:p w:rsidRPr="00A55434" w:rsidR="00041873" w:rsidP="00041873" w:rsidRDefault="00A55434">
            <w:pPr>
              <w:autoSpaceDE w:val="0"/>
              <w:autoSpaceDN w:val="0"/>
              <w:adjustRightInd w:val="0"/>
              <w:rPr>
                <w:bCs/>
              </w:rPr>
            </w:pPr>
            <w:r w:rsidRPr="00A55434">
              <w:rPr>
                <w:bCs/>
              </w:rPr>
              <w:t xml:space="preserve">2 hours </w:t>
            </w:r>
          </w:p>
        </w:tc>
        <w:tc>
          <w:tcPr>
            <w:tcW w:w="2625" w:type="dxa"/>
            <w:shd w:val="clear" w:color="auto" w:fill="DEEAF6"/>
          </w:tcPr>
          <w:p w:rsidRPr="00A55434" w:rsidR="00041873" w:rsidP="00041873" w:rsidRDefault="00A55434">
            <w:pPr>
              <w:autoSpaceDE w:val="0"/>
              <w:autoSpaceDN w:val="0"/>
              <w:adjustRightInd w:val="0"/>
              <w:rPr>
                <w:bCs/>
              </w:rPr>
            </w:pPr>
            <w:r w:rsidRPr="00A55434">
              <w:rPr>
                <w:bCs/>
              </w:rPr>
              <w:t xml:space="preserve">100 hours </w:t>
            </w:r>
          </w:p>
        </w:tc>
      </w:tr>
      <w:tr w:rsidRPr="00041873" w:rsidR="00041873" w:rsidTr="001F7A65">
        <w:tc>
          <w:tcPr>
            <w:tcW w:w="2328" w:type="dxa"/>
            <w:shd w:val="clear" w:color="auto" w:fill="DEEAF6"/>
          </w:tcPr>
          <w:p w:rsidRPr="00041873" w:rsidR="00041873" w:rsidP="00041873" w:rsidRDefault="00041873">
            <w:pPr>
              <w:autoSpaceDE w:val="0"/>
              <w:autoSpaceDN w:val="0"/>
              <w:adjustRightInd w:val="0"/>
              <w:rPr>
                <w:b/>
                <w:bCs/>
              </w:rPr>
            </w:pPr>
            <w:r w:rsidRPr="00041873">
              <w:rPr>
                <w:b/>
                <w:bCs/>
              </w:rPr>
              <w:t>Total</w:t>
            </w:r>
          </w:p>
        </w:tc>
        <w:tc>
          <w:tcPr>
            <w:tcW w:w="2306" w:type="dxa"/>
            <w:shd w:val="clear" w:color="auto" w:fill="DEEAF6"/>
          </w:tcPr>
          <w:p w:rsidRPr="00041873" w:rsidR="00041873" w:rsidP="00041873" w:rsidRDefault="00A55434">
            <w:pPr>
              <w:autoSpaceDE w:val="0"/>
              <w:autoSpaceDN w:val="0"/>
              <w:adjustRightInd w:val="0"/>
              <w:rPr>
                <w:b/>
                <w:bCs/>
              </w:rPr>
            </w:pPr>
            <w:r>
              <w:rPr>
                <w:b/>
                <w:bCs/>
              </w:rPr>
              <w:t>1,</w:t>
            </w:r>
            <w:r w:rsidR="004F77AE">
              <w:rPr>
                <w:b/>
                <w:bCs/>
              </w:rPr>
              <w:t>604</w:t>
            </w:r>
            <w:r w:rsidRPr="00041873" w:rsidR="004F77AE">
              <w:rPr>
                <w:b/>
                <w:bCs/>
              </w:rPr>
              <w:t xml:space="preserve"> </w:t>
            </w:r>
            <w:r w:rsidRPr="00041873" w:rsidR="00041873">
              <w:rPr>
                <w:b/>
                <w:bCs/>
              </w:rPr>
              <w:t>annual responses</w:t>
            </w:r>
          </w:p>
        </w:tc>
        <w:tc>
          <w:tcPr>
            <w:tcW w:w="2299" w:type="dxa"/>
            <w:shd w:val="clear" w:color="auto" w:fill="DEEAF6"/>
          </w:tcPr>
          <w:p w:rsidRPr="00041873" w:rsidR="00041873" w:rsidP="00041873" w:rsidRDefault="00041873">
            <w:pPr>
              <w:autoSpaceDE w:val="0"/>
              <w:autoSpaceDN w:val="0"/>
              <w:adjustRightInd w:val="0"/>
              <w:rPr>
                <w:b/>
                <w:bCs/>
              </w:rPr>
            </w:pPr>
          </w:p>
        </w:tc>
        <w:tc>
          <w:tcPr>
            <w:tcW w:w="2625" w:type="dxa"/>
            <w:shd w:val="clear" w:color="auto" w:fill="DEEAF6"/>
          </w:tcPr>
          <w:p w:rsidRPr="00041873" w:rsidR="00041873" w:rsidP="00041873" w:rsidRDefault="00A55434">
            <w:pPr>
              <w:autoSpaceDE w:val="0"/>
              <w:autoSpaceDN w:val="0"/>
              <w:adjustRightInd w:val="0"/>
              <w:rPr>
                <w:b/>
                <w:bCs/>
              </w:rPr>
            </w:pPr>
            <w:r>
              <w:rPr>
                <w:b/>
                <w:bCs/>
              </w:rPr>
              <w:t>52,</w:t>
            </w:r>
            <w:r w:rsidR="004F77AE">
              <w:rPr>
                <w:b/>
                <w:bCs/>
              </w:rPr>
              <w:t>292</w:t>
            </w:r>
            <w:r w:rsidRPr="00041873" w:rsidR="004F77AE">
              <w:rPr>
                <w:b/>
                <w:bCs/>
              </w:rPr>
              <w:t xml:space="preserve"> </w:t>
            </w:r>
            <w:r w:rsidRPr="00041873" w:rsidR="00041873">
              <w:rPr>
                <w:b/>
                <w:bCs/>
              </w:rPr>
              <w:t>annual burden hours</w:t>
            </w:r>
          </w:p>
        </w:tc>
      </w:tr>
    </w:tbl>
    <w:p w:rsidR="00000486" w:rsidP="00000486" w:rsidRDefault="00000486"/>
    <w:p w:rsidR="00000486" w:rsidP="00000486" w:rsidRDefault="00000486">
      <w:r>
        <w:t xml:space="preserve">PHMSA estimates that this revision will </w:t>
      </w:r>
      <w:r w:rsidR="00763ABA">
        <w:t xml:space="preserve">eliminate 40 </w:t>
      </w:r>
      <w:r>
        <w:t xml:space="preserve">responses and </w:t>
      </w:r>
      <w:r w:rsidR="00763ABA">
        <w:t xml:space="preserve">400 </w:t>
      </w:r>
      <w:r>
        <w:t>burden hours for accident reporting</w:t>
      </w:r>
      <w:r w:rsidR="008B572B">
        <w:t xml:space="preserve"> as detailed below</w:t>
      </w:r>
      <w:r>
        <w:t>.</w:t>
      </w:r>
    </w:p>
    <w:p w:rsidR="00000486" w:rsidP="00000486" w:rsidRDefault="00000486"/>
    <w:p w:rsidR="00BF061F" w:rsidRDefault="00DA4B70">
      <w:pPr>
        <w:rPr>
          <w:u w:val="single"/>
        </w:rPr>
      </w:pPr>
      <w:r>
        <w:rPr>
          <w:b/>
          <w:u w:val="single"/>
        </w:rPr>
        <w:t xml:space="preserve">Burden for </w:t>
      </w:r>
      <w:r w:rsidRPr="00717205" w:rsidR="001B60C8">
        <w:rPr>
          <w:b/>
          <w:u w:val="single"/>
        </w:rPr>
        <w:t>Accident Reporting</w:t>
      </w:r>
      <w:r w:rsidRPr="00866036" w:rsidR="006F7BB9">
        <w:rPr>
          <w:u w:val="single"/>
        </w:rPr>
        <w:t xml:space="preserve"> </w:t>
      </w:r>
      <w:r w:rsidRPr="0047563D" w:rsidR="006F7BB9">
        <w:rPr>
          <w:b/>
          <w:u w:val="single"/>
        </w:rPr>
        <w:t>(PHMSA Form 7000-1</w:t>
      </w:r>
      <w:r w:rsidR="00E17497">
        <w:rPr>
          <w:b/>
          <w:u w:val="single"/>
        </w:rPr>
        <w:t xml:space="preserve"> and PHMSA Form 7000-2</w:t>
      </w:r>
      <w:r w:rsidRPr="0047563D" w:rsidR="006F7BB9">
        <w:rPr>
          <w:b/>
          <w:u w:val="single"/>
        </w:rPr>
        <w:t>)</w:t>
      </w:r>
      <w:r w:rsidRPr="0047563D" w:rsidR="0047563D">
        <w:rPr>
          <w:b/>
          <w:u w:val="single"/>
        </w:rPr>
        <w:t>:</w:t>
      </w:r>
      <w:r>
        <w:rPr>
          <w:u w:val="single"/>
        </w:rPr>
        <w:t xml:space="preserve"> </w:t>
      </w:r>
    </w:p>
    <w:p w:rsidRPr="0047563D" w:rsidR="00BF061F" w:rsidRDefault="00411FA1">
      <w:r w:rsidRPr="0047563D">
        <w:t xml:space="preserve">Previously Approved </w:t>
      </w:r>
      <w:r w:rsidRPr="0047563D" w:rsidR="00717205">
        <w:t xml:space="preserve">burden: </w:t>
      </w:r>
      <w:r w:rsidRPr="0047563D">
        <w:t xml:space="preserve">400 responses and </w:t>
      </w:r>
      <w:r w:rsidRPr="0047563D" w:rsidR="00717205">
        <w:t>4</w:t>
      </w:r>
      <w:r w:rsidRPr="0047563D">
        <w:t xml:space="preserve">000 burden hours </w:t>
      </w:r>
    </w:p>
    <w:p w:rsidRPr="0047563D" w:rsidR="001B60C8" w:rsidRDefault="00763ABA">
      <w:r>
        <w:t>Reduced</w:t>
      </w:r>
      <w:r w:rsidRPr="0047563D">
        <w:t xml:space="preserve"> </w:t>
      </w:r>
      <w:r w:rsidRPr="0047563D" w:rsidR="00717205">
        <w:t xml:space="preserve">Burden: </w:t>
      </w:r>
      <w:r>
        <w:t>40</w:t>
      </w:r>
      <w:r w:rsidRPr="0047563D">
        <w:t xml:space="preserve"> </w:t>
      </w:r>
      <w:r w:rsidRPr="0047563D" w:rsidR="00411FA1">
        <w:t xml:space="preserve">responses and </w:t>
      </w:r>
      <w:r>
        <w:t>400</w:t>
      </w:r>
      <w:r w:rsidRPr="0047563D">
        <w:t xml:space="preserve"> </w:t>
      </w:r>
      <w:r w:rsidRPr="0047563D" w:rsidR="00411FA1">
        <w:t>burden hours</w:t>
      </w:r>
      <w:r w:rsidRPr="0047563D" w:rsidR="00FB3012">
        <w:t xml:space="preserve"> </w:t>
      </w:r>
      <w:r w:rsidR="00C55066">
        <w:t>(revision)</w:t>
      </w:r>
    </w:p>
    <w:p w:rsidRPr="0047563D" w:rsidR="0047563D" w:rsidP="0047563D" w:rsidRDefault="0047563D">
      <w:pPr>
        <w:rPr>
          <w:b/>
          <w:i/>
        </w:rPr>
      </w:pPr>
      <w:r w:rsidRPr="0047563D">
        <w:rPr>
          <w:b/>
          <w:i/>
        </w:rPr>
        <w:t xml:space="preserve">Estimated total burden: </w:t>
      </w:r>
      <w:r w:rsidR="00763ABA">
        <w:rPr>
          <w:b/>
          <w:i/>
        </w:rPr>
        <w:t>366</w:t>
      </w:r>
      <w:r w:rsidRPr="0047563D" w:rsidR="00763ABA">
        <w:rPr>
          <w:b/>
          <w:i/>
        </w:rPr>
        <w:t xml:space="preserve"> </w:t>
      </w:r>
      <w:r w:rsidRPr="0047563D">
        <w:rPr>
          <w:b/>
          <w:i/>
        </w:rPr>
        <w:t xml:space="preserve">responses and </w:t>
      </w:r>
      <w:r w:rsidR="00763ABA">
        <w:rPr>
          <w:b/>
          <w:i/>
        </w:rPr>
        <w:t>3,660</w:t>
      </w:r>
      <w:r w:rsidRPr="0047563D" w:rsidR="00763ABA">
        <w:rPr>
          <w:b/>
          <w:i/>
        </w:rPr>
        <w:t xml:space="preserve"> </w:t>
      </w:r>
      <w:r w:rsidRPr="0047563D">
        <w:rPr>
          <w:b/>
          <w:i/>
        </w:rPr>
        <w:t xml:space="preserve">burden hours  </w:t>
      </w:r>
    </w:p>
    <w:p w:rsidRPr="0047563D" w:rsidR="00DA4B70" w:rsidP="001B60C8" w:rsidRDefault="00DA4B70">
      <w:pPr>
        <w:rPr>
          <w:b/>
          <w:i/>
        </w:rPr>
      </w:pPr>
    </w:p>
    <w:p w:rsidR="00763ABA" w:rsidP="00763ABA" w:rsidRDefault="00763ABA">
      <w:pPr>
        <w:contextualSpacing/>
      </w:pPr>
      <w:r>
        <w:t xml:space="preserve">Accident reporting occurs on occasion.  Currently, </w:t>
      </w:r>
      <w:r w:rsidRPr="00866036">
        <w:t xml:space="preserve">PHMSA estimates that </w:t>
      </w:r>
      <w:r>
        <w:t xml:space="preserve">400 </w:t>
      </w:r>
      <w:r w:rsidRPr="00866036">
        <w:t xml:space="preserve">accident reports (responses) are submitted each year.  This estimate is based on accident reporting data that PHMSA has collected </w:t>
      </w:r>
      <w:r>
        <w:t xml:space="preserve">between </w:t>
      </w:r>
      <w:r w:rsidRPr="00866036">
        <w:t>2002</w:t>
      </w:r>
      <w:r>
        <w:t xml:space="preserve"> and </w:t>
      </w:r>
      <w:r w:rsidRPr="00866036">
        <w:t xml:space="preserve">2008.  </w:t>
      </w:r>
      <w:r>
        <w:t xml:space="preserve">While </w:t>
      </w:r>
      <w:r w:rsidRPr="00866036">
        <w:t xml:space="preserve">PHMSA </w:t>
      </w:r>
      <w:r>
        <w:t>recognizes</w:t>
      </w:r>
      <w:r w:rsidRPr="00866036">
        <w:t xml:space="preserve"> that approximately </w:t>
      </w:r>
      <w:r>
        <w:t xml:space="preserve">363(a total of the previously approved </w:t>
      </w:r>
      <w:r w:rsidRPr="00866036">
        <w:t>335 HL pipeline operators</w:t>
      </w:r>
      <w:r>
        <w:t xml:space="preserve"> and the newly added 28 HL pipeline operators) HL pipeline operators</w:t>
      </w:r>
      <w:r w:rsidRPr="00866036">
        <w:t xml:space="preserve"> will be </w:t>
      </w:r>
      <w:r>
        <w:t xml:space="preserve">required to submit accident reports, PHMSA does not expect each operator to submit a report each year.  </w:t>
      </w:r>
    </w:p>
    <w:p w:rsidR="00763ABA" w:rsidP="00763ABA" w:rsidRDefault="00763ABA">
      <w:pPr>
        <w:contextualSpacing/>
      </w:pPr>
    </w:p>
    <w:p w:rsidRPr="005F327C" w:rsidR="00763ABA" w:rsidP="00763ABA" w:rsidRDefault="00763ABA">
      <w:pPr>
        <w:contextualSpacing/>
      </w:pPr>
      <w:r>
        <w:t xml:space="preserve">The proposed rule would raise the monetary threshold for reporting hazardous liquid accidents from $50,000 to </w:t>
      </w:r>
      <w:r w:rsidRPr="005F327C">
        <w:t>$118,000</w:t>
      </w:r>
      <w:r>
        <w:t xml:space="preserve">. </w:t>
      </w:r>
      <w:r w:rsidRPr="005F327C">
        <w:t xml:space="preserve">PHMSA estimates that due to the revised monetary damage threshold for reporting </w:t>
      </w:r>
      <w:r>
        <w:t xml:space="preserve">accidents, </w:t>
      </w:r>
      <w:r w:rsidRPr="005F327C">
        <w:t xml:space="preserve">operators will submit </w:t>
      </w:r>
      <w:r>
        <w:t>40</w:t>
      </w:r>
      <w:r w:rsidRPr="005F327C">
        <w:t xml:space="preserve"> fewer hazardous liquid accident reports</w:t>
      </w:r>
      <w:r>
        <w:t xml:space="preserve"> per year</w:t>
      </w:r>
      <w:r w:rsidRPr="005F327C">
        <w:t xml:space="preserve">.  Therefore, PHMSA expects to eliminate </w:t>
      </w:r>
      <w:r>
        <w:t>40</w:t>
      </w:r>
      <w:r w:rsidRPr="005F327C">
        <w:t xml:space="preserve"> responses and </w:t>
      </w:r>
      <w:r>
        <w:t xml:space="preserve">400 </w:t>
      </w:r>
      <w:r w:rsidRPr="005F327C">
        <w:t xml:space="preserve">hours to this information collection </w:t>
      </w:r>
      <w:r>
        <w:t xml:space="preserve">per year </w:t>
      </w:r>
      <w:r w:rsidRPr="005F327C">
        <w:t>because of the provisions in the proposed rule.</w:t>
      </w:r>
      <w:r>
        <w:t xml:space="preserve">  This results in an estimated </w:t>
      </w:r>
      <w:r w:rsidRPr="00C0112A">
        <w:rPr>
          <w:b/>
        </w:rPr>
        <w:t>36</w:t>
      </w:r>
      <w:r>
        <w:rPr>
          <w:b/>
        </w:rPr>
        <w:t>6</w:t>
      </w:r>
      <w:r w:rsidRPr="00C0112A">
        <w:rPr>
          <w:b/>
        </w:rPr>
        <w:t xml:space="preserve"> annual responses and 3,6</w:t>
      </w:r>
      <w:r>
        <w:rPr>
          <w:b/>
        </w:rPr>
        <w:t>6</w:t>
      </w:r>
      <w:r w:rsidRPr="00C0112A">
        <w:rPr>
          <w:b/>
        </w:rPr>
        <w:t>0 annual burden hours</w:t>
      </w:r>
      <w:r>
        <w:t xml:space="preserve"> for accident reporting.</w:t>
      </w:r>
    </w:p>
    <w:p w:rsidRPr="00866036" w:rsidR="002F10AE" w:rsidRDefault="002F10AE"/>
    <w:p w:rsidR="0084135C" w:rsidRDefault="00DB7898">
      <w:pPr>
        <w:rPr>
          <w:u w:val="single"/>
        </w:rPr>
      </w:pPr>
      <w:r w:rsidRPr="00DB7898">
        <w:rPr>
          <w:b/>
          <w:u w:val="single"/>
        </w:rPr>
        <w:t xml:space="preserve">Burden for </w:t>
      </w:r>
      <w:r w:rsidR="0047563D">
        <w:rPr>
          <w:b/>
          <w:u w:val="single"/>
        </w:rPr>
        <w:t xml:space="preserve">Hazardous Liquid </w:t>
      </w:r>
      <w:r w:rsidRPr="00DB7898" w:rsidR="004A401A">
        <w:rPr>
          <w:b/>
          <w:u w:val="single"/>
        </w:rPr>
        <w:t>Recordkeeping Requirements</w:t>
      </w:r>
      <w:r w:rsidR="0047563D">
        <w:rPr>
          <w:b/>
          <w:u w:val="single"/>
        </w:rPr>
        <w:t>:</w:t>
      </w:r>
      <w:r w:rsidRPr="00DB20F0" w:rsidR="004A401A">
        <w:rPr>
          <w:u w:val="single"/>
        </w:rPr>
        <w:t xml:space="preserve"> </w:t>
      </w:r>
    </w:p>
    <w:p w:rsidRPr="0047563D" w:rsidR="0084135C" w:rsidRDefault="00D15950">
      <w:r w:rsidRPr="0047563D">
        <w:t xml:space="preserve">Previously approved burden: </w:t>
      </w:r>
      <w:r w:rsidRPr="0047563D" w:rsidR="006C5C7A">
        <w:t>335</w:t>
      </w:r>
      <w:r w:rsidRPr="0047563D" w:rsidR="004A401A">
        <w:t xml:space="preserve"> responses and </w:t>
      </w:r>
      <w:r w:rsidRPr="0047563D" w:rsidR="006C5C7A">
        <w:t>45,647</w:t>
      </w:r>
      <w:r w:rsidRPr="0047563D" w:rsidR="004A401A">
        <w:t xml:space="preserve"> burden hours</w:t>
      </w:r>
      <w:r w:rsidRPr="0047563D">
        <w:t xml:space="preserve"> </w:t>
      </w:r>
    </w:p>
    <w:p w:rsidRPr="0047563D" w:rsidR="006C5C7A" w:rsidRDefault="00D15950">
      <w:r w:rsidRPr="0047563D">
        <w:t xml:space="preserve">Added burden: </w:t>
      </w:r>
      <w:r w:rsidR="00C55066">
        <w:t>0</w:t>
      </w:r>
      <w:r w:rsidRPr="0047563D" w:rsidR="00C55066">
        <w:t xml:space="preserve"> </w:t>
      </w:r>
      <w:r w:rsidRPr="0047563D">
        <w:t xml:space="preserve">responses and </w:t>
      </w:r>
      <w:r w:rsidR="00C55066">
        <w:t>0</w:t>
      </w:r>
      <w:r w:rsidRPr="0047563D" w:rsidR="0084135C">
        <w:t xml:space="preserve"> </w:t>
      </w:r>
      <w:r w:rsidRPr="0047563D">
        <w:t>burden hours</w:t>
      </w:r>
      <w:r w:rsidR="00C55066">
        <w:t xml:space="preserve"> (no change)</w:t>
      </w:r>
    </w:p>
    <w:p w:rsidRPr="0047563D" w:rsidR="0047563D" w:rsidP="0047563D" w:rsidRDefault="0047563D">
      <w:pPr>
        <w:rPr>
          <w:b/>
          <w:i/>
        </w:rPr>
      </w:pPr>
      <w:r w:rsidRPr="0047563D">
        <w:rPr>
          <w:b/>
          <w:i/>
        </w:rPr>
        <w:t xml:space="preserve">Estimated total burden: </w:t>
      </w:r>
      <w:r w:rsidR="008B5A56">
        <w:rPr>
          <w:b/>
          <w:i/>
        </w:rPr>
        <w:t>335</w:t>
      </w:r>
      <w:r w:rsidRPr="0047563D" w:rsidR="008B5A56">
        <w:rPr>
          <w:b/>
          <w:i/>
        </w:rPr>
        <w:t xml:space="preserve"> </w:t>
      </w:r>
      <w:r w:rsidRPr="0047563D">
        <w:rPr>
          <w:b/>
          <w:i/>
        </w:rPr>
        <w:t xml:space="preserve">responses and </w:t>
      </w:r>
      <w:r w:rsidR="008B5A56">
        <w:rPr>
          <w:b/>
          <w:i/>
        </w:rPr>
        <w:t>45,647</w:t>
      </w:r>
      <w:r w:rsidRPr="0047563D">
        <w:rPr>
          <w:b/>
          <w:i/>
        </w:rPr>
        <w:t xml:space="preserve"> burden hours  </w:t>
      </w:r>
    </w:p>
    <w:p w:rsidRPr="0047563D" w:rsidR="0047563D" w:rsidRDefault="0047563D">
      <w:pPr>
        <w:rPr>
          <w:b/>
        </w:rPr>
      </w:pPr>
    </w:p>
    <w:p w:rsidRPr="00866036" w:rsidR="0084135C" w:rsidP="0084135C" w:rsidRDefault="0084135C">
      <w:r>
        <w:t xml:space="preserve">Previously, PHMSA estimated that 335 HL operators spend 45, 647 hours maintaining records.  This equates to approximately 136.26 hours per operator. </w:t>
      </w:r>
      <w:r w:rsidR="00C55066">
        <w:t>PHMSA is not requesting any change to this portion of the information collection.</w:t>
      </w:r>
      <w:r>
        <w:t xml:space="preserve"> </w:t>
      </w:r>
    </w:p>
    <w:p w:rsidR="0084135C" w:rsidP="00A51AA6" w:rsidRDefault="0084135C"/>
    <w:p w:rsidRPr="0047563D" w:rsidR="0084135C" w:rsidP="00A51AA6" w:rsidRDefault="0047563D">
      <w:pPr>
        <w:rPr>
          <w:b/>
          <w:u w:val="single"/>
        </w:rPr>
      </w:pPr>
      <w:r w:rsidRPr="0047563D">
        <w:rPr>
          <w:b/>
          <w:u w:val="single"/>
        </w:rPr>
        <w:t xml:space="preserve">Burden for </w:t>
      </w:r>
      <w:r w:rsidRPr="0047563D" w:rsidR="0084135C">
        <w:rPr>
          <w:b/>
          <w:u w:val="single"/>
        </w:rPr>
        <w:t>Safety Data Sheet Notifications:</w:t>
      </w:r>
    </w:p>
    <w:p w:rsidR="00763ABA" w:rsidP="0047563D" w:rsidRDefault="0047563D">
      <w:r w:rsidRPr="0047563D">
        <w:t xml:space="preserve">Previously approved burden: </w:t>
      </w:r>
      <w:r w:rsidR="00763ABA">
        <w:t xml:space="preserve">406 </w:t>
      </w:r>
      <w:r w:rsidRPr="0047563D">
        <w:t xml:space="preserve">responses and </w:t>
      </w:r>
      <w:r w:rsidR="00763ABA">
        <w:t xml:space="preserve">203 </w:t>
      </w:r>
      <w:r w:rsidRPr="0047563D">
        <w:t>burden hours</w:t>
      </w:r>
    </w:p>
    <w:p w:rsidRPr="0047563D" w:rsidR="00763ABA" w:rsidP="00763ABA" w:rsidRDefault="00763ABA">
      <w:r w:rsidRPr="0047563D">
        <w:t xml:space="preserve">Added burden: </w:t>
      </w:r>
      <w:r>
        <w:t>0</w:t>
      </w:r>
      <w:r w:rsidRPr="0047563D">
        <w:t xml:space="preserve"> responses and </w:t>
      </w:r>
      <w:r>
        <w:t>0</w:t>
      </w:r>
      <w:r w:rsidRPr="0047563D">
        <w:t xml:space="preserve"> burden hours</w:t>
      </w:r>
      <w:r>
        <w:t xml:space="preserve"> (no change)</w:t>
      </w:r>
    </w:p>
    <w:p w:rsidRPr="0047563D" w:rsidR="0047563D" w:rsidP="0047563D" w:rsidRDefault="0047563D">
      <w:pPr>
        <w:rPr>
          <w:b/>
          <w:i/>
        </w:rPr>
      </w:pPr>
      <w:r w:rsidRPr="0047563D">
        <w:rPr>
          <w:b/>
          <w:i/>
        </w:rPr>
        <w:t xml:space="preserve">Estimated total burden: </w:t>
      </w:r>
      <w:r>
        <w:rPr>
          <w:b/>
          <w:i/>
        </w:rPr>
        <w:t>406</w:t>
      </w:r>
      <w:r w:rsidRPr="0047563D">
        <w:rPr>
          <w:b/>
          <w:i/>
        </w:rPr>
        <w:t xml:space="preserve"> responses and </w:t>
      </w:r>
      <w:r>
        <w:rPr>
          <w:b/>
          <w:i/>
        </w:rPr>
        <w:t>203</w:t>
      </w:r>
      <w:r w:rsidRPr="0047563D">
        <w:rPr>
          <w:b/>
          <w:i/>
        </w:rPr>
        <w:t xml:space="preserve"> burden hours  </w:t>
      </w:r>
    </w:p>
    <w:p w:rsidR="0047563D" w:rsidP="00A51AA6" w:rsidRDefault="0047563D">
      <w:pPr>
        <w:rPr>
          <w:u w:val="single"/>
        </w:rPr>
      </w:pPr>
    </w:p>
    <w:p w:rsidR="00763ABA" w:rsidP="00A51AA6" w:rsidRDefault="00A51AA6">
      <w:r w:rsidRPr="00A51AA6">
        <w:t xml:space="preserve">Operators of hazardous liquid pipeline facilities, following accidents that result in hazardous liquid spills, </w:t>
      </w:r>
      <w:r>
        <w:t xml:space="preserve">are required </w:t>
      </w:r>
      <w:r w:rsidRPr="00A51AA6">
        <w:t>to provide safety data sheets on those spilled hazardous liquids to the designated Federal On-Scene Coordinator and appropriate State and local emergency responders within 6 hours of a telephonic or electronic notice of the</w:t>
      </w:r>
    </w:p>
    <w:p w:rsidRPr="00866036" w:rsidR="00763ABA" w:rsidP="00763ABA" w:rsidRDefault="00A51AA6">
      <w:r w:rsidRPr="00A51AA6">
        <w:t xml:space="preserve"> accident to the National Response Center.  </w:t>
      </w:r>
      <w:r>
        <w:t xml:space="preserve">PHMSA expects hazardous liquid operators to file approximately 406 accident reports per year.  </w:t>
      </w:r>
      <w:r w:rsidRPr="007F4D6D">
        <w:t xml:space="preserve">This </w:t>
      </w:r>
      <w:r>
        <w:t xml:space="preserve">will result </w:t>
      </w:r>
      <w:r w:rsidRPr="007F4D6D">
        <w:t xml:space="preserve">in an added burden of </w:t>
      </w:r>
      <w:r>
        <w:t>406</w:t>
      </w:r>
      <w:r w:rsidRPr="007F4D6D">
        <w:t xml:space="preserve"> new </w:t>
      </w:r>
      <w:r>
        <w:t xml:space="preserve">notifications </w:t>
      </w:r>
      <w:r w:rsidRPr="007F4D6D">
        <w:t>per year</w:t>
      </w:r>
      <w:r>
        <w:t xml:space="preserve">.  PHMSA expects that it will take operators 30 minutes to conduct the required task.  </w:t>
      </w:r>
      <w:r w:rsidR="00763ABA">
        <w:t xml:space="preserve">PHMSA is not requesting any change to this portion of the information collection. </w:t>
      </w:r>
    </w:p>
    <w:p w:rsidR="0047563D" w:rsidP="00A51AA6" w:rsidRDefault="0047563D">
      <w:pPr>
        <w:rPr>
          <w:b/>
        </w:rPr>
      </w:pPr>
    </w:p>
    <w:p w:rsidR="00763ABA" w:rsidP="00A51AA6" w:rsidRDefault="00763ABA">
      <w:pPr>
        <w:rPr>
          <w:b/>
        </w:rPr>
      </w:pPr>
    </w:p>
    <w:p w:rsidRPr="00000486" w:rsidR="0047563D" w:rsidP="00A51AA6" w:rsidRDefault="0047563D">
      <w:pPr>
        <w:rPr>
          <w:b/>
          <w:u w:val="single"/>
        </w:rPr>
      </w:pPr>
      <w:r w:rsidRPr="00000486">
        <w:rPr>
          <w:b/>
          <w:u w:val="single"/>
        </w:rPr>
        <w:lastRenderedPageBreak/>
        <w:t>Burden for Written Plans for Telephonic</w:t>
      </w:r>
      <w:r w:rsidRPr="00000486" w:rsidR="00000486">
        <w:rPr>
          <w:b/>
          <w:u w:val="single"/>
        </w:rPr>
        <w:t xml:space="preserve"> Notification of HL Accidents:</w:t>
      </w:r>
    </w:p>
    <w:p w:rsidRPr="0047563D" w:rsidR="00000486" w:rsidP="00000486" w:rsidRDefault="00000486">
      <w:r w:rsidRPr="0047563D">
        <w:t xml:space="preserve">Previously approved burden: </w:t>
      </w:r>
      <w:r>
        <w:t>447</w:t>
      </w:r>
      <w:r w:rsidRPr="0047563D">
        <w:t xml:space="preserve"> responses and </w:t>
      </w:r>
      <w:r>
        <w:t>2,682</w:t>
      </w:r>
      <w:r w:rsidRPr="0047563D">
        <w:t xml:space="preserve"> burden hours </w:t>
      </w:r>
    </w:p>
    <w:p w:rsidRPr="0047563D" w:rsidR="00000486" w:rsidP="00000486" w:rsidRDefault="00000486">
      <w:r w:rsidRPr="0047563D">
        <w:t xml:space="preserve">Added burden: </w:t>
      </w:r>
      <w:r>
        <w:t>0</w:t>
      </w:r>
      <w:r w:rsidRPr="0047563D">
        <w:t xml:space="preserve"> responses and </w:t>
      </w:r>
      <w:r>
        <w:t>0</w:t>
      </w:r>
      <w:r w:rsidRPr="0047563D">
        <w:t xml:space="preserve"> burden hours</w:t>
      </w:r>
      <w:r>
        <w:t xml:space="preserve"> (no change)</w:t>
      </w:r>
    </w:p>
    <w:p w:rsidR="00000486" w:rsidP="00000486" w:rsidRDefault="00000486">
      <w:pPr>
        <w:rPr>
          <w:b/>
          <w:i/>
        </w:rPr>
      </w:pPr>
      <w:r w:rsidRPr="0047563D">
        <w:rPr>
          <w:b/>
          <w:i/>
        </w:rPr>
        <w:t xml:space="preserve">Estimated total burden: </w:t>
      </w:r>
      <w:r>
        <w:rPr>
          <w:b/>
          <w:i/>
        </w:rPr>
        <w:t>447</w:t>
      </w:r>
      <w:r w:rsidRPr="0047563D">
        <w:rPr>
          <w:b/>
          <w:i/>
        </w:rPr>
        <w:t xml:space="preserve"> responses and </w:t>
      </w:r>
      <w:r>
        <w:rPr>
          <w:b/>
          <w:i/>
        </w:rPr>
        <w:t>2,682</w:t>
      </w:r>
      <w:r w:rsidRPr="0047563D">
        <w:rPr>
          <w:b/>
          <w:i/>
        </w:rPr>
        <w:t xml:space="preserve"> burden hours  </w:t>
      </w:r>
    </w:p>
    <w:p w:rsidR="00DC333F" w:rsidP="00000486" w:rsidRDefault="00DC333F">
      <w:pPr>
        <w:rPr>
          <w:b/>
          <w:i/>
        </w:rPr>
      </w:pPr>
    </w:p>
    <w:p w:rsidR="008B5A56" w:rsidP="008B5A56" w:rsidRDefault="008B5A56">
      <w:r>
        <w:t xml:space="preserve">49 CFR 195.52 (c) requires operators to have a written procedure to calculate and provide reasonable initial estimate of the amount of released product whenever there is a reportable accident as described in 49 CFR 195.50. </w:t>
      </w:r>
    </w:p>
    <w:p w:rsidR="008B5A56" w:rsidP="008B5A56" w:rsidRDefault="008B5A56"/>
    <w:p w:rsidRPr="00866036" w:rsidR="00763ABA" w:rsidP="00763ABA" w:rsidRDefault="008B5A56">
      <w:bookmarkStart w:name="_Hlk491257814" w:id="1"/>
      <w:r>
        <w:t xml:space="preserve">PHMSA assumes that approximately 335 HL pipeline operators will be impacted by the requirement </w:t>
      </w:r>
      <w:bookmarkEnd w:id="1"/>
      <w:r>
        <w:t>for operators to have and use a procedure to calculate and report a reasonable initial estimate of released product.  Since these operators submit 447 annual reports, PHMSA estimates that each report represents a separate facility and therefore, a separate procedure.  PHMSA estimates that it will take approximately 6 hours to develop and maintain each procedure on an annual basis. The total burden will be approximately 2,682 hours</w:t>
      </w:r>
      <w:r>
        <w:rPr>
          <w:b/>
        </w:rPr>
        <w:t xml:space="preserve"> </w:t>
      </w:r>
      <w:r>
        <w:t xml:space="preserve">(447 * 6) each year.  </w:t>
      </w:r>
      <w:r w:rsidR="00763ABA">
        <w:t xml:space="preserve">PHMSA is not requesting any change to this portion of the information collection. </w:t>
      </w:r>
    </w:p>
    <w:p w:rsidR="008B5A56" w:rsidP="008B5A56" w:rsidRDefault="008B5A56">
      <w:pPr>
        <w:rPr>
          <w:u w:val="single"/>
        </w:rPr>
      </w:pPr>
    </w:p>
    <w:p w:rsidRPr="00DC333F" w:rsidR="00DC333F" w:rsidP="00000486" w:rsidRDefault="00DC333F"/>
    <w:p w:rsidR="0047563D" w:rsidP="00A51AA6" w:rsidRDefault="0047563D">
      <w:pPr>
        <w:rPr>
          <w:b/>
        </w:rPr>
      </w:pPr>
    </w:p>
    <w:p w:rsidRPr="00000486" w:rsidR="0047563D" w:rsidP="00A51AA6" w:rsidRDefault="0047563D">
      <w:pPr>
        <w:rPr>
          <w:b/>
          <w:u w:val="single"/>
        </w:rPr>
      </w:pPr>
      <w:r w:rsidRPr="00000486">
        <w:rPr>
          <w:b/>
          <w:u w:val="single"/>
        </w:rPr>
        <w:t xml:space="preserve">Burden for </w:t>
      </w:r>
      <w:r w:rsidRPr="00000486" w:rsidR="00000486">
        <w:rPr>
          <w:b/>
          <w:u w:val="single"/>
        </w:rPr>
        <w:t xml:space="preserve">IBR of Industry Standard on </w:t>
      </w:r>
      <w:r w:rsidRPr="00000486">
        <w:rPr>
          <w:b/>
          <w:u w:val="single"/>
        </w:rPr>
        <w:t>Leak Detection</w:t>
      </w:r>
      <w:r w:rsidRPr="00000486" w:rsidR="00000486">
        <w:rPr>
          <w:b/>
          <w:u w:val="single"/>
        </w:rPr>
        <w:t>:</w:t>
      </w:r>
      <w:r w:rsidRPr="00000486">
        <w:rPr>
          <w:b/>
          <w:u w:val="single"/>
        </w:rPr>
        <w:t xml:space="preserve"> </w:t>
      </w:r>
    </w:p>
    <w:p w:rsidRPr="0047563D" w:rsidR="00000486" w:rsidP="00000486" w:rsidRDefault="00000486">
      <w:r w:rsidRPr="0047563D">
        <w:t xml:space="preserve">Previously approved burden: </w:t>
      </w:r>
      <w:r>
        <w:t>50</w:t>
      </w:r>
      <w:r w:rsidRPr="0047563D">
        <w:t xml:space="preserve"> responses and </w:t>
      </w:r>
      <w:r>
        <w:t>100</w:t>
      </w:r>
      <w:r w:rsidRPr="0047563D">
        <w:t xml:space="preserve"> burden hours </w:t>
      </w:r>
    </w:p>
    <w:p w:rsidRPr="0047563D" w:rsidR="00000486" w:rsidP="00000486" w:rsidRDefault="00000486">
      <w:r w:rsidRPr="0047563D">
        <w:t xml:space="preserve">Added burden: </w:t>
      </w:r>
      <w:r>
        <w:t>0</w:t>
      </w:r>
      <w:r w:rsidRPr="0047563D">
        <w:t xml:space="preserve"> responses and </w:t>
      </w:r>
      <w:r>
        <w:t>0</w:t>
      </w:r>
      <w:r w:rsidRPr="0047563D">
        <w:t xml:space="preserve"> burden hours</w:t>
      </w:r>
      <w:r>
        <w:t xml:space="preserve"> (no change)</w:t>
      </w:r>
    </w:p>
    <w:p w:rsidR="00000486" w:rsidP="00000486" w:rsidRDefault="00000486">
      <w:pPr>
        <w:rPr>
          <w:b/>
          <w:i/>
        </w:rPr>
      </w:pPr>
      <w:r w:rsidRPr="0047563D">
        <w:rPr>
          <w:b/>
          <w:i/>
        </w:rPr>
        <w:t xml:space="preserve">Estimated total burden: </w:t>
      </w:r>
      <w:r>
        <w:rPr>
          <w:b/>
          <w:i/>
        </w:rPr>
        <w:t>50</w:t>
      </w:r>
      <w:r w:rsidRPr="0047563D">
        <w:rPr>
          <w:b/>
          <w:i/>
        </w:rPr>
        <w:t xml:space="preserve"> responses and </w:t>
      </w:r>
      <w:r>
        <w:rPr>
          <w:b/>
          <w:i/>
        </w:rPr>
        <w:t>100</w:t>
      </w:r>
      <w:r w:rsidRPr="0047563D">
        <w:rPr>
          <w:b/>
          <w:i/>
        </w:rPr>
        <w:t xml:space="preserve"> burden hours  </w:t>
      </w:r>
    </w:p>
    <w:p w:rsidR="008B5A56" w:rsidP="00000486" w:rsidRDefault="008B5A56">
      <w:pPr>
        <w:rPr>
          <w:b/>
          <w:i/>
        </w:rPr>
      </w:pPr>
    </w:p>
    <w:p w:rsidR="008B5A56" w:rsidP="008B5A56" w:rsidRDefault="008B5A56">
      <w:pPr>
        <w:tabs>
          <w:tab w:val="left" w:pos="6030"/>
        </w:tabs>
      </w:pPr>
      <w:r>
        <w:t xml:space="preserve">49 CFR 195.444 requires operators of Hazardous Liquid pipelines to comply with API RP 1130 which was incorporated by reference into the Pipeline Safety Regulations in 49 CFR 195.3.  This standard requires recordkeeping activities that pertain to computational pipeline monitoring (CPM) leak detection systems.  </w:t>
      </w:r>
    </w:p>
    <w:p w:rsidRPr="00866036" w:rsidR="00763ABA" w:rsidP="00763ABA" w:rsidRDefault="008B5A56">
      <w:r>
        <w:t xml:space="preserve">PHMSA estimates that there are 50 operators in the U.S. using CPM systems.  PHMSA expects there to be 50 respondents and 50 responses annually.  Each of these responses will require approximately 2 hours of an engineer’s time to prepare and record the CPM test results for an overall industry burden of 100 hours (50 responses x 2 hours) for to this information collection. </w:t>
      </w:r>
      <w:r w:rsidR="00763ABA">
        <w:t xml:space="preserve">PHMSA is not requesting any change to this portion of the information collection. </w:t>
      </w:r>
    </w:p>
    <w:p w:rsidRPr="008B5A56" w:rsidR="008B5A56" w:rsidP="00000486" w:rsidRDefault="008B5A56"/>
    <w:p w:rsidRPr="00000486" w:rsidR="001A249D" w:rsidRDefault="006F7BB9">
      <w:pPr>
        <w:rPr>
          <w:b/>
        </w:rPr>
      </w:pPr>
      <w:r w:rsidRPr="00000486">
        <w:rPr>
          <w:b/>
        </w:rPr>
        <w:t xml:space="preserve">The </w:t>
      </w:r>
      <w:r w:rsidR="008B5A56">
        <w:rPr>
          <w:b/>
        </w:rPr>
        <w:t>revised</w:t>
      </w:r>
      <w:r w:rsidRPr="00000486" w:rsidR="008B5A56">
        <w:rPr>
          <w:b/>
        </w:rPr>
        <w:t xml:space="preserve"> </w:t>
      </w:r>
      <w:r w:rsidR="008B5A56">
        <w:rPr>
          <w:b/>
        </w:rPr>
        <w:t>overall</w:t>
      </w:r>
      <w:r w:rsidRPr="00000486" w:rsidR="008B5A56">
        <w:rPr>
          <w:b/>
        </w:rPr>
        <w:t xml:space="preserve"> </w:t>
      </w:r>
      <w:r w:rsidRPr="00000486">
        <w:rPr>
          <w:b/>
        </w:rPr>
        <w:t xml:space="preserve">burden estimate for </w:t>
      </w:r>
      <w:r w:rsidRPr="00000486" w:rsidR="002B010A">
        <w:rPr>
          <w:b/>
        </w:rPr>
        <w:t xml:space="preserve">this information collection is </w:t>
      </w:r>
      <w:r w:rsidR="00C55066">
        <w:rPr>
          <w:b/>
        </w:rPr>
        <w:t>1,</w:t>
      </w:r>
      <w:r w:rsidR="00763ABA">
        <w:rPr>
          <w:b/>
        </w:rPr>
        <w:t>604</w:t>
      </w:r>
      <w:r w:rsidRPr="00000486" w:rsidR="00763ABA">
        <w:rPr>
          <w:b/>
        </w:rPr>
        <w:t xml:space="preserve"> </w:t>
      </w:r>
      <w:r w:rsidRPr="00000486" w:rsidR="002B010A">
        <w:rPr>
          <w:b/>
        </w:rPr>
        <w:t xml:space="preserve">responses and </w:t>
      </w:r>
      <w:r w:rsidR="00C55066">
        <w:rPr>
          <w:b/>
        </w:rPr>
        <w:t>52,</w:t>
      </w:r>
      <w:r w:rsidR="00763ABA">
        <w:rPr>
          <w:b/>
        </w:rPr>
        <w:t>292</w:t>
      </w:r>
      <w:r w:rsidRPr="00000486" w:rsidR="00763ABA">
        <w:rPr>
          <w:b/>
        </w:rPr>
        <w:t xml:space="preserve"> </w:t>
      </w:r>
      <w:r w:rsidRPr="00000486" w:rsidR="0084135C">
        <w:rPr>
          <w:b/>
        </w:rPr>
        <w:t xml:space="preserve">burden hours. </w:t>
      </w:r>
    </w:p>
    <w:p w:rsidR="0084135C" w:rsidRDefault="0084135C"/>
    <w:p w:rsidRPr="007133B3" w:rsidR="00E034C7" w:rsidP="00E034C7" w:rsidRDefault="00E034C7">
      <w:pPr>
        <w:jc w:val="both"/>
      </w:pPr>
      <w:r w:rsidRPr="007133B3">
        <w:t xml:space="preserve">13.     </w:t>
      </w:r>
      <w:r>
        <w:tab/>
      </w:r>
      <w:r w:rsidRPr="007133B3">
        <w:rPr>
          <w:u w:val="single"/>
        </w:rPr>
        <w:t>Estimate of total annual costs to respondents.</w:t>
      </w:r>
    </w:p>
    <w:p w:rsidRPr="007133B3" w:rsidR="00E034C7" w:rsidP="00E034C7" w:rsidRDefault="00E034C7">
      <w:pPr>
        <w:jc w:val="both"/>
      </w:pPr>
    </w:p>
    <w:p w:rsidRPr="00041873" w:rsidR="00041873" w:rsidP="00041873" w:rsidRDefault="00041873">
      <w:pPr>
        <w:rPr>
          <w:bCs/>
          <w:szCs w:val="20"/>
        </w:rPr>
      </w:pPr>
      <w:r>
        <w:rPr>
          <w:bCs/>
        </w:rPr>
        <w:t>Accident</w:t>
      </w:r>
      <w:r w:rsidRPr="00041873">
        <w:rPr>
          <w:bCs/>
        </w:rPr>
        <w:t xml:space="preserve"> reports are assumed to be filled out by a senior engineer.  </w:t>
      </w:r>
      <w:r w:rsidRPr="00041873">
        <w:rPr>
          <w:bCs/>
          <w:szCs w:val="20"/>
        </w:rPr>
        <w:t>Based on the industry-specific occupational and wage estimates provided by the U.S. Department of Labor’s Bureau of Labor Statistics, median hourly wage of an engineering manager (for NAICS 486000 – pipeline transportation)</w:t>
      </w:r>
      <w:r w:rsidR="0050760A">
        <w:rPr>
          <w:rStyle w:val="FootnoteReference"/>
          <w:bCs/>
          <w:szCs w:val="20"/>
        </w:rPr>
        <w:footnoteReference w:id="1"/>
      </w:r>
      <w:r w:rsidRPr="00041873">
        <w:rPr>
          <w:bCs/>
          <w:szCs w:val="20"/>
        </w:rPr>
        <w:t xml:space="preserve"> is estimated as $77.50. Using an estimated </w:t>
      </w:r>
      <w:r w:rsidRPr="00041873">
        <w:rPr>
          <w:bCs/>
          <w:szCs w:val="20"/>
        </w:rPr>
        <w:lastRenderedPageBreak/>
        <w:t xml:space="preserve">fringe benefit of approximately 35 percent, the </w:t>
      </w:r>
      <w:r w:rsidR="0019675C">
        <w:rPr>
          <w:bCs/>
          <w:szCs w:val="20"/>
        </w:rPr>
        <w:t>accident reporting</w:t>
      </w:r>
      <w:r w:rsidRPr="00041873" w:rsidR="0019675C">
        <w:rPr>
          <w:bCs/>
          <w:szCs w:val="20"/>
        </w:rPr>
        <w:t xml:space="preserve"> </w:t>
      </w:r>
      <w:r w:rsidRPr="00041873">
        <w:rPr>
          <w:bCs/>
          <w:szCs w:val="20"/>
        </w:rPr>
        <w:t xml:space="preserve">requirements for </w:t>
      </w:r>
      <w:r w:rsidR="00DC43BF">
        <w:rPr>
          <w:bCs/>
          <w:szCs w:val="20"/>
        </w:rPr>
        <w:t xml:space="preserve">pipeline </w:t>
      </w:r>
      <w:r w:rsidRPr="00041873" w:rsidR="00DC43BF">
        <w:rPr>
          <w:bCs/>
          <w:szCs w:val="20"/>
        </w:rPr>
        <w:t>operators</w:t>
      </w:r>
      <w:r w:rsidRPr="00041873">
        <w:rPr>
          <w:bCs/>
          <w:szCs w:val="20"/>
        </w:rPr>
        <w:t xml:space="preserve"> are prepared at the average rate of $104.63 per hour. </w:t>
      </w:r>
    </w:p>
    <w:p w:rsidRPr="00041873" w:rsidR="00041873" w:rsidP="00041873" w:rsidRDefault="00041873">
      <w:pPr>
        <w:autoSpaceDE w:val="0"/>
        <w:autoSpaceDN w:val="0"/>
        <w:adjustRightInd w:val="0"/>
        <w:ind w:left="360"/>
        <w:rPr>
          <w:bCs/>
        </w:rPr>
      </w:pPr>
    </w:p>
    <w:p w:rsidRPr="00041873" w:rsidR="00041873" w:rsidP="00041873" w:rsidRDefault="00041873">
      <w:pPr>
        <w:autoSpaceDE w:val="0"/>
        <w:autoSpaceDN w:val="0"/>
        <w:adjustRightInd w:val="0"/>
        <w:rPr>
          <w:bCs/>
        </w:rPr>
      </w:pPr>
      <w:r w:rsidRPr="00041873">
        <w:rPr>
          <w:bCs/>
        </w:rPr>
        <w:t xml:space="preserve">The cost burden associated with this information collection is estimated to $104.63 x </w:t>
      </w:r>
      <w:r>
        <w:t>52,</w:t>
      </w:r>
      <w:r w:rsidR="00FA2D29">
        <w:t xml:space="preserve">292 </w:t>
      </w:r>
      <w:r w:rsidRPr="00041873">
        <w:rPr>
          <w:bCs/>
        </w:rPr>
        <w:t>hours = $</w:t>
      </w:r>
      <w:r w:rsidR="00FA2D29">
        <w:rPr>
          <w:bCs/>
        </w:rPr>
        <w:t>5,471,311.96</w:t>
      </w:r>
    </w:p>
    <w:p w:rsidRPr="00041873" w:rsidR="00041873" w:rsidP="00041873" w:rsidRDefault="00041873">
      <w:pPr>
        <w:autoSpaceDE w:val="0"/>
        <w:autoSpaceDN w:val="0"/>
        <w:adjustRightInd w:val="0"/>
        <w:ind w:left="360"/>
        <w:rPr>
          <w:bCs/>
        </w:rPr>
      </w:pPr>
    </w:p>
    <w:p w:rsidRPr="00041873" w:rsidR="00041873" w:rsidP="00041873" w:rsidRDefault="00041873">
      <w:pPr>
        <w:autoSpaceDE w:val="0"/>
        <w:autoSpaceDN w:val="0"/>
        <w:adjustRightInd w:val="0"/>
        <w:ind w:left="360"/>
        <w:rPr>
          <w:bCs/>
        </w:rPr>
      </w:pPr>
    </w:p>
    <w:p w:rsidRPr="007133B3" w:rsidR="00E034C7" w:rsidP="00E034C7" w:rsidRDefault="00E034C7">
      <w:pPr>
        <w:jc w:val="both"/>
        <w:rPr>
          <w:u w:val="single"/>
        </w:rPr>
      </w:pPr>
      <w:r w:rsidRPr="007133B3">
        <w:t>14.</w:t>
      </w:r>
      <w:r w:rsidRPr="007133B3">
        <w:tab/>
      </w:r>
      <w:r w:rsidRPr="007133B3">
        <w:rPr>
          <w:u w:val="single"/>
        </w:rPr>
        <w:t>Estimate of cost to the Federal government.</w:t>
      </w:r>
    </w:p>
    <w:p w:rsidRPr="00E034C7" w:rsidR="00305BC3" w:rsidRDefault="00305BC3"/>
    <w:p w:rsidR="00D76DFD" w:rsidP="00D76DFD" w:rsidRDefault="00D76DFD">
      <w:r w:rsidRPr="00D76DFD">
        <w:t>PHMSA spends an estimated cost of $61,325 to operate and maintain this information collection.  Operations and maintenance includes PRA compliance, interface improvements, database management, planning, revisions, and customer service.</w:t>
      </w:r>
    </w:p>
    <w:p w:rsidR="00041873" w:rsidP="00D76DFD" w:rsidRDefault="00041873"/>
    <w:p w:rsidR="00041873" w:rsidP="00D76DFD" w:rsidRDefault="00041873"/>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2"/>
        <w:gridCol w:w="1493"/>
        <w:gridCol w:w="1263"/>
        <w:gridCol w:w="1093"/>
        <w:gridCol w:w="1530"/>
      </w:tblGrid>
      <w:tr w:rsidRPr="00D76DFD" w:rsidR="00D76DFD" w:rsidTr="005E359A">
        <w:tc>
          <w:tcPr>
            <w:tcW w:w="2382" w:type="dxa"/>
            <w:shd w:val="clear" w:color="auto" w:fill="auto"/>
          </w:tcPr>
          <w:p w:rsidRPr="00D76DFD" w:rsidR="00D76DFD" w:rsidP="00D76DFD" w:rsidRDefault="00D76DFD"/>
        </w:tc>
        <w:tc>
          <w:tcPr>
            <w:tcW w:w="1493" w:type="dxa"/>
            <w:shd w:val="clear" w:color="auto" w:fill="auto"/>
          </w:tcPr>
          <w:p w:rsidRPr="00D76DFD" w:rsidR="00D76DFD" w:rsidP="00D76DFD" w:rsidRDefault="00D76DFD">
            <w:r w:rsidRPr="00D76DFD">
              <w:t>Monthly Average (Hrs)</w:t>
            </w:r>
          </w:p>
        </w:tc>
        <w:tc>
          <w:tcPr>
            <w:tcW w:w="1093" w:type="dxa"/>
            <w:shd w:val="clear" w:color="auto" w:fill="auto"/>
          </w:tcPr>
          <w:p w:rsidRPr="00D76DFD" w:rsidR="00D76DFD" w:rsidP="00D76DFD" w:rsidRDefault="00D76DFD">
            <w:r w:rsidRPr="00D76DFD">
              <w:t>Hourly Rate</w:t>
            </w:r>
          </w:p>
        </w:tc>
        <w:tc>
          <w:tcPr>
            <w:tcW w:w="1093" w:type="dxa"/>
            <w:shd w:val="clear" w:color="auto" w:fill="auto"/>
          </w:tcPr>
          <w:p w:rsidRPr="00D76DFD" w:rsidR="00D76DFD" w:rsidP="00D76DFD" w:rsidRDefault="00D76DFD">
            <w:r w:rsidRPr="00D76DFD">
              <w:t>Annual Hours</w:t>
            </w:r>
          </w:p>
        </w:tc>
        <w:tc>
          <w:tcPr>
            <w:tcW w:w="1530" w:type="dxa"/>
            <w:shd w:val="clear" w:color="auto" w:fill="auto"/>
          </w:tcPr>
          <w:p w:rsidRPr="00D76DFD" w:rsidR="00D76DFD" w:rsidP="00D76DFD" w:rsidRDefault="00D76DFD">
            <w:r w:rsidRPr="00D76DFD">
              <w:t>Total Costs</w:t>
            </w:r>
          </w:p>
        </w:tc>
      </w:tr>
      <w:tr w:rsidRPr="00D76DFD" w:rsidR="00D76DFD" w:rsidTr="005E359A">
        <w:tc>
          <w:tcPr>
            <w:tcW w:w="2382" w:type="dxa"/>
            <w:shd w:val="clear" w:color="auto" w:fill="auto"/>
          </w:tcPr>
          <w:p w:rsidRPr="00D76DFD" w:rsidR="00D76DFD" w:rsidP="00D76DFD" w:rsidRDefault="00D76DFD">
            <w:r w:rsidRPr="00D76DFD">
              <w:t>Salary Costs</w:t>
            </w:r>
          </w:p>
        </w:tc>
        <w:tc>
          <w:tcPr>
            <w:tcW w:w="1493" w:type="dxa"/>
            <w:shd w:val="clear" w:color="auto" w:fill="auto"/>
          </w:tcPr>
          <w:p w:rsidRPr="00D76DFD" w:rsidR="00D76DFD" w:rsidP="00D76DFD" w:rsidRDefault="00D76DFD">
            <w:r w:rsidRPr="00D76DFD">
              <w:t>2</w:t>
            </w:r>
          </w:p>
        </w:tc>
        <w:tc>
          <w:tcPr>
            <w:tcW w:w="1093" w:type="dxa"/>
            <w:shd w:val="clear" w:color="auto" w:fill="auto"/>
          </w:tcPr>
          <w:p w:rsidRPr="00D76DFD" w:rsidR="00D76DFD" w:rsidP="00D76DFD" w:rsidRDefault="00D76DFD">
            <w:r w:rsidRPr="00D76DFD">
              <w:t>$38.82/hr</w:t>
            </w:r>
          </w:p>
        </w:tc>
        <w:tc>
          <w:tcPr>
            <w:tcW w:w="1093" w:type="dxa"/>
            <w:shd w:val="clear" w:color="auto" w:fill="auto"/>
          </w:tcPr>
          <w:p w:rsidRPr="00D76DFD" w:rsidR="00D76DFD" w:rsidP="00D76DFD" w:rsidRDefault="00D76DFD">
            <w:r w:rsidRPr="00D76DFD">
              <w:t>24</w:t>
            </w:r>
          </w:p>
        </w:tc>
        <w:tc>
          <w:tcPr>
            <w:tcW w:w="1530" w:type="dxa"/>
            <w:shd w:val="clear" w:color="auto" w:fill="auto"/>
          </w:tcPr>
          <w:p w:rsidRPr="00D76DFD" w:rsidR="00D76DFD" w:rsidP="00D76DFD" w:rsidRDefault="00D76DFD">
            <w:r w:rsidRPr="00D76DFD">
              <w:t>$930</w:t>
            </w:r>
          </w:p>
        </w:tc>
      </w:tr>
      <w:tr w:rsidRPr="00D76DFD" w:rsidR="00D76DFD" w:rsidTr="005E359A">
        <w:tc>
          <w:tcPr>
            <w:tcW w:w="2382" w:type="dxa"/>
            <w:shd w:val="clear" w:color="auto" w:fill="auto"/>
          </w:tcPr>
          <w:p w:rsidRPr="00D76DFD" w:rsidR="00D76DFD" w:rsidP="00D76DFD" w:rsidRDefault="00D76DFD">
            <w:r w:rsidRPr="00D76DFD">
              <w:t>Contracting Costs</w:t>
            </w:r>
          </w:p>
          <w:p w:rsidRPr="00D76DFD" w:rsidR="00D76DFD" w:rsidP="00D76DFD" w:rsidRDefault="00D76DFD">
            <w:r w:rsidRPr="00D76DFD">
              <w:t>Haz. Liqu</w:t>
            </w:r>
            <w:r>
              <w:t>id</w:t>
            </w:r>
            <w:r w:rsidRPr="00D76DFD">
              <w:t xml:space="preserve"> Accident Forms </w:t>
            </w:r>
          </w:p>
        </w:tc>
        <w:tc>
          <w:tcPr>
            <w:tcW w:w="1493" w:type="dxa"/>
            <w:shd w:val="clear" w:color="auto" w:fill="auto"/>
          </w:tcPr>
          <w:p w:rsidRPr="00D76DFD" w:rsidR="00D76DFD" w:rsidP="00D76DFD" w:rsidRDefault="00D76DFD">
            <w:r w:rsidRPr="00D76DFD">
              <w:t>39</w:t>
            </w:r>
          </w:p>
        </w:tc>
        <w:tc>
          <w:tcPr>
            <w:tcW w:w="1093" w:type="dxa"/>
            <w:shd w:val="clear" w:color="auto" w:fill="auto"/>
          </w:tcPr>
          <w:p w:rsidRPr="00D76DFD" w:rsidR="00D76DFD" w:rsidP="00D76DFD" w:rsidRDefault="00D76DFD">
            <w:r w:rsidRPr="00D76DFD">
              <w:t>$128.50/hr</w:t>
            </w:r>
          </w:p>
        </w:tc>
        <w:tc>
          <w:tcPr>
            <w:tcW w:w="1093" w:type="dxa"/>
            <w:shd w:val="clear" w:color="auto" w:fill="auto"/>
          </w:tcPr>
          <w:p w:rsidRPr="00D76DFD" w:rsidR="00D76DFD" w:rsidP="00D76DFD" w:rsidRDefault="00D76DFD">
            <w:r w:rsidRPr="00D76DFD">
              <w:t>470</w:t>
            </w:r>
          </w:p>
        </w:tc>
        <w:tc>
          <w:tcPr>
            <w:tcW w:w="1530" w:type="dxa"/>
            <w:shd w:val="clear" w:color="auto" w:fill="auto"/>
          </w:tcPr>
          <w:p w:rsidRPr="00D76DFD" w:rsidR="00D76DFD" w:rsidP="00D76DFD" w:rsidRDefault="00D76DFD">
            <w:r w:rsidRPr="00D76DFD">
              <w:t>$60,395</w:t>
            </w:r>
          </w:p>
        </w:tc>
      </w:tr>
      <w:tr w:rsidRPr="00D76DFD" w:rsidR="00D76DFD" w:rsidTr="005E359A">
        <w:tc>
          <w:tcPr>
            <w:tcW w:w="2382" w:type="dxa"/>
            <w:shd w:val="clear" w:color="auto" w:fill="auto"/>
          </w:tcPr>
          <w:p w:rsidRPr="00D76DFD" w:rsidR="00D76DFD" w:rsidP="00D76DFD" w:rsidRDefault="00D76DFD">
            <w:r w:rsidRPr="00D76DFD">
              <w:t>TOTAL</w:t>
            </w:r>
          </w:p>
        </w:tc>
        <w:tc>
          <w:tcPr>
            <w:tcW w:w="1493" w:type="dxa"/>
            <w:shd w:val="clear" w:color="auto" w:fill="auto"/>
          </w:tcPr>
          <w:p w:rsidRPr="00D76DFD" w:rsidR="00D76DFD" w:rsidP="00D76DFD" w:rsidRDefault="00D76DFD"/>
        </w:tc>
        <w:tc>
          <w:tcPr>
            <w:tcW w:w="1093" w:type="dxa"/>
            <w:shd w:val="clear" w:color="auto" w:fill="auto"/>
          </w:tcPr>
          <w:p w:rsidRPr="00D76DFD" w:rsidR="00D76DFD" w:rsidP="00D76DFD" w:rsidRDefault="00D76DFD"/>
        </w:tc>
        <w:tc>
          <w:tcPr>
            <w:tcW w:w="1093" w:type="dxa"/>
            <w:shd w:val="clear" w:color="auto" w:fill="auto"/>
          </w:tcPr>
          <w:p w:rsidRPr="00D76DFD" w:rsidR="00D76DFD" w:rsidP="00D76DFD" w:rsidRDefault="00D76DFD"/>
        </w:tc>
        <w:tc>
          <w:tcPr>
            <w:tcW w:w="1530" w:type="dxa"/>
            <w:shd w:val="clear" w:color="auto" w:fill="auto"/>
          </w:tcPr>
          <w:p w:rsidRPr="00D76DFD" w:rsidR="00D76DFD" w:rsidP="00D76DFD" w:rsidRDefault="00D76DFD">
            <w:r w:rsidRPr="00D76DFD">
              <w:t>$61,325</w:t>
            </w:r>
          </w:p>
        </w:tc>
      </w:tr>
    </w:tbl>
    <w:p w:rsidR="005E4278" w:rsidRDefault="005E4278"/>
    <w:p w:rsidRPr="00866036" w:rsidR="00E034C7" w:rsidP="00E034C7" w:rsidRDefault="00E034C7">
      <w:pPr>
        <w:jc w:val="both"/>
      </w:pPr>
      <w:r w:rsidRPr="00866036">
        <w:t>15.</w:t>
      </w:r>
      <w:r w:rsidRPr="00866036">
        <w:tab/>
      </w:r>
      <w:r w:rsidRPr="00866036">
        <w:rPr>
          <w:u w:val="single"/>
        </w:rPr>
        <w:t>Explanation of program changes or adjustments.</w:t>
      </w:r>
      <w:r w:rsidRPr="00866036">
        <w:t xml:space="preserve"> </w:t>
      </w:r>
    </w:p>
    <w:p w:rsidRPr="009E0C28" w:rsidR="00E034C7" w:rsidP="00E034C7" w:rsidRDefault="00E034C7">
      <w:pPr>
        <w:jc w:val="both"/>
        <w:rPr>
          <w:highlight w:val="yellow"/>
        </w:rPr>
      </w:pPr>
    </w:p>
    <w:p w:rsidRPr="001A6BCF" w:rsidR="00FA2D29" w:rsidP="00FA2D29" w:rsidRDefault="00FA2D29">
      <w:pPr>
        <w:pStyle w:val="NoSpacing"/>
        <w:contextualSpacing/>
        <w:rPr>
          <w:rFonts w:ascii="Times New Roman" w:hAnsi="Times New Roman" w:eastAsia="Times New Roman"/>
          <w:sz w:val="24"/>
          <w:szCs w:val="24"/>
        </w:rPr>
      </w:pPr>
      <w:r w:rsidRPr="001A6BCF">
        <w:rPr>
          <w:rFonts w:ascii="Times New Roman" w:hAnsi="Times New Roman" w:eastAsia="Times New Roman"/>
          <w:sz w:val="24"/>
          <w:szCs w:val="24"/>
        </w:rPr>
        <w:t xml:space="preserve">Under the Pipeline Safety: </w:t>
      </w:r>
      <w:r w:rsidRPr="00903704">
        <w:rPr>
          <w:rFonts w:ascii="Times New Roman" w:hAnsi="Times New Roman" w:eastAsia="Times New Roman"/>
          <w:sz w:val="24"/>
          <w:szCs w:val="24"/>
        </w:rPr>
        <w:t>Pipeline Safety: Liquid Pipeline Regulatory Reform</w:t>
      </w:r>
      <w:r>
        <w:rPr>
          <w:rFonts w:ascii="Arial" w:hAnsi="Arial" w:cs="Arial"/>
          <w:color w:val="000000"/>
          <w:sz w:val="18"/>
          <w:szCs w:val="18"/>
          <w:shd w:val="clear" w:color="auto" w:fill="FFFFFF"/>
        </w:rPr>
        <w:t> </w:t>
      </w:r>
      <w:r w:rsidRPr="001A6BCF">
        <w:rPr>
          <w:rFonts w:ascii="Times New Roman" w:hAnsi="Times New Roman" w:eastAsia="Times New Roman"/>
          <w:sz w:val="24"/>
          <w:szCs w:val="24"/>
        </w:rPr>
        <w:t xml:space="preserve">proposed rulemaking, PHMSA </w:t>
      </w:r>
      <w:r>
        <w:rPr>
          <w:rFonts w:ascii="Times New Roman" w:hAnsi="Times New Roman" w:eastAsia="Times New Roman"/>
          <w:sz w:val="24"/>
          <w:szCs w:val="24"/>
        </w:rPr>
        <w:t>proposes</w:t>
      </w:r>
      <w:r w:rsidRPr="001A6BCF">
        <w:rPr>
          <w:rFonts w:ascii="Times New Roman" w:hAnsi="Times New Roman" w:eastAsia="Times New Roman"/>
          <w:sz w:val="24"/>
          <w:szCs w:val="24"/>
        </w:rPr>
        <w:t xml:space="preserve"> to revise the definition of an “accident” </w:t>
      </w:r>
      <w:r>
        <w:rPr>
          <w:rFonts w:ascii="Times New Roman" w:hAnsi="Times New Roman" w:eastAsia="Times New Roman"/>
          <w:sz w:val="24"/>
          <w:szCs w:val="24"/>
        </w:rPr>
        <w:t xml:space="preserve">in the Pipeline Safety Regulations 49 CFR </w:t>
      </w:r>
      <w:r w:rsidRPr="001A6BCF">
        <w:rPr>
          <w:rFonts w:ascii="Times New Roman" w:hAnsi="Times New Roman" w:eastAsia="Times New Roman"/>
          <w:sz w:val="24"/>
          <w:szCs w:val="24"/>
        </w:rPr>
        <w:t>at sections 195.50 and 195.52 to adjust the monetary damage reporting threshold for inflation.  PHMSA proposes adjusting the threshold for reporting accidents that cause estimated property damage, including cost of cleanup and recovery, value of lost product, and damage to the property of the operator or others, or both, from $50,000 to $118,000.  Operators must still report any accident that caused a death or a personal injury requiring hospitalization; resulted in either a fire or explosion not intentionally set by the operator; resulted in pollution of any stream, river, lake, reservoir, or other similar body of water; or is significant in the judgment of the operator.</w:t>
      </w:r>
    </w:p>
    <w:p w:rsidR="00FA2D29" w:rsidP="00FA2D29" w:rsidRDefault="00FA2D29"/>
    <w:p w:rsidR="00FA2D29" w:rsidP="00FA2D29" w:rsidRDefault="00FA2D29"/>
    <w:p w:rsidRPr="007133B3" w:rsidR="00E034C7" w:rsidP="00E034C7" w:rsidRDefault="00E034C7">
      <w:pPr>
        <w:jc w:val="both"/>
      </w:pPr>
      <w:r w:rsidRPr="007133B3">
        <w:t>16.</w:t>
      </w:r>
      <w:r w:rsidRPr="007133B3">
        <w:tab/>
      </w:r>
      <w:r w:rsidRPr="007133B3">
        <w:rPr>
          <w:u w:val="single"/>
        </w:rPr>
        <w:t>Publication of results of data collection.</w:t>
      </w:r>
      <w:r w:rsidRPr="007133B3">
        <w:t xml:space="preserve"> </w:t>
      </w:r>
    </w:p>
    <w:p w:rsidRPr="007133B3" w:rsidR="00E034C7" w:rsidP="00E034C7" w:rsidRDefault="00E034C7">
      <w:pPr>
        <w:jc w:val="both"/>
      </w:pPr>
    </w:p>
    <w:p w:rsidR="005E4278" w:rsidRDefault="005E4278">
      <w:pPr>
        <w:rPr>
          <w:i/>
        </w:rPr>
      </w:pPr>
      <w:r>
        <w:t>The results of the accident reports will be summarized and posted on PHMSA’s website.</w:t>
      </w:r>
    </w:p>
    <w:p w:rsidR="008C51A1" w:rsidP="00AA34E7" w:rsidRDefault="008C51A1">
      <w:pPr>
        <w:rPr>
          <w:bCs/>
        </w:rPr>
      </w:pPr>
    </w:p>
    <w:p w:rsidR="00AA34E7" w:rsidP="00AA34E7" w:rsidRDefault="00AA34E7">
      <w:r w:rsidRPr="00C560B9">
        <w:rPr>
          <w:bCs/>
        </w:rPr>
        <w:t xml:space="preserve">17. </w:t>
      </w:r>
      <w:r>
        <w:rPr>
          <w:bCs/>
        </w:rPr>
        <w:tab/>
      </w:r>
      <w:r w:rsidRPr="00802DFB">
        <w:rPr>
          <w:bCs/>
          <w:u w:val="single"/>
        </w:rPr>
        <w:t>A</w:t>
      </w:r>
      <w:r w:rsidRPr="00C560B9">
        <w:rPr>
          <w:bCs/>
          <w:u w:val="single"/>
        </w:rPr>
        <w:t>pproval for not displaying the expiration date for OMB approval</w:t>
      </w:r>
      <w:r>
        <w:rPr>
          <w:bCs/>
          <w:u w:val="single"/>
        </w:rPr>
        <w:t>.</w:t>
      </w:r>
      <w:r w:rsidRPr="00C560B9">
        <w:t xml:space="preserve"> </w:t>
      </w:r>
    </w:p>
    <w:p w:rsidR="00AA34E7" w:rsidP="00AA34E7" w:rsidRDefault="00AA34E7"/>
    <w:p w:rsidR="00AA34E7" w:rsidP="00AA34E7" w:rsidRDefault="00F448A0">
      <w:r>
        <w:t>PHMSA</w:t>
      </w:r>
      <w:r w:rsidR="00AA34E7">
        <w:t xml:space="preserve"> is not seeking approval to not display the expiration date.</w:t>
      </w:r>
    </w:p>
    <w:p w:rsidR="005E4278" w:rsidRDefault="005E4278">
      <w:pPr>
        <w:rPr>
          <w:b/>
          <w:bCs/>
        </w:rPr>
      </w:pPr>
    </w:p>
    <w:p w:rsidR="00AA34E7" w:rsidP="00AA34E7" w:rsidRDefault="00AA34E7">
      <w:pPr>
        <w:rPr>
          <w:b/>
          <w:bCs/>
        </w:rPr>
      </w:pPr>
      <w:r w:rsidRPr="00C560B9">
        <w:rPr>
          <w:bCs/>
        </w:rPr>
        <w:t xml:space="preserve">18. </w:t>
      </w:r>
      <w:r>
        <w:rPr>
          <w:bCs/>
        </w:rPr>
        <w:tab/>
      </w:r>
      <w:r w:rsidRPr="00C560B9">
        <w:rPr>
          <w:bCs/>
          <w:u w:val="single"/>
        </w:rPr>
        <w:t>Exceptions to certification statement</w:t>
      </w:r>
      <w:r>
        <w:rPr>
          <w:bCs/>
          <w:u w:val="single"/>
        </w:rPr>
        <w:t>.</w:t>
      </w:r>
      <w:r>
        <w:rPr>
          <w:b/>
          <w:bCs/>
        </w:rPr>
        <w:t xml:space="preserve">  </w:t>
      </w:r>
    </w:p>
    <w:p w:rsidR="00AA34E7" w:rsidP="00AA34E7" w:rsidRDefault="00AA34E7">
      <w:pPr>
        <w:rPr>
          <w:b/>
          <w:bCs/>
        </w:rPr>
      </w:pPr>
    </w:p>
    <w:p w:rsidRPr="00802DFB" w:rsidR="00AA34E7" w:rsidP="00AA34E7" w:rsidRDefault="00AA34E7">
      <w:pPr>
        <w:jc w:val="both"/>
      </w:pPr>
      <w:r w:rsidRPr="00802DFB">
        <w:t>There is no exception to PHMSA’s certification of this request for information collection</w:t>
      </w:r>
      <w:r>
        <w:t xml:space="preserve"> </w:t>
      </w:r>
      <w:r w:rsidRPr="00802DFB">
        <w:t>approval.</w:t>
      </w:r>
    </w:p>
    <w:p w:rsidRPr="00802DFB" w:rsidR="00AA34E7" w:rsidP="00AA34E7" w:rsidRDefault="00AA34E7">
      <w:pPr>
        <w:rPr>
          <w:u w:val="single"/>
        </w:rPr>
      </w:pPr>
    </w:p>
    <w:p w:rsidR="00AA34E7" w:rsidP="00AA34E7" w:rsidRDefault="00AA34E7">
      <w:pPr>
        <w:rPr>
          <w:u w:val="single"/>
        </w:rPr>
      </w:pPr>
    </w:p>
    <w:sectPr w:rsidR="00AA34E7">
      <w:foot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F89" w:rsidRDefault="00254F89">
      <w:r>
        <w:separator/>
      </w:r>
    </w:p>
  </w:endnote>
  <w:endnote w:type="continuationSeparator" w:id="0">
    <w:p w:rsidR="00254F89" w:rsidRDefault="0025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4B9" w:rsidRDefault="009504B9">
    <w:pPr>
      <w:pStyle w:val="Footer"/>
      <w:jc w:val="center"/>
    </w:pPr>
    <w:r>
      <w:rPr>
        <w:rStyle w:val="PageNumber"/>
      </w:rPr>
      <w:fldChar w:fldCharType="begin"/>
    </w:r>
    <w:r>
      <w:rPr>
        <w:rStyle w:val="PageNumber"/>
      </w:rPr>
      <w:instrText xml:space="preserve"> PAGE </w:instrText>
    </w:r>
    <w:r>
      <w:rPr>
        <w:rStyle w:val="PageNumber"/>
      </w:rPr>
      <w:fldChar w:fldCharType="separate"/>
    </w:r>
    <w:r w:rsidR="000909C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F89" w:rsidRDefault="00254F89">
      <w:r>
        <w:separator/>
      </w:r>
    </w:p>
  </w:footnote>
  <w:footnote w:type="continuationSeparator" w:id="0">
    <w:p w:rsidR="00254F89" w:rsidRDefault="00254F89">
      <w:r>
        <w:continuationSeparator/>
      </w:r>
    </w:p>
  </w:footnote>
  <w:footnote w:id="1">
    <w:p w:rsidR="0050760A" w:rsidRDefault="0050760A" w:rsidP="0050760A">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p w:rsidR="0050760A" w:rsidRDefault="005076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32E5C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6A1355"/>
    <w:multiLevelType w:val="hybridMultilevel"/>
    <w:tmpl w:val="A29A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2148DC"/>
    <w:multiLevelType w:val="hybridMultilevel"/>
    <w:tmpl w:val="4B9AE612"/>
    <w:lvl w:ilvl="0" w:tplc="FFFFFFFF">
      <w:start w:val="4"/>
      <w:numFmt w:val="lowerLetter"/>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7" w15:restartNumberingAfterBreak="0">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D63C7"/>
    <w:multiLevelType w:val="hybridMultilevel"/>
    <w:tmpl w:val="3EF2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B17BF0"/>
    <w:multiLevelType w:val="multilevel"/>
    <w:tmpl w:val="D1BA8554"/>
    <w:lvl w:ilvl="0">
      <w:start w:val="1"/>
      <w:numFmt w:val="decimal"/>
      <w:lvlText w:val="%1."/>
      <w:lvlJc w:val="left"/>
      <w:pPr>
        <w:tabs>
          <w:tab w:val="num" w:pos="360"/>
        </w:tabs>
        <w:ind w:left="360" w:hanging="360"/>
      </w:pPr>
      <w:rPr>
        <w:rFonts w:hint="default"/>
      </w:rPr>
    </w:lvl>
    <w:lvl w:ilvl="1">
      <w:start w:val="3"/>
      <w:numFmt w:val="lowerLetter"/>
      <w:lvlText w:val="%2."/>
      <w:lvlJc w:val="left"/>
      <w:pPr>
        <w:tabs>
          <w:tab w:val="num" w:pos="1530"/>
        </w:tabs>
        <w:ind w:left="1530" w:hanging="360"/>
      </w:pPr>
      <w:rPr>
        <w:rFonts w:hint="default"/>
      </w:rPr>
    </w:lvl>
    <w:lvl w:ilvl="2">
      <w:start w:val="1"/>
      <w:numFmt w:val="decimal"/>
      <w:lvlText w:val="(%3)"/>
      <w:lvlJc w:val="left"/>
      <w:pPr>
        <w:tabs>
          <w:tab w:val="num" w:pos="2430"/>
        </w:tabs>
        <w:ind w:left="2430" w:hanging="36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0" w15:restartNumberingAfterBreak="0">
    <w:nsid w:val="30240674"/>
    <w:multiLevelType w:val="hybridMultilevel"/>
    <w:tmpl w:val="AD10B37A"/>
    <w:lvl w:ilvl="0" w:tplc="756AD6F2">
      <w:start w:val="4"/>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3FC40EA9"/>
    <w:multiLevelType w:val="hybridMultilevel"/>
    <w:tmpl w:val="463A8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1B1DA2"/>
    <w:multiLevelType w:val="hybridMultilevel"/>
    <w:tmpl w:val="B2CE2A38"/>
    <w:lvl w:ilvl="0" w:tplc="5D2271A4">
      <w:start w:val="1"/>
      <w:numFmt w:val="decimal"/>
      <w:lvlText w:val="%1."/>
      <w:lvlJc w:val="left"/>
      <w:pPr>
        <w:tabs>
          <w:tab w:val="num" w:pos="900"/>
        </w:tabs>
        <w:ind w:left="90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3" w15:restartNumberingAfterBreak="0">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A61BB2"/>
    <w:multiLevelType w:val="hybridMultilevel"/>
    <w:tmpl w:val="E06C4FE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24247B"/>
    <w:multiLevelType w:val="hybridMultilevel"/>
    <w:tmpl w:val="00A2C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D0A01"/>
    <w:multiLevelType w:val="hybridMultilevel"/>
    <w:tmpl w:val="D6F4D7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75AE7188"/>
    <w:multiLevelType w:val="hybridMultilevel"/>
    <w:tmpl w:val="D9985D20"/>
    <w:lvl w:ilvl="0" w:tplc="9AD0C0EC">
      <w:start w:val="1"/>
      <w:numFmt w:val="lowerLetter"/>
      <w:lvlText w:val="%1."/>
      <w:lvlJc w:val="left"/>
      <w:pPr>
        <w:tabs>
          <w:tab w:val="num" w:pos="522"/>
        </w:tabs>
        <w:ind w:left="522" w:hanging="360"/>
      </w:pPr>
      <w:rPr>
        <w:rFonts w:hint="default"/>
      </w:rPr>
    </w:lvl>
    <w:lvl w:ilvl="1" w:tplc="04090019" w:tentative="1">
      <w:start w:val="1"/>
      <w:numFmt w:val="lowerLetter"/>
      <w:lvlText w:val="%2."/>
      <w:lvlJc w:val="left"/>
      <w:pPr>
        <w:tabs>
          <w:tab w:val="num" w:pos="1242"/>
        </w:tabs>
        <w:ind w:left="1242" w:hanging="360"/>
      </w:pPr>
    </w:lvl>
    <w:lvl w:ilvl="2" w:tplc="0409001B" w:tentative="1">
      <w:start w:val="1"/>
      <w:numFmt w:val="lowerRoman"/>
      <w:lvlText w:val="%3."/>
      <w:lvlJc w:val="right"/>
      <w:pPr>
        <w:tabs>
          <w:tab w:val="num" w:pos="1962"/>
        </w:tabs>
        <w:ind w:left="1962" w:hanging="180"/>
      </w:pPr>
    </w:lvl>
    <w:lvl w:ilvl="3" w:tplc="0409000F" w:tentative="1">
      <w:start w:val="1"/>
      <w:numFmt w:val="decimal"/>
      <w:lvlText w:val="%4."/>
      <w:lvlJc w:val="left"/>
      <w:pPr>
        <w:tabs>
          <w:tab w:val="num" w:pos="2682"/>
        </w:tabs>
        <w:ind w:left="2682" w:hanging="360"/>
      </w:pPr>
    </w:lvl>
    <w:lvl w:ilvl="4" w:tplc="04090019" w:tentative="1">
      <w:start w:val="1"/>
      <w:numFmt w:val="lowerLetter"/>
      <w:lvlText w:val="%5."/>
      <w:lvlJc w:val="left"/>
      <w:pPr>
        <w:tabs>
          <w:tab w:val="num" w:pos="3402"/>
        </w:tabs>
        <w:ind w:left="3402" w:hanging="360"/>
      </w:pPr>
    </w:lvl>
    <w:lvl w:ilvl="5" w:tplc="0409001B" w:tentative="1">
      <w:start w:val="1"/>
      <w:numFmt w:val="lowerRoman"/>
      <w:lvlText w:val="%6."/>
      <w:lvlJc w:val="right"/>
      <w:pPr>
        <w:tabs>
          <w:tab w:val="num" w:pos="4122"/>
        </w:tabs>
        <w:ind w:left="4122" w:hanging="180"/>
      </w:pPr>
    </w:lvl>
    <w:lvl w:ilvl="6" w:tplc="0409000F" w:tentative="1">
      <w:start w:val="1"/>
      <w:numFmt w:val="decimal"/>
      <w:lvlText w:val="%7."/>
      <w:lvlJc w:val="left"/>
      <w:pPr>
        <w:tabs>
          <w:tab w:val="num" w:pos="4842"/>
        </w:tabs>
        <w:ind w:left="4842" w:hanging="360"/>
      </w:pPr>
    </w:lvl>
    <w:lvl w:ilvl="7" w:tplc="04090019" w:tentative="1">
      <w:start w:val="1"/>
      <w:numFmt w:val="lowerLetter"/>
      <w:lvlText w:val="%8."/>
      <w:lvlJc w:val="left"/>
      <w:pPr>
        <w:tabs>
          <w:tab w:val="num" w:pos="5562"/>
        </w:tabs>
        <w:ind w:left="5562" w:hanging="360"/>
      </w:pPr>
    </w:lvl>
    <w:lvl w:ilvl="8" w:tplc="0409001B" w:tentative="1">
      <w:start w:val="1"/>
      <w:numFmt w:val="lowerRoman"/>
      <w:lvlText w:val="%9."/>
      <w:lvlJc w:val="right"/>
      <w:pPr>
        <w:tabs>
          <w:tab w:val="num" w:pos="6282"/>
        </w:tabs>
        <w:ind w:left="6282" w:hanging="180"/>
      </w:pPr>
    </w:lvl>
  </w:abstractNum>
  <w:abstractNum w:abstractNumId="19" w15:restartNumberingAfterBreak="0">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9"/>
  </w:num>
  <w:num w:numId="5">
    <w:abstractNumId w:val="4"/>
  </w:num>
  <w:num w:numId="6">
    <w:abstractNumId w:val="1"/>
  </w:num>
  <w:num w:numId="7">
    <w:abstractNumId w:val="15"/>
  </w:num>
  <w:num w:numId="8">
    <w:abstractNumId w:val="5"/>
  </w:num>
  <w:num w:numId="9">
    <w:abstractNumId w:val="16"/>
  </w:num>
  <w:num w:numId="10">
    <w:abstractNumId w:val="11"/>
  </w:num>
  <w:num w:numId="11">
    <w:abstractNumId w:val="17"/>
  </w:num>
  <w:num w:numId="12">
    <w:abstractNumId w:val="14"/>
  </w:num>
  <w:num w:numId="13">
    <w:abstractNumId w:val="9"/>
  </w:num>
  <w:num w:numId="14">
    <w:abstractNumId w:val="6"/>
  </w:num>
  <w:num w:numId="15">
    <w:abstractNumId w:val="18"/>
  </w:num>
  <w:num w:numId="16">
    <w:abstractNumId w:val="10"/>
  </w:num>
  <w:num w:numId="17">
    <w:abstractNumId w:val="8"/>
  </w:num>
  <w:num w:numId="18">
    <w:abstractNumId w:val="13"/>
  </w:num>
  <w:num w:numId="19">
    <w:abstractNumId w:val="12"/>
  </w:num>
  <w:num w:numId="20">
    <w:abstractNumId w:val="8"/>
  </w:num>
  <w:num w:numId="21">
    <w:abstractNumId w:val="13"/>
    <w:lvlOverride w:ilvl="0"/>
    <w:lvlOverride w:ilvl="1"/>
    <w:lvlOverride w:ilvl="2"/>
    <w:lvlOverride w:ilvl="3"/>
    <w:lvlOverride w:ilvl="4"/>
    <w:lvlOverride w:ilvl="5"/>
    <w:lvlOverride w:ilvl="6"/>
    <w:lvlOverride w:ilvl="7"/>
    <w:lvlOverride w:ilv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278"/>
    <w:rsid w:val="00000486"/>
    <w:rsid w:val="00001F51"/>
    <w:rsid w:val="00035535"/>
    <w:rsid w:val="00035BD4"/>
    <w:rsid w:val="00041873"/>
    <w:rsid w:val="00046A07"/>
    <w:rsid w:val="00050363"/>
    <w:rsid w:val="00053277"/>
    <w:rsid w:val="00054897"/>
    <w:rsid w:val="00065792"/>
    <w:rsid w:val="00070C85"/>
    <w:rsid w:val="000909C4"/>
    <w:rsid w:val="000A0C5C"/>
    <w:rsid w:val="000B0D7E"/>
    <w:rsid w:val="000E241D"/>
    <w:rsid w:val="00110587"/>
    <w:rsid w:val="001166C6"/>
    <w:rsid w:val="001171D3"/>
    <w:rsid w:val="001254FF"/>
    <w:rsid w:val="00133ED9"/>
    <w:rsid w:val="00153E6E"/>
    <w:rsid w:val="00160084"/>
    <w:rsid w:val="00161F3B"/>
    <w:rsid w:val="00171963"/>
    <w:rsid w:val="00175F1E"/>
    <w:rsid w:val="00181809"/>
    <w:rsid w:val="0019074F"/>
    <w:rsid w:val="00190E79"/>
    <w:rsid w:val="00192B1F"/>
    <w:rsid w:val="00194877"/>
    <w:rsid w:val="0019675C"/>
    <w:rsid w:val="001A249D"/>
    <w:rsid w:val="001B60C8"/>
    <w:rsid w:val="001E15FB"/>
    <w:rsid w:val="001F7A65"/>
    <w:rsid w:val="00206903"/>
    <w:rsid w:val="00213595"/>
    <w:rsid w:val="00224200"/>
    <w:rsid w:val="00254F89"/>
    <w:rsid w:val="0025570A"/>
    <w:rsid w:val="00270A77"/>
    <w:rsid w:val="00277417"/>
    <w:rsid w:val="00283229"/>
    <w:rsid w:val="00283A30"/>
    <w:rsid w:val="00296CB3"/>
    <w:rsid w:val="002A1684"/>
    <w:rsid w:val="002A1D84"/>
    <w:rsid w:val="002B010A"/>
    <w:rsid w:val="002B1175"/>
    <w:rsid w:val="002C0C75"/>
    <w:rsid w:val="002C4904"/>
    <w:rsid w:val="002D1FF5"/>
    <w:rsid w:val="002D6AF4"/>
    <w:rsid w:val="002E15F1"/>
    <w:rsid w:val="002E7EAC"/>
    <w:rsid w:val="002F10AE"/>
    <w:rsid w:val="002F1EDC"/>
    <w:rsid w:val="002F2A1F"/>
    <w:rsid w:val="002F588E"/>
    <w:rsid w:val="002F648D"/>
    <w:rsid w:val="00301517"/>
    <w:rsid w:val="00305B5A"/>
    <w:rsid w:val="00305BC3"/>
    <w:rsid w:val="003061D9"/>
    <w:rsid w:val="00313D95"/>
    <w:rsid w:val="003278CE"/>
    <w:rsid w:val="00330D71"/>
    <w:rsid w:val="00335EB9"/>
    <w:rsid w:val="00345928"/>
    <w:rsid w:val="0035296E"/>
    <w:rsid w:val="00356703"/>
    <w:rsid w:val="00363973"/>
    <w:rsid w:val="003753CD"/>
    <w:rsid w:val="0038618F"/>
    <w:rsid w:val="003906C1"/>
    <w:rsid w:val="003A47EE"/>
    <w:rsid w:val="003A5106"/>
    <w:rsid w:val="003A6826"/>
    <w:rsid w:val="003B5360"/>
    <w:rsid w:val="003C3BB9"/>
    <w:rsid w:val="003D5ADE"/>
    <w:rsid w:val="003E0355"/>
    <w:rsid w:val="003E270F"/>
    <w:rsid w:val="003E2845"/>
    <w:rsid w:val="003E7919"/>
    <w:rsid w:val="004111B8"/>
    <w:rsid w:val="00411FA1"/>
    <w:rsid w:val="00416B88"/>
    <w:rsid w:val="00421155"/>
    <w:rsid w:val="0044034F"/>
    <w:rsid w:val="00447E0C"/>
    <w:rsid w:val="0045101D"/>
    <w:rsid w:val="004541FA"/>
    <w:rsid w:val="0047563D"/>
    <w:rsid w:val="004963CD"/>
    <w:rsid w:val="004A401A"/>
    <w:rsid w:val="004B1FB1"/>
    <w:rsid w:val="004B5D5C"/>
    <w:rsid w:val="004B7F41"/>
    <w:rsid w:val="004C496C"/>
    <w:rsid w:val="004D7125"/>
    <w:rsid w:val="004D7CA8"/>
    <w:rsid w:val="004F77AE"/>
    <w:rsid w:val="00500AD6"/>
    <w:rsid w:val="00501B61"/>
    <w:rsid w:val="0050760A"/>
    <w:rsid w:val="00513F62"/>
    <w:rsid w:val="00514579"/>
    <w:rsid w:val="0051602C"/>
    <w:rsid w:val="00520CC9"/>
    <w:rsid w:val="00533882"/>
    <w:rsid w:val="00544317"/>
    <w:rsid w:val="0055506F"/>
    <w:rsid w:val="005610AB"/>
    <w:rsid w:val="005655F6"/>
    <w:rsid w:val="0058115E"/>
    <w:rsid w:val="005812E3"/>
    <w:rsid w:val="00584D84"/>
    <w:rsid w:val="00586984"/>
    <w:rsid w:val="005C34DE"/>
    <w:rsid w:val="005E359A"/>
    <w:rsid w:val="005E39F8"/>
    <w:rsid w:val="005E4278"/>
    <w:rsid w:val="006010C1"/>
    <w:rsid w:val="00607435"/>
    <w:rsid w:val="006131F4"/>
    <w:rsid w:val="0066115F"/>
    <w:rsid w:val="00661512"/>
    <w:rsid w:val="00667B8A"/>
    <w:rsid w:val="006770B1"/>
    <w:rsid w:val="00686170"/>
    <w:rsid w:val="0069107A"/>
    <w:rsid w:val="006915F0"/>
    <w:rsid w:val="006A1F3C"/>
    <w:rsid w:val="006B2298"/>
    <w:rsid w:val="006B7BDB"/>
    <w:rsid w:val="006C030E"/>
    <w:rsid w:val="006C15E1"/>
    <w:rsid w:val="006C1CF7"/>
    <w:rsid w:val="006C5C7A"/>
    <w:rsid w:val="006D76A7"/>
    <w:rsid w:val="006E7557"/>
    <w:rsid w:val="006F1F17"/>
    <w:rsid w:val="006F7BB9"/>
    <w:rsid w:val="007048EA"/>
    <w:rsid w:val="00710B39"/>
    <w:rsid w:val="00717205"/>
    <w:rsid w:val="007208F2"/>
    <w:rsid w:val="0074287E"/>
    <w:rsid w:val="007573B4"/>
    <w:rsid w:val="00757D37"/>
    <w:rsid w:val="00763ABA"/>
    <w:rsid w:val="00766FDC"/>
    <w:rsid w:val="00773F98"/>
    <w:rsid w:val="00776F5A"/>
    <w:rsid w:val="00792548"/>
    <w:rsid w:val="007B3E68"/>
    <w:rsid w:val="007C0AAA"/>
    <w:rsid w:val="007C311A"/>
    <w:rsid w:val="007C6B71"/>
    <w:rsid w:val="007D79E7"/>
    <w:rsid w:val="007E378C"/>
    <w:rsid w:val="007E6CCD"/>
    <w:rsid w:val="007F01EB"/>
    <w:rsid w:val="007F43C1"/>
    <w:rsid w:val="00817191"/>
    <w:rsid w:val="00830550"/>
    <w:rsid w:val="008360BA"/>
    <w:rsid w:val="0084135C"/>
    <w:rsid w:val="008427CB"/>
    <w:rsid w:val="00866036"/>
    <w:rsid w:val="0087244F"/>
    <w:rsid w:val="00897050"/>
    <w:rsid w:val="008A4586"/>
    <w:rsid w:val="008A5BFF"/>
    <w:rsid w:val="008A7A71"/>
    <w:rsid w:val="008B572B"/>
    <w:rsid w:val="008B5A56"/>
    <w:rsid w:val="008C1A14"/>
    <w:rsid w:val="008C51A1"/>
    <w:rsid w:val="008C7779"/>
    <w:rsid w:val="008E5AF6"/>
    <w:rsid w:val="008F266E"/>
    <w:rsid w:val="008F5B91"/>
    <w:rsid w:val="009205D8"/>
    <w:rsid w:val="00946526"/>
    <w:rsid w:val="00946D2D"/>
    <w:rsid w:val="009504B9"/>
    <w:rsid w:val="00955015"/>
    <w:rsid w:val="00961B59"/>
    <w:rsid w:val="009651C0"/>
    <w:rsid w:val="00977A0C"/>
    <w:rsid w:val="00984ECF"/>
    <w:rsid w:val="00993C94"/>
    <w:rsid w:val="009960EB"/>
    <w:rsid w:val="009A372F"/>
    <w:rsid w:val="009A7485"/>
    <w:rsid w:val="009B7363"/>
    <w:rsid w:val="009C4F81"/>
    <w:rsid w:val="009D27BD"/>
    <w:rsid w:val="009D7B98"/>
    <w:rsid w:val="009E0C28"/>
    <w:rsid w:val="009E6BD4"/>
    <w:rsid w:val="00A05CA7"/>
    <w:rsid w:val="00A11376"/>
    <w:rsid w:val="00A223BC"/>
    <w:rsid w:val="00A23581"/>
    <w:rsid w:val="00A350D4"/>
    <w:rsid w:val="00A43A0F"/>
    <w:rsid w:val="00A51AA6"/>
    <w:rsid w:val="00A55434"/>
    <w:rsid w:val="00A60E76"/>
    <w:rsid w:val="00A82A1B"/>
    <w:rsid w:val="00A92479"/>
    <w:rsid w:val="00AA34E7"/>
    <w:rsid w:val="00AA644A"/>
    <w:rsid w:val="00AA7051"/>
    <w:rsid w:val="00AA7AE1"/>
    <w:rsid w:val="00B04D52"/>
    <w:rsid w:val="00B35EED"/>
    <w:rsid w:val="00B62208"/>
    <w:rsid w:val="00B83821"/>
    <w:rsid w:val="00BA093F"/>
    <w:rsid w:val="00BB11AF"/>
    <w:rsid w:val="00BB14CF"/>
    <w:rsid w:val="00BB3660"/>
    <w:rsid w:val="00BC44E3"/>
    <w:rsid w:val="00BC54DF"/>
    <w:rsid w:val="00BD086E"/>
    <w:rsid w:val="00BE2665"/>
    <w:rsid w:val="00BF061F"/>
    <w:rsid w:val="00C00716"/>
    <w:rsid w:val="00C01C3F"/>
    <w:rsid w:val="00C03F33"/>
    <w:rsid w:val="00C0482A"/>
    <w:rsid w:val="00C177D8"/>
    <w:rsid w:val="00C179C9"/>
    <w:rsid w:val="00C32139"/>
    <w:rsid w:val="00C40043"/>
    <w:rsid w:val="00C42222"/>
    <w:rsid w:val="00C4675E"/>
    <w:rsid w:val="00C46F60"/>
    <w:rsid w:val="00C55066"/>
    <w:rsid w:val="00C61630"/>
    <w:rsid w:val="00C67371"/>
    <w:rsid w:val="00C74D7E"/>
    <w:rsid w:val="00C83A25"/>
    <w:rsid w:val="00C853E5"/>
    <w:rsid w:val="00C94CAE"/>
    <w:rsid w:val="00CA3D77"/>
    <w:rsid w:val="00CC4968"/>
    <w:rsid w:val="00CC55E4"/>
    <w:rsid w:val="00CD7E6B"/>
    <w:rsid w:val="00D033E7"/>
    <w:rsid w:val="00D0785F"/>
    <w:rsid w:val="00D149DE"/>
    <w:rsid w:val="00D15950"/>
    <w:rsid w:val="00D20250"/>
    <w:rsid w:val="00D3656A"/>
    <w:rsid w:val="00D41A94"/>
    <w:rsid w:val="00D47467"/>
    <w:rsid w:val="00D478EF"/>
    <w:rsid w:val="00D47F3F"/>
    <w:rsid w:val="00D74AFA"/>
    <w:rsid w:val="00D76DFD"/>
    <w:rsid w:val="00D87243"/>
    <w:rsid w:val="00D8795B"/>
    <w:rsid w:val="00DA4B70"/>
    <w:rsid w:val="00DB20F0"/>
    <w:rsid w:val="00DB756F"/>
    <w:rsid w:val="00DB7898"/>
    <w:rsid w:val="00DC333F"/>
    <w:rsid w:val="00DC43BF"/>
    <w:rsid w:val="00DE4B09"/>
    <w:rsid w:val="00E034C7"/>
    <w:rsid w:val="00E06871"/>
    <w:rsid w:val="00E17497"/>
    <w:rsid w:val="00E46884"/>
    <w:rsid w:val="00E52BEB"/>
    <w:rsid w:val="00E930F5"/>
    <w:rsid w:val="00E9615B"/>
    <w:rsid w:val="00ED02D4"/>
    <w:rsid w:val="00ED4EF9"/>
    <w:rsid w:val="00ED5A36"/>
    <w:rsid w:val="00EE75BE"/>
    <w:rsid w:val="00EF0828"/>
    <w:rsid w:val="00EF3049"/>
    <w:rsid w:val="00EF4D69"/>
    <w:rsid w:val="00F00091"/>
    <w:rsid w:val="00F03AB6"/>
    <w:rsid w:val="00F04155"/>
    <w:rsid w:val="00F1003D"/>
    <w:rsid w:val="00F2584C"/>
    <w:rsid w:val="00F30826"/>
    <w:rsid w:val="00F30C32"/>
    <w:rsid w:val="00F367DA"/>
    <w:rsid w:val="00F40962"/>
    <w:rsid w:val="00F42AB6"/>
    <w:rsid w:val="00F448A0"/>
    <w:rsid w:val="00F50D6E"/>
    <w:rsid w:val="00F571D4"/>
    <w:rsid w:val="00F65BC4"/>
    <w:rsid w:val="00F660F1"/>
    <w:rsid w:val="00F77571"/>
    <w:rsid w:val="00F87DCA"/>
    <w:rsid w:val="00FA1758"/>
    <w:rsid w:val="00FA2D29"/>
    <w:rsid w:val="00FB01C1"/>
    <w:rsid w:val="00FB3012"/>
    <w:rsid w:val="00FC1454"/>
    <w:rsid w:val="00FC4C57"/>
    <w:rsid w:val="00FD0AAF"/>
    <w:rsid w:val="00FF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50BA2FF-24BB-47E9-BAD1-FEA78741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qFormat/>
    <w:pPr>
      <w:spacing w:before="100" w:beforeAutospacing="1" w:after="100" w:afterAutospacing="1"/>
      <w:outlineLvl w:val="3"/>
    </w:pPr>
    <w:rPr>
      <w:b/>
      <w:bC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FootnoteText">
    <w:name w:val="footnote text"/>
    <w:basedOn w:val="Normal"/>
    <w:link w:val="FootnoteTextChar"/>
    <w:pPr>
      <w:widowControl w:val="0"/>
      <w:autoSpaceDE w:val="0"/>
      <w:autoSpaceDN w:val="0"/>
      <w:adjustRightInd w:val="0"/>
    </w:pPr>
    <w:rPr>
      <w:sz w:val="20"/>
      <w:szCs w:val="20"/>
    </w:rPr>
  </w:style>
  <w:style w:type="character" w:styleId="FootnoteReference">
    <w:name w:val="footnote reference"/>
    <w:rPr>
      <w:rFonts w:ascii="Times New Roman" w:hAnsi="Times New Roman"/>
      <w:vertAlign w:val="superscript"/>
    </w:rPr>
  </w:style>
  <w:style w:type="character" w:styleId="PageNumber">
    <w:name w:val="page number"/>
    <w:basedOn w:val="DefaultParagraphFont"/>
  </w:style>
  <w:style w:type="character" w:customStyle="1" w:styleId="updatebodytest">
    <w:name w:val="updatebodytest"/>
    <w:basedOn w:val="DefaultParagraphFont"/>
  </w:style>
  <w:style w:type="character" w:styleId="Hyperlink">
    <w:name w:val="Hyperlink"/>
    <w:rPr>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360" w:hanging="720"/>
    </w:pPr>
  </w:style>
  <w:style w:type="paragraph" w:styleId="PlainText">
    <w:name w:val="Plain Text"/>
    <w:basedOn w:val="Normal"/>
    <w:rPr>
      <w:rFonts w:ascii="Courier New" w:hAnsi="Courier New" w:cs="Courier New"/>
      <w:sz w:val="20"/>
      <w:szCs w:val="20"/>
    </w:rPr>
  </w:style>
  <w:style w:type="paragraph" w:styleId="NormalWeb">
    <w:name w:val="Normal (Web)"/>
    <w:basedOn w:val="Normal"/>
    <w:pPr>
      <w:spacing w:before="100" w:beforeAutospacing="1" w:after="100" w:afterAutospacing="1"/>
    </w:pPr>
  </w:style>
  <w:style w:type="character" w:styleId="Emphasis">
    <w:name w:val="Emphasis"/>
    <w:qFormat/>
    <w:rPr>
      <w:i/>
      <w:iCs/>
    </w:rPr>
  </w:style>
  <w:style w:type="character" w:styleId="FollowedHyperlink">
    <w:name w:val="FollowedHyperlink"/>
    <w:rPr>
      <w:color w:val="0000FF"/>
      <w:u w:val="single"/>
    </w:rPr>
  </w:style>
  <w:style w:type="paragraph" w:customStyle="1" w:styleId="td">
    <w:name w:val="td"/>
    <w:basedOn w:val="Normal"/>
    <w:pPr>
      <w:spacing w:before="100" w:beforeAutospacing="1" w:after="100" w:afterAutospacing="1"/>
    </w:pPr>
    <w:rPr>
      <w:rFonts w:ascii="Arial" w:hAnsi="Arial" w:cs="Arial"/>
      <w:sz w:val="18"/>
      <w:szCs w:val="18"/>
    </w:rPr>
  </w:style>
  <w:style w:type="paragraph" w:customStyle="1" w:styleId="tr">
    <w:name w:val="tr"/>
    <w:basedOn w:val="Normal"/>
    <w:pPr>
      <w:spacing w:before="100" w:beforeAutospacing="1" w:after="100" w:afterAutospacing="1"/>
    </w:pPr>
    <w:rPr>
      <w:rFonts w:ascii="Arial" w:hAnsi="Arial" w:cs="Arial"/>
      <w:sz w:val="18"/>
      <w:szCs w:val="18"/>
    </w:rPr>
  </w:style>
  <w:style w:type="paragraph" w:customStyle="1" w:styleId="h1">
    <w:name w:val="h1"/>
    <w:basedOn w:val="Normal"/>
    <w:pPr>
      <w:spacing w:before="100" w:beforeAutospacing="1" w:after="100" w:afterAutospacing="1" w:line="360" w:lineRule="atLeast"/>
    </w:pPr>
    <w:rPr>
      <w:rFonts w:ascii="Arial" w:hAnsi="Arial" w:cs="Arial"/>
      <w:b/>
      <w:bCs/>
    </w:rPr>
  </w:style>
  <w:style w:type="paragraph" w:customStyle="1" w:styleId="h2">
    <w:name w:val="h2"/>
    <w:basedOn w:val="Normal"/>
    <w:pPr>
      <w:spacing w:before="100" w:beforeAutospacing="1"/>
    </w:pPr>
    <w:rPr>
      <w:rFonts w:ascii="Arial" w:hAnsi="Arial" w:cs="Arial"/>
      <w:b/>
      <w:bCs/>
      <w:color w:val="000000"/>
      <w:sz w:val="21"/>
      <w:szCs w:val="21"/>
    </w:rPr>
  </w:style>
  <w:style w:type="paragraph" w:customStyle="1" w:styleId="h3">
    <w:name w:val="h3"/>
    <w:basedOn w:val="Normal"/>
    <w:pPr>
      <w:spacing w:before="100" w:beforeAutospacing="1"/>
    </w:pPr>
    <w:rPr>
      <w:rFonts w:ascii="Arial" w:hAnsi="Arial" w:cs="Arial"/>
      <w:b/>
      <w:bCs/>
      <w:sz w:val="18"/>
      <w:szCs w:val="18"/>
    </w:rPr>
  </w:style>
  <w:style w:type="paragraph" w:customStyle="1" w:styleId="caption">
    <w:name w:val="caption"/>
    <w:basedOn w:val="Normal"/>
    <w:pPr>
      <w:spacing w:before="100" w:beforeAutospacing="1"/>
    </w:pPr>
    <w:rPr>
      <w:rFonts w:ascii="Arial" w:hAnsi="Arial" w:cs="Arial"/>
      <w:b/>
      <w:bCs/>
      <w:sz w:val="18"/>
      <w:szCs w:val="18"/>
    </w:rPr>
  </w:style>
  <w:style w:type="paragraph" w:customStyle="1" w:styleId="footer0">
    <w:name w:val="footer"/>
    <w:basedOn w:val="Normal"/>
    <w:pPr>
      <w:spacing w:before="100" w:beforeAutospacing="1" w:after="100" w:afterAutospacing="1"/>
      <w:jc w:val="center"/>
    </w:pPr>
    <w:rPr>
      <w:rFonts w:ascii="Arial" w:hAnsi="Arial" w:cs="Arial"/>
      <w:sz w:val="15"/>
      <w:szCs w:val="15"/>
    </w:rPr>
  </w:style>
  <w:style w:type="paragraph" w:customStyle="1" w:styleId="top">
    <w:name w:val="top"/>
    <w:basedOn w:val="Normal"/>
    <w:pPr>
      <w:spacing w:before="100" w:beforeAutospacing="1" w:after="100" w:afterAutospacing="1"/>
      <w:jc w:val="right"/>
    </w:pPr>
    <w:rPr>
      <w:rFonts w:ascii="Arial" w:hAnsi="Arial" w:cs="Arial"/>
      <w:sz w:val="15"/>
      <w:szCs w:val="15"/>
    </w:rPr>
  </w:style>
  <w:style w:type="paragraph" w:customStyle="1" w:styleId="tablespacing">
    <w:name w:val="tablespacing"/>
    <w:basedOn w:val="Normal"/>
    <w:pPr>
      <w:spacing w:before="100" w:beforeAutospacing="1" w:after="100" w:afterAutospacing="1"/>
    </w:pPr>
  </w:style>
  <w:style w:type="paragraph" w:customStyle="1" w:styleId="fontsmall">
    <w:name w:val="fontsmall"/>
    <w:basedOn w:val="Normal"/>
    <w:pPr>
      <w:spacing w:before="100" w:beforeAutospacing="1" w:after="100" w:afterAutospacing="1"/>
    </w:pPr>
    <w:rPr>
      <w:rFonts w:ascii="Arial" w:hAnsi="Arial" w:cs="Arial"/>
      <w:sz w:val="17"/>
      <w:szCs w:val="17"/>
    </w:rPr>
  </w:style>
  <w:style w:type="paragraph" w:customStyle="1" w:styleId="navigation">
    <w:name w:val="navigation"/>
    <w:basedOn w:val="Normal"/>
    <w:pPr>
      <w:spacing w:before="100" w:beforeAutospacing="1" w:after="100" w:afterAutospacing="1"/>
    </w:pPr>
    <w:rPr>
      <w:rFonts w:ascii="Arial" w:hAnsi="Arial" w:cs="Arial"/>
      <w:sz w:val="15"/>
      <w:szCs w:val="15"/>
    </w:rPr>
  </w:style>
  <w:style w:type="paragraph" w:customStyle="1" w:styleId="invisiblelink">
    <w:name w:val="invisiblelink"/>
    <w:basedOn w:val="Normal"/>
    <w:pPr>
      <w:spacing w:before="100" w:beforeAutospacing="1" w:after="100" w:afterAutospacing="1"/>
    </w:pPr>
    <w:rPr>
      <w:rFonts w:ascii="Arial" w:hAnsi="Arial" w:cs="Arial"/>
      <w:color w:val="FFFFFF"/>
      <w:sz w:val="15"/>
      <w:szCs w:val="15"/>
    </w:rPr>
  </w:style>
  <w:style w:type="paragraph" w:customStyle="1" w:styleId="toplogo">
    <w:name w:val="toplogo"/>
    <w:basedOn w:val="Normal"/>
    <w:pPr>
      <w:spacing w:before="100" w:beforeAutospacing="1"/>
    </w:pPr>
    <w:rPr>
      <w:rFonts w:ascii="Arial" w:hAnsi="Arial" w:cs="Arial"/>
      <w:b/>
      <w:bCs/>
      <w:sz w:val="21"/>
      <w:szCs w:val="21"/>
    </w:rPr>
  </w:style>
  <w:style w:type="paragraph" w:customStyle="1" w:styleId="search">
    <w:name w:val="search"/>
    <w:basedOn w:val="Normal"/>
    <w:pPr>
      <w:spacing w:before="100" w:beforeAutospacing="1" w:after="100" w:afterAutospacing="1"/>
    </w:pPr>
    <w:rPr>
      <w:rFonts w:ascii="Arial" w:hAnsi="Arial" w:cs="Arial"/>
      <w:sz w:val="15"/>
      <w:szCs w:val="15"/>
    </w:rPr>
  </w:style>
  <w:style w:type="paragraph" w:customStyle="1" w:styleId="side">
    <w:name w:val="side"/>
    <w:basedOn w:val="Normal"/>
    <w:pPr>
      <w:spacing w:before="100" w:beforeAutospacing="1" w:after="100" w:afterAutospacing="1"/>
    </w:pPr>
    <w:rPr>
      <w:rFonts w:ascii="Arial" w:hAnsi="Arial" w:cs="Arial"/>
      <w:sz w:val="18"/>
      <w:szCs w:val="18"/>
    </w:rPr>
  </w:style>
  <w:style w:type="paragraph" w:customStyle="1" w:styleId="subparagraph">
    <w:name w:val="subparagraph"/>
    <w:basedOn w:val="Normal"/>
    <w:pPr>
      <w:spacing w:before="100" w:beforeAutospacing="1" w:after="100" w:afterAutospacing="1"/>
    </w:pPr>
    <w:rPr>
      <w:rFonts w:ascii="Arial" w:hAnsi="Arial" w:cs="Arial"/>
      <w:sz w:val="18"/>
      <w:szCs w:val="18"/>
    </w:rPr>
  </w:style>
  <w:style w:type="paragraph" w:customStyle="1" w:styleId="head">
    <w:name w:val="head"/>
    <w:basedOn w:val="Normal"/>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pPr>
      <w:spacing w:before="100" w:beforeAutospacing="1" w:after="100" w:afterAutospacing="1"/>
    </w:pPr>
    <w:rPr>
      <w:rFonts w:ascii="Arial" w:hAnsi="Arial" w:cs="Arial"/>
      <w:b/>
      <w:bCs/>
      <w:sz w:val="18"/>
      <w:szCs w:val="18"/>
    </w:rPr>
  </w:style>
  <w:style w:type="paragraph" w:customStyle="1" w:styleId="updatetitle">
    <w:name w:val="updatetitle"/>
    <w:basedOn w:val="Normal"/>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pPr>
      <w:spacing w:before="100" w:beforeAutospacing="1" w:after="100" w:afterAutospacing="1"/>
    </w:pPr>
    <w:rPr>
      <w:rFonts w:ascii="Arial" w:hAnsi="Arial" w:cs="Arial"/>
      <w:b/>
      <w:bCs/>
      <w:sz w:val="18"/>
      <w:szCs w:val="18"/>
    </w:rPr>
  </w:style>
  <w:style w:type="paragraph" w:customStyle="1" w:styleId="body">
    <w:name w:val="body"/>
    <w:basedOn w:val="Normal"/>
    <w:pPr>
      <w:shd w:val="clear" w:color="auto" w:fill="FFFFFF"/>
      <w:spacing w:before="100" w:beforeAutospacing="1" w:after="100" w:afterAutospacing="1"/>
    </w:pPr>
    <w:rPr>
      <w:rFonts w:ascii="Arial" w:hAnsi="Arial" w:cs="Arial"/>
      <w:color w:val="000000"/>
    </w:rPr>
  </w:style>
  <w:style w:type="paragraph" w:customStyle="1" w:styleId="a">
    <w:name w:val="a"/>
    <w:basedOn w:val="Normal"/>
    <w:pPr>
      <w:spacing w:before="100" w:beforeAutospacing="1" w:after="100" w:afterAutospacing="1"/>
    </w:pPr>
    <w:rPr>
      <w:u w:val="single"/>
    </w:rPr>
  </w:style>
  <w:style w:type="paragraph" w:customStyle="1" w:styleId="p">
    <w:name w:val="p"/>
    <w:basedOn w:val="Normal"/>
    <w:pPr>
      <w:spacing w:before="100" w:beforeAutospacing="1" w:after="100" w:afterAutospacing="1"/>
      <w:jc w:val="center"/>
    </w:pPr>
    <w:rPr>
      <w:rFonts w:ascii="Arial" w:hAnsi="Arial" w:cs="Arial"/>
    </w:rPr>
  </w:style>
  <w:style w:type="paragraph" w:customStyle="1" w:styleId="title">
    <w:name w:val="title"/>
    <w:basedOn w:val="Normal"/>
    <w:pPr>
      <w:spacing w:before="100" w:beforeAutospacing="1" w:after="100" w:afterAutospacing="1"/>
    </w:pPr>
    <w:rPr>
      <w:rFonts w:ascii="Arial" w:hAnsi="Arial" w:cs="Arial"/>
      <w:b/>
      <w:bCs/>
      <w:sz w:val="30"/>
      <w:szCs w:val="30"/>
    </w:rPr>
  </w:style>
  <w:style w:type="paragraph" w:customStyle="1" w:styleId="subtitle">
    <w:name w:val="subtitle"/>
    <w:basedOn w:val="Normal"/>
    <w:pPr>
      <w:spacing w:before="100" w:beforeAutospacing="1" w:after="100" w:afterAutospacing="1"/>
    </w:pPr>
    <w:rPr>
      <w:rFonts w:ascii="Arial" w:hAnsi="Arial" w:cs="Arial"/>
      <w:b/>
      <w:bCs/>
      <w:sz w:val="21"/>
      <w:szCs w:val="21"/>
    </w:rPr>
  </w:style>
  <w:style w:type="paragraph" w:customStyle="1" w:styleId="mainheader">
    <w:name w:val="mainheader"/>
    <w:basedOn w:val="Normal"/>
    <w:pPr>
      <w:spacing w:before="100" w:beforeAutospacing="1" w:after="100" w:afterAutospacing="1"/>
    </w:pPr>
    <w:rPr>
      <w:b/>
      <w:bCs/>
      <w:sz w:val="31"/>
      <w:szCs w:val="31"/>
    </w:rPr>
  </w:style>
  <w:style w:type="paragraph" w:customStyle="1" w:styleId="chapter">
    <w:name w:val="chapter"/>
    <w:basedOn w:val="Normal"/>
    <w:pPr>
      <w:spacing w:before="100" w:beforeAutospacing="1" w:after="100" w:afterAutospacing="1"/>
    </w:pPr>
    <w:rPr>
      <w:rFonts w:ascii="Arial" w:hAnsi="Arial" w:cs="Arial"/>
      <w:b/>
      <w:bCs/>
    </w:rPr>
  </w:style>
  <w:style w:type="paragraph" w:customStyle="1" w:styleId="subchapter">
    <w:name w:val="subchapter"/>
    <w:basedOn w:val="Normal"/>
    <w:pPr>
      <w:spacing w:before="100" w:beforeAutospacing="1" w:after="100" w:afterAutospacing="1"/>
    </w:pPr>
    <w:rPr>
      <w:rFonts w:ascii="Arial" w:hAnsi="Arial" w:cs="Arial"/>
      <w:b/>
      <w:bCs/>
      <w:sz w:val="21"/>
      <w:szCs w:val="21"/>
    </w:rPr>
  </w:style>
  <w:style w:type="paragraph" w:customStyle="1" w:styleId="part">
    <w:name w:val="part"/>
    <w:basedOn w:val="Normal"/>
    <w:pPr>
      <w:spacing w:before="100" w:beforeAutospacing="1" w:after="100" w:afterAutospacing="1"/>
    </w:pPr>
    <w:rPr>
      <w:b/>
      <w:bCs/>
    </w:rPr>
  </w:style>
  <w:style w:type="paragraph" w:customStyle="1" w:styleId="subpart">
    <w:name w:val="subpart"/>
    <w:basedOn w:val="Normal"/>
    <w:pPr>
      <w:shd w:val="clear" w:color="auto" w:fill="FFFFFF"/>
      <w:spacing w:before="100" w:beforeAutospacing="1" w:after="100" w:afterAutospacing="1"/>
    </w:pPr>
    <w:rPr>
      <w:color w:val="0000FF"/>
      <w:sz w:val="22"/>
      <w:szCs w:val="22"/>
    </w:rPr>
  </w:style>
  <w:style w:type="paragraph" w:customStyle="1" w:styleId="nopart">
    <w:name w:val="nopart"/>
    <w:basedOn w:val="Normal"/>
    <w:pPr>
      <w:shd w:val="clear" w:color="auto" w:fill="FFFFFF"/>
      <w:spacing w:before="100" w:beforeAutospacing="1" w:after="100" w:afterAutospacing="1"/>
    </w:pPr>
    <w:rPr>
      <w:color w:val="008000"/>
    </w:rPr>
  </w:style>
  <w:style w:type="paragraph" w:customStyle="1" w:styleId="reserved">
    <w:name w:val="reserved"/>
    <w:basedOn w:val="Normal"/>
    <w:pPr>
      <w:shd w:val="clear" w:color="auto" w:fill="FFFFFF"/>
      <w:spacing w:before="100" w:beforeAutospacing="1" w:after="100" w:afterAutospacing="1"/>
    </w:pPr>
    <w:rPr>
      <w:color w:val="FF0000"/>
    </w:rPr>
  </w:style>
  <w:style w:type="paragraph" w:customStyle="1" w:styleId="menu">
    <w:name w:val="menu"/>
    <w:basedOn w:val="Normal"/>
    <w:pPr>
      <w:spacing w:before="100" w:beforeAutospacing="1" w:after="100" w:afterAutospacing="1"/>
    </w:pPr>
    <w:rPr>
      <w:rFonts w:ascii="Arial" w:hAnsi="Arial" w:cs="Arial"/>
      <w:sz w:val="18"/>
      <w:szCs w:val="18"/>
    </w:rPr>
  </w:style>
  <w:style w:type="paragraph" w:customStyle="1" w:styleId="hilite">
    <w:name w:val="hilite"/>
    <w:basedOn w:val="Normal"/>
    <w:pPr>
      <w:spacing w:before="100" w:beforeAutospacing="1" w:after="100" w:afterAutospacing="1"/>
    </w:pPr>
    <w:rPr>
      <w:b/>
      <w:bCs/>
      <w:color w:val="CC0000"/>
    </w:rPr>
  </w:style>
  <w:style w:type="paragraph" w:customStyle="1" w:styleId="white">
    <w:name w:val="white"/>
    <w:basedOn w:val="Normal"/>
    <w:rPr>
      <w:color w:val="FFFFFF"/>
    </w:rPr>
  </w:style>
  <w:style w:type="character" w:customStyle="1" w:styleId="head1">
    <w:name w:val="head1"/>
    <w:rPr>
      <w:rFonts w:ascii="Arial" w:hAnsi="Arial" w:cs="Arial" w:hint="default"/>
      <w:b/>
      <w:bCs/>
      <w:sz w:val="27"/>
      <w:szCs w:val="27"/>
    </w:rPr>
  </w:style>
  <w:style w:type="character" w:styleId="Strong">
    <w:name w:val="Strong"/>
    <w:qFormat/>
    <w:rPr>
      <w:b/>
      <w:bCs/>
    </w:rPr>
  </w:style>
  <w:style w:type="character" w:customStyle="1" w:styleId="updatebodytest1">
    <w:name w:val="updatebodytest1"/>
    <w:rPr>
      <w:rFonts w:ascii="Arial" w:hAnsi="Arial" w:cs="Arial" w:hint="default"/>
      <w:b w:val="0"/>
      <w:bCs w:val="0"/>
      <w:i w:val="0"/>
      <w:iCs w:val="0"/>
      <w:smallCaps w:val="0"/>
      <w:sz w:val="18"/>
      <w:szCs w:val="18"/>
    </w:rPr>
  </w:style>
  <w:style w:type="character" w:customStyle="1" w:styleId="mainheader1">
    <w:name w:val="mainheader1"/>
    <w:rPr>
      <w:b/>
      <w:bCs/>
      <w:sz w:val="31"/>
      <w:szCs w:val="31"/>
    </w:rPr>
  </w:style>
  <w:style w:type="paragraph" w:customStyle="1" w:styleId="hang">
    <w:name w:val="hang"/>
    <w:basedOn w:val="Normal"/>
    <w:pPr>
      <w:spacing w:before="100" w:beforeAutospacing="1" w:after="100" w:afterAutospacing="1"/>
      <w:ind w:hanging="480"/>
    </w:pPr>
  </w:style>
  <w:style w:type="paragraph" w:customStyle="1" w:styleId="tablediv">
    <w:name w:val="table_div"/>
    <w:basedOn w:val="Normal"/>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pPr>
      <w:spacing w:before="100" w:beforeAutospacing="1" w:after="100" w:afterAutospacing="1"/>
      <w:jc w:val="center"/>
    </w:pPr>
    <w:rPr>
      <w:b/>
      <w:bCs/>
    </w:rPr>
  </w:style>
  <w:style w:type="paragraph" w:customStyle="1" w:styleId="tabledescription">
    <w:name w:val="table_description"/>
    <w:basedOn w:val="Normal"/>
    <w:pPr>
      <w:spacing w:before="100" w:beforeAutospacing="1" w:after="100" w:afterAutospacing="1"/>
      <w:jc w:val="center"/>
    </w:pPr>
  </w:style>
  <w:style w:type="paragraph" w:customStyle="1" w:styleId="tablecell">
    <w:name w:val="table_cell"/>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pPr>
      <w:spacing w:before="100" w:beforeAutospacing="1" w:after="100" w:afterAutospacing="1"/>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table" w:styleId="TableGrid">
    <w:name w:val="Table Grid"/>
    <w:basedOn w:val="TableNormal"/>
    <w:rsid w:val="0069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7F01EB"/>
  </w:style>
  <w:style w:type="paragraph" w:styleId="ListBullet">
    <w:name w:val="List Bullet"/>
    <w:basedOn w:val="Normal"/>
    <w:uiPriority w:val="99"/>
    <w:unhideWhenUsed/>
    <w:rsid w:val="00A51AA6"/>
    <w:pPr>
      <w:numPr>
        <w:numId w:val="22"/>
      </w:numPr>
      <w:tabs>
        <w:tab w:val="clear" w:pos="360"/>
        <w:tab w:val="num" w:pos="720"/>
      </w:tabs>
      <w:spacing w:after="200" w:line="276" w:lineRule="auto"/>
      <w:ind w:left="720"/>
      <w:contextualSpacing/>
    </w:pPr>
    <w:rPr>
      <w:rFonts w:ascii="Calibri" w:hAnsi="Calibri"/>
      <w:sz w:val="22"/>
      <w:szCs w:val="22"/>
    </w:rPr>
  </w:style>
  <w:style w:type="character" w:customStyle="1" w:styleId="FootnoteTextChar">
    <w:name w:val="Footnote Text Char"/>
    <w:link w:val="FootnoteText"/>
    <w:rsid w:val="00041873"/>
  </w:style>
  <w:style w:type="paragraph" w:styleId="NoSpacing">
    <w:name w:val="No Spacing"/>
    <w:uiPriority w:val="1"/>
    <w:qFormat/>
    <w:rsid w:val="004F77A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7824">
      <w:bodyDiv w:val="1"/>
      <w:marLeft w:val="0"/>
      <w:marRight w:val="0"/>
      <w:marTop w:val="0"/>
      <w:marBottom w:val="0"/>
      <w:divBdr>
        <w:top w:val="none" w:sz="0" w:space="0" w:color="auto"/>
        <w:left w:val="none" w:sz="0" w:space="0" w:color="auto"/>
        <w:bottom w:val="none" w:sz="0" w:space="0" w:color="auto"/>
        <w:right w:val="none" w:sz="0" w:space="0" w:color="auto"/>
      </w:divBdr>
    </w:div>
    <w:div w:id="677926682">
      <w:bodyDiv w:val="1"/>
      <w:marLeft w:val="0"/>
      <w:marRight w:val="0"/>
      <w:marTop w:val="0"/>
      <w:marBottom w:val="0"/>
      <w:divBdr>
        <w:top w:val="none" w:sz="0" w:space="0" w:color="auto"/>
        <w:left w:val="none" w:sz="0" w:space="0" w:color="auto"/>
        <w:bottom w:val="none" w:sz="0" w:space="0" w:color="auto"/>
        <w:right w:val="none" w:sz="0" w:space="0" w:color="auto"/>
      </w:divBdr>
    </w:div>
    <w:div w:id="1339114016">
      <w:bodyDiv w:val="1"/>
      <w:marLeft w:val="0"/>
      <w:marRight w:val="0"/>
      <w:marTop w:val="0"/>
      <w:marBottom w:val="0"/>
      <w:divBdr>
        <w:top w:val="none" w:sz="0" w:space="0" w:color="auto"/>
        <w:left w:val="none" w:sz="0" w:space="0" w:color="auto"/>
        <w:bottom w:val="none" w:sz="0" w:space="0" w:color="auto"/>
        <w:right w:val="none" w:sz="0" w:space="0" w:color="auto"/>
      </w:divBdr>
    </w:div>
    <w:div w:id="1354262473">
      <w:bodyDiv w:val="1"/>
      <w:marLeft w:val="0"/>
      <w:marRight w:val="0"/>
      <w:marTop w:val="0"/>
      <w:marBottom w:val="0"/>
      <w:divBdr>
        <w:top w:val="none" w:sz="0" w:space="0" w:color="auto"/>
        <w:left w:val="none" w:sz="0" w:space="0" w:color="auto"/>
        <w:bottom w:val="none" w:sz="0" w:space="0" w:color="auto"/>
        <w:right w:val="none" w:sz="0" w:space="0" w:color="auto"/>
      </w:divBdr>
    </w:div>
    <w:div w:id="156443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A1227-26CA-4DFC-A880-1B0774954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2005</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13414</CharactersWithSpaces>
  <SharedDoc>false</SharedDoc>
  <HLinks>
    <vt:vector size="6" baseType="variant">
      <vt:variant>
        <vt:i4>2031655</vt:i4>
      </vt:variant>
      <vt:variant>
        <vt:i4>0</vt:i4>
      </vt:variant>
      <vt:variant>
        <vt:i4>0</vt:i4>
      </vt:variant>
      <vt:variant>
        <vt:i4>5</vt:i4>
      </vt:variant>
      <vt:variant>
        <vt:lpwstr>https://www.bls.gov/oes/current/naics3_486000.htm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Adam Klauber</dc:creator>
  <cp:keywords/>
  <cp:lastModifiedBy>Hill, Angela (PHMSA)</cp:lastModifiedBy>
  <cp:revision>2</cp:revision>
  <cp:lastPrinted>2009-12-15T19:24:00Z</cp:lastPrinted>
  <dcterms:created xsi:type="dcterms:W3CDTF">2020-03-19T22:18:00Z</dcterms:created>
  <dcterms:modified xsi:type="dcterms:W3CDTF">2020-03-19T22:18:00Z</dcterms:modified>
</cp:coreProperties>
</file>