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DEPARTMENT OF TRANSPORTATION</w:t>
      </w:r>
    </w:p>
    <w:p w:rsidRPr="00E316D8" w:rsidR="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E316D8">
        <w:rPr>
          <w:snapToGrid w:val="0"/>
          <w:color w:val="000000"/>
          <w:sz w:val="24"/>
        </w:rPr>
        <w:t>FEDERAL TRANSIT ADMINISTRATION</w:t>
      </w:r>
    </w:p>
    <w:p w:rsidR="00B46010" w:rsidRDefault="00E316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rPr>
        <w:t>SUPPORTING</w:t>
      </w:r>
      <w:r w:rsidRPr="00E316D8" w:rsidR="00B46010">
        <w:rPr>
          <w:snapToGrid w:val="0"/>
          <w:color w:val="000000"/>
          <w:sz w:val="24"/>
        </w:rPr>
        <w:t xml:space="preserve"> STATEMENT</w:t>
      </w:r>
    </w:p>
    <w:p w:rsidR="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p>
    <w:p w:rsidR="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49 U.S.C. SECTION 5317</w:t>
      </w:r>
      <w:r w:rsidR="00727C82">
        <w:rPr>
          <w:b/>
          <w:snapToGrid w:val="0"/>
          <w:color w:val="000000"/>
          <w:sz w:val="24"/>
        </w:rPr>
        <w:t>-</w:t>
      </w:r>
      <w:r>
        <w:rPr>
          <w:b/>
          <w:snapToGrid w:val="0"/>
          <w:color w:val="000000"/>
          <w:sz w:val="24"/>
        </w:rPr>
        <w:t>NEW FREEDOM PROGRAM</w:t>
      </w:r>
    </w:p>
    <w:p w:rsidR="00333E86" w:rsidRDefault="00333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(OMB# 2132-0565)</w:t>
      </w:r>
    </w:p>
    <w:p w:rsidR="00A56252" w:rsidRDefault="00A562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p>
    <w:p w:rsidR="009E3717" w:rsidP="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Pr="000B29DC" w:rsidR="00B7617F" w:rsidP="00B7617F" w:rsidRDefault="009E3717">
      <w:pPr>
        <w:widowControl w:val="0"/>
        <w:tabs>
          <w:tab w:val="left" w:pos="720"/>
          <w:tab w:val="left" w:pos="1440"/>
        </w:tabs>
        <w:rPr>
          <w:snapToGrid w:val="0"/>
          <w:sz w:val="24"/>
          <w:szCs w:val="24"/>
        </w:rPr>
      </w:pPr>
      <w:r w:rsidRPr="000B29DC">
        <w:rPr>
          <w:snapToGrid w:val="0"/>
          <w:color w:val="000000"/>
          <w:sz w:val="24"/>
          <w:szCs w:val="24"/>
        </w:rPr>
        <w:t>This justification statement is associated with a</w:t>
      </w:r>
      <w:r w:rsidRPr="000B29DC" w:rsidR="00E316D8">
        <w:rPr>
          <w:snapToGrid w:val="0"/>
          <w:color w:val="000000"/>
          <w:sz w:val="24"/>
          <w:szCs w:val="24"/>
        </w:rPr>
        <w:t xml:space="preserve">n extension without change of a currently approved </w:t>
      </w:r>
      <w:r w:rsidRPr="000B29DC" w:rsidR="000B29DC">
        <w:rPr>
          <w:snapToGrid w:val="0"/>
          <w:color w:val="000000"/>
          <w:sz w:val="24"/>
          <w:szCs w:val="24"/>
        </w:rPr>
        <w:t xml:space="preserve">information </w:t>
      </w:r>
      <w:r w:rsidRPr="000B29DC" w:rsidR="00E316D8">
        <w:rPr>
          <w:snapToGrid w:val="0"/>
          <w:color w:val="000000"/>
          <w:sz w:val="24"/>
          <w:szCs w:val="24"/>
        </w:rPr>
        <w:t>collection.</w:t>
      </w:r>
      <w:r w:rsidRPr="000B29DC" w:rsidR="00B7617F">
        <w:rPr>
          <w:snapToGrid w:val="0"/>
          <w:color w:val="000000"/>
          <w:sz w:val="24"/>
          <w:szCs w:val="24"/>
        </w:rPr>
        <w:t xml:space="preserve"> </w:t>
      </w:r>
      <w:r w:rsidRPr="000B29DC" w:rsidR="00B7617F">
        <w:rPr>
          <w:color w:val="000000"/>
          <w:sz w:val="24"/>
          <w:szCs w:val="24"/>
        </w:rPr>
        <w:t>The change in this collection reflects a reduction in burden</w:t>
      </w:r>
      <w:r w:rsidRPr="000B29DC" w:rsidR="00B7617F">
        <w:rPr>
          <w:color w:val="1F497D"/>
          <w:sz w:val="24"/>
          <w:szCs w:val="24"/>
        </w:rPr>
        <w:t xml:space="preserve"> </w:t>
      </w:r>
      <w:r w:rsidRPr="000B29DC" w:rsidR="00B7617F">
        <w:rPr>
          <w:color w:val="000000"/>
          <w:sz w:val="24"/>
          <w:szCs w:val="24"/>
        </w:rPr>
        <w:t>on the public and federal government due to the New Freedom Program being repealed by Congress under the Moving Ahead for Progress in the 21</w:t>
      </w:r>
      <w:r w:rsidRPr="000B29DC" w:rsidR="00B7617F">
        <w:rPr>
          <w:color w:val="000000"/>
          <w:sz w:val="24"/>
          <w:szCs w:val="24"/>
          <w:vertAlign w:val="superscript"/>
        </w:rPr>
        <w:t>st</w:t>
      </w:r>
      <w:r w:rsidRPr="000B29DC" w:rsidR="00B7617F">
        <w:rPr>
          <w:color w:val="000000"/>
          <w:sz w:val="24"/>
          <w:szCs w:val="24"/>
        </w:rPr>
        <w:t xml:space="preserve"> Century Act (MAP-21).  As a result, the application stage and all information collected as part of this process in the program have been eliminated.</w:t>
      </w:r>
      <w:r w:rsidRPr="000B29DC" w:rsidR="004D0E78">
        <w:rPr>
          <w:color w:val="000000"/>
          <w:sz w:val="24"/>
          <w:szCs w:val="24"/>
        </w:rPr>
        <w:t xml:space="preserve">  In addition, as older grants are expended and closed, there </w:t>
      </w:r>
      <w:r w:rsidRPr="000B29DC" w:rsidR="00BB080F">
        <w:rPr>
          <w:color w:val="000000"/>
          <w:sz w:val="24"/>
          <w:szCs w:val="24"/>
        </w:rPr>
        <w:t>is</w:t>
      </w:r>
      <w:r w:rsidRPr="000B29DC" w:rsidR="004D0E78">
        <w:rPr>
          <w:color w:val="000000"/>
          <w:sz w:val="24"/>
          <w:szCs w:val="24"/>
        </w:rPr>
        <w:t xml:space="preserve"> fewer project management reports submitted.</w:t>
      </w:r>
    </w:p>
    <w:p w:rsidRPr="000B29DC" w:rsidR="00B7617F" w:rsidP="00B7617F" w:rsidRDefault="00B761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9E3717" w:rsidP="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9E3717" w:rsidP="009E3717" w:rsidRDefault="009E37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  Justification</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1.  </w:t>
      </w:r>
      <w:r w:rsidRPr="000B29DC">
        <w:rPr>
          <w:snapToGrid w:val="0"/>
          <w:color w:val="000000"/>
          <w:sz w:val="24"/>
          <w:szCs w:val="24"/>
          <w:u w:val="single"/>
        </w:rPr>
        <w:t>CIRCUMSTANCES THAT MAKE THE COLLECTION NECESSARY</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003AC3" w:rsidRDefault="00003A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The Federal Transit Administration (FTA) provides financial assistance to </w:t>
      </w:r>
      <w:r w:rsidRPr="000B29DC" w:rsidR="00887BE6">
        <w:rPr>
          <w:snapToGrid w:val="0"/>
          <w:color w:val="000000"/>
          <w:sz w:val="24"/>
          <w:szCs w:val="24"/>
        </w:rPr>
        <w:t>S</w:t>
      </w:r>
      <w:r w:rsidRPr="000B29DC">
        <w:rPr>
          <w:snapToGrid w:val="0"/>
          <w:color w:val="000000"/>
          <w:sz w:val="24"/>
          <w:szCs w:val="24"/>
        </w:rPr>
        <w:t xml:space="preserve">tates, local governments, private nonprofit organizations and public transportation authorities through </w:t>
      </w:r>
    </w:p>
    <w:p w:rsidRPr="000B29DC" w:rsidR="00003AC3" w:rsidRDefault="00003A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49 U.S.C. Section</w:t>
      </w:r>
      <w:r w:rsidRPr="000B29DC" w:rsidR="004851B5">
        <w:rPr>
          <w:snapToGrid w:val="0"/>
          <w:color w:val="000000"/>
          <w:sz w:val="24"/>
          <w:szCs w:val="24"/>
        </w:rPr>
        <w:t xml:space="preserve"> 5317-</w:t>
      </w:r>
      <w:r w:rsidRPr="000B29DC" w:rsidR="00D6065C">
        <w:rPr>
          <w:snapToGrid w:val="0"/>
          <w:color w:val="000000"/>
          <w:sz w:val="24"/>
          <w:szCs w:val="24"/>
        </w:rPr>
        <w:t xml:space="preserve">New Freedom </w:t>
      </w:r>
      <w:r w:rsidRPr="000B29DC" w:rsidR="000831B7">
        <w:rPr>
          <w:snapToGrid w:val="0"/>
          <w:color w:val="000000"/>
          <w:sz w:val="24"/>
          <w:szCs w:val="24"/>
        </w:rPr>
        <w:t>P</w:t>
      </w:r>
      <w:r w:rsidRPr="000B29DC">
        <w:rPr>
          <w:snapToGrid w:val="0"/>
          <w:color w:val="000000"/>
          <w:sz w:val="24"/>
          <w:szCs w:val="24"/>
        </w:rPr>
        <w:t xml:space="preserve">rogram.  </w:t>
      </w:r>
      <w:r w:rsidRPr="000B29DC" w:rsidR="004D0E78">
        <w:rPr>
          <w:snapToGrid w:val="0"/>
          <w:color w:val="000000"/>
          <w:sz w:val="24"/>
          <w:szCs w:val="24"/>
        </w:rPr>
        <w:t xml:space="preserve">The purpose of the New Freedom Program was </w:t>
      </w:r>
      <w:r w:rsidRPr="000B29DC" w:rsidR="00C93FC4">
        <w:rPr>
          <w:snapToGrid w:val="0"/>
          <w:color w:val="000000"/>
          <w:sz w:val="24"/>
          <w:szCs w:val="24"/>
        </w:rPr>
        <w:t xml:space="preserve">to </w:t>
      </w:r>
      <w:bookmarkStart w:name="_Hlk34404706" w:id="0"/>
      <w:r w:rsidRPr="000B29DC" w:rsidR="00C93FC4">
        <w:rPr>
          <w:snapToGrid w:val="0"/>
          <w:color w:val="000000"/>
          <w:sz w:val="24"/>
          <w:szCs w:val="24"/>
        </w:rPr>
        <w:t xml:space="preserve">make grants available to assist states and designated recipients to reduce barriers to transportation services and expand the transportation mobility options available to people with disabilities beyond the requirements of the Americans with Disabilities Act (ADA) of 1990.  </w:t>
      </w:r>
    </w:p>
    <w:bookmarkEnd w:id="0"/>
    <w:p w:rsidRPr="000B29DC" w:rsidR="00003AC3" w:rsidRDefault="00003A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The provisions of 49 U.S.C. </w:t>
      </w:r>
      <w:r w:rsidRPr="000B29DC" w:rsidR="005118A0">
        <w:rPr>
          <w:snapToGrid w:val="0"/>
          <w:color w:val="000000"/>
          <w:sz w:val="24"/>
          <w:szCs w:val="24"/>
        </w:rPr>
        <w:t>Section</w:t>
      </w:r>
      <w:r w:rsidRPr="000B29DC" w:rsidR="004754D1">
        <w:rPr>
          <w:snapToGrid w:val="0"/>
          <w:color w:val="000000"/>
          <w:sz w:val="24"/>
          <w:szCs w:val="24"/>
        </w:rPr>
        <w:t xml:space="preserve"> </w:t>
      </w:r>
      <w:r w:rsidRPr="000B29DC" w:rsidR="00D6065C">
        <w:rPr>
          <w:snapToGrid w:val="0"/>
          <w:color w:val="000000"/>
          <w:sz w:val="24"/>
          <w:szCs w:val="24"/>
        </w:rPr>
        <w:t>5317</w:t>
      </w:r>
      <w:r w:rsidRPr="000B29DC">
        <w:rPr>
          <w:snapToGrid w:val="0"/>
          <w:color w:val="000000"/>
          <w:sz w:val="24"/>
          <w:szCs w:val="24"/>
        </w:rPr>
        <w:t>, 49 C</w:t>
      </w:r>
      <w:r w:rsidRPr="000B29DC" w:rsidR="00356751">
        <w:rPr>
          <w:snapToGrid w:val="0"/>
          <w:color w:val="000000"/>
          <w:sz w:val="24"/>
          <w:szCs w:val="24"/>
        </w:rPr>
        <w:t>.</w:t>
      </w:r>
      <w:r w:rsidRPr="000B29DC">
        <w:rPr>
          <w:snapToGrid w:val="0"/>
          <w:color w:val="000000"/>
          <w:sz w:val="24"/>
          <w:szCs w:val="24"/>
        </w:rPr>
        <w:t>F</w:t>
      </w:r>
      <w:r w:rsidRPr="000B29DC" w:rsidR="00356751">
        <w:rPr>
          <w:snapToGrid w:val="0"/>
          <w:color w:val="000000"/>
          <w:sz w:val="24"/>
          <w:szCs w:val="24"/>
        </w:rPr>
        <w:t>.</w:t>
      </w:r>
      <w:r w:rsidRPr="000B29DC">
        <w:rPr>
          <w:snapToGrid w:val="0"/>
          <w:color w:val="000000"/>
          <w:sz w:val="24"/>
          <w:szCs w:val="24"/>
        </w:rPr>
        <w:t>R</w:t>
      </w:r>
      <w:r w:rsidRPr="000B29DC" w:rsidR="00356751">
        <w:rPr>
          <w:snapToGrid w:val="0"/>
          <w:color w:val="000000"/>
          <w:sz w:val="24"/>
          <w:szCs w:val="24"/>
        </w:rPr>
        <w:t>.</w:t>
      </w:r>
      <w:r w:rsidRPr="000B29DC">
        <w:rPr>
          <w:snapToGrid w:val="0"/>
          <w:color w:val="000000"/>
          <w:sz w:val="24"/>
          <w:szCs w:val="24"/>
        </w:rPr>
        <w:t xml:space="preserve"> Part 18, the Uniform Administrative Requirements for Grants and Cooperative</w:t>
      </w:r>
      <w:r w:rsidRPr="000B29DC" w:rsidR="0017208A">
        <w:rPr>
          <w:snapToGrid w:val="0"/>
          <w:color w:val="000000"/>
          <w:sz w:val="24"/>
          <w:szCs w:val="24"/>
        </w:rPr>
        <w:t xml:space="preserve"> Agreements to State and </w:t>
      </w:r>
      <w:r w:rsidRPr="000B29DC" w:rsidR="00987493">
        <w:rPr>
          <w:snapToGrid w:val="0"/>
          <w:color w:val="000000"/>
          <w:sz w:val="24"/>
          <w:szCs w:val="24"/>
        </w:rPr>
        <w:t>Local G</w:t>
      </w:r>
      <w:r w:rsidRPr="000B29DC">
        <w:rPr>
          <w:snapToGrid w:val="0"/>
          <w:color w:val="000000"/>
          <w:sz w:val="24"/>
          <w:szCs w:val="24"/>
        </w:rPr>
        <w:t>overnments (the Common Grant Rule), and prudent administration of federal grant funds dictate that grantor agencies review applications for federal assistance to assure eligibility and other criteria, as appropriate, and monitor approved projects to ensure timely expenditure of federal funds by grant recipients</w:t>
      </w:r>
      <w:r w:rsidRPr="000B29DC" w:rsidR="00003AC3">
        <w:rPr>
          <w:snapToGrid w:val="0"/>
          <w:color w:val="000000"/>
          <w:sz w:val="24"/>
          <w:szCs w:val="24"/>
        </w:rPr>
        <w:t xml:space="preserve">.  </w:t>
      </w:r>
      <w:r w:rsidRPr="000B29DC">
        <w:rPr>
          <w:snapToGrid w:val="0"/>
          <w:color w:val="000000"/>
          <w:sz w:val="24"/>
          <w:szCs w:val="24"/>
        </w:rPr>
        <w:t>Information collected under this program is structured to</w:t>
      </w:r>
      <w:r w:rsidRPr="000B29DC" w:rsidR="002D710C">
        <w:rPr>
          <w:snapToGrid w:val="0"/>
          <w:color w:val="000000"/>
          <w:sz w:val="24"/>
          <w:szCs w:val="24"/>
        </w:rPr>
        <w:t xml:space="preserve"> comply with federal mandates.</w:t>
      </w:r>
    </w:p>
    <w:p w:rsidRPr="000B29DC" w:rsidR="00B7617F" w:rsidRDefault="00B761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7617F" w:rsidP="00DD531B" w:rsidRDefault="00B761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On October 1, 2013, the New Freedom program was repealed by Congress under the Moving Ahead for Progress in the 21st Century Act</w:t>
      </w:r>
      <w:r w:rsidRPr="000B29DC" w:rsidR="002D710C">
        <w:rPr>
          <w:snapToGrid w:val="0"/>
          <w:color w:val="000000"/>
          <w:sz w:val="24"/>
          <w:szCs w:val="24"/>
        </w:rPr>
        <w:t xml:space="preserve"> (MAP-21)</w:t>
      </w:r>
      <w:r w:rsidRPr="000B29DC">
        <w:rPr>
          <w:snapToGrid w:val="0"/>
          <w:color w:val="000000"/>
          <w:sz w:val="24"/>
          <w:szCs w:val="24"/>
        </w:rPr>
        <w:t xml:space="preserve">.  Originally, the program had </w:t>
      </w:r>
      <w:r w:rsidRPr="000B29DC" w:rsidR="00EE7075">
        <w:rPr>
          <w:snapToGrid w:val="0"/>
          <w:color w:val="000000"/>
          <w:sz w:val="24"/>
          <w:szCs w:val="24"/>
        </w:rPr>
        <w:t>t</w:t>
      </w:r>
      <w:r w:rsidRPr="000B29DC" w:rsidR="00AC518E">
        <w:rPr>
          <w:snapToGrid w:val="0"/>
          <w:color w:val="000000"/>
          <w:sz w:val="24"/>
          <w:szCs w:val="24"/>
        </w:rPr>
        <w:t>wo</w:t>
      </w:r>
      <w:r w:rsidRPr="000B29DC">
        <w:rPr>
          <w:snapToGrid w:val="0"/>
          <w:color w:val="000000"/>
          <w:sz w:val="24"/>
          <w:szCs w:val="24"/>
        </w:rPr>
        <w:t xml:space="preserve"> reporting requirements by grant recipients; the application stage</w:t>
      </w:r>
      <w:r w:rsidRPr="000B29DC" w:rsidR="00AC518E">
        <w:rPr>
          <w:snapToGrid w:val="0"/>
          <w:color w:val="000000"/>
          <w:sz w:val="24"/>
          <w:szCs w:val="24"/>
        </w:rPr>
        <w:t xml:space="preserve"> and </w:t>
      </w:r>
      <w:r w:rsidRPr="000B29DC">
        <w:rPr>
          <w:snapToGrid w:val="0"/>
          <w:color w:val="000000"/>
          <w:sz w:val="24"/>
          <w:szCs w:val="24"/>
        </w:rPr>
        <w:t>the project management stage</w:t>
      </w:r>
      <w:r w:rsidRPr="000B29DC" w:rsidR="00AC518E">
        <w:rPr>
          <w:snapToGrid w:val="0"/>
          <w:color w:val="000000"/>
          <w:sz w:val="24"/>
          <w:szCs w:val="24"/>
        </w:rPr>
        <w:t>.</w:t>
      </w:r>
      <w:r w:rsidRPr="000B29DC">
        <w:rPr>
          <w:snapToGrid w:val="0"/>
          <w:color w:val="000000"/>
          <w:sz w:val="24"/>
          <w:szCs w:val="24"/>
        </w:rPr>
        <w:t xml:space="preserve"> Since being repealed, the</w:t>
      </w:r>
      <w:r w:rsidRPr="000B29DC" w:rsidR="00EE7075">
        <w:rPr>
          <w:snapToGrid w:val="0"/>
          <w:color w:val="000000"/>
          <w:sz w:val="24"/>
          <w:szCs w:val="24"/>
        </w:rPr>
        <w:t xml:space="preserve">re will be no new </w:t>
      </w:r>
      <w:r w:rsidRPr="000B29DC" w:rsidR="002D710C">
        <w:rPr>
          <w:snapToGrid w:val="0"/>
          <w:color w:val="000000"/>
          <w:sz w:val="24"/>
          <w:szCs w:val="24"/>
        </w:rPr>
        <w:t>applications under this program,</w:t>
      </w:r>
      <w:r w:rsidRPr="000B29DC">
        <w:rPr>
          <w:snapToGrid w:val="0"/>
          <w:color w:val="000000"/>
          <w:sz w:val="24"/>
          <w:szCs w:val="24"/>
        </w:rPr>
        <w:t xml:space="preserve"> thus </w:t>
      </w:r>
      <w:r w:rsidRPr="000B29DC" w:rsidR="00EC22E9">
        <w:rPr>
          <w:snapToGrid w:val="0"/>
          <w:color w:val="000000"/>
          <w:sz w:val="24"/>
          <w:szCs w:val="24"/>
        </w:rPr>
        <w:t>eliminating</w:t>
      </w:r>
      <w:r w:rsidRPr="000B29DC">
        <w:rPr>
          <w:snapToGrid w:val="0"/>
          <w:color w:val="000000"/>
          <w:sz w:val="24"/>
          <w:szCs w:val="24"/>
        </w:rPr>
        <w:t xml:space="preserve"> the application stage.  However, to meet federal program oversight responsibilities, FTA must continue to collect information under the program management stage until the period of availability expires; the funds are fully expended; the funds are rescinded by Congress; or the funds are otherwise reallocated.  </w:t>
      </w:r>
    </w:p>
    <w:p w:rsidR="00DD5584" w:rsidRDefault="00DD55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DD5584" w:rsidRDefault="00DD55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DD5584" w:rsidRDefault="00DD55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Pr="000B29DC" w:rsidR="00B46010" w:rsidRDefault="00DD53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u w:val="single"/>
        </w:rPr>
        <w:lastRenderedPageBreak/>
        <w:t>Grant Application Stage</w:t>
      </w:r>
    </w:p>
    <w:p w:rsidRPr="000B29DC" w:rsidR="002D710C" w:rsidRDefault="002D7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Pr="000B29DC" w:rsidR="002D710C" w:rsidRDefault="00EC22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bookmarkStart w:name="_Hlk34405035" w:id="1"/>
      <w:r w:rsidRPr="000B29DC">
        <w:rPr>
          <w:snapToGrid w:val="0"/>
          <w:color w:val="000000"/>
          <w:sz w:val="24"/>
          <w:szCs w:val="24"/>
        </w:rPr>
        <w:t>Because of</w:t>
      </w:r>
      <w:r w:rsidRPr="000B29DC" w:rsidR="002D710C">
        <w:rPr>
          <w:snapToGrid w:val="0"/>
          <w:color w:val="000000"/>
          <w:sz w:val="24"/>
          <w:szCs w:val="24"/>
        </w:rPr>
        <w:t xml:space="preserve"> MAP-21, the New Freedom program has been repealed.  The last year of federal funding was Fiscal Year 2012, and any unobligated funding from that year lapsed at the end of Fiscal Year 2015 (September 30, 2015</w:t>
      </w:r>
      <w:r w:rsidRPr="000B29DC" w:rsidR="003A5A7A">
        <w:rPr>
          <w:snapToGrid w:val="0"/>
          <w:color w:val="000000"/>
          <w:sz w:val="24"/>
          <w:szCs w:val="24"/>
        </w:rPr>
        <w:t>)</w:t>
      </w:r>
      <w:r w:rsidRPr="000B29DC" w:rsidR="002D710C">
        <w:rPr>
          <w:snapToGrid w:val="0"/>
          <w:color w:val="000000"/>
          <w:sz w:val="24"/>
          <w:szCs w:val="24"/>
        </w:rPr>
        <w:t>.  Therefore, there will be no new applications under this program and the application stage is eliminated.</w:t>
      </w:r>
    </w:p>
    <w:bookmarkEnd w:id="1"/>
    <w:p w:rsidRPr="000B29DC" w:rsidR="002D710C" w:rsidP="002D710C" w:rsidRDefault="002D71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P="002D710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Project Management Stage</w:t>
      </w:r>
    </w:p>
    <w:p w:rsidRPr="000B29DC" w:rsidR="00B46010" w:rsidP="002D710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Pr="000B29DC" w:rsidR="00B46010" w:rsidP="002D710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The reporting requirements under this stage are necessary to ensure the proper and </w:t>
      </w:r>
      <w:r w:rsidRPr="000B29DC" w:rsidR="00EC22E9">
        <w:rPr>
          <w:snapToGrid w:val="0"/>
          <w:color w:val="000000"/>
          <w:sz w:val="24"/>
          <w:szCs w:val="24"/>
        </w:rPr>
        <w:t>timely expenditure</w:t>
      </w:r>
      <w:r w:rsidRPr="000B29DC">
        <w:rPr>
          <w:snapToGrid w:val="0"/>
          <w:color w:val="000000"/>
          <w:sz w:val="24"/>
          <w:szCs w:val="24"/>
        </w:rPr>
        <w:t xml:space="preserve"> of federal funds within the scope of the approved project.  The requirements</w:t>
      </w:r>
    </w:p>
    <w:p w:rsidRPr="000B29DC" w:rsidR="00B46010" w:rsidP="002D710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comply with the Common Grant Rule and are contained in FTA Circular 5010.1</w:t>
      </w:r>
      <w:r w:rsidRPr="000B29DC" w:rsidR="00BA252E">
        <w:rPr>
          <w:snapToGrid w:val="0"/>
          <w:color w:val="000000"/>
          <w:sz w:val="24"/>
          <w:szCs w:val="24"/>
        </w:rPr>
        <w:t>D, “Grant Management Requirements”</w:t>
      </w:r>
      <w:r w:rsidRPr="000B29DC">
        <w:rPr>
          <w:snapToGrid w:val="0"/>
          <w:color w:val="000000"/>
          <w:sz w:val="24"/>
          <w:szCs w:val="24"/>
        </w:rPr>
        <w:t xml:space="preserve"> and may also be included in sections of the grant contract.  These reporting requirements are:</w:t>
      </w:r>
    </w:p>
    <w:p w:rsidRPr="000B29DC" w:rsidR="00BA252E" w:rsidP="002D710C" w:rsidRDefault="00BA25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Milestone/Progress Reports (QPR)</w:t>
      </w:r>
      <w:r w:rsidRPr="000B29DC">
        <w:rPr>
          <w:snapToGrid w:val="0"/>
          <w:color w:val="000000"/>
          <w:sz w:val="24"/>
          <w:szCs w:val="24"/>
        </w:rPr>
        <w:t xml:space="preserve">.  These narrative reports are required quarterly for areas over 200,000 populations and annually for areas less than </w:t>
      </w:r>
      <w:r w:rsidRPr="000B29DC" w:rsidR="00A21D06">
        <w:rPr>
          <w:snapToGrid w:val="0"/>
          <w:color w:val="000000"/>
          <w:sz w:val="24"/>
          <w:szCs w:val="24"/>
        </w:rPr>
        <w:t xml:space="preserve">200,000.  They define problems </w:t>
      </w:r>
      <w:r w:rsidRPr="000B29DC">
        <w:rPr>
          <w:snapToGrid w:val="0"/>
          <w:color w:val="000000"/>
          <w:sz w:val="24"/>
          <w:szCs w:val="24"/>
        </w:rPr>
        <w:t xml:space="preserve">and milestone achievements are reported to FTA.  The reports greatly reduce the need for on-site visits by staff.  </w:t>
      </w:r>
    </w:p>
    <w:p w:rsidRPr="000B29DC" w:rsidR="00891580" w:rsidP="00891580" w:rsidRDefault="008915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Cost Allocation Plan</w:t>
      </w:r>
      <w:r w:rsidRPr="000B29DC">
        <w:rPr>
          <w:snapToGrid w:val="0"/>
          <w:color w:val="000000"/>
          <w:sz w:val="24"/>
          <w:szCs w:val="24"/>
        </w:rPr>
        <w:t>.  These nar</w:t>
      </w:r>
      <w:r w:rsidRPr="000B29DC" w:rsidR="00A04778">
        <w:rPr>
          <w:snapToGrid w:val="0"/>
          <w:color w:val="000000"/>
          <w:sz w:val="24"/>
          <w:szCs w:val="24"/>
        </w:rPr>
        <w:t>rative reports are required of s</w:t>
      </w:r>
      <w:r w:rsidRPr="000B29DC">
        <w:rPr>
          <w:snapToGrid w:val="0"/>
          <w:color w:val="000000"/>
          <w:sz w:val="24"/>
          <w:szCs w:val="24"/>
        </w:rPr>
        <w:t>tate or local agencies</w:t>
      </w:r>
    </w:p>
    <w:p w:rsidRPr="000B29DC" w:rsidR="00545A2A"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desiring reimbursement for indirect administrative expenses incurred in connection</w:t>
      </w:r>
      <w:r w:rsidRPr="000B29DC" w:rsidR="00D6065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with a capital grant.  The Cost Allocation Plan is necessary to properly determine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those indirect costs attributable to capital grants.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F</w:t>
      </w:r>
      <w:r w:rsidRPr="000B29DC" w:rsidR="00B00C01">
        <w:rPr>
          <w:snapToGrid w:val="0"/>
          <w:color w:val="000000"/>
          <w:sz w:val="24"/>
          <w:szCs w:val="24"/>
          <w:u w:val="single"/>
        </w:rPr>
        <w:t>ederal Financial Reports (FF</w:t>
      </w:r>
      <w:r w:rsidRPr="000B29DC">
        <w:rPr>
          <w:snapToGrid w:val="0"/>
          <w:color w:val="000000"/>
          <w:sz w:val="24"/>
          <w:szCs w:val="24"/>
          <w:u w:val="single"/>
        </w:rPr>
        <w:t>Rs)</w:t>
      </w:r>
      <w:r w:rsidRPr="000B29DC">
        <w:rPr>
          <w:snapToGrid w:val="0"/>
          <w:color w:val="000000"/>
          <w:sz w:val="24"/>
          <w:szCs w:val="24"/>
        </w:rPr>
        <w:t>.  These quantitative reports are required quarterly for areas over 200,000 and annually for areas under 200,000.  They provide a financial picture of project activity.  The reports include information regarding obligations, payments, receipts, and other pertinent financial data required to ensure proper expenditure of federal funds.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Reports of Significant Events</w:t>
      </w:r>
      <w:r w:rsidRPr="000B29DC">
        <w:rPr>
          <w:snapToGrid w:val="0"/>
          <w:color w:val="000000"/>
          <w:sz w:val="24"/>
          <w:szCs w:val="24"/>
        </w:rPr>
        <w:t>.  Unforeseen events that impact the schedule, cost,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capacity, usefulness or purpose of the project should be reported to FTA immediately</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after detection and then reflected in the next quarterly progress report.</w:t>
      </w:r>
    </w:p>
    <w:p w:rsidRPr="000B29DC" w:rsidR="00B46010" w:rsidRDefault="00B46010">
      <w:pPr>
        <w:pStyle w:val="Heading5"/>
        <w:rPr>
          <w:szCs w:val="24"/>
        </w:rPr>
      </w:pPr>
      <w:r w:rsidRPr="000B29DC">
        <w:rPr>
          <w:szCs w:val="24"/>
        </w:rPr>
        <w:tab/>
      </w:r>
    </w:p>
    <w:p w:rsidRPr="000B29DC" w:rsidR="00B46010" w:rsidRDefault="00B46010">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Pre-award and Post-delivery Rolling Stock Audits</w:t>
      </w:r>
      <w:r w:rsidRPr="000B29DC">
        <w:rPr>
          <w:snapToGrid w:val="0"/>
          <w:color w:val="000000"/>
          <w:sz w:val="24"/>
          <w:szCs w:val="24"/>
        </w:rPr>
        <w:t>.  The audits are required to be</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performed by FTA grantees purchasing rolling stock.  These audits are intended to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ensure compliance with various requirements, such as Buy America, and to</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detect any vehicle defects while the vehicle is under warranty.  Grantees certify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compliance with the audit requirements under the implementing rule that was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published in September 1991.</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 </w:t>
      </w:r>
    </w:p>
    <w:p w:rsidRPr="000B29DC" w:rsidR="00B46010" w:rsidP="00B30987" w:rsidRDefault="00B46010">
      <w:pPr>
        <w:pStyle w:val="Heading2"/>
        <w:rPr>
          <w:bCs/>
          <w:szCs w:val="24"/>
          <w:u w:val="none"/>
        </w:rPr>
      </w:pPr>
    </w:p>
    <w:p w:rsidRPr="000B29DC" w:rsidR="00AC518E" w:rsidP="00AC518E" w:rsidRDefault="00AC518E">
      <w:pPr>
        <w:rPr>
          <w:sz w:val="24"/>
          <w:szCs w:val="24"/>
        </w:rPr>
      </w:pPr>
    </w:p>
    <w:p w:rsidRPr="000B29DC" w:rsidR="00AC518E" w:rsidP="00AC518E" w:rsidRDefault="00AC518E">
      <w:pPr>
        <w:rPr>
          <w:sz w:val="24"/>
          <w:szCs w:val="24"/>
        </w:rPr>
      </w:pPr>
    </w:p>
    <w:p w:rsidRPr="000B29DC" w:rsidR="00AC518E" w:rsidP="00AC518E" w:rsidRDefault="00AC518E">
      <w:pPr>
        <w:rPr>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pStyle w:val="Heading3"/>
        <w:rPr>
          <w:szCs w:val="24"/>
        </w:rPr>
      </w:pPr>
      <w:r w:rsidRPr="000B29DC">
        <w:rPr>
          <w:szCs w:val="24"/>
          <w:u w:val="none"/>
        </w:rPr>
        <w:lastRenderedPageBreak/>
        <w:t xml:space="preserve">2.  </w:t>
      </w:r>
      <w:r w:rsidRPr="000B29DC">
        <w:rPr>
          <w:szCs w:val="24"/>
        </w:rPr>
        <w:t xml:space="preserve">HOW, BY WHOM, AND FOR WHAT PURPOSE THE INFORMATION IS TO BE </w:t>
      </w:r>
    </w:p>
    <w:p w:rsidRPr="000B29DC" w:rsidR="00B46010" w:rsidRDefault="00B46010">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sidR="00D8050A">
        <w:rPr>
          <w:snapToGrid w:val="0"/>
          <w:color w:val="000000"/>
          <w:sz w:val="24"/>
          <w:szCs w:val="24"/>
          <w:u w:val="single"/>
        </w:rPr>
        <w:t xml:space="preserve">USED </w:t>
      </w:r>
      <w:r w:rsidRPr="000B29DC">
        <w:rPr>
          <w:snapToGrid w:val="0"/>
          <w:color w:val="000000"/>
          <w:sz w:val="24"/>
          <w:szCs w:val="24"/>
          <w:u w:val="single"/>
        </w:rPr>
        <w:t>AND CONSEQUENCES IF THE INFORMATION IS NOT COLLECTED</w:t>
      </w:r>
      <w:r w:rsidRPr="000B29DC">
        <w:rPr>
          <w:snapToGrid w:val="0"/>
          <w:color w:val="000000"/>
          <w:sz w:val="24"/>
          <w:szCs w:val="24"/>
        </w:rPr>
        <w:t>.</w:t>
      </w:r>
    </w:p>
    <w:p w:rsidRPr="000B29DC" w:rsidR="00B46010" w:rsidRDefault="00B46010">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A3655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The reports are submitted to the appropriate program office, usually within an FTA regional office, to determine the applicant's eligibility for funding and subsequently, the grantee's progress in implementing and completing project activities.  </w:t>
      </w:r>
      <w:r w:rsidRPr="000B29DC" w:rsidR="00B46010">
        <w:rPr>
          <w:snapToGrid w:val="0"/>
          <w:color w:val="000000"/>
          <w:sz w:val="24"/>
          <w:szCs w:val="24"/>
        </w:rPr>
        <w:t xml:space="preserve">The information submitted ensures FTA's compliance with applicable federal laws and the Common Grant Rule.  In addition, without these reports, significant resources and manpower would be necessary to conduct on-site inspections.  </w:t>
      </w:r>
    </w:p>
    <w:p w:rsidRPr="000B29DC" w:rsidR="00EF48BF" w:rsidRDefault="00EF48B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CONSIDERATION OF IMPROVED INFORMATION TECHNOLOGY TO REDUCE</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BURDEN AND ANY TECHNICAL OR LEGAL OBSTACLES TO REDUCING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BURDEN.</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FTA's electronic grant making and management system is a paperless, electronic grant application, review, approval, acceptance and management process.  All </w:t>
      </w:r>
      <w:r w:rsidRPr="000B29DC" w:rsidR="00335AF8">
        <w:rPr>
          <w:snapToGrid w:val="0"/>
          <w:color w:val="000000"/>
          <w:sz w:val="24"/>
          <w:szCs w:val="24"/>
        </w:rPr>
        <w:t>grants</w:t>
      </w:r>
      <w:r w:rsidRPr="000B29DC">
        <w:rPr>
          <w:snapToGrid w:val="0"/>
          <w:color w:val="000000"/>
          <w:sz w:val="24"/>
          <w:szCs w:val="24"/>
        </w:rPr>
        <w:t xml:space="preserve"> and periodic reports are submitted electronically.  Grantees also use the electronic system for signature of annual certifications and assurances.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szCs w:val="24"/>
        </w:rPr>
      </w:pPr>
    </w:p>
    <w:p w:rsidRPr="000B29DC" w:rsidR="00B46010" w:rsidRDefault="00B46010">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DESCRIBE EFFORTS TO IDENTIFY DUPLICATION.  SHOW SPECIFICALLY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WHY ANY SIMILAR INFORMATION ALREADY AVAILABLE CANNOT BE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USED OR MODIFIED FOR USE FOR THE PURPOSES DESCRIBED IN ITEM 2</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The reports are project specific and the information is not available elsewhere.  There is no duplication.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5.   </w:t>
      </w:r>
      <w:r w:rsidRPr="000B29DC">
        <w:rPr>
          <w:snapToGrid w:val="0"/>
          <w:color w:val="000000"/>
          <w:sz w:val="24"/>
          <w:szCs w:val="24"/>
          <w:u w:val="single"/>
        </w:rPr>
        <w:t>METHODS USED TO MINIMIZE BURDEN ON SMALL BUSINESSES OR OTHER</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SMALL ENTITIES</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rPr>
        <w:tab/>
        <w:t>The information collected does not involve small business.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CONSEQUENCES TO FEDERAL PROGRAMS OR POLICY ACTIVITIES IF</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u w:val="single"/>
        </w:rPr>
        <w:t>INFORMATION WAS NOT COLLECTED OR COLLECTED LESS FREQUENTLY, AS WELL AS ANY TECHNICAL OR LEGAL OBSTACLES TO REDUCING THE BURDEN</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If these and other reports were required less frequently, additional site visits by agency staff would be required to ensure compliance with program objectives.  </w:t>
      </w:r>
    </w:p>
    <w:p w:rsidRPr="000B29DC" w:rsidR="006F2AC3" w:rsidRDefault="006F2A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SPECIAL CIRCUMSTANCES THAT REQUIRE THE COLLECTION TO BE</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CONDUCTED IN A MANNER INCONSISTENT WITH 5 CFR 1320.6</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The information collected is consistent with the guidelines in 5 CFR 1320.6.</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333E86" w:rsidRDefault="00333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333E86" w:rsidRDefault="00333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333E86" w:rsidRDefault="00333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333E86" w:rsidRDefault="00333E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lastRenderedPageBreak/>
        <w:t>EFFORTS TO CONSULT WITH PERSONS OUTSIDE THE AGENCY TO OBTAIN</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THEIR VIEWS</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A21D06" w:rsidP="005A393B"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r w:rsidRPr="000B29DC">
        <w:rPr>
          <w:snapToGrid w:val="0"/>
          <w:color w:val="000000"/>
          <w:sz w:val="24"/>
          <w:szCs w:val="24"/>
        </w:rPr>
        <w:t>FTA has worked with grantees on reporting requirements in shaping its reporting system and offers an opportunity for all grantees to comment on its methodologies.</w:t>
      </w:r>
      <w:r w:rsidRPr="000B29DC" w:rsidR="00AC2DB5">
        <w:rPr>
          <w:snapToGrid w:val="0"/>
          <w:color w:val="000000"/>
          <w:sz w:val="24"/>
          <w:szCs w:val="24"/>
        </w:rPr>
        <w:t xml:space="preserve">  </w:t>
      </w:r>
    </w:p>
    <w:p w:rsidRPr="000B29DC" w:rsidR="00A21D06" w:rsidP="005A393B" w:rsidRDefault="00A21D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Pr="000B29DC" w:rsidR="00B46010" w:rsidP="005A393B" w:rsidRDefault="00335A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r w:rsidRPr="000B29DC">
        <w:rPr>
          <w:snapToGrid w:val="0"/>
          <w:color w:val="000000"/>
          <w:sz w:val="24"/>
          <w:szCs w:val="24"/>
        </w:rPr>
        <w:t xml:space="preserve">A 60-day Federal Register notice was published on </w:t>
      </w:r>
      <w:r w:rsidR="00DD5584">
        <w:rPr>
          <w:snapToGrid w:val="0"/>
          <w:color w:val="000000"/>
          <w:sz w:val="24"/>
          <w:szCs w:val="24"/>
        </w:rPr>
        <w:t>November 25, 2019</w:t>
      </w:r>
      <w:r w:rsidRPr="000B29DC" w:rsidR="006D156E">
        <w:rPr>
          <w:snapToGrid w:val="0"/>
          <w:color w:val="000000"/>
          <w:sz w:val="24"/>
          <w:szCs w:val="24"/>
        </w:rPr>
        <w:t xml:space="preserve"> Vol. 8</w:t>
      </w:r>
      <w:r w:rsidR="00DD5584">
        <w:rPr>
          <w:snapToGrid w:val="0"/>
          <w:color w:val="000000"/>
          <w:sz w:val="24"/>
          <w:szCs w:val="24"/>
        </w:rPr>
        <w:t>4</w:t>
      </w:r>
      <w:r w:rsidRPr="000B29DC" w:rsidR="006D156E">
        <w:rPr>
          <w:snapToGrid w:val="0"/>
          <w:color w:val="000000"/>
          <w:sz w:val="24"/>
          <w:szCs w:val="24"/>
        </w:rPr>
        <w:t xml:space="preserve"> No.</w:t>
      </w:r>
      <w:r w:rsidR="00930BB2">
        <w:rPr>
          <w:snapToGrid w:val="0"/>
          <w:color w:val="000000"/>
          <w:sz w:val="24"/>
          <w:szCs w:val="24"/>
        </w:rPr>
        <w:t>227</w:t>
      </w:r>
      <w:r w:rsidRPr="000B29DC" w:rsidR="00AC4CEC">
        <w:rPr>
          <w:snapToGrid w:val="0"/>
          <w:color w:val="000000"/>
          <w:sz w:val="24"/>
          <w:szCs w:val="24"/>
        </w:rPr>
        <w:t xml:space="preserve"> </w:t>
      </w:r>
      <w:r w:rsidRPr="000B29DC">
        <w:rPr>
          <w:snapToGrid w:val="0"/>
          <w:color w:val="000000"/>
          <w:sz w:val="24"/>
          <w:szCs w:val="24"/>
        </w:rPr>
        <w:t>(page</w:t>
      </w:r>
      <w:r w:rsidR="00930BB2">
        <w:rPr>
          <w:snapToGrid w:val="0"/>
          <w:color w:val="000000"/>
          <w:sz w:val="24"/>
          <w:szCs w:val="24"/>
        </w:rPr>
        <w:t>s 64955-64956</w:t>
      </w:r>
      <w:r w:rsidRPr="000B29DC">
        <w:rPr>
          <w:snapToGrid w:val="0"/>
          <w:color w:val="000000"/>
          <w:sz w:val="24"/>
          <w:szCs w:val="24"/>
        </w:rPr>
        <w:t xml:space="preserve">), soliciting comments prior to submission to OMB.  No comments were received from that notice.  The 30-day Federal Register notice was published on </w:t>
      </w:r>
      <w:r w:rsidR="00930BB2">
        <w:rPr>
          <w:snapToGrid w:val="0"/>
          <w:color w:val="000000"/>
          <w:sz w:val="24"/>
          <w:szCs w:val="24"/>
        </w:rPr>
        <w:t>February 13, 2020</w:t>
      </w:r>
      <w:r w:rsidRPr="000B29DC" w:rsidR="006A550B">
        <w:rPr>
          <w:snapToGrid w:val="0"/>
          <w:color w:val="000000"/>
          <w:sz w:val="24"/>
          <w:szCs w:val="24"/>
        </w:rPr>
        <w:t xml:space="preserve"> Vol. 8</w:t>
      </w:r>
      <w:r w:rsidR="00930BB2">
        <w:rPr>
          <w:snapToGrid w:val="0"/>
          <w:color w:val="000000"/>
          <w:sz w:val="24"/>
          <w:szCs w:val="24"/>
        </w:rPr>
        <w:t>5</w:t>
      </w:r>
      <w:r w:rsidRPr="000B29DC" w:rsidR="006A550B">
        <w:rPr>
          <w:snapToGrid w:val="0"/>
          <w:color w:val="000000"/>
          <w:sz w:val="24"/>
          <w:szCs w:val="24"/>
        </w:rPr>
        <w:t xml:space="preserve"> No. </w:t>
      </w:r>
      <w:r w:rsidR="00930BB2">
        <w:rPr>
          <w:snapToGrid w:val="0"/>
          <w:color w:val="000000"/>
          <w:sz w:val="24"/>
          <w:szCs w:val="24"/>
        </w:rPr>
        <w:t>30</w:t>
      </w:r>
      <w:r w:rsidRPr="000B29DC">
        <w:rPr>
          <w:snapToGrid w:val="0"/>
          <w:color w:val="000000"/>
          <w:sz w:val="24"/>
          <w:szCs w:val="24"/>
        </w:rPr>
        <w:t xml:space="preserve"> (page</w:t>
      </w:r>
      <w:r w:rsidRPr="000B29DC" w:rsidR="006A550B">
        <w:rPr>
          <w:snapToGrid w:val="0"/>
          <w:color w:val="000000"/>
          <w:sz w:val="24"/>
          <w:szCs w:val="24"/>
        </w:rPr>
        <w:t xml:space="preserve">s </w:t>
      </w:r>
      <w:r w:rsidR="00930BB2">
        <w:rPr>
          <w:snapToGrid w:val="0"/>
          <w:color w:val="000000"/>
          <w:sz w:val="24"/>
          <w:szCs w:val="24"/>
        </w:rPr>
        <w:t>8341-8342</w:t>
      </w:r>
      <w:r w:rsidRPr="000B29DC">
        <w:rPr>
          <w:snapToGrid w:val="0"/>
          <w:color w:val="000000"/>
          <w:sz w:val="24"/>
          <w:szCs w:val="24"/>
        </w:rPr>
        <w:t>).</w:t>
      </w:r>
    </w:p>
    <w:p w:rsidRPr="000B29DC" w:rsidR="00E0131F" w:rsidP="005A393B" w:rsidRDefault="00E0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szCs w:val="24"/>
        </w:rPr>
      </w:pPr>
    </w:p>
    <w:p w:rsidRPr="000B29DC" w:rsidR="00B46010" w:rsidRDefault="00B4601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EXPLAIN ANY DECISION TO PROVIDE ANY PAYMENT OR GIFT TO  </w:t>
      </w:r>
    </w:p>
    <w:p w:rsidRPr="000B29DC" w:rsidR="00B46010" w:rsidRDefault="00B46010">
      <w:pPr>
        <w:pStyle w:val="Heading2"/>
        <w:rPr>
          <w:szCs w:val="24"/>
        </w:rPr>
      </w:pPr>
      <w:r w:rsidRPr="000B29DC">
        <w:rPr>
          <w:szCs w:val="24"/>
          <w:u w:val="none"/>
        </w:rPr>
        <w:t xml:space="preserve">      </w:t>
      </w:r>
      <w:r w:rsidRPr="000B29DC">
        <w:rPr>
          <w:szCs w:val="24"/>
        </w:rPr>
        <w:t xml:space="preserve">RESPONDENTS, OTHER THAN REMUNERATION OF CONTRACTORS OR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GRANTEES</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No payment is made to respondents.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DESCRIBE ANY ASSURANCE OF CONFIDENTIALITY PROVIDED </w:t>
      </w:r>
      <w:r w:rsidRPr="000B29DC" w:rsidR="00DD7584">
        <w:rPr>
          <w:snapToGrid w:val="0"/>
          <w:color w:val="000000"/>
          <w:sz w:val="24"/>
          <w:szCs w:val="24"/>
          <w:u w:val="single"/>
        </w:rPr>
        <w:t>BY</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RESPONDENTS.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There is no assurance of confidentiality regarding these submissions.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11. </w:t>
      </w:r>
      <w:r w:rsidRPr="000B29DC">
        <w:rPr>
          <w:snapToGrid w:val="0"/>
          <w:color w:val="000000"/>
          <w:sz w:val="24"/>
          <w:szCs w:val="24"/>
          <w:u w:val="single"/>
        </w:rPr>
        <w:t>ADDITIONAL JUSTIFICATION FOR QUESTIONS OF A SENSITIVE NATURE</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 xml:space="preserve">None of the information is of a sensitive nature.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p>
    <w:p w:rsidRPr="000B29DC" w:rsidR="00B46010" w:rsidRDefault="00B46010">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ESTIMATE OF THE HOUR BURDEN OF THE COLLECTION AND ANNUALIZED COST TO RESPONDENTS.</w:t>
      </w:r>
    </w:p>
    <w:p w:rsidRPr="000B29DC" w:rsidR="00835BA7" w:rsidP="00835BA7" w:rsidRDefault="00835BA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8D766F" w:rsidP="008D766F" w:rsidRDefault="008D766F">
      <w:pPr>
        <w:widowControl w:val="0"/>
        <w:ind w:firstLine="360"/>
        <w:jc w:val="both"/>
        <w:rPr>
          <w:i/>
          <w:color w:val="000000"/>
          <w:sz w:val="24"/>
          <w:szCs w:val="24"/>
        </w:rPr>
      </w:pPr>
      <w:r w:rsidRPr="000B29DC">
        <w:rPr>
          <w:b/>
          <w:i/>
          <w:color w:val="000000"/>
          <w:sz w:val="24"/>
          <w:szCs w:val="24"/>
        </w:rPr>
        <w:t>Estimated Annual Number of Respondents:</w:t>
      </w:r>
      <w:r w:rsidRPr="000B29DC">
        <w:rPr>
          <w:i/>
          <w:color w:val="000000"/>
          <w:sz w:val="24"/>
          <w:szCs w:val="24"/>
        </w:rPr>
        <w:t xml:space="preserve">  </w:t>
      </w:r>
      <w:r w:rsidRPr="000B29DC" w:rsidR="00AC518E">
        <w:rPr>
          <w:b/>
          <w:i/>
          <w:color w:val="000000"/>
          <w:sz w:val="24"/>
          <w:szCs w:val="24"/>
        </w:rPr>
        <w:t>1</w:t>
      </w:r>
      <w:r w:rsidRPr="000B29DC" w:rsidR="00AE7AE5">
        <w:rPr>
          <w:b/>
          <w:i/>
          <w:color w:val="000000"/>
          <w:sz w:val="24"/>
          <w:szCs w:val="24"/>
        </w:rPr>
        <w:t>06</w:t>
      </w:r>
    </w:p>
    <w:p w:rsidRPr="000B29DC" w:rsidR="008D766F" w:rsidP="008D766F" w:rsidRDefault="008D766F">
      <w:pPr>
        <w:widowControl w:val="0"/>
        <w:ind w:firstLine="360"/>
        <w:jc w:val="both"/>
        <w:rPr>
          <w:i/>
          <w:color w:val="000000"/>
          <w:sz w:val="24"/>
          <w:szCs w:val="24"/>
        </w:rPr>
      </w:pPr>
      <w:r w:rsidRPr="000B29DC">
        <w:rPr>
          <w:b/>
          <w:i/>
          <w:color w:val="000000"/>
          <w:sz w:val="24"/>
          <w:szCs w:val="24"/>
        </w:rPr>
        <w:t xml:space="preserve">Estimated Annual Number of Responses:  </w:t>
      </w:r>
      <w:r w:rsidRPr="000B29DC" w:rsidR="00AE7AE5">
        <w:rPr>
          <w:b/>
          <w:i/>
          <w:color w:val="000000"/>
          <w:sz w:val="24"/>
          <w:szCs w:val="24"/>
        </w:rPr>
        <w:t>106</w:t>
      </w:r>
    </w:p>
    <w:p w:rsidRPr="000B29DC" w:rsidR="008D766F" w:rsidP="008D766F" w:rsidRDefault="008D766F">
      <w:pPr>
        <w:widowControl w:val="0"/>
        <w:ind w:firstLine="360"/>
        <w:jc w:val="both"/>
        <w:rPr>
          <w:i/>
          <w:color w:val="000000"/>
          <w:sz w:val="24"/>
          <w:szCs w:val="24"/>
        </w:rPr>
      </w:pPr>
      <w:r w:rsidRPr="000B29DC">
        <w:rPr>
          <w:b/>
          <w:i/>
          <w:color w:val="000000"/>
          <w:sz w:val="24"/>
          <w:szCs w:val="24"/>
        </w:rPr>
        <w:t xml:space="preserve">Estimated Total Annual Burden Hours: </w:t>
      </w:r>
      <w:r w:rsidRPr="000B29DC" w:rsidR="00AE7AE5">
        <w:rPr>
          <w:b/>
          <w:i/>
          <w:color w:val="000000"/>
          <w:sz w:val="24"/>
          <w:szCs w:val="24"/>
        </w:rPr>
        <w:t>4,240</w:t>
      </w:r>
    </w:p>
    <w:p w:rsidRPr="000B29DC" w:rsidR="008D766F" w:rsidP="008D766F" w:rsidRDefault="008D766F">
      <w:pPr>
        <w:keepNext/>
        <w:ind w:firstLine="360"/>
        <w:jc w:val="both"/>
        <w:outlineLvl w:val="3"/>
        <w:rPr>
          <w:sz w:val="24"/>
          <w:szCs w:val="24"/>
        </w:rPr>
      </w:pPr>
      <w:r w:rsidRPr="000B29DC">
        <w:rPr>
          <w:b/>
          <w:i/>
          <w:color w:val="000000"/>
          <w:sz w:val="24"/>
          <w:szCs w:val="24"/>
        </w:rPr>
        <w:t xml:space="preserve">Estimated Total Cost:  </w:t>
      </w:r>
      <w:r w:rsidRPr="000B29DC" w:rsidR="009D5117">
        <w:rPr>
          <w:b/>
          <w:i/>
          <w:color w:val="000000"/>
          <w:sz w:val="24"/>
          <w:szCs w:val="24"/>
        </w:rPr>
        <w:t>$</w:t>
      </w:r>
      <w:r w:rsidRPr="000B29DC" w:rsidR="008B5C80">
        <w:rPr>
          <w:b/>
          <w:i/>
          <w:color w:val="000000"/>
          <w:sz w:val="24"/>
          <w:szCs w:val="24"/>
        </w:rPr>
        <w:t>127,200</w:t>
      </w:r>
    </w:p>
    <w:p w:rsidRPr="000B29DC" w:rsidR="008D766F" w:rsidP="00835BA7" w:rsidRDefault="008D76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rPr>
        <w:tab/>
        <w:t xml:space="preserve">                      # of Annual</w:t>
      </w:r>
      <w:r w:rsidRPr="000B29DC">
        <w:rPr>
          <w:snapToGrid w:val="0"/>
          <w:color w:val="000000"/>
          <w:sz w:val="24"/>
          <w:szCs w:val="24"/>
        </w:rPr>
        <w:tab/>
        <w:t xml:space="preserve">    Burden hours  </w:t>
      </w:r>
      <w:r w:rsidRPr="000B29DC">
        <w:rPr>
          <w:snapToGrid w:val="0"/>
          <w:color w:val="000000"/>
          <w:sz w:val="24"/>
          <w:szCs w:val="24"/>
        </w:rPr>
        <w:tab/>
        <w:t>Total</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u w:val="single"/>
        </w:rPr>
        <w:t>Requirements</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u w:val="single"/>
        </w:rPr>
        <w:t>Submissions</w:t>
      </w:r>
      <w:r w:rsidRPr="000B29DC">
        <w:rPr>
          <w:snapToGrid w:val="0"/>
          <w:color w:val="000000"/>
          <w:sz w:val="24"/>
          <w:szCs w:val="24"/>
        </w:rPr>
        <w:tab/>
        <w:t xml:space="preserve">   </w:t>
      </w:r>
      <w:r w:rsidRPr="000B29DC">
        <w:rPr>
          <w:snapToGrid w:val="0"/>
          <w:color w:val="000000"/>
          <w:sz w:val="24"/>
          <w:szCs w:val="24"/>
          <w:u w:val="single"/>
        </w:rPr>
        <w:t>per Submission</w:t>
      </w:r>
      <w:r w:rsidRPr="000B29DC">
        <w:rPr>
          <w:snapToGrid w:val="0"/>
          <w:color w:val="000000"/>
          <w:sz w:val="24"/>
          <w:szCs w:val="24"/>
        </w:rPr>
        <w:t xml:space="preserve">   </w:t>
      </w:r>
      <w:r w:rsidRPr="000B29DC">
        <w:rPr>
          <w:snapToGrid w:val="0"/>
          <w:color w:val="000000"/>
          <w:sz w:val="24"/>
          <w:szCs w:val="24"/>
          <w:u w:val="single"/>
        </w:rPr>
        <w:t>Burden hours</w:t>
      </w:r>
    </w:p>
    <w:p w:rsidRPr="000B29DC" w:rsidR="00B46010" w:rsidRDefault="00B46010">
      <w:pPr>
        <w:pStyle w:val="Heading7"/>
        <w:rPr>
          <w:szCs w:val="24"/>
        </w:rPr>
      </w:pPr>
      <w:r w:rsidRPr="000B29DC">
        <w:rPr>
          <w:szCs w:val="24"/>
        </w:rPr>
        <w:tab/>
      </w:r>
      <w:r w:rsidRPr="000B29DC">
        <w:rPr>
          <w:szCs w:val="24"/>
        </w:rPr>
        <w:tab/>
      </w:r>
      <w:r w:rsidRPr="000B29DC">
        <w:rPr>
          <w:szCs w:val="24"/>
        </w:rPr>
        <w:tab/>
      </w:r>
      <w:r w:rsidRPr="000B29DC">
        <w:rPr>
          <w:szCs w:val="24"/>
        </w:rPr>
        <w:tab/>
        <w:t xml:space="preserve"> </w:t>
      </w:r>
      <w:r w:rsidRPr="000B29DC" w:rsidR="003B1F7D">
        <w:rPr>
          <w:szCs w:val="24"/>
        </w:rPr>
        <w:t>.</w:t>
      </w:r>
      <w:r w:rsidRPr="000B29DC">
        <w:rPr>
          <w:szCs w:val="24"/>
        </w:rPr>
        <w:t xml:space="preserve">   </w:t>
      </w:r>
    </w:p>
    <w:p w:rsidRPr="000B29DC" w:rsidR="00B46010" w:rsidRDefault="000B2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szCs w:val="24"/>
        </w:rPr>
      </w:pPr>
      <w:r>
        <w:rPr>
          <w:b/>
          <w:bCs/>
          <w:snapToGrid w:val="0"/>
          <w:color w:val="000000"/>
          <w:sz w:val="24"/>
          <w:szCs w:val="24"/>
          <w:u w:val="single"/>
        </w:rPr>
        <w:t>Project Management Stage</w:t>
      </w:r>
      <w:r w:rsidRPr="000B29DC" w:rsidR="00B46010">
        <w:rPr>
          <w:b/>
          <w:bCs/>
          <w:snapToGrid w:val="0"/>
          <w:color w:val="000000"/>
          <w:sz w:val="24"/>
          <w:szCs w:val="24"/>
        </w:rPr>
        <w:tab/>
      </w:r>
      <w:r w:rsidRPr="000B29DC" w:rsidR="00B46010">
        <w:rPr>
          <w:b/>
          <w:bCs/>
          <w:snapToGrid w:val="0"/>
          <w:color w:val="000000"/>
          <w:sz w:val="24"/>
          <w:szCs w:val="24"/>
        </w:rPr>
        <w:tab/>
      </w:r>
      <w:r w:rsidRPr="000B29DC" w:rsidR="00AE7AE5">
        <w:rPr>
          <w:b/>
          <w:bCs/>
          <w:snapToGrid w:val="0"/>
          <w:color w:val="000000"/>
          <w:sz w:val="24"/>
          <w:szCs w:val="24"/>
        </w:rPr>
        <w:t>106</w:t>
      </w:r>
      <w:r w:rsidRPr="000B29DC" w:rsidR="00972EBA">
        <w:rPr>
          <w:b/>
          <w:bCs/>
          <w:snapToGrid w:val="0"/>
          <w:color w:val="000000"/>
          <w:sz w:val="24"/>
          <w:szCs w:val="24"/>
        </w:rPr>
        <w:tab/>
      </w:r>
      <w:r w:rsidRPr="000B29DC" w:rsidR="00B46010">
        <w:rPr>
          <w:b/>
          <w:bCs/>
          <w:snapToGrid w:val="0"/>
          <w:color w:val="000000"/>
          <w:sz w:val="24"/>
          <w:szCs w:val="24"/>
        </w:rPr>
        <w:t xml:space="preserve"> </w:t>
      </w:r>
      <w:r w:rsidRPr="000B29DC" w:rsidR="00EE3C29">
        <w:rPr>
          <w:b/>
          <w:bCs/>
          <w:snapToGrid w:val="0"/>
          <w:color w:val="000000"/>
          <w:sz w:val="24"/>
          <w:szCs w:val="24"/>
        </w:rPr>
        <w:t xml:space="preserve">   </w:t>
      </w:r>
      <w:r w:rsidRPr="000B29DC" w:rsidR="00B46010">
        <w:rPr>
          <w:b/>
          <w:bCs/>
          <w:snapToGrid w:val="0"/>
          <w:color w:val="000000"/>
          <w:sz w:val="24"/>
          <w:szCs w:val="24"/>
        </w:rPr>
        <w:t xml:space="preserve"> </w:t>
      </w:r>
      <w:r w:rsidRPr="000B29DC" w:rsidR="00B46010">
        <w:rPr>
          <w:snapToGrid w:val="0"/>
          <w:color w:val="000000"/>
          <w:sz w:val="24"/>
          <w:szCs w:val="24"/>
        </w:rPr>
        <w:tab/>
      </w:r>
      <w:r w:rsidRPr="000B29DC" w:rsidR="00B46010">
        <w:rPr>
          <w:snapToGrid w:val="0"/>
          <w:color w:val="000000"/>
          <w:sz w:val="24"/>
          <w:szCs w:val="24"/>
        </w:rPr>
        <w:tab/>
      </w:r>
      <w:r w:rsidRPr="000B29DC" w:rsidR="005A31E6">
        <w:rPr>
          <w:snapToGrid w:val="0"/>
          <w:color w:val="000000"/>
          <w:sz w:val="24"/>
          <w:szCs w:val="24"/>
        </w:rPr>
        <w:t>40</w:t>
      </w:r>
      <w:r w:rsidRPr="000B29DC" w:rsidR="00B46010">
        <w:rPr>
          <w:snapToGrid w:val="0"/>
          <w:color w:val="000000"/>
          <w:sz w:val="24"/>
          <w:szCs w:val="24"/>
        </w:rPr>
        <w:tab/>
      </w:r>
      <w:r w:rsidRPr="000B29DC" w:rsidR="00ED3296">
        <w:rPr>
          <w:snapToGrid w:val="0"/>
          <w:color w:val="000000"/>
          <w:sz w:val="24"/>
          <w:szCs w:val="24"/>
        </w:rPr>
        <w:t xml:space="preserve">             </w:t>
      </w:r>
      <w:r w:rsidRPr="000B29DC" w:rsidR="00AE7AE5">
        <w:rPr>
          <w:snapToGrid w:val="0"/>
          <w:color w:val="000000"/>
          <w:sz w:val="24"/>
          <w:szCs w:val="24"/>
        </w:rPr>
        <w:t>4,240</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i/>
          <w:iCs/>
          <w:snapToGrid w:val="0"/>
          <w:color w:val="000000"/>
          <w:sz w:val="24"/>
          <w:szCs w:val="24"/>
          <w:u w:val="single"/>
        </w:rPr>
      </w:pPr>
      <w:r w:rsidRPr="000B29DC">
        <w:rPr>
          <w:i/>
          <w:iCs/>
          <w:snapToGrid w:val="0"/>
          <w:color w:val="000000"/>
          <w:sz w:val="24"/>
          <w:szCs w:val="24"/>
          <w:u w:val="single"/>
        </w:rPr>
        <w:t xml:space="preserve">(includes </w:t>
      </w:r>
      <w:r w:rsidRPr="000B29DC" w:rsidR="00EC22E9">
        <w:rPr>
          <w:i/>
          <w:iCs/>
          <w:snapToGrid w:val="0"/>
          <w:color w:val="000000"/>
          <w:sz w:val="24"/>
          <w:szCs w:val="24"/>
          <w:u w:val="single"/>
        </w:rPr>
        <w:t>all</w:t>
      </w:r>
      <w:r w:rsidRPr="000B29DC">
        <w:rPr>
          <w:i/>
          <w:iCs/>
          <w:snapToGrid w:val="0"/>
          <w:color w:val="000000"/>
          <w:sz w:val="24"/>
          <w:szCs w:val="24"/>
          <w:u w:val="single"/>
        </w:rPr>
        <w:t xml:space="preserve"> the following)</w:t>
      </w:r>
    </w:p>
    <w:p w:rsidRPr="000B29DC" w:rsidR="00B46010" w:rsidP="000B29DC" w:rsidRDefault="000B29DC">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 xml:space="preserve">Milestone </w:t>
      </w:r>
      <w:r w:rsidRPr="000B29DC" w:rsidR="00B46010">
        <w:rPr>
          <w:snapToGrid w:val="0"/>
          <w:color w:val="000000"/>
          <w:sz w:val="24"/>
          <w:szCs w:val="24"/>
        </w:rPr>
        <w:t>Progress Report</w:t>
      </w:r>
      <w:r w:rsidRPr="000B29DC" w:rsidR="00B46010">
        <w:rPr>
          <w:snapToGrid w:val="0"/>
          <w:color w:val="000000"/>
          <w:sz w:val="24"/>
          <w:szCs w:val="24"/>
        </w:rPr>
        <w:tab/>
      </w:r>
      <w:r w:rsidRPr="000B29DC" w:rsidR="00B46010">
        <w:rPr>
          <w:snapToGrid w:val="0"/>
          <w:color w:val="000000"/>
          <w:sz w:val="24"/>
          <w:szCs w:val="24"/>
        </w:rPr>
        <w:tab/>
        <w:t xml:space="preserve">             </w:t>
      </w:r>
    </w:p>
    <w:p w:rsidRPr="000B29DC" w:rsidR="00B46010" w:rsidP="000B29DC" w:rsidRDefault="00B46010">
      <w:pPr>
        <w:pStyle w:val="Heading4"/>
        <w:numPr>
          <w:ilvl w:val="0"/>
          <w:numId w:val="18"/>
        </w:numPr>
        <w:rPr>
          <w:szCs w:val="24"/>
        </w:rPr>
      </w:pPr>
      <w:r w:rsidRPr="000B29DC">
        <w:rPr>
          <w:szCs w:val="24"/>
        </w:rPr>
        <w:t>Financial Status Report</w:t>
      </w:r>
      <w:r w:rsidRPr="000B29DC">
        <w:rPr>
          <w:szCs w:val="24"/>
        </w:rPr>
        <w:tab/>
      </w:r>
      <w:r w:rsidRPr="000B29DC">
        <w:rPr>
          <w:szCs w:val="24"/>
        </w:rPr>
        <w:tab/>
        <w:t xml:space="preserve">             </w:t>
      </w:r>
    </w:p>
    <w:p w:rsidRPr="000B29DC" w:rsidR="00B46010" w:rsidP="000B29DC" w:rsidRDefault="00B46010">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Cost Allocation Plans</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p>
    <w:p w:rsidRPr="000B29DC" w:rsidR="00B46010" w:rsidP="00EF2974"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t xml:space="preserve">  </w:t>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r w:rsidRPr="000B29DC">
        <w:rPr>
          <w:snapToGrid w:val="0"/>
          <w:color w:val="000000"/>
          <w:sz w:val="24"/>
          <w:szCs w:val="24"/>
        </w:rPr>
        <w:tab/>
      </w:r>
    </w:p>
    <w:p w:rsidR="000B29DC" w:rsidP="000B29DC" w:rsidRDefault="000B2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snapToGrid w:val="0"/>
          <w:color w:val="000000"/>
          <w:sz w:val="24"/>
          <w:szCs w:val="24"/>
        </w:rPr>
      </w:pP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Pr>
          <w:b/>
          <w:bCs/>
          <w:snapToGrid w:val="0"/>
          <w:color w:val="000000"/>
          <w:sz w:val="24"/>
          <w:szCs w:val="24"/>
        </w:rPr>
        <w:tab/>
      </w:r>
      <w:r w:rsidRPr="000B29DC" w:rsidR="006D156E">
        <w:rPr>
          <w:b/>
          <w:bCs/>
          <w:snapToGrid w:val="0"/>
          <w:color w:val="000000"/>
          <w:sz w:val="24"/>
          <w:szCs w:val="24"/>
        </w:rPr>
        <w:t>G</w:t>
      </w:r>
      <w:r w:rsidRPr="000B29DC" w:rsidR="009D5117">
        <w:rPr>
          <w:b/>
          <w:bCs/>
          <w:snapToGrid w:val="0"/>
          <w:color w:val="000000"/>
          <w:sz w:val="24"/>
          <w:szCs w:val="24"/>
        </w:rPr>
        <w:t>rand Total</w:t>
      </w:r>
      <w:r w:rsidRPr="000B29DC" w:rsidR="009D5117">
        <w:rPr>
          <w:b/>
          <w:bCs/>
          <w:snapToGrid w:val="0"/>
          <w:color w:val="000000"/>
          <w:sz w:val="24"/>
          <w:szCs w:val="24"/>
        </w:rPr>
        <w:tab/>
      </w:r>
      <w:r w:rsidRPr="000B29DC" w:rsidR="00AE7AE5">
        <w:rPr>
          <w:b/>
          <w:bCs/>
          <w:snapToGrid w:val="0"/>
          <w:color w:val="000000"/>
          <w:sz w:val="24"/>
          <w:szCs w:val="24"/>
        </w:rPr>
        <w:t>4,240</w:t>
      </w:r>
      <w:r w:rsidRPr="000B29DC" w:rsidR="009D5117">
        <w:rPr>
          <w:b/>
          <w:bCs/>
          <w:snapToGrid w:val="0"/>
          <w:color w:val="000000"/>
          <w:sz w:val="24"/>
          <w:szCs w:val="24"/>
        </w:rPr>
        <w:t xml:space="preserve"> burden hours</w:t>
      </w:r>
      <w:r w:rsidRPr="000B29DC" w:rsidR="00EF2974">
        <w:rPr>
          <w:b/>
          <w:bCs/>
          <w:snapToGrid w:val="0"/>
          <w:color w:val="000000"/>
          <w:sz w:val="24"/>
          <w:szCs w:val="24"/>
        </w:rPr>
        <w:t xml:space="preserve"> </w:t>
      </w:r>
      <w:r w:rsidRPr="000B29DC" w:rsidR="00EF2974">
        <w:rPr>
          <w:b/>
          <w:bCs/>
          <w:snapToGrid w:val="0"/>
          <w:color w:val="000000"/>
          <w:sz w:val="24"/>
          <w:szCs w:val="24"/>
        </w:rPr>
        <w:tab/>
      </w:r>
    </w:p>
    <w:p w:rsidR="000B29DC" w:rsidP="000B29DC" w:rsidRDefault="000B2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snapToGrid w:val="0"/>
          <w:color w:val="000000"/>
          <w:sz w:val="24"/>
          <w:szCs w:val="24"/>
        </w:rPr>
      </w:pPr>
    </w:p>
    <w:p w:rsidR="00930BB2" w:rsidP="000B29DC" w:rsidRDefault="00930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930BB2" w:rsidP="000B29DC" w:rsidRDefault="00930B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0B29DC" w:rsidP="000B29DC" w:rsidRDefault="00A36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lastRenderedPageBreak/>
        <w:t xml:space="preserve">All burden hour estimates are based on a comprehensive review of the requirements </w:t>
      </w:r>
      <w:r w:rsidR="000B29DC">
        <w:rPr>
          <w:snapToGrid w:val="0"/>
          <w:color w:val="000000"/>
          <w:sz w:val="24"/>
          <w:szCs w:val="24"/>
        </w:rPr>
        <w:t xml:space="preserve"> </w:t>
      </w:r>
    </w:p>
    <w:p w:rsidR="000B29DC" w:rsidP="000B29DC" w:rsidRDefault="00A365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associated with the </w:t>
      </w:r>
      <w:r w:rsidRPr="000B29DC" w:rsidR="002C241E">
        <w:rPr>
          <w:snapToGrid w:val="0"/>
          <w:color w:val="000000"/>
          <w:sz w:val="24"/>
          <w:szCs w:val="24"/>
        </w:rPr>
        <w:t xml:space="preserve">New Freedom </w:t>
      </w:r>
      <w:r w:rsidRPr="000B29DC" w:rsidR="00200EA9">
        <w:rPr>
          <w:snapToGrid w:val="0"/>
          <w:color w:val="000000"/>
          <w:sz w:val="24"/>
          <w:szCs w:val="24"/>
        </w:rPr>
        <w:t>P</w:t>
      </w:r>
      <w:r w:rsidRPr="000B29DC">
        <w:rPr>
          <w:snapToGrid w:val="0"/>
          <w:color w:val="000000"/>
          <w:sz w:val="24"/>
          <w:szCs w:val="24"/>
        </w:rPr>
        <w:t>rogram</w:t>
      </w:r>
      <w:r w:rsidRPr="000B29DC" w:rsidR="00ED3296">
        <w:rPr>
          <w:snapToGrid w:val="0"/>
          <w:color w:val="000000"/>
          <w:sz w:val="24"/>
          <w:szCs w:val="24"/>
        </w:rPr>
        <w:t xml:space="preserve">, </w:t>
      </w:r>
      <w:r w:rsidRPr="000B29DC">
        <w:rPr>
          <w:snapToGrid w:val="0"/>
          <w:color w:val="000000"/>
          <w:sz w:val="24"/>
          <w:szCs w:val="24"/>
        </w:rPr>
        <w:t xml:space="preserve">discussions with appropriate </w:t>
      </w:r>
      <w:r w:rsidRPr="000B29DC" w:rsidR="00FB27FE">
        <w:rPr>
          <w:snapToGrid w:val="0"/>
          <w:color w:val="000000"/>
          <w:sz w:val="24"/>
          <w:szCs w:val="24"/>
        </w:rPr>
        <w:t>h</w:t>
      </w:r>
      <w:r w:rsidRPr="000B29DC">
        <w:rPr>
          <w:snapToGrid w:val="0"/>
          <w:color w:val="000000"/>
          <w:sz w:val="24"/>
          <w:szCs w:val="24"/>
        </w:rPr>
        <w:t xml:space="preserve">eadquarters and </w:t>
      </w:r>
    </w:p>
    <w:p w:rsidR="000B29DC" w:rsidP="000B29DC" w:rsidRDefault="00FB27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r</w:t>
      </w:r>
      <w:r w:rsidRPr="000B29DC" w:rsidR="00A3655F">
        <w:rPr>
          <w:snapToGrid w:val="0"/>
          <w:color w:val="000000"/>
          <w:sz w:val="24"/>
          <w:szCs w:val="24"/>
        </w:rPr>
        <w:t xml:space="preserve">egional </w:t>
      </w:r>
      <w:r w:rsidRPr="000B29DC" w:rsidR="00ED3296">
        <w:rPr>
          <w:snapToGrid w:val="0"/>
          <w:color w:val="000000"/>
          <w:sz w:val="24"/>
          <w:szCs w:val="24"/>
        </w:rPr>
        <w:t>s</w:t>
      </w:r>
      <w:r w:rsidRPr="000B29DC" w:rsidR="00A3655F">
        <w:rPr>
          <w:snapToGrid w:val="0"/>
          <w:color w:val="000000"/>
          <w:sz w:val="24"/>
          <w:szCs w:val="24"/>
        </w:rPr>
        <w:t xml:space="preserve">taff, and discussions </w:t>
      </w:r>
      <w:r w:rsidRPr="000B29DC" w:rsidR="00BA49CD">
        <w:rPr>
          <w:snapToGrid w:val="0"/>
          <w:color w:val="000000"/>
          <w:sz w:val="24"/>
          <w:szCs w:val="24"/>
        </w:rPr>
        <w:t xml:space="preserve">with </w:t>
      </w:r>
      <w:r w:rsidRPr="000B29DC" w:rsidR="00A3655F">
        <w:rPr>
          <w:snapToGrid w:val="0"/>
          <w:color w:val="000000"/>
          <w:sz w:val="24"/>
          <w:szCs w:val="24"/>
        </w:rPr>
        <w:t>and informal surveys of respondents.</w:t>
      </w:r>
    </w:p>
    <w:p w:rsidR="000B29DC" w:rsidP="000B29D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The annual respondents used to calculate total annual burden </w:t>
      </w:r>
      <w:r w:rsidRPr="000B29DC" w:rsidR="00FF4E29">
        <w:rPr>
          <w:snapToGrid w:val="0"/>
          <w:color w:val="000000"/>
          <w:sz w:val="24"/>
          <w:szCs w:val="24"/>
        </w:rPr>
        <w:t>i</w:t>
      </w:r>
      <w:r w:rsidRPr="000B29DC">
        <w:rPr>
          <w:snapToGrid w:val="0"/>
          <w:color w:val="000000"/>
          <w:sz w:val="24"/>
          <w:szCs w:val="24"/>
        </w:rPr>
        <w:t>nclude</w:t>
      </w:r>
      <w:r w:rsidRPr="000B29DC" w:rsidR="00FF4E29">
        <w:rPr>
          <w:snapToGrid w:val="0"/>
          <w:color w:val="000000"/>
          <w:sz w:val="24"/>
          <w:szCs w:val="24"/>
        </w:rPr>
        <w:t>s</w:t>
      </w:r>
      <w:r w:rsidRPr="000B29DC">
        <w:rPr>
          <w:snapToGrid w:val="0"/>
          <w:color w:val="000000"/>
          <w:sz w:val="24"/>
          <w:szCs w:val="24"/>
        </w:rPr>
        <w:t xml:space="preserve"> the number of annual </w:t>
      </w:r>
    </w:p>
    <w:p w:rsidR="000B29DC" w:rsidP="000B29D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 xml:space="preserve">applicants who must submit quarterly and annual reports and the active grants from previous </w:t>
      </w:r>
      <w:r w:rsidR="000B29DC">
        <w:rPr>
          <w:snapToGrid w:val="0"/>
          <w:color w:val="000000"/>
          <w:sz w:val="24"/>
          <w:szCs w:val="24"/>
        </w:rPr>
        <w:t xml:space="preserve">  </w:t>
      </w:r>
    </w:p>
    <w:p w:rsidRPr="000B29DC" w:rsidR="00B46010" w:rsidP="000B29DC"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0B29DC">
        <w:rPr>
          <w:snapToGrid w:val="0"/>
          <w:color w:val="000000"/>
          <w:sz w:val="24"/>
          <w:szCs w:val="24"/>
        </w:rPr>
        <w:t>years.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P="0048258A" w:rsidRDefault="004E2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sidR="00B46010">
        <w:rPr>
          <w:snapToGrid w:val="0"/>
          <w:color w:val="000000"/>
          <w:sz w:val="24"/>
          <w:szCs w:val="24"/>
          <w:u w:val="single"/>
        </w:rPr>
        <w:t>Estimate of the cost to respondents</w:t>
      </w:r>
      <w:r w:rsidRPr="000B29DC" w:rsidR="00B46010">
        <w:rPr>
          <w:snapToGrid w:val="0"/>
          <w:color w:val="000000"/>
          <w:sz w:val="24"/>
          <w:szCs w:val="24"/>
        </w:rPr>
        <w:t>:</w:t>
      </w:r>
    </w:p>
    <w:p w:rsidRPr="000B29DC" w:rsidR="00B46010" w:rsidRDefault="004E29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 xml:space="preserve">            </w:t>
      </w:r>
      <w:r w:rsidRPr="000B29DC" w:rsidR="00B46010">
        <w:rPr>
          <w:snapToGrid w:val="0"/>
          <w:color w:val="000000"/>
          <w:sz w:val="24"/>
          <w:szCs w:val="24"/>
          <w:u w:val="single"/>
        </w:rPr>
        <w:t>Project Management Stage</w:t>
      </w:r>
      <w:r w:rsidRPr="000B29DC" w:rsidR="00B46010">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szCs w:val="24"/>
        </w:rPr>
      </w:pPr>
    </w:p>
    <w:p w:rsidRPr="000B29DC" w:rsidR="00B46010" w:rsidP="00AC518E" w:rsidRDefault="000B29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Pr>
          <w:snapToGrid w:val="0"/>
          <w:color w:val="000000"/>
          <w:sz w:val="24"/>
          <w:szCs w:val="24"/>
        </w:rPr>
        <w:t xml:space="preserve">It is assumed that the occupation of the personnel that would be </w:t>
      </w:r>
      <w:r w:rsidR="00851EA6">
        <w:rPr>
          <w:snapToGrid w:val="0"/>
          <w:color w:val="000000"/>
          <w:sz w:val="24"/>
          <w:szCs w:val="24"/>
        </w:rPr>
        <w:t xml:space="preserve">providing updates during the project management stage is an </w:t>
      </w:r>
      <w:r w:rsidRPr="000B29DC" w:rsidR="00851EA6">
        <w:rPr>
          <w:snapToGrid w:val="0"/>
          <w:color w:val="000000"/>
          <w:sz w:val="24"/>
          <w:szCs w:val="24"/>
        </w:rPr>
        <w:t>Urban and Regional Pla</w:t>
      </w:r>
      <w:r w:rsidR="00851EA6">
        <w:rPr>
          <w:snapToGrid w:val="0"/>
          <w:color w:val="000000"/>
          <w:sz w:val="24"/>
          <w:szCs w:val="24"/>
        </w:rPr>
        <w:t>nner (</w:t>
      </w:r>
      <w:r w:rsidR="00851EA6">
        <w:rPr>
          <w:snapToGrid w:val="0"/>
          <w:color w:val="000000"/>
          <w:sz w:val="24"/>
          <w:szCs w:val="24"/>
        </w:rPr>
        <w:t xml:space="preserve">occupational code </w:t>
      </w:r>
      <w:r w:rsidR="00851EA6">
        <w:rPr>
          <w:snapToGrid w:val="0"/>
          <w:color w:val="000000"/>
          <w:sz w:val="24"/>
          <w:szCs w:val="24"/>
        </w:rPr>
        <w:t>19-3051)</w:t>
      </w:r>
      <w:r w:rsidR="00851EA6">
        <w:rPr>
          <w:snapToGrid w:val="0"/>
          <w:color w:val="000000"/>
          <w:sz w:val="24"/>
          <w:szCs w:val="24"/>
        </w:rPr>
        <w:t xml:space="preserve"> </w:t>
      </w:r>
      <w:r w:rsidR="00851EA6">
        <w:rPr>
          <w:snapToGrid w:val="0"/>
          <w:color w:val="000000"/>
          <w:sz w:val="24"/>
          <w:szCs w:val="24"/>
        </w:rPr>
        <w:t xml:space="preserve">according to the </w:t>
      </w:r>
      <w:r w:rsidR="00851EA6">
        <w:rPr>
          <w:snapToGrid w:val="0"/>
          <w:color w:val="000000"/>
          <w:sz w:val="24"/>
          <w:szCs w:val="24"/>
        </w:rPr>
        <w:t xml:space="preserve">U.S. </w:t>
      </w:r>
      <w:r w:rsidR="00851EA6">
        <w:rPr>
          <w:snapToGrid w:val="0"/>
          <w:color w:val="000000"/>
          <w:sz w:val="24"/>
          <w:szCs w:val="24"/>
        </w:rPr>
        <w:t>Burea</w:t>
      </w:r>
      <w:r w:rsidR="00851EA6">
        <w:rPr>
          <w:snapToGrid w:val="0"/>
          <w:color w:val="000000"/>
          <w:sz w:val="24"/>
          <w:szCs w:val="24"/>
        </w:rPr>
        <w:t>u of</w:t>
      </w:r>
      <w:r w:rsidR="00851EA6">
        <w:rPr>
          <w:snapToGrid w:val="0"/>
          <w:color w:val="000000"/>
          <w:sz w:val="24"/>
          <w:szCs w:val="24"/>
        </w:rPr>
        <w:t xml:space="preserve"> Labor Statistics</w:t>
      </w:r>
      <w:r w:rsidR="00851EA6">
        <w:rPr>
          <w:snapToGrid w:val="0"/>
          <w:color w:val="000000"/>
          <w:sz w:val="24"/>
          <w:szCs w:val="24"/>
        </w:rPr>
        <w:t xml:space="preserve"> (BLS)</w:t>
      </w:r>
      <w:r w:rsidR="00851EA6">
        <w:rPr>
          <w:snapToGrid w:val="0"/>
          <w:color w:val="000000"/>
          <w:sz w:val="24"/>
          <w:szCs w:val="24"/>
        </w:rPr>
        <w:t xml:space="preserve"> </w:t>
      </w:r>
      <w:hyperlink w:history="1" r:id="rId7">
        <w:r w:rsidRPr="00594D46" w:rsidR="00851EA6">
          <w:rPr>
            <w:rStyle w:val="Hyperlink"/>
            <w:snapToGrid w:val="0"/>
            <w:sz w:val="24"/>
            <w:szCs w:val="24"/>
          </w:rPr>
          <w:t>https://www.bls.gov/oes/current/oes193051.htm</w:t>
        </w:r>
      </w:hyperlink>
      <w:r w:rsidR="00851EA6">
        <w:rPr>
          <w:snapToGrid w:val="0"/>
          <w:color w:val="000000"/>
          <w:sz w:val="24"/>
          <w:szCs w:val="24"/>
        </w:rPr>
        <w:t xml:space="preserve">.  Their median salary is $35.12 per hour plus 28% for </w:t>
      </w:r>
      <w:r w:rsidRPr="000B29DC">
        <w:rPr>
          <w:snapToGrid w:val="0"/>
          <w:color w:val="000000"/>
          <w:sz w:val="24"/>
          <w:szCs w:val="24"/>
        </w:rPr>
        <w:t xml:space="preserve">fringe benefits </w:t>
      </w:r>
      <w:r w:rsidR="00851EA6">
        <w:rPr>
          <w:snapToGrid w:val="0"/>
          <w:color w:val="000000"/>
          <w:sz w:val="24"/>
          <w:szCs w:val="24"/>
        </w:rPr>
        <w:t xml:space="preserve">which equates to </w:t>
      </w:r>
      <w:r w:rsidRPr="000B29DC">
        <w:rPr>
          <w:snapToGrid w:val="0"/>
          <w:color w:val="000000"/>
          <w:sz w:val="24"/>
          <w:szCs w:val="24"/>
        </w:rPr>
        <w:t>$44.95 per hour.</w:t>
      </w:r>
      <w:r w:rsidR="00851EA6">
        <w:rPr>
          <w:snapToGrid w:val="0"/>
          <w:color w:val="000000"/>
          <w:sz w:val="24"/>
          <w:szCs w:val="24"/>
        </w:rPr>
        <w:t xml:space="preserve"> </w:t>
      </w:r>
      <w:r w:rsidRPr="000B29DC" w:rsidR="00B46010">
        <w:rPr>
          <w:snapToGrid w:val="0"/>
          <w:color w:val="000000"/>
          <w:sz w:val="24"/>
          <w:szCs w:val="24"/>
        </w:rPr>
        <w:t>Staff time</w:t>
      </w:r>
      <w:r w:rsidRPr="000B29DC" w:rsidR="003B3EFF">
        <w:rPr>
          <w:snapToGrid w:val="0"/>
          <w:color w:val="000000"/>
          <w:sz w:val="24"/>
          <w:szCs w:val="24"/>
        </w:rPr>
        <w:t xml:space="preserve"> devoted to the preparation of project m</w:t>
      </w:r>
      <w:r w:rsidRPr="000B29DC" w:rsidR="00B46010">
        <w:rPr>
          <w:snapToGrid w:val="0"/>
          <w:color w:val="000000"/>
          <w:sz w:val="24"/>
          <w:szCs w:val="24"/>
        </w:rPr>
        <w:t xml:space="preserve">anagement reports takes approximately </w:t>
      </w:r>
      <w:r w:rsidRPr="000B29DC" w:rsidR="00AC518E">
        <w:rPr>
          <w:snapToGrid w:val="0"/>
          <w:color w:val="000000"/>
          <w:sz w:val="24"/>
          <w:szCs w:val="24"/>
        </w:rPr>
        <w:t>40</w:t>
      </w:r>
      <w:r w:rsidRPr="000B29DC" w:rsidR="00B46010">
        <w:rPr>
          <w:snapToGrid w:val="0"/>
          <w:color w:val="000000"/>
          <w:sz w:val="24"/>
          <w:szCs w:val="24"/>
        </w:rPr>
        <w:t xml:space="preserve"> hours at an average salary of $</w:t>
      </w:r>
      <w:r w:rsidR="005E0039">
        <w:rPr>
          <w:snapToGrid w:val="0"/>
          <w:color w:val="000000"/>
          <w:sz w:val="24"/>
          <w:szCs w:val="24"/>
        </w:rPr>
        <w:t>44.95</w:t>
      </w:r>
      <w:r w:rsidRPr="000B29DC" w:rsidR="00B46010">
        <w:rPr>
          <w:snapToGrid w:val="0"/>
          <w:color w:val="000000"/>
          <w:sz w:val="24"/>
          <w:szCs w:val="24"/>
        </w:rPr>
        <w:t xml:space="preserve"> per hour or $</w:t>
      </w:r>
      <w:r w:rsidRPr="000B29DC" w:rsidR="00AC518E">
        <w:rPr>
          <w:snapToGrid w:val="0"/>
          <w:color w:val="000000"/>
          <w:sz w:val="24"/>
          <w:szCs w:val="24"/>
        </w:rPr>
        <w:t>1</w:t>
      </w:r>
      <w:r w:rsidRPr="000B29DC" w:rsidR="00B46010">
        <w:rPr>
          <w:snapToGrid w:val="0"/>
          <w:color w:val="000000"/>
          <w:sz w:val="24"/>
          <w:szCs w:val="24"/>
        </w:rPr>
        <w:t>,</w:t>
      </w:r>
      <w:r w:rsidR="005E0039">
        <w:rPr>
          <w:snapToGrid w:val="0"/>
          <w:color w:val="000000"/>
          <w:sz w:val="24"/>
          <w:szCs w:val="24"/>
        </w:rPr>
        <w:t>798</w:t>
      </w:r>
      <w:r w:rsidRPr="000B29DC" w:rsidR="00B46010">
        <w:rPr>
          <w:snapToGrid w:val="0"/>
          <w:color w:val="000000"/>
          <w:sz w:val="24"/>
          <w:szCs w:val="24"/>
        </w:rPr>
        <w:t xml:space="preserve"> per report.  There are</w:t>
      </w:r>
      <w:r w:rsidRPr="000B29DC" w:rsidR="00957550">
        <w:rPr>
          <w:snapToGrid w:val="0"/>
          <w:color w:val="000000"/>
          <w:sz w:val="24"/>
          <w:szCs w:val="24"/>
        </w:rPr>
        <w:t xml:space="preserve"> </w:t>
      </w:r>
      <w:r w:rsidRPr="000B29DC" w:rsidR="00AE7AE5">
        <w:rPr>
          <w:snapToGrid w:val="0"/>
          <w:color w:val="000000"/>
          <w:sz w:val="24"/>
          <w:szCs w:val="24"/>
        </w:rPr>
        <w:t xml:space="preserve">106 </w:t>
      </w:r>
      <w:r w:rsidRPr="000B29DC" w:rsidR="00B46010">
        <w:rPr>
          <w:snapToGrid w:val="0"/>
          <w:color w:val="000000"/>
          <w:sz w:val="24"/>
          <w:szCs w:val="24"/>
        </w:rPr>
        <w:t xml:space="preserve">reports annually; therefore, the cost </w:t>
      </w:r>
      <w:r w:rsidRPr="000B29DC" w:rsidR="00AC518E">
        <w:rPr>
          <w:snapToGrid w:val="0"/>
          <w:color w:val="000000"/>
          <w:sz w:val="24"/>
          <w:szCs w:val="24"/>
        </w:rPr>
        <w:t xml:space="preserve">to the respondents </w:t>
      </w:r>
      <w:r w:rsidRPr="000B29DC" w:rsidR="00B46010">
        <w:rPr>
          <w:snapToGrid w:val="0"/>
          <w:color w:val="000000"/>
          <w:sz w:val="24"/>
          <w:szCs w:val="24"/>
        </w:rPr>
        <w:t xml:space="preserve">is estimated to be </w:t>
      </w:r>
      <w:r w:rsidRPr="000B29DC" w:rsidR="003B3EFF">
        <w:rPr>
          <w:snapToGrid w:val="0"/>
          <w:color w:val="000000"/>
          <w:sz w:val="24"/>
          <w:szCs w:val="24"/>
        </w:rPr>
        <w:t>$</w:t>
      </w:r>
      <w:r w:rsidRPr="000B29DC" w:rsidR="00AE7AE5">
        <w:rPr>
          <w:snapToGrid w:val="0"/>
          <w:color w:val="000000"/>
          <w:sz w:val="24"/>
          <w:szCs w:val="24"/>
        </w:rPr>
        <w:t>1</w:t>
      </w:r>
      <w:r w:rsidR="005D7351">
        <w:rPr>
          <w:snapToGrid w:val="0"/>
          <w:color w:val="000000"/>
          <w:sz w:val="24"/>
          <w:szCs w:val="24"/>
        </w:rPr>
        <w:t>90</w:t>
      </w:r>
      <w:r w:rsidRPr="000B29DC" w:rsidR="00AE7AE5">
        <w:rPr>
          <w:snapToGrid w:val="0"/>
          <w:color w:val="000000"/>
          <w:sz w:val="24"/>
          <w:szCs w:val="24"/>
        </w:rPr>
        <w:t>,</w:t>
      </w:r>
      <w:r w:rsidR="005D7351">
        <w:rPr>
          <w:snapToGrid w:val="0"/>
          <w:color w:val="000000"/>
          <w:sz w:val="24"/>
          <w:szCs w:val="24"/>
        </w:rPr>
        <w:t>588</w:t>
      </w:r>
      <w:r w:rsidRPr="000B29DC" w:rsidR="003B3EFF">
        <w:rPr>
          <w:snapToGrid w:val="0"/>
          <w:color w:val="000000"/>
          <w:sz w:val="24"/>
          <w:szCs w:val="24"/>
        </w:rPr>
        <w:t xml:space="preserve"> </w:t>
      </w:r>
      <w:r w:rsidRPr="000B29DC" w:rsidR="00B46010">
        <w:rPr>
          <w:snapToGrid w:val="0"/>
          <w:color w:val="000000"/>
          <w:sz w:val="24"/>
          <w:szCs w:val="24"/>
        </w:rPr>
        <w:t>(</w:t>
      </w:r>
      <w:r w:rsidRPr="000B29DC" w:rsidR="00AE7AE5">
        <w:rPr>
          <w:snapToGrid w:val="0"/>
          <w:color w:val="000000"/>
          <w:sz w:val="24"/>
          <w:szCs w:val="24"/>
        </w:rPr>
        <w:t>106</w:t>
      </w:r>
      <w:r w:rsidRPr="000B29DC" w:rsidR="00972EBA">
        <w:rPr>
          <w:snapToGrid w:val="0"/>
          <w:color w:val="000000"/>
          <w:sz w:val="24"/>
          <w:szCs w:val="24"/>
        </w:rPr>
        <w:t xml:space="preserve"> reports</w:t>
      </w:r>
      <w:r w:rsidRPr="000B29DC" w:rsidR="00B46010">
        <w:rPr>
          <w:snapToGrid w:val="0"/>
          <w:color w:val="000000"/>
          <w:sz w:val="24"/>
          <w:szCs w:val="24"/>
        </w:rPr>
        <w:t xml:space="preserve"> x $</w:t>
      </w:r>
      <w:r w:rsidRPr="000B29DC" w:rsidR="00AC518E">
        <w:rPr>
          <w:snapToGrid w:val="0"/>
          <w:color w:val="000000"/>
          <w:sz w:val="24"/>
          <w:szCs w:val="24"/>
        </w:rPr>
        <w:t>1,200</w:t>
      </w:r>
      <w:r w:rsidRPr="000B29DC" w:rsidR="00B46010">
        <w:rPr>
          <w:snapToGrid w:val="0"/>
          <w:color w:val="000000"/>
          <w:sz w:val="24"/>
          <w:szCs w:val="24"/>
        </w:rPr>
        <w:t xml:space="preserve"> </w:t>
      </w:r>
      <w:r w:rsidRPr="000B29DC" w:rsidR="00BA49CD">
        <w:rPr>
          <w:snapToGrid w:val="0"/>
          <w:color w:val="000000"/>
          <w:sz w:val="24"/>
          <w:szCs w:val="24"/>
        </w:rPr>
        <w:t xml:space="preserve">per </w:t>
      </w:r>
      <w:r w:rsidRPr="000B29DC" w:rsidR="003B3EFF">
        <w:rPr>
          <w:snapToGrid w:val="0"/>
          <w:color w:val="000000"/>
          <w:sz w:val="24"/>
          <w:szCs w:val="24"/>
        </w:rPr>
        <w:t>report</w:t>
      </w:r>
      <w:r w:rsidR="005D7351">
        <w:rPr>
          <w:snapToGrid w:val="0"/>
          <w:color w:val="000000"/>
          <w:sz w:val="24"/>
          <w:szCs w:val="24"/>
        </w:rPr>
        <w:t>)</w:t>
      </w:r>
      <w:r w:rsidRPr="000B29DC" w:rsidR="00B46010">
        <w:rPr>
          <w:snapToGrid w:val="0"/>
          <w:color w:val="000000"/>
          <w:sz w:val="24"/>
          <w:szCs w:val="24"/>
        </w:rPr>
        <w:t xml:space="preserve"> </w:t>
      </w:r>
    </w:p>
    <w:p w:rsidRPr="000B29DC" w:rsidR="00B46010" w:rsidP="00AC518E" w:rsidRDefault="00B46010">
      <w:pPr>
        <w:widowControl w:val="0"/>
        <w:tabs>
          <w:tab w:val="left" w:pos="9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z w:val="24"/>
          <w:szCs w:val="24"/>
        </w:rPr>
        <w:tab/>
      </w:r>
    </w:p>
    <w:p w:rsidRPr="000B29DC" w:rsidR="00AC3CDD" w:rsidP="00AC3CDD" w:rsidRDefault="00AC3CDD">
      <w:pPr>
        <w:rPr>
          <w:sz w:val="24"/>
          <w:szCs w:val="24"/>
        </w:rPr>
      </w:pPr>
    </w:p>
    <w:p w:rsidRPr="000B29DC" w:rsidR="00B46010" w:rsidRDefault="00B46010">
      <w:pPr>
        <w:widowControl w:val="0"/>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 xml:space="preserve">ESTIMATE OF TOTAL ANNUAL COST BURDEN TO RESPONDENTS OR </w:t>
      </w:r>
    </w:p>
    <w:p w:rsidRPr="000B29DC" w:rsidR="00B46010" w:rsidRDefault="00B46010">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RECORDKEEPERS RESULTING FROM THE COLLECTION OF INFORMATION  </w:t>
      </w:r>
    </w:p>
    <w:p w:rsidRPr="000B29DC" w:rsidR="00B46010" w:rsidRDefault="00B46010">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 xml:space="preserve">(NOT INCLUDING THE COST OF ANY HOUR BURDEN SHOWN IN ITEMS 12 </w:t>
      </w:r>
    </w:p>
    <w:p w:rsidRPr="000B29DC" w:rsidR="00B46010" w:rsidRDefault="00B46010">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AND 14</w:t>
      </w:r>
      <w:r w:rsidRPr="000B29DC" w:rsidR="00746A70">
        <w:rPr>
          <w:snapToGrid w:val="0"/>
          <w:color w:val="000000"/>
          <w:sz w:val="24"/>
          <w:szCs w:val="24"/>
          <w:u w:val="single"/>
        </w:rPr>
        <w:t>)</w:t>
      </w:r>
      <w:r w:rsidRPr="000B29DC">
        <w:rPr>
          <w:snapToGrid w:val="0"/>
          <w:color w:val="000000"/>
          <w:sz w:val="24"/>
          <w:szCs w:val="24"/>
          <w:u w:val="single"/>
        </w:rPr>
        <w:t>.</w:t>
      </w:r>
    </w:p>
    <w:p w:rsidRPr="000B29DC" w:rsidR="00B46010" w:rsidRDefault="00B46010">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Pr="000B29DC" w:rsidR="00B46010" w:rsidRDefault="00B46010">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b/>
        <w:t xml:space="preserve">     There </w:t>
      </w:r>
      <w:r w:rsidRPr="000B29DC" w:rsidR="007A7AAF">
        <w:rPr>
          <w:snapToGrid w:val="0"/>
          <w:color w:val="000000"/>
          <w:sz w:val="24"/>
          <w:szCs w:val="24"/>
        </w:rPr>
        <w:t>are</w:t>
      </w:r>
      <w:r w:rsidRPr="000B29DC">
        <w:rPr>
          <w:snapToGrid w:val="0"/>
          <w:color w:val="000000"/>
          <w:sz w:val="24"/>
          <w:szCs w:val="24"/>
        </w:rPr>
        <w:t xml:space="preserve"> no additional cost</w:t>
      </w:r>
      <w:r w:rsidRPr="000B29DC" w:rsidR="007A7AAF">
        <w:rPr>
          <w:snapToGrid w:val="0"/>
          <w:color w:val="000000"/>
          <w:sz w:val="24"/>
          <w:szCs w:val="24"/>
        </w:rPr>
        <w:t>s</w:t>
      </w:r>
      <w:r w:rsidRPr="000B29DC">
        <w:rPr>
          <w:snapToGrid w:val="0"/>
          <w:color w:val="000000"/>
          <w:sz w:val="24"/>
          <w:szCs w:val="24"/>
        </w:rPr>
        <w:t xml:space="preserve"> beyond that shown in items 12 and 14.</w:t>
      </w:r>
    </w:p>
    <w:p w:rsidRPr="000B29DC" w:rsidR="009D5117" w:rsidRDefault="00B460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 xml:space="preserve">    </w:t>
      </w:r>
    </w:p>
    <w:p w:rsidRPr="000B29DC" w:rsidR="00B46010" w:rsidRDefault="00B460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u w:val="single"/>
        </w:rPr>
      </w:pPr>
      <w:r w:rsidRPr="000B29DC">
        <w:rPr>
          <w:snapToGrid w:val="0"/>
          <w:color w:val="000000"/>
          <w:sz w:val="24"/>
          <w:szCs w:val="24"/>
        </w:rPr>
        <w:t xml:space="preserve"> 14.  </w:t>
      </w:r>
      <w:r w:rsidRPr="000B29DC">
        <w:rPr>
          <w:snapToGrid w:val="0"/>
          <w:color w:val="000000"/>
          <w:sz w:val="24"/>
          <w:szCs w:val="24"/>
          <w:u w:val="single"/>
        </w:rPr>
        <w:t xml:space="preserve">ESTIMATE OF THE ANNUALIZED COST TO THE FEDERAL GOVERNMENT. </w:t>
      </w:r>
    </w:p>
    <w:p w:rsidRPr="000B29DC" w:rsidR="00B46010" w:rsidRDefault="00B460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ab/>
        <w:t xml:space="preserve">            </w:t>
      </w:r>
    </w:p>
    <w:p w:rsidRPr="000B29DC" w:rsidR="00B46010" w:rsidP="0012202C" w:rsidRDefault="00B460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0B29DC">
        <w:rPr>
          <w:snapToGrid w:val="0"/>
          <w:color w:val="000000"/>
          <w:sz w:val="24"/>
          <w:szCs w:val="24"/>
        </w:rPr>
        <w:tab/>
        <w:t xml:space="preserve">      The cost is calculated as follows:</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rPr>
        <w:tab/>
      </w:r>
      <w:r w:rsidRPr="000B29DC">
        <w:rPr>
          <w:snapToGrid w:val="0"/>
          <w:color w:val="000000"/>
          <w:sz w:val="24"/>
          <w:szCs w:val="24"/>
          <w:u w:val="single"/>
        </w:rPr>
        <w:t>Project Management Stage</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0B29DC">
        <w:rPr>
          <w:snapToGrid w:val="0"/>
          <w:color w:val="000000"/>
          <w:sz w:val="24"/>
          <w:szCs w:val="24"/>
        </w:rPr>
        <w:t>Individuals managing projects througho</w:t>
      </w:r>
      <w:r w:rsidR="00930BB2">
        <w:rPr>
          <w:snapToGrid w:val="0"/>
          <w:color w:val="000000"/>
          <w:sz w:val="24"/>
          <w:szCs w:val="24"/>
        </w:rPr>
        <w:t>ut FTA vary from GS-9 to GS-14.  The FTA personnel assigned to review information submitted during the project management stage is a Grant Specialist (</w:t>
      </w:r>
      <w:r w:rsidRPr="000B29DC">
        <w:rPr>
          <w:snapToGrid w:val="0"/>
          <w:color w:val="000000"/>
          <w:sz w:val="24"/>
          <w:szCs w:val="24"/>
        </w:rPr>
        <w:t xml:space="preserve">GS-13 </w:t>
      </w:r>
      <w:r w:rsidR="00D5796E">
        <w:rPr>
          <w:snapToGrid w:val="0"/>
          <w:color w:val="000000"/>
          <w:sz w:val="24"/>
          <w:szCs w:val="24"/>
        </w:rPr>
        <w:t>step 1</w:t>
      </w:r>
      <w:r w:rsidR="00930BB2">
        <w:rPr>
          <w:snapToGrid w:val="0"/>
          <w:color w:val="000000"/>
          <w:sz w:val="24"/>
          <w:szCs w:val="24"/>
        </w:rPr>
        <w:t>)</w:t>
      </w:r>
      <w:r w:rsidR="00D5796E">
        <w:rPr>
          <w:snapToGrid w:val="0"/>
          <w:color w:val="000000"/>
          <w:sz w:val="24"/>
          <w:szCs w:val="24"/>
        </w:rPr>
        <w:t xml:space="preserve"> </w:t>
      </w:r>
      <w:r w:rsidRPr="000B29DC">
        <w:rPr>
          <w:snapToGrid w:val="0"/>
          <w:color w:val="000000"/>
          <w:sz w:val="24"/>
          <w:szCs w:val="24"/>
        </w:rPr>
        <w:t>(</w:t>
      </w:r>
      <w:hyperlink w:history="1" r:id="rId8">
        <w:r w:rsidRPr="00594D46" w:rsidR="00DD5584">
          <w:rPr>
            <w:rStyle w:val="Hyperlink"/>
            <w:snapToGrid w:val="0"/>
            <w:sz w:val="24"/>
            <w:szCs w:val="24"/>
          </w:rPr>
          <w:t>https://www.opm.gov/policy-data-oversight/pay-leave/salaries-wages/salary-tables/pdf/2020/DCB_h.pdf</w:t>
        </w:r>
      </w:hyperlink>
      <w:r w:rsidR="00DD5584">
        <w:rPr>
          <w:snapToGrid w:val="0"/>
          <w:color w:val="000000"/>
          <w:sz w:val="24"/>
          <w:szCs w:val="24"/>
        </w:rPr>
        <w:t xml:space="preserve"> </w:t>
      </w:r>
      <w:r w:rsidR="00930BB2">
        <w:rPr>
          <w:snapToGrid w:val="0"/>
          <w:color w:val="000000"/>
          <w:sz w:val="24"/>
          <w:szCs w:val="24"/>
        </w:rPr>
        <w:t xml:space="preserve"> The </w:t>
      </w:r>
      <w:r w:rsidRPr="000B29DC">
        <w:rPr>
          <w:snapToGrid w:val="0"/>
          <w:color w:val="000000"/>
          <w:sz w:val="24"/>
          <w:szCs w:val="24"/>
        </w:rPr>
        <w:t>salary, $4</w:t>
      </w:r>
      <w:r w:rsidR="00DD5584">
        <w:rPr>
          <w:snapToGrid w:val="0"/>
          <w:color w:val="000000"/>
          <w:sz w:val="24"/>
          <w:szCs w:val="24"/>
        </w:rPr>
        <w:t>9.18</w:t>
      </w:r>
      <w:r w:rsidRPr="000B29DC">
        <w:rPr>
          <w:snapToGrid w:val="0"/>
          <w:color w:val="000000"/>
          <w:sz w:val="24"/>
          <w:szCs w:val="24"/>
        </w:rPr>
        <w:t xml:space="preserve"> per hour) about ½ hour per report </w:t>
      </w:r>
      <w:r w:rsidRPr="000B29DC" w:rsidR="00FB27FE">
        <w:rPr>
          <w:snapToGrid w:val="0"/>
          <w:color w:val="000000"/>
          <w:sz w:val="24"/>
          <w:szCs w:val="24"/>
        </w:rPr>
        <w:t xml:space="preserve">for </w:t>
      </w:r>
      <w:r w:rsidRPr="000B29DC">
        <w:rPr>
          <w:snapToGrid w:val="0"/>
          <w:color w:val="000000"/>
          <w:sz w:val="24"/>
          <w:szCs w:val="24"/>
        </w:rPr>
        <w:t>review</w:t>
      </w:r>
      <w:r w:rsidRPr="000B29DC" w:rsidR="00FB27FE">
        <w:rPr>
          <w:snapToGrid w:val="0"/>
          <w:color w:val="000000"/>
          <w:sz w:val="24"/>
          <w:szCs w:val="24"/>
        </w:rPr>
        <w:t>.</w:t>
      </w:r>
      <w:r w:rsidRPr="000B29DC">
        <w:rPr>
          <w:snapToGrid w:val="0"/>
          <w:color w:val="000000"/>
          <w:sz w:val="24"/>
          <w:szCs w:val="24"/>
        </w:rPr>
        <w:t xml:space="preserve">  There are approximately</w:t>
      </w:r>
      <w:r w:rsidRPr="000B29DC" w:rsidR="004D11B9">
        <w:rPr>
          <w:snapToGrid w:val="0"/>
          <w:color w:val="000000"/>
          <w:sz w:val="24"/>
          <w:szCs w:val="24"/>
        </w:rPr>
        <w:t xml:space="preserve"> </w:t>
      </w:r>
      <w:r w:rsidRPr="000B29DC" w:rsidR="00AE7AE5">
        <w:rPr>
          <w:snapToGrid w:val="0"/>
          <w:color w:val="000000"/>
          <w:sz w:val="24"/>
          <w:szCs w:val="24"/>
        </w:rPr>
        <w:t>106</w:t>
      </w:r>
      <w:r w:rsidRPr="000B29DC" w:rsidR="004D11B9">
        <w:rPr>
          <w:snapToGrid w:val="0"/>
          <w:color w:val="000000"/>
          <w:sz w:val="24"/>
          <w:szCs w:val="24"/>
        </w:rPr>
        <w:t xml:space="preserve"> </w:t>
      </w:r>
      <w:r w:rsidRPr="000B29DC">
        <w:rPr>
          <w:snapToGrid w:val="0"/>
          <w:color w:val="000000"/>
          <w:sz w:val="24"/>
          <w:szCs w:val="24"/>
        </w:rPr>
        <w:t>projects requiring reports annually.  The cost to the federal government is $</w:t>
      </w:r>
      <w:r w:rsidRPr="000B29DC" w:rsidR="008B5C80">
        <w:rPr>
          <w:snapToGrid w:val="0"/>
          <w:color w:val="000000"/>
          <w:sz w:val="24"/>
          <w:szCs w:val="24"/>
        </w:rPr>
        <w:t>2,120</w:t>
      </w:r>
      <w:r w:rsidRPr="000B29DC">
        <w:rPr>
          <w:snapToGrid w:val="0"/>
          <w:color w:val="000000"/>
          <w:sz w:val="24"/>
          <w:szCs w:val="24"/>
        </w:rPr>
        <w:t xml:space="preserve"> (1/2 hr. x </w:t>
      </w:r>
      <w:r w:rsidRPr="000B29DC" w:rsidR="00AE7AE5">
        <w:rPr>
          <w:snapToGrid w:val="0"/>
          <w:color w:val="000000"/>
          <w:sz w:val="24"/>
          <w:szCs w:val="24"/>
        </w:rPr>
        <w:t>106</w:t>
      </w:r>
      <w:r w:rsidRPr="000B29DC" w:rsidR="00BD1275">
        <w:rPr>
          <w:snapToGrid w:val="0"/>
          <w:color w:val="000000"/>
          <w:sz w:val="24"/>
          <w:szCs w:val="24"/>
        </w:rPr>
        <w:t xml:space="preserve"> submissions</w:t>
      </w:r>
      <w:r w:rsidRPr="000B29DC">
        <w:rPr>
          <w:snapToGrid w:val="0"/>
          <w:color w:val="000000"/>
          <w:sz w:val="24"/>
          <w:szCs w:val="24"/>
        </w:rPr>
        <w:t xml:space="preserve"> =</w:t>
      </w:r>
      <w:r w:rsidRPr="000B29DC" w:rsidR="00DD7584">
        <w:rPr>
          <w:snapToGrid w:val="0"/>
          <w:color w:val="000000"/>
          <w:sz w:val="24"/>
          <w:szCs w:val="24"/>
        </w:rPr>
        <w:t xml:space="preserve"> </w:t>
      </w:r>
      <w:r w:rsidR="00DD5584">
        <w:rPr>
          <w:snapToGrid w:val="0"/>
          <w:color w:val="000000"/>
          <w:sz w:val="24"/>
          <w:szCs w:val="24"/>
        </w:rPr>
        <w:t>53</w:t>
      </w:r>
      <w:r w:rsidRPr="000B29DC" w:rsidR="00C633D6">
        <w:rPr>
          <w:snapToGrid w:val="0"/>
          <w:color w:val="000000"/>
          <w:sz w:val="24"/>
          <w:szCs w:val="24"/>
        </w:rPr>
        <w:t xml:space="preserve"> hours</w:t>
      </w:r>
      <w:r w:rsidRPr="000B29DC">
        <w:rPr>
          <w:snapToGrid w:val="0"/>
          <w:color w:val="000000"/>
          <w:sz w:val="24"/>
          <w:szCs w:val="24"/>
        </w:rPr>
        <w:t xml:space="preserve"> x $4</w:t>
      </w:r>
      <w:r w:rsidR="00DD5584">
        <w:rPr>
          <w:snapToGrid w:val="0"/>
          <w:color w:val="000000"/>
          <w:sz w:val="24"/>
          <w:szCs w:val="24"/>
        </w:rPr>
        <w:t>9.18</w:t>
      </w:r>
      <w:r w:rsidR="00930BB2">
        <w:rPr>
          <w:snapToGrid w:val="0"/>
          <w:color w:val="000000"/>
          <w:sz w:val="24"/>
          <w:szCs w:val="24"/>
        </w:rPr>
        <w:t>)</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005AD0" w:rsidRDefault="00005A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Pr="000B29DC" w:rsidR="00B46010" w:rsidRDefault="00B46010">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B29DC">
        <w:rPr>
          <w:snapToGrid w:val="0"/>
          <w:color w:val="000000"/>
          <w:sz w:val="24"/>
          <w:szCs w:val="24"/>
          <w:u w:val="single"/>
        </w:rPr>
        <w:t>EXPLAIN REASONS FOR CHANGES IN BURDEN, INCLUDING THE NEED FOR</w:t>
      </w:r>
      <w:r w:rsidRPr="000B29DC">
        <w:rPr>
          <w:snapToGrid w:val="0"/>
          <w:color w:val="000000"/>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B29DC">
        <w:rPr>
          <w:snapToGrid w:val="0"/>
          <w:color w:val="000000"/>
          <w:sz w:val="24"/>
          <w:szCs w:val="24"/>
        </w:rPr>
        <w:t xml:space="preserve">      </w:t>
      </w:r>
      <w:r w:rsidRPr="000B29DC">
        <w:rPr>
          <w:snapToGrid w:val="0"/>
          <w:color w:val="000000"/>
          <w:sz w:val="24"/>
          <w:szCs w:val="24"/>
          <w:u w:val="single"/>
        </w:rPr>
        <w:t>ANY INCREASES</w:t>
      </w:r>
      <w:r w:rsidRPr="000B29DC">
        <w:rPr>
          <w:snapToGrid w:val="0"/>
          <w:color w:val="000000"/>
          <w:sz w:val="24"/>
          <w:szCs w:val="24"/>
        </w:rPr>
        <w:t>.</w:t>
      </w:r>
      <w:r w:rsidRPr="000B29DC">
        <w:rPr>
          <w:sz w:val="24"/>
          <w:szCs w:val="24"/>
        </w:rPr>
        <w:t xml:space="preserve">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0B29DC" w:rsidR="00887BE6" w:rsidP="00F455DA" w:rsidRDefault="004D11B9">
      <w:pPr>
        <w:pStyle w:val="BodyTextIndent3"/>
        <w:rPr>
          <w:szCs w:val="24"/>
        </w:rPr>
      </w:pPr>
      <w:r w:rsidRPr="000B29DC">
        <w:rPr>
          <w:szCs w:val="24"/>
        </w:rPr>
        <w:t>The total burden for this request is</w:t>
      </w:r>
      <w:r w:rsidRPr="000B29DC" w:rsidR="00641627">
        <w:rPr>
          <w:szCs w:val="24"/>
        </w:rPr>
        <w:t xml:space="preserve"> 4240</w:t>
      </w:r>
      <w:r w:rsidRPr="000B29DC" w:rsidR="00665BD5">
        <w:rPr>
          <w:szCs w:val="24"/>
        </w:rPr>
        <w:t xml:space="preserve"> hours,</w:t>
      </w:r>
      <w:r w:rsidRPr="000B29DC">
        <w:rPr>
          <w:szCs w:val="24"/>
        </w:rPr>
        <w:t xml:space="preserve"> a</w:t>
      </w:r>
      <w:r w:rsidRPr="000B29DC" w:rsidR="00E863E9">
        <w:rPr>
          <w:szCs w:val="24"/>
        </w:rPr>
        <w:t xml:space="preserve"> reduction of </w:t>
      </w:r>
      <w:r w:rsidRPr="000B29DC" w:rsidR="009D5117">
        <w:rPr>
          <w:szCs w:val="24"/>
        </w:rPr>
        <w:t>1</w:t>
      </w:r>
      <w:r w:rsidRPr="000B29DC" w:rsidR="008B5C80">
        <w:rPr>
          <w:szCs w:val="24"/>
        </w:rPr>
        <w:t>0</w:t>
      </w:r>
      <w:r w:rsidRPr="000B29DC" w:rsidR="009D5117">
        <w:rPr>
          <w:szCs w:val="24"/>
        </w:rPr>
        <w:t>,</w:t>
      </w:r>
      <w:r w:rsidRPr="000B29DC" w:rsidR="008B5C80">
        <w:rPr>
          <w:szCs w:val="24"/>
        </w:rPr>
        <w:t>400</w:t>
      </w:r>
      <w:r w:rsidRPr="000B29DC" w:rsidR="00665BD5">
        <w:rPr>
          <w:szCs w:val="24"/>
        </w:rPr>
        <w:t xml:space="preserve"> </w:t>
      </w:r>
      <w:r w:rsidRPr="000B29DC">
        <w:rPr>
          <w:szCs w:val="24"/>
        </w:rPr>
        <w:t xml:space="preserve">hours from the previous request of </w:t>
      </w:r>
      <w:r w:rsidRPr="000B29DC" w:rsidR="00BB13A2">
        <w:rPr>
          <w:szCs w:val="24"/>
        </w:rPr>
        <w:t xml:space="preserve">14,640 </w:t>
      </w:r>
      <w:r w:rsidRPr="000B29DC" w:rsidR="00665BD5">
        <w:rPr>
          <w:szCs w:val="24"/>
        </w:rPr>
        <w:t>hours</w:t>
      </w:r>
      <w:r w:rsidRPr="000B29DC" w:rsidR="002C3BD0">
        <w:rPr>
          <w:szCs w:val="24"/>
        </w:rPr>
        <w:t xml:space="preserve">.  The </w:t>
      </w:r>
      <w:r w:rsidRPr="000B29DC" w:rsidR="00E863E9">
        <w:rPr>
          <w:szCs w:val="24"/>
        </w:rPr>
        <w:t xml:space="preserve">reduction </w:t>
      </w:r>
      <w:r w:rsidRPr="000B29DC" w:rsidR="002C3BD0">
        <w:rPr>
          <w:szCs w:val="24"/>
        </w:rPr>
        <w:t xml:space="preserve">in burden </w:t>
      </w:r>
      <w:r w:rsidRPr="000B29DC" w:rsidR="00665BD5">
        <w:rPr>
          <w:szCs w:val="24"/>
        </w:rPr>
        <w:t xml:space="preserve">is due to </w:t>
      </w:r>
      <w:r w:rsidRPr="000B29DC" w:rsidR="00E863E9">
        <w:rPr>
          <w:szCs w:val="24"/>
        </w:rPr>
        <w:t>the repeal of this program</w:t>
      </w:r>
      <w:r w:rsidRPr="000B29DC" w:rsidR="009D5117">
        <w:rPr>
          <w:szCs w:val="24"/>
        </w:rPr>
        <w:t xml:space="preserve"> and the reduction in grants in the project management stage</w:t>
      </w:r>
      <w:r w:rsidRPr="000B29DC" w:rsidR="00E863E9">
        <w:rPr>
          <w:szCs w:val="24"/>
        </w:rPr>
        <w:t>.</w:t>
      </w:r>
    </w:p>
    <w:p w:rsidRPr="000B29DC" w:rsidR="00887BE6" w:rsidRDefault="00887B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bookmarkStart w:name="_GoBack" w:id="2"/>
      <w:bookmarkEnd w:id="2"/>
    </w:p>
    <w:p w:rsidRPr="000B29DC" w:rsidR="00B46010" w:rsidRDefault="00B46010">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lastRenderedPageBreak/>
        <w:t xml:space="preserve">PLANS FOR TABULATION AND PUBLICATION FOR COLLECTIONS OF </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0B29DC">
        <w:rPr>
          <w:snapToGrid w:val="0"/>
          <w:color w:val="000000"/>
          <w:sz w:val="24"/>
          <w:szCs w:val="24"/>
        </w:rPr>
        <w:t xml:space="preserve">      </w:t>
      </w:r>
      <w:r w:rsidRPr="000B29DC">
        <w:rPr>
          <w:snapToGrid w:val="0"/>
          <w:color w:val="000000"/>
          <w:sz w:val="24"/>
          <w:szCs w:val="24"/>
          <w:u w:val="single"/>
        </w:rPr>
        <w:t>INFORMATION WHOSE RESULTS WILL BE PUBLISHED.</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FTA does not plan to publish the results of the information collected for statistical use.</w:t>
      </w:r>
    </w:p>
    <w:p w:rsidRPr="000B29DC" w:rsidR="00887BE6" w:rsidRDefault="00887B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Pr="000B29DC" w:rsidR="00B46010" w:rsidRDefault="00B46010">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0B29DC">
        <w:rPr>
          <w:snapToGrid w:val="0"/>
          <w:color w:val="000000"/>
          <w:sz w:val="24"/>
          <w:szCs w:val="24"/>
          <w:u w:val="single"/>
        </w:rPr>
        <w:t>IF SEEKING APPROVAL NOT TO DISPLAY THE EXPIRATION DATE FOR OMB</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0B29DC">
        <w:rPr>
          <w:snapToGrid w:val="0"/>
          <w:color w:val="000000"/>
          <w:sz w:val="24"/>
          <w:szCs w:val="24"/>
        </w:rPr>
        <w:t xml:space="preserve">      </w:t>
      </w:r>
      <w:r w:rsidRPr="000B29DC">
        <w:rPr>
          <w:snapToGrid w:val="0"/>
          <w:color w:val="000000"/>
          <w:sz w:val="24"/>
          <w:szCs w:val="24"/>
          <w:u w:val="single"/>
        </w:rPr>
        <w:t>APPROVAL, EXPLAIN THE REASONS</w:t>
      </w:r>
      <w:r w:rsidRPr="000B29DC">
        <w:rPr>
          <w:snapToGrid w:val="0"/>
          <w:color w:val="000000"/>
          <w:sz w:val="24"/>
          <w:szCs w:val="24"/>
        </w:rPr>
        <w:t>.</w:t>
      </w:r>
    </w:p>
    <w:p w:rsidRPr="000B29DC" w:rsidR="00B46010" w:rsidRDefault="00B46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0B29DC" w:rsidR="00B46010" w:rsidRDefault="00B46010">
      <w:pPr>
        <w:rPr>
          <w:sz w:val="24"/>
          <w:szCs w:val="24"/>
        </w:rPr>
      </w:pPr>
      <w:r w:rsidRPr="000B29DC">
        <w:rPr>
          <w:sz w:val="24"/>
          <w:szCs w:val="24"/>
        </w:rPr>
        <w:t xml:space="preserve">             There is no reason not to display the expiration date of OMB approval.</w:t>
      </w:r>
    </w:p>
    <w:p w:rsidRPr="000B29DC" w:rsidR="00A56252" w:rsidRDefault="00A56252">
      <w:pPr>
        <w:rPr>
          <w:sz w:val="24"/>
          <w:szCs w:val="24"/>
        </w:rPr>
      </w:pPr>
    </w:p>
    <w:p w:rsidRPr="000B29DC" w:rsidR="00B46010" w:rsidRDefault="00B46010">
      <w:pPr>
        <w:ind w:left="360"/>
        <w:rPr>
          <w:sz w:val="24"/>
          <w:szCs w:val="24"/>
          <w:u w:val="single"/>
        </w:rPr>
      </w:pPr>
      <w:r w:rsidRPr="000B29DC">
        <w:rPr>
          <w:sz w:val="24"/>
          <w:szCs w:val="24"/>
        </w:rPr>
        <w:t xml:space="preserve">18. </w:t>
      </w:r>
      <w:r w:rsidRPr="000B29DC">
        <w:rPr>
          <w:sz w:val="24"/>
          <w:szCs w:val="24"/>
          <w:u w:val="single"/>
        </w:rPr>
        <w:t xml:space="preserve">EXPLAIN ANY EXCEPTIONS TO THE CERTIFICATION STATEMENT </w:t>
      </w:r>
    </w:p>
    <w:p w:rsidRPr="000B29DC" w:rsidR="00B46010" w:rsidRDefault="00B46010">
      <w:pPr>
        <w:ind w:left="360" w:firstLine="360"/>
        <w:rPr>
          <w:sz w:val="24"/>
          <w:szCs w:val="24"/>
          <w:u w:val="single"/>
        </w:rPr>
      </w:pPr>
      <w:r w:rsidRPr="000B29DC">
        <w:rPr>
          <w:sz w:val="24"/>
          <w:szCs w:val="24"/>
          <w:u w:val="single"/>
        </w:rPr>
        <w:t>IDENTIFIED IN ITEM 19 OF OMB FORM 83-I.</w:t>
      </w:r>
    </w:p>
    <w:p w:rsidRPr="000B29DC" w:rsidR="00B46010" w:rsidRDefault="00B46010">
      <w:pPr>
        <w:ind w:left="360" w:firstLine="360"/>
        <w:rPr>
          <w:sz w:val="24"/>
          <w:szCs w:val="24"/>
          <w:u w:val="single"/>
        </w:rPr>
      </w:pPr>
    </w:p>
    <w:p w:rsidRPr="000B29DC" w:rsidR="00B46010" w:rsidRDefault="00FF32FE">
      <w:pPr>
        <w:ind w:left="360" w:firstLine="360"/>
        <w:rPr>
          <w:sz w:val="24"/>
          <w:szCs w:val="24"/>
        </w:rPr>
      </w:pPr>
      <w:r w:rsidRPr="000B29DC">
        <w:rPr>
          <w:sz w:val="24"/>
          <w:szCs w:val="24"/>
        </w:rPr>
        <w:t>There are n</w:t>
      </w:r>
      <w:r w:rsidRPr="000B29DC" w:rsidR="00B46010">
        <w:rPr>
          <w:sz w:val="24"/>
          <w:szCs w:val="24"/>
        </w:rPr>
        <w:t>o exceptions</w:t>
      </w:r>
      <w:r w:rsidRPr="000B29DC">
        <w:rPr>
          <w:sz w:val="24"/>
          <w:szCs w:val="24"/>
        </w:rPr>
        <w:t>.</w:t>
      </w:r>
    </w:p>
    <w:p w:rsidRPr="000B29DC" w:rsidR="00335AF8" w:rsidRDefault="00335AF8">
      <w:pPr>
        <w:ind w:left="360" w:firstLine="360"/>
        <w:rPr>
          <w:sz w:val="24"/>
          <w:szCs w:val="24"/>
        </w:rPr>
      </w:pPr>
    </w:p>
    <w:p w:rsidRPr="000B29DC" w:rsidR="00335AF8" w:rsidRDefault="00335AF8">
      <w:pPr>
        <w:ind w:left="360" w:firstLine="360"/>
        <w:rPr>
          <w:sz w:val="24"/>
          <w:szCs w:val="24"/>
        </w:rPr>
      </w:pPr>
    </w:p>
    <w:p w:rsidRPr="000B29DC" w:rsidR="00335AF8" w:rsidRDefault="00335AF8">
      <w:pPr>
        <w:ind w:left="360" w:firstLine="360"/>
        <w:rPr>
          <w:sz w:val="24"/>
          <w:szCs w:val="24"/>
        </w:rPr>
      </w:pPr>
    </w:p>
    <w:p w:rsidRPr="000B29DC" w:rsidR="00335AF8" w:rsidRDefault="00335AF8">
      <w:pPr>
        <w:ind w:left="360" w:firstLine="360"/>
        <w:rPr>
          <w:sz w:val="24"/>
          <w:szCs w:val="24"/>
        </w:rPr>
      </w:pPr>
    </w:p>
    <w:p w:rsidRPr="000B29DC" w:rsidR="00335AF8" w:rsidRDefault="00335AF8">
      <w:pPr>
        <w:ind w:left="360" w:firstLine="360"/>
        <w:rPr>
          <w:sz w:val="24"/>
          <w:szCs w:val="24"/>
        </w:rPr>
      </w:pPr>
    </w:p>
    <w:p w:rsidRPr="000B29DC" w:rsidR="00335AF8" w:rsidRDefault="00335AF8">
      <w:pPr>
        <w:ind w:left="360" w:firstLine="360"/>
        <w:rPr>
          <w:sz w:val="24"/>
          <w:szCs w:val="24"/>
        </w:rPr>
      </w:pPr>
    </w:p>
    <w:p w:rsidRPr="000B29DC" w:rsidR="00F35ED9" w:rsidP="00F35ED9" w:rsidRDefault="00F35ED9">
      <w:pPr>
        <w:rPr>
          <w:sz w:val="24"/>
          <w:szCs w:val="24"/>
        </w:rPr>
      </w:pPr>
    </w:p>
    <w:p w:rsidRPr="000B29DC" w:rsidR="00F35ED9" w:rsidP="00F35ED9" w:rsidRDefault="00F35ED9">
      <w:pPr>
        <w:rPr>
          <w:sz w:val="24"/>
          <w:szCs w:val="24"/>
        </w:rPr>
      </w:pPr>
    </w:p>
    <w:sectPr w:rsidRPr="000B29DC" w:rsidR="00F35ED9">
      <w:footerReference w:type="even" r:id="rId9"/>
      <w:footerReference w:type="default" r:id="rId10"/>
      <w:pgSz w:w="12240" w:h="15840"/>
      <w:pgMar w:top="1296" w:right="1454" w:bottom="1296" w:left="1440" w:header="792" w:footer="7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9E" w:rsidRDefault="007D029E">
      <w:r>
        <w:separator/>
      </w:r>
    </w:p>
  </w:endnote>
  <w:endnote w:type="continuationSeparator" w:id="0">
    <w:p w:rsidR="007D029E" w:rsidRDefault="007D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FC" w:rsidRDefault="001A79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79FC" w:rsidRDefault="001A7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FC" w:rsidRDefault="001A79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2E9">
      <w:rPr>
        <w:rStyle w:val="PageNumber"/>
        <w:noProof/>
      </w:rPr>
      <w:t>6</w:t>
    </w:r>
    <w:r>
      <w:rPr>
        <w:rStyle w:val="PageNumber"/>
      </w:rPr>
      <w:fldChar w:fldCharType="end"/>
    </w:r>
  </w:p>
  <w:p w:rsidR="001A79FC" w:rsidRDefault="001A79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9E" w:rsidRDefault="007D029E">
      <w:r>
        <w:separator/>
      </w:r>
    </w:p>
  </w:footnote>
  <w:footnote w:type="continuationSeparator" w:id="0">
    <w:p w:rsidR="007D029E" w:rsidRDefault="007D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3" w15:restartNumberingAfterBreak="0">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5" w15:restartNumberingAfterBreak="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6" w15:restartNumberingAfterBreak="0">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D63703"/>
    <w:multiLevelType w:val="hybridMultilevel"/>
    <w:tmpl w:val="59ACB60E"/>
    <w:lvl w:ilvl="0" w:tplc="5A7CAA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FE53A0"/>
    <w:multiLevelType w:val="hybridMultilevel"/>
    <w:tmpl w:val="164242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4" w15:restartNumberingAfterBreak="0">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C658C"/>
    <w:multiLevelType w:val="hybridMultilevel"/>
    <w:tmpl w:val="FA5A0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9F26EA"/>
    <w:multiLevelType w:val="hybridMultilevel"/>
    <w:tmpl w:val="119A7CAC"/>
    <w:lvl w:ilvl="0" w:tplc="80A80E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2"/>
  </w:num>
  <w:num w:numId="3">
    <w:abstractNumId w:val="4"/>
  </w:num>
  <w:num w:numId="4">
    <w:abstractNumId w:val="5"/>
  </w:num>
  <w:num w:numId="5">
    <w:abstractNumId w:val="15"/>
  </w:num>
  <w:num w:numId="6">
    <w:abstractNumId w:val="3"/>
  </w:num>
  <w:num w:numId="7">
    <w:abstractNumId w:val="11"/>
  </w:num>
  <w:num w:numId="8">
    <w:abstractNumId w:val="12"/>
  </w:num>
  <w:num w:numId="9">
    <w:abstractNumId w:val="14"/>
  </w:num>
  <w:num w:numId="10">
    <w:abstractNumId w:val="9"/>
  </w:num>
  <w:num w:numId="11">
    <w:abstractNumId w:val="1"/>
  </w:num>
  <w:num w:numId="12">
    <w:abstractNumId w:val="0"/>
  </w:num>
  <w:num w:numId="13">
    <w:abstractNumId w:val="6"/>
  </w:num>
  <w:num w:numId="14">
    <w:abstractNumId w:val="10"/>
  </w:num>
  <w:num w:numId="15">
    <w:abstractNumId w:val="7"/>
  </w:num>
  <w:num w:numId="16">
    <w:abstractNumId w:val="17"/>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02C"/>
    <w:rsid w:val="00003AC3"/>
    <w:rsid w:val="00005AD0"/>
    <w:rsid w:val="000275C2"/>
    <w:rsid w:val="00046D06"/>
    <w:rsid w:val="000831B7"/>
    <w:rsid w:val="000A1ED2"/>
    <w:rsid w:val="000A78F9"/>
    <w:rsid w:val="000B29DC"/>
    <w:rsid w:val="000E61A7"/>
    <w:rsid w:val="000F35B7"/>
    <w:rsid w:val="001029A1"/>
    <w:rsid w:val="0012202C"/>
    <w:rsid w:val="00143471"/>
    <w:rsid w:val="0017208A"/>
    <w:rsid w:val="00184DEE"/>
    <w:rsid w:val="0019367E"/>
    <w:rsid w:val="00193963"/>
    <w:rsid w:val="001A79FC"/>
    <w:rsid w:val="00200EA9"/>
    <w:rsid w:val="002310E6"/>
    <w:rsid w:val="00237765"/>
    <w:rsid w:val="00246D95"/>
    <w:rsid w:val="00247840"/>
    <w:rsid w:val="002535F0"/>
    <w:rsid w:val="00261CB7"/>
    <w:rsid w:val="00273BCB"/>
    <w:rsid w:val="00287DAC"/>
    <w:rsid w:val="00293678"/>
    <w:rsid w:val="002A32CD"/>
    <w:rsid w:val="002C1150"/>
    <w:rsid w:val="002C241E"/>
    <w:rsid w:val="002C3BD0"/>
    <w:rsid w:val="002D710C"/>
    <w:rsid w:val="002F7845"/>
    <w:rsid w:val="00333E86"/>
    <w:rsid w:val="00335AF8"/>
    <w:rsid w:val="00343717"/>
    <w:rsid w:val="003460DF"/>
    <w:rsid w:val="00356751"/>
    <w:rsid w:val="003621C3"/>
    <w:rsid w:val="0039486D"/>
    <w:rsid w:val="003A5A7A"/>
    <w:rsid w:val="003B1F7D"/>
    <w:rsid w:val="003B3EFF"/>
    <w:rsid w:val="003C3733"/>
    <w:rsid w:val="003D76C6"/>
    <w:rsid w:val="003D7F13"/>
    <w:rsid w:val="003E287D"/>
    <w:rsid w:val="003F72E1"/>
    <w:rsid w:val="003F7A29"/>
    <w:rsid w:val="00414D70"/>
    <w:rsid w:val="00420861"/>
    <w:rsid w:val="00426E6D"/>
    <w:rsid w:val="00427938"/>
    <w:rsid w:val="0044749A"/>
    <w:rsid w:val="00453C6E"/>
    <w:rsid w:val="00472700"/>
    <w:rsid w:val="00474BE8"/>
    <w:rsid w:val="004754D1"/>
    <w:rsid w:val="0048258A"/>
    <w:rsid w:val="004851B5"/>
    <w:rsid w:val="004C26FC"/>
    <w:rsid w:val="004D0E78"/>
    <w:rsid w:val="004D11B9"/>
    <w:rsid w:val="004D49E0"/>
    <w:rsid w:val="004E290D"/>
    <w:rsid w:val="004E5DE5"/>
    <w:rsid w:val="00500935"/>
    <w:rsid w:val="005118A0"/>
    <w:rsid w:val="00545A2A"/>
    <w:rsid w:val="0058011C"/>
    <w:rsid w:val="005813B6"/>
    <w:rsid w:val="005A0B0B"/>
    <w:rsid w:val="005A31E6"/>
    <w:rsid w:val="005A393B"/>
    <w:rsid w:val="005C4274"/>
    <w:rsid w:val="005D5C13"/>
    <w:rsid w:val="005D7351"/>
    <w:rsid w:val="005E0039"/>
    <w:rsid w:val="006106DC"/>
    <w:rsid w:val="00641627"/>
    <w:rsid w:val="00665BD5"/>
    <w:rsid w:val="00676C16"/>
    <w:rsid w:val="006A550B"/>
    <w:rsid w:val="006D156E"/>
    <w:rsid w:val="006D3631"/>
    <w:rsid w:val="006F2AC3"/>
    <w:rsid w:val="0070262C"/>
    <w:rsid w:val="00727C82"/>
    <w:rsid w:val="00730CF2"/>
    <w:rsid w:val="007417A1"/>
    <w:rsid w:val="007447CF"/>
    <w:rsid w:val="00745832"/>
    <w:rsid w:val="00746A70"/>
    <w:rsid w:val="0075296C"/>
    <w:rsid w:val="007824FF"/>
    <w:rsid w:val="007A7AAF"/>
    <w:rsid w:val="007C5450"/>
    <w:rsid w:val="007D029E"/>
    <w:rsid w:val="007F6BA7"/>
    <w:rsid w:val="00835BA7"/>
    <w:rsid w:val="0083736B"/>
    <w:rsid w:val="008459C9"/>
    <w:rsid w:val="00851D63"/>
    <w:rsid w:val="00851EA6"/>
    <w:rsid w:val="00887BE6"/>
    <w:rsid w:val="00891580"/>
    <w:rsid w:val="00891A4E"/>
    <w:rsid w:val="00895EE5"/>
    <w:rsid w:val="008B5C80"/>
    <w:rsid w:val="008D766F"/>
    <w:rsid w:val="00901D5D"/>
    <w:rsid w:val="009207D2"/>
    <w:rsid w:val="00930BB2"/>
    <w:rsid w:val="00937E99"/>
    <w:rsid w:val="00957550"/>
    <w:rsid w:val="00962754"/>
    <w:rsid w:val="0096612D"/>
    <w:rsid w:val="00972EBA"/>
    <w:rsid w:val="009743DA"/>
    <w:rsid w:val="00987493"/>
    <w:rsid w:val="009C7D6C"/>
    <w:rsid w:val="009D5117"/>
    <w:rsid w:val="009E3717"/>
    <w:rsid w:val="009E659F"/>
    <w:rsid w:val="00A003BC"/>
    <w:rsid w:val="00A01A2D"/>
    <w:rsid w:val="00A0285A"/>
    <w:rsid w:val="00A04778"/>
    <w:rsid w:val="00A21D06"/>
    <w:rsid w:val="00A22E7C"/>
    <w:rsid w:val="00A3655F"/>
    <w:rsid w:val="00A552AC"/>
    <w:rsid w:val="00A56252"/>
    <w:rsid w:val="00A807CE"/>
    <w:rsid w:val="00AC2DB5"/>
    <w:rsid w:val="00AC3CCB"/>
    <w:rsid w:val="00AC3CDD"/>
    <w:rsid w:val="00AC4CEC"/>
    <w:rsid w:val="00AC518E"/>
    <w:rsid w:val="00AE7AE5"/>
    <w:rsid w:val="00B00C01"/>
    <w:rsid w:val="00B0647D"/>
    <w:rsid w:val="00B30987"/>
    <w:rsid w:val="00B32725"/>
    <w:rsid w:val="00B35EC6"/>
    <w:rsid w:val="00B46010"/>
    <w:rsid w:val="00B655DA"/>
    <w:rsid w:val="00B7617F"/>
    <w:rsid w:val="00B93E33"/>
    <w:rsid w:val="00BA252E"/>
    <w:rsid w:val="00BA49CD"/>
    <w:rsid w:val="00BB080F"/>
    <w:rsid w:val="00BB13A2"/>
    <w:rsid w:val="00BB1680"/>
    <w:rsid w:val="00BC3D7C"/>
    <w:rsid w:val="00BD1275"/>
    <w:rsid w:val="00BD30A9"/>
    <w:rsid w:val="00C04169"/>
    <w:rsid w:val="00C633D6"/>
    <w:rsid w:val="00C87B7D"/>
    <w:rsid w:val="00C93FC4"/>
    <w:rsid w:val="00CB1DAD"/>
    <w:rsid w:val="00CC5A93"/>
    <w:rsid w:val="00D47BC4"/>
    <w:rsid w:val="00D5796E"/>
    <w:rsid w:val="00D6065C"/>
    <w:rsid w:val="00D61A7F"/>
    <w:rsid w:val="00D7630B"/>
    <w:rsid w:val="00D8050A"/>
    <w:rsid w:val="00D8767B"/>
    <w:rsid w:val="00DA2999"/>
    <w:rsid w:val="00DC4C42"/>
    <w:rsid w:val="00DD531B"/>
    <w:rsid w:val="00DD5584"/>
    <w:rsid w:val="00DD7584"/>
    <w:rsid w:val="00E0131F"/>
    <w:rsid w:val="00E24D7E"/>
    <w:rsid w:val="00E316D8"/>
    <w:rsid w:val="00E51020"/>
    <w:rsid w:val="00E863E9"/>
    <w:rsid w:val="00EC22E9"/>
    <w:rsid w:val="00ED0C8E"/>
    <w:rsid w:val="00ED3296"/>
    <w:rsid w:val="00EE3C29"/>
    <w:rsid w:val="00EE50ED"/>
    <w:rsid w:val="00EE7075"/>
    <w:rsid w:val="00EF2974"/>
    <w:rsid w:val="00EF48BF"/>
    <w:rsid w:val="00F35ED9"/>
    <w:rsid w:val="00F37CDA"/>
    <w:rsid w:val="00F455DA"/>
    <w:rsid w:val="00F7202C"/>
    <w:rsid w:val="00F77E14"/>
    <w:rsid w:val="00FA7DA4"/>
    <w:rsid w:val="00FB27FE"/>
    <w:rsid w:val="00FB2BC0"/>
    <w:rsid w:val="00FE4411"/>
    <w:rsid w:val="00FF0CAE"/>
    <w:rsid w:val="00FF32FE"/>
    <w:rsid w:val="00FF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7075FC"/>
  <w15:chartTrackingRefBased/>
  <w15:docId w15:val="{CE8B3A34-E244-45D5-BB24-F8792D12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basedOn w:val="DefaultParagraphFont"/>
    <w:rsid w:val="000B29DC"/>
    <w:rPr>
      <w:color w:val="0563C1" w:themeColor="hyperlink"/>
      <w:u w:val="single"/>
    </w:rPr>
  </w:style>
  <w:style w:type="character" w:styleId="UnresolvedMention">
    <w:name w:val="Unresolved Mention"/>
    <w:basedOn w:val="DefaultParagraphFont"/>
    <w:uiPriority w:val="99"/>
    <w:semiHidden/>
    <w:unhideWhenUsed/>
    <w:rsid w:val="000B29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ettings" Target="settings.xml"/><Relationship Id="rId7" Type="http://schemas.openxmlformats.org/officeDocument/2006/relationships/hyperlink" Target="https://www.bls.gov/oes/current/oes19305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subject/>
  <dc:creator>masselinks</dc:creator>
  <cp:keywords/>
  <cp:lastModifiedBy>Swain, Tia (FTA)</cp:lastModifiedBy>
  <cp:revision>2</cp:revision>
  <cp:lastPrinted>2013-02-04T19:42:00Z</cp:lastPrinted>
  <dcterms:created xsi:type="dcterms:W3CDTF">2020-03-13T20:34:00Z</dcterms:created>
  <dcterms:modified xsi:type="dcterms:W3CDTF">2020-03-13T20:34:00Z</dcterms:modified>
</cp:coreProperties>
</file>