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068D" w14:textId="77777777" w:rsidR="002F724A" w:rsidRDefault="002F724A" w:rsidP="002F724A">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U. S. Department of Education</w:t>
      </w:r>
    </w:p>
    <w:p w14:paraId="3BEA1236" w14:textId="77777777" w:rsidR="002F724A" w:rsidRDefault="002F724A" w:rsidP="002F724A">
      <w:pPr>
        <w:spacing w:after="0" w:line="240" w:lineRule="auto"/>
        <w:jc w:val="center"/>
        <w:rPr>
          <w:rFonts w:ascii="Times New Roman" w:hAnsi="Times New Roman"/>
          <w:b/>
          <w:sz w:val="24"/>
          <w:szCs w:val="24"/>
        </w:rPr>
      </w:pPr>
      <w:r>
        <w:rPr>
          <w:rFonts w:ascii="Times New Roman" w:hAnsi="Times New Roman"/>
          <w:b/>
          <w:sz w:val="24"/>
          <w:szCs w:val="24"/>
        </w:rPr>
        <w:t>Office of Career, Technical, and Adult Education</w:t>
      </w:r>
    </w:p>
    <w:p w14:paraId="1DC963EE" w14:textId="77777777" w:rsidR="002F724A" w:rsidRDefault="002F724A" w:rsidP="002F724A">
      <w:pPr>
        <w:spacing w:after="0" w:line="240" w:lineRule="auto"/>
        <w:jc w:val="center"/>
        <w:rPr>
          <w:rFonts w:ascii="Times New Roman" w:hAnsi="Times New Roman"/>
          <w:b/>
          <w:sz w:val="24"/>
          <w:szCs w:val="24"/>
        </w:rPr>
      </w:pPr>
    </w:p>
    <w:p w14:paraId="520B71C9" w14:textId="77777777" w:rsidR="002F724A" w:rsidRDefault="002F724A" w:rsidP="002F724A">
      <w:pPr>
        <w:spacing w:after="0" w:line="240" w:lineRule="auto"/>
        <w:jc w:val="center"/>
        <w:rPr>
          <w:rFonts w:ascii="Times New Roman" w:hAnsi="Times New Roman"/>
          <w:b/>
          <w:sz w:val="24"/>
          <w:szCs w:val="24"/>
        </w:rPr>
      </w:pPr>
      <w:r>
        <w:rPr>
          <w:rFonts w:ascii="Times New Roman" w:hAnsi="Times New Roman"/>
          <w:b/>
          <w:sz w:val="24"/>
          <w:szCs w:val="24"/>
        </w:rPr>
        <w:t xml:space="preserve">Responses to Public Comments on the </w:t>
      </w:r>
    </w:p>
    <w:p w14:paraId="1C18FB12" w14:textId="77777777" w:rsidR="002F724A" w:rsidRDefault="002F724A" w:rsidP="002F724A">
      <w:pPr>
        <w:spacing w:after="0" w:line="240" w:lineRule="auto"/>
        <w:jc w:val="center"/>
        <w:rPr>
          <w:rFonts w:ascii="Times New Roman" w:hAnsi="Times New Roman"/>
          <w:b/>
          <w:sz w:val="24"/>
          <w:szCs w:val="24"/>
        </w:rPr>
      </w:pPr>
      <w:r>
        <w:rPr>
          <w:rFonts w:ascii="Times New Roman" w:hAnsi="Times New Roman"/>
          <w:b/>
          <w:sz w:val="24"/>
          <w:szCs w:val="24"/>
        </w:rPr>
        <w:t>Perkins V Consolidated Annual Report (CAR) Guide</w:t>
      </w:r>
    </w:p>
    <w:p w14:paraId="0564AD38" w14:textId="77777777" w:rsidR="002F724A" w:rsidRPr="000733F4" w:rsidRDefault="002F724A" w:rsidP="000650A3">
      <w:pPr>
        <w:spacing w:after="0" w:line="240" w:lineRule="auto"/>
        <w:jc w:val="center"/>
        <w:rPr>
          <w:rFonts w:ascii="Times New Roman" w:hAnsi="Times New Roman"/>
          <w:b/>
          <w:sz w:val="24"/>
          <w:szCs w:val="24"/>
        </w:rPr>
      </w:pPr>
    </w:p>
    <w:p w14:paraId="0256025B" w14:textId="0A376E8D" w:rsidR="002F724A" w:rsidRDefault="00D67929" w:rsidP="000650A3">
      <w:pPr>
        <w:spacing w:after="0" w:line="240" w:lineRule="auto"/>
        <w:rPr>
          <w:rFonts w:ascii="Times New Roman" w:hAnsi="Times New Roman" w:cs="Times New Roman"/>
          <w:sz w:val="24"/>
          <w:szCs w:val="24"/>
        </w:rPr>
      </w:pPr>
      <w:r>
        <w:rPr>
          <w:rFonts w:ascii="Times New Roman" w:hAnsi="Times New Roman" w:cs="Times New Roman"/>
          <w:sz w:val="24"/>
          <w:szCs w:val="24"/>
        </w:rPr>
        <w:t>Three sets of p</w:t>
      </w:r>
      <w:r w:rsidR="002F724A">
        <w:rPr>
          <w:rFonts w:ascii="Times New Roman" w:hAnsi="Times New Roman" w:cs="Times New Roman"/>
          <w:sz w:val="24"/>
          <w:szCs w:val="24"/>
        </w:rPr>
        <w:t xml:space="preserve">ublic comments were received </w:t>
      </w:r>
      <w:r>
        <w:rPr>
          <w:rFonts w:ascii="Times New Roman" w:hAnsi="Times New Roman" w:cs="Times New Roman"/>
          <w:sz w:val="24"/>
          <w:szCs w:val="24"/>
        </w:rPr>
        <w:t xml:space="preserve">on </w:t>
      </w:r>
      <w:r w:rsidR="002F724A">
        <w:rPr>
          <w:rFonts w:ascii="Times New Roman" w:hAnsi="Times New Roman" w:cs="Times New Roman"/>
          <w:sz w:val="24"/>
          <w:szCs w:val="24"/>
        </w:rPr>
        <w:t>the U. S. Departm</w:t>
      </w:r>
      <w:r w:rsidR="000650A3">
        <w:rPr>
          <w:rFonts w:ascii="Times New Roman" w:hAnsi="Times New Roman" w:cs="Times New Roman"/>
          <w:sz w:val="24"/>
          <w:szCs w:val="24"/>
        </w:rPr>
        <w:t>ent of Education’s (Department</w:t>
      </w:r>
      <w:r w:rsidR="002F724A">
        <w:rPr>
          <w:rFonts w:ascii="Times New Roman" w:hAnsi="Times New Roman" w:cs="Times New Roman"/>
          <w:sz w:val="24"/>
          <w:szCs w:val="24"/>
        </w:rPr>
        <w:t xml:space="preserve">) </w:t>
      </w:r>
      <w:r w:rsidR="002F724A" w:rsidRPr="00FE4058">
        <w:rPr>
          <w:rFonts w:ascii="Times New Roman" w:hAnsi="Times New Roman" w:cs="Times New Roman"/>
          <w:sz w:val="24"/>
          <w:szCs w:val="24"/>
        </w:rPr>
        <w:t>Carl D. Perkins Career and Technical Education Act of 2006</w:t>
      </w:r>
      <w:r w:rsidR="002F724A">
        <w:rPr>
          <w:rFonts w:ascii="Times New Roman" w:hAnsi="Times New Roman" w:cs="Times New Roman"/>
          <w:sz w:val="24"/>
          <w:szCs w:val="24"/>
        </w:rPr>
        <w:t xml:space="preserve">, as </w:t>
      </w:r>
      <w:r w:rsidR="002F724A" w:rsidRPr="00FE4058">
        <w:rPr>
          <w:rFonts w:ascii="Times New Roman" w:hAnsi="Times New Roman" w:cs="Times New Roman"/>
          <w:sz w:val="24"/>
          <w:szCs w:val="24"/>
        </w:rPr>
        <w:t>amended by the Strengthening Career and Technical</w:t>
      </w:r>
      <w:r w:rsidR="002F724A">
        <w:rPr>
          <w:rFonts w:ascii="Times New Roman" w:hAnsi="Times New Roman" w:cs="Times New Roman"/>
          <w:sz w:val="24"/>
          <w:szCs w:val="24"/>
        </w:rPr>
        <w:t xml:space="preserve"> </w:t>
      </w:r>
      <w:r w:rsidR="002F724A" w:rsidRPr="00FE4058">
        <w:rPr>
          <w:rFonts w:ascii="Times New Roman" w:hAnsi="Times New Roman" w:cs="Times New Roman"/>
          <w:sz w:val="24"/>
          <w:szCs w:val="24"/>
        </w:rPr>
        <w:t>Education for the 21st Century Act</w:t>
      </w:r>
      <w:r w:rsidR="002F724A">
        <w:rPr>
          <w:rFonts w:ascii="Times New Roman" w:hAnsi="Times New Roman" w:cs="Times New Roman"/>
          <w:sz w:val="24"/>
          <w:szCs w:val="24"/>
        </w:rPr>
        <w:t xml:space="preserve"> (Perkins V) Consolidated Annual Report (CAR) Guide during the </w:t>
      </w:r>
      <w:r w:rsidR="002135C5">
        <w:rPr>
          <w:rFonts w:ascii="Times New Roman" w:hAnsi="Times New Roman" w:cs="Times New Roman"/>
          <w:sz w:val="24"/>
          <w:szCs w:val="24"/>
        </w:rPr>
        <w:t>thirty</w:t>
      </w:r>
      <w:r w:rsidR="002F724A">
        <w:rPr>
          <w:rFonts w:ascii="Times New Roman" w:hAnsi="Times New Roman" w:cs="Times New Roman"/>
          <w:sz w:val="24"/>
          <w:szCs w:val="24"/>
        </w:rPr>
        <w:t xml:space="preserve"> (30) day period from March 29</w:t>
      </w:r>
      <w:r w:rsidR="000650A3">
        <w:rPr>
          <w:rFonts w:ascii="Times New Roman" w:hAnsi="Times New Roman" w:cs="Times New Roman"/>
          <w:sz w:val="24"/>
          <w:szCs w:val="24"/>
        </w:rPr>
        <w:t xml:space="preserve"> – April </w:t>
      </w:r>
      <w:r w:rsidR="002F724A">
        <w:rPr>
          <w:rFonts w:ascii="Times New Roman" w:hAnsi="Times New Roman" w:cs="Times New Roman"/>
          <w:sz w:val="24"/>
          <w:szCs w:val="24"/>
        </w:rPr>
        <w:t xml:space="preserve">29, 2019.  The Department’s responses to those comments, as provided below, are organized by the Table of Contents for the guide. </w:t>
      </w:r>
    </w:p>
    <w:p w14:paraId="38A51BB3" w14:textId="77777777" w:rsidR="000650A3" w:rsidRDefault="000650A3" w:rsidP="000650A3">
      <w:pPr>
        <w:spacing w:after="0" w:line="240" w:lineRule="auto"/>
        <w:rPr>
          <w:rFonts w:ascii="Times New Roman" w:hAnsi="Times New Roman" w:cs="Times New Roman"/>
          <w:sz w:val="24"/>
          <w:szCs w:val="24"/>
        </w:rPr>
      </w:pPr>
    </w:p>
    <w:p w14:paraId="3124762D" w14:textId="77777777" w:rsidR="00FE1B60" w:rsidRDefault="00FE1B60" w:rsidP="000650A3">
      <w:pPr>
        <w:spacing w:after="0" w:line="240" w:lineRule="auto"/>
        <w:ind w:left="540" w:hanging="540"/>
        <w:rPr>
          <w:rFonts w:ascii="Times New Roman" w:eastAsia="UD Digi Kyokasho NK-R" w:hAnsi="Times New Roman" w:cs="Times New Roman"/>
          <w:b/>
          <w:sz w:val="24"/>
          <w:szCs w:val="24"/>
        </w:rPr>
      </w:pPr>
      <w:r>
        <w:rPr>
          <w:rFonts w:ascii="Times New Roman" w:eastAsia="UD Digi Kyokasho NK-R" w:hAnsi="Times New Roman" w:cs="Times New Roman"/>
          <w:b/>
          <w:sz w:val="24"/>
          <w:szCs w:val="24"/>
        </w:rPr>
        <w:t>II.</w:t>
      </w:r>
      <w:r>
        <w:rPr>
          <w:rFonts w:ascii="Times New Roman" w:eastAsia="UD Digi Kyokasho NK-R" w:hAnsi="Times New Roman" w:cs="Times New Roman"/>
          <w:b/>
          <w:sz w:val="24"/>
          <w:szCs w:val="24"/>
        </w:rPr>
        <w:tab/>
        <w:t xml:space="preserve">NARRATIVE </w:t>
      </w:r>
    </w:p>
    <w:p w14:paraId="5ED66627" w14:textId="77777777" w:rsidR="00FE1B60" w:rsidRDefault="00FE1B60" w:rsidP="000650A3">
      <w:pPr>
        <w:spacing w:after="0" w:line="240" w:lineRule="auto"/>
        <w:ind w:left="540" w:hanging="540"/>
        <w:rPr>
          <w:rFonts w:ascii="Times New Roman" w:eastAsia="UD Digi Kyokasho NK-R" w:hAnsi="Times New Roman" w:cs="Times New Roman"/>
          <w:b/>
          <w:sz w:val="24"/>
          <w:szCs w:val="24"/>
        </w:rPr>
      </w:pPr>
    </w:p>
    <w:p w14:paraId="6219BCC9" w14:textId="3B91D762" w:rsidR="00CE4D0F" w:rsidRDefault="00CE4D0F" w:rsidP="00416386">
      <w:pPr>
        <w:spacing w:after="0" w:line="240" w:lineRule="auto"/>
        <w:rPr>
          <w:rFonts w:ascii="Times New Roman" w:eastAsia="UD Digi Kyokasho NK-R" w:hAnsi="Times New Roman" w:cs="Times New Roman"/>
          <w:sz w:val="24"/>
          <w:szCs w:val="24"/>
        </w:rPr>
      </w:pPr>
      <w:r>
        <w:rPr>
          <w:rFonts w:ascii="Times New Roman" w:eastAsia="UD Digi Kyokasho NK-R" w:hAnsi="Times New Roman" w:cs="Times New Roman"/>
          <w:sz w:val="24"/>
          <w:szCs w:val="24"/>
        </w:rPr>
        <w:t xml:space="preserve">Although not part of public comment, we noted that while we asked eligible agencies to submit their </w:t>
      </w:r>
      <w:r w:rsidR="00416386">
        <w:rPr>
          <w:rFonts w:ascii="Times New Roman" w:eastAsia="UD Digi Kyokasho NK-R" w:hAnsi="Times New Roman" w:cs="Times New Roman"/>
          <w:sz w:val="24"/>
          <w:szCs w:val="24"/>
        </w:rPr>
        <w:t xml:space="preserve">estimated </w:t>
      </w:r>
      <w:r>
        <w:rPr>
          <w:rFonts w:ascii="Times New Roman" w:eastAsia="UD Digi Kyokasho NK-R" w:hAnsi="Times New Roman" w:cs="Times New Roman"/>
          <w:sz w:val="24"/>
          <w:szCs w:val="24"/>
        </w:rPr>
        <w:t xml:space="preserve">local allocations as part of their Perkins V State plans, we </w:t>
      </w:r>
      <w:r w:rsidR="008B2790">
        <w:rPr>
          <w:rFonts w:ascii="Times New Roman" w:eastAsia="UD Digi Kyokasho NK-R" w:hAnsi="Times New Roman" w:cs="Times New Roman"/>
          <w:sz w:val="24"/>
          <w:szCs w:val="24"/>
        </w:rPr>
        <w:t xml:space="preserve">also </w:t>
      </w:r>
      <w:r>
        <w:rPr>
          <w:rFonts w:ascii="Times New Roman" w:eastAsia="UD Digi Kyokasho NK-R" w:hAnsi="Times New Roman" w:cs="Times New Roman"/>
          <w:sz w:val="24"/>
          <w:szCs w:val="24"/>
        </w:rPr>
        <w:t xml:space="preserve">need </w:t>
      </w:r>
      <w:r w:rsidR="00416386">
        <w:rPr>
          <w:rFonts w:ascii="Times New Roman" w:eastAsia="UD Digi Kyokasho NK-R" w:hAnsi="Times New Roman" w:cs="Times New Roman"/>
          <w:sz w:val="24"/>
          <w:szCs w:val="24"/>
        </w:rPr>
        <w:t>to gather State’s final local allocations as par</w:t>
      </w:r>
      <w:r w:rsidR="00B87EE1">
        <w:rPr>
          <w:rFonts w:ascii="Times New Roman" w:eastAsia="UD Digi Kyokasho NK-R" w:hAnsi="Times New Roman" w:cs="Times New Roman"/>
          <w:sz w:val="24"/>
          <w:szCs w:val="24"/>
        </w:rPr>
        <w:t>t of their CAR reports</w:t>
      </w:r>
      <w:r w:rsidR="00D1669B">
        <w:rPr>
          <w:rFonts w:ascii="Times New Roman" w:eastAsia="UD Digi Kyokasho NK-R" w:hAnsi="Times New Roman" w:cs="Times New Roman"/>
          <w:sz w:val="24"/>
          <w:szCs w:val="24"/>
        </w:rPr>
        <w:t xml:space="preserve"> </w:t>
      </w:r>
      <w:r w:rsidR="00D1669B" w:rsidRPr="008517DE">
        <w:rPr>
          <w:rFonts w:ascii="Times New Roman" w:eastAsia="UD Digi Kyokasho NK-R" w:hAnsi="Times New Roman" w:cs="Times New Roman"/>
          <w:sz w:val="24"/>
          <w:szCs w:val="24"/>
        </w:rPr>
        <w:t xml:space="preserve">and the NCES identifiers for </w:t>
      </w:r>
      <w:r w:rsidR="00C74784" w:rsidRPr="008517DE">
        <w:rPr>
          <w:rFonts w:ascii="Times New Roman" w:eastAsia="UD Digi Kyokasho NK-R" w:hAnsi="Times New Roman" w:cs="Times New Roman"/>
          <w:sz w:val="24"/>
          <w:szCs w:val="24"/>
        </w:rPr>
        <w:t xml:space="preserve">each </w:t>
      </w:r>
      <w:r w:rsidR="00D1669B" w:rsidRPr="008517DE">
        <w:rPr>
          <w:rFonts w:ascii="Times New Roman" w:eastAsia="UD Digi Kyokasho NK-R" w:hAnsi="Times New Roman" w:cs="Times New Roman"/>
          <w:sz w:val="24"/>
          <w:szCs w:val="24"/>
        </w:rPr>
        <w:t xml:space="preserve">subrecipient </w:t>
      </w:r>
      <w:r w:rsidR="00AF51FF" w:rsidRPr="008517DE">
        <w:rPr>
          <w:rFonts w:ascii="Times New Roman" w:eastAsia="UD Digi Kyokasho NK-R" w:hAnsi="Times New Roman" w:cs="Times New Roman"/>
          <w:sz w:val="24"/>
          <w:szCs w:val="24"/>
        </w:rPr>
        <w:t>to assist the Institute of Education Sciences</w:t>
      </w:r>
      <w:r w:rsidR="00947F5C" w:rsidRPr="008517DE">
        <w:rPr>
          <w:rFonts w:ascii="Times New Roman" w:eastAsia="UD Digi Kyokasho NK-R" w:hAnsi="Times New Roman" w:cs="Times New Roman"/>
          <w:sz w:val="24"/>
          <w:szCs w:val="24"/>
        </w:rPr>
        <w:t xml:space="preserve"> (IES) in carrying out the independent evaluation of Perkins V that is required by section 114 of Perkins V.  Collecting these data through the CAR will eliminate the need for </w:t>
      </w:r>
      <w:r w:rsidR="006E466C" w:rsidRPr="008517DE">
        <w:rPr>
          <w:rFonts w:ascii="Times New Roman" w:eastAsia="UD Digi Kyokasho NK-R" w:hAnsi="Times New Roman" w:cs="Times New Roman"/>
          <w:sz w:val="24"/>
          <w:szCs w:val="24"/>
        </w:rPr>
        <w:t xml:space="preserve">IES to collect this information later through a </w:t>
      </w:r>
      <w:r w:rsidR="00C74784" w:rsidRPr="008517DE">
        <w:rPr>
          <w:rFonts w:ascii="Times New Roman" w:eastAsia="UD Digi Kyokasho NK-R" w:hAnsi="Times New Roman" w:cs="Times New Roman"/>
          <w:sz w:val="24"/>
          <w:szCs w:val="24"/>
        </w:rPr>
        <w:t>separate and ad</w:t>
      </w:r>
      <w:r w:rsidR="006E466C" w:rsidRPr="008517DE">
        <w:rPr>
          <w:rFonts w:ascii="Times New Roman" w:eastAsia="UD Digi Kyokasho NK-R" w:hAnsi="Times New Roman" w:cs="Times New Roman"/>
          <w:sz w:val="24"/>
          <w:szCs w:val="24"/>
        </w:rPr>
        <w:t>ditional ICR.</w:t>
      </w:r>
      <w:r w:rsidR="00B87EE1" w:rsidRPr="008517DE">
        <w:rPr>
          <w:rFonts w:ascii="Times New Roman" w:eastAsia="UD Digi Kyokasho NK-R" w:hAnsi="Times New Roman" w:cs="Times New Roman"/>
          <w:sz w:val="24"/>
          <w:szCs w:val="24"/>
        </w:rPr>
        <w:t xml:space="preserve">  We </w:t>
      </w:r>
      <w:r w:rsidR="00416386" w:rsidRPr="008517DE">
        <w:rPr>
          <w:rFonts w:ascii="Times New Roman" w:eastAsia="UD Digi Kyokasho NK-R" w:hAnsi="Times New Roman" w:cs="Times New Roman"/>
          <w:sz w:val="24"/>
          <w:szCs w:val="24"/>
        </w:rPr>
        <w:t xml:space="preserve">added this </w:t>
      </w:r>
      <w:r w:rsidR="00D67929" w:rsidRPr="008517DE">
        <w:rPr>
          <w:rFonts w:ascii="Times New Roman" w:eastAsia="UD Digi Kyokasho NK-R" w:hAnsi="Times New Roman" w:cs="Times New Roman"/>
          <w:sz w:val="24"/>
          <w:szCs w:val="24"/>
        </w:rPr>
        <w:t>requirement t</w:t>
      </w:r>
      <w:r w:rsidR="00B87EE1" w:rsidRPr="008517DE">
        <w:rPr>
          <w:rFonts w:ascii="Times New Roman" w:eastAsia="UD Digi Kyokasho NK-R" w:hAnsi="Times New Roman" w:cs="Times New Roman"/>
          <w:sz w:val="24"/>
          <w:szCs w:val="24"/>
        </w:rPr>
        <w:t xml:space="preserve">o </w:t>
      </w:r>
      <w:r w:rsidR="00D67929" w:rsidRPr="008517DE">
        <w:rPr>
          <w:rFonts w:ascii="Times New Roman" w:eastAsia="UD Digi Kyokasho NK-R" w:hAnsi="Times New Roman" w:cs="Times New Roman"/>
          <w:sz w:val="24"/>
          <w:szCs w:val="24"/>
        </w:rPr>
        <w:t xml:space="preserve">a newly-designated Item 2:  Fiscal Responsibility to </w:t>
      </w:r>
      <w:r w:rsidR="00B87EE1" w:rsidRPr="008517DE">
        <w:rPr>
          <w:rFonts w:ascii="Times New Roman" w:eastAsia="UD Digi Kyokasho NK-R" w:hAnsi="Times New Roman" w:cs="Times New Roman"/>
          <w:sz w:val="24"/>
          <w:szCs w:val="24"/>
        </w:rPr>
        <w:t>Section II.B:  Narrative Performance Report.</w:t>
      </w:r>
      <w:r w:rsidR="00B87EE1">
        <w:rPr>
          <w:rFonts w:ascii="Times New Roman" w:eastAsia="UD Digi Kyokasho NK-R" w:hAnsi="Times New Roman" w:cs="Times New Roman"/>
          <w:sz w:val="24"/>
          <w:szCs w:val="24"/>
        </w:rPr>
        <w:t xml:space="preserve"> </w:t>
      </w:r>
    </w:p>
    <w:p w14:paraId="106C43F6" w14:textId="77777777" w:rsidR="00CE4D0F" w:rsidRPr="00CE4D0F" w:rsidRDefault="00CE4D0F" w:rsidP="000650A3">
      <w:pPr>
        <w:spacing w:after="0" w:line="240" w:lineRule="auto"/>
        <w:ind w:left="540" w:hanging="540"/>
        <w:rPr>
          <w:rFonts w:ascii="Times New Roman" w:eastAsia="UD Digi Kyokasho NK-R" w:hAnsi="Times New Roman" w:cs="Times New Roman"/>
          <w:sz w:val="24"/>
          <w:szCs w:val="24"/>
        </w:rPr>
      </w:pPr>
    </w:p>
    <w:p w14:paraId="2477FF26" w14:textId="77777777" w:rsidR="008E23ED" w:rsidRDefault="000650A3" w:rsidP="000650A3">
      <w:pPr>
        <w:spacing w:after="0" w:line="240" w:lineRule="auto"/>
        <w:ind w:left="540" w:hanging="540"/>
        <w:rPr>
          <w:rFonts w:ascii="Times New Roman" w:eastAsia="UD Digi Kyokasho NK-R" w:hAnsi="Times New Roman" w:cs="Times New Roman"/>
          <w:b/>
          <w:sz w:val="24"/>
          <w:szCs w:val="24"/>
        </w:rPr>
      </w:pPr>
      <w:r w:rsidRPr="000650A3">
        <w:rPr>
          <w:rFonts w:ascii="Times New Roman" w:eastAsia="UD Digi Kyokasho NK-R" w:hAnsi="Times New Roman" w:cs="Times New Roman"/>
          <w:b/>
          <w:sz w:val="24"/>
          <w:szCs w:val="24"/>
        </w:rPr>
        <w:t>III.</w:t>
      </w:r>
      <w:r>
        <w:rPr>
          <w:rFonts w:ascii="Times New Roman" w:eastAsia="UD Digi Kyokasho NK-R" w:hAnsi="Times New Roman" w:cs="Times New Roman"/>
          <w:sz w:val="24"/>
          <w:szCs w:val="24"/>
        </w:rPr>
        <w:t xml:space="preserve">  </w:t>
      </w:r>
      <w:r>
        <w:rPr>
          <w:rFonts w:ascii="Times New Roman" w:eastAsia="UD Digi Kyokasho NK-R" w:hAnsi="Times New Roman" w:cs="Times New Roman"/>
          <w:sz w:val="24"/>
          <w:szCs w:val="24"/>
        </w:rPr>
        <w:tab/>
      </w:r>
      <w:r>
        <w:rPr>
          <w:rFonts w:ascii="Times New Roman" w:eastAsia="UD Digi Kyokasho NK-R" w:hAnsi="Times New Roman" w:cs="Times New Roman"/>
          <w:b/>
          <w:sz w:val="24"/>
          <w:szCs w:val="24"/>
        </w:rPr>
        <w:t>FINANCIAL STATUS REPORTS</w:t>
      </w:r>
    </w:p>
    <w:p w14:paraId="2A8412EC" w14:textId="77777777" w:rsidR="000650A3" w:rsidRPr="002F724A" w:rsidRDefault="000650A3" w:rsidP="000650A3">
      <w:pPr>
        <w:spacing w:after="0" w:line="240" w:lineRule="auto"/>
        <w:ind w:left="540" w:hanging="540"/>
        <w:rPr>
          <w:rFonts w:ascii="Times New Roman" w:eastAsia="UD Digi Kyokasho NK-R" w:hAnsi="Times New Roman" w:cs="Times New Roman"/>
          <w:sz w:val="24"/>
          <w:szCs w:val="24"/>
        </w:rPr>
      </w:pPr>
    </w:p>
    <w:p w14:paraId="27D6B177" w14:textId="77777777" w:rsidR="00CF6EE5" w:rsidRDefault="00E434A6" w:rsidP="00E869AD">
      <w:pPr>
        <w:spacing w:after="0" w:line="240" w:lineRule="auto"/>
        <w:rPr>
          <w:rFonts w:ascii="Times New Roman" w:eastAsia="UD Digi Kyokasho NK-R" w:hAnsi="Times New Roman" w:cs="Times New Roman"/>
          <w:sz w:val="24"/>
          <w:szCs w:val="24"/>
        </w:rPr>
      </w:pPr>
      <w:r>
        <w:rPr>
          <w:rFonts w:ascii="Times New Roman" w:eastAsia="UD Digi Kyokasho NK-R" w:hAnsi="Times New Roman" w:cs="Times New Roman"/>
          <w:sz w:val="24"/>
          <w:szCs w:val="24"/>
        </w:rPr>
        <w:t>Several c</w:t>
      </w:r>
      <w:r w:rsidR="00CF6EE5" w:rsidRPr="002F724A">
        <w:rPr>
          <w:rFonts w:ascii="Times New Roman" w:eastAsia="UD Digi Kyokasho NK-R" w:hAnsi="Times New Roman" w:cs="Times New Roman"/>
          <w:sz w:val="24"/>
          <w:szCs w:val="24"/>
        </w:rPr>
        <w:t xml:space="preserve">ommenters </w:t>
      </w:r>
      <w:r>
        <w:rPr>
          <w:rFonts w:ascii="Times New Roman" w:eastAsia="UD Digi Kyokasho NK-R" w:hAnsi="Times New Roman" w:cs="Times New Roman"/>
          <w:sz w:val="24"/>
          <w:szCs w:val="24"/>
        </w:rPr>
        <w:t xml:space="preserve">noted </w:t>
      </w:r>
      <w:r w:rsidR="005B15CC">
        <w:rPr>
          <w:rFonts w:ascii="Times New Roman" w:eastAsia="UD Digi Kyokasho NK-R" w:hAnsi="Times New Roman" w:cs="Times New Roman"/>
          <w:sz w:val="24"/>
          <w:szCs w:val="24"/>
        </w:rPr>
        <w:t xml:space="preserve">minor </w:t>
      </w:r>
      <w:r>
        <w:rPr>
          <w:rFonts w:ascii="Times New Roman" w:eastAsia="UD Digi Kyokasho NK-R" w:hAnsi="Times New Roman" w:cs="Times New Roman"/>
          <w:sz w:val="24"/>
          <w:szCs w:val="24"/>
        </w:rPr>
        <w:t xml:space="preserve">inconsistencies between the </w:t>
      </w:r>
      <w:r w:rsidR="00CF6EE5" w:rsidRPr="002F724A">
        <w:rPr>
          <w:rFonts w:ascii="Times New Roman" w:eastAsia="UD Digi Kyokasho NK-R" w:hAnsi="Times New Roman" w:cs="Times New Roman"/>
          <w:sz w:val="24"/>
          <w:szCs w:val="24"/>
        </w:rPr>
        <w:t xml:space="preserve">instructions </w:t>
      </w:r>
      <w:r>
        <w:rPr>
          <w:rFonts w:ascii="Times New Roman" w:eastAsia="UD Digi Kyokasho NK-R" w:hAnsi="Times New Roman" w:cs="Times New Roman"/>
          <w:sz w:val="24"/>
          <w:szCs w:val="24"/>
        </w:rPr>
        <w:t xml:space="preserve">and </w:t>
      </w:r>
      <w:r w:rsidR="00CF6EE5" w:rsidRPr="002F724A">
        <w:rPr>
          <w:rFonts w:ascii="Times New Roman" w:eastAsia="UD Digi Kyokasho NK-R" w:hAnsi="Times New Roman" w:cs="Times New Roman"/>
          <w:sz w:val="24"/>
          <w:szCs w:val="24"/>
        </w:rPr>
        <w:t>reporting form</w:t>
      </w:r>
      <w:r w:rsidR="00DB3A9A" w:rsidRPr="002F724A">
        <w:rPr>
          <w:rFonts w:ascii="Times New Roman" w:eastAsia="UD Digi Kyokasho NK-R" w:hAnsi="Times New Roman" w:cs="Times New Roman"/>
          <w:sz w:val="24"/>
          <w:szCs w:val="24"/>
        </w:rPr>
        <w:t>s</w:t>
      </w:r>
      <w:r>
        <w:rPr>
          <w:rFonts w:ascii="Times New Roman" w:eastAsia="UD Digi Kyokasho NK-R" w:hAnsi="Times New Roman" w:cs="Times New Roman"/>
          <w:sz w:val="24"/>
          <w:szCs w:val="24"/>
        </w:rPr>
        <w:t xml:space="preserve"> for the </w:t>
      </w:r>
      <w:r w:rsidRPr="002F724A">
        <w:rPr>
          <w:rFonts w:ascii="Times New Roman" w:eastAsia="UD Digi Kyokasho NK-R" w:hAnsi="Times New Roman" w:cs="Times New Roman"/>
          <w:sz w:val="24"/>
          <w:szCs w:val="24"/>
        </w:rPr>
        <w:t>Financial Status Report</w:t>
      </w:r>
      <w:r>
        <w:rPr>
          <w:rFonts w:ascii="Times New Roman" w:eastAsia="UD Digi Kyokasho NK-R" w:hAnsi="Times New Roman" w:cs="Times New Roman"/>
          <w:sz w:val="24"/>
          <w:szCs w:val="24"/>
        </w:rPr>
        <w:t>s</w:t>
      </w:r>
      <w:r w:rsidRPr="002F724A">
        <w:rPr>
          <w:rFonts w:ascii="Times New Roman" w:eastAsia="UD Digi Kyokasho NK-R" w:hAnsi="Times New Roman" w:cs="Times New Roman"/>
          <w:sz w:val="24"/>
          <w:szCs w:val="24"/>
        </w:rPr>
        <w:t xml:space="preserve"> (FSR</w:t>
      </w:r>
      <w:r>
        <w:rPr>
          <w:rFonts w:ascii="Times New Roman" w:eastAsia="UD Digi Kyokasho NK-R" w:hAnsi="Times New Roman" w:cs="Times New Roman"/>
          <w:sz w:val="24"/>
          <w:szCs w:val="24"/>
        </w:rPr>
        <w:t>s</w:t>
      </w:r>
      <w:r w:rsidRPr="002F724A">
        <w:rPr>
          <w:rFonts w:ascii="Times New Roman" w:eastAsia="UD Digi Kyokasho NK-R" w:hAnsi="Times New Roman" w:cs="Times New Roman"/>
          <w:sz w:val="24"/>
          <w:szCs w:val="24"/>
        </w:rPr>
        <w:t>)</w:t>
      </w:r>
    </w:p>
    <w:p w14:paraId="7262F1E0" w14:textId="77777777" w:rsidR="000650A3" w:rsidRPr="002F724A" w:rsidRDefault="000650A3" w:rsidP="000650A3">
      <w:pPr>
        <w:spacing w:after="0" w:line="240" w:lineRule="auto"/>
        <w:rPr>
          <w:rFonts w:ascii="Times New Roman" w:eastAsia="UD Digi Kyokasho NK-R" w:hAnsi="Times New Roman" w:cs="Times New Roman"/>
          <w:sz w:val="24"/>
          <w:szCs w:val="24"/>
        </w:rPr>
      </w:pPr>
    </w:p>
    <w:p w14:paraId="58E621CC" w14:textId="77777777" w:rsidR="00CF6EE5" w:rsidRPr="002F724A" w:rsidRDefault="00CF6EE5" w:rsidP="00E434A6">
      <w:pPr>
        <w:spacing w:after="0" w:line="240" w:lineRule="auto"/>
        <w:ind w:left="540"/>
        <w:rPr>
          <w:rFonts w:ascii="Times New Roman" w:eastAsia="UD Digi Kyokasho NK-R" w:hAnsi="Times New Roman" w:cs="Times New Roman"/>
          <w:sz w:val="24"/>
          <w:szCs w:val="24"/>
        </w:rPr>
      </w:pPr>
      <w:r w:rsidRPr="002F724A">
        <w:rPr>
          <w:rFonts w:ascii="Times New Roman" w:eastAsia="UD Digi Kyokasho NK-R" w:hAnsi="Times New Roman" w:cs="Times New Roman"/>
          <w:sz w:val="24"/>
          <w:szCs w:val="24"/>
          <w:u w:val="single"/>
        </w:rPr>
        <w:t>Department</w:t>
      </w:r>
      <w:r w:rsidRPr="002F724A">
        <w:rPr>
          <w:rFonts w:ascii="Times New Roman" w:eastAsia="MS Mincho" w:hAnsi="Times New Roman" w:cs="Times New Roman"/>
          <w:sz w:val="24"/>
          <w:szCs w:val="24"/>
          <w:u w:val="single"/>
        </w:rPr>
        <w:t>’</w:t>
      </w:r>
      <w:r w:rsidRPr="002F724A">
        <w:rPr>
          <w:rFonts w:ascii="Times New Roman" w:eastAsia="UD Digi Kyokasho NK-R" w:hAnsi="Times New Roman" w:cs="Times New Roman"/>
          <w:sz w:val="24"/>
          <w:szCs w:val="24"/>
          <w:u w:val="single"/>
        </w:rPr>
        <w:t>s Response</w:t>
      </w:r>
      <w:r w:rsidRPr="002F724A">
        <w:rPr>
          <w:rFonts w:ascii="Times New Roman" w:eastAsia="UD Digi Kyokasho NK-R" w:hAnsi="Times New Roman" w:cs="Times New Roman"/>
          <w:sz w:val="24"/>
          <w:szCs w:val="24"/>
        </w:rPr>
        <w:t>:  We appreciate the commenters</w:t>
      </w:r>
      <w:r w:rsidRPr="002F724A">
        <w:rPr>
          <w:rFonts w:ascii="Times New Roman" w:eastAsia="MS Mincho" w:hAnsi="Times New Roman" w:cs="Times New Roman"/>
          <w:sz w:val="24"/>
          <w:szCs w:val="24"/>
        </w:rPr>
        <w:t>’</w:t>
      </w:r>
      <w:r w:rsidRPr="002F724A">
        <w:rPr>
          <w:rFonts w:ascii="Times New Roman" w:eastAsia="UD Digi Kyokasho NK-R" w:hAnsi="Times New Roman" w:cs="Times New Roman"/>
          <w:sz w:val="24"/>
          <w:szCs w:val="24"/>
        </w:rPr>
        <w:t xml:space="preserve"> input and </w:t>
      </w:r>
      <w:r w:rsidR="00E434A6">
        <w:rPr>
          <w:rFonts w:ascii="Times New Roman" w:eastAsia="UD Digi Kyokasho NK-R" w:hAnsi="Times New Roman" w:cs="Times New Roman"/>
          <w:sz w:val="24"/>
          <w:szCs w:val="24"/>
        </w:rPr>
        <w:t>have made changes to Item 2.a:  Completing Row Items A-N, Funds for Local Distribution in Section III.A: Instructions and Items 1-2: Interim and Final FSR Forms, respectively, in Section III.B:  FSR Forms</w:t>
      </w:r>
      <w:r w:rsidR="00357700" w:rsidRPr="002F724A">
        <w:rPr>
          <w:rFonts w:ascii="Times New Roman" w:eastAsia="UD Digi Kyokasho NK-R" w:hAnsi="Times New Roman" w:cs="Times New Roman"/>
          <w:sz w:val="24"/>
          <w:szCs w:val="24"/>
        </w:rPr>
        <w:t>.</w:t>
      </w:r>
    </w:p>
    <w:p w14:paraId="0FAB8008" w14:textId="77777777" w:rsidR="000650A3" w:rsidRDefault="005B1F3E" w:rsidP="000650A3">
      <w:pPr>
        <w:rPr>
          <w:rFonts w:ascii="Times New Roman" w:eastAsia="UD Digi Kyokasho NK-R" w:hAnsi="Times New Roman" w:cs="Times New Roman"/>
          <w:sz w:val="24"/>
          <w:szCs w:val="24"/>
        </w:rPr>
      </w:pPr>
      <w:r w:rsidRPr="002F724A">
        <w:rPr>
          <w:rFonts w:ascii="Times New Roman" w:eastAsia="UD Digi Kyokasho NK-R" w:hAnsi="Times New Roman" w:cs="Times New Roman"/>
          <w:sz w:val="24"/>
          <w:szCs w:val="24"/>
        </w:rPr>
        <w:tab/>
      </w:r>
    </w:p>
    <w:p w14:paraId="415B5C1E" w14:textId="77777777" w:rsidR="00E0710C" w:rsidRPr="00E434A6" w:rsidRDefault="00E434A6" w:rsidP="00E434A6">
      <w:pPr>
        <w:ind w:left="540" w:hanging="540"/>
        <w:rPr>
          <w:rFonts w:ascii="Times New Roman" w:eastAsia="UD Digi Kyokasho NK-R" w:hAnsi="Times New Roman" w:cs="Times New Roman"/>
          <w:b/>
          <w:sz w:val="24"/>
          <w:szCs w:val="24"/>
        </w:rPr>
      </w:pPr>
      <w:r w:rsidRPr="00E434A6">
        <w:rPr>
          <w:rFonts w:ascii="Times New Roman" w:eastAsia="UD Digi Kyokasho NK-R" w:hAnsi="Times New Roman" w:cs="Times New Roman"/>
          <w:b/>
          <w:sz w:val="24"/>
          <w:szCs w:val="24"/>
        </w:rPr>
        <w:t xml:space="preserve">IV.  </w:t>
      </w:r>
      <w:r w:rsidRPr="00E434A6">
        <w:rPr>
          <w:rFonts w:ascii="Times New Roman" w:eastAsia="UD Digi Kyokasho NK-R" w:hAnsi="Times New Roman" w:cs="Times New Roman"/>
          <w:b/>
          <w:sz w:val="24"/>
          <w:szCs w:val="24"/>
        </w:rPr>
        <w:tab/>
        <w:t>PERFORMANCE DATA REPORTS</w:t>
      </w:r>
    </w:p>
    <w:p w14:paraId="68E9C0FD" w14:textId="77777777" w:rsidR="005B1F3E" w:rsidRPr="002F724A" w:rsidRDefault="00E434A6" w:rsidP="00E869AD">
      <w:pPr>
        <w:rPr>
          <w:rFonts w:ascii="Times New Roman" w:eastAsia="UD Digi Kyokasho NK-R" w:hAnsi="Times New Roman" w:cs="Times New Roman"/>
          <w:sz w:val="24"/>
          <w:szCs w:val="24"/>
        </w:rPr>
      </w:pPr>
      <w:r>
        <w:rPr>
          <w:rFonts w:ascii="Times New Roman" w:eastAsia="UD Digi Kyokasho NK-R" w:hAnsi="Times New Roman" w:cs="Times New Roman"/>
          <w:sz w:val="24"/>
          <w:szCs w:val="24"/>
        </w:rPr>
        <w:t>Several c</w:t>
      </w:r>
      <w:r w:rsidR="005B1F3E" w:rsidRPr="002F724A">
        <w:rPr>
          <w:rFonts w:ascii="Times New Roman" w:eastAsia="UD Digi Kyokasho NK-R" w:hAnsi="Times New Roman" w:cs="Times New Roman"/>
          <w:sz w:val="24"/>
          <w:szCs w:val="24"/>
        </w:rPr>
        <w:t xml:space="preserve">ommenters indicated that Item </w:t>
      </w:r>
      <w:r w:rsidR="006F3FD3" w:rsidRPr="002F724A">
        <w:rPr>
          <w:rFonts w:ascii="Times New Roman" w:eastAsia="UD Digi Kyokasho NK-R" w:hAnsi="Times New Roman" w:cs="Times New Roman"/>
          <w:sz w:val="24"/>
          <w:szCs w:val="24"/>
        </w:rPr>
        <w:t>A.</w:t>
      </w:r>
      <w:r>
        <w:rPr>
          <w:rFonts w:ascii="Times New Roman" w:eastAsia="UD Digi Kyokasho NK-R" w:hAnsi="Times New Roman" w:cs="Times New Roman"/>
          <w:sz w:val="24"/>
          <w:szCs w:val="24"/>
        </w:rPr>
        <w:t>1.</w:t>
      </w:r>
      <w:r w:rsidR="005B1F3E" w:rsidRPr="002F724A">
        <w:rPr>
          <w:rFonts w:ascii="Times New Roman" w:eastAsia="UD Digi Kyokasho NK-R" w:hAnsi="Times New Roman" w:cs="Times New Roman"/>
          <w:sz w:val="24"/>
          <w:szCs w:val="24"/>
        </w:rPr>
        <w:t>a.i</w:t>
      </w:r>
      <w:r w:rsidR="006F3FD3" w:rsidRPr="002F724A">
        <w:rPr>
          <w:rFonts w:ascii="Times New Roman" w:eastAsia="UD Digi Kyokasho NK-R" w:hAnsi="Times New Roman" w:cs="Times New Roman"/>
          <w:sz w:val="24"/>
          <w:szCs w:val="24"/>
        </w:rPr>
        <w:t>.</w:t>
      </w:r>
      <w:r w:rsidR="005B1F3E" w:rsidRPr="002F724A">
        <w:rPr>
          <w:rFonts w:ascii="Times New Roman" w:eastAsia="UD Digi Kyokasho NK-R" w:hAnsi="Times New Roman" w:cs="Times New Roman"/>
          <w:sz w:val="24"/>
          <w:szCs w:val="24"/>
        </w:rPr>
        <w:t xml:space="preserve"> suggests that </w:t>
      </w:r>
      <w:r w:rsidR="00195A37" w:rsidRPr="002F724A">
        <w:rPr>
          <w:rFonts w:ascii="Times New Roman" w:eastAsia="UD Digi Kyokasho NK-R" w:hAnsi="Times New Roman" w:cs="Times New Roman"/>
          <w:sz w:val="24"/>
          <w:szCs w:val="24"/>
        </w:rPr>
        <w:t>an eligible agency must report on both its Perkins</w:t>
      </w:r>
      <w:r>
        <w:rPr>
          <w:rFonts w:ascii="Times New Roman" w:eastAsia="UD Digi Kyokasho NK-R" w:hAnsi="Times New Roman" w:cs="Times New Roman"/>
          <w:sz w:val="24"/>
          <w:szCs w:val="24"/>
        </w:rPr>
        <w:t>-</w:t>
      </w:r>
      <w:r w:rsidR="00195A37" w:rsidRPr="002F724A">
        <w:rPr>
          <w:rFonts w:ascii="Times New Roman" w:eastAsia="UD Digi Kyokasho NK-R" w:hAnsi="Times New Roman" w:cs="Times New Roman"/>
          <w:sz w:val="24"/>
          <w:szCs w:val="24"/>
        </w:rPr>
        <w:t>funded and non-Perkins funded public CTE programs</w:t>
      </w:r>
      <w:r>
        <w:rPr>
          <w:rFonts w:ascii="Times New Roman" w:eastAsia="UD Digi Kyokasho NK-R" w:hAnsi="Times New Roman" w:cs="Times New Roman"/>
          <w:sz w:val="24"/>
          <w:szCs w:val="24"/>
        </w:rPr>
        <w:t>, although this is not a requirement in the</w:t>
      </w:r>
      <w:r w:rsidR="005B1F3E" w:rsidRPr="002F724A">
        <w:rPr>
          <w:rFonts w:ascii="Times New Roman" w:eastAsia="UD Digi Kyokasho NK-R" w:hAnsi="Times New Roman" w:cs="Times New Roman"/>
          <w:sz w:val="24"/>
          <w:szCs w:val="24"/>
        </w:rPr>
        <w:t xml:space="preserve"> </w:t>
      </w:r>
      <w:r w:rsidR="00195A37" w:rsidRPr="002F724A">
        <w:rPr>
          <w:rFonts w:ascii="Times New Roman" w:eastAsia="UD Digi Kyokasho NK-R" w:hAnsi="Times New Roman" w:cs="Times New Roman"/>
          <w:sz w:val="24"/>
          <w:szCs w:val="24"/>
        </w:rPr>
        <w:t>Perkins V</w:t>
      </w:r>
      <w:r>
        <w:rPr>
          <w:rFonts w:ascii="Times New Roman" w:eastAsia="UD Digi Kyokasho NK-R" w:hAnsi="Times New Roman" w:cs="Times New Roman"/>
          <w:sz w:val="24"/>
          <w:szCs w:val="24"/>
        </w:rPr>
        <w:t xml:space="preserve"> statute</w:t>
      </w:r>
      <w:r w:rsidR="00195A37" w:rsidRPr="002F724A">
        <w:rPr>
          <w:rFonts w:ascii="Times New Roman" w:eastAsia="UD Digi Kyokasho NK-R" w:hAnsi="Times New Roman" w:cs="Times New Roman"/>
          <w:sz w:val="24"/>
          <w:szCs w:val="24"/>
        </w:rPr>
        <w:t xml:space="preserve">. </w:t>
      </w:r>
    </w:p>
    <w:p w14:paraId="6A9D9ECC" w14:textId="77777777" w:rsidR="00DB3A9A" w:rsidRPr="002F724A" w:rsidRDefault="00DB3A9A" w:rsidP="00E434A6">
      <w:pPr>
        <w:ind w:left="540"/>
        <w:rPr>
          <w:rFonts w:ascii="Times New Roman" w:eastAsia="UD Digi Kyokasho NK-R" w:hAnsi="Times New Roman" w:cs="Times New Roman"/>
          <w:sz w:val="24"/>
          <w:szCs w:val="24"/>
        </w:rPr>
      </w:pPr>
      <w:r w:rsidRPr="002F724A">
        <w:rPr>
          <w:rFonts w:ascii="Times New Roman" w:eastAsia="UD Digi Kyokasho NK-R" w:hAnsi="Times New Roman" w:cs="Times New Roman"/>
          <w:sz w:val="24"/>
          <w:szCs w:val="24"/>
          <w:u w:val="single"/>
        </w:rPr>
        <w:t>Department</w:t>
      </w:r>
      <w:r w:rsidRPr="002F724A">
        <w:rPr>
          <w:rFonts w:ascii="Times New Roman" w:eastAsia="MS Mincho" w:hAnsi="Times New Roman" w:cs="Times New Roman"/>
          <w:sz w:val="24"/>
          <w:szCs w:val="24"/>
          <w:u w:val="single"/>
        </w:rPr>
        <w:t>’</w:t>
      </w:r>
      <w:r w:rsidRPr="002F724A">
        <w:rPr>
          <w:rFonts w:ascii="Times New Roman" w:eastAsia="UD Digi Kyokasho NK-R" w:hAnsi="Times New Roman" w:cs="Times New Roman"/>
          <w:sz w:val="24"/>
          <w:szCs w:val="24"/>
          <w:u w:val="single"/>
        </w:rPr>
        <w:t>s Response</w:t>
      </w:r>
      <w:r w:rsidRPr="002F724A">
        <w:rPr>
          <w:rFonts w:ascii="Times New Roman" w:eastAsia="UD Digi Kyokasho NK-R" w:hAnsi="Times New Roman" w:cs="Times New Roman"/>
          <w:sz w:val="24"/>
          <w:szCs w:val="24"/>
        </w:rPr>
        <w:t xml:space="preserve">:  We </w:t>
      </w:r>
      <w:r w:rsidR="00E434A6">
        <w:rPr>
          <w:rFonts w:ascii="Times New Roman" w:eastAsia="UD Digi Kyokasho NK-R" w:hAnsi="Times New Roman" w:cs="Times New Roman"/>
          <w:sz w:val="24"/>
          <w:szCs w:val="24"/>
        </w:rPr>
        <w:t xml:space="preserve">agree with </w:t>
      </w:r>
      <w:r w:rsidRPr="002F724A">
        <w:rPr>
          <w:rFonts w:ascii="Times New Roman" w:eastAsia="UD Digi Kyokasho NK-R" w:hAnsi="Times New Roman" w:cs="Times New Roman"/>
          <w:sz w:val="24"/>
          <w:szCs w:val="24"/>
        </w:rPr>
        <w:t>the commenter</w:t>
      </w:r>
      <w:r w:rsidR="005B15CC">
        <w:rPr>
          <w:rFonts w:ascii="Times New Roman" w:eastAsia="MS Mincho" w:hAnsi="Times New Roman" w:cs="Times New Roman"/>
          <w:sz w:val="24"/>
          <w:szCs w:val="24"/>
        </w:rPr>
        <w:t>s’</w:t>
      </w:r>
      <w:r w:rsidRPr="002F724A">
        <w:rPr>
          <w:rFonts w:ascii="Times New Roman" w:eastAsia="UD Digi Kyokasho NK-R" w:hAnsi="Times New Roman" w:cs="Times New Roman"/>
          <w:sz w:val="24"/>
          <w:szCs w:val="24"/>
        </w:rPr>
        <w:t xml:space="preserve"> input and have </w:t>
      </w:r>
      <w:r w:rsidR="008B2790">
        <w:rPr>
          <w:rFonts w:ascii="Times New Roman" w:eastAsia="UD Digi Kyokasho NK-R" w:hAnsi="Times New Roman" w:cs="Times New Roman"/>
          <w:sz w:val="24"/>
          <w:szCs w:val="24"/>
        </w:rPr>
        <w:t xml:space="preserve">clarified </w:t>
      </w:r>
      <w:r w:rsidR="00E434A6">
        <w:rPr>
          <w:rFonts w:ascii="Times New Roman" w:eastAsia="UD Digi Kyokasho NK-R" w:hAnsi="Times New Roman" w:cs="Times New Roman"/>
          <w:sz w:val="24"/>
          <w:szCs w:val="24"/>
        </w:rPr>
        <w:t>the language accordingly</w:t>
      </w:r>
      <w:r w:rsidRPr="002F724A">
        <w:rPr>
          <w:rFonts w:ascii="Times New Roman" w:eastAsia="UD Digi Kyokasho NK-R" w:hAnsi="Times New Roman" w:cs="Times New Roman"/>
          <w:sz w:val="24"/>
          <w:szCs w:val="24"/>
        </w:rPr>
        <w:t>.</w:t>
      </w:r>
    </w:p>
    <w:p w14:paraId="3BE1DFBC" w14:textId="77777777" w:rsidR="00783438" w:rsidRPr="002F724A" w:rsidRDefault="00E869AD" w:rsidP="00E869AD">
      <w:pPr>
        <w:rPr>
          <w:rFonts w:ascii="Times New Roman" w:eastAsia="UD Digi Kyokasho NK-R" w:hAnsi="Times New Roman" w:cs="Times New Roman"/>
          <w:sz w:val="24"/>
          <w:szCs w:val="24"/>
        </w:rPr>
      </w:pPr>
      <w:r>
        <w:rPr>
          <w:rFonts w:ascii="Times New Roman" w:eastAsia="UD Digi Kyokasho NK-R" w:hAnsi="Times New Roman" w:cs="Times New Roman"/>
          <w:sz w:val="24"/>
          <w:szCs w:val="24"/>
        </w:rPr>
        <w:t>Several c</w:t>
      </w:r>
      <w:r w:rsidR="006F3FD3" w:rsidRPr="002F724A">
        <w:rPr>
          <w:rFonts w:ascii="Times New Roman" w:eastAsia="UD Digi Kyokasho NK-R" w:hAnsi="Times New Roman" w:cs="Times New Roman"/>
          <w:sz w:val="24"/>
          <w:szCs w:val="24"/>
        </w:rPr>
        <w:t xml:space="preserve">ommenters </w:t>
      </w:r>
      <w:r w:rsidR="0093097B" w:rsidRPr="002F724A">
        <w:rPr>
          <w:rFonts w:ascii="Times New Roman" w:eastAsia="UD Digi Kyokasho NK-R" w:hAnsi="Times New Roman" w:cs="Times New Roman"/>
          <w:sz w:val="24"/>
          <w:szCs w:val="24"/>
        </w:rPr>
        <w:t xml:space="preserve">encouraged the Department to require States to report </w:t>
      </w:r>
      <w:r>
        <w:rPr>
          <w:rFonts w:ascii="Times New Roman" w:eastAsia="UD Digi Kyokasho NK-R" w:hAnsi="Times New Roman" w:cs="Times New Roman"/>
          <w:sz w:val="24"/>
          <w:szCs w:val="24"/>
        </w:rPr>
        <w:t xml:space="preserve">on </w:t>
      </w:r>
      <w:r w:rsidR="002D74E3">
        <w:rPr>
          <w:rFonts w:ascii="Times New Roman" w:eastAsia="UD Digi Kyokasho NK-R" w:hAnsi="Times New Roman" w:cs="Times New Roman"/>
          <w:sz w:val="24"/>
          <w:szCs w:val="24"/>
        </w:rPr>
        <w:t xml:space="preserve">the </w:t>
      </w:r>
      <w:r>
        <w:rPr>
          <w:rFonts w:ascii="Times New Roman" w:eastAsia="UD Digi Kyokasho NK-R" w:hAnsi="Times New Roman" w:cs="Times New Roman"/>
          <w:sz w:val="24"/>
          <w:szCs w:val="24"/>
        </w:rPr>
        <w:t xml:space="preserve">enrollment of </w:t>
      </w:r>
      <w:r w:rsidR="00783438" w:rsidRPr="002F724A">
        <w:rPr>
          <w:rFonts w:ascii="Times New Roman" w:eastAsia="UD Digi Kyokasho NK-R" w:hAnsi="Times New Roman" w:cs="Times New Roman"/>
          <w:sz w:val="24"/>
          <w:szCs w:val="24"/>
        </w:rPr>
        <w:t xml:space="preserve">CTE participants and concentrators by </w:t>
      </w:r>
      <w:r w:rsidR="0093097B" w:rsidRPr="002F724A">
        <w:rPr>
          <w:rFonts w:ascii="Times New Roman" w:eastAsia="UD Digi Kyokasho NK-R" w:hAnsi="Times New Roman" w:cs="Times New Roman"/>
          <w:sz w:val="24"/>
          <w:szCs w:val="24"/>
        </w:rPr>
        <w:t>gender</w:t>
      </w:r>
      <w:r>
        <w:rPr>
          <w:rFonts w:ascii="Times New Roman" w:eastAsia="UD Digi Kyokasho NK-R" w:hAnsi="Times New Roman" w:cs="Times New Roman"/>
          <w:sz w:val="24"/>
          <w:szCs w:val="24"/>
        </w:rPr>
        <w:t xml:space="preserve">, race/ethnicity, and special populations categories (rows) for </w:t>
      </w:r>
      <w:r w:rsidR="0093097B" w:rsidRPr="002F724A">
        <w:rPr>
          <w:rFonts w:ascii="Times New Roman" w:eastAsia="UD Digi Kyokasho NK-R" w:hAnsi="Times New Roman" w:cs="Times New Roman"/>
          <w:sz w:val="24"/>
          <w:szCs w:val="24"/>
        </w:rPr>
        <w:t>each of the career clusters (</w:t>
      </w:r>
      <w:r>
        <w:rPr>
          <w:rFonts w:ascii="Times New Roman" w:eastAsia="UD Digi Kyokasho NK-R" w:hAnsi="Times New Roman" w:cs="Times New Roman"/>
          <w:sz w:val="24"/>
          <w:szCs w:val="24"/>
        </w:rPr>
        <w:t>columns)</w:t>
      </w:r>
      <w:r w:rsidR="0093097B" w:rsidRPr="002F724A">
        <w:rPr>
          <w:rFonts w:ascii="Times New Roman" w:eastAsia="UD Digi Kyokasho NK-R" w:hAnsi="Times New Roman" w:cs="Times New Roman"/>
          <w:sz w:val="24"/>
          <w:szCs w:val="24"/>
        </w:rPr>
        <w:t>.  Th</w:t>
      </w:r>
      <w:r>
        <w:rPr>
          <w:rFonts w:ascii="Times New Roman" w:eastAsia="UD Digi Kyokasho NK-R" w:hAnsi="Times New Roman" w:cs="Times New Roman"/>
          <w:sz w:val="24"/>
          <w:szCs w:val="24"/>
        </w:rPr>
        <w:t xml:space="preserve">e commenters indicated that this </w:t>
      </w:r>
      <w:r w:rsidR="002D74E3">
        <w:rPr>
          <w:rFonts w:ascii="Times New Roman" w:eastAsia="UD Digi Kyokasho NK-R" w:hAnsi="Times New Roman" w:cs="Times New Roman"/>
          <w:sz w:val="24"/>
          <w:szCs w:val="24"/>
        </w:rPr>
        <w:t>cross-</w:t>
      </w:r>
      <w:r w:rsidR="002D74E3">
        <w:rPr>
          <w:rFonts w:ascii="Times New Roman" w:eastAsia="UD Digi Kyokasho NK-R" w:hAnsi="Times New Roman" w:cs="Times New Roman"/>
          <w:sz w:val="24"/>
          <w:szCs w:val="24"/>
        </w:rPr>
        <w:lastRenderedPageBreak/>
        <w:t xml:space="preserve">tabulated </w:t>
      </w:r>
      <w:r>
        <w:rPr>
          <w:rFonts w:ascii="Times New Roman" w:eastAsia="UD Digi Kyokasho NK-R" w:hAnsi="Times New Roman" w:cs="Times New Roman"/>
          <w:sz w:val="24"/>
          <w:szCs w:val="24"/>
        </w:rPr>
        <w:t xml:space="preserve">data would allow for a more thorough </w:t>
      </w:r>
      <w:r w:rsidR="0093097B" w:rsidRPr="002F724A">
        <w:rPr>
          <w:rFonts w:ascii="Times New Roman" w:eastAsia="UD Digi Kyokasho NK-R" w:hAnsi="Times New Roman" w:cs="Times New Roman"/>
          <w:sz w:val="24"/>
          <w:szCs w:val="24"/>
        </w:rPr>
        <w:t>analysis</w:t>
      </w:r>
      <w:r>
        <w:rPr>
          <w:rFonts w:ascii="Times New Roman" w:eastAsia="UD Digi Kyokasho NK-R" w:hAnsi="Times New Roman" w:cs="Times New Roman"/>
          <w:sz w:val="24"/>
          <w:szCs w:val="24"/>
        </w:rPr>
        <w:t>, at both national and State levels, of the representation and coverage of students in CTE programs and programs of study in the various career areas</w:t>
      </w:r>
      <w:r w:rsidR="00783438" w:rsidRPr="002F724A">
        <w:rPr>
          <w:rFonts w:ascii="Times New Roman" w:eastAsia="UD Digi Kyokasho NK-R" w:hAnsi="Times New Roman" w:cs="Times New Roman"/>
          <w:sz w:val="24"/>
          <w:szCs w:val="24"/>
        </w:rPr>
        <w:t>.</w:t>
      </w:r>
    </w:p>
    <w:p w14:paraId="63511127" w14:textId="2886CA01" w:rsidR="00783438" w:rsidRPr="002F724A" w:rsidRDefault="004E2D56" w:rsidP="00E869AD">
      <w:pPr>
        <w:ind w:left="540"/>
        <w:rPr>
          <w:rFonts w:ascii="Times New Roman" w:eastAsia="UD Digi Kyokasho NK-R" w:hAnsi="Times New Roman" w:cs="Times New Roman"/>
          <w:sz w:val="24"/>
          <w:szCs w:val="24"/>
        </w:rPr>
      </w:pPr>
      <w:r w:rsidRPr="002F724A">
        <w:rPr>
          <w:rFonts w:ascii="Times New Roman" w:eastAsia="UD Digi Kyokasho NK-R" w:hAnsi="Times New Roman" w:cs="Times New Roman"/>
          <w:sz w:val="24"/>
          <w:szCs w:val="24"/>
          <w:u w:val="single"/>
        </w:rPr>
        <w:t>Department</w:t>
      </w:r>
      <w:r w:rsidRPr="002F724A">
        <w:rPr>
          <w:rFonts w:ascii="Times New Roman" w:eastAsia="MS Mincho" w:hAnsi="Times New Roman" w:cs="Times New Roman"/>
          <w:sz w:val="24"/>
          <w:szCs w:val="24"/>
          <w:u w:val="single"/>
        </w:rPr>
        <w:t>’</w:t>
      </w:r>
      <w:r w:rsidRPr="002F724A">
        <w:rPr>
          <w:rFonts w:ascii="Times New Roman" w:eastAsia="UD Digi Kyokasho NK-R" w:hAnsi="Times New Roman" w:cs="Times New Roman"/>
          <w:sz w:val="24"/>
          <w:szCs w:val="24"/>
          <w:u w:val="single"/>
        </w:rPr>
        <w:t>s Response</w:t>
      </w:r>
      <w:r w:rsidRPr="002F724A">
        <w:rPr>
          <w:rFonts w:ascii="Times New Roman" w:eastAsia="UD Digi Kyokasho NK-R" w:hAnsi="Times New Roman" w:cs="Times New Roman"/>
          <w:sz w:val="24"/>
          <w:szCs w:val="24"/>
        </w:rPr>
        <w:t xml:space="preserve">:  </w:t>
      </w:r>
      <w:r w:rsidR="005C0171">
        <w:rPr>
          <w:rFonts w:ascii="Times New Roman" w:eastAsia="UD Digi Kyokasho NK-R" w:hAnsi="Times New Roman" w:cs="Times New Roman"/>
          <w:sz w:val="24"/>
          <w:szCs w:val="24"/>
        </w:rPr>
        <w:t xml:space="preserve">We appreciate the commenter’s input and agree that enrollment data for participants and concentrators </w:t>
      </w:r>
      <w:r w:rsidR="00AD15ED">
        <w:rPr>
          <w:rFonts w:ascii="Times New Roman" w:eastAsia="UD Digi Kyokasho NK-R" w:hAnsi="Times New Roman" w:cs="Times New Roman"/>
          <w:sz w:val="24"/>
          <w:szCs w:val="24"/>
        </w:rPr>
        <w:t>are</w:t>
      </w:r>
      <w:r w:rsidR="005C0171">
        <w:rPr>
          <w:rFonts w:ascii="Times New Roman" w:eastAsia="UD Digi Kyokasho NK-R" w:hAnsi="Times New Roman" w:cs="Times New Roman"/>
          <w:sz w:val="24"/>
          <w:szCs w:val="24"/>
        </w:rPr>
        <w:t xml:space="preserve"> needed for local recipients to meet the requirements of the comprehensive needs assessment pursuant to section 124(c)(2)(E) of Perkins V.  This section requires local recipients to identify strategies to overcome barriers that result in lower rates of access to, or performance gaps</w:t>
      </w:r>
      <w:r w:rsidR="00AD15ED">
        <w:rPr>
          <w:rFonts w:ascii="Times New Roman" w:eastAsia="UD Digi Kyokasho NK-R" w:hAnsi="Times New Roman" w:cs="Times New Roman"/>
          <w:sz w:val="24"/>
          <w:szCs w:val="24"/>
        </w:rPr>
        <w:t xml:space="preserve"> in, the courses and programs for special populations.  </w:t>
      </w:r>
      <w:r w:rsidR="005C0171">
        <w:rPr>
          <w:rFonts w:ascii="Times New Roman" w:eastAsia="UD Digi Kyokasho NK-R" w:hAnsi="Times New Roman" w:cs="Times New Roman"/>
          <w:sz w:val="24"/>
          <w:szCs w:val="24"/>
        </w:rPr>
        <w:t xml:space="preserve">Accordingly, we have made </w:t>
      </w:r>
      <w:r w:rsidR="002A130E">
        <w:rPr>
          <w:rFonts w:ascii="Times New Roman" w:eastAsia="UD Digi Kyokasho NK-R" w:hAnsi="Times New Roman" w:cs="Times New Roman"/>
          <w:sz w:val="24"/>
          <w:szCs w:val="24"/>
        </w:rPr>
        <w:t xml:space="preserve">changes to Item </w:t>
      </w:r>
      <w:r w:rsidR="00E869AD">
        <w:rPr>
          <w:rFonts w:ascii="Times New Roman" w:eastAsia="UD Digi Kyokasho NK-R" w:hAnsi="Times New Roman" w:cs="Times New Roman"/>
          <w:sz w:val="24"/>
          <w:szCs w:val="24"/>
        </w:rPr>
        <w:t xml:space="preserve">1:  Basic Reporting Instructions </w:t>
      </w:r>
      <w:r w:rsidR="002A130E">
        <w:rPr>
          <w:rFonts w:ascii="Times New Roman" w:eastAsia="UD Digi Kyokasho NK-R" w:hAnsi="Times New Roman" w:cs="Times New Roman"/>
          <w:sz w:val="24"/>
          <w:szCs w:val="24"/>
        </w:rPr>
        <w:t>in Section IV</w:t>
      </w:r>
      <w:r w:rsidR="002D74E3">
        <w:rPr>
          <w:rFonts w:ascii="Times New Roman" w:eastAsia="UD Digi Kyokasho NK-R" w:hAnsi="Times New Roman" w:cs="Times New Roman"/>
          <w:sz w:val="24"/>
          <w:szCs w:val="24"/>
        </w:rPr>
        <w:t>.A</w:t>
      </w:r>
      <w:r w:rsidR="002A130E">
        <w:rPr>
          <w:rFonts w:ascii="Times New Roman" w:eastAsia="UD Digi Kyokasho NK-R" w:hAnsi="Times New Roman" w:cs="Times New Roman"/>
          <w:sz w:val="24"/>
          <w:szCs w:val="24"/>
        </w:rPr>
        <w:t xml:space="preserve">:  </w:t>
      </w:r>
      <w:r w:rsidR="00FC34B2">
        <w:rPr>
          <w:rFonts w:ascii="Times New Roman" w:eastAsia="UD Digi Kyokasho NK-R" w:hAnsi="Times New Roman" w:cs="Times New Roman"/>
          <w:sz w:val="24"/>
          <w:szCs w:val="24"/>
        </w:rPr>
        <w:t>Instructions</w:t>
      </w:r>
      <w:r w:rsidR="002D74E3">
        <w:rPr>
          <w:rFonts w:ascii="Times New Roman" w:eastAsia="UD Digi Kyokasho NK-R" w:hAnsi="Times New Roman" w:cs="Times New Roman"/>
          <w:sz w:val="24"/>
          <w:szCs w:val="24"/>
        </w:rPr>
        <w:t xml:space="preserve"> and </w:t>
      </w:r>
      <w:r w:rsidR="00E869AD">
        <w:rPr>
          <w:rFonts w:ascii="Times New Roman" w:eastAsia="UD Digi Kyokasho NK-R" w:hAnsi="Times New Roman" w:cs="Times New Roman"/>
          <w:sz w:val="24"/>
          <w:szCs w:val="24"/>
        </w:rPr>
        <w:t xml:space="preserve">Items 1-2: CTE Participant and Concentrator Enrollment Forms, respectively, </w:t>
      </w:r>
      <w:r w:rsidR="00FC34B2">
        <w:rPr>
          <w:rFonts w:ascii="Times New Roman" w:eastAsia="UD Digi Kyokasho NK-R" w:hAnsi="Times New Roman" w:cs="Times New Roman"/>
          <w:sz w:val="24"/>
          <w:szCs w:val="24"/>
        </w:rPr>
        <w:t>in Section IV.B:  Performance Data Forms</w:t>
      </w:r>
    </w:p>
    <w:p w14:paraId="380BE78D" w14:textId="77777777" w:rsidR="009406E9" w:rsidRPr="002F724A" w:rsidRDefault="008C507C" w:rsidP="000650A3">
      <w:pPr>
        <w:rPr>
          <w:rFonts w:ascii="Times New Roman" w:eastAsia="UD Digi Kyokasho NK-R" w:hAnsi="Times New Roman" w:cs="Times New Roman"/>
          <w:sz w:val="24"/>
          <w:szCs w:val="24"/>
        </w:rPr>
      </w:pPr>
      <w:r w:rsidRPr="002F724A">
        <w:rPr>
          <w:rFonts w:ascii="Times New Roman" w:eastAsia="UD Digi Kyokasho NK-R" w:hAnsi="Times New Roman" w:cs="Times New Roman"/>
          <w:sz w:val="24"/>
          <w:szCs w:val="24"/>
        </w:rPr>
        <w:t>One c</w:t>
      </w:r>
      <w:r w:rsidR="009406E9" w:rsidRPr="002F724A">
        <w:rPr>
          <w:rFonts w:ascii="Times New Roman" w:eastAsia="UD Digi Kyokasho NK-R" w:hAnsi="Times New Roman" w:cs="Times New Roman"/>
          <w:sz w:val="24"/>
          <w:szCs w:val="24"/>
        </w:rPr>
        <w:t xml:space="preserve">ommenter encouraged the Department to </w:t>
      </w:r>
      <w:r w:rsidR="00FC34B2">
        <w:rPr>
          <w:rFonts w:ascii="Times New Roman" w:eastAsia="UD Digi Kyokasho NK-R" w:hAnsi="Times New Roman" w:cs="Times New Roman"/>
          <w:sz w:val="24"/>
          <w:szCs w:val="24"/>
        </w:rPr>
        <w:t>rename core indicator 1P1 “Postsecondary Placement</w:t>
      </w:r>
      <w:r w:rsidR="009406E9" w:rsidRPr="002F724A">
        <w:rPr>
          <w:rFonts w:ascii="Times New Roman" w:eastAsia="UD Digi Kyokasho NK-R" w:hAnsi="Times New Roman" w:cs="Times New Roman"/>
          <w:sz w:val="24"/>
          <w:szCs w:val="24"/>
        </w:rPr>
        <w:t>.</w:t>
      </w:r>
      <w:r w:rsidR="00FC34B2">
        <w:rPr>
          <w:rFonts w:ascii="Times New Roman" w:eastAsia="UD Digi Kyokasho NK-R" w:hAnsi="Times New Roman" w:cs="Times New Roman"/>
          <w:sz w:val="24"/>
          <w:szCs w:val="24"/>
        </w:rPr>
        <w:t>”</w:t>
      </w:r>
    </w:p>
    <w:p w14:paraId="3BBED2A8" w14:textId="77777777" w:rsidR="009406E9" w:rsidRPr="002F724A" w:rsidRDefault="009406E9" w:rsidP="00FC34B2">
      <w:pPr>
        <w:ind w:left="540"/>
        <w:rPr>
          <w:rFonts w:ascii="Times New Roman" w:eastAsia="UD Digi Kyokasho NK-R" w:hAnsi="Times New Roman" w:cs="Times New Roman"/>
          <w:sz w:val="24"/>
          <w:szCs w:val="24"/>
        </w:rPr>
      </w:pPr>
      <w:r w:rsidRPr="002F724A">
        <w:rPr>
          <w:rFonts w:ascii="Times New Roman" w:eastAsia="UD Digi Kyokasho NK-R" w:hAnsi="Times New Roman" w:cs="Times New Roman"/>
          <w:sz w:val="24"/>
          <w:szCs w:val="24"/>
          <w:u w:val="single"/>
        </w:rPr>
        <w:t>Department</w:t>
      </w:r>
      <w:r w:rsidRPr="002F724A">
        <w:rPr>
          <w:rFonts w:ascii="Times New Roman" w:eastAsia="MS Mincho" w:hAnsi="Times New Roman" w:cs="Times New Roman"/>
          <w:sz w:val="24"/>
          <w:szCs w:val="24"/>
          <w:u w:val="single"/>
        </w:rPr>
        <w:t>’</w:t>
      </w:r>
      <w:r w:rsidRPr="002F724A">
        <w:rPr>
          <w:rFonts w:ascii="Times New Roman" w:eastAsia="UD Digi Kyokasho NK-R" w:hAnsi="Times New Roman" w:cs="Times New Roman"/>
          <w:sz w:val="24"/>
          <w:szCs w:val="24"/>
          <w:u w:val="single"/>
        </w:rPr>
        <w:t>s Response</w:t>
      </w:r>
      <w:r w:rsidRPr="002F724A">
        <w:rPr>
          <w:rFonts w:ascii="Times New Roman" w:eastAsia="UD Digi Kyokasho NK-R" w:hAnsi="Times New Roman" w:cs="Times New Roman"/>
          <w:sz w:val="24"/>
          <w:szCs w:val="24"/>
        </w:rPr>
        <w:t>:  We appreciate commenter</w:t>
      </w:r>
      <w:r w:rsidRPr="002F724A">
        <w:rPr>
          <w:rFonts w:ascii="Times New Roman" w:eastAsia="MS Mincho" w:hAnsi="Times New Roman" w:cs="Times New Roman"/>
          <w:sz w:val="24"/>
          <w:szCs w:val="24"/>
        </w:rPr>
        <w:t>’</w:t>
      </w:r>
      <w:r w:rsidRPr="002F724A">
        <w:rPr>
          <w:rFonts w:ascii="Times New Roman" w:eastAsia="UD Digi Kyokasho NK-R" w:hAnsi="Times New Roman" w:cs="Times New Roman"/>
          <w:sz w:val="24"/>
          <w:szCs w:val="24"/>
        </w:rPr>
        <w:t xml:space="preserve">s input and have </w:t>
      </w:r>
      <w:r w:rsidR="00FC34B2">
        <w:rPr>
          <w:rFonts w:ascii="Times New Roman" w:eastAsia="UD Digi Kyokasho NK-R" w:hAnsi="Times New Roman" w:cs="Times New Roman"/>
          <w:sz w:val="24"/>
          <w:szCs w:val="24"/>
        </w:rPr>
        <w:t>made the corresponding changes throughout the guide</w:t>
      </w:r>
      <w:r w:rsidR="007930B6" w:rsidRPr="002F724A">
        <w:rPr>
          <w:rFonts w:ascii="Times New Roman" w:eastAsia="UD Digi Kyokasho NK-R" w:hAnsi="Times New Roman" w:cs="Times New Roman"/>
          <w:sz w:val="24"/>
          <w:szCs w:val="24"/>
        </w:rPr>
        <w:t>.</w:t>
      </w:r>
    </w:p>
    <w:p w14:paraId="22A446FB" w14:textId="293A381B" w:rsidR="00E65A54" w:rsidRPr="002F724A" w:rsidRDefault="008C507C" w:rsidP="000650A3">
      <w:pPr>
        <w:rPr>
          <w:rFonts w:ascii="Times New Roman" w:eastAsia="UD Digi Kyokasho NK-R" w:hAnsi="Times New Roman" w:cs="Times New Roman"/>
          <w:sz w:val="24"/>
          <w:szCs w:val="24"/>
        </w:rPr>
      </w:pPr>
      <w:r w:rsidRPr="002F724A">
        <w:rPr>
          <w:rFonts w:ascii="Times New Roman" w:eastAsia="UD Digi Kyokasho NK-R" w:hAnsi="Times New Roman" w:cs="Times New Roman"/>
          <w:sz w:val="24"/>
          <w:szCs w:val="24"/>
        </w:rPr>
        <w:t xml:space="preserve">One commenter suggested the Department remove </w:t>
      </w:r>
      <w:r w:rsidR="00FC34B2">
        <w:rPr>
          <w:rFonts w:ascii="Times New Roman" w:eastAsia="UD Digi Kyokasho NK-R" w:hAnsi="Times New Roman" w:cs="Times New Roman"/>
          <w:sz w:val="24"/>
          <w:szCs w:val="24"/>
        </w:rPr>
        <w:t>“out-of-workforce i</w:t>
      </w:r>
      <w:r w:rsidR="007930B6" w:rsidRPr="002F724A">
        <w:rPr>
          <w:rFonts w:ascii="Times New Roman" w:eastAsia="UD Digi Kyokasho NK-R" w:hAnsi="Times New Roman" w:cs="Times New Roman"/>
          <w:sz w:val="24"/>
          <w:szCs w:val="24"/>
        </w:rPr>
        <w:t>ndividuals</w:t>
      </w:r>
      <w:r w:rsidR="00FC34B2">
        <w:rPr>
          <w:rFonts w:ascii="Times New Roman" w:eastAsia="UD Digi Kyokasho NK-R" w:hAnsi="Times New Roman" w:cs="Times New Roman"/>
          <w:sz w:val="24"/>
          <w:szCs w:val="24"/>
        </w:rPr>
        <w:t>” as a category for reporting disaggregated data for the secondary core indicators, and “youth with a parent in activity military d</w:t>
      </w:r>
      <w:r w:rsidR="00FC34B2" w:rsidRPr="002F724A">
        <w:rPr>
          <w:rFonts w:ascii="Times New Roman" w:eastAsia="UD Digi Kyokasho NK-R" w:hAnsi="Times New Roman" w:cs="Times New Roman"/>
          <w:sz w:val="24"/>
          <w:szCs w:val="24"/>
        </w:rPr>
        <w:t>uty</w:t>
      </w:r>
      <w:r w:rsidR="00FC34B2">
        <w:rPr>
          <w:rFonts w:ascii="Times New Roman" w:eastAsia="UD Digi Kyokasho NK-R" w:hAnsi="Times New Roman" w:cs="Times New Roman"/>
          <w:sz w:val="24"/>
          <w:szCs w:val="24"/>
        </w:rPr>
        <w:t>” and “youth who are in or h</w:t>
      </w:r>
      <w:r w:rsidR="00FC34B2" w:rsidRPr="002F724A">
        <w:rPr>
          <w:rFonts w:ascii="Times New Roman" w:eastAsia="UD Digi Kyokasho NK-R" w:hAnsi="Times New Roman" w:cs="Times New Roman"/>
          <w:sz w:val="24"/>
          <w:szCs w:val="24"/>
        </w:rPr>
        <w:t>av</w:t>
      </w:r>
      <w:r w:rsidR="00FC34B2">
        <w:rPr>
          <w:rFonts w:ascii="Times New Roman" w:eastAsia="UD Digi Kyokasho NK-R" w:hAnsi="Times New Roman" w:cs="Times New Roman"/>
          <w:sz w:val="24"/>
          <w:szCs w:val="24"/>
        </w:rPr>
        <w:t>e aged out of the foster care s</w:t>
      </w:r>
      <w:r w:rsidR="00FC34B2" w:rsidRPr="002F724A">
        <w:rPr>
          <w:rFonts w:ascii="Times New Roman" w:eastAsia="UD Digi Kyokasho NK-R" w:hAnsi="Times New Roman" w:cs="Times New Roman"/>
          <w:sz w:val="24"/>
          <w:szCs w:val="24"/>
        </w:rPr>
        <w:t>ystem</w:t>
      </w:r>
      <w:r w:rsidR="00FC34B2">
        <w:rPr>
          <w:rFonts w:ascii="Times New Roman" w:eastAsia="UD Digi Kyokasho NK-R" w:hAnsi="Times New Roman" w:cs="Times New Roman"/>
          <w:sz w:val="24"/>
          <w:szCs w:val="24"/>
        </w:rPr>
        <w:t>” as categories for reporting disaggregated data for the postsecondary core indicators.  The commenters indicated that these categories, like migrant for postsecondary, are not generally applicable to the education level for reporting and, as such, eligible recipients do not have the data systems to collect the information</w:t>
      </w:r>
      <w:r w:rsidR="00E65A54" w:rsidRPr="002F724A">
        <w:rPr>
          <w:rFonts w:ascii="Times New Roman" w:eastAsia="UD Digi Kyokasho NK-R" w:hAnsi="Times New Roman" w:cs="Times New Roman"/>
          <w:sz w:val="24"/>
          <w:szCs w:val="24"/>
        </w:rPr>
        <w:t>.</w:t>
      </w:r>
    </w:p>
    <w:p w14:paraId="1343DDC2" w14:textId="77777777" w:rsidR="00776996" w:rsidRPr="002F724A" w:rsidRDefault="00776996" w:rsidP="00FC34B2">
      <w:pPr>
        <w:ind w:left="540"/>
        <w:rPr>
          <w:rFonts w:ascii="Times New Roman" w:eastAsia="UD Digi Kyokasho NK-R" w:hAnsi="Times New Roman" w:cs="Times New Roman"/>
          <w:sz w:val="24"/>
          <w:szCs w:val="24"/>
        </w:rPr>
      </w:pPr>
      <w:r w:rsidRPr="002F724A">
        <w:rPr>
          <w:rFonts w:ascii="Times New Roman" w:eastAsia="UD Digi Kyokasho NK-R" w:hAnsi="Times New Roman" w:cs="Times New Roman"/>
          <w:sz w:val="24"/>
          <w:szCs w:val="24"/>
          <w:u w:val="single"/>
        </w:rPr>
        <w:t>Department</w:t>
      </w:r>
      <w:r w:rsidRPr="002F724A">
        <w:rPr>
          <w:rFonts w:ascii="Times New Roman" w:eastAsia="MS Mincho" w:hAnsi="Times New Roman" w:cs="Times New Roman"/>
          <w:sz w:val="24"/>
          <w:szCs w:val="24"/>
          <w:u w:val="single"/>
        </w:rPr>
        <w:t>’</w:t>
      </w:r>
      <w:r w:rsidRPr="002F724A">
        <w:rPr>
          <w:rFonts w:ascii="Times New Roman" w:eastAsia="UD Digi Kyokasho NK-R" w:hAnsi="Times New Roman" w:cs="Times New Roman"/>
          <w:sz w:val="24"/>
          <w:szCs w:val="24"/>
          <w:u w:val="single"/>
        </w:rPr>
        <w:t>s Response</w:t>
      </w:r>
      <w:r w:rsidRPr="002F724A">
        <w:rPr>
          <w:rFonts w:ascii="Times New Roman" w:eastAsia="UD Digi Kyokasho NK-R" w:hAnsi="Times New Roman" w:cs="Times New Roman"/>
          <w:sz w:val="24"/>
          <w:szCs w:val="24"/>
        </w:rPr>
        <w:t xml:space="preserve">:  </w:t>
      </w:r>
      <w:r w:rsidR="00FC34B2">
        <w:rPr>
          <w:rFonts w:ascii="Times New Roman" w:eastAsia="UD Digi Kyokasho NK-R" w:hAnsi="Times New Roman" w:cs="Times New Roman"/>
          <w:sz w:val="24"/>
          <w:szCs w:val="24"/>
        </w:rPr>
        <w:t>Upon review of the statutory requirements for reporting disaggregated data for the core indicators in section 113 of the Perkins V statute, we have included all the categories</w:t>
      </w:r>
      <w:r w:rsidR="000B69B3">
        <w:rPr>
          <w:rFonts w:ascii="Times New Roman" w:eastAsia="UD Digi Kyokasho NK-R" w:hAnsi="Times New Roman" w:cs="Times New Roman"/>
          <w:sz w:val="24"/>
          <w:szCs w:val="24"/>
        </w:rPr>
        <w:t xml:space="preserve"> listed in section 113(b)(3)(C) of Perkins V as requirements for reporting on each of the secondary and postsecondary core indicators.  </w:t>
      </w:r>
      <w:r w:rsidR="002135C5">
        <w:rPr>
          <w:rFonts w:ascii="Times New Roman" w:eastAsia="UD Digi Kyokasho NK-R" w:hAnsi="Times New Roman" w:cs="Times New Roman"/>
          <w:sz w:val="24"/>
          <w:szCs w:val="24"/>
        </w:rPr>
        <w:t xml:space="preserve">We do not have discretion to exclude them. </w:t>
      </w:r>
      <w:r w:rsidR="000B69B3">
        <w:rPr>
          <w:rFonts w:ascii="Times New Roman" w:eastAsia="UD Digi Kyokasho NK-R" w:hAnsi="Times New Roman" w:cs="Times New Roman"/>
          <w:sz w:val="24"/>
          <w:szCs w:val="24"/>
        </w:rPr>
        <w:t>Instructions on</w:t>
      </w:r>
      <w:r w:rsidR="001A43E6">
        <w:rPr>
          <w:rFonts w:ascii="Times New Roman" w:eastAsia="UD Digi Kyokasho NK-R" w:hAnsi="Times New Roman" w:cs="Times New Roman"/>
          <w:sz w:val="24"/>
          <w:szCs w:val="24"/>
        </w:rPr>
        <w:t xml:space="preserve"> entering data for small cell sizes or when data may not be available or apply are provided in Item 1.c.vii-viii in Section </w:t>
      </w:r>
      <w:r w:rsidR="00FE1B60">
        <w:rPr>
          <w:rFonts w:ascii="Times New Roman" w:eastAsia="UD Digi Kyokasho NK-R" w:hAnsi="Times New Roman" w:cs="Times New Roman"/>
          <w:sz w:val="24"/>
          <w:szCs w:val="24"/>
        </w:rPr>
        <w:t>I</w:t>
      </w:r>
      <w:r w:rsidR="001A43E6">
        <w:rPr>
          <w:rFonts w:ascii="Times New Roman" w:eastAsia="UD Digi Kyokasho NK-R" w:hAnsi="Times New Roman" w:cs="Times New Roman"/>
          <w:sz w:val="24"/>
          <w:szCs w:val="24"/>
        </w:rPr>
        <w:t>V.A:  Instructions for the Performance Data Reports.</w:t>
      </w:r>
      <w:r w:rsidR="000B69B3">
        <w:rPr>
          <w:rFonts w:ascii="Times New Roman" w:eastAsia="UD Digi Kyokasho NK-R" w:hAnsi="Times New Roman" w:cs="Times New Roman"/>
          <w:sz w:val="24"/>
          <w:szCs w:val="24"/>
        </w:rPr>
        <w:t xml:space="preserve"> </w:t>
      </w:r>
      <w:r w:rsidR="00FC34B2">
        <w:rPr>
          <w:rFonts w:ascii="Times New Roman" w:eastAsia="UD Digi Kyokasho NK-R" w:hAnsi="Times New Roman" w:cs="Times New Roman"/>
          <w:sz w:val="24"/>
          <w:szCs w:val="24"/>
        </w:rPr>
        <w:t xml:space="preserve"> </w:t>
      </w:r>
    </w:p>
    <w:p w14:paraId="2D9F1566" w14:textId="77777777" w:rsidR="009828BB" w:rsidRPr="002F724A" w:rsidRDefault="001A43E6" w:rsidP="000650A3">
      <w:pPr>
        <w:rPr>
          <w:rFonts w:ascii="Times New Roman" w:eastAsia="UD Digi Kyokasho NK-R" w:hAnsi="Times New Roman" w:cs="Times New Roman"/>
          <w:sz w:val="24"/>
          <w:szCs w:val="24"/>
        </w:rPr>
      </w:pPr>
      <w:r>
        <w:rPr>
          <w:rFonts w:ascii="Times New Roman" w:eastAsia="UD Digi Kyokasho NK-R" w:hAnsi="Times New Roman" w:cs="Times New Roman"/>
          <w:sz w:val="24"/>
          <w:szCs w:val="24"/>
        </w:rPr>
        <w:t>One c</w:t>
      </w:r>
      <w:r w:rsidR="009828BB" w:rsidRPr="002F724A">
        <w:rPr>
          <w:rFonts w:ascii="Times New Roman" w:eastAsia="UD Digi Kyokasho NK-R" w:hAnsi="Times New Roman" w:cs="Times New Roman"/>
          <w:sz w:val="24"/>
          <w:szCs w:val="24"/>
        </w:rPr>
        <w:t xml:space="preserve">ommenter suggested the Department </w:t>
      </w:r>
      <w:r w:rsidR="00FE1B60">
        <w:rPr>
          <w:rFonts w:ascii="Times New Roman" w:eastAsia="UD Digi Kyokasho NK-R" w:hAnsi="Times New Roman" w:cs="Times New Roman"/>
          <w:sz w:val="24"/>
          <w:szCs w:val="24"/>
        </w:rPr>
        <w:t>reorder the structure and layout for reporting disaggregated data on the placement of concentrators under core indicators 3S1 and 1P1</w:t>
      </w:r>
      <w:r w:rsidR="009828BB" w:rsidRPr="002F724A">
        <w:rPr>
          <w:rFonts w:ascii="Times New Roman" w:eastAsia="UD Digi Kyokasho NK-R" w:hAnsi="Times New Roman" w:cs="Times New Roman"/>
          <w:sz w:val="24"/>
          <w:szCs w:val="24"/>
        </w:rPr>
        <w:t>.</w:t>
      </w:r>
    </w:p>
    <w:p w14:paraId="4B04AD31" w14:textId="77777777" w:rsidR="008C507C" w:rsidRDefault="009828BB" w:rsidP="00FE1B60">
      <w:pPr>
        <w:ind w:left="540"/>
        <w:rPr>
          <w:rFonts w:ascii="Times New Roman" w:eastAsia="UD Digi Kyokasho NK-R" w:hAnsi="Times New Roman" w:cs="Times New Roman"/>
          <w:sz w:val="24"/>
          <w:szCs w:val="24"/>
        </w:rPr>
      </w:pPr>
      <w:r w:rsidRPr="002F724A">
        <w:rPr>
          <w:rFonts w:ascii="Times New Roman" w:eastAsia="UD Digi Kyokasho NK-R" w:hAnsi="Times New Roman" w:cs="Times New Roman"/>
          <w:sz w:val="24"/>
          <w:szCs w:val="24"/>
          <w:u w:val="single"/>
        </w:rPr>
        <w:t>Department</w:t>
      </w:r>
      <w:r w:rsidRPr="002F724A">
        <w:rPr>
          <w:rFonts w:ascii="Times New Roman" w:eastAsia="MS Mincho" w:hAnsi="Times New Roman" w:cs="Times New Roman"/>
          <w:sz w:val="24"/>
          <w:szCs w:val="24"/>
          <w:u w:val="single"/>
        </w:rPr>
        <w:t>’</w:t>
      </w:r>
      <w:r w:rsidRPr="002F724A">
        <w:rPr>
          <w:rFonts w:ascii="Times New Roman" w:eastAsia="UD Digi Kyokasho NK-R" w:hAnsi="Times New Roman" w:cs="Times New Roman"/>
          <w:sz w:val="24"/>
          <w:szCs w:val="24"/>
          <w:u w:val="single"/>
        </w:rPr>
        <w:t>s Response</w:t>
      </w:r>
      <w:r w:rsidRPr="002F724A">
        <w:rPr>
          <w:rFonts w:ascii="Times New Roman" w:eastAsia="UD Digi Kyokasho NK-R" w:hAnsi="Times New Roman" w:cs="Times New Roman"/>
          <w:sz w:val="24"/>
          <w:szCs w:val="24"/>
        </w:rPr>
        <w:t>:  We appreciate the commenter</w:t>
      </w:r>
      <w:r w:rsidRPr="002F724A">
        <w:rPr>
          <w:rFonts w:ascii="Times New Roman" w:eastAsia="MS Mincho" w:hAnsi="Times New Roman" w:cs="Times New Roman"/>
          <w:sz w:val="24"/>
          <w:szCs w:val="24"/>
        </w:rPr>
        <w:t>’</w:t>
      </w:r>
      <w:r w:rsidRPr="002F724A">
        <w:rPr>
          <w:rFonts w:ascii="Times New Roman" w:eastAsia="UD Digi Kyokasho NK-R" w:hAnsi="Times New Roman" w:cs="Times New Roman"/>
          <w:sz w:val="24"/>
          <w:szCs w:val="24"/>
        </w:rPr>
        <w:t xml:space="preserve">s input </w:t>
      </w:r>
      <w:r w:rsidR="00776996" w:rsidRPr="002F724A">
        <w:rPr>
          <w:rFonts w:ascii="Times New Roman" w:eastAsia="UD Digi Kyokasho NK-R" w:hAnsi="Times New Roman" w:cs="Times New Roman"/>
          <w:sz w:val="24"/>
          <w:szCs w:val="24"/>
        </w:rPr>
        <w:t xml:space="preserve">and </w:t>
      </w:r>
      <w:r w:rsidR="00FE1B60">
        <w:rPr>
          <w:rFonts w:ascii="Times New Roman" w:eastAsia="UD Digi Kyokasho NK-R" w:hAnsi="Times New Roman" w:cs="Times New Roman"/>
          <w:sz w:val="24"/>
          <w:szCs w:val="24"/>
        </w:rPr>
        <w:t>have made the corresponding changes to the forms in Item 3:  CTE Concentrator Performance Forms in Section IV.B: Performance Data Forms</w:t>
      </w:r>
      <w:r w:rsidR="001D404A" w:rsidRPr="002F724A">
        <w:rPr>
          <w:rFonts w:ascii="Times New Roman" w:eastAsia="UD Digi Kyokasho NK-R" w:hAnsi="Times New Roman" w:cs="Times New Roman"/>
          <w:sz w:val="24"/>
          <w:szCs w:val="24"/>
        </w:rPr>
        <w:t>.</w:t>
      </w:r>
    </w:p>
    <w:p w14:paraId="5CB617CD" w14:textId="77777777" w:rsidR="00CE4D0F" w:rsidRDefault="00CE4D0F" w:rsidP="00CE4D0F">
      <w:pPr>
        <w:jc w:val="center"/>
        <w:rPr>
          <w:rFonts w:ascii="Times New Roman" w:eastAsia="UD Digi Kyokasho NK-R" w:hAnsi="Times New Roman" w:cs="Times New Roman"/>
          <w:sz w:val="24"/>
          <w:szCs w:val="24"/>
        </w:rPr>
      </w:pPr>
      <w:r>
        <w:rPr>
          <w:rFonts w:ascii="Times New Roman" w:eastAsia="UD Digi Kyokasho NK-R" w:hAnsi="Times New Roman" w:cs="Times New Roman"/>
          <w:sz w:val="24"/>
          <w:szCs w:val="24"/>
        </w:rPr>
        <w:t>****</w:t>
      </w:r>
    </w:p>
    <w:p w14:paraId="50BC09A2" w14:textId="77777777" w:rsidR="00CE4D0F" w:rsidRDefault="00CE4D0F" w:rsidP="00CE4D0F">
      <w:pPr>
        <w:spacing w:after="0" w:line="240" w:lineRule="auto"/>
        <w:jc w:val="center"/>
        <w:rPr>
          <w:rFonts w:ascii="Times New Roman" w:hAnsi="Times New Roman" w:cs="Times New Roman"/>
          <w:b/>
          <w:sz w:val="24"/>
          <w:szCs w:val="24"/>
        </w:rPr>
      </w:pPr>
      <w:r w:rsidRPr="00F66F75">
        <w:rPr>
          <w:rFonts w:ascii="Times New Roman" w:hAnsi="Times New Roman" w:cs="Times New Roman"/>
          <w:b/>
          <w:sz w:val="24"/>
          <w:szCs w:val="24"/>
        </w:rPr>
        <w:t xml:space="preserve">Responses to Comments </w:t>
      </w:r>
      <w:r>
        <w:rPr>
          <w:rFonts w:ascii="Times New Roman" w:hAnsi="Times New Roman" w:cs="Times New Roman"/>
          <w:b/>
          <w:sz w:val="24"/>
          <w:szCs w:val="24"/>
        </w:rPr>
        <w:t>on the Supporting Statement for</w:t>
      </w:r>
    </w:p>
    <w:p w14:paraId="58CA76D9" w14:textId="77777777" w:rsidR="00CE4D0F" w:rsidRPr="00F66F75" w:rsidRDefault="00CE4D0F" w:rsidP="00CE4D0F">
      <w:pPr>
        <w:spacing w:after="0" w:line="240" w:lineRule="auto"/>
        <w:jc w:val="center"/>
        <w:rPr>
          <w:rFonts w:ascii="Times New Roman" w:hAnsi="Times New Roman" w:cs="Times New Roman"/>
          <w:b/>
          <w:sz w:val="24"/>
          <w:szCs w:val="24"/>
        </w:rPr>
      </w:pPr>
      <w:r w:rsidRPr="00F66F75">
        <w:rPr>
          <w:rFonts w:ascii="Times New Roman" w:hAnsi="Times New Roman" w:cs="Times New Roman"/>
          <w:b/>
          <w:sz w:val="24"/>
          <w:szCs w:val="24"/>
        </w:rPr>
        <w:t>Paperwork Reduction Act</w:t>
      </w:r>
      <w:r>
        <w:rPr>
          <w:rFonts w:ascii="Times New Roman" w:hAnsi="Times New Roman" w:cs="Times New Roman"/>
          <w:b/>
          <w:sz w:val="24"/>
          <w:szCs w:val="24"/>
        </w:rPr>
        <w:t xml:space="preserve"> Submission</w:t>
      </w:r>
    </w:p>
    <w:p w14:paraId="6A3E4B5B" w14:textId="77777777" w:rsidR="00CE4D0F" w:rsidRPr="00921A2E" w:rsidRDefault="00CE4D0F" w:rsidP="00CE4D0F">
      <w:pPr>
        <w:spacing w:after="0" w:line="240" w:lineRule="auto"/>
        <w:rPr>
          <w:rFonts w:ascii="Times New Roman" w:hAnsi="Times New Roman" w:cs="Times New Roman"/>
          <w:sz w:val="24"/>
          <w:szCs w:val="24"/>
        </w:rPr>
      </w:pPr>
    </w:p>
    <w:p w14:paraId="72DDCACE" w14:textId="77777777" w:rsidR="000650A3" w:rsidRPr="002F724A" w:rsidRDefault="000650A3" w:rsidP="000650A3">
      <w:pPr>
        <w:rPr>
          <w:rFonts w:ascii="Times New Roman" w:eastAsia="UD Digi Kyokasho NK-R" w:hAnsi="Times New Roman" w:cs="Times New Roman"/>
          <w:sz w:val="24"/>
          <w:szCs w:val="24"/>
        </w:rPr>
      </w:pPr>
      <w:r w:rsidRPr="002F724A">
        <w:rPr>
          <w:rFonts w:ascii="Times New Roman" w:eastAsia="UD Digi Kyokasho NK-R" w:hAnsi="Times New Roman" w:cs="Times New Roman"/>
          <w:sz w:val="24"/>
          <w:szCs w:val="24"/>
        </w:rPr>
        <w:lastRenderedPageBreak/>
        <w:t xml:space="preserve">One </w:t>
      </w:r>
      <w:r w:rsidR="00CE4D0F">
        <w:rPr>
          <w:rFonts w:ascii="Times New Roman" w:eastAsia="UD Digi Kyokasho NK-R" w:hAnsi="Times New Roman" w:cs="Times New Roman"/>
          <w:sz w:val="24"/>
          <w:szCs w:val="24"/>
        </w:rPr>
        <w:t>c</w:t>
      </w:r>
      <w:r w:rsidRPr="002F724A">
        <w:rPr>
          <w:rFonts w:ascii="Times New Roman" w:eastAsia="UD Digi Kyokasho NK-R" w:hAnsi="Times New Roman" w:cs="Times New Roman"/>
          <w:sz w:val="24"/>
          <w:szCs w:val="24"/>
        </w:rPr>
        <w:t>ommenter indicated</w:t>
      </w:r>
      <w:r w:rsidR="005B15CC">
        <w:rPr>
          <w:rFonts w:ascii="Times New Roman" w:eastAsia="UD Digi Kyokasho NK-R" w:hAnsi="Times New Roman" w:cs="Times New Roman"/>
          <w:sz w:val="24"/>
          <w:szCs w:val="24"/>
        </w:rPr>
        <w:t xml:space="preserve"> that with the shift in </w:t>
      </w:r>
      <w:r w:rsidR="00403A2E">
        <w:rPr>
          <w:rFonts w:ascii="Times New Roman" w:eastAsia="UD Digi Kyokasho NK-R" w:hAnsi="Times New Roman" w:cs="Times New Roman"/>
          <w:sz w:val="24"/>
          <w:szCs w:val="24"/>
        </w:rPr>
        <w:t xml:space="preserve">the requirement for eligible agencies to </w:t>
      </w:r>
      <w:r w:rsidR="005B15CC">
        <w:rPr>
          <w:rFonts w:ascii="Times New Roman" w:eastAsia="UD Digi Kyokasho NK-R" w:hAnsi="Times New Roman" w:cs="Times New Roman"/>
          <w:sz w:val="24"/>
          <w:szCs w:val="24"/>
        </w:rPr>
        <w:t>report</w:t>
      </w:r>
      <w:r w:rsidR="00403A2E">
        <w:rPr>
          <w:rFonts w:ascii="Times New Roman" w:eastAsia="UD Digi Kyokasho NK-R" w:hAnsi="Times New Roman" w:cs="Times New Roman"/>
          <w:sz w:val="24"/>
          <w:szCs w:val="24"/>
        </w:rPr>
        <w:t xml:space="preserve"> their information and data </w:t>
      </w:r>
      <w:r w:rsidR="005B15CC">
        <w:rPr>
          <w:rFonts w:ascii="Times New Roman" w:eastAsia="UD Digi Kyokasho NK-R" w:hAnsi="Times New Roman" w:cs="Times New Roman"/>
          <w:sz w:val="24"/>
          <w:szCs w:val="24"/>
        </w:rPr>
        <w:t xml:space="preserve">to the Perkins CAR Portal versus the EdFacts Submission System </w:t>
      </w:r>
      <w:r w:rsidR="00403A2E">
        <w:rPr>
          <w:rFonts w:ascii="Times New Roman" w:eastAsia="UD Digi Kyokasho NK-R" w:hAnsi="Times New Roman" w:cs="Times New Roman"/>
          <w:sz w:val="24"/>
          <w:szCs w:val="24"/>
        </w:rPr>
        <w:t>(</w:t>
      </w:r>
      <w:r w:rsidR="005B15CC">
        <w:rPr>
          <w:rFonts w:ascii="Times New Roman" w:eastAsia="UD Digi Kyokasho NK-R" w:hAnsi="Times New Roman" w:cs="Times New Roman"/>
          <w:sz w:val="24"/>
          <w:szCs w:val="24"/>
        </w:rPr>
        <w:t>as had been anticipated when the CAR guide and supporting statement with burden hours was first issued for public comment</w:t>
      </w:r>
      <w:r w:rsidR="00403A2E">
        <w:rPr>
          <w:rFonts w:ascii="Times New Roman" w:eastAsia="UD Digi Kyokasho NK-R" w:hAnsi="Times New Roman" w:cs="Times New Roman"/>
          <w:sz w:val="24"/>
          <w:szCs w:val="24"/>
        </w:rPr>
        <w:t>)</w:t>
      </w:r>
      <w:r w:rsidR="005B15CC">
        <w:rPr>
          <w:rFonts w:ascii="Times New Roman" w:eastAsia="UD Digi Kyokasho NK-R" w:hAnsi="Times New Roman" w:cs="Times New Roman"/>
          <w:sz w:val="24"/>
          <w:szCs w:val="24"/>
        </w:rPr>
        <w:t xml:space="preserve">, the </w:t>
      </w:r>
      <w:r w:rsidRPr="002F724A">
        <w:rPr>
          <w:rFonts w:ascii="Times New Roman" w:eastAsia="UD Digi Kyokasho NK-R" w:hAnsi="Times New Roman" w:cs="Times New Roman"/>
          <w:sz w:val="24"/>
          <w:szCs w:val="24"/>
        </w:rPr>
        <w:t xml:space="preserve">CAR data collection burden hours do not accurately reflect the significant amount of work and time states will invest in revising their data systems and reporting </w:t>
      </w:r>
      <w:r w:rsidR="00CE4D0F">
        <w:rPr>
          <w:rFonts w:ascii="Times New Roman" w:eastAsia="UD Digi Kyokasho NK-R" w:hAnsi="Times New Roman" w:cs="Times New Roman"/>
          <w:sz w:val="24"/>
          <w:szCs w:val="24"/>
        </w:rPr>
        <w:t>after FY 19-20, which is the transition year to the Perkins V statute.</w:t>
      </w:r>
    </w:p>
    <w:p w14:paraId="41BA3E7E" w14:textId="0A0901DD" w:rsidR="000650A3" w:rsidRPr="002F724A" w:rsidRDefault="000650A3" w:rsidP="00CE4D0F">
      <w:pPr>
        <w:ind w:left="540"/>
        <w:rPr>
          <w:rFonts w:ascii="Times New Roman" w:eastAsia="UD Digi Kyokasho NK-R" w:hAnsi="Times New Roman" w:cs="Times New Roman"/>
          <w:sz w:val="24"/>
          <w:szCs w:val="24"/>
        </w:rPr>
      </w:pPr>
      <w:r w:rsidRPr="002F724A">
        <w:rPr>
          <w:rFonts w:ascii="Times New Roman" w:eastAsia="UD Digi Kyokasho NK-R" w:hAnsi="Times New Roman" w:cs="Times New Roman"/>
          <w:sz w:val="24"/>
          <w:szCs w:val="24"/>
          <w:u w:val="single"/>
        </w:rPr>
        <w:t>Department</w:t>
      </w:r>
      <w:r w:rsidRPr="002F724A">
        <w:rPr>
          <w:rFonts w:ascii="Times New Roman" w:eastAsia="MS Mincho" w:hAnsi="Times New Roman" w:cs="Times New Roman"/>
          <w:sz w:val="24"/>
          <w:szCs w:val="24"/>
          <w:u w:val="single"/>
        </w:rPr>
        <w:t>’</w:t>
      </w:r>
      <w:r w:rsidRPr="002F724A">
        <w:rPr>
          <w:rFonts w:ascii="Times New Roman" w:eastAsia="UD Digi Kyokasho NK-R" w:hAnsi="Times New Roman" w:cs="Times New Roman"/>
          <w:sz w:val="24"/>
          <w:szCs w:val="24"/>
          <w:u w:val="single"/>
        </w:rPr>
        <w:t>s Response</w:t>
      </w:r>
      <w:r w:rsidRPr="002F724A">
        <w:rPr>
          <w:rFonts w:ascii="Times New Roman" w:eastAsia="UD Digi Kyokasho NK-R" w:hAnsi="Times New Roman" w:cs="Times New Roman"/>
          <w:sz w:val="24"/>
          <w:szCs w:val="24"/>
        </w:rPr>
        <w:t>:  We appreciate the commenter</w:t>
      </w:r>
      <w:r w:rsidRPr="002F724A">
        <w:rPr>
          <w:rFonts w:ascii="Times New Roman" w:eastAsia="MS Mincho" w:hAnsi="Times New Roman" w:cs="Times New Roman"/>
          <w:sz w:val="24"/>
          <w:szCs w:val="24"/>
        </w:rPr>
        <w:t>’</w:t>
      </w:r>
      <w:r w:rsidRPr="002F724A">
        <w:rPr>
          <w:rFonts w:ascii="Times New Roman" w:eastAsia="UD Digi Kyokasho NK-R" w:hAnsi="Times New Roman" w:cs="Times New Roman"/>
          <w:sz w:val="24"/>
          <w:szCs w:val="24"/>
        </w:rPr>
        <w:t>s input and have increased the burden hours</w:t>
      </w:r>
      <w:r w:rsidR="00CE4D0F">
        <w:rPr>
          <w:rFonts w:ascii="Times New Roman" w:eastAsia="UD Digi Kyokasho NK-R" w:hAnsi="Times New Roman" w:cs="Times New Roman"/>
          <w:sz w:val="24"/>
          <w:szCs w:val="24"/>
        </w:rPr>
        <w:t xml:space="preserve"> to </w:t>
      </w:r>
      <w:r w:rsidR="00083775">
        <w:rPr>
          <w:rFonts w:ascii="Times New Roman" w:eastAsia="UD Digi Kyokasho NK-R" w:hAnsi="Times New Roman" w:cs="Times New Roman"/>
          <w:sz w:val="24"/>
          <w:szCs w:val="24"/>
        </w:rPr>
        <w:t xml:space="preserve">40 for FY 2020, </w:t>
      </w:r>
      <w:r w:rsidR="00CE4D0F">
        <w:rPr>
          <w:rFonts w:ascii="Times New Roman" w:eastAsia="UD Digi Kyokasho NK-R" w:hAnsi="Times New Roman" w:cs="Times New Roman"/>
          <w:sz w:val="24"/>
          <w:szCs w:val="24"/>
        </w:rPr>
        <w:t>270 for FY 2021</w:t>
      </w:r>
      <w:r w:rsidR="00A6630F">
        <w:rPr>
          <w:rFonts w:ascii="Times New Roman" w:eastAsia="UD Digi Kyokasho NK-R" w:hAnsi="Times New Roman" w:cs="Times New Roman"/>
          <w:sz w:val="24"/>
          <w:szCs w:val="24"/>
        </w:rPr>
        <w:t>,</w:t>
      </w:r>
      <w:r w:rsidR="00CE4D0F">
        <w:rPr>
          <w:rFonts w:ascii="Times New Roman" w:eastAsia="UD Digi Kyokasho NK-R" w:hAnsi="Times New Roman" w:cs="Times New Roman"/>
          <w:sz w:val="24"/>
          <w:szCs w:val="24"/>
        </w:rPr>
        <w:t xml:space="preserve"> and 221 for FY 2022.  The average burden hours per response is now </w:t>
      </w:r>
      <w:r w:rsidR="00A6630F">
        <w:rPr>
          <w:rFonts w:ascii="Times New Roman" w:eastAsia="UD Digi Kyokasho NK-R" w:hAnsi="Times New Roman" w:cs="Times New Roman"/>
          <w:sz w:val="24"/>
          <w:szCs w:val="24"/>
        </w:rPr>
        <w:t>177</w:t>
      </w:r>
      <w:r w:rsidR="00CE4D0F">
        <w:rPr>
          <w:rFonts w:ascii="Times New Roman" w:eastAsia="UD Digi Kyokasho NK-R" w:hAnsi="Times New Roman" w:cs="Times New Roman"/>
          <w:sz w:val="24"/>
          <w:szCs w:val="24"/>
        </w:rPr>
        <w:t>.</w:t>
      </w:r>
    </w:p>
    <w:p w14:paraId="20FC32C7" w14:textId="77777777" w:rsidR="000650A3" w:rsidRPr="002F724A" w:rsidRDefault="000650A3" w:rsidP="005B15CC">
      <w:pPr>
        <w:rPr>
          <w:rFonts w:ascii="Times New Roman" w:eastAsia="UD Digi Kyokasho NK-R" w:hAnsi="Times New Roman" w:cs="Times New Roman"/>
          <w:sz w:val="24"/>
          <w:szCs w:val="24"/>
        </w:rPr>
      </w:pPr>
    </w:p>
    <w:sectPr w:rsidR="000650A3" w:rsidRPr="002F724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52854" w14:textId="77777777" w:rsidR="003E5C31" w:rsidRDefault="003E5C31" w:rsidP="00AD15ED">
      <w:pPr>
        <w:spacing w:after="0" w:line="240" w:lineRule="auto"/>
      </w:pPr>
      <w:r>
        <w:separator/>
      </w:r>
    </w:p>
  </w:endnote>
  <w:endnote w:type="continuationSeparator" w:id="0">
    <w:p w14:paraId="0D76EC5A" w14:textId="77777777" w:rsidR="003E5C31" w:rsidRDefault="003E5C31" w:rsidP="00AD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UD Digi Kyokasho NK-R">
    <w:charset w:val="80"/>
    <w:family w:val="roman"/>
    <w:pitch w:val="variable"/>
    <w:sig w:usb0="800002A3" w:usb1="2AC7ECFA"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864038"/>
      <w:docPartObj>
        <w:docPartGallery w:val="Page Numbers (Bottom of Page)"/>
        <w:docPartUnique/>
      </w:docPartObj>
    </w:sdtPr>
    <w:sdtEndPr>
      <w:rPr>
        <w:rFonts w:ascii="Times New Roman" w:hAnsi="Times New Roman" w:cs="Times New Roman"/>
        <w:noProof/>
        <w:sz w:val="24"/>
        <w:szCs w:val="24"/>
      </w:rPr>
    </w:sdtEndPr>
    <w:sdtContent>
      <w:p w14:paraId="4AE7D670" w14:textId="0090CEB7" w:rsidR="00AD15ED" w:rsidRPr="00AD15ED" w:rsidRDefault="00AD15ED">
        <w:pPr>
          <w:pStyle w:val="Footer"/>
          <w:jc w:val="center"/>
          <w:rPr>
            <w:rFonts w:ascii="Times New Roman" w:hAnsi="Times New Roman" w:cs="Times New Roman"/>
            <w:sz w:val="24"/>
            <w:szCs w:val="24"/>
          </w:rPr>
        </w:pPr>
        <w:r w:rsidRPr="00AD15ED">
          <w:rPr>
            <w:rFonts w:ascii="Times New Roman" w:hAnsi="Times New Roman" w:cs="Times New Roman"/>
            <w:sz w:val="24"/>
            <w:szCs w:val="24"/>
          </w:rPr>
          <w:fldChar w:fldCharType="begin"/>
        </w:r>
        <w:r w:rsidRPr="00AD15ED">
          <w:rPr>
            <w:rFonts w:ascii="Times New Roman" w:hAnsi="Times New Roman" w:cs="Times New Roman"/>
            <w:sz w:val="24"/>
            <w:szCs w:val="24"/>
          </w:rPr>
          <w:instrText xml:space="preserve"> PAGE   \* MERGEFORMAT </w:instrText>
        </w:r>
        <w:r w:rsidRPr="00AD15ED">
          <w:rPr>
            <w:rFonts w:ascii="Times New Roman" w:hAnsi="Times New Roman" w:cs="Times New Roman"/>
            <w:sz w:val="24"/>
            <w:szCs w:val="24"/>
          </w:rPr>
          <w:fldChar w:fldCharType="separate"/>
        </w:r>
        <w:r w:rsidR="00320D1A">
          <w:rPr>
            <w:rFonts w:ascii="Times New Roman" w:hAnsi="Times New Roman" w:cs="Times New Roman"/>
            <w:noProof/>
            <w:sz w:val="24"/>
            <w:szCs w:val="24"/>
          </w:rPr>
          <w:t>1</w:t>
        </w:r>
        <w:r w:rsidRPr="00AD15ED">
          <w:rPr>
            <w:rFonts w:ascii="Times New Roman" w:hAnsi="Times New Roman" w:cs="Times New Roman"/>
            <w:noProof/>
            <w:sz w:val="24"/>
            <w:szCs w:val="24"/>
          </w:rPr>
          <w:fldChar w:fldCharType="end"/>
        </w:r>
      </w:p>
    </w:sdtContent>
  </w:sdt>
  <w:p w14:paraId="7822AFAA" w14:textId="77777777" w:rsidR="00AD15ED" w:rsidRDefault="00AD1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DCB7A" w14:textId="77777777" w:rsidR="003E5C31" w:rsidRDefault="003E5C31" w:rsidP="00AD15ED">
      <w:pPr>
        <w:spacing w:after="0" w:line="240" w:lineRule="auto"/>
      </w:pPr>
      <w:r>
        <w:separator/>
      </w:r>
    </w:p>
  </w:footnote>
  <w:footnote w:type="continuationSeparator" w:id="0">
    <w:p w14:paraId="7389DCF3" w14:textId="77777777" w:rsidR="003E5C31" w:rsidRDefault="003E5C31" w:rsidP="00AD15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0"/>
  <w:activeWritingStyle w:appName="MSWord" w:lang="en-US" w:vendorID="64" w:dllVersion="6"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E5"/>
    <w:rsid w:val="000650A3"/>
    <w:rsid w:val="00083775"/>
    <w:rsid w:val="000B69B3"/>
    <w:rsid w:val="00133B44"/>
    <w:rsid w:val="00140526"/>
    <w:rsid w:val="00195A37"/>
    <w:rsid w:val="001A43E6"/>
    <w:rsid w:val="001D404A"/>
    <w:rsid w:val="002135C5"/>
    <w:rsid w:val="002A130E"/>
    <w:rsid w:val="002C6F79"/>
    <w:rsid w:val="002D74E3"/>
    <w:rsid w:val="002F724A"/>
    <w:rsid w:val="00320D1A"/>
    <w:rsid w:val="00357700"/>
    <w:rsid w:val="003E5C31"/>
    <w:rsid w:val="00403A2E"/>
    <w:rsid w:val="004073F4"/>
    <w:rsid w:val="00416386"/>
    <w:rsid w:val="004848E1"/>
    <w:rsid w:val="00491DC9"/>
    <w:rsid w:val="004B32CB"/>
    <w:rsid w:val="004C07EC"/>
    <w:rsid w:val="004D5EE8"/>
    <w:rsid w:val="004E2D56"/>
    <w:rsid w:val="004F4ADC"/>
    <w:rsid w:val="00535C6F"/>
    <w:rsid w:val="005845CA"/>
    <w:rsid w:val="005B15CC"/>
    <w:rsid w:val="005B1F3E"/>
    <w:rsid w:val="005C0171"/>
    <w:rsid w:val="006E466C"/>
    <w:rsid w:val="006F2F37"/>
    <w:rsid w:val="006F3FD3"/>
    <w:rsid w:val="00721F90"/>
    <w:rsid w:val="00776996"/>
    <w:rsid w:val="00783438"/>
    <w:rsid w:val="007930B6"/>
    <w:rsid w:val="008517DE"/>
    <w:rsid w:val="008B2790"/>
    <w:rsid w:val="008C507C"/>
    <w:rsid w:val="008E23ED"/>
    <w:rsid w:val="0093097B"/>
    <w:rsid w:val="009406E9"/>
    <w:rsid w:val="00947F5C"/>
    <w:rsid w:val="009828BB"/>
    <w:rsid w:val="009A6197"/>
    <w:rsid w:val="00A6630F"/>
    <w:rsid w:val="00A71BDE"/>
    <w:rsid w:val="00AB4F3C"/>
    <w:rsid w:val="00AD15ED"/>
    <w:rsid w:val="00AF51FF"/>
    <w:rsid w:val="00B32A3B"/>
    <w:rsid w:val="00B87EE1"/>
    <w:rsid w:val="00BE09A4"/>
    <w:rsid w:val="00C43757"/>
    <w:rsid w:val="00C74784"/>
    <w:rsid w:val="00CE4D0F"/>
    <w:rsid w:val="00CF6EE5"/>
    <w:rsid w:val="00D1669B"/>
    <w:rsid w:val="00D67929"/>
    <w:rsid w:val="00DB3A9A"/>
    <w:rsid w:val="00DD582A"/>
    <w:rsid w:val="00E0710C"/>
    <w:rsid w:val="00E434A6"/>
    <w:rsid w:val="00E65A54"/>
    <w:rsid w:val="00E869AD"/>
    <w:rsid w:val="00FC34B2"/>
    <w:rsid w:val="00FE1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B4F3C"/>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AB4F3C"/>
    <w:rPr>
      <w:rFonts w:ascii="Calibri" w:eastAsia="Calibri" w:hAnsi="Calibri" w:cs="Calibri"/>
      <w:lang w:bidi="en-US"/>
    </w:rPr>
  </w:style>
  <w:style w:type="paragraph" w:styleId="BalloonText">
    <w:name w:val="Balloon Text"/>
    <w:basedOn w:val="Normal"/>
    <w:link w:val="BalloonTextChar"/>
    <w:uiPriority w:val="99"/>
    <w:semiHidden/>
    <w:unhideWhenUsed/>
    <w:rsid w:val="00AB4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F3C"/>
    <w:rPr>
      <w:rFonts w:ascii="Segoe UI" w:hAnsi="Segoe UI" w:cs="Segoe UI"/>
      <w:sz w:val="18"/>
      <w:szCs w:val="18"/>
    </w:rPr>
  </w:style>
  <w:style w:type="character" w:styleId="CommentReference">
    <w:name w:val="annotation reference"/>
    <w:basedOn w:val="DefaultParagraphFont"/>
    <w:uiPriority w:val="99"/>
    <w:semiHidden/>
    <w:unhideWhenUsed/>
    <w:rsid w:val="008B2790"/>
    <w:rPr>
      <w:sz w:val="16"/>
      <w:szCs w:val="16"/>
    </w:rPr>
  </w:style>
  <w:style w:type="paragraph" w:styleId="CommentText">
    <w:name w:val="annotation text"/>
    <w:basedOn w:val="Normal"/>
    <w:link w:val="CommentTextChar"/>
    <w:uiPriority w:val="99"/>
    <w:semiHidden/>
    <w:unhideWhenUsed/>
    <w:rsid w:val="008B2790"/>
    <w:pPr>
      <w:spacing w:line="240" w:lineRule="auto"/>
    </w:pPr>
    <w:rPr>
      <w:sz w:val="20"/>
      <w:szCs w:val="20"/>
    </w:rPr>
  </w:style>
  <w:style w:type="character" w:customStyle="1" w:styleId="CommentTextChar">
    <w:name w:val="Comment Text Char"/>
    <w:basedOn w:val="DefaultParagraphFont"/>
    <w:link w:val="CommentText"/>
    <w:uiPriority w:val="99"/>
    <w:semiHidden/>
    <w:rsid w:val="008B2790"/>
    <w:rPr>
      <w:sz w:val="20"/>
      <w:szCs w:val="20"/>
    </w:rPr>
  </w:style>
  <w:style w:type="paragraph" w:styleId="CommentSubject">
    <w:name w:val="annotation subject"/>
    <w:basedOn w:val="CommentText"/>
    <w:next w:val="CommentText"/>
    <w:link w:val="CommentSubjectChar"/>
    <w:uiPriority w:val="99"/>
    <w:semiHidden/>
    <w:unhideWhenUsed/>
    <w:rsid w:val="008B2790"/>
    <w:rPr>
      <w:b/>
      <w:bCs/>
    </w:rPr>
  </w:style>
  <w:style w:type="character" w:customStyle="1" w:styleId="CommentSubjectChar">
    <w:name w:val="Comment Subject Char"/>
    <w:basedOn w:val="CommentTextChar"/>
    <w:link w:val="CommentSubject"/>
    <w:uiPriority w:val="99"/>
    <w:semiHidden/>
    <w:rsid w:val="008B2790"/>
    <w:rPr>
      <w:b/>
      <w:bCs/>
      <w:sz w:val="20"/>
      <w:szCs w:val="20"/>
    </w:rPr>
  </w:style>
  <w:style w:type="paragraph" w:styleId="Header">
    <w:name w:val="header"/>
    <w:basedOn w:val="Normal"/>
    <w:link w:val="HeaderChar"/>
    <w:uiPriority w:val="99"/>
    <w:unhideWhenUsed/>
    <w:rsid w:val="00AD1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5ED"/>
  </w:style>
  <w:style w:type="paragraph" w:styleId="Footer">
    <w:name w:val="footer"/>
    <w:basedOn w:val="Normal"/>
    <w:link w:val="FooterChar"/>
    <w:uiPriority w:val="99"/>
    <w:unhideWhenUsed/>
    <w:rsid w:val="00AD1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5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B4F3C"/>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AB4F3C"/>
    <w:rPr>
      <w:rFonts w:ascii="Calibri" w:eastAsia="Calibri" w:hAnsi="Calibri" w:cs="Calibri"/>
      <w:lang w:bidi="en-US"/>
    </w:rPr>
  </w:style>
  <w:style w:type="paragraph" w:styleId="BalloonText">
    <w:name w:val="Balloon Text"/>
    <w:basedOn w:val="Normal"/>
    <w:link w:val="BalloonTextChar"/>
    <w:uiPriority w:val="99"/>
    <w:semiHidden/>
    <w:unhideWhenUsed/>
    <w:rsid w:val="00AB4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F3C"/>
    <w:rPr>
      <w:rFonts w:ascii="Segoe UI" w:hAnsi="Segoe UI" w:cs="Segoe UI"/>
      <w:sz w:val="18"/>
      <w:szCs w:val="18"/>
    </w:rPr>
  </w:style>
  <w:style w:type="character" w:styleId="CommentReference">
    <w:name w:val="annotation reference"/>
    <w:basedOn w:val="DefaultParagraphFont"/>
    <w:uiPriority w:val="99"/>
    <w:semiHidden/>
    <w:unhideWhenUsed/>
    <w:rsid w:val="008B2790"/>
    <w:rPr>
      <w:sz w:val="16"/>
      <w:szCs w:val="16"/>
    </w:rPr>
  </w:style>
  <w:style w:type="paragraph" w:styleId="CommentText">
    <w:name w:val="annotation text"/>
    <w:basedOn w:val="Normal"/>
    <w:link w:val="CommentTextChar"/>
    <w:uiPriority w:val="99"/>
    <w:semiHidden/>
    <w:unhideWhenUsed/>
    <w:rsid w:val="008B2790"/>
    <w:pPr>
      <w:spacing w:line="240" w:lineRule="auto"/>
    </w:pPr>
    <w:rPr>
      <w:sz w:val="20"/>
      <w:szCs w:val="20"/>
    </w:rPr>
  </w:style>
  <w:style w:type="character" w:customStyle="1" w:styleId="CommentTextChar">
    <w:name w:val="Comment Text Char"/>
    <w:basedOn w:val="DefaultParagraphFont"/>
    <w:link w:val="CommentText"/>
    <w:uiPriority w:val="99"/>
    <w:semiHidden/>
    <w:rsid w:val="008B2790"/>
    <w:rPr>
      <w:sz w:val="20"/>
      <w:szCs w:val="20"/>
    </w:rPr>
  </w:style>
  <w:style w:type="paragraph" w:styleId="CommentSubject">
    <w:name w:val="annotation subject"/>
    <w:basedOn w:val="CommentText"/>
    <w:next w:val="CommentText"/>
    <w:link w:val="CommentSubjectChar"/>
    <w:uiPriority w:val="99"/>
    <w:semiHidden/>
    <w:unhideWhenUsed/>
    <w:rsid w:val="008B2790"/>
    <w:rPr>
      <w:b/>
      <w:bCs/>
    </w:rPr>
  </w:style>
  <w:style w:type="character" w:customStyle="1" w:styleId="CommentSubjectChar">
    <w:name w:val="Comment Subject Char"/>
    <w:basedOn w:val="CommentTextChar"/>
    <w:link w:val="CommentSubject"/>
    <w:uiPriority w:val="99"/>
    <w:semiHidden/>
    <w:rsid w:val="008B2790"/>
    <w:rPr>
      <w:b/>
      <w:bCs/>
      <w:sz w:val="20"/>
      <w:szCs w:val="20"/>
    </w:rPr>
  </w:style>
  <w:style w:type="paragraph" w:styleId="Header">
    <w:name w:val="header"/>
    <w:basedOn w:val="Normal"/>
    <w:link w:val="HeaderChar"/>
    <w:uiPriority w:val="99"/>
    <w:unhideWhenUsed/>
    <w:rsid w:val="00AD1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5ED"/>
  </w:style>
  <w:style w:type="paragraph" w:styleId="Footer">
    <w:name w:val="footer"/>
    <w:basedOn w:val="Normal"/>
    <w:link w:val="FooterChar"/>
    <w:uiPriority w:val="99"/>
    <w:unhideWhenUsed/>
    <w:rsid w:val="00AD1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 Sharon</dc:creator>
  <cp:lastModifiedBy>SYSTEM</cp:lastModifiedBy>
  <cp:revision>2</cp:revision>
  <cp:lastPrinted>2019-05-14T17:51:00Z</cp:lastPrinted>
  <dcterms:created xsi:type="dcterms:W3CDTF">2019-05-15T17:34:00Z</dcterms:created>
  <dcterms:modified xsi:type="dcterms:W3CDTF">2019-05-15T17:34:00Z</dcterms:modified>
</cp:coreProperties>
</file>