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61" w:rsidP="00FB66F1" w:rsidRDefault="007D0361">
      <w:pPr>
        <w:tabs>
          <w:tab w:val="center" w:pos="4824"/>
        </w:tabs>
        <w:rPr>
          <w:rFonts w:ascii="Arial" w:hAnsi="Arial"/>
          <w:b/>
          <w:sz w:val="28"/>
        </w:rPr>
      </w:pPr>
      <w:bookmarkStart w:name="_GoBack" w:id="0"/>
      <w:bookmarkEnd w:id="0"/>
      <w:r>
        <w:rPr>
          <w:rFonts w:ascii="Arial" w:hAnsi="Arial"/>
          <w:b/>
          <w:sz w:val="28"/>
        </w:rPr>
        <w:tab/>
        <w:t>Supporting Statement</w:t>
      </w:r>
    </w:p>
    <w:p w:rsidR="00036D46" w:rsidP="00FB66F1" w:rsidRDefault="00036D46">
      <w:pPr>
        <w:tabs>
          <w:tab w:val="center" w:pos="4824"/>
        </w:tabs>
        <w:rPr>
          <w:rFonts w:ascii="Arial" w:hAnsi="Arial"/>
          <w:b/>
          <w:sz w:val="28"/>
        </w:rPr>
      </w:pPr>
      <w:r>
        <w:rPr>
          <w:rFonts w:ascii="Arial" w:hAnsi="Arial"/>
          <w:b/>
          <w:sz w:val="28"/>
        </w:rPr>
        <w:tab/>
        <w:t>Lien Notice</w:t>
      </w:r>
    </w:p>
    <w:p w:rsidR="00036D46" w:rsidP="00FB66F1" w:rsidRDefault="00036D46">
      <w:pPr>
        <w:tabs>
          <w:tab w:val="center" w:pos="4824"/>
        </w:tabs>
        <w:rPr>
          <w:rFonts w:ascii="Arial" w:hAnsi="Arial"/>
          <w:b/>
          <w:sz w:val="28"/>
        </w:rPr>
      </w:pPr>
      <w:r>
        <w:rPr>
          <w:rFonts w:ascii="Arial" w:hAnsi="Arial"/>
          <w:b/>
          <w:sz w:val="28"/>
        </w:rPr>
        <w:tab/>
        <w:t>1651-0012</w:t>
      </w:r>
    </w:p>
    <w:p w:rsidR="007D0361" w:rsidP="00FB66F1" w:rsidRDefault="007D0361">
      <w:pPr>
        <w:tabs>
          <w:tab w:val="center" w:pos="4824"/>
        </w:tabs>
        <w:rPr>
          <w:rFonts w:ascii="Arial" w:hAnsi="Arial"/>
          <w:b/>
          <w:sz w:val="28"/>
        </w:rPr>
      </w:pPr>
    </w:p>
    <w:p w:rsidR="003F1480" w:rsidP="00FB66F1" w:rsidRDefault="003F1480">
      <w:pPr>
        <w:rPr>
          <w:rFonts w:ascii="Arial" w:hAnsi="Arial" w:cs="Arial"/>
          <w:b/>
        </w:rPr>
      </w:pPr>
    </w:p>
    <w:p w:rsidRPr="006F0AEE" w:rsidR="003F1480" w:rsidP="00FB66F1" w:rsidRDefault="003F1480">
      <w:pPr>
        <w:ind w:left="810" w:hanging="810"/>
        <w:rPr>
          <w:rFonts w:ascii="Arial" w:hAnsi="Arial" w:cs="Arial"/>
          <w:b/>
        </w:rPr>
      </w:pPr>
      <w:r>
        <w:rPr>
          <w:rFonts w:ascii="Arial" w:hAnsi="Arial" w:cs="Arial"/>
          <w:b/>
        </w:rPr>
        <w:t xml:space="preserve">A.  </w:t>
      </w:r>
      <w:r w:rsidR="00E219AE">
        <w:rPr>
          <w:rFonts w:ascii="Arial" w:hAnsi="Arial" w:cs="Arial"/>
          <w:b/>
        </w:rPr>
        <w:tab/>
      </w:r>
      <w:r w:rsidRPr="006F0AEE">
        <w:rPr>
          <w:rFonts w:ascii="Arial" w:hAnsi="Arial" w:cs="Arial"/>
          <w:b/>
        </w:rPr>
        <w:t>Justification:</w:t>
      </w:r>
    </w:p>
    <w:p w:rsidRPr="006F0AEE" w:rsidR="003F1480" w:rsidP="00FB66F1" w:rsidRDefault="003F1480"/>
    <w:p w:rsidR="003F1480" w:rsidP="00FB66F1" w:rsidRDefault="003F1480">
      <w:pPr>
        <w:numPr>
          <w:ilvl w:val="0"/>
          <w:numId w:val="12"/>
        </w:numPr>
        <w:ind w:hanging="720"/>
        <w:rPr>
          <w:rFonts w:ascii="Arial" w:hAnsi="Arial" w:cs="Arial"/>
          <w:b/>
          <w:bCs/>
        </w:rPr>
      </w:pPr>
      <w:r>
        <w:rPr>
          <w:rFonts w:ascii="Arial" w:hAnsi="Arial" w:cs="Arial"/>
          <w:b/>
          <w:bCs/>
        </w:rPr>
        <w:t>Explain the circumstances that make the collection of information necessary. Identify any legal or administrative re</w:t>
      </w:r>
      <w:r w:rsidR="00E219AE">
        <w:rPr>
          <w:rFonts w:ascii="Arial" w:hAnsi="Arial" w:cs="Arial"/>
          <w:b/>
          <w:bCs/>
        </w:rPr>
        <w:t xml:space="preserve">quirements that necessitate the </w:t>
      </w:r>
      <w:r>
        <w:rPr>
          <w:rFonts w:ascii="Arial" w:hAnsi="Arial" w:cs="Arial"/>
          <w:b/>
          <w:bCs/>
        </w:rPr>
        <w:t>collection.  Attach a copy of the appropriate section of each statu</w:t>
      </w:r>
      <w:r w:rsidR="00765569">
        <w:rPr>
          <w:rFonts w:ascii="Arial" w:hAnsi="Arial" w:cs="Arial"/>
          <w:b/>
          <w:bCs/>
        </w:rPr>
        <w:t>t</w:t>
      </w:r>
      <w:r>
        <w:rPr>
          <w:rFonts w:ascii="Arial" w:hAnsi="Arial" w:cs="Arial"/>
          <w:b/>
          <w:bCs/>
        </w:rPr>
        <w:t>e and regulation mandating or authorizing the collection of information.</w:t>
      </w:r>
    </w:p>
    <w:p w:rsidR="00A57440" w:rsidP="00FB66F1" w:rsidRDefault="003F1480">
      <w:pPr>
        <w:tabs>
          <w:tab w:val="left" w:pos="-1440"/>
        </w:tabs>
        <w:ind w:left="720" w:hanging="720"/>
        <w:rPr>
          <w:rFonts w:ascii="Arial" w:hAnsi="Arial"/>
        </w:rPr>
      </w:pPr>
      <w:r>
        <w:rPr>
          <w:rFonts w:ascii="Arial" w:hAnsi="Arial"/>
        </w:rPr>
        <w:tab/>
      </w:r>
    </w:p>
    <w:p w:rsidR="003F42A7" w:rsidP="00FB66F1" w:rsidRDefault="00A57440">
      <w:pPr>
        <w:tabs>
          <w:tab w:val="left" w:pos="-1440"/>
        </w:tabs>
        <w:ind w:left="720" w:hanging="720"/>
        <w:rPr>
          <w:rFonts w:ascii="Arial" w:hAnsi="Arial"/>
        </w:rPr>
      </w:pPr>
      <w:r>
        <w:rPr>
          <w:rFonts w:ascii="Arial" w:hAnsi="Arial"/>
        </w:rPr>
        <w:tab/>
      </w:r>
      <w:r w:rsidR="00463000">
        <w:rPr>
          <w:rFonts w:ascii="Arial" w:hAnsi="Arial"/>
        </w:rPr>
        <w:t>Section 564, Tariff Act of 19, as amended (19 U.S.C. 1564) provides that the claimant of a lien for freight</w:t>
      </w:r>
      <w:r w:rsidR="00811F2F">
        <w:rPr>
          <w:rFonts w:ascii="Arial" w:hAnsi="Arial"/>
        </w:rPr>
        <w:t xml:space="preserve"> </w:t>
      </w:r>
      <w:r w:rsidR="00463000">
        <w:rPr>
          <w:rFonts w:ascii="Arial" w:hAnsi="Arial"/>
        </w:rPr>
        <w:t>can notify Customs and Border Protection (CBP) in writing of the existence of a lien, and C</w:t>
      </w:r>
      <w:r>
        <w:rPr>
          <w:rFonts w:ascii="Arial" w:hAnsi="Arial"/>
        </w:rPr>
        <w:t>BP</w:t>
      </w:r>
      <w:r w:rsidR="00463000">
        <w:rPr>
          <w:rFonts w:ascii="Arial" w:hAnsi="Arial"/>
        </w:rPr>
        <w:t xml:space="preserve"> shall not permit delivery of the merchandise from</w:t>
      </w:r>
      <w:r>
        <w:rPr>
          <w:rFonts w:ascii="Arial" w:hAnsi="Arial"/>
        </w:rPr>
        <w:t xml:space="preserve"> a</w:t>
      </w:r>
      <w:r w:rsidR="00463000">
        <w:rPr>
          <w:rFonts w:ascii="Arial" w:hAnsi="Arial"/>
        </w:rPr>
        <w:t xml:space="preserve"> public store or a bonded warehouse until the lien is satisfied or discharged. </w:t>
      </w:r>
      <w:r>
        <w:rPr>
          <w:rFonts w:ascii="Arial" w:hAnsi="Arial"/>
        </w:rPr>
        <w:t xml:space="preserve"> The claimant shall file the notification of a lien on CBP Form 3485, </w:t>
      </w:r>
      <w:r w:rsidRPr="00A57440">
        <w:rPr>
          <w:rFonts w:ascii="Arial" w:hAnsi="Arial"/>
          <w:i/>
        </w:rPr>
        <w:t>Lien Notice</w:t>
      </w:r>
      <w:r>
        <w:rPr>
          <w:rFonts w:ascii="Arial" w:hAnsi="Arial"/>
          <w:i/>
        </w:rPr>
        <w:t xml:space="preserve">.  </w:t>
      </w:r>
      <w:r>
        <w:rPr>
          <w:rFonts w:ascii="Arial" w:hAnsi="Arial"/>
        </w:rPr>
        <w:t>This form is usually prepared and submitted to CBP by carriers, cartmen and similar persons or firms.</w:t>
      </w:r>
      <w:r w:rsidR="00EA28D6">
        <w:rPr>
          <w:rFonts w:ascii="Arial" w:hAnsi="Arial"/>
        </w:rPr>
        <w:t xml:space="preserve">  T</w:t>
      </w:r>
      <w:r w:rsidR="003F42A7">
        <w:rPr>
          <w:rFonts w:ascii="Arial" w:hAnsi="Arial"/>
        </w:rPr>
        <w:t xml:space="preserve">he data collected on this form is used by CBP to </w:t>
      </w:r>
      <w:r w:rsidR="00EF615E">
        <w:rPr>
          <w:rFonts w:ascii="Arial" w:hAnsi="Arial"/>
        </w:rPr>
        <w:t>ensure</w:t>
      </w:r>
      <w:r w:rsidR="003F42A7">
        <w:rPr>
          <w:rFonts w:ascii="Arial" w:hAnsi="Arial"/>
        </w:rPr>
        <w:t xml:space="preserve"> that liens have been satisfied or discharged before delivery</w:t>
      </w:r>
      <w:r w:rsidR="00EA2296">
        <w:rPr>
          <w:rFonts w:ascii="Arial" w:hAnsi="Arial"/>
        </w:rPr>
        <w:t xml:space="preserve"> of the freight</w:t>
      </w:r>
      <w:r w:rsidR="003F42A7">
        <w:rPr>
          <w:rFonts w:ascii="Arial" w:hAnsi="Arial"/>
        </w:rPr>
        <w:t xml:space="preserve"> from public stores or bonded warehouses, and to </w:t>
      </w:r>
      <w:r w:rsidR="007518CB">
        <w:rPr>
          <w:rFonts w:ascii="Arial" w:hAnsi="Arial"/>
        </w:rPr>
        <w:t>ensure</w:t>
      </w:r>
      <w:r w:rsidR="003F42A7">
        <w:rPr>
          <w:rFonts w:ascii="Arial" w:hAnsi="Arial"/>
        </w:rPr>
        <w:t xml:space="preserve"> that proceeds from public auction sales are duly distributed to the lienholder.  </w:t>
      </w:r>
      <w:r>
        <w:rPr>
          <w:rFonts w:ascii="Arial" w:hAnsi="Arial"/>
        </w:rPr>
        <w:t xml:space="preserve">CBP Form 3485 is provided for by 19 CFR 141.112, and is accessible at </w:t>
      </w:r>
      <w:hyperlink w:history="1" r:id="rId7">
        <w:r w:rsidRPr="008E0B52" w:rsidR="009E097D">
          <w:rPr>
            <w:rStyle w:val="Hyperlink"/>
            <w:rFonts w:ascii="Arial" w:hAnsi="Arial"/>
          </w:rPr>
          <w:t>https://www.cbp.gov/newsroom/publications/forms?title=3485&amp;=Apply</w:t>
        </w:r>
      </w:hyperlink>
      <w:r w:rsidR="009E097D">
        <w:rPr>
          <w:rFonts w:ascii="Arial" w:hAnsi="Arial"/>
        </w:rPr>
        <w:t xml:space="preserve"> </w:t>
      </w:r>
    </w:p>
    <w:p w:rsidR="003F1480" w:rsidP="00FB66F1" w:rsidRDefault="001B5A21">
      <w:pPr>
        <w:tabs>
          <w:tab w:val="left" w:pos="-1440"/>
        </w:tabs>
        <w:ind w:left="720" w:hanging="720"/>
        <w:rPr>
          <w:rFonts w:ascii="Arial" w:hAnsi="Arial" w:cs="Arial"/>
        </w:rPr>
      </w:pPr>
      <w:r>
        <w:rPr>
          <w:rFonts w:ascii="Arial" w:hAnsi="Arial"/>
        </w:rPr>
        <w:tab/>
      </w:r>
    </w:p>
    <w:p w:rsidR="003F1480" w:rsidP="00FB66F1" w:rsidRDefault="003F1480">
      <w:pPr>
        <w:numPr>
          <w:ilvl w:val="0"/>
          <w:numId w:val="12"/>
        </w:numPr>
        <w:ind w:hanging="720"/>
      </w:pP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3F1480" w:rsidP="00FB66F1" w:rsidRDefault="003F1480">
      <w:pPr>
        <w:pStyle w:val="BodyTextIndent"/>
      </w:pPr>
      <w:r>
        <w:tab/>
      </w:r>
    </w:p>
    <w:p w:rsidR="001B31C2" w:rsidP="00FB66F1" w:rsidRDefault="00842F61">
      <w:pPr>
        <w:tabs>
          <w:tab w:val="left" w:pos="-1440"/>
        </w:tabs>
        <w:ind w:left="720" w:hanging="720"/>
        <w:rPr>
          <w:rFonts w:ascii="Arial" w:hAnsi="Arial"/>
        </w:rPr>
      </w:pPr>
      <w:r>
        <w:rPr>
          <w:rFonts w:ascii="Arial" w:hAnsi="Arial"/>
        </w:rPr>
        <w:tab/>
      </w:r>
      <w:r w:rsidR="00DB14A2">
        <w:rPr>
          <w:rFonts w:ascii="Arial" w:hAnsi="Arial"/>
        </w:rPr>
        <w:t>The data collected on</w:t>
      </w:r>
      <w:r w:rsidR="00403C53">
        <w:rPr>
          <w:rFonts w:ascii="Arial" w:hAnsi="Arial"/>
        </w:rPr>
        <w:t xml:space="preserve"> form 3485 </w:t>
      </w:r>
      <w:r w:rsidR="00014484">
        <w:rPr>
          <w:rFonts w:ascii="Arial" w:hAnsi="Arial"/>
        </w:rPr>
        <w:t>is used by CBP to en</w:t>
      </w:r>
      <w:r w:rsidR="00DB14A2">
        <w:rPr>
          <w:rFonts w:ascii="Arial" w:hAnsi="Arial"/>
        </w:rPr>
        <w:t xml:space="preserve">sure that liens have been satisfied or discharged before delivery </w:t>
      </w:r>
      <w:r w:rsidR="00E803A6">
        <w:rPr>
          <w:rFonts w:ascii="Arial" w:hAnsi="Arial"/>
        </w:rPr>
        <w:t xml:space="preserve">of the freight </w:t>
      </w:r>
      <w:r w:rsidR="00DB14A2">
        <w:rPr>
          <w:rFonts w:ascii="Arial" w:hAnsi="Arial"/>
        </w:rPr>
        <w:t xml:space="preserve">from public stores or bonded warehouses, and to ensure that proceeds from public auction sales are duly distributed to the lienholder.  </w:t>
      </w:r>
    </w:p>
    <w:p w:rsidR="003F1480" w:rsidP="00FB66F1" w:rsidRDefault="003F1480">
      <w:pPr>
        <w:ind w:left="720" w:hanging="720"/>
        <w:rPr>
          <w:rFonts w:ascii="Arial" w:hAnsi="Arial" w:cs="Arial"/>
        </w:rPr>
      </w:pPr>
      <w:r>
        <w:rPr>
          <w:rFonts w:ascii="Arial" w:hAnsi="Arial"/>
        </w:rPr>
        <w:t xml:space="preserve">   </w:t>
      </w:r>
    </w:p>
    <w:p w:rsidR="003F1480" w:rsidP="00FB66F1" w:rsidRDefault="003F1480">
      <w:pPr>
        <w:numPr>
          <w:ilvl w:val="0"/>
          <w:numId w:val="12"/>
        </w:numPr>
        <w:ind w:hanging="720"/>
      </w:pP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3F1480" w:rsidP="00FB66F1" w:rsidRDefault="003F1480">
      <w:pPr>
        <w:ind w:left="720"/>
        <w:rPr>
          <w:rFonts w:ascii="Arial" w:hAnsi="Arial"/>
        </w:rPr>
      </w:pPr>
    </w:p>
    <w:p w:rsidR="006409FA" w:rsidP="00FB66F1" w:rsidRDefault="003F1480">
      <w:pPr>
        <w:tabs>
          <w:tab w:val="left" w:pos="-1440"/>
        </w:tabs>
        <w:ind w:left="720" w:hanging="720"/>
        <w:rPr>
          <w:rFonts w:ascii="Arial" w:hAnsi="Arial"/>
        </w:rPr>
      </w:pPr>
      <w:r>
        <w:rPr>
          <w:rFonts w:ascii="Arial" w:hAnsi="Arial"/>
        </w:rPr>
        <w:t xml:space="preserve">   </w:t>
      </w:r>
      <w:r>
        <w:rPr>
          <w:rFonts w:ascii="Arial" w:hAnsi="Arial"/>
        </w:rPr>
        <w:tab/>
      </w:r>
      <w:r w:rsidRPr="00EF2A6D" w:rsidR="000270FC">
        <w:rPr>
          <w:rFonts w:ascii="Arial" w:hAnsi="Arial"/>
        </w:rPr>
        <w:t>Th</w:t>
      </w:r>
      <w:r w:rsidRPr="00EF2A6D" w:rsidR="00B46FBF">
        <w:rPr>
          <w:rFonts w:ascii="Arial" w:hAnsi="Arial"/>
        </w:rPr>
        <w:t>is form is a filla</w:t>
      </w:r>
      <w:r w:rsidRPr="00EF2A6D" w:rsidR="00E219AE">
        <w:rPr>
          <w:rFonts w:ascii="Arial" w:hAnsi="Arial"/>
        </w:rPr>
        <w:t xml:space="preserve">ble form on the CBP website at: </w:t>
      </w:r>
      <w:hyperlink w:history="1" r:id="rId8">
        <w:r w:rsidRPr="008E0B52" w:rsidR="009E097D">
          <w:rPr>
            <w:rStyle w:val="Hyperlink"/>
            <w:rFonts w:ascii="Arial" w:hAnsi="Arial"/>
          </w:rPr>
          <w:t>https://www.cbp.gov/newsroom/publications/forms?title=3485&amp;=Apply</w:t>
        </w:r>
      </w:hyperlink>
      <w:r w:rsidR="00EF2A6D">
        <w:rPr>
          <w:rFonts w:ascii="Arial" w:hAnsi="Arial"/>
        </w:rPr>
        <w:t>.</w:t>
      </w:r>
      <w:r w:rsidR="003C7926">
        <w:rPr>
          <w:rFonts w:ascii="Arial" w:hAnsi="Arial"/>
        </w:rPr>
        <w:t xml:space="preserve"> This document is provided to the local director of the Port. </w:t>
      </w:r>
      <w:r w:rsidR="00EF2A6D">
        <w:rPr>
          <w:rFonts w:ascii="Arial" w:hAnsi="Arial"/>
        </w:rPr>
        <w:t xml:space="preserve"> </w:t>
      </w:r>
    </w:p>
    <w:p w:rsidR="003F1480" w:rsidP="00FB66F1" w:rsidRDefault="003F1480">
      <w:pPr>
        <w:tabs>
          <w:tab w:val="left" w:pos="-1440"/>
        </w:tabs>
        <w:ind w:left="720" w:hanging="720"/>
        <w:rPr>
          <w:rFonts w:ascii="Arial" w:hAnsi="Arial" w:cs="Arial"/>
        </w:rPr>
      </w:pPr>
      <w:r>
        <w:rPr>
          <w:rFonts w:ascii="Arial" w:hAnsi="Arial"/>
        </w:rPr>
        <w:t xml:space="preserve"> </w:t>
      </w:r>
      <w:r>
        <w:rPr>
          <w:rFonts w:ascii="Arial" w:hAnsi="Arial"/>
          <w:b/>
        </w:rPr>
        <w:t xml:space="preserve"> </w:t>
      </w:r>
    </w:p>
    <w:p w:rsidR="003F1480" w:rsidP="00FB66F1" w:rsidRDefault="001B6A5B">
      <w:pPr>
        <w:numPr>
          <w:ilvl w:val="0"/>
          <w:numId w:val="12"/>
        </w:numPr>
        <w:ind w:hanging="720"/>
        <w:rPr>
          <w:rFonts w:ascii="Arial" w:hAnsi="Arial" w:cs="Arial"/>
          <w:b/>
          <w:bCs/>
        </w:rPr>
      </w:pPr>
      <w:r>
        <w:rPr>
          <w:rFonts w:ascii="Arial" w:hAnsi="Arial" w:cs="Arial"/>
          <w:b/>
          <w:bCs/>
        </w:rPr>
        <w:t>D</w:t>
      </w:r>
      <w:r w:rsidR="003F1480">
        <w:rPr>
          <w:rFonts w:ascii="Arial" w:hAnsi="Arial" w:cs="Arial"/>
          <w:b/>
          <w:bCs/>
        </w:rPr>
        <w:t xml:space="preserve">escribe efforts to identify duplication.  Show specifically why any similar </w:t>
      </w:r>
      <w:r w:rsidR="003F1480">
        <w:rPr>
          <w:rFonts w:ascii="Arial" w:hAnsi="Arial" w:cs="Arial"/>
          <w:b/>
          <w:bCs/>
        </w:rPr>
        <w:lastRenderedPageBreak/>
        <w:t xml:space="preserve">information already available cannot be used or modified for use for the purposes described in Item 2 above.  </w:t>
      </w:r>
    </w:p>
    <w:p w:rsidR="003F1480" w:rsidP="00FB66F1" w:rsidRDefault="003F1480">
      <w:pPr>
        <w:tabs>
          <w:tab w:val="left" w:pos="-1440"/>
        </w:tabs>
        <w:ind w:left="720" w:hanging="720"/>
        <w:rPr>
          <w:rFonts w:ascii="Arial" w:hAnsi="Arial"/>
        </w:rPr>
      </w:pPr>
    </w:p>
    <w:p w:rsidRPr="00F27385" w:rsidR="003F1480" w:rsidP="00FB66F1" w:rsidRDefault="003F1480">
      <w:pPr>
        <w:tabs>
          <w:tab w:val="left" w:pos="-1440"/>
        </w:tabs>
        <w:ind w:left="720" w:hanging="720"/>
        <w:rPr>
          <w:rFonts w:ascii="Arial" w:hAnsi="Arial" w:cs="Arial"/>
          <w:szCs w:val="24"/>
        </w:rPr>
      </w:pPr>
      <w:r>
        <w:rPr>
          <w:rFonts w:ascii="Arial" w:hAnsi="Arial"/>
        </w:rPr>
        <w:tab/>
      </w:r>
      <w:r w:rsidRPr="00F27385" w:rsidR="00F27385">
        <w:rPr>
          <w:rFonts w:ascii="Arial" w:hAnsi="Arial" w:cs="Arial"/>
          <w:szCs w:val="24"/>
        </w:rPr>
        <w:t>This information is not collected in any form, and therefore is not duplicated elsewhere.</w:t>
      </w:r>
    </w:p>
    <w:p w:rsidR="003F1480" w:rsidP="00FB66F1" w:rsidRDefault="003F1480">
      <w:pPr>
        <w:rPr>
          <w:rFonts w:ascii="Arial" w:hAnsi="Arial"/>
        </w:rPr>
      </w:pPr>
      <w:r>
        <w:rPr>
          <w:rFonts w:ascii="Arial" w:hAnsi="Arial"/>
        </w:rPr>
        <w:t xml:space="preserve">         </w:t>
      </w:r>
    </w:p>
    <w:p w:rsidR="003F1480" w:rsidP="00FB66F1" w:rsidRDefault="003F1480">
      <w:pPr>
        <w:numPr>
          <w:ilvl w:val="0"/>
          <w:numId w:val="12"/>
        </w:numPr>
        <w:ind w:hanging="720"/>
        <w:rPr>
          <w:rFonts w:ascii="Arial" w:hAnsi="Arial" w:cs="Arial"/>
          <w:b/>
          <w:bCs/>
        </w:rPr>
      </w:pPr>
      <w:r>
        <w:rPr>
          <w:rFonts w:ascii="Arial" w:hAnsi="Arial" w:cs="Arial"/>
          <w:b/>
          <w:bCs/>
        </w:rPr>
        <w:t xml:space="preserve">If the collection of information impacts small businesses or other small entities, describe any methods used to minimize burden.  </w:t>
      </w:r>
    </w:p>
    <w:p w:rsidR="003F1480" w:rsidP="00FB66F1" w:rsidRDefault="003F1480">
      <w:pPr>
        <w:tabs>
          <w:tab w:val="left" w:pos="-1440"/>
        </w:tabs>
        <w:ind w:left="720" w:hanging="720"/>
        <w:rPr>
          <w:rFonts w:ascii="Arial" w:hAnsi="Arial"/>
        </w:rPr>
      </w:pPr>
    </w:p>
    <w:p w:rsidR="006766C4" w:rsidP="00FB66F1" w:rsidRDefault="003F1480">
      <w:pPr>
        <w:pStyle w:val="BodyTextIndent"/>
        <w:rPr>
          <w:szCs w:val="24"/>
        </w:rPr>
      </w:pPr>
      <w:r>
        <w:tab/>
      </w:r>
      <w:r w:rsidRPr="00C47181" w:rsidR="006766C4">
        <w:rPr>
          <w:szCs w:val="24"/>
        </w:rPr>
        <w:t>This information collection does not have a</w:t>
      </w:r>
      <w:r w:rsidR="006766C4">
        <w:rPr>
          <w:szCs w:val="24"/>
        </w:rPr>
        <w:t>n impact on small businesses or other small entities.</w:t>
      </w:r>
    </w:p>
    <w:p w:rsidR="003F1480" w:rsidP="00FB66F1" w:rsidRDefault="003F1480">
      <w:pPr>
        <w:rPr>
          <w:rFonts w:ascii="Arial" w:hAnsi="Arial"/>
        </w:rPr>
      </w:pPr>
    </w:p>
    <w:p w:rsidR="003F1480" w:rsidP="00FB66F1" w:rsidRDefault="003F1480">
      <w:pPr>
        <w:numPr>
          <w:ilvl w:val="0"/>
          <w:numId w:val="12"/>
        </w:numPr>
        <w:ind w:hanging="720"/>
        <w:rPr>
          <w:rFonts w:ascii="Arial" w:hAnsi="Arial" w:cs="Arial"/>
          <w:b/>
          <w:bCs/>
        </w:rPr>
      </w:pPr>
      <w:r>
        <w:rPr>
          <w:rFonts w:ascii="Arial" w:hAnsi="Arial" w:cs="Arial"/>
          <w:b/>
          <w:bCs/>
        </w:rPr>
        <w:t>Describe consequences to Federal program or policy activi</w:t>
      </w:r>
      <w:r w:rsidR="0084684A">
        <w:rPr>
          <w:rFonts w:ascii="Arial" w:hAnsi="Arial" w:cs="Arial"/>
          <w:b/>
          <w:bCs/>
        </w:rPr>
        <w:t xml:space="preserve">ties if the </w:t>
      </w:r>
      <w:r>
        <w:rPr>
          <w:rFonts w:ascii="Arial" w:hAnsi="Arial" w:cs="Arial"/>
          <w:b/>
          <w:bCs/>
        </w:rPr>
        <w:t>collection is not conducted or is conducted less frequently</w:t>
      </w:r>
      <w:r w:rsidR="0084684A">
        <w:rPr>
          <w:rFonts w:ascii="Arial" w:hAnsi="Arial" w:cs="Arial"/>
          <w:b/>
          <w:bCs/>
        </w:rPr>
        <w:t xml:space="preserve">, as well as any </w:t>
      </w:r>
      <w:r>
        <w:rPr>
          <w:rFonts w:ascii="Arial" w:hAnsi="Arial" w:cs="Arial"/>
          <w:b/>
          <w:bCs/>
        </w:rPr>
        <w:t>technical or legal obstacles to reducing burden.</w:t>
      </w:r>
    </w:p>
    <w:p w:rsidR="003F1480" w:rsidP="00FB66F1" w:rsidRDefault="003F1480">
      <w:pPr>
        <w:tabs>
          <w:tab w:val="left" w:pos="-1440"/>
        </w:tabs>
        <w:ind w:left="720" w:hanging="720"/>
        <w:rPr>
          <w:rFonts w:ascii="Arial" w:hAnsi="Arial"/>
        </w:rPr>
      </w:pPr>
    </w:p>
    <w:p w:rsidR="00C605CF" w:rsidP="00FB66F1" w:rsidRDefault="00C605CF">
      <w:pPr>
        <w:tabs>
          <w:tab w:val="left" w:pos="-1440"/>
        </w:tabs>
        <w:ind w:left="720" w:hanging="720"/>
        <w:rPr>
          <w:rFonts w:ascii="Arial" w:hAnsi="Arial"/>
        </w:rPr>
      </w:pPr>
      <w:r>
        <w:rPr>
          <w:rFonts w:ascii="Arial" w:hAnsi="Arial"/>
        </w:rPr>
        <w:tab/>
      </w:r>
      <w:r w:rsidR="00013AB5">
        <w:rPr>
          <w:rFonts w:ascii="Arial" w:hAnsi="Arial"/>
        </w:rPr>
        <w:t xml:space="preserve">There would be no consequence to the Federal program or policy if this information was collected less frequently.  This information is collected for the benefit of the claimant. </w:t>
      </w:r>
    </w:p>
    <w:p w:rsidR="00337432" w:rsidP="00FB66F1" w:rsidRDefault="00337432">
      <w:pPr>
        <w:tabs>
          <w:tab w:val="left" w:pos="-1440"/>
        </w:tabs>
        <w:ind w:left="720" w:hanging="720"/>
        <w:rPr>
          <w:rFonts w:ascii="Arial" w:hAnsi="Arial"/>
        </w:rPr>
      </w:pPr>
    </w:p>
    <w:p w:rsidR="003F1480" w:rsidP="00FB66F1" w:rsidRDefault="003F1480">
      <w:pPr>
        <w:numPr>
          <w:ilvl w:val="0"/>
          <w:numId w:val="12"/>
        </w:numPr>
        <w:ind w:hanging="720"/>
        <w:rPr>
          <w:rFonts w:ascii="Arial" w:hAnsi="Arial" w:cs="Arial"/>
          <w:b/>
          <w:bCs/>
        </w:rPr>
      </w:pPr>
      <w:r>
        <w:rPr>
          <w:rFonts w:ascii="Arial" w:hAnsi="Arial" w:cs="Arial"/>
          <w:b/>
          <w:bCs/>
        </w:rPr>
        <w:t>Explain any special circumstances</w:t>
      </w:r>
      <w:r w:rsidR="00013AB5">
        <w:rPr>
          <w:rFonts w:ascii="Arial" w:hAnsi="Arial" w:cs="Arial"/>
          <w:b/>
          <w:bCs/>
        </w:rPr>
        <w:t>.</w:t>
      </w:r>
    </w:p>
    <w:p w:rsidR="003F1480" w:rsidP="00FB66F1" w:rsidRDefault="003F1480">
      <w:pPr>
        <w:tabs>
          <w:tab w:val="left" w:pos="-1440"/>
        </w:tabs>
        <w:ind w:left="720" w:hanging="720"/>
        <w:rPr>
          <w:rFonts w:ascii="Arial" w:hAnsi="Arial"/>
        </w:rPr>
      </w:pPr>
    </w:p>
    <w:p w:rsidR="003F1480" w:rsidP="00FB66F1" w:rsidRDefault="003F1480">
      <w:pPr>
        <w:tabs>
          <w:tab w:val="left" w:pos="-1440"/>
        </w:tabs>
        <w:ind w:left="720" w:hanging="720"/>
        <w:rPr>
          <w:rFonts w:ascii="Arial" w:hAnsi="Arial"/>
        </w:rPr>
      </w:pPr>
      <w:r>
        <w:rPr>
          <w:rFonts w:ascii="Arial" w:hAnsi="Arial"/>
        </w:rPr>
        <w:tab/>
        <w:t>This information is collected in a manner consistent with the guidelines of 5 CFR 1320.6.</w:t>
      </w:r>
    </w:p>
    <w:p w:rsidR="003F1480" w:rsidP="00FB66F1" w:rsidRDefault="003F1480">
      <w:pPr>
        <w:ind w:left="720" w:hanging="720"/>
        <w:rPr>
          <w:rFonts w:ascii="Arial" w:hAnsi="Arial"/>
          <w:b/>
          <w:bCs/>
        </w:rPr>
      </w:pPr>
    </w:p>
    <w:p w:rsidR="003F1480" w:rsidP="00FB66F1" w:rsidRDefault="003F1480">
      <w:pPr>
        <w:numPr>
          <w:ilvl w:val="0"/>
          <w:numId w:val="12"/>
        </w:numPr>
        <w:ind w:hanging="720"/>
        <w:rPr>
          <w:rFonts w:ascii="Arial" w:hAnsi="Arial" w:cs="Arial"/>
          <w:b/>
          <w:bCs/>
        </w:rPr>
      </w:pP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F1480" w:rsidP="00FB66F1" w:rsidRDefault="003F1480">
      <w:pPr>
        <w:ind w:left="720" w:hanging="600"/>
        <w:rPr>
          <w:rFonts w:ascii="Arial" w:hAnsi="Arial"/>
        </w:rPr>
      </w:pPr>
      <w:r>
        <w:rPr>
          <w:rFonts w:ascii="Arial" w:hAnsi="Arial"/>
        </w:rPr>
        <w:tab/>
      </w:r>
    </w:p>
    <w:p w:rsidR="00212544" w:rsidP="00FB66F1" w:rsidRDefault="003F1480">
      <w:pPr>
        <w:ind w:left="720" w:hanging="600"/>
        <w:rPr>
          <w:rFonts w:ascii="Arial" w:hAnsi="Arial"/>
        </w:rPr>
      </w:pPr>
      <w:r>
        <w:rPr>
          <w:rFonts w:ascii="Arial" w:hAnsi="Arial"/>
        </w:rPr>
        <w:tab/>
      </w:r>
      <w:r w:rsidRPr="00FB66F1">
        <w:rPr>
          <w:rFonts w:ascii="Arial" w:hAnsi="Arial"/>
        </w:rPr>
        <w:t xml:space="preserve">Public comments were solicited through two Federal Register notices published on </w:t>
      </w:r>
      <w:r w:rsidR="00FB66F1">
        <w:rPr>
          <w:rFonts w:ascii="Arial" w:hAnsi="Arial"/>
        </w:rPr>
        <w:t>November 19, 2019</w:t>
      </w:r>
      <w:r w:rsidRPr="00FB66F1" w:rsidR="004C4704">
        <w:rPr>
          <w:rFonts w:ascii="Arial" w:hAnsi="Arial"/>
        </w:rPr>
        <w:t xml:space="preserve"> (</w:t>
      </w:r>
      <w:r w:rsidR="00FB66F1">
        <w:rPr>
          <w:rFonts w:ascii="Arial" w:hAnsi="Arial"/>
        </w:rPr>
        <w:t>84</w:t>
      </w:r>
      <w:r w:rsidRPr="00FB66F1" w:rsidR="004C4704">
        <w:rPr>
          <w:rFonts w:ascii="Arial" w:hAnsi="Arial"/>
        </w:rPr>
        <w:t xml:space="preserve"> FR </w:t>
      </w:r>
      <w:r w:rsidR="00FB66F1">
        <w:rPr>
          <w:rFonts w:ascii="Arial" w:hAnsi="Arial"/>
        </w:rPr>
        <w:t>63888</w:t>
      </w:r>
      <w:r w:rsidRPr="00FB66F1">
        <w:rPr>
          <w:rFonts w:ascii="Arial" w:hAnsi="Arial"/>
        </w:rPr>
        <w:t>)</w:t>
      </w:r>
      <w:r w:rsidRPr="00FB66F1" w:rsidR="005714E3">
        <w:rPr>
          <w:rFonts w:ascii="Arial" w:hAnsi="Arial"/>
        </w:rPr>
        <w:t xml:space="preserve"> on which </w:t>
      </w:r>
      <w:r w:rsidRPr="00FB66F1" w:rsidR="00E71611">
        <w:rPr>
          <w:rFonts w:ascii="Arial" w:hAnsi="Arial"/>
        </w:rPr>
        <w:t>no comments were</w:t>
      </w:r>
      <w:r w:rsidRPr="00FB66F1" w:rsidR="005714E3">
        <w:rPr>
          <w:rFonts w:ascii="Arial" w:hAnsi="Arial"/>
        </w:rPr>
        <w:t xml:space="preserve"> received, </w:t>
      </w:r>
      <w:r w:rsidRPr="00FB66F1">
        <w:rPr>
          <w:rFonts w:ascii="Arial" w:hAnsi="Arial"/>
        </w:rPr>
        <w:t xml:space="preserve">and on </w:t>
      </w:r>
      <w:r w:rsidR="00FB66F1">
        <w:rPr>
          <w:rFonts w:ascii="Arial" w:hAnsi="Arial"/>
        </w:rPr>
        <w:t>February 21, 2020</w:t>
      </w:r>
      <w:r w:rsidRPr="00FB66F1" w:rsidR="0062641E">
        <w:rPr>
          <w:rFonts w:ascii="Arial" w:hAnsi="Arial"/>
        </w:rPr>
        <w:t xml:space="preserve"> </w:t>
      </w:r>
      <w:r w:rsidRPr="00FB66F1" w:rsidR="004C4704">
        <w:rPr>
          <w:rFonts w:ascii="Arial" w:hAnsi="Arial"/>
        </w:rPr>
        <w:t>(</w:t>
      </w:r>
      <w:r w:rsidR="00FB66F1">
        <w:rPr>
          <w:rFonts w:ascii="Arial" w:hAnsi="Arial"/>
        </w:rPr>
        <w:t>85</w:t>
      </w:r>
      <w:r w:rsidRPr="00FB66F1" w:rsidR="004C4704">
        <w:rPr>
          <w:rFonts w:ascii="Arial" w:hAnsi="Arial"/>
        </w:rPr>
        <w:t xml:space="preserve"> FR </w:t>
      </w:r>
      <w:r w:rsidR="00FB66F1">
        <w:rPr>
          <w:rFonts w:ascii="Arial" w:hAnsi="Arial"/>
        </w:rPr>
        <w:t>10180</w:t>
      </w:r>
      <w:r w:rsidRPr="00FB66F1">
        <w:rPr>
          <w:rFonts w:ascii="Arial" w:hAnsi="Arial"/>
        </w:rPr>
        <w:t>)</w:t>
      </w:r>
      <w:r w:rsidRPr="00FB66F1" w:rsidR="005714E3">
        <w:rPr>
          <w:rFonts w:ascii="Arial" w:hAnsi="Arial"/>
        </w:rPr>
        <w:t xml:space="preserve"> on which</w:t>
      </w:r>
      <w:r w:rsidRPr="00FB66F1" w:rsidR="00E71611">
        <w:rPr>
          <w:rFonts w:ascii="Arial" w:hAnsi="Arial"/>
        </w:rPr>
        <w:t xml:space="preserve"> no </w:t>
      </w:r>
      <w:r w:rsidRPr="00FB66F1" w:rsidR="005714E3">
        <w:rPr>
          <w:rFonts w:ascii="Arial" w:hAnsi="Arial"/>
        </w:rPr>
        <w:t>comment</w:t>
      </w:r>
      <w:r w:rsidRPr="00FB66F1" w:rsidR="00E71611">
        <w:rPr>
          <w:rFonts w:ascii="Arial" w:hAnsi="Arial"/>
        </w:rPr>
        <w:t xml:space="preserve">s have been </w:t>
      </w:r>
      <w:r w:rsidRPr="00FB66F1" w:rsidR="00212544">
        <w:rPr>
          <w:rFonts w:ascii="Arial" w:hAnsi="Arial"/>
        </w:rPr>
        <w:t>received</w:t>
      </w:r>
      <w:r w:rsidRPr="00FB66F1">
        <w:rPr>
          <w:rFonts w:ascii="Arial" w:hAnsi="Arial"/>
        </w:rPr>
        <w:t>.</w:t>
      </w:r>
    </w:p>
    <w:p w:rsidR="00EF5CF9" w:rsidP="00FB66F1" w:rsidRDefault="00EF5CF9">
      <w:pPr>
        <w:ind w:left="720" w:hanging="600"/>
        <w:rPr>
          <w:rFonts w:ascii="Arial" w:hAnsi="Arial"/>
        </w:rPr>
      </w:pPr>
    </w:p>
    <w:p w:rsidR="003F1480" w:rsidP="00FB66F1" w:rsidRDefault="003F1480">
      <w:pPr>
        <w:numPr>
          <w:ilvl w:val="0"/>
          <w:numId w:val="12"/>
        </w:numPr>
        <w:ind w:hanging="720"/>
        <w:rPr>
          <w:rFonts w:ascii="Arial" w:hAnsi="Arial" w:cs="Arial"/>
          <w:b/>
          <w:bCs/>
        </w:rPr>
      </w:pPr>
      <w:r>
        <w:rPr>
          <w:rFonts w:ascii="Arial" w:hAnsi="Arial" w:cs="Arial"/>
          <w:b/>
          <w:bCs/>
        </w:rPr>
        <w:t>Explain any decision to provide any payment or gift to respondents, other than remuneration of contractors or grantees.</w:t>
      </w:r>
    </w:p>
    <w:p w:rsidR="003F1480" w:rsidP="00FB66F1" w:rsidRDefault="003F1480">
      <w:pPr>
        <w:tabs>
          <w:tab w:val="left" w:pos="-1440"/>
        </w:tabs>
        <w:ind w:left="720" w:hanging="720"/>
        <w:rPr>
          <w:rFonts w:ascii="Arial" w:hAnsi="Arial"/>
        </w:rPr>
      </w:pPr>
    </w:p>
    <w:p w:rsidR="003F1480" w:rsidP="00FB66F1" w:rsidRDefault="003F1480">
      <w:pPr>
        <w:tabs>
          <w:tab w:val="left" w:pos="-1440"/>
        </w:tabs>
        <w:ind w:left="720" w:hanging="720"/>
        <w:rPr>
          <w:rFonts w:ascii="Arial" w:hAnsi="Arial"/>
        </w:rPr>
      </w:pPr>
      <w:r>
        <w:rPr>
          <w:rFonts w:ascii="Arial" w:hAnsi="Arial"/>
        </w:rPr>
        <w:tab/>
        <w:t>There is no offer of a monetary or material value for this information collection.</w:t>
      </w:r>
    </w:p>
    <w:p w:rsidR="000200F8" w:rsidP="00FB66F1" w:rsidRDefault="000200F8">
      <w:pPr>
        <w:ind w:left="720" w:hanging="720"/>
        <w:rPr>
          <w:rFonts w:ascii="Arial" w:hAnsi="Arial"/>
          <w:b/>
          <w:bCs/>
        </w:rPr>
      </w:pPr>
    </w:p>
    <w:p w:rsidR="003F1480" w:rsidP="00FB66F1" w:rsidRDefault="003F1480">
      <w:pPr>
        <w:numPr>
          <w:ilvl w:val="0"/>
          <w:numId w:val="12"/>
        </w:numPr>
        <w:ind w:hanging="720"/>
        <w:rPr>
          <w:rFonts w:ascii="Arial" w:hAnsi="Arial" w:cs="Arial"/>
          <w:b/>
          <w:bCs/>
        </w:rPr>
      </w:pPr>
      <w:r>
        <w:rPr>
          <w:rFonts w:ascii="Arial" w:hAnsi="Arial" w:cs="Arial"/>
          <w:b/>
          <w:bCs/>
        </w:rPr>
        <w:t>Describe any assurance of confidentiality provided to respondents and the basis for the assurance in statute, regulation, or agency policy.</w:t>
      </w:r>
    </w:p>
    <w:p w:rsidR="00E219AE" w:rsidP="00FB66F1" w:rsidRDefault="00E219AE">
      <w:pPr>
        <w:tabs>
          <w:tab w:val="left" w:pos="-1440"/>
        </w:tabs>
        <w:ind w:left="720"/>
        <w:rPr>
          <w:rFonts w:ascii="Arial" w:hAnsi="Arial"/>
        </w:rPr>
      </w:pPr>
    </w:p>
    <w:p w:rsidRPr="00E219AE" w:rsidR="00E219AE" w:rsidP="00FB66F1" w:rsidRDefault="00E219AE">
      <w:pPr>
        <w:tabs>
          <w:tab w:val="left" w:pos="-1440"/>
        </w:tabs>
        <w:ind w:left="720" w:hanging="720"/>
        <w:rPr>
          <w:rFonts w:ascii="Arial" w:hAnsi="Arial"/>
        </w:rPr>
      </w:pPr>
      <w:r>
        <w:rPr>
          <w:rFonts w:ascii="Arial" w:hAnsi="Arial"/>
        </w:rPr>
        <w:tab/>
      </w:r>
      <w:r w:rsidRPr="002E08A1" w:rsidR="002E08A1">
        <w:rPr>
          <w:rFonts w:ascii="Arial" w:hAnsi="Arial" w:cs="Arial"/>
          <w:snapToGrid/>
          <w:szCs w:val="24"/>
        </w:rPr>
        <w:t xml:space="preserve">A PIA for ACE, dated July 31, 2015, and a SORN for Import Information System, </w:t>
      </w:r>
      <w:r w:rsidRPr="002E08A1" w:rsidR="002E08A1">
        <w:rPr>
          <w:rFonts w:ascii="Arial" w:hAnsi="Arial" w:cs="Arial"/>
          <w:snapToGrid/>
          <w:szCs w:val="24"/>
        </w:rPr>
        <w:lastRenderedPageBreak/>
        <w:t>dated July 26, 2016 (81 FR 48826), will be included in this ICR.</w:t>
      </w:r>
      <w:r w:rsidRPr="002E08A1" w:rsidR="0035548B">
        <w:rPr>
          <w:rFonts w:ascii="Arial" w:hAnsi="Arial" w:cs="Arial"/>
          <w:snapToGrid/>
          <w:szCs w:val="24"/>
        </w:rPr>
        <w:t xml:space="preserve"> </w:t>
      </w:r>
      <w:r w:rsidR="00DE6E12">
        <w:rPr>
          <w:rFonts w:ascii="Arial" w:hAnsi="Arial" w:cs="Arial"/>
          <w:snapToGrid/>
          <w:szCs w:val="24"/>
        </w:rPr>
        <w:t xml:space="preserve"> </w:t>
      </w:r>
      <w:r w:rsidRPr="002E08A1">
        <w:rPr>
          <w:rFonts w:ascii="Arial" w:hAnsi="Arial" w:cs="Arial"/>
          <w:snapToGrid/>
          <w:szCs w:val="24"/>
        </w:rPr>
        <w:t>No assurances of confidentiality are provided to respondents.</w:t>
      </w:r>
    </w:p>
    <w:p w:rsidR="003F1480" w:rsidP="00FB66F1" w:rsidRDefault="003F1480">
      <w:pPr>
        <w:tabs>
          <w:tab w:val="left" w:pos="-1440"/>
        </w:tabs>
        <w:ind w:left="720" w:hanging="720"/>
        <w:rPr>
          <w:rFonts w:ascii="Arial" w:hAnsi="Arial"/>
        </w:rPr>
      </w:pPr>
      <w:r>
        <w:rPr>
          <w:rFonts w:ascii="Arial" w:hAnsi="Arial"/>
        </w:rPr>
        <w:t xml:space="preserve">                                    </w:t>
      </w:r>
    </w:p>
    <w:p w:rsidR="003F1480" w:rsidP="00FB66F1" w:rsidRDefault="003F1480">
      <w:pPr>
        <w:numPr>
          <w:ilvl w:val="0"/>
          <w:numId w:val="12"/>
        </w:numPr>
        <w:ind w:hanging="720"/>
        <w:rPr>
          <w:rFonts w:ascii="Arial" w:hAnsi="Arial" w:cs="Arial"/>
          <w:b/>
          <w:bCs/>
        </w:rPr>
      </w:pP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1480" w:rsidP="00FB66F1" w:rsidRDefault="003F1480">
      <w:pPr>
        <w:tabs>
          <w:tab w:val="left" w:pos="-1440"/>
        </w:tabs>
        <w:ind w:left="720" w:hanging="720"/>
        <w:rPr>
          <w:rFonts w:ascii="Arial" w:hAnsi="Arial"/>
        </w:rPr>
      </w:pPr>
      <w:r>
        <w:rPr>
          <w:rFonts w:ascii="Arial" w:hAnsi="Arial"/>
        </w:rPr>
        <w:tab/>
      </w:r>
    </w:p>
    <w:p w:rsidR="003F1480" w:rsidP="00FB66F1" w:rsidRDefault="003F1480">
      <w:pPr>
        <w:tabs>
          <w:tab w:val="left" w:pos="-1440"/>
        </w:tabs>
        <w:ind w:left="720" w:hanging="720"/>
        <w:rPr>
          <w:rFonts w:ascii="Arial" w:hAnsi="Arial"/>
        </w:rPr>
      </w:pPr>
      <w:r>
        <w:rPr>
          <w:rFonts w:ascii="Arial" w:hAnsi="Arial"/>
        </w:rPr>
        <w:tab/>
        <w:t>There are no questions of a sensitive nature</w:t>
      </w:r>
      <w:r w:rsidR="00691FBD">
        <w:rPr>
          <w:rFonts w:ascii="Arial" w:hAnsi="Arial"/>
        </w:rPr>
        <w:t>.</w:t>
      </w:r>
    </w:p>
    <w:p w:rsidR="00691FBD" w:rsidP="00FB66F1" w:rsidRDefault="00691FBD">
      <w:pPr>
        <w:tabs>
          <w:tab w:val="left" w:pos="-1440"/>
        </w:tabs>
        <w:ind w:left="720" w:hanging="720"/>
        <w:rPr>
          <w:rFonts w:ascii="Arial" w:hAnsi="Arial"/>
        </w:rPr>
      </w:pPr>
    </w:p>
    <w:p w:rsidR="003F1480" w:rsidP="00FB66F1" w:rsidRDefault="003F1480">
      <w:pPr>
        <w:numPr>
          <w:ilvl w:val="0"/>
          <w:numId w:val="12"/>
        </w:numPr>
        <w:tabs>
          <w:tab w:val="left" w:pos="-1440"/>
        </w:tabs>
        <w:ind w:hanging="720"/>
        <w:rPr>
          <w:rFonts w:ascii="Arial" w:hAnsi="Arial"/>
        </w:rPr>
      </w:pPr>
      <w:r>
        <w:rPr>
          <w:rFonts w:ascii="Arial" w:hAnsi="Arial" w:cs="Arial"/>
          <w:b/>
          <w:bCs/>
        </w:rPr>
        <w:t>Provide estimates of the hour burden of the collection of information.</w:t>
      </w:r>
      <w:r>
        <w:rPr>
          <w:rFonts w:ascii="Arial" w:hAnsi="Arial"/>
        </w:rPr>
        <w:tab/>
      </w:r>
    </w:p>
    <w:p w:rsidR="003F1480" w:rsidP="00FB66F1" w:rsidRDefault="003F1480">
      <w:pPr>
        <w:autoSpaceDE w:val="0"/>
        <w:autoSpaceDN w:val="0"/>
        <w:adjustRightInd w:val="0"/>
        <w:spacing w:line="240" w:lineRule="atLeast"/>
        <w:ind w:left="720"/>
        <w:rPr>
          <w:rFonts w:ascii="Arial" w:hAnsi="Arial" w:cs="Arial"/>
          <w:b/>
          <w:bCs/>
          <w:color w:val="000000"/>
        </w:rPr>
      </w:pPr>
    </w:p>
    <w:p w:rsidRPr="004C4704" w:rsidR="004C4704" w:rsidP="00FB66F1" w:rsidRDefault="004C4704">
      <w:pPr>
        <w:autoSpaceDE w:val="0"/>
        <w:autoSpaceDN w:val="0"/>
        <w:adjustRightInd w:val="0"/>
        <w:spacing w:line="240" w:lineRule="atLeast"/>
        <w:rPr>
          <w:rFonts w:ascii="Arial" w:hAnsi="Arial" w:cs="Arial"/>
          <w:b/>
          <w:bCs/>
          <w:color w:val="FF000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E70087" w:rsidR="00C57517" w:rsidTr="00F93610">
        <w:tc>
          <w:tcPr>
            <w:tcW w:w="1710" w:type="dxa"/>
            <w:shd w:val="clear" w:color="auto" w:fill="auto"/>
          </w:tcPr>
          <w:p w:rsidRPr="00F93610" w:rsidR="00C57517" w:rsidP="00FB66F1" w:rsidRDefault="00C57517">
            <w:pPr>
              <w:pStyle w:val="Style"/>
              <w:tabs>
                <w:tab w:val="left" w:pos="-1440"/>
              </w:tabs>
              <w:ind w:left="0" w:firstLine="0"/>
              <w:rPr>
                <w:rFonts w:ascii="Arial" w:hAnsi="Arial"/>
              </w:rPr>
            </w:pPr>
          </w:p>
          <w:p w:rsidRPr="00E70087" w:rsidR="00C57517" w:rsidP="00FB66F1" w:rsidRDefault="00C57517">
            <w:pPr>
              <w:pStyle w:val="Style"/>
              <w:tabs>
                <w:tab w:val="left" w:pos="-1440"/>
              </w:tabs>
              <w:ind w:left="0" w:firstLine="0"/>
              <w:rPr>
                <w:rFonts w:ascii="Arial" w:hAnsi="Arial"/>
                <w:sz w:val="22"/>
                <w:szCs w:val="22"/>
              </w:rPr>
            </w:pPr>
            <w:r w:rsidRPr="00E70087">
              <w:rPr>
                <w:rFonts w:ascii="Arial" w:hAnsi="Arial"/>
                <w:b/>
                <w:sz w:val="22"/>
                <w:szCs w:val="22"/>
              </w:rPr>
              <w:t xml:space="preserve">INFORMATION COLLECTION </w:t>
            </w:r>
          </w:p>
        </w:tc>
        <w:tc>
          <w:tcPr>
            <w:tcW w:w="1260" w:type="dxa"/>
            <w:shd w:val="clear" w:color="auto" w:fill="auto"/>
          </w:tcPr>
          <w:p w:rsidRPr="00E70087" w:rsidR="00C57517" w:rsidP="00FB66F1" w:rsidRDefault="00C57517">
            <w:pPr>
              <w:pStyle w:val="Style"/>
              <w:tabs>
                <w:tab w:val="left" w:pos="-1440"/>
              </w:tabs>
              <w:ind w:left="0" w:firstLine="0"/>
              <w:rPr>
                <w:rFonts w:ascii="Arial" w:hAnsi="Arial"/>
                <w:b/>
                <w:sz w:val="22"/>
                <w:szCs w:val="22"/>
              </w:rPr>
            </w:pPr>
            <w:r w:rsidRPr="00E70087">
              <w:rPr>
                <w:rFonts w:ascii="Arial" w:hAnsi="Arial"/>
                <w:b/>
                <w:sz w:val="22"/>
                <w:szCs w:val="22"/>
              </w:rPr>
              <w:t>TOTAL ANNUAL BURDEN HOURS</w:t>
            </w:r>
          </w:p>
        </w:tc>
        <w:tc>
          <w:tcPr>
            <w:tcW w:w="1890" w:type="dxa"/>
            <w:shd w:val="clear" w:color="auto" w:fill="auto"/>
          </w:tcPr>
          <w:p w:rsidRPr="00E70087" w:rsidR="00C57517" w:rsidP="00FB66F1" w:rsidRDefault="00C57517">
            <w:pPr>
              <w:pStyle w:val="Style"/>
              <w:tabs>
                <w:tab w:val="left" w:pos="-1440"/>
              </w:tabs>
              <w:ind w:left="0" w:firstLine="0"/>
              <w:rPr>
                <w:rFonts w:ascii="Arial" w:hAnsi="Arial"/>
                <w:b/>
                <w:sz w:val="22"/>
                <w:szCs w:val="22"/>
              </w:rPr>
            </w:pPr>
            <w:r w:rsidRPr="00E70087">
              <w:rPr>
                <w:rFonts w:ascii="Arial" w:hAnsi="Arial"/>
                <w:b/>
                <w:sz w:val="22"/>
                <w:szCs w:val="22"/>
              </w:rPr>
              <w:t>NO. OF</w:t>
            </w:r>
          </w:p>
          <w:p w:rsidRPr="00E70087" w:rsidR="00C57517" w:rsidP="00FB66F1" w:rsidRDefault="00C57517">
            <w:pPr>
              <w:pStyle w:val="Style"/>
              <w:tabs>
                <w:tab w:val="left" w:pos="-1440"/>
              </w:tabs>
              <w:ind w:left="0" w:firstLine="0"/>
              <w:rPr>
                <w:rFonts w:ascii="Arial" w:hAnsi="Arial"/>
                <w:b/>
                <w:sz w:val="22"/>
                <w:szCs w:val="22"/>
              </w:rPr>
            </w:pPr>
            <w:r w:rsidRPr="00E70087">
              <w:rPr>
                <w:rFonts w:ascii="Arial" w:hAnsi="Arial"/>
                <w:b/>
                <w:sz w:val="22"/>
                <w:szCs w:val="22"/>
              </w:rPr>
              <w:t>RESPONDENTS</w:t>
            </w:r>
          </w:p>
        </w:tc>
        <w:tc>
          <w:tcPr>
            <w:tcW w:w="1710" w:type="dxa"/>
            <w:shd w:val="clear" w:color="auto" w:fill="auto"/>
          </w:tcPr>
          <w:p w:rsidRPr="00E70087" w:rsidR="00C57517" w:rsidP="00FB66F1" w:rsidRDefault="00C57517">
            <w:pPr>
              <w:pStyle w:val="Style"/>
              <w:tabs>
                <w:tab w:val="left" w:pos="-1440"/>
              </w:tabs>
              <w:ind w:left="0" w:firstLine="0"/>
              <w:rPr>
                <w:rFonts w:ascii="Arial" w:hAnsi="Arial"/>
                <w:b/>
                <w:sz w:val="20"/>
              </w:rPr>
            </w:pPr>
            <w:r w:rsidRPr="00E70087">
              <w:rPr>
                <w:rFonts w:ascii="Arial" w:hAnsi="Arial"/>
                <w:b/>
                <w:sz w:val="20"/>
              </w:rPr>
              <w:t>NO. OF RESPONSES PER RESPONDENT</w:t>
            </w:r>
          </w:p>
        </w:tc>
        <w:tc>
          <w:tcPr>
            <w:tcW w:w="1530" w:type="dxa"/>
            <w:shd w:val="clear" w:color="auto" w:fill="auto"/>
          </w:tcPr>
          <w:p w:rsidRPr="00E70087" w:rsidR="00C57517" w:rsidP="00FB66F1" w:rsidRDefault="00C57517">
            <w:pPr>
              <w:pStyle w:val="Style"/>
              <w:tabs>
                <w:tab w:val="left" w:pos="-1440"/>
              </w:tabs>
              <w:ind w:left="0" w:firstLine="0"/>
              <w:rPr>
                <w:rFonts w:ascii="Arial" w:hAnsi="Arial"/>
              </w:rPr>
            </w:pPr>
          </w:p>
          <w:p w:rsidRPr="00E70087" w:rsidR="00C57517" w:rsidP="00FB66F1" w:rsidRDefault="00C57517">
            <w:pPr>
              <w:pStyle w:val="Style"/>
              <w:tabs>
                <w:tab w:val="left" w:pos="-1440"/>
              </w:tabs>
              <w:ind w:left="0" w:firstLine="0"/>
              <w:rPr>
                <w:rFonts w:ascii="Arial" w:hAnsi="Arial"/>
                <w:b/>
                <w:sz w:val="20"/>
              </w:rPr>
            </w:pPr>
            <w:r w:rsidRPr="00E70087">
              <w:rPr>
                <w:rFonts w:ascii="Arial" w:hAnsi="Arial"/>
                <w:b/>
                <w:sz w:val="20"/>
              </w:rPr>
              <w:t>TOTAL</w:t>
            </w:r>
          </w:p>
          <w:p w:rsidRPr="00E70087" w:rsidR="00C57517" w:rsidP="00FB66F1" w:rsidRDefault="00C57517">
            <w:pPr>
              <w:pStyle w:val="Style"/>
              <w:tabs>
                <w:tab w:val="left" w:pos="-1440"/>
              </w:tabs>
              <w:ind w:left="0" w:firstLine="0"/>
              <w:rPr>
                <w:rFonts w:ascii="Arial" w:hAnsi="Arial"/>
              </w:rPr>
            </w:pPr>
            <w:r w:rsidRPr="00E70087">
              <w:rPr>
                <w:rFonts w:ascii="Arial" w:hAnsi="Arial"/>
                <w:b/>
                <w:sz w:val="20"/>
              </w:rPr>
              <w:t>RESPONSES</w:t>
            </w:r>
          </w:p>
        </w:tc>
        <w:tc>
          <w:tcPr>
            <w:tcW w:w="1476" w:type="dxa"/>
            <w:shd w:val="clear" w:color="auto" w:fill="auto"/>
          </w:tcPr>
          <w:p w:rsidRPr="00E70087" w:rsidR="00C57517" w:rsidP="00FB66F1" w:rsidRDefault="00C57517">
            <w:pPr>
              <w:pStyle w:val="Style"/>
              <w:tabs>
                <w:tab w:val="left" w:pos="-1440"/>
              </w:tabs>
              <w:ind w:left="0" w:firstLine="0"/>
              <w:rPr>
                <w:rFonts w:ascii="Arial" w:hAnsi="Arial"/>
              </w:rPr>
            </w:pPr>
          </w:p>
          <w:p w:rsidRPr="00E70087" w:rsidR="00C57517" w:rsidP="00FB66F1" w:rsidRDefault="00C57517">
            <w:pPr>
              <w:pStyle w:val="Style"/>
              <w:tabs>
                <w:tab w:val="left" w:pos="-1440"/>
              </w:tabs>
              <w:ind w:left="0" w:firstLine="0"/>
              <w:rPr>
                <w:rFonts w:ascii="Arial" w:hAnsi="Arial"/>
                <w:b/>
                <w:sz w:val="22"/>
                <w:szCs w:val="22"/>
              </w:rPr>
            </w:pPr>
            <w:r w:rsidRPr="00E70087">
              <w:rPr>
                <w:rFonts w:ascii="Arial" w:hAnsi="Arial"/>
                <w:b/>
                <w:sz w:val="22"/>
                <w:szCs w:val="22"/>
              </w:rPr>
              <w:t>TIME PER</w:t>
            </w:r>
          </w:p>
          <w:p w:rsidRPr="00E70087" w:rsidR="00C57517" w:rsidP="00FB66F1" w:rsidRDefault="00C57517">
            <w:pPr>
              <w:pStyle w:val="Style"/>
              <w:tabs>
                <w:tab w:val="left" w:pos="-1440"/>
              </w:tabs>
              <w:ind w:left="0" w:firstLine="0"/>
              <w:rPr>
                <w:rFonts w:ascii="Arial" w:hAnsi="Arial"/>
              </w:rPr>
            </w:pPr>
            <w:r w:rsidRPr="00E70087">
              <w:rPr>
                <w:rFonts w:ascii="Arial" w:hAnsi="Arial"/>
                <w:b/>
                <w:sz w:val="22"/>
                <w:szCs w:val="22"/>
              </w:rPr>
              <w:t>RESPONSE</w:t>
            </w:r>
          </w:p>
        </w:tc>
      </w:tr>
      <w:tr w:rsidRPr="00F93610" w:rsidR="00C57517" w:rsidTr="00F93610">
        <w:tc>
          <w:tcPr>
            <w:tcW w:w="1710" w:type="dxa"/>
            <w:shd w:val="clear" w:color="auto" w:fill="auto"/>
          </w:tcPr>
          <w:p w:rsidRPr="00E70087" w:rsidR="00C57517" w:rsidP="00FB66F1" w:rsidRDefault="00C57517">
            <w:pPr>
              <w:pStyle w:val="Style"/>
              <w:tabs>
                <w:tab w:val="left" w:pos="-1440"/>
              </w:tabs>
              <w:ind w:left="0" w:firstLine="0"/>
              <w:rPr>
                <w:rFonts w:ascii="Arial" w:hAnsi="Arial"/>
                <w:b/>
                <w:sz w:val="20"/>
              </w:rPr>
            </w:pPr>
          </w:p>
          <w:p w:rsidRPr="00E70087" w:rsidR="00C57517" w:rsidP="00FB66F1" w:rsidRDefault="00C57517">
            <w:pPr>
              <w:pStyle w:val="Style"/>
              <w:tabs>
                <w:tab w:val="left" w:pos="-1440"/>
              </w:tabs>
              <w:ind w:left="0" w:firstLine="0"/>
              <w:rPr>
                <w:rFonts w:ascii="Arial" w:hAnsi="Arial"/>
                <w:szCs w:val="24"/>
              </w:rPr>
            </w:pPr>
            <w:r w:rsidRPr="00E70087">
              <w:rPr>
                <w:rFonts w:ascii="Arial" w:hAnsi="Arial"/>
                <w:szCs w:val="24"/>
              </w:rPr>
              <w:t xml:space="preserve">Form 3485 </w:t>
            </w:r>
          </w:p>
          <w:p w:rsidRPr="00E70087" w:rsidR="00C57517" w:rsidP="00FB66F1" w:rsidRDefault="00C57517">
            <w:pPr>
              <w:pStyle w:val="Style"/>
              <w:tabs>
                <w:tab w:val="left" w:pos="-1440"/>
              </w:tabs>
              <w:ind w:left="0" w:firstLine="0"/>
              <w:rPr>
                <w:rFonts w:ascii="Arial" w:hAnsi="Arial"/>
                <w:b/>
                <w:sz w:val="22"/>
                <w:szCs w:val="22"/>
              </w:rPr>
            </w:pPr>
          </w:p>
        </w:tc>
        <w:tc>
          <w:tcPr>
            <w:tcW w:w="1260" w:type="dxa"/>
            <w:shd w:val="clear" w:color="auto" w:fill="auto"/>
          </w:tcPr>
          <w:p w:rsidRPr="00E70087" w:rsidR="00C57517" w:rsidP="00FB66F1" w:rsidRDefault="00C57517">
            <w:pPr>
              <w:pStyle w:val="Style"/>
              <w:tabs>
                <w:tab w:val="left" w:pos="-1440"/>
              </w:tabs>
              <w:ind w:left="0" w:firstLine="0"/>
              <w:rPr>
                <w:rFonts w:ascii="Arial" w:hAnsi="Arial"/>
              </w:rPr>
            </w:pPr>
          </w:p>
          <w:p w:rsidRPr="00E70087" w:rsidR="00C57517" w:rsidP="00FB66F1" w:rsidRDefault="00C57517">
            <w:pPr>
              <w:pStyle w:val="Style"/>
              <w:tabs>
                <w:tab w:val="left" w:pos="-1440"/>
              </w:tabs>
              <w:ind w:left="0" w:firstLine="0"/>
              <w:rPr>
                <w:rFonts w:ascii="Arial" w:hAnsi="Arial"/>
              </w:rPr>
            </w:pPr>
            <w:r w:rsidRPr="00E70087">
              <w:rPr>
                <w:rFonts w:ascii="Arial" w:hAnsi="Arial"/>
              </w:rPr>
              <w:t xml:space="preserve">  </w:t>
            </w:r>
            <w:r w:rsidRPr="00E70087" w:rsidR="00117C74">
              <w:rPr>
                <w:rFonts w:ascii="Arial" w:hAnsi="Arial"/>
              </w:rPr>
              <w:t>28,000</w:t>
            </w:r>
          </w:p>
        </w:tc>
        <w:tc>
          <w:tcPr>
            <w:tcW w:w="1890" w:type="dxa"/>
            <w:shd w:val="clear" w:color="auto" w:fill="auto"/>
          </w:tcPr>
          <w:p w:rsidRPr="00E70087" w:rsidR="00C57517" w:rsidP="00FB66F1" w:rsidRDefault="00C57517">
            <w:pPr>
              <w:pStyle w:val="Style"/>
              <w:tabs>
                <w:tab w:val="left" w:pos="-1440"/>
              </w:tabs>
              <w:ind w:left="0" w:firstLine="0"/>
              <w:rPr>
                <w:rFonts w:ascii="Arial" w:hAnsi="Arial"/>
              </w:rPr>
            </w:pPr>
          </w:p>
          <w:p w:rsidRPr="00E70087" w:rsidR="00C57517" w:rsidP="00FB66F1" w:rsidRDefault="00C57517">
            <w:pPr>
              <w:pStyle w:val="Style"/>
              <w:tabs>
                <w:tab w:val="left" w:pos="-1440"/>
              </w:tabs>
              <w:ind w:left="0" w:firstLine="0"/>
              <w:rPr>
                <w:rFonts w:ascii="Arial" w:hAnsi="Arial"/>
              </w:rPr>
            </w:pPr>
            <w:r w:rsidRPr="00E70087">
              <w:rPr>
                <w:rFonts w:ascii="Arial" w:hAnsi="Arial"/>
              </w:rPr>
              <w:t xml:space="preserve">       112,000</w:t>
            </w:r>
          </w:p>
        </w:tc>
        <w:tc>
          <w:tcPr>
            <w:tcW w:w="1710" w:type="dxa"/>
            <w:shd w:val="clear" w:color="auto" w:fill="auto"/>
          </w:tcPr>
          <w:p w:rsidRPr="00E70087" w:rsidR="00C57517" w:rsidP="00FB66F1" w:rsidRDefault="00C57517">
            <w:pPr>
              <w:pStyle w:val="Style"/>
              <w:tabs>
                <w:tab w:val="left" w:pos="-1440"/>
              </w:tabs>
              <w:ind w:left="0" w:firstLine="0"/>
              <w:rPr>
                <w:rFonts w:ascii="Arial" w:hAnsi="Arial"/>
              </w:rPr>
            </w:pPr>
          </w:p>
          <w:p w:rsidRPr="00E70087" w:rsidR="00C57517" w:rsidP="00FB66F1" w:rsidRDefault="00C57517">
            <w:pPr>
              <w:pStyle w:val="Style"/>
              <w:tabs>
                <w:tab w:val="left" w:pos="-1440"/>
              </w:tabs>
              <w:ind w:left="0" w:firstLine="0"/>
              <w:rPr>
                <w:rFonts w:ascii="Arial" w:hAnsi="Arial"/>
              </w:rPr>
            </w:pPr>
            <w:r w:rsidRPr="00E70087">
              <w:rPr>
                <w:rFonts w:ascii="Arial" w:hAnsi="Arial"/>
              </w:rPr>
              <w:t xml:space="preserve">        1</w:t>
            </w:r>
          </w:p>
        </w:tc>
        <w:tc>
          <w:tcPr>
            <w:tcW w:w="1530" w:type="dxa"/>
            <w:shd w:val="clear" w:color="auto" w:fill="auto"/>
          </w:tcPr>
          <w:p w:rsidRPr="00E70087" w:rsidR="00C57517" w:rsidP="00FB66F1" w:rsidRDefault="00C57517">
            <w:pPr>
              <w:pStyle w:val="Style"/>
              <w:tabs>
                <w:tab w:val="left" w:pos="-1440"/>
              </w:tabs>
              <w:ind w:left="0" w:firstLine="0"/>
              <w:rPr>
                <w:rFonts w:ascii="Arial" w:hAnsi="Arial"/>
              </w:rPr>
            </w:pPr>
          </w:p>
          <w:p w:rsidRPr="00E70087" w:rsidR="00C57517" w:rsidP="00FB66F1" w:rsidRDefault="00C57517">
            <w:pPr>
              <w:pStyle w:val="Style"/>
              <w:tabs>
                <w:tab w:val="left" w:pos="-1440"/>
              </w:tabs>
              <w:ind w:left="0" w:firstLine="0"/>
              <w:rPr>
                <w:rFonts w:ascii="Arial" w:hAnsi="Arial"/>
              </w:rPr>
            </w:pPr>
            <w:r w:rsidRPr="00E70087">
              <w:rPr>
                <w:rFonts w:ascii="Arial" w:hAnsi="Arial"/>
              </w:rPr>
              <w:t xml:space="preserve">   112,000</w:t>
            </w:r>
          </w:p>
        </w:tc>
        <w:tc>
          <w:tcPr>
            <w:tcW w:w="1476" w:type="dxa"/>
            <w:shd w:val="clear" w:color="auto" w:fill="auto"/>
          </w:tcPr>
          <w:p w:rsidRPr="00E70087" w:rsidR="00C57517" w:rsidP="00FB66F1" w:rsidRDefault="00C57517">
            <w:pPr>
              <w:pStyle w:val="Style"/>
              <w:tabs>
                <w:tab w:val="left" w:pos="-1440"/>
              </w:tabs>
              <w:ind w:left="0" w:firstLine="0"/>
              <w:rPr>
                <w:rFonts w:ascii="Arial" w:hAnsi="Arial"/>
                <w:sz w:val="22"/>
                <w:szCs w:val="22"/>
              </w:rPr>
            </w:pPr>
          </w:p>
          <w:p w:rsidRPr="00E70087" w:rsidR="00C57517" w:rsidP="00FB66F1" w:rsidRDefault="000B1855">
            <w:pPr>
              <w:pStyle w:val="Style"/>
              <w:tabs>
                <w:tab w:val="left" w:pos="-1440"/>
              </w:tabs>
              <w:ind w:left="0" w:firstLine="0"/>
              <w:rPr>
                <w:rFonts w:ascii="Arial" w:hAnsi="Arial"/>
                <w:sz w:val="22"/>
                <w:szCs w:val="22"/>
              </w:rPr>
            </w:pPr>
            <w:r w:rsidRPr="00E70087">
              <w:rPr>
                <w:rFonts w:ascii="Arial" w:hAnsi="Arial"/>
                <w:sz w:val="22"/>
                <w:szCs w:val="22"/>
              </w:rPr>
              <w:t>15</w:t>
            </w:r>
            <w:r w:rsidRPr="00E70087" w:rsidR="00C57517">
              <w:rPr>
                <w:rFonts w:ascii="Arial" w:hAnsi="Arial"/>
                <w:sz w:val="22"/>
                <w:szCs w:val="22"/>
              </w:rPr>
              <w:t xml:space="preserve"> minutes</w:t>
            </w:r>
          </w:p>
          <w:p w:rsidRPr="00F93610" w:rsidR="00C57517" w:rsidP="00FB66F1" w:rsidRDefault="00C57517">
            <w:pPr>
              <w:pStyle w:val="Style"/>
              <w:tabs>
                <w:tab w:val="left" w:pos="-1440"/>
              </w:tabs>
              <w:ind w:left="0" w:firstLine="0"/>
              <w:rPr>
                <w:rFonts w:ascii="Arial" w:hAnsi="Arial"/>
                <w:sz w:val="22"/>
                <w:szCs w:val="22"/>
              </w:rPr>
            </w:pPr>
            <w:r w:rsidRPr="00E70087">
              <w:rPr>
                <w:rFonts w:ascii="Arial" w:hAnsi="Arial"/>
                <w:sz w:val="22"/>
                <w:szCs w:val="22"/>
              </w:rPr>
              <w:t>(.</w:t>
            </w:r>
            <w:r w:rsidRPr="00E70087" w:rsidR="000B1855">
              <w:rPr>
                <w:rFonts w:ascii="Arial" w:hAnsi="Arial"/>
                <w:sz w:val="22"/>
                <w:szCs w:val="22"/>
              </w:rPr>
              <w:t>25</w:t>
            </w:r>
            <w:r w:rsidRPr="00E70087">
              <w:rPr>
                <w:rFonts w:ascii="Arial" w:hAnsi="Arial"/>
                <w:sz w:val="22"/>
                <w:szCs w:val="22"/>
              </w:rPr>
              <w:t xml:space="preserve"> hours)</w:t>
            </w:r>
          </w:p>
        </w:tc>
      </w:tr>
    </w:tbl>
    <w:p w:rsidR="00294EE1" w:rsidP="00FB66F1" w:rsidRDefault="003C5FA9">
      <w:pPr>
        <w:rPr>
          <w:rFonts w:ascii="Arial" w:hAnsi="Arial"/>
        </w:rPr>
      </w:pPr>
      <w:r>
        <w:rPr>
          <w:rFonts w:ascii="Arial" w:hAnsi="Arial"/>
        </w:rPr>
        <w:tab/>
      </w:r>
    </w:p>
    <w:p w:rsidR="001F78AB" w:rsidP="00FB66F1" w:rsidRDefault="00297683">
      <w:pPr>
        <w:tabs>
          <w:tab w:val="left" w:pos="-1440"/>
        </w:tabs>
        <w:ind w:left="720" w:hanging="720"/>
        <w:rPr>
          <w:rFonts w:ascii="Arial" w:hAnsi="Arial"/>
          <w:b/>
          <w:bCs/>
          <w:szCs w:val="24"/>
        </w:rPr>
      </w:pPr>
      <w:r>
        <w:rPr>
          <w:rFonts w:ascii="Arial" w:hAnsi="Arial" w:cs="Arial"/>
          <w:b/>
          <w:bCs/>
          <w:color w:val="000000"/>
        </w:rPr>
        <w:tab/>
      </w:r>
      <w:r w:rsidR="001F78AB">
        <w:rPr>
          <w:rFonts w:ascii="Arial" w:hAnsi="Arial"/>
          <w:b/>
          <w:bCs/>
          <w:szCs w:val="24"/>
        </w:rPr>
        <w:t>Public Cost</w:t>
      </w:r>
    </w:p>
    <w:p w:rsidR="001F78AB" w:rsidP="00FB66F1" w:rsidRDefault="001F78AB">
      <w:pPr>
        <w:tabs>
          <w:tab w:val="left" w:pos="-1440"/>
        </w:tabs>
        <w:ind w:left="720" w:hanging="720"/>
        <w:rPr>
          <w:rFonts w:ascii="Arial" w:hAnsi="Arial"/>
          <w:b/>
          <w:bCs/>
          <w:szCs w:val="24"/>
        </w:rPr>
      </w:pPr>
      <w:r>
        <w:rPr>
          <w:rFonts w:ascii="Arial" w:hAnsi="Arial"/>
          <w:b/>
          <w:bCs/>
          <w:szCs w:val="24"/>
        </w:rPr>
        <w:tab/>
      </w:r>
    </w:p>
    <w:p w:rsidRPr="00A64F3F" w:rsidR="00A64F3F" w:rsidP="00FB66F1" w:rsidRDefault="00A64F3F">
      <w:pPr>
        <w:widowControl/>
        <w:ind w:left="720"/>
        <w:rPr>
          <w:rFonts w:ascii="Arial" w:hAnsi="Arial" w:eastAsia="Calibri" w:cs="Arial"/>
          <w:b/>
          <w:snapToGrid/>
          <w:szCs w:val="24"/>
        </w:rPr>
      </w:pPr>
      <w:r w:rsidRPr="00A64F3F">
        <w:rPr>
          <w:rFonts w:ascii="Arial" w:hAnsi="Arial" w:eastAsia="Calibri" w:cs="Arial"/>
          <w:snapToGrid/>
          <w:szCs w:val="24"/>
        </w:rPr>
        <w:t xml:space="preserve">The estimated cost to the respondents is </w:t>
      </w:r>
      <w:r w:rsidR="0029498B">
        <w:rPr>
          <w:rFonts w:ascii="Arial" w:hAnsi="Arial" w:eastAsia="Calibri" w:cs="Arial"/>
          <w:snapToGrid/>
          <w:szCs w:val="24"/>
        </w:rPr>
        <w:t>$862,120</w:t>
      </w:r>
      <w:r w:rsidRPr="00A64F3F">
        <w:rPr>
          <w:rFonts w:ascii="Arial" w:hAnsi="Arial" w:eastAsia="Calibri" w:cs="Arial"/>
          <w:snapToGrid/>
          <w:szCs w:val="24"/>
        </w:rPr>
        <w:t>.  This is based on the estimated burden hours (</w:t>
      </w:r>
      <w:r w:rsidR="0029498B">
        <w:rPr>
          <w:rFonts w:ascii="Arial" w:hAnsi="Arial" w:eastAsia="Calibri" w:cs="Arial"/>
          <w:snapToGrid/>
          <w:szCs w:val="24"/>
        </w:rPr>
        <w:t>28,000</w:t>
      </w:r>
      <w:r w:rsidRPr="00A64F3F">
        <w:rPr>
          <w:rFonts w:ascii="Arial" w:hAnsi="Arial" w:eastAsia="Calibri" w:cs="Arial"/>
          <w:snapToGrid/>
          <w:szCs w:val="24"/>
        </w:rPr>
        <w:t>) multiplied by the average loaded hourly wage rate for importers ($30.79).  CBP calculated this loaded wage rate by first multiplying the Bureau of Labor Statistics’ (BLS) 2018 median hourly wage rate for 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Pr="00A64F3F">
        <w:rPr>
          <w:rFonts w:ascii="Arial" w:hAnsi="Arial" w:eastAsia="Calibri" w:cs="Arial"/>
          <w:snapToGrid/>
          <w:szCs w:val="24"/>
          <w:vertAlign w:val="superscript"/>
        </w:rPr>
        <w:footnoteReference w:id="1"/>
      </w:r>
      <w:r w:rsidRPr="00A64F3F">
        <w:rPr>
          <w:rFonts w:ascii="Arial" w:hAnsi="Arial" w:eastAsia="Calibri" w:cs="Arial"/>
          <w:snapToGrid/>
          <w:szCs w:val="24"/>
          <w:vertAlign w:val="superscript"/>
        </w:rPr>
        <w:t>,</w:t>
      </w:r>
      <w:r w:rsidRPr="00A64F3F">
        <w:rPr>
          <w:rFonts w:ascii="Arial" w:hAnsi="Arial" w:eastAsia="Calibri" w:cs="Arial"/>
          <w:snapToGrid/>
          <w:szCs w:val="24"/>
          <w:vertAlign w:val="superscript"/>
        </w:rPr>
        <w:footnoteReference w:id="2"/>
      </w:r>
      <w:r w:rsidRPr="00A64F3F">
        <w:rPr>
          <w:rFonts w:ascii="Arial" w:hAnsi="Arial" w:eastAsia="Calibri" w:cs="Arial"/>
          <w:snapToGrid/>
          <w:szCs w:val="24"/>
          <w:vertAlign w:val="superscript"/>
        </w:rPr>
        <w:t xml:space="preserve">  </w:t>
      </w:r>
      <w:r w:rsidRPr="00A64F3F">
        <w:rPr>
          <w:rFonts w:ascii="Arial" w:hAnsi="Arial" w:eastAsia="Calibri" w:cs="Arial"/>
          <w:snapToGrid/>
          <w:szCs w:val="24"/>
        </w:rPr>
        <w:t>This figure is in 2018 U.S. dollars and CBP assumes an annual growth rate of 0 percent; the 2018 U.S. dollar value is equal to the 2019 U.S. dollar value.</w:t>
      </w:r>
    </w:p>
    <w:p w:rsidR="003F1480" w:rsidP="00FB66F1" w:rsidRDefault="003F1480">
      <w:pPr>
        <w:autoSpaceDE w:val="0"/>
        <w:autoSpaceDN w:val="0"/>
        <w:adjustRightInd w:val="0"/>
        <w:spacing w:line="240" w:lineRule="atLeast"/>
        <w:rPr>
          <w:rFonts w:ascii="Arial" w:hAnsi="Arial"/>
        </w:rPr>
      </w:pPr>
      <w:r>
        <w:rPr>
          <w:rFonts w:ascii="Arial" w:hAnsi="Arial" w:cs="Arial"/>
          <w:b/>
          <w:bCs/>
          <w:color w:val="000000"/>
        </w:rPr>
        <w:lastRenderedPageBreak/>
        <w:tab/>
      </w:r>
    </w:p>
    <w:p w:rsidR="003F1480" w:rsidP="00FB66F1" w:rsidRDefault="003F1480">
      <w:pPr>
        <w:numPr>
          <w:ilvl w:val="0"/>
          <w:numId w:val="12"/>
        </w:numPr>
        <w:tabs>
          <w:tab w:val="left" w:pos="-1440"/>
        </w:tabs>
        <w:ind w:hanging="720"/>
        <w:rPr>
          <w:rFonts w:ascii="Arial" w:hAnsi="Arial"/>
        </w:rPr>
      </w:pPr>
      <w:r>
        <w:rPr>
          <w:rFonts w:ascii="Arial" w:hAnsi="Arial" w:cs="Arial"/>
          <w:b/>
          <w:bCs/>
        </w:rPr>
        <w:t>Provide an estimate of the total annual cost burden to respondents or recordkeepers resulting from the collection of information.</w:t>
      </w:r>
      <w:r>
        <w:rPr>
          <w:rFonts w:ascii="Arial" w:hAnsi="Arial"/>
        </w:rPr>
        <w:tab/>
      </w:r>
    </w:p>
    <w:p w:rsidR="00DB37F4" w:rsidP="00FB66F1" w:rsidRDefault="00DB37F4">
      <w:pPr>
        <w:ind w:left="720"/>
        <w:rPr>
          <w:rFonts w:ascii="Arial" w:hAnsi="Arial"/>
        </w:rPr>
      </w:pPr>
    </w:p>
    <w:p w:rsidR="00DB37F4" w:rsidP="00FB66F1" w:rsidRDefault="00DB37F4">
      <w:pPr>
        <w:ind w:left="720"/>
        <w:rPr>
          <w:rFonts w:ascii="Arial" w:hAnsi="Arial"/>
        </w:rPr>
      </w:pPr>
      <w:r>
        <w:rPr>
          <w:rFonts w:ascii="Arial" w:hAnsi="Arial"/>
        </w:rPr>
        <w:t>There are no</w:t>
      </w:r>
      <w:r w:rsidR="001F78AB">
        <w:rPr>
          <w:rFonts w:ascii="Arial" w:hAnsi="Arial"/>
        </w:rPr>
        <w:t xml:space="preserve"> recordkeeping, </w:t>
      </w:r>
      <w:r>
        <w:rPr>
          <w:rFonts w:ascii="Arial" w:hAnsi="Arial"/>
        </w:rPr>
        <w:t>capitalization o</w:t>
      </w:r>
      <w:r w:rsidR="00A24EC7">
        <w:rPr>
          <w:rFonts w:ascii="Arial" w:hAnsi="Arial"/>
        </w:rPr>
        <w:t>r</w:t>
      </w:r>
      <w:r>
        <w:rPr>
          <w:rFonts w:ascii="Arial" w:hAnsi="Arial"/>
        </w:rPr>
        <w:t xml:space="preserve"> start-up costs associated with this collection.</w:t>
      </w:r>
    </w:p>
    <w:p w:rsidR="003F1480" w:rsidP="00FB66F1" w:rsidRDefault="00B0227C">
      <w:pPr>
        <w:rPr>
          <w:rFonts w:ascii="Arial" w:hAnsi="Arial"/>
        </w:rPr>
      </w:pPr>
      <w:r>
        <w:rPr>
          <w:rFonts w:ascii="Arial" w:hAnsi="Arial"/>
        </w:rPr>
        <w:tab/>
      </w:r>
    </w:p>
    <w:p w:rsidR="003F1480" w:rsidP="00FB66F1" w:rsidRDefault="003F1480">
      <w:pPr>
        <w:numPr>
          <w:ilvl w:val="0"/>
          <w:numId w:val="12"/>
        </w:numPr>
        <w:tabs>
          <w:tab w:val="left" w:pos="-1440"/>
        </w:tabs>
        <w:ind w:hanging="720"/>
        <w:rPr>
          <w:rFonts w:ascii="Arial" w:hAnsi="Arial" w:cs="Arial"/>
          <w:b/>
          <w:bCs/>
        </w:rPr>
      </w:pP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869C0" w:rsidP="00FB66F1" w:rsidRDefault="003F1480">
      <w:pPr>
        <w:tabs>
          <w:tab w:val="left" w:pos="-1440"/>
        </w:tabs>
        <w:rPr>
          <w:rFonts w:ascii="Arial" w:hAnsi="Arial" w:cs="Arial"/>
          <w:b/>
          <w:bCs/>
        </w:rPr>
      </w:pPr>
      <w:r>
        <w:rPr>
          <w:rFonts w:ascii="Arial" w:hAnsi="Arial" w:cs="Arial"/>
          <w:b/>
          <w:bCs/>
        </w:rPr>
        <w:tab/>
      </w:r>
    </w:p>
    <w:p w:rsidRPr="006E3C0A" w:rsidR="006E3C0A" w:rsidP="00FB66F1" w:rsidRDefault="00BD0744">
      <w:pPr>
        <w:tabs>
          <w:tab w:val="left" w:pos="-1440"/>
        </w:tabs>
        <w:ind w:left="720" w:hanging="720"/>
        <w:rPr>
          <w:rFonts w:ascii="Arial" w:hAnsi="Arial" w:eastAsia="Calibri" w:cs="Arial"/>
          <w:snapToGrid/>
          <w:szCs w:val="24"/>
        </w:rPr>
      </w:pPr>
      <w:r>
        <w:rPr>
          <w:rFonts w:ascii="Arial" w:hAnsi="Arial"/>
        </w:rPr>
        <w:tab/>
      </w:r>
      <w:r w:rsidRPr="006E3C0A" w:rsidR="006E3C0A">
        <w:rPr>
          <w:rFonts w:ascii="Arial" w:hAnsi="Arial" w:eastAsia="Calibri" w:cs="Arial"/>
          <w:snapToGrid/>
          <w:szCs w:val="24"/>
        </w:rPr>
        <w:t xml:space="preserve">The estimated annual cost to the Federal Government associated with the review of these </w:t>
      </w:r>
      <w:r w:rsidR="006E3C0A">
        <w:rPr>
          <w:rFonts w:ascii="Arial" w:hAnsi="Arial" w:eastAsia="Calibri" w:cs="Arial"/>
          <w:snapToGrid/>
          <w:szCs w:val="24"/>
        </w:rPr>
        <w:t>documents</w:t>
      </w:r>
      <w:r w:rsidRPr="006E3C0A" w:rsidR="006E3C0A">
        <w:rPr>
          <w:rFonts w:ascii="Arial" w:hAnsi="Arial" w:eastAsia="Calibri" w:cs="Arial"/>
          <w:snapToGrid/>
          <w:szCs w:val="24"/>
        </w:rPr>
        <w:t xml:space="preserve"> is </w:t>
      </w:r>
      <w:r w:rsidR="00592307">
        <w:rPr>
          <w:rFonts w:ascii="Arial" w:hAnsi="Arial" w:eastAsia="Calibri" w:cs="Arial"/>
          <w:snapToGrid/>
          <w:szCs w:val="24"/>
        </w:rPr>
        <w:t>$576,445</w:t>
      </w:r>
      <w:r w:rsidRPr="006E3C0A" w:rsidR="006E3C0A">
        <w:rPr>
          <w:rFonts w:ascii="Arial" w:hAnsi="Arial" w:eastAsia="Calibri" w:cs="Arial"/>
          <w:snapToGrid/>
          <w:szCs w:val="24"/>
        </w:rPr>
        <w:t xml:space="preserve">. </w:t>
      </w:r>
      <w:r w:rsidR="00DE6E12">
        <w:rPr>
          <w:rFonts w:ascii="Arial" w:hAnsi="Arial" w:eastAsia="Calibri" w:cs="Arial"/>
          <w:snapToGrid/>
          <w:szCs w:val="24"/>
        </w:rPr>
        <w:t xml:space="preserve"> </w:t>
      </w:r>
      <w:r w:rsidRPr="006E3C0A" w:rsidR="006E3C0A">
        <w:rPr>
          <w:rFonts w:ascii="Arial" w:hAnsi="Arial" w:eastAsia="Calibri" w:cs="Arial"/>
          <w:snapToGrid/>
          <w:szCs w:val="24"/>
        </w:rPr>
        <w:t xml:space="preserve">This is based on the number of responses that must be reviewed </w:t>
      </w:r>
      <w:r w:rsidR="006E3C0A">
        <w:rPr>
          <w:rFonts w:ascii="Arial" w:hAnsi="Arial" w:eastAsia="Calibri" w:cs="Arial"/>
          <w:snapToGrid/>
          <w:szCs w:val="24"/>
        </w:rPr>
        <w:t>(112,000</w:t>
      </w:r>
      <w:r w:rsidRPr="006E3C0A" w:rsidR="006E3C0A">
        <w:rPr>
          <w:rFonts w:ascii="Arial" w:hAnsi="Arial" w:eastAsia="Calibri" w:cs="Arial"/>
          <w:snapToGrid/>
          <w:szCs w:val="24"/>
        </w:rPr>
        <w:t>) multiplied by the time burden to review and process each response (</w:t>
      </w:r>
      <w:r w:rsidR="00E320CD">
        <w:rPr>
          <w:rFonts w:ascii="Arial" w:hAnsi="Arial" w:eastAsia="Calibri" w:cs="Arial"/>
          <w:snapToGrid/>
          <w:szCs w:val="24"/>
        </w:rPr>
        <w:t xml:space="preserve">5 minutes or </w:t>
      </w:r>
      <w:r w:rsidR="006E3C0A">
        <w:rPr>
          <w:rFonts w:ascii="Arial" w:hAnsi="Arial" w:eastAsia="Calibri" w:cs="Arial"/>
          <w:snapToGrid/>
          <w:szCs w:val="24"/>
        </w:rPr>
        <w:t>.083</w:t>
      </w:r>
      <w:r w:rsidRPr="006E3C0A" w:rsidR="006E3C0A">
        <w:rPr>
          <w:rFonts w:ascii="Arial" w:hAnsi="Arial" w:eastAsia="Calibri" w:cs="Arial"/>
          <w:snapToGrid/>
          <w:szCs w:val="24"/>
        </w:rPr>
        <w:t xml:space="preserve"> hours) = </w:t>
      </w:r>
      <w:r w:rsidR="006E3C0A">
        <w:rPr>
          <w:rFonts w:ascii="Arial" w:hAnsi="Arial" w:eastAsia="Calibri" w:cs="Arial"/>
          <w:snapToGrid/>
          <w:szCs w:val="24"/>
        </w:rPr>
        <w:t>9,296</w:t>
      </w:r>
      <w:r w:rsidRPr="006E3C0A" w:rsidR="006E3C0A">
        <w:rPr>
          <w:rFonts w:ascii="Arial" w:hAnsi="Arial" w:eastAsia="Calibri" w:cs="Arial"/>
          <w:snapToGrid/>
          <w:szCs w:val="24"/>
        </w:rPr>
        <w:t xml:space="preserve"> hours multiplied by the average hourly loaded rate for a CBP Trade and Revenue employee ($62.01)</w:t>
      </w:r>
      <w:r w:rsidRPr="006E3C0A" w:rsidR="006E3C0A">
        <w:rPr>
          <w:rFonts w:ascii="Arial" w:hAnsi="Arial" w:eastAsia="Calibri" w:cs="Arial"/>
          <w:snapToGrid/>
          <w:szCs w:val="24"/>
          <w:vertAlign w:val="superscript"/>
        </w:rPr>
        <w:footnoteReference w:id="3"/>
      </w:r>
      <w:r w:rsidRPr="006E3C0A" w:rsidR="006E3C0A">
        <w:rPr>
          <w:rFonts w:ascii="Arial" w:hAnsi="Arial" w:eastAsia="Calibri" w:cs="Arial"/>
          <w:snapToGrid/>
          <w:szCs w:val="24"/>
        </w:rPr>
        <w:t xml:space="preserve"> = </w:t>
      </w:r>
      <w:r w:rsidR="00592307">
        <w:rPr>
          <w:rFonts w:ascii="Arial" w:hAnsi="Arial" w:eastAsia="Calibri" w:cs="Arial"/>
          <w:snapToGrid/>
          <w:szCs w:val="24"/>
        </w:rPr>
        <w:t>$576,445</w:t>
      </w:r>
      <w:r w:rsidRPr="006E3C0A" w:rsidR="006E3C0A">
        <w:rPr>
          <w:rFonts w:ascii="Arial" w:hAnsi="Arial" w:eastAsia="Calibri" w:cs="Arial"/>
          <w:snapToGrid/>
          <w:szCs w:val="24"/>
        </w:rPr>
        <w:t>.</w:t>
      </w:r>
    </w:p>
    <w:p w:rsidR="003F1480" w:rsidP="00FB66F1" w:rsidRDefault="003F1480">
      <w:pPr>
        <w:autoSpaceDE w:val="0"/>
        <w:autoSpaceDN w:val="0"/>
        <w:adjustRightInd w:val="0"/>
        <w:spacing w:line="240" w:lineRule="atLeast"/>
        <w:rPr>
          <w:rFonts w:ascii="Arial" w:hAnsi="Arial" w:cs="Arial"/>
        </w:rPr>
      </w:pPr>
      <w:r>
        <w:tab/>
      </w:r>
    </w:p>
    <w:p w:rsidR="003F1480" w:rsidP="00FB66F1" w:rsidRDefault="003F1480">
      <w:pPr>
        <w:numPr>
          <w:ilvl w:val="0"/>
          <w:numId w:val="12"/>
        </w:numPr>
        <w:ind w:hanging="720"/>
        <w:rPr>
          <w:rFonts w:ascii="Arial" w:hAnsi="Arial" w:cs="Arial"/>
          <w:b/>
          <w:bCs/>
        </w:rPr>
      </w:pPr>
      <w:r>
        <w:rPr>
          <w:rFonts w:ascii="Arial" w:hAnsi="Arial" w:cs="Arial"/>
          <w:b/>
          <w:bCs/>
        </w:rPr>
        <w:t xml:space="preserve">Explain the reasons for any program changes or adjustments reported in Items 12 or 13 of this Statement.  </w:t>
      </w:r>
    </w:p>
    <w:p w:rsidR="003F1480" w:rsidP="00FB66F1" w:rsidRDefault="003F1480">
      <w:pPr>
        <w:tabs>
          <w:tab w:val="left" w:pos="-1440"/>
        </w:tabs>
        <w:ind w:left="720"/>
        <w:rPr>
          <w:rFonts w:ascii="Arial" w:hAnsi="Arial"/>
        </w:rPr>
      </w:pPr>
    </w:p>
    <w:p w:rsidR="002F5AE1" w:rsidP="00FB66F1" w:rsidRDefault="00852A71">
      <w:pPr>
        <w:autoSpaceDE w:val="0"/>
        <w:autoSpaceDN w:val="0"/>
        <w:adjustRightInd w:val="0"/>
        <w:spacing w:line="240" w:lineRule="atLeast"/>
        <w:ind w:left="720" w:hanging="720"/>
        <w:rPr>
          <w:rFonts w:ascii="Arial" w:hAnsi="Arial" w:cs="Arial"/>
        </w:rPr>
      </w:pPr>
      <w:r>
        <w:rPr>
          <w:rFonts w:ascii="Arial" w:hAnsi="Arial"/>
        </w:rPr>
        <w:tab/>
      </w:r>
      <w:r w:rsidRPr="006E3C0A">
        <w:rPr>
          <w:rFonts w:ascii="Arial" w:hAnsi="Arial" w:cs="Arial"/>
        </w:rPr>
        <w:t>There has been no increase or decrease in the estimated annual burden hours previously reported for this information collection.  There is no change to the information collected on Form 3485.</w:t>
      </w:r>
    </w:p>
    <w:p w:rsidR="00852A71" w:rsidP="00FB66F1" w:rsidRDefault="00852A71">
      <w:pPr>
        <w:autoSpaceDE w:val="0"/>
        <w:autoSpaceDN w:val="0"/>
        <w:adjustRightInd w:val="0"/>
        <w:spacing w:line="240" w:lineRule="atLeast"/>
        <w:ind w:left="720" w:hanging="720"/>
        <w:rPr>
          <w:rFonts w:ascii="Arial" w:hAnsi="Arial"/>
        </w:rPr>
      </w:pPr>
    </w:p>
    <w:p w:rsidR="003F1480" w:rsidP="00FB66F1" w:rsidRDefault="003F1480">
      <w:pPr>
        <w:numPr>
          <w:ilvl w:val="0"/>
          <w:numId w:val="12"/>
        </w:numPr>
        <w:autoSpaceDE w:val="0"/>
        <w:autoSpaceDN w:val="0"/>
        <w:adjustRightInd w:val="0"/>
        <w:spacing w:line="240" w:lineRule="atLeast"/>
        <w:ind w:hanging="720"/>
        <w:rPr>
          <w:rFonts w:ascii="Arial" w:hAnsi="Arial"/>
        </w:rPr>
      </w:pPr>
      <w:r>
        <w:rPr>
          <w:rFonts w:ascii="Arial" w:hAnsi="Arial" w:cs="Arial"/>
          <w:b/>
          <w:bCs/>
        </w:rPr>
        <w:t>For collection of information whose results will be published, outline plans for tabulation, and publication.</w:t>
      </w:r>
      <w:r>
        <w:rPr>
          <w:rFonts w:ascii="Arial" w:hAnsi="Arial"/>
        </w:rPr>
        <w:tab/>
      </w:r>
    </w:p>
    <w:p w:rsidR="003F1480" w:rsidP="00FB66F1" w:rsidRDefault="003F1480">
      <w:pPr>
        <w:rPr>
          <w:rFonts w:ascii="Arial" w:hAnsi="Arial"/>
        </w:rPr>
      </w:pPr>
    </w:p>
    <w:p w:rsidR="003F1480" w:rsidP="00FB66F1" w:rsidRDefault="003F1480">
      <w:pPr>
        <w:ind w:firstLine="720"/>
        <w:rPr>
          <w:rFonts w:ascii="Arial" w:hAnsi="Arial"/>
        </w:rPr>
      </w:pPr>
      <w:r>
        <w:rPr>
          <w:rFonts w:ascii="Arial" w:hAnsi="Arial"/>
        </w:rPr>
        <w:t>This information collection will not be published</w:t>
      </w:r>
      <w:r w:rsidR="00493DE1">
        <w:rPr>
          <w:rFonts w:ascii="Arial" w:hAnsi="Arial"/>
        </w:rPr>
        <w:t xml:space="preserve"> for statistical purposes</w:t>
      </w:r>
      <w:r>
        <w:rPr>
          <w:rFonts w:ascii="Arial" w:hAnsi="Arial"/>
        </w:rPr>
        <w:t>.</w:t>
      </w:r>
    </w:p>
    <w:p w:rsidR="00110122" w:rsidP="00FB66F1" w:rsidRDefault="00110122">
      <w:pPr>
        <w:rPr>
          <w:rFonts w:ascii="Arial" w:hAnsi="Arial"/>
          <w:b/>
        </w:rPr>
      </w:pPr>
    </w:p>
    <w:p w:rsidR="003F1480" w:rsidP="00FB66F1" w:rsidRDefault="003F1480">
      <w:pPr>
        <w:numPr>
          <w:ilvl w:val="0"/>
          <w:numId w:val="12"/>
        </w:numPr>
        <w:ind w:hanging="720"/>
        <w:rPr>
          <w:rFonts w:ascii="Arial" w:hAnsi="Arial" w:cs="Arial"/>
          <w:b/>
          <w:bCs/>
        </w:rPr>
      </w:pPr>
      <w:r>
        <w:rPr>
          <w:rFonts w:ascii="Arial" w:hAnsi="Arial" w:cs="Arial"/>
          <w:b/>
          <w:bCs/>
        </w:rPr>
        <w:t>If seeking approval to not display the expiration dat</w:t>
      </w:r>
      <w:r w:rsidR="002D4B95">
        <w:rPr>
          <w:rFonts w:ascii="Arial" w:hAnsi="Arial" w:cs="Arial"/>
          <w:b/>
          <w:bCs/>
        </w:rPr>
        <w:t xml:space="preserve">e for OMB approval of the </w:t>
      </w:r>
      <w:r>
        <w:rPr>
          <w:rFonts w:ascii="Arial" w:hAnsi="Arial" w:cs="Arial"/>
          <w:b/>
          <w:bCs/>
        </w:rPr>
        <w:t>information collection, explain the reasons that display wou</w:t>
      </w:r>
      <w:r w:rsidR="002D4B95">
        <w:rPr>
          <w:rFonts w:ascii="Arial" w:hAnsi="Arial" w:cs="Arial"/>
          <w:b/>
          <w:bCs/>
        </w:rPr>
        <w:t xml:space="preserve">ld be </w:t>
      </w:r>
      <w:r>
        <w:rPr>
          <w:rFonts w:ascii="Arial" w:hAnsi="Arial" w:cs="Arial"/>
          <w:b/>
          <w:bCs/>
        </w:rPr>
        <w:t>inappropriate.</w:t>
      </w:r>
    </w:p>
    <w:p w:rsidR="003F1480" w:rsidP="00FB66F1" w:rsidRDefault="003F1480">
      <w:pPr>
        <w:rPr>
          <w:rFonts w:ascii="Arial" w:hAnsi="Arial" w:cs="Arial"/>
          <w:b/>
          <w:bCs/>
        </w:rPr>
      </w:pPr>
    </w:p>
    <w:p w:rsidR="003F1480" w:rsidP="00FB66F1" w:rsidRDefault="003F1480">
      <w:pPr>
        <w:tabs>
          <w:tab w:val="left" w:pos="-1440"/>
        </w:tabs>
        <w:ind w:left="720" w:hanging="720"/>
        <w:rPr>
          <w:rFonts w:ascii="Arial" w:hAnsi="Arial"/>
        </w:rPr>
      </w:pPr>
      <w:r>
        <w:rPr>
          <w:rFonts w:ascii="Arial" w:hAnsi="Arial"/>
        </w:rPr>
        <w:tab/>
      </w:r>
      <w:r w:rsidR="003345BB">
        <w:rPr>
          <w:rFonts w:ascii="Arial" w:hAnsi="Arial" w:cs="Arial"/>
        </w:rPr>
        <w:t>CBP will display the expiration date for OMB approval of this information collection.</w:t>
      </w:r>
      <w:r>
        <w:rPr>
          <w:rFonts w:ascii="Arial" w:hAnsi="Arial"/>
        </w:rPr>
        <w:t xml:space="preserve"> </w:t>
      </w:r>
    </w:p>
    <w:p w:rsidR="003F1480" w:rsidP="00FB66F1" w:rsidRDefault="003F1480">
      <w:pPr>
        <w:tabs>
          <w:tab w:val="left" w:pos="-1440"/>
        </w:tabs>
        <w:ind w:left="720" w:hanging="720"/>
        <w:rPr>
          <w:rFonts w:ascii="Arial" w:hAnsi="Arial"/>
        </w:rPr>
      </w:pPr>
      <w:r>
        <w:rPr>
          <w:rFonts w:ascii="Arial" w:hAnsi="Arial"/>
        </w:rPr>
        <w:t xml:space="preserve">                      </w:t>
      </w:r>
    </w:p>
    <w:p w:rsidR="003F1480" w:rsidP="00FB66F1" w:rsidRDefault="003F1480">
      <w:pPr>
        <w:numPr>
          <w:ilvl w:val="0"/>
          <w:numId w:val="12"/>
        </w:numPr>
        <w:ind w:hanging="720"/>
        <w:rPr>
          <w:rFonts w:ascii="Arial" w:hAnsi="Arial" w:cs="Arial"/>
          <w:b/>
          <w:bCs/>
        </w:rPr>
      </w:pPr>
      <w:r>
        <w:rPr>
          <w:rFonts w:ascii="Arial" w:hAnsi="Arial" w:cs="Arial"/>
          <w:b/>
          <w:bCs/>
        </w:rPr>
        <w:t xml:space="preserve">Explain each exception to the certification statement identified in Item 19, </w:t>
      </w:r>
    </w:p>
    <w:p w:rsidRPr="001B6A5B" w:rsidR="003F1480" w:rsidP="00FB66F1" w:rsidRDefault="003F1480">
      <w:pPr>
        <w:numPr>
          <w:ilvl w:val="1"/>
          <w:numId w:val="12"/>
        </w:numPr>
        <w:rPr>
          <w:rFonts w:ascii="Arial" w:hAnsi="Arial" w:cs="Arial"/>
          <w:b/>
          <w:bCs/>
        </w:rPr>
      </w:pPr>
      <w:r w:rsidRPr="001B6A5B">
        <w:rPr>
          <w:rFonts w:ascii="Arial" w:hAnsi="Arial" w:cs="Arial"/>
          <w:b/>
          <w:bCs/>
        </w:rPr>
        <w:t>“Certification for Paperwork Reduction Act Submissions”</w:t>
      </w:r>
      <w:r w:rsidRPr="001B6A5B" w:rsidR="00353339">
        <w:rPr>
          <w:rFonts w:ascii="Arial" w:hAnsi="Arial" w:cs="Arial"/>
          <w:b/>
          <w:bCs/>
        </w:rPr>
        <w:t>.</w:t>
      </w:r>
    </w:p>
    <w:p w:rsidR="003F1480" w:rsidP="00FB66F1" w:rsidRDefault="003F1480">
      <w:pPr>
        <w:rPr>
          <w:rFonts w:ascii="Arial" w:hAnsi="Arial"/>
        </w:rPr>
      </w:pPr>
    </w:p>
    <w:p w:rsidR="003F1480" w:rsidP="00FB66F1" w:rsidRDefault="009210BF">
      <w:pPr>
        <w:ind w:left="720"/>
        <w:rPr>
          <w:rFonts w:ascii="Arial" w:hAnsi="Arial"/>
        </w:rPr>
      </w:pPr>
      <w:r>
        <w:rPr>
          <w:rFonts w:ascii="Arial" w:hAnsi="Arial" w:cs="Arial"/>
          <w:szCs w:val="24"/>
        </w:rPr>
        <w:t>CBP does not request an exception to the certification of this information collection.</w:t>
      </w:r>
    </w:p>
    <w:p w:rsidR="003F1480" w:rsidP="00FB66F1" w:rsidRDefault="003F1480">
      <w:pPr>
        <w:rPr>
          <w:rFonts w:ascii="Arial" w:hAnsi="Arial"/>
        </w:rPr>
      </w:pPr>
    </w:p>
    <w:p w:rsidR="003F1480" w:rsidP="00FB66F1" w:rsidRDefault="003F1480">
      <w:pPr>
        <w:pStyle w:val="Heading1"/>
        <w:numPr>
          <w:ilvl w:val="1"/>
          <w:numId w:val="12"/>
        </w:numPr>
        <w:tabs>
          <w:tab w:val="clear" w:pos="-1440"/>
        </w:tabs>
      </w:pPr>
      <w:r>
        <w:t>Collection of Information Employing Statistical Methods</w:t>
      </w:r>
    </w:p>
    <w:p w:rsidR="003F1480" w:rsidP="00FB66F1" w:rsidRDefault="003F1480"/>
    <w:p w:rsidR="003F1480" w:rsidP="00FB66F1" w:rsidRDefault="003F1480">
      <w:pPr>
        <w:pStyle w:val="BodyTextIndent2"/>
      </w:pPr>
      <w:r>
        <w:lastRenderedPageBreak/>
        <w:t>No statistical methods were employed.</w:t>
      </w:r>
    </w:p>
    <w:p w:rsidR="003F1480" w:rsidP="00FB66F1" w:rsidRDefault="003F1480"/>
    <w:p w:rsidR="007D0361" w:rsidP="00FB66F1" w:rsidRDefault="007D0361">
      <w:pPr>
        <w:rPr>
          <w:rFonts w:ascii="Arial" w:hAnsi="Arial"/>
        </w:rPr>
      </w:pPr>
    </w:p>
    <w:p w:rsidR="003F1480" w:rsidP="00FB66F1" w:rsidRDefault="003F1480">
      <w:pPr>
        <w:rPr>
          <w:rFonts w:ascii="Arial" w:hAnsi="Arial"/>
        </w:rPr>
      </w:pPr>
    </w:p>
    <w:sectPr w:rsidR="003F1480">
      <w:footerReference w:type="even" r:id="rId9"/>
      <w:footerReference w:type="default" r:id="rId10"/>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D84" w:rsidRDefault="006D5D84">
      <w:r>
        <w:separator/>
      </w:r>
    </w:p>
  </w:endnote>
  <w:endnote w:type="continuationSeparator" w:id="0">
    <w:p w:rsidR="006D5D84" w:rsidRDefault="006D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05" w:rsidRDefault="00E81905"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1905" w:rsidRDefault="00E81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05" w:rsidRDefault="00E81905"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3E8D">
      <w:rPr>
        <w:rStyle w:val="PageNumber"/>
        <w:noProof/>
      </w:rPr>
      <w:t>1</w:t>
    </w:r>
    <w:r>
      <w:rPr>
        <w:rStyle w:val="PageNumber"/>
      </w:rPr>
      <w:fldChar w:fldCharType="end"/>
    </w:r>
  </w:p>
  <w:p w:rsidR="00E81905" w:rsidRDefault="00E81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D84" w:rsidRDefault="006D5D84">
      <w:r>
        <w:separator/>
      </w:r>
    </w:p>
  </w:footnote>
  <w:footnote w:type="continuationSeparator" w:id="0">
    <w:p w:rsidR="006D5D84" w:rsidRDefault="006D5D84">
      <w:r>
        <w:continuationSeparator/>
      </w:r>
    </w:p>
  </w:footnote>
  <w:footnote w:id="1">
    <w:p w:rsidR="00A64F3F" w:rsidRPr="00D41379" w:rsidRDefault="00A64F3F" w:rsidP="00A64F3F">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A64F3F" w:rsidRPr="00D41379" w:rsidRDefault="00A64F3F" w:rsidP="00A64F3F">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The </w:t>
      </w:r>
      <w:r w:rsidRPr="00D41379">
        <w:rPr>
          <w:rFonts w:ascii="Times New Roman" w:hAnsi="Times New Roman" w:cs="Times New Roman"/>
          <w:lang w:val="en"/>
        </w:rPr>
        <w:t>total compensation to wages and salaries ratio is equal to th</w:t>
      </w:r>
      <w:r>
        <w:rPr>
          <w:rFonts w:ascii="Times New Roman" w:hAnsi="Times New Roman" w:cs="Times New Roman"/>
          <w:lang w:val="en"/>
        </w:rPr>
        <w:t xml:space="preserve">e calculated average of </w:t>
      </w:r>
      <w:r w:rsidRPr="00793AB8">
        <w:rPr>
          <w:rFonts w:ascii="Times New Roman" w:hAnsi="Times New Roman" w:cs="Times New Roman"/>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6E3C0A" w:rsidRPr="00D41379" w:rsidRDefault="006E3C0A" w:rsidP="006E3C0A">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2019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6</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sidRPr="00AA5043">
        <w:rPr>
          <w:rFonts w:ascii="Times New Roman" w:hAnsi="Times New Roman" w:cs="Times New Roman"/>
          <w:lang w:val="en"/>
        </w:rPr>
        <w:t>June 12, 2019</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26C8"/>
    <w:multiLevelType w:val="hybridMultilevel"/>
    <w:tmpl w:val="C1FA071E"/>
    <w:lvl w:ilvl="0" w:tplc="53B0EFDE">
      <w:start w:val="1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8B777D"/>
    <w:multiLevelType w:val="hybridMultilevel"/>
    <w:tmpl w:val="A26C7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5252E"/>
    <w:multiLevelType w:val="hybridMultilevel"/>
    <w:tmpl w:val="C97655AA"/>
    <w:lvl w:ilvl="0" w:tplc="AC9C8FE4">
      <w:start w:val="15"/>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2BAE6FA3"/>
    <w:multiLevelType w:val="singleLevel"/>
    <w:tmpl w:val="010EC366"/>
    <w:lvl w:ilvl="0">
      <w:start w:val="17"/>
      <w:numFmt w:val="decimal"/>
      <w:lvlText w:val="%1."/>
      <w:lvlJc w:val="left"/>
      <w:pPr>
        <w:tabs>
          <w:tab w:val="num" w:pos="720"/>
        </w:tabs>
        <w:ind w:left="720" w:hanging="720"/>
      </w:pPr>
      <w:rPr>
        <w:rFonts w:hint="default"/>
      </w:rPr>
    </w:lvl>
  </w:abstractNum>
  <w:abstractNum w:abstractNumId="4" w15:restartNumberingAfterBreak="0">
    <w:nsid w:val="2C0875BF"/>
    <w:multiLevelType w:val="hybridMultilevel"/>
    <w:tmpl w:val="93000BA2"/>
    <w:lvl w:ilvl="0" w:tplc="0BE0EA14">
      <w:start w:val="1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9E62F0"/>
    <w:multiLevelType w:val="hybridMultilevel"/>
    <w:tmpl w:val="2E62DE2C"/>
    <w:lvl w:ilvl="0" w:tplc="0172DB82">
      <w:start w:val="1"/>
      <w:numFmt w:val="decimal"/>
      <w:lvlText w:val="%1."/>
      <w:lvlJc w:val="left"/>
      <w:pPr>
        <w:tabs>
          <w:tab w:val="num" w:pos="720"/>
        </w:tabs>
        <w:ind w:left="720" w:hanging="360"/>
      </w:pPr>
      <w:rPr>
        <w:rFonts w:ascii="Arial" w:hAnsi="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E4FDA"/>
    <w:multiLevelType w:val="hybridMultilevel"/>
    <w:tmpl w:val="969EC9EC"/>
    <w:lvl w:ilvl="0" w:tplc="74D0E610">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0C340AC"/>
    <w:multiLevelType w:val="hybridMultilevel"/>
    <w:tmpl w:val="1E96A14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88E37DF"/>
    <w:multiLevelType w:val="singleLevel"/>
    <w:tmpl w:val="3FFAEBA4"/>
    <w:lvl w:ilvl="0">
      <w:start w:val="7"/>
      <w:numFmt w:val="decimal"/>
      <w:lvlText w:val="%1."/>
      <w:lvlJc w:val="left"/>
      <w:pPr>
        <w:tabs>
          <w:tab w:val="num" w:pos="720"/>
        </w:tabs>
        <w:ind w:left="720" w:hanging="720"/>
      </w:pPr>
      <w:rPr>
        <w:rFonts w:hint="default"/>
      </w:rPr>
    </w:lvl>
  </w:abstractNum>
  <w:abstractNum w:abstractNumId="9" w15:restartNumberingAfterBreak="0">
    <w:nsid w:val="5CC06D45"/>
    <w:multiLevelType w:val="hybridMultilevel"/>
    <w:tmpl w:val="226C0BD4"/>
    <w:lvl w:ilvl="0" w:tplc="691A9A48">
      <w:start w:val="1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8"/>
  </w:num>
  <w:num w:numId="2">
    <w:abstractNumId w:val="3"/>
  </w:num>
  <w:num w:numId="3">
    <w:abstractNumId w:val="11"/>
  </w:num>
  <w:num w:numId="4">
    <w:abstractNumId w:val="4"/>
  </w:num>
  <w:num w:numId="5">
    <w:abstractNumId w:val="9"/>
  </w:num>
  <w:num w:numId="6">
    <w:abstractNumId w:val="2"/>
  </w:num>
  <w:num w:numId="7">
    <w:abstractNumId w:val="10"/>
  </w:num>
  <w:num w:numId="8">
    <w:abstractNumId w:val="0"/>
  </w:num>
  <w:num w:numId="9">
    <w:abstractNumId w:val="7"/>
  </w:num>
  <w:num w:numId="10">
    <w:abstractNumId w:val="6"/>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480"/>
    <w:rsid w:val="00010F86"/>
    <w:rsid w:val="000114EE"/>
    <w:rsid w:val="00013AB5"/>
    <w:rsid w:val="00014484"/>
    <w:rsid w:val="000200F8"/>
    <w:rsid w:val="000270FC"/>
    <w:rsid w:val="00033732"/>
    <w:rsid w:val="00036D46"/>
    <w:rsid w:val="000831B3"/>
    <w:rsid w:val="00095B12"/>
    <w:rsid w:val="000979AB"/>
    <w:rsid w:val="000B1855"/>
    <w:rsid w:val="000B7C4D"/>
    <w:rsid w:val="000C56C5"/>
    <w:rsid w:val="000E26CD"/>
    <w:rsid w:val="00110122"/>
    <w:rsid w:val="00117C74"/>
    <w:rsid w:val="0015254B"/>
    <w:rsid w:val="001756CE"/>
    <w:rsid w:val="00191236"/>
    <w:rsid w:val="001B31C2"/>
    <w:rsid w:val="001B5A21"/>
    <w:rsid w:val="001B6A5B"/>
    <w:rsid w:val="001D6857"/>
    <w:rsid w:val="001E52A3"/>
    <w:rsid w:val="001F78AB"/>
    <w:rsid w:val="001F7C7A"/>
    <w:rsid w:val="00212544"/>
    <w:rsid w:val="002137CB"/>
    <w:rsid w:val="00246F3C"/>
    <w:rsid w:val="00256232"/>
    <w:rsid w:val="0029498B"/>
    <w:rsid w:val="00294E8B"/>
    <w:rsid w:val="00294EE1"/>
    <w:rsid w:val="00295A7D"/>
    <w:rsid w:val="00296251"/>
    <w:rsid w:val="00297683"/>
    <w:rsid w:val="002A4E94"/>
    <w:rsid w:val="002A56F4"/>
    <w:rsid w:val="002A6C9A"/>
    <w:rsid w:val="002B38ED"/>
    <w:rsid w:val="002D3EF1"/>
    <w:rsid w:val="002D4B95"/>
    <w:rsid w:val="002D7FE5"/>
    <w:rsid w:val="002E08A1"/>
    <w:rsid w:val="002F5AE1"/>
    <w:rsid w:val="003267D5"/>
    <w:rsid w:val="003345BB"/>
    <w:rsid w:val="00337432"/>
    <w:rsid w:val="00353339"/>
    <w:rsid w:val="0035548B"/>
    <w:rsid w:val="00355790"/>
    <w:rsid w:val="003776F2"/>
    <w:rsid w:val="00392CB3"/>
    <w:rsid w:val="00395010"/>
    <w:rsid w:val="003B5BC7"/>
    <w:rsid w:val="003C0446"/>
    <w:rsid w:val="003C5FA9"/>
    <w:rsid w:val="003C7926"/>
    <w:rsid w:val="003E6543"/>
    <w:rsid w:val="003F1480"/>
    <w:rsid w:val="003F42A7"/>
    <w:rsid w:val="00403C53"/>
    <w:rsid w:val="00416670"/>
    <w:rsid w:val="00427749"/>
    <w:rsid w:val="00430B36"/>
    <w:rsid w:val="00441767"/>
    <w:rsid w:val="00456C95"/>
    <w:rsid w:val="00463000"/>
    <w:rsid w:val="0047408E"/>
    <w:rsid w:val="00482AB1"/>
    <w:rsid w:val="00485675"/>
    <w:rsid w:val="00493DE1"/>
    <w:rsid w:val="004C2DC8"/>
    <w:rsid w:val="004C4704"/>
    <w:rsid w:val="004D176F"/>
    <w:rsid w:val="004D404D"/>
    <w:rsid w:val="004F33F1"/>
    <w:rsid w:val="0050259F"/>
    <w:rsid w:val="00504552"/>
    <w:rsid w:val="00514AAD"/>
    <w:rsid w:val="00514FF2"/>
    <w:rsid w:val="00517E1D"/>
    <w:rsid w:val="00523B3F"/>
    <w:rsid w:val="00535650"/>
    <w:rsid w:val="0053677B"/>
    <w:rsid w:val="00542AE2"/>
    <w:rsid w:val="005505C0"/>
    <w:rsid w:val="00551EBB"/>
    <w:rsid w:val="00556A7B"/>
    <w:rsid w:val="005714E3"/>
    <w:rsid w:val="00592307"/>
    <w:rsid w:val="00596888"/>
    <w:rsid w:val="005B108F"/>
    <w:rsid w:val="005B331C"/>
    <w:rsid w:val="005D7715"/>
    <w:rsid w:val="005E1E85"/>
    <w:rsid w:val="005E428B"/>
    <w:rsid w:val="005F7726"/>
    <w:rsid w:val="00610EE7"/>
    <w:rsid w:val="006117FA"/>
    <w:rsid w:val="0062641E"/>
    <w:rsid w:val="00626CD2"/>
    <w:rsid w:val="006409FA"/>
    <w:rsid w:val="006766C4"/>
    <w:rsid w:val="00677688"/>
    <w:rsid w:val="006848AF"/>
    <w:rsid w:val="00691A28"/>
    <w:rsid w:val="00691FBD"/>
    <w:rsid w:val="006A6243"/>
    <w:rsid w:val="006D07C8"/>
    <w:rsid w:val="006D5D84"/>
    <w:rsid w:val="006E3C0A"/>
    <w:rsid w:val="006E44CA"/>
    <w:rsid w:val="00700403"/>
    <w:rsid w:val="00713E94"/>
    <w:rsid w:val="0071590C"/>
    <w:rsid w:val="00720529"/>
    <w:rsid w:val="0072486C"/>
    <w:rsid w:val="00731750"/>
    <w:rsid w:val="00733215"/>
    <w:rsid w:val="00733420"/>
    <w:rsid w:val="00735731"/>
    <w:rsid w:val="00743BFB"/>
    <w:rsid w:val="007518CB"/>
    <w:rsid w:val="00765569"/>
    <w:rsid w:val="00767B61"/>
    <w:rsid w:val="007726FB"/>
    <w:rsid w:val="00796571"/>
    <w:rsid w:val="007A062F"/>
    <w:rsid w:val="007C5B49"/>
    <w:rsid w:val="007D0361"/>
    <w:rsid w:val="007D4185"/>
    <w:rsid w:val="007E235D"/>
    <w:rsid w:val="007E61FE"/>
    <w:rsid w:val="00801E38"/>
    <w:rsid w:val="00802091"/>
    <w:rsid w:val="00811071"/>
    <w:rsid w:val="00811F2F"/>
    <w:rsid w:val="008177FD"/>
    <w:rsid w:val="00834BF6"/>
    <w:rsid w:val="00837BE5"/>
    <w:rsid w:val="008427A7"/>
    <w:rsid w:val="00842F61"/>
    <w:rsid w:val="0084684A"/>
    <w:rsid w:val="00852A71"/>
    <w:rsid w:val="00896F82"/>
    <w:rsid w:val="008A2144"/>
    <w:rsid w:val="008A2ED9"/>
    <w:rsid w:val="008B7196"/>
    <w:rsid w:val="008C2EAB"/>
    <w:rsid w:val="008C47D3"/>
    <w:rsid w:val="008C5F5B"/>
    <w:rsid w:val="008D0149"/>
    <w:rsid w:val="008E3ABD"/>
    <w:rsid w:val="008E5AA8"/>
    <w:rsid w:val="008E669C"/>
    <w:rsid w:val="008E6B0A"/>
    <w:rsid w:val="008F5C12"/>
    <w:rsid w:val="00902011"/>
    <w:rsid w:val="0090779A"/>
    <w:rsid w:val="00907ED4"/>
    <w:rsid w:val="00915614"/>
    <w:rsid w:val="009210BF"/>
    <w:rsid w:val="00955864"/>
    <w:rsid w:val="00967C8A"/>
    <w:rsid w:val="00971259"/>
    <w:rsid w:val="009778D1"/>
    <w:rsid w:val="00992E2E"/>
    <w:rsid w:val="009A0258"/>
    <w:rsid w:val="009B02A9"/>
    <w:rsid w:val="009C7910"/>
    <w:rsid w:val="009D0CA8"/>
    <w:rsid w:val="009D2206"/>
    <w:rsid w:val="009E097D"/>
    <w:rsid w:val="009E6A98"/>
    <w:rsid w:val="009F4CC3"/>
    <w:rsid w:val="00A01C8F"/>
    <w:rsid w:val="00A12006"/>
    <w:rsid w:val="00A24EC7"/>
    <w:rsid w:val="00A323F9"/>
    <w:rsid w:val="00A45FB9"/>
    <w:rsid w:val="00A57440"/>
    <w:rsid w:val="00A63C1B"/>
    <w:rsid w:val="00A64F3F"/>
    <w:rsid w:val="00A651E6"/>
    <w:rsid w:val="00A869C0"/>
    <w:rsid w:val="00A95357"/>
    <w:rsid w:val="00AA2E48"/>
    <w:rsid w:val="00AB01D7"/>
    <w:rsid w:val="00AB027A"/>
    <w:rsid w:val="00AC141A"/>
    <w:rsid w:val="00AD451F"/>
    <w:rsid w:val="00AE4703"/>
    <w:rsid w:val="00AF075C"/>
    <w:rsid w:val="00AF48E9"/>
    <w:rsid w:val="00AF7B0A"/>
    <w:rsid w:val="00B0227C"/>
    <w:rsid w:val="00B03D45"/>
    <w:rsid w:val="00B132B8"/>
    <w:rsid w:val="00B46FBF"/>
    <w:rsid w:val="00B53280"/>
    <w:rsid w:val="00B607BC"/>
    <w:rsid w:val="00B70ECF"/>
    <w:rsid w:val="00B71719"/>
    <w:rsid w:val="00B839A7"/>
    <w:rsid w:val="00BB6C4C"/>
    <w:rsid w:val="00BD0744"/>
    <w:rsid w:val="00BD4164"/>
    <w:rsid w:val="00BD5AB7"/>
    <w:rsid w:val="00BE7237"/>
    <w:rsid w:val="00BF09D0"/>
    <w:rsid w:val="00BF6582"/>
    <w:rsid w:val="00C32839"/>
    <w:rsid w:val="00C35A4C"/>
    <w:rsid w:val="00C51159"/>
    <w:rsid w:val="00C51859"/>
    <w:rsid w:val="00C57517"/>
    <w:rsid w:val="00C605CF"/>
    <w:rsid w:val="00C87B53"/>
    <w:rsid w:val="00CB39DD"/>
    <w:rsid w:val="00CD5871"/>
    <w:rsid w:val="00CD5D02"/>
    <w:rsid w:val="00CE6689"/>
    <w:rsid w:val="00CF639B"/>
    <w:rsid w:val="00D03F92"/>
    <w:rsid w:val="00D17858"/>
    <w:rsid w:val="00D20365"/>
    <w:rsid w:val="00D2101E"/>
    <w:rsid w:val="00D33E8D"/>
    <w:rsid w:val="00D41064"/>
    <w:rsid w:val="00D47335"/>
    <w:rsid w:val="00D53E60"/>
    <w:rsid w:val="00D57587"/>
    <w:rsid w:val="00D76662"/>
    <w:rsid w:val="00DA467F"/>
    <w:rsid w:val="00DA59E6"/>
    <w:rsid w:val="00DB14A2"/>
    <w:rsid w:val="00DB37F4"/>
    <w:rsid w:val="00DB619B"/>
    <w:rsid w:val="00DB6967"/>
    <w:rsid w:val="00DC799C"/>
    <w:rsid w:val="00DD0916"/>
    <w:rsid w:val="00DE5BE6"/>
    <w:rsid w:val="00DE6E12"/>
    <w:rsid w:val="00DF1D13"/>
    <w:rsid w:val="00DF2732"/>
    <w:rsid w:val="00E0600E"/>
    <w:rsid w:val="00E219AE"/>
    <w:rsid w:val="00E2723B"/>
    <w:rsid w:val="00E320CD"/>
    <w:rsid w:val="00E3371E"/>
    <w:rsid w:val="00E34C71"/>
    <w:rsid w:val="00E4059D"/>
    <w:rsid w:val="00E424B7"/>
    <w:rsid w:val="00E621D6"/>
    <w:rsid w:val="00E70087"/>
    <w:rsid w:val="00E71611"/>
    <w:rsid w:val="00E803A6"/>
    <w:rsid w:val="00E81905"/>
    <w:rsid w:val="00E87256"/>
    <w:rsid w:val="00E95013"/>
    <w:rsid w:val="00EA2296"/>
    <w:rsid w:val="00EA28D6"/>
    <w:rsid w:val="00EB4B2B"/>
    <w:rsid w:val="00ED2741"/>
    <w:rsid w:val="00EF2A6D"/>
    <w:rsid w:val="00EF3451"/>
    <w:rsid w:val="00EF5CF9"/>
    <w:rsid w:val="00EF615E"/>
    <w:rsid w:val="00F00DD5"/>
    <w:rsid w:val="00F02A81"/>
    <w:rsid w:val="00F21B64"/>
    <w:rsid w:val="00F252B0"/>
    <w:rsid w:val="00F25612"/>
    <w:rsid w:val="00F27385"/>
    <w:rsid w:val="00F27943"/>
    <w:rsid w:val="00F42F37"/>
    <w:rsid w:val="00F61B07"/>
    <w:rsid w:val="00F63CF1"/>
    <w:rsid w:val="00F7309A"/>
    <w:rsid w:val="00F86F91"/>
    <w:rsid w:val="00F87536"/>
    <w:rsid w:val="00F876A2"/>
    <w:rsid w:val="00F93610"/>
    <w:rsid w:val="00F95A16"/>
    <w:rsid w:val="00FB66F1"/>
    <w:rsid w:val="00FC1914"/>
    <w:rsid w:val="00FE0DB3"/>
    <w:rsid w:val="00FE18F2"/>
    <w:rsid w:val="00FE7B3F"/>
    <w:rsid w:val="00FF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335FBE-F592-453A-82DD-68B07C3F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rsid w:val="003F1480"/>
    <w:pPr>
      <w:tabs>
        <w:tab w:val="left" w:pos="-1440"/>
      </w:tabs>
      <w:ind w:left="720" w:hanging="720"/>
    </w:pPr>
    <w:rPr>
      <w:rFonts w:ascii="Arial" w:hAnsi="Arial"/>
    </w:rPr>
  </w:style>
  <w:style w:type="paragraph" w:styleId="BodyTextIndent2">
    <w:name w:val="Body Text Indent 2"/>
    <w:basedOn w:val="Normal"/>
    <w:rsid w:val="003F1480"/>
    <w:pPr>
      <w:ind w:left="720"/>
    </w:pPr>
    <w:rPr>
      <w:rFonts w:ascii="Arial" w:hAnsi="Arial" w:cs="Arial"/>
    </w:rPr>
  </w:style>
  <w:style w:type="paragraph" w:customStyle="1" w:styleId="Style">
    <w:name w:val="Style"/>
    <w:basedOn w:val="Normal"/>
    <w:rsid w:val="003F1480"/>
    <w:pPr>
      <w:ind w:left="1440" w:hanging="720"/>
    </w:pPr>
    <w:rPr>
      <w:rFonts w:ascii="Times New Roman" w:hAnsi="Times New Roman"/>
    </w:rPr>
  </w:style>
  <w:style w:type="table" w:styleId="TableGrid">
    <w:name w:val="Table Grid"/>
    <w:basedOn w:val="TableNormal"/>
    <w:rsid w:val="003F14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56A7B"/>
    <w:pPr>
      <w:tabs>
        <w:tab w:val="center" w:pos="4320"/>
        <w:tab w:val="right" w:pos="8640"/>
      </w:tabs>
    </w:pPr>
  </w:style>
  <w:style w:type="character" w:styleId="PageNumber">
    <w:name w:val="page number"/>
    <w:basedOn w:val="DefaultParagraphFont"/>
    <w:rsid w:val="00556A7B"/>
  </w:style>
  <w:style w:type="paragraph" w:styleId="BalloonText">
    <w:name w:val="Balloon Text"/>
    <w:basedOn w:val="Normal"/>
    <w:semiHidden/>
    <w:rsid w:val="00456C95"/>
    <w:rPr>
      <w:rFonts w:ascii="Tahoma" w:hAnsi="Tahoma" w:cs="Tahoma"/>
      <w:sz w:val="16"/>
      <w:szCs w:val="16"/>
    </w:rPr>
  </w:style>
  <w:style w:type="character" w:styleId="Hyperlink">
    <w:name w:val="Hyperlink"/>
    <w:rsid w:val="00842F61"/>
    <w:rPr>
      <w:color w:val="0000FF"/>
      <w:u w:val="single"/>
    </w:rPr>
  </w:style>
  <w:style w:type="paragraph" w:customStyle="1" w:styleId="Default">
    <w:name w:val="Default"/>
    <w:rsid w:val="00D410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nhideWhenUsed/>
    <w:rsid w:val="00677688"/>
    <w:pPr>
      <w:widowControl/>
    </w:pPr>
    <w:rPr>
      <w:rFonts w:ascii="Calibri" w:eastAsia="Calibri" w:hAnsi="Calibri" w:cs="Calibri"/>
      <w:snapToGrid/>
      <w:sz w:val="20"/>
    </w:rPr>
  </w:style>
  <w:style w:type="character" w:customStyle="1" w:styleId="FootnoteTextChar">
    <w:name w:val="Footnote Text Char"/>
    <w:link w:val="FootnoteText"/>
    <w:rsid w:val="00677688"/>
    <w:rPr>
      <w:rFonts w:ascii="Calibri" w:eastAsia="Calibri" w:hAnsi="Calibri" w:cs="Calibri"/>
    </w:rPr>
  </w:style>
  <w:style w:type="character" w:styleId="FollowedHyperlink">
    <w:name w:val="FollowedHyperlink"/>
    <w:rsid w:val="009E097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title=3485&amp;=Apply" TargetMode="External"/><Relationship Id="rId3" Type="http://schemas.openxmlformats.org/officeDocument/2006/relationships/settings" Target="settings.xml"/><Relationship Id="rId7" Type="http://schemas.openxmlformats.org/officeDocument/2006/relationships/hyperlink" Target="https://www.cbp.gov/newsroom/publications/forms?title=3485&amp;=App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8497</CharactersWithSpaces>
  <SharedDoc>false</SharedDoc>
  <HLinks>
    <vt:vector size="12" baseType="variant">
      <vt:variant>
        <vt:i4>4653125</vt:i4>
      </vt:variant>
      <vt:variant>
        <vt:i4>3</vt:i4>
      </vt:variant>
      <vt:variant>
        <vt:i4>0</vt:i4>
      </vt:variant>
      <vt:variant>
        <vt:i4>5</vt:i4>
      </vt:variant>
      <vt:variant>
        <vt:lpwstr>https://www.cbp.gov/newsroom/publications/forms?title=3485&amp;=Apply</vt:lpwstr>
      </vt:variant>
      <vt:variant>
        <vt:lpwstr/>
      </vt:variant>
      <vt:variant>
        <vt:i4>4653125</vt:i4>
      </vt:variant>
      <vt:variant>
        <vt:i4>0</vt:i4>
      </vt:variant>
      <vt:variant>
        <vt:i4>0</vt:i4>
      </vt:variant>
      <vt:variant>
        <vt:i4>5</vt:i4>
      </vt:variant>
      <vt:variant>
        <vt:lpwstr>https://www.cbp.gov/newsroom/publications/forms?title=3485&amp;=Apply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CANEDO, CAMMY D</cp:lastModifiedBy>
  <cp:revision>2</cp:revision>
  <cp:lastPrinted>2008-09-15T17:57:00Z</cp:lastPrinted>
  <dcterms:created xsi:type="dcterms:W3CDTF">2020-03-30T10:18:00Z</dcterms:created>
  <dcterms:modified xsi:type="dcterms:W3CDTF">2020-03-30T10:18:00Z</dcterms:modified>
</cp:coreProperties>
</file>