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41A9" w:rsidP="00E06826" w:rsidRDefault="0051320F" w14:paraId="65AD3ACB" w14:textId="5B15C7E8">
      <w:pPr>
        <w:jc w:val="center"/>
        <w:rPr>
          <w:b/>
        </w:rPr>
      </w:pPr>
      <w:r>
        <w:rPr>
          <w:b/>
        </w:rPr>
        <w:t xml:space="preserve">  </w:t>
      </w:r>
    </w:p>
    <w:p w:rsidRPr="00E06826" w:rsidR="00957F5B" w:rsidP="00E06826" w:rsidRDefault="006F0839" w14:paraId="7EBDCCAF" w14:textId="386A6B90">
      <w:pPr>
        <w:jc w:val="center"/>
        <w:rPr>
          <w:b/>
        </w:rPr>
      </w:pPr>
      <w:r w:rsidRPr="00E06826">
        <w:rPr>
          <w:b/>
        </w:rPr>
        <w:t>Supporting Statement</w:t>
      </w:r>
    </w:p>
    <w:p w:rsidRPr="00E06826" w:rsidR="006F0839" w:rsidP="00E06826" w:rsidRDefault="006F0839" w14:paraId="52625B65" w14:textId="77777777">
      <w:pPr>
        <w:jc w:val="center"/>
        <w:rPr>
          <w:b/>
        </w:rPr>
      </w:pPr>
      <w:r w:rsidRPr="00E06826">
        <w:rPr>
          <w:b/>
        </w:rPr>
        <w:t>OMB Control No. 1557-0223</w:t>
      </w:r>
    </w:p>
    <w:p w:rsidRPr="00E06826" w:rsidR="006F0839" w:rsidP="00D00A64" w:rsidRDefault="00D00A64" w14:paraId="22591B6B" w14:textId="77777777">
      <w:pPr>
        <w:tabs>
          <w:tab w:val="center" w:pos="4320"/>
        </w:tabs>
        <w:rPr>
          <w:b/>
        </w:rPr>
      </w:pPr>
      <w:r>
        <w:rPr>
          <w:b/>
        </w:rPr>
        <w:tab/>
      </w:r>
      <w:r w:rsidRPr="00E06826" w:rsidR="006F0839">
        <w:rPr>
          <w:b/>
        </w:rPr>
        <w:t>Assessment of Fees – 12 CFR Part 8</w:t>
      </w:r>
    </w:p>
    <w:p w:rsidR="006F0839" w:rsidRDefault="006F0839" w14:paraId="4F7D96A9" w14:textId="77777777"/>
    <w:p w:rsidRPr="00D00A64" w:rsidR="006F0839" w:rsidP="00D00A64" w:rsidRDefault="00D00A64" w14:paraId="2009B37A" w14:textId="77777777">
      <w:pPr>
        <w:numPr>
          <w:ilvl w:val="0"/>
          <w:numId w:val="4"/>
        </w:numPr>
        <w:rPr>
          <w:b/>
        </w:rPr>
      </w:pPr>
      <w:r w:rsidRPr="00D00A64">
        <w:rPr>
          <w:b/>
        </w:rPr>
        <w:t xml:space="preserve"> </w:t>
      </w:r>
      <w:r w:rsidRPr="00D00A64" w:rsidR="006F0839">
        <w:rPr>
          <w:b/>
        </w:rPr>
        <w:t>Justification</w:t>
      </w:r>
    </w:p>
    <w:p w:rsidRPr="00D00A64" w:rsidR="00E06826" w:rsidRDefault="00E06826" w14:paraId="2F37203F" w14:textId="77777777">
      <w:pPr>
        <w:rPr>
          <w:b/>
        </w:rPr>
      </w:pPr>
    </w:p>
    <w:p w:rsidRPr="00D00A64" w:rsidR="006F0839" w:rsidP="00E06826" w:rsidRDefault="00E06826" w14:paraId="70DCCAF4" w14:textId="77777777">
      <w:pPr>
        <w:numPr>
          <w:ilvl w:val="0"/>
          <w:numId w:val="3"/>
        </w:numPr>
        <w:rPr>
          <w:b/>
          <w:i/>
        </w:rPr>
      </w:pPr>
      <w:r w:rsidRPr="00D00A64">
        <w:rPr>
          <w:b/>
          <w:i/>
        </w:rPr>
        <w:t xml:space="preserve"> </w:t>
      </w:r>
      <w:r w:rsidRPr="00D00A64" w:rsidR="006F0839">
        <w:rPr>
          <w:b/>
          <w:i/>
        </w:rPr>
        <w:t>Circumstances that make the collection necessary:</w:t>
      </w:r>
    </w:p>
    <w:p w:rsidRPr="00D00A64" w:rsidR="006F0839" w:rsidP="006F0839" w:rsidRDefault="006F0839" w14:paraId="6162EA13" w14:textId="77777777">
      <w:pPr>
        <w:rPr>
          <w:b/>
          <w:i/>
        </w:rPr>
      </w:pPr>
    </w:p>
    <w:p w:rsidR="006F0839" w:rsidP="006F0839" w:rsidRDefault="0051320F" w14:paraId="2ABAC96C" w14:textId="7603EE77">
      <w:r>
        <w:t xml:space="preserve">            </w:t>
      </w:r>
      <w:r w:rsidR="00C609DB">
        <w:t>T</w:t>
      </w:r>
      <w:r w:rsidR="006F0839">
        <w:t xml:space="preserve">he Office of the Comptroller of the Currency (OCC) </w:t>
      </w:r>
      <w:r w:rsidR="00C609DB">
        <w:t xml:space="preserve">is authorized </w:t>
      </w:r>
      <w:r w:rsidR="00037859">
        <w:t xml:space="preserve">by the National Bank Act </w:t>
      </w:r>
      <w:r w:rsidR="00490E86">
        <w:t>(for</w:t>
      </w:r>
      <w:r w:rsidR="00037859">
        <w:t xml:space="preserve"> national banks</w:t>
      </w:r>
      <w:r w:rsidR="00C447C5">
        <w:t xml:space="preserve"> and Federal branches and agencies</w:t>
      </w:r>
      <w:r w:rsidR="00490E86">
        <w:t>) and the Home Owners Loan Act (for Federal savings associations)</w:t>
      </w:r>
      <w:r w:rsidR="00037859">
        <w:t xml:space="preserve"> </w:t>
      </w:r>
      <w:r w:rsidR="006F0839">
        <w:t xml:space="preserve">to collect assessments, fees, or other charges as necessary or appropriate to carry out the responsibilities of the OCC.  12 U.S.C. </w:t>
      </w:r>
      <w:r w:rsidR="00C447C5">
        <w:t xml:space="preserve">16, 481, </w:t>
      </w:r>
      <w:r w:rsidR="006F0839">
        <w:t>482</w:t>
      </w:r>
      <w:r w:rsidR="002076C8">
        <w:t>,</w:t>
      </w:r>
      <w:r w:rsidR="00490E86">
        <w:t xml:space="preserve"> and</w:t>
      </w:r>
      <w:r w:rsidR="00C609DB">
        <w:t xml:space="preserve"> 1467</w:t>
      </w:r>
      <w:r w:rsidR="006F0839">
        <w:t>.  The statute</w:t>
      </w:r>
      <w:r w:rsidR="00C609DB">
        <w:t>s</w:t>
      </w:r>
      <w:r w:rsidR="006F0839">
        <w:t xml:space="preserve"> require </w:t>
      </w:r>
      <w:r w:rsidR="008D2C94">
        <w:t xml:space="preserve">that </w:t>
      </w:r>
      <w:r w:rsidR="006F0839">
        <w:t>the OCC</w:t>
      </w:r>
      <w:r w:rsidR="002076C8">
        <w:t xml:space="preserve"> set its </w:t>
      </w:r>
      <w:r w:rsidR="006F0839">
        <w:t xml:space="preserve">charges </w:t>
      </w:r>
      <w:r w:rsidR="008D2C94">
        <w:t xml:space="preserve">appropriately </w:t>
      </w:r>
      <w:r w:rsidR="006F0839">
        <w:t xml:space="preserve">to meet the </w:t>
      </w:r>
      <w:r w:rsidR="008D2C94">
        <w:t>OCC</w:t>
      </w:r>
      <w:r w:rsidR="006F0839">
        <w:t xml:space="preserve">’s expenses in carrying out authorized activities.  The OCC, under </w:t>
      </w:r>
      <w:r w:rsidR="00594208">
        <w:t xml:space="preserve">12 CFR </w:t>
      </w:r>
      <w:r w:rsidR="006F0839">
        <w:t>part 8, currently assesses national banks</w:t>
      </w:r>
      <w:r w:rsidR="00C609DB">
        <w:t>,</w:t>
      </w:r>
      <w:r w:rsidR="006F0839">
        <w:t xml:space="preserve"> Federal branches and agencies</w:t>
      </w:r>
      <w:r w:rsidR="00C609DB">
        <w:t>, and Federal savings associations</w:t>
      </w:r>
      <w:r w:rsidR="006F0839">
        <w:t xml:space="preserve"> according to a formula based on factors </w:t>
      </w:r>
      <w:r w:rsidR="008D2C94">
        <w:t xml:space="preserve">related to </w:t>
      </w:r>
      <w:r w:rsidR="006F0839">
        <w:t xml:space="preserve">the cost of our supervision, including </w:t>
      </w:r>
      <w:r w:rsidR="00594208">
        <w:t xml:space="preserve">the size and condition of </w:t>
      </w:r>
      <w:r w:rsidR="006F0839">
        <w:t xml:space="preserve">a </w:t>
      </w:r>
      <w:r w:rsidR="00594208">
        <w:t xml:space="preserve">national </w:t>
      </w:r>
      <w:r w:rsidR="006F0839">
        <w:t xml:space="preserve">bank </w:t>
      </w:r>
      <w:r w:rsidR="00C609DB">
        <w:t>or Federal savings association</w:t>
      </w:r>
      <w:r w:rsidR="00594208">
        <w:t xml:space="preserve"> </w:t>
      </w:r>
      <w:r w:rsidR="006F0839">
        <w:t xml:space="preserve">and whether </w:t>
      </w:r>
      <w:r w:rsidR="00594208">
        <w:t>the national bank or Federal savings association</w:t>
      </w:r>
      <w:r w:rsidR="006F0839">
        <w:t xml:space="preserve"> is the “lead” </w:t>
      </w:r>
      <w:r w:rsidR="003900B7">
        <w:t xml:space="preserve">national </w:t>
      </w:r>
      <w:r w:rsidR="006F0839">
        <w:t xml:space="preserve">bank or “non-lead” </w:t>
      </w:r>
      <w:r w:rsidR="003900B7">
        <w:t xml:space="preserve">national </w:t>
      </w:r>
      <w:r w:rsidR="006F0839">
        <w:t>bank among national banks in a holding company</w:t>
      </w:r>
      <w:r w:rsidR="00C609DB">
        <w:t xml:space="preserve"> or the “lead” or “non-lead” Federal savings association among </w:t>
      </w:r>
      <w:r w:rsidR="00490E86">
        <w:t>Federal savings associations</w:t>
      </w:r>
      <w:r w:rsidR="00C609DB">
        <w:t xml:space="preserve"> in a savings and loan holding company</w:t>
      </w:r>
      <w:r w:rsidR="006F0839">
        <w:t>.</w:t>
      </w:r>
    </w:p>
    <w:p w:rsidR="006F0839" w:rsidP="006F0839" w:rsidRDefault="006F0839" w14:paraId="5ACE0B00" w14:textId="77777777"/>
    <w:p w:rsidR="00BD714F" w:rsidP="00C609DB" w:rsidRDefault="0051320F" w14:paraId="2D88E5E1" w14:textId="507EFEF6">
      <w:r>
        <w:t xml:space="preserve">            </w:t>
      </w:r>
      <w:r w:rsidR="006F0839">
        <w:t>The OCC’s regulations distinguish</w:t>
      </w:r>
      <w:r w:rsidR="00594208">
        <w:t xml:space="preserve"> OCC-chartered</w:t>
      </w:r>
      <w:r w:rsidR="006F0839">
        <w:t xml:space="preserve"> independent credit card </w:t>
      </w:r>
      <w:r w:rsidR="003900B7">
        <w:t xml:space="preserve">national </w:t>
      </w:r>
      <w:r w:rsidR="006F0839">
        <w:t xml:space="preserve">banks </w:t>
      </w:r>
      <w:r w:rsidR="00C609DB">
        <w:t xml:space="preserve">and independent </w:t>
      </w:r>
      <w:r w:rsidR="00775D9F">
        <w:t xml:space="preserve">credit card </w:t>
      </w:r>
      <w:r w:rsidR="00C609DB">
        <w:t xml:space="preserve">Federal savings associations </w:t>
      </w:r>
      <w:r w:rsidR="006F0839">
        <w:t>from other national banks</w:t>
      </w:r>
      <w:r w:rsidR="00C609DB">
        <w:t xml:space="preserve"> and Federal savings associations</w:t>
      </w:r>
      <w:r w:rsidR="006F0839">
        <w:t xml:space="preserve">.  </w:t>
      </w:r>
      <w:r w:rsidR="00B278B0">
        <w:t xml:space="preserve">Independent credit card </w:t>
      </w:r>
      <w:r w:rsidR="003900B7">
        <w:t xml:space="preserve">national </w:t>
      </w:r>
      <w:r w:rsidR="00B278B0">
        <w:t xml:space="preserve">banks and independent </w:t>
      </w:r>
      <w:r w:rsidR="00775D9F">
        <w:t xml:space="preserve">credit card </w:t>
      </w:r>
      <w:r w:rsidR="00B278B0">
        <w:t xml:space="preserve">Federal savings associations are national banks or Federal savings associations that engage </w:t>
      </w:r>
      <w:r w:rsidR="00594208">
        <w:t xml:space="preserve">primarily </w:t>
      </w:r>
      <w:r w:rsidR="00B278B0">
        <w:t xml:space="preserve">in credit card operations and are not affiliated with a full-service national bank or Federal savings association.  </w:t>
      </w:r>
      <w:r w:rsidR="003900B7">
        <w:t>12 CFR 8.2(c)(3)(v</w:t>
      </w:r>
      <w:r w:rsidR="00C32293">
        <w:t>i</w:t>
      </w:r>
      <w:r w:rsidR="003900B7">
        <w:t>) and (v</w:t>
      </w:r>
      <w:r w:rsidR="00C32293">
        <w:t>ii</w:t>
      </w:r>
      <w:r w:rsidR="003900B7">
        <w:t xml:space="preserve">).  </w:t>
      </w:r>
      <w:r w:rsidR="006F0839">
        <w:t xml:space="preserve">Many independent credit card </w:t>
      </w:r>
      <w:r w:rsidR="003900B7">
        <w:t xml:space="preserve">national </w:t>
      </w:r>
      <w:r w:rsidR="006F0839">
        <w:t xml:space="preserve">banks </w:t>
      </w:r>
      <w:r w:rsidR="00037859">
        <w:t xml:space="preserve">and independent </w:t>
      </w:r>
      <w:r w:rsidR="00775D9F">
        <w:t xml:space="preserve">credit card </w:t>
      </w:r>
      <w:r w:rsidR="00037859">
        <w:t xml:space="preserve">Federal savings associations </w:t>
      </w:r>
      <w:r w:rsidR="0046602A">
        <w:t xml:space="preserve">sell or securitize their receivables, thereby removing those assets from their books. </w:t>
      </w:r>
      <w:r w:rsidR="00BD714F">
        <w:t xml:space="preserve"> As such, the standard asset-based assessment is an insufficient method for assessing these </w:t>
      </w:r>
      <w:r w:rsidR="00594208">
        <w:t>institutions</w:t>
      </w:r>
      <w:r w:rsidR="00BD714F">
        <w:t xml:space="preserve">.  </w:t>
      </w:r>
    </w:p>
    <w:p w:rsidR="00BD714F" w:rsidP="00C609DB" w:rsidRDefault="00BD714F" w14:paraId="77E7AB46" w14:textId="77777777"/>
    <w:p w:rsidR="00D541A9" w:rsidRDefault="0051320F" w14:paraId="654CDF22" w14:textId="3215232D">
      <w:r>
        <w:t xml:space="preserve">            </w:t>
      </w:r>
      <w:r w:rsidR="0046602A">
        <w:t xml:space="preserve">Independent credit card </w:t>
      </w:r>
      <w:r w:rsidR="003900B7">
        <w:t xml:space="preserve">national </w:t>
      </w:r>
      <w:r w:rsidR="0046602A">
        <w:t xml:space="preserve">banks </w:t>
      </w:r>
      <w:r w:rsidR="00037859">
        <w:t xml:space="preserve">and independent </w:t>
      </w:r>
      <w:r w:rsidR="00775D9F">
        <w:t xml:space="preserve">credit card </w:t>
      </w:r>
      <w:r w:rsidR="00037859">
        <w:t xml:space="preserve">Federal savings associations </w:t>
      </w:r>
      <w:r w:rsidR="0046602A">
        <w:t>pay an additional assessment based on receivables attributable to accounts owned by the bank</w:t>
      </w:r>
      <w:r w:rsidR="00490E86">
        <w:t xml:space="preserve"> or Federal savings association</w:t>
      </w:r>
      <w:r w:rsidR="0046602A">
        <w:t xml:space="preserve">.  </w:t>
      </w:r>
      <w:r w:rsidR="003900B7">
        <w:t xml:space="preserve">12 CFR 8.2(c).  </w:t>
      </w:r>
      <w:r w:rsidRPr="00C447C5" w:rsidR="003E5022">
        <w:t>T</w:t>
      </w:r>
      <w:r w:rsidRPr="0015301C" w:rsidR="003E5022">
        <w:t>he OCC collects receivables</w:t>
      </w:r>
      <w:r w:rsidR="00C447C5">
        <w:t xml:space="preserve"> </w:t>
      </w:r>
      <w:r w:rsidRPr="0015301C" w:rsidR="003E5022">
        <w:t xml:space="preserve">attributable data from independent credit card </w:t>
      </w:r>
      <w:r w:rsidR="003900B7">
        <w:t xml:space="preserve">national </w:t>
      </w:r>
      <w:r w:rsidRPr="0015301C" w:rsidR="003E5022">
        <w:t>banks and independent credit card Federal savings associations</w:t>
      </w:r>
      <w:r w:rsidRPr="00C447C5" w:rsidR="0046602A">
        <w:t xml:space="preserve"> covered by this request to </w:t>
      </w:r>
      <w:r w:rsidRPr="0015301C" w:rsidR="00C447C5">
        <w:t>calculate</w:t>
      </w:r>
      <w:r w:rsidRPr="00C447C5" w:rsidR="0046602A">
        <w:t xml:space="preserve"> </w:t>
      </w:r>
      <w:r w:rsidR="007A4F4B">
        <w:t>the assessment</w:t>
      </w:r>
      <w:r w:rsidR="005276E5">
        <w:t xml:space="preserve"> computation</w:t>
      </w:r>
      <w:r w:rsidR="007A4F4B">
        <w:t xml:space="preserve"> for </w:t>
      </w:r>
      <w:r w:rsidRPr="00C447C5" w:rsidR="0046602A">
        <w:t xml:space="preserve">each </w:t>
      </w:r>
      <w:r w:rsidR="002B2452">
        <w:t xml:space="preserve">national </w:t>
      </w:r>
      <w:r w:rsidRPr="00C447C5" w:rsidR="0046602A">
        <w:t xml:space="preserve">bank </w:t>
      </w:r>
      <w:r w:rsidRPr="00C447C5" w:rsidR="00037859">
        <w:t>or Federal savings association</w:t>
      </w:r>
      <w:r w:rsidRPr="00C447C5" w:rsidR="0046602A">
        <w:t>.</w:t>
      </w:r>
      <w:r w:rsidRPr="002B2452" w:rsidR="002B2452">
        <w:t xml:space="preserve"> </w:t>
      </w:r>
      <w:r w:rsidR="002B2452">
        <w:t xml:space="preserve"> 12 CFR 8.2(c)(4).  </w:t>
      </w:r>
      <w:r w:rsidR="0046602A">
        <w:t xml:space="preserve">“Receivables attributable” are the total amount of outstanding balances due on credit card accounts owned by an independent credit card </w:t>
      </w:r>
      <w:r w:rsidR="002B2452">
        <w:t xml:space="preserve">national </w:t>
      </w:r>
      <w:r w:rsidR="0046602A">
        <w:t>bank</w:t>
      </w:r>
      <w:r w:rsidR="00037859">
        <w:t xml:space="preserve"> or independent </w:t>
      </w:r>
      <w:r w:rsidR="00775D9F">
        <w:t xml:space="preserve">credit card </w:t>
      </w:r>
      <w:r w:rsidR="00037859">
        <w:t>Federal savings association</w:t>
      </w:r>
      <w:r w:rsidR="0046602A">
        <w:t xml:space="preserve"> (the receivables attributable to those accounts) on the last day of an assessment period</w:t>
      </w:r>
      <w:r w:rsidR="00C447C5">
        <w:t>, minus receivables retained on the national bank’s or Federal savings association’s balance sheet as of that day</w:t>
      </w:r>
      <w:r w:rsidR="0046602A">
        <w:t>.</w:t>
      </w:r>
      <w:r w:rsidR="00C32293">
        <w:t xml:space="preserve">  12 CFR 8.2(c)(3)(viii).</w:t>
      </w:r>
      <w:r w:rsidR="00D541A9">
        <w:br w:type="page"/>
      </w:r>
    </w:p>
    <w:p w:rsidR="006F0839" w:rsidP="00C609DB" w:rsidRDefault="006F0839" w14:paraId="66919448" w14:textId="77777777"/>
    <w:p w:rsidR="0046602A" w:rsidP="006F0839" w:rsidRDefault="0046602A" w14:paraId="2E54F328" w14:textId="77777777"/>
    <w:p w:rsidRPr="00D00A64" w:rsidR="0046602A" w:rsidP="00E06826" w:rsidRDefault="0046602A" w14:paraId="0C01194E" w14:textId="77777777">
      <w:pPr>
        <w:numPr>
          <w:ilvl w:val="0"/>
          <w:numId w:val="3"/>
        </w:numPr>
        <w:rPr>
          <w:b/>
          <w:i/>
        </w:rPr>
      </w:pPr>
      <w:r w:rsidRPr="00D00A64">
        <w:rPr>
          <w:b/>
          <w:i/>
        </w:rPr>
        <w:t>Use of the information:</w:t>
      </w:r>
    </w:p>
    <w:p w:rsidR="0046602A" w:rsidP="0046602A" w:rsidRDefault="0046602A" w14:paraId="21347BA9" w14:textId="77777777"/>
    <w:p w:rsidR="0046602A" w:rsidP="0046602A" w:rsidRDefault="0051320F" w14:paraId="7578D051" w14:textId="53288361">
      <w:r>
        <w:t xml:space="preserve">            </w:t>
      </w:r>
      <w:r w:rsidR="0046602A">
        <w:t xml:space="preserve">The OCC will use the information to </w:t>
      </w:r>
      <w:r w:rsidRPr="0015301C" w:rsidR="00C447C5">
        <w:t>calculate</w:t>
      </w:r>
      <w:r w:rsidR="00C447C5">
        <w:t xml:space="preserve"> </w:t>
      </w:r>
      <w:r w:rsidR="0046602A">
        <w:t xml:space="preserve">the accuracy of each bank’s assessment computation </w:t>
      </w:r>
      <w:r w:rsidR="00BD714F">
        <w:t xml:space="preserve">and </w:t>
      </w:r>
      <w:r w:rsidR="0046602A">
        <w:t xml:space="preserve">to adjust the assessment rate for independent credit card </w:t>
      </w:r>
      <w:r w:rsidR="002B2452">
        <w:t xml:space="preserve">national </w:t>
      </w:r>
      <w:r w:rsidR="0046602A">
        <w:t xml:space="preserve">banks </w:t>
      </w:r>
      <w:r w:rsidR="00037859">
        <w:t xml:space="preserve">and independent </w:t>
      </w:r>
      <w:r w:rsidR="00775D9F">
        <w:t xml:space="preserve">credit card </w:t>
      </w:r>
      <w:r w:rsidR="00037859">
        <w:t xml:space="preserve">Federal savings associations </w:t>
      </w:r>
      <w:r w:rsidR="0046602A">
        <w:t>over time</w:t>
      </w:r>
      <w:r w:rsidR="00681B16">
        <w:t>,</w:t>
      </w:r>
      <w:r w:rsidR="00BD714F">
        <w:t xml:space="preserve"> as appropriate</w:t>
      </w:r>
      <w:r w:rsidR="0046602A">
        <w:t>.</w:t>
      </w:r>
    </w:p>
    <w:p w:rsidR="0046602A" w:rsidP="0046602A" w:rsidRDefault="0046602A" w14:paraId="36DCB008" w14:textId="77777777"/>
    <w:p w:rsidRPr="00D00A64" w:rsidR="0046602A" w:rsidP="0046602A" w:rsidRDefault="0046602A" w14:paraId="4B59FF71" w14:textId="77777777">
      <w:pPr>
        <w:numPr>
          <w:ilvl w:val="0"/>
          <w:numId w:val="3"/>
        </w:numPr>
        <w:rPr>
          <w:b/>
          <w:i/>
        </w:rPr>
      </w:pPr>
      <w:r w:rsidRPr="00D00A64">
        <w:rPr>
          <w:b/>
          <w:i/>
        </w:rPr>
        <w:t>Consideration of the use of improved information technology:</w:t>
      </w:r>
    </w:p>
    <w:p w:rsidR="0046602A" w:rsidP="0046602A" w:rsidRDefault="0046602A" w14:paraId="56A97867" w14:textId="77777777"/>
    <w:p w:rsidR="0046602A" w:rsidP="0046602A" w:rsidRDefault="0051320F" w14:paraId="3E7CE5E7" w14:textId="534E53D2">
      <w:r>
        <w:t xml:space="preserve">            </w:t>
      </w:r>
      <w:r w:rsidR="002B2452">
        <w:t xml:space="preserve">National banks </w:t>
      </w:r>
      <w:r w:rsidR="00037859">
        <w:t xml:space="preserve">and Federal savings associations </w:t>
      </w:r>
      <w:r w:rsidR="0046602A">
        <w:t>are invited to propose the use of any existing technology appropriate for preparing and submitting the information.</w:t>
      </w:r>
    </w:p>
    <w:p w:rsidR="0046602A" w:rsidP="0046602A" w:rsidRDefault="0046602A" w14:paraId="588CAAA1" w14:textId="77777777"/>
    <w:p w:rsidRPr="00D00A64" w:rsidR="0046602A" w:rsidP="0046602A" w:rsidRDefault="0046602A" w14:paraId="277AC8EB" w14:textId="77777777">
      <w:pPr>
        <w:numPr>
          <w:ilvl w:val="0"/>
          <w:numId w:val="3"/>
        </w:numPr>
        <w:rPr>
          <w:b/>
          <w:i/>
        </w:rPr>
      </w:pPr>
      <w:r w:rsidRPr="00D00A64">
        <w:rPr>
          <w:b/>
          <w:i/>
        </w:rPr>
        <w:t>Efforts to identify duplication:</w:t>
      </w:r>
    </w:p>
    <w:p w:rsidRPr="00D00A64" w:rsidR="0046602A" w:rsidP="0046602A" w:rsidRDefault="0046602A" w14:paraId="2C7A9E76" w14:textId="77777777">
      <w:pPr>
        <w:rPr>
          <w:b/>
          <w:i/>
        </w:rPr>
      </w:pPr>
    </w:p>
    <w:p w:rsidR="0046602A" w:rsidP="0046602A" w:rsidRDefault="0051320F" w14:paraId="771DEC75" w14:textId="5A65FEF1">
      <w:r>
        <w:t xml:space="preserve">            </w:t>
      </w:r>
      <w:r w:rsidR="0046602A">
        <w:t>The information</w:t>
      </w:r>
      <w:r w:rsidR="00911762">
        <w:t xml:space="preserve"> collected is unique.  Independent credit card </w:t>
      </w:r>
      <w:r w:rsidR="002B2452">
        <w:t xml:space="preserve">national </w:t>
      </w:r>
      <w:r w:rsidR="00911762">
        <w:t xml:space="preserve">banks </w:t>
      </w:r>
      <w:r w:rsidR="00037859">
        <w:t xml:space="preserve">and independent </w:t>
      </w:r>
      <w:r w:rsidR="00775D9F">
        <w:t xml:space="preserve">credit card </w:t>
      </w:r>
      <w:r w:rsidR="00037859">
        <w:t xml:space="preserve">Federal savings associations </w:t>
      </w:r>
      <w:r w:rsidR="00911762">
        <w:t>maintain this type of information for other business reasons.  Therefore, the information is readily available to these banks for purposes of calculating their assessment.</w:t>
      </w:r>
    </w:p>
    <w:p w:rsidR="00A2229F" w:rsidP="0046602A" w:rsidRDefault="00A2229F" w14:paraId="52052B4E" w14:textId="77777777"/>
    <w:p w:rsidRPr="00D00A64" w:rsidR="00A2229F" w:rsidP="00A2229F" w:rsidRDefault="00170F25" w14:paraId="2B5B3145" w14:textId="77777777">
      <w:pPr>
        <w:numPr>
          <w:ilvl w:val="0"/>
          <w:numId w:val="3"/>
        </w:numPr>
        <w:rPr>
          <w:b/>
          <w:i/>
        </w:rPr>
      </w:pPr>
      <w:r>
        <w:rPr>
          <w:b/>
          <w:i/>
        </w:rPr>
        <w:t>If the collection of information impacts small businesses or other small entities, describe any m</w:t>
      </w:r>
      <w:r w:rsidRPr="00D00A64" w:rsidR="00A2229F">
        <w:rPr>
          <w:b/>
          <w:i/>
        </w:rPr>
        <w:t>ethods used to minimize burden:</w:t>
      </w:r>
    </w:p>
    <w:p w:rsidR="00170F25" w:rsidP="00A2229F" w:rsidRDefault="00170F25" w14:paraId="647DE70D" w14:textId="77777777"/>
    <w:p w:rsidR="00A2229F" w:rsidP="00A2229F" w:rsidRDefault="0051320F" w14:paraId="4D15C666" w14:textId="1805B262">
      <w:r>
        <w:t xml:space="preserve">             </w:t>
      </w:r>
      <w:r w:rsidR="00A2229F">
        <w:t>This information collection does not have a significant impact on a substantial number of small entities.</w:t>
      </w:r>
    </w:p>
    <w:p w:rsidR="00A2229F" w:rsidP="00A2229F" w:rsidRDefault="00A2229F" w14:paraId="57690760" w14:textId="77777777"/>
    <w:p w:rsidRPr="00D00A64" w:rsidR="00A2229F" w:rsidP="00A2229F" w:rsidRDefault="00A2229F" w14:paraId="734CE349" w14:textId="77777777">
      <w:pPr>
        <w:numPr>
          <w:ilvl w:val="0"/>
          <w:numId w:val="3"/>
        </w:numPr>
        <w:rPr>
          <w:b/>
          <w:i/>
        </w:rPr>
      </w:pPr>
      <w:r w:rsidRPr="00D00A64">
        <w:rPr>
          <w:b/>
          <w:i/>
        </w:rPr>
        <w:t>Consequences to the Federal program if the collection were not conducted or conducted less frequently:</w:t>
      </w:r>
    </w:p>
    <w:p w:rsidRPr="00E06826" w:rsidR="00A2229F" w:rsidP="00A2229F" w:rsidRDefault="00A2229F" w14:paraId="67B8598F" w14:textId="77777777">
      <w:pPr>
        <w:rPr>
          <w:u w:val="single"/>
        </w:rPr>
      </w:pPr>
    </w:p>
    <w:p w:rsidR="00A2229F" w:rsidP="00A2229F" w:rsidRDefault="0051320F" w14:paraId="2650AE79" w14:textId="33881A4F">
      <w:r>
        <w:t xml:space="preserve">            </w:t>
      </w:r>
      <w:r w:rsidR="00A2229F">
        <w:t xml:space="preserve">The information collection is the minimum necessary to allow the OCC to assess these </w:t>
      </w:r>
      <w:r w:rsidR="002B2452">
        <w:t xml:space="preserve">national </w:t>
      </w:r>
      <w:r w:rsidR="00A2229F">
        <w:t xml:space="preserve">banks </w:t>
      </w:r>
      <w:r w:rsidR="00037859">
        <w:t xml:space="preserve">and Federal savings associations </w:t>
      </w:r>
      <w:r w:rsidR="00A2229F">
        <w:t>and to monitor and adjust the level of assessments over time.</w:t>
      </w:r>
    </w:p>
    <w:p w:rsidR="00A2229F" w:rsidP="00A2229F" w:rsidRDefault="00A2229F" w14:paraId="0042248A" w14:textId="77777777"/>
    <w:p w:rsidRPr="00D00A64" w:rsidR="00A2229F" w:rsidP="00B23491" w:rsidRDefault="00B23491" w14:paraId="048067AD" w14:textId="77777777">
      <w:pPr>
        <w:numPr>
          <w:ilvl w:val="0"/>
          <w:numId w:val="3"/>
        </w:numPr>
        <w:rPr>
          <w:b/>
          <w:i/>
        </w:rPr>
      </w:pPr>
      <w:r w:rsidRPr="00D00A64">
        <w:rPr>
          <w:b/>
          <w:i/>
        </w:rPr>
        <w:t>Special circumstances necessitating collection inconsistent with</w:t>
      </w:r>
      <w:r w:rsidRPr="00D00A64" w:rsidR="00E06826">
        <w:rPr>
          <w:b/>
          <w:i/>
        </w:rPr>
        <w:t xml:space="preserve"> the guidelines in 5 CFR </w:t>
      </w:r>
      <w:r w:rsidR="005F64C1">
        <w:rPr>
          <w:b/>
          <w:i/>
        </w:rPr>
        <w:t xml:space="preserve">part </w:t>
      </w:r>
      <w:r w:rsidRPr="00D00A64" w:rsidR="00E06826">
        <w:rPr>
          <w:b/>
          <w:i/>
        </w:rPr>
        <w:t>1320:</w:t>
      </w:r>
    </w:p>
    <w:p w:rsidR="000A4E59" w:rsidP="000A4E59" w:rsidRDefault="000A4E59" w14:paraId="4D160B66" w14:textId="77777777">
      <w:pPr>
        <w:rPr>
          <w:u w:val="single"/>
        </w:rPr>
      </w:pPr>
    </w:p>
    <w:p w:rsidRPr="000A4E59" w:rsidR="000A4E59" w:rsidP="000A4E59" w:rsidRDefault="0051320F" w14:paraId="61C02F11" w14:textId="096FA35D">
      <w:r>
        <w:t xml:space="preserve">            </w:t>
      </w:r>
      <w:r w:rsidR="000A4E59">
        <w:t xml:space="preserve">The collection is consistent with 5 CFR </w:t>
      </w:r>
      <w:r w:rsidR="005F64C1">
        <w:t xml:space="preserve">part </w:t>
      </w:r>
      <w:r w:rsidR="000A4E59">
        <w:t>1320.</w:t>
      </w:r>
    </w:p>
    <w:p w:rsidR="00B23491" w:rsidP="00B23491" w:rsidRDefault="00B23491" w14:paraId="24DA7F29" w14:textId="77777777"/>
    <w:p w:rsidRPr="00D00A64" w:rsidR="00B23491" w:rsidP="00B23491" w:rsidRDefault="00B23491" w14:paraId="6D4D1585" w14:textId="77777777">
      <w:pPr>
        <w:numPr>
          <w:ilvl w:val="0"/>
          <w:numId w:val="3"/>
        </w:numPr>
        <w:rPr>
          <w:b/>
          <w:i/>
        </w:rPr>
      </w:pPr>
      <w:r w:rsidRPr="00D00A64">
        <w:rPr>
          <w:b/>
          <w:i/>
        </w:rPr>
        <w:t>Efforts to consult with persons outside the agency:</w:t>
      </w:r>
    </w:p>
    <w:p w:rsidR="00B23491" w:rsidP="00B23491" w:rsidRDefault="00B23491" w14:paraId="413F700D" w14:textId="77777777"/>
    <w:p w:rsidRPr="00CA256F" w:rsidR="005F64C1" w:rsidP="005F64C1" w:rsidRDefault="005F64C1" w14:paraId="39BA6961" w14:textId="572CB0BD">
      <w:pPr>
        <w:ind w:firstLine="720"/>
      </w:pPr>
      <w:r>
        <w:t xml:space="preserve">On </w:t>
      </w:r>
      <w:r w:rsidR="00071ED2">
        <w:t>February 27</w:t>
      </w:r>
      <w:r>
        <w:t>, 20</w:t>
      </w:r>
      <w:r w:rsidR="00FB5AC6">
        <w:t>20</w:t>
      </w:r>
      <w:r>
        <w:t>, the OCC issued a 60-day notice soliciting comment on the collection</w:t>
      </w:r>
      <w:r w:rsidR="00FB5AC6">
        <w:t xml:space="preserve">, 85 FR </w:t>
      </w:r>
      <w:r w:rsidR="00071ED2">
        <w:t>11452</w:t>
      </w:r>
      <w:r>
        <w:t xml:space="preserve">.  </w:t>
      </w:r>
      <w:r w:rsidR="00071ED2">
        <w:t>No</w:t>
      </w:r>
      <w:bookmarkStart w:name="_GoBack" w:id="0"/>
      <w:bookmarkEnd w:id="0"/>
      <w:r>
        <w:t xml:space="preserve"> comments were received.</w:t>
      </w:r>
    </w:p>
    <w:p w:rsidR="0084763D" w:rsidP="00B23491" w:rsidRDefault="0084763D" w14:paraId="3F699318" w14:textId="77777777"/>
    <w:p w:rsidRPr="00D00A64" w:rsidR="0084763D" w:rsidP="00E24A10" w:rsidRDefault="0084763D" w14:paraId="503CC5ED" w14:textId="77777777">
      <w:pPr>
        <w:numPr>
          <w:ilvl w:val="0"/>
          <w:numId w:val="3"/>
        </w:numPr>
        <w:rPr>
          <w:b/>
          <w:i/>
        </w:rPr>
      </w:pPr>
      <w:r w:rsidRPr="00D00A64">
        <w:rPr>
          <w:b/>
          <w:i/>
        </w:rPr>
        <w:t>Payment to respondents:</w:t>
      </w:r>
    </w:p>
    <w:p w:rsidR="0084763D" w:rsidP="0084763D" w:rsidRDefault="0084763D" w14:paraId="4681F681" w14:textId="77777777"/>
    <w:p w:rsidR="0084763D" w:rsidP="0084763D" w:rsidRDefault="0051320F" w14:paraId="02DA91CD" w14:textId="3157953E">
      <w:r>
        <w:lastRenderedPageBreak/>
        <w:t xml:space="preserve">            </w:t>
      </w:r>
      <w:r w:rsidR="0084763D">
        <w:t>None.</w:t>
      </w:r>
    </w:p>
    <w:p w:rsidR="0084763D" w:rsidP="0084763D" w:rsidRDefault="0084763D" w14:paraId="16181E45" w14:textId="77777777"/>
    <w:p w:rsidRPr="00D00A64" w:rsidR="0084763D" w:rsidP="0084763D" w:rsidRDefault="0084763D" w14:paraId="364E0AC5" w14:textId="77777777">
      <w:pPr>
        <w:numPr>
          <w:ilvl w:val="0"/>
          <w:numId w:val="3"/>
        </w:numPr>
        <w:rPr>
          <w:b/>
          <w:i/>
        </w:rPr>
      </w:pPr>
      <w:r w:rsidRPr="00D00A64">
        <w:rPr>
          <w:b/>
          <w:i/>
        </w:rPr>
        <w:t>Any assurance of confidentiality:</w:t>
      </w:r>
    </w:p>
    <w:p w:rsidR="0084763D" w:rsidP="0084763D" w:rsidRDefault="0084763D" w14:paraId="6AFFFFE8" w14:textId="77777777"/>
    <w:p w:rsidR="0084763D" w:rsidP="0084763D" w:rsidRDefault="0051320F" w14:paraId="7A094709" w14:textId="7EFF28BD">
      <w:r>
        <w:t xml:space="preserve">            </w:t>
      </w:r>
      <w:r w:rsidR="0084763D">
        <w:t>No assurance of confidentiality is given.</w:t>
      </w:r>
    </w:p>
    <w:p w:rsidR="0084763D" w:rsidP="0084763D" w:rsidRDefault="0084763D" w14:paraId="50F729DE" w14:textId="77777777"/>
    <w:p w:rsidRPr="00D00A64" w:rsidR="0084763D" w:rsidP="0084763D" w:rsidRDefault="0084763D" w14:paraId="350DFE65" w14:textId="77777777">
      <w:pPr>
        <w:numPr>
          <w:ilvl w:val="0"/>
          <w:numId w:val="3"/>
        </w:numPr>
        <w:rPr>
          <w:b/>
          <w:i/>
        </w:rPr>
      </w:pPr>
      <w:r w:rsidRPr="00D00A64">
        <w:rPr>
          <w:b/>
          <w:i/>
        </w:rPr>
        <w:t xml:space="preserve">Justification for </w:t>
      </w:r>
      <w:r w:rsidRPr="00D00A64" w:rsidR="00E06826">
        <w:rPr>
          <w:b/>
          <w:i/>
        </w:rPr>
        <w:t>questions of a sensitive nature:</w:t>
      </w:r>
    </w:p>
    <w:p w:rsidR="0084763D" w:rsidP="0084763D" w:rsidRDefault="0084763D" w14:paraId="74E52CE0" w14:textId="77777777"/>
    <w:p w:rsidR="00AE2C06" w:rsidP="0084763D" w:rsidRDefault="0051320F" w14:paraId="16F77275" w14:textId="7A7DBE2A">
      <w:r>
        <w:t xml:space="preserve">            </w:t>
      </w:r>
      <w:r w:rsidR="00AE2C06">
        <w:t>There are no questions of a sensitive nature.</w:t>
      </w:r>
    </w:p>
    <w:p w:rsidR="00AE2C06" w:rsidP="0084763D" w:rsidRDefault="00AE2C06" w14:paraId="2DEEA754" w14:textId="77777777"/>
    <w:p w:rsidRPr="00D00A64" w:rsidR="0084763D" w:rsidP="00687DE2" w:rsidRDefault="0084763D" w14:paraId="37961D87" w14:textId="77777777">
      <w:pPr>
        <w:numPr>
          <w:ilvl w:val="0"/>
          <w:numId w:val="3"/>
        </w:numPr>
        <w:rPr>
          <w:b/>
          <w:i/>
        </w:rPr>
      </w:pPr>
      <w:r w:rsidRPr="00D00A64">
        <w:rPr>
          <w:b/>
          <w:i/>
        </w:rPr>
        <w:t>Burden estimate:</w:t>
      </w:r>
    </w:p>
    <w:p w:rsidR="00687DE2" w:rsidP="00687DE2" w:rsidRDefault="00687DE2" w14:paraId="14F79FFC" w14:textId="77777777"/>
    <w:p w:rsidR="00706DD0" w:rsidP="00706DD0" w:rsidRDefault="00E955E6" w14:paraId="47FAA6C4" w14:textId="3C095880">
      <w:pPr>
        <w:autoSpaceDE w:val="0"/>
        <w:autoSpaceDN w:val="0"/>
        <w:adjustRightInd w:val="0"/>
      </w:pPr>
      <w:r>
        <w:t xml:space="preserve">7 </w:t>
      </w:r>
      <w:r w:rsidR="00706DD0">
        <w:t xml:space="preserve">respondents @ 2 </w:t>
      </w:r>
      <w:r w:rsidR="002B2452">
        <w:t xml:space="preserve">responses </w:t>
      </w:r>
      <w:r w:rsidR="00706DD0">
        <w:t xml:space="preserve">per year = </w:t>
      </w:r>
      <w:r>
        <w:t xml:space="preserve">14 </w:t>
      </w:r>
      <w:r w:rsidR="00706DD0">
        <w:t>responses</w:t>
      </w:r>
    </w:p>
    <w:p w:rsidR="00706DD0" w:rsidP="00706DD0" w:rsidRDefault="00E955E6" w14:paraId="75DC9068" w14:textId="657D7AD5">
      <w:r>
        <w:t xml:space="preserve">14 </w:t>
      </w:r>
      <w:r w:rsidR="00706DD0">
        <w:t xml:space="preserve">responses @ 1 </w:t>
      </w:r>
      <w:proofErr w:type="gramStart"/>
      <w:r w:rsidR="00706DD0">
        <w:t>hour</w:t>
      </w:r>
      <w:proofErr w:type="gramEnd"/>
      <w:r w:rsidR="00706DD0">
        <w:t xml:space="preserve"> = </w:t>
      </w:r>
      <w:r>
        <w:t xml:space="preserve">14 </w:t>
      </w:r>
      <w:r w:rsidR="00706DD0">
        <w:t>burden hours</w:t>
      </w:r>
    </w:p>
    <w:p w:rsidR="00A5046E" w:rsidP="00687DE2" w:rsidRDefault="00A5046E" w14:paraId="299CD281" w14:textId="77777777"/>
    <w:p w:rsidR="00A5046E" w:rsidP="00687DE2" w:rsidRDefault="0051320F" w14:paraId="004467EC" w14:textId="7A26CD4F">
      <w:r>
        <w:t>14 x $114 = $1,596</w:t>
      </w:r>
    </w:p>
    <w:p w:rsidR="006F68D8" w:rsidP="00687DE2" w:rsidRDefault="006F68D8" w14:paraId="5B538008" w14:textId="77777777"/>
    <w:p w:rsidRPr="0064167F" w:rsidR="005B07CA" w:rsidP="005B07CA" w:rsidRDefault="005B07CA" w14:paraId="2D638EB2" w14:textId="77777777">
      <w:r w:rsidRPr="0064167F">
        <w:t xml:space="preserve">To estimate wages </w:t>
      </w:r>
      <w:r>
        <w:t>the OCC</w:t>
      </w:r>
      <w:r w:rsidRPr="0064167F">
        <w:t xml:space="preserve"> reviewed May 2018 data for wages (by industry and occupation) from the U.S. Bureau of Labor Statistics (BLS) for credit intermediation and related activities excluding </w:t>
      </w:r>
      <w:proofErr w:type="spellStart"/>
      <w:r w:rsidRPr="0064167F">
        <w:t>nondepository</w:t>
      </w:r>
      <w:proofErr w:type="spellEnd"/>
      <w:r w:rsidRPr="0064167F">
        <w:t xml:space="preserve"> credit intermediaries (NAICS 5220A1). </w:t>
      </w:r>
      <w:r>
        <w:t xml:space="preserve"> </w:t>
      </w:r>
      <w:r w:rsidRPr="0064167F">
        <w:t xml:space="preserve">To estimate compensation costs associated with the rule, </w:t>
      </w:r>
      <w:r>
        <w:t>the OCC</w:t>
      </w:r>
      <w:r w:rsidRPr="0064167F">
        <w:t xml:space="preserve"> </w:t>
      </w:r>
      <w:r w:rsidRPr="002A1E23">
        <w:t>use</w:t>
      </w:r>
      <w:r>
        <w:t>s</w:t>
      </w:r>
      <w:r w:rsidRPr="002A1E23">
        <w:t xml:space="preserve"> </w:t>
      </w:r>
      <w:r w:rsidRPr="002A1E23">
        <w:rPr>
          <w:bCs/>
        </w:rPr>
        <w:t>$114</w:t>
      </w:r>
      <w:r w:rsidRPr="0064167F">
        <w:t xml:space="preserve"> per hour, which is based on the average of the 90th percentile for nine occupations adjusted for inflation (2.8 percent as of Q1 2019 according to the BLS), plus an additional 33.2 percent for benefits (based on the percent of total compensation allocated to benefits as of Q4 2018 for NAICS 522: credit intermediation and related activities).</w:t>
      </w:r>
    </w:p>
    <w:p w:rsidR="00C62D8D" w:rsidP="00687DE2" w:rsidRDefault="00C62D8D" w14:paraId="5F661815" w14:textId="77777777"/>
    <w:p w:rsidRPr="00D00A64" w:rsidR="00C62D8D" w:rsidP="00C62D8D" w:rsidRDefault="00C62D8D" w14:paraId="6AB6BA2A" w14:textId="77777777">
      <w:pPr>
        <w:numPr>
          <w:ilvl w:val="0"/>
          <w:numId w:val="3"/>
        </w:numPr>
        <w:rPr>
          <w:b/>
          <w:i/>
        </w:rPr>
      </w:pPr>
      <w:r w:rsidRPr="00D00A64">
        <w:rPr>
          <w:b/>
          <w:i/>
        </w:rPr>
        <w:t>Estimate of annualized cost to respondents:</w:t>
      </w:r>
    </w:p>
    <w:p w:rsidR="00C62D8D" w:rsidP="00C62D8D" w:rsidRDefault="00C62D8D" w14:paraId="7F10C39B" w14:textId="77777777"/>
    <w:p w:rsidR="00C62D8D" w:rsidP="00C62D8D" w:rsidRDefault="0051320F" w14:paraId="412D1628" w14:textId="1C9BC737">
      <w:r>
        <w:t xml:space="preserve">            </w:t>
      </w:r>
      <w:r w:rsidR="00C62D8D">
        <w:t>None.</w:t>
      </w:r>
    </w:p>
    <w:p w:rsidR="00C62D8D" w:rsidP="00C62D8D" w:rsidRDefault="00C62D8D" w14:paraId="79B7D851" w14:textId="77777777"/>
    <w:p w:rsidRPr="00D00A64" w:rsidR="00C62D8D" w:rsidP="00C62D8D" w:rsidRDefault="00C62D8D" w14:paraId="1CF288D3" w14:textId="77777777">
      <w:pPr>
        <w:numPr>
          <w:ilvl w:val="0"/>
          <w:numId w:val="3"/>
        </w:numPr>
        <w:rPr>
          <w:b/>
          <w:i/>
        </w:rPr>
      </w:pPr>
      <w:r w:rsidRPr="00D00A64">
        <w:rPr>
          <w:b/>
          <w:i/>
        </w:rPr>
        <w:t>Estimate of annualized cost to the Federal government:</w:t>
      </w:r>
    </w:p>
    <w:p w:rsidRPr="00D00A64" w:rsidR="00C62D8D" w:rsidP="00C62D8D" w:rsidRDefault="00C62D8D" w14:paraId="1F77C1A0" w14:textId="77777777">
      <w:pPr>
        <w:rPr>
          <w:b/>
          <w:i/>
        </w:rPr>
      </w:pPr>
    </w:p>
    <w:p w:rsidR="00C62D8D" w:rsidP="00C62D8D" w:rsidRDefault="0051320F" w14:paraId="504BC8BA" w14:textId="3A4620F3">
      <w:r>
        <w:t xml:space="preserve">            </w:t>
      </w:r>
      <w:r w:rsidR="00C62D8D">
        <w:t>None.</w:t>
      </w:r>
    </w:p>
    <w:p w:rsidR="00C62D8D" w:rsidP="00C62D8D" w:rsidRDefault="00C62D8D" w14:paraId="06606ADB" w14:textId="77777777"/>
    <w:p w:rsidRPr="00D00A64" w:rsidR="00C62D8D" w:rsidP="00C62D8D" w:rsidRDefault="00C62D8D" w14:paraId="3BEFFA86" w14:textId="77777777">
      <w:pPr>
        <w:numPr>
          <w:ilvl w:val="0"/>
          <w:numId w:val="3"/>
        </w:numPr>
        <w:rPr>
          <w:b/>
          <w:i/>
        </w:rPr>
      </w:pPr>
      <w:r w:rsidRPr="00D00A64">
        <w:rPr>
          <w:b/>
          <w:i/>
        </w:rPr>
        <w:t>Changes in burden:</w:t>
      </w:r>
    </w:p>
    <w:p w:rsidR="00873143" w:rsidP="00873143" w:rsidRDefault="00873143" w14:paraId="006AAB8B" w14:textId="77777777">
      <w:pPr>
        <w:rPr>
          <w:u w:val="single"/>
        </w:rPr>
      </w:pPr>
    </w:p>
    <w:p w:rsidR="00FB5AC6" w:rsidP="00FB5AC6" w:rsidRDefault="0051320F" w14:paraId="1743A434" w14:textId="4D73AC08">
      <w:pPr>
        <w:ind w:left="720" w:hanging="720"/>
      </w:pPr>
      <w:r>
        <w:t xml:space="preserve">            </w:t>
      </w:r>
      <w:r w:rsidR="00403907">
        <w:t xml:space="preserve">Prior Burden:  </w:t>
      </w:r>
      <w:r w:rsidR="002B2452">
        <w:t xml:space="preserve">24 </w:t>
      </w:r>
      <w:r w:rsidR="00FB5AC6">
        <w:t>burden hours</w:t>
      </w:r>
    </w:p>
    <w:p w:rsidR="00FB5AC6" w:rsidP="0039359E" w:rsidRDefault="0051320F" w14:paraId="18FF14EB" w14:textId="52F69FD0">
      <w:pPr>
        <w:ind w:left="720" w:hanging="720"/>
      </w:pPr>
      <w:r>
        <w:t xml:space="preserve">            </w:t>
      </w:r>
      <w:r w:rsidR="00403907">
        <w:t xml:space="preserve">Current Burden:  </w:t>
      </w:r>
      <w:r w:rsidR="00E955E6">
        <w:t>14 burden hours</w:t>
      </w:r>
    </w:p>
    <w:p w:rsidR="00403907" w:rsidP="0039359E" w:rsidRDefault="0051320F" w14:paraId="0CD238EE" w14:textId="3E9D4830">
      <w:pPr>
        <w:ind w:left="720" w:hanging="720"/>
      </w:pPr>
      <w:r>
        <w:t xml:space="preserve">            </w:t>
      </w:r>
      <w:r w:rsidR="00403907">
        <w:t xml:space="preserve">Difference:  </w:t>
      </w:r>
      <w:r w:rsidR="00AE371E">
        <w:t>-</w:t>
      </w:r>
      <w:r w:rsidR="00E955E6">
        <w:t>10 burden hours</w:t>
      </w:r>
    </w:p>
    <w:p w:rsidR="00FB5AC6" w:rsidP="0039359E" w:rsidRDefault="00FB5AC6" w14:paraId="77DEAB1B" w14:textId="77777777">
      <w:pPr>
        <w:ind w:left="720" w:hanging="720"/>
      </w:pPr>
    </w:p>
    <w:p w:rsidR="00E955E6" w:rsidP="0039359E" w:rsidRDefault="00403907" w14:paraId="34572C8C" w14:textId="6D376473">
      <w:pPr>
        <w:ind w:left="720" w:hanging="720"/>
      </w:pPr>
      <w:r>
        <w:t xml:space="preserve">The </w:t>
      </w:r>
      <w:r w:rsidR="00FB5AC6">
        <w:t>change</w:t>
      </w:r>
      <w:r>
        <w:t xml:space="preserve"> in burden is due to </w:t>
      </w:r>
      <w:r w:rsidR="00E955E6">
        <w:t xml:space="preserve">use of recent information on independent credit card </w:t>
      </w:r>
    </w:p>
    <w:p w:rsidR="00D541A9" w:rsidP="0039359E" w:rsidRDefault="00E955E6" w14:paraId="0F54D127" w14:textId="0502E03B">
      <w:pPr>
        <w:ind w:left="720" w:hanging="720"/>
      </w:pPr>
      <w:r>
        <w:t>national banks and independent credit card Federal savings associations.</w:t>
      </w:r>
    </w:p>
    <w:p w:rsidR="00D541A9" w:rsidRDefault="00D541A9" w14:paraId="5A60E5E3" w14:textId="77777777">
      <w:r>
        <w:br w:type="page"/>
      </w:r>
    </w:p>
    <w:p w:rsidR="00403907" w:rsidP="0039359E" w:rsidRDefault="00403907" w14:paraId="46DC1AF4" w14:textId="77777777">
      <w:pPr>
        <w:ind w:left="720" w:hanging="720"/>
      </w:pPr>
    </w:p>
    <w:p w:rsidR="00C62D8D" w:rsidP="00C62D8D" w:rsidRDefault="00C62D8D" w14:paraId="43E873EC" w14:textId="77777777"/>
    <w:p w:rsidRPr="00D00A64" w:rsidR="00C62D8D" w:rsidP="00C62D8D" w:rsidRDefault="00C62D8D" w14:paraId="47B40BC3" w14:textId="77777777">
      <w:pPr>
        <w:numPr>
          <w:ilvl w:val="0"/>
          <w:numId w:val="3"/>
        </w:numPr>
        <w:rPr>
          <w:b/>
          <w:i/>
        </w:rPr>
      </w:pPr>
      <w:r w:rsidRPr="00D00A64">
        <w:rPr>
          <w:b/>
          <w:i/>
        </w:rPr>
        <w:t>Information regarding collections whose results are planned to be published for statistical use:</w:t>
      </w:r>
    </w:p>
    <w:p w:rsidR="00C62D8D" w:rsidP="00C62D8D" w:rsidRDefault="00C62D8D" w14:paraId="61340850" w14:textId="77777777"/>
    <w:p w:rsidR="00C62D8D" w:rsidP="00C62D8D" w:rsidRDefault="0051320F" w14:paraId="242FC20D" w14:textId="419B86BA">
      <w:r>
        <w:t xml:space="preserve">            </w:t>
      </w:r>
      <w:r w:rsidR="00C62D8D">
        <w:t>The OCC has no plans to publish the data for statistical purposes.</w:t>
      </w:r>
    </w:p>
    <w:p w:rsidR="00C62D8D" w:rsidP="00C62D8D" w:rsidRDefault="00C62D8D" w14:paraId="57343028" w14:textId="77777777"/>
    <w:p w:rsidRPr="00D00A64" w:rsidR="00C62D8D" w:rsidP="007A04DF" w:rsidRDefault="00C62D8D" w14:paraId="08285AA8" w14:textId="77777777">
      <w:pPr>
        <w:numPr>
          <w:ilvl w:val="0"/>
          <w:numId w:val="3"/>
        </w:numPr>
        <w:rPr>
          <w:b/>
          <w:u w:val="single"/>
        </w:rPr>
      </w:pPr>
      <w:r w:rsidRPr="00D00A64">
        <w:rPr>
          <w:b/>
          <w:u w:val="single"/>
        </w:rPr>
        <w:t>Approval to not display expiration date of OMB approval:</w:t>
      </w:r>
    </w:p>
    <w:p w:rsidR="007A04DF" w:rsidP="007A04DF" w:rsidRDefault="007A04DF" w14:paraId="0F2A96A2" w14:textId="77777777"/>
    <w:p w:rsidR="007A04DF" w:rsidP="007A04DF" w:rsidRDefault="0051320F" w14:paraId="6FE16FC8" w14:textId="597BDA07">
      <w:r>
        <w:t xml:space="preserve">            </w:t>
      </w:r>
      <w:r w:rsidR="007A04DF">
        <w:t>Not applicable.</w:t>
      </w:r>
    </w:p>
    <w:p w:rsidR="007A04DF" w:rsidP="007A04DF" w:rsidRDefault="007A04DF" w14:paraId="368A4EEE" w14:textId="77777777"/>
    <w:p w:rsidRPr="00D00A64" w:rsidR="007A04DF" w:rsidP="007A04DF" w:rsidRDefault="007A04DF" w14:paraId="7302E34A" w14:textId="77777777">
      <w:pPr>
        <w:numPr>
          <w:ilvl w:val="0"/>
          <w:numId w:val="3"/>
        </w:numPr>
        <w:rPr>
          <w:b/>
          <w:i/>
        </w:rPr>
      </w:pPr>
      <w:r w:rsidRPr="00D00A64">
        <w:rPr>
          <w:b/>
          <w:i/>
        </w:rPr>
        <w:t>Exceptions to certification statement:</w:t>
      </w:r>
    </w:p>
    <w:p w:rsidR="007A04DF" w:rsidP="007A04DF" w:rsidRDefault="007A04DF" w14:paraId="50D67E20" w14:textId="77777777"/>
    <w:p w:rsidR="007A04DF" w:rsidP="007A04DF" w:rsidRDefault="0051320F" w14:paraId="4FB16F5C" w14:textId="413EC7CE">
      <w:r>
        <w:t xml:space="preserve">            </w:t>
      </w:r>
      <w:r w:rsidR="007A04DF">
        <w:t>None.</w:t>
      </w:r>
    </w:p>
    <w:p w:rsidR="007A04DF" w:rsidP="007A04DF" w:rsidRDefault="007A04DF" w14:paraId="6509FF2D" w14:textId="77777777"/>
    <w:p w:rsidRPr="00D00A64" w:rsidR="007A04DF" w:rsidP="007A04DF" w:rsidRDefault="007A04DF" w14:paraId="4B8F4A9F" w14:textId="77777777">
      <w:pPr>
        <w:numPr>
          <w:ilvl w:val="0"/>
          <w:numId w:val="2"/>
        </w:numPr>
        <w:rPr>
          <w:b/>
        </w:rPr>
      </w:pPr>
      <w:r w:rsidRPr="00D00A64">
        <w:rPr>
          <w:b/>
        </w:rPr>
        <w:t>Collections of Information Employing Statistical Methods</w:t>
      </w:r>
    </w:p>
    <w:p w:rsidR="007A04DF" w:rsidP="007A04DF" w:rsidRDefault="007A04DF" w14:paraId="532E9778" w14:textId="77777777"/>
    <w:p w:rsidR="007A04DF" w:rsidP="007A04DF" w:rsidRDefault="0051320F" w14:paraId="3D75AB0A" w14:textId="255E0F24">
      <w:r>
        <w:t xml:space="preserve">            </w:t>
      </w:r>
      <w:r w:rsidR="007A04DF">
        <w:t>Not applicable.</w:t>
      </w:r>
    </w:p>
    <w:sectPr w:rsidR="007A04DF" w:rsidSect="009C0D08">
      <w:footerReference w:type="even" r:id="rId7"/>
      <w:footerReference w:type="default" r:id="rId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4EF672" w14:textId="77777777" w:rsidR="00143484" w:rsidRDefault="00143484">
      <w:r>
        <w:separator/>
      </w:r>
    </w:p>
  </w:endnote>
  <w:endnote w:type="continuationSeparator" w:id="0">
    <w:p w14:paraId="4C5CAC63" w14:textId="77777777" w:rsidR="00143484" w:rsidRDefault="00143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92537" w14:textId="77777777" w:rsidR="00FB29EE" w:rsidRDefault="00FB29EE" w:rsidP="00D8775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6C57B68" w14:textId="77777777" w:rsidR="00FB29EE" w:rsidRDefault="00FB29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1F954" w14:textId="77777777" w:rsidR="00FB29EE" w:rsidRDefault="00FB29EE" w:rsidP="00D8775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F64C1">
      <w:rPr>
        <w:rStyle w:val="PageNumber"/>
        <w:noProof/>
      </w:rPr>
      <w:t>3</w:t>
    </w:r>
    <w:r>
      <w:rPr>
        <w:rStyle w:val="PageNumber"/>
      </w:rPr>
      <w:fldChar w:fldCharType="end"/>
    </w:r>
  </w:p>
  <w:p w14:paraId="29A6E38F" w14:textId="77777777" w:rsidR="00FB29EE" w:rsidRDefault="00FB29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D91EBC" w14:textId="77777777" w:rsidR="00143484" w:rsidRDefault="00143484">
      <w:r>
        <w:separator/>
      </w:r>
    </w:p>
  </w:footnote>
  <w:footnote w:type="continuationSeparator" w:id="0">
    <w:p w14:paraId="164B711E" w14:textId="77777777" w:rsidR="00143484" w:rsidRDefault="001434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F23E3"/>
    <w:multiLevelType w:val="hybridMultilevel"/>
    <w:tmpl w:val="C76C076E"/>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7C355F9"/>
    <w:multiLevelType w:val="hybridMultilevel"/>
    <w:tmpl w:val="0DF825E4"/>
    <w:lvl w:ilvl="0" w:tplc="4E42CC1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F7D4F44"/>
    <w:multiLevelType w:val="hybridMultilevel"/>
    <w:tmpl w:val="D3202388"/>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5742CBA"/>
    <w:multiLevelType w:val="hybridMultilevel"/>
    <w:tmpl w:val="D29C69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839"/>
    <w:rsid w:val="00037859"/>
    <w:rsid w:val="00071ED2"/>
    <w:rsid w:val="000A4E59"/>
    <w:rsid w:val="000C46E5"/>
    <w:rsid w:val="00142235"/>
    <w:rsid w:val="00143484"/>
    <w:rsid w:val="0015301C"/>
    <w:rsid w:val="00170F25"/>
    <w:rsid w:val="00175D9C"/>
    <w:rsid w:val="001C5056"/>
    <w:rsid w:val="002076C8"/>
    <w:rsid w:val="00210FCE"/>
    <w:rsid w:val="00211993"/>
    <w:rsid w:val="00217480"/>
    <w:rsid w:val="0025552D"/>
    <w:rsid w:val="0025570A"/>
    <w:rsid w:val="0029200F"/>
    <w:rsid w:val="002943B4"/>
    <w:rsid w:val="002B2452"/>
    <w:rsid w:val="002B2CB8"/>
    <w:rsid w:val="00374839"/>
    <w:rsid w:val="003900B7"/>
    <w:rsid w:val="0039359E"/>
    <w:rsid w:val="003E5022"/>
    <w:rsid w:val="00403907"/>
    <w:rsid w:val="00415EBD"/>
    <w:rsid w:val="00447D65"/>
    <w:rsid w:val="0046296E"/>
    <w:rsid w:val="0046602A"/>
    <w:rsid w:val="00467A30"/>
    <w:rsid w:val="00490E86"/>
    <w:rsid w:val="004E2CF2"/>
    <w:rsid w:val="0051320F"/>
    <w:rsid w:val="005276E5"/>
    <w:rsid w:val="0056623E"/>
    <w:rsid w:val="005819F6"/>
    <w:rsid w:val="00594208"/>
    <w:rsid w:val="005B07CA"/>
    <w:rsid w:val="005F64C1"/>
    <w:rsid w:val="00681B16"/>
    <w:rsid w:val="00687DE2"/>
    <w:rsid w:val="006D1737"/>
    <w:rsid w:val="006E68C6"/>
    <w:rsid w:val="006F0839"/>
    <w:rsid w:val="006F68D8"/>
    <w:rsid w:val="00706DD0"/>
    <w:rsid w:val="0072097E"/>
    <w:rsid w:val="00723D2D"/>
    <w:rsid w:val="00733DE4"/>
    <w:rsid w:val="00751A90"/>
    <w:rsid w:val="00775D9F"/>
    <w:rsid w:val="007A04DF"/>
    <w:rsid w:val="007A4F4B"/>
    <w:rsid w:val="007F49E6"/>
    <w:rsid w:val="00827565"/>
    <w:rsid w:val="00836965"/>
    <w:rsid w:val="0084763D"/>
    <w:rsid w:val="00854EDE"/>
    <w:rsid w:val="00873143"/>
    <w:rsid w:val="008D2C94"/>
    <w:rsid w:val="008D7F91"/>
    <w:rsid w:val="008F0829"/>
    <w:rsid w:val="009060BE"/>
    <w:rsid w:val="00911762"/>
    <w:rsid w:val="00940ECA"/>
    <w:rsid w:val="00957F5B"/>
    <w:rsid w:val="00962869"/>
    <w:rsid w:val="00975758"/>
    <w:rsid w:val="009C0D08"/>
    <w:rsid w:val="009C27A6"/>
    <w:rsid w:val="00A2229F"/>
    <w:rsid w:val="00A33BDB"/>
    <w:rsid w:val="00A4715C"/>
    <w:rsid w:val="00A5046E"/>
    <w:rsid w:val="00A83810"/>
    <w:rsid w:val="00AB3E86"/>
    <w:rsid w:val="00AE2C06"/>
    <w:rsid w:val="00AE371E"/>
    <w:rsid w:val="00B17385"/>
    <w:rsid w:val="00B23491"/>
    <w:rsid w:val="00B278B0"/>
    <w:rsid w:val="00B341FB"/>
    <w:rsid w:val="00BD714F"/>
    <w:rsid w:val="00C07753"/>
    <w:rsid w:val="00C32293"/>
    <w:rsid w:val="00C447C5"/>
    <w:rsid w:val="00C609DB"/>
    <w:rsid w:val="00C62D8D"/>
    <w:rsid w:val="00C91AE6"/>
    <w:rsid w:val="00CB4557"/>
    <w:rsid w:val="00CD040E"/>
    <w:rsid w:val="00CE0176"/>
    <w:rsid w:val="00D00A64"/>
    <w:rsid w:val="00D326DF"/>
    <w:rsid w:val="00D541A9"/>
    <w:rsid w:val="00D62663"/>
    <w:rsid w:val="00D8775B"/>
    <w:rsid w:val="00DD27DC"/>
    <w:rsid w:val="00DD6C7E"/>
    <w:rsid w:val="00E06826"/>
    <w:rsid w:val="00E068E6"/>
    <w:rsid w:val="00E24A10"/>
    <w:rsid w:val="00E833A8"/>
    <w:rsid w:val="00E955E6"/>
    <w:rsid w:val="00EB203E"/>
    <w:rsid w:val="00F11D62"/>
    <w:rsid w:val="00F36E64"/>
    <w:rsid w:val="00F57FDE"/>
    <w:rsid w:val="00FB29EE"/>
    <w:rsid w:val="00FB5AC6"/>
    <w:rsid w:val="00FB77BB"/>
    <w:rsid w:val="00FC0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A91124"/>
  <w15:chartTrackingRefBased/>
  <w15:docId w15:val="{8B41B914-6229-4590-A850-BD30B7F5E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C0D08"/>
    <w:pPr>
      <w:tabs>
        <w:tab w:val="center" w:pos="4320"/>
        <w:tab w:val="right" w:pos="8640"/>
      </w:tabs>
    </w:pPr>
  </w:style>
  <w:style w:type="character" w:styleId="PageNumber">
    <w:name w:val="page number"/>
    <w:basedOn w:val="DefaultParagraphFont"/>
    <w:rsid w:val="009C0D08"/>
  </w:style>
  <w:style w:type="paragraph" w:styleId="BalloonText">
    <w:name w:val="Balloon Text"/>
    <w:basedOn w:val="Normal"/>
    <w:semiHidden/>
    <w:rsid w:val="00E833A8"/>
    <w:rPr>
      <w:rFonts w:ascii="Tahoma" w:hAnsi="Tahoma" w:cs="Tahoma"/>
      <w:sz w:val="16"/>
      <w:szCs w:val="16"/>
    </w:rPr>
  </w:style>
  <w:style w:type="character" w:styleId="CommentReference">
    <w:name w:val="annotation reference"/>
    <w:rsid w:val="00037859"/>
    <w:rPr>
      <w:sz w:val="16"/>
      <w:szCs w:val="16"/>
    </w:rPr>
  </w:style>
  <w:style w:type="paragraph" w:styleId="CommentText">
    <w:name w:val="annotation text"/>
    <w:basedOn w:val="Normal"/>
    <w:link w:val="CommentTextChar"/>
    <w:rsid w:val="00037859"/>
    <w:rPr>
      <w:sz w:val="20"/>
      <w:szCs w:val="20"/>
    </w:rPr>
  </w:style>
  <w:style w:type="character" w:customStyle="1" w:styleId="CommentTextChar">
    <w:name w:val="Comment Text Char"/>
    <w:basedOn w:val="DefaultParagraphFont"/>
    <w:link w:val="CommentText"/>
    <w:rsid w:val="00037859"/>
  </w:style>
  <w:style w:type="paragraph" w:styleId="CommentSubject">
    <w:name w:val="annotation subject"/>
    <w:basedOn w:val="CommentText"/>
    <w:next w:val="CommentText"/>
    <w:link w:val="CommentSubjectChar"/>
    <w:rsid w:val="00037859"/>
    <w:rPr>
      <w:b/>
      <w:bCs/>
    </w:rPr>
  </w:style>
  <w:style w:type="character" w:customStyle="1" w:styleId="CommentSubjectChar">
    <w:name w:val="Comment Subject Char"/>
    <w:link w:val="CommentSubject"/>
    <w:rsid w:val="00037859"/>
    <w:rPr>
      <w:b/>
      <w:bCs/>
    </w:rPr>
  </w:style>
  <w:style w:type="paragraph" w:styleId="Revision">
    <w:name w:val="Revision"/>
    <w:hidden/>
    <w:uiPriority w:val="99"/>
    <w:semiHidden/>
    <w:rsid w:val="002B245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969</Words>
  <Characters>5788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OCC</Company>
  <LinksUpToDate>false</LinksUpToDate>
  <CharactersWithSpaces>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Mary.Gottlieb</dc:creator>
  <cp:keywords/>
  <cp:lastModifiedBy>Gottlieb, Mary</cp:lastModifiedBy>
  <cp:revision>3</cp:revision>
  <cp:lastPrinted>2013-09-11T13:19:00Z</cp:lastPrinted>
  <dcterms:created xsi:type="dcterms:W3CDTF">2020-04-29T13:47:00Z</dcterms:created>
  <dcterms:modified xsi:type="dcterms:W3CDTF">2020-04-29T13:47:00Z</dcterms:modified>
</cp:coreProperties>
</file>