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41A9" w:rsidRDefault="009741A9" w14:paraId="5C9348FD" w14:textId="77777777">
      <w:pPr>
        <w:tabs>
          <w:tab w:val="center" w:pos="4680"/>
        </w:tabs>
        <w:rPr>
          <w:rFonts w:ascii="Times New Roman" w:hAnsi="Times New Roman"/>
          <w:b/>
        </w:rPr>
      </w:pPr>
      <w:r>
        <w:rPr>
          <w:rFonts w:ascii="Shruti" w:hAnsi="Shruti" w:cs="Shruti"/>
        </w:rPr>
        <w:tab/>
      </w:r>
      <w:r w:rsidRPr="00643BBA">
        <w:rPr>
          <w:rFonts w:ascii="Times New Roman" w:hAnsi="Times New Roman"/>
          <w:b/>
        </w:rPr>
        <w:t>SUPPORTING STATEMENT</w:t>
      </w:r>
    </w:p>
    <w:p w:rsidRPr="00643BBA" w:rsidR="00417EE6" w:rsidP="00417EE6" w:rsidRDefault="00417EE6" w14:paraId="1963ECA7" w14:textId="77777777">
      <w:pPr>
        <w:tabs>
          <w:tab w:val="center" w:pos="4680"/>
        </w:tabs>
        <w:jc w:val="center"/>
        <w:rPr>
          <w:rFonts w:ascii="Times New Roman" w:hAnsi="Times New Roman"/>
          <w:b/>
        </w:rPr>
      </w:pPr>
      <w:r>
        <w:rPr>
          <w:rFonts w:ascii="Times New Roman" w:hAnsi="Times New Roman"/>
          <w:b/>
        </w:rPr>
        <w:t>Internal Revenue Service</w:t>
      </w:r>
    </w:p>
    <w:p w:rsidRPr="00643BBA" w:rsidR="009741A9" w:rsidP="000A0E21" w:rsidRDefault="000A0E21" w14:paraId="297A74DF" w14:textId="77777777">
      <w:pPr>
        <w:jc w:val="center"/>
        <w:rPr>
          <w:rFonts w:ascii="Times New Roman" w:hAnsi="Times New Roman"/>
        </w:rPr>
      </w:pPr>
      <w:r w:rsidRPr="00643BBA">
        <w:rPr>
          <w:rFonts w:ascii="Times New Roman" w:hAnsi="Times New Roman"/>
        </w:rPr>
        <w:t xml:space="preserve">Capitalization of Interest </w:t>
      </w:r>
    </w:p>
    <w:p w:rsidRPr="00643BBA" w:rsidR="00643BBA" w:rsidP="00643BBA" w:rsidRDefault="00643BBA" w14:paraId="59E25D4F" w14:textId="77777777">
      <w:pPr>
        <w:jc w:val="center"/>
        <w:rPr>
          <w:rFonts w:ascii="Times New Roman" w:hAnsi="Times New Roman"/>
        </w:rPr>
      </w:pPr>
      <w:r w:rsidRPr="00643BBA">
        <w:rPr>
          <w:rFonts w:ascii="Times New Roman" w:hAnsi="Times New Roman"/>
        </w:rPr>
        <w:t xml:space="preserve">OMB No. </w:t>
      </w:r>
      <w:r w:rsidRPr="00643BBA">
        <w:rPr>
          <w:rFonts w:ascii="Times New Roman" w:hAnsi="Times New Roman"/>
          <w:b/>
        </w:rPr>
        <w:t>1545-1265</w:t>
      </w:r>
    </w:p>
    <w:p w:rsidRPr="00643BBA" w:rsidR="009741A9" w:rsidRDefault="009741A9" w14:paraId="5C2298C8" w14:textId="77777777">
      <w:pPr>
        <w:rPr>
          <w:rFonts w:ascii="Times New Roman" w:hAnsi="Times New Roman"/>
        </w:rPr>
      </w:pPr>
    </w:p>
    <w:p w:rsidRPr="00643BBA" w:rsidR="009741A9" w:rsidRDefault="009741A9" w14:paraId="364C1EE0" w14:textId="77777777">
      <w:pPr>
        <w:rPr>
          <w:rFonts w:ascii="Times New Roman" w:hAnsi="Times New Roman"/>
          <w:b/>
        </w:rPr>
      </w:pPr>
      <w:r w:rsidRPr="00643BBA">
        <w:rPr>
          <w:rFonts w:ascii="Times New Roman" w:hAnsi="Times New Roman"/>
          <w:b/>
        </w:rPr>
        <w:t>1.</w:t>
      </w:r>
      <w:r w:rsidRPr="00643BBA" w:rsidR="000A0E21">
        <w:rPr>
          <w:rFonts w:ascii="Times New Roman" w:hAnsi="Times New Roman"/>
          <w:b/>
        </w:rPr>
        <w:tab/>
      </w:r>
      <w:r w:rsidRPr="00643BBA">
        <w:rPr>
          <w:rFonts w:ascii="Times New Roman" w:hAnsi="Times New Roman"/>
          <w:b/>
          <w:u w:val="single"/>
        </w:rPr>
        <w:t>CIRCUMSTANCES NECESSITATING COLLECTION OF INFORMATION</w:t>
      </w:r>
    </w:p>
    <w:p w:rsidRPr="00643BBA" w:rsidR="009741A9" w:rsidRDefault="009741A9" w14:paraId="214958A2" w14:textId="77777777">
      <w:pPr>
        <w:rPr>
          <w:rFonts w:ascii="Times New Roman" w:hAnsi="Times New Roman"/>
        </w:rPr>
      </w:pPr>
    </w:p>
    <w:p w:rsidRPr="00A20441" w:rsidR="004E6FBA" w:rsidP="004E6FBA" w:rsidRDefault="004E6FBA" w14:paraId="15DA0FDA" w14:textId="0A432351">
      <w:pPr>
        <w:widowControl/>
        <w:ind w:left="720"/>
        <w:rPr>
          <w:rFonts w:ascii="Times New Roman" w:hAnsi="Times New Roman"/>
        </w:rPr>
      </w:pPr>
      <w:r w:rsidRPr="00A20441">
        <w:rPr>
          <w:rFonts w:ascii="Times New Roman" w:hAnsi="Times New Roman"/>
        </w:rPr>
        <w:t xml:space="preserve">The uniform capitalization rules of section 263A </w:t>
      </w:r>
      <w:r w:rsidR="008F0A9E">
        <w:rPr>
          <w:rFonts w:ascii="Times New Roman" w:hAnsi="Times New Roman"/>
        </w:rPr>
        <w:t xml:space="preserve">(26 U.S.C. 263A) </w:t>
      </w:r>
      <w:r w:rsidRPr="00A20441">
        <w:rPr>
          <w:rFonts w:ascii="Times New Roman" w:hAnsi="Times New Roman"/>
        </w:rPr>
        <w:t>generally require the capitalization of certain costs relating to the acquisition of property for resale or the production of property. Interest is a cost subject to section 263A. Section 263A (f) provides special rules for capitalizing interest.</w:t>
      </w:r>
    </w:p>
    <w:p w:rsidRPr="00A20441" w:rsidR="004E6FBA" w:rsidP="004E6FBA" w:rsidRDefault="004E6FBA" w14:paraId="699EDF3B" w14:textId="77777777">
      <w:pPr>
        <w:widowControl/>
        <w:ind w:left="720"/>
        <w:rPr>
          <w:rFonts w:ascii="Times New Roman" w:hAnsi="Times New Roman"/>
        </w:rPr>
      </w:pPr>
    </w:p>
    <w:p w:rsidR="004E6FBA" w:rsidP="004E6FBA" w:rsidRDefault="004E6FBA" w14:paraId="0EE6CDC0" w14:textId="77777777">
      <w:pPr>
        <w:widowControl/>
        <w:ind w:left="720"/>
        <w:rPr>
          <w:rFonts w:ascii="Times New Roman" w:hAnsi="Times New Roman"/>
        </w:rPr>
      </w:pPr>
      <w:r w:rsidRPr="00A20441">
        <w:rPr>
          <w:rFonts w:ascii="Times New Roman" w:hAnsi="Times New Roman"/>
        </w:rPr>
        <w:t>In general, section 263A (f) limits the capitalization of interest to interest that is paid or incurred during the production period of certain property (referred to as designated property). Designated property includes all real property and certain tangible personal property.  The amount of interest required to be capitalized is determined using the avoided cost method.  Under the avoided cost method, interest on any indebtedness directly attributable to production expenditures for designated property (traced debt) is capitalized first.</w:t>
      </w:r>
    </w:p>
    <w:p w:rsidR="0015227B" w:rsidP="004E6FBA" w:rsidRDefault="0015227B" w14:paraId="47700721" w14:textId="77777777">
      <w:pPr>
        <w:widowControl/>
        <w:ind w:left="720"/>
        <w:rPr>
          <w:rFonts w:ascii="Times New Roman" w:hAnsi="Times New Roman"/>
        </w:rPr>
      </w:pPr>
    </w:p>
    <w:p w:rsidR="0015227B" w:rsidP="004E6FBA" w:rsidRDefault="0015227B" w14:paraId="2FCE68A9" w14:textId="30C17C02">
      <w:pPr>
        <w:widowControl/>
        <w:ind w:left="720"/>
        <w:rPr>
          <w:rFonts w:ascii="Times New Roman" w:hAnsi="Times New Roman"/>
        </w:rPr>
      </w:pPr>
      <w:r w:rsidRPr="0015227B">
        <w:rPr>
          <w:rFonts w:ascii="Times New Roman" w:hAnsi="Times New Roman"/>
        </w:rPr>
        <w:t>The regulations require taxpayers</w:t>
      </w:r>
      <w:r w:rsidR="006B1CE3">
        <w:rPr>
          <w:rFonts w:ascii="Times New Roman" w:hAnsi="Times New Roman"/>
        </w:rPr>
        <w:t xml:space="preserve"> (</w:t>
      </w:r>
      <w:r w:rsidR="00C929CA">
        <w:rPr>
          <w:rFonts w:ascii="Times New Roman" w:hAnsi="Times New Roman"/>
        </w:rPr>
        <w:t>individuals and corporations)</w:t>
      </w:r>
      <w:r w:rsidR="000012A3">
        <w:rPr>
          <w:rFonts w:ascii="Times New Roman" w:hAnsi="Times New Roman"/>
        </w:rPr>
        <w:t>,</w:t>
      </w:r>
      <w:bookmarkStart w:name="_GoBack" w:id="0"/>
      <w:bookmarkEnd w:id="0"/>
      <w:r w:rsidRPr="0015227B">
        <w:rPr>
          <w:rFonts w:ascii="Times New Roman" w:hAnsi="Times New Roman"/>
        </w:rPr>
        <w:t xml:space="preserve"> to maintain contemporaneous written records of estimates, to file a ruling request to segregate activities in applying the interest capitalization rules, and to request the consent of the Commissioner to change their methods of accounting for the capitalization of interest.</w:t>
      </w:r>
    </w:p>
    <w:p w:rsidR="00F708AA" w:rsidP="004E6FBA" w:rsidRDefault="00F708AA" w14:paraId="367301C9" w14:textId="75185EEC">
      <w:pPr>
        <w:widowControl/>
        <w:ind w:left="720"/>
        <w:rPr>
          <w:rFonts w:ascii="Times New Roman" w:hAnsi="Times New Roman"/>
        </w:rPr>
      </w:pPr>
    </w:p>
    <w:p w:rsidRPr="00643BBA" w:rsidR="009741A9" w:rsidRDefault="006B1CE3" w14:paraId="1C91F5E9" w14:textId="41F627F5">
      <w:pPr>
        <w:rPr>
          <w:rFonts w:ascii="Times New Roman" w:hAnsi="Times New Roman"/>
        </w:rPr>
      </w:pPr>
      <w:r>
        <w:rPr>
          <w:rFonts w:ascii="Times New Roman" w:hAnsi="Times New Roman"/>
        </w:rPr>
        <w:tab/>
      </w:r>
    </w:p>
    <w:p w:rsidRPr="00643BBA" w:rsidR="009741A9" w:rsidRDefault="009741A9" w14:paraId="2693AF4F" w14:textId="77777777">
      <w:pPr>
        <w:rPr>
          <w:rFonts w:ascii="Times New Roman" w:hAnsi="Times New Roman"/>
          <w:b/>
        </w:rPr>
      </w:pPr>
      <w:r w:rsidRPr="00643BBA">
        <w:rPr>
          <w:rFonts w:ascii="Times New Roman" w:hAnsi="Times New Roman"/>
          <w:b/>
        </w:rPr>
        <w:t>2.</w:t>
      </w:r>
      <w:r w:rsidRPr="00643BBA" w:rsidR="000A0E21">
        <w:rPr>
          <w:rFonts w:ascii="Times New Roman" w:hAnsi="Times New Roman"/>
          <w:b/>
        </w:rPr>
        <w:tab/>
      </w:r>
      <w:r w:rsidRPr="00643BBA">
        <w:rPr>
          <w:rFonts w:ascii="Times New Roman" w:hAnsi="Times New Roman"/>
          <w:b/>
          <w:u w:val="single"/>
        </w:rPr>
        <w:t>USE OF DATA</w:t>
      </w:r>
    </w:p>
    <w:p w:rsidRPr="00643BBA" w:rsidR="009741A9" w:rsidRDefault="009741A9" w14:paraId="0AB91E01" w14:textId="77777777">
      <w:pPr>
        <w:rPr>
          <w:rFonts w:ascii="Times New Roman" w:hAnsi="Times New Roman"/>
        </w:rPr>
      </w:pPr>
    </w:p>
    <w:p w:rsidRPr="00643BBA" w:rsidR="009741A9" w:rsidP="000A0E21" w:rsidRDefault="009741A9" w14:paraId="7AC0B798" w14:textId="77777777">
      <w:pPr>
        <w:ind w:left="720"/>
        <w:rPr>
          <w:rFonts w:ascii="Times New Roman" w:hAnsi="Times New Roman"/>
        </w:rPr>
      </w:pPr>
      <w:r w:rsidRPr="00643BBA">
        <w:rPr>
          <w:rFonts w:ascii="Times New Roman" w:hAnsi="Times New Roman"/>
        </w:rPr>
        <w:t>The records required to be maintained will be used in auditing taxpayers.  The information reported will be used to evaluate the appropriateness of granting consent to change methods of accounting.</w:t>
      </w:r>
    </w:p>
    <w:p w:rsidRPr="00643BBA" w:rsidR="009741A9" w:rsidRDefault="009741A9" w14:paraId="4E503B01" w14:textId="77777777">
      <w:pPr>
        <w:rPr>
          <w:rFonts w:ascii="Times New Roman" w:hAnsi="Times New Roman"/>
        </w:rPr>
      </w:pPr>
    </w:p>
    <w:p w:rsidRPr="00643BBA" w:rsidR="009741A9" w:rsidRDefault="009741A9" w14:paraId="76F467B5" w14:textId="77777777">
      <w:pPr>
        <w:rPr>
          <w:rFonts w:ascii="Times New Roman" w:hAnsi="Times New Roman"/>
          <w:b/>
        </w:rPr>
      </w:pPr>
      <w:r w:rsidRPr="00643BBA">
        <w:rPr>
          <w:rFonts w:ascii="Times New Roman" w:hAnsi="Times New Roman"/>
          <w:b/>
        </w:rPr>
        <w:t>3.</w:t>
      </w:r>
      <w:r w:rsidRPr="00643BBA" w:rsidR="000A0E21">
        <w:rPr>
          <w:rFonts w:ascii="Times New Roman" w:hAnsi="Times New Roman"/>
          <w:b/>
        </w:rPr>
        <w:tab/>
      </w:r>
      <w:r w:rsidRPr="00643BBA">
        <w:rPr>
          <w:rFonts w:ascii="Times New Roman" w:hAnsi="Times New Roman"/>
          <w:b/>
          <w:u w:val="single"/>
        </w:rPr>
        <w:t>USE OF IMPROVED INFORMATION TECHNOLOGY TO REDUCE BURDEN</w:t>
      </w:r>
    </w:p>
    <w:p w:rsidRPr="00643BBA" w:rsidR="009741A9" w:rsidRDefault="009741A9" w14:paraId="193B7C7F" w14:textId="77777777">
      <w:pPr>
        <w:rPr>
          <w:rFonts w:ascii="Times New Roman" w:hAnsi="Times New Roman"/>
        </w:rPr>
      </w:pPr>
    </w:p>
    <w:p w:rsidR="009741A9" w:rsidP="00F47110" w:rsidRDefault="00F47110" w14:paraId="6DE67314" w14:textId="3E020BAE">
      <w:pPr>
        <w:ind w:left="720"/>
        <w:rPr>
          <w:rFonts w:ascii="Times New Roman" w:hAnsi="Times New Roman"/>
        </w:rPr>
      </w:pPr>
      <w:r w:rsidRPr="00F47110">
        <w:rPr>
          <w:rFonts w:ascii="Times New Roman" w:hAnsi="Times New Roman"/>
        </w:rPr>
        <w:t>We have no plans to offer electronic filing because this is mainly a record keeping requirement, and there is a low number of filers for the reporting requirement.</w:t>
      </w:r>
    </w:p>
    <w:p w:rsidRPr="00643BBA" w:rsidR="00F47110" w:rsidP="00F47110" w:rsidRDefault="00F47110" w14:paraId="6F86E215" w14:textId="77777777">
      <w:pPr>
        <w:ind w:left="720"/>
        <w:rPr>
          <w:rFonts w:ascii="Times New Roman" w:hAnsi="Times New Roman"/>
        </w:rPr>
      </w:pPr>
    </w:p>
    <w:p w:rsidRPr="00643BBA" w:rsidR="009741A9" w:rsidRDefault="009741A9" w14:paraId="3CD9B709" w14:textId="77777777">
      <w:pPr>
        <w:rPr>
          <w:rFonts w:ascii="Times New Roman" w:hAnsi="Times New Roman"/>
          <w:b/>
        </w:rPr>
      </w:pPr>
      <w:r w:rsidRPr="00643BBA">
        <w:rPr>
          <w:rFonts w:ascii="Times New Roman" w:hAnsi="Times New Roman"/>
          <w:b/>
        </w:rPr>
        <w:t>4.</w:t>
      </w:r>
      <w:r w:rsidRPr="00643BBA" w:rsidR="000A0E21">
        <w:rPr>
          <w:rFonts w:ascii="Times New Roman" w:hAnsi="Times New Roman"/>
          <w:b/>
        </w:rPr>
        <w:tab/>
      </w:r>
      <w:r w:rsidRPr="00643BBA">
        <w:rPr>
          <w:rFonts w:ascii="Times New Roman" w:hAnsi="Times New Roman"/>
          <w:b/>
          <w:u w:val="single"/>
        </w:rPr>
        <w:t>EFFORTS TO IDENTIFY DUPLICATION</w:t>
      </w:r>
    </w:p>
    <w:p w:rsidRPr="00643BBA" w:rsidR="009741A9" w:rsidRDefault="009741A9" w14:paraId="074F95FC" w14:textId="77777777">
      <w:pPr>
        <w:rPr>
          <w:rFonts w:ascii="Times New Roman" w:hAnsi="Times New Roman"/>
        </w:rPr>
      </w:pPr>
    </w:p>
    <w:p w:rsidRPr="00643BBA" w:rsidR="009741A9" w:rsidP="000A0E21" w:rsidRDefault="0015227B" w14:paraId="1339A37D" w14:textId="77777777">
      <w:pPr>
        <w:ind w:left="720"/>
        <w:rPr>
          <w:rFonts w:ascii="Times New Roman" w:hAnsi="Times New Roman"/>
        </w:rPr>
      </w:pPr>
      <w:r w:rsidRPr="0015227B">
        <w:rPr>
          <w:rFonts w:ascii="Times New Roman" w:hAnsi="Times New Roman"/>
        </w:rPr>
        <w:lastRenderedPageBreak/>
        <w:t>The information obtained through this collection is unique and is not already available for use or adaptation from another source.</w:t>
      </w:r>
    </w:p>
    <w:p w:rsidRPr="00643BBA" w:rsidR="009741A9" w:rsidRDefault="009741A9" w14:paraId="2541BC11" w14:textId="77777777">
      <w:pPr>
        <w:rPr>
          <w:rFonts w:ascii="Times New Roman" w:hAnsi="Times New Roman"/>
        </w:rPr>
      </w:pPr>
    </w:p>
    <w:p w:rsidRPr="00643BBA" w:rsidR="009741A9" w:rsidP="000A0E21" w:rsidRDefault="009741A9" w14:paraId="65D8A0DB" w14:textId="77777777">
      <w:pPr>
        <w:ind w:left="720" w:hanging="720"/>
        <w:rPr>
          <w:rFonts w:ascii="Times New Roman" w:hAnsi="Times New Roman"/>
          <w:b/>
        </w:rPr>
      </w:pPr>
      <w:r w:rsidRPr="00643BBA">
        <w:rPr>
          <w:rFonts w:ascii="Times New Roman" w:hAnsi="Times New Roman"/>
          <w:b/>
        </w:rPr>
        <w:t>5.</w:t>
      </w:r>
      <w:r w:rsidRPr="00643BBA" w:rsidR="000A0E21">
        <w:rPr>
          <w:rFonts w:ascii="Times New Roman" w:hAnsi="Times New Roman"/>
          <w:b/>
        </w:rPr>
        <w:tab/>
      </w:r>
      <w:r w:rsidRPr="00643BBA">
        <w:rPr>
          <w:rFonts w:ascii="Times New Roman" w:hAnsi="Times New Roman"/>
          <w:b/>
          <w:u w:val="single"/>
        </w:rPr>
        <w:t>METHODS TO MINIMIZE BURDEN ON SMALL BUSINESSES OR OTHER SMALL ENTITIES</w:t>
      </w:r>
    </w:p>
    <w:p w:rsidRPr="00643BBA" w:rsidR="009741A9" w:rsidRDefault="009741A9" w14:paraId="429FD2BE" w14:textId="77777777">
      <w:pPr>
        <w:rPr>
          <w:rFonts w:ascii="Times New Roman" w:hAnsi="Times New Roman"/>
        </w:rPr>
      </w:pPr>
    </w:p>
    <w:p w:rsidRPr="00643BBA" w:rsidR="009741A9" w:rsidP="00643BBA" w:rsidRDefault="0015227B" w14:paraId="08648D0E" w14:textId="77777777">
      <w:pPr>
        <w:ind w:left="720"/>
        <w:rPr>
          <w:rFonts w:ascii="Times New Roman" w:hAnsi="Times New Roman"/>
        </w:rPr>
      </w:pPr>
      <w:r w:rsidRPr="0015227B">
        <w:rPr>
          <w:rFonts w:ascii="Times New Roman" w:hAnsi="Times New Roman"/>
        </w:rPr>
        <w:t>The collection of information requirement will not have a significant economic impact on a substantial number of small entities.</w:t>
      </w:r>
    </w:p>
    <w:p w:rsidRPr="00643BBA" w:rsidR="009741A9" w:rsidRDefault="009741A9" w14:paraId="1484173F" w14:textId="77777777">
      <w:pPr>
        <w:rPr>
          <w:rFonts w:ascii="Times New Roman" w:hAnsi="Times New Roman"/>
        </w:rPr>
      </w:pPr>
    </w:p>
    <w:p w:rsidRPr="00643BBA" w:rsidR="009741A9" w:rsidP="000A0E21" w:rsidRDefault="009741A9" w14:paraId="2A7C9877" w14:textId="77777777">
      <w:pPr>
        <w:ind w:left="720" w:hanging="720"/>
        <w:rPr>
          <w:rFonts w:ascii="Times New Roman" w:hAnsi="Times New Roman"/>
          <w:b/>
        </w:rPr>
      </w:pPr>
      <w:r w:rsidRPr="00643BBA">
        <w:rPr>
          <w:rFonts w:ascii="Times New Roman" w:hAnsi="Times New Roman"/>
          <w:b/>
        </w:rPr>
        <w:t>6.</w:t>
      </w:r>
      <w:r w:rsidRPr="00643BBA" w:rsidR="000A0E21">
        <w:rPr>
          <w:rFonts w:ascii="Times New Roman" w:hAnsi="Times New Roman"/>
          <w:b/>
        </w:rPr>
        <w:tab/>
      </w:r>
      <w:r w:rsidRPr="00643BBA">
        <w:rPr>
          <w:rFonts w:ascii="Times New Roman" w:hAnsi="Times New Roman"/>
          <w:b/>
          <w:u w:val="single"/>
        </w:rPr>
        <w:t>CONSEQUENCES OF LESS FREQUENT COLLECTION ON FEDERAL PROGRAMS</w:t>
      </w:r>
      <w:r w:rsidRPr="00643BBA" w:rsidR="00952AF5">
        <w:rPr>
          <w:rFonts w:ascii="Times New Roman" w:hAnsi="Times New Roman"/>
          <w:b/>
          <w:u w:val="single"/>
        </w:rPr>
        <w:t xml:space="preserve"> </w:t>
      </w:r>
      <w:r w:rsidRPr="00643BBA">
        <w:rPr>
          <w:rFonts w:ascii="Times New Roman" w:hAnsi="Times New Roman"/>
          <w:b/>
          <w:u w:val="single"/>
        </w:rPr>
        <w:t>OR POLICY ACTIVITIES</w:t>
      </w:r>
    </w:p>
    <w:p w:rsidRPr="00643BBA" w:rsidR="009741A9" w:rsidRDefault="009741A9" w14:paraId="08F1D923" w14:textId="77777777">
      <w:pPr>
        <w:rPr>
          <w:rFonts w:ascii="Times New Roman" w:hAnsi="Times New Roman"/>
        </w:rPr>
      </w:pPr>
    </w:p>
    <w:p w:rsidR="009741A9" w:rsidP="000A0E21" w:rsidRDefault="007F6313" w14:paraId="4123C744" w14:textId="77777777">
      <w:pPr>
        <w:ind w:left="720"/>
        <w:rPr>
          <w:rFonts w:ascii="Times New Roman" w:hAnsi="Times New Roman"/>
        </w:rPr>
      </w:pPr>
      <w:r>
        <w:rPr>
          <w:rFonts w:ascii="Times New Roman" w:hAnsi="Times New Roman"/>
        </w:rPr>
        <w:t>S</w:t>
      </w:r>
      <w:r w:rsidRPr="007F6313">
        <w:rPr>
          <w:rFonts w:ascii="Times New Roman" w:hAnsi="Times New Roman"/>
        </w:rPr>
        <w:t>ection 263A (f) limits the capitalization of interest to interest that is paid or incurred during the production period of certain property (referred to as designated property)</w:t>
      </w:r>
      <w:r w:rsidRPr="00643BBA" w:rsidR="009741A9">
        <w:rPr>
          <w:rFonts w:ascii="Times New Roman" w:hAnsi="Times New Roman"/>
        </w:rPr>
        <w:t>.</w:t>
      </w:r>
    </w:p>
    <w:p w:rsidR="00FD4D87" w:rsidP="000A0E21" w:rsidRDefault="00FD4D87" w14:paraId="14A05459" w14:textId="77777777">
      <w:pPr>
        <w:ind w:left="720"/>
        <w:rPr>
          <w:rFonts w:ascii="Times New Roman" w:hAnsi="Times New Roman"/>
        </w:rPr>
      </w:pPr>
    </w:p>
    <w:p w:rsidRPr="00A53C00" w:rsidR="00FD4D87" w:rsidP="00FD4D87" w:rsidRDefault="00FD4D87" w14:paraId="65D0893C" w14:textId="77777777">
      <w:pPr>
        <w:ind w:left="720"/>
        <w:rPr>
          <w:rFonts w:ascii="Times New Roman" w:hAnsi="Times New Roman"/>
        </w:rPr>
      </w:pPr>
      <w:r>
        <w:rPr>
          <w:rFonts w:ascii="Times New Roman" w:hAnsi="Times New Roman"/>
        </w:rPr>
        <w:t>Failure to collect the information will prevent taxpayers from properly complying and/or reporting with the requirements outlined in section 263A of the Code</w:t>
      </w:r>
      <w:r w:rsidR="0015227B">
        <w:rPr>
          <w:rFonts w:ascii="Times New Roman" w:hAnsi="Times New Roman"/>
        </w:rPr>
        <w:t xml:space="preserve"> and result in the IRS being unable to meet its mission requirements</w:t>
      </w:r>
      <w:r>
        <w:rPr>
          <w:rFonts w:ascii="Times New Roman" w:hAnsi="Times New Roman"/>
        </w:rPr>
        <w:t xml:space="preserve">.  </w:t>
      </w:r>
    </w:p>
    <w:p w:rsidRPr="00643BBA" w:rsidR="009741A9" w:rsidRDefault="009741A9" w14:paraId="0C2DB7C3" w14:textId="77777777">
      <w:pPr>
        <w:rPr>
          <w:rFonts w:ascii="Times New Roman" w:hAnsi="Times New Roman"/>
        </w:rPr>
      </w:pPr>
    </w:p>
    <w:p w:rsidRPr="00643BBA" w:rsidR="009741A9" w:rsidP="000A0E21" w:rsidRDefault="009741A9" w14:paraId="50EF7C12" w14:textId="77777777">
      <w:pPr>
        <w:ind w:left="720" w:hanging="720"/>
        <w:rPr>
          <w:rFonts w:ascii="Times New Roman" w:hAnsi="Times New Roman"/>
          <w:b/>
          <w:u w:val="single"/>
        </w:rPr>
      </w:pPr>
      <w:r w:rsidRPr="00643BBA">
        <w:rPr>
          <w:rFonts w:ascii="Times New Roman" w:hAnsi="Times New Roman"/>
          <w:b/>
        </w:rPr>
        <w:t>7.</w:t>
      </w:r>
      <w:r w:rsidRPr="00643BBA" w:rsidR="000A0E21">
        <w:rPr>
          <w:rFonts w:ascii="Times New Roman" w:hAnsi="Times New Roman"/>
          <w:b/>
        </w:rPr>
        <w:tab/>
      </w:r>
      <w:r w:rsidRPr="00643BBA">
        <w:rPr>
          <w:rFonts w:ascii="Times New Roman" w:hAnsi="Times New Roman"/>
          <w:b/>
          <w:u w:val="single"/>
        </w:rPr>
        <w:t>SPECIAL CIRCUMSTANCES REQUIRING DATA COLLECTION TO BE</w:t>
      </w:r>
      <w:r w:rsidRPr="00643BBA">
        <w:rPr>
          <w:rFonts w:ascii="Times New Roman" w:hAnsi="Times New Roman"/>
          <w:b/>
        </w:rPr>
        <w:t xml:space="preserve"> </w:t>
      </w:r>
      <w:r w:rsidRPr="00643BBA">
        <w:rPr>
          <w:rFonts w:ascii="Times New Roman" w:hAnsi="Times New Roman"/>
          <w:b/>
          <w:u w:val="single"/>
        </w:rPr>
        <w:t>INCONSISTENT WITH GUIDELINES IN 5 CFR 1320.5(d)(2)</w:t>
      </w:r>
    </w:p>
    <w:p w:rsidRPr="00643BBA" w:rsidR="009741A9" w:rsidRDefault="009741A9" w14:paraId="0E779C47" w14:textId="77777777">
      <w:pPr>
        <w:rPr>
          <w:rFonts w:ascii="Times New Roman" w:hAnsi="Times New Roman"/>
        </w:rPr>
      </w:pPr>
    </w:p>
    <w:p w:rsidRPr="00643BBA" w:rsidR="009741A9" w:rsidP="000A0E21" w:rsidRDefault="00A324BF" w14:paraId="1DB30C30" w14:textId="77777777">
      <w:pPr>
        <w:ind w:left="720"/>
        <w:rPr>
          <w:rFonts w:ascii="Times New Roman" w:hAnsi="Times New Roman"/>
        </w:rPr>
      </w:pPr>
      <w:r w:rsidRPr="00A324BF">
        <w:rPr>
          <w:rFonts w:ascii="Times New Roman" w:hAnsi="Times New Roman"/>
        </w:rPr>
        <w:t>There are no special circumstances requiring data collection to be inconsistent with Guidelines in 5 CFR 1320.5(d)(2)</w:t>
      </w:r>
      <w:r w:rsidRPr="00643BBA" w:rsidR="009741A9">
        <w:rPr>
          <w:rFonts w:ascii="Times New Roman" w:hAnsi="Times New Roman"/>
        </w:rPr>
        <w:t>.</w:t>
      </w:r>
    </w:p>
    <w:p w:rsidRPr="00643BBA" w:rsidR="00952AF5" w:rsidRDefault="00952AF5" w14:paraId="78E75058" w14:textId="77777777">
      <w:pPr>
        <w:rPr>
          <w:rFonts w:ascii="Times New Roman" w:hAnsi="Times New Roman"/>
        </w:rPr>
      </w:pPr>
    </w:p>
    <w:p w:rsidRPr="00643BBA" w:rsidR="009741A9" w:rsidP="000A0E21" w:rsidRDefault="009741A9" w14:paraId="5D024809" w14:textId="77777777">
      <w:pPr>
        <w:ind w:left="720" w:hanging="720"/>
        <w:rPr>
          <w:rFonts w:ascii="Times New Roman" w:hAnsi="Times New Roman"/>
          <w:b/>
        </w:rPr>
      </w:pPr>
      <w:r w:rsidRPr="00643BBA">
        <w:rPr>
          <w:rFonts w:ascii="Times New Roman" w:hAnsi="Times New Roman"/>
          <w:b/>
        </w:rPr>
        <w:t>8.</w:t>
      </w:r>
      <w:r w:rsidRPr="00643BBA" w:rsidR="000A0E21">
        <w:rPr>
          <w:rFonts w:ascii="Times New Roman" w:hAnsi="Times New Roman"/>
          <w:b/>
        </w:rPr>
        <w:tab/>
      </w:r>
      <w:r w:rsidRPr="00643BBA">
        <w:rPr>
          <w:rFonts w:ascii="Times New Roman" w:hAnsi="Times New Roman"/>
          <w:b/>
          <w:u w:val="single"/>
        </w:rPr>
        <w:t>CONSULTATION WITH INDIVIDUALS OUTSIDE OF THE AGENCY ON</w:t>
      </w:r>
      <w:r w:rsidRPr="00643BBA" w:rsidR="00952AF5">
        <w:rPr>
          <w:rFonts w:ascii="Times New Roman" w:hAnsi="Times New Roman"/>
          <w:b/>
        </w:rPr>
        <w:t xml:space="preserve"> </w:t>
      </w:r>
      <w:r w:rsidRPr="00643BBA">
        <w:rPr>
          <w:rFonts w:ascii="Times New Roman" w:hAnsi="Times New Roman"/>
          <w:b/>
          <w:u w:val="single"/>
        </w:rPr>
        <w:t>AVAILABILITY OF DATA, FREQUENCY OF COLLECTION, CLARITY</w:t>
      </w:r>
      <w:r w:rsidRPr="00643BBA" w:rsidR="00952AF5">
        <w:rPr>
          <w:rFonts w:ascii="Times New Roman" w:hAnsi="Times New Roman"/>
          <w:b/>
          <w:u w:val="single"/>
        </w:rPr>
        <w:t xml:space="preserve"> </w:t>
      </w:r>
      <w:r w:rsidRPr="00643BBA">
        <w:rPr>
          <w:rFonts w:ascii="Times New Roman" w:hAnsi="Times New Roman"/>
          <w:b/>
          <w:u w:val="single"/>
        </w:rPr>
        <w:t>OF INSTRUCTIONS AND FORMS, AND DATA ELEMENTS</w:t>
      </w:r>
    </w:p>
    <w:p w:rsidRPr="00643BBA" w:rsidR="009741A9" w:rsidRDefault="009741A9" w14:paraId="3B927C14" w14:textId="77777777">
      <w:pPr>
        <w:rPr>
          <w:rFonts w:ascii="Times New Roman" w:hAnsi="Times New Roman"/>
        </w:rPr>
      </w:pPr>
    </w:p>
    <w:p w:rsidRPr="00643BBA" w:rsidR="00952AF5" w:rsidRDefault="00952AF5" w14:paraId="7DAED9F0" w14:textId="77777777">
      <w:pPr>
        <w:rPr>
          <w:rFonts w:ascii="Times New Roman" w:hAnsi="Times New Roman"/>
        </w:rPr>
        <w:sectPr w:rsidRPr="00643BBA" w:rsidR="00952AF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1440" w:footer="1440" w:gutter="0"/>
          <w:cols w:space="720"/>
          <w:noEndnote/>
        </w:sectPr>
      </w:pPr>
    </w:p>
    <w:p w:rsidRPr="00643BBA" w:rsidR="00F115A9" w:rsidP="000A0E21" w:rsidRDefault="00F115A9" w14:paraId="37EBC1C0" w14:textId="77777777">
      <w:pPr>
        <w:ind w:left="720"/>
        <w:rPr>
          <w:rFonts w:ascii="Times New Roman" w:hAnsi="Times New Roman"/>
        </w:rPr>
      </w:pPr>
      <w:r w:rsidRPr="00643BBA">
        <w:rPr>
          <w:rFonts w:ascii="Times New Roman" w:hAnsi="Times New Roman"/>
        </w:rPr>
        <w:t>We received no comments during the comment period in response to the</w:t>
      </w:r>
      <w:r w:rsidRPr="00643BBA">
        <w:rPr>
          <w:rFonts w:ascii="Times New Roman" w:hAnsi="Times New Roman"/>
          <w:b/>
          <w:bCs/>
        </w:rPr>
        <w:t xml:space="preserve"> Federal Register</w:t>
      </w:r>
      <w:r w:rsidRPr="00643BBA">
        <w:rPr>
          <w:rFonts w:ascii="Times New Roman" w:hAnsi="Times New Roman"/>
        </w:rPr>
        <w:t xml:space="preserve"> notice (</w:t>
      </w:r>
      <w:r w:rsidR="0098701D">
        <w:rPr>
          <w:rFonts w:ascii="Times New Roman" w:hAnsi="Times New Roman"/>
        </w:rPr>
        <w:t>8</w:t>
      </w:r>
      <w:r w:rsidR="004D42F0">
        <w:rPr>
          <w:rFonts w:ascii="Times New Roman" w:hAnsi="Times New Roman"/>
        </w:rPr>
        <w:t xml:space="preserve">5 </w:t>
      </w:r>
      <w:r w:rsidRPr="00643BBA">
        <w:rPr>
          <w:rFonts w:ascii="Times New Roman" w:hAnsi="Times New Roman"/>
        </w:rPr>
        <w:t xml:space="preserve">FR </w:t>
      </w:r>
      <w:r w:rsidR="004D42F0">
        <w:rPr>
          <w:rFonts w:ascii="Times New Roman" w:hAnsi="Times New Roman"/>
        </w:rPr>
        <w:t>4356</w:t>
      </w:r>
      <w:r w:rsidRPr="00643BBA" w:rsidR="002C2C03">
        <w:rPr>
          <w:rFonts w:ascii="Times New Roman" w:hAnsi="Times New Roman"/>
        </w:rPr>
        <w:t>)</w:t>
      </w:r>
      <w:r w:rsidRPr="00643BBA">
        <w:rPr>
          <w:rFonts w:ascii="Times New Roman" w:hAnsi="Times New Roman"/>
        </w:rPr>
        <w:t xml:space="preserve">, dated </w:t>
      </w:r>
      <w:r w:rsidR="0098701D">
        <w:rPr>
          <w:rFonts w:ascii="Times New Roman" w:hAnsi="Times New Roman"/>
        </w:rPr>
        <w:t xml:space="preserve">January </w:t>
      </w:r>
      <w:r w:rsidR="004D42F0">
        <w:rPr>
          <w:rFonts w:ascii="Times New Roman" w:hAnsi="Times New Roman"/>
        </w:rPr>
        <w:t>24</w:t>
      </w:r>
      <w:r w:rsidR="0098701D">
        <w:rPr>
          <w:rFonts w:ascii="Times New Roman" w:hAnsi="Times New Roman"/>
        </w:rPr>
        <w:t>, 20</w:t>
      </w:r>
      <w:r w:rsidR="004D42F0">
        <w:rPr>
          <w:rFonts w:ascii="Times New Roman" w:hAnsi="Times New Roman"/>
        </w:rPr>
        <w:t>20</w:t>
      </w:r>
      <w:r w:rsidRPr="00643BBA">
        <w:rPr>
          <w:rFonts w:ascii="Times New Roman" w:hAnsi="Times New Roman"/>
        </w:rPr>
        <w:t>.</w:t>
      </w:r>
    </w:p>
    <w:p w:rsidRPr="00643BBA" w:rsidR="009741A9" w:rsidRDefault="009741A9" w14:paraId="6A74BC70" w14:textId="77777777">
      <w:pPr>
        <w:tabs>
          <w:tab w:val="center" w:pos="4680"/>
        </w:tabs>
        <w:rPr>
          <w:rFonts w:ascii="Times New Roman" w:hAnsi="Times New Roman"/>
        </w:rPr>
      </w:pPr>
      <w:r w:rsidRPr="00643BBA">
        <w:rPr>
          <w:rFonts w:ascii="Times New Roman" w:hAnsi="Times New Roman"/>
        </w:rPr>
        <w:tab/>
        <w:t xml:space="preserve"> </w:t>
      </w:r>
    </w:p>
    <w:p w:rsidRPr="00643BBA" w:rsidR="009741A9" w:rsidP="000A0E21" w:rsidRDefault="009741A9" w14:paraId="1B6DFECA" w14:textId="77777777">
      <w:pPr>
        <w:ind w:left="720" w:hanging="720"/>
        <w:rPr>
          <w:rFonts w:ascii="Times New Roman" w:hAnsi="Times New Roman"/>
          <w:b/>
          <w:u w:val="single"/>
        </w:rPr>
      </w:pPr>
      <w:r w:rsidRPr="00643BBA">
        <w:rPr>
          <w:rFonts w:ascii="Times New Roman" w:hAnsi="Times New Roman"/>
          <w:b/>
        </w:rPr>
        <w:t>9.</w:t>
      </w:r>
      <w:r w:rsidRPr="00643BBA" w:rsidR="000A0E21">
        <w:rPr>
          <w:rFonts w:ascii="Times New Roman" w:hAnsi="Times New Roman"/>
          <w:b/>
        </w:rPr>
        <w:tab/>
      </w:r>
      <w:r w:rsidRPr="00643BBA">
        <w:rPr>
          <w:rFonts w:ascii="Times New Roman" w:hAnsi="Times New Roman"/>
          <w:b/>
          <w:u w:val="single"/>
        </w:rPr>
        <w:t>EXPLANATION OF DECISION TO PROVIDE ANY PAYMENT OR GIFT TO</w:t>
      </w:r>
      <w:r w:rsidRPr="00643BBA">
        <w:rPr>
          <w:rFonts w:ascii="Times New Roman" w:hAnsi="Times New Roman"/>
          <w:b/>
        </w:rPr>
        <w:t xml:space="preserve"> </w:t>
      </w:r>
      <w:r w:rsidRPr="00643BBA">
        <w:rPr>
          <w:rFonts w:ascii="Times New Roman" w:hAnsi="Times New Roman"/>
          <w:b/>
          <w:u w:val="single"/>
        </w:rPr>
        <w:t>RESPONDENTS</w:t>
      </w:r>
    </w:p>
    <w:p w:rsidRPr="00643BBA" w:rsidR="009741A9" w:rsidRDefault="009741A9" w14:paraId="65D446A6" w14:textId="77777777">
      <w:pPr>
        <w:rPr>
          <w:rFonts w:ascii="Times New Roman" w:hAnsi="Times New Roman"/>
        </w:rPr>
      </w:pPr>
    </w:p>
    <w:p w:rsidRPr="00643BBA" w:rsidR="009741A9" w:rsidP="000A0E21" w:rsidRDefault="00402734" w14:paraId="1BA74225" w14:textId="77777777">
      <w:pPr>
        <w:ind w:left="720"/>
        <w:rPr>
          <w:rFonts w:ascii="Times New Roman" w:hAnsi="Times New Roman"/>
        </w:rPr>
      </w:pPr>
      <w:r w:rsidRPr="00402734">
        <w:rPr>
          <w:rFonts w:ascii="Times New Roman" w:hAnsi="Times New Roman"/>
        </w:rPr>
        <w:t>No payment or gift has been provided to any respondents</w:t>
      </w:r>
      <w:r w:rsidRPr="00643BBA" w:rsidR="009741A9">
        <w:rPr>
          <w:rFonts w:ascii="Times New Roman" w:hAnsi="Times New Roman"/>
        </w:rPr>
        <w:t>.</w:t>
      </w:r>
    </w:p>
    <w:p w:rsidRPr="00643BBA" w:rsidR="009741A9" w:rsidRDefault="009741A9" w14:paraId="7AA1583C" w14:textId="77777777">
      <w:pPr>
        <w:rPr>
          <w:rFonts w:ascii="Times New Roman" w:hAnsi="Times New Roman"/>
        </w:rPr>
      </w:pPr>
    </w:p>
    <w:p w:rsidRPr="00643BBA" w:rsidR="009741A9" w:rsidRDefault="009741A9" w14:paraId="1AC2EAFD" w14:textId="77777777">
      <w:pPr>
        <w:rPr>
          <w:rFonts w:ascii="Times New Roman" w:hAnsi="Times New Roman"/>
          <w:b/>
        </w:rPr>
      </w:pPr>
      <w:r w:rsidRPr="00643BBA">
        <w:rPr>
          <w:rFonts w:ascii="Times New Roman" w:hAnsi="Times New Roman"/>
          <w:b/>
        </w:rPr>
        <w:t xml:space="preserve">10.  </w:t>
      </w:r>
      <w:r w:rsidRPr="00643BBA" w:rsidR="00643BBA">
        <w:rPr>
          <w:rFonts w:ascii="Times New Roman" w:hAnsi="Times New Roman"/>
          <w:b/>
        </w:rPr>
        <w:tab/>
      </w:r>
      <w:r w:rsidRPr="00643BBA">
        <w:rPr>
          <w:rFonts w:ascii="Times New Roman" w:hAnsi="Times New Roman"/>
          <w:b/>
          <w:u w:val="single"/>
        </w:rPr>
        <w:t>ASSURANCE OF CONFIDENTIALITY OF RESPONSES</w:t>
      </w:r>
    </w:p>
    <w:p w:rsidRPr="00643BBA" w:rsidR="009741A9" w:rsidRDefault="009741A9" w14:paraId="42BDA2AF" w14:textId="77777777">
      <w:pPr>
        <w:rPr>
          <w:rFonts w:ascii="Times New Roman" w:hAnsi="Times New Roman"/>
        </w:rPr>
      </w:pPr>
    </w:p>
    <w:p w:rsidRPr="00643BBA" w:rsidR="009741A9" w:rsidP="00E34761" w:rsidRDefault="009741A9" w14:paraId="0016E4F3" w14:textId="77777777">
      <w:pPr>
        <w:ind w:left="720"/>
        <w:rPr>
          <w:rFonts w:ascii="Times New Roman" w:hAnsi="Times New Roman"/>
        </w:rPr>
      </w:pPr>
      <w:r w:rsidRPr="00643BBA">
        <w:rPr>
          <w:rFonts w:ascii="Times New Roman" w:hAnsi="Times New Roman"/>
        </w:rPr>
        <w:t>Generally, tax returns and tax return information are confidential as required by 26 USC 6103.</w:t>
      </w:r>
    </w:p>
    <w:p w:rsidRPr="00643BBA" w:rsidR="009741A9" w:rsidP="00952AF5" w:rsidRDefault="009741A9" w14:paraId="0959FBCC" w14:textId="77777777">
      <w:pPr>
        <w:ind w:left="480" w:hanging="480"/>
        <w:rPr>
          <w:rFonts w:ascii="Times New Roman" w:hAnsi="Times New Roman"/>
        </w:rPr>
      </w:pPr>
    </w:p>
    <w:p w:rsidRPr="00643BBA" w:rsidR="009741A9" w:rsidRDefault="009741A9" w14:paraId="5C1D7975" w14:textId="77777777">
      <w:pPr>
        <w:rPr>
          <w:rFonts w:ascii="Times New Roman" w:hAnsi="Times New Roman"/>
          <w:b/>
          <w:u w:val="single"/>
        </w:rPr>
      </w:pPr>
      <w:r w:rsidRPr="00643BBA">
        <w:rPr>
          <w:rFonts w:ascii="Times New Roman" w:hAnsi="Times New Roman"/>
          <w:b/>
        </w:rPr>
        <w:t xml:space="preserve">11.  </w:t>
      </w:r>
      <w:r w:rsidRPr="00643BBA" w:rsidR="00643BBA">
        <w:rPr>
          <w:rFonts w:ascii="Times New Roman" w:hAnsi="Times New Roman"/>
          <w:b/>
        </w:rPr>
        <w:tab/>
      </w:r>
      <w:r w:rsidRPr="00643BBA">
        <w:rPr>
          <w:rFonts w:ascii="Times New Roman" w:hAnsi="Times New Roman"/>
          <w:b/>
          <w:u w:val="single"/>
        </w:rPr>
        <w:t>JUSTIFICATION OF SENSITIVE QUESTIONS</w:t>
      </w:r>
    </w:p>
    <w:p w:rsidR="00643BBA" w:rsidRDefault="00643BBA" w14:paraId="71C95569" w14:textId="77777777">
      <w:pPr>
        <w:rPr>
          <w:rFonts w:ascii="Times New Roman" w:hAnsi="Times New Roman"/>
          <w:u w:val="single"/>
        </w:rPr>
      </w:pPr>
    </w:p>
    <w:p w:rsidRPr="00643BBA" w:rsidR="009741A9" w:rsidP="00643BBA" w:rsidRDefault="002C2C03" w14:paraId="53DE97F3" w14:textId="77777777">
      <w:pPr>
        <w:ind w:left="720"/>
        <w:rPr>
          <w:rFonts w:ascii="Times New Roman" w:hAnsi="Times New Roman"/>
        </w:rPr>
      </w:pPr>
      <w:r w:rsidRPr="00643BBA">
        <w:rPr>
          <w:rFonts w:ascii="Times New Roman" w:hAnsi="Times New Roman"/>
        </w:rPr>
        <w:lastRenderedPageBreak/>
        <w:t>There is no PII requested in this collection.</w:t>
      </w:r>
    </w:p>
    <w:p w:rsidRPr="00643BBA" w:rsidR="009741A9" w:rsidRDefault="009741A9" w14:paraId="1D783A65" w14:textId="77777777">
      <w:pPr>
        <w:rPr>
          <w:rFonts w:ascii="Times New Roman" w:hAnsi="Times New Roman"/>
        </w:rPr>
      </w:pPr>
    </w:p>
    <w:p w:rsidRPr="00643BBA" w:rsidR="009741A9" w:rsidRDefault="009741A9" w14:paraId="2864E47F" w14:textId="77777777">
      <w:pPr>
        <w:rPr>
          <w:rFonts w:ascii="Times New Roman" w:hAnsi="Times New Roman"/>
          <w:b/>
        </w:rPr>
      </w:pPr>
      <w:r w:rsidRPr="00643BBA">
        <w:rPr>
          <w:rFonts w:ascii="Times New Roman" w:hAnsi="Times New Roman"/>
          <w:b/>
        </w:rPr>
        <w:t xml:space="preserve">12.  </w:t>
      </w:r>
      <w:r w:rsidRPr="00643BBA" w:rsidR="00643BBA">
        <w:rPr>
          <w:rFonts w:ascii="Times New Roman" w:hAnsi="Times New Roman"/>
          <w:b/>
        </w:rPr>
        <w:tab/>
      </w:r>
      <w:r w:rsidRPr="00643BBA">
        <w:rPr>
          <w:rFonts w:ascii="Times New Roman" w:hAnsi="Times New Roman"/>
          <w:b/>
          <w:u w:val="single"/>
        </w:rPr>
        <w:t>ESTIMATED BURDEN OF INFORMATION COLLECTION</w:t>
      </w:r>
    </w:p>
    <w:p w:rsidRPr="00643BBA" w:rsidR="009741A9" w:rsidRDefault="009741A9" w14:paraId="419EB1A1" w14:textId="77777777">
      <w:pPr>
        <w:rPr>
          <w:rFonts w:ascii="Times New Roman" w:hAnsi="Times New Roman"/>
        </w:rPr>
      </w:pPr>
    </w:p>
    <w:p w:rsidRPr="00643BBA" w:rsidR="009741A9" w:rsidP="00643BBA" w:rsidRDefault="009741A9" w14:paraId="001150FF" w14:textId="77777777">
      <w:pPr>
        <w:ind w:left="720"/>
        <w:rPr>
          <w:rFonts w:ascii="Times New Roman" w:hAnsi="Times New Roman"/>
        </w:rPr>
      </w:pPr>
      <w:r w:rsidRPr="00643BBA">
        <w:rPr>
          <w:rFonts w:ascii="Times New Roman" w:hAnsi="Times New Roman"/>
        </w:rPr>
        <w:t xml:space="preserve">§1.263A-8(b)(2)(iii) requires taxpayers to maintain records supporting their estimates of the production period and total cost of tangible personal property to determine if interest capitalization is required.  It is estimated to require 14 minutes of annual recordkeeping by an estimated 500,000 respondents, </w:t>
      </w:r>
      <w:r w:rsidRPr="00643BBA" w:rsidR="002C2C03">
        <w:rPr>
          <w:rFonts w:ascii="Times New Roman" w:hAnsi="Times New Roman"/>
        </w:rPr>
        <w:t xml:space="preserve">contributing to the </w:t>
      </w:r>
      <w:r w:rsidRPr="00643BBA">
        <w:rPr>
          <w:rFonts w:ascii="Times New Roman" w:hAnsi="Times New Roman"/>
        </w:rPr>
        <w:t>total estimated</w:t>
      </w:r>
      <w:r w:rsidRPr="00643BBA" w:rsidR="00EF607A">
        <w:rPr>
          <w:rFonts w:ascii="Times New Roman" w:hAnsi="Times New Roman"/>
        </w:rPr>
        <w:t xml:space="preserve"> recordkeeping</w:t>
      </w:r>
      <w:r w:rsidRPr="00643BBA">
        <w:rPr>
          <w:rFonts w:ascii="Times New Roman" w:hAnsi="Times New Roman"/>
        </w:rPr>
        <w:t xml:space="preserve"> burden of 116,667 hours.</w:t>
      </w:r>
    </w:p>
    <w:p w:rsidRPr="00643BBA" w:rsidR="009741A9" w:rsidP="00643BBA" w:rsidRDefault="009741A9" w14:paraId="335D0281" w14:textId="77777777">
      <w:pPr>
        <w:ind w:left="720"/>
        <w:rPr>
          <w:rFonts w:ascii="Times New Roman" w:hAnsi="Times New Roman"/>
        </w:rPr>
      </w:pPr>
    </w:p>
    <w:p w:rsidRPr="00643BBA" w:rsidR="009741A9" w:rsidP="00643BBA" w:rsidRDefault="009741A9" w14:paraId="1235EDBA" w14:textId="434E1118">
      <w:pPr>
        <w:ind w:left="720"/>
        <w:rPr>
          <w:rFonts w:ascii="Times New Roman" w:hAnsi="Times New Roman"/>
        </w:rPr>
      </w:pPr>
      <w:r w:rsidRPr="00F27FEB">
        <w:rPr>
          <w:rFonts w:ascii="Times New Roman" w:hAnsi="Times New Roman"/>
        </w:rPr>
        <w:t>§1.263A-9(d)(1),</w:t>
      </w:r>
      <w:r w:rsidRPr="00F27FEB">
        <w:rPr>
          <w:rFonts w:ascii="Times New Roman" w:hAnsi="Times New Roman"/>
          <w:b/>
        </w:rPr>
        <w:t xml:space="preserve"> </w:t>
      </w:r>
      <w:r w:rsidRPr="00F27FEB">
        <w:rPr>
          <w:rFonts w:ascii="Times New Roman" w:hAnsi="Times New Roman"/>
        </w:rPr>
        <w:t>§1.263A-9(e)(1),</w:t>
      </w:r>
      <w:r w:rsidRPr="00F27FEB">
        <w:rPr>
          <w:rFonts w:ascii="Times New Roman" w:hAnsi="Times New Roman"/>
          <w:b/>
        </w:rPr>
        <w:t xml:space="preserve"> </w:t>
      </w:r>
      <w:r w:rsidRPr="00F27FEB">
        <w:rPr>
          <w:rFonts w:ascii="Times New Roman" w:hAnsi="Times New Roman"/>
        </w:rPr>
        <w:t>§.263A-9(f)(1)(ii), §1.263A-9(g)(2)(iv)(C),</w:t>
      </w:r>
      <w:r w:rsidRPr="00F27FEB">
        <w:rPr>
          <w:rFonts w:ascii="Times New Roman" w:hAnsi="Times New Roman"/>
          <w:b/>
        </w:rPr>
        <w:t xml:space="preserve"> </w:t>
      </w:r>
      <w:r w:rsidRPr="00F27FEB">
        <w:rPr>
          <w:rFonts w:ascii="Times New Roman" w:hAnsi="Times New Roman"/>
        </w:rPr>
        <w:t>and</w:t>
      </w:r>
      <w:r w:rsidRPr="00F27FEB">
        <w:rPr>
          <w:rFonts w:ascii="Times New Roman" w:hAnsi="Times New Roman"/>
          <w:b/>
        </w:rPr>
        <w:t xml:space="preserve"> </w:t>
      </w:r>
      <w:r w:rsidRPr="00F27FEB">
        <w:rPr>
          <w:rFonts w:ascii="Times New Roman" w:hAnsi="Times New Roman"/>
        </w:rPr>
        <w:t>§1.263A-9(g)(3) (iv) r</w:t>
      </w:r>
      <w:r w:rsidRPr="00643BBA">
        <w:rPr>
          <w:rFonts w:ascii="Times New Roman" w:hAnsi="Times New Roman"/>
        </w:rPr>
        <w:t>equire information in order to request the Commissioner's consent to change methods of accounting for the capitalization of interest.  The burden estimate for this requirement is reflected in the burden of Form 3115</w:t>
      </w:r>
      <w:r w:rsidR="00F47110">
        <w:rPr>
          <w:rFonts w:ascii="Times New Roman" w:hAnsi="Times New Roman"/>
        </w:rPr>
        <w:t xml:space="preserve"> (OMB numbers 1545-0074 and 1545-0123)</w:t>
      </w:r>
      <w:r w:rsidRPr="00643BBA">
        <w:rPr>
          <w:rFonts w:ascii="Times New Roman" w:hAnsi="Times New Roman"/>
        </w:rPr>
        <w:t>.</w:t>
      </w:r>
    </w:p>
    <w:p w:rsidRPr="00643BBA" w:rsidR="009741A9" w:rsidP="00643BBA" w:rsidRDefault="009741A9" w14:paraId="39EDB809" w14:textId="77777777">
      <w:pPr>
        <w:ind w:left="720"/>
        <w:rPr>
          <w:rFonts w:ascii="Times New Roman" w:hAnsi="Times New Roman"/>
        </w:rPr>
      </w:pPr>
    </w:p>
    <w:p w:rsidR="009741A9" w:rsidP="00643BBA" w:rsidRDefault="009741A9" w14:paraId="6FBA0556" w14:textId="77777777">
      <w:pPr>
        <w:ind w:left="720"/>
        <w:rPr>
          <w:rFonts w:ascii="Times New Roman" w:hAnsi="Times New Roman"/>
        </w:rPr>
      </w:pPr>
      <w:r w:rsidRPr="00643BBA">
        <w:rPr>
          <w:rFonts w:ascii="Times New Roman" w:hAnsi="Times New Roman"/>
        </w:rPr>
        <w:t xml:space="preserve">§1.263A-9(g)(3)(iv) requires taxpayers to request a ruling to segregate activities in calculating the amount of interest required to be capitalized.  It is estimated 50 respondents to make one response each, which is estimated to take 2 hours to prepare, for a total estimated </w:t>
      </w:r>
      <w:r w:rsidRPr="00643BBA" w:rsidR="002C2C03">
        <w:rPr>
          <w:rFonts w:ascii="Times New Roman" w:hAnsi="Times New Roman"/>
        </w:rPr>
        <w:t>contributing to the tota</w:t>
      </w:r>
      <w:r w:rsidRPr="00643BBA" w:rsidR="00EF607A">
        <w:rPr>
          <w:rFonts w:ascii="Times New Roman" w:hAnsi="Times New Roman"/>
        </w:rPr>
        <w:t xml:space="preserve">l estimated reporting </w:t>
      </w:r>
      <w:r w:rsidRPr="00643BBA" w:rsidR="002C2C03">
        <w:rPr>
          <w:rFonts w:ascii="Times New Roman" w:hAnsi="Times New Roman"/>
        </w:rPr>
        <w:t xml:space="preserve">burden of </w:t>
      </w:r>
      <w:r w:rsidRPr="00643BBA" w:rsidR="008B2D59">
        <w:rPr>
          <w:rFonts w:ascii="Times New Roman" w:hAnsi="Times New Roman"/>
        </w:rPr>
        <w:t>100</w:t>
      </w:r>
      <w:r w:rsidRPr="00643BBA" w:rsidR="002C2C03">
        <w:rPr>
          <w:rFonts w:ascii="Times New Roman" w:hAnsi="Times New Roman"/>
        </w:rPr>
        <w:t xml:space="preserve"> hours.</w:t>
      </w:r>
    </w:p>
    <w:p w:rsidRPr="00643BBA" w:rsidR="0015227B" w:rsidP="00643BBA" w:rsidRDefault="0015227B" w14:paraId="4E6BACCD" w14:textId="77777777">
      <w:pPr>
        <w:ind w:left="720"/>
        <w:rPr>
          <w:rFonts w:ascii="Times New Roman" w:hAnsi="Times New Roman"/>
        </w:rPr>
      </w:pPr>
    </w:p>
    <w:tbl>
      <w:tblPr>
        <w:tblW w:w="8934"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8"/>
        <w:gridCol w:w="1916"/>
        <w:gridCol w:w="1170"/>
        <w:gridCol w:w="1170"/>
        <w:gridCol w:w="1080"/>
        <w:gridCol w:w="1170"/>
        <w:gridCol w:w="1170"/>
      </w:tblGrid>
      <w:tr w:rsidRPr="00930637" w:rsidR="0015227B" w:rsidTr="0015227B" w14:paraId="3FB58DAA" w14:textId="77777777">
        <w:tc>
          <w:tcPr>
            <w:tcW w:w="1258" w:type="dxa"/>
            <w:shd w:val="clear" w:color="auto" w:fill="auto"/>
            <w:vAlign w:val="bottom"/>
          </w:tcPr>
          <w:p w:rsidRPr="00180642" w:rsidR="0015227B" w:rsidP="001E1473" w:rsidRDefault="0015227B" w14:paraId="13D1185B" w14:textId="77777777">
            <w:pPr>
              <w:numPr>
                <w:ilvl w:val="12"/>
                <w:numId w:val="0"/>
              </w:numPr>
              <w:jc w:val="center"/>
              <w:rPr>
                <w:rFonts w:ascii="Arial Narrow" w:hAnsi="Arial Narrow"/>
                <w:b/>
                <w:sz w:val="18"/>
                <w:szCs w:val="18"/>
              </w:rPr>
            </w:pPr>
            <w:r w:rsidRPr="00180642">
              <w:rPr>
                <w:rFonts w:ascii="Arial Narrow" w:hAnsi="Arial Narrow"/>
                <w:b/>
                <w:sz w:val="18"/>
                <w:szCs w:val="18"/>
              </w:rPr>
              <w:t>Authority</w:t>
            </w:r>
          </w:p>
        </w:tc>
        <w:tc>
          <w:tcPr>
            <w:tcW w:w="1916" w:type="dxa"/>
            <w:vAlign w:val="bottom"/>
          </w:tcPr>
          <w:p w:rsidRPr="00180642" w:rsidR="0015227B" w:rsidP="001E1473" w:rsidRDefault="0015227B" w14:paraId="57A01367" w14:textId="77777777">
            <w:pPr>
              <w:numPr>
                <w:ilvl w:val="12"/>
                <w:numId w:val="0"/>
              </w:numPr>
              <w:jc w:val="center"/>
              <w:rPr>
                <w:rFonts w:ascii="Arial Narrow" w:hAnsi="Arial Narrow"/>
                <w:b/>
                <w:sz w:val="18"/>
                <w:szCs w:val="18"/>
              </w:rPr>
            </w:pPr>
            <w:r w:rsidRPr="00180642">
              <w:rPr>
                <w:rFonts w:ascii="Arial Narrow" w:hAnsi="Arial Narrow"/>
                <w:b/>
                <w:sz w:val="18"/>
                <w:szCs w:val="18"/>
              </w:rPr>
              <w:t>Description</w:t>
            </w:r>
          </w:p>
        </w:tc>
        <w:tc>
          <w:tcPr>
            <w:tcW w:w="1170" w:type="dxa"/>
            <w:vAlign w:val="bottom"/>
          </w:tcPr>
          <w:p w:rsidRPr="00180642" w:rsidR="0015227B" w:rsidP="001E1473" w:rsidRDefault="0015227B" w14:paraId="33154709" w14:textId="77777777">
            <w:pPr>
              <w:numPr>
                <w:ilvl w:val="12"/>
                <w:numId w:val="0"/>
              </w:numPr>
              <w:jc w:val="center"/>
              <w:rPr>
                <w:rFonts w:ascii="Arial Narrow" w:hAnsi="Arial Narrow"/>
                <w:b/>
                <w:sz w:val="18"/>
                <w:szCs w:val="18"/>
              </w:rPr>
            </w:pPr>
            <w:r w:rsidRPr="00180642">
              <w:rPr>
                <w:rFonts w:ascii="Arial Narrow" w:hAnsi="Arial Narrow"/>
                <w:b/>
                <w:sz w:val="18"/>
                <w:szCs w:val="18"/>
              </w:rPr>
              <w:t># of Respondents</w:t>
            </w:r>
          </w:p>
        </w:tc>
        <w:tc>
          <w:tcPr>
            <w:tcW w:w="1170" w:type="dxa"/>
            <w:vAlign w:val="bottom"/>
          </w:tcPr>
          <w:p w:rsidRPr="00180642" w:rsidR="0015227B" w:rsidP="001E1473" w:rsidRDefault="0015227B" w14:paraId="5252FE55" w14:textId="77777777">
            <w:pPr>
              <w:numPr>
                <w:ilvl w:val="12"/>
                <w:numId w:val="0"/>
              </w:numPr>
              <w:jc w:val="center"/>
              <w:rPr>
                <w:rFonts w:ascii="Arial Narrow" w:hAnsi="Arial Narrow"/>
                <w:b/>
                <w:sz w:val="18"/>
                <w:szCs w:val="18"/>
              </w:rPr>
            </w:pPr>
            <w:r w:rsidRPr="00180642">
              <w:rPr>
                <w:rFonts w:ascii="Arial Narrow" w:hAnsi="Arial Narrow"/>
                <w:b/>
                <w:sz w:val="18"/>
                <w:szCs w:val="18"/>
              </w:rPr>
              <w:t># Responses per Respondent</w:t>
            </w:r>
          </w:p>
        </w:tc>
        <w:tc>
          <w:tcPr>
            <w:tcW w:w="1080" w:type="dxa"/>
            <w:shd w:val="clear" w:color="auto" w:fill="auto"/>
            <w:vAlign w:val="bottom"/>
          </w:tcPr>
          <w:p w:rsidRPr="00180642" w:rsidR="0015227B" w:rsidP="001E1473" w:rsidRDefault="0015227B" w14:paraId="54F3E974" w14:textId="77777777">
            <w:pPr>
              <w:numPr>
                <w:ilvl w:val="12"/>
                <w:numId w:val="0"/>
              </w:numPr>
              <w:jc w:val="center"/>
              <w:rPr>
                <w:rFonts w:ascii="Arial Narrow" w:hAnsi="Arial Narrow"/>
                <w:b/>
                <w:sz w:val="18"/>
                <w:szCs w:val="18"/>
              </w:rPr>
            </w:pPr>
            <w:r w:rsidRPr="00180642">
              <w:rPr>
                <w:rFonts w:ascii="Arial Narrow" w:hAnsi="Arial Narrow"/>
                <w:b/>
                <w:sz w:val="18"/>
                <w:szCs w:val="18"/>
              </w:rPr>
              <w:t>Annual Responses</w:t>
            </w:r>
          </w:p>
        </w:tc>
        <w:tc>
          <w:tcPr>
            <w:tcW w:w="1170" w:type="dxa"/>
            <w:vAlign w:val="bottom"/>
          </w:tcPr>
          <w:p w:rsidRPr="00180642" w:rsidR="0015227B" w:rsidP="001E1473" w:rsidRDefault="0015227B" w14:paraId="2C4FFA88" w14:textId="77777777">
            <w:pPr>
              <w:numPr>
                <w:ilvl w:val="12"/>
                <w:numId w:val="0"/>
              </w:numPr>
              <w:jc w:val="center"/>
              <w:rPr>
                <w:rFonts w:ascii="Arial Narrow" w:hAnsi="Arial Narrow"/>
                <w:b/>
                <w:sz w:val="18"/>
                <w:szCs w:val="18"/>
              </w:rPr>
            </w:pPr>
            <w:r w:rsidRPr="00180642">
              <w:rPr>
                <w:rFonts w:ascii="Arial Narrow" w:hAnsi="Arial Narrow"/>
                <w:b/>
                <w:sz w:val="18"/>
                <w:szCs w:val="18"/>
              </w:rPr>
              <w:t>Hours per Response</w:t>
            </w:r>
          </w:p>
        </w:tc>
        <w:tc>
          <w:tcPr>
            <w:tcW w:w="1170" w:type="dxa"/>
            <w:shd w:val="clear" w:color="auto" w:fill="auto"/>
            <w:vAlign w:val="bottom"/>
          </w:tcPr>
          <w:p w:rsidRPr="00180642" w:rsidR="0015227B" w:rsidP="001E1473" w:rsidRDefault="0015227B" w14:paraId="134B02C2" w14:textId="77777777">
            <w:pPr>
              <w:numPr>
                <w:ilvl w:val="12"/>
                <w:numId w:val="0"/>
              </w:numPr>
              <w:jc w:val="center"/>
              <w:rPr>
                <w:rFonts w:ascii="Arial Narrow" w:hAnsi="Arial Narrow"/>
                <w:b/>
                <w:sz w:val="18"/>
                <w:szCs w:val="18"/>
              </w:rPr>
            </w:pPr>
            <w:r w:rsidRPr="00180642">
              <w:rPr>
                <w:rFonts w:ascii="Arial Narrow" w:hAnsi="Arial Narrow"/>
                <w:b/>
                <w:sz w:val="18"/>
                <w:szCs w:val="18"/>
              </w:rPr>
              <w:t>Total Burden</w:t>
            </w:r>
          </w:p>
        </w:tc>
      </w:tr>
      <w:tr w:rsidRPr="00930637" w:rsidR="0015227B" w:rsidTr="0015227B" w14:paraId="156261E2" w14:textId="77777777">
        <w:tc>
          <w:tcPr>
            <w:tcW w:w="1258" w:type="dxa"/>
            <w:shd w:val="clear" w:color="auto" w:fill="auto"/>
            <w:vAlign w:val="bottom"/>
          </w:tcPr>
          <w:p w:rsidRPr="00180642" w:rsidR="0015227B" w:rsidP="001E1473" w:rsidRDefault="0015227B" w14:paraId="33088DA6" w14:textId="77777777">
            <w:pPr>
              <w:numPr>
                <w:ilvl w:val="12"/>
                <w:numId w:val="0"/>
              </w:numPr>
              <w:jc w:val="center"/>
              <w:rPr>
                <w:rFonts w:ascii="Arial Narrow" w:hAnsi="Arial Narrow"/>
                <w:sz w:val="18"/>
                <w:szCs w:val="18"/>
              </w:rPr>
            </w:pPr>
            <w:r w:rsidRPr="00180642">
              <w:rPr>
                <w:rFonts w:ascii="Arial Narrow" w:hAnsi="Arial Narrow"/>
                <w:sz w:val="18"/>
                <w:szCs w:val="18"/>
              </w:rPr>
              <w:t>§1.263A-8(b)(2)(iii)</w:t>
            </w:r>
          </w:p>
        </w:tc>
        <w:tc>
          <w:tcPr>
            <w:tcW w:w="1916" w:type="dxa"/>
            <w:vAlign w:val="bottom"/>
          </w:tcPr>
          <w:p w:rsidRPr="00180642" w:rsidR="0015227B" w:rsidP="00180642" w:rsidRDefault="00180642" w14:paraId="6A2ED971" w14:textId="77777777">
            <w:pPr>
              <w:numPr>
                <w:ilvl w:val="12"/>
                <w:numId w:val="0"/>
              </w:numPr>
              <w:jc w:val="center"/>
              <w:rPr>
                <w:rFonts w:ascii="Arial Narrow" w:hAnsi="Arial Narrow"/>
                <w:sz w:val="18"/>
                <w:szCs w:val="18"/>
              </w:rPr>
            </w:pPr>
            <w:r w:rsidRPr="00180642">
              <w:rPr>
                <w:rFonts w:ascii="Arial Narrow" w:hAnsi="Arial Narrow"/>
                <w:sz w:val="18"/>
                <w:szCs w:val="18"/>
              </w:rPr>
              <w:t>Support</w:t>
            </w:r>
            <w:r>
              <w:rPr>
                <w:rFonts w:ascii="Arial Narrow" w:hAnsi="Arial Narrow"/>
                <w:sz w:val="18"/>
                <w:szCs w:val="18"/>
              </w:rPr>
              <w:t xml:space="preserve"> for</w:t>
            </w:r>
            <w:r w:rsidRPr="00180642">
              <w:rPr>
                <w:rFonts w:ascii="Arial Narrow" w:hAnsi="Arial Narrow"/>
                <w:sz w:val="18"/>
                <w:szCs w:val="18"/>
              </w:rPr>
              <w:t xml:space="preserve"> estimates </w:t>
            </w:r>
            <w:r>
              <w:rPr>
                <w:rFonts w:ascii="Arial Narrow" w:hAnsi="Arial Narrow"/>
                <w:sz w:val="18"/>
                <w:szCs w:val="18"/>
              </w:rPr>
              <w:t>for requirement of</w:t>
            </w:r>
            <w:r w:rsidRPr="00180642">
              <w:rPr>
                <w:rFonts w:ascii="Arial Narrow" w:hAnsi="Arial Narrow"/>
                <w:sz w:val="18"/>
                <w:szCs w:val="18"/>
              </w:rPr>
              <w:t xml:space="preserve"> interest capitalization</w:t>
            </w:r>
          </w:p>
        </w:tc>
        <w:tc>
          <w:tcPr>
            <w:tcW w:w="1170" w:type="dxa"/>
            <w:vAlign w:val="bottom"/>
          </w:tcPr>
          <w:p w:rsidRPr="00180642" w:rsidR="0015227B" w:rsidP="001E1473" w:rsidRDefault="0015227B" w14:paraId="2258B079" w14:textId="77777777">
            <w:pPr>
              <w:numPr>
                <w:ilvl w:val="12"/>
                <w:numId w:val="0"/>
              </w:numPr>
              <w:jc w:val="center"/>
              <w:rPr>
                <w:rFonts w:ascii="Arial Narrow" w:hAnsi="Arial Narrow"/>
                <w:sz w:val="18"/>
                <w:szCs w:val="18"/>
              </w:rPr>
            </w:pPr>
            <w:r w:rsidRPr="00180642">
              <w:rPr>
                <w:rFonts w:ascii="Arial Narrow" w:hAnsi="Arial Narrow"/>
                <w:sz w:val="18"/>
                <w:szCs w:val="18"/>
              </w:rPr>
              <w:t>500,000</w:t>
            </w:r>
          </w:p>
        </w:tc>
        <w:tc>
          <w:tcPr>
            <w:tcW w:w="1170" w:type="dxa"/>
            <w:vAlign w:val="bottom"/>
          </w:tcPr>
          <w:p w:rsidRPr="00180642" w:rsidR="0015227B" w:rsidP="001E1473" w:rsidRDefault="0015227B" w14:paraId="3F76E56D" w14:textId="77777777">
            <w:pPr>
              <w:numPr>
                <w:ilvl w:val="12"/>
                <w:numId w:val="0"/>
              </w:numPr>
              <w:jc w:val="center"/>
              <w:rPr>
                <w:rFonts w:ascii="Arial Narrow" w:hAnsi="Arial Narrow"/>
                <w:sz w:val="18"/>
                <w:szCs w:val="18"/>
              </w:rPr>
            </w:pPr>
            <w:r w:rsidRPr="00180642">
              <w:rPr>
                <w:rFonts w:ascii="Arial Narrow" w:hAnsi="Arial Narrow"/>
                <w:sz w:val="18"/>
                <w:szCs w:val="18"/>
              </w:rPr>
              <w:t>1</w:t>
            </w:r>
          </w:p>
        </w:tc>
        <w:tc>
          <w:tcPr>
            <w:tcW w:w="1080" w:type="dxa"/>
            <w:shd w:val="clear" w:color="auto" w:fill="auto"/>
            <w:vAlign w:val="bottom"/>
          </w:tcPr>
          <w:p w:rsidRPr="00180642" w:rsidR="0015227B" w:rsidP="001E1473" w:rsidRDefault="0015227B" w14:paraId="4F4C6DC6" w14:textId="77777777">
            <w:pPr>
              <w:numPr>
                <w:ilvl w:val="12"/>
                <w:numId w:val="0"/>
              </w:numPr>
              <w:jc w:val="center"/>
              <w:rPr>
                <w:rFonts w:ascii="Arial Narrow" w:hAnsi="Arial Narrow"/>
                <w:sz w:val="18"/>
                <w:szCs w:val="18"/>
              </w:rPr>
            </w:pPr>
            <w:r w:rsidRPr="00180642">
              <w:rPr>
                <w:rFonts w:ascii="Arial Narrow" w:hAnsi="Arial Narrow"/>
                <w:sz w:val="18"/>
                <w:szCs w:val="18"/>
              </w:rPr>
              <w:t>500,000</w:t>
            </w:r>
          </w:p>
        </w:tc>
        <w:tc>
          <w:tcPr>
            <w:tcW w:w="1170" w:type="dxa"/>
            <w:vAlign w:val="bottom"/>
          </w:tcPr>
          <w:p w:rsidRPr="00180642" w:rsidR="0015227B" w:rsidP="00180642" w:rsidRDefault="0015227B" w14:paraId="421C2357" w14:textId="77777777">
            <w:pPr>
              <w:numPr>
                <w:ilvl w:val="12"/>
                <w:numId w:val="0"/>
              </w:numPr>
              <w:jc w:val="center"/>
              <w:rPr>
                <w:rFonts w:ascii="Arial Narrow" w:hAnsi="Arial Narrow"/>
                <w:sz w:val="18"/>
                <w:szCs w:val="18"/>
              </w:rPr>
            </w:pPr>
            <w:r w:rsidRPr="00180642">
              <w:rPr>
                <w:rFonts w:ascii="Arial Narrow" w:hAnsi="Arial Narrow"/>
                <w:sz w:val="18"/>
                <w:szCs w:val="18"/>
              </w:rPr>
              <w:t>.23</w:t>
            </w:r>
            <w:r w:rsidR="00180642">
              <w:rPr>
                <w:rFonts w:ascii="Arial Narrow" w:hAnsi="Arial Narrow"/>
                <w:sz w:val="18"/>
                <w:szCs w:val="18"/>
              </w:rPr>
              <w:t>33</w:t>
            </w:r>
          </w:p>
        </w:tc>
        <w:tc>
          <w:tcPr>
            <w:tcW w:w="1170" w:type="dxa"/>
            <w:shd w:val="clear" w:color="auto" w:fill="auto"/>
            <w:vAlign w:val="bottom"/>
          </w:tcPr>
          <w:p w:rsidRPr="00180642" w:rsidR="0015227B" w:rsidP="001E1473" w:rsidRDefault="00180642" w14:paraId="4C849559" w14:textId="77777777">
            <w:pPr>
              <w:numPr>
                <w:ilvl w:val="12"/>
                <w:numId w:val="0"/>
              </w:numPr>
              <w:jc w:val="center"/>
              <w:rPr>
                <w:rFonts w:ascii="Arial Narrow" w:hAnsi="Arial Narrow"/>
                <w:sz w:val="18"/>
                <w:szCs w:val="18"/>
              </w:rPr>
            </w:pPr>
            <w:r>
              <w:rPr>
                <w:rFonts w:ascii="Arial Narrow" w:hAnsi="Arial Narrow"/>
                <w:sz w:val="18"/>
                <w:szCs w:val="18"/>
              </w:rPr>
              <w:t>116,667</w:t>
            </w:r>
          </w:p>
        </w:tc>
      </w:tr>
      <w:tr w:rsidRPr="00930637" w:rsidR="0015227B" w:rsidTr="0015227B" w14:paraId="1A951E04" w14:textId="77777777">
        <w:tc>
          <w:tcPr>
            <w:tcW w:w="1258" w:type="dxa"/>
            <w:shd w:val="clear" w:color="auto" w:fill="auto"/>
            <w:vAlign w:val="bottom"/>
          </w:tcPr>
          <w:p w:rsidRPr="00180642" w:rsidR="0015227B" w:rsidP="001E1473" w:rsidRDefault="00180642" w14:paraId="7A51D9D0" w14:textId="77777777">
            <w:pPr>
              <w:numPr>
                <w:ilvl w:val="12"/>
                <w:numId w:val="0"/>
              </w:numPr>
              <w:jc w:val="center"/>
              <w:rPr>
                <w:rFonts w:ascii="Arial Narrow" w:hAnsi="Arial Narrow"/>
                <w:sz w:val="18"/>
                <w:szCs w:val="18"/>
              </w:rPr>
            </w:pPr>
            <w:r w:rsidRPr="00180642">
              <w:rPr>
                <w:rFonts w:ascii="Arial Narrow" w:hAnsi="Arial Narrow"/>
                <w:sz w:val="18"/>
                <w:szCs w:val="18"/>
              </w:rPr>
              <w:t>§1.263A-9(g)(3)(iv)</w:t>
            </w:r>
          </w:p>
        </w:tc>
        <w:tc>
          <w:tcPr>
            <w:tcW w:w="1916" w:type="dxa"/>
            <w:vAlign w:val="bottom"/>
          </w:tcPr>
          <w:p w:rsidRPr="00180642" w:rsidR="0015227B" w:rsidP="001E1473" w:rsidRDefault="00180642" w14:paraId="311E020A" w14:textId="77777777">
            <w:pPr>
              <w:numPr>
                <w:ilvl w:val="12"/>
                <w:numId w:val="0"/>
              </w:numPr>
              <w:jc w:val="center"/>
              <w:rPr>
                <w:rFonts w:ascii="Arial Narrow" w:hAnsi="Arial Narrow"/>
                <w:sz w:val="18"/>
                <w:szCs w:val="18"/>
              </w:rPr>
            </w:pPr>
            <w:r>
              <w:rPr>
                <w:rFonts w:ascii="Arial Narrow" w:hAnsi="Arial Narrow"/>
                <w:sz w:val="18"/>
                <w:szCs w:val="18"/>
              </w:rPr>
              <w:t>R</w:t>
            </w:r>
            <w:r w:rsidRPr="00180642">
              <w:rPr>
                <w:rFonts w:ascii="Arial Narrow" w:hAnsi="Arial Narrow"/>
                <w:sz w:val="18"/>
                <w:szCs w:val="18"/>
              </w:rPr>
              <w:t>equest a ruling to segregate activities</w:t>
            </w:r>
          </w:p>
        </w:tc>
        <w:tc>
          <w:tcPr>
            <w:tcW w:w="1170" w:type="dxa"/>
            <w:vAlign w:val="bottom"/>
          </w:tcPr>
          <w:p w:rsidRPr="00180642" w:rsidR="0015227B" w:rsidP="001E1473" w:rsidRDefault="00180642" w14:paraId="67410EAD" w14:textId="77777777">
            <w:pPr>
              <w:numPr>
                <w:ilvl w:val="12"/>
                <w:numId w:val="0"/>
              </w:numPr>
              <w:jc w:val="center"/>
              <w:rPr>
                <w:rFonts w:ascii="Arial Narrow" w:hAnsi="Arial Narrow"/>
                <w:sz w:val="18"/>
                <w:szCs w:val="18"/>
              </w:rPr>
            </w:pPr>
            <w:r w:rsidRPr="00180642">
              <w:rPr>
                <w:rFonts w:ascii="Arial Narrow" w:hAnsi="Arial Narrow"/>
                <w:sz w:val="18"/>
                <w:szCs w:val="18"/>
              </w:rPr>
              <w:t>50</w:t>
            </w:r>
          </w:p>
        </w:tc>
        <w:tc>
          <w:tcPr>
            <w:tcW w:w="1170" w:type="dxa"/>
            <w:vAlign w:val="bottom"/>
          </w:tcPr>
          <w:p w:rsidRPr="00180642" w:rsidR="0015227B" w:rsidP="001E1473" w:rsidRDefault="00180642" w14:paraId="45DCE2E8" w14:textId="77777777">
            <w:pPr>
              <w:numPr>
                <w:ilvl w:val="12"/>
                <w:numId w:val="0"/>
              </w:numPr>
              <w:jc w:val="center"/>
              <w:rPr>
                <w:rFonts w:ascii="Arial Narrow" w:hAnsi="Arial Narrow"/>
                <w:sz w:val="18"/>
                <w:szCs w:val="18"/>
              </w:rPr>
            </w:pPr>
            <w:r w:rsidRPr="00180642">
              <w:rPr>
                <w:rFonts w:ascii="Arial Narrow" w:hAnsi="Arial Narrow"/>
                <w:sz w:val="18"/>
                <w:szCs w:val="18"/>
              </w:rPr>
              <w:t>1</w:t>
            </w:r>
          </w:p>
        </w:tc>
        <w:tc>
          <w:tcPr>
            <w:tcW w:w="1080" w:type="dxa"/>
            <w:shd w:val="clear" w:color="auto" w:fill="auto"/>
            <w:vAlign w:val="bottom"/>
          </w:tcPr>
          <w:p w:rsidRPr="00180642" w:rsidR="0015227B" w:rsidP="001E1473" w:rsidRDefault="00180642" w14:paraId="45F9B2E0" w14:textId="77777777">
            <w:pPr>
              <w:numPr>
                <w:ilvl w:val="12"/>
                <w:numId w:val="0"/>
              </w:numPr>
              <w:jc w:val="center"/>
              <w:rPr>
                <w:rFonts w:ascii="Arial Narrow" w:hAnsi="Arial Narrow"/>
                <w:sz w:val="18"/>
                <w:szCs w:val="18"/>
              </w:rPr>
            </w:pPr>
            <w:r w:rsidRPr="00180642">
              <w:rPr>
                <w:rFonts w:ascii="Arial Narrow" w:hAnsi="Arial Narrow"/>
                <w:sz w:val="18"/>
                <w:szCs w:val="18"/>
              </w:rPr>
              <w:t>50</w:t>
            </w:r>
          </w:p>
        </w:tc>
        <w:tc>
          <w:tcPr>
            <w:tcW w:w="1170" w:type="dxa"/>
            <w:vAlign w:val="bottom"/>
          </w:tcPr>
          <w:p w:rsidRPr="00180642" w:rsidR="0015227B" w:rsidP="001E1473" w:rsidRDefault="00180642" w14:paraId="175017FD" w14:textId="77777777">
            <w:pPr>
              <w:numPr>
                <w:ilvl w:val="12"/>
                <w:numId w:val="0"/>
              </w:numPr>
              <w:jc w:val="center"/>
              <w:rPr>
                <w:rFonts w:ascii="Arial Narrow" w:hAnsi="Arial Narrow"/>
                <w:sz w:val="18"/>
                <w:szCs w:val="18"/>
              </w:rPr>
            </w:pPr>
            <w:r w:rsidRPr="00180642">
              <w:rPr>
                <w:rFonts w:ascii="Arial Narrow" w:hAnsi="Arial Narrow"/>
                <w:sz w:val="18"/>
                <w:szCs w:val="18"/>
              </w:rPr>
              <w:t>2</w:t>
            </w:r>
          </w:p>
        </w:tc>
        <w:tc>
          <w:tcPr>
            <w:tcW w:w="1170" w:type="dxa"/>
            <w:shd w:val="clear" w:color="auto" w:fill="auto"/>
            <w:vAlign w:val="bottom"/>
          </w:tcPr>
          <w:p w:rsidRPr="00180642" w:rsidR="0015227B" w:rsidP="001E1473" w:rsidRDefault="00180642" w14:paraId="76B50BDD" w14:textId="77777777">
            <w:pPr>
              <w:numPr>
                <w:ilvl w:val="12"/>
                <w:numId w:val="0"/>
              </w:numPr>
              <w:jc w:val="center"/>
              <w:rPr>
                <w:rFonts w:ascii="Arial Narrow" w:hAnsi="Arial Narrow"/>
                <w:sz w:val="18"/>
                <w:szCs w:val="18"/>
              </w:rPr>
            </w:pPr>
            <w:r>
              <w:rPr>
                <w:rFonts w:ascii="Arial Narrow" w:hAnsi="Arial Narrow"/>
                <w:sz w:val="18"/>
                <w:szCs w:val="18"/>
              </w:rPr>
              <w:t>100</w:t>
            </w:r>
          </w:p>
        </w:tc>
      </w:tr>
      <w:tr w:rsidRPr="00930637" w:rsidR="0015227B" w:rsidTr="0015227B" w14:paraId="1AD26A79" w14:textId="77777777">
        <w:tc>
          <w:tcPr>
            <w:tcW w:w="1258" w:type="dxa"/>
            <w:shd w:val="clear" w:color="auto" w:fill="auto"/>
            <w:vAlign w:val="bottom"/>
          </w:tcPr>
          <w:p w:rsidRPr="00180642" w:rsidR="0015227B" w:rsidP="001E1473" w:rsidRDefault="0015227B" w14:paraId="65AD3553" w14:textId="77777777">
            <w:pPr>
              <w:numPr>
                <w:ilvl w:val="12"/>
                <w:numId w:val="0"/>
              </w:numPr>
              <w:jc w:val="center"/>
              <w:rPr>
                <w:rFonts w:ascii="Arial Narrow" w:hAnsi="Arial Narrow"/>
                <w:sz w:val="18"/>
                <w:szCs w:val="18"/>
              </w:rPr>
            </w:pPr>
            <w:r w:rsidRPr="00180642">
              <w:rPr>
                <w:rFonts w:ascii="Arial Narrow" w:hAnsi="Arial Narrow"/>
                <w:sz w:val="18"/>
                <w:szCs w:val="18"/>
              </w:rPr>
              <w:t>Totals</w:t>
            </w:r>
          </w:p>
        </w:tc>
        <w:tc>
          <w:tcPr>
            <w:tcW w:w="1916" w:type="dxa"/>
            <w:vAlign w:val="bottom"/>
          </w:tcPr>
          <w:p w:rsidRPr="00180642" w:rsidR="0015227B" w:rsidP="001E1473" w:rsidRDefault="0015227B" w14:paraId="40E3A1FF" w14:textId="77777777">
            <w:pPr>
              <w:numPr>
                <w:ilvl w:val="12"/>
                <w:numId w:val="0"/>
              </w:numPr>
              <w:jc w:val="center"/>
              <w:rPr>
                <w:rFonts w:ascii="Arial Narrow" w:hAnsi="Arial Narrow"/>
                <w:sz w:val="18"/>
                <w:szCs w:val="18"/>
              </w:rPr>
            </w:pPr>
          </w:p>
        </w:tc>
        <w:tc>
          <w:tcPr>
            <w:tcW w:w="1170" w:type="dxa"/>
            <w:vAlign w:val="bottom"/>
          </w:tcPr>
          <w:p w:rsidRPr="00180642" w:rsidR="0015227B" w:rsidP="001E1473" w:rsidRDefault="0015227B" w14:paraId="77CA7C3D" w14:textId="77777777">
            <w:pPr>
              <w:numPr>
                <w:ilvl w:val="12"/>
                <w:numId w:val="0"/>
              </w:numPr>
              <w:jc w:val="center"/>
              <w:rPr>
                <w:rFonts w:ascii="Arial Narrow" w:hAnsi="Arial Narrow"/>
                <w:sz w:val="18"/>
                <w:szCs w:val="18"/>
              </w:rPr>
            </w:pPr>
          </w:p>
        </w:tc>
        <w:tc>
          <w:tcPr>
            <w:tcW w:w="1170" w:type="dxa"/>
            <w:vAlign w:val="bottom"/>
          </w:tcPr>
          <w:p w:rsidRPr="00180642" w:rsidR="0015227B" w:rsidP="001E1473" w:rsidRDefault="0015227B" w14:paraId="2E0D30BD" w14:textId="77777777">
            <w:pPr>
              <w:numPr>
                <w:ilvl w:val="12"/>
                <w:numId w:val="0"/>
              </w:numPr>
              <w:jc w:val="center"/>
              <w:rPr>
                <w:rFonts w:ascii="Arial Narrow" w:hAnsi="Arial Narrow"/>
                <w:sz w:val="18"/>
                <w:szCs w:val="18"/>
              </w:rPr>
            </w:pPr>
          </w:p>
        </w:tc>
        <w:tc>
          <w:tcPr>
            <w:tcW w:w="1080" w:type="dxa"/>
            <w:shd w:val="clear" w:color="auto" w:fill="auto"/>
            <w:vAlign w:val="bottom"/>
          </w:tcPr>
          <w:p w:rsidRPr="00180642" w:rsidR="0015227B" w:rsidP="001E1473" w:rsidRDefault="0015227B" w14:paraId="4B1390CF" w14:textId="77777777">
            <w:pPr>
              <w:numPr>
                <w:ilvl w:val="12"/>
                <w:numId w:val="0"/>
              </w:numPr>
              <w:jc w:val="center"/>
              <w:rPr>
                <w:rFonts w:ascii="Arial Narrow" w:hAnsi="Arial Narrow"/>
                <w:sz w:val="18"/>
                <w:szCs w:val="18"/>
              </w:rPr>
            </w:pPr>
          </w:p>
        </w:tc>
        <w:tc>
          <w:tcPr>
            <w:tcW w:w="1170" w:type="dxa"/>
            <w:vAlign w:val="bottom"/>
          </w:tcPr>
          <w:p w:rsidRPr="00180642" w:rsidR="0015227B" w:rsidP="001E1473" w:rsidRDefault="0015227B" w14:paraId="48A74059" w14:textId="77777777">
            <w:pPr>
              <w:numPr>
                <w:ilvl w:val="12"/>
                <w:numId w:val="0"/>
              </w:numPr>
              <w:jc w:val="center"/>
              <w:rPr>
                <w:rFonts w:ascii="Arial Narrow" w:hAnsi="Arial Narrow"/>
                <w:sz w:val="18"/>
                <w:szCs w:val="18"/>
              </w:rPr>
            </w:pPr>
          </w:p>
        </w:tc>
        <w:tc>
          <w:tcPr>
            <w:tcW w:w="1170" w:type="dxa"/>
            <w:shd w:val="clear" w:color="auto" w:fill="auto"/>
            <w:vAlign w:val="bottom"/>
          </w:tcPr>
          <w:p w:rsidRPr="00180642" w:rsidR="0015227B" w:rsidP="00180642" w:rsidRDefault="00180642" w14:paraId="535C666E" w14:textId="77777777">
            <w:pPr>
              <w:numPr>
                <w:ilvl w:val="12"/>
                <w:numId w:val="0"/>
              </w:numPr>
              <w:jc w:val="center"/>
              <w:rPr>
                <w:rFonts w:ascii="Arial Narrow" w:hAnsi="Arial Narrow"/>
                <w:sz w:val="18"/>
                <w:szCs w:val="18"/>
              </w:rPr>
            </w:pPr>
            <w:r>
              <w:rPr>
                <w:rFonts w:ascii="Arial Narrow" w:hAnsi="Arial Narrow"/>
                <w:sz w:val="18"/>
                <w:szCs w:val="18"/>
              </w:rPr>
              <w:t>116,767</w:t>
            </w:r>
          </w:p>
        </w:tc>
      </w:tr>
    </w:tbl>
    <w:p w:rsidRPr="00643BBA" w:rsidR="00E273DE" w:rsidP="00643BBA" w:rsidRDefault="00E273DE" w14:paraId="154B55A3" w14:textId="77777777">
      <w:pPr>
        <w:ind w:left="720"/>
        <w:rPr>
          <w:rFonts w:ascii="Times New Roman" w:hAnsi="Times New Roman"/>
        </w:rPr>
      </w:pPr>
    </w:p>
    <w:p w:rsidRPr="00643BBA" w:rsidR="009741A9" w:rsidP="0098701D" w:rsidRDefault="009741A9" w14:paraId="0621121B" w14:textId="77777777">
      <w:pPr>
        <w:ind w:left="720"/>
        <w:rPr>
          <w:rFonts w:ascii="Times New Roman" w:hAnsi="Times New Roman"/>
        </w:rPr>
      </w:pPr>
    </w:p>
    <w:p w:rsidRPr="00643BBA" w:rsidR="009741A9" w:rsidRDefault="009741A9" w14:paraId="3DC038A7" w14:textId="77777777">
      <w:pPr>
        <w:rPr>
          <w:rFonts w:ascii="Times New Roman" w:hAnsi="Times New Roman"/>
          <w:b/>
        </w:rPr>
      </w:pPr>
      <w:r w:rsidRPr="00643BBA">
        <w:rPr>
          <w:rFonts w:ascii="Times New Roman" w:hAnsi="Times New Roman"/>
          <w:b/>
        </w:rPr>
        <w:t>13.</w:t>
      </w:r>
      <w:r w:rsidRPr="00643BBA" w:rsidR="00D914B1">
        <w:rPr>
          <w:rFonts w:ascii="Times New Roman" w:hAnsi="Times New Roman"/>
          <w:b/>
        </w:rPr>
        <w:tab/>
      </w:r>
      <w:r w:rsidRPr="00643BBA">
        <w:rPr>
          <w:rFonts w:ascii="Times New Roman" w:hAnsi="Times New Roman"/>
          <w:b/>
          <w:u w:val="single"/>
        </w:rPr>
        <w:t>ESTIMATED TOTAL ANNUAL COST BURDEN TO RESPONDENTS</w:t>
      </w:r>
    </w:p>
    <w:p w:rsidRPr="00643BBA" w:rsidR="009741A9" w:rsidRDefault="009741A9" w14:paraId="124A23E8" w14:textId="77777777">
      <w:pPr>
        <w:rPr>
          <w:rFonts w:ascii="Times New Roman" w:hAnsi="Times New Roman"/>
        </w:rPr>
      </w:pPr>
    </w:p>
    <w:p w:rsidR="009741A9" w:rsidP="007E0500" w:rsidRDefault="007E0500" w14:paraId="41502877" w14:textId="77777777">
      <w:pPr>
        <w:ind w:left="720"/>
        <w:rPr>
          <w:rFonts w:ascii="Times New Roman" w:hAnsi="Times New Roman"/>
        </w:rPr>
      </w:pPr>
      <w:r w:rsidRPr="007E0500">
        <w:rPr>
          <w:rFonts w:ascii="Times New Roman" w:hAnsi="Times New Roman"/>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643BBA" w:rsidR="007E0500" w:rsidP="007E0500" w:rsidRDefault="007E0500" w14:paraId="3B2D2503" w14:textId="77777777">
      <w:pPr>
        <w:ind w:left="720"/>
        <w:rPr>
          <w:rFonts w:ascii="Times New Roman" w:hAnsi="Times New Roman"/>
        </w:rPr>
      </w:pPr>
    </w:p>
    <w:p w:rsidRPr="00643BBA" w:rsidR="009741A9" w:rsidRDefault="009741A9" w14:paraId="4DF1BE61" w14:textId="77777777">
      <w:pPr>
        <w:rPr>
          <w:rFonts w:ascii="Times New Roman" w:hAnsi="Times New Roman"/>
          <w:b/>
        </w:rPr>
      </w:pPr>
      <w:r w:rsidRPr="00643BBA">
        <w:rPr>
          <w:rFonts w:ascii="Times New Roman" w:hAnsi="Times New Roman"/>
          <w:b/>
        </w:rPr>
        <w:t>14.</w:t>
      </w:r>
      <w:r w:rsidRPr="00643BBA" w:rsidR="00D914B1">
        <w:rPr>
          <w:rFonts w:ascii="Times New Roman" w:hAnsi="Times New Roman"/>
          <w:b/>
        </w:rPr>
        <w:tab/>
      </w:r>
      <w:r w:rsidRPr="00643BBA">
        <w:rPr>
          <w:rFonts w:ascii="Times New Roman" w:hAnsi="Times New Roman"/>
          <w:b/>
          <w:u w:val="single"/>
        </w:rPr>
        <w:t>ESTIMATED ANNUALIZED COST TO THE FEDERAL GOVERNMENT</w:t>
      </w:r>
    </w:p>
    <w:p w:rsidRPr="00643BBA" w:rsidR="009741A9" w:rsidRDefault="009741A9" w14:paraId="4E21645B" w14:textId="77777777">
      <w:pPr>
        <w:rPr>
          <w:rFonts w:ascii="Times New Roman" w:hAnsi="Times New Roman"/>
        </w:rPr>
      </w:pPr>
    </w:p>
    <w:p w:rsidR="009741A9" w:rsidP="007553B9" w:rsidRDefault="007E0500" w14:paraId="7213DE15" w14:textId="77777777">
      <w:pPr>
        <w:ind w:left="720"/>
        <w:rPr>
          <w:rFonts w:ascii="Times New Roman" w:hAnsi="Times New Roman"/>
        </w:rPr>
      </w:pPr>
      <w:r w:rsidRPr="007E0500">
        <w:rPr>
          <w:rFonts w:ascii="Times New Roman" w:hAnsi="Times New Roman"/>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643BBA" w:rsidR="007E0500" w:rsidP="007E0500" w:rsidRDefault="007E0500" w14:paraId="7F3BC276" w14:textId="77777777">
      <w:pPr>
        <w:ind w:firstLine="720"/>
        <w:rPr>
          <w:rFonts w:ascii="Times New Roman" w:hAnsi="Times New Roman"/>
        </w:rPr>
      </w:pPr>
    </w:p>
    <w:p w:rsidRPr="00643BBA" w:rsidR="009741A9" w:rsidRDefault="009741A9" w14:paraId="32A02C5E" w14:textId="77777777">
      <w:pPr>
        <w:rPr>
          <w:rFonts w:ascii="Times New Roman" w:hAnsi="Times New Roman"/>
          <w:b/>
        </w:rPr>
      </w:pPr>
      <w:r w:rsidRPr="00643BBA">
        <w:rPr>
          <w:rFonts w:ascii="Times New Roman" w:hAnsi="Times New Roman"/>
          <w:b/>
        </w:rPr>
        <w:t>15.</w:t>
      </w:r>
      <w:r w:rsidRPr="00643BBA" w:rsidR="00D914B1">
        <w:rPr>
          <w:rFonts w:ascii="Times New Roman" w:hAnsi="Times New Roman"/>
          <w:b/>
        </w:rPr>
        <w:tab/>
      </w:r>
      <w:r w:rsidRPr="00643BBA">
        <w:rPr>
          <w:rFonts w:ascii="Times New Roman" w:hAnsi="Times New Roman"/>
          <w:b/>
          <w:u w:val="single"/>
        </w:rPr>
        <w:t>REASONS FOR CHANGE IN BURDEN</w:t>
      </w:r>
    </w:p>
    <w:p w:rsidRPr="00643BBA" w:rsidR="009741A9" w:rsidRDefault="009741A9" w14:paraId="45D2E398" w14:textId="77777777">
      <w:pPr>
        <w:rPr>
          <w:rFonts w:ascii="Times New Roman" w:hAnsi="Times New Roman"/>
        </w:rPr>
      </w:pPr>
    </w:p>
    <w:p w:rsidR="009741A9" w:rsidP="00DB561C" w:rsidRDefault="00DB561C" w14:paraId="4E3B89EC" w14:textId="3554B130">
      <w:pPr>
        <w:ind w:left="720"/>
        <w:rPr>
          <w:rFonts w:ascii="Times New Roman" w:hAnsi="Times New Roman"/>
        </w:rPr>
      </w:pPr>
      <w:r w:rsidRPr="00DB561C">
        <w:rPr>
          <w:rFonts w:ascii="Times New Roman" w:hAnsi="Times New Roman"/>
        </w:rPr>
        <w:t xml:space="preserve">There is no change in the paperwork burden previously approved by OMB.  We are making this submission to renew the OMB approval.  </w:t>
      </w:r>
    </w:p>
    <w:p w:rsidRPr="00643BBA" w:rsidR="00DB561C" w:rsidP="00DB561C" w:rsidRDefault="00DB561C" w14:paraId="0D1E56DB" w14:textId="77777777">
      <w:pPr>
        <w:ind w:left="720"/>
        <w:rPr>
          <w:rFonts w:ascii="Times New Roman" w:hAnsi="Times New Roman"/>
        </w:rPr>
      </w:pPr>
    </w:p>
    <w:p w:rsidRPr="00643BBA" w:rsidR="009741A9" w:rsidRDefault="009741A9" w14:paraId="5D26F4B4" w14:textId="77777777">
      <w:pPr>
        <w:rPr>
          <w:rFonts w:ascii="Times New Roman" w:hAnsi="Times New Roman"/>
          <w:b/>
        </w:rPr>
      </w:pPr>
      <w:r w:rsidRPr="00643BBA">
        <w:rPr>
          <w:rFonts w:ascii="Times New Roman" w:hAnsi="Times New Roman"/>
          <w:b/>
        </w:rPr>
        <w:t>16.</w:t>
      </w:r>
      <w:r w:rsidRPr="00643BBA" w:rsidR="00D914B1">
        <w:rPr>
          <w:rFonts w:ascii="Times New Roman" w:hAnsi="Times New Roman"/>
          <w:b/>
        </w:rPr>
        <w:tab/>
      </w:r>
      <w:r w:rsidRPr="00643BBA">
        <w:rPr>
          <w:rFonts w:ascii="Times New Roman" w:hAnsi="Times New Roman"/>
          <w:b/>
          <w:u w:val="single"/>
        </w:rPr>
        <w:t>PLANS FOR TABULATION, STATISTICAL ANALYSIS AND PUBLICATION</w:t>
      </w:r>
    </w:p>
    <w:p w:rsidRPr="00643BBA" w:rsidR="009741A9" w:rsidRDefault="009741A9" w14:paraId="3A8692A7" w14:textId="77777777">
      <w:pPr>
        <w:rPr>
          <w:rFonts w:ascii="Times New Roman" w:hAnsi="Times New Roman"/>
        </w:rPr>
      </w:pPr>
    </w:p>
    <w:p w:rsidRPr="00643BBA" w:rsidR="009741A9" w:rsidP="00643BBA" w:rsidRDefault="00402734" w14:paraId="57B4F4C5" w14:textId="77777777">
      <w:pPr>
        <w:ind w:left="720"/>
        <w:rPr>
          <w:rFonts w:ascii="Times New Roman" w:hAnsi="Times New Roman"/>
        </w:rPr>
      </w:pPr>
      <w:r w:rsidRPr="00402734">
        <w:rPr>
          <w:rFonts w:ascii="Times New Roman" w:hAnsi="Times New Roman"/>
        </w:rPr>
        <w:t>There are no plans for tabulation, statistical analysis and publication</w:t>
      </w:r>
      <w:r w:rsidRPr="00643BBA" w:rsidR="009741A9">
        <w:rPr>
          <w:rFonts w:ascii="Times New Roman" w:hAnsi="Times New Roman"/>
        </w:rPr>
        <w:t>.</w:t>
      </w:r>
    </w:p>
    <w:p w:rsidRPr="00643BBA" w:rsidR="008B2D59" w:rsidRDefault="008B2D59" w14:paraId="541F1D2E" w14:textId="77777777">
      <w:pPr>
        <w:rPr>
          <w:rFonts w:ascii="Times New Roman" w:hAnsi="Times New Roman"/>
        </w:rPr>
      </w:pPr>
    </w:p>
    <w:p w:rsidRPr="00643BBA" w:rsidR="009741A9" w:rsidP="00643BBA" w:rsidRDefault="009741A9" w14:paraId="48AF51F7" w14:textId="77777777">
      <w:pPr>
        <w:ind w:left="720" w:hanging="720"/>
        <w:rPr>
          <w:rFonts w:ascii="Times New Roman" w:hAnsi="Times New Roman"/>
          <w:b/>
        </w:rPr>
      </w:pPr>
      <w:r w:rsidRPr="00643BBA">
        <w:rPr>
          <w:rFonts w:ascii="Times New Roman" w:hAnsi="Times New Roman"/>
          <w:b/>
        </w:rPr>
        <w:t>17.</w:t>
      </w:r>
      <w:r w:rsidRPr="00643BBA" w:rsidR="008B2D59">
        <w:rPr>
          <w:rFonts w:ascii="Times New Roman" w:hAnsi="Times New Roman"/>
          <w:b/>
        </w:rPr>
        <w:tab/>
      </w:r>
      <w:r w:rsidRPr="00643BBA">
        <w:rPr>
          <w:rFonts w:ascii="Times New Roman" w:hAnsi="Times New Roman"/>
          <w:b/>
          <w:u w:val="single"/>
        </w:rPr>
        <w:t>REASONS WHY DISPLAYING THE OMB EXPIRATION DATE IS</w:t>
      </w:r>
      <w:r w:rsidRPr="00643BBA" w:rsidR="00643BBA">
        <w:rPr>
          <w:rFonts w:ascii="Times New Roman" w:hAnsi="Times New Roman"/>
          <w:b/>
          <w:u w:val="single"/>
        </w:rPr>
        <w:t xml:space="preserve"> </w:t>
      </w:r>
      <w:r w:rsidRPr="00643BBA">
        <w:rPr>
          <w:rFonts w:ascii="Times New Roman" w:hAnsi="Times New Roman"/>
          <w:b/>
          <w:u w:val="single"/>
        </w:rPr>
        <w:t>INAPPROPRIATE</w:t>
      </w:r>
    </w:p>
    <w:p w:rsidRPr="00643BBA" w:rsidR="009741A9" w:rsidRDefault="009741A9" w14:paraId="08E84BEC" w14:textId="77777777">
      <w:pPr>
        <w:rPr>
          <w:rFonts w:ascii="Times New Roman" w:hAnsi="Times New Roman"/>
        </w:rPr>
      </w:pPr>
    </w:p>
    <w:p w:rsidRPr="00643BBA" w:rsidR="009741A9" w:rsidP="00643BBA" w:rsidRDefault="009741A9" w14:paraId="52B55262" w14:textId="77777777">
      <w:pPr>
        <w:ind w:left="720"/>
        <w:rPr>
          <w:rFonts w:ascii="Times New Roman" w:hAnsi="Times New Roman"/>
        </w:rPr>
      </w:pPr>
      <w:r w:rsidRPr="00643BBA">
        <w:rPr>
          <w:rFonts w:ascii="Times New Roman" w:hAnsi="Times New Roman"/>
        </w:rPr>
        <w:t>We believe that displaying the OMB expiration date is inappropriate because it could cause confusion by leading</w:t>
      </w:r>
      <w:r w:rsidRPr="00643BBA" w:rsidR="007A6735">
        <w:rPr>
          <w:rFonts w:ascii="Times New Roman" w:hAnsi="Times New Roman"/>
        </w:rPr>
        <w:t xml:space="preserve"> </w:t>
      </w:r>
      <w:r w:rsidRPr="00643BBA">
        <w:rPr>
          <w:rFonts w:ascii="Times New Roman" w:hAnsi="Times New Roman"/>
        </w:rPr>
        <w:t>taxpayers to believe that the regulation sunsets as of the</w:t>
      </w:r>
      <w:r w:rsidRPr="00643BBA" w:rsidR="007A6735">
        <w:rPr>
          <w:rFonts w:ascii="Times New Roman" w:hAnsi="Times New Roman"/>
        </w:rPr>
        <w:t xml:space="preserve"> </w:t>
      </w:r>
      <w:r w:rsidRPr="00643BBA">
        <w:rPr>
          <w:rFonts w:ascii="Times New Roman" w:hAnsi="Times New Roman"/>
        </w:rPr>
        <w:t>expiration date.  Taxpayers are not likely to be aware that</w:t>
      </w:r>
      <w:r w:rsidRPr="00643BBA" w:rsidR="007A6735">
        <w:rPr>
          <w:rFonts w:ascii="Times New Roman" w:hAnsi="Times New Roman"/>
        </w:rPr>
        <w:t xml:space="preserve"> </w:t>
      </w:r>
      <w:r w:rsidRPr="00643BBA">
        <w:rPr>
          <w:rFonts w:ascii="Times New Roman" w:hAnsi="Times New Roman"/>
        </w:rPr>
        <w:t>the Service intends to request renewal of the OMB approval</w:t>
      </w:r>
      <w:r w:rsidRPr="00643BBA" w:rsidR="007A6735">
        <w:rPr>
          <w:rFonts w:ascii="Times New Roman" w:hAnsi="Times New Roman"/>
        </w:rPr>
        <w:t xml:space="preserve"> </w:t>
      </w:r>
      <w:r w:rsidRPr="00643BBA">
        <w:rPr>
          <w:rFonts w:ascii="Times New Roman" w:hAnsi="Times New Roman"/>
        </w:rPr>
        <w:t>and obtain a new expiration date before the old one expires.</w:t>
      </w:r>
    </w:p>
    <w:p w:rsidRPr="00643BBA" w:rsidR="009741A9" w:rsidP="007A6735" w:rsidRDefault="009741A9" w14:paraId="1126558B" w14:textId="77777777">
      <w:pPr>
        <w:ind w:left="480"/>
        <w:rPr>
          <w:rFonts w:ascii="Times New Roman" w:hAnsi="Times New Roman"/>
        </w:rPr>
      </w:pPr>
    </w:p>
    <w:p w:rsidRPr="00643BBA" w:rsidR="009741A9" w:rsidRDefault="009741A9" w14:paraId="06AC641B" w14:textId="77777777">
      <w:pPr>
        <w:rPr>
          <w:rFonts w:ascii="Times New Roman" w:hAnsi="Times New Roman"/>
          <w:b/>
        </w:rPr>
      </w:pPr>
      <w:r w:rsidRPr="00643BBA">
        <w:rPr>
          <w:rFonts w:ascii="Times New Roman" w:hAnsi="Times New Roman"/>
          <w:b/>
        </w:rPr>
        <w:t>18.</w:t>
      </w:r>
      <w:r w:rsidRPr="00643BBA" w:rsidR="00D914B1">
        <w:rPr>
          <w:rFonts w:ascii="Times New Roman" w:hAnsi="Times New Roman"/>
          <w:b/>
        </w:rPr>
        <w:tab/>
      </w:r>
      <w:r w:rsidRPr="00643BBA">
        <w:rPr>
          <w:rFonts w:ascii="Times New Roman" w:hAnsi="Times New Roman"/>
          <w:b/>
          <w:u w:val="single"/>
        </w:rPr>
        <w:t>EXCEPTIONS TO THE CERTIFICATION STATEMENT</w:t>
      </w:r>
    </w:p>
    <w:p w:rsidRPr="00643BBA" w:rsidR="009741A9" w:rsidRDefault="009741A9" w14:paraId="1E89128A" w14:textId="77777777">
      <w:pPr>
        <w:rPr>
          <w:rFonts w:ascii="Times New Roman" w:hAnsi="Times New Roman"/>
        </w:rPr>
      </w:pPr>
    </w:p>
    <w:p w:rsidRPr="00643BBA" w:rsidR="009741A9" w:rsidP="00D914B1" w:rsidRDefault="00402734" w14:paraId="0B98EA7D" w14:textId="77777777">
      <w:pPr>
        <w:ind w:left="720"/>
        <w:rPr>
          <w:rFonts w:ascii="Times New Roman" w:hAnsi="Times New Roman"/>
        </w:rPr>
      </w:pPr>
      <w:r w:rsidRPr="00402734">
        <w:rPr>
          <w:rFonts w:ascii="Times New Roman" w:hAnsi="Times New Roman"/>
        </w:rPr>
        <w:t>There are no exceptions to the certification statement</w:t>
      </w:r>
      <w:r w:rsidRPr="00643BBA" w:rsidR="009741A9">
        <w:rPr>
          <w:rFonts w:ascii="Times New Roman" w:hAnsi="Times New Roman"/>
        </w:rPr>
        <w:t>.</w:t>
      </w:r>
    </w:p>
    <w:p w:rsidR="00643BBA" w:rsidRDefault="00643BBA" w14:paraId="0468734A" w14:textId="77777777">
      <w:pPr>
        <w:rPr>
          <w:rFonts w:ascii="Times New Roman" w:hAnsi="Times New Roman"/>
          <w:u w:val="single"/>
        </w:rPr>
      </w:pPr>
    </w:p>
    <w:p w:rsidRPr="00643BBA" w:rsidR="009741A9" w:rsidRDefault="009741A9" w14:paraId="361B8200" w14:textId="77777777">
      <w:pPr>
        <w:rPr>
          <w:rFonts w:ascii="Times New Roman" w:hAnsi="Times New Roman"/>
        </w:rPr>
      </w:pPr>
      <w:r w:rsidRPr="00643BBA">
        <w:rPr>
          <w:rFonts w:ascii="Times New Roman" w:hAnsi="Times New Roman"/>
          <w:b/>
          <w:u w:val="single"/>
        </w:rPr>
        <w:t>Note</w:t>
      </w:r>
      <w:r w:rsidRPr="00643BBA">
        <w:rPr>
          <w:rFonts w:ascii="Times New Roman" w:hAnsi="Times New Roman"/>
          <w:u w:val="single"/>
        </w:rPr>
        <w:t>:</w:t>
      </w:r>
      <w:r w:rsidRPr="00643BBA">
        <w:rPr>
          <w:rFonts w:ascii="Times New Roman" w:hAnsi="Times New Roman"/>
        </w:rPr>
        <w:t xml:space="preserve">   The following paragraph applies to all of the collections of information in this submission:</w:t>
      </w:r>
    </w:p>
    <w:p w:rsidRPr="00643BBA" w:rsidR="009741A9" w:rsidRDefault="009741A9" w14:paraId="5857029B" w14:textId="77777777">
      <w:pPr>
        <w:rPr>
          <w:rFonts w:ascii="Times New Roman" w:hAnsi="Times New Roman"/>
        </w:rPr>
      </w:pPr>
    </w:p>
    <w:p w:rsidRPr="00643BBA" w:rsidR="009741A9" w:rsidRDefault="009741A9" w14:paraId="1D0BCE86" w14:textId="77777777">
      <w:pPr>
        <w:rPr>
          <w:rFonts w:ascii="Times New Roman" w:hAnsi="Times New Roman"/>
        </w:rPr>
        <w:sectPr w:rsidRPr="00643BBA" w:rsidR="009741A9">
          <w:headerReference w:type="default" r:id="rId12"/>
          <w:type w:val="continuous"/>
          <w:pgSz w:w="12240" w:h="15840"/>
          <w:pgMar w:top="1440" w:right="1440" w:bottom="1440" w:left="1440" w:header="1440" w:footer="1440" w:gutter="0"/>
          <w:cols w:space="720"/>
          <w:noEndnote/>
        </w:sectPr>
      </w:pPr>
    </w:p>
    <w:p w:rsidRPr="00643BBA" w:rsidR="009741A9" w:rsidP="007A6735" w:rsidRDefault="009741A9" w14:paraId="68FEB8D4" w14:textId="77777777">
      <w:pPr>
        <w:ind w:firstLine="720"/>
        <w:rPr>
          <w:rFonts w:ascii="Times New Roman" w:hAnsi="Times New Roman"/>
        </w:rPr>
      </w:pPr>
      <w:r w:rsidRPr="00643BBA">
        <w:rPr>
          <w:rFonts w:ascii="Times New Roman" w:hAnsi="Times New Roman"/>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sectPr w:rsidRPr="00643BBA" w:rsidR="009741A9" w:rsidSect="009741A9">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B45F78" w14:textId="77777777" w:rsidR="000554B7" w:rsidRDefault="000554B7">
      <w:r>
        <w:separator/>
      </w:r>
    </w:p>
  </w:endnote>
  <w:endnote w:type="continuationSeparator" w:id="0">
    <w:p w14:paraId="3B40D392" w14:textId="77777777" w:rsidR="000554B7" w:rsidRDefault="00055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3B872" w14:textId="77777777" w:rsidR="00AF0CBE" w:rsidRDefault="00AF0C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E3FE7" w14:textId="77777777" w:rsidR="00AF0CBE" w:rsidRDefault="00AF0C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DC132" w14:textId="77777777" w:rsidR="00AF0CBE" w:rsidRDefault="00AF0C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434205" w14:textId="77777777" w:rsidR="000554B7" w:rsidRDefault="000554B7">
      <w:r>
        <w:separator/>
      </w:r>
    </w:p>
  </w:footnote>
  <w:footnote w:type="continuationSeparator" w:id="0">
    <w:p w14:paraId="4FA6391A" w14:textId="77777777" w:rsidR="000554B7" w:rsidRDefault="00055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9B2EB" w14:textId="77777777" w:rsidR="00AF0CBE" w:rsidRDefault="00AF0C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590D1" w14:textId="77777777" w:rsidR="00AF0CBE" w:rsidRDefault="00AF0C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1DEDF" w14:textId="77777777" w:rsidR="00AF0CBE" w:rsidRDefault="00AF0CB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77E35" w14:textId="3CB01A66" w:rsidR="00F035B0" w:rsidRDefault="00F035B0">
    <w:pPr>
      <w:framePr w:w="9361" w:wrap="notBeside" w:vAnchor="text" w:hAnchor="text" w:x="1" w:y="1"/>
      <w:jc w:val="center"/>
      <w:rPr>
        <w:rFonts w:cs="Courier"/>
      </w:rPr>
    </w:pPr>
    <w:r>
      <w:rPr>
        <w:rFonts w:cs="Courier"/>
      </w:rPr>
      <w:fldChar w:fldCharType="begin"/>
    </w:r>
    <w:r>
      <w:rPr>
        <w:rFonts w:cs="Courier"/>
      </w:rPr>
      <w:instrText xml:space="preserve">PAGE </w:instrText>
    </w:r>
    <w:r>
      <w:rPr>
        <w:rFonts w:cs="Courier"/>
      </w:rPr>
      <w:fldChar w:fldCharType="separate"/>
    </w:r>
    <w:r w:rsidR="003E0FD1">
      <w:rPr>
        <w:rFonts w:cs="Courier"/>
        <w:noProof/>
      </w:rPr>
      <w:t>4</w:t>
    </w:r>
    <w:r>
      <w:rPr>
        <w:rFonts w:cs="Courier"/>
      </w:rPr>
      <w:fldChar w:fldCharType="end"/>
    </w:r>
  </w:p>
  <w:p w14:paraId="0A619C09" w14:textId="77777777" w:rsidR="00F035B0" w:rsidRDefault="00F035B0"/>
  <w:p w14:paraId="5DABC482" w14:textId="77777777" w:rsidR="00F035B0" w:rsidRDefault="00F035B0">
    <w:pPr>
      <w:spacing w:line="24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1A9"/>
    <w:rsid w:val="000012A3"/>
    <w:rsid w:val="000554B7"/>
    <w:rsid w:val="00084F2E"/>
    <w:rsid w:val="000A0E21"/>
    <w:rsid w:val="000A6CD0"/>
    <w:rsid w:val="00117FE6"/>
    <w:rsid w:val="0015227B"/>
    <w:rsid w:val="00167364"/>
    <w:rsid w:val="00180642"/>
    <w:rsid w:val="001B1982"/>
    <w:rsid w:val="001E1473"/>
    <w:rsid w:val="001F53AB"/>
    <w:rsid w:val="00221F95"/>
    <w:rsid w:val="002C2C03"/>
    <w:rsid w:val="002E5C82"/>
    <w:rsid w:val="003B34F9"/>
    <w:rsid w:val="003E0FD1"/>
    <w:rsid w:val="00402734"/>
    <w:rsid w:val="00415BDD"/>
    <w:rsid w:val="00417EE6"/>
    <w:rsid w:val="004666AB"/>
    <w:rsid w:val="004D42F0"/>
    <w:rsid w:val="004E6FBA"/>
    <w:rsid w:val="0053551D"/>
    <w:rsid w:val="00546E91"/>
    <w:rsid w:val="00556433"/>
    <w:rsid w:val="005705AE"/>
    <w:rsid w:val="0058782F"/>
    <w:rsid w:val="005A58C4"/>
    <w:rsid w:val="005C68C3"/>
    <w:rsid w:val="005E19D4"/>
    <w:rsid w:val="0060044D"/>
    <w:rsid w:val="00626BF6"/>
    <w:rsid w:val="00643BBA"/>
    <w:rsid w:val="006B1CE3"/>
    <w:rsid w:val="0072403B"/>
    <w:rsid w:val="007464D4"/>
    <w:rsid w:val="007553B9"/>
    <w:rsid w:val="00757123"/>
    <w:rsid w:val="00774661"/>
    <w:rsid w:val="007828B7"/>
    <w:rsid w:val="007A6735"/>
    <w:rsid w:val="007E0500"/>
    <w:rsid w:val="007F6313"/>
    <w:rsid w:val="008B2D59"/>
    <w:rsid w:val="008F0A9E"/>
    <w:rsid w:val="009133F1"/>
    <w:rsid w:val="00947020"/>
    <w:rsid w:val="00952AF5"/>
    <w:rsid w:val="00970C4D"/>
    <w:rsid w:val="009741A9"/>
    <w:rsid w:val="0098701D"/>
    <w:rsid w:val="00994B12"/>
    <w:rsid w:val="009B2B15"/>
    <w:rsid w:val="00A15079"/>
    <w:rsid w:val="00A20441"/>
    <w:rsid w:val="00A324BF"/>
    <w:rsid w:val="00A37CE6"/>
    <w:rsid w:val="00AD305C"/>
    <w:rsid w:val="00AF0CBE"/>
    <w:rsid w:val="00B058EA"/>
    <w:rsid w:val="00B10AA2"/>
    <w:rsid w:val="00B5483E"/>
    <w:rsid w:val="00B613DE"/>
    <w:rsid w:val="00B77A86"/>
    <w:rsid w:val="00BD04F6"/>
    <w:rsid w:val="00C364EF"/>
    <w:rsid w:val="00C929CA"/>
    <w:rsid w:val="00D5598B"/>
    <w:rsid w:val="00D65B98"/>
    <w:rsid w:val="00D83C0B"/>
    <w:rsid w:val="00D914B1"/>
    <w:rsid w:val="00DB561C"/>
    <w:rsid w:val="00E22A54"/>
    <w:rsid w:val="00E273DE"/>
    <w:rsid w:val="00E34761"/>
    <w:rsid w:val="00EF607A"/>
    <w:rsid w:val="00F035B0"/>
    <w:rsid w:val="00F115A9"/>
    <w:rsid w:val="00F25CE7"/>
    <w:rsid w:val="00F27FEB"/>
    <w:rsid w:val="00F47110"/>
    <w:rsid w:val="00F708AA"/>
    <w:rsid w:val="00FD4D87"/>
    <w:rsid w:val="00FD7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0DF10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character" w:styleId="CommentReference">
    <w:name w:val="annotation reference"/>
    <w:rsid w:val="00117FE6"/>
    <w:rPr>
      <w:sz w:val="16"/>
      <w:szCs w:val="16"/>
    </w:rPr>
  </w:style>
  <w:style w:type="paragraph" w:styleId="CommentText">
    <w:name w:val="annotation text"/>
    <w:basedOn w:val="Normal"/>
    <w:link w:val="CommentTextChar"/>
    <w:rsid w:val="00117FE6"/>
    <w:rPr>
      <w:sz w:val="20"/>
      <w:szCs w:val="20"/>
    </w:rPr>
  </w:style>
  <w:style w:type="character" w:customStyle="1" w:styleId="CommentTextChar">
    <w:name w:val="Comment Text Char"/>
    <w:link w:val="CommentText"/>
    <w:rsid w:val="00117FE6"/>
    <w:rPr>
      <w:rFonts w:ascii="Courier" w:hAnsi="Courier"/>
    </w:rPr>
  </w:style>
  <w:style w:type="paragraph" w:styleId="CommentSubject">
    <w:name w:val="annotation subject"/>
    <w:basedOn w:val="CommentText"/>
    <w:next w:val="CommentText"/>
    <w:link w:val="CommentSubjectChar"/>
    <w:rsid w:val="00117FE6"/>
    <w:rPr>
      <w:b/>
      <w:bCs/>
    </w:rPr>
  </w:style>
  <w:style w:type="character" w:customStyle="1" w:styleId="CommentSubjectChar">
    <w:name w:val="Comment Subject Char"/>
    <w:link w:val="CommentSubject"/>
    <w:rsid w:val="00117FE6"/>
    <w:rPr>
      <w:rFonts w:ascii="Courier" w:hAnsi="Courier"/>
      <w:b/>
      <w:bCs/>
    </w:rPr>
  </w:style>
  <w:style w:type="paragraph" w:styleId="BalloonText">
    <w:name w:val="Balloon Text"/>
    <w:basedOn w:val="Normal"/>
    <w:link w:val="BalloonTextChar"/>
    <w:rsid w:val="00117FE6"/>
    <w:rPr>
      <w:rFonts w:ascii="Tahoma" w:hAnsi="Tahoma" w:cs="Tahoma"/>
      <w:sz w:val="16"/>
      <w:szCs w:val="16"/>
    </w:rPr>
  </w:style>
  <w:style w:type="character" w:customStyle="1" w:styleId="BalloonTextChar">
    <w:name w:val="Balloon Text Char"/>
    <w:link w:val="BalloonText"/>
    <w:rsid w:val="00117FE6"/>
    <w:rPr>
      <w:rFonts w:ascii="Tahoma" w:hAnsi="Tahoma" w:cs="Tahoma"/>
      <w:sz w:val="16"/>
      <w:szCs w:val="16"/>
    </w:rPr>
  </w:style>
  <w:style w:type="paragraph" w:styleId="Revision">
    <w:name w:val="Revision"/>
    <w:hidden/>
    <w:uiPriority w:val="99"/>
    <w:semiHidden/>
    <w:rsid w:val="000A0E21"/>
    <w:rPr>
      <w:rFonts w:ascii="Courier" w:hAnsi="Courier"/>
      <w:sz w:val="24"/>
      <w:szCs w:val="24"/>
    </w:rPr>
  </w:style>
  <w:style w:type="character" w:styleId="Strong">
    <w:name w:val="Strong"/>
    <w:uiPriority w:val="22"/>
    <w:qFormat/>
    <w:rsid w:val="009B2B15"/>
    <w:rPr>
      <w:b/>
      <w:bCs/>
    </w:rPr>
  </w:style>
  <w:style w:type="paragraph" w:styleId="NormalWeb">
    <w:name w:val="Normal (Web)"/>
    <w:basedOn w:val="Normal"/>
    <w:uiPriority w:val="99"/>
    <w:unhideWhenUsed/>
    <w:rsid w:val="009B2B15"/>
    <w:pPr>
      <w:widowControl/>
      <w:autoSpaceDE/>
      <w:autoSpaceDN/>
      <w:adjustRightInd/>
      <w:spacing w:before="225"/>
    </w:pPr>
    <w:rPr>
      <w:rFonts w:ascii="Times New Roman" w:hAnsi="Times New Roman"/>
    </w:rPr>
  </w:style>
  <w:style w:type="paragraph" w:styleId="Header">
    <w:name w:val="header"/>
    <w:basedOn w:val="Normal"/>
    <w:link w:val="HeaderChar"/>
    <w:rsid w:val="00AF0CBE"/>
    <w:pPr>
      <w:tabs>
        <w:tab w:val="center" w:pos="4680"/>
        <w:tab w:val="right" w:pos="9360"/>
      </w:tabs>
    </w:pPr>
  </w:style>
  <w:style w:type="character" w:customStyle="1" w:styleId="HeaderChar">
    <w:name w:val="Header Char"/>
    <w:link w:val="Header"/>
    <w:rsid w:val="00AF0CBE"/>
    <w:rPr>
      <w:rFonts w:ascii="Courier" w:hAnsi="Courier"/>
      <w:sz w:val="24"/>
      <w:szCs w:val="24"/>
    </w:rPr>
  </w:style>
  <w:style w:type="paragraph" w:styleId="Footer">
    <w:name w:val="footer"/>
    <w:basedOn w:val="Normal"/>
    <w:link w:val="FooterChar"/>
    <w:rsid w:val="00AF0CBE"/>
    <w:pPr>
      <w:tabs>
        <w:tab w:val="center" w:pos="4680"/>
        <w:tab w:val="right" w:pos="9360"/>
      </w:tabs>
    </w:pPr>
  </w:style>
  <w:style w:type="character" w:customStyle="1" w:styleId="FooterChar">
    <w:name w:val="Footer Char"/>
    <w:link w:val="Footer"/>
    <w:rsid w:val="00AF0CBE"/>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284206">
      <w:bodyDiv w:val="1"/>
      <w:marLeft w:val="0"/>
      <w:marRight w:val="0"/>
      <w:marTop w:val="0"/>
      <w:marBottom w:val="0"/>
      <w:divBdr>
        <w:top w:val="none" w:sz="0" w:space="0" w:color="auto"/>
        <w:left w:val="none" w:sz="0" w:space="0" w:color="auto"/>
        <w:bottom w:val="none" w:sz="0" w:space="0" w:color="auto"/>
        <w:right w:val="none" w:sz="0" w:space="0" w:color="auto"/>
      </w:divBdr>
      <w:divsChild>
        <w:div w:id="994527725">
          <w:marLeft w:val="0"/>
          <w:marRight w:val="0"/>
          <w:marTop w:val="0"/>
          <w:marBottom w:val="0"/>
          <w:divBdr>
            <w:top w:val="none" w:sz="0" w:space="0" w:color="auto"/>
            <w:left w:val="none" w:sz="0" w:space="0" w:color="auto"/>
            <w:bottom w:val="none" w:sz="0" w:space="0" w:color="auto"/>
            <w:right w:val="none" w:sz="0" w:space="0" w:color="auto"/>
          </w:divBdr>
          <w:divsChild>
            <w:div w:id="474219718">
              <w:marLeft w:val="0"/>
              <w:marRight w:val="0"/>
              <w:marTop w:val="0"/>
              <w:marBottom w:val="0"/>
              <w:divBdr>
                <w:top w:val="none" w:sz="0" w:space="0" w:color="auto"/>
                <w:left w:val="none" w:sz="0" w:space="0" w:color="auto"/>
                <w:bottom w:val="none" w:sz="0" w:space="0" w:color="auto"/>
                <w:right w:val="none" w:sz="0" w:space="0" w:color="auto"/>
              </w:divBdr>
              <w:divsChild>
                <w:div w:id="103161589">
                  <w:marLeft w:val="0"/>
                  <w:marRight w:val="0"/>
                  <w:marTop w:val="0"/>
                  <w:marBottom w:val="0"/>
                  <w:divBdr>
                    <w:top w:val="none" w:sz="0" w:space="0" w:color="auto"/>
                    <w:left w:val="none" w:sz="0" w:space="0" w:color="auto"/>
                    <w:bottom w:val="none" w:sz="0" w:space="0" w:color="auto"/>
                    <w:right w:val="none" w:sz="0" w:space="0" w:color="auto"/>
                  </w:divBdr>
                  <w:divsChild>
                    <w:div w:id="415517775">
                      <w:marLeft w:val="0"/>
                      <w:marRight w:val="0"/>
                      <w:marTop w:val="0"/>
                      <w:marBottom w:val="0"/>
                      <w:divBdr>
                        <w:top w:val="none" w:sz="0" w:space="0" w:color="auto"/>
                        <w:left w:val="none" w:sz="0" w:space="0" w:color="auto"/>
                        <w:bottom w:val="none" w:sz="0" w:space="0" w:color="auto"/>
                        <w:right w:val="none" w:sz="0" w:space="0" w:color="auto"/>
                      </w:divBdr>
                      <w:divsChild>
                        <w:div w:id="1136608702">
                          <w:marLeft w:val="0"/>
                          <w:marRight w:val="0"/>
                          <w:marTop w:val="0"/>
                          <w:marBottom w:val="0"/>
                          <w:divBdr>
                            <w:top w:val="none" w:sz="0" w:space="0" w:color="auto"/>
                            <w:left w:val="none" w:sz="0" w:space="0" w:color="auto"/>
                            <w:bottom w:val="none" w:sz="0" w:space="0" w:color="auto"/>
                            <w:right w:val="none" w:sz="0" w:space="0" w:color="auto"/>
                          </w:divBdr>
                          <w:divsChild>
                            <w:div w:id="701366994">
                              <w:marLeft w:val="0"/>
                              <w:marRight w:val="75"/>
                              <w:marTop w:val="0"/>
                              <w:marBottom w:val="0"/>
                              <w:divBdr>
                                <w:top w:val="none" w:sz="0" w:space="0" w:color="auto"/>
                                <w:left w:val="none" w:sz="0" w:space="0" w:color="auto"/>
                                <w:bottom w:val="none" w:sz="0" w:space="0" w:color="auto"/>
                                <w:right w:val="none" w:sz="0" w:space="0" w:color="auto"/>
                              </w:divBdr>
                              <w:divsChild>
                                <w:div w:id="1711681884">
                                  <w:marLeft w:val="0"/>
                                  <w:marRight w:val="0"/>
                                  <w:marTop w:val="0"/>
                                  <w:marBottom w:val="0"/>
                                  <w:divBdr>
                                    <w:top w:val="none" w:sz="0" w:space="0" w:color="auto"/>
                                    <w:left w:val="none" w:sz="0" w:space="0" w:color="auto"/>
                                    <w:bottom w:val="none" w:sz="0" w:space="0" w:color="auto"/>
                                    <w:right w:val="none" w:sz="0" w:space="0" w:color="auto"/>
                                  </w:divBdr>
                                  <w:divsChild>
                                    <w:div w:id="138423368">
                                      <w:marLeft w:val="150"/>
                                      <w:marRight w:val="150"/>
                                      <w:marTop w:val="0"/>
                                      <w:marBottom w:val="0"/>
                                      <w:divBdr>
                                        <w:top w:val="none" w:sz="0" w:space="0" w:color="auto"/>
                                        <w:left w:val="none" w:sz="0" w:space="0" w:color="auto"/>
                                        <w:bottom w:val="none" w:sz="0" w:space="0" w:color="auto"/>
                                        <w:right w:val="none" w:sz="0" w:space="0" w:color="auto"/>
                                      </w:divBdr>
                                      <w:divsChild>
                                        <w:div w:id="1728412694">
                                          <w:marLeft w:val="0"/>
                                          <w:marRight w:val="0"/>
                                          <w:marTop w:val="0"/>
                                          <w:marBottom w:val="0"/>
                                          <w:divBdr>
                                            <w:top w:val="none" w:sz="0" w:space="0" w:color="auto"/>
                                            <w:left w:val="none" w:sz="0" w:space="0" w:color="auto"/>
                                            <w:bottom w:val="none" w:sz="0" w:space="0" w:color="auto"/>
                                            <w:right w:val="none" w:sz="0" w:space="0" w:color="auto"/>
                                          </w:divBdr>
                                          <w:divsChild>
                                            <w:div w:id="173435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5197222">
      <w:bodyDiv w:val="1"/>
      <w:marLeft w:val="0"/>
      <w:marRight w:val="0"/>
      <w:marTop w:val="0"/>
      <w:marBottom w:val="0"/>
      <w:divBdr>
        <w:top w:val="none" w:sz="0" w:space="0" w:color="auto"/>
        <w:left w:val="none" w:sz="0" w:space="0" w:color="auto"/>
        <w:bottom w:val="none" w:sz="0" w:space="0" w:color="auto"/>
        <w:right w:val="none" w:sz="0" w:space="0" w:color="auto"/>
      </w:divBdr>
      <w:divsChild>
        <w:div w:id="1112358461">
          <w:marLeft w:val="0"/>
          <w:marRight w:val="0"/>
          <w:marTop w:val="0"/>
          <w:marBottom w:val="0"/>
          <w:divBdr>
            <w:top w:val="none" w:sz="0" w:space="0" w:color="auto"/>
            <w:left w:val="none" w:sz="0" w:space="0" w:color="auto"/>
            <w:bottom w:val="none" w:sz="0" w:space="0" w:color="auto"/>
            <w:right w:val="none" w:sz="0" w:space="0" w:color="auto"/>
          </w:divBdr>
          <w:divsChild>
            <w:div w:id="853152931">
              <w:marLeft w:val="0"/>
              <w:marRight w:val="0"/>
              <w:marTop w:val="0"/>
              <w:marBottom w:val="0"/>
              <w:divBdr>
                <w:top w:val="none" w:sz="0" w:space="0" w:color="auto"/>
                <w:left w:val="none" w:sz="0" w:space="0" w:color="auto"/>
                <w:bottom w:val="none" w:sz="0" w:space="0" w:color="auto"/>
                <w:right w:val="none" w:sz="0" w:space="0" w:color="auto"/>
              </w:divBdr>
              <w:divsChild>
                <w:div w:id="577911350">
                  <w:marLeft w:val="0"/>
                  <w:marRight w:val="0"/>
                  <w:marTop w:val="0"/>
                  <w:marBottom w:val="0"/>
                  <w:divBdr>
                    <w:top w:val="none" w:sz="0" w:space="0" w:color="auto"/>
                    <w:left w:val="none" w:sz="0" w:space="0" w:color="auto"/>
                    <w:bottom w:val="none" w:sz="0" w:space="0" w:color="auto"/>
                    <w:right w:val="none" w:sz="0" w:space="0" w:color="auto"/>
                  </w:divBdr>
                  <w:divsChild>
                    <w:div w:id="1840079082">
                      <w:marLeft w:val="0"/>
                      <w:marRight w:val="0"/>
                      <w:marTop w:val="0"/>
                      <w:marBottom w:val="0"/>
                      <w:divBdr>
                        <w:top w:val="none" w:sz="0" w:space="0" w:color="auto"/>
                        <w:left w:val="none" w:sz="0" w:space="0" w:color="auto"/>
                        <w:bottom w:val="none" w:sz="0" w:space="0" w:color="auto"/>
                        <w:right w:val="none" w:sz="0" w:space="0" w:color="auto"/>
                      </w:divBdr>
                      <w:divsChild>
                        <w:div w:id="512230900">
                          <w:marLeft w:val="0"/>
                          <w:marRight w:val="0"/>
                          <w:marTop w:val="0"/>
                          <w:marBottom w:val="0"/>
                          <w:divBdr>
                            <w:top w:val="none" w:sz="0" w:space="0" w:color="auto"/>
                            <w:left w:val="none" w:sz="0" w:space="0" w:color="auto"/>
                            <w:bottom w:val="none" w:sz="0" w:space="0" w:color="auto"/>
                            <w:right w:val="none" w:sz="0" w:space="0" w:color="auto"/>
                          </w:divBdr>
                          <w:divsChild>
                            <w:div w:id="1582526733">
                              <w:marLeft w:val="0"/>
                              <w:marRight w:val="75"/>
                              <w:marTop w:val="0"/>
                              <w:marBottom w:val="0"/>
                              <w:divBdr>
                                <w:top w:val="none" w:sz="0" w:space="0" w:color="auto"/>
                                <w:left w:val="none" w:sz="0" w:space="0" w:color="auto"/>
                                <w:bottom w:val="none" w:sz="0" w:space="0" w:color="auto"/>
                                <w:right w:val="none" w:sz="0" w:space="0" w:color="auto"/>
                              </w:divBdr>
                              <w:divsChild>
                                <w:div w:id="2085836471">
                                  <w:marLeft w:val="0"/>
                                  <w:marRight w:val="0"/>
                                  <w:marTop w:val="0"/>
                                  <w:marBottom w:val="0"/>
                                  <w:divBdr>
                                    <w:top w:val="none" w:sz="0" w:space="0" w:color="auto"/>
                                    <w:left w:val="none" w:sz="0" w:space="0" w:color="auto"/>
                                    <w:bottom w:val="none" w:sz="0" w:space="0" w:color="auto"/>
                                    <w:right w:val="none" w:sz="0" w:space="0" w:color="auto"/>
                                  </w:divBdr>
                                  <w:divsChild>
                                    <w:div w:id="2081169186">
                                      <w:marLeft w:val="150"/>
                                      <w:marRight w:val="150"/>
                                      <w:marTop w:val="0"/>
                                      <w:marBottom w:val="0"/>
                                      <w:divBdr>
                                        <w:top w:val="none" w:sz="0" w:space="0" w:color="auto"/>
                                        <w:left w:val="none" w:sz="0" w:space="0" w:color="auto"/>
                                        <w:bottom w:val="none" w:sz="0" w:space="0" w:color="auto"/>
                                        <w:right w:val="none" w:sz="0" w:space="0" w:color="auto"/>
                                      </w:divBdr>
                                      <w:divsChild>
                                        <w:div w:id="661661352">
                                          <w:marLeft w:val="0"/>
                                          <w:marRight w:val="0"/>
                                          <w:marTop w:val="0"/>
                                          <w:marBottom w:val="0"/>
                                          <w:divBdr>
                                            <w:top w:val="none" w:sz="0" w:space="0" w:color="auto"/>
                                            <w:left w:val="none" w:sz="0" w:space="0" w:color="auto"/>
                                            <w:bottom w:val="none" w:sz="0" w:space="0" w:color="auto"/>
                                            <w:right w:val="none" w:sz="0" w:space="0" w:color="auto"/>
                                          </w:divBdr>
                                          <w:divsChild>
                                            <w:div w:id="187329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1051</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2020-06-22T17:14:00Z</dcterms:created>
  <dcterms:modified xsi:type="dcterms:W3CDTF">2020-06-23T18:53:00Z</dcterms:modified>
</cp:coreProperties>
</file>