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4040AA" w:rsidRDefault="003725A5" w14:paraId="7B4FE7B0" w14:textId="0CCAC5EC">
      <w:pPr>
        <w:pStyle w:val="BodyText"/>
        <w:spacing w:line="96" w:lineRule="exact"/>
        <w:ind w:left="2632"/>
        <w:rPr>
          <w:sz w:val="9"/>
        </w:rPr>
      </w:pPr>
      <w:r>
        <w:rPr>
          <w:noProof/>
          <w:position w:val="-1"/>
          <w:sz w:val="9"/>
        </w:rPr>
        <mc:AlternateContent>
          <mc:Choice Requires="wpg">
            <w:drawing>
              <wp:inline distT="0" distB="0" distL="0" distR="0" wp14:anchorId="7B4FE87F" wp14:editId="25E2E729">
                <wp:extent cx="4404360" cy="60960"/>
                <wp:effectExtent l="7620" t="1270" r="7620" b="4445"/>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4360" cy="60960"/>
                          <a:chOff x="0" y="0"/>
                          <a:chExt cx="6936" cy="96"/>
                        </a:xfrm>
                      </wpg:grpSpPr>
                      <wps:wsp>
                        <wps:cNvPr id="39" name="Line 38"/>
                        <wps:cNvCnPr>
                          <a:cxnSpLocks noChangeShapeType="1"/>
                        </wps:cNvCnPr>
                        <wps:spPr bwMode="auto">
                          <a:xfrm>
                            <a:off x="48" y="48"/>
                            <a:ext cx="6840" cy="0"/>
                          </a:xfrm>
                          <a:prstGeom prst="line">
                            <a:avLst/>
                          </a:prstGeom>
                          <a:noFill/>
                          <a:ln w="60960">
                            <a:solidFill>
                              <a:srgbClr val="02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7" style="width:346.8pt;height:4.8pt;mso-position-horizontal-relative:char;mso-position-vertical-relative:line" coordsize="6936,96" o:spid="_x0000_s1026" w14:anchorId="179A7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">
                <v:line id="Line 38" style="position:absolute;visibility:visible;mso-wrap-style:square" o:spid="_x0000_s1027" strokecolor="#020000" strokeweight="4.8pt" o:connectortype="straight" from="48,48" to="68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"/>
                <w10:anchorlock/>
              </v:group>
            </w:pict>
          </mc:Fallback>
        </mc:AlternateContent>
      </w:r>
    </w:p>
    <w:p w:rsidR="004040AA" w:rsidRDefault="004040AA" w14:paraId="7B4FE7B1" w14:textId="77777777">
      <w:pPr>
        <w:pStyle w:val="BodyText"/>
        <w:spacing w:before="6"/>
        <w:rPr>
          <w:sz w:val="11"/>
        </w:rPr>
      </w:pPr>
    </w:p>
    <w:p w:rsidR="004040AA" w:rsidRDefault="008F4F07" w14:paraId="7B4FE7B2" w14:textId="77777777">
      <w:pPr>
        <w:spacing w:before="89"/>
        <w:ind w:left="3088" w:right="139" w:hanging="65"/>
        <w:rPr>
          <w:b/>
          <w:sz w:val="28"/>
        </w:rPr>
      </w:pPr>
      <w:r>
        <w:rPr>
          <w:noProof/>
        </w:rPr>
        <w:drawing>
          <wp:anchor distT="0" distB="0" distL="0" distR="0" simplePos="0" relativeHeight="1072" behindDoc="0" locked="0" layoutInCell="1" allowOverlap="1" wp14:editId="7B4FE881" wp14:anchorId="7B4FE880">
            <wp:simplePos x="0" y="0"/>
            <wp:positionH relativeFrom="page">
              <wp:posOffset>915161</wp:posOffset>
            </wp:positionH>
            <wp:positionV relativeFrom="paragraph">
              <wp:posOffset>-118360</wp:posOffset>
            </wp:positionV>
            <wp:extent cx="1371599" cy="97091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371599" cy="970914"/>
                    </a:xfrm>
                    <a:prstGeom prst="rect">
                      <a:avLst/>
                    </a:prstGeom>
                  </pic:spPr>
                </pic:pic>
              </a:graphicData>
            </a:graphic>
          </wp:anchor>
        </w:drawing>
      </w:r>
      <w:r>
        <w:rPr>
          <w:b/>
          <w:sz w:val="28"/>
        </w:rPr>
        <w:t>TERMINATION PREMIUM PAYMENT PACKAGE PENSION BENEFIT GUARANTY CORPORATION</w:t>
      </w:r>
    </w:p>
    <w:p w:rsidR="004040AA" w:rsidRDefault="004040AA" w14:paraId="7B4FE7B3" w14:textId="77777777">
      <w:pPr>
        <w:pStyle w:val="BodyText"/>
        <w:spacing w:before="10"/>
        <w:rPr>
          <w:b/>
          <w:sz w:val="23"/>
        </w:rPr>
      </w:pPr>
    </w:p>
    <w:p w:rsidR="004040AA" w:rsidRDefault="008F4F07" w14:paraId="7B4FE7B4" w14:textId="77777777">
      <w:pPr>
        <w:pStyle w:val="Heading1"/>
        <w:ind w:left="4518"/>
      </w:pPr>
      <w:r>
        <w:t>This Package Contains Form T And Instructions</w:t>
      </w:r>
    </w:p>
    <w:p w:rsidR="004040AA" w:rsidRDefault="003725A5" w14:paraId="7B4FE7B5" w14:textId="0E0F03B4">
      <w:pPr>
        <w:pStyle w:val="BodyText"/>
        <w:spacing w:before="8"/>
        <w:rPr>
          <w:b/>
          <w:sz w:val="25"/>
        </w:rPr>
      </w:pPr>
      <w:r>
        <w:rPr>
          <w:noProof/>
        </w:rPr>
        <mc:AlternateContent>
          <mc:Choice Requires="wps">
            <w:drawing>
              <wp:anchor distT="0" distB="0" distL="0" distR="0" simplePos="0" relativeHeight="1048" behindDoc="0" locked="0" layoutInCell="1" allowOverlap="1" wp14:editId="74417413" wp14:anchorId="7B4FE882">
                <wp:simplePos x="0" y="0"/>
                <wp:positionH relativeFrom="page">
                  <wp:posOffset>914400</wp:posOffset>
                </wp:positionH>
                <wp:positionV relativeFrom="paragraph">
                  <wp:posOffset>243205</wp:posOffset>
                </wp:positionV>
                <wp:extent cx="5943600" cy="0"/>
                <wp:effectExtent l="38100" t="34925" r="38100" b="31750"/>
                <wp:wrapTopAndBottom/>
                <wp:docPr id="3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020000" strokeweight="4.8pt" from="1in,19.15pt" to="540pt,19.15pt" w14:anchorId="3789E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">
                <w10:wrap type="topAndBottom" anchorx="page"/>
              </v:line>
            </w:pict>
          </mc:Fallback>
        </mc:AlternateContent>
      </w:r>
    </w:p>
    <w:p w:rsidR="004040AA" w:rsidRDefault="008F4F07" w14:paraId="7B4FE7B6" w14:textId="77777777">
      <w:pPr>
        <w:spacing w:before="152"/>
        <w:ind w:left="160"/>
        <w:rPr>
          <w:b/>
          <w:sz w:val="24"/>
        </w:rPr>
      </w:pPr>
      <w:r>
        <w:rPr>
          <w:b/>
          <w:sz w:val="24"/>
        </w:rPr>
        <w:t>Paperwork Reduction Act Notice</w:t>
      </w:r>
    </w:p>
    <w:p w:rsidR="004040AA" w:rsidRDefault="008F4F07" w14:paraId="7B4FE7B7" w14:textId="77777777">
      <w:pPr>
        <w:pStyle w:val="BodyText"/>
        <w:ind w:left="160" w:right="281" w:firstLine="720"/>
      </w:pPr>
      <w:r>
        <w:t>Pension Benefit Guaranty Corporation (PBGC) needs this information (1) to identify the plan for which a termination premium is paid to PBGC pursuant to Title IV of the Employee Retirement Income Security Act of 1974 (ERISA) and PBGC’s premium regulations (29 CFR Parts 4006 and 4007), (2) to verify the determination of the premium, and (3) to identify the persons liable for the premium. You are required to give us this information.  An agency may not conduct or sponsor, and a person is not required to respond to, a collection of information unless it displays a currently valid OMB control number. OMB has approved this collection of information under control number 1212-0064. Confidentiality is that provided by the Privacy Act and the Freedom of Information Act.</w:t>
      </w:r>
    </w:p>
    <w:p w:rsidR="004040AA" w:rsidRDefault="008F4F07" w14:paraId="7B4FE7B8" w14:textId="77777777">
      <w:pPr>
        <w:pStyle w:val="BodyText"/>
        <w:ind w:left="159" w:right="139" w:firstLine="720"/>
      </w:pPr>
      <w:r>
        <w:t>The estimated burden associated with preparing Form T is five minutes and $67. These burden estimates are an average for the filings PBGC expects to receive. The actual burden will vary depending on the circumstances of a given plan and sponsor group.</w:t>
      </w:r>
    </w:p>
    <w:p w:rsidR="004040AA" w:rsidRDefault="008F4F07" w14:paraId="7B4FE7B9" w14:textId="77777777">
      <w:pPr>
        <w:pStyle w:val="BodyText"/>
        <w:ind w:left="159" w:right="456" w:firstLine="720"/>
      </w:pPr>
      <w:r>
        <w:t>If you have comments concerning the accuracy of this time estimate or suggestions for making the form simpler, please send your comments to:</w:t>
      </w:r>
    </w:p>
    <w:p w:rsidR="004040AA" w:rsidRDefault="008F4F07" w14:paraId="7B4FE7BA" w14:textId="77777777">
      <w:pPr>
        <w:pStyle w:val="BodyText"/>
        <w:ind w:left="879" w:right="5888"/>
      </w:pPr>
      <w:r>
        <w:t>Regulatory Affairs Group Office of the General Counsel</w:t>
      </w:r>
    </w:p>
    <w:p w:rsidR="004040AA" w:rsidRDefault="008F4F07" w14:paraId="7B4FE7BB" w14:textId="77777777">
      <w:pPr>
        <w:pStyle w:val="BodyText"/>
        <w:ind w:left="879" w:right="5081"/>
      </w:pPr>
      <w:r>
        <w:t>Pension Benefit Guaranty Corporation 1200 K Street, NW</w:t>
      </w:r>
    </w:p>
    <w:p w:rsidR="004040AA" w:rsidRDefault="008F4F07" w14:paraId="7B4FE7BC" w14:textId="77777777">
      <w:pPr>
        <w:pStyle w:val="BodyText"/>
        <w:ind w:left="879"/>
      </w:pPr>
      <w:r>
        <w:t>Washington, DC 20005-4026</w:t>
      </w:r>
    </w:p>
    <w:p w:rsidR="004040AA" w:rsidRDefault="004040AA" w14:paraId="7B4FE7BD" w14:textId="77777777">
      <w:pPr>
        <w:pStyle w:val="BodyText"/>
        <w:spacing w:before="11"/>
        <w:rPr>
          <w:sz w:val="23"/>
        </w:rPr>
      </w:pPr>
    </w:p>
    <w:p w:rsidR="004040AA" w:rsidRDefault="008F4F07" w14:paraId="7B4FE7BE" w14:textId="77777777">
      <w:pPr>
        <w:pStyle w:val="Heading1"/>
        <w:ind w:left="159"/>
      </w:pPr>
      <w:r>
        <w:t>Introduction</w:t>
      </w:r>
    </w:p>
    <w:p w:rsidR="004040AA" w:rsidRDefault="008F4F07" w14:paraId="7B4FE7BF" w14:textId="77777777">
      <w:pPr>
        <w:pStyle w:val="BodyText"/>
        <w:ind w:left="159" w:right="242" w:firstLine="720"/>
      </w:pPr>
      <w:r>
        <w:t xml:space="preserve">Under the Employee Retirement Income Security Act of 1974 (ERISA) and PBGC’s regulations, a premium (“termination premium”) must be paid to PBGC annually for three years after plan termination for certain distress and involuntary pension plan terminations. The premium is $1,250 per participant except for certain airline-related plans (as described below). This booklet explains what terminations the termination premium applies to, how the amount of the termination premium is determined, who is liable to pay the premium, when it must be paid, and requirements for remitting the premium and providing related information to PBGC. See section 4006(a)(7) of ERISA; section 8101(d) of the Deficit Reduction Act of 2005, </w:t>
      </w:r>
      <w:proofErr w:type="spellStart"/>
      <w:r>
        <w:t>Pub.L</w:t>
      </w:r>
      <w:proofErr w:type="spellEnd"/>
      <w:r>
        <w:t xml:space="preserve">. 109- 171; section 402(g)(2)(B) of the Pension Protection Act of 2006, </w:t>
      </w:r>
      <w:proofErr w:type="spellStart"/>
      <w:r>
        <w:t>Pub.L</w:t>
      </w:r>
      <w:proofErr w:type="spellEnd"/>
      <w:r>
        <w:t>. 109-280 (PPA 2006); and PBGC’s regulations on Premium Rates (29 CFR Part 4006) and Payment of Premiums</w:t>
      </w:r>
    </w:p>
    <w:p w:rsidR="004040AA" w:rsidRDefault="008F4F07" w14:paraId="7B4FE7C0" w14:textId="77777777">
      <w:pPr>
        <w:pStyle w:val="BodyText"/>
        <w:ind w:left="159"/>
      </w:pPr>
      <w:r>
        <w:t>(29 CFR Part 4007).</w:t>
      </w:r>
    </w:p>
    <w:p w:rsidR="004040AA" w:rsidRDefault="004040AA" w14:paraId="7B4FE7C1" w14:textId="77777777">
      <w:pPr>
        <w:sectPr w:rsidR="004040AA">
          <w:type w:val="continuous"/>
          <w:pgSz w:w="12240" w:h="15840"/>
          <w:pgMar w:top="1400" w:right="1280" w:bottom="280" w:left="1280" w:header="720" w:footer="720" w:gutter="0"/>
          <w:cols w:space="720"/>
        </w:sectPr>
      </w:pPr>
    </w:p>
    <w:p w:rsidR="004040AA" w:rsidRDefault="008F4F07" w14:paraId="7B4FE7C2" w14:textId="77777777">
      <w:pPr>
        <w:ind w:left="120"/>
        <w:rPr>
          <w:i/>
          <w:sz w:val="24"/>
        </w:rPr>
      </w:pPr>
      <w:r>
        <w:rPr>
          <w:i/>
          <w:sz w:val="24"/>
        </w:rPr>
        <w:lastRenderedPageBreak/>
        <w:t>When the termination premium applies</w:t>
      </w:r>
    </w:p>
    <w:p w:rsidR="004040AA" w:rsidRDefault="008F4F07" w14:paraId="7B4FE7C3" w14:textId="77777777">
      <w:pPr>
        <w:pStyle w:val="BodyText"/>
        <w:ind w:left="119" w:right="130" w:firstLine="720"/>
      </w:pPr>
      <w:r>
        <w:t xml:space="preserve">In general, the termination premium applies where a single-employer plan terminates in a distress termination under section 4041(c) (unless all contributing sponsors and controlled group members meet the bankruptcy liquidation requirements of section 4041(c)(2)(B)(i)) or in an involuntary termination under section 4042 of ERISA, and the termination date under section 4048 of ERISA is after 2005. However, there is a special rule for certain bankruptcy situations. Under the special rule, the termination premium does not apply </w:t>
      </w:r>
      <w:proofErr w:type="spellStart"/>
      <w:r>
        <w:t>where as</w:t>
      </w:r>
      <w:proofErr w:type="spellEnd"/>
      <w:r>
        <w:t xml:space="preserve"> of the plan’s termination date under section 4048 of ERISA —</w:t>
      </w:r>
    </w:p>
    <w:p w:rsidR="004040AA" w:rsidRDefault="008F4F07" w14:paraId="7B4FE7C4" w14:textId="77777777">
      <w:pPr>
        <w:pStyle w:val="ListParagraph"/>
        <w:numPr>
          <w:ilvl w:val="0"/>
          <w:numId w:val="7"/>
        </w:numPr>
        <w:tabs>
          <w:tab w:val="left" w:pos="1239"/>
        </w:tabs>
        <w:ind w:right="126" w:firstLine="720"/>
        <w:rPr>
          <w:sz w:val="24"/>
        </w:rPr>
      </w:pPr>
      <w:r>
        <w:rPr>
          <w:sz w:val="24"/>
        </w:rPr>
        <w:t>A bankruptcy proceeding has been filed by or against any person that was, on the day before the plan’s termination date, a contributing sponsor of the plan or a member of a contributing sponsor’s controlled group,</w:t>
      </w:r>
      <w:r>
        <w:rPr>
          <w:spacing w:val="-10"/>
          <w:sz w:val="24"/>
        </w:rPr>
        <w:t xml:space="preserve"> </w:t>
      </w:r>
      <w:r>
        <w:rPr>
          <w:sz w:val="24"/>
        </w:rPr>
        <w:t>and</w:t>
      </w:r>
    </w:p>
    <w:p w:rsidR="004040AA" w:rsidRDefault="008F4F07" w14:paraId="7B4FE7C5" w14:textId="77777777">
      <w:pPr>
        <w:pStyle w:val="ListParagraph"/>
        <w:numPr>
          <w:ilvl w:val="0"/>
          <w:numId w:val="7"/>
        </w:numPr>
        <w:tabs>
          <w:tab w:val="left" w:pos="1239"/>
        </w:tabs>
        <w:ind w:right="412" w:firstLine="720"/>
        <w:jc w:val="both"/>
        <w:rPr>
          <w:sz w:val="24"/>
        </w:rPr>
      </w:pPr>
      <w:r>
        <w:rPr>
          <w:sz w:val="24"/>
        </w:rPr>
        <w:t>The proceeding is pending as a reorganization proceeding under chapter 11 of title 11, United States Code (or under any similar law of a State or political subdivision of a State), and</w:t>
      </w:r>
    </w:p>
    <w:p w:rsidR="004040AA" w:rsidRDefault="008F4F07" w14:paraId="7B4FE7C6" w14:textId="77777777">
      <w:pPr>
        <w:pStyle w:val="ListParagraph"/>
        <w:numPr>
          <w:ilvl w:val="0"/>
          <w:numId w:val="7"/>
        </w:numPr>
        <w:tabs>
          <w:tab w:val="left" w:pos="1239"/>
        </w:tabs>
        <w:ind w:left="1238" w:hanging="398"/>
        <w:rPr>
          <w:sz w:val="24"/>
        </w:rPr>
      </w:pPr>
      <w:r>
        <w:rPr>
          <w:sz w:val="24"/>
        </w:rPr>
        <w:t>The person has not been discharged from the proceeding,</w:t>
      </w:r>
      <w:r>
        <w:rPr>
          <w:spacing w:val="-10"/>
          <w:sz w:val="24"/>
        </w:rPr>
        <w:t xml:space="preserve"> </w:t>
      </w:r>
      <w:r>
        <w:rPr>
          <w:sz w:val="24"/>
        </w:rPr>
        <w:t>and</w:t>
      </w:r>
    </w:p>
    <w:p w:rsidR="004040AA" w:rsidRDefault="008F4F07" w14:paraId="7B4FE7C7" w14:textId="77777777">
      <w:pPr>
        <w:pStyle w:val="ListParagraph"/>
        <w:numPr>
          <w:ilvl w:val="0"/>
          <w:numId w:val="7"/>
        </w:numPr>
        <w:tabs>
          <w:tab w:val="left" w:pos="1239"/>
        </w:tabs>
        <w:ind w:left="1238" w:hanging="398"/>
        <w:rPr>
          <w:sz w:val="24"/>
        </w:rPr>
      </w:pPr>
      <w:r>
        <w:rPr>
          <w:sz w:val="24"/>
        </w:rPr>
        <w:t>The proceeding was filed before October 18,</w:t>
      </w:r>
      <w:r>
        <w:rPr>
          <w:spacing w:val="-7"/>
          <w:sz w:val="24"/>
        </w:rPr>
        <w:t xml:space="preserve"> </w:t>
      </w:r>
      <w:r>
        <w:rPr>
          <w:sz w:val="24"/>
        </w:rPr>
        <w:t>2005.</w:t>
      </w:r>
    </w:p>
    <w:p w:rsidR="004040AA" w:rsidRDefault="008F4F07" w14:paraId="7B4FE7C8" w14:textId="77777777">
      <w:pPr>
        <w:pStyle w:val="BodyText"/>
        <w:ind w:left="119" w:right="191"/>
      </w:pPr>
      <w:r>
        <w:t>Note that this special rule does not apply during a period when there is in effect an election of funding relief (an extended underfunding amortization period and lenient assumptions for valuing liabilities) by a commercial passenger airline or airline catering service for a frozen plan under section 402(a)(1) of PPA 2006.</w:t>
      </w:r>
    </w:p>
    <w:p w:rsidR="004040AA" w:rsidRDefault="004040AA" w14:paraId="7B4FE7C9" w14:textId="77777777">
      <w:pPr>
        <w:pStyle w:val="BodyText"/>
      </w:pPr>
    </w:p>
    <w:p w:rsidR="004040AA" w:rsidRDefault="008F4F07" w14:paraId="7B4FE7CA" w14:textId="77777777">
      <w:pPr>
        <w:ind w:left="119"/>
        <w:rPr>
          <w:i/>
          <w:sz w:val="24"/>
        </w:rPr>
      </w:pPr>
      <w:r>
        <w:rPr>
          <w:i/>
          <w:sz w:val="24"/>
        </w:rPr>
        <w:t>How the termination premium is determined</w:t>
      </w:r>
    </w:p>
    <w:p w:rsidR="004040AA" w:rsidRDefault="008F4F07" w14:paraId="7B4FE7CB" w14:textId="77777777">
      <w:pPr>
        <w:pStyle w:val="BodyText"/>
        <w:ind w:left="119" w:right="124" w:firstLine="720"/>
      </w:pPr>
      <w:r>
        <w:t>The termination premium is payable for three years. The same amount is payable each year. The amount of each payment is based on the number of participants in the plan as of the day before the termination date. The definition of “participant” for purposes of the termination premium is the same as the definition used for purposes of the annual flat-rate premium, but the participants are counted as of the day before the termination date, not as of the participant count date used for the flat-rate premium. In general, the amount of each payment is equal to $1,250 times the number of participants. However, the rate is increased from $1,250 to $2,500 where a commercial passenger airline or airline catering service elects funding relief (an extended underfunding amortization period and lenient assumptions for valuing liabilities) for a frozen plan under section 402(a)(1) of PPA 2006, if the plan terminates during the first five years of the funding relief period, unless the Secretary of Labor determines that the termination resulted from extraordinary circumstances such as a terrorist attack or other similar event.</w:t>
      </w:r>
    </w:p>
    <w:p w:rsidR="004040AA" w:rsidRDefault="004040AA" w14:paraId="7B4FE7CC" w14:textId="77777777">
      <w:pPr>
        <w:pStyle w:val="BodyText"/>
      </w:pPr>
    </w:p>
    <w:p w:rsidR="004040AA" w:rsidRDefault="008F4F07" w14:paraId="7B4FE7CD" w14:textId="77777777">
      <w:pPr>
        <w:ind w:left="119"/>
        <w:rPr>
          <w:i/>
          <w:sz w:val="24"/>
        </w:rPr>
      </w:pPr>
      <w:r>
        <w:rPr>
          <w:i/>
          <w:sz w:val="24"/>
        </w:rPr>
        <w:t>Who is liable for the termination premium</w:t>
      </w:r>
    </w:p>
    <w:p w:rsidR="004040AA" w:rsidRDefault="008F4F07" w14:paraId="7B4FE7CE" w14:textId="77777777">
      <w:pPr>
        <w:pStyle w:val="BodyText"/>
        <w:ind w:left="119" w:right="323" w:firstLine="720"/>
      </w:pPr>
      <w:r>
        <w:t>The following persons are jointly and severally liable for the termination premium with respect to a terminated plan:</w:t>
      </w:r>
    </w:p>
    <w:p w:rsidR="004040AA" w:rsidRDefault="008F4F07" w14:paraId="7B4FE7CF" w14:textId="77777777">
      <w:pPr>
        <w:pStyle w:val="ListParagraph"/>
        <w:numPr>
          <w:ilvl w:val="0"/>
          <w:numId w:val="6"/>
        </w:numPr>
        <w:tabs>
          <w:tab w:val="left" w:pos="1239"/>
        </w:tabs>
        <w:ind w:right="283" w:firstLine="720"/>
        <w:rPr>
          <w:sz w:val="24"/>
        </w:rPr>
      </w:pPr>
      <w:r>
        <w:rPr>
          <w:sz w:val="24"/>
        </w:rPr>
        <w:t>Each person that was a contributing sponsor of the plan on the day before the</w:t>
      </w:r>
      <w:r>
        <w:rPr>
          <w:spacing w:val="-17"/>
          <w:sz w:val="24"/>
        </w:rPr>
        <w:t xml:space="preserve"> </w:t>
      </w:r>
      <w:r>
        <w:rPr>
          <w:sz w:val="24"/>
        </w:rPr>
        <w:t>plan’s termination date,</w:t>
      </w:r>
      <w:r>
        <w:rPr>
          <w:spacing w:val="-6"/>
          <w:sz w:val="24"/>
        </w:rPr>
        <w:t xml:space="preserve"> </w:t>
      </w:r>
      <w:r>
        <w:rPr>
          <w:sz w:val="24"/>
        </w:rPr>
        <w:t>and</w:t>
      </w:r>
    </w:p>
    <w:p w:rsidR="004040AA" w:rsidRDefault="008F4F07" w14:paraId="7B4FE7D0" w14:textId="77777777">
      <w:pPr>
        <w:pStyle w:val="ListParagraph"/>
        <w:numPr>
          <w:ilvl w:val="0"/>
          <w:numId w:val="6"/>
        </w:numPr>
        <w:tabs>
          <w:tab w:val="left" w:pos="1239"/>
        </w:tabs>
        <w:ind w:right="106" w:firstLine="720"/>
        <w:rPr>
          <w:sz w:val="24"/>
        </w:rPr>
      </w:pPr>
      <w:r>
        <w:rPr>
          <w:sz w:val="24"/>
        </w:rPr>
        <w:t>Each person that was a member of any contributing sponsor’s controlled group on the day before the plan’s termination</w:t>
      </w:r>
      <w:r>
        <w:rPr>
          <w:spacing w:val="-9"/>
          <w:sz w:val="24"/>
        </w:rPr>
        <w:t xml:space="preserve"> </w:t>
      </w:r>
      <w:r>
        <w:rPr>
          <w:sz w:val="24"/>
        </w:rPr>
        <w:t>date.</w:t>
      </w:r>
    </w:p>
    <w:p w:rsidR="004040AA" w:rsidRDefault="004040AA" w14:paraId="7B4FE7D1" w14:textId="77777777">
      <w:pPr>
        <w:rPr>
          <w:sz w:val="24"/>
        </w:rPr>
        <w:sectPr w:rsidR="004040AA">
          <w:headerReference w:type="default" r:id="rId11"/>
          <w:pgSz w:w="12240" w:h="15840"/>
          <w:pgMar w:top="1700" w:right="1340" w:bottom="280" w:left="1320" w:header="1449" w:footer="0" w:gutter="0"/>
          <w:pgNumType w:start="2"/>
          <w:cols w:space="720"/>
        </w:sectPr>
      </w:pPr>
    </w:p>
    <w:p w:rsidR="004040AA" w:rsidRDefault="004040AA" w14:paraId="7B4FE7D2" w14:textId="77777777">
      <w:pPr>
        <w:pStyle w:val="BodyText"/>
        <w:spacing w:before="2"/>
        <w:rPr>
          <w:sz w:val="16"/>
        </w:rPr>
      </w:pPr>
    </w:p>
    <w:p w:rsidR="004040AA" w:rsidRDefault="008F4F07" w14:paraId="7B4FE7D3" w14:textId="77777777">
      <w:pPr>
        <w:spacing w:before="90"/>
        <w:ind w:left="120"/>
        <w:rPr>
          <w:i/>
          <w:sz w:val="24"/>
        </w:rPr>
      </w:pPr>
      <w:r>
        <w:rPr>
          <w:i/>
          <w:sz w:val="24"/>
        </w:rPr>
        <w:t>When the termination premium is due</w:t>
      </w:r>
    </w:p>
    <w:p w:rsidR="004040AA" w:rsidRDefault="008F4F07" w14:paraId="7B4FE7D4" w14:textId="77777777">
      <w:pPr>
        <w:pStyle w:val="BodyText"/>
        <w:ind w:left="120" w:right="355" w:firstLine="720"/>
      </w:pPr>
      <w:r>
        <w:t>The termination premium is due on the 30th day of each of three consecutive 12-month periods. In general, the first 12-month period begins shortly after the plan’s termination date; however, in certain bankruptcy situations, the first 12-month period may begin considerably later. There is also a special rule that applies if the termination date is set retroactively. The details are as follows:</w:t>
      </w:r>
    </w:p>
    <w:p w:rsidR="004040AA" w:rsidRDefault="008F4F07" w14:paraId="7B4FE7D5" w14:textId="77777777">
      <w:pPr>
        <w:pStyle w:val="BodyText"/>
        <w:ind w:left="119" w:firstLine="720"/>
      </w:pPr>
      <w:r>
        <w:rPr>
          <w:u w:val="single"/>
        </w:rPr>
        <w:t xml:space="preserve">General rule. </w:t>
      </w:r>
      <w:r>
        <w:t>In general, the first 12-month period begins with the first calendar month following the calendar month in which the plan’s termination date falls.</w:t>
      </w:r>
    </w:p>
    <w:p w:rsidR="004040AA" w:rsidRDefault="008F4F07" w14:paraId="7B4FE7D6" w14:textId="77777777">
      <w:pPr>
        <w:pStyle w:val="BodyText"/>
        <w:spacing w:before="2"/>
        <w:ind w:left="120" w:right="415" w:firstLine="720"/>
      </w:pPr>
      <w:r>
        <w:rPr>
          <w:u w:val="single"/>
        </w:rPr>
        <w:t xml:space="preserve">Special rule for certain bankruptcy situations. </w:t>
      </w:r>
      <w:r>
        <w:t>There is a special rule that applies if the plan terminates under section 4041(c) of ERISA — with at least one contributing sponsor or controlled group member meeting the requirements of section 4041(c)(2)(B)(ii) — or under section 4042 of ERISA, and as of the plan’s termination date under section 4048 of ERISA —</w:t>
      </w:r>
    </w:p>
    <w:p w:rsidR="004040AA" w:rsidRDefault="008F4F07" w14:paraId="7B4FE7D7" w14:textId="77777777">
      <w:pPr>
        <w:pStyle w:val="ListParagraph"/>
        <w:numPr>
          <w:ilvl w:val="0"/>
          <w:numId w:val="5"/>
        </w:numPr>
        <w:tabs>
          <w:tab w:val="left" w:pos="1239"/>
        </w:tabs>
        <w:ind w:right="122" w:firstLine="720"/>
        <w:jc w:val="both"/>
        <w:rPr>
          <w:sz w:val="24"/>
        </w:rPr>
      </w:pPr>
      <w:r>
        <w:rPr>
          <w:sz w:val="24"/>
        </w:rPr>
        <w:t>A bankruptcy proceeding has been filed by or against any person that was, on the day before the plan’s termination date, a contributing sponsor of the plan or member of a</w:t>
      </w:r>
      <w:r>
        <w:rPr>
          <w:spacing w:val="-21"/>
          <w:sz w:val="24"/>
        </w:rPr>
        <w:t xml:space="preserve"> </w:t>
      </w:r>
      <w:r>
        <w:rPr>
          <w:sz w:val="24"/>
        </w:rPr>
        <w:t>contributing sponsor’s controlled group,</w:t>
      </w:r>
      <w:r>
        <w:rPr>
          <w:spacing w:val="-7"/>
          <w:sz w:val="24"/>
        </w:rPr>
        <w:t xml:space="preserve"> </w:t>
      </w:r>
      <w:r>
        <w:rPr>
          <w:sz w:val="24"/>
        </w:rPr>
        <w:t>and</w:t>
      </w:r>
    </w:p>
    <w:p w:rsidR="004040AA" w:rsidRDefault="008F4F07" w14:paraId="7B4FE7D8" w14:textId="77777777">
      <w:pPr>
        <w:pStyle w:val="ListParagraph"/>
        <w:numPr>
          <w:ilvl w:val="0"/>
          <w:numId w:val="5"/>
        </w:numPr>
        <w:tabs>
          <w:tab w:val="left" w:pos="1239"/>
        </w:tabs>
        <w:ind w:right="432" w:firstLine="720"/>
        <w:jc w:val="both"/>
        <w:rPr>
          <w:sz w:val="24"/>
        </w:rPr>
      </w:pPr>
      <w:r>
        <w:rPr>
          <w:sz w:val="24"/>
        </w:rPr>
        <w:t>The proceeding is pending as a reorganization proceeding under chapter 11 of title 11, United States Code (or under any similar law of a State or political subdivision of a State), and</w:t>
      </w:r>
    </w:p>
    <w:p w:rsidR="004040AA" w:rsidRDefault="008F4F07" w14:paraId="7B4FE7D9" w14:textId="77777777">
      <w:pPr>
        <w:pStyle w:val="ListParagraph"/>
        <w:numPr>
          <w:ilvl w:val="0"/>
          <w:numId w:val="5"/>
        </w:numPr>
        <w:tabs>
          <w:tab w:val="left" w:pos="1239"/>
        </w:tabs>
        <w:spacing w:line="276" w:lineRule="exact"/>
        <w:ind w:left="1238" w:hanging="398"/>
        <w:rPr>
          <w:sz w:val="24"/>
        </w:rPr>
      </w:pPr>
      <w:r>
        <w:rPr>
          <w:sz w:val="24"/>
        </w:rPr>
        <w:t>The person has not been discharged from the</w:t>
      </w:r>
      <w:r>
        <w:rPr>
          <w:spacing w:val="-11"/>
          <w:sz w:val="24"/>
        </w:rPr>
        <w:t xml:space="preserve"> </w:t>
      </w:r>
      <w:r>
        <w:rPr>
          <w:sz w:val="24"/>
        </w:rPr>
        <w:t>proceeding.</w:t>
      </w:r>
    </w:p>
    <w:p w:rsidR="004040AA" w:rsidRDefault="008F4F07" w14:paraId="7B4FE7DA" w14:textId="77777777">
      <w:pPr>
        <w:pStyle w:val="BodyText"/>
        <w:ind w:left="120" w:right="696"/>
      </w:pPr>
      <w:r>
        <w:t>If the special rule applies, the first 12-month period begins with the first calendar month following the calendar month in which, for each person liable for the termination premium, either —</w:t>
      </w:r>
    </w:p>
    <w:p w:rsidR="004040AA" w:rsidRDefault="008F4F07" w14:paraId="7B4FE7DB" w14:textId="77777777">
      <w:pPr>
        <w:pStyle w:val="ListParagraph"/>
        <w:numPr>
          <w:ilvl w:val="0"/>
          <w:numId w:val="4"/>
        </w:numPr>
        <w:tabs>
          <w:tab w:val="left" w:pos="1239"/>
        </w:tabs>
        <w:ind w:right="117" w:firstLine="720"/>
        <w:rPr>
          <w:sz w:val="24"/>
        </w:rPr>
      </w:pPr>
      <w:r>
        <w:rPr>
          <w:sz w:val="24"/>
        </w:rPr>
        <w:t>There is not pending any bankruptcy proceeding that was filed by or against such person and that was, as of the plan’s termination date, a reorganization proceeding under chapter 11 of title 11, United States Code (or under any similar law of a State or political subdivision of a State),</w:t>
      </w:r>
      <w:r>
        <w:rPr>
          <w:spacing w:val="-4"/>
          <w:sz w:val="24"/>
        </w:rPr>
        <w:t xml:space="preserve"> </w:t>
      </w:r>
      <w:r>
        <w:rPr>
          <w:sz w:val="24"/>
        </w:rPr>
        <w:t>or</w:t>
      </w:r>
    </w:p>
    <w:p w:rsidR="004040AA" w:rsidRDefault="008F4F07" w14:paraId="7B4FE7DC" w14:textId="77777777">
      <w:pPr>
        <w:pStyle w:val="ListParagraph"/>
        <w:numPr>
          <w:ilvl w:val="0"/>
          <w:numId w:val="4"/>
        </w:numPr>
        <w:tabs>
          <w:tab w:val="left" w:pos="1239"/>
        </w:tabs>
        <w:ind w:left="1238" w:hanging="398"/>
        <w:rPr>
          <w:sz w:val="24"/>
        </w:rPr>
      </w:pPr>
      <w:r>
        <w:rPr>
          <w:sz w:val="24"/>
        </w:rPr>
        <w:t>The person has been discharged from any such proceeding,</w:t>
      </w:r>
      <w:r>
        <w:rPr>
          <w:spacing w:val="-11"/>
          <w:sz w:val="24"/>
        </w:rPr>
        <w:t xml:space="preserve"> </w:t>
      </w:r>
      <w:r>
        <w:rPr>
          <w:sz w:val="24"/>
        </w:rPr>
        <w:t>or</w:t>
      </w:r>
    </w:p>
    <w:p w:rsidR="004040AA" w:rsidRDefault="008F4F07" w14:paraId="7B4FE7DD" w14:textId="77777777">
      <w:pPr>
        <w:pStyle w:val="ListParagraph"/>
        <w:numPr>
          <w:ilvl w:val="0"/>
          <w:numId w:val="4"/>
        </w:numPr>
        <w:tabs>
          <w:tab w:val="left" w:pos="1239"/>
        </w:tabs>
        <w:ind w:left="1238" w:hanging="398"/>
        <w:rPr>
          <w:sz w:val="24"/>
        </w:rPr>
      </w:pPr>
      <w:r>
        <w:rPr>
          <w:sz w:val="24"/>
        </w:rPr>
        <w:t>The person no longer</w:t>
      </w:r>
      <w:r>
        <w:rPr>
          <w:spacing w:val="-3"/>
          <w:sz w:val="24"/>
        </w:rPr>
        <w:t xml:space="preserve"> </w:t>
      </w:r>
      <w:r>
        <w:rPr>
          <w:sz w:val="24"/>
        </w:rPr>
        <w:t>exists.</w:t>
      </w:r>
    </w:p>
    <w:p w:rsidR="004040AA" w:rsidRDefault="008F4F07" w14:paraId="7B4FE7DE" w14:textId="77777777">
      <w:pPr>
        <w:pStyle w:val="BodyText"/>
        <w:ind w:left="120" w:right="425" w:firstLine="720"/>
        <w:jc w:val="both"/>
      </w:pPr>
      <w:r>
        <w:rPr>
          <w:u w:val="single"/>
        </w:rPr>
        <w:t xml:space="preserve">Special rule for retroactive termination dates. </w:t>
      </w:r>
      <w:r>
        <w:t>If a plan’s termination date is in the past when it is established by agreement or court action, then the first 12-month period begins with the later of —</w:t>
      </w:r>
    </w:p>
    <w:p w:rsidR="004040AA" w:rsidRDefault="008F4F07" w14:paraId="7B4FE7DF" w14:textId="77777777">
      <w:pPr>
        <w:pStyle w:val="ListParagraph"/>
        <w:numPr>
          <w:ilvl w:val="0"/>
          <w:numId w:val="3"/>
        </w:numPr>
        <w:tabs>
          <w:tab w:val="left" w:pos="1239"/>
        </w:tabs>
        <w:ind w:right="227" w:firstLine="720"/>
        <w:rPr>
          <w:sz w:val="24"/>
        </w:rPr>
      </w:pPr>
      <w:r>
        <w:rPr>
          <w:sz w:val="24"/>
        </w:rPr>
        <w:t>The first calendar month following the calendar month in which the termination date is established by agreement or court action,</w:t>
      </w:r>
      <w:r>
        <w:rPr>
          <w:spacing w:val="-11"/>
          <w:sz w:val="24"/>
        </w:rPr>
        <w:t xml:space="preserve"> </w:t>
      </w:r>
      <w:r>
        <w:rPr>
          <w:sz w:val="24"/>
        </w:rPr>
        <w:t>or</w:t>
      </w:r>
    </w:p>
    <w:p w:rsidR="004040AA" w:rsidRDefault="008F4F07" w14:paraId="7B4FE7E0" w14:textId="77777777">
      <w:pPr>
        <w:pStyle w:val="ListParagraph"/>
        <w:numPr>
          <w:ilvl w:val="0"/>
          <w:numId w:val="3"/>
        </w:numPr>
        <w:tabs>
          <w:tab w:val="left" w:pos="1239"/>
        </w:tabs>
        <w:ind w:left="1238" w:hanging="398"/>
        <w:rPr>
          <w:sz w:val="24"/>
        </w:rPr>
      </w:pPr>
      <w:r>
        <w:rPr>
          <w:sz w:val="24"/>
        </w:rPr>
        <w:t>The first calendar month specified under the general rule or special bankruptcy</w:t>
      </w:r>
      <w:r>
        <w:rPr>
          <w:spacing w:val="-17"/>
          <w:sz w:val="24"/>
        </w:rPr>
        <w:t xml:space="preserve"> </w:t>
      </w:r>
      <w:r>
        <w:rPr>
          <w:sz w:val="24"/>
        </w:rPr>
        <w:t>rule</w:t>
      </w:r>
    </w:p>
    <w:p w:rsidR="004040AA" w:rsidRDefault="008F4F07" w14:paraId="7B4FE7E1" w14:textId="77777777">
      <w:pPr>
        <w:pStyle w:val="BodyText"/>
        <w:ind w:left="120"/>
      </w:pPr>
      <w:r>
        <w:t>above.</w:t>
      </w:r>
    </w:p>
    <w:p w:rsidR="004040AA" w:rsidRDefault="004040AA" w14:paraId="7B4FE7E2" w14:textId="77777777">
      <w:pPr>
        <w:pStyle w:val="BodyText"/>
      </w:pPr>
    </w:p>
    <w:p w:rsidR="004040AA" w:rsidRDefault="008F4F07" w14:paraId="7B4FE7E3" w14:textId="77777777">
      <w:pPr>
        <w:ind w:left="120"/>
        <w:rPr>
          <w:i/>
          <w:sz w:val="24"/>
        </w:rPr>
      </w:pPr>
      <w:r>
        <w:rPr>
          <w:i/>
          <w:sz w:val="24"/>
        </w:rPr>
        <w:t>Who must remit the termination premium and provide related information</w:t>
      </w:r>
    </w:p>
    <w:p w:rsidR="004040AA" w:rsidRDefault="008F4F07" w14:paraId="7B4FE7E4" w14:textId="77777777">
      <w:pPr>
        <w:pStyle w:val="BodyText"/>
        <w:ind w:left="120" w:right="122" w:firstLine="720"/>
      </w:pPr>
      <w:r>
        <w:t>Each person liable for the termination premium has a duty to remit the premium and provide related information by filing Form T with PBGC. Any one of such liable persons may file on behalf of all such persons. However, if a required filing is not timely made, penalties may be assessed against each person liable for the premium.</w:t>
      </w:r>
    </w:p>
    <w:p w:rsidR="004040AA" w:rsidRDefault="004040AA" w14:paraId="7B4FE7E5" w14:textId="77777777">
      <w:pPr>
        <w:sectPr w:rsidR="004040AA">
          <w:pgSz w:w="12240" w:h="15840"/>
          <w:pgMar w:top="1700" w:right="1320" w:bottom="280" w:left="1320" w:header="1449" w:footer="0" w:gutter="0"/>
          <w:cols w:space="720"/>
        </w:sectPr>
      </w:pPr>
    </w:p>
    <w:p w:rsidR="004040AA" w:rsidRDefault="004040AA" w14:paraId="7B4FE7E6" w14:textId="77777777">
      <w:pPr>
        <w:pStyle w:val="BodyText"/>
        <w:rPr>
          <w:sz w:val="20"/>
        </w:rPr>
      </w:pPr>
    </w:p>
    <w:p w:rsidR="004040AA" w:rsidRDefault="004040AA" w14:paraId="7B4FE7E7" w14:textId="77777777">
      <w:pPr>
        <w:pStyle w:val="BodyText"/>
        <w:spacing w:before="2"/>
        <w:rPr>
          <w:sz w:val="20"/>
        </w:rPr>
      </w:pPr>
    </w:p>
    <w:p w:rsidR="004040AA" w:rsidRDefault="008F4F07" w14:paraId="7B4FE7E8" w14:textId="77777777">
      <w:pPr>
        <w:spacing w:before="90"/>
        <w:ind w:left="100"/>
        <w:rPr>
          <w:i/>
          <w:sz w:val="24"/>
        </w:rPr>
      </w:pPr>
      <w:r>
        <w:rPr>
          <w:i/>
          <w:sz w:val="24"/>
        </w:rPr>
        <w:t>Interest and penalties</w:t>
      </w:r>
    </w:p>
    <w:p w:rsidR="004040AA" w:rsidRDefault="008F4F07" w14:paraId="7B4FE7E9" w14:textId="77777777">
      <w:pPr>
        <w:pStyle w:val="BodyText"/>
        <w:ind w:left="100" w:right="82" w:firstLine="720"/>
      </w:pPr>
      <w:r>
        <w:t>Interest on any amount of termination premium not timely paid will be computed in the same way as for amounts of annual flat-rate or variable-rate premium not timely paid. Interest is charged at the rate imposed under section 6601(a) of the Internal Revenue Code from the due date to the payment date.  Interest is compounded daily.</w:t>
      </w:r>
    </w:p>
    <w:p w:rsidR="004040AA" w:rsidRDefault="008F4F07" w14:paraId="7B4FE7EA" w14:textId="77777777">
      <w:pPr>
        <w:pStyle w:val="BodyText"/>
        <w:ind w:left="100" w:right="82" w:firstLine="720"/>
      </w:pPr>
      <w:r>
        <w:t>Penalties may be assessed both for failure to pay the termination premium in full and on time and for failure to file required related information on time. Penalties will be assessed based on the facts and circumstances and may be waived in appropriate circumstances. A penalty for late payment will not exceed the amount of termination premium paid late.</w:t>
      </w:r>
    </w:p>
    <w:p w:rsidR="004040AA" w:rsidRDefault="004040AA" w14:paraId="7B4FE7EB" w14:textId="77777777">
      <w:pPr>
        <w:pStyle w:val="BodyText"/>
        <w:spacing w:before="2"/>
      </w:pPr>
    </w:p>
    <w:p w:rsidR="004040AA" w:rsidRDefault="008F4F07" w14:paraId="7B4FE7EC" w14:textId="77777777">
      <w:pPr>
        <w:ind w:left="100"/>
        <w:rPr>
          <w:i/>
          <w:sz w:val="24"/>
        </w:rPr>
      </w:pPr>
      <w:r>
        <w:rPr>
          <w:i/>
          <w:sz w:val="24"/>
        </w:rPr>
        <w:t>Recordkeeping and audits</w:t>
      </w:r>
    </w:p>
    <w:p w:rsidR="004040AA" w:rsidRDefault="008F4F07" w14:paraId="7B4FE7ED" w14:textId="77777777">
      <w:pPr>
        <w:pStyle w:val="BodyText"/>
        <w:ind w:left="100" w:right="82" w:firstLine="720"/>
      </w:pPr>
      <w:r>
        <w:t>Each person liable for the termination premium has a duty to keep records that support or validate each termination premium filing for six years after the termination premium due date.</w:t>
      </w:r>
    </w:p>
    <w:p w:rsidR="004040AA" w:rsidRDefault="008F4F07" w14:paraId="7B4FE7EE" w14:textId="77777777">
      <w:pPr>
        <w:pStyle w:val="BodyText"/>
        <w:ind w:left="100"/>
      </w:pPr>
      <w:r>
        <w:t>PBGC may audit any termination premium filing.</w:t>
      </w:r>
    </w:p>
    <w:p w:rsidR="004040AA" w:rsidRDefault="004040AA" w14:paraId="7B4FE7EF" w14:textId="77777777">
      <w:pPr>
        <w:pStyle w:val="BodyText"/>
        <w:spacing w:before="11"/>
        <w:rPr>
          <w:sz w:val="23"/>
        </w:rPr>
      </w:pPr>
    </w:p>
    <w:p w:rsidR="004040AA" w:rsidRDefault="008F4F07" w14:paraId="7B4FE7F0" w14:textId="77777777">
      <w:pPr>
        <w:pStyle w:val="Heading1"/>
        <w:ind w:left="100"/>
      </w:pPr>
      <w:r>
        <w:t>Instructions for Form T</w:t>
      </w:r>
    </w:p>
    <w:p w:rsidR="004040AA" w:rsidRDefault="004040AA" w14:paraId="7B4FE7F1" w14:textId="77777777">
      <w:pPr>
        <w:pStyle w:val="BodyText"/>
        <w:spacing w:before="11"/>
        <w:rPr>
          <w:b/>
          <w:sz w:val="23"/>
        </w:rPr>
      </w:pPr>
    </w:p>
    <w:p w:rsidR="004040AA" w:rsidRDefault="008F4F07" w14:paraId="7B4FE7F2" w14:textId="77777777">
      <w:pPr>
        <w:ind w:left="100"/>
        <w:rPr>
          <w:i/>
          <w:sz w:val="24"/>
        </w:rPr>
      </w:pPr>
      <w:r>
        <w:rPr>
          <w:i/>
          <w:sz w:val="24"/>
        </w:rPr>
        <w:t>What to report</w:t>
      </w:r>
    </w:p>
    <w:p w:rsidR="004040AA" w:rsidRDefault="004040AA" w14:paraId="7B4FE7F3" w14:textId="77777777">
      <w:pPr>
        <w:pStyle w:val="BodyText"/>
        <w:spacing w:before="11"/>
        <w:rPr>
          <w:i/>
          <w:sz w:val="23"/>
        </w:rPr>
      </w:pPr>
    </w:p>
    <w:p w:rsidR="004040AA" w:rsidRDefault="008F4F07" w14:paraId="7B4FE7F4" w14:textId="77777777">
      <w:pPr>
        <w:pStyle w:val="BodyText"/>
        <w:ind w:left="100"/>
      </w:pPr>
      <w:r>
        <w:t xml:space="preserve">Item 1 — </w:t>
      </w:r>
      <w:r>
        <w:rPr>
          <w:i/>
        </w:rPr>
        <w:t xml:space="preserve">Name of plan. </w:t>
      </w:r>
      <w:r>
        <w:t>Report the full name of the plan as reported on the plan’s most recent annual (flat- and/or variable-rate) premium filing.</w:t>
      </w:r>
    </w:p>
    <w:p w:rsidR="004040AA" w:rsidRDefault="004040AA" w14:paraId="7B4FE7F5" w14:textId="77777777">
      <w:pPr>
        <w:pStyle w:val="BodyText"/>
        <w:spacing w:before="11"/>
        <w:rPr>
          <w:sz w:val="23"/>
        </w:rPr>
      </w:pPr>
    </w:p>
    <w:p w:rsidR="004040AA" w:rsidRDefault="008F4F07" w14:paraId="7B4FE7F6" w14:textId="77777777">
      <w:pPr>
        <w:pStyle w:val="BodyText"/>
        <w:ind w:left="100" w:right="394"/>
      </w:pPr>
      <w:r>
        <w:t xml:space="preserve">Item 2 — </w:t>
      </w:r>
      <w:r>
        <w:rPr>
          <w:i/>
        </w:rPr>
        <w:t xml:space="preserve">EIN/PN. </w:t>
      </w:r>
      <w:r>
        <w:t>Report the EIN/PN reported on the plan’s most recent annual (flat- and/or variable-rate) premium filing.</w:t>
      </w:r>
    </w:p>
    <w:p w:rsidR="004040AA" w:rsidRDefault="004040AA" w14:paraId="7B4FE7F7" w14:textId="77777777">
      <w:pPr>
        <w:pStyle w:val="BodyText"/>
        <w:spacing w:before="11"/>
        <w:rPr>
          <w:sz w:val="23"/>
        </w:rPr>
      </w:pPr>
    </w:p>
    <w:p w:rsidR="004040AA" w:rsidRDefault="008F4F07" w14:paraId="7B4FE7F8" w14:textId="77777777">
      <w:pPr>
        <w:ind w:left="100" w:right="82"/>
        <w:rPr>
          <w:sz w:val="24"/>
        </w:rPr>
      </w:pPr>
      <w:r>
        <w:rPr>
          <w:sz w:val="24"/>
        </w:rPr>
        <w:t xml:space="preserve">Item 3 — </w:t>
      </w:r>
      <w:r>
        <w:rPr>
          <w:i/>
          <w:sz w:val="24"/>
        </w:rPr>
        <w:t xml:space="preserve">Date of plan termination. </w:t>
      </w:r>
      <w:r>
        <w:rPr>
          <w:sz w:val="24"/>
        </w:rPr>
        <w:t>Report the date of plan termination as defined in section 4048 of ERISA.</w:t>
      </w:r>
    </w:p>
    <w:p w:rsidR="004040AA" w:rsidRDefault="004040AA" w14:paraId="7B4FE7F9" w14:textId="77777777">
      <w:pPr>
        <w:pStyle w:val="BodyText"/>
        <w:spacing w:before="11"/>
        <w:rPr>
          <w:sz w:val="23"/>
        </w:rPr>
      </w:pPr>
    </w:p>
    <w:p w:rsidR="004040AA" w:rsidRDefault="008F4F07" w14:paraId="7B4FE7FA" w14:textId="77777777">
      <w:pPr>
        <w:pStyle w:val="BodyText"/>
        <w:ind w:left="100"/>
      </w:pPr>
      <w:r>
        <w:t xml:space="preserve">Item 4 — </w:t>
      </w:r>
      <w:r>
        <w:rPr>
          <w:i/>
        </w:rPr>
        <w:t xml:space="preserve">Number of participants. </w:t>
      </w:r>
      <w:r>
        <w:t>Report the number of participants in the plan as of the day before the termination date.  For this purpose, “participant” is defined in 29 CFR § 4006.6.</w:t>
      </w:r>
    </w:p>
    <w:p w:rsidR="004040AA" w:rsidRDefault="004040AA" w14:paraId="7B4FE7FB" w14:textId="77777777">
      <w:pPr>
        <w:pStyle w:val="BodyText"/>
        <w:spacing w:before="11"/>
        <w:rPr>
          <w:sz w:val="23"/>
        </w:rPr>
      </w:pPr>
    </w:p>
    <w:p w:rsidR="004040AA" w:rsidRDefault="008F4F07" w14:paraId="7B4FE7FC" w14:textId="77777777">
      <w:pPr>
        <w:pStyle w:val="BodyText"/>
        <w:ind w:left="100"/>
      </w:pPr>
      <w:r>
        <w:t xml:space="preserve">Item 5 — </w:t>
      </w:r>
      <w:r>
        <w:rPr>
          <w:i/>
        </w:rPr>
        <w:t xml:space="preserve">Premium rate.  </w:t>
      </w:r>
      <w:r>
        <w:t>Enter $1,250 unless the special airline rule applies.  (By entering</w:t>
      </w:r>
    </w:p>
    <w:p w:rsidR="004040AA" w:rsidRDefault="008F4F07" w14:paraId="7B4FE7FD" w14:textId="77777777">
      <w:pPr>
        <w:pStyle w:val="BodyText"/>
        <w:ind w:left="100" w:right="190"/>
      </w:pPr>
      <w:r>
        <w:t>$1,250, you represent that the special airline rule does not apply.) Special airline rule: The premium rate is $2,500 where a commercial passenger airline or airline catering service elects funding relief (an extended underfunding amortization period and lenient assumptions for valuing liabilities) for a frozen plan under section 402(a)(1) of PPA 2006, if the plan terminates during the first five years of the funding relief period, unless the Secretary of Labor determines that the termination resulted from extraordinary circumstances such as a terrorist attack or other similar event.</w:t>
      </w:r>
    </w:p>
    <w:p w:rsidR="004040AA" w:rsidRDefault="004040AA" w14:paraId="7B4FE7FE" w14:textId="77777777">
      <w:pPr>
        <w:pStyle w:val="BodyText"/>
      </w:pPr>
    </w:p>
    <w:p w:rsidR="004040AA" w:rsidRDefault="008F4F07" w14:paraId="7B4FE7FF" w14:textId="77777777">
      <w:pPr>
        <w:pStyle w:val="BodyText"/>
        <w:ind w:left="100"/>
      </w:pPr>
      <w:r>
        <w:t xml:space="preserve">Item 6 — </w:t>
      </w:r>
      <w:r>
        <w:rPr>
          <w:i/>
        </w:rPr>
        <w:t xml:space="preserve">Amount of premium. </w:t>
      </w:r>
      <w:r>
        <w:t>This is the participant count from item 4 multiplied by the premium rate from item 5.  This is the amount you owe PBGC.</w:t>
      </w:r>
    </w:p>
    <w:p w:rsidR="004040AA" w:rsidRDefault="004040AA" w14:paraId="7B4FE800" w14:textId="77777777">
      <w:pPr>
        <w:sectPr w:rsidR="004040AA">
          <w:pgSz w:w="12240" w:h="15840"/>
          <w:pgMar w:top="1700" w:right="1400" w:bottom="280" w:left="1340" w:header="1449" w:footer="0" w:gutter="0"/>
          <w:cols w:space="720"/>
        </w:sectPr>
      </w:pPr>
    </w:p>
    <w:p w:rsidR="004040AA" w:rsidRDefault="004040AA" w14:paraId="7B4FE801" w14:textId="014092BF">
      <w:pPr>
        <w:pStyle w:val="BodyText"/>
        <w:spacing w:before="2"/>
        <w:rPr>
          <w:sz w:val="16"/>
        </w:rPr>
      </w:pPr>
    </w:p>
    <w:p w:rsidR="004040AA" w:rsidRDefault="008F4F07" w14:paraId="7B4FE802" w14:textId="77777777">
      <w:pPr>
        <w:spacing w:before="90"/>
        <w:ind w:left="100" w:right="130"/>
        <w:rPr>
          <w:sz w:val="24"/>
        </w:rPr>
      </w:pPr>
      <w:r>
        <w:rPr>
          <w:sz w:val="24"/>
        </w:rPr>
        <w:t xml:space="preserve">Item 7 — </w:t>
      </w:r>
      <w:r>
        <w:rPr>
          <w:i/>
          <w:sz w:val="24"/>
        </w:rPr>
        <w:t xml:space="preserve">Which termination premium payment is this? </w:t>
      </w:r>
      <w:r>
        <w:rPr>
          <w:sz w:val="24"/>
        </w:rPr>
        <w:t>Check a box to indicate whether this is the first, second, or third termination premium payment for this plan.</w:t>
      </w:r>
    </w:p>
    <w:p w:rsidR="004040AA" w:rsidRDefault="004040AA" w14:paraId="7B4FE803" w14:textId="77777777">
      <w:pPr>
        <w:pStyle w:val="BodyText"/>
      </w:pPr>
    </w:p>
    <w:p w:rsidR="004040AA" w:rsidRDefault="008F4F07" w14:paraId="7B4FE804" w14:textId="77777777">
      <w:pPr>
        <w:ind w:left="100" w:right="130"/>
        <w:rPr>
          <w:sz w:val="24"/>
        </w:rPr>
      </w:pPr>
      <w:r>
        <w:rPr>
          <w:sz w:val="24"/>
        </w:rPr>
        <w:t xml:space="preserve">Item 8 — </w:t>
      </w:r>
      <w:r>
        <w:rPr>
          <w:i/>
          <w:sz w:val="24"/>
        </w:rPr>
        <w:t xml:space="preserve">Name and address of filer. </w:t>
      </w:r>
      <w:r>
        <w:rPr>
          <w:sz w:val="24"/>
        </w:rPr>
        <w:t>The filer must be a person liable for the termination premium.</w:t>
      </w:r>
    </w:p>
    <w:p w:rsidR="004040AA" w:rsidRDefault="004040AA" w14:paraId="7B4FE805" w14:textId="77777777">
      <w:pPr>
        <w:pStyle w:val="BodyText"/>
        <w:spacing w:before="9"/>
        <w:rPr>
          <w:sz w:val="23"/>
        </w:rPr>
      </w:pPr>
    </w:p>
    <w:p w:rsidR="004040AA" w:rsidRDefault="008F4F07" w14:paraId="7B4FE806" w14:textId="77777777">
      <w:pPr>
        <w:ind w:left="100"/>
        <w:rPr>
          <w:sz w:val="24"/>
        </w:rPr>
      </w:pPr>
      <w:r>
        <w:rPr>
          <w:sz w:val="24"/>
        </w:rPr>
        <w:t xml:space="preserve">Item 9 — </w:t>
      </w:r>
      <w:r>
        <w:rPr>
          <w:i/>
          <w:sz w:val="24"/>
        </w:rPr>
        <w:t xml:space="preserve">List of all persons liable for the termination premium. </w:t>
      </w:r>
      <w:r>
        <w:rPr>
          <w:sz w:val="24"/>
        </w:rPr>
        <w:t>Provide a list showing the name and address of every person liable for the termination premium (other than the filer).</w:t>
      </w:r>
    </w:p>
    <w:p w:rsidR="004040AA" w:rsidRDefault="004040AA" w14:paraId="7B4FE807" w14:textId="77777777">
      <w:pPr>
        <w:pStyle w:val="BodyText"/>
        <w:spacing w:before="11"/>
        <w:rPr>
          <w:sz w:val="23"/>
        </w:rPr>
      </w:pPr>
    </w:p>
    <w:p w:rsidR="004040AA" w:rsidRDefault="008F4F07" w14:paraId="7B4FE808" w14:textId="77777777">
      <w:pPr>
        <w:pStyle w:val="BodyText"/>
        <w:ind w:left="100"/>
      </w:pPr>
      <w:r>
        <w:t xml:space="preserve">Item 10 — </w:t>
      </w:r>
      <w:r>
        <w:rPr>
          <w:i/>
        </w:rPr>
        <w:t xml:space="preserve">Signature. </w:t>
      </w:r>
      <w:r>
        <w:t>Form T must be signed by or for the filer. If the filer is not an individual, Form T must be signed by an authorized officer or agent. Also report the date of signature, the signer’s printed name, the signer’s title, and the signer’s business telephone number.</w:t>
      </w:r>
    </w:p>
    <w:p w:rsidR="004040AA" w:rsidRDefault="004040AA" w14:paraId="7B4FE809" w14:textId="77777777">
      <w:pPr>
        <w:pStyle w:val="BodyText"/>
        <w:spacing w:before="11"/>
        <w:rPr>
          <w:sz w:val="23"/>
        </w:rPr>
      </w:pPr>
    </w:p>
    <w:p w:rsidRPr="004167F6" w:rsidR="004040AA" w:rsidRDefault="008F4F07" w14:paraId="7B4FE80A" w14:textId="77777777">
      <w:pPr>
        <w:ind w:left="100"/>
        <w:rPr>
          <w:i/>
          <w:sz w:val="24"/>
          <w:szCs w:val="24"/>
        </w:rPr>
      </w:pPr>
      <w:r w:rsidRPr="004167F6">
        <w:rPr>
          <w:i/>
          <w:sz w:val="24"/>
          <w:szCs w:val="24"/>
        </w:rPr>
        <w:t>Where to file</w:t>
      </w:r>
    </w:p>
    <w:p w:rsidRPr="001F01B3" w:rsidR="004040AA" w:rsidRDefault="004040AA" w14:paraId="7B4FE80B" w14:textId="77777777">
      <w:pPr>
        <w:pStyle w:val="BodyText"/>
        <w:spacing w:before="11"/>
        <w:rPr>
          <w:i/>
        </w:rPr>
      </w:pPr>
    </w:p>
    <w:p w:rsidR="004040AA" w:rsidRDefault="008F4F07" w14:paraId="7B4FE80E" w14:textId="6B857691">
      <w:pPr>
        <w:ind w:left="90"/>
        <w:rPr>
          <w:sz w:val="24"/>
          <w:szCs w:val="24"/>
        </w:rPr>
      </w:pPr>
      <w:r w:rsidRPr="006C47AF">
        <w:rPr>
          <w:sz w:val="24"/>
          <w:szCs w:val="24"/>
        </w:rPr>
        <w:t xml:space="preserve">Termination premium filings are exempt from electronic filing requirements. Form T </w:t>
      </w:r>
      <w:r w:rsidR="009764F5">
        <w:rPr>
          <w:sz w:val="24"/>
          <w:szCs w:val="24"/>
        </w:rPr>
        <w:t>may</w:t>
      </w:r>
      <w:r w:rsidRPr="006C47AF" w:rsidR="009764F5">
        <w:rPr>
          <w:sz w:val="24"/>
          <w:szCs w:val="24"/>
        </w:rPr>
        <w:t xml:space="preserve"> </w:t>
      </w:r>
      <w:r w:rsidRPr="006C47AF">
        <w:rPr>
          <w:sz w:val="24"/>
          <w:szCs w:val="24"/>
        </w:rPr>
        <w:t xml:space="preserve">be filed </w:t>
      </w:r>
      <w:r w:rsidR="004167F6">
        <w:rPr>
          <w:sz w:val="24"/>
          <w:szCs w:val="24"/>
        </w:rPr>
        <w:t xml:space="preserve">either electronically via the My PAA quick link or </w:t>
      </w:r>
      <w:r w:rsidR="00C753D0">
        <w:rPr>
          <w:sz w:val="24"/>
          <w:szCs w:val="24"/>
        </w:rPr>
        <w:t>by</w:t>
      </w:r>
      <w:r w:rsidRPr="006C47AF" w:rsidR="006C47AF">
        <w:rPr>
          <w:sz w:val="24"/>
          <w:szCs w:val="24"/>
        </w:rPr>
        <w:t xml:space="preserve"> email at </w:t>
      </w:r>
      <w:hyperlink w:history="1" r:id="rId12">
        <w:r w:rsidRPr="007D6B9E" w:rsidR="004167F6">
          <w:rPr>
            <w:rStyle w:val="Hyperlink"/>
            <w:sz w:val="24"/>
            <w:szCs w:val="24"/>
          </w:rPr>
          <w:t>Premiums@PBGC.gov</w:t>
        </w:r>
      </w:hyperlink>
      <w:r w:rsidRPr="006C47AF">
        <w:rPr>
          <w:sz w:val="24"/>
          <w:szCs w:val="24"/>
        </w:rPr>
        <w:t>.  The termination premium may be paid by paper check or electronically.</w:t>
      </w:r>
    </w:p>
    <w:p w:rsidRPr="001F01B3" w:rsidR="004167F6" w:rsidP="001F01B3" w:rsidRDefault="004167F6" w14:paraId="749AA5AD" w14:textId="77777777">
      <w:pPr>
        <w:ind w:left="90"/>
        <w:rPr>
          <w:sz w:val="24"/>
          <w:szCs w:val="24"/>
        </w:rPr>
      </w:pPr>
    </w:p>
    <w:p w:rsidR="004167F6" w:rsidP="004167F6" w:rsidRDefault="002219B2" w14:paraId="20A1B7CC" w14:textId="7A228159">
      <w:pPr>
        <w:pStyle w:val="ListParagraph"/>
        <w:numPr>
          <w:ilvl w:val="0"/>
          <w:numId w:val="8"/>
        </w:numPr>
      </w:pPr>
      <w:r>
        <w:t>In order to pay, p</w:t>
      </w:r>
      <w:r w:rsidRPr="008D5F03" w:rsidR="004167F6">
        <w:rPr>
          <w:sz w:val="24"/>
        </w:rPr>
        <w:t xml:space="preserve">lease see the </w:t>
      </w:r>
      <w:hyperlink w:history="1" r:id="rId13">
        <w:r w:rsidRPr="008D5F03" w:rsidR="004167F6">
          <w:rPr>
            <w:rStyle w:val="Hyperlink"/>
            <w:sz w:val="24"/>
            <w:szCs w:val="24"/>
          </w:rPr>
          <w:t>Premium Filing page</w:t>
        </w:r>
      </w:hyperlink>
      <w:r w:rsidRPr="008D5F03" w:rsidR="004167F6">
        <w:rPr>
          <w:sz w:val="24"/>
          <w:szCs w:val="24"/>
        </w:rPr>
        <w:t xml:space="preserve"> for the instructions </w:t>
      </w:r>
      <w:r>
        <w:rPr>
          <w:sz w:val="24"/>
          <w:szCs w:val="24"/>
        </w:rPr>
        <w:t>on how and where to make payments</w:t>
      </w:r>
      <w:r>
        <w:t xml:space="preserve"> (ACH, Fedwire, or paper checks).</w:t>
      </w:r>
    </w:p>
    <w:p w:rsidR="004167F6" w:rsidP="004167F6" w:rsidRDefault="004167F6" w14:paraId="7714CF6B" w14:textId="77777777">
      <w:pPr>
        <w:pStyle w:val="BodyText"/>
        <w:spacing w:before="11"/>
        <w:rPr>
          <w:sz w:val="23"/>
        </w:rPr>
      </w:pPr>
    </w:p>
    <w:p w:rsidR="004167F6" w:rsidP="004167F6" w:rsidRDefault="004167F6" w14:paraId="7466328E" w14:textId="77777777">
      <w:pPr>
        <w:pStyle w:val="ListParagraph"/>
        <w:numPr>
          <w:ilvl w:val="0"/>
          <w:numId w:val="8"/>
        </w:numPr>
        <w:tabs>
          <w:tab w:val="left" w:pos="1539"/>
          <w:tab w:val="left" w:pos="1540"/>
        </w:tabs>
        <w:rPr>
          <w:sz w:val="24"/>
        </w:rPr>
      </w:pPr>
      <w:r>
        <w:rPr>
          <w:sz w:val="24"/>
        </w:rPr>
        <w:t>For correspondence only:</w:t>
      </w:r>
    </w:p>
    <w:p w:rsidR="00A60A3B" w:rsidP="00F90D29" w:rsidRDefault="00A60A3B" w14:paraId="038AF62E" w14:textId="77777777">
      <w:pPr>
        <w:ind w:left="720"/>
        <w:rPr>
          <w:sz w:val="24"/>
          <w:szCs w:val="24"/>
        </w:rPr>
      </w:pPr>
    </w:p>
    <w:p w:rsidRPr="001F01B3" w:rsidR="00B24917" w:rsidP="001F01B3" w:rsidRDefault="004167F6" w14:paraId="7B4FE827" w14:textId="74C34DC2">
      <w:pPr>
        <w:ind w:left="720"/>
        <w:rPr>
          <w:sz w:val="24"/>
          <w:szCs w:val="24"/>
        </w:rPr>
        <w:sectPr w:rsidRPr="001F01B3" w:rsidR="00B24917">
          <w:pgSz w:w="12240" w:h="15840"/>
          <w:pgMar w:top="1700" w:right="1320" w:bottom="280" w:left="1340" w:header="1449" w:footer="0" w:gutter="0"/>
          <w:cols w:space="720"/>
        </w:sectPr>
      </w:pPr>
      <w:r w:rsidRPr="001F01B3">
        <w:rPr>
          <w:sz w:val="24"/>
          <w:szCs w:val="24"/>
        </w:rPr>
        <w:t>Submit correspondence to the PBGC electronically via the My PAA "Submit A Request" Quick Link, which is available to all My PAA practitioners with an active account.</w:t>
      </w:r>
      <w:r w:rsidR="002219B2">
        <w:rPr>
          <w:sz w:val="24"/>
          <w:szCs w:val="24"/>
        </w:rPr>
        <w:t xml:space="preserve">, or by email at </w:t>
      </w:r>
      <w:r w:rsidRPr="001F01B3">
        <w:rPr>
          <w:sz w:val="24"/>
          <w:szCs w:val="24"/>
        </w:rPr>
        <w:t xml:space="preserve"> </w:t>
      </w:r>
      <w:hyperlink w:history="1" r:id="rId14">
        <w:r w:rsidRPr="007D6B9E" w:rsidR="002219B2">
          <w:rPr>
            <w:rStyle w:val="Hyperlink"/>
            <w:sz w:val="24"/>
            <w:szCs w:val="24"/>
          </w:rPr>
          <w:t>Premiums@PBGC.gov</w:t>
        </w:r>
      </w:hyperlink>
      <w:r w:rsidR="002219B2">
        <w:rPr>
          <w:sz w:val="24"/>
          <w:szCs w:val="24"/>
        </w:rPr>
        <w:t>.</w:t>
      </w:r>
    </w:p>
    <w:p w:rsidR="004040AA" w:rsidRDefault="00C61398" w14:paraId="7B4FE852" w14:textId="5AC2C102">
      <w:pPr>
        <w:pStyle w:val="BodyText"/>
        <w:rPr>
          <w:sz w:val="20"/>
        </w:rPr>
      </w:pPr>
      <w:r>
        <w:rPr>
          <w:noProof/>
        </w:rPr>
        <w:lastRenderedPageBreak/>
        <mc:AlternateContent>
          <mc:Choice Requires="wpg">
            <w:drawing>
              <wp:anchor distT="0" distB="0" distL="114300" distR="114300" simplePos="0" relativeHeight="503307248" behindDoc="1" locked="0" layoutInCell="1" allowOverlap="1" wp14:editId="4DBF953F" wp14:anchorId="7B4FE887">
                <wp:simplePos x="0" y="0"/>
                <wp:positionH relativeFrom="page">
                  <wp:posOffset>914400</wp:posOffset>
                </wp:positionH>
                <wp:positionV relativeFrom="paragraph">
                  <wp:posOffset>-135890</wp:posOffset>
                </wp:positionV>
                <wp:extent cx="6012180" cy="656590"/>
                <wp:effectExtent l="0" t="0" r="26670" b="2921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656590"/>
                          <a:chOff x="1440" y="-945"/>
                          <a:chExt cx="9468" cy="1034"/>
                        </a:xfrm>
                      </wpg:grpSpPr>
                      <wps:wsp>
                        <wps:cNvPr id="25" name="Line 33"/>
                        <wps:cNvCnPr>
                          <a:cxnSpLocks noChangeShapeType="1"/>
                        </wps:cNvCnPr>
                        <wps:spPr bwMode="auto">
                          <a:xfrm>
                            <a:off x="3696" y="-945"/>
                            <a:ext cx="0" cy="1034"/>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6" name="Line 32"/>
                        <wps:cNvCnPr>
                          <a:cxnSpLocks noChangeShapeType="1"/>
                        </wps:cNvCnPr>
                        <wps:spPr bwMode="auto">
                          <a:xfrm>
                            <a:off x="1440" y="68"/>
                            <a:ext cx="36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a:cxnSpLocks noChangeShapeType="1"/>
                        </wps:cNvCnPr>
                        <wps:spPr bwMode="auto">
                          <a:xfrm>
                            <a:off x="1805" y="68"/>
                            <a:ext cx="43"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8" name="Line 30"/>
                        <wps:cNvCnPr>
                          <a:cxnSpLocks noChangeShapeType="1"/>
                        </wps:cNvCnPr>
                        <wps:spPr bwMode="auto">
                          <a:xfrm>
                            <a:off x="1848" y="68"/>
                            <a:ext cx="1826"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9" name="Line 29"/>
                        <wps:cNvCnPr>
                          <a:cxnSpLocks noChangeShapeType="1"/>
                        </wps:cNvCnPr>
                        <wps:spPr bwMode="auto">
                          <a:xfrm>
                            <a:off x="8640" y="-945"/>
                            <a:ext cx="0" cy="1034"/>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0" name="Line 28"/>
                        <wps:cNvCnPr>
                          <a:cxnSpLocks noChangeShapeType="1"/>
                        </wps:cNvCnPr>
                        <wps:spPr bwMode="auto">
                          <a:xfrm>
                            <a:off x="3718" y="68"/>
                            <a:ext cx="490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1" name="Line 27"/>
                        <wps:cNvCnPr>
                          <a:cxnSpLocks noChangeShapeType="1"/>
                        </wps:cNvCnPr>
                        <wps:spPr bwMode="auto">
                          <a:xfrm>
                            <a:off x="8662" y="68"/>
                            <a:ext cx="2246"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26"/>
                        <wps:cNvSpPr txBox="1">
                          <a:spLocks noChangeArrowheads="1"/>
                        </wps:cNvSpPr>
                        <wps:spPr bwMode="auto">
                          <a:xfrm>
                            <a:off x="1814" y="-759"/>
                            <a:ext cx="1772"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0AA" w:rsidRDefault="008F4F07" w14:paraId="7B4FE895" w14:textId="77777777">
                              <w:pPr>
                                <w:spacing w:line="643" w:lineRule="exact"/>
                                <w:rPr>
                                  <w:sz w:val="58"/>
                                </w:rPr>
                              </w:pPr>
                              <w:r>
                                <w:rPr>
                                  <w:sz w:val="58"/>
                                </w:rPr>
                                <w:t>Form T</w:t>
                              </w:r>
                            </w:p>
                          </w:txbxContent>
                        </wps:txbx>
                        <wps:bodyPr rot="0" vert="horz" wrap="square" lIns="0" tIns="0" rIns="0" bIns="0" anchor="t" anchorCtr="0" upright="1">
                          <a:noAutofit/>
                        </wps:bodyPr>
                      </wps:wsp>
                      <wps:wsp>
                        <wps:cNvPr id="33" name="Text Box 25"/>
                        <wps:cNvSpPr txBox="1">
                          <a:spLocks noChangeArrowheads="1"/>
                        </wps:cNvSpPr>
                        <wps:spPr bwMode="auto">
                          <a:xfrm>
                            <a:off x="3785" y="-766"/>
                            <a:ext cx="4785" cy="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0AA" w:rsidRDefault="008F4F07" w14:paraId="7B4FE896" w14:textId="77777777">
                              <w:pPr>
                                <w:spacing w:line="354" w:lineRule="exact"/>
                                <w:ind w:right="18"/>
                                <w:jc w:val="center"/>
                                <w:rPr>
                                  <w:b/>
                                  <w:sz w:val="32"/>
                                </w:rPr>
                              </w:pPr>
                              <w:r>
                                <w:rPr>
                                  <w:b/>
                                  <w:sz w:val="32"/>
                                </w:rPr>
                                <w:t>Termination Premium Declaration</w:t>
                              </w:r>
                            </w:p>
                            <w:p w:rsidR="004040AA" w:rsidRDefault="008F4F07" w14:paraId="7B4FE897" w14:textId="77777777">
                              <w:pPr>
                                <w:spacing w:before="39"/>
                                <w:ind w:right="13"/>
                                <w:jc w:val="center"/>
                              </w:pPr>
                              <w:r>
                                <w:t>(See Form T Instructions)</w:t>
                              </w:r>
                            </w:p>
                          </w:txbxContent>
                        </wps:txbx>
                        <wps:bodyPr rot="0" vert="horz" wrap="square" lIns="0" tIns="0" rIns="0" bIns="0" anchor="t" anchorCtr="0" upright="1">
                          <a:noAutofit/>
                        </wps:bodyPr>
                      </wps:wsp>
                      <wps:wsp>
                        <wps:cNvPr id="34" name="Text Box 24"/>
                        <wps:cNvSpPr txBox="1">
                          <a:spLocks noChangeArrowheads="1"/>
                        </wps:cNvSpPr>
                        <wps:spPr bwMode="auto">
                          <a:xfrm>
                            <a:off x="9038" y="-787"/>
                            <a:ext cx="1870"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0AA" w:rsidRDefault="008F4F07" w14:paraId="7B4FE898" w14:textId="77777777">
                              <w:pPr>
                                <w:ind w:left="302" w:right="103" w:hanging="221"/>
                                <w:rPr>
                                  <w:sz w:val="20"/>
                                </w:rPr>
                              </w:pPr>
                              <w:r>
                                <w:rPr>
                                  <w:sz w:val="20"/>
                                </w:rPr>
                                <w:t>Approved OMB 1212-0064</w:t>
                              </w:r>
                            </w:p>
                            <w:p w:rsidR="004040AA" w:rsidRDefault="008F4F07" w14:paraId="7B4FE899" w14:textId="3A2BD47C">
                              <w:pPr>
                                <w:spacing w:before="9"/>
                                <w:rPr>
                                  <w:sz w:val="20"/>
                                </w:rPr>
                              </w:pPr>
                              <w:r>
                                <w:rPr>
                                  <w:sz w:val="20"/>
                                </w:rPr>
                                <w:t xml:space="preserve">Expires </w:t>
                              </w:r>
                              <w:r w:rsidR="00C61398">
                                <w:rPr>
                                  <w:sz w:val="20"/>
                                </w:rPr>
                                <w:t>XX</w:t>
                              </w:r>
                              <w:r>
                                <w:rPr>
                                  <w:sz w:val="20"/>
                                </w:rPr>
                                <w:t>/31/20</w:t>
                              </w:r>
                              <w:r w:rsidR="00C61398">
                                <w:rPr>
                                  <w:sz w:val="20"/>
                                </w:rPr>
                                <w:t>XX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1in;margin-top:-10.7pt;width:473.4pt;height:51.7pt;z-index:-9232;mso-position-horizontal-relative:page" coordsize="9468,1034" coordorigin="1440,-945" o:spid="_x0000_s1026" w14:anchorId="7B4FE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">
                <v:line id="Line 33" style="position:absolute;visibility:visible;mso-wrap-style:square" o:spid="_x0000_s1027" strokeweight="2.16pt" o:connectortype="straight" from="3696,-945" to="36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"/>
                <v:line id="Line 32" style="position:absolute;visibility:visible;mso-wrap-style:square" o:spid="_x0000_s1028" strokeweight="2.16pt" o:connectortype="straight" from="1440,68" to="18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"/>
                <v:line id="Line 31" style="position:absolute;visibility:visible;mso-wrap-style:square" o:spid="_x0000_s1029" strokeweight="2.16pt" o:connectortype="straight" from="1805,68" to="18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"/>
                <v:line id="Line 30" style="position:absolute;visibility:visible;mso-wrap-style:square" o:spid="_x0000_s1030" strokeweight="2.16pt" o:connectortype="straight" from="1848,68" to="3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"/>
                <v:line id="Line 29" style="position:absolute;visibility:visible;mso-wrap-style:square" o:spid="_x0000_s1031" strokeweight="2.16pt" o:connectortype="straight" from="8640,-945" to="864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"/>
                <v:line id="Line 28" style="position:absolute;visibility:visible;mso-wrap-style:square" o:spid="_x0000_s1032" strokeweight="2.16pt" o:connectortype="straight" from="3718,68" to="86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"/>
                <v:line id="Line 27" style="position:absolute;visibility:visible;mso-wrap-style:square" o:spid="_x0000_s1033" strokeweight="2.16pt" o:connectortype="straight" from="8662,68" to="109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"/>
                <v:shapetype id="_x0000_t202" coordsize="21600,21600" o:spt="202" path="m,l,21600r21600,l21600,xe">
                  <v:stroke joinstyle="miter"/>
                  <v:path gradientshapeok="t" o:connecttype="rect"/>
                </v:shapetype>
                <v:shape id="Text Box 26" style="position:absolute;left:1814;top:-759;width:1772;height:644;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4040AA" w:rsidRDefault="008F4F07" w14:paraId="7B4FE895" w14:textId="77777777">
                        <w:pPr>
                          <w:spacing w:line="643" w:lineRule="exact"/>
                          <w:rPr>
                            <w:sz w:val="58"/>
                          </w:rPr>
                        </w:pPr>
                        <w:r>
                          <w:rPr>
                            <w:sz w:val="58"/>
                          </w:rPr>
                          <w:t>Form T</w:t>
                        </w:r>
                      </w:p>
                    </w:txbxContent>
                  </v:textbox>
                </v:shape>
                <v:shape id="Text Box 25" style="position:absolute;left:3785;top:-766;width:4785;height:647;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4040AA" w:rsidRDefault="008F4F07" w14:paraId="7B4FE896" w14:textId="77777777">
                        <w:pPr>
                          <w:spacing w:line="354" w:lineRule="exact"/>
                          <w:ind w:right="18"/>
                          <w:jc w:val="center"/>
                          <w:rPr>
                            <w:b/>
                            <w:sz w:val="32"/>
                          </w:rPr>
                        </w:pPr>
                        <w:r>
                          <w:rPr>
                            <w:b/>
                            <w:sz w:val="32"/>
                          </w:rPr>
                          <w:t>Termination Premium Declaration</w:t>
                        </w:r>
                      </w:p>
                      <w:p w:rsidR="004040AA" w:rsidRDefault="008F4F07" w14:paraId="7B4FE897" w14:textId="77777777">
                        <w:pPr>
                          <w:spacing w:before="39"/>
                          <w:ind w:right="13"/>
                          <w:jc w:val="center"/>
                        </w:pPr>
                        <w:r>
                          <w:t>(See Form T Instructions)</w:t>
                        </w:r>
                      </w:p>
                    </w:txbxContent>
                  </v:textbox>
                </v:shape>
                <v:shape id="Text Box 24" style="position:absolute;left:9038;top:-787;width:1870;height:68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004040AA" w:rsidRDefault="008F4F07" w14:paraId="7B4FE898" w14:textId="77777777">
                        <w:pPr>
                          <w:ind w:left="302" w:right="103" w:hanging="221"/>
                          <w:rPr>
                            <w:sz w:val="20"/>
                          </w:rPr>
                        </w:pPr>
                        <w:r>
                          <w:rPr>
                            <w:sz w:val="20"/>
                          </w:rPr>
                          <w:t>Approved OMB 1212-0064</w:t>
                        </w:r>
                      </w:p>
                      <w:p w:rsidR="004040AA" w:rsidRDefault="008F4F07" w14:paraId="7B4FE899" w14:textId="3A2BD47C">
                        <w:pPr>
                          <w:spacing w:before="9"/>
                          <w:rPr>
                            <w:sz w:val="20"/>
                          </w:rPr>
                        </w:pPr>
                        <w:r>
                          <w:rPr>
                            <w:sz w:val="20"/>
                          </w:rPr>
                          <w:t xml:space="preserve">Expires </w:t>
                        </w:r>
                        <w:r w:rsidR="00C61398">
                          <w:rPr>
                            <w:sz w:val="20"/>
                          </w:rPr>
                          <w:t>XX</w:t>
                        </w:r>
                        <w:r>
                          <w:rPr>
                            <w:sz w:val="20"/>
                          </w:rPr>
                          <w:t>/31/20</w:t>
                        </w:r>
                        <w:r w:rsidR="00C61398">
                          <w:rPr>
                            <w:sz w:val="20"/>
                          </w:rPr>
                          <w:t>XX</w:t>
                        </w:r>
                      </w:p>
                    </w:txbxContent>
                  </v:textbox>
                </v:shape>
                <w10:wrap anchorx="page"/>
              </v:group>
            </w:pict>
          </mc:Fallback>
        </mc:AlternateContent>
      </w:r>
    </w:p>
    <w:p w:rsidR="004040AA" w:rsidRDefault="004040AA" w14:paraId="7B4FE853" w14:textId="77777777">
      <w:pPr>
        <w:pStyle w:val="BodyText"/>
        <w:rPr>
          <w:sz w:val="20"/>
        </w:rPr>
      </w:pPr>
    </w:p>
    <w:p w:rsidR="004040AA" w:rsidP="00C61398" w:rsidRDefault="004040AA" w14:paraId="7B4FE854" w14:textId="77777777">
      <w:pPr>
        <w:pStyle w:val="BodyText"/>
        <w:spacing w:before="10"/>
        <w:jc w:val="right"/>
        <w:rPr>
          <w:sz w:val="23"/>
        </w:rPr>
      </w:pPr>
    </w:p>
    <w:p w:rsidR="004040AA" w:rsidRDefault="003725A5" w14:paraId="7B4FE855" w14:textId="184CF0E8">
      <w:pPr>
        <w:pStyle w:val="BodyText"/>
        <w:spacing w:before="98"/>
        <w:ind w:left="248"/>
      </w:pPr>
      <w:r>
        <w:rPr>
          <w:noProof/>
        </w:rPr>
        <mc:AlternateContent>
          <mc:Choice Requires="wps">
            <w:drawing>
              <wp:anchor distT="0" distB="0" distL="114300" distR="114300" simplePos="0" relativeHeight="1408" behindDoc="0" locked="0" layoutInCell="1" allowOverlap="1" wp14:editId="608A93CC" wp14:anchorId="7B4FE888">
                <wp:simplePos x="0" y="0"/>
                <wp:positionH relativeFrom="page">
                  <wp:posOffset>930275</wp:posOffset>
                </wp:positionH>
                <wp:positionV relativeFrom="paragraph">
                  <wp:posOffset>-524510</wp:posOffset>
                </wp:positionV>
                <wp:extent cx="208280" cy="483235"/>
                <wp:effectExtent l="0" t="0" r="4445" b="381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0AA" w:rsidRDefault="008F4F07" w14:paraId="7B4FE89A" w14:textId="77777777">
                            <w:pPr>
                              <w:spacing w:before="8"/>
                              <w:ind w:left="20"/>
                              <w:rPr>
                                <w:b/>
                                <w:sz w:val="26"/>
                              </w:rPr>
                            </w:pPr>
                            <w:r>
                              <w:rPr>
                                <w:b/>
                                <w:w w:val="99"/>
                                <w:sz w:val="26"/>
                              </w:rPr>
                              <w:t>PBGC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left:0;text-align:left;margin-left:73.25pt;margin-top:-41.3pt;width:16.4pt;height:38.0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" w14:anchorId="7B4FE888">
                <v:textbox style="layout-flow:vertical;mso-layout-flow-alt:bottom-to-top" inset="0,0,0,0">
                  <w:txbxContent>
                    <w:p w:rsidR="004040AA" w:rsidRDefault="008F4F07" w14:paraId="7B4FE89A" w14:textId="77777777">
                      <w:pPr>
                        <w:spacing w:before="8"/>
                        <w:ind w:left="20"/>
                        <w:rPr>
                          <w:b/>
                          <w:sz w:val="26"/>
                        </w:rPr>
                      </w:pPr>
                      <w:r>
                        <w:rPr>
                          <w:b/>
                          <w:w w:val="99"/>
                          <w:sz w:val="26"/>
                        </w:rPr>
                        <w:t>PBGC</w:t>
                      </w:r>
                    </w:p>
                  </w:txbxContent>
                </v:textbox>
                <w10:wrap anchorx="page"/>
              </v:shape>
            </w:pict>
          </mc:Fallback>
        </mc:AlternateContent>
      </w:r>
      <w:r w:rsidR="008F4F07">
        <w:rPr>
          <w:rFonts w:ascii="Wingdings 3" w:hAnsi="Wingdings 3"/>
        </w:rPr>
        <w:t></w:t>
      </w:r>
      <w:r w:rsidR="008F4F07">
        <w:t>1 Name of plan:</w:t>
      </w:r>
    </w:p>
    <w:p w:rsidR="004040AA" w:rsidRDefault="004040AA" w14:paraId="7B4FE856" w14:textId="77777777">
      <w:pPr>
        <w:pStyle w:val="BodyText"/>
        <w:rPr>
          <w:sz w:val="20"/>
        </w:rPr>
      </w:pPr>
    </w:p>
    <w:p w:rsidR="004040AA" w:rsidRDefault="004040AA" w14:paraId="7B4FE857" w14:textId="77777777">
      <w:pPr>
        <w:pStyle w:val="BodyText"/>
        <w:rPr>
          <w:sz w:val="20"/>
        </w:rPr>
      </w:pPr>
    </w:p>
    <w:p w:rsidR="004040AA" w:rsidRDefault="004040AA" w14:paraId="7B4FE858" w14:textId="77777777">
      <w:pPr>
        <w:pStyle w:val="BodyText"/>
        <w:spacing w:before="6"/>
        <w:rPr>
          <w:sz w:val="16"/>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1"/>
        <w:gridCol w:w="3509"/>
        <w:gridCol w:w="2268"/>
      </w:tblGrid>
      <w:tr w:rsidR="004040AA" w14:paraId="7B4FE85C" w14:textId="77777777">
        <w:trPr>
          <w:trHeight w:val="739" w:hRule="exact"/>
        </w:trPr>
        <w:tc>
          <w:tcPr>
            <w:tcW w:w="3691" w:type="dxa"/>
            <w:tcBorders>
              <w:left w:val="nil"/>
              <w:bottom w:val="single" w:color="000000" w:sz="12" w:space="0"/>
              <w:right w:val="single" w:color="000000" w:sz="2" w:space="0"/>
            </w:tcBorders>
          </w:tcPr>
          <w:p w:rsidR="004040AA" w:rsidRDefault="008F4F07" w14:paraId="7B4FE859" w14:textId="77777777">
            <w:pPr>
              <w:pStyle w:val="TableParagraph"/>
              <w:spacing w:before="116"/>
              <w:ind w:left="108" w:right="1486"/>
              <w:rPr>
                <w:sz w:val="18"/>
              </w:rPr>
            </w:pPr>
            <w:r>
              <w:rPr>
                <w:rFonts w:ascii="Wingdings 3" w:hAnsi="Wingdings 3"/>
                <w:sz w:val="24"/>
              </w:rPr>
              <w:t></w:t>
            </w:r>
            <w:r>
              <w:rPr>
                <w:sz w:val="24"/>
              </w:rPr>
              <w:t>2</w:t>
            </w:r>
            <w:r>
              <w:rPr>
                <w:spacing w:val="-30"/>
                <w:sz w:val="24"/>
              </w:rPr>
              <w:t xml:space="preserve"> </w:t>
            </w:r>
            <w:r>
              <w:rPr>
                <w:sz w:val="24"/>
              </w:rPr>
              <w:t>EIN/PN</w:t>
            </w:r>
            <w:r>
              <w:rPr>
                <w:spacing w:val="-31"/>
                <w:sz w:val="24"/>
              </w:rPr>
              <w:t xml:space="preserve"> </w:t>
            </w:r>
            <w:r>
              <w:rPr>
                <w:sz w:val="18"/>
              </w:rPr>
              <w:t>(as</w:t>
            </w:r>
            <w:r>
              <w:rPr>
                <w:spacing w:val="-23"/>
                <w:sz w:val="18"/>
              </w:rPr>
              <w:t xml:space="preserve"> </w:t>
            </w:r>
            <w:r>
              <w:rPr>
                <w:sz w:val="18"/>
              </w:rPr>
              <w:t>reported</w:t>
            </w:r>
            <w:r>
              <w:rPr>
                <w:spacing w:val="-22"/>
                <w:sz w:val="18"/>
              </w:rPr>
              <w:t xml:space="preserve"> </w:t>
            </w:r>
            <w:r>
              <w:rPr>
                <w:sz w:val="18"/>
              </w:rPr>
              <w:t xml:space="preserve">in </w:t>
            </w:r>
            <w:r>
              <w:rPr>
                <w:w w:val="95"/>
                <w:sz w:val="18"/>
              </w:rPr>
              <w:t>most recent premium</w:t>
            </w:r>
            <w:r>
              <w:rPr>
                <w:spacing w:val="-17"/>
                <w:w w:val="95"/>
                <w:sz w:val="18"/>
              </w:rPr>
              <w:t xml:space="preserve"> </w:t>
            </w:r>
            <w:r>
              <w:rPr>
                <w:w w:val="95"/>
                <w:sz w:val="18"/>
              </w:rPr>
              <w:t>filing):</w:t>
            </w:r>
          </w:p>
        </w:tc>
        <w:tc>
          <w:tcPr>
            <w:tcW w:w="3509" w:type="dxa"/>
            <w:tcBorders>
              <w:left w:val="single" w:color="000000" w:sz="2" w:space="0"/>
              <w:bottom w:val="single" w:color="000000" w:sz="12" w:space="0"/>
              <w:right w:val="single" w:color="000000" w:sz="2" w:space="0"/>
            </w:tcBorders>
          </w:tcPr>
          <w:p w:rsidR="004040AA" w:rsidRDefault="008F4F07" w14:paraId="7B4FE85A" w14:textId="77777777">
            <w:pPr>
              <w:pStyle w:val="TableParagraph"/>
              <w:ind w:left="103"/>
              <w:rPr>
                <w:sz w:val="20"/>
              </w:rPr>
            </w:pPr>
            <w:r>
              <w:rPr>
                <w:w w:val="95"/>
                <w:sz w:val="20"/>
              </w:rPr>
              <w:t>9-digit EIN</w:t>
            </w:r>
          </w:p>
        </w:tc>
        <w:tc>
          <w:tcPr>
            <w:tcW w:w="2268" w:type="dxa"/>
            <w:tcBorders>
              <w:left w:val="single" w:color="000000" w:sz="2" w:space="0"/>
              <w:bottom w:val="single" w:color="000000" w:sz="12" w:space="0"/>
              <w:right w:val="nil"/>
            </w:tcBorders>
          </w:tcPr>
          <w:p w:rsidR="004040AA" w:rsidRDefault="008F4F07" w14:paraId="7B4FE85B" w14:textId="77777777">
            <w:pPr>
              <w:pStyle w:val="TableParagraph"/>
              <w:ind w:left="105"/>
              <w:rPr>
                <w:sz w:val="20"/>
              </w:rPr>
            </w:pPr>
            <w:r>
              <w:rPr>
                <w:w w:val="95"/>
                <w:sz w:val="20"/>
              </w:rPr>
              <w:t>3-digit PN</w:t>
            </w:r>
          </w:p>
        </w:tc>
      </w:tr>
      <w:tr w:rsidR="004040AA" w14:paraId="7B4FE860" w14:textId="77777777">
        <w:trPr>
          <w:trHeight w:val="665" w:hRule="exact"/>
        </w:trPr>
        <w:tc>
          <w:tcPr>
            <w:tcW w:w="3691" w:type="dxa"/>
            <w:tcBorders>
              <w:top w:val="single" w:color="000000" w:sz="12" w:space="0"/>
              <w:left w:val="nil"/>
              <w:bottom w:val="nil"/>
              <w:right w:val="nil"/>
            </w:tcBorders>
          </w:tcPr>
          <w:p w:rsidR="004040AA" w:rsidRDefault="008F4F07" w14:paraId="7B4FE85D" w14:textId="77777777">
            <w:pPr>
              <w:pStyle w:val="TableParagraph"/>
              <w:spacing w:before="186"/>
              <w:ind w:left="108"/>
              <w:rPr>
                <w:sz w:val="24"/>
              </w:rPr>
            </w:pPr>
            <w:r>
              <w:rPr>
                <w:rFonts w:ascii="Wingdings 3" w:hAnsi="Wingdings 3"/>
                <w:sz w:val="24"/>
              </w:rPr>
              <w:t></w:t>
            </w:r>
            <w:r>
              <w:rPr>
                <w:sz w:val="24"/>
              </w:rPr>
              <w:t>3 Date of plan termination:</w:t>
            </w:r>
          </w:p>
        </w:tc>
        <w:tc>
          <w:tcPr>
            <w:tcW w:w="3509" w:type="dxa"/>
            <w:tcBorders>
              <w:top w:val="single" w:color="000000" w:sz="12" w:space="0"/>
              <w:left w:val="nil"/>
              <w:bottom w:val="nil"/>
              <w:right w:val="single" w:color="000000" w:sz="2" w:space="0"/>
            </w:tcBorders>
          </w:tcPr>
          <w:p w:rsidR="004040AA" w:rsidRDefault="004040AA" w14:paraId="7B4FE85E" w14:textId="77777777"/>
        </w:tc>
        <w:tc>
          <w:tcPr>
            <w:tcW w:w="2268" w:type="dxa"/>
            <w:tcBorders>
              <w:top w:val="single" w:color="000000" w:sz="12" w:space="0"/>
              <w:left w:val="single" w:color="000000" w:sz="2" w:space="0"/>
              <w:bottom w:val="single" w:color="000000" w:sz="2" w:space="0"/>
              <w:right w:val="nil"/>
            </w:tcBorders>
          </w:tcPr>
          <w:p w:rsidR="004040AA" w:rsidRDefault="008F4F07" w14:paraId="7B4FE85F" w14:textId="77777777">
            <w:pPr>
              <w:pStyle w:val="TableParagraph"/>
              <w:ind w:left="441"/>
              <w:rPr>
                <w:sz w:val="18"/>
              </w:rPr>
            </w:pPr>
            <w:r>
              <w:rPr>
                <w:sz w:val="18"/>
              </w:rPr>
              <w:t xml:space="preserve">MM </w:t>
            </w:r>
            <w:r>
              <w:rPr>
                <w:b/>
                <w:sz w:val="18"/>
              </w:rPr>
              <w:t xml:space="preserve">/ </w:t>
            </w:r>
            <w:r>
              <w:rPr>
                <w:sz w:val="18"/>
              </w:rPr>
              <w:t xml:space="preserve">DD </w:t>
            </w:r>
            <w:r>
              <w:rPr>
                <w:b/>
                <w:sz w:val="18"/>
              </w:rPr>
              <w:t xml:space="preserve">/ </w:t>
            </w:r>
            <w:r>
              <w:rPr>
                <w:sz w:val="18"/>
              </w:rPr>
              <w:t>YYYY</w:t>
            </w:r>
          </w:p>
        </w:tc>
      </w:tr>
      <w:tr w:rsidR="004040AA" w14:paraId="7B4FE863" w14:textId="77777777">
        <w:trPr>
          <w:trHeight w:val="569" w:hRule="exact"/>
        </w:trPr>
        <w:tc>
          <w:tcPr>
            <w:tcW w:w="7200" w:type="dxa"/>
            <w:gridSpan w:val="2"/>
            <w:tcBorders>
              <w:top w:val="nil"/>
              <w:left w:val="nil"/>
              <w:bottom w:val="single" w:color="000000" w:sz="12" w:space="0"/>
              <w:right w:val="single" w:color="000000" w:sz="2" w:space="0"/>
            </w:tcBorders>
          </w:tcPr>
          <w:p w:rsidR="004040AA" w:rsidRDefault="008F4F07" w14:paraId="7B4FE861" w14:textId="77777777">
            <w:pPr>
              <w:pStyle w:val="TableParagraph"/>
              <w:spacing w:before="1"/>
              <w:ind w:left="108" w:right="2584"/>
              <w:rPr>
                <w:sz w:val="24"/>
              </w:rPr>
            </w:pPr>
            <w:r>
              <w:rPr>
                <w:rFonts w:ascii="Wingdings 3" w:hAnsi="Wingdings 3"/>
                <w:sz w:val="24"/>
              </w:rPr>
              <w:t></w:t>
            </w:r>
            <w:r>
              <w:rPr>
                <w:sz w:val="24"/>
              </w:rPr>
              <w:t>4 Number of participants as of the day before the termination date in item 3 above:</w:t>
            </w:r>
          </w:p>
        </w:tc>
        <w:tc>
          <w:tcPr>
            <w:tcW w:w="2268" w:type="dxa"/>
            <w:tcBorders>
              <w:top w:val="single" w:color="000000" w:sz="2" w:space="0"/>
              <w:left w:val="single" w:color="000000" w:sz="2" w:space="0"/>
              <w:bottom w:val="single" w:color="000000" w:sz="12" w:space="0"/>
              <w:right w:val="nil"/>
            </w:tcBorders>
          </w:tcPr>
          <w:p w:rsidR="004040AA" w:rsidRDefault="004040AA" w14:paraId="7B4FE862" w14:textId="77777777"/>
        </w:tc>
      </w:tr>
      <w:tr w:rsidR="004040AA" w14:paraId="7B4FE867" w14:textId="77777777">
        <w:trPr>
          <w:trHeight w:val="523" w:hRule="exact"/>
        </w:trPr>
        <w:tc>
          <w:tcPr>
            <w:tcW w:w="3691" w:type="dxa"/>
            <w:tcBorders>
              <w:top w:val="single" w:color="000000" w:sz="12" w:space="0"/>
              <w:left w:val="nil"/>
              <w:bottom w:val="nil"/>
              <w:right w:val="nil"/>
            </w:tcBorders>
          </w:tcPr>
          <w:p w:rsidR="004040AA" w:rsidRDefault="008F4F07" w14:paraId="7B4FE864" w14:textId="77777777">
            <w:pPr>
              <w:pStyle w:val="TableParagraph"/>
              <w:spacing w:before="1"/>
              <w:ind w:left="108" w:right="176"/>
              <w:rPr>
                <w:sz w:val="18"/>
              </w:rPr>
            </w:pPr>
            <w:r>
              <w:rPr>
                <w:rFonts w:ascii="Wingdings 3" w:hAnsi="Wingdings 3"/>
                <w:sz w:val="24"/>
              </w:rPr>
              <w:t></w:t>
            </w:r>
            <w:r>
              <w:rPr>
                <w:sz w:val="24"/>
              </w:rPr>
              <w:t xml:space="preserve">5 Premium rate </w:t>
            </w:r>
            <w:r>
              <w:rPr>
                <w:sz w:val="18"/>
              </w:rPr>
              <w:t>(enter $1,250 unless the special airline rule applies — see instructions):</w:t>
            </w:r>
          </w:p>
        </w:tc>
        <w:tc>
          <w:tcPr>
            <w:tcW w:w="3509" w:type="dxa"/>
            <w:tcBorders>
              <w:top w:val="single" w:color="000000" w:sz="12" w:space="0"/>
              <w:left w:val="nil"/>
              <w:bottom w:val="nil"/>
              <w:right w:val="single" w:color="000000" w:sz="2" w:space="0"/>
            </w:tcBorders>
          </w:tcPr>
          <w:p w:rsidR="004040AA" w:rsidRDefault="004040AA" w14:paraId="7B4FE865" w14:textId="77777777"/>
        </w:tc>
        <w:tc>
          <w:tcPr>
            <w:tcW w:w="2268" w:type="dxa"/>
            <w:tcBorders>
              <w:top w:val="single" w:color="000000" w:sz="12" w:space="0"/>
              <w:left w:val="single" w:color="000000" w:sz="2" w:space="0"/>
              <w:bottom w:val="single" w:color="000000" w:sz="2" w:space="0"/>
              <w:right w:val="nil"/>
            </w:tcBorders>
          </w:tcPr>
          <w:p w:rsidR="004040AA" w:rsidRDefault="004040AA" w14:paraId="7B4FE866" w14:textId="77777777"/>
        </w:tc>
      </w:tr>
      <w:tr w:rsidR="004040AA" w14:paraId="7B4FE86A" w14:textId="77777777">
        <w:trPr>
          <w:trHeight w:val="521" w:hRule="exact"/>
        </w:trPr>
        <w:tc>
          <w:tcPr>
            <w:tcW w:w="7200" w:type="dxa"/>
            <w:gridSpan w:val="2"/>
            <w:tcBorders>
              <w:top w:val="nil"/>
              <w:left w:val="nil"/>
              <w:bottom w:val="single" w:color="000000" w:sz="12" w:space="0"/>
            </w:tcBorders>
          </w:tcPr>
          <w:p w:rsidR="004040AA" w:rsidRDefault="008F4F07" w14:paraId="7B4FE868" w14:textId="77777777">
            <w:pPr>
              <w:pStyle w:val="TableParagraph"/>
              <w:spacing w:before="20"/>
              <w:ind w:left="108" w:right="3057"/>
              <w:rPr>
                <w:sz w:val="18"/>
              </w:rPr>
            </w:pPr>
            <w:r>
              <w:rPr>
                <w:rFonts w:ascii="Wingdings 3" w:hAnsi="Wingdings 3"/>
                <w:sz w:val="24"/>
              </w:rPr>
              <w:t></w:t>
            </w:r>
            <w:r>
              <w:rPr>
                <w:sz w:val="24"/>
              </w:rPr>
              <w:t xml:space="preserve">6 Amount of premium </w:t>
            </w:r>
            <w:r>
              <w:rPr>
                <w:sz w:val="18"/>
              </w:rPr>
              <w:t>(participant count from item 4 above times premium rate from item 5 above):</w:t>
            </w:r>
          </w:p>
        </w:tc>
        <w:tc>
          <w:tcPr>
            <w:tcW w:w="2268" w:type="dxa"/>
            <w:tcBorders>
              <w:top w:val="single" w:color="000000" w:sz="2" w:space="0"/>
              <w:bottom w:val="single" w:color="000000" w:sz="12" w:space="0"/>
              <w:right w:val="nil"/>
            </w:tcBorders>
          </w:tcPr>
          <w:p w:rsidR="004040AA" w:rsidRDefault="004040AA" w14:paraId="7B4FE869" w14:textId="77777777"/>
        </w:tc>
      </w:tr>
    </w:tbl>
    <w:p w:rsidR="004040AA" w:rsidRDefault="008F4F07" w14:paraId="7B4FE86B" w14:textId="77777777">
      <w:pPr>
        <w:pStyle w:val="ListParagraph"/>
        <w:numPr>
          <w:ilvl w:val="2"/>
          <w:numId w:val="1"/>
        </w:numPr>
        <w:tabs>
          <w:tab w:val="left" w:pos="6371"/>
        </w:tabs>
        <w:spacing w:before="42"/>
        <w:rPr>
          <w:sz w:val="24"/>
        </w:rPr>
      </w:pPr>
      <w:r>
        <w:rPr>
          <w:sz w:val="24"/>
        </w:rPr>
        <w:t>First</w:t>
      </w:r>
    </w:p>
    <w:p w:rsidR="004040AA" w:rsidRDefault="008F4F07" w14:paraId="7B4FE86C" w14:textId="77777777">
      <w:pPr>
        <w:pStyle w:val="BodyText"/>
        <w:tabs>
          <w:tab w:val="left" w:pos="6096"/>
        </w:tabs>
        <w:spacing w:before="93"/>
        <w:ind w:left="247"/>
      </w:pPr>
      <w:r>
        <w:rPr>
          <w:rFonts w:ascii="Wingdings 3" w:hAnsi="Wingdings 3"/>
        </w:rPr>
        <w:t></w:t>
      </w:r>
      <w:r>
        <w:t>7 Which termination premium payment</w:t>
      </w:r>
      <w:r>
        <w:rPr>
          <w:spacing w:val="-6"/>
        </w:rPr>
        <w:t xml:space="preserve"> </w:t>
      </w:r>
      <w:r>
        <w:t>is</w:t>
      </w:r>
      <w:r>
        <w:rPr>
          <w:spacing w:val="-2"/>
        </w:rPr>
        <w:t xml:space="preserve"> </w:t>
      </w:r>
      <w:r>
        <w:t>this:</w:t>
      </w:r>
      <w:r>
        <w:tab/>
      </w:r>
      <w:r>
        <w:rPr>
          <w:rFonts w:ascii="Wingdings 2" w:hAnsi="Wingdings 2"/>
        </w:rPr>
        <w:t></w:t>
      </w:r>
      <w:r>
        <w:rPr>
          <w:spacing w:val="-4"/>
        </w:rPr>
        <w:t xml:space="preserve"> </w:t>
      </w:r>
      <w:r>
        <w:t>Second</w:t>
      </w:r>
    </w:p>
    <w:p w:rsidR="004040AA" w:rsidRDefault="003725A5" w14:paraId="7B4FE86D" w14:textId="208DF3F9">
      <w:pPr>
        <w:pStyle w:val="ListParagraph"/>
        <w:numPr>
          <w:ilvl w:val="2"/>
          <w:numId w:val="1"/>
        </w:numPr>
        <w:tabs>
          <w:tab w:val="left" w:pos="6371"/>
        </w:tabs>
        <w:spacing w:before="93"/>
        <w:rPr>
          <w:sz w:val="24"/>
        </w:rPr>
      </w:pPr>
      <w:r>
        <w:rPr>
          <w:noProof/>
        </w:rPr>
        <mc:AlternateContent>
          <mc:Choice Requires="wpg">
            <w:drawing>
              <wp:anchor distT="0" distB="0" distL="0" distR="0" simplePos="0" relativeHeight="1144" behindDoc="0" locked="0" layoutInCell="1" allowOverlap="1" wp14:editId="0929B83F" wp14:anchorId="7B4FE889">
                <wp:simplePos x="0" y="0"/>
                <wp:positionH relativeFrom="page">
                  <wp:posOffset>905510</wp:posOffset>
                </wp:positionH>
                <wp:positionV relativeFrom="paragraph">
                  <wp:posOffset>262255</wp:posOffset>
                </wp:positionV>
                <wp:extent cx="6030595" cy="18415"/>
                <wp:effectExtent l="635" t="6350" r="7620" b="3810"/>
                <wp:wrapTopAndBottom/>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18415"/>
                          <a:chOff x="1426" y="413"/>
                          <a:chExt cx="9497" cy="29"/>
                        </a:xfrm>
                      </wpg:grpSpPr>
                      <wps:wsp>
                        <wps:cNvPr id="20" name="Line 21"/>
                        <wps:cNvCnPr>
                          <a:cxnSpLocks noChangeShapeType="1"/>
                        </wps:cNvCnPr>
                        <wps:spPr bwMode="auto">
                          <a:xfrm>
                            <a:off x="1440" y="427"/>
                            <a:ext cx="585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7291" y="427"/>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7320" y="427"/>
                            <a:ext cx="358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71.3pt;margin-top:20.65pt;width:474.85pt;height:1.45pt;z-index:1144;mso-wrap-distance-left:0;mso-wrap-distance-right:0;mso-position-horizontal-relative:page" coordsize="9497,29" coordorigin="1426,413" o:spid="_x0000_s1026" w14:anchorId="2530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">
                <v:line id="Line 21" style="position:absolute;visibility:visible;mso-wrap-style:square" o:spid="_x0000_s1027" strokeweight="1.44pt" o:connectortype="straight" from="1440,427" to="729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"/>
                <v:line id="Line 20" style="position:absolute;visibility:visible;mso-wrap-style:square" o:spid="_x0000_s1028" strokeweight="1.44pt" o:connectortype="straight" from="7291,427" to="732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"/>
                <v:line id="Line 19" style="position:absolute;visibility:visible;mso-wrap-style:square" o:spid="_x0000_s1029" strokeweight="1.44pt" o:connectortype="straight" from="7320,427" to="1090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"/>
                <w10:wrap type="topAndBottom" anchorx="page"/>
              </v:group>
            </w:pict>
          </mc:Fallback>
        </mc:AlternateContent>
      </w:r>
      <w:r w:rsidR="008F4F07">
        <w:rPr>
          <w:sz w:val="24"/>
        </w:rPr>
        <w:t>Third</w:t>
      </w:r>
    </w:p>
    <w:p w:rsidR="004040AA" w:rsidRDefault="008F4F07" w14:paraId="7B4FE86E" w14:textId="77777777">
      <w:pPr>
        <w:spacing w:before="25"/>
        <w:ind w:left="247"/>
        <w:rPr>
          <w:sz w:val="24"/>
        </w:rPr>
      </w:pPr>
      <w:r>
        <w:rPr>
          <w:rFonts w:ascii="Wingdings 3" w:hAnsi="Wingdings 3"/>
          <w:sz w:val="24"/>
        </w:rPr>
        <w:t></w:t>
      </w:r>
      <w:r>
        <w:rPr>
          <w:sz w:val="24"/>
        </w:rPr>
        <w:t xml:space="preserve">8 Name and address of filer </w:t>
      </w:r>
      <w:r>
        <w:rPr>
          <w:sz w:val="18"/>
        </w:rPr>
        <w:t>(must be a person liable for the termination premium)</w:t>
      </w:r>
      <w:r>
        <w:rPr>
          <w:sz w:val="24"/>
        </w:rPr>
        <w:t>:</w:t>
      </w:r>
    </w:p>
    <w:p w:rsidR="004040AA" w:rsidRDefault="004040AA" w14:paraId="7B4FE86F" w14:textId="77777777">
      <w:pPr>
        <w:pStyle w:val="BodyText"/>
        <w:rPr>
          <w:sz w:val="20"/>
        </w:rPr>
      </w:pPr>
    </w:p>
    <w:p w:rsidR="004040AA" w:rsidRDefault="004040AA" w14:paraId="7B4FE870" w14:textId="77777777">
      <w:pPr>
        <w:pStyle w:val="BodyText"/>
        <w:rPr>
          <w:sz w:val="20"/>
        </w:rPr>
      </w:pPr>
    </w:p>
    <w:p w:rsidR="004040AA" w:rsidRDefault="004040AA" w14:paraId="7B4FE871" w14:textId="77777777">
      <w:pPr>
        <w:pStyle w:val="BodyText"/>
        <w:rPr>
          <w:sz w:val="20"/>
        </w:rPr>
      </w:pPr>
    </w:p>
    <w:p w:rsidR="004040AA" w:rsidRDefault="004040AA" w14:paraId="7B4FE872" w14:textId="77777777">
      <w:pPr>
        <w:pStyle w:val="BodyText"/>
        <w:rPr>
          <w:sz w:val="20"/>
        </w:rPr>
      </w:pPr>
    </w:p>
    <w:p w:rsidR="004040AA" w:rsidRDefault="004040AA" w14:paraId="7B4FE873" w14:textId="77777777">
      <w:pPr>
        <w:pStyle w:val="BodyText"/>
        <w:rPr>
          <w:sz w:val="20"/>
        </w:rPr>
      </w:pPr>
    </w:p>
    <w:p w:rsidR="004040AA" w:rsidRDefault="004040AA" w14:paraId="7B4FE874" w14:textId="77777777">
      <w:pPr>
        <w:pStyle w:val="BodyText"/>
        <w:rPr>
          <w:sz w:val="20"/>
        </w:rPr>
      </w:pPr>
    </w:p>
    <w:p w:rsidR="004040AA" w:rsidRDefault="004040AA" w14:paraId="7B4FE875" w14:textId="77777777">
      <w:pPr>
        <w:pStyle w:val="BodyText"/>
        <w:rPr>
          <w:sz w:val="20"/>
        </w:rPr>
      </w:pPr>
    </w:p>
    <w:p w:rsidR="004040AA" w:rsidRDefault="004040AA" w14:paraId="7B4FE876" w14:textId="77777777">
      <w:pPr>
        <w:pStyle w:val="BodyText"/>
        <w:rPr>
          <w:sz w:val="20"/>
        </w:rPr>
      </w:pPr>
    </w:p>
    <w:p w:rsidR="004040AA" w:rsidRDefault="003725A5" w14:paraId="7B4FE877" w14:textId="37209A38">
      <w:pPr>
        <w:pStyle w:val="BodyText"/>
        <w:spacing w:before="6"/>
        <w:rPr>
          <w:sz w:val="12"/>
        </w:rPr>
      </w:pPr>
      <w:r>
        <w:rPr>
          <w:noProof/>
        </w:rPr>
        <mc:AlternateContent>
          <mc:Choice Requires="wps">
            <w:drawing>
              <wp:anchor distT="0" distB="0" distL="0" distR="0" simplePos="0" relativeHeight="1168" behindDoc="0" locked="0" layoutInCell="1" allowOverlap="1" wp14:editId="09345153" wp14:anchorId="7B4FE88A">
                <wp:simplePos x="0" y="0"/>
                <wp:positionH relativeFrom="page">
                  <wp:posOffset>914400</wp:posOffset>
                </wp:positionH>
                <wp:positionV relativeFrom="paragraph">
                  <wp:posOffset>125730</wp:posOffset>
                </wp:positionV>
                <wp:extent cx="6012180" cy="0"/>
                <wp:effectExtent l="9525" t="10160" r="17145" b="18415"/>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4pt" from="1in,9.9pt" to="545.4pt,9.9pt" w14:anchorId="69E8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">
                <w10:wrap type="topAndBottom" anchorx="page"/>
              </v:line>
            </w:pict>
          </mc:Fallback>
        </mc:AlternateContent>
      </w:r>
    </w:p>
    <w:p w:rsidR="004040AA" w:rsidRDefault="008F4F07" w14:paraId="7B4FE878" w14:textId="77777777">
      <w:pPr>
        <w:pStyle w:val="BodyText"/>
        <w:spacing w:before="37" w:after="65"/>
        <w:ind w:left="248" w:right="1521"/>
      </w:pPr>
      <w:r>
        <w:rPr>
          <w:rFonts w:ascii="Wingdings 3" w:hAnsi="Wingdings 3"/>
        </w:rPr>
        <w:t></w:t>
      </w:r>
      <w:r>
        <w:t>9 Attach a list showing the name and address of each person (other than the filer) that is liable for the termination premium and that is in existence on the filing date.</w:t>
      </w:r>
    </w:p>
    <w:p w:rsidR="004040AA" w:rsidRDefault="003725A5" w14:paraId="7B4FE879" w14:textId="43B05691">
      <w:pPr>
        <w:pStyle w:val="BodyText"/>
        <w:spacing w:line="29" w:lineRule="exact"/>
        <w:ind w:left="125"/>
        <w:rPr>
          <w:sz w:val="2"/>
        </w:rPr>
      </w:pPr>
      <w:r>
        <w:rPr>
          <w:noProof/>
          <w:sz w:val="2"/>
        </w:rPr>
        <mc:AlternateContent>
          <mc:Choice Requires="wpg">
            <w:drawing>
              <wp:inline distT="0" distB="0" distL="0" distR="0" wp14:anchorId="7B4FE88C" wp14:editId="75C93983">
                <wp:extent cx="6030595" cy="18415"/>
                <wp:effectExtent l="0" t="0" r="8255" b="635"/>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18415"/>
                          <a:chOff x="0" y="0"/>
                          <a:chExt cx="9497" cy="29"/>
                        </a:xfrm>
                      </wpg:grpSpPr>
                      <wps:wsp>
                        <wps:cNvPr id="15" name="Line 16"/>
                        <wps:cNvCnPr>
                          <a:cxnSpLocks noChangeShapeType="1"/>
                        </wps:cNvCnPr>
                        <wps:spPr bwMode="auto">
                          <a:xfrm>
                            <a:off x="15" y="15"/>
                            <a:ext cx="342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3435"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3463" y="15"/>
                            <a:ext cx="601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style="width:474.85pt;height:1.45pt;mso-position-horizontal-relative:char;mso-position-vertical-relative:line" coordsize="9497,29" o:spid="_x0000_s1026" w14:anchorId="02804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">
                <v:line id="Line 16" style="position:absolute;visibility:visible;mso-wrap-style:square" o:spid="_x0000_s1027" strokeweight="1.44pt" o:connectortype="straight" from="15,15" to="34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"/>
                <v:line id="Line 15" style="position:absolute;visibility:visible;mso-wrap-style:square" o:spid="_x0000_s1028" strokeweight="1.44pt" o:connectortype="straight" from="3435,15" to="34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v:line id="Line 14" style="position:absolute;visibility:visible;mso-wrap-style:square" o:spid="_x0000_s1029" strokeweight="1.44pt" o:connectortype="straight" from="3463,15" to="94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"/>
                <w10:anchorlock/>
              </v:group>
            </w:pict>
          </mc:Fallback>
        </mc:AlternateContent>
      </w:r>
    </w:p>
    <w:p w:rsidR="004040AA" w:rsidRDefault="008F4F07" w14:paraId="7B4FE87A" w14:textId="77777777">
      <w:pPr>
        <w:pStyle w:val="BodyText"/>
        <w:spacing w:before="188"/>
        <w:ind w:left="248"/>
      </w:pPr>
      <w:r>
        <w:rPr>
          <w:rFonts w:ascii="Wingdings 3" w:hAnsi="Wingdings 3"/>
        </w:rPr>
        <w:t></w:t>
      </w:r>
      <w:r>
        <w:t>10 Signature (of or for filer)</w:t>
      </w:r>
    </w:p>
    <w:p w:rsidR="004040AA" w:rsidRDefault="003725A5" w14:paraId="7B4FE87B" w14:textId="0E7C40DE">
      <w:pPr>
        <w:pStyle w:val="BodyText"/>
        <w:rPr>
          <w:sz w:val="13"/>
        </w:rPr>
      </w:pPr>
      <w:r>
        <w:rPr>
          <w:noProof/>
        </w:rPr>
        <mc:AlternateContent>
          <mc:Choice Requires="wps">
            <w:drawing>
              <wp:anchor distT="0" distB="0" distL="0" distR="0" simplePos="0" relativeHeight="1216" behindDoc="0" locked="0" layoutInCell="1" allowOverlap="1" wp14:editId="08E32E84" wp14:anchorId="7B4FE88D">
                <wp:simplePos x="0" y="0"/>
                <wp:positionH relativeFrom="page">
                  <wp:posOffset>3086100</wp:posOffset>
                </wp:positionH>
                <wp:positionV relativeFrom="paragraph">
                  <wp:posOffset>133985</wp:posOffset>
                </wp:positionV>
                <wp:extent cx="3840480" cy="0"/>
                <wp:effectExtent l="19050" t="22860" r="17145" b="1524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6pt" from="243pt,10.55pt" to="545.4pt,10.55pt" w14:anchorId="09366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">
                <w10:wrap type="topAndBottom" anchorx="page"/>
              </v:line>
            </w:pict>
          </mc:Fallback>
        </mc:AlternateContent>
      </w:r>
    </w:p>
    <w:p w:rsidR="004040AA" w:rsidRDefault="008F4F07" w14:paraId="7B4FE87C" w14:textId="77777777">
      <w:pPr>
        <w:pStyle w:val="BodyText"/>
        <w:spacing w:before="13" w:line="316" w:lineRule="auto"/>
        <w:ind w:left="248" w:right="7225"/>
      </w:pPr>
      <w:r>
        <w:t>Print name of person who signs Title of person who signs</w:t>
      </w:r>
    </w:p>
    <w:p w:rsidR="004040AA" w:rsidRDefault="003725A5" w14:paraId="7B4FE87D" w14:textId="735F2DA7">
      <w:pPr>
        <w:pStyle w:val="BodyText"/>
        <w:tabs>
          <w:tab w:val="left" w:pos="6667"/>
        </w:tabs>
        <w:spacing w:before="8"/>
        <w:ind w:left="248"/>
      </w:pPr>
      <w:r>
        <w:rPr>
          <w:noProof/>
        </w:rPr>
        <mc:AlternateContent>
          <mc:Choice Requires="wpg">
            <w:drawing>
              <wp:anchor distT="0" distB="0" distL="0" distR="0" simplePos="0" relativeHeight="1240" behindDoc="0" locked="0" layoutInCell="1" allowOverlap="1" wp14:editId="28BCF065" wp14:anchorId="7B4FE88E">
                <wp:simplePos x="0" y="0"/>
                <wp:positionH relativeFrom="page">
                  <wp:posOffset>895985</wp:posOffset>
                </wp:positionH>
                <wp:positionV relativeFrom="paragraph">
                  <wp:posOffset>208280</wp:posOffset>
                </wp:positionV>
                <wp:extent cx="6040120" cy="18415"/>
                <wp:effectExtent l="635" t="5080" r="7620" b="5080"/>
                <wp:wrapTopAndBottom/>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8415"/>
                          <a:chOff x="1411" y="328"/>
                          <a:chExt cx="9512" cy="29"/>
                        </a:xfrm>
                      </wpg:grpSpPr>
                      <wps:wsp>
                        <wps:cNvPr id="6" name="Line 11"/>
                        <wps:cNvCnPr>
                          <a:cxnSpLocks noChangeShapeType="1"/>
                        </wps:cNvCnPr>
                        <wps:spPr bwMode="auto">
                          <a:xfrm>
                            <a:off x="1426" y="342"/>
                            <a:ext cx="217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3586" y="342"/>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3614" y="342"/>
                            <a:ext cx="358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7186" y="342"/>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7214" y="342"/>
                            <a:ext cx="13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8527" y="34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8556" y="342"/>
                            <a:ext cx="235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style="position:absolute;margin-left:70.55pt;margin-top:16.4pt;width:475.6pt;height:1.45pt;z-index:1240;mso-wrap-distance-left:0;mso-wrap-distance-right:0;mso-position-horizontal-relative:page" coordsize="9512,29" coordorigin="1411,328" o:spid="_x0000_s1026" w14:anchorId="5D399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">
                <v:line id="Line 11" style="position:absolute;visibility:visible;mso-wrap-style:square" o:spid="_x0000_s1027" strokeweight="1.44pt" o:connectortype="straight" from="1426,342" to="36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"/>
                <v:line id="Line 10" style="position:absolute;visibility:visible;mso-wrap-style:square" o:spid="_x0000_s1028" strokeweight="1.44pt" o:connectortype="straight" from="3586,342" to="361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v:line id="Line 9" style="position:absolute;visibility:visible;mso-wrap-style:square" o:spid="_x0000_s1029" strokeweight="1.44pt" o:connectortype="straight" from="3614,342" to="720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"/>
                <v:line id="Line 8" style="position:absolute;visibility:visible;mso-wrap-style:square" o:spid="_x0000_s1030" strokeweight="1.44pt" o:connectortype="straight" from="7186,342" to="721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v:line id="Line 7" style="position:absolute;visibility:visible;mso-wrap-style:square" o:spid="_x0000_s1031" strokeweight="1.44pt" o:connectortype="straight" from="7214,342" to="85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"/>
                <v:line id="Line 6" style="position:absolute;visibility:visible;mso-wrap-style:square" o:spid="_x0000_s1032" strokeweight="1.44pt" o:connectortype="straight" from="8527,342" to="855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"/>
                <v:line id="Line 5" style="position:absolute;visibility:visible;mso-wrap-style:square" o:spid="_x0000_s1033" strokeweight="1.44pt" o:connectortype="straight" from="8556,342" to="1090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"/>
                <w10:wrap type="topAndBottom" anchorx="page"/>
              </v:group>
            </w:pict>
          </mc:Fallback>
        </mc:AlternateContent>
      </w:r>
      <w:r>
        <w:rPr>
          <w:noProof/>
        </w:rPr>
        <mc:AlternateContent>
          <mc:Choice Requires="wps">
            <w:drawing>
              <wp:anchor distT="0" distB="0" distL="114300" distR="114300" simplePos="0" relativeHeight="1264" behindDoc="0" locked="0" layoutInCell="1" allowOverlap="1" wp14:editId="2351C2D1" wp14:anchorId="7B4FE88F">
                <wp:simplePos x="0" y="0"/>
                <wp:positionH relativeFrom="page">
                  <wp:posOffset>3086100</wp:posOffset>
                </wp:positionH>
                <wp:positionV relativeFrom="paragraph">
                  <wp:posOffset>-257810</wp:posOffset>
                </wp:positionV>
                <wp:extent cx="3840480" cy="0"/>
                <wp:effectExtent l="9525" t="5715" r="7620" b="1333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4pt" from="243pt,-20.3pt" to="545.4pt,-20.3pt" w14:anchorId="19752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">
                <w10:wrap anchorx="page"/>
              </v:line>
            </w:pict>
          </mc:Fallback>
        </mc:AlternateContent>
      </w:r>
      <w:r>
        <w:rPr>
          <w:noProof/>
        </w:rPr>
        <mc:AlternateContent>
          <mc:Choice Requires="wps">
            <w:drawing>
              <wp:anchor distT="0" distB="0" distL="114300" distR="114300" simplePos="0" relativeHeight="1288" behindDoc="0" locked="0" layoutInCell="1" allowOverlap="1" wp14:editId="7CD8BD78" wp14:anchorId="7B4FE890">
                <wp:simplePos x="0" y="0"/>
                <wp:positionH relativeFrom="page">
                  <wp:posOffset>3086100</wp:posOffset>
                </wp:positionH>
                <wp:positionV relativeFrom="paragraph">
                  <wp:posOffset>-24765</wp:posOffset>
                </wp:positionV>
                <wp:extent cx="3840480" cy="1270"/>
                <wp:effectExtent l="9525" t="10160" r="7620"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0480" cy="1270"/>
                        </a:xfrm>
                        <a:custGeom>
                          <a:avLst/>
                          <a:gdLst>
                            <a:gd name="T0" fmla="+- 0 4860 4860"/>
                            <a:gd name="T1" fmla="*/ T0 w 6048"/>
                            <a:gd name="T2" fmla="+- 0 7200 4860"/>
                            <a:gd name="T3" fmla="*/ T2 w 6048"/>
                            <a:gd name="T4" fmla="+- 0 7200 4860"/>
                            <a:gd name="T5" fmla="*/ T4 w 6048"/>
                            <a:gd name="T6" fmla="+- 0 7210 4860"/>
                            <a:gd name="T7" fmla="*/ T6 w 6048"/>
                            <a:gd name="T8" fmla="+- 0 7210 4860"/>
                            <a:gd name="T9" fmla="*/ T8 w 6048"/>
                            <a:gd name="T10" fmla="+- 0 8542 4860"/>
                            <a:gd name="T11" fmla="*/ T10 w 6048"/>
                            <a:gd name="T12" fmla="+- 0 8542 4860"/>
                            <a:gd name="T13" fmla="*/ T12 w 6048"/>
                            <a:gd name="T14" fmla="+- 0 8551 4860"/>
                            <a:gd name="T15" fmla="*/ T14 w 6048"/>
                            <a:gd name="T16" fmla="+- 0 8551 4860"/>
                            <a:gd name="T17" fmla="*/ T16 w 6048"/>
                            <a:gd name="T18" fmla="+- 0 10908 4860"/>
                            <a:gd name="T19" fmla="*/ T18 w 604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6048">
                              <a:moveTo>
                                <a:pt x="0" y="0"/>
                              </a:moveTo>
                              <a:lnTo>
                                <a:pt x="2340" y="0"/>
                              </a:lnTo>
                              <a:moveTo>
                                <a:pt x="2340" y="0"/>
                              </a:moveTo>
                              <a:lnTo>
                                <a:pt x="2350" y="0"/>
                              </a:lnTo>
                              <a:moveTo>
                                <a:pt x="2350" y="0"/>
                              </a:moveTo>
                              <a:lnTo>
                                <a:pt x="3682" y="0"/>
                              </a:lnTo>
                              <a:moveTo>
                                <a:pt x="3682" y="0"/>
                              </a:moveTo>
                              <a:lnTo>
                                <a:pt x="3691" y="0"/>
                              </a:lnTo>
                              <a:moveTo>
                                <a:pt x="3691" y="0"/>
                              </a:moveTo>
                              <a:lnTo>
                                <a:pt x="604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43pt;margin-top:-1.95pt;width:302.4pt;height:.1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48,1270" o:spid="_x0000_s1026" filled="f" strokeweight=".48pt" path="m,l2340,t,l2350,t,l3682,t,l3691,t,l60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" w14:anchorId="7663F0FC">
                <v:path arrowok="t" o:connecttype="custom" o:connectlocs="0,0;1485900,0;1485900,0;1492250,0;1492250,0;2338070,0;2338070,0;2343785,0;2343785,0;3840480,0" o:connectangles="0,0,0,0,0,0,0,0,0,0"/>
                <w10:wrap anchorx="page"/>
              </v:shape>
            </w:pict>
          </mc:Fallback>
        </mc:AlternateContent>
      </w:r>
      <w:r w:rsidR="008F4F07">
        <w:t>Telephone</w:t>
      </w:r>
      <w:r w:rsidR="008F4F07">
        <w:rPr>
          <w:spacing w:val="-2"/>
        </w:rPr>
        <w:t xml:space="preserve"> </w:t>
      </w:r>
      <w:r w:rsidR="008F4F07">
        <w:t>number</w:t>
      </w:r>
      <w:r w:rsidR="008F4F07">
        <w:tab/>
        <w:t>Date</w:t>
      </w:r>
    </w:p>
    <w:sectPr w:rsidR="004040AA">
      <w:headerReference w:type="default" r:id="rId15"/>
      <w:pgSz w:w="12240" w:h="15840"/>
      <w:pgMar w:top="1420" w:right="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F7BED" w14:textId="77777777" w:rsidR="00896592" w:rsidRDefault="00896592">
      <w:r>
        <w:separator/>
      </w:r>
    </w:p>
  </w:endnote>
  <w:endnote w:type="continuationSeparator" w:id="0">
    <w:p w14:paraId="5EE93550" w14:textId="77777777" w:rsidR="00896592" w:rsidRDefault="0089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91C01" w14:textId="77777777" w:rsidR="00896592" w:rsidRDefault="00896592">
      <w:r>
        <w:separator/>
      </w:r>
    </w:p>
  </w:footnote>
  <w:footnote w:type="continuationSeparator" w:id="0">
    <w:p w14:paraId="2C2AC858" w14:textId="77777777" w:rsidR="00896592" w:rsidRDefault="00896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E891" w14:textId="02D4B374" w:rsidR="004040AA" w:rsidRDefault="003725A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B4FE893" wp14:editId="3EC7675A">
              <wp:simplePos x="0" y="0"/>
              <wp:positionH relativeFrom="page">
                <wp:posOffset>4013835</wp:posOffset>
              </wp:positionH>
              <wp:positionV relativeFrom="page">
                <wp:posOffset>907415</wp:posOffset>
              </wp:positionV>
              <wp:extent cx="203200" cy="194310"/>
              <wp:effectExtent l="3810" t="2540" r="254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FE89B" w14:textId="77777777" w:rsidR="004040AA" w:rsidRDefault="008F4F07">
                          <w:pPr>
                            <w:pStyle w:val="BodyText"/>
                            <w:spacing w:before="10"/>
                            <w:ind w:left="20"/>
                          </w:pPr>
                          <w:r>
                            <w:t>-</w:t>
                          </w:r>
                          <w:r>
                            <w:fldChar w:fldCharType="begin"/>
                          </w:r>
                          <w:r>
                            <w:instrText xml:space="preserve"> PAGE </w:instrText>
                          </w:r>
                          <w:r>
                            <w:fldChar w:fldCharType="separate"/>
                          </w:r>
                          <w:r>
                            <w:t>2</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FE893" id="_x0000_t202" coordsize="21600,21600" o:spt="202" path="m,l,21600r21600,l21600,xe">
              <v:stroke joinstyle="miter"/>
              <v:path gradientshapeok="t" o:connecttype="rect"/>
            </v:shapetype>
            <v:shape id="Text Box 1" o:spid="_x0000_s1038" type="#_x0000_t202" style="position:absolute;margin-left:316.05pt;margin-top:71.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q5g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" filled="f" stroked="f">
              <v:textbox inset="0,0,0,0">
                <w:txbxContent>
                  <w:p w14:paraId="7B4FE89B" w14:textId="77777777" w:rsidR="004040AA" w:rsidRDefault="008F4F07">
                    <w:pPr>
                      <w:pStyle w:val="BodyText"/>
                      <w:spacing w:before="10"/>
                      <w:ind w:left="20"/>
                    </w:pPr>
                    <w:r>
                      <w:t>-</w:t>
                    </w:r>
                    <w:r>
                      <w:fldChar w:fldCharType="begin"/>
                    </w:r>
                    <w:r>
                      <w:instrText xml:space="preserve"> PAGE </w:instrText>
                    </w:r>
                    <w:r>
                      <w:fldChar w:fldCharType="separate"/>
                    </w:r>
                    <w:r>
                      <w:t>2</w:t>
                    </w:r>
                    <w:r>
                      <w:fldChar w:fldCharType="end"/>
                    </w:r>
                    <w: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E892" w14:textId="77777777" w:rsidR="004040AA" w:rsidRDefault="004040A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66C5"/>
    <w:multiLevelType w:val="hybridMultilevel"/>
    <w:tmpl w:val="9B70B63E"/>
    <w:lvl w:ilvl="0" w:tplc="FF8AF0BC">
      <w:start w:val="1"/>
      <w:numFmt w:val="decimal"/>
      <w:lvlText w:val="(%1)"/>
      <w:lvlJc w:val="left"/>
      <w:pPr>
        <w:ind w:left="120" w:hanging="399"/>
      </w:pPr>
      <w:rPr>
        <w:rFonts w:ascii="Times New Roman" w:eastAsia="Times New Roman" w:hAnsi="Times New Roman" w:cs="Times New Roman" w:hint="default"/>
        <w:spacing w:val="-5"/>
        <w:w w:val="99"/>
        <w:sz w:val="24"/>
        <w:szCs w:val="24"/>
      </w:rPr>
    </w:lvl>
    <w:lvl w:ilvl="1" w:tplc="FD3A4C64">
      <w:numFmt w:val="bullet"/>
      <w:lvlText w:val="•"/>
      <w:lvlJc w:val="left"/>
      <w:pPr>
        <w:ind w:left="1066" w:hanging="399"/>
      </w:pPr>
      <w:rPr>
        <w:rFonts w:hint="default"/>
      </w:rPr>
    </w:lvl>
    <w:lvl w:ilvl="2" w:tplc="E61E9012">
      <w:numFmt w:val="bullet"/>
      <w:lvlText w:val="•"/>
      <w:lvlJc w:val="left"/>
      <w:pPr>
        <w:ind w:left="2012" w:hanging="399"/>
      </w:pPr>
      <w:rPr>
        <w:rFonts w:hint="default"/>
      </w:rPr>
    </w:lvl>
    <w:lvl w:ilvl="3" w:tplc="A4E6BD10">
      <w:numFmt w:val="bullet"/>
      <w:lvlText w:val="•"/>
      <w:lvlJc w:val="left"/>
      <w:pPr>
        <w:ind w:left="2958" w:hanging="399"/>
      </w:pPr>
      <w:rPr>
        <w:rFonts w:hint="default"/>
      </w:rPr>
    </w:lvl>
    <w:lvl w:ilvl="4" w:tplc="A27A96A4">
      <w:numFmt w:val="bullet"/>
      <w:lvlText w:val="•"/>
      <w:lvlJc w:val="left"/>
      <w:pPr>
        <w:ind w:left="3904" w:hanging="399"/>
      </w:pPr>
      <w:rPr>
        <w:rFonts w:hint="default"/>
      </w:rPr>
    </w:lvl>
    <w:lvl w:ilvl="5" w:tplc="900A5502">
      <w:numFmt w:val="bullet"/>
      <w:lvlText w:val="•"/>
      <w:lvlJc w:val="left"/>
      <w:pPr>
        <w:ind w:left="4850" w:hanging="399"/>
      </w:pPr>
      <w:rPr>
        <w:rFonts w:hint="default"/>
      </w:rPr>
    </w:lvl>
    <w:lvl w:ilvl="6" w:tplc="968635F0">
      <w:numFmt w:val="bullet"/>
      <w:lvlText w:val="•"/>
      <w:lvlJc w:val="left"/>
      <w:pPr>
        <w:ind w:left="5796" w:hanging="399"/>
      </w:pPr>
      <w:rPr>
        <w:rFonts w:hint="default"/>
      </w:rPr>
    </w:lvl>
    <w:lvl w:ilvl="7" w:tplc="B526E54C">
      <w:numFmt w:val="bullet"/>
      <w:lvlText w:val="•"/>
      <w:lvlJc w:val="left"/>
      <w:pPr>
        <w:ind w:left="6742" w:hanging="399"/>
      </w:pPr>
      <w:rPr>
        <w:rFonts w:hint="default"/>
      </w:rPr>
    </w:lvl>
    <w:lvl w:ilvl="8" w:tplc="15A6BFB6">
      <w:numFmt w:val="bullet"/>
      <w:lvlText w:val="•"/>
      <w:lvlJc w:val="left"/>
      <w:pPr>
        <w:ind w:left="7688" w:hanging="399"/>
      </w:pPr>
      <w:rPr>
        <w:rFonts w:hint="default"/>
      </w:rPr>
    </w:lvl>
  </w:abstractNum>
  <w:abstractNum w:abstractNumId="1" w15:restartNumberingAfterBreak="0">
    <w:nsid w:val="1FBA5ADE"/>
    <w:multiLevelType w:val="hybridMultilevel"/>
    <w:tmpl w:val="60DA1408"/>
    <w:lvl w:ilvl="0" w:tplc="D8EC7BCE">
      <w:start w:val="1"/>
      <w:numFmt w:val="decimal"/>
      <w:lvlText w:val="(%1)"/>
      <w:lvlJc w:val="left"/>
      <w:pPr>
        <w:ind w:left="120" w:hanging="399"/>
      </w:pPr>
      <w:rPr>
        <w:rFonts w:ascii="Times New Roman" w:eastAsia="Times New Roman" w:hAnsi="Times New Roman" w:cs="Times New Roman" w:hint="default"/>
        <w:spacing w:val="-5"/>
        <w:w w:val="99"/>
        <w:sz w:val="24"/>
        <w:szCs w:val="24"/>
      </w:rPr>
    </w:lvl>
    <w:lvl w:ilvl="1" w:tplc="EC286CC4">
      <w:numFmt w:val="bullet"/>
      <w:lvlText w:val="•"/>
      <w:lvlJc w:val="left"/>
      <w:pPr>
        <w:ind w:left="1068" w:hanging="399"/>
      </w:pPr>
      <w:rPr>
        <w:rFonts w:hint="default"/>
      </w:rPr>
    </w:lvl>
    <w:lvl w:ilvl="2" w:tplc="3C70F048">
      <w:numFmt w:val="bullet"/>
      <w:lvlText w:val="•"/>
      <w:lvlJc w:val="left"/>
      <w:pPr>
        <w:ind w:left="2016" w:hanging="399"/>
      </w:pPr>
      <w:rPr>
        <w:rFonts w:hint="default"/>
      </w:rPr>
    </w:lvl>
    <w:lvl w:ilvl="3" w:tplc="B256FDA6">
      <w:numFmt w:val="bullet"/>
      <w:lvlText w:val="•"/>
      <w:lvlJc w:val="left"/>
      <w:pPr>
        <w:ind w:left="2964" w:hanging="399"/>
      </w:pPr>
      <w:rPr>
        <w:rFonts w:hint="default"/>
      </w:rPr>
    </w:lvl>
    <w:lvl w:ilvl="4" w:tplc="84148B32">
      <w:numFmt w:val="bullet"/>
      <w:lvlText w:val="•"/>
      <w:lvlJc w:val="left"/>
      <w:pPr>
        <w:ind w:left="3912" w:hanging="399"/>
      </w:pPr>
      <w:rPr>
        <w:rFonts w:hint="default"/>
      </w:rPr>
    </w:lvl>
    <w:lvl w:ilvl="5" w:tplc="7AF8DF2E">
      <w:numFmt w:val="bullet"/>
      <w:lvlText w:val="•"/>
      <w:lvlJc w:val="left"/>
      <w:pPr>
        <w:ind w:left="4860" w:hanging="399"/>
      </w:pPr>
      <w:rPr>
        <w:rFonts w:hint="default"/>
      </w:rPr>
    </w:lvl>
    <w:lvl w:ilvl="6" w:tplc="9404DA56">
      <w:numFmt w:val="bullet"/>
      <w:lvlText w:val="•"/>
      <w:lvlJc w:val="left"/>
      <w:pPr>
        <w:ind w:left="5808" w:hanging="399"/>
      </w:pPr>
      <w:rPr>
        <w:rFonts w:hint="default"/>
      </w:rPr>
    </w:lvl>
    <w:lvl w:ilvl="7" w:tplc="C50AAEE2">
      <w:numFmt w:val="bullet"/>
      <w:lvlText w:val="•"/>
      <w:lvlJc w:val="left"/>
      <w:pPr>
        <w:ind w:left="6756" w:hanging="399"/>
      </w:pPr>
      <w:rPr>
        <w:rFonts w:hint="default"/>
      </w:rPr>
    </w:lvl>
    <w:lvl w:ilvl="8" w:tplc="9C04CA7A">
      <w:numFmt w:val="bullet"/>
      <w:lvlText w:val="•"/>
      <w:lvlJc w:val="left"/>
      <w:pPr>
        <w:ind w:left="7704" w:hanging="399"/>
      </w:pPr>
      <w:rPr>
        <w:rFonts w:hint="default"/>
      </w:rPr>
    </w:lvl>
  </w:abstractNum>
  <w:abstractNum w:abstractNumId="2" w15:restartNumberingAfterBreak="0">
    <w:nsid w:val="239707DF"/>
    <w:multiLevelType w:val="hybridMultilevel"/>
    <w:tmpl w:val="4AA40E38"/>
    <w:lvl w:ilvl="0" w:tplc="FDE02E72">
      <w:start w:val="1"/>
      <w:numFmt w:val="decimal"/>
      <w:lvlText w:val="(%1)"/>
      <w:lvlJc w:val="left"/>
      <w:pPr>
        <w:ind w:left="120" w:hanging="399"/>
      </w:pPr>
      <w:rPr>
        <w:rFonts w:ascii="Times New Roman" w:eastAsia="Times New Roman" w:hAnsi="Times New Roman" w:cs="Times New Roman" w:hint="default"/>
        <w:spacing w:val="-5"/>
        <w:w w:val="99"/>
        <w:sz w:val="24"/>
        <w:szCs w:val="24"/>
      </w:rPr>
    </w:lvl>
    <w:lvl w:ilvl="1" w:tplc="4000B054">
      <w:numFmt w:val="bullet"/>
      <w:lvlText w:val="•"/>
      <w:lvlJc w:val="left"/>
      <w:pPr>
        <w:ind w:left="1066" w:hanging="399"/>
      </w:pPr>
      <w:rPr>
        <w:rFonts w:hint="default"/>
      </w:rPr>
    </w:lvl>
    <w:lvl w:ilvl="2" w:tplc="F9688FB0">
      <w:numFmt w:val="bullet"/>
      <w:lvlText w:val="•"/>
      <w:lvlJc w:val="left"/>
      <w:pPr>
        <w:ind w:left="2012" w:hanging="399"/>
      </w:pPr>
      <w:rPr>
        <w:rFonts w:hint="default"/>
      </w:rPr>
    </w:lvl>
    <w:lvl w:ilvl="3" w:tplc="B8A4DF38">
      <w:numFmt w:val="bullet"/>
      <w:lvlText w:val="•"/>
      <w:lvlJc w:val="left"/>
      <w:pPr>
        <w:ind w:left="2958" w:hanging="399"/>
      </w:pPr>
      <w:rPr>
        <w:rFonts w:hint="default"/>
      </w:rPr>
    </w:lvl>
    <w:lvl w:ilvl="4" w:tplc="FC7CEB90">
      <w:numFmt w:val="bullet"/>
      <w:lvlText w:val="•"/>
      <w:lvlJc w:val="left"/>
      <w:pPr>
        <w:ind w:left="3904" w:hanging="399"/>
      </w:pPr>
      <w:rPr>
        <w:rFonts w:hint="default"/>
      </w:rPr>
    </w:lvl>
    <w:lvl w:ilvl="5" w:tplc="B2D667E2">
      <w:numFmt w:val="bullet"/>
      <w:lvlText w:val="•"/>
      <w:lvlJc w:val="left"/>
      <w:pPr>
        <w:ind w:left="4850" w:hanging="399"/>
      </w:pPr>
      <w:rPr>
        <w:rFonts w:hint="default"/>
      </w:rPr>
    </w:lvl>
    <w:lvl w:ilvl="6" w:tplc="C816A970">
      <w:numFmt w:val="bullet"/>
      <w:lvlText w:val="•"/>
      <w:lvlJc w:val="left"/>
      <w:pPr>
        <w:ind w:left="5796" w:hanging="399"/>
      </w:pPr>
      <w:rPr>
        <w:rFonts w:hint="default"/>
      </w:rPr>
    </w:lvl>
    <w:lvl w:ilvl="7" w:tplc="C88062CC">
      <w:numFmt w:val="bullet"/>
      <w:lvlText w:val="•"/>
      <w:lvlJc w:val="left"/>
      <w:pPr>
        <w:ind w:left="6742" w:hanging="399"/>
      </w:pPr>
      <w:rPr>
        <w:rFonts w:hint="default"/>
      </w:rPr>
    </w:lvl>
    <w:lvl w:ilvl="8" w:tplc="AE66147C">
      <w:numFmt w:val="bullet"/>
      <w:lvlText w:val="•"/>
      <w:lvlJc w:val="left"/>
      <w:pPr>
        <w:ind w:left="7688" w:hanging="399"/>
      </w:pPr>
      <w:rPr>
        <w:rFonts w:hint="default"/>
      </w:rPr>
    </w:lvl>
  </w:abstractNum>
  <w:abstractNum w:abstractNumId="3" w15:restartNumberingAfterBreak="0">
    <w:nsid w:val="3C2E6B79"/>
    <w:multiLevelType w:val="hybridMultilevel"/>
    <w:tmpl w:val="7FA0961E"/>
    <w:lvl w:ilvl="0" w:tplc="6D5864FA">
      <w:start w:val="4"/>
      <w:numFmt w:val="lowerLetter"/>
      <w:lvlText w:val="%1."/>
      <w:lvlJc w:val="left"/>
      <w:pPr>
        <w:ind w:left="1540" w:hanging="720"/>
      </w:pPr>
      <w:rPr>
        <w:rFonts w:ascii="Times New Roman" w:eastAsia="Times New Roman" w:hAnsi="Times New Roman" w:cs="Times New Roman" w:hint="default"/>
        <w:spacing w:val="-5"/>
        <w:w w:val="99"/>
        <w:sz w:val="24"/>
        <w:szCs w:val="24"/>
      </w:rPr>
    </w:lvl>
    <w:lvl w:ilvl="1" w:tplc="5DEEC74C">
      <w:numFmt w:val="bullet"/>
      <w:lvlText w:val="•"/>
      <w:lvlJc w:val="left"/>
      <w:pPr>
        <w:ind w:left="2342" w:hanging="720"/>
      </w:pPr>
      <w:rPr>
        <w:rFonts w:hint="default"/>
      </w:rPr>
    </w:lvl>
    <w:lvl w:ilvl="2" w:tplc="4BDEEBEC">
      <w:numFmt w:val="bullet"/>
      <w:lvlText w:val="•"/>
      <w:lvlJc w:val="left"/>
      <w:pPr>
        <w:ind w:left="3144" w:hanging="720"/>
      </w:pPr>
      <w:rPr>
        <w:rFonts w:hint="default"/>
      </w:rPr>
    </w:lvl>
    <w:lvl w:ilvl="3" w:tplc="6B0C201E">
      <w:numFmt w:val="bullet"/>
      <w:lvlText w:val="•"/>
      <w:lvlJc w:val="left"/>
      <w:pPr>
        <w:ind w:left="3946" w:hanging="720"/>
      </w:pPr>
      <w:rPr>
        <w:rFonts w:hint="default"/>
      </w:rPr>
    </w:lvl>
    <w:lvl w:ilvl="4" w:tplc="6374CD02">
      <w:numFmt w:val="bullet"/>
      <w:lvlText w:val="•"/>
      <w:lvlJc w:val="left"/>
      <w:pPr>
        <w:ind w:left="4748" w:hanging="720"/>
      </w:pPr>
      <w:rPr>
        <w:rFonts w:hint="default"/>
      </w:rPr>
    </w:lvl>
    <w:lvl w:ilvl="5" w:tplc="829E4C6E">
      <w:numFmt w:val="bullet"/>
      <w:lvlText w:val="•"/>
      <w:lvlJc w:val="left"/>
      <w:pPr>
        <w:ind w:left="5550" w:hanging="720"/>
      </w:pPr>
      <w:rPr>
        <w:rFonts w:hint="default"/>
      </w:rPr>
    </w:lvl>
    <w:lvl w:ilvl="6" w:tplc="67C2D878">
      <w:numFmt w:val="bullet"/>
      <w:lvlText w:val="•"/>
      <w:lvlJc w:val="left"/>
      <w:pPr>
        <w:ind w:left="6352" w:hanging="720"/>
      </w:pPr>
      <w:rPr>
        <w:rFonts w:hint="default"/>
      </w:rPr>
    </w:lvl>
    <w:lvl w:ilvl="7" w:tplc="FECA4B78">
      <w:numFmt w:val="bullet"/>
      <w:lvlText w:val="•"/>
      <w:lvlJc w:val="left"/>
      <w:pPr>
        <w:ind w:left="7154" w:hanging="720"/>
      </w:pPr>
      <w:rPr>
        <w:rFonts w:hint="default"/>
      </w:rPr>
    </w:lvl>
    <w:lvl w:ilvl="8" w:tplc="B1583014">
      <w:numFmt w:val="bullet"/>
      <w:lvlText w:val="•"/>
      <w:lvlJc w:val="left"/>
      <w:pPr>
        <w:ind w:left="7956" w:hanging="720"/>
      </w:pPr>
      <w:rPr>
        <w:rFonts w:hint="default"/>
      </w:rPr>
    </w:lvl>
  </w:abstractNum>
  <w:abstractNum w:abstractNumId="4" w15:restartNumberingAfterBreak="0">
    <w:nsid w:val="43777809"/>
    <w:multiLevelType w:val="multilevel"/>
    <w:tmpl w:val="D118173A"/>
    <w:lvl w:ilvl="0">
      <w:start w:val="21"/>
      <w:numFmt w:val="upperLetter"/>
      <w:lvlText w:val="%1"/>
      <w:lvlJc w:val="left"/>
      <w:pPr>
        <w:ind w:left="1540" w:hanging="488"/>
      </w:pPr>
      <w:rPr>
        <w:rFonts w:hint="default"/>
      </w:rPr>
    </w:lvl>
    <w:lvl w:ilvl="1">
      <w:start w:val="19"/>
      <w:numFmt w:val="upperLetter"/>
      <w:lvlText w:val="%1.%2."/>
      <w:lvlJc w:val="left"/>
      <w:pPr>
        <w:ind w:left="1540" w:hanging="488"/>
      </w:pPr>
      <w:rPr>
        <w:rFonts w:ascii="Times New Roman" w:eastAsia="Times New Roman" w:hAnsi="Times New Roman" w:cs="Times New Roman" w:hint="default"/>
        <w:spacing w:val="-5"/>
        <w:w w:val="99"/>
        <w:sz w:val="24"/>
        <w:szCs w:val="24"/>
      </w:rPr>
    </w:lvl>
    <w:lvl w:ilvl="2">
      <w:numFmt w:val="bullet"/>
      <w:lvlText w:val=""/>
      <w:lvlJc w:val="left"/>
      <w:pPr>
        <w:ind w:left="6370" w:hanging="274"/>
      </w:pPr>
      <w:rPr>
        <w:rFonts w:ascii="Wingdings 2" w:eastAsia="Wingdings 2" w:hAnsi="Wingdings 2" w:cs="Wingdings 2" w:hint="default"/>
        <w:w w:val="99"/>
        <w:sz w:val="24"/>
        <w:szCs w:val="24"/>
      </w:rPr>
    </w:lvl>
    <w:lvl w:ilvl="3">
      <w:numFmt w:val="bullet"/>
      <w:lvlText w:val="•"/>
      <w:lvlJc w:val="left"/>
      <w:pPr>
        <w:ind w:left="7086" w:hanging="274"/>
      </w:pPr>
      <w:rPr>
        <w:rFonts w:hint="default"/>
      </w:rPr>
    </w:lvl>
    <w:lvl w:ilvl="4">
      <w:numFmt w:val="bullet"/>
      <w:lvlText w:val="•"/>
      <w:lvlJc w:val="left"/>
      <w:pPr>
        <w:ind w:left="7440" w:hanging="274"/>
      </w:pPr>
      <w:rPr>
        <w:rFonts w:hint="default"/>
      </w:rPr>
    </w:lvl>
    <w:lvl w:ilvl="5">
      <w:numFmt w:val="bullet"/>
      <w:lvlText w:val="•"/>
      <w:lvlJc w:val="left"/>
      <w:pPr>
        <w:ind w:left="7793" w:hanging="274"/>
      </w:pPr>
      <w:rPr>
        <w:rFonts w:hint="default"/>
      </w:rPr>
    </w:lvl>
    <w:lvl w:ilvl="6">
      <w:numFmt w:val="bullet"/>
      <w:lvlText w:val="•"/>
      <w:lvlJc w:val="left"/>
      <w:pPr>
        <w:ind w:left="8146" w:hanging="274"/>
      </w:pPr>
      <w:rPr>
        <w:rFonts w:hint="default"/>
      </w:rPr>
    </w:lvl>
    <w:lvl w:ilvl="7">
      <w:numFmt w:val="bullet"/>
      <w:lvlText w:val="•"/>
      <w:lvlJc w:val="left"/>
      <w:pPr>
        <w:ind w:left="8500" w:hanging="274"/>
      </w:pPr>
      <w:rPr>
        <w:rFonts w:hint="default"/>
      </w:rPr>
    </w:lvl>
    <w:lvl w:ilvl="8">
      <w:numFmt w:val="bullet"/>
      <w:lvlText w:val="•"/>
      <w:lvlJc w:val="left"/>
      <w:pPr>
        <w:ind w:left="8853" w:hanging="274"/>
      </w:pPr>
      <w:rPr>
        <w:rFonts w:hint="default"/>
      </w:rPr>
    </w:lvl>
  </w:abstractNum>
  <w:abstractNum w:abstractNumId="5" w15:restartNumberingAfterBreak="0">
    <w:nsid w:val="47B70AAB"/>
    <w:multiLevelType w:val="hybridMultilevel"/>
    <w:tmpl w:val="367CB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14871"/>
    <w:multiLevelType w:val="hybridMultilevel"/>
    <w:tmpl w:val="C9FA1A12"/>
    <w:lvl w:ilvl="0" w:tplc="92900CE6">
      <w:start w:val="1"/>
      <w:numFmt w:val="decimal"/>
      <w:lvlText w:val="(%1)"/>
      <w:lvlJc w:val="left"/>
      <w:pPr>
        <w:ind w:left="120" w:hanging="399"/>
      </w:pPr>
      <w:rPr>
        <w:rFonts w:ascii="Times New Roman" w:eastAsia="Times New Roman" w:hAnsi="Times New Roman" w:cs="Times New Roman" w:hint="default"/>
        <w:spacing w:val="-5"/>
        <w:w w:val="99"/>
        <w:sz w:val="24"/>
        <w:szCs w:val="24"/>
      </w:rPr>
    </w:lvl>
    <w:lvl w:ilvl="1" w:tplc="29B42D1A">
      <w:numFmt w:val="bullet"/>
      <w:lvlText w:val="•"/>
      <w:lvlJc w:val="left"/>
      <w:pPr>
        <w:ind w:left="1068" w:hanging="399"/>
      </w:pPr>
      <w:rPr>
        <w:rFonts w:hint="default"/>
      </w:rPr>
    </w:lvl>
    <w:lvl w:ilvl="2" w:tplc="9CEED4FC">
      <w:numFmt w:val="bullet"/>
      <w:lvlText w:val="•"/>
      <w:lvlJc w:val="left"/>
      <w:pPr>
        <w:ind w:left="2016" w:hanging="399"/>
      </w:pPr>
      <w:rPr>
        <w:rFonts w:hint="default"/>
      </w:rPr>
    </w:lvl>
    <w:lvl w:ilvl="3" w:tplc="759EA2D4">
      <w:numFmt w:val="bullet"/>
      <w:lvlText w:val="•"/>
      <w:lvlJc w:val="left"/>
      <w:pPr>
        <w:ind w:left="2964" w:hanging="399"/>
      </w:pPr>
      <w:rPr>
        <w:rFonts w:hint="default"/>
      </w:rPr>
    </w:lvl>
    <w:lvl w:ilvl="4" w:tplc="14881A76">
      <w:numFmt w:val="bullet"/>
      <w:lvlText w:val="•"/>
      <w:lvlJc w:val="left"/>
      <w:pPr>
        <w:ind w:left="3912" w:hanging="399"/>
      </w:pPr>
      <w:rPr>
        <w:rFonts w:hint="default"/>
      </w:rPr>
    </w:lvl>
    <w:lvl w:ilvl="5" w:tplc="A6F46A88">
      <w:numFmt w:val="bullet"/>
      <w:lvlText w:val="•"/>
      <w:lvlJc w:val="left"/>
      <w:pPr>
        <w:ind w:left="4860" w:hanging="399"/>
      </w:pPr>
      <w:rPr>
        <w:rFonts w:hint="default"/>
      </w:rPr>
    </w:lvl>
    <w:lvl w:ilvl="6" w:tplc="3B7C78F8">
      <w:numFmt w:val="bullet"/>
      <w:lvlText w:val="•"/>
      <w:lvlJc w:val="left"/>
      <w:pPr>
        <w:ind w:left="5808" w:hanging="399"/>
      </w:pPr>
      <w:rPr>
        <w:rFonts w:hint="default"/>
      </w:rPr>
    </w:lvl>
    <w:lvl w:ilvl="7" w:tplc="4C469220">
      <w:numFmt w:val="bullet"/>
      <w:lvlText w:val="•"/>
      <w:lvlJc w:val="left"/>
      <w:pPr>
        <w:ind w:left="6756" w:hanging="399"/>
      </w:pPr>
      <w:rPr>
        <w:rFonts w:hint="default"/>
      </w:rPr>
    </w:lvl>
    <w:lvl w:ilvl="8" w:tplc="54D87550">
      <w:numFmt w:val="bullet"/>
      <w:lvlText w:val="•"/>
      <w:lvlJc w:val="left"/>
      <w:pPr>
        <w:ind w:left="7704" w:hanging="399"/>
      </w:pPr>
      <w:rPr>
        <w:rFonts w:hint="default"/>
      </w:rPr>
    </w:lvl>
  </w:abstractNum>
  <w:abstractNum w:abstractNumId="7" w15:restartNumberingAfterBreak="0">
    <w:nsid w:val="74680EDE"/>
    <w:multiLevelType w:val="hybridMultilevel"/>
    <w:tmpl w:val="3998F4D2"/>
    <w:lvl w:ilvl="0" w:tplc="CF688564">
      <w:start w:val="1"/>
      <w:numFmt w:val="decimal"/>
      <w:lvlText w:val="(%1)"/>
      <w:lvlJc w:val="left"/>
      <w:pPr>
        <w:ind w:left="120" w:hanging="399"/>
      </w:pPr>
      <w:rPr>
        <w:rFonts w:ascii="Times New Roman" w:eastAsia="Times New Roman" w:hAnsi="Times New Roman" w:cs="Times New Roman" w:hint="default"/>
        <w:spacing w:val="-5"/>
        <w:w w:val="99"/>
        <w:sz w:val="24"/>
        <w:szCs w:val="24"/>
      </w:rPr>
    </w:lvl>
    <w:lvl w:ilvl="1" w:tplc="CD1680EC">
      <w:numFmt w:val="bullet"/>
      <w:lvlText w:val="•"/>
      <w:lvlJc w:val="left"/>
      <w:pPr>
        <w:ind w:left="1068" w:hanging="399"/>
      </w:pPr>
      <w:rPr>
        <w:rFonts w:hint="default"/>
      </w:rPr>
    </w:lvl>
    <w:lvl w:ilvl="2" w:tplc="50B487E4">
      <w:numFmt w:val="bullet"/>
      <w:lvlText w:val="•"/>
      <w:lvlJc w:val="left"/>
      <w:pPr>
        <w:ind w:left="2016" w:hanging="399"/>
      </w:pPr>
      <w:rPr>
        <w:rFonts w:hint="default"/>
      </w:rPr>
    </w:lvl>
    <w:lvl w:ilvl="3" w:tplc="D5C45116">
      <w:numFmt w:val="bullet"/>
      <w:lvlText w:val="•"/>
      <w:lvlJc w:val="left"/>
      <w:pPr>
        <w:ind w:left="2964" w:hanging="399"/>
      </w:pPr>
      <w:rPr>
        <w:rFonts w:hint="default"/>
      </w:rPr>
    </w:lvl>
    <w:lvl w:ilvl="4" w:tplc="33269688">
      <w:numFmt w:val="bullet"/>
      <w:lvlText w:val="•"/>
      <w:lvlJc w:val="left"/>
      <w:pPr>
        <w:ind w:left="3912" w:hanging="399"/>
      </w:pPr>
      <w:rPr>
        <w:rFonts w:hint="default"/>
      </w:rPr>
    </w:lvl>
    <w:lvl w:ilvl="5" w:tplc="8E6C5CBA">
      <w:numFmt w:val="bullet"/>
      <w:lvlText w:val="•"/>
      <w:lvlJc w:val="left"/>
      <w:pPr>
        <w:ind w:left="4860" w:hanging="399"/>
      </w:pPr>
      <w:rPr>
        <w:rFonts w:hint="default"/>
      </w:rPr>
    </w:lvl>
    <w:lvl w:ilvl="6" w:tplc="C9F8B9E0">
      <w:numFmt w:val="bullet"/>
      <w:lvlText w:val="•"/>
      <w:lvlJc w:val="left"/>
      <w:pPr>
        <w:ind w:left="5808" w:hanging="399"/>
      </w:pPr>
      <w:rPr>
        <w:rFonts w:hint="default"/>
      </w:rPr>
    </w:lvl>
    <w:lvl w:ilvl="7" w:tplc="3D78B7B6">
      <w:numFmt w:val="bullet"/>
      <w:lvlText w:val="•"/>
      <w:lvlJc w:val="left"/>
      <w:pPr>
        <w:ind w:left="6756" w:hanging="399"/>
      </w:pPr>
      <w:rPr>
        <w:rFonts w:hint="default"/>
      </w:rPr>
    </w:lvl>
    <w:lvl w:ilvl="8" w:tplc="54745132">
      <w:numFmt w:val="bullet"/>
      <w:lvlText w:val="•"/>
      <w:lvlJc w:val="left"/>
      <w:pPr>
        <w:ind w:left="7704" w:hanging="399"/>
      </w:pPr>
      <w:rPr>
        <w:rFonts w:hint="default"/>
      </w:rPr>
    </w:lvl>
  </w:abstractNum>
  <w:num w:numId="1">
    <w:abstractNumId w:val="4"/>
  </w:num>
  <w:num w:numId="2">
    <w:abstractNumId w:val="3"/>
  </w:num>
  <w:num w:numId="3">
    <w:abstractNumId w:val="6"/>
  </w:num>
  <w:num w:numId="4">
    <w:abstractNumId w:val="7"/>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AA"/>
    <w:rsid w:val="000B7447"/>
    <w:rsid w:val="000D6607"/>
    <w:rsid w:val="00110A69"/>
    <w:rsid w:val="0011708A"/>
    <w:rsid w:val="001547CD"/>
    <w:rsid w:val="0016024E"/>
    <w:rsid w:val="001F01B3"/>
    <w:rsid w:val="002219B2"/>
    <w:rsid w:val="00255059"/>
    <w:rsid w:val="002F0AC6"/>
    <w:rsid w:val="002F497F"/>
    <w:rsid w:val="003021AA"/>
    <w:rsid w:val="00310676"/>
    <w:rsid w:val="00322029"/>
    <w:rsid w:val="00363EA3"/>
    <w:rsid w:val="003725A5"/>
    <w:rsid w:val="004040AA"/>
    <w:rsid w:val="004167F6"/>
    <w:rsid w:val="00467E84"/>
    <w:rsid w:val="004C159E"/>
    <w:rsid w:val="00530FAC"/>
    <w:rsid w:val="00663DC7"/>
    <w:rsid w:val="006C47AF"/>
    <w:rsid w:val="007158FE"/>
    <w:rsid w:val="00734F2D"/>
    <w:rsid w:val="00767466"/>
    <w:rsid w:val="007F1F02"/>
    <w:rsid w:val="0080588F"/>
    <w:rsid w:val="00896592"/>
    <w:rsid w:val="008A42C0"/>
    <w:rsid w:val="008B2075"/>
    <w:rsid w:val="008D5F03"/>
    <w:rsid w:val="008F4F07"/>
    <w:rsid w:val="00907284"/>
    <w:rsid w:val="009764F5"/>
    <w:rsid w:val="009916CF"/>
    <w:rsid w:val="009C24D3"/>
    <w:rsid w:val="009D2F54"/>
    <w:rsid w:val="00A211F0"/>
    <w:rsid w:val="00A60A3B"/>
    <w:rsid w:val="00A75FFA"/>
    <w:rsid w:val="00A85550"/>
    <w:rsid w:val="00B07971"/>
    <w:rsid w:val="00B24917"/>
    <w:rsid w:val="00B61CEA"/>
    <w:rsid w:val="00B755E5"/>
    <w:rsid w:val="00C61398"/>
    <w:rsid w:val="00C753D0"/>
    <w:rsid w:val="00C937BE"/>
    <w:rsid w:val="00CC0E3E"/>
    <w:rsid w:val="00D70F95"/>
    <w:rsid w:val="00F423DA"/>
    <w:rsid w:val="00F71C9F"/>
    <w:rsid w:val="00F9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FE7B0"/>
  <w15:docId w15:val="{A7F82F99-E2C9-43CF-A495-0436BBBE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firstLine="720"/>
    </w:pPr>
  </w:style>
  <w:style w:type="paragraph" w:customStyle="1" w:styleId="TableParagraph">
    <w:name w:val="Table Paragraph"/>
    <w:basedOn w:val="Normal"/>
    <w:uiPriority w:val="1"/>
    <w:qFormat/>
    <w:pPr>
      <w:ind w:left="989"/>
    </w:pPr>
  </w:style>
  <w:style w:type="paragraph" w:styleId="BalloonText">
    <w:name w:val="Balloon Text"/>
    <w:basedOn w:val="Normal"/>
    <w:link w:val="BalloonTextChar"/>
    <w:uiPriority w:val="99"/>
    <w:semiHidden/>
    <w:unhideWhenUsed/>
    <w:rsid w:val="00D70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95"/>
    <w:rPr>
      <w:rFonts w:ascii="Segoe UI" w:eastAsia="Times New Roman" w:hAnsi="Segoe UI" w:cs="Segoe UI"/>
      <w:sz w:val="18"/>
      <w:szCs w:val="18"/>
    </w:rPr>
  </w:style>
  <w:style w:type="character" w:styleId="Hyperlink">
    <w:name w:val="Hyperlink"/>
    <w:basedOn w:val="DefaultParagraphFont"/>
    <w:uiPriority w:val="99"/>
    <w:unhideWhenUsed/>
    <w:rsid w:val="007F1F02"/>
    <w:rPr>
      <w:color w:val="0000FF" w:themeColor="hyperlink"/>
      <w:u w:val="single"/>
    </w:rPr>
  </w:style>
  <w:style w:type="character" w:styleId="UnresolvedMention">
    <w:name w:val="Unresolved Mention"/>
    <w:basedOn w:val="DefaultParagraphFont"/>
    <w:uiPriority w:val="99"/>
    <w:semiHidden/>
    <w:unhideWhenUsed/>
    <w:rsid w:val="007F1F02"/>
    <w:rPr>
      <w:color w:val="605E5C"/>
      <w:shd w:val="clear" w:color="auto" w:fill="E1DFDD"/>
    </w:rPr>
  </w:style>
  <w:style w:type="character" w:styleId="FollowedHyperlink">
    <w:name w:val="FollowedHyperlink"/>
    <w:basedOn w:val="DefaultParagraphFont"/>
    <w:uiPriority w:val="99"/>
    <w:semiHidden/>
    <w:unhideWhenUsed/>
    <w:rsid w:val="008D5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7709">
      <w:bodyDiv w:val="1"/>
      <w:marLeft w:val="0"/>
      <w:marRight w:val="0"/>
      <w:marTop w:val="0"/>
      <w:marBottom w:val="0"/>
      <w:divBdr>
        <w:top w:val="none" w:sz="0" w:space="0" w:color="auto"/>
        <w:left w:val="none" w:sz="0" w:space="0" w:color="auto"/>
        <w:bottom w:val="none" w:sz="0" w:space="0" w:color="auto"/>
        <w:right w:val="none" w:sz="0" w:space="0" w:color="auto"/>
      </w:divBdr>
    </w:div>
    <w:div w:id="1114596242">
      <w:bodyDiv w:val="1"/>
      <w:marLeft w:val="0"/>
      <w:marRight w:val="0"/>
      <w:marTop w:val="0"/>
      <w:marBottom w:val="0"/>
      <w:divBdr>
        <w:top w:val="none" w:sz="0" w:space="0" w:color="auto"/>
        <w:left w:val="none" w:sz="0" w:space="0" w:color="auto"/>
        <w:bottom w:val="none" w:sz="0" w:space="0" w:color="auto"/>
        <w:right w:val="none" w:sz="0" w:space="0" w:color="auto"/>
      </w:divBdr>
    </w:div>
    <w:div w:id="1525512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bgc.gov/prac/prem/premium-filing-payment-and-instruc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miums@PBG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emiums@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583C860F042149BD42834F4092080F" ma:contentTypeVersion="10" ma:contentTypeDescription="Create a new document." ma:contentTypeScope="" ma:versionID="4e649ec85c02757fbe12d23096b3f746">
  <xsd:schema xmlns:xsd="http://www.w3.org/2001/XMLSchema" xmlns:xs="http://www.w3.org/2001/XMLSchema" xmlns:p="http://schemas.microsoft.com/office/2006/metadata/properties" xmlns:ns3="dfc9f4bd-b71b-453b-8dfe-de9038196827" xmlns:ns4="f91dd51e-1d32-48ca-8168-608fa0dd0132" targetNamespace="http://schemas.microsoft.com/office/2006/metadata/properties" ma:root="true" ma:fieldsID="1fb89fd9e41a05c9385864d21006e3f4" ns3:_="" ns4:_="">
    <xsd:import namespace="dfc9f4bd-b71b-453b-8dfe-de9038196827"/>
    <xsd:import namespace="f91dd51e-1d32-48ca-8168-608fa0dd0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9f4bd-b71b-453b-8dfe-de90381968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dd51e-1d32-48ca-8168-608fa0dd013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1E447-D6C1-45F3-8432-A0F71867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9f4bd-b71b-453b-8dfe-de9038196827"/>
    <ds:schemaRef ds:uri="f91dd51e-1d32-48ca-8168-608fa0dd0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C38FF-936E-4BAA-A927-2BBDEC35BAE2}">
  <ds:schemaRefs>
    <ds:schemaRef ds:uri="http://schemas.microsoft.com/sharepoint/v3/contenttype/forms"/>
  </ds:schemaRefs>
</ds:datastoreItem>
</file>

<file path=customXml/itemProps3.xml><?xml version="1.0" encoding="utf-8"?>
<ds:datastoreItem xmlns:ds="http://schemas.openxmlformats.org/officeDocument/2006/customXml" ds:itemID="{F8BE8064-9DA8-487E-B7AE-1CDDE9FF46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Form T Instructions</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 Instructions</dc:title>
  <dc:subject>Form T Instructions</dc:subject>
  <dc:creator>PBGC</dc:creator>
  <cp:keywords>Form T Instructions</cp:keywords>
  <cp:lastModifiedBy>Rifkin Melissa</cp:lastModifiedBy>
  <cp:revision>2</cp:revision>
  <cp:lastPrinted>2020-03-04T15:00:00Z</cp:lastPrinted>
  <dcterms:created xsi:type="dcterms:W3CDTF">2020-03-13T12:05:00Z</dcterms:created>
  <dcterms:modified xsi:type="dcterms:W3CDTF">2020-03-13T12:05:00Z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2018-08-16T00:00:00Z</vt:filetime>
  </property>
  <property fmtid="{D5CDD505-2E9C-101B-9397-08002B2CF9AE}" pid="3" name="Creator">
    <vt:lpwstr>Acrobat PDFMaker 15 for Word</vt:lpwstr>
  </property>
  <property fmtid="{D5CDD505-2E9C-101B-9397-08002B2CF9AE}" pid="4" name="LastSaved">
    <vt:filetime>2020-02-28T00:00:00Z</vt:filetime>
  </property>
  <property fmtid="{D5CDD505-2E9C-101B-9397-08002B2CF9AE}" pid="5" name="ContentTypeId">
    <vt:lpwstr>0x010100DD583C860F042149BD42834F4092080F</vt:lpwstr>
  </property>
  <property fmtid="{D5CDD505-2E9C-101B-9397-08002B2CF9AE}" pid="6" name="_dlc_DocIdItemGuid">
    <vt:lpwstr>1e41611a-27df-49b7-92a5-cb0cb827ac11</vt:lpwstr>
  </property>
  <property fmtid="{D5CDD505-2E9C-101B-9397-08002B2CF9AE}" pid="7" name="_NewReviewCycle">
    <vt:lpwstr/>
  </property>
</Properties>
</file>