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52B" w:rsidP="00F01AA9" w:rsidRDefault="00CD352B" w14:paraId="6785E8D9" w14:textId="3FA1767B">
      <w:pPr>
        <w:pStyle w:val="Header"/>
        <w:tabs>
          <w:tab w:val="clear" w:pos="4320"/>
          <w:tab w:val="clear" w:pos="8640"/>
        </w:tabs>
        <w:outlineLvl w:val="0"/>
        <w:rPr>
          <w:rFonts w:ascii="Times New Roman" w:hAnsi="Times New Roman"/>
        </w:rPr>
      </w:pPr>
      <w:bookmarkStart w:name="QuickMark" w:id="0"/>
      <w:bookmarkEnd w:id="0"/>
      <w:r w:rsidRPr="00543706">
        <w:rPr>
          <w:rFonts w:ascii="Times New Roman" w:hAnsi="Times New Roman"/>
        </w:rPr>
        <w:t xml:space="preserve">SUPPORTING STATEMENT FOR PAPERWORK REDUCTION ACT </w:t>
      </w:r>
      <w:r w:rsidR="00543706">
        <w:rPr>
          <w:rFonts w:ascii="Times New Roman" w:hAnsi="Times New Roman"/>
        </w:rPr>
        <w:t xml:space="preserve">OF </w:t>
      </w:r>
      <w:r w:rsidRPr="00543706">
        <w:rPr>
          <w:rFonts w:ascii="Times New Roman" w:hAnsi="Times New Roman"/>
        </w:rPr>
        <w:t>1995 SUBMISSIONS</w:t>
      </w:r>
    </w:p>
    <w:p w:rsidR="00B0408F" w:rsidP="00F01AA9" w:rsidRDefault="00B0408F" w14:paraId="304B1BBC" w14:textId="59F67C5F">
      <w:pPr>
        <w:pStyle w:val="Header"/>
        <w:tabs>
          <w:tab w:val="clear" w:pos="4320"/>
          <w:tab w:val="clear" w:pos="8640"/>
        </w:tabs>
        <w:outlineLvl w:val="0"/>
        <w:rPr>
          <w:rFonts w:ascii="Times New Roman" w:hAnsi="Times New Roman"/>
        </w:rPr>
      </w:pPr>
    </w:p>
    <w:p w:rsidR="00B0408F" w:rsidP="00B0408F" w:rsidRDefault="00B0408F" w14:paraId="79AC69FA" w14:textId="1C68763B">
      <w:pPr>
        <w:widowControl/>
        <w:rPr>
          <w:rFonts w:ascii="Times New Roman" w:hAnsi="Times New Roman"/>
        </w:rPr>
      </w:pPr>
      <w:r w:rsidRPr="001B23F0">
        <w:rPr>
          <w:rFonts w:ascii="Times New Roman" w:hAnsi="Times New Roman"/>
          <w:color w:val="000000"/>
        </w:rPr>
        <w:t xml:space="preserve">This ICR seeks to revise the </w:t>
      </w:r>
      <w:r>
        <w:rPr>
          <w:rFonts w:ascii="Times New Roman" w:hAnsi="Times New Roman"/>
          <w:color w:val="000000"/>
        </w:rPr>
        <w:t>ICR to reflect</w:t>
      </w:r>
      <w:r w:rsidRPr="001B23F0">
        <w:rPr>
          <w:rFonts w:ascii="Times New Roman" w:hAnsi="Times New Roman"/>
          <w:color w:val="000000"/>
        </w:rPr>
        <w:t xml:space="preserve"> </w:t>
      </w:r>
      <w:r>
        <w:rPr>
          <w:rFonts w:ascii="Times New Roman" w:hAnsi="Times New Roman"/>
          <w:color w:val="000000"/>
        </w:rPr>
        <w:t>increases</w:t>
      </w:r>
      <w:r w:rsidRPr="001B23F0">
        <w:rPr>
          <w:rFonts w:ascii="Times New Roman" w:hAnsi="Times New Roman"/>
          <w:color w:val="000000"/>
        </w:rPr>
        <w:t xml:space="preserve"> in the number of notices sent electronically due to </w:t>
      </w:r>
      <w:r w:rsidRPr="006F6521">
        <w:rPr>
          <w:rFonts w:ascii="Times New Roman" w:hAnsi="Times New Roman"/>
        </w:rPr>
        <w:t>the Department</w:t>
      </w:r>
      <w:r>
        <w:rPr>
          <w:rFonts w:ascii="Times New Roman" w:hAnsi="Times New Roman"/>
        </w:rPr>
        <w:t xml:space="preserve">’s </w:t>
      </w:r>
      <w:r w:rsidR="001B616A">
        <w:rPr>
          <w:rFonts w:ascii="Times New Roman" w:hAnsi="Times New Roman"/>
        </w:rPr>
        <w:t>finalized</w:t>
      </w:r>
      <w:r>
        <w:rPr>
          <w:rFonts w:ascii="Times New Roman" w:hAnsi="Times New Roman"/>
        </w:rPr>
        <w:t xml:space="preserve"> </w:t>
      </w:r>
      <w:r w:rsidRPr="006F6521">
        <w:rPr>
          <w:rFonts w:ascii="Times New Roman" w:hAnsi="Times New Roman"/>
        </w:rPr>
        <w:t>new safe harbor for the use of electronic media by administrators of retirement plans covered by ERISA.  This amendment enables plan administrators to furnish documents to plan participants and beneficiaries by means of electronic delivery if they have electronic addresses and if they do not opt out of electronic delivery.</w:t>
      </w:r>
    </w:p>
    <w:p w:rsidR="00B0408F" w:rsidP="00F01AA9" w:rsidRDefault="00B0408F" w14:paraId="600E2E7D" w14:textId="77777777">
      <w:pPr>
        <w:pStyle w:val="Header"/>
        <w:tabs>
          <w:tab w:val="clear" w:pos="4320"/>
          <w:tab w:val="clear" w:pos="8640"/>
        </w:tabs>
        <w:outlineLvl w:val="0"/>
        <w:rPr>
          <w:rFonts w:ascii="Times New Roman" w:hAnsi="Times New Roman"/>
        </w:rPr>
      </w:pPr>
    </w:p>
    <w:p w:rsidRPr="00543706" w:rsidR="00543706" w:rsidP="00543706" w:rsidRDefault="00543706" w14:paraId="1742C8EB" w14:textId="77777777">
      <w:pPr>
        <w:pStyle w:val="Header"/>
        <w:tabs>
          <w:tab w:val="clear" w:pos="4320"/>
          <w:tab w:val="clear" w:pos="8640"/>
        </w:tabs>
        <w:ind w:left="720"/>
        <w:outlineLvl w:val="0"/>
        <w:rPr>
          <w:rFonts w:ascii="Times New Roman" w:hAnsi="Times New Roman"/>
        </w:rPr>
      </w:pPr>
    </w:p>
    <w:p w:rsidR="00CD352B" w:rsidP="00543706" w:rsidRDefault="00223AB3" w14:paraId="78228B0D" w14:textId="77777777">
      <w:pPr>
        <w:numPr>
          <w:ilvl w:val="0"/>
          <w:numId w:val="3"/>
        </w:numPr>
        <w:ind w:hanging="720"/>
        <w:outlineLvl w:val="0"/>
        <w:rPr>
          <w:rFonts w:ascii="Times New Roman" w:hAnsi="Times New Roman"/>
          <w:b/>
        </w:rPr>
      </w:pPr>
      <w:r w:rsidRPr="00543706">
        <w:rPr>
          <w:rFonts w:ascii="Times New Roman" w:hAnsi="Times New Roman"/>
          <w:b/>
        </w:rPr>
        <w:t>Justification</w:t>
      </w:r>
    </w:p>
    <w:p w:rsidRPr="00543706" w:rsidR="00543706" w:rsidP="00A546F2" w:rsidRDefault="00543706" w14:paraId="603D6DF4" w14:textId="77777777">
      <w:pPr>
        <w:ind w:left="720"/>
        <w:outlineLvl w:val="0"/>
        <w:rPr>
          <w:rFonts w:ascii="Times New Roman" w:hAnsi="Times New Roman"/>
          <w:b/>
        </w:rPr>
      </w:pPr>
    </w:p>
    <w:p w:rsidRPr="00543706" w:rsidR="00CD352B" w:rsidP="00A546F2" w:rsidRDefault="00CD352B" w14:paraId="2FB009C6" w14:textId="77777777">
      <w:pPr>
        <w:pStyle w:val="Quick1"/>
        <w:numPr>
          <w:ilvl w:val="0"/>
          <w:numId w:val="1"/>
        </w:numPr>
        <w:tabs>
          <w:tab w:val="left" w:pos="-1440"/>
          <w:tab w:val="num" w:pos="720"/>
        </w:tabs>
        <w:rPr>
          <w:rFonts w:ascii="Times New Roman" w:hAnsi="Times New Roman"/>
          <w:i/>
          <w:iCs/>
        </w:rPr>
      </w:pPr>
      <w:r w:rsidRPr="00543706">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543706" w:rsidR="00CD352B" w:rsidP="00A546F2" w:rsidRDefault="00CD352B" w14:paraId="0F73CC7F" w14:textId="77777777">
      <w:pPr>
        <w:ind w:left="720"/>
        <w:rPr>
          <w:rFonts w:ascii="Times New Roman" w:hAnsi="Times New Roman"/>
          <w:i/>
          <w:iCs/>
        </w:rPr>
      </w:pPr>
    </w:p>
    <w:p w:rsidRPr="00543706" w:rsidR="006E6486" w:rsidP="00A546F2" w:rsidRDefault="006E6486" w14:paraId="6878D643" w14:textId="77777777">
      <w:pPr>
        <w:ind w:left="720"/>
        <w:rPr>
          <w:rFonts w:ascii="Times New Roman" w:hAnsi="Times New Roman"/>
        </w:rPr>
      </w:pPr>
      <w:r w:rsidRPr="00543706">
        <w:rPr>
          <w:rFonts w:ascii="Times New Roman" w:hAnsi="Times New Roman"/>
        </w:rPr>
        <w:t>Section 404(c) of the Employee Retirement Income Security Act of 1974 (ERISA) states that participants or beneficiaries who can hold individual accounts under their pension plans, and who can exercise control over the assets in their accounts “as determined in regulations of the Secretary [of Labor]” will not be treated as fiduciaries of the plan.  Moreover, no other plan fiduciary will be liable for any loss, or by reason of any breach, resulting from the participants’ or beneficiaries’ exercise of control over their individual account assets</w:t>
      </w:r>
      <w:r w:rsidRPr="00543706" w:rsidR="00820363">
        <w:rPr>
          <w:rFonts w:ascii="Times New Roman" w:hAnsi="Times New Roman"/>
        </w:rPr>
        <w:t>.</w:t>
      </w:r>
    </w:p>
    <w:p w:rsidRPr="00543706" w:rsidR="00820363" w:rsidP="00A546F2" w:rsidRDefault="00820363" w14:paraId="7EC0B608" w14:textId="77777777">
      <w:pPr>
        <w:ind w:left="720"/>
        <w:rPr>
          <w:rFonts w:ascii="Times New Roman" w:hAnsi="Times New Roman"/>
        </w:rPr>
      </w:pPr>
    </w:p>
    <w:p w:rsidRPr="00543706" w:rsidR="00FF368B" w:rsidP="00A546F2" w:rsidRDefault="003F16DF" w14:paraId="42144E1D" w14:textId="77777777">
      <w:pPr>
        <w:pStyle w:val="BodyText"/>
        <w:ind w:left="720"/>
        <w:rPr>
          <w:szCs w:val="24"/>
        </w:rPr>
      </w:pPr>
      <w:r w:rsidRPr="00543706">
        <w:rPr>
          <w:szCs w:val="24"/>
        </w:rPr>
        <w:t xml:space="preserve">The Pension Protection Act (PPA), Pub. L. No. 109-280, amended </w:t>
      </w:r>
      <w:r w:rsidRPr="00543706" w:rsidR="0030188A">
        <w:rPr>
          <w:szCs w:val="24"/>
        </w:rPr>
        <w:t xml:space="preserve">ERISA </w:t>
      </w:r>
      <w:r w:rsidRPr="00543706">
        <w:rPr>
          <w:szCs w:val="24"/>
        </w:rPr>
        <w:t xml:space="preserve">section 404(c) </w:t>
      </w:r>
      <w:r w:rsidRPr="00543706" w:rsidR="006E6486">
        <w:rPr>
          <w:szCs w:val="24"/>
        </w:rPr>
        <w:t>by adding</w:t>
      </w:r>
      <w:r w:rsidRPr="00543706">
        <w:rPr>
          <w:szCs w:val="24"/>
        </w:rPr>
        <w:t xml:space="preserve"> subparagraph (c</w:t>
      </w:r>
      <w:proofErr w:type="gramStart"/>
      <w:r w:rsidRPr="00543706">
        <w:rPr>
          <w:szCs w:val="24"/>
        </w:rPr>
        <w:t>)(</w:t>
      </w:r>
      <w:proofErr w:type="gramEnd"/>
      <w:r w:rsidRPr="00543706">
        <w:rPr>
          <w:szCs w:val="24"/>
        </w:rPr>
        <w:t>5)(A)</w:t>
      </w:r>
      <w:r w:rsidRPr="00543706" w:rsidR="006E6486">
        <w:rPr>
          <w:szCs w:val="24"/>
        </w:rPr>
        <w:t>.  The new subparagraph</w:t>
      </w:r>
      <w:r w:rsidRPr="00543706">
        <w:rPr>
          <w:szCs w:val="24"/>
        </w:rPr>
        <w:t xml:space="preserve"> </w:t>
      </w:r>
      <w:r w:rsidRPr="00543706" w:rsidR="006E6486">
        <w:rPr>
          <w:szCs w:val="24"/>
        </w:rPr>
        <w:t>s</w:t>
      </w:r>
      <w:r w:rsidRPr="00543706" w:rsidR="00D60B4A">
        <w:rPr>
          <w:szCs w:val="24"/>
        </w:rPr>
        <w:t>tates</w:t>
      </w:r>
      <w:r w:rsidRPr="00543706" w:rsidR="006E6486">
        <w:rPr>
          <w:szCs w:val="24"/>
        </w:rPr>
        <w:t xml:space="preserve"> </w:t>
      </w:r>
      <w:r w:rsidRPr="00543706">
        <w:rPr>
          <w:szCs w:val="24"/>
        </w:rPr>
        <w:t xml:space="preserve">that a participant in an individual account plan who fails to </w:t>
      </w:r>
      <w:r w:rsidRPr="00543706" w:rsidR="0072618B">
        <w:rPr>
          <w:szCs w:val="24"/>
        </w:rPr>
        <w:t>make</w:t>
      </w:r>
      <w:r w:rsidRPr="00543706">
        <w:rPr>
          <w:szCs w:val="24"/>
        </w:rPr>
        <w:t xml:space="preserve"> investment elections </w:t>
      </w:r>
      <w:r w:rsidRPr="00543706" w:rsidR="0072618B">
        <w:rPr>
          <w:szCs w:val="24"/>
        </w:rPr>
        <w:t xml:space="preserve">regarding his or her account assets </w:t>
      </w:r>
      <w:r w:rsidRPr="00543706">
        <w:rPr>
          <w:szCs w:val="24"/>
        </w:rPr>
        <w:t xml:space="preserve">will </w:t>
      </w:r>
      <w:r w:rsidRPr="00543706" w:rsidR="006E6486">
        <w:rPr>
          <w:szCs w:val="24"/>
        </w:rPr>
        <w:t xml:space="preserve">nevertheless </w:t>
      </w:r>
      <w:r w:rsidRPr="00543706">
        <w:rPr>
          <w:szCs w:val="24"/>
        </w:rPr>
        <w:t xml:space="preserve">be treated as having exercised control over </w:t>
      </w:r>
      <w:r w:rsidRPr="00543706" w:rsidR="0072618B">
        <w:rPr>
          <w:szCs w:val="24"/>
        </w:rPr>
        <w:t xml:space="preserve">those </w:t>
      </w:r>
      <w:r w:rsidRPr="00543706">
        <w:rPr>
          <w:szCs w:val="24"/>
        </w:rPr>
        <w:t xml:space="preserve">assets </w:t>
      </w:r>
      <w:r w:rsidRPr="00543706" w:rsidR="006E6486">
        <w:rPr>
          <w:szCs w:val="24"/>
        </w:rPr>
        <w:t xml:space="preserve">so long as </w:t>
      </w:r>
      <w:r w:rsidRPr="00543706">
        <w:rPr>
          <w:szCs w:val="24"/>
        </w:rPr>
        <w:t>the plan provides appropriate notice (as specified</w:t>
      </w:r>
      <w:r w:rsidRPr="00543706" w:rsidR="00D60B4A">
        <w:rPr>
          <w:szCs w:val="24"/>
        </w:rPr>
        <w:t xml:space="preserve"> below</w:t>
      </w:r>
      <w:r w:rsidRPr="00543706">
        <w:rPr>
          <w:szCs w:val="24"/>
        </w:rPr>
        <w:t>) and invests the assets “in accordance with regulations prescribed by the Secretary [of Labor].”  Section 404(c</w:t>
      </w:r>
      <w:proofErr w:type="gramStart"/>
      <w:r w:rsidRPr="00543706">
        <w:rPr>
          <w:szCs w:val="24"/>
        </w:rPr>
        <w:t>)(</w:t>
      </w:r>
      <w:proofErr w:type="gramEnd"/>
      <w:r w:rsidRPr="00543706">
        <w:rPr>
          <w:szCs w:val="24"/>
        </w:rPr>
        <w:t>5)(A)</w:t>
      </w:r>
      <w:r w:rsidRPr="00543706" w:rsidR="0048268C">
        <w:rPr>
          <w:szCs w:val="24"/>
        </w:rPr>
        <w:t xml:space="preserve"> </w:t>
      </w:r>
      <w:r w:rsidRPr="00543706">
        <w:rPr>
          <w:szCs w:val="24"/>
        </w:rPr>
        <w:t>further requires the Department of Labor (</w:t>
      </w:r>
      <w:r w:rsidRPr="00543706" w:rsidR="00D60B4A">
        <w:rPr>
          <w:szCs w:val="24"/>
        </w:rPr>
        <w:t xml:space="preserve">the </w:t>
      </w:r>
      <w:r w:rsidRPr="00543706">
        <w:rPr>
          <w:szCs w:val="24"/>
        </w:rPr>
        <w:t xml:space="preserve">Department) to </w:t>
      </w:r>
      <w:r w:rsidRPr="00543706" w:rsidR="006E6486">
        <w:rPr>
          <w:szCs w:val="24"/>
        </w:rPr>
        <w:t xml:space="preserve">issue corresponding </w:t>
      </w:r>
      <w:r w:rsidRPr="00543706">
        <w:rPr>
          <w:szCs w:val="24"/>
        </w:rPr>
        <w:t>final regulations within six months after enactment of the PPA.  The PPA was signed into law on August 17, 2006.</w:t>
      </w:r>
    </w:p>
    <w:p w:rsidRPr="00543706" w:rsidR="003F16DF" w:rsidP="00A546F2" w:rsidRDefault="003F16DF" w14:paraId="20057618" w14:textId="77777777">
      <w:pPr>
        <w:pStyle w:val="BodyText"/>
        <w:ind w:left="720"/>
        <w:rPr>
          <w:szCs w:val="24"/>
        </w:rPr>
      </w:pPr>
    </w:p>
    <w:p w:rsidRPr="00543706" w:rsidR="003B1F0C" w:rsidP="00A546F2" w:rsidRDefault="003F16DF" w14:paraId="0C903C1B" w14:textId="77777777">
      <w:pPr>
        <w:pStyle w:val="BodyText"/>
        <w:ind w:left="720"/>
        <w:rPr>
          <w:szCs w:val="24"/>
        </w:rPr>
      </w:pPr>
      <w:r w:rsidRPr="00543706">
        <w:rPr>
          <w:szCs w:val="24"/>
        </w:rPr>
        <w:t xml:space="preserve">The Department of Labor accordingly </w:t>
      </w:r>
      <w:r w:rsidRPr="00543706" w:rsidR="00B14051">
        <w:rPr>
          <w:szCs w:val="24"/>
        </w:rPr>
        <w:t>finaliz</w:t>
      </w:r>
      <w:r w:rsidRPr="00543706" w:rsidR="00192CEA">
        <w:rPr>
          <w:szCs w:val="24"/>
        </w:rPr>
        <w:t>ed</w:t>
      </w:r>
      <w:r w:rsidRPr="00543706">
        <w:rPr>
          <w:szCs w:val="24"/>
        </w:rPr>
        <w:t xml:space="preserve"> </w:t>
      </w:r>
      <w:r w:rsidRPr="00543706" w:rsidR="00762EDA">
        <w:rPr>
          <w:szCs w:val="24"/>
        </w:rPr>
        <w:t xml:space="preserve">a regulation under </w:t>
      </w:r>
      <w:r w:rsidRPr="00543706" w:rsidR="0048268C">
        <w:rPr>
          <w:szCs w:val="24"/>
        </w:rPr>
        <w:t xml:space="preserve">ERISA </w:t>
      </w:r>
      <w:r w:rsidRPr="00543706" w:rsidR="00762EDA">
        <w:rPr>
          <w:szCs w:val="24"/>
        </w:rPr>
        <w:t>section 404(c</w:t>
      </w:r>
      <w:proofErr w:type="gramStart"/>
      <w:r w:rsidRPr="00543706" w:rsidR="00762EDA">
        <w:rPr>
          <w:szCs w:val="24"/>
        </w:rPr>
        <w:t>)(</w:t>
      </w:r>
      <w:proofErr w:type="gramEnd"/>
      <w:r w:rsidRPr="00543706" w:rsidR="00762EDA">
        <w:rPr>
          <w:szCs w:val="24"/>
        </w:rPr>
        <w:t xml:space="preserve">5)(A).  The </w:t>
      </w:r>
      <w:r w:rsidRPr="00543706" w:rsidR="00B14051">
        <w:rPr>
          <w:szCs w:val="24"/>
        </w:rPr>
        <w:t>r</w:t>
      </w:r>
      <w:r w:rsidRPr="00543706" w:rsidR="00762EDA">
        <w:rPr>
          <w:szCs w:val="24"/>
        </w:rPr>
        <w:t xml:space="preserve">egulation </w:t>
      </w:r>
      <w:r w:rsidRPr="00543706" w:rsidR="006E6486">
        <w:rPr>
          <w:szCs w:val="24"/>
        </w:rPr>
        <w:t xml:space="preserve">offers </w:t>
      </w:r>
      <w:r w:rsidRPr="00543706" w:rsidR="00762EDA">
        <w:rPr>
          <w:szCs w:val="24"/>
        </w:rPr>
        <w:t xml:space="preserve">guidance on the types of investment vehicles that plans may choose as their </w:t>
      </w:r>
      <w:r w:rsidRPr="00543706" w:rsidR="00C80537">
        <w:rPr>
          <w:szCs w:val="24"/>
        </w:rPr>
        <w:t>“qualified d</w:t>
      </w:r>
      <w:r w:rsidRPr="00543706" w:rsidR="00762EDA">
        <w:rPr>
          <w:szCs w:val="24"/>
        </w:rPr>
        <w:t>efault investment alternative</w:t>
      </w:r>
      <w:r w:rsidRPr="00543706" w:rsidR="00FF368B">
        <w:rPr>
          <w:szCs w:val="24"/>
        </w:rPr>
        <w:t>”</w:t>
      </w:r>
      <w:r w:rsidRPr="00543706" w:rsidR="00CE5389">
        <w:rPr>
          <w:szCs w:val="24"/>
        </w:rPr>
        <w:t xml:space="preserve"> (QDIA).  </w:t>
      </w:r>
      <w:r w:rsidRPr="00543706" w:rsidR="003429B3">
        <w:rPr>
          <w:szCs w:val="24"/>
        </w:rPr>
        <w:t>The regulation</w:t>
      </w:r>
      <w:r w:rsidRPr="00543706" w:rsidR="00CE5389">
        <w:rPr>
          <w:szCs w:val="24"/>
        </w:rPr>
        <w:t xml:space="preserve"> also</w:t>
      </w:r>
      <w:r w:rsidRPr="00543706" w:rsidR="003429B3">
        <w:rPr>
          <w:szCs w:val="24"/>
        </w:rPr>
        <w:t xml:space="preserve"> </w:t>
      </w:r>
      <w:r w:rsidRPr="00543706" w:rsidR="00CE5389">
        <w:rPr>
          <w:szCs w:val="24"/>
        </w:rPr>
        <w:t>outlines two types of information collection</w:t>
      </w:r>
      <w:r w:rsidRPr="00543706" w:rsidR="00D60B4A">
        <w:rPr>
          <w:szCs w:val="24"/>
        </w:rPr>
        <w:t>s</w:t>
      </w:r>
      <w:r w:rsidRPr="00543706" w:rsidR="00CE5389">
        <w:rPr>
          <w:szCs w:val="24"/>
        </w:rPr>
        <w:t xml:space="preserve">.  First, it </w:t>
      </w:r>
      <w:r w:rsidRPr="00543706" w:rsidR="00762EDA">
        <w:rPr>
          <w:szCs w:val="24"/>
        </w:rPr>
        <w:t xml:space="preserve">implements the statutory requirement that plans provide annual notices to participants and beneficiaries </w:t>
      </w:r>
      <w:r w:rsidRPr="00543706" w:rsidR="00762EDA">
        <w:rPr>
          <w:szCs w:val="24"/>
        </w:rPr>
        <w:lastRenderedPageBreak/>
        <w:t xml:space="preserve">whose account assets </w:t>
      </w:r>
      <w:r w:rsidRPr="00543706" w:rsidR="003429B3">
        <w:rPr>
          <w:szCs w:val="24"/>
        </w:rPr>
        <w:t xml:space="preserve">could </w:t>
      </w:r>
      <w:r w:rsidRPr="00543706" w:rsidR="00762EDA">
        <w:rPr>
          <w:szCs w:val="24"/>
        </w:rPr>
        <w:t xml:space="preserve">be invested in a </w:t>
      </w:r>
      <w:r w:rsidRPr="00543706" w:rsidR="00CE5389">
        <w:rPr>
          <w:szCs w:val="24"/>
        </w:rPr>
        <w:t>QDIA</w:t>
      </w:r>
      <w:r w:rsidRPr="00543706" w:rsidR="00762EDA">
        <w:rPr>
          <w:szCs w:val="24"/>
        </w:rPr>
        <w:t xml:space="preserve">.  </w:t>
      </w:r>
      <w:r w:rsidRPr="00543706" w:rsidR="003B1F0C">
        <w:rPr>
          <w:szCs w:val="24"/>
        </w:rPr>
        <w:t>Second, the regulation requires plans to pass any pertinent materials they receive from a QDIA to those participants and beneficiaries with assets invested in the QDIA</w:t>
      </w:r>
      <w:r w:rsidRPr="00543706" w:rsidR="008D1DA2">
        <w:rPr>
          <w:szCs w:val="24"/>
        </w:rPr>
        <w:t xml:space="preserve"> as well to provide certain information on request</w:t>
      </w:r>
      <w:r w:rsidRPr="00543706" w:rsidR="003B1F0C">
        <w:rPr>
          <w:szCs w:val="24"/>
        </w:rPr>
        <w:t>.</w:t>
      </w:r>
    </w:p>
    <w:p w:rsidRPr="00543706" w:rsidR="003B1F0C" w:rsidP="00A546F2" w:rsidRDefault="003B1F0C" w14:paraId="145E92EE" w14:textId="77777777">
      <w:pPr>
        <w:ind w:left="720"/>
        <w:rPr>
          <w:rFonts w:ascii="Times New Roman" w:hAnsi="Times New Roman"/>
        </w:rPr>
      </w:pPr>
    </w:p>
    <w:p w:rsidR="003B1F0C" w:rsidP="00A546F2" w:rsidRDefault="00192CEA" w14:paraId="0B377401" w14:textId="77777777">
      <w:pPr>
        <w:pStyle w:val="BodyText"/>
        <w:ind w:left="720"/>
        <w:rPr>
          <w:szCs w:val="24"/>
        </w:rPr>
      </w:pPr>
      <w:r w:rsidRPr="00543706">
        <w:rPr>
          <w:szCs w:val="24"/>
        </w:rPr>
        <w:t>T</w:t>
      </w:r>
      <w:r w:rsidRPr="00543706" w:rsidR="003B1F0C">
        <w:rPr>
          <w:szCs w:val="24"/>
        </w:rPr>
        <w:t>hese two information collections are necessary to inform participants and beneficiaries</w:t>
      </w:r>
      <w:r w:rsidRPr="00543706" w:rsidR="00D60B4A">
        <w:rPr>
          <w:szCs w:val="24"/>
        </w:rPr>
        <w:t>,</w:t>
      </w:r>
      <w:r w:rsidRPr="00543706" w:rsidR="003B1F0C">
        <w:rPr>
          <w:szCs w:val="24"/>
        </w:rPr>
        <w:t xml:space="preserve"> who do not make investment elections</w:t>
      </w:r>
      <w:r w:rsidRPr="00543706" w:rsidR="00D60B4A">
        <w:rPr>
          <w:szCs w:val="24"/>
        </w:rPr>
        <w:t>,</w:t>
      </w:r>
      <w:r w:rsidRPr="00543706" w:rsidR="003B1F0C">
        <w:rPr>
          <w:szCs w:val="24"/>
        </w:rPr>
        <w:t xml:space="preserve"> of the consequences of their failure to elect investments, the ways in which their account assets will be invested through the QDIA, and of their continuing opportunity to make other investment elections, including options available under the plan. </w:t>
      </w:r>
    </w:p>
    <w:p w:rsidRPr="00FA5400" w:rsidR="00D37C5D" w:rsidP="00F924B3" w:rsidRDefault="00D37C5D" w14:paraId="554433EF" w14:textId="77777777">
      <w:pPr>
        <w:pStyle w:val="BodyText"/>
        <w:rPr>
          <w:b/>
          <w:szCs w:val="24"/>
        </w:rPr>
      </w:pPr>
    </w:p>
    <w:p w:rsidRPr="003A5A5E" w:rsidR="003A5A5E" w:rsidP="003A5A5E" w:rsidRDefault="003A5A5E" w14:paraId="23F8CCA6" w14:textId="6419B1AB">
      <w:pPr>
        <w:pStyle w:val="BodyText"/>
        <w:ind w:left="720"/>
        <w:rPr>
          <w:szCs w:val="24"/>
        </w:rPr>
      </w:pPr>
      <w:r w:rsidRPr="003A5A5E">
        <w:rPr>
          <w:szCs w:val="24"/>
        </w:rPr>
        <w:t>2019 Electronic Disc</w:t>
      </w:r>
      <w:r w:rsidR="00B61F30">
        <w:rPr>
          <w:szCs w:val="24"/>
        </w:rPr>
        <w:t>losure Final</w:t>
      </w:r>
      <w:r w:rsidRPr="003A5A5E">
        <w:rPr>
          <w:szCs w:val="24"/>
        </w:rPr>
        <w:t xml:space="preserve"> Regulation</w:t>
      </w:r>
    </w:p>
    <w:p w:rsidRPr="003A5A5E" w:rsidR="003A5A5E" w:rsidP="003A5A5E" w:rsidRDefault="003A5A5E" w14:paraId="1ACFB481" w14:textId="77777777">
      <w:pPr>
        <w:pStyle w:val="BodyText"/>
        <w:ind w:left="720"/>
        <w:rPr>
          <w:szCs w:val="24"/>
        </w:rPr>
      </w:pPr>
    </w:p>
    <w:p w:rsidRPr="003A5A5E" w:rsidR="003A5A5E" w:rsidP="003A5A5E" w:rsidRDefault="003A5A5E" w14:paraId="2D4C752F" w14:textId="63118DBB">
      <w:pPr>
        <w:pStyle w:val="BodyText"/>
        <w:ind w:left="720"/>
        <w:rPr>
          <w:szCs w:val="24"/>
        </w:rPr>
      </w:pPr>
      <w:r w:rsidRPr="003A5A5E">
        <w:rPr>
          <w:szCs w:val="24"/>
        </w:rPr>
        <w:t xml:space="preserve">In response to Executive Order 13847, entitled “Strengthening Retirement Security in America,” which was issued by President Trump on August 31, 2018, the </w:t>
      </w:r>
      <w:r w:rsidR="00B61F30">
        <w:rPr>
          <w:szCs w:val="24"/>
        </w:rPr>
        <w:t>Department is issuing a final</w:t>
      </w:r>
      <w:r w:rsidRPr="003A5A5E">
        <w:rPr>
          <w:szCs w:val="24"/>
        </w:rPr>
        <w:t xml:space="preserve"> rule with a new safe harbor for retirement plan administrators to use electronic media to furnish required pension disclosures to plan participants and beneficiaries.  Specifically, the proposal, would allow plan administrators who satisfy specified conditions to provide participants and beneficiaries with a notice that the pension disclosures will be made available on a website. The QDIA disclosures are among the disclosures plan administrations </w:t>
      </w:r>
      <w:r w:rsidR="001B616A">
        <w:rPr>
          <w:szCs w:val="24"/>
        </w:rPr>
        <w:t>could furnish under the finalized</w:t>
      </w:r>
      <w:r w:rsidRPr="003A5A5E">
        <w:rPr>
          <w:szCs w:val="24"/>
        </w:rPr>
        <w:t xml:space="preserve"> safe harbor.   The framework of the proposal is similar to the approach the Securities and Exchange Commission takes for certain investor disclosures and also aligns with Internal Revenue Service rules about delivering retirement plan disclosures electronically.</w:t>
      </w:r>
    </w:p>
    <w:p w:rsidRPr="003A5A5E" w:rsidR="003A5A5E" w:rsidP="003A5A5E" w:rsidRDefault="003A5A5E" w14:paraId="69384804" w14:textId="77777777">
      <w:pPr>
        <w:pStyle w:val="BodyText"/>
        <w:ind w:left="720"/>
        <w:rPr>
          <w:szCs w:val="24"/>
        </w:rPr>
      </w:pPr>
    </w:p>
    <w:p w:rsidRPr="003A5A5E" w:rsidR="003A5A5E" w:rsidP="003A5A5E" w:rsidRDefault="003A5A5E" w14:paraId="2F2FA748" w14:textId="77777777">
      <w:pPr>
        <w:pStyle w:val="BodyText"/>
        <w:ind w:left="720"/>
        <w:rPr>
          <w:szCs w:val="24"/>
        </w:rPr>
      </w:pPr>
      <w:r w:rsidRPr="003A5A5E">
        <w:rPr>
          <w:szCs w:val="24"/>
        </w:rPr>
        <w:t xml:space="preserve">In order to use the safe harbor, retirement plan administrators must: </w:t>
      </w:r>
    </w:p>
    <w:p w:rsidRPr="003A5A5E" w:rsidR="003A5A5E" w:rsidP="003A5A5E" w:rsidRDefault="003A5A5E" w14:paraId="5231493A" w14:textId="77777777">
      <w:pPr>
        <w:pStyle w:val="BodyText"/>
        <w:ind w:left="720"/>
        <w:rPr>
          <w:szCs w:val="24"/>
        </w:rPr>
      </w:pPr>
    </w:p>
    <w:p w:rsidRPr="003A5A5E" w:rsidR="003A5A5E" w:rsidP="003A5A5E" w:rsidRDefault="003A5A5E" w14:paraId="47D30844" w14:textId="492E733A">
      <w:pPr>
        <w:pStyle w:val="BodyText"/>
        <w:ind w:left="720"/>
        <w:rPr>
          <w:szCs w:val="24"/>
        </w:rPr>
      </w:pPr>
      <w:r w:rsidRPr="003A5A5E">
        <w:rPr>
          <w:szCs w:val="24"/>
        </w:rPr>
        <w:t xml:space="preserve">Furnish covered individuals with a notice of internet availability delivered to their electronic addresses, for example to the covered </w:t>
      </w:r>
      <w:proofErr w:type="gramStart"/>
      <w:r w:rsidRPr="003A5A5E">
        <w:rPr>
          <w:szCs w:val="24"/>
        </w:rPr>
        <w:t>individual’s  email</w:t>
      </w:r>
      <w:proofErr w:type="gramEnd"/>
      <w:r w:rsidRPr="003A5A5E">
        <w:rPr>
          <w:szCs w:val="24"/>
        </w:rPr>
        <w:t xml:space="preserve"> address</w:t>
      </w:r>
      <w:r w:rsidRPr="003A5A5E" w:rsidR="004D5348">
        <w:rPr>
          <w:szCs w:val="24"/>
        </w:rPr>
        <w:t xml:space="preserve">.  </w:t>
      </w:r>
      <w:r w:rsidRPr="003A5A5E">
        <w:rPr>
          <w:szCs w:val="24"/>
        </w:rPr>
        <w:t xml:space="preserve">The notice must include, among other things, a brief description of the document being posted online, a website address where the document is posted, and instructions for requesting a free paper copy or electing paper delivery in the future. It must sent each time a retirement plan disclosure is posted to the internet website.  To prevent “email overload,” the proposal allows a notice of internet availability to incorporate or combine other notices of internet availability in limited </w:t>
      </w:r>
      <w:proofErr w:type="gramStart"/>
      <w:r w:rsidRPr="003A5A5E">
        <w:rPr>
          <w:szCs w:val="24"/>
        </w:rPr>
        <w:t>circumstances .</w:t>
      </w:r>
      <w:proofErr w:type="gramEnd"/>
      <w:r w:rsidRPr="003A5A5E">
        <w:rPr>
          <w:szCs w:val="24"/>
        </w:rPr>
        <w:t xml:space="preserve"> </w:t>
      </w:r>
    </w:p>
    <w:p w:rsidRPr="003A5A5E" w:rsidR="003A5A5E" w:rsidP="003A5A5E" w:rsidRDefault="003A5A5E" w14:paraId="05F0FC83" w14:textId="77777777">
      <w:pPr>
        <w:pStyle w:val="BodyText"/>
        <w:ind w:left="720"/>
        <w:rPr>
          <w:szCs w:val="24"/>
        </w:rPr>
      </w:pPr>
      <w:r w:rsidRPr="003A5A5E">
        <w:rPr>
          <w:szCs w:val="24"/>
        </w:rPr>
        <w:t xml:space="preserve">Furnish covered individuals, free of charge, with a paper copy of a covered document, as soon as possible after receiving the covered individual’s request (2520.104b-31(f)(1)).  </w:t>
      </w:r>
    </w:p>
    <w:p w:rsidRPr="003A5A5E" w:rsidR="003A5A5E" w:rsidP="003A5A5E" w:rsidRDefault="003A5A5E" w14:paraId="0913DEF9" w14:textId="77777777">
      <w:pPr>
        <w:pStyle w:val="BodyText"/>
        <w:ind w:left="720"/>
        <w:rPr>
          <w:szCs w:val="24"/>
        </w:rPr>
      </w:pPr>
    </w:p>
    <w:p w:rsidR="008C70C4" w:rsidP="00F924B3" w:rsidRDefault="003A5A5E" w14:paraId="2C6716FB" w14:textId="77777777">
      <w:pPr>
        <w:pStyle w:val="BodyText"/>
        <w:ind w:left="720"/>
        <w:rPr>
          <w:szCs w:val="24"/>
        </w:rPr>
      </w:pPr>
      <w:r w:rsidRPr="003A5A5E">
        <w:rPr>
          <w:szCs w:val="24"/>
        </w:rPr>
        <w:t>Provide covered individuals with the ability to opt out of electronic delivery and receive only paper versions of some or all covered documents (2520.104b-31(f</w:t>
      </w:r>
      <w:proofErr w:type="gramStart"/>
      <w:r w:rsidRPr="003A5A5E">
        <w:rPr>
          <w:szCs w:val="24"/>
        </w:rPr>
        <w:t>)(</w:t>
      </w:r>
      <w:proofErr w:type="gramEnd"/>
      <w:r w:rsidRPr="003A5A5E">
        <w:rPr>
          <w:szCs w:val="24"/>
        </w:rPr>
        <w:t xml:space="preserve">2)).  In the event </w:t>
      </w:r>
      <w:r w:rsidRPr="003A5A5E">
        <w:rPr>
          <w:szCs w:val="24"/>
        </w:rPr>
        <w:lastRenderedPageBreak/>
        <w:t>that a plan administrator becomes aware of an invalid or inoperable electronic address, such as if an email is returned as undeliverable, the administrator must treat the covered individual as if he or she had elected to opt out of electronic delivery if the problem is not promptly cured (2520.104b-31(f)(4)). This provision is intended to ensure that covered individuals actually receive their pension documents by guarding against invalid or inoperable electronic addresses.</w:t>
      </w:r>
    </w:p>
    <w:p w:rsidRPr="0091273A" w:rsidR="0091273A" w:rsidP="00F924B3" w:rsidRDefault="0091273A" w14:paraId="488D9D36" w14:textId="77777777">
      <w:pPr>
        <w:pStyle w:val="BodyText"/>
        <w:ind w:left="720"/>
        <w:rPr>
          <w:szCs w:val="24"/>
        </w:rPr>
      </w:pPr>
    </w:p>
    <w:p w:rsidRPr="00543706" w:rsidR="00CD352B" w:rsidP="003D5B58" w:rsidRDefault="00CD352B" w14:paraId="027FC737" w14:textId="77777777">
      <w:pPr>
        <w:tabs>
          <w:tab w:val="left" w:pos="-1440"/>
        </w:tabs>
        <w:ind w:left="720" w:hanging="720"/>
        <w:rPr>
          <w:rFonts w:ascii="Times New Roman" w:hAnsi="Times New Roman"/>
        </w:rPr>
      </w:pPr>
      <w:r w:rsidRPr="00543706">
        <w:rPr>
          <w:rFonts w:ascii="Times New Roman" w:hAnsi="Times New Roman"/>
        </w:rPr>
        <w:t>2.</w:t>
      </w:r>
      <w:r w:rsidRPr="00543706">
        <w:rPr>
          <w:rFonts w:ascii="Times New Roman" w:hAnsi="Times New Roman"/>
        </w:rPr>
        <w:tab/>
      </w:r>
      <w:r w:rsidRPr="00543706">
        <w:rPr>
          <w:rFonts w:ascii="Times New Roman" w:hAnsi="Times New Roman"/>
          <w:i/>
          <w:iCs/>
        </w:rPr>
        <w:t>Indicate how, by whom, and for what purpose the information is to be used.  Except for a new collection, indicate the actual use the agency has made of the information received from the current collection.</w:t>
      </w:r>
    </w:p>
    <w:p w:rsidRPr="00543706" w:rsidR="00CD352B" w:rsidP="003D5B58" w:rsidRDefault="00CD352B" w14:paraId="7B0A4512" w14:textId="77777777">
      <w:pPr>
        <w:ind w:left="720"/>
        <w:rPr>
          <w:rFonts w:ascii="Times New Roman" w:hAnsi="Times New Roman"/>
        </w:rPr>
      </w:pPr>
    </w:p>
    <w:p w:rsidRPr="00543706" w:rsidR="0072618B" w:rsidP="003D5B58" w:rsidRDefault="00F56D9F" w14:paraId="5408B74E" w14:textId="77777777">
      <w:pPr>
        <w:pStyle w:val="BodyText"/>
        <w:ind w:left="720"/>
        <w:rPr>
          <w:szCs w:val="24"/>
        </w:rPr>
      </w:pPr>
      <w:r w:rsidRPr="00543706">
        <w:rPr>
          <w:szCs w:val="24"/>
        </w:rPr>
        <w:t>T</w:t>
      </w:r>
      <w:r w:rsidRPr="00543706" w:rsidR="003F19F0">
        <w:rPr>
          <w:szCs w:val="24"/>
        </w:rPr>
        <w:t xml:space="preserve">he information </w:t>
      </w:r>
      <w:r w:rsidRPr="00543706">
        <w:rPr>
          <w:szCs w:val="24"/>
        </w:rPr>
        <w:t>collections under this ICR are</w:t>
      </w:r>
      <w:r w:rsidRPr="00543706" w:rsidR="003F19F0">
        <w:rPr>
          <w:szCs w:val="24"/>
        </w:rPr>
        <w:t xml:space="preserve"> not for the use of the </w:t>
      </w:r>
      <w:r w:rsidRPr="00543706" w:rsidR="00901341">
        <w:rPr>
          <w:szCs w:val="24"/>
        </w:rPr>
        <w:t xml:space="preserve">Department </w:t>
      </w:r>
      <w:r w:rsidRPr="00543706" w:rsidR="00047667">
        <w:rPr>
          <w:szCs w:val="24"/>
        </w:rPr>
        <w:t xml:space="preserve">or any other federal </w:t>
      </w:r>
      <w:r w:rsidRPr="00543706" w:rsidR="003F19F0">
        <w:rPr>
          <w:szCs w:val="24"/>
        </w:rPr>
        <w:t xml:space="preserve">agency, but rather </w:t>
      </w:r>
      <w:r w:rsidRPr="00543706" w:rsidR="005F7075">
        <w:rPr>
          <w:szCs w:val="24"/>
        </w:rPr>
        <w:t xml:space="preserve">are </w:t>
      </w:r>
      <w:r w:rsidRPr="00543706" w:rsidR="00901341">
        <w:rPr>
          <w:szCs w:val="24"/>
        </w:rPr>
        <w:t>mandated third-party disclosures</w:t>
      </w:r>
      <w:r w:rsidRPr="00543706" w:rsidR="0072618B">
        <w:rPr>
          <w:szCs w:val="24"/>
        </w:rPr>
        <w:t xml:space="preserve">.  </w:t>
      </w:r>
      <w:r w:rsidRPr="00543706" w:rsidR="005F7075">
        <w:rPr>
          <w:szCs w:val="24"/>
        </w:rPr>
        <w:t>A p</w:t>
      </w:r>
      <w:r w:rsidRPr="00543706" w:rsidR="0072618B">
        <w:rPr>
          <w:szCs w:val="24"/>
        </w:rPr>
        <w:t>lan that wish</w:t>
      </w:r>
      <w:r w:rsidRPr="00543706" w:rsidR="005F7075">
        <w:rPr>
          <w:szCs w:val="24"/>
        </w:rPr>
        <w:t>es</w:t>
      </w:r>
      <w:r w:rsidRPr="00543706" w:rsidR="0072618B">
        <w:rPr>
          <w:szCs w:val="24"/>
        </w:rPr>
        <w:t xml:space="preserve"> to take advantage of the relief from liability offered by </w:t>
      </w:r>
      <w:r w:rsidRPr="00543706" w:rsidR="005F7075">
        <w:rPr>
          <w:szCs w:val="24"/>
        </w:rPr>
        <w:t xml:space="preserve">ERISA </w:t>
      </w:r>
      <w:r w:rsidRPr="00543706" w:rsidR="0072618B">
        <w:rPr>
          <w:szCs w:val="24"/>
        </w:rPr>
        <w:t xml:space="preserve">section 404(c)(5)(A) </w:t>
      </w:r>
      <w:r w:rsidRPr="00543706" w:rsidR="005F7075">
        <w:rPr>
          <w:szCs w:val="24"/>
        </w:rPr>
        <w:t>must</w:t>
      </w:r>
      <w:r w:rsidRPr="00543706" w:rsidR="0072618B">
        <w:rPr>
          <w:szCs w:val="24"/>
        </w:rPr>
        <w:t xml:space="preserve"> provide </w:t>
      </w:r>
      <w:r w:rsidRPr="00543706" w:rsidR="00047667">
        <w:rPr>
          <w:szCs w:val="24"/>
        </w:rPr>
        <w:t>participan</w:t>
      </w:r>
      <w:r w:rsidRPr="00543706">
        <w:rPr>
          <w:szCs w:val="24"/>
        </w:rPr>
        <w:t>ts and beneficiaries</w:t>
      </w:r>
      <w:r w:rsidRPr="00543706" w:rsidR="005F7075">
        <w:rPr>
          <w:szCs w:val="24"/>
        </w:rPr>
        <w:t xml:space="preserve"> enrolled</w:t>
      </w:r>
      <w:r w:rsidRPr="00543706">
        <w:rPr>
          <w:szCs w:val="24"/>
        </w:rPr>
        <w:t xml:space="preserve"> in individual account pension plans </w:t>
      </w:r>
      <w:r w:rsidRPr="00543706" w:rsidR="005F7075">
        <w:rPr>
          <w:szCs w:val="24"/>
        </w:rPr>
        <w:t xml:space="preserve">with </w:t>
      </w:r>
      <w:r w:rsidRPr="00543706" w:rsidR="0072618B">
        <w:rPr>
          <w:szCs w:val="24"/>
        </w:rPr>
        <w:t>an annual notice describing</w:t>
      </w:r>
      <w:r w:rsidRPr="00543706" w:rsidR="00901341">
        <w:rPr>
          <w:szCs w:val="24"/>
        </w:rPr>
        <w:t xml:space="preserve"> the plan</w:t>
      </w:r>
      <w:r w:rsidRPr="00543706" w:rsidR="005F7075">
        <w:rPr>
          <w:szCs w:val="24"/>
        </w:rPr>
        <w:t>’</w:t>
      </w:r>
      <w:r w:rsidRPr="00543706" w:rsidR="0072618B">
        <w:rPr>
          <w:szCs w:val="24"/>
        </w:rPr>
        <w:t>s default investment provisions</w:t>
      </w:r>
      <w:r w:rsidRPr="00543706" w:rsidR="00901341">
        <w:rPr>
          <w:szCs w:val="24"/>
        </w:rPr>
        <w:t xml:space="preserve"> and the </w:t>
      </w:r>
      <w:r w:rsidRPr="00543706" w:rsidR="0072618B">
        <w:rPr>
          <w:szCs w:val="24"/>
        </w:rPr>
        <w:t xml:space="preserve">participants’ and beneficiaries’ </w:t>
      </w:r>
      <w:r w:rsidRPr="00543706" w:rsidR="00901341">
        <w:rPr>
          <w:szCs w:val="24"/>
        </w:rPr>
        <w:t xml:space="preserve">right to </w:t>
      </w:r>
      <w:r w:rsidRPr="00543706" w:rsidR="0072618B">
        <w:rPr>
          <w:szCs w:val="24"/>
        </w:rPr>
        <w:t>make investment elections</w:t>
      </w:r>
      <w:r w:rsidRPr="00543706" w:rsidR="005F7075">
        <w:rPr>
          <w:szCs w:val="24"/>
        </w:rPr>
        <w:t xml:space="preserve">.  They must also explain that participants and beneficiaries have the right to </w:t>
      </w:r>
      <w:r w:rsidRPr="00543706" w:rsidR="00901341">
        <w:rPr>
          <w:szCs w:val="24"/>
        </w:rPr>
        <w:t>opt</w:t>
      </w:r>
      <w:r w:rsidRPr="00543706" w:rsidR="0072618B">
        <w:rPr>
          <w:szCs w:val="24"/>
        </w:rPr>
        <w:t xml:space="preserve"> </w:t>
      </w:r>
      <w:r w:rsidRPr="00543706" w:rsidR="00901341">
        <w:rPr>
          <w:szCs w:val="24"/>
        </w:rPr>
        <w:t>out of the default investment into another investment offered by the plan</w:t>
      </w:r>
      <w:r w:rsidRPr="00543706" w:rsidR="0072618B">
        <w:rPr>
          <w:szCs w:val="24"/>
        </w:rPr>
        <w:t>.  Plans must also</w:t>
      </w:r>
      <w:r w:rsidRPr="00543706" w:rsidR="00901341">
        <w:rPr>
          <w:szCs w:val="24"/>
        </w:rPr>
        <w:t xml:space="preserve"> </w:t>
      </w:r>
      <w:r w:rsidRPr="00543706" w:rsidR="00E52FA3">
        <w:rPr>
          <w:szCs w:val="24"/>
        </w:rPr>
        <w:t>pass</w:t>
      </w:r>
      <w:r w:rsidRPr="00543706" w:rsidR="00901341">
        <w:rPr>
          <w:szCs w:val="24"/>
        </w:rPr>
        <w:t xml:space="preserve"> </w:t>
      </w:r>
      <w:r w:rsidRPr="00543706" w:rsidR="00E52FA3">
        <w:rPr>
          <w:szCs w:val="24"/>
        </w:rPr>
        <w:t>through</w:t>
      </w:r>
      <w:r w:rsidRPr="00543706" w:rsidR="00047667">
        <w:rPr>
          <w:szCs w:val="24"/>
        </w:rPr>
        <w:t xml:space="preserve"> </w:t>
      </w:r>
      <w:r w:rsidRPr="00543706" w:rsidR="00901341">
        <w:rPr>
          <w:szCs w:val="24"/>
        </w:rPr>
        <w:t xml:space="preserve">to participants and beneficiaries whose account assets are invested in a default investment vehicle any material </w:t>
      </w:r>
      <w:r w:rsidRPr="00543706" w:rsidR="005F7075">
        <w:rPr>
          <w:szCs w:val="24"/>
        </w:rPr>
        <w:t xml:space="preserve">the plans received from the </w:t>
      </w:r>
      <w:r w:rsidRPr="00543706" w:rsidR="00901341">
        <w:rPr>
          <w:szCs w:val="24"/>
        </w:rPr>
        <w:t>default investment vehicle</w:t>
      </w:r>
      <w:r w:rsidRPr="00543706" w:rsidR="008D1DA2">
        <w:rPr>
          <w:szCs w:val="24"/>
        </w:rPr>
        <w:t xml:space="preserve"> and provide certain information on request</w:t>
      </w:r>
      <w:r w:rsidRPr="00543706" w:rsidR="00901341">
        <w:rPr>
          <w:szCs w:val="24"/>
        </w:rPr>
        <w:t xml:space="preserve">.  </w:t>
      </w:r>
    </w:p>
    <w:p w:rsidR="0072618B" w:rsidP="003D5B58" w:rsidRDefault="0072618B" w14:paraId="6D6D0E2A" w14:textId="77777777">
      <w:pPr>
        <w:pStyle w:val="BodyText"/>
        <w:ind w:left="720"/>
        <w:rPr>
          <w:szCs w:val="24"/>
        </w:rPr>
      </w:pPr>
    </w:p>
    <w:p w:rsidR="00373DBA" w:rsidP="003D5B58" w:rsidRDefault="00373DBA" w14:paraId="0BC55181" w14:textId="77777777">
      <w:pPr>
        <w:pStyle w:val="BodyText"/>
        <w:ind w:left="720"/>
        <w:rPr>
          <w:szCs w:val="24"/>
        </w:rPr>
      </w:pPr>
      <w:r w:rsidRPr="00373DBA">
        <w:rPr>
          <w:szCs w:val="24"/>
        </w:rPr>
        <w:t xml:space="preserve">The information collection provisions of this regulation consist of two separate requirements: (1) the creation and dissemination of an annual notice explaining the default investment; and (2) a pass-through to participants and beneficiaries of </w:t>
      </w:r>
      <w:r w:rsidRPr="00373DBA" w:rsidR="00880AC0">
        <w:rPr>
          <w:szCs w:val="24"/>
        </w:rPr>
        <w:t>certain material</w:t>
      </w:r>
      <w:r w:rsidRPr="00373DBA">
        <w:rPr>
          <w:szCs w:val="24"/>
        </w:rPr>
        <w:t xml:space="preserve"> (such as account statements and prospectuses) provided to the plan relating to each participant’s or beneficiary’s investment in a qualified default investment alternative as well as certain information on request.  The burden associated with Part (1) is described </w:t>
      </w:r>
      <w:r w:rsidR="007748F5">
        <w:rPr>
          <w:szCs w:val="24"/>
        </w:rPr>
        <w:t xml:space="preserve">in this ICR. </w:t>
      </w:r>
      <w:r w:rsidRPr="00373DBA">
        <w:rPr>
          <w:szCs w:val="24"/>
        </w:rPr>
        <w:t xml:space="preserve"> The burden associated with Part (2) has been addressed separately as part of the burden calculations associated with the information collections in the Participant-Level Fee Disclosure Rule (OMB Control Number 1210-0090</w:t>
      </w:r>
      <w:r>
        <w:rPr>
          <w:szCs w:val="24"/>
        </w:rPr>
        <w:t xml:space="preserve"> Exp. Date </w:t>
      </w:r>
      <w:r w:rsidR="007748F5">
        <w:rPr>
          <w:szCs w:val="24"/>
        </w:rPr>
        <w:t>2/28/2019</w:t>
      </w:r>
      <w:r w:rsidRPr="00373DBA">
        <w:rPr>
          <w:szCs w:val="24"/>
        </w:rPr>
        <w:t>).</w:t>
      </w:r>
    </w:p>
    <w:p w:rsidRPr="00543706" w:rsidR="00373DBA" w:rsidP="003D5B58" w:rsidRDefault="00373DBA" w14:paraId="2BD4793D" w14:textId="77777777">
      <w:pPr>
        <w:pStyle w:val="BodyText"/>
        <w:ind w:left="720"/>
        <w:rPr>
          <w:szCs w:val="24"/>
        </w:rPr>
      </w:pPr>
    </w:p>
    <w:p w:rsidR="00CD352B" w:rsidP="003D5B58" w:rsidRDefault="00055258" w14:paraId="113BD58E" w14:textId="77777777">
      <w:pPr>
        <w:pStyle w:val="BodyText"/>
        <w:ind w:left="720"/>
        <w:rPr>
          <w:szCs w:val="24"/>
        </w:rPr>
      </w:pPr>
      <w:r w:rsidRPr="00543706">
        <w:rPr>
          <w:szCs w:val="24"/>
        </w:rPr>
        <w:t>B</w:t>
      </w:r>
      <w:r w:rsidRPr="00543706" w:rsidR="00901341">
        <w:rPr>
          <w:szCs w:val="24"/>
        </w:rPr>
        <w:t xml:space="preserve">oth sets of information </w:t>
      </w:r>
      <w:r w:rsidRPr="00543706" w:rsidR="00D60B4A">
        <w:rPr>
          <w:szCs w:val="24"/>
        </w:rPr>
        <w:t xml:space="preserve">collections </w:t>
      </w:r>
      <w:r w:rsidRPr="00543706" w:rsidR="00901341">
        <w:rPr>
          <w:szCs w:val="24"/>
        </w:rPr>
        <w:t>are necessary to enable the affected individuals to understand the consequences of their failure to make investment choices, the nature of the investment vehicle in which their account balances are invested, and their continued right to make active investment elections</w:t>
      </w:r>
      <w:r w:rsidR="003D5B58">
        <w:rPr>
          <w:szCs w:val="24"/>
        </w:rPr>
        <w:t>.</w:t>
      </w:r>
    </w:p>
    <w:p w:rsidRPr="00543706" w:rsidR="003D5B58" w:rsidP="003D5B58" w:rsidRDefault="003D5B58" w14:paraId="3F7C6B7F" w14:textId="77777777">
      <w:pPr>
        <w:pStyle w:val="BodyText"/>
        <w:ind w:left="720"/>
        <w:rPr>
          <w:szCs w:val="24"/>
        </w:rPr>
      </w:pPr>
    </w:p>
    <w:p w:rsidRPr="00543706" w:rsidR="00CD352B" w:rsidP="003D5B58" w:rsidRDefault="00CD352B" w14:paraId="2334C8D8" w14:textId="77777777">
      <w:pPr>
        <w:tabs>
          <w:tab w:val="left" w:pos="-1440"/>
        </w:tabs>
        <w:ind w:left="720" w:hanging="720"/>
        <w:rPr>
          <w:rFonts w:ascii="Times New Roman" w:hAnsi="Times New Roman"/>
          <w:i/>
          <w:iCs/>
        </w:rPr>
      </w:pPr>
      <w:r w:rsidRPr="00543706">
        <w:rPr>
          <w:rFonts w:ascii="Times New Roman" w:hAnsi="Times New Roman"/>
        </w:rPr>
        <w:t>3.</w:t>
      </w:r>
      <w:r w:rsidRPr="00543706">
        <w:rPr>
          <w:rFonts w:ascii="Times New Roman" w:hAnsi="Times New Roman"/>
        </w:rPr>
        <w:tab/>
      </w:r>
      <w:r w:rsidRPr="00543706">
        <w:rPr>
          <w:rFonts w:ascii="Times New Roman" w:hAnsi="Times New Roman"/>
          <w:i/>
          <w:iCs/>
        </w:rPr>
        <w:t xml:space="preserve">Describe whether, and to what extent, the collection of information involves the use of </w:t>
      </w:r>
      <w:r w:rsidRPr="00543706">
        <w:rPr>
          <w:rFonts w:ascii="Times New Roman" w:hAnsi="Times New Roman"/>
          <w:i/>
          <w:iCs/>
        </w:rPr>
        <w:lastRenderedPageBreak/>
        <w:t>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543706" w:rsidR="00CB45D8" w:rsidP="003D5B58" w:rsidRDefault="00CB45D8" w14:paraId="3B09DAEA" w14:textId="77777777">
      <w:pPr>
        <w:pStyle w:val="BodyTextIndent"/>
        <w:rPr>
          <w:rFonts w:ascii="Times New Roman" w:hAnsi="Times New Roman"/>
        </w:rPr>
      </w:pPr>
    </w:p>
    <w:p w:rsidRPr="00543706" w:rsidR="00A95A2E" w:rsidP="003D5B58" w:rsidRDefault="00A95A2E" w14:paraId="042011B0" w14:textId="77777777">
      <w:pPr>
        <w:ind w:left="720"/>
        <w:rPr>
          <w:rFonts w:ascii="Times New Roman" w:hAnsi="Times New Roman"/>
        </w:rPr>
      </w:pPr>
      <w:r w:rsidRPr="00543706">
        <w:rPr>
          <w:rFonts w:ascii="Times New Roman" w:hAnsi="Times New Roman"/>
        </w:rPr>
        <w:t xml:space="preserve">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w:t>
      </w:r>
      <w:r w:rsidRPr="00543706" w:rsidR="005F7075">
        <w:rPr>
          <w:rFonts w:ascii="Times New Roman" w:hAnsi="Times New Roman"/>
        </w:rPr>
        <w:t xml:space="preserve">how </w:t>
      </w:r>
      <w:r w:rsidRPr="00543706" w:rsidR="00AF4DBD">
        <w:rPr>
          <w:rFonts w:ascii="Times New Roman" w:hAnsi="Times New Roman"/>
        </w:rPr>
        <w:t>disclosures</w:t>
      </w:r>
      <w:r w:rsidRPr="00543706">
        <w:rPr>
          <w:rFonts w:ascii="Times New Roman" w:hAnsi="Times New Roman"/>
        </w:rPr>
        <w:t xml:space="preserve"> made through electronic media </w:t>
      </w:r>
      <w:r w:rsidRPr="00543706" w:rsidR="005F7075">
        <w:rPr>
          <w:rFonts w:ascii="Times New Roman" w:hAnsi="Times New Roman"/>
        </w:rPr>
        <w:t>can</w:t>
      </w:r>
      <w:r w:rsidRPr="00543706">
        <w:rPr>
          <w:rFonts w:ascii="Times New Roman" w:hAnsi="Times New Roman"/>
        </w:rPr>
        <w:t xml:space="preserve"> satisfy the requirement</w:t>
      </w:r>
      <w:r w:rsidRPr="00543706" w:rsidR="00D60B4A">
        <w:rPr>
          <w:rFonts w:ascii="Times New Roman" w:hAnsi="Times New Roman"/>
        </w:rPr>
        <w:t>s</w:t>
      </w:r>
      <w:r w:rsidRPr="00543706">
        <w:rPr>
          <w:rFonts w:ascii="Times New Roman" w:hAnsi="Times New Roman"/>
        </w:rPr>
        <w:t xml:space="preserve"> of § 2520.104b-1(b).  </w:t>
      </w:r>
    </w:p>
    <w:p w:rsidRPr="00543706" w:rsidR="00A95A2E" w:rsidP="003D5B58" w:rsidRDefault="00A95A2E" w14:paraId="5D5335C6" w14:textId="77777777">
      <w:pPr>
        <w:ind w:left="720"/>
        <w:rPr>
          <w:rFonts w:ascii="Times New Roman" w:hAnsi="Times New Roman"/>
        </w:rPr>
      </w:pPr>
    </w:p>
    <w:p w:rsidRPr="00543706" w:rsidR="00A95A2E" w:rsidP="003D5B58" w:rsidRDefault="00A95A2E" w14:paraId="5C42C68B" w14:textId="77777777">
      <w:pPr>
        <w:widowControl/>
        <w:ind w:left="720"/>
        <w:rPr>
          <w:rFonts w:ascii="Times New Roman" w:hAnsi="Times New Roman"/>
        </w:rPr>
      </w:pPr>
      <w:r w:rsidRPr="00543706">
        <w:rPr>
          <w:rFonts w:ascii="Times New Roman" w:hAnsi="Times New Roman"/>
        </w:rPr>
        <w:t xml:space="preserve">The Department understands that a substantial proportion of employee benefit plans, including individual account plans subject to these information collection requirements, have adopted electronic means of communication with participants under the Department’s regulation.  This burden analysis, as described further below, takes account of </w:t>
      </w:r>
      <w:r w:rsidRPr="00543706" w:rsidR="005F7075">
        <w:rPr>
          <w:rFonts w:ascii="Times New Roman" w:hAnsi="Times New Roman"/>
        </w:rPr>
        <w:t xml:space="preserve">plans’ </w:t>
      </w:r>
      <w:r w:rsidRPr="00543706">
        <w:rPr>
          <w:rFonts w:ascii="Times New Roman" w:hAnsi="Times New Roman"/>
        </w:rPr>
        <w:t xml:space="preserve">anticipated rate of use of electronic media </w:t>
      </w:r>
      <w:r w:rsidRPr="00543706" w:rsidR="005F7075">
        <w:rPr>
          <w:rFonts w:ascii="Times New Roman" w:hAnsi="Times New Roman"/>
        </w:rPr>
        <w:t>to communicate</w:t>
      </w:r>
      <w:r w:rsidRPr="00543706">
        <w:rPr>
          <w:rFonts w:ascii="Times New Roman" w:hAnsi="Times New Roman"/>
        </w:rPr>
        <w:t xml:space="preserve"> with </w:t>
      </w:r>
      <w:r w:rsidRPr="00543706" w:rsidR="005F7075">
        <w:rPr>
          <w:rFonts w:ascii="Times New Roman" w:hAnsi="Times New Roman"/>
        </w:rPr>
        <w:t xml:space="preserve">their </w:t>
      </w:r>
      <w:r w:rsidRPr="00543706">
        <w:rPr>
          <w:rFonts w:ascii="Times New Roman" w:hAnsi="Times New Roman"/>
        </w:rPr>
        <w:t>participants and beneficiaries.</w:t>
      </w:r>
    </w:p>
    <w:p w:rsidRPr="00543706" w:rsidR="00CD352B" w:rsidP="003D5B58" w:rsidRDefault="00CD352B" w14:paraId="08C7A5A1" w14:textId="77777777">
      <w:pPr>
        <w:ind w:left="720"/>
        <w:rPr>
          <w:rFonts w:ascii="Times New Roman" w:hAnsi="Times New Roman"/>
        </w:rPr>
      </w:pPr>
    </w:p>
    <w:p w:rsidRPr="00543706" w:rsidR="00CD352B" w:rsidP="003D5B58" w:rsidRDefault="00CD352B" w14:paraId="6E29D0E0" w14:textId="77777777">
      <w:pPr>
        <w:tabs>
          <w:tab w:val="left" w:pos="-1440"/>
        </w:tabs>
        <w:ind w:left="720" w:hanging="720"/>
        <w:rPr>
          <w:rFonts w:ascii="Times New Roman" w:hAnsi="Times New Roman"/>
        </w:rPr>
      </w:pPr>
      <w:r w:rsidRPr="00543706">
        <w:rPr>
          <w:rFonts w:ascii="Times New Roman" w:hAnsi="Times New Roman"/>
        </w:rPr>
        <w:t>4.</w:t>
      </w:r>
      <w:r w:rsidRPr="00543706">
        <w:rPr>
          <w:rFonts w:ascii="Times New Roman" w:hAnsi="Times New Roman"/>
        </w:rPr>
        <w:tab/>
      </w:r>
      <w:r w:rsidRPr="00543706">
        <w:rPr>
          <w:rFonts w:ascii="Times New Roman" w:hAnsi="Times New Roman"/>
          <w:i/>
          <w:iCs/>
        </w:rPr>
        <w:t>Describe efforts to identify duplication.  Show specifically why any similar information already available cannot be used or modified for use for the purposes described in Item 2 above.</w:t>
      </w:r>
    </w:p>
    <w:p w:rsidRPr="00543706" w:rsidR="00CD352B" w:rsidP="003D5B58" w:rsidRDefault="00CD352B" w14:paraId="553F14D7" w14:textId="77777777">
      <w:pPr>
        <w:ind w:left="720"/>
        <w:rPr>
          <w:rFonts w:ascii="Times New Roman" w:hAnsi="Times New Roman"/>
        </w:rPr>
      </w:pPr>
    </w:p>
    <w:p w:rsidRPr="00543706" w:rsidR="00B10B20" w:rsidP="003D5B58" w:rsidRDefault="00AC092A" w14:paraId="700F527F" w14:textId="77777777">
      <w:pPr>
        <w:pStyle w:val="BodyText"/>
        <w:ind w:left="720"/>
        <w:rPr>
          <w:szCs w:val="24"/>
        </w:rPr>
      </w:pPr>
      <w:r w:rsidRPr="00543706">
        <w:rPr>
          <w:szCs w:val="24"/>
        </w:rPr>
        <w:t>N</w:t>
      </w:r>
      <w:r w:rsidRPr="00543706" w:rsidR="00B10B20">
        <w:rPr>
          <w:szCs w:val="24"/>
        </w:rPr>
        <w:t xml:space="preserve">either </w:t>
      </w:r>
      <w:r w:rsidRPr="00543706" w:rsidR="00901341">
        <w:rPr>
          <w:szCs w:val="24"/>
        </w:rPr>
        <w:t xml:space="preserve">information collection </w:t>
      </w:r>
      <w:r w:rsidRPr="00543706" w:rsidR="00D60B4A">
        <w:rPr>
          <w:szCs w:val="24"/>
        </w:rPr>
        <w:t xml:space="preserve">requirements </w:t>
      </w:r>
      <w:r w:rsidRPr="00543706" w:rsidR="00901341">
        <w:rPr>
          <w:szCs w:val="24"/>
        </w:rPr>
        <w:t>duplicate information available from any other source.</w:t>
      </w:r>
      <w:r w:rsidRPr="00543706" w:rsidR="000405AA">
        <w:rPr>
          <w:szCs w:val="24"/>
        </w:rPr>
        <w:t xml:space="preserve">  </w:t>
      </w:r>
      <w:r w:rsidRPr="00543706" w:rsidR="006A3A7A">
        <w:rPr>
          <w:szCs w:val="24"/>
        </w:rPr>
        <w:t xml:space="preserve">Each </w:t>
      </w:r>
      <w:r w:rsidRPr="00543706" w:rsidR="00901341">
        <w:rPr>
          <w:szCs w:val="24"/>
        </w:rPr>
        <w:t>annual notice</w:t>
      </w:r>
      <w:r w:rsidRPr="00543706">
        <w:rPr>
          <w:szCs w:val="24"/>
        </w:rPr>
        <w:t xml:space="preserve"> </w:t>
      </w:r>
      <w:r w:rsidRPr="00543706" w:rsidR="006A3A7A">
        <w:rPr>
          <w:szCs w:val="24"/>
        </w:rPr>
        <w:t>sets out</w:t>
      </w:r>
      <w:r w:rsidRPr="00543706">
        <w:rPr>
          <w:szCs w:val="24"/>
        </w:rPr>
        <w:t xml:space="preserve"> </w:t>
      </w:r>
      <w:r w:rsidRPr="00543706" w:rsidR="00901341">
        <w:rPr>
          <w:szCs w:val="24"/>
        </w:rPr>
        <w:t>a particular plan</w:t>
      </w:r>
      <w:r w:rsidRPr="00543706" w:rsidR="006A3A7A">
        <w:rPr>
          <w:szCs w:val="24"/>
        </w:rPr>
        <w:t>’s provisions</w:t>
      </w:r>
      <w:r w:rsidRPr="00543706" w:rsidR="00901341">
        <w:rPr>
          <w:szCs w:val="24"/>
        </w:rPr>
        <w:t xml:space="preserve"> for default investment of </w:t>
      </w:r>
      <w:r w:rsidRPr="00543706" w:rsidR="006A3A7A">
        <w:rPr>
          <w:szCs w:val="24"/>
        </w:rPr>
        <w:t xml:space="preserve">participants’ and beneficiaries’ </w:t>
      </w:r>
      <w:r w:rsidRPr="00543706" w:rsidR="00901341">
        <w:rPr>
          <w:szCs w:val="24"/>
        </w:rPr>
        <w:t xml:space="preserve">account assets.  </w:t>
      </w:r>
      <w:r w:rsidRPr="00543706" w:rsidR="00B10B20">
        <w:rPr>
          <w:szCs w:val="24"/>
        </w:rPr>
        <w:t xml:space="preserve">The </w:t>
      </w:r>
      <w:r w:rsidRPr="00543706" w:rsidR="00901341">
        <w:rPr>
          <w:szCs w:val="24"/>
        </w:rPr>
        <w:t xml:space="preserve">pass-through requirement merely ensures that </w:t>
      </w:r>
      <w:r w:rsidRPr="00543706" w:rsidR="00A95A2E">
        <w:rPr>
          <w:szCs w:val="24"/>
        </w:rPr>
        <w:t xml:space="preserve">important </w:t>
      </w:r>
      <w:r w:rsidRPr="00543706" w:rsidR="00901341">
        <w:rPr>
          <w:szCs w:val="24"/>
        </w:rPr>
        <w:t xml:space="preserve">materials </w:t>
      </w:r>
      <w:r w:rsidRPr="00543706" w:rsidR="00A95A2E">
        <w:rPr>
          <w:szCs w:val="24"/>
        </w:rPr>
        <w:t>relevant to a default investment alternative that are received by</w:t>
      </w:r>
      <w:r w:rsidRPr="00543706" w:rsidR="00901341">
        <w:rPr>
          <w:szCs w:val="24"/>
        </w:rPr>
        <w:t xml:space="preserve"> the plan are in fact forwarded to the individual account owner, the participant or beneficiary.</w:t>
      </w:r>
    </w:p>
    <w:p w:rsidRPr="00543706" w:rsidR="001D0B48" w:rsidP="003D5B58" w:rsidRDefault="001D0B48" w14:paraId="16DCBC8A" w14:textId="77777777">
      <w:pPr>
        <w:pStyle w:val="BodyText"/>
        <w:ind w:left="720"/>
        <w:rPr>
          <w:szCs w:val="24"/>
        </w:rPr>
      </w:pPr>
    </w:p>
    <w:p w:rsidRPr="00543706" w:rsidR="001D0B48" w:rsidP="003D5B58" w:rsidRDefault="00481D5C" w14:paraId="2D39AAEA" w14:textId="77777777">
      <w:pPr>
        <w:pStyle w:val="BodyText"/>
        <w:ind w:left="720"/>
        <w:rPr>
          <w:szCs w:val="24"/>
        </w:rPr>
      </w:pPr>
      <w:r w:rsidRPr="00543706">
        <w:rPr>
          <w:szCs w:val="24"/>
        </w:rPr>
        <w:t xml:space="preserve">Under </w:t>
      </w:r>
      <w:r w:rsidRPr="00543706" w:rsidR="001D0B48">
        <w:rPr>
          <w:szCs w:val="24"/>
        </w:rPr>
        <w:t>existing regulations, plans claiming 404</w:t>
      </w:r>
      <w:r w:rsidRPr="00543706" w:rsidR="00D60B4A">
        <w:rPr>
          <w:szCs w:val="24"/>
        </w:rPr>
        <w:t>(</w:t>
      </w:r>
      <w:r w:rsidRPr="00543706" w:rsidR="001D0B48">
        <w:rPr>
          <w:szCs w:val="24"/>
        </w:rPr>
        <w:t>c</w:t>
      </w:r>
      <w:r w:rsidRPr="00543706" w:rsidR="00D60B4A">
        <w:rPr>
          <w:szCs w:val="24"/>
        </w:rPr>
        <w:t>)</w:t>
      </w:r>
      <w:r w:rsidRPr="00543706" w:rsidR="001D0B48">
        <w:rPr>
          <w:szCs w:val="24"/>
        </w:rPr>
        <w:t xml:space="preserve"> status already have to pass</w:t>
      </w:r>
      <w:r w:rsidRPr="00543706" w:rsidR="00D60B4A">
        <w:rPr>
          <w:szCs w:val="24"/>
        </w:rPr>
        <w:t xml:space="preserve"> </w:t>
      </w:r>
      <w:r w:rsidRPr="00543706" w:rsidR="001D0B48">
        <w:rPr>
          <w:szCs w:val="24"/>
        </w:rPr>
        <w:t xml:space="preserve">through investment material to participants and have to provide </w:t>
      </w:r>
      <w:r w:rsidRPr="00543706" w:rsidR="003016C7">
        <w:rPr>
          <w:szCs w:val="24"/>
        </w:rPr>
        <w:t xml:space="preserve">certain </w:t>
      </w:r>
      <w:r w:rsidRPr="00543706" w:rsidR="001D0B48">
        <w:rPr>
          <w:szCs w:val="24"/>
        </w:rPr>
        <w:t xml:space="preserve">information on request.  </w:t>
      </w:r>
      <w:r w:rsidRPr="00543706" w:rsidR="00107909">
        <w:rPr>
          <w:szCs w:val="24"/>
        </w:rPr>
        <w:t xml:space="preserve">These existent provisions </w:t>
      </w:r>
      <w:r w:rsidRPr="00543706" w:rsidR="001D0B48">
        <w:rPr>
          <w:szCs w:val="24"/>
        </w:rPr>
        <w:t>satisf</w:t>
      </w:r>
      <w:r w:rsidRPr="00543706" w:rsidR="00107909">
        <w:rPr>
          <w:szCs w:val="24"/>
        </w:rPr>
        <w:t>y</w:t>
      </w:r>
      <w:r w:rsidRPr="00543706" w:rsidR="001D0B48">
        <w:rPr>
          <w:szCs w:val="24"/>
        </w:rPr>
        <w:t xml:space="preserve"> the information pass-through and information on request</w:t>
      </w:r>
      <w:r w:rsidRPr="00543706" w:rsidR="006E2CA8">
        <w:rPr>
          <w:szCs w:val="24"/>
        </w:rPr>
        <w:t xml:space="preserve"> </w:t>
      </w:r>
      <w:r w:rsidRPr="00543706" w:rsidR="00107909">
        <w:rPr>
          <w:szCs w:val="24"/>
        </w:rPr>
        <w:t xml:space="preserve">requirements </w:t>
      </w:r>
      <w:r w:rsidRPr="00543706" w:rsidR="006E2CA8">
        <w:rPr>
          <w:szCs w:val="24"/>
        </w:rPr>
        <w:t xml:space="preserve">of </w:t>
      </w:r>
      <w:r w:rsidRPr="00543706" w:rsidR="003016C7">
        <w:rPr>
          <w:szCs w:val="24"/>
        </w:rPr>
        <w:t xml:space="preserve">section </w:t>
      </w:r>
      <w:r w:rsidRPr="00543706" w:rsidR="006E2CA8">
        <w:rPr>
          <w:szCs w:val="24"/>
        </w:rPr>
        <w:t>404(c</w:t>
      </w:r>
      <w:proofErr w:type="gramStart"/>
      <w:r w:rsidRPr="00543706" w:rsidR="006E2CA8">
        <w:rPr>
          <w:szCs w:val="24"/>
        </w:rPr>
        <w:t>)(</w:t>
      </w:r>
      <w:proofErr w:type="gramEnd"/>
      <w:r w:rsidRPr="00543706" w:rsidR="006E2CA8">
        <w:rPr>
          <w:szCs w:val="24"/>
        </w:rPr>
        <w:t>5)(A)</w:t>
      </w:r>
      <w:r w:rsidRPr="00543706" w:rsidR="003016C7">
        <w:rPr>
          <w:szCs w:val="24"/>
        </w:rPr>
        <w:t xml:space="preserve"> of ERISA</w:t>
      </w:r>
      <w:r w:rsidRPr="00543706" w:rsidR="00107909">
        <w:rPr>
          <w:szCs w:val="24"/>
        </w:rPr>
        <w:t>.  Because</w:t>
      </w:r>
      <w:r w:rsidRPr="00543706" w:rsidR="006E2CA8">
        <w:rPr>
          <w:szCs w:val="24"/>
        </w:rPr>
        <w:t xml:space="preserve"> this</w:t>
      </w:r>
      <w:r w:rsidRPr="00543706" w:rsidR="001D0B48">
        <w:rPr>
          <w:szCs w:val="24"/>
        </w:rPr>
        <w:t xml:space="preserve"> information collection is </w:t>
      </w:r>
      <w:r w:rsidRPr="00543706" w:rsidR="00107909">
        <w:rPr>
          <w:szCs w:val="24"/>
        </w:rPr>
        <w:t xml:space="preserve">therefore </w:t>
      </w:r>
      <w:r w:rsidRPr="00543706" w:rsidR="001D0B48">
        <w:rPr>
          <w:szCs w:val="24"/>
        </w:rPr>
        <w:t xml:space="preserve">already counted under the paperwork burden for 1210-0090, </w:t>
      </w:r>
      <w:r w:rsidRPr="00543706" w:rsidR="006E2CA8">
        <w:rPr>
          <w:szCs w:val="24"/>
        </w:rPr>
        <w:t xml:space="preserve">the paperwork analysis </w:t>
      </w:r>
      <w:r w:rsidRPr="00543706" w:rsidR="00107909">
        <w:rPr>
          <w:szCs w:val="24"/>
        </w:rPr>
        <w:t>for</w:t>
      </w:r>
      <w:r w:rsidRPr="00543706" w:rsidR="006E2CA8">
        <w:rPr>
          <w:szCs w:val="24"/>
        </w:rPr>
        <w:t xml:space="preserve"> 404(c</w:t>
      </w:r>
      <w:proofErr w:type="gramStart"/>
      <w:r w:rsidRPr="00543706" w:rsidR="006E2CA8">
        <w:rPr>
          <w:szCs w:val="24"/>
        </w:rPr>
        <w:t>)(</w:t>
      </w:r>
      <w:proofErr w:type="gramEnd"/>
      <w:r w:rsidRPr="00543706" w:rsidR="006E2CA8">
        <w:rPr>
          <w:szCs w:val="24"/>
        </w:rPr>
        <w:t>5)(A) does not count information pass-through and information on request for 404</w:t>
      </w:r>
      <w:r w:rsidRPr="00543706" w:rsidR="00D60B4A">
        <w:rPr>
          <w:szCs w:val="24"/>
        </w:rPr>
        <w:t>(</w:t>
      </w:r>
      <w:r w:rsidRPr="00543706" w:rsidR="006E2CA8">
        <w:rPr>
          <w:szCs w:val="24"/>
        </w:rPr>
        <w:t>c</w:t>
      </w:r>
      <w:r w:rsidRPr="00543706" w:rsidR="00D60B4A">
        <w:rPr>
          <w:szCs w:val="24"/>
        </w:rPr>
        <w:t xml:space="preserve">) </w:t>
      </w:r>
      <w:r w:rsidRPr="00543706" w:rsidR="006E2CA8">
        <w:rPr>
          <w:szCs w:val="24"/>
        </w:rPr>
        <w:t>plans.</w:t>
      </w:r>
    </w:p>
    <w:p w:rsidRPr="00543706" w:rsidR="0037126C" w:rsidP="003D5B58" w:rsidRDefault="0037126C" w14:paraId="185E9001" w14:textId="77777777">
      <w:pPr>
        <w:ind w:left="720"/>
        <w:rPr>
          <w:rFonts w:ascii="Times New Roman" w:hAnsi="Times New Roman"/>
        </w:rPr>
      </w:pPr>
    </w:p>
    <w:p w:rsidRPr="00543706" w:rsidR="00A95A2E" w:rsidP="003D5B58" w:rsidRDefault="00CD352B" w14:paraId="7EC7244A" w14:textId="77777777">
      <w:pPr>
        <w:tabs>
          <w:tab w:val="left" w:pos="-1440"/>
        </w:tabs>
        <w:ind w:left="720" w:hanging="720"/>
        <w:rPr>
          <w:rFonts w:ascii="Times New Roman" w:hAnsi="Times New Roman"/>
          <w:i/>
          <w:iCs/>
        </w:rPr>
      </w:pPr>
      <w:r w:rsidRPr="00543706">
        <w:rPr>
          <w:rFonts w:ascii="Times New Roman" w:hAnsi="Times New Roman"/>
        </w:rPr>
        <w:t>5.</w:t>
      </w:r>
      <w:r w:rsidRPr="00543706">
        <w:rPr>
          <w:rFonts w:ascii="Times New Roman" w:hAnsi="Times New Roman"/>
        </w:rPr>
        <w:tab/>
      </w:r>
      <w:r w:rsidRPr="00543706">
        <w:rPr>
          <w:rFonts w:ascii="Times New Roman" w:hAnsi="Times New Roman"/>
          <w:i/>
          <w:iCs/>
        </w:rPr>
        <w:t>If the collection of information impacts small businesses or other small entities, describe any m</w:t>
      </w:r>
      <w:r w:rsidRPr="00543706" w:rsidR="00A95A2E">
        <w:rPr>
          <w:rFonts w:ascii="Times New Roman" w:hAnsi="Times New Roman"/>
          <w:i/>
          <w:iCs/>
        </w:rPr>
        <w:t>ethods used to minimize burden.</w:t>
      </w:r>
    </w:p>
    <w:p w:rsidRPr="00543706" w:rsidR="00A95A2E" w:rsidP="003D5B58" w:rsidRDefault="00A95A2E" w14:paraId="38C83859" w14:textId="77777777">
      <w:pPr>
        <w:tabs>
          <w:tab w:val="left" w:pos="-1440"/>
        </w:tabs>
        <w:ind w:left="720"/>
        <w:rPr>
          <w:rFonts w:ascii="Times New Roman" w:hAnsi="Times New Roman"/>
          <w:i/>
          <w:iCs/>
        </w:rPr>
      </w:pPr>
    </w:p>
    <w:p w:rsidRPr="00543706" w:rsidR="006E61DA" w:rsidP="003D5B58" w:rsidRDefault="00A95A2E" w14:paraId="742685C5" w14:textId="77777777">
      <w:pPr>
        <w:pStyle w:val="BodyText"/>
        <w:ind w:left="720"/>
        <w:rPr>
          <w:i/>
          <w:szCs w:val="24"/>
        </w:rPr>
      </w:pPr>
      <w:r w:rsidRPr="00543706">
        <w:rPr>
          <w:szCs w:val="24"/>
        </w:rPr>
        <w:t xml:space="preserve">Although small individual account plans (defined for this purpose as plans with fewer than 100 participants) are included </w:t>
      </w:r>
      <w:r w:rsidRPr="00543706" w:rsidR="006A3A7A">
        <w:rPr>
          <w:szCs w:val="24"/>
        </w:rPr>
        <w:t xml:space="preserve">among </w:t>
      </w:r>
      <w:r w:rsidRPr="00543706">
        <w:rPr>
          <w:szCs w:val="24"/>
        </w:rPr>
        <w:t xml:space="preserve">the plans entitled to rely on the regulation, the Department has not adopted any particular methods to minimize </w:t>
      </w:r>
      <w:r w:rsidRPr="00543706" w:rsidR="00CD6D11">
        <w:rPr>
          <w:szCs w:val="24"/>
        </w:rPr>
        <w:t xml:space="preserve">the </w:t>
      </w:r>
      <w:r w:rsidRPr="00543706">
        <w:rPr>
          <w:szCs w:val="24"/>
        </w:rPr>
        <w:t xml:space="preserve">burden for those small plans. This is because the Department believes that participants and beneficiaries in small plans need the same amount and quality of information regarding default investment programs as do participants and beneficiaries in large plans.  Further, reliance on the relief provided under the regulation is voluntary; each plan may decide </w:t>
      </w:r>
      <w:r w:rsidRPr="00543706" w:rsidR="006A3A7A">
        <w:rPr>
          <w:szCs w:val="24"/>
        </w:rPr>
        <w:t xml:space="preserve">adopting the type of default enrollment plan defined in the regulation </w:t>
      </w:r>
      <w:r w:rsidRPr="00543706">
        <w:rPr>
          <w:szCs w:val="24"/>
        </w:rPr>
        <w:t>is in the interests of the particular participants and beneficiaries of the plan</w:t>
      </w:r>
      <w:r w:rsidRPr="00543706" w:rsidR="006A3A7A">
        <w:rPr>
          <w:szCs w:val="24"/>
        </w:rPr>
        <w:t xml:space="preserve"> and is worth the calculable administrative burden</w:t>
      </w:r>
      <w:r w:rsidRPr="00543706">
        <w:rPr>
          <w:szCs w:val="24"/>
        </w:rPr>
        <w:t xml:space="preserve">.  Finally, the regulation is in compliance with </w:t>
      </w:r>
      <w:r w:rsidRPr="00543706" w:rsidR="00CD6D11">
        <w:rPr>
          <w:szCs w:val="24"/>
        </w:rPr>
        <w:t xml:space="preserve">a </w:t>
      </w:r>
      <w:r w:rsidRPr="00543706">
        <w:rPr>
          <w:szCs w:val="24"/>
        </w:rPr>
        <w:t>Congressional mandate under the PPA</w:t>
      </w:r>
      <w:r w:rsidRPr="00543706" w:rsidR="00CD6D11">
        <w:rPr>
          <w:szCs w:val="24"/>
        </w:rPr>
        <w:t>.  T</w:t>
      </w:r>
      <w:r w:rsidRPr="00543706">
        <w:rPr>
          <w:szCs w:val="24"/>
        </w:rPr>
        <w:t>he Department</w:t>
      </w:r>
      <w:r w:rsidRPr="00543706" w:rsidR="00DD04BA">
        <w:rPr>
          <w:szCs w:val="24"/>
        </w:rPr>
        <w:t>, moreover,</w:t>
      </w:r>
      <w:r w:rsidRPr="00543706">
        <w:rPr>
          <w:szCs w:val="24"/>
        </w:rPr>
        <w:t xml:space="preserve"> </w:t>
      </w:r>
      <w:r w:rsidRPr="00543706" w:rsidR="00107909">
        <w:rPr>
          <w:szCs w:val="24"/>
        </w:rPr>
        <w:t xml:space="preserve">did not receive any responses to its solicitation of </w:t>
      </w:r>
      <w:r w:rsidRPr="00543706">
        <w:rPr>
          <w:szCs w:val="24"/>
        </w:rPr>
        <w:t>public comment on whether small plans need or should be provided special treatment with respect to these information collection requirements</w:t>
      </w:r>
      <w:r w:rsidRPr="00543706" w:rsidR="00107909">
        <w:rPr>
          <w:szCs w:val="24"/>
        </w:rPr>
        <w:t>.</w:t>
      </w:r>
      <w:r w:rsidRPr="00543706" w:rsidR="00693E43">
        <w:rPr>
          <w:szCs w:val="24"/>
        </w:rPr>
        <w:t xml:space="preserve"> </w:t>
      </w:r>
    </w:p>
    <w:p w:rsidRPr="00543706" w:rsidR="006E61DA" w:rsidP="003D5B58" w:rsidRDefault="006E61DA" w14:paraId="04E6D5CC" w14:textId="77777777">
      <w:pPr>
        <w:ind w:left="720"/>
        <w:rPr>
          <w:rFonts w:ascii="Times New Roman" w:hAnsi="Times New Roman"/>
          <w:iCs/>
        </w:rPr>
      </w:pPr>
    </w:p>
    <w:p w:rsidRPr="00543706" w:rsidR="00CD352B" w:rsidP="00A61A22" w:rsidRDefault="00CD352B" w14:paraId="26A4B712" w14:textId="77777777">
      <w:pPr>
        <w:tabs>
          <w:tab w:val="left" w:pos="-1440"/>
        </w:tabs>
        <w:ind w:left="720" w:hanging="720"/>
        <w:rPr>
          <w:rFonts w:ascii="Times New Roman" w:hAnsi="Times New Roman"/>
        </w:rPr>
      </w:pPr>
      <w:r w:rsidRPr="00543706">
        <w:rPr>
          <w:rFonts w:ascii="Times New Roman" w:hAnsi="Times New Roman"/>
        </w:rPr>
        <w:t>6.</w:t>
      </w:r>
      <w:r w:rsidRPr="00543706">
        <w:rPr>
          <w:rFonts w:ascii="Times New Roman" w:hAnsi="Times New Roman"/>
        </w:rPr>
        <w:tab/>
      </w:r>
      <w:r w:rsidRPr="00543706">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rsidRPr="00543706" w:rsidR="00CD352B" w:rsidP="00A61A22" w:rsidRDefault="00CD352B" w14:paraId="180FFDB7" w14:textId="77777777">
      <w:pPr>
        <w:ind w:left="720"/>
        <w:rPr>
          <w:rFonts w:ascii="Times New Roman" w:hAnsi="Times New Roman"/>
        </w:rPr>
      </w:pPr>
    </w:p>
    <w:p w:rsidRPr="00543706" w:rsidR="006E61DA" w:rsidP="00A61A22" w:rsidRDefault="00DD04BA" w14:paraId="38851698" w14:textId="77777777">
      <w:pPr>
        <w:ind w:left="720"/>
        <w:rPr>
          <w:rFonts w:ascii="Times New Roman" w:hAnsi="Times New Roman"/>
        </w:rPr>
      </w:pPr>
      <w:r w:rsidRPr="00543706">
        <w:rPr>
          <w:rFonts w:ascii="Times New Roman" w:hAnsi="Times New Roman"/>
        </w:rPr>
        <w:t xml:space="preserve">Participants and beneficiaries need this information to understand how plans are investing their account balances and what their choices are under the plans’ provisions so that they can </w:t>
      </w:r>
      <w:r w:rsidRPr="00543706" w:rsidR="00C4300A">
        <w:rPr>
          <w:rFonts w:ascii="Times New Roman" w:hAnsi="Times New Roman"/>
        </w:rPr>
        <w:t>in</w:t>
      </w:r>
      <w:r w:rsidRPr="00543706">
        <w:rPr>
          <w:rFonts w:ascii="Times New Roman" w:hAnsi="Times New Roman"/>
        </w:rPr>
        <w:t>telligently prep</w:t>
      </w:r>
      <w:r w:rsidR="00A61A22">
        <w:rPr>
          <w:rFonts w:ascii="Times New Roman" w:hAnsi="Times New Roman"/>
        </w:rPr>
        <w:t>are for their retirement needs.</w:t>
      </w:r>
    </w:p>
    <w:p w:rsidRPr="00543706" w:rsidR="00C324C9" w:rsidP="00A61A22" w:rsidRDefault="00C324C9" w14:paraId="64C09923" w14:textId="77777777">
      <w:pPr>
        <w:ind w:left="720"/>
        <w:rPr>
          <w:rFonts w:ascii="Times New Roman" w:hAnsi="Times New Roman"/>
        </w:rPr>
      </w:pPr>
    </w:p>
    <w:p w:rsidRPr="00543706" w:rsidR="00901341" w:rsidP="00A61A22" w:rsidRDefault="00901341" w14:paraId="4BBFBE56" w14:textId="77777777">
      <w:pPr>
        <w:ind w:left="720"/>
        <w:rPr>
          <w:rFonts w:ascii="Times New Roman" w:hAnsi="Times New Roman"/>
        </w:rPr>
      </w:pPr>
      <w:r w:rsidRPr="00543706">
        <w:rPr>
          <w:rFonts w:ascii="Times New Roman" w:hAnsi="Times New Roman"/>
        </w:rPr>
        <w:t>The regulation carries out the statutory mandate for annual notices</w:t>
      </w:r>
      <w:r w:rsidRPr="00543706" w:rsidR="00DD04BA">
        <w:rPr>
          <w:rFonts w:ascii="Times New Roman" w:hAnsi="Times New Roman"/>
        </w:rPr>
        <w:t>.  The notices</w:t>
      </w:r>
      <w:r w:rsidRPr="00543706">
        <w:rPr>
          <w:rFonts w:ascii="Times New Roman" w:hAnsi="Times New Roman"/>
        </w:rPr>
        <w:t xml:space="preserve"> therefore cannot be provided less frequently.</w:t>
      </w:r>
    </w:p>
    <w:p w:rsidRPr="00543706" w:rsidR="00901341" w:rsidP="00A61A22" w:rsidRDefault="00901341" w14:paraId="15F5D54B" w14:textId="77777777">
      <w:pPr>
        <w:ind w:left="720"/>
        <w:rPr>
          <w:rFonts w:ascii="Times New Roman" w:hAnsi="Times New Roman"/>
        </w:rPr>
      </w:pPr>
    </w:p>
    <w:p w:rsidRPr="00543706" w:rsidR="00CD352B" w:rsidP="009A033A" w:rsidRDefault="00CD352B" w14:paraId="13044EE1" w14:textId="77777777">
      <w:pPr>
        <w:tabs>
          <w:tab w:val="left" w:pos="-1440"/>
        </w:tabs>
        <w:ind w:left="720" w:hanging="720"/>
        <w:rPr>
          <w:rFonts w:ascii="Times New Roman" w:hAnsi="Times New Roman"/>
          <w:i/>
          <w:iCs/>
        </w:rPr>
      </w:pPr>
      <w:r w:rsidRPr="00543706">
        <w:rPr>
          <w:rFonts w:ascii="Times New Roman" w:hAnsi="Times New Roman"/>
        </w:rPr>
        <w:t>7.</w:t>
      </w:r>
      <w:r w:rsidRPr="00543706">
        <w:rPr>
          <w:rFonts w:ascii="Times New Roman" w:hAnsi="Times New Roman"/>
        </w:rPr>
        <w:tab/>
      </w:r>
      <w:r w:rsidRPr="00543706">
        <w:rPr>
          <w:rFonts w:ascii="Times New Roman" w:hAnsi="Times New Roman"/>
          <w:i/>
          <w:iCs/>
        </w:rPr>
        <w:t>Explain any special circumstances that would cause an information collection to be conducted in a manner:</w:t>
      </w:r>
    </w:p>
    <w:p w:rsidRPr="00543706" w:rsidR="00CD352B" w:rsidP="009A033A" w:rsidRDefault="00CD352B" w14:paraId="2752BCCC" w14:textId="77777777">
      <w:pPr>
        <w:tabs>
          <w:tab w:val="left" w:pos="-1440"/>
        </w:tabs>
        <w:ind w:left="1440" w:hanging="720"/>
        <w:rPr>
          <w:rFonts w:ascii="Times New Roman" w:hAnsi="Times New Roman"/>
          <w:i/>
          <w:iCs/>
        </w:rPr>
      </w:pPr>
      <w:r w:rsidRPr="00543706">
        <w:rPr>
          <w:rFonts w:ascii="Times New Roman" w:hAnsi="Times New Roman"/>
          <w:i/>
          <w:iCs/>
        </w:rPr>
        <w:t>•</w:t>
      </w:r>
      <w:r w:rsidRPr="00543706">
        <w:rPr>
          <w:rFonts w:ascii="Times New Roman" w:hAnsi="Times New Roman"/>
          <w:i/>
          <w:iCs/>
        </w:rPr>
        <w:tab/>
      </w:r>
      <w:proofErr w:type="gramStart"/>
      <w:r w:rsidRPr="00543706">
        <w:rPr>
          <w:rFonts w:ascii="Times New Roman" w:hAnsi="Times New Roman"/>
          <w:i/>
          <w:iCs/>
        </w:rPr>
        <w:t>requiring</w:t>
      </w:r>
      <w:proofErr w:type="gramEnd"/>
      <w:r w:rsidRPr="00543706">
        <w:rPr>
          <w:rFonts w:ascii="Times New Roman" w:hAnsi="Times New Roman"/>
          <w:i/>
          <w:iCs/>
        </w:rPr>
        <w:t xml:space="preserve"> respondents to report information to the agency more often than quarterly;</w:t>
      </w:r>
    </w:p>
    <w:p w:rsidRPr="00543706" w:rsidR="00CD352B" w:rsidP="009A033A" w:rsidRDefault="00CD352B" w14:paraId="2C219449" w14:textId="77777777">
      <w:pPr>
        <w:tabs>
          <w:tab w:val="left" w:pos="-1440"/>
        </w:tabs>
        <w:ind w:left="1440" w:hanging="720"/>
        <w:rPr>
          <w:rFonts w:ascii="Times New Roman" w:hAnsi="Times New Roman"/>
          <w:i/>
          <w:iCs/>
        </w:rPr>
      </w:pPr>
      <w:r w:rsidRPr="00543706">
        <w:rPr>
          <w:rFonts w:ascii="Times New Roman" w:hAnsi="Times New Roman"/>
          <w:i/>
          <w:iCs/>
        </w:rPr>
        <w:t>•</w:t>
      </w:r>
      <w:r w:rsidRPr="00543706">
        <w:rPr>
          <w:rFonts w:ascii="Times New Roman" w:hAnsi="Times New Roman"/>
          <w:i/>
          <w:iCs/>
        </w:rPr>
        <w:tab/>
        <w:t>requiring respondents to prepare a written response to a collection of information in fewer than 30 days after receipt of it;</w:t>
      </w:r>
    </w:p>
    <w:p w:rsidRPr="00543706" w:rsidR="00CD352B" w:rsidP="009A033A" w:rsidRDefault="00CD352B" w14:paraId="1F427483" w14:textId="77777777">
      <w:pPr>
        <w:tabs>
          <w:tab w:val="left" w:pos="-1440"/>
        </w:tabs>
        <w:ind w:left="1440" w:hanging="720"/>
        <w:rPr>
          <w:rFonts w:ascii="Times New Roman" w:hAnsi="Times New Roman"/>
          <w:i/>
          <w:iCs/>
        </w:rPr>
      </w:pPr>
      <w:r w:rsidRPr="00543706">
        <w:rPr>
          <w:rFonts w:ascii="Times New Roman" w:hAnsi="Times New Roman"/>
          <w:i/>
          <w:iCs/>
        </w:rPr>
        <w:t>•</w:t>
      </w:r>
      <w:r w:rsidRPr="00543706">
        <w:rPr>
          <w:rFonts w:ascii="Times New Roman" w:hAnsi="Times New Roman"/>
          <w:i/>
          <w:iCs/>
        </w:rPr>
        <w:tab/>
        <w:t>requiring respondents to submit more than an original and two copies of any document;</w:t>
      </w:r>
    </w:p>
    <w:p w:rsidRPr="00543706" w:rsidR="00CD352B" w:rsidP="009A033A" w:rsidRDefault="00CD352B" w14:paraId="537C7DB6" w14:textId="77777777">
      <w:pPr>
        <w:tabs>
          <w:tab w:val="left" w:pos="-1440"/>
        </w:tabs>
        <w:ind w:left="1440" w:hanging="720"/>
        <w:rPr>
          <w:rFonts w:ascii="Times New Roman" w:hAnsi="Times New Roman"/>
          <w:i/>
          <w:iCs/>
        </w:rPr>
      </w:pPr>
      <w:r w:rsidRPr="00543706">
        <w:rPr>
          <w:rFonts w:ascii="Times New Roman" w:hAnsi="Times New Roman"/>
          <w:i/>
          <w:iCs/>
        </w:rPr>
        <w:t>•</w:t>
      </w:r>
      <w:r w:rsidRPr="00543706">
        <w:rPr>
          <w:rFonts w:ascii="Times New Roman" w:hAnsi="Times New Roman"/>
          <w:i/>
          <w:iCs/>
        </w:rPr>
        <w:tab/>
        <w:t>requiring respondents to retain records, other than health, medical, government contract, grant-in-aid, or tax records for more than three years;</w:t>
      </w:r>
    </w:p>
    <w:p w:rsidRPr="00543706" w:rsidR="00CD352B" w:rsidP="009A033A" w:rsidRDefault="00CD352B" w14:paraId="69EF8AD4" w14:textId="77777777">
      <w:pPr>
        <w:tabs>
          <w:tab w:val="left" w:pos="-1440"/>
        </w:tabs>
        <w:ind w:left="1440" w:hanging="720"/>
        <w:rPr>
          <w:rFonts w:ascii="Times New Roman" w:hAnsi="Times New Roman"/>
          <w:i/>
          <w:iCs/>
        </w:rPr>
      </w:pPr>
      <w:r w:rsidRPr="00543706">
        <w:rPr>
          <w:rFonts w:ascii="Times New Roman" w:hAnsi="Times New Roman"/>
          <w:i/>
          <w:iCs/>
        </w:rPr>
        <w:t>•</w:t>
      </w:r>
      <w:r w:rsidRPr="00543706">
        <w:rPr>
          <w:rFonts w:ascii="Times New Roman" w:hAnsi="Times New Roman"/>
          <w:i/>
          <w:iCs/>
        </w:rPr>
        <w:tab/>
      </w:r>
      <w:proofErr w:type="gramStart"/>
      <w:r w:rsidRPr="00543706">
        <w:rPr>
          <w:rFonts w:ascii="Times New Roman" w:hAnsi="Times New Roman"/>
          <w:i/>
          <w:iCs/>
        </w:rPr>
        <w:t>in</w:t>
      </w:r>
      <w:proofErr w:type="gramEnd"/>
      <w:r w:rsidRPr="00543706">
        <w:rPr>
          <w:rFonts w:ascii="Times New Roman" w:hAnsi="Times New Roman"/>
          <w:i/>
          <w:iCs/>
        </w:rPr>
        <w:t xml:space="preserve"> connection with a statistical survey, that is not designed to produce valid and reliable results that can be generalized to the universe of study;</w:t>
      </w:r>
    </w:p>
    <w:p w:rsidRPr="00543706" w:rsidR="00CD352B" w:rsidP="009A033A" w:rsidRDefault="00CD352B" w14:paraId="25ADCD72" w14:textId="77777777">
      <w:pPr>
        <w:tabs>
          <w:tab w:val="left" w:pos="-1440"/>
        </w:tabs>
        <w:ind w:left="1440" w:hanging="720"/>
        <w:rPr>
          <w:rFonts w:ascii="Times New Roman" w:hAnsi="Times New Roman"/>
          <w:i/>
          <w:iCs/>
        </w:rPr>
      </w:pPr>
      <w:r w:rsidRPr="00543706">
        <w:rPr>
          <w:rFonts w:ascii="Times New Roman" w:hAnsi="Times New Roman"/>
          <w:i/>
          <w:iCs/>
        </w:rPr>
        <w:t>•</w:t>
      </w:r>
      <w:r w:rsidRPr="00543706">
        <w:rPr>
          <w:rFonts w:ascii="Times New Roman" w:hAnsi="Times New Roman"/>
          <w:i/>
          <w:iCs/>
        </w:rPr>
        <w:tab/>
        <w:t>requiring the use of a statistical data classification that has not been reviewed and approved by OMB;</w:t>
      </w:r>
    </w:p>
    <w:p w:rsidRPr="00543706" w:rsidR="00CD352B" w:rsidP="009A033A" w:rsidRDefault="00CD352B" w14:paraId="17AF4D82" w14:textId="77777777">
      <w:pPr>
        <w:tabs>
          <w:tab w:val="left" w:pos="-1440"/>
        </w:tabs>
        <w:ind w:left="1440" w:hanging="720"/>
        <w:rPr>
          <w:rFonts w:ascii="Times New Roman" w:hAnsi="Times New Roman"/>
          <w:i/>
          <w:iCs/>
        </w:rPr>
      </w:pPr>
      <w:r w:rsidRPr="00543706">
        <w:rPr>
          <w:rFonts w:ascii="Times New Roman" w:hAnsi="Times New Roman"/>
          <w:i/>
          <w:iCs/>
        </w:rPr>
        <w:lastRenderedPageBreak/>
        <w:t>•</w:t>
      </w:r>
      <w:r w:rsidRPr="00543706">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43706" w:rsidR="00CD352B" w:rsidP="009A033A" w:rsidRDefault="00CD352B" w14:paraId="3B3D2574" w14:textId="77777777">
      <w:pPr>
        <w:tabs>
          <w:tab w:val="left" w:pos="-1440"/>
        </w:tabs>
        <w:ind w:left="1440" w:hanging="720"/>
        <w:rPr>
          <w:rFonts w:ascii="Times New Roman" w:hAnsi="Times New Roman"/>
          <w:i/>
          <w:iCs/>
        </w:rPr>
      </w:pPr>
      <w:r w:rsidRPr="00543706">
        <w:rPr>
          <w:rFonts w:ascii="Times New Roman" w:hAnsi="Times New Roman"/>
          <w:i/>
          <w:iCs/>
        </w:rPr>
        <w:t>•</w:t>
      </w:r>
      <w:r w:rsidRPr="00543706">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rsidRPr="00543706" w:rsidR="00CD352B" w:rsidP="009A033A" w:rsidRDefault="00CD352B" w14:paraId="33D2B9F1" w14:textId="77777777">
      <w:pPr>
        <w:ind w:left="720"/>
        <w:rPr>
          <w:rFonts w:ascii="Times New Roman" w:hAnsi="Times New Roman"/>
        </w:rPr>
      </w:pPr>
    </w:p>
    <w:p w:rsidRPr="00543706" w:rsidR="00CD352B" w:rsidP="009A033A" w:rsidRDefault="009A033A" w14:paraId="3634347C" w14:textId="77777777">
      <w:pPr>
        <w:pStyle w:val="BodyText"/>
        <w:ind w:left="720"/>
        <w:rPr>
          <w:szCs w:val="24"/>
        </w:rPr>
      </w:pPr>
      <w:r>
        <w:rPr>
          <w:szCs w:val="24"/>
        </w:rPr>
        <w:t>None.</w:t>
      </w:r>
    </w:p>
    <w:p w:rsidRPr="00543706" w:rsidR="00CD352B" w:rsidP="009A033A" w:rsidRDefault="00CD352B" w14:paraId="0BCE3C09" w14:textId="77777777">
      <w:pPr>
        <w:ind w:left="720"/>
        <w:rPr>
          <w:rFonts w:ascii="Times New Roman" w:hAnsi="Times New Roman"/>
        </w:rPr>
      </w:pPr>
    </w:p>
    <w:p w:rsidRPr="00543706" w:rsidR="00CD352B" w:rsidP="009A033A" w:rsidRDefault="00CD352B" w14:paraId="01E1E796" w14:textId="77777777">
      <w:pPr>
        <w:tabs>
          <w:tab w:val="left" w:pos="-1440"/>
        </w:tabs>
        <w:ind w:left="720" w:hanging="720"/>
        <w:rPr>
          <w:rFonts w:ascii="Times New Roman" w:hAnsi="Times New Roman"/>
          <w:i/>
          <w:iCs/>
        </w:rPr>
      </w:pPr>
      <w:r w:rsidRPr="00543706">
        <w:rPr>
          <w:rFonts w:ascii="Times New Roman" w:hAnsi="Times New Roman"/>
        </w:rPr>
        <w:t>8.</w:t>
      </w:r>
      <w:r w:rsidRPr="00543706">
        <w:rPr>
          <w:rFonts w:ascii="Times New Roman" w:hAnsi="Times New Roman"/>
        </w:rPr>
        <w:tab/>
      </w:r>
      <w:r w:rsidRPr="00543706">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543706" w:rsidR="00CD352B" w:rsidP="009A033A" w:rsidRDefault="00CD352B" w14:paraId="527E0F74" w14:textId="77777777">
      <w:pPr>
        <w:ind w:left="720"/>
        <w:rPr>
          <w:rFonts w:ascii="Times New Roman" w:hAnsi="Times New Roman"/>
          <w:i/>
          <w:iCs/>
        </w:rPr>
      </w:pPr>
    </w:p>
    <w:p w:rsidRPr="00543706" w:rsidR="00CD352B" w:rsidP="009A033A" w:rsidRDefault="00CD352B" w14:paraId="4923A431" w14:textId="77777777">
      <w:pPr>
        <w:ind w:left="720"/>
        <w:rPr>
          <w:rFonts w:ascii="Times New Roman" w:hAnsi="Times New Roman"/>
          <w:i/>
          <w:iCs/>
        </w:rPr>
      </w:pPr>
      <w:r w:rsidRPr="00543706">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543706" w:rsidR="00CD352B" w:rsidP="009A033A" w:rsidRDefault="00CD352B" w14:paraId="775ECE7A" w14:textId="77777777">
      <w:pPr>
        <w:ind w:left="720"/>
        <w:rPr>
          <w:rFonts w:ascii="Times New Roman" w:hAnsi="Times New Roman"/>
          <w:i/>
          <w:iCs/>
        </w:rPr>
      </w:pPr>
    </w:p>
    <w:p w:rsidRPr="00543706" w:rsidR="00CD352B" w:rsidP="009A033A" w:rsidRDefault="00CD352B" w14:paraId="0B2426FE" w14:textId="77777777">
      <w:pPr>
        <w:ind w:left="720"/>
        <w:rPr>
          <w:rFonts w:ascii="Times New Roman" w:hAnsi="Times New Roman"/>
          <w:i/>
          <w:iCs/>
        </w:rPr>
      </w:pPr>
      <w:r w:rsidRPr="00543706">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43706" w:rsidR="009B6F4F" w:rsidP="009A033A" w:rsidRDefault="009B6F4F" w14:paraId="04F89DBE" w14:textId="77777777">
      <w:pPr>
        <w:ind w:left="720"/>
        <w:rPr>
          <w:rFonts w:ascii="Times New Roman" w:hAnsi="Times New Roman"/>
        </w:rPr>
      </w:pPr>
    </w:p>
    <w:p w:rsidRPr="00530383" w:rsidR="00530383" w:rsidP="004451D7" w:rsidRDefault="004451D7" w14:paraId="7ADA9CD4" w14:textId="4FAF31D8">
      <w:pPr>
        <w:ind w:left="720"/>
        <w:rPr>
          <w:rFonts w:ascii="Times New Roman" w:hAnsi="Times New Roman"/>
        </w:rPr>
      </w:pPr>
      <w:r w:rsidRPr="004451D7">
        <w:rPr>
          <w:rFonts w:ascii="Times New Roman" w:hAnsi="Times New Roman"/>
        </w:rPr>
        <w:t>The Department’s Federal Register Notice required by 5 CFR 1320.8(d) soliciting comments on the information collection was published on October 23, 2019, 84 FR 56894.  No comments were received by the Department on the ICR.  Comments on the broader issue of changes to electronic discl</w:t>
      </w:r>
      <w:r w:rsidR="00B61F30">
        <w:rPr>
          <w:rFonts w:ascii="Times New Roman" w:hAnsi="Times New Roman"/>
        </w:rPr>
        <w:t>osure requirements are addressed</w:t>
      </w:r>
      <w:r w:rsidRPr="004451D7">
        <w:rPr>
          <w:rFonts w:ascii="Times New Roman" w:hAnsi="Times New Roman"/>
        </w:rPr>
        <w:t xml:space="preserve"> under OMB control number 1210-0121.</w:t>
      </w:r>
    </w:p>
    <w:p w:rsidRPr="00543706" w:rsidR="00CD352B" w:rsidP="009A033A" w:rsidRDefault="00CD352B" w14:paraId="51D834CB" w14:textId="77777777">
      <w:pPr>
        <w:ind w:left="720"/>
        <w:rPr>
          <w:rFonts w:ascii="Times New Roman" w:hAnsi="Times New Roman"/>
        </w:rPr>
      </w:pPr>
    </w:p>
    <w:p w:rsidRPr="00543706" w:rsidR="00CD352B" w:rsidP="008E64A7" w:rsidRDefault="00CD352B" w14:paraId="6E6E277C" w14:textId="77777777">
      <w:pPr>
        <w:tabs>
          <w:tab w:val="left" w:pos="-1440"/>
        </w:tabs>
        <w:ind w:left="720" w:hanging="720"/>
        <w:rPr>
          <w:rFonts w:ascii="Times New Roman" w:hAnsi="Times New Roman"/>
          <w:i/>
          <w:iCs/>
        </w:rPr>
      </w:pPr>
      <w:r w:rsidRPr="00543706">
        <w:rPr>
          <w:rFonts w:ascii="Times New Roman" w:hAnsi="Times New Roman"/>
        </w:rPr>
        <w:t>9.</w:t>
      </w:r>
      <w:r w:rsidRPr="00543706">
        <w:rPr>
          <w:rFonts w:ascii="Times New Roman" w:hAnsi="Times New Roman"/>
        </w:rPr>
        <w:tab/>
      </w:r>
      <w:r w:rsidRPr="00543706">
        <w:rPr>
          <w:rFonts w:ascii="Times New Roman" w:hAnsi="Times New Roman"/>
          <w:i/>
          <w:iCs/>
        </w:rPr>
        <w:t>Explain any decision to provide any payment or gift to respondents, other than remuneration of contractors or grantees.</w:t>
      </w:r>
    </w:p>
    <w:p w:rsidRPr="00543706" w:rsidR="00CD352B" w:rsidP="008E64A7" w:rsidRDefault="00CD352B" w14:paraId="12EDB4CA" w14:textId="77777777">
      <w:pPr>
        <w:ind w:left="720"/>
        <w:rPr>
          <w:rFonts w:ascii="Times New Roman" w:hAnsi="Times New Roman"/>
          <w:i/>
          <w:iCs/>
        </w:rPr>
      </w:pPr>
    </w:p>
    <w:p w:rsidRPr="00543706" w:rsidR="00CD352B" w:rsidP="008E64A7" w:rsidRDefault="00CD352B" w14:paraId="443D5CDC" w14:textId="77777777">
      <w:pPr>
        <w:pStyle w:val="BodyText"/>
        <w:ind w:left="720"/>
        <w:rPr>
          <w:szCs w:val="24"/>
        </w:rPr>
      </w:pPr>
      <w:r w:rsidRPr="00543706">
        <w:rPr>
          <w:szCs w:val="24"/>
        </w:rPr>
        <w:t>None.</w:t>
      </w:r>
    </w:p>
    <w:p w:rsidRPr="00543706" w:rsidR="00CD352B" w:rsidP="008E64A7" w:rsidRDefault="00CD352B" w14:paraId="01203599" w14:textId="77777777">
      <w:pPr>
        <w:ind w:left="720"/>
        <w:rPr>
          <w:rFonts w:ascii="Times New Roman" w:hAnsi="Times New Roman"/>
        </w:rPr>
      </w:pPr>
    </w:p>
    <w:p w:rsidRPr="00543706" w:rsidR="00CD352B" w:rsidP="008E64A7" w:rsidRDefault="00CD352B" w14:paraId="4BB4E19C" w14:textId="77777777">
      <w:pPr>
        <w:tabs>
          <w:tab w:val="left" w:pos="-1440"/>
        </w:tabs>
        <w:ind w:left="720" w:hanging="720"/>
        <w:rPr>
          <w:rFonts w:ascii="Times New Roman" w:hAnsi="Times New Roman"/>
          <w:i/>
          <w:iCs/>
        </w:rPr>
      </w:pPr>
      <w:r w:rsidRPr="00543706">
        <w:rPr>
          <w:rFonts w:ascii="Times New Roman" w:hAnsi="Times New Roman"/>
        </w:rPr>
        <w:t>10.</w:t>
      </w:r>
      <w:r w:rsidRPr="00543706">
        <w:rPr>
          <w:rFonts w:ascii="Times New Roman" w:hAnsi="Times New Roman"/>
        </w:rPr>
        <w:tab/>
      </w:r>
      <w:r w:rsidRPr="00543706">
        <w:rPr>
          <w:rFonts w:ascii="Times New Roman" w:hAnsi="Times New Roman"/>
          <w:i/>
          <w:iCs/>
        </w:rPr>
        <w:t xml:space="preserve">Describe any assurance of confidentiality provided to respondents and the basis for the </w:t>
      </w:r>
      <w:r w:rsidRPr="00543706">
        <w:rPr>
          <w:rFonts w:ascii="Times New Roman" w:hAnsi="Times New Roman"/>
          <w:i/>
          <w:iCs/>
        </w:rPr>
        <w:lastRenderedPageBreak/>
        <w:t>assurance in statute, regulation, or agency policy.</w:t>
      </w:r>
    </w:p>
    <w:p w:rsidRPr="00543706" w:rsidR="00CD352B" w:rsidP="008E64A7" w:rsidRDefault="00CD352B" w14:paraId="753FEBE5" w14:textId="77777777">
      <w:pPr>
        <w:ind w:left="720"/>
        <w:rPr>
          <w:rFonts w:ascii="Times New Roman" w:hAnsi="Times New Roman"/>
          <w:i/>
          <w:iCs/>
        </w:rPr>
      </w:pPr>
    </w:p>
    <w:p w:rsidRPr="00543706" w:rsidR="00CD352B" w:rsidP="008E64A7" w:rsidRDefault="00CD352B" w14:paraId="3049ADC6" w14:textId="77777777">
      <w:pPr>
        <w:pStyle w:val="BodyText"/>
        <w:ind w:left="720"/>
        <w:rPr>
          <w:szCs w:val="24"/>
        </w:rPr>
      </w:pPr>
      <w:r w:rsidRPr="00543706">
        <w:rPr>
          <w:szCs w:val="24"/>
        </w:rPr>
        <w:t>None.</w:t>
      </w:r>
    </w:p>
    <w:p w:rsidRPr="00543706" w:rsidR="00CD352B" w:rsidP="008E64A7" w:rsidRDefault="00CD352B" w14:paraId="159C48E4" w14:textId="77777777">
      <w:pPr>
        <w:ind w:left="720"/>
        <w:rPr>
          <w:rFonts w:ascii="Times New Roman" w:hAnsi="Times New Roman"/>
        </w:rPr>
      </w:pPr>
    </w:p>
    <w:p w:rsidRPr="00543706" w:rsidR="00CD352B" w:rsidP="008E64A7" w:rsidRDefault="00CD352B" w14:paraId="27A52301" w14:textId="77777777">
      <w:pPr>
        <w:tabs>
          <w:tab w:val="left" w:pos="-1440"/>
        </w:tabs>
        <w:ind w:left="720" w:hanging="720"/>
        <w:rPr>
          <w:rFonts w:ascii="Times New Roman" w:hAnsi="Times New Roman"/>
          <w:i/>
          <w:iCs/>
        </w:rPr>
      </w:pPr>
      <w:r w:rsidRPr="00543706">
        <w:rPr>
          <w:rFonts w:ascii="Times New Roman" w:hAnsi="Times New Roman"/>
        </w:rPr>
        <w:t>11.</w:t>
      </w:r>
      <w:r w:rsidRPr="00543706">
        <w:rPr>
          <w:rFonts w:ascii="Times New Roman" w:hAnsi="Times New Roman"/>
        </w:rPr>
        <w:tab/>
      </w:r>
      <w:r w:rsidRPr="00543706">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43706" w:rsidR="00CD352B" w:rsidP="008E64A7" w:rsidRDefault="00CD352B" w14:paraId="053C9E7B" w14:textId="77777777">
      <w:pPr>
        <w:ind w:left="720"/>
        <w:rPr>
          <w:rFonts w:ascii="Times New Roman" w:hAnsi="Times New Roman"/>
          <w:i/>
          <w:iCs/>
        </w:rPr>
      </w:pPr>
    </w:p>
    <w:p w:rsidRPr="00543706" w:rsidR="00CD352B" w:rsidP="008E64A7" w:rsidRDefault="00CD352B" w14:paraId="0198823E" w14:textId="77777777">
      <w:pPr>
        <w:pStyle w:val="BodyText"/>
        <w:ind w:left="720"/>
        <w:rPr>
          <w:szCs w:val="24"/>
        </w:rPr>
      </w:pPr>
      <w:r w:rsidRPr="00543706">
        <w:rPr>
          <w:szCs w:val="24"/>
        </w:rPr>
        <w:t>None.</w:t>
      </w:r>
    </w:p>
    <w:p w:rsidRPr="00543706" w:rsidR="00F57818" w:rsidP="008E64A7" w:rsidRDefault="00F57818" w14:paraId="52C948C8" w14:textId="77777777">
      <w:pPr>
        <w:ind w:left="720"/>
        <w:rPr>
          <w:rFonts w:ascii="Times New Roman" w:hAnsi="Times New Roman"/>
        </w:rPr>
      </w:pPr>
    </w:p>
    <w:p w:rsidRPr="00543706" w:rsidR="00F57818" w:rsidP="00F97ECD" w:rsidRDefault="00F57818" w14:paraId="0EFA0CB5" w14:textId="77777777">
      <w:pPr>
        <w:tabs>
          <w:tab w:val="left" w:pos="-1440"/>
        </w:tabs>
        <w:ind w:left="720" w:hanging="720"/>
        <w:rPr>
          <w:rFonts w:ascii="Times New Roman" w:hAnsi="Times New Roman"/>
          <w:i/>
          <w:iCs/>
        </w:rPr>
      </w:pPr>
      <w:r w:rsidRPr="00543706">
        <w:rPr>
          <w:rFonts w:ascii="Times New Roman" w:hAnsi="Times New Roman"/>
        </w:rPr>
        <w:t>12.</w:t>
      </w:r>
      <w:r w:rsidRPr="00543706">
        <w:rPr>
          <w:rFonts w:ascii="Times New Roman" w:hAnsi="Times New Roman"/>
        </w:rPr>
        <w:tab/>
      </w:r>
      <w:r w:rsidRPr="00543706">
        <w:rPr>
          <w:rFonts w:ascii="Times New Roman" w:hAnsi="Times New Roman"/>
          <w:i/>
          <w:iCs/>
        </w:rPr>
        <w:t>Provide estimates of the hour burden of the collection of information.  The statement should:</w:t>
      </w:r>
    </w:p>
    <w:p w:rsidRPr="00543706" w:rsidR="00F57818" w:rsidP="00F97ECD" w:rsidRDefault="00F57818" w14:paraId="29C637D9" w14:textId="77777777">
      <w:pPr>
        <w:tabs>
          <w:tab w:val="left" w:pos="-1440"/>
        </w:tabs>
        <w:ind w:left="1440" w:hanging="720"/>
        <w:rPr>
          <w:rFonts w:ascii="Times New Roman" w:hAnsi="Times New Roman"/>
          <w:i/>
          <w:iCs/>
        </w:rPr>
      </w:pPr>
      <w:r w:rsidRPr="00543706">
        <w:rPr>
          <w:rFonts w:ascii="Times New Roman" w:hAnsi="Times New Roman"/>
          <w:i/>
          <w:iCs/>
        </w:rPr>
        <w:t>•</w:t>
      </w:r>
      <w:r w:rsidRPr="00543706">
        <w:rPr>
          <w:rFonts w:ascii="Times New Roman" w:hAnsi="Times New Roman"/>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43706" w:rsidR="00F57818" w:rsidP="00F97ECD" w:rsidRDefault="00F57818" w14:paraId="34594D3C" w14:textId="77777777">
      <w:pPr>
        <w:tabs>
          <w:tab w:val="left" w:pos="-1440"/>
        </w:tabs>
        <w:ind w:left="1440" w:hanging="720"/>
        <w:rPr>
          <w:rFonts w:ascii="Times New Roman" w:hAnsi="Times New Roman"/>
          <w:i/>
          <w:iCs/>
        </w:rPr>
      </w:pPr>
      <w:r w:rsidRPr="00543706">
        <w:rPr>
          <w:rFonts w:ascii="Times New Roman" w:hAnsi="Times New Roman"/>
          <w:i/>
          <w:iCs/>
        </w:rPr>
        <w:t>•</w:t>
      </w:r>
      <w:r w:rsidRPr="00543706">
        <w:rPr>
          <w:rFonts w:ascii="Times New Roman" w:hAnsi="Times New Roman"/>
          <w:i/>
          <w:iCs/>
        </w:rPr>
        <w:tab/>
        <w:t>If this request for approval covers more than one form, provide separate hour burden estimates for each form and aggregate the hour.</w:t>
      </w:r>
    </w:p>
    <w:p w:rsidRPr="00543706" w:rsidR="00F57818" w:rsidP="00F97ECD" w:rsidRDefault="00F57818" w14:paraId="60F4C29F" w14:textId="77777777">
      <w:pPr>
        <w:tabs>
          <w:tab w:val="left" w:pos="-1440"/>
        </w:tabs>
        <w:ind w:left="1440" w:hanging="720"/>
        <w:rPr>
          <w:rFonts w:ascii="Times New Roman" w:hAnsi="Times New Roman"/>
          <w:i/>
          <w:iCs/>
        </w:rPr>
      </w:pPr>
      <w:r w:rsidRPr="00543706">
        <w:rPr>
          <w:rFonts w:ascii="Times New Roman" w:hAnsi="Times New Roman"/>
          <w:i/>
          <w:iCs/>
        </w:rPr>
        <w:t>•</w:t>
      </w:r>
      <w:r w:rsidRPr="00543706">
        <w:rPr>
          <w:rFonts w:ascii="Times New Roman" w:hAnsi="Times New Roman"/>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543706" w:rsidR="00F57818" w:rsidP="00F97ECD" w:rsidRDefault="00F57818" w14:paraId="28DB4713" w14:textId="77777777">
      <w:pPr>
        <w:ind w:left="720"/>
        <w:rPr>
          <w:rFonts w:ascii="Times New Roman" w:hAnsi="Times New Roman"/>
        </w:rPr>
      </w:pPr>
    </w:p>
    <w:p w:rsidRPr="00543706" w:rsidR="00F57818" w:rsidP="00F97ECD" w:rsidRDefault="00CC6F18" w14:paraId="7F425A4C" w14:textId="77777777">
      <w:pPr>
        <w:ind w:left="720"/>
        <w:rPr>
          <w:rFonts w:ascii="Times New Roman" w:hAnsi="Times New Roman"/>
        </w:rPr>
      </w:pPr>
      <w:r w:rsidRPr="00543706">
        <w:rPr>
          <w:rFonts w:ascii="Times New Roman" w:hAnsi="Times New Roman"/>
        </w:rPr>
        <w:t>This regulation requires an annual notice be provided to all workers who are eligible to participate in the plan</w:t>
      </w:r>
      <w:r w:rsidRPr="00543706" w:rsidR="00F57818">
        <w:rPr>
          <w:rFonts w:ascii="Times New Roman" w:hAnsi="Times New Roman"/>
        </w:rPr>
        <w:t xml:space="preserve">, which explains the default investment provisions of the plan and the participant’s right to make investment elections. The regulation generally requires that plans send a notice to a participant at least 30 days before the participant is eligible to participate in the plan. </w:t>
      </w:r>
      <w:r w:rsidRPr="00543706" w:rsidR="00F57818">
        <w:rPr>
          <w:rStyle w:val="CommentReference"/>
          <w:rFonts w:ascii="Times New Roman" w:hAnsi="Times New Roman"/>
          <w:sz w:val="24"/>
          <w:szCs w:val="24"/>
        </w:rPr>
        <w:t xml:space="preserve"> Where new hires are immediately eligible for participation in a default investment plan and the plan cannot satisfy the 30-day advance notice requirement, these plans must provide the required notice no later than the date of plan eligibility.  </w:t>
      </w:r>
      <w:r w:rsidRPr="00543706" w:rsidR="00F57818">
        <w:rPr>
          <w:rFonts w:ascii="Times New Roman" w:hAnsi="Times New Roman"/>
        </w:rPr>
        <w:t xml:space="preserve">The plan must continue to provide a similar notice annually thereafter.  The </w:t>
      </w:r>
      <w:r w:rsidRPr="00543706" w:rsidR="00F57818">
        <w:rPr>
          <w:rFonts w:ascii="Times New Roman" w:hAnsi="Times New Roman"/>
        </w:rPr>
        <w:lastRenderedPageBreak/>
        <w:t>annual notice must describe: (1) the circumstances under which the plan may invest assets from a participant’s individual account in a qualified default investment alternative and, if relevant, any elective contributions that will be made on the participant’s behalf; (2) the right of participants to direct the investment of assets in their accounts; (3) the qualified default investment alternative the plan selected for the participant, including its investment objectives, risk and return characteristics (if applicable), and fees and expenses; (4) the participant’s and beneficiary’s right to direct the investment of these assets to any other investment alternative offered under the plan, including a description of any fees or restrictions associated with such transfer; and (5) where participants and beneficiaries can obtain information about the other investment alternatives available under the plan.</w:t>
      </w:r>
    </w:p>
    <w:p w:rsidRPr="00543706" w:rsidR="00F57818" w:rsidP="00F97ECD" w:rsidRDefault="00F57818" w14:paraId="2F8F10DE" w14:textId="77777777">
      <w:pPr>
        <w:ind w:left="720"/>
        <w:rPr>
          <w:rFonts w:ascii="Times New Roman" w:hAnsi="Times New Roman"/>
        </w:rPr>
      </w:pPr>
    </w:p>
    <w:p w:rsidRPr="00543706" w:rsidR="00F57818" w:rsidP="00F97ECD" w:rsidRDefault="00F57818" w14:paraId="1E86E6D9" w14:textId="49AFCAEB">
      <w:pPr>
        <w:ind w:left="720"/>
        <w:rPr>
          <w:rFonts w:ascii="Times New Roman" w:hAnsi="Times New Roman"/>
        </w:rPr>
      </w:pPr>
      <w:r w:rsidRPr="00543706">
        <w:rPr>
          <w:rFonts w:ascii="Times New Roman" w:hAnsi="Times New Roman"/>
        </w:rPr>
        <w:t xml:space="preserve">The Department estimates that </w:t>
      </w:r>
      <w:r w:rsidRPr="00A95A96" w:rsidR="00CC6F18">
        <w:rPr>
          <w:rFonts w:ascii="Times New Roman" w:hAnsi="Times New Roman"/>
        </w:rPr>
        <w:t xml:space="preserve">approximately </w:t>
      </w:r>
      <w:r w:rsidRPr="00A95A96" w:rsidR="00437F49">
        <w:rPr>
          <w:rFonts w:ascii="Times New Roman" w:hAnsi="Times New Roman"/>
        </w:rPr>
        <w:t>296,568</w:t>
      </w:r>
      <w:r w:rsidRPr="00A95A96">
        <w:rPr>
          <w:rFonts w:ascii="Times New Roman" w:hAnsi="Times New Roman"/>
        </w:rPr>
        <w:t xml:space="preserve"> participant-directed individual account pension plans </w:t>
      </w:r>
      <w:r w:rsidRPr="00580138" w:rsidR="00D57346">
        <w:rPr>
          <w:rFonts w:ascii="Times New Roman" w:hAnsi="Times New Roman"/>
        </w:rPr>
        <w:t xml:space="preserve">with auto-enrollment features </w:t>
      </w:r>
      <w:r w:rsidRPr="00580138">
        <w:rPr>
          <w:rFonts w:ascii="Times New Roman" w:hAnsi="Times New Roman"/>
        </w:rPr>
        <w:t xml:space="preserve">will prepare and distribute annual notices to </w:t>
      </w:r>
      <w:r w:rsidRPr="00580138" w:rsidR="00C4300A">
        <w:rPr>
          <w:rFonts w:ascii="Times New Roman" w:hAnsi="Times New Roman"/>
        </w:rPr>
        <w:t xml:space="preserve">approximately </w:t>
      </w:r>
      <w:r w:rsidRPr="00580138" w:rsidR="00437F49">
        <w:rPr>
          <w:rFonts w:ascii="Times New Roman" w:hAnsi="Times New Roman"/>
        </w:rPr>
        <w:t>39,548,900</w:t>
      </w:r>
      <w:r w:rsidRPr="00580138" w:rsidR="00C26F86">
        <w:rPr>
          <w:rFonts w:ascii="Times New Roman" w:hAnsi="Times New Roman"/>
        </w:rPr>
        <w:t xml:space="preserve"> </w:t>
      </w:r>
      <w:r w:rsidRPr="00580138" w:rsidR="00224F89">
        <w:rPr>
          <w:rFonts w:ascii="Times New Roman" w:hAnsi="Times New Roman"/>
        </w:rPr>
        <w:t>participants</w:t>
      </w:r>
      <w:r w:rsidRPr="00543706">
        <w:rPr>
          <w:rFonts w:ascii="Times New Roman" w:hAnsi="Times New Roman"/>
        </w:rPr>
        <w:t>.</w:t>
      </w:r>
      <w:r w:rsidRPr="00543706" w:rsidR="00224F89">
        <w:rPr>
          <w:rStyle w:val="FootnoteReference"/>
          <w:rFonts w:ascii="Times New Roman" w:hAnsi="Times New Roman"/>
          <w:vertAlign w:val="superscript"/>
        </w:rPr>
        <w:footnoteReference w:id="1"/>
      </w:r>
    </w:p>
    <w:p w:rsidRPr="00543706" w:rsidR="00F57818" w:rsidP="00F97ECD" w:rsidRDefault="00F57818" w14:paraId="3852D046" w14:textId="77777777">
      <w:pPr>
        <w:ind w:left="720"/>
        <w:rPr>
          <w:rFonts w:ascii="Times New Roman" w:hAnsi="Times New Roman"/>
        </w:rPr>
      </w:pPr>
    </w:p>
    <w:p w:rsidRPr="00543706" w:rsidR="006C222E" w:rsidP="00F97ECD" w:rsidRDefault="00F57818" w14:paraId="5C0CE52B" w14:textId="09D73F9A">
      <w:pPr>
        <w:ind w:left="720"/>
        <w:rPr>
          <w:rFonts w:ascii="Times New Roman" w:hAnsi="Times New Roman"/>
        </w:rPr>
      </w:pPr>
      <w:r w:rsidRPr="00543706">
        <w:rPr>
          <w:rFonts w:ascii="Times New Roman" w:hAnsi="Times New Roman"/>
        </w:rPr>
        <w:t xml:space="preserve">The Department </w:t>
      </w:r>
      <w:r w:rsidRPr="00543706" w:rsidR="00CC6F18">
        <w:rPr>
          <w:rFonts w:ascii="Times New Roman" w:hAnsi="Times New Roman"/>
        </w:rPr>
        <w:t>assumes that</w:t>
      </w:r>
      <w:r w:rsidRPr="00543706">
        <w:rPr>
          <w:rFonts w:ascii="Times New Roman" w:hAnsi="Times New Roman"/>
        </w:rPr>
        <w:t xml:space="preserve"> only newly established participant-directed individual account pension plans </w:t>
      </w:r>
      <w:r w:rsidRPr="00543706" w:rsidR="001279BB">
        <w:rPr>
          <w:rFonts w:ascii="Times New Roman" w:hAnsi="Times New Roman"/>
        </w:rPr>
        <w:t xml:space="preserve">with auto-enrollment </w:t>
      </w:r>
      <w:r w:rsidRPr="00543706">
        <w:rPr>
          <w:rFonts w:ascii="Times New Roman" w:hAnsi="Times New Roman"/>
        </w:rPr>
        <w:t xml:space="preserve">and plans </w:t>
      </w:r>
      <w:r w:rsidRPr="00543706" w:rsidR="001279BB">
        <w:rPr>
          <w:rFonts w:ascii="Times New Roman" w:hAnsi="Times New Roman"/>
        </w:rPr>
        <w:t xml:space="preserve">with auto-enrollment </w:t>
      </w:r>
      <w:r w:rsidRPr="00543706">
        <w:rPr>
          <w:rFonts w:ascii="Times New Roman" w:hAnsi="Times New Roman"/>
        </w:rPr>
        <w:t>that change their selection of qualified default investment alternatives w</w:t>
      </w:r>
      <w:r w:rsidRPr="00543706" w:rsidR="00CC6F18">
        <w:rPr>
          <w:rFonts w:ascii="Times New Roman" w:hAnsi="Times New Roman"/>
        </w:rPr>
        <w:t xml:space="preserve">ill prepare new notices.  For purposes </w:t>
      </w:r>
      <w:r w:rsidRPr="00A95A96" w:rsidR="00CC6F18">
        <w:rPr>
          <w:rFonts w:ascii="Times New Roman" w:hAnsi="Times New Roman"/>
        </w:rPr>
        <w:t xml:space="preserve">of this analysis, the Department assumes that one-third of all plans </w:t>
      </w:r>
      <w:r w:rsidRPr="00A95A96" w:rsidR="001279BB">
        <w:rPr>
          <w:rFonts w:ascii="Times New Roman" w:hAnsi="Times New Roman"/>
        </w:rPr>
        <w:t xml:space="preserve">with auto-enrollment </w:t>
      </w:r>
      <w:r w:rsidRPr="00A95A96" w:rsidR="00CC6F18">
        <w:rPr>
          <w:rFonts w:ascii="Times New Roman" w:hAnsi="Times New Roman"/>
        </w:rPr>
        <w:t>(</w:t>
      </w:r>
      <w:r w:rsidRPr="00A95A96" w:rsidR="00437F49">
        <w:rPr>
          <w:rFonts w:ascii="Times New Roman" w:hAnsi="Times New Roman"/>
        </w:rPr>
        <w:t>98,856</w:t>
      </w:r>
      <w:r w:rsidRPr="00A95A96" w:rsidR="00CC6F18">
        <w:rPr>
          <w:rFonts w:ascii="Times New Roman" w:hAnsi="Times New Roman"/>
        </w:rPr>
        <w:t xml:space="preserve"> plans) will prepare these new notices, requiring 30 minutes of a legal professional’s time at an hourly wage of $</w:t>
      </w:r>
      <w:r w:rsidRPr="00A95A96" w:rsidR="00437F49">
        <w:rPr>
          <w:rFonts w:ascii="Times New Roman" w:hAnsi="Times New Roman"/>
        </w:rPr>
        <w:t>138.41</w:t>
      </w:r>
      <w:r w:rsidRPr="00A95A96" w:rsidR="00CC6F18">
        <w:rPr>
          <w:rFonts w:ascii="Times New Roman" w:hAnsi="Times New Roman"/>
        </w:rPr>
        <w:t xml:space="preserve"> per hour, for a total of </w:t>
      </w:r>
      <w:r w:rsidRPr="00A95A96" w:rsidR="008154A5">
        <w:rPr>
          <w:rFonts w:ascii="Times New Roman" w:hAnsi="Times New Roman"/>
        </w:rPr>
        <w:t>49,428</w:t>
      </w:r>
      <w:r w:rsidRPr="00A95A96" w:rsidR="00CC6F18">
        <w:rPr>
          <w:rFonts w:ascii="Times New Roman" w:hAnsi="Times New Roman"/>
        </w:rPr>
        <w:t xml:space="preserve"> hours at an equivalent cost of $</w:t>
      </w:r>
      <w:r w:rsidRPr="00A95A96" w:rsidR="008154A5">
        <w:rPr>
          <w:rFonts w:ascii="Times New Roman" w:hAnsi="Times New Roman"/>
        </w:rPr>
        <w:t>6,841,324</w:t>
      </w:r>
      <w:r w:rsidRPr="00A95A96" w:rsidR="00CC6F18">
        <w:rPr>
          <w:rFonts w:ascii="Times New Roman" w:hAnsi="Times New Roman"/>
        </w:rPr>
        <w:t>.</w:t>
      </w:r>
      <w:r w:rsidRPr="00A95A96" w:rsidR="006A1A33">
        <w:rPr>
          <w:rStyle w:val="FootnoteReference"/>
          <w:rFonts w:ascii="Times New Roman" w:hAnsi="Times New Roman"/>
          <w:vertAlign w:val="superscript"/>
        </w:rPr>
        <w:footnoteReference w:id="2"/>
      </w:r>
      <w:r w:rsidRPr="00A95A96" w:rsidR="008154A5">
        <w:rPr>
          <w:rFonts w:ascii="Times New Roman" w:hAnsi="Times New Roman"/>
        </w:rPr>
        <w:t xml:space="preserve">  </w:t>
      </w:r>
      <w:r w:rsidRPr="00A95A96" w:rsidR="00CC6F18">
        <w:rPr>
          <w:rFonts w:ascii="Times New Roman" w:hAnsi="Times New Roman"/>
        </w:rPr>
        <w:t>All other plans will continue to distribute their existing notices, with no additional associated</w:t>
      </w:r>
      <w:r w:rsidRPr="00543706" w:rsidR="00CC6F18">
        <w:rPr>
          <w:rFonts w:ascii="Times New Roman" w:hAnsi="Times New Roman"/>
        </w:rPr>
        <w:t xml:space="preserve"> preparation burden.</w:t>
      </w:r>
    </w:p>
    <w:p w:rsidRPr="00543706" w:rsidR="006C222E" w:rsidP="00F97ECD" w:rsidRDefault="006C222E" w14:paraId="75C0975B" w14:textId="77777777">
      <w:pPr>
        <w:ind w:left="720"/>
        <w:rPr>
          <w:rFonts w:ascii="Times New Roman" w:hAnsi="Times New Roman"/>
        </w:rPr>
      </w:pPr>
    </w:p>
    <w:p w:rsidRPr="00543706" w:rsidR="00F57818" w:rsidP="00F97ECD" w:rsidRDefault="006C222E" w14:paraId="787B7E1C" w14:textId="33E1E776">
      <w:pPr>
        <w:ind w:left="720"/>
        <w:rPr>
          <w:rFonts w:ascii="Times New Roman" w:hAnsi="Times New Roman"/>
        </w:rPr>
      </w:pPr>
      <w:r w:rsidRPr="00543706">
        <w:rPr>
          <w:rFonts w:ascii="Times New Roman" w:hAnsi="Times New Roman"/>
        </w:rPr>
        <w:t xml:space="preserve">All </w:t>
      </w:r>
      <w:r w:rsidRPr="00A95A96" w:rsidR="001279BB">
        <w:rPr>
          <w:rFonts w:ascii="Times New Roman" w:hAnsi="Times New Roman"/>
        </w:rPr>
        <w:t>participants</w:t>
      </w:r>
      <w:r w:rsidRPr="00A95A96">
        <w:rPr>
          <w:rFonts w:ascii="Times New Roman" w:hAnsi="Times New Roman"/>
        </w:rPr>
        <w:t xml:space="preserve"> (</w:t>
      </w:r>
      <w:r w:rsidRPr="00A95A96" w:rsidR="008154A5">
        <w:rPr>
          <w:rFonts w:ascii="Times New Roman" w:hAnsi="Times New Roman"/>
        </w:rPr>
        <w:t>39,548,900</w:t>
      </w:r>
      <w:r w:rsidRPr="00A95A96">
        <w:rPr>
          <w:rFonts w:ascii="Times New Roman" w:hAnsi="Times New Roman"/>
        </w:rPr>
        <w:t>) are expected to receive the annual notice.  Th</w:t>
      </w:r>
      <w:r w:rsidRPr="00A95A96" w:rsidR="00F57818">
        <w:rPr>
          <w:rFonts w:ascii="Times New Roman" w:hAnsi="Times New Roman"/>
        </w:rPr>
        <w:t xml:space="preserve">e regulation permits flexibility in deciding whether to make the required disclosures by mail, by hand, or electronically.  </w:t>
      </w:r>
      <w:r w:rsidRPr="00A95A96">
        <w:rPr>
          <w:rFonts w:ascii="Times New Roman" w:hAnsi="Times New Roman"/>
        </w:rPr>
        <w:t>T</w:t>
      </w:r>
      <w:r w:rsidRPr="00A95A96" w:rsidR="00F57818">
        <w:rPr>
          <w:rFonts w:ascii="Times New Roman" w:hAnsi="Times New Roman"/>
        </w:rPr>
        <w:t>he Department assume</w:t>
      </w:r>
      <w:r w:rsidRPr="00A95A96">
        <w:rPr>
          <w:rFonts w:ascii="Times New Roman" w:hAnsi="Times New Roman"/>
        </w:rPr>
        <w:t>s</w:t>
      </w:r>
      <w:r w:rsidRPr="00A95A96" w:rsidR="00F57818">
        <w:rPr>
          <w:rFonts w:ascii="Times New Roman" w:hAnsi="Times New Roman"/>
        </w:rPr>
        <w:t xml:space="preserve"> that </w:t>
      </w:r>
      <w:r w:rsidRPr="00A95A96" w:rsidR="009B5FDF">
        <w:rPr>
          <w:rFonts w:ascii="Times New Roman" w:hAnsi="Times New Roman"/>
        </w:rPr>
        <w:t>5</w:t>
      </w:r>
      <w:r w:rsidRPr="00A95A96" w:rsidR="008154A5">
        <w:rPr>
          <w:rFonts w:ascii="Times New Roman" w:hAnsi="Times New Roman"/>
        </w:rPr>
        <w:t>6.4</w:t>
      </w:r>
      <w:r w:rsidRPr="00A95A96" w:rsidR="00D97CB0">
        <w:rPr>
          <w:rFonts w:ascii="Times New Roman" w:hAnsi="Times New Roman"/>
        </w:rPr>
        <w:t xml:space="preserve"> </w:t>
      </w:r>
      <w:r w:rsidRPr="00A95A96" w:rsidR="00F57818">
        <w:rPr>
          <w:rFonts w:ascii="Times New Roman" w:hAnsi="Times New Roman"/>
        </w:rPr>
        <w:t>percent of the disclosures (</w:t>
      </w:r>
      <w:r w:rsidRPr="00A95A96" w:rsidR="00A95A96">
        <w:rPr>
          <w:rFonts w:ascii="Times New Roman" w:hAnsi="Times New Roman"/>
        </w:rPr>
        <w:t>22,305,580</w:t>
      </w:r>
      <w:r w:rsidRPr="00A95A96">
        <w:rPr>
          <w:rFonts w:ascii="Times New Roman" w:hAnsi="Times New Roman"/>
        </w:rPr>
        <w:t>)</w:t>
      </w:r>
      <w:r w:rsidRPr="00A95A96" w:rsidR="00F57818">
        <w:rPr>
          <w:rFonts w:ascii="Times New Roman" w:hAnsi="Times New Roman"/>
        </w:rPr>
        <w:t xml:space="preserve"> will be provided </w:t>
      </w:r>
      <w:r w:rsidRPr="00A95A96">
        <w:rPr>
          <w:rFonts w:ascii="Times New Roman" w:hAnsi="Times New Roman"/>
        </w:rPr>
        <w:t>electronically</w:t>
      </w:r>
      <w:r w:rsidRPr="00543706" w:rsidR="00F57818">
        <w:rPr>
          <w:rFonts w:ascii="Times New Roman" w:hAnsi="Times New Roman"/>
        </w:rPr>
        <w:t>.</w:t>
      </w:r>
      <w:r w:rsidRPr="00B67A3E" w:rsidR="006A1A33">
        <w:rPr>
          <w:rStyle w:val="FootnoteReference"/>
          <w:rFonts w:ascii="Times New Roman" w:hAnsi="Times New Roman"/>
          <w:vertAlign w:val="superscript"/>
        </w:rPr>
        <w:footnoteReference w:id="3"/>
      </w:r>
      <w:r w:rsidRPr="00543706" w:rsidR="00F57818">
        <w:rPr>
          <w:rFonts w:ascii="Times New Roman" w:hAnsi="Times New Roman"/>
        </w:rPr>
        <w:t xml:space="preserve">  The Department d</w:t>
      </w:r>
      <w:r w:rsidRPr="00543706">
        <w:rPr>
          <w:rFonts w:ascii="Times New Roman" w:hAnsi="Times New Roman"/>
        </w:rPr>
        <w:t>oes not</w:t>
      </w:r>
      <w:r w:rsidRPr="00543706" w:rsidR="00F57818">
        <w:rPr>
          <w:rFonts w:ascii="Times New Roman" w:hAnsi="Times New Roman"/>
        </w:rPr>
        <w:t xml:space="preserve"> estimate any </w:t>
      </w:r>
      <w:r w:rsidRPr="00543706" w:rsidR="00F57818">
        <w:rPr>
          <w:rFonts w:ascii="Times New Roman" w:hAnsi="Times New Roman"/>
        </w:rPr>
        <w:lastRenderedPageBreak/>
        <w:t xml:space="preserve">additional burden for the preparation or distribution of notices via electronic means because it assumed that plans will use existing electronic communications systems and e-mail lists for these purposes.  The preparation and distribution of annual notices would thus involve a de </w:t>
      </w:r>
      <w:proofErr w:type="spellStart"/>
      <w:r w:rsidRPr="00543706" w:rsidR="00F57818">
        <w:rPr>
          <w:rFonts w:ascii="Times New Roman" w:hAnsi="Times New Roman"/>
        </w:rPr>
        <w:t>minimis</w:t>
      </w:r>
      <w:proofErr w:type="spellEnd"/>
      <w:r w:rsidRPr="00543706" w:rsidR="00F57818">
        <w:rPr>
          <w:rFonts w:ascii="Times New Roman" w:hAnsi="Times New Roman"/>
        </w:rPr>
        <w:t xml:space="preserve"> additional effort, e.g., a few computer key strokes.  Distribution </w:t>
      </w:r>
      <w:r w:rsidRPr="00A95A96" w:rsidR="00F57818">
        <w:rPr>
          <w:rFonts w:ascii="Times New Roman" w:hAnsi="Times New Roman"/>
        </w:rPr>
        <w:t xml:space="preserve">to the </w:t>
      </w:r>
      <w:r w:rsidRPr="00A95A96" w:rsidR="008154A5">
        <w:rPr>
          <w:rFonts w:ascii="Times New Roman" w:hAnsi="Times New Roman"/>
        </w:rPr>
        <w:t>43.6</w:t>
      </w:r>
      <w:r w:rsidRPr="00A95A96" w:rsidR="00034346">
        <w:rPr>
          <w:rFonts w:ascii="Times New Roman" w:hAnsi="Times New Roman"/>
        </w:rPr>
        <w:t xml:space="preserve"> </w:t>
      </w:r>
      <w:r w:rsidRPr="00A95A96" w:rsidR="00F57818">
        <w:rPr>
          <w:rFonts w:ascii="Times New Roman" w:hAnsi="Times New Roman"/>
        </w:rPr>
        <w:t>percent</w:t>
      </w:r>
      <w:r w:rsidRPr="00543706" w:rsidR="00F57818">
        <w:rPr>
          <w:rFonts w:ascii="Times New Roman" w:hAnsi="Times New Roman"/>
        </w:rPr>
        <w:t xml:space="preserve"> of </w:t>
      </w:r>
      <w:r w:rsidRPr="00543706" w:rsidR="001279BB">
        <w:rPr>
          <w:rFonts w:ascii="Times New Roman" w:hAnsi="Times New Roman"/>
        </w:rPr>
        <w:t>participants</w:t>
      </w:r>
      <w:r w:rsidRPr="00543706">
        <w:rPr>
          <w:rFonts w:ascii="Times New Roman" w:hAnsi="Times New Roman"/>
        </w:rPr>
        <w:t xml:space="preserve"> (</w:t>
      </w:r>
      <w:r w:rsidRPr="00A95A96" w:rsidR="00A95A96">
        <w:rPr>
          <w:rFonts w:ascii="Times New Roman" w:hAnsi="Times New Roman"/>
        </w:rPr>
        <w:t>17,243,320</w:t>
      </w:r>
      <w:r w:rsidRPr="00A95A96">
        <w:rPr>
          <w:rFonts w:ascii="Times New Roman" w:hAnsi="Times New Roman"/>
        </w:rPr>
        <w:t>)</w:t>
      </w:r>
      <w:r w:rsidRPr="00A95A96" w:rsidR="00F57818">
        <w:rPr>
          <w:rFonts w:ascii="Times New Roman" w:hAnsi="Times New Roman"/>
        </w:rPr>
        <w:t xml:space="preserve"> who</w:t>
      </w:r>
      <w:r w:rsidRPr="00543706" w:rsidR="00F57818">
        <w:rPr>
          <w:rFonts w:ascii="Times New Roman" w:hAnsi="Times New Roman"/>
        </w:rPr>
        <w:t xml:space="preserve"> will receive the annual notice by mail will require </w:t>
      </w:r>
      <w:r w:rsidRPr="00543706" w:rsidR="004A0A7F">
        <w:rPr>
          <w:rFonts w:ascii="Times New Roman" w:hAnsi="Times New Roman"/>
        </w:rPr>
        <w:t>approximately</w:t>
      </w:r>
      <w:r w:rsidRPr="00543706">
        <w:rPr>
          <w:rFonts w:ascii="Times New Roman" w:hAnsi="Times New Roman"/>
        </w:rPr>
        <w:t xml:space="preserve"> 30 seconds of clerical time per notice at an hourly rate </w:t>
      </w:r>
      <w:r w:rsidRPr="00A95A96">
        <w:rPr>
          <w:rFonts w:ascii="Times New Roman" w:hAnsi="Times New Roman"/>
        </w:rPr>
        <w:t>of $</w:t>
      </w:r>
      <w:r w:rsidRPr="00A95A96" w:rsidR="00A351FA">
        <w:rPr>
          <w:rFonts w:ascii="Times New Roman" w:hAnsi="Times New Roman"/>
        </w:rPr>
        <w:t>64.11</w:t>
      </w:r>
      <w:r w:rsidRPr="00A95A96">
        <w:rPr>
          <w:rFonts w:ascii="Times New Roman" w:hAnsi="Times New Roman"/>
        </w:rPr>
        <w:t xml:space="preserve"> per hour.  This results in a burden of </w:t>
      </w:r>
      <w:r w:rsidRPr="00A95A96" w:rsidR="00A351FA">
        <w:rPr>
          <w:rFonts w:ascii="Times New Roman" w:hAnsi="Times New Roman"/>
        </w:rPr>
        <w:t>143,694</w:t>
      </w:r>
      <w:r w:rsidRPr="00A95A96" w:rsidR="00F57818">
        <w:rPr>
          <w:rFonts w:ascii="Times New Roman" w:hAnsi="Times New Roman"/>
        </w:rPr>
        <w:t xml:space="preserve"> hours, with an equivalent cost of $</w:t>
      </w:r>
      <w:r w:rsidRPr="00A95A96" w:rsidR="00A351FA">
        <w:rPr>
          <w:rFonts w:ascii="Times New Roman" w:hAnsi="Times New Roman"/>
        </w:rPr>
        <w:t>9,212,466</w:t>
      </w:r>
      <w:r w:rsidRPr="00A95A96" w:rsidR="00F57818">
        <w:rPr>
          <w:rFonts w:ascii="Times New Roman" w:hAnsi="Times New Roman"/>
        </w:rPr>
        <w:t>.</w:t>
      </w:r>
    </w:p>
    <w:p w:rsidRPr="00543706" w:rsidR="00F57818" w:rsidP="00F97ECD" w:rsidRDefault="00F57818" w14:paraId="34A1E259" w14:textId="77777777">
      <w:pPr>
        <w:ind w:left="720"/>
        <w:rPr>
          <w:rFonts w:ascii="Times New Roman" w:hAnsi="Times New Roman"/>
        </w:rPr>
      </w:pPr>
    </w:p>
    <w:p w:rsidR="00F57818" w:rsidP="00F97ECD" w:rsidRDefault="00F57818" w14:paraId="417532A5" w14:textId="48D3915F">
      <w:pPr>
        <w:ind w:left="720"/>
        <w:rPr>
          <w:rFonts w:ascii="Times New Roman" w:hAnsi="Times New Roman"/>
        </w:rPr>
      </w:pPr>
      <w:r w:rsidRPr="00543706">
        <w:rPr>
          <w:rFonts w:ascii="Times New Roman" w:hAnsi="Times New Roman"/>
        </w:rPr>
        <w:t xml:space="preserve">The total annual burden </w:t>
      </w:r>
      <w:r w:rsidRPr="00A95A96">
        <w:rPr>
          <w:rFonts w:ascii="Times New Roman" w:hAnsi="Times New Roman"/>
        </w:rPr>
        <w:t xml:space="preserve">hours estimated for the annual notice is </w:t>
      </w:r>
      <w:r w:rsidRPr="00A95A96" w:rsidR="00A351FA">
        <w:rPr>
          <w:rFonts w:ascii="Times New Roman" w:hAnsi="Times New Roman"/>
        </w:rPr>
        <w:t>193,122</w:t>
      </w:r>
      <w:r w:rsidRPr="00A95A96">
        <w:rPr>
          <w:rFonts w:ascii="Times New Roman" w:hAnsi="Times New Roman"/>
        </w:rPr>
        <w:t xml:space="preserve"> hours with an equivalent cost of $</w:t>
      </w:r>
      <w:r w:rsidRPr="00A95A96" w:rsidR="00A351FA">
        <w:rPr>
          <w:rFonts w:ascii="Times New Roman" w:hAnsi="Times New Roman"/>
        </w:rPr>
        <w:t>16,053,790</w:t>
      </w:r>
      <w:r w:rsidRPr="00A95A96">
        <w:rPr>
          <w:rFonts w:ascii="Times New Roman" w:hAnsi="Times New Roman"/>
        </w:rPr>
        <w:t>.</w:t>
      </w:r>
    </w:p>
    <w:p w:rsidR="004E11BD" w:rsidP="00F97ECD" w:rsidRDefault="004E11BD" w14:paraId="777CB8A2" w14:textId="2CFE7D66">
      <w:pPr>
        <w:ind w:left="720"/>
        <w:rPr>
          <w:rFonts w:ascii="Times New Roman" w:hAnsi="Times New Roman"/>
        </w:rPr>
      </w:pPr>
    </w:p>
    <w:p w:rsidR="001519A2" w:rsidP="001519A2" w:rsidRDefault="001519A2" w14:paraId="5A078A2A" w14:textId="77777777">
      <w:pPr>
        <w:ind w:left="720"/>
        <w:rPr>
          <w:rFonts w:ascii="Times New Roman" w:hAnsi="Times New Roman"/>
          <w:b/>
          <w:bCs/>
          <w:color w:val="000000"/>
        </w:rPr>
      </w:pPr>
      <w:r>
        <w:rPr>
          <w:rFonts w:ascii="Times New Roman" w:hAnsi="Times New Roman"/>
          <w:b/>
          <w:bCs/>
          <w:color w:val="000000"/>
        </w:rPr>
        <w:t>2019 Electronic Disclosure Final Regulation</w:t>
      </w:r>
    </w:p>
    <w:p w:rsidR="001519A2" w:rsidP="001519A2" w:rsidRDefault="001519A2" w14:paraId="6E4C491E" w14:textId="77777777">
      <w:pPr>
        <w:ind w:left="720"/>
        <w:rPr>
          <w:rFonts w:ascii="Times New Roman" w:hAnsi="Times New Roman"/>
          <w:color w:val="000000"/>
        </w:rPr>
      </w:pPr>
    </w:p>
    <w:p w:rsidR="001519A2" w:rsidP="001519A2" w:rsidRDefault="001519A2" w14:paraId="7F9DF842" w14:textId="77777777">
      <w:pPr>
        <w:ind w:left="720"/>
        <w:rPr>
          <w:rFonts w:ascii="Times New Roman" w:hAnsi="Times New Roman"/>
          <w:color w:val="000000"/>
        </w:rPr>
      </w:pPr>
      <w:r>
        <w:rPr>
          <w:rFonts w:ascii="Times New Roman" w:hAnsi="Times New Roman"/>
          <w:color w:val="000000"/>
        </w:rPr>
        <w:t>The finalized changes would provide plan administrators with more flexibility to deliver pension plan disclosures electronically.  Expanded electronic disclosure would lower the burden associated with delivering the Annual QDIA Notice by mail, including burden to prepare the mailings.</w:t>
      </w:r>
    </w:p>
    <w:p w:rsidR="001519A2" w:rsidP="001519A2" w:rsidRDefault="001519A2" w14:paraId="6A49FFA0" w14:textId="77777777">
      <w:pPr>
        <w:ind w:left="720"/>
        <w:rPr>
          <w:rFonts w:ascii="Times New Roman" w:hAnsi="Times New Roman"/>
          <w:color w:val="000000"/>
        </w:rPr>
      </w:pPr>
    </w:p>
    <w:p w:rsidR="001519A2" w:rsidP="001519A2" w:rsidRDefault="001519A2" w14:paraId="33E07C83" w14:textId="77777777">
      <w:pPr>
        <w:ind w:left="720"/>
        <w:rPr>
          <w:rFonts w:ascii="Calibri" w:hAnsi="Calibri" w:cs="Calibri"/>
          <w:sz w:val="22"/>
          <w:szCs w:val="22"/>
        </w:rPr>
      </w:pPr>
      <w:r>
        <w:rPr>
          <w:rFonts w:ascii="Times New Roman" w:hAnsi="Times New Roman"/>
          <w:color w:val="000000"/>
        </w:rPr>
        <w:t xml:space="preserve">The Department estimates that in the first year, 81.5 percent of participants and beneficiaries currently receiving the Annual QDIA Notice by mail in the </w:t>
      </w:r>
      <w:r>
        <w:rPr>
          <w:rFonts w:ascii="Times New Roman" w:hAnsi="Times New Roman"/>
        </w:rPr>
        <w:t xml:space="preserve">base year would begin receiving the </w:t>
      </w:r>
      <w:r>
        <w:rPr>
          <w:rFonts w:ascii="Times New Roman" w:hAnsi="Times New Roman"/>
          <w:color w:val="000000"/>
        </w:rPr>
        <w:t xml:space="preserve">Annual QDIA Notice </w:t>
      </w:r>
      <w:r>
        <w:rPr>
          <w:rFonts w:ascii="Times New Roman" w:hAnsi="Times New Roman"/>
        </w:rPr>
        <w:t xml:space="preserve">electronically.  The expanded electronic disclosure is estimated to lower the </w:t>
      </w:r>
      <w:r>
        <w:rPr>
          <w:rFonts w:ascii="Times New Roman" w:hAnsi="Times New Roman"/>
          <w:color w:val="000000"/>
        </w:rPr>
        <w:t xml:space="preserve">Annual QDIA Notice </w:t>
      </w:r>
      <w:r>
        <w:rPr>
          <w:rFonts w:ascii="Times New Roman" w:hAnsi="Times New Roman"/>
        </w:rPr>
        <w:t>average hour burden by 117,111 hours, resulting in a new three-year average hour burden of 76,011 hours.</w:t>
      </w:r>
    </w:p>
    <w:p w:rsidRPr="00543706" w:rsidR="00F57818" w:rsidP="00F97ECD" w:rsidRDefault="00F57818" w14:paraId="4824B444" w14:textId="77777777">
      <w:pPr>
        <w:ind w:left="720"/>
        <w:rPr>
          <w:rFonts w:ascii="Times New Roman" w:hAnsi="Times New Roman"/>
        </w:rPr>
      </w:pPr>
    </w:p>
    <w:p w:rsidRPr="00543706" w:rsidR="00F57818" w:rsidP="00F97ECD" w:rsidRDefault="00F57818" w14:paraId="432463C1" w14:textId="77777777">
      <w:pPr>
        <w:pStyle w:val="Quick1"/>
        <w:numPr>
          <w:ilvl w:val="0"/>
          <w:numId w:val="0"/>
        </w:numPr>
        <w:tabs>
          <w:tab w:val="left" w:pos="-1440"/>
        </w:tabs>
        <w:ind w:left="720" w:hanging="720"/>
        <w:rPr>
          <w:rFonts w:ascii="Times New Roman" w:hAnsi="Times New Roman"/>
        </w:rPr>
      </w:pPr>
      <w:r w:rsidRPr="00543706">
        <w:rPr>
          <w:rFonts w:ascii="Times New Roman" w:hAnsi="Times New Roman"/>
          <w:iCs/>
        </w:rPr>
        <w:t>13.</w:t>
      </w:r>
      <w:r w:rsidRPr="00543706">
        <w:rPr>
          <w:rFonts w:ascii="Times New Roman" w:hAnsi="Times New Roman"/>
          <w:iCs/>
        </w:rPr>
        <w:tab/>
      </w:r>
      <w:r w:rsidRPr="00543706">
        <w:rPr>
          <w:rFonts w:ascii="Times New Roman" w:hAnsi="Times New Roman"/>
          <w:i/>
          <w:iCs/>
        </w:rPr>
        <w:t xml:space="preserve">Provide an estimate of the total annual cost burden to respondents or </w:t>
      </w:r>
      <w:proofErr w:type="spellStart"/>
      <w:r w:rsidRPr="00543706">
        <w:rPr>
          <w:rFonts w:ascii="Times New Roman" w:hAnsi="Times New Roman"/>
          <w:i/>
          <w:iCs/>
        </w:rPr>
        <w:t>recordkeepers</w:t>
      </w:r>
      <w:proofErr w:type="spellEnd"/>
      <w:r w:rsidRPr="00543706">
        <w:rPr>
          <w:rFonts w:ascii="Times New Roman" w:hAnsi="Times New Roman"/>
          <w:i/>
          <w:iCs/>
        </w:rPr>
        <w:t xml:space="preserve"> resulting from the collection of information.</w:t>
      </w:r>
    </w:p>
    <w:p w:rsidRPr="00543706" w:rsidR="00F57818" w:rsidP="00FC0B0D" w:rsidRDefault="00F57818" w14:paraId="6613AECA" w14:textId="77777777">
      <w:pPr>
        <w:ind w:left="720"/>
        <w:rPr>
          <w:rFonts w:ascii="Times New Roman" w:hAnsi="Times New Roman"/>
        </w:rPr>
      </w:pPr>
    </w:p>
    <w:p w:rsidRPr="00543706" w:rsidR="00F57818" w:rsidP="00FC0B0D" w:rsidRDefault="00F57818" w14:paraId="1C2566C2" w14:textId="77777777">
      <w:pPr>
        <w:ind w:left="720"/>
        <w:rPr>
          <w:rFonts w:ascii="Times New Roman" w:hAnsi="Times New Roman"/>
        </w:rPr>
      </w:pPr>
      <w:r w:rsidRPr="00543706">
        <w:rPr>
          <w:rFonts w:ascii="Times New Roman" w:hAnsi="Times New Roman"/>
        </w:rPr>
        <w:t xml:space="preserve">As explained in the answer to Item 12, above, the Department </w:t>
      </w:r>
      <w:r w:rsidRPr="00543706" w:rsidR="00DE0E10">
        <w:rPr>
          <w:rFonts w:ascii="Times New Roman" w:hAnsi="Times New Roman"/>
        </w:rPr>
        <w:t xml:space="preserve">has only </w:t>
      </w:r>
      <w:r w:rsidRPr="00543706">
        <w:rPr>
          <w:rFonts w:ascii="Times New Roman" w:hAnsi="Times New Roman"/>
        </w:rPr>
        <w:t xml:space="preserve">developed estimates </w:t>
      </w:r>
      <w:r w:rsidRPr="00543706" w:rsidR="00DE0E10">
        <w:rPr>
          <w:rFonts w:ascii="Times New Roman" w:hAnsi="Times New Roman"/>
        </w:rPr>
        <w:t>in this submission for the burden associated with the annual notice information co</w:t>
      </w:r>
      <w:r w:rsidRPr="00543706">
        <w:rPr>
          <w:rFonts w:ascii="Times New Roman" w:hAnsi="Times New Roman"/>
        </w:rPr>
        <w:t xml:space="preserve">llection.  </w:t>
      </w:r>
      <w:r w:rsidRPr="00543706" w:rsidR="00DE0E10">
        <w:rPr>
          <w:rFonts w:ascii="Times New Roman" w:hAnsi="Times New Roman"/>
        </w:rPr>
        <w:t>T</w:t>
      </w:r>
      <w:r w:rsidRPr="00543706">
        <w:rPr>
          <w:rFonts w:ascii="Times New Roman" w:hAnsi="Times New Roman"/>
        </w:rPr>
        <w:t>he Department assumed that all plans will use in-house resources to develop and disseminate the disclosures</w:t>
      </w:r>
      <w:r w:rsidRPr="00543706" w:rsidR="00BA4251">
        <w:rPr>
          <w:rFonts w:ascii="Times New Roman" w:hAnsi="Times New Roman"/>
        </w:rPr>
        <w:t>, which therefore were presented as hour burden</w:t>
      </w:r>
      <w:r w:rsidRPr="00543706">
        <w:rPr>
          <w:rFonts w:ascii="Times New Roman" w:hAnsi="Times New Roman"/>
        </w:rPr>
        <w:t xml:space="preserve">.  The additional costs reported in </w:t>
      </w:r>
      <w:r w:rsidRPr="00543706" w:rsidR="00BA4251">
        <w:rPr>
          <w:rFonts w:ascii="Times New Roman" w:hAnsi="Times New Roman"/>
        </w:rPr>
        <w:t>Item 13, re</w:t>
      </w:r>
      <w:r w:rsidRPr="00543706">
        <w:rPr>
          <w:rFonts w:ascii="Times New Roman" w:hAnsi="Times New Roman"/>
        </w:rPr>
        <w:t>present annual reproduction and distribution costs</w:t>
      </w:r>
      <w:r w:rsidRPr="00543706" w:rsidR="00BA4251">
        <w:rPr>
          <w:rFonts w:ascii="Times New Roman" w:hAnsi="Times New Roman"/>
        </w:rPr>
        <w:t>.</w:t>
      </w:r>
    </w:p>
    <w:p w:rsidRPr="00543706" w:rsidR="00F57818" w:rsidP="00FC0B0D" w:rsidRDefault="00F57818" w14:paraId="61E3DF1D" w14:textId="77777777">
      <w:pPr>
        <w:ind w:left="720"/>
        <w:rPr>
          <w:rFonts w:ascii="Times New Roman" w:hAnsi="Times New Roman"/>
        </w:rPr>
      </w:pPr>
    </w:p>
    <w:p w:rsidR="00F57818" w:rsidP="00FC0B0D" w:rsidRDefault="00DE0E10" w14:paraId="7DF3560A" w14:textId="180AB685">
      <w:pPr>
        <w:ind w:left="720"/>
        <w:rPr>
          <w:rFonts w:ascii="Times New Roman" w:hAnsi="Times New Roman"/>
        </w:rPr>
      </w:pPr>
      <w:r w:rsidRPr="00543706">
        <w:rPr>
          <w:rFonts w:ascii="Times New Roman" w:hAnsi="Times New Roman"/>
        </w:rPr>
        <w:lastRenderedPageBreak/>
        <w:t>T</w:t>
      </w:r>
      <w:r w:rsidRPr="00543706" w:rsidR="00F57818">
        <w:rPr>
          <w:rFonts w:ascii="Times New Roman" w:hAnsi="Times New Roman"/>
        </w:rPr>
        <w:t xml:space="preserve">he Department </w:t>
      </w:r>
      <w:r w:rsidRPr="00A95A96" w:rsidR="00F57818">
        <w:rPr>
          <w:rFonts w:ascii="Times New Roman" w:hAnsi="Times New Roman"/>
        </w:rPr>
        <w:t>estimate</w:t>
      </w:r>
      <w:r w:rsidRPr="00A95A96">
        <w:rPr>
          <w:rFonts w:ascii="Times New Roman" w:hAnsi="Times New Roman"/>
        </w:rPr>
        <w:t>s</w:t>
      </w:r>
      <w:r w:rsidRPr="00A95A96" w:rsidR="00F57818">
        <w:rPr>
          <w:rFonts w:ascii="Times New Roman" w:hAnsi="Times New Roman"/>
        </w:rPr>
        <w:t xml:space="preserve"> that </w:t>
      </w:r>
      <w:r w:rsidRPr="00A95A96" w:rsidR="009E054C">
        <w:rPr>
          <w:rFonts w:ascii="Times New Roman" w:hAnsi="Times New Roman"/>
        </w:rPr>
        <w:t>39,548,900</w:t>
      </w:r>
      <w:r w:rsidRPr="00A95A96" w:rsidR="00F57818">
        <w:rPr>
          <w:rFonts w:ascii="Times New Roman" w:hAnsi="Times New Roman"/>
        </w:rPr>
        <w:t xml:space="preserve"> </w:t>
      </w:r>
      <w:r w:rsidRPr="00A95A96" w:rsidR="001279BB">
        <w:rPr>
          <w:rFonts w:ascii="Times New Roman" w:hAnsi="Times New Roman"/>
        </w:rPr>
        <w:t>participants</w:t>
      </w:r>
      <w:r w:rsidRPr="00A95A96" w:rsidR="00F57818">
        <w:rPr>
          <w:rFonts w:ascii="Times New Roman" w:hAnsi="Times New Roman"/>
        </w:rPr>
        <w:t xml:space="preserve"> will receive notices annually.  The Department assumed that </w:t>
      </w:r>
      <w:r w:rsidRPr="00A95A96" w:rsidR="009E054C">
        <w:rPr>
          <w:rFonts w:ascii="Times New Roman" w:hAnsi="Times New Roman"/>
        </w:rPr>
        <w:t xml:space="preserve">56.4 </w:t>
      </w:r>
      <w:r w:rsidRPr="00A95A96" w:rsidR="00F57818">
        <w:rPr>
          <w:rFonts w:ascii="Times New Roman" w:hAnsi="Times New Roman"/>
        </w:rPr>
        <w:t>percent of these individuals (</w:t>
      </w:r>
      <w:r w:rsidRPr="00A95A96" w:rsidR="009E054C">
        <w:rPr>
          <w:rFonts w:ascii="Times New Roman" w:hAnsi="Times New Roman"/>
        </w:rPr>
        <w:t>22,305,580</w:t>
      </w:r>
      <w:r w:rsidRPr="00A95A96" w:rsidR="00F57818">
        <w:rPr>
          <w:rFonts w:ascii="Times New Roman" w:hAnsi="Times New Roman"/>
        </w:rPr>
        <w:t xml:space="preserve">) will receive notices through electronic means and </w:t>
      </w:r>
      <w:r w:rsidRPr="00A95A96" w:rsidR="009B5FDF">
        <w:rPr>
          <w:rFonts w:ascii="Times New Roman" w:hAnsi="Times New Roman"/>
        </w:rPr>
        <w:t>4</w:t>
      </w:r>
      <w:r w:rsidRPr="00A95A96" w:rsidR="009E054C">
        <w:rPr>
          <w:rFonts w:ascii="Times New Roman" w:hAnsi="Times New Roman"/>
        </w:rPr>
        <w:t>3.6</w:t>
      </w:r>
      <w:r w:rsidRPr="00A95A96" w:rsidR="00034346">
        <w:rPr>
          <w:rFonts w:ascii="Times New Roman" w:hAnsi="Times New Roman"/>
        </w:rPr>
        <w:t xml:space="preserve"> </w:t>
      </w:r>
      <w:r w:rsidRPr="00A95A96" w:rsidR="00F57818">
        <w:rPr>
          <w:rFonts w:ascii="Times New Roman" w:hAnsi="Times New Roman"/>
        </w:rPr>
        <w:t>percent (</w:t>
      </w:r>
      <w:r w:rsidRPr="00A95A96" w:rsidR="009E054C">
        <w:rPr>
          <w:rFonts w:ascii="Times New Roman" w:hAnsi="Times New Roman"/>
        </w:rPr>
        <w:t>17,243,320</w:t>
      </w:r>
      <w:r w:rsidRPr="00A95A96" w:rsidR="00F57818">
        <w:rPr>
          <w:rFonts w:ascii="Times New Roman" w:hAnsi="Times New Roman"/>
        </w:rPr>
        <w:t>) will receive</w:t>
      </w:r>
      <w:r w:rsidRPr="00543706" w:rsidR="00F57818">
        <w:rPr>
          <w:rFonts w:ascii="Times New Roman" w:hAnsi="Times New Roman"/>
        </w:rPr>
        <w:t xml:space="preserve"> notices by mail</w:t>
      </w:r>
      <w:bookmarkStart w:name="OLE_LINK3" w:id="1"/>
      <w:bookmarkStart w:name="OLE_LINK4" w:id="2"/>
      <w:r w:rsidRPr="00543706" w:rsidR="009E054C">
        <w:rPr>
          <w:rFonts w:ascii="Times New Roman" w:hAnsi="Times New Roman"/>
        </w:rPr>
        <w:t xml:space="preserve">.  </w:t>
      </w:r>
      <w:r w:rsidRPr="00543706" w:rsidR="00F57818">
        <w:rPr>
          <w:rFonts w:ascii="Times New Roman" w:hAnsi="Times New Roman"/>
        </w:rPr>
        <w:t xml:space="preserve">Material and printing costs for a two-page annual </w:t>
      </w:r>
      <w:r w:rsidRPr="00A95A96" w:rsidR="00F57818">
        <w:rPr>
          <w:rFonts w:ascii="Times New Roman" w:hAnsi="Times New Roman"/>
        </w:rPr>
        <w:t xml:space="preserve">notice estimated at </w:t>
      </w:r>
      <w:r w:rsidRPr="00A95A96">
        <w:rPr>
          <w:rFonts w:ascii="Times New Roman" w:hAnsi="Times New Roman"/>
        </w:rPr>
        <w:t>$0.10</w:t>
      </w:r>
      <w:r w:rsidRPr="00A95A96" w:rsidR="00F57818">
        <w:rPr>
          <w:rFonts w:ascii="Times New Roman" w:hAnsi="Times New Roman"/>
        </w:rPr>
        <w:t xml:space="preserve"> per notice and postage of </w:t>
      </w:r>
      <w:r w:rsidRPr="00A95A96">
        <w:rPr>
          <w:rFonts w:ascii="Times New Roman" w:hAnsi="Times New Roman"/>
        </w:rPr>
        <w:t>$0.</w:t>
      </w:r>
      <w:r w:rsidRPr="00A95A96" w:rsidR="009E054C">
        <w:rPr>
          <w:rFonts w:ascii="Times New Roman" w:hAnsi="Times New Roman"/>
        </w:rPr>
        <w:t>55</w:t>
      </w:r>
      <w:r w:rsidRPr="00A95A96" w:rsidR="00F57818">
        <w:rPr>
          <w:rFonts w:ascii="Times New Roman" w:hAnsi="Times New Roman"/>
        </w:rPr>
        <w:t xml:space="preserve"> per notice lead to an estimated cost of </w:t>
      </w:r>
      <w:r w:rsidRPr="00A95A96">
        <w:rPr>
          <w:rFonts w:ascii="Times New Roman" w:hAnsi="Times New Roman"/>
        </w:rPr>
        <w:t>$0.</w:t>
      </w:r>
      <w:r w:rsidRPr="00A95A96" w:rsidR="009E054C">
        <w:rPr>
          <w:rFonts w:ascii="Times New Roman" w:hAnsi="Times New Roman"/>
        </w:rPr>
        <w:t>65</w:t>
      </w:r>
      <w:r w:rsidRPr="00A95A96" w:rsidR="00F57818">
        <w:rPr>
          <w:rFonts w:ascii="Times New Roman" w:hAnsi="Times New Roman"/>
        </w:rPr>
        <w:t xml:space="preserve"> per mailed notice</w:t>
      </w:r>
      <w:r w:rsidRPr="00A95A96">
        <w:rPr>
          <w:rFonts w:ascii="Times New Roman" w:hAnsi="Times New Roman"/>
        </w:rPr>
        <w:t>.  This results in a total cost</w:t>
      </w:r>
      <w:r w:rsidRPr="00A95A96" w:rsidR="00F9335D">
        <w:rPr>
          <w:rFonts w:ascii="Times New Roman" w:hAnsi="Times New Roman"/>
        </w:rPr>
        <w:t xml:space="preserve"> prior to the </w:t>
      </w:r>
      <w:r w:rsidR="00730EB5">
        <w:rPr>
          <w:rFonts w:ascii="Times New Roman" w:hAnsi="Times New Roman"/>
        </w:rPr>
        <w:t>finalized</w:t>
      </w:r>
      <w:r w:rsidRPr="00A95A96" w:rsidR="00F9335D">
        <w:rPr>
          <w:rFonts w:ascii="Times New Roman" w:hAnsi="Times New Roman"/>
        </w:rPr>
        <w:t xml:space="preserve"> regulation</w:t>
      </w:r>
      <w:r w:rsidRPr="00A95A96">
        <w:rPr>
          <w:rFonts w:ascii="Times New Roman" w:hAnsi="Times New Roman"/>
        </w:rPr>
        <w:t xml:space="preserve"> of $</w:t>
      </w:r>
      <w:r w:rsidRPr="00A95A96" w:rsidR="009E054C">
        <w:rPr>
          <w:rFonts w:ascii="Times New Roman" w:hAnsi="Times New Roman"/>
        </w:rPr>
        <w:t>11,208,158</w:t>
      </w:r>
      <w:r w:rsidRPr="00A95A96">
        <w:rPr>
          <w:rFonts w:ascii="Times New Roman" w:hAnsi="Times New Roman"/>
        </w:rPr>
        <w:t>.</w:t>
      </w:r>
    </w:p>
    <w:p w:rsidR="00F9335D" w:rsidP="00FC0B0D" w:rsidRDefault="00F9335D" w14:paraId="7B38BD28" w14:textId="77777777">
      <w:pPr>
        <w:ind w:left="720"/>
        <w:rPr>
          <w:rFonts w:ascii="Times New Roman" w:hAnsi="Times New Roman"/>
        </w:rPr>
      </w:pPr>
    </w:p>
    <w:p w:rsidR="001519A2" w:rsidP="001519A2" w:rsidRDefault="001519A2" w14:paraId="61694E3E" w14:textId="77777777">
      <w:pPr>
        <w:ind w:left="720"/>
        <w:rPr>
          <w:rFonts w:ascii="Times New Roman" w:hAnsi="Times New Roman"/>
          <w:b/>
          <w:bCs/>
          <w:color w:val="000000"/>
        </w:rPr>
      </w:pPr>
      <w:r>
        <w:rPr>
          <w:rFonts w:ascii="Times New Roman" w:hAnsi="Times New Roman"/>
          <w:b/>
          <w:bCs/>
          <w:color w:val="000000"/>
        </w:rPr>
        <w:t>2019 Electronic Disclosure Final Regulation</w:t>
      </w:r>
    </w:p>
    <w:p w:rsidR="001519A2" w:rsidP="001519A2" w:rsidRDefault="001519A2" w14:paraId="1FEB8980" w14:textId="77777777">
      <w:pPr>
        <w:ind w:left="720"/>
        <w:rPr>
          <w:rFonts w:ascii="Times New Roman" w:hAnsi="Times New Roman"/>
          <w:color w:val="000000"/>
        </w:rPr>
      </w:pPr>
    </w:p>
    <w:p w:rsidR="001519A2" w:rsidP="001519A2" w:rsidRDefault="001519A2" w14:paraId="2A06B956" w14:textId="77777777">
      <w:pPr>
        <w:ind w:left="720"/>
        <w:rPr>
          <w:rFonts w:ascii="Times New Roman" w:hAnsi="Times New Roman"/>
          <w:color w:val="000000"/>
        </w:rPr>
      </w:pPr>
      <w:r>
        <w:rPr>
          <w:rFonts w:ascii="Times New Roman" w:hAnsi="Times New Roman"/>
          <w:color w:val="000000"/>
        </w:rPr>
        <w:t>The finalized changes would provide plan administrators with more flexibility to deliver pension plan disclosures electronically.  Expanded electronic disclosure would lower the cost associated with delivering the Annual QDIA Notice by mail.</w:t>
      </w:r>
      <w:bookmarkStart w:name="_GoBack" w:id="3"/>
      <w:bookmarkEnd w:id="3"/>
    </w:p>
    <w:p w:rsidR="001519A2" w:rsidP="001519A2" w:rsidRDefault="001519A2" w14:paraId="5F00D6CE" w14:textId="77777777">
      <w:pPr>
        <w:ind w:left="720"/>
        <w:rPr>
          <w:rFonts w:ascii="Times New Roman" w:hAnsi="Times New Roman"/>
        </w:rPr>
      </w:pPr>
    </w:p>
    <w:p w:rsidR="001519A2" w:rsidP="001519A2" w:rsidRDefault="001519A2" w14:paraId="3E3D9060" w14:textId="77777777">
      <w:pPr>
        <w:ind w:left="720"/>
        <w:rPr>
          <w:rFonts w:ascii="Times New Roman" w:hAnsi="Times New Roman"/>
        </w:rPr>
      </w:pPr>
      <w:r>
        <w:rPr>
          <w:rFonts w:ascii="Times New Roman" w:hAnsi="Times New Roman"/>
        </w:rPr>
        <w:t xml:space="preserve">The Department estimates that in the first year, 81.5 percent of participants and beneficiaries currently receiving the Annual QDIA Notice by mail in the base year would begin receiving the Annual QDIA Notice electronically.  The expanded electronic disclosure is estimated to lower the Annual QDIA Notice average cost burden by $9.13 million, resulting in a new three-year average cost </w:t>
      </w:r>
      <w:proofErr w:type="gramStart"/>
      <w:r>
        <w:rPr>
          <w:rFonts w:ascii="Times New Roman" w:hAnsi="Times New Roman"/>
        </w:rPr>
        <w:t>of  $</w:t>
      </w:r>
      <w:proofErr w:type="gramEnd"/>
      <w:r>
        <w:rPr>
          <w:rFonts w:ascii="Times New Roman" w:hAnsi="Times New Roman"/>
        </w:rPr>
        <w:t>2.07 million. </w:t>
      </w:r>
    </w:p>
    <w:bookmarkEnd w:id="1"/>
    <w:bookmarkEnd w:id="2"/>
    <w:p w:rsidRPr="00543706" w:rsidR="00F57818" w:rsidP="00FC0B0D" w:rsidRDefault="00F57818" w14:paraId="3A7C0DF0" w14:textId="77777777">
      <w:pPr>
        <w:ind w:left="720"/>
        <w:rPr>
          <w:rFonts w:ascii="Times New Roman" w:hAnsi="Times New Roman"/>
        </w:rPr>
      </w:pPr>
    </w:p>
    <w:p w:rsidRPr="00543706" w:rsidR="00F57818" w:rsidP="00FC0B0D" w:rsidRDefault="00F57818" w14:paraId="442F78F1" w14:textId="77777777">
      <w:pPr>
        <w:tabs>
          <w:tab w:val="left" w:pos="-1440"/>
        </w:tabs>
        <w:ind w:left="720" w:hanging="720"/>
        <w:rPr>
          <w:rFonts w:ascii="Times New Roman" w:hAnsi="Times New Roman"/>
          <w:i/>
          <w:iCs/>
        </w:rPr>
      </w:pPr>
      <w:r w:rsidRPr="00543706">
        <w:rPr>
          <w:rFonts w:ascii="Times New Roman" w:hAnsi="Times New Roman"/>
        </w:rPr>
        <w:t>14.</w:t>
      </w:r>
      <w:r w:rsidRPr="00543706">
        <w:rPr>
          <w:rFonts w:ascii="Times New Roman" w:hAnsi="Times New Roman"/>
        </w:rPr>
        <w:tab/>
      </w:r>
      <w:r w:rsidRPr="00543706">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43706" w:rsidR="00F57818" w:rsidP="00FC0B0D" w:rsidRDefault="00F57818" w14:paraId="6C3F9DB3" w14:textId="77777777">
      <w:pPr>
        <w:ind w:left="720"/>
        <w:rPr>
          <w:rFonts w:ascii="Times New Roman" w:hAnsi="Times New Roman"/>
        </w:rPr>
      </w:pPr>
    </w:p>
    <w:p w:rsidRPr="00543706" w:rsidR="00F57818" w:rsidP="00FC0B0D" w:rsidRDefault="00F57818" w14:paraId="5F91C84C" w14:textId="77777777">
      <w:pPr>
        <w:pStyle w:val="BodyText"/>
        <w:ind w:left="720"/>
        <w:rPr>
          <w:szCs w:val="24"/>
        </w:rPr>
      </w:pPr>
      <w:r w:rsidRPr="00543706">
        <w:rPr>
          <w:szCs w:val="24"/>
        </w:rPr>
        <w:t>None.</w:t>
      </w:r>
    </w:p>
    <w:p w:rsidRPr="00543706" w:rsidR="00F57818" w:rsidP="00FC0B0D" w:rsidRDefault="00F57818" w14:paraId="76BDF794" w14:textId="77777777">
      <w:pPr>
        <w:ind w:left="720"/>
        <w:rPr>
          <w:rFonts w:ascii="Times New Roman" w:hAnsi="Times New Roman"/>
        </w:rPr>
      </w:pPr>
    </w:p>
    <w:p w:rsidRPr="00543706" w:rsidR="00F57818" w:rsidP="00FC0B0D" w:rsidRDefault="00F57818" w14:paraId="70CFDF26" w14:textId="77777777">
      <w:pPr>
        <w:tabs>
          <w:tab w:val="left" w:pos="-1440"/>
        </w:tabs>
        <w:ind w:left="720" w:hanging="720"/>
        <w:rPr>
          <w:rFonts w:ascii="Times New Roman" w:hAnsi="Times New Roman"/>
        </w:rPr>
      </w:pPr>
      <w:r w:rsidRPr="00543706">
        <w:rPr>
          <w:rFonts w:ascii="Times New Roman" w:hAnsi="Times New Roman"/>
        </w:rPr>
        <w:t>15.</w:t>
      </w:r>
      <w:r w:rsidRPr="00543706">
        <w:rPr>
          <w:rFonts w:ascii="Times New Roman" w:hAnsi="Times New Roman"/>
        </w:rPr>
        <w:tab/>
      </w:r>
      <w:r w:rsidRPr="00543706">
        <w:rPr>
          <w:rFonts w:ascii="Times New Roman" w:hAnsi="Times New Roman"/>
          <w:i/>
          <w:iCs/>
        </w:rPr>
        <w:t>Explain the reasons for any program changes or adjustments.</w:t>
      </w:r>
    </w:p>
    <w:p w:rsidRPr="00543706" w:rsidR="00F57818" w:rsidP="00FC0B0D" w:rsidRDefault="00F57818" w14:paraId="71B0B4B4" w14:textId="77777777">
      <w:pPr>
        <w:ind w:left="720"/>
        <w:rPr>
          <w:rFonts w:ascii="Times New Roman" w:hAnsi="Times New Roman"/>
        </w:rPr>
      </w:pPr>
    </w:p>
    <w:p w:rsidRPr="00543706" w:rsidR="00B84F7F" w:rsidP="00FC0B0D" w:rsidRDefault="00B84F7F" w14:paraId="6C9C5DD3" w14:textId="10C28D78">
      <w:pPr>
        <w:pStyle w:val="BodyText"/>
        <w:ind w:left="720"/>
        <w:rPr>
          <w:szCs w:val="24"/>
        </w:rPr>
      </w:pPr>
      <w:r w:rsidRPr="00B84F7F">
        <w:rPr>
          <w:szCs w:val="24"/>
        </w:rPr>
        <w:t xml:space="preserve">In accordance with Executive Order 13847, the Department </w:t>
      </w:r>
      <w:r w:rsidR="00730EB5">
        <w:rPr>
          <w:szCs w:val="24"/>
        </w:rPr>
        <w:t>finalize</w:t>
      </w:r>
      <w:r w:rsidRPr="00B84F7F">
        <w:rPr>
          <w:szCs w:val="24"/>
        </w:rPr>
        <w:t>d a new safe harbor for the use of electronic media by administrators of retirement plans covered by ERISA.  This amendment enables plan administrators to furnish documents to plan participants and beneficiaries by means of electronic delivery if they have electronic addresses and if they do not opt out of electronic delivery. This rule creates cost savings by increasing the number of electronically delivered documents, thereby reducing printing and mailing costs. This cost savings is reflected in the lower estimated costs for materials and postage reflected in Item 13 above.</w:t>
      </w:r>
      <w:r w:rsidR="008C70C4">
        <w:rPr>
          <w:szCs w:val="24"/>
        </w:rPr>
        <w:t xml:space="preserve">  Estimates were also updated with new data and statistics.</w:t>
      </w:r>
    </w:p>
    <w:p w:rsidRPr="00543706" w:rsidR="005411D8" w:rsidP="00FC0B0D" w:rsidRDefault="005411D8" w14:paraId="45C85D97" w14:textId="77777777">
      <w:pPr>
        <w:ind w:left="720"/>
        <w:rPr>
          <w:rFonts w:ascii="Times New Roman" w:hAnsi="Times New Roman"/>
        </w:rPr>
      </w:pPr>
    </w:p>
    <w:p w:rsidRPr="00543706" w:rsidR="00CD352B" w:rsidP="00FC0B0D" w:rsidRDefault="00CD352B" w14:paraId="32BB4019" w14:textId="77777777">
      <w:pPr>
        <w:tabs>
          <w:tab w:val="left" w:pos="-1440"/>
        </w:tabs>
        <w:ind w:left="720" w:hanging="720"/>
        <w:rPr>
          <w:rFonts w:ascii="Times New Roman" w:hAnsi="Times New Roman"/>
          <w:i/>
          <w:iCs/>
        </w:rPr>
      </w:pPr>
      <w:r w:rsidRPr="00543706">
        <w:rPr>
          <w:rFonts w:ascii="Times New Roman" w:hAnsi="Times New Roman"/>
        </w:rPr>
        <w:t>16.</w:t>
      </w:r>
      <w:r w:rsidRPr="00543706">
        <w:rPr>
          <w:rFonts w:ascii="Times New Roman" w:hAnsi="Times New Roman"/>
        </w:rPr>
        <w:tab/>
      </w:r>
      <w:r w:rsidRPr="00543706">
        <w:rPr>
          <w:rFonts w:ascii="Times New Roman" w:hAnsi="Times New Roman"/>
          <w:i/>
          <w:iCs/>
        </w:rPr>
        <w:t xml:space="preserve">For collections of information whose results will be published, outline plans for </w:t>
      </w:r>
      <w:r w:rsidRPr="00543706">
        <w:rPr>
          <w:rFonts w:ascii="Times New Roman" w:hAnsi="Times New Roman"/>
          <w:i/>
          <w:iCs/>
        </w:rPr>
        <w:lastRenderedPageBreak/>
        <w:t>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43706" w:rsidR="00CD352B" w:rsidP="00FC0B0D" w:rsidRDefault="00CD352B" w14:paraId="5496DB8B" w14:textId="77777777">
      <w:pPr>
        <w:ind w:left="720"/>
        <w:rPr>
          <w:rFonts w:ascii="Times New Roman" w:hAnsi="Times New Roman"/>
        </w:rPr>
      </w:pPr>
    </w:p>
    <w:p w:rsidRPr="00543706" w:rsidR="00CD352B" w:rsidP="00FC0B0D" w:rsidRDefault="00CD352B" w14:paraId="3A7142E1" w14:textId="77777777">
      <w:pPr>
        <w:pStyle w:val="BodyText"/>
        <w:ind w:left="720"/>
        <w:rPr>
          <w:szCs w:val="24"/>
        </w:rPr>
      </w:pPr>
      <w:r w:rsidRPr="00543706">
        <w:rPr>
          <w:szCs w:val="24"/>
        </w:rPr>
        <w:t xml:space="preserve">Not applicable; results </w:t>
      </w:r>
      <w:r w:rsidRPr="00543706" w:rsidR="00E10095">
        <w:rPr>
          <w:szCs w:val="24"/>
        </w:rPr>
        <w:t>will</w:t>
      </w:r>
      <w:r w:rsidRPr="00543706">
        <w:rPr>
          <w:szCs w:val="24"/>
        </w:rPr>
        <w:t xml:space="preserve"> not be published.</w:t>
      </w:r>
    </w:p>
    <w:p w:rsidRPr="00543706" w:rsidR="00CD352B" w:rsidP="00FC0B0D" w:rsidRDefault="00CD352B" w14:paraId="261F9459" w14:textId="77777777">
      <w:pPr>
        <w:ind w:left="720"/>
        <w:rPr>
          <w:rFonts w:ascii="Times New Roman" w:hAnsi="Times New Roman"/>
        </w:rPr>
      </w:pPr>
    </w:p>
    <w:p w:rsidRPr="00543706" w:rsidR="00CD352B" w:rsidP="00FC0B0D" w:rsidRDefault="00CD352B" w14:paraId="248ACF4F" w14:textId="77777777">
      <w:pPr>
        <w:tabs>
          <w:tab w:val="left" w:pos="-1440"/>
        </w:tabs>
        <w:ind w:left="720" w:hanging="720"/>
        <w:rPr>
          <w:rFonts w:ascii="Times New Roman" w:hAnsi="Times New Roman"/>
          <w:i/>
          <w:iCs/>
        </w:rPr>
      </w:pPr>
      <w:r w:rsidRPr="00543706">
        <w:rPr>
          <w:rFonts w:ascii="Times New Roman" w:hAnsi="Times New Roman"/>
        </w:rPr>
        <w:t>17.</w:t>
      </w:r>
      <w:r w:rsidRPr="00543706">
        <w:rPr>
          <w:rFonts w:ascii="Times New Roman" w:hAnsi="Times New Roman"/>
        </w:rPr>
        <w:tab/>
      </w:r>
      <w:r w:rsidRPr="00543706">
        <w:rPr>
          <w:rFonts w:ascii="Times New Roman" w:hAnsi="Times New Roman"/>
          <w:i/>
          <w:iCs/>
        </w:rPr>
        <w:t>If seeking approval to not display the expiration date for OMB approval of the information collection, explain the reasons that display would be inappropriate.</w:t>
      </w:r>
    </w:p>
    <w:p w:rsidRPr="00543706" w:rsidR="00CD352B" w:rsidP="00FC0B0D" w:rsidRDefault="00CD352B" w14:paraId="7C3FCD48" w14:textId="77777777">
      <w:pPr>
        <w:ind w:left="720"/>
        <w:rPr>
          <w:rFonts w:ascii="Times New Roman" w:hAnsi="Times New Roman"/>
        </w:rPr>
      </w:pPr>
    </w:p>
    <w:p w:rsidRPr="00543706" w:rsidR="00CD352B" w:rsidP="00FC0B0D" w:rsidRDefault="00CD352B" w14:paraId="36B33D37" w14:textId="77777777">
      <w:pPr>
        <w:pStyle w:val="BodyText"/>
        <w:ind w:left="720"/>
        <w:rPr>
          <w:szCs w:val="24"/>
        </w:rPr>
      </w:pPr>
      <w:r w:rsidRPr="00543706">
        <w:rPr>
          <w:szCs w:val="24"/>
        </w:rPr>
        <w:t>A valid OMB control number and current expiration date will be displayed.</w:t>
      </w:r>
    </w:p>
    <w:p w:rsidRPr="00543706" w:rsidR="00CD352B" w:rsidP="00FC0B0D" w:rsidRDefault="00CD352B" w14:paraId="15403CC7" w14:textId="77777777">
      <w:pPr>
        <w:ind w:left="720"/>
        <w:rPr>
          <w:rFonts w:ascii="Times New Roman" w:hAnsi="Times New Roman"/>
        </w:rPr>
      </w:pPr>
    </w:p>
    <w:p w:rsidRPr="00543706" w:rsidR="00CD352B" w:rsidP="00FC0B0D" w:rsidRDefault="00CD352B" w14:paraId="5C6850F1" w14:textId="77777777">
      <w:pPr>
        <w:tabs>
          <w:tab w:val="left" w:pos="-1440"/>
        </w:tabs>
        <w:ind w:left="720" w:hanging="720"/>
        <w:rPr>
          <w:rFonts w:ascii="Times New Roman" w:hAnsi="Times New Roman"/>
          <w:i/>
          <w:iCs/>
        </w:rPr>
      </w:pPr>
      <w:r w:rsidRPr="00543706">
        <w:rPr>
          <w:rFonts w:ascii="Times New Roman" w:hAnsi="Times New Roman"/>
        </w:rPr>
        <w:t>18.</w:t>
      </w:r>
      <w:r w:rsidRPr="00543706">
        <w:rPr>
          <w:rFonts w:ascii="Times New Roman" w:hAnsi="Times New Roman"/>
        </w:rPr>
        <w:tab/>
      </w:r>
      <w:r w:rsidRPr="00543706">
        <w:rPr>
          <w:rFonts w:ascii="Times New Roman" w:hAnsi="Times New Roman"/>
          <w:i/>
          <w:iCs/>
        </w:rPr>
        <w:t>Explain each exception to the certification statement</w:t>
      </w:r>
      <w:r w:rsidRPr="00543706" w:rsidR="00564BFC">
        <w:rPr>
          <w:rFonts w:ascii="Times New Roman" w:hAnsi="Times New Roman"/>
          <w:i/>
          <w:iCs/>
        </w:rPr>
        <w:t>.</w:t>
      </w:r>
    </w:p>
    <w:p w:rsidRPr="00543706" w:rsidR="00CD352B" w:rsidP="00FC0B0D" w:rsidRDefault="00CD352B" w14:paraId="28F625AA" w14:textId="77777777">
      <w:pPr>
        <w:ind w:left="720"/>
        <w:rPr>
          <w:rFonts w:ascii="Times New Roman" w:hAnsi="Times New Roman"/>
        </w:rPr>
      </w:pPr>
    </w:p>
    <w:p w:rsidRPr="00543706" w:rsidR="00CD352B" w:rsidP="00FC0B0D" w:rsidRDefault="00CD352B" w14:paraId="060FA4C2" w14:textId="77777777">
      <w:pPr>
        <w:pStyle w:val="BodyText"/>
        <w:ind w:left="720"/>
        <w:rPr>
          <w:szCs w:val="24"/>
        </w:rPr>
      </w:pPr>
      <w:r w:rsidRPr="00543706">
        <w:rPr>
          <w:szCs w:val="24"/>
        </w:rPr>
        <w:t>Not applicable; no exceptions to the certification statement.</w:t>
      </w:r>
    </w:p>
    <w:p w:rsidRPr="00543706" w:rsidR="008820E7" w:rsidP="00FC0B0D" w:rsidRDefault="008820E7" w14:paraId="21304A38" w14:textId="77777777">
      <w:pPr>
        <w:ind w:left="720"/>
        <w:rPr>
          <w:rFonts w:ascii="Times New Roman" w:hAnsi="Times New Roman"/>
        </w:rPr>
      </w:pPr>
    </w:p>
    <w:p w:rsidRPr="00543706" w:rsidR="003E3753" w:rsidP="00FC0B0D" w:rsidRDefault="003E3753" w14:paraId="549C1278" w14:textId="77777777">
      <w:pPr>
        <w:tabs>
          <w:tab w:val="left" w:pos="-1440"/>
        </w:tabs>
        <w:ind w:left="720" w:hanging="720"/>
        <w:outlineLvl w:val="0"/>
        <w:rPr>
          <w:rFonts w:ascii="Times New Roman" w:hAnsi="Times New Roman"/>
        </w:rPr>
      </w:pPr>
      <w:r w:rsidRPr="00543706">
        <w:rPr>
          <w:rFonts w:ascii="Times New Roman" w:hAnsi="Times New Roman"/>
          <w:b/>
          <w:bCs/>
        </w:rPr>
        <w:t>B.</w:t>
      </w:r>
      <w:r w:rsidRPr="00543706">
        <w:rPr>
          <w:rFonts w:ascii="Times New Roman" w:hAnsi="Times New Roman"/>
          <w:b/>
          <w:bCs/>
        </w:rPr>
        <w:tab/>
        <w:t>Statistical Methods</w:t>
      </w:r>
    </w:p>
    <w:p w:rsidRPr="00543706" w:rsidR="003E3753" w:rsidP="00FC0B0D" w:rsidRDefault="003E3753" w14:paraId="027D746B" w14:textId="77777777">
      <w:pPr>
        <w:ind w:left="720"/>
        <w:rPr>
          <w:rFonts w:ascii="Times New Roman" w:hAnsi="Times New Roman"/>
        </w:rPr>
      </w:pPr>
    </w:p>
    <w:p w:rsidRPr="00543706" w:rsidR="00CE5389" w:rsidP="00FC0B0D" w:rsidRDefault="00A04492" w14:paraId="21E7D2C9" w14:textId="77777777">
      <w:pPr>
        <w:ind w:left="720"/>
        <w:rPr>
          <w:rFonts w:ascii="Times New Roman" w:hAnsi="Times New Roman"/>
        </w:rPr>
      </w:pPr>
      <w:r w:rsidRPr="00543706">
        <w:rPr>
          <w:rFonts w:ascii="Times New Roman" w:hAnsi="Times New Roman"/>
        </w:rPr>
        <w:t>This information collection does not employ statistical methods.</w:t>
      </w:r>
    </w:p>
    <w:sectPr w:rsidRPr="00543706" w:rsidR="00CE5389">
      <w:headerReference w:type="default" r:id="rId8"/>
      <w:footerReference w:type="default" r:id="rId9"/>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92C89" w14:textId="77777777" w:rsidR="00C2231A" w:rsidRDefault="00C2231A">
      <w:r>
        <w:separator/>
      </w:r>
    </w:p>
  </w:endnote>
  <w:endnote w:type="continuationSeparator" w:id="0">
    <w:p w14:paraId="345E4A33" w14:textId="77777777" w:rsidR="00C2231A" w:rsidRDefault="00C2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75870" w14:textId="77777777" w:rsidR="00AC6DD7" w:rsidRPr="00FC0B0D" w:rsidRDefault="00AC6DD7">
    <w:pPr>
      <w:spacing w:line="348" w:lineRule="exact"/>
      <w:rPr>
        <w:rFonts w:ascii="Times New Roman" w:hAnsi="Times New Roman"/>
        <w:sz w:val="20"/>
        <w:szCs w:val="20"/>
      </w:rPr>
    </w:pPr>
  </w:p>
  <w:p w14:paraId="58B87DD4" w14:textId="3FB7D416" w:rsidR="00AC6DD7" w:rsidRDefault="00AC6DD7">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ED7AC8">
      <w:rPr>
        <w:rFonts w:ascii="Times New Roman" w:hAnsi="Times New Roman"/>
        <w:noProof/>
      </w:rPr>
      <w:t>11</w:t>
    </w:r>
    <w:r>
      <w:rPr>
        <w:rFonts w:ascii="Times New Roman" w:hAnsi="Times New Roman"/>
      </w:rPr>
      <w:fldChar w:fldCharType="end"/>
    </w:r>
  </w:p>
  <w:p w14:paraId="38C0103F" w14:textId="77777777" w:rsidR="00AC6DD7" w:rsidRDefault="00AC6DD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DE58D" w14:textId="77777777" w:rsidR="00C2231A" w:rsidRDefault="00C2231A">
      <w:r>
        <w:separator/>
      </w:r>
    </w:p>
  </w:footnote>
  <w:footnote w:type="continuationSeparator" w:id="0">
    <w:p w14:paraId="21B9F663" w14:textId="77777777" w:rsidR="00C2231A" w:rsidRDefault="00C2231A">
      <w:r>
        <w:continuationSeparator/>
      </w:r>
    </w:p>
  </w:footnote>
  <w:footnote w:id="1">
    <w:p w14:paraId="26F49197" w14:textId="4C0FAD6B" w:rsidR="00224F89" w:rsidRPr="00A04492" w:rsidRDefault="00224F89">
      <w:pPr>
        <w:pStyle w:val="FootnoteText"/>
        <w:rPr>
          <w:rFonts w:ascii="Times New Roman" w:hAnsi="Times New Roman"/>
        </w:rPr>
      </w:pPr>
      <w:r w:rsidRPr="00A04492">
        <w:rPr>
          <w:rStyle w:val="FootnoteReference"/>
          <w:rFonts w:ascii="Times New Roman" w:hAnsi="Times New Roman"/>
          <w:vertAlign w:val="superscript"/>
        </w:rPr>
        <w:footnoteRef/>
      </w:r>
      <w:r w:rsidRPr="00A04492">
        <w:rPr>
          <w:rFonts w:ascii="Times New Roman" w:hAnsi="Times New Roman"/>
        </w:rPr>
        <w:t xml:space="preserve"> Form 5500 data </w:t>
      </w:r>
      <w:r w:rsidRPr="00A95A96">
        <w:rPr>
          <w:rFonts w:ascii="Times New Roman" w:hAnsi="Times New Roman"/>
        </w:rPr>
        <w:t>for the 201</w:t>
      </w:r>
      <w:r w:rsidR="00E63E12" w:rsidRPr="00A95A96">
        <w:rPr>
          <w:rFonts w:ascii="Times New Roman" w:hAnsi="Times New Roman"/>
        </w:rPr>
        <w:t>7</w:t>
      </w:r>
      <w:r w:rsidRPr="00A95A96">
        <w:rPr>
          <w:rFonts w:ascii="Times New Roman" w:hAnsi="Times New Roman"/>
        </w:rPr>
        <w:t xml:space="preserve"> Plan Year show that </w:t>
      </w:r>
      <w:r w:rsidR="00E63E12" w:rsidRPr="00A95A96">
        <w:rPr>
          <w:rFonts w:ascii="Times New Roman" w:hAnsi="Times New Roman"/>
        </w:rPr>
        <w:t>565,969</w:t>
      </w:r>
      <w:r w:rsidRPr="00A95A96">
        <w:rPr>
          <w:rFonts w:ascii="Times New Roman" w:hAnsi="Times New Roman"/>
        </w:rPr>
        <w:t xml:space="preserve"> plans with </w:t>
      </w:r>
      <w:r w:rsidR="00E63E12" w:rsidRPr="00A95A96">
        <w:rPr>
          <w:rFonts w:ascii="Times New Roman" w:hAnsi="Times New Roman"/>
        </w:rPr>
        <w:t>75,475,000</w:t>
      </w:r>
      <w:r w:rsidRPr="00A95A96">
        <w:rPr>
          <w:rFonts w:ascii="Times New Roman" w:hAnsi="Times New Roman"/>
        </w:rPr>
        <w:t xml:space="preserve"> participants are </w:t>
      </w:r>
      <w:r w:rsidR="001549C9" w:rsidRPr="00A95A96">
        <w:rPr>
          <w:rFonts w:ascii="Times New Roman" w:hAnsi="Times New Roman"/>
        </w:rPr>
        <w:t xml:space="preserve">participant-directed </w:t>
      </w:r>
      <w:r w:rsidRPr="00A95A96">
        <w:rPr>
          <w:rFonts w:ascii="Times New Roman" w:hAnsi="Times New Roman"/>
        </w:rPr>
        <w:t xml:space="preserve">individual account plans.  Of these plans, </w:t>
      </w:r>
      <w:r w:rsidR="00C26F86" w:rsidRPr="00A95A96">
        <w:rPr>
          <w:rFonts w:ascii="Times New Roman" w:hAnsi="Times New Roman"/>
        </w:rPr>
        <w:t>52</w:t>
      </w:r>
      <w:r w:rsidR="00E63E12" w:rsidRPr="00A95A96">
        <w:rPr>
          <w:rFonts w:ascii="Times New Roman" w:hAnsi="Times New Roman"/>
        </w:rPr>
        <w:t>.4</w:t>
      </w:r>
      <w:r w:rsidRPr="00A95A96">
        <w:rPr>
          <w:rFonts w:ascii="Times New Roman" w:hAnsi="Times New Roman"/>
        </w:rPr>
        <w:t xml:space="preserve"> percent include </w:t>
      </w:r>
      <w:r w:rsidR="001549C9" w:rsidRPr="00A95A96">
        <w:rPr>
          <w:rFonts w:ascii="Times New Roman" w:hAnsi="Times New Roman"/>
        </w:rPr>
        <w:t xml:space="preserve">an </w:t>
      </w:r>
      <w:r w:rsidRPr="00A95A96">
        <w:rPr>
          <w:rFonts w:ascii="Times New Roman" w:hAnsi="Times New Roman"/>
        </w:rPr>
        <w:t xml:space="preserve">auto-enrollment </w:t>
      </w:r>
      <w:r w:rsidR="001549C9" w:rsidRPr="00A95A96">
        <w:rPr>
          <w:rFonts w:ascii="Times New Roman" w:hAnsi="Times New Roman"/>
        </w:rPr>
        <w:t xml:space="preserve">feature </w:t>
      </w:r>
      <w:r w:rsidRPr="00A95A96">
        <w:rPr>
          <w:rFonts w:ascii="Times New Roman" w:hAnsi="Times New Roman"/>
        </w:rPr>
        <w:t>according to the PSCA Annual Survey of Profit-Sharing and 401(k) Plans, 201</w:t>
      </w:r>
      <w:r w:rsidR="009B5FDF" w:rsidRPr="00A95A96">
        <w:rPr>
          <w:rFonts w:ascii="Times New Roman" w:hAnsi="Times New Roman"/>
        </w:rPr>
        <w:t>4</w:t>
      </w:r>
      <w:r w:rsidRPr="00A95A96">
        <w:rPr>
          <w:rFonts w:ascii="Times New Roman" w:hAnsi="Times New Roman"/>
        </w:rPr>
        <w:t xml:space="preserve">.  Therefore, </w:t>
      </w:r>
      <w:r w:rsidR="001549C9" w:rsidRPr="00A95A96">
        <w:rPr>
          <w:rFonts w:ascii="Times New Roman" w:hAnsi="Times New Roman"/>
        </w:rPr>
        <w:t xml:space="preserve">the Department assumes that </w:t>
      </w:r>
      <w:r w:rsidRPr="00A95A96">
        <w:rPr>
          <w:rFonts w:ascii="Times New Roman" w:hAnsi="Times New Roman"/>
        </w:rPr>
        <w:t xml:space="preserve">approximately </w:t>
      </w:r>
      <w:r w:rsidR="00E63E12" w:rsidRPr="00A95A96">
        <w:rPr>
          <w:rFonts w:ascii="Times New Roman" w:hAnsi="Times New Roman"/>
        </w:rPr>
        <w:t>296,568</w:t>
      </w:r>
      <w:r w:rsidRPr="00A95A96">
        <w:rPr>
          <w:rFonts w:ascii="Times New Roman" w:hAnsi="Times New Roman"/>
        </w:rPr>
        <w:t xml:space="preserve"> plans with </w:t>
      </w:r>
      <w:r w:rsidR="00E63E12" w:rsidRPr="00A95A96">
        <w:rPr>
          <w:rFonts w:ascii="Times New Roman" w:hAnsi="Times New Roman"/>
        </w:rPr>
        <w:t>39,548,900</w:t>
      </w:r>
      <w:r w:rsidRPr="00A95A96">
        <w:rPr>
          <w:rFonts w:ascii="Times New Roman" w:hAnsi="Times New Roman"/>
        </w:rPr>
        <w:t xml:space="preserve"> participants are participant-directed individual account plans with </w:t>
      </w:r>
      <w:r w:rsidR="001549C9" w:rsidRPr="00A95A96">
        <w:rPr>
          <w:rFonts w:ascii="Times New Roman" w:hAnsi="Times New Roman"/>
        </w:rPr>
        <w:t xml:space="preserve">an </w:t>
      </w:r>
      <w:r w:rsidRPr="00A95A96">
        <w:rPr>
          <w:rFonts w:ascii="Times New Roman" w:hAnsi="Times New Roman"/>
        </w:rPr>
        <w:t>auto-enrollment</w:t>
      </w:r>
      <w:r w:rsidR="001549C9" w:rsidRPr="00A95A96">
        <w:rPr>
          <w:rFonts w:ascii="Times New Roman" w:hAnsi="Times New Roman"/>
        </w:rPr>
        <w:t xml:space="preserve"> feature that are required to send the notice</w:t>
      </w:r>
      <w:r w:rsidRPr="00A95A96">
        <w:rPr>
          <w:rFonts w:ascii="Times New Roman" w:hAnsi="Times New Roman"/>
        </w:rPr>
        <w:t>.</w:t>
      </w:r>
    </w:p>
  </w:footnote>
  <w:footnote w:id="2">
    <w:p w14:paraId="0F820ED2" w14:textId="1BC70BF7" w:rsidR="006A1A33" w:rsidRPr="00543706" w:rsidRDefault="006A1A33">
      <w:pPr>
        <w:pStyle w:val="FootnoteText"/>
        <w:rPr>
          <w:rFonts w:ascii="Times New Roman" w:hAnsi="Times New Roman"/>
        </w:rPr>
      </w:pPr>
      <w:r w:rsidRPr="00543706">
        <w:rPr>
          <w:rStyle w:val="FootnoteReference"/>
          <w:rFonts w:ascii="Times New Roman" w:hAnsi="Times New Roman"/>
          <w:vertAlign w:val="superscript"/>
        </w:rPr>
        <w:footnoteRef/>
      </w:r>
      <w:r w:rsidRPr="00543706">
        <w:rPr>
          <w:rFonts w:ascii="Times New Roman" w:hAnsi="Times New Roman"/>
        </w:rPr>
        <w:t xml:space="preserve"> F</w:t>
      </w:r>
      <w:r w:rsidRPr="00954BB1">
        <w:rPr>
          <w:rFonts w:ascii="Times New Roman" w:hAnsi="Times New Roman"/>
        </w:rPr>
        <w:t xml:space="preserve">or a description of the Department’s methodology for calculating wage rates, see </w:t>
      </w:r>
      <w:r w:rsidR="00954BB1" w:rsidRPr="00954BB1">
        <w:rPr>
          <w:rFonts w:ascii="Times New Roman" w:hAnsi="Times New Roman"/>
        </w:rPr>
        <w:t>https://www.dol.gov/sites/dolgov/files/EBSA/laws-and-regulations/rules-and-regulations/technical-appendices/labor-cost-inputs-used-in-ebsa-opr-ria-and-pra-burden-calculations-june-2019.pdf</w:t>
      </w:r>
    </w:p>
  </w:footnote>
  <w:footnote w:id="3">
    <w:p w14:paraId="0B7F5447" w14:textId="08A079FA" w:rsidR="006A1A33" w:rsidRPr="00543706" w:rsidRDefault="006A1A33">
      <w:pPr>
        <w:pStyle w:val="FootnoteText"/>
        <w:rPr>
          <w:rFonts w:ascii="Times New Roman" w:hAnsi="Times New Roman"/>
        </w:rPr>
      </w:pPr>
      <w:r w:rsidRPr="00543706">
        <w:rPr>
          <w:rStyle w:val="FootnoteReference"/>
          <w:rFonts w:ascii="Times New Roman" w:hAnsi="Times New Roman"/>
          <w:vertAlign w:val="superscript"/>
        </w:rPr>
        <w:footnoteRef/>
      </w:r>
      <w:r w:rsidRPr="00543706">
        <w:rPr>
          <w:rFonts w:ascii="Times New Roman" w:hAnsi="Times New Roman"/>
        </w:rPr>
        <w:t xml:space="preserve"> </w:t>
      </w:r>
      <w:r w:rsidR="00475398" w:rsidRPr="00E63E12">
        <w:rPr>
          <w:rFonts w:ascii="Times New Roman" w:hAnsi="Times New Roman"/>
          <w:color w:val="000000"/>
        </w:rPr>
        <w:t xml:space="preserve">According to data from the National Telecommunications and </w:t>
      </w:r>
      <w:r w:rsidR="00475398" w:rsidRPr="00A95A96">
        <w:rPr>
          <w:rFonts w:ascii="Times New Roman" w:hAnsi="Times New Roman"/>
          <w:color w:val="000000"/>
        </w:rPr>
        <w:t>Information Agency (NTIA), 3</w:t>
      </w:r>
      <w:r w:rsidR="00E63E12" w:rsidRPr="00A95A96">
        <w:rPr>
          <w:rFonts w:ascii="Times New Roman" w:hAnsi="Times New Roman"/>
          <w:color w:val="000000"/>
        </w:rPr>
        <w:t>7.7</w:t>
      </w:r>
      <w:r w:rsidR="00475398" w:rsidRPr="00A95A96">
        <w:rPr>
          <w:rFonts w:ascii="Times New Roman" w:hAnsi="Times New Roman"/>
          <w:color w:val="000000"/>
        </w:rPr>
        <w:t xml:space="preserve">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 out that are automatically enrolled (for a total of </w:t>
      </w:r>
      <w:r w:rsidR="00E63E12" w:rsidRPr="00A95A96">
        <w:rPr>
          <w:rFonts w:ascii="Times New Roman" w:hAnsi="Times New Roman"/>
          <w:color w:val="000000"/>
        </w:rPr>
        <w:t>31.7</w:t>
      </w:r>
      <w:r w:rsidR="00475398" w:rsidRPr="00A95A96">
        <w:rPr>
          <w:rFonts w:ascii="Times New Roman" w:hAnsi="Times New Roman"/>
          <w:color w:val="000000"/>
        </w:rPr>
        <w:t xml:space="preserve"> percent receiving electronic disclosure at work).  Additionally, the NTIA reports that </w:t>
      </w:r>
      <w:r w:rsidR="00E63E12" w:rsidRPr="00A95A96">
        <w:rPr>
          <w:rFonts w:ascii="Times New Roman" w:hAnsi="Times New Roman"/>
          <w:color w:val="000000"/>
        </w:rPr>
        <w:t>40.5</w:t>
      </w:r>
      <w:r w:rsidR="00475398" w:rsidRPr="00A95A96">
        <w:rPr>
          <w:rFonts w:ascii="Times New Roman" w:hAnsi="Times New Roman"/>
          <w:color w:val="000000"/>
        </w:rPr>
        <w:t xml:space="preserve"> percent of individuals age 25 and over have access to the internet outside of work.  According to a Pew Research</w:t>
      </w:r>
      <w:r w:rsidR="00475398" w:rsidRPr="00E63E12">
        <w:rPr>
          <w:rFonts w:ascii="Times New Roman" w:hAnsi="Times New Roman"/>
          <w:color w:val="000000"/>
        </w:rPr>
        <w:t xml:space="preserve"> Center survey, 61 percent of internet users use online banking, which is used as the proxy for the number of internet users who will opt in for electronic disclosure (for a </w:t>
      </w:r>
      <w:r w:rsidR="00475398" w:rsidRPr="00A95A96">
        <w:rPr>
          <w:rFonts w:ascii="Times New Roman" w:hAnsi="Times New Roman"/>
          <w:color w:val="000000"/>
        </w:rPr>
        <w:t>total of 2</w:t>
      </w:r>
      <w:r w:rsidR="00E63E12" w:rsidRPr="00A95A96">
        <w:rPr>
          <w:rFonts w:ascii="Times New Roman" w:hAnsi="Times New Roman"/>
          <w:color w:val="000000"/>
        </w:rPr>
        <w:t>4</w:t>
      </w:r>
      <w:r w:rsidR="00475398" w:rsidRPr="00A95A96">
        <w:rPr>
          <w:rFonts w:ascii="Times New Roman" w:hAnsi="Times New Roman"/>
          <w:color w:val="000000"/>
        </w:rPr>
        <w:t xml:space="preserve">.7 percent receiving electronic disclosure outside of work).  Combining the </w:t>
      </w:r>
      <w:r w:rsidR="00E63E12" w:rsidRPr="00A95A96">
        <w:rPr>
          <w:rFonts w:ascii="Times New Roman" w:hAnsi="Times New Roman"/>
          <w:color w:val="000000"/>
        </w:rPr>
        <w:t>31.7</w:t>
      </w:r>
      <w:r w:rsidR="00475398" w:rsidRPr="00A95A96">
        <w:rPr>
          <w:rFonts w:ascii="Times New Roman" w:hAnsi="Times New Roman"/>
          <w:color w:val="000000"/>
        </w:rPr>
        <w:t xml:space="preserve"> percent who receive electronic disclosure at work with the </w:t>
      </w:r>
      <w:r w:rsidR="00E63E12" w:rsidRPr="00A95A96">
        <w:rPr>
          <w:rFonts w:ascii="Times New Roman" w:hAnsi="Times New Roman"/>
          <w:color w:val="000000"/>
        </w:rPr>
        <w:t>24.7</w:t>
      </w:r>
      <w:r w:rsidR="00475398" w:rsidRPr="00A95A96">
        <w:rPr>
          <w:rFonts w:ascii="Times New Roman" w:hAnsi="Times New Roman"/>
          <w:color w:val="000000"/>
        </w:rPr>
        <w:t xml:space="preserve"> percent who receive electronic disclosure outside of work produces a total of </w:t>
      </w:r>
      <w:r w:rsidR="00E63E12" w:rsidRPr="00A95A96">
        <w:rPr>
          <w:rFonts w:ascii="Times New Roman" w:hAnsi="Times New Roman"/>
          <w:color w:val="000000"/>
        </w:rPr>
        <w:t>56.4</w:t>
      </w:r>
      <w:r w:rsidR="00475398" w:rsidRPr="00A95A96">
        <w:rPr>
          <w:rFonts w:ascii="Times New Roman" w:hAnsi="Times New Roman"/>
          <w:color w:val="000000"/>
        </w:rPr>
        <w:t xml:space="preserve"> percent who will receive electronic disclosure</w:t>
      </w:r>
      <w:r w:rsidR="00475398" w:rsidRPr="00E63E12">
        <w:rPr>
          <w:rFonts w:ascii="Times New Roman" w:hAnsi="Times New Roman"/>
          <w:color w:val="000000"/>
        </w:rPr>
        <w:t xml:space="preserve"> overall.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9C0F6" w14:textId="77777777" w:rsidR="00AC6DD7" w:rsidRPr="00F924B3" w:rsidRDefault="00AC6DD7" w:rsidP="007C1459">
    <w:pPr>
      <w:pStyle w:val="Header"/>
      <w:jc w:val="right"/>
      <w:rPr>
        <w:rFonts w:ascii="Times New Roman" w:hAnsi="Times New Roman"/>
        <w:sz w:val="20"/>
        <w:szCs w:val="20"/>
      </w:rPr>
    </w:pPr>
    <w:r w:rsidRPr="00F924B3">
      <w:rPr>
        <w:rFonts w:ascii="Times New Roman" w:hAnsi="Times New Roman"/>
        <w:sz w:val="20"/>
        <w:szCs w:val="20"/>
      </w:rPr>
      <w:t>Default Investment Alternatives under</w:t>
    </w:r>
  </w:p>
  <w:p w14:paraId="7D8C61C6" w14:textId="77777777" w:rsidR="00AC6DD7" w:rsidRPr="00F924B3" w:rsidRDefault="00AC6DD7" w:rsidP="007C1459">
    <w:pPr>
      <w:pStyle w:val="Header"/>
      <w:jc w:val="right"/>
      <w:rPr>
        <w:rFonts w:ascii="Times New Roman" w:hAnsi="Times New Roman"/>
        <w:sz w:val="20"/>
        <w:szCs w:val="20"/>
      </w:rPr>
    </w:pPr>
    <w:r w:rsidRPr="00F924B3">
      <w:rPr>
        <w:rFonts w:ascii="Times New Roman" w:hAnsi="Times New Roman"/>
        <w:sz w:val="20"/>
        <w:szCs w:val="20"/>
      </w:rPr>
      <w:t xml:space="preserve"> Participant Directed Individual Account Plans</w:t>
    </w:r>
  </w:p>
  <w:p w14:paraId="0D8FE2EB" w14:textId="77777777" w:rsidR="00AC6DD7" w:rsidRPr="00F924B3" w:rsidRDefault="00AC6DD7" w:rsidP="00D6664C">
    <w:pPr>
      <w:pStyle w:val="Header"/>
      <w:jc w:val="right"/>
      <w:rPr>
        <w:rFonts w:ascii="Times New Roman" w:hAnsi="Times New Roman"/>
        <w:sz w:val="20"/>
        <w:szCs w:val="20"/>
      </w:rPr>
    </w:pPr>
    <w:r w:rsidRPr="00F924B3">
      <w:rPr>
        <w:rFonts w:ascii="Times New Roman" w:hAnsi="Times New Roman"/>
        <w:sz w:val="20"/>
        <w:szCs w:val="20"/>
      </w:rPr>
      <w:t>OMB Control No. 1210-0132</w:t>
    </w:r>
  </w:p>
  <w:p w14:paraId="6400F9C1" w14:textId="6CC098DF" w:rsidR="00AC6DD7" w:rsidRPr="00F924B3" w:rsidRDefault="00B61F30" w:rsidP="007C1459">
    <w:pPr>
      <w:pStyle w:val="Header"/>
      <w:jc w:val="right"/>
      <w:rPr>
        <w:rFonts w:ascii="Times New Roman" w:hAnsi="Times New Roman"/>
        <w:sz w:val="20"/>
        <w:szCs w:val="20"/>
      </w:rPr>
    </w:pPr>
    <w:r w:rsidRPr="00F924B3">
      <w:rPr>
        <w:rFonts w:ascii="Times New Roman" w:hAnsi="Times New Roman"/>
        <w:sz w:val="20"/>
        <w:szCs w:val="20"/>
      </w:rPr>
      <w:t>March</w:t>
    </w:r>
    <w:r w:rsidR="0041143A" w:rsidRPr="00F924B3">
      <w:rPr>
        <w:rFonts w:ascii="Times New Roman" w:hAnsi="Times New Roman"/>
        <w:sz w:val="20"/>
        <w:szCs w:val="20"/>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56D43E88"/>
    <w:multiLevelType w:val="hybridMultilevel"/>
    <w:tmpl w:val="1B980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7B6AB3"/>
    <w:multiLevelType w:val="hybridMultilevel"/>
    <w:tmpl w:val="351E1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557"/>
    <w:rsid w:val="0000572C"/>
    <w:rsid w:val="0000609D"/>
    <w:rsid w:val="000076D4"/>
    <w:rsid w:val="00017F0E"/>
    <w:rsid w:val="00021EB1"/>
    <w:rsid w:val="00024E8F"/>
    <w:rsid w:val="00034346"/>
    <w:rsid w:val="00037299"/>
    <w:rsid w:val="00040574"/>
    <w:rsid w:val="000405AA"/>
    <w:rsid w:val="000453D3"/>
    <w:rsid w:val="00045DF2"/>
    <w:rsid w:val="00047667"/>
    <w:rsid w:val="00051F10"/>
    <w:rsid w:val="00055258"/>
    <w:rsid w:val="0006062A"/>
    <w:rsid w:val="00072972"/>
    <w:rsid w:val="00077920"/>
    <w:rsid w:val="00080254"/>
    <w:rsid w:val="0008146A"/>
    <w:rsid w:val="0008165B"/>
    <w:rsid w:val="00082F81"/>
    <w:rsid w:val="000A243E"/>
    <w:rsid w:val="000A675B"/>
    <w:rsid w:val="000C087F"/>
    <w:rsid w:val="000C0B84"/>
    <w:rsid w:val="000C6524"/>
    <w:rsid w:val="000C7342"/>
    <w:rsid w:val="000C7F65"/>
    <w:rsid w:val="000D19D6"/>
    <w:rsid w:val="000D2A66"/>
    <w:rsid w:val="000D4B76"/>
    <w:rsid w:val="000D6F39"/>
    <w:rsid w:val="000D710D"/>
    <w:rsid w:val="000E3444"/>
    <w:rsid w:val="000F7ABE"/>
    <w:rsid w:val="001059B9"/>
    <w:rsid w:val="00107909"/>
    <w:rsid w:val="00107BE1"/>
    <w:rsid w:val="00110E9B"/>
    <w:rsid w:val="0011161E"/>
    <w:rsid w:val="001119B5"/>
    <w:rsid w:val="0011790A"/>
    <w:rsid w:val="00123D10"/>
    <w:rsid w:val="00126A11"/>
    <w:rsid w:val="00126F2E"/>
    <w:rsid w:val="00127445"/>
    <w:rsid w:val="001279BB"/>
    <w:rsid w:val="00131FA2"/>
    <w:rsid w:val="00133367"/>
    <w:rsid w:val="0013346B"/>
    <w:rsid w:val="00134AE3"/>
    <w:rsid w:val="001361FD"/>
    <w:rsid w:val="00137328"/>
    <w:rsid w:val="00141509"/>
    <w:rsid w:val="00141BF5"/>
    <w:rsid w:val="00141EB1"/>
    <w:rsid w:val="001421F9"/>
    <w:rsid w:val="001440E8"/>
    <w:rsid w:val="001459EB"/>
    <w:rsid w:val="001519A2"/>
    <w:rsid w:val="00153457"/>
    <w:rsid w:val="001549C9"/>
    <w:rsid w:val="00155C79"/>
    <w:rsid w:val="00162858"/>
    <w:rsid w:val="001638B4"/>
    <w:rsid w:val="00166756"/>
    <w:rsid w:val="00173343"/>
    <w:rsid w:val="00173696"/>
    <w:rsid w:val="00173D14"/>
    <w:rsid w:val="0017454B"/>
    <w:rsid w:val="00177B77"/>
    <w:rsid w:val="00182EFE"/>
    <w:rsid w:val="0018341E"/>
    <w:rsid w:val="00185BF8"/>
    <w:rsid w:val="00185E5E"/>
    <w:rsid w:val="0018636B"/>
    <w:rsid w:val="0019176A"/>
    <w:rsid w:val="00192835"/>
    <w:rsid w:val="00192CEA"/>
    <w:rsid w:val="001970B5"/>
    <w:rsid w:val="001A1CFC"/>
    <w:rsid w:val="001A41DF"/>
    <w:rsid w:val="001B25D0"/>
    <w:rsid w:val="001B5325"/>
    <w:rsid w:val="001B616A"/>
    <w:rsid w:val="001B7539"/>
    <w:rsid w:val="001C0802"/>
    <w:rsid w:val="001C51B4"/>
    <w:rsid w:val="001C5C15"/>
    <w:rsid w:val="001D0B48"/>
    <w:rsid w:val="001D16D0"/>
    <w:rsid w:val="001D4538"/>
    <w:rsid w:val="001D5ACE"/>
    <w:rsid w:val="001E02E4"/>
    <w:rsid w:val="001E2607"/>
    <w:rsid w:val="001E3941"/>
    <w:rsid w:val="001E5211"/>
    <w:rsid w:val="001E645A"/>
    <w:rsid w:val="001F0399"/>
    <w:rsid w:val="001F0C27"/>
    <w:rsid w:val="001F0CE4"/>
    <w:rsid w:val="001F2272"/>
    <w:rsid w:val="00201834"/>
    <w:rsid w:val="00203075"/>
    <w:rsid w:val="002047D8"/>
    <w:rsid w:val="0020640B"/>
    <w:rsid w:val="00215A7B"/>
    <w:rsid w:val="00216E14"/>
    <w:rsid w:val="00223AB3"/>
    <w:rsid w:val="00224F89"/>
    <w:rsid w:val="00225F2C"/>
    <w:rsid w:val="002262ED"/>
    <w:rsid w:val="0022772A"/>
    <w:rsid w:val="00231AF2"/>
    <w:rsid w:val="0023256E"/>
    <w:rsid w:val="002359D4"/>
    <w:rsid w:val="002458F9"/>
    <w:rsid w:val="002506FC"/>
    <w:rsid w:val="00254194"/>
    <w:rsid w:val="0026059D"/>
    <w:rsid w:val="00262AF0"/>
    <w:rsid w:val="002676B2"/>
    <w:rsid w:val="00276776"/>
    <w:rsid w:val="00277975"/>
    <w:rsid w:val="00286BD8"/>
    <w:rsid w:val="00290A06"/>
    <w:rsid w:val="00293E9E"/>
    <w:rsid w:val="00297095"/>
    <w:rsid w:val="002A79FA"/>
    <w:rsid w:val="002B002B"/>
    <w:rsid w:val="002C12B3"/>
    <w:rsid w:val="002C4C1E"/>
    <w:rsid w:val="002C5244"/>
    <w:rsid w:val="002D0A87"/>
    <w:rsid w:val="002D2D44"/>
    <w:rsid w:val="002D3435"/>
    <w:rsid w:val="002D361D"/>
    <w:rsid w:val="002D7C5F"/>
    <w:rsid w:val="002E6183"/>
    <w:rsid w:val="002E7C65"/>
    <w:rsid w:val="003016C7"/>
    <w:rsid w:val="0030188A"/>
    <w:rsid w:val="00301F22"/>
    <w:rsid w:val="003045DB"/>
    <w:rsid w:val="003114F0"/>
    <w:rsid w:val="0031348E"/>
    <w:rsid w:val="00327853"/>
    <w:rsid w:val="00327917"/>
    <w:rsid w:val="00333812"/>
    <w:rsid w:val="00335A1F"/>
    <w:rsid w:val="003414E1"/>
    <w:rsid w:val="003429B3"/>
    <w:rsid w:val="00342B1E"/>
    <w:rsid w:val="0034373D"/>
    <w:rsid w:val="0035361A"/>
    <w:rsid w:val="003566A0"/>
    <w:rsid w:val="00357D1E"/>
    <w:rsid w:val="00361B5C"/>
    <w:rsid w:val="00362D82"/>
    <w:rsid w:val="00364491"/>
    <w:rsid w:val="0037126C"/>
    <w:rsid w:val="00373DBA"/>
    <w:rsid w:val="00376D46"/>
    <w:rsid w:val="003859C8"/>
    <w:rsid w:val="003869FE"/>
    <w:rsid w:val="00394118"/>
    <w:rsid w:val="003964FA"/>
    <w:rsid w:val="003A2CE1"/>
    <w:rsid w:val="003A4682"/>
    <w:rsid w:val="003A48EB"/>
    <w:rsid w:val="003A55D2"/>
    <w:rsid w:val="003A5A5E"/>
    <w:rsid w:val="003A5D1C"/>
    <w:rsid w:val="003B1785"/>
    <w:rsid w:val="003B1F0C"/>
    <w:rsid w:val="003B6372"/>
    <w:rsid w:val="003B7226"/>
    <w:rsid w:val="003C1C15"/>
    <w:rsid w:val="003C58A8"/>
    <w:rsid w:val="003C7D82"/>
    <w:rsid w:val="003D3358"/>
    <w:rsid w:val="003D3792"/>
    <w:rsid w:val="003D5B58"/>
    <w:rsid w:val="003D7267"/>
    <w:rsid w:val="003E1245"/>
    <w:rsid w:val="003E2A2E"/>
    <w:rsid w:val="003E3753"/>
    <w:rsid w:val="003E3B26"/>
    <w:rsid w:val="003E3BDC"/>
    <w:rsid w:val="003E77BB"/>
    <w:rsid w:val="003F16DF"/>
    <w:rsid w:val="003F19F0"/>
    <w:rsid w:val="003F2994"/>
    <w:rsid w:val="003F3244"/>
    <w:rsid w:val="003F52CB"/>
    <w:rsid w:val="003F6E70"/>
    <w:rsid w:val="00403E62"/>
    <w:rsid w:val="0040432D"/>
    <w:rsid w:val="0041143A"/>
    <w:rsid w:val="00413D92"/>
    <w:rsid w:val="00415CA0"/>
    <w:rsid w:val="004203B1"/>
    <w:rsid w:val="00420B11"/>
    <w:rsid w:val="00426ABF"/>
    <w:rsid w:val="00430219"/>
    <w:rsid w:val="00437F49"/>
    <w:rsid w:val="0044307F"/>
    <w:rsid w:val="004451D7"/>
    <w:rsid w:val="00445810"/>
    <w:rsid w:val="004500C2"/>
    <w:rsid w:val="00460223"/>
    <w:rsid w:val="00461ADD"/>
    <w:rsid w:val="00467551"/>
    <w:rsid w:val="00467B15"/>
    <w:rsid w:val="0047057A"/>
    <w:rsid w:val="00475398"/>
    <w:rsid w:val="00475F50"/>
    <w:rsid w:val="00480969"/>
    <w:rsid w:val="00481879"/>
    <w:rsid w:val="00481D5C"/>
    <w:rsid w:val="0048268C"/>
    <w:rsid w:val="00484B89"/>
    <w:rsid w:val="00484E58"/>
    <w:rsid w:val="0049192F"/>
    <w:rsid w:val="00493159"/>
    <w:rsid w:val="00496CBD"/>
    <w:rsid w:val="004A0A7F"/>
    <w:rsid w:val="004A0F65"/>
    <w:rsid w:val="004A16F8"/>
    <w:rsid w:val="004A2EB2"/>
    <w:rsid w:val="004A4853"/>
    <w:rsid w:val="004A56BD"/>
    <w:rsid w:val="004B5181"/>
    <w:rsid w:val="004C4547"/>
    <w:rsid w:val="004C61D7"/>
    <w:rsid w:val="004D4C33"/>
    <w:rsid w:val="004D5348"/>
    <w:rsid w:val="004D5762"/>
    <w:rsid w:val="004E11BD"/>
    <w:rsid w:val="004F01EA"/>
    <w:rsid w:val="004F32EC"/>
    <w:rsid w:val="004F5153"/>
    <w:rsid w:val="00500441"/>
    <w:rsid w:val="005035BE"/>
    <w:rsid w:val="0050444B"/>
    <w:rsid w:val="00520056"/>
    <w:rsid w:val="0052085B"/>
    <w:rsid w:val="00525214"/>
    <w:rsid w:val="0052539C"/>
    <w:rsid w:val="00530383"/>
    <w:rsid w:val="005311F3"/>
    <w:rsid w:val="00536358"/>
    <w:rsid w:val="005411D8"/>
    <w:rsid w:val="005418BC"/>
    <w:rsid w:val="00541D44"/>
    <w:rsid w:val="0054214C"/>
    <w:rsid w:val="00543706"/>
    <w:rsid w:val="00550796"/>
    <w:rsid w:val="0055296C"/>
    <w:rsid w:val="005603F0"/>
    <w:rsid w:val="0056410A"/>
    <w:rsid w:val="00564BFC"/>
    <w:rsid w:val="00567EA7"/>
    <w:rsid w:val="00573FB7"/>
    <w:rsid w:val="00580138"/>
    <w:rsid w:val="00581CCD"/>
    <w:rsid w:val="00585397"/>
    <w:rsid w:val="00587A18"/>
    <w:rsid w:val="00593787"/>
    <w:rsid w:val="00593F5E"/>
    <w:rsid w:val="00594563"/>
    <w:rsid w:val="00596C72"/>
    <w:rsid w:val="005A48D5"/>
    <w:rsid w:val="005A559B"/>
    <w:rsid w:val="005B220B"/>
    <w:rsid w:val="005B3E69"/>
    <w:rsid w:val="005C0343"/>
    <w:rsid w:val="005C431B"/>
    <w:rsid w:val="005C63F8"/>
    <w:rsid w:val="005C64A4"/>
    <w:rsid w:val="005D37B1"/>
    <w:rsid w:val="005D4790"/>
    <w:rsid w:val="005D775A"/>
    <w:rsid w:val="005D78E2"/>
    <w:rsid w:val="005E6C09"/>
    <w:rsid w:val="005E7A33"/>
    <w:rsid w:val="005F0FDD"/>
    <w:rsid w:val="005F2B64"/>
    <w:rsid w:val="005F7075"/>
    <w:rsid w:val="00601C10"/>
    <w:rsid w:val="006023E4"/>
    <w:rsid w:val="006106EA"/>
    <w:rsid w:val="00616F92"/>
    <w:rsid w:val="00620BD0"/>
    <w:rsid w:val="00625902"/>
    <w:rsid w:val="006306D0"/>
    <w:rsid w:val="006349AC"/>
    <w:rsid w:val="00643E1A"/>
    <w:rsid w:val="0066153A"/>
    <w:rsid w:val="00661C2C"/>
    <w:rsid w:val="00661F87"/>
    <w:rsid w:val="00663D87"/>
    <w:rsid w:val="00666C63"/>
    <w:rsid w:val="006749E4"/>
    <w:rsid w:val="00682CAA"/>
    <w:rsid w:val="00687F4F"/>
    <w:rsid w:val="0069143A"/>
    <w:rsid w:val="00691D1D"/>
    <w:rsid w:val="006937C2"/>
    <w:rsid w:val="00693E43"/>
    <w:rsid w:val="00694BB8"/>
    <w:rsid w:val="006961E3"/>
    <w:rsid w:val="006A1A33"/>
    <w:rsid w:val="006A2CD4"/>
    <w:rsid w:val="006A3A7A"/>
    <w:rsid w:val="006A42DB"/>
    <w:rsid w:val="006B3580"/>
    <w:rsid w:val="006B79AB"/>
    <w:rsid w:val="006C222E"/>
    <w:rsid w:val="006C2B4B"/>
    <w:rsid w:val="006D5D54"/>
    <w:rsid w:val="006E1D75"/>
    <w:rsid w:val="006E2CA8"/>
    <w:rsid w:val="006E460E"/>
    <w:rsid w:val="006E61DA"/>
    <w:rsid w:val="006E6486"/>
    <w:rsid w:val="006F557E"/>
    <w:rsid w:val="006F6DD1"/>
    <w:rsid w:val="00701EFA"/>
    <w:rsid w:val="0070317C"/>
    <w:rsid w:val="00704DBE"/>
    <w:rsid w:val="00710B0F"/>
    <w:rsid w:val="0071201C"/>
    <w:rsid w:val="0071480C"/>
    <w:rsid w:val="00724908"/>
    <w:rsid w:val="00724E51"/>
    <w:rsid w:val="0072618B"/>
    <w:rsid w:val="00730EB5"/>
    <w:rsid w:val="0073148A"/>
    <w:rsid w:val="00731D90"/>
    <w:rsid w:val="007336E3"/>
    <w:rsid w:val="00744B0C"/>
    <w:rsid w:val="00753C04"/>
    <w:rsid w:val="00762EDA"/>
    <w:rsid w:val="007652BE"/>
    <w:rsid w:val="00766667"/>
    <w:rsid w:val="007748F5"/>
    <w:rsid w:val="00784980"/>
    <w:rsid w:val="00787D81"/>
    <w:rsid w:val="007900F6"/>
    <w:rsid w:val="00794100"/>
    <w:rsid w:val="007B10FA"/>
    <w:rsid w:val="007B12EB"/>
    <w:rsid w:val="007B4987"/>
    <w:rsid w:val="007B4FF8"/>
    <w:rsid w:val="007B52C6"/>
    <w:rsid w:val="007C1459"/>
    <w:rsid w:val="007C407F"/>
    <w:rsid w:val="007C4884"/>
    <w:rsid w:val="007D45A1"/>
    <w:rsid w:val="007E04E1"/>
    <w:rsid w:val="007E11EA"/>
    <w:rsid w:val="007E1BB0"/>
    <w:rsid w:val="007F1A47"/>
    <w:rsid w:val="007F1C39"/>
    <w:rsid w:val="007F2DEB"/>
    <w:rsid w:val="007F452A"/>
    <w:rsid w:val="007F79C4"/>
    <w:rsid w:val="008130EA"/>
    <w:rsid w:val="00815242"/>
    <w:rsid w:val="008154A5"/>
    <w:rsid w:val="00820311"/>
    <w:rsid w:val="00820363"/>
    <w:rsid w:val="00826C0B"/>
    <w:rsid w:val="00830F72"/>
    <w:rsid w:val="00835321"/>
    <w:rsid w:val="00841EBA"/>
    <w:rsid w:val="00846159"/>
    <w:rsid w:val="00850AA8"/>
    <w:rsid w:val="0085127A"/>
    <w:rsid w:val="00852DC6"/>
    <w:rsid w:val="00857145"/>
    <w:rsid w:val="00864114"/>
    <w:rsid w:val="008645D1"/>
    <w:rsid w:val="008654DD"/>
    <w:rsid w:val="00866DE1"/>
    <w:rsid w:val="00871E1D"/>
    <w:rsid w:val="00873320"/>
    <w:rsid w:val="0087437C"/>
    <w:rsid w:val="00876114"/>
    <w:rsid w:val="008764F6"/>
    <w:rsid w:val="00880AC0"/>
    <w:rsid w:val="00881780"/>
    <w:rsid w:val="008820E7"/>
    <w:rsid w:val="00882FBA"/>
    <w:rsid w:val="00884DFE"/>
    <w:rsid w:val="008870F2"/>
    <w:rsid w:val="00893E0B"/>
    <w:rsid w:val="008959C4"/>
    <w:rsid w:val="008A1C70"/>
    <w:rsid w:val="008A265D"/>
    <w:rsid w:val="008A30A9"/>
    <w:rsid w:val="008B4EDE"/>
    <w:rsid w:val="008B6D3E"/>
    <w:rsid w:val="008C3467"/>
    <w:rsid w:val="008C70C4"/>
    <w:rsid w:val="008D03F7"/>
    <w:rsid w:val="008D1DA2"/>
    <w:rsid w:val="008D3687"/>
    <w:rsid w:val="008D5825"/>
    <w:rsid w:val="008D59C5"/>
    <w:rsid w:val="008E2C78"/>
    <w:rsid w:val="008E55F0"/>
    <w:rsid w:val="008E64A7"/>
    <w:rsid w:val="008E7771"/>
    <w:rsid w:val="008E7C02"/>
    <w:rsid w:val="008F0674"/>
    <w:rsid w:val="008F2A0E"/>
    <w:rsid w:val="008F3F78"/>
    <w:rsid w:val="008F6AC3"/>
    <w:rsid w:val="00901341"/>
    <w:rsid w:val="00907C9E"/>
    <w:rsid w:val="00912720"/>
    <w:rsid w:val="0091273A"/>
    <w:rsid w:val="0091276A"/>
    <w:rsid w:val="0091281A"/>
    <w:rsid w:val="00914A0D"/>
    <w:rsid w:val="0092375F"/>
    <w:rsid w:val="009247E1"/>
    <w:rsid w:val="009254C8"/>
    <w:rsid w:val="00926523"/>
    <w:rsid w:val="00926D7A"/>
    <w:rsid w:val="009271DD"/>
    <w:rsid w:val="0093009A"/>
    <w:rsid w:val="009315C6"/>
    <w:rsid w:val="00935207"/>
    <w:rsid w:val="00936393"/>
    <w:rsid w:val="00936B38"/>
    <w:rsid w:val="00940ABB"/>
    <w:rsid w:val="00941CF0"/>
    <w:rsid w:val="00942F7B"/>
    <w:rsid w:val="009447C2"/>
    <w:rsid w:val="00946028"/>
    <w:rsid w:val="009476A6"/>
    <w:rsid w:val="009534EE"/>
    <w:rsid w:val="009538BF"/>
    <w:rsid w:val="00954BB1"/>
    <w:rsid w:val="00956DDF"/>
    <w:rsid w:val="009619E6"/>
    <w:rsid w:val="009636D1"/>
    <w:rsid w:val="0096475F"/>
    <w:rsid w:val="00964934"/>
    <w:rsid w:val="009744B2"/>
    <w:rsid w:val="00981EDB"/>
    <w:rsid w:val="0098277A"/>
    <w:rsid w:val="00986C33"/>
    <w:rsid w:val="009935C7"/>
    <w:rsid w:val="009957B1"/>
    <w:rsid w:val="0099770F"/>
    <w:rsid w:val="009A033A"/>
    <w:rsid w:val="009A2EBE"/>
    <w:rsid w:val="009A4338"/>
    <w:rsid w:val="009A7DB4"/>
    <w:rsid w:val="009B1530"/>
    <w:rsid w:val="009B30D5"/>
    <w:rsid w:val="009B4C34"/>
    <w:rsid w:val="009B5FDF"/>
    <w:rsid w:val="009B6B31"/>
    <w:rsid w:val="009B6F4F"/>
    <w:rsid w:val="009C0390"/>
    <w:rsid w:val="009C35AC"/>
    <w:rsid w:val="009C5262"/>
    <w:rsid w:val="009C56AF"/>
    <w:rsid w:val="009D2B55"/>
    <w:rsid w:val="009E054C"/>
    <w:rsid w:val="009E0BCC"/>
    <w:rsid w:val="009E40B2"/>
    <w:rsid w:val="009E64B4"/>
    <w:rsid w:val="009F3DF9"/>
    <w:rsid w:val="009F50A0"/>
    <w:rsid w:val="00A0094D"/>
    <w:rsid w:val="00A00CD3"/>
    <w:rsid w:val="00A01890"/>
    <w:rsid w:val="00A02CE8"/>
    <w:rsid w:val="00A04492"/>
    <w:rsid w:val="00A05607"/>
    <w:rsid w:val="00A220CE"/>
    <w:rsid w:val="00A2521B"/>
    <w:rsid w:val="00A25C58"/>
    <w:rsid w:val="00A32D32"/>
    <w:rsid w:val="00A351FA"/>
    <w:rsid w:val="00A37763"/>
    <w:rsid w:val="00A418E9"/>
    <w:rsid w:val="00A42C12"/>
    <w:rsid w:val="00A434A2"/>
    <w:rsid w:val="00A508F3"/>
    <w:rsid w:val="00A5124B"/>
    <w:rsid w:val="00A546F2"/>
    <w:rsid w:val="00A57EFF"/>
    <w:rsid w:val="00A61A22"/>
    <w:rsid w:val="00A658C9"/>
    <w:rsid w:val="00A71D0A"/>
    <w:rsid w:val="00A72AC2"/>
    <w:rsid w:val="00A87B71"/>
    <w:rsid w:val="00A91755"/>
    <w:rsid w:val="00A930AF"/>
    <w:rsid w:val="00A94B07"/>
    <w:rsid w:val="00A95A2E"/>
    <w:rsid w:val="00A95A96"/>
    <w:rsid w:val="00AA2EF6"/>
    <w:rsid w:val="00AA7B7E"/>
    <w:rsid w:val="00AB702A"/>
    <w:rsid w:val="00AB7C90"/>
    <w:rsid w:val="00AC092A"/>
    <w:rsid w:val="00AC4EEE"/>
    <w:rsid w:val="00AC6DD7"/>
    <w:rsid w:val="00AE7598"/>
    <w:rsid w:val="00AF40CF"/>
    <w:rsid w:val="00AF4DBD"/>
    <w:rsid w:val="00B0408F"/>
    <w:rsid w:val="00B04DA0"/>
    <w:rsid w:val="00B059D5"/>
    <w:rsid w:val="00B06C7E"/>
    <w:rsid w:val="00B06E58"/>
    <w:rsid w:val="00B10B20"/>
    <w:rsid w:val="00B11D19"/>
    <w:rsid w:val="00B138FB"/>
    <w:rsid w:val="00B14051"/>
    <w:rsid w:val="00B17258"/>
    <w:rsid w:val="00B2014B"/>
    <w:rsid w:val="00B26564"/>
    <w:rsid w:val="00B27E10"/>
    <w:rsid w:val="00B32D96"/>
    <w:rsid w:val="00B341CA"/>
    <w:rsid w:val="00B40915"/>
    <w:rsid w:val="00B40F99"/>
    <w:rsid w:val="00B4244A"/>
    <w:rsid w:val="00B47917"/>
    <w:rsid w:val="00B61F30"/>
    <w:rsid w:val="00B642B9"/>
    <w:rsid w:val="00B66523"/>
    <w:rsid w:val="00B67A3E"/>
    <w:rsid w:val="00B811F6"/>
    <w:rsid w:val="00B81FA6"/>
    <w:rsid w:val="00B84F7F"/>
    <w:rsid w:val="00B85F91"/>
    <w:rsid w:val="00B8693E"/>
    <w:rsid w:val="00B97951"/>
    <w:rsid w:val="00BA008D"/>
    <w:rsid w:val="00BA251A"/>
    <w:rsid w:val="00BA4251"/>
    <w:rsid w:val="00BA7E34"/>
    <w:rsid w:val="00BB010E"/>
    <w:rsid w:val="00BB1476"/>
    <w:rsid w:val="00BB474C"/>
    <w:rsid w:val="00BB7F64"/>
    <w:rsid w:val="00BC5020"/>
    <w:rsid w:val="00BC55D9"/>
    <w:rsid w:val="00BD0758"/>
    <w:rsid w:val="00BD0887"/>
    <w:rsid w:val="00BD6F1B"/>
    <w:rsid w:val="00BD7EC1"/>
    <w:rsid w:val="00BE3C30"/>
    <w:rsid w:val="00BE5CB1"/>
    <w:rsid w:val="00BF1DB9"/>
    <w:rsid w:val="00BF22C3"/>
    <w:rsid w:val="00BF34DC"/>
    <w:rsid w:val="00BF376D"/>
    <w:rsid w:val="00BF4053"/>
    <w:rsid w:val="00C026D0"/>
    <w:rsid w:val="00C05E0F"/>
    <w:rsid w:val="00C07972"/>
    <w:rsid w:val="00C10D1A"/>
    <w:rsid w:val="00C1438D"/>
    <w:rsid w:val="00C1548C"/>
    <w:rsid w:val="00C15E99"/>
    <w:rsid w:val="00C17062"/>
    <w:rsid w:val="00C20061"/>
    <w:rsid w:val="00C2095A"/>
    <w:rsid w:val="00C2231A"/>
    <w:rsid w:val="00C26F86"/>
    <w:rsid w:val="00C27A84"/>
    <w:rsid w:val="00C321A8"/>
    <w:rsid w:val="00C324C9"/>
    <w:rsid w:val="00C32CB9"/>
    <w:rsid w:val="00C33712"/>
    <w:rsid w:val="00C363F7"/>
    <w:rsid w:val="00C4300A"/>
    <w:rsid w:val="00C47DAF"/>
    <w:rsid w:val="00C53FBD"/>
    <w:rsid w:val="00C55319"/>
    <w:rsid w:val="00C563AB"/>
    <w:rsid w:val="00C70F2B"/>
    <w:rsid w:val="00C75BAB"/>
    <w:rsid w:val="00C80537"/>
    <w:rsid w:val="00C80E81"/>
    <w:rsid w:val="00C83BF0"/>
    <w:rsid w:val="00C87D3F"/>
    <w:rsid w:val="00C93BBF"/>
    <w:rsid w:val="00C94014"/>
    <w:rsid w:val="00C95447"/>
    <w:rsid w:val="00CA39EA"/>
    <w:rsid w:val="00CA584C"/>
    <w:rsid w:val="00CA5B59"/>
    <w:rsid w:val="00CA6BE3"/>
    <w:rsid w:val="00CA7D71"/>
    <w:rsid w:val="00CB2A9E"/>
    <w:rsid w:val="00CB45D8"/>
    <w:rsid w:val="00CC2A12"/>
    <w:rsid w:val="00CC414D"/>
    <w:rsid w:val="00CC5ECA"/>
    <w:rsid w:val="00CC6F18"/>
    <w:rsid w:val="00CD352B"/>
    <w:rsid w:val="00CD48BC"/>
    <w:rsid w:val="00CD6D11"/>
    <w:rsid w:val="00CE4E5C"/>
    <w:rsid w:val="00CE5389"/>
    <w:rsid w:val="00CE71B1"/>
    <w:rsid w:val="00CF098A"/>
    <w:rsid w:val="00D05E93"/>
    <w:rsid w:val="00D0705E"/>
    <w:rsid w:val="00D07479"/>
    <w:rsid w:val="00D12803"/>
    <w:rsid w:val="00D13D98"/>
    <w:rsid w:val="00D236E1"/>
    <w:rsid w:val="00D23AE7"/>
    <w:rsid w:val="00D23BD3"/>
    <w:rsid w:val="00D2464A"/>
    <w:rsid w:val="00D34FB2"/>
    <w:rsid w:val="00D37C5D"/>
    <w:rsid w:val="00D422FA"/>
    <w:rsid w:val="00D42731"/>
    <w:rsid w:val="00D47B05"/>
    <w:rsid w:val="00D50B2E"/>
    <w:rsid w:val="00D51771"/>
    <w:rsid w:val="00D522D3"/>
    <w:rsid w:val="00D56530"/>
    <w:rsid w:val="00D57346"/>
    <w:rsid w:val="00D60248"/>
    <w:rsid w:val="00D6083E"/>
    <w:rsid w:val="00D60B4A"/>
    <w:rsid w:val="00D62C92"/>
    <w:rsid w:val="00D6446B"/>
    <w:rsid w:val="00D6664C"/>
    <w:rsid w:val="00D70A7F"/>
    <w:rsid w:val="00D73193"/>
    <w:rsid w:val="00D77ED1"/>
    <w:rsid w:val="00D807B8"/>
    <w:rsid w:val="00D81498"/>
    <w:rsid w:val="00D86909"/>
    <w:rsid w:val="00D949C2"/>
    <w:rsid w:val="00D97CB0"/>
    <w:rsid w:val="00DA0E15"/>
    <w:rsid w:val="00DA137E"/>
    <w:rsid w:val="00DA2320"/>
    <w:rsid w:val="00DA605F"/>
    <w:rsid w:val="00DA6C51"/>
    <w:rsid w:val="00DB13B8"/>
    <w:rsid w:val="00DB4605"/>
    <w:rsid w:val="00DB4B8B"/>
    <w:rsid w:val="00DB525B"/>
    <w:rsid w:val="00DB6756"/>
    <w:rsid w:val="00DB7A9A"/>
    <w:rsid w:val="00DC7590"/>
    <w:rsid w:val="00DD0104"/>
    <w:rsid w:val="00DD04BA"/>
    <w:rsid w:val="00DD07E4"/>
    <w:rsid w:val="00DD1B77"/>
    <w:rsid w:val="00DD3F82"/>
    <w:rsid w:val="00DD4432"/>
    <w:rsid w:val="00DE0E10"/>
    <w:rsid w:val="00DE2767"/>
    <w:rsid w:val="00DE61FA"/>
    <w:rsid w:val="00DE6AAD"/>
    <w:rsid w:val="00DE7EDF"/>
    <w:rsid w:val="00DF3FBE"/>
    <w:rsid w:val="00DF5A76"/>
    <w:rsid w:val="00DF5F03"/>
    <w:rsid w:val="00E03FD2"/>
    <w:rsid w:val="00E04184"/>
    <w:rsid w:val="00E0643C"/>
    <w:rsid w:val="00E10095"/>
    <w:rsid w:val="00E1162B"/>
    <w:rsid w:val="00E1203F"/>
    <w:rsid w:val="00E23F8F"/>
    <w:rsid w:val="00E3244A"/>
    <w:rsid w:val="00E36DC0"/>
    <w:rsid w:val="00E370F8"/>
    <w:rsid w:val="00E42165"/>
    <w:rsid w:val="00E4623B"/>
    <w:rsid w:val="00E474DF"/>
    <w:rsid w:val="00E476E1"/>
    <w:rsid w:val="00E5267D"/>
    <w:rsid w:val="00E52FA3"/>
    <w:rsid w:val="00E53741"/>
    <w:rsid w:val="00E57557"/>
    <w:rsid w:val="00E60641"/>
    <w:rsid w:val="00E633E7"/>
    <w:rsid w:val="00E63E12"/>
    <w:rsid w:val="00E655C1"/>
    <w:rsid w:val="00E67048"/>
    <w:rsid w:val="00E857B4"/>
    <w:rsid w:val="00E93E10"/>
    <w:rsid w:val="00E95DBE"/>
    <w:rsid w:val="00E97DDA"/>
    <w:rsid w:val="00EA0E08"/>
    <w:rsid w:val="00EA0E88"/>
    <w:rsid w:val="00EA1E52"/>
    <w:rsid w:val="00EA3FCD"/>
    <w:rsid w:val="00EB043D"/>
    <w:rsid w:val="00EB0FCC"/>
    <w:rsid w:val="00ED1B62"/>
    <w:rsid w:val="00ED2A6D"/>
    <w:rsid w:val="00ED33C9"/>
    <w:rsid w:val="00ED7AC8"/>
    <w:rsid w:val="00ED7BFC"/>
    <w:rsid w:val="00EF653B"/>
    <w:rsid w:val="00F01011"/>
    <w:rsid w:val="00F01AA9"/>
    <w:rsid w:val="00F0561C"/>
    <w:rsid w:val="00F077F7"/>
    <w:rsid w:val="00F107C3"/>
    <w:rsid w:val="00F130A9"/>
    <w:rsid w:val="00F13398"/>
    <w:rsid w:val="00F15897"/>
    <w:rsid w:val="00F166A1"/>
    <w:rsid w:val="00F203C2"/>
    <w:rsid w:val="00F24207"/>
    <w:rsid w:val="00F25821"/>
    <w:rsid w:val="00F3086C"/>
    <w:rsid w:val="00F33885"/>
    <w:rsid w:val="00F4039B"/>
    <w:rsid w:val="00F428A7"/>
    <w:rsid w:val="00F457BF"/>
    <w:rsid w:val="00F52C81"/>
    <w:rsid w:val="00F56D9F"/>
    <w:rsid w:val="00F57818"/>
    <w:rsid w:val="00F6487F"/>
    <w:rsid w:val="00F76BAE"/>
    <w:rsid w:val="00F76D7C"/>
    <w:rsid w:val="00F77677"/>
    <w:rsid w:val="00F8315C"/>
    <w:rsid w:val="00F8524C"/>
    <w:rsid w:val="00F91557"/>
    <w:rsid w:val="00F91BDD"/>
    <w:rsid w:val="00F924B3"/>
    <w:rsid w:val="00F9335D"/>
    <w:rsid w:val="00F957E6"/>
    <w:rsid w:val="00F97EA5"/>
    <w:rsid w:val="00F97ECD"/>
    <w:rsid w:val="00FA0ECE"/>
    <w:rsid w:val="00FA4F4A"/>
    <w:rsid w:val="00FA5400"/>
    <w:rsid w:val="00FA6C3F"/>
    <w:rsid w:val="00FB15EC"/>
    <w:rsid w:val="00FB29F4"/>
    <w:rsid w:val="00FB3B64"/>
    <w:rsid w:val="00FC0B0D"/>
    <w:rsid w:val="00FC2F37"/>
    <w:rsid w:val="00FC79F7"/>
    <w:rsid w:val="00FF0425"/>
    <w:rsid w:val="00FF33A5"/>
    <w:rsid w:val="00FF368B"/>
    <w:rsid w:val="00FF5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E380684"/>
  <w15:chartTrackingRefBased/>
  <w15:docId w15:val="{D065DA06-33D8-4BBE-85E2-8BAAFC5C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rsid w:val="00F428A7"/>
    <w:pPr>
      <w:widowControl/>
    </w:pPr>
    <w:rPr>
      <w:rFonts w:ascii="Times New Roman" w:hAnsi="Times New Roman"/>
      <w:szCs w:val="20"/>
    </w:rPr>
  </w:style>
  <w:style w:type="paragraph" w:styleId="BodyTextIndent2">
    <w:name w:val="Body Text Indent 2"/>
    <w:basedOn w:val="Normal"/>
    <w:pPr>
      <w:ind w:firstLine="720"/>
    </w:pPr>
    <w:rPr>
      <w:rFonts w:ascii="CG Times" w:hAnsi="CG Time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link w:val="FootnoteTextChar"/>
    <w:uiPriority w:val="99"/>
    <w:semiHidden/>
    <w:rPr>
      <w:sz w:val="20"/>
      <w:szCs w:val="20"/>
    </w:rPr>
  </w:style>
  <w:style w:type="character" w:styleId="CommentReference">
    <w:name w:val="annotation reference"/>
    <w:semiHidden/>
    <w:rsid w:val="008B4EDE"/>
    <w:rPr>
      <w:sz w:val="16"/>
      <w:szCs w:val="16"/>
    </w:rPr>
  </w:style>
  <w:style w:type="paragraph" w:styleId="CommentText">
    <w:name w:val="annotation text"/>
    <w:basedOn w:val="Normal"/>
    <w:link w:val="CommentTextChar"/>
    <w:semiHidden/>
    <w:rsid w:val="008B4EDE"/>
    <w:rPr>
      <w:sz w:val="20"/>
      <w:szCs w:val="20"/>
    </w:rPr>
  </w:style>
  <w:style w:type="paragraph" w:styleId="CommentSubject">
    <w:name w:val="annotation subject"/>
    <w:basedOn w:val="CommentText"/>
    <w:next w:val="CommentText"/>
    <w:semiHidden/>
    <w:rsid w:val="008B4EDE"/>
    <w:rPr>
      <w:b/>
      <w:bCs/>
    </w:rPr>
  </w:style>
  <w:style w:type="paragraph" w:styleId="BalloonText">
    <w:name w:val="Balloon Text"/>
    <w:basedOn w:val="Normal"/>
    <w:semiHidden/>
    <w:rsid w:val="008B4EDE"/>
    <w:rPr>
      <w:rFonts w:ascii="Tahoma" w:hAnsi="Tahoma" w:cs="Tahoma"/>
      <w:sz w:val="16"/>
      <w:szCs w:val="16"/>
    </w:rPr>
  </w:style>
  <w:style w:type="paragraph" w:styleId="DocumentMap">
    <w:name w:val="Document Map"/>
    <w:basedOn w:val="Normal"/>
    <w:semiHidden/>
    <w:rsid w:val="00F01AA9"/>
    <w:pPr>
      <w:shd w:val="clear" w:color="auto" w:fill="000080"/>
    </w:pPr>
    <w:rPr>
      <w:rFonts w:ascii="Tahoma" w:hAnsi="Tahoma" w:cs="Tahoma"/>
      <w:sz w:val="20"/>
      <w:szCs w:val="20"/>
    </w:rPr>
  </w:style>
  <w:style w:type="table" w:styleId="TableGrid">
    <w:name w:val="Table Grid"/>
    <w:basedOn w:val="TableNormal"/>
    <w:rsid w:val="001E260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F40CF"/>
    <w:pPr>
      <w:widowControl/>
      <w:autoSpaceDE/>
      <w:autoSpaceDN/>
      <w:adjustRightInd/>
    </w:pPr>
    <w:rPr>
      <w:rFonts w:ascii="Times New Roman" w:eastAsia="Calibri" w:hAnsi="Times New Roman"/>
      <w:szCs w:val="21"/>
    </w:rPr>
  </w:style>
  <w:style w:type="character" w:customStyle="1" w:styleId="PlainTextChar">
    <w:name w:val="Plain Text Char"/>
    <w:link w:val="PlainText"/>
    <w:uiPriority w:val="99"/>
    <w:rsid w:val="00AF40CF"/>
    <w:rPr>
      <w:rFonts w:eastAsia="Calibri"/>
      <w:sz w:val="24"/>
      <w:szCs w:val="21"/>
    </w:rPr>
  </w:style>
  <w:style w:type="paragraph" w:styleId="EndnoteText">
    <w:name w:val="endnote text"/>
    <w:basedOn w:val="Normal"/>
    <w:link w:val="EndnoteTextChar"/>
    <w:rsid w:val="000A243E"/>
    <w:rPr>
      <w:sz w:val="20"/>
      <w:szCs w:val="20"/>
    </w:rPr>
  </w:style>
  <w:style w:type="character" w:customStyle="1" w:styleId="EndnoteTextChar">
    <w:name w:val="Endnote Text Char"/>
    <w:link w:val="EndnoteText"/>
    <w:rsid w:val="000A243E"/>
    <w:rPr>
      <w:rFonts w:ascii="Courier" w:hAnsi="Courier"/>
    </w:rPr>
  </w:style>
  <w:style w:type="character" w:styleId="EndnoteReference">
    <w:name w:val="endnote reference"/>
    <w:rsid w:val="000A243E"/>
    <w:rPr>
      <w:vertAlign w:val="superscript"/>
    </w:rPr>
  </w:style>
  <w:style w:type="character" w:customStyle="1" w:styleId="FootnoteTextChar">
    <w:name w:val="Footnote Text Char"/>
    <w:link w:val="FootnoteText"/>
    <w:uiPriority w:val="99"/>
    <w:semiHidden/>
    <w:rsid w:val="000A243E"/>
    <w:rPr>
      <w:rFonts w:ascii="Courier" w:hAnsi="Courier"/>
    </w:rPr>
  </w:style>
  <w:style w:type="character" w:customStyle="1" w:styleId="CommentTextChar">
    <w:name w:val="Comment Text Char"/>
    <w:basedOn w:val="DefaultParagraphFont"/>
    <w:link w:val="CommentText"/>
    <w:semiHidden/>
    <w:rsid w:val="004F5153"/>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15134">
      <w:bodyDiv w:val="1"/>
      <w:marLeft w:val="0"/>
      <w:marRight w:val="0"/>
      <w:marTop w:val="0"/>
      <w:marBottom w:val="0"/>
      <w:divBdr>
        <w:top w:val="none" w:sz="0" w:space="0" w:color="auto"/>
        <w:left w:val="none" w:sz="0" w:space="0" w:color="auto"/>
        <w:bottom w:val="none" w:sz="0" w:space="0" w:color="auto"/>
        <w:right w:val="none" w:sz="0" w:space="0" w:color="auto"/>
      </w:divBdr>
    </w:div>
    <w:div w:id="107505728">
      <w:bodyDiv w:val="1"/>
      <w:marLeft w:val="0"/>
      <w:marRight w:val="0"/>
      <w:marTop w:val="0"/>
      <w:marBottom w:val="0"/>
      <w:divBdr>
        <w:top w:val="none" w:sz="0" w:space="0" w:color="auto"/>
        <w:left w:val="none" w:sz="0" w:space="0" w:color="auto"/>
        <w:bottom w:val="none" w:sz="0" w:space="0" w:color="auto"/>
        <w:right w:val="none" w:sz="0" w:space="0" w:color="auto"/>
      </w:divBdr>
    </w:div>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96373190">
      <w:bodyDiv w:val="1"/>
      <w:marLeft w:val="0"/>
      <w:marRight w:val="0"/>
      <w:marTop w:val="0"/>
      <w:marBottom w:val="0"/>
      <w:divBdr>
        <w:top w:val="none" w:sz="0" w:space="0" w:color="auto"/>
        <w:left w:val="none" w:sz="0" w:space="0" w:color="auto"/>
        <w:bottom w:val="none" w:sz="0" w:space="0" w:color="auto"/>
        <w:right w:val="none" w:sz="0" w:space="0" w:color="auto"/>
      </w:divBdr>
    </w:div>
    <w:div w:id="310209212">
      <w:bodyDiv w:val="1"/>
      <w:marLeft w:val="0"/>
      <w:marRight w:val="0"/>
      <w:marTop w:val="0"/>
      <w:marBottom w:val="0"/>
      <w:divBdr>
        <w:top w:val="none" w:sz="0" w:space="0" w:color="auto"/>
        <w:left w:val="none" w:sz="0" w:space="0" w:color="auto"/>
        <w:bottom w:val="none" w:sz="0" w:space="0" w:color="auto"/>
        <w:right w:val="none" w:sz="0" w:space="0" w:color="auto"/>
      </w:divBdr>
    </w:div>
    <w:div w:id="415783779">
      <w:bodyDiv w:val="1"/>
      <w:marLeft w:val="0"/>
      <w:marRight w:val="0"/>
      <w:marTop w:val="0"/>
      <w:marBottom w:val="0"/>
      <w:divBdr>
        <w:top w:val="none" w:sz="0" w:space="0" w:color="auto"/>
        <w:left w:val="none" w:sz="0" w:space="0" w:color="auto"/>
        <w:bottom w:val="none" w:sz="0" w:space="0" w:color="auto"/>
        <w:right w:val="none" w:sz="0" w:space="0" w:color="auto"/>
      </w:divBdr>
    </w:div>
    <w:div w:id="444735502">
      <w:bodyDiv w:val="1"/>
      <w:marLeft w:val="0"/>
      <w:marRight w:val="0"/>
      <w:marTop w:val="0"/>
      <w:marBottom w:val="0"/>
      <w:divBdr>
        <w:top w:val="none" w:sz="0" w:space="0" w:color="auto"/>
        <w:left w:val="none" w:sz="0" w:space="0" w:color="auto"/>
        <w:bottom w:val="none" w:sz="0" w:space="0" w:color="auto"/>
        <w:right w:val="none" w:sz="0" w:space="0" w:color="auto"/>
      </w:divBdr>
    </w:div>
    <w:div w:id="934702521">
      <w:bodyDiv w:val="1"/>
      <w:marLeft w:val="0"/>
      <w:marRight w:val="0"/>
      <w:marTop w:val="0"/>
      <w:marBottom w:val="0"/>
      <w:divBdr>
        <w:top w:val="none" w:sz="0" w:space="0" w:color="auto"/>
        <w:left w:val="none" w:sz="0" w:space="0" w:color="auto"/>
        <w:bottom w:val="none" w:sz="0" w:space="0" w:color="auto"/>
        <w:right w:val="none" w:sz="0" w:space="0" w:color="auto"/>
      </w:divBdr>
    </w:div>
    <w:div w:id="1043864542">
      <w:bodyDiv w:val="1"/>
      <w:marLeft w:val="0"/>
      <w:marRight w:val="0"/>
      <w:marTop w:val="0"/>
      <w:marBottom w:val="0"/>
      <w:divBdr>
        <w:top w:val="none" w:sz="0" w:space="0" w:color="auto"/>
        <w:left w:val="none" w:sz="0" w:space="0" w:color="auto"/>
        <w:bottom w:val="none" w:sz="0" w:space="0" w:color="auto"/>
        <w:right w:val="none" w:sz="0" w:space="0" w:color="auto"/>
      </w:divBdr>
    </w:div>
    <w:div w:id="1546209398">
      <w:bodyDiv w:val="1"/>
      <w:marLeft w:val="0"/>
      <w:marRight w:val="0"/>
      <w:marTop w:val="0"/>
      <w:marBottom w:val="0"/>
      <w:divBdr>
        <w:top w:val="none" w:sz="0" w:space="0" w:color="auto"/>
        <w:left w:val="none" w:sz="0" w:space="0" w:color="auto"/>
        <w:bottom w:val="none" w:sz="0" w:space="0" w:color="auto"/>
        <w:right w:val="none" w:sz="0" w:space="0" w:color="auto"/>
      </w:divBdr>
    </w:div>
    <w:div w:id="1655643046">
      <w:bodyDiv w:val="1"/>
      <w:marLeft w:val="0"/>
      <w:marRight w:val="0"/>
      <w:marTop w:val="0"/>
      <w:marBottom w:val="0"/>
      <w:divBdr>
        <w:top w:val="none" w:sz="0" w:space="0" w:color="auto"/>
        <w:left w:val="none" w:sz="0" w:space="0" w:color="auto"/>
        <w:bottom w:val="none" w:sz="0" w:space="0" w:color="auto"/>
        <w:right w:val="none" w:sz="0" w:space="0" w:color="auto"/>
      </w:divBdr>
    </w:div>
    <w:div w:id="1710109485">
      <w:bodyDiv w:val="1"/>
      <w:marLeft w:val="0"/>
      <w:marRight w:val="0"/>
      <w:marTop w:val="0"/>
      <w:marBottom w:val="0"/>
      <w:divBdr>
        <w:top w:val="none" w:sz="0" w:space="0" w:color="auto"/>
        <w:left w:val="none" w:sz="0" w:space="0" w:color="auto"/>
        <w:bottom w:val="none" w:sz="0" w:space="0" w:color="auto"/>
        <w:right w:val="none" w:sz="0" w:space="0" w:color="auto"/>
      </w:divBdr>
    </w:div>
    <w:div w:id="185068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072C4-B9E5-4566-B53D-DB6EA795E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3732</Words>
  <Characters>21716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kellyc</dc:creator>
  <cp:keywords/>
  <cp:lastModifiedBy>Poppe Yanez, Gunnar - EBSA</cp:lastModifiedBy>
  <cp:revision>3</cp:revision>
  <cp:lastPrinted>2013-12-02T17:24:00Z</cp:lastPrinted>
  <dcterms:created xsi:type="dcterms:W3CDTF">2020-04-21T15:36:00Z</dcterms:created>
  <dcterms:modified xsi:type="dcterms:W3CDTF">2020-04-21T15:37:00Z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